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DF4D89" w14:paraId="207F35AA" w14:textId="77777777" w:rsidTr="00D9044B">
        <w:trPr>
          <w:trHeight w:val="851"/>
        </w:trPr>
        <w:tc>
          <w:tcPr>
            <w:tcW w:w="465" w:type="pct"/>
            <w:tcBorders>
              <w:bottom w:val="single" w:sz="8" w:space="0" w:color="auto"/>
            </w:tcBorders>
            <w:vAlign w:val="bottom"/>
          </w:tcPr>
          <w:p w14:paraId="3A8C768C" w14:textId="77777777" w:rsidR="00A96B21" w:rsidRPr="00DF4D89" w:rsidRDefault="00A96B21" w:rsidP="00D9044B">
            <w:pPr>
              <w:spacing w:after="120"/>
              <w:jc w:val="left"/>
              <w:rPr>
                <w:lang w:val="ru-RU"/>
              </w:rPr>
            </w:pPr>
            <w:bookmarkStart w:id="0" w:name="_Hlk137651738"/>
            <w:r w:rsidRPr="00DF4D89">
              <w:rPr>
                <w:noProof/>
                <w:lang w:val="ru-RU"/>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tcFitText/>
            <w:vAlign w:val="bottom"/>
          </w:tcPr>
          <w:p w14:paraId="39ACA583" w14:textId="1B31EB61" w:rsidR="00A96B21" w:rsidRPr="00DF4D89" w:rsidRDefault="001010BB" w:rsidP="00D9044B">
            <w:pPr>
              <w:spacing w:after="120"/>
              <w:jc w:val="left"/>
              <w:rPr>
                <w:lang w:val="ru-RU"/>
              </w:rPr>
            </w:pPr>
            <w:r w:rsidRPr="00DF4D89">
              <w:rPr>
                <w:noProof/>
                <w:lang w:val="ru-RU" w:eastAsia="ru-RU"/>
              </w:rPr>
              <w:drawing>
                <wp:inline distT="0" distB="0" distL="0" distR="0" wp14:anchorId="651F9A37" wp14:editId="086C0FBE">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2F566576" w14:textId="69CCDCFA" w:rsidR="00A96B21" w:rsidRPr="00DF4D89" w:rsidRDefault="00A96B21" w:rsidP="00184909">
            <w:pPr>
              <w:spacing w:after="120"/>
              <w:ind w:left="2021"/>
              <w:jc w:val="right"/>
              <w:rPr>
                <w:szCs w:val="22"/>
                <w:lang w:val="ru-RU"/>
              </w:rPr>
            </w:pPr>
            <w:r w:rsidRPr="00DF4D89">
              <w:rPr>
                <w:sz w:val="40"/>
                <w:szCs w:val="40"/>
                <w:lang w:val="ru-RU"/>
              </w:rPr>
              <w:t>CBD</w:t>
            </w:r>
            <w:r w:rsidRPr="00DF4D89">
              <w:rPr>
                <w:szCs w:val="22"/>
                <w:lang w:val="ru-RU"/>
              </w:rPr>
              <w:t>/</w:t>
            </w:r>
            <w:r w:rsidR="00392FF8" w:rsidRPr="00DF4D89">
              <w:rPr>
                <w:szCs w:val="22"/>
                <w:lang w:val="ru-RU"/>
              </w:rPr>
              <w:t>CP</w:t>
            </w:r>
            <w:r w:rsidR="00435A96" w:rsidRPr="00DF4D89">
              <w:rPr>
                <w:szCs w:val="22"/>
                <w:lang w:val="ru-RU"/>
              </w:rPr>
              <w:t>/</w:t>
            </w:r>
            <w:r w:rsidR="00392FF8" w:rsidRPr="00DF4D89">
              <w:rPr>
                <w:szCs w:val="22"/>
                <w:lang w:val="ru-RU"/>
              </w:rPr>
              <w:t>MOP/11</w:t>
            </w:r>
            <w:r w:rsidR="00435A96" w:rsidRPr="00DF4D89">
              <w:rPr>
                <w:szCs w:val="22"/>
                <w:lang w:val="ru-RU"/>
              </w:rPr>
              <w:t>/</w:t>
            </w:r>
            <w:r w:rsidR="005A2AA0" w:rsidRPr="00DF4D89">
              <w:rPr>
                <w:szCs w:val="22"/>
                <w:lang w:val="ru-RU"/>
              </w:rPr>
              <w:t>12</w:t>
            </w:r>
            <w:r w:rsidR="008363E7" w:rsidRPr="008363E7">
              <w:rPr>
                <w:vertAlign w:val="superscript"/>
              </w:rPr>
              <w:footnoteReference w:customMarkFollows="1" w:id="2"/>
              <w:t>*</w:t>
            </w:r>
          </w:p>
        </w:tc>
      </w:tr>
      <w:tr w:rsidR="00A96B21" w:rsidRPr="00DF4D89" w14:paraId="49604A68" w14:textId="77777777" w:rsidTr="00D9044B">
        <w:tc>
          <w:tcPr>
            <w:tcW w:w="2297" w:type="pct"/>
            <w:gridSpan w:val="2"/>
            <w:tcBorders>
              <w:top w:val="single" w:sz="8" w:space="0" w:color="auto"/>
              <w:bottom w:val="single" w:sz="12" w:space="0" w:color="auto"/>
            </w:tcBorders>
          </w:tcPr>
          <w:p w14:paraId="4B3A6D69" w14:textId="6E6FCC4F" w:rsidR="00A96B21" w:rsidRPr="00DF4D89" w:rsidRDefault="001C77BC" w:rsidP="00D9044B">
            <w:pPr>
              <w:pStyle w:val="Cornernotation"/>
              <w:suppressLineNumbers/>
              <w:suppressAutoHyphens/>
              <w:spacing w:before="120" w:after="120"/>
              <w:ind w:right="0"/>
              <w:rPr>
                <w:lang w:val="ru-RU"/>
              </w:rPr>
            </w:pPr>
            <w:r w:rsidRPr="00DF4D89">
              <w:rPr>
                <w:b w:val="0"/>
                <w:bCs/>
                <w:noProof/>
                <w:lang w:val="ru-RU" w:eastAsia="ru-RU"/>
              </w:rPr>
              <w:drawing>
                <wp:inline distT="0" distB="0" distL="0" distR="0" wp14:anchorId="51FDD6A7" wp14:editId="1220AA80">
                  <wp:extent cx="2619375" cy="1085850"/>
                  <wp:effectExtent l="0" t="0" r="9525"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B8426E5" w14:textId="3A80E738" w:rsidR="00A96B21" w:rsidRPr="00DF4D89" w:rsidRDefault="00A96B21" w:rsidP="007F7E8B">
            <w:pPr>
              <w:ind w:left="2584"/>
              <w:jc w:val="left"/>
              <w:rPr>
                <w:sz w:val="22"/>
                <w:szCs w:val="22"/>
                <w:lang w:val="ru-RU"/>
              </w:rPr>
            </w:pPr>
            <w:r w:rsidRPr="00DF4D89">
              <w:rPr>
                <w:sz w:val="22"/>
                <w:szCs w:val="22"/>
                <w:lang w:val="ru-RU"/>
              </w:rPr>
              <w:t xml:space="preserve">Distr.: </w:t>
            </w:r>
            <w:r w:rsidR="005A2AA0" w:rsidRPr="00DF4D89">
              <w:rPr>
                <w:sz w:val="22"/>
                <w:szCs w:val="22"/>
                <w:lang w:val="ru-RU"/>
              </w:rPr>
              <w:t>General</w:t>
            </w:r>
          </w:p>
          <w:p w14:paraId="37D4D930" w14:textId="7E3321F3" w:rsidR="00A96B21" w:rsidRPr="00DF4D89" w:rsidRDefault="00195E09" w:rsidP="00A507D4">
            <w:pPr>
              <w:ind w:left="2584"/>
              <w:jc w:val="left"/>
              <w:rPr>
                <w:sz w:val="22"/>
                <w:szCs w:val="22"/>
                <w:lang w:val="ru-RU"/>
              </w:rPr>
            </w:pPr>
            <w:r w:rsidRPr="00DF4D89">
              <w:rPr>
                <w:sz w:val="22"/>
                <w:szCs w:val="22"/>
                <w:lang w:val="ru-RU"/>
              </w:rPr>
              <w:t>2</w:t>
            </w:r>
            <w:r w:rsidR="005A2AA0" w:rsidRPr="00DF4D89">
              <w:rPr>
                <w:sz w:val="22"/>
                <w:szCs w:val="22"/>
                <w:lang w:val="ru-RU"/>
              </w:rPr>
              <w:t>7</w:t>
            </w:r>
            <w:r w:rsidRPr="00DF4D89">
              <w:rPr>
                <w:sz w:val="22"/>
                <w:szCs w:val="22"/>
                <w:lang w:val="ru-RU"/>
              </w:rPr>
              <w:t xml:space="preserve"> </w:t>
            </w:r>
            <w:r w:rsidR="008A325F" w:rsidRPr="00DF4D89">
              <w:rPr>
                <w:sz w:val="22"/>
                <w:szCs w:val="22"/>
                <w:lang w:val="ru-RU"/>
              </w:rPr>
              <w:t>February</w:t>
            </w:r>
            <w:r w:rsidR="002F61C8" w:rsidRPr="00DF4D89">
              <w:rPr>
                <w:sz w:val="22"/>
                <w:szCs w:val="22"/>
                <w:lang w:val="ru-RU"/>
              </w:rPr>
              <w:t xml:space="preserve"> 202</w:t>
            </w:r>
            <w:r w:rsidR="008A325F" w:rsidRPr="00DF4D89">
              <w:rPr>
                <w:sz w:val="22"/>
                <w:szCs w:val="22"/>
                <w:lang w:val="ru-RU"/>
              </w:rPr>
              <w:t>5</w:t>
            </w:r>
          </w:p>
          <w:p w14:paraId="7B9CD08A" w14:textId="4ED22F0B" w:rsidR="00A96B21" w:rsidRPr="00DF4D89" w:rsidRDefault="00C25621" w:rsidP="003C6F10">
            <w:pPr>
              <w:ind w:left="2584"/>
              <w:rPr>
                <w:sz w:val="22"/>
                <w:szCs w:val="22"/>
                <w:lang w:val="ru-RU"/>
              </w:rPr>
            </w:pPr>
            <w:r w:rsidRPr="00DF4D89">
              <w:rPr>
                <w:sz w:val="22"/>
                <w:szCs w:val="22"/>
                <w:lang w:val="ru-RU"/>
              </w:rPr>
              <w:t>Russian</w:t>
            </w:r>
          </w:p>
          <w:p w14:paraId="49F9309F" w14:textId="77777777" w:rsidR="00A96B21" w:rsidRPr="00DF4D89" w:rsidRDefault="00A96B21" w:rsidP="003C6F10">
            <w:pPr>
              <w:ind w:left="2584"/>
              <w:rPr>
                <w:sz w:val="22"/>
                <w:szCs w:val="22"/>
                <w:lang w:val="ru-RU"/>
              </w:rPr>
            </w:pPr>
            <w:r w:rsidRPr="00DF4D89">
              <w:rPr>
                <w:sz w:val="22"/>
                <w:szCs w:val="22"/>
                <w:lang w:val="ru-RU"/>
              </w:rPr>
              <w:t>Original: English</w:t>
            </w:r>
          </w:p>
          <w:p w14:paraId="77CB3294" w14:textId="77777777" w:rsidR="00A96B21" w:rsidRPr="00DF4D89" w:rsidRDefault="00A96B21" w:rsidP="00D9044B">
            <w:pPr>
              <w:rPr>
                <w:lang w:val="ru-RU"/>
              </w:rPr>
            </w:pPr>
          </w:p>
        </w:tc>
      </w:tr>
    </w:tbl>
    <w:p w14:paraId="7AEBF8CE" w14:textId="77777777" w:rsidR="004C3830" w:rsidRPr="00DF4D89" w:rsidRDefault="004C3830" w:rsidP="004C3830">
      <w:pPr>
        <w:pStyle w:val="Cornernotation"/>
        <w:rPr>
          <w:bCs/>
          <w:sz w:val="22"/>
          <w:lang w:val="ru-RU"/>
        </w:rPr>
      </w:pPr>
      <w:r w:rsidRPr="00DF4D89">
        <w:rPr>
          <w:lang w:val="ru-RU"/>
        </w:rPr>
        <w:t xml:space="preserve">Конференция Сторон Конвенции о </w:t>
      </w:r>
      <w:r w:rsidRPr="00DF4D89">
        <w:rPr>
          <w:lang w:val="ru-RU"/>
        </w:rPr>
        <w:br/>
        <w:t xml:space="preserve">биологическом разнообразии, выступающая </w:t>
      </w:r>
      <w:r w:rsidRPr="00DF4D89">
        <w:rPr>
          <w:lang w:val="ru-RU"/>
        </w:rPr>
        <w:br/>
        <w:t xml:space="preserve">в качестве совещания Сторон Картахенского </w:t>
      </w:r>
      <w:r w:rsidRPr="00DF4D89">
        <w:rPr>
          <w:lang w:val="ru-RU"/>
        </w:rPr>
        <w:br/>
        <w:t>протокола по биобезопасности</w:t>
      </w:r>
    </w:p>
    <w:p w14:paraId="49B4F58A" w14:textId="77777777" w:rsidR="004C3830" w:rsidRPr="00DF4D89" w:rsidRDefault="004C3830" w:rsidP="004C3830">
      <w:pPr>
        <w:pStyle w:val="Venuedate"/>
        <w:rPr>
          <w:b/>
          <w:bCs w:val="0"/>
          <w:lang w:val="ru-RU"/>
        </w:rPr>
      </w:pPr>
      <w:r w:rsidRPr="00DF4D89">
        <w:rPr>
          <w:b/>
          <w:lang w:val="ru-RU"/>
        </w:rPr>
        <w:t>Одиннадцатое совещание</w:t>
      </w:r>
    </w:p>
    <w:p w14:paraId="3E3C8EF7" w14:textId="46D3E429" w:rsidR="004C3830" w:rsidRPr="00DF4D89" w:rsidRDefault="004C3830" w:rsidP="004C3830">
      <w:pPr>
        <w:pStyle w:val="Venuedate"/>
        <w:rPr>
          <w:lang w:val="ru-RU"/>
        </w:rPr>
      </w:pPr>
      <w:r w:rsidRPr="00DF4D89">
        <w:rPr>
          <w:lang w:val="ru-RU"/>
        </w:rPr>
        <w:t xml:space="preserve">Кали, Колумбия, 21 октября </w:t>
      </w:r>
      <w:r w:rsidR="00A717CE" w:rsidRPr="00DF4D89">
        <w:rPr>
          <w:lang w:val="ru-RU"/>
        </w:rPr>
        <w:t>–</w:t>
      </w:r>
      <w:r w:rsidRPr="00DF4D89">
        <w:rPr>
          <w:lang w:val="ru-RU"/>
        </w:rPr>
        <w:t xml:space="preserve"> 1 ноября 2024 года</w:t>
      </w:r>
    </w:p>
    <w:p w14:paraId="34457FC9" w14:textId="77777777" w:rsidR="004C3830" w:rsidRPr="00DF4D89" w:rsidRDefault="004C3830" w:rsidP="004C3830">
      <w:pPr>
        <w:pStyle w:val="Venuedate"/>
        <w:rPr>
          <w:lang w:val="ru-RU"/>
        </w:rPr>
      </w:pPr>
      <w:r w:rsidRPr="00DF4D89">
        <w:rPr>
          <w:lang w:val="ru-RU"/>
        </w:rPr>
        <w:t>Онлайн, 3-6 декабря 2024 года</w:t>
      </w:r>
    </w:p>
    <w:p w14:paraId="32C8D287" w14:textId="694404A1" w:rsidR="00A96B21" w:rsidRPr="00DF4D89" w:rsidRDefault="004C3830" w:rsidP="004C3830">
      <w:pPr>
        <w:pStyle w:val="Venuedate"/>
        <w:ind w:right="3125"/>
        <w:rPr>
          <w:lang w:val="ru-RU"/>
        </w:rPr>
      </w:pPr>
      <w:r w:rsidRPr="00DF4D89">
        <w:rPr>
          <w:lang w:val="ru-RU"/>
        </w:rPr>
        <w:t>Рим, 25-27 февраля 2025 года</w:t>
      </w:r>
    </w:p>
    <w:bookmarkEnd w:id="0"/>
    <w:p w14:paraId="7CADC951" w14:textId="3A9D8BE2" w:rsidR="00A96B21" w:rsidRPr="00DF4D89" w:rsidRDefault="008363E7" w:rsidP="00131910">
      <w:pPr>
        <w:pStyle w:val="CBDTitle"/>
        <w:rPr>
          <w:lang w:val="ru-RU"/>
        </w:rPr>
      </w:pPr>
      <w:sdt>
        <w:sdtPr>
          <w:rPr>
            <w:lang w:val="ru-RU"/>
          </w:r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EndPr/>
        <w:sdtContent>
          <w:r w:rsidR="0084471B" w:rsidRPr="00DF4D89">
            <w:rPr>
              <w:lang w:val="ru-RU"/>
            </w:rPr>
            <w:t>Доклад Конференции Сторон, выступающей в качестве совещания Сторон Картахенского протокола по биобезопасности, о работе ее 1</w:t>
          </w:r>
          <w:r w:rsidR="00E60F82" w:rsidRPr="00DF4D89">
            <w:rPr>
              <w:lang w:val="ru-RU"/>
            </w:rPr>
            <w:t>1</w:t>
          </w:r>
          <w:r w:rsidR="0084471B" w:rsidRPr="00DF4D89">
            <w:rPr>
              <w:lang w:val="ru-RU"/>
            </w:rPr>
            <w:t>-го совещания</w:t>
          </w:r>
        </w:sdtContent>
      </w:sdt>
    </w:p>
    <w:tbl>
      <w:tblPr>
        <w:tblStyle w:val="Grilledutableau"/>
        <w:tblW w:w="0" w:type="auto"/>
        <w:tblInd w:w="562" w:type="dxa"/>
        <w:tblLook w:val="04A0" w:firstRow="1" w:lastRow="0" w:firstColumn="1" w:lastColumn="0" w:noHBand="0" w:noVBand="1"/>
      </w:tblPr>
      <w:tblGrid>
        <w:gridCol w:w="8788"/>
      </w:tblGrid>
      <w:tr w:rsidR="00534EFA" w:rsidRPr="00B12AAC" w14:paraId="388501A4" w14:textId="77777777" w:rsidTr="003B3636">
        <w:tc>
          <w:tcPr>
            <w:tcW w:w="8788" w:type="dxa"/>
          </w:tcPr>
          <w:p w14:paraId="33B34D18" w14:textId="2928AD7D" w:rsidR="00534EFA" w:rsidRPr="00DF4D89" w:rsidRDefault="005F3D29">
            <w:pPr>
              <w:tabs>
                <w:tab w:val="clear" w:pos="567"/>
                <w:tab w:val="clear" w:pos="1134"/>
                <w:tab w:val="clear" w:pos="1701"/>
                <w:tab w:val="clear" w:pos="2268"/>
              </w:tabs>
              <w:spacing w:after="160" w:line="259" w:lineRule="auto"/>
              <w:jc w:val="left"/>
              <w:rPr>
                <w:i/>
                <w:iCs/>
                <w:lang w:val="ru-RU"/>
              </w:rPr>
            </w:pPr>
            <w:r w:rsidRPr="00DF4D89">
              <w:rPr>
                <w:i/>
                <w:iCs/>
                <w:lang w:val="ru-RU"/>
              </w:rPr>
              <w:t>Резюме</w:t>
            </w:r>
          </w:p>
          <w:p w14:paraId="3086A56D" w14:textId="6B78725C" w:rsidR="00534EFA" w:rsidRPr="00DF4D89" w:rsidRDefault="00BD3B7D" w:rsidP="00546F72">
            <w:pPr>
              <w:tabs>
                <w:tab w:val="clear" w:pos="567"/>
                <w:tab w:val="clear" w:pos="1134"/>
                <w:tab w:val="clear" w:pos="1701"/>
                <w:tab w:val="clear" w:pos="2268"/>
              </w:tabs>
              <w:spacing w:after="160" w:line="259" w:lineRule="auto"/>
              <w:ind w:firstLine="603"/>
              <w:rPr>
                <w:lang w:val="ru-RU"/>
              </w:rPr>
            </w:pPr>
            <w:r w:rsidRPr="00DF4D89">
              <w:rPr>
                <w:lang w:val="ru-RU"/>
              </w:rPr>
              <w:t xml:space="preserve">Конференция Сторон, выступающая в качестве совещания Сторон Картахенского протокола по биобезопасности, провела свое 11-е совещание в Кали, Колумбия, </w:t>
            </w:r>
            <w:r w:rsidR="004F0398" w:rsidRPr="00DF4D89">
              <w:rPr>
                <w:lang w:val="ru-RU"/>
              </w:rPr>
              <w:t xml:space="preserve">с </w:t>
            </w:r>
            <w:r w:rsidRPr="00DF4D89">
              <w:rPr>
                <w:lang w:val="ru-RU"/>
              </w:rPr>
              <w:t xml:space="preserve">21 октября </w:t>
            </w:r>
            <w:r w:rsidR="004F0398" w:rsidRPr="00DF4D89">
              <w:rPr>
                <w:lang w:val="ru-RU"/>
              </w:rPr>
              <w:t>по</w:t>
            </w:r>
            <w:r w:rsidRPr="00DF4D89">
              <w:rPr>
                <w:lang w:val="ru-RU"/>
              </w:rPr>
              <w:t xml:space="preserve"> 1 ноября 2024 года, в онлайн</w:t>
            </w:r>
            <w:r w:rsidR="004F0398" w:rsidRPr="00DF4D89">
              <w:rPr>
                <w:lang w:val="ru-RU"/>
              </w:rPr>
              <w:t>овом режиме</w:t>
            </w:r>
            <w:r w:rsidR="00623C2E" w:rsidRPr="00DF4D89">
              <w:rPr>
                <w:lang w:val="ru-RU"/>
              </w:rPr>
              <w:t xml:space="preserve"> с</w:t>
            </w:r>
            <w:r w:rsidR="004F0398" w:rsidRPr="00DF4D89">
              <w:rPr>
                <w:lang w:val="ru-RU"/>
              </w:rPr>
              <w:t xml:space="preserve"> </w:t>
            </w:r>
            <w:r w:rsidRPr="00DF4D89">
              <w:rPr>
                <w:lang w:val="ru-RU"/>
              </w:rPr>
              <w:t>3</w:t>
            </w:r>
            <w:r w:rsidR="00623C2E" w:rsidRPr="00DF4D89">
              <w:rPr>
                <w:lang w:val="ru-RU"/>
              </w:rPr>
              <w:t xml:space="preserve"> по </w:t>
            </w:r>
            <w:r w:rsidRPr="00DF4D89">
              <w:rPr>
                <w:lang w:val="ru-RU"/>
              </w:rPr>
              <w:t xml:space="preserve">6 декабря 2024 года и в Риме </w:t>
            </w:r>
            <w:r w:rsidR="00623C2E" w:rsidRPr="00DF4D89">
              <w:rPr>
                <w:lang w:val="ru-RU"/>
              </w:rPr>
              <w:t xml:space="preserve">с </w:t>
            </w:r>
            <w:r w:rsidRPr="00DF4D89">
              <w:rPr>
                <w:lang w:val="ru-RU"/>
              </w:rPr>
              <w:t>25</w:t>
            </w:r>
            <w:r w:rsidR="00623C2E" w:rsidRPr="00DF4D89">
              <w:rPr>
                <w:lang w:val="ru-RU"/>
              </w:rPr>
              <w:t xml:space="preserve"> по </w:t>
            </w:r>
            <w:r w:rsidRPr="00DF4D89">
              <w:rPr>
                <w:lang w:val="ru-RU"/>
              </w:rPr>
              <w:t>27 февраля 2025 года. Она приняла 1</w:t>
            </w:r>
            <w:r w:rsidR="00B12AAC" w:rsidRPr="00B12AAC">
              <w:rPr>
                <w:lang w:val="ru-RU"/>
              </w:rPr>
              <w:t>4</w:t>
            </w:r>
            <w:r w:rsidRPr="00DF4D89">
              <w:rPr>
                <w:lang w:val="ru-RU"/>
              </w:rPr>
              <w:t xml:space="preserve"> решений, которые </w:t>
            </w:r>
            <w:r w:rsidR="001C1ED6" w:rsidRPr="00DF4D89">
              <w:rPr>
                <w:lang w:val="ru-RU"/>
              </w:rPr>
              <w:t xml:space="preserve">приведены </w:t>
            </w:r>
            <w:r w:rsidRPr="00DF4D89">
              <w:rPr>
                <w:lang w:val="ru-RU"/>
              </w:rPr>
              <w:t xml:space="preserve">в разделе I, </w:t>
            </w:r>
            <w:r w:rsidR="001C1ED6" w:rsidRPr="00DF4D89">
              <w:rPr>
                <w:lang w:val="ru-RU"/>
              </w:rPr>
              <w:t>а отчет о работе совещания содержится в разделе I</w:t>
            </w:r>
            <w:r w:rsidR="005F3D29" w:rsidRPr="00DF4D89">
              <w:rPr>
                <w:lang w:val="ru-RU"/>
              </w:rPr>
              <w:t>I</w:t>
            </w:r>
            <w:r w:rsidRPr="00DF4D89">
              <w:rPr>
                <w:lang w:val="ru-RU"/>
              </w:rPr>
              <w:t>.</w:t>
            </w:r>
          </w:p>
        </w:tc>
      </w:tr>
    </w:tbl>
    <w:p w14:paraId="3D0E5EA7" w14:textId="77777777" w:rsidR="00534EFA" w:rsidRPr="00DF4D89" w:rsidRDefault="00534EFA">
      <w:pPr>
        <w:tabs>
          <w:tab w:val="clear" w:pos="567"/>
          <w:tab w:val="clear" w:pos="1134"/>
          <w:tab w:val="clear" w:pos="1701"/>
          <w:tab w:val="clear" w:pos="2268"/>
        </w:tabs>
        <w:spacing w:after="160" w:line="259" w:lineRule="auto"/>
        <w:jc w:val="left"/>
        <w:rPr>
          <w:lang w:val="ru-RU"/>
        </w:rPr>
      </w:pPr>
    </w:p>
    <w:p w14:paraId="7C026576" w14:textId="5774F601" w:rsidR="00436778" w:rsidRPr="00DF4D89" w:rsidRDefault="00436778">
      <w:pPr>
        <w:tabs>
          <w:tab w:val="clear" w:pos="567"/>
          <w:tab w:val="clear" w:pos="1134"/>
          <w:tab w:val="clear" w:pos="1701"/>
          <w:tab w:val="clear" w:pos="2268"/>
        </w:tabs>
        <w:spacing w:after="160" w:line="259" w:lineRule="auto"/>
        <w:jc w:val="left"/>
        <w:rPr>
          <w:b/>
          <w:sz w:val="28"/>
          <w:lang w:val="ru-RU"/>
        </w:rPr>
      </w:pPr>
      <w:r w:rsidRPr="00DF4D89">
        <w:rPr>
          <w:lang w:val="ru-RU"/>
        </w:rPr>
        <w:br w:type="page"/>
      </w:r>
    </w:p>
    <w:sdt>
      <w:sdtPr>
        <w:rPr>
          <w:b w:val="0"/>
          <w:sz w:val="22"/>
          <w:lang w:val="ru-RU"/>
        </w:rPr>
        <w:id w:val="-1461797547"/>
        <w:docPartObj>
          <w:docPartGallery w:val="Table of Contents"/>
          <w:docPartUnique/>
        </w:docPartObj>
      </w:sdtPr>
      <w:sdtEndPr>
        <w:rPr>
          <w:bCs/>
        </w:rPr>
      </w:sdtEndPr>
      <w:sdtContent>
        <w:p w14:paraId="6B4B8652" w14:textId="77777777" w:rsidR="00D97385" w:rsidRDefault="00D97385" w:rsidP="00A83576">
          <w:pPr>
            <w:pStyle w:val="CBDTitle"/>
            <w:spacing w:before="120" w:after="120"/>
            <w:rPr>
              <w:lang w:val="ru-RU"/>
            </w:rPr>
          </w:pPr>
          <w:r w:rsidRPr="00DF4D89">
            <w:rPr>
              <w:lang w:val="ru-RU"/>
            </w:rPr>
            <w:t>Содержание</w:t>
          </w:r>
        </w:p>
        <w:p w14:paraId="7EE6D2DB" w14:textId="1A395AAA" w:rsidR="006B75A0" w:rsidRPr="008A5805" w:rsidRDefault="008A5805" w:rsidP="0022682C">
          <w:pPr>
            <w:pStyle w:val="CBDSubTitle"/>
            <w:spacing w:before="0" w:after="0"/>
            <w:rPr>
              <w:b w:val="0"/>
              <w:bCs/>
              <w:i/>
              <w:iCs/>
              <w:sz w:val="18"/>
              <w:szCs w:val="18"/>
              <w:lang w:val="ru-RU"/>
            </w:rPr>
          </w:pPr>
          <w:r w:rsidRPr="008A5805">
            <w:rPr>
              <w:b w:val="0"/>
              <w:bCs/>
              <w:i/>
              <w:iCs/>
              <w:sz w:val="18"/>
              <w:szCs w:val="18"/>
              <w:lang w:val="ru-RU"/>
            </w:rPr>
            <w:t>Раздел</w:t>
          </w:r>
          <w:r>
            <w:rPr>
              <w:b w:val="0"/>
              <w:bCs/>
              <w:i/>
              <w:iCs/>
              <w:sz w:val="18"/>
              <w:szCs w:val="18"/>
              <w:lang w:val="ru-RU"/>
            </w:rPr>
            <w:tab/>
          </w:r>
          <w:r>
            <w:rPr>
              <w:b w:val="0"/>
              <w:bCs/>
              <w:i/>
              <w:iCs/>
              <w:sz w:val="18"/>
              <w:szCs w:val="18"/>
              <w:lang w:val="ru-RU"/>
            </w:rPr>
            <w:tab/>
          </w:r>
          <w:r>
            <w:rPr>
              <w:b w:val="0"/>
              <w:bCs/>
              <w:i/>
              <w:iCs/>
              <w:sz w:val="18"/>
              <w:szCs w:val="18"/>
              <w:lang w:val="ru-RU"/>
            </w:rPr>
            <w:tab/>
          </w:r>
          <w:r>
            <w:rPr>
              <w:b w:val="0"/>
              <w:bCs/>
              <w:i/>
              <w:iCs/>
              <w:sz w:val="18"/>
              <w:szCs w:val="18"/>
              <w:lang w:val="ru-RU"/>
            </w:rPr>
            <w:tab/>
          </w:r>
          <w:r>
            <w:rPr>
              <w:b w:val="0"/>
              <w:bCs/>
              <w:i/>
              <w:iCs/>
              <w:sz w:val="18"/>
              <w:szCs w:val="18"/>
              <w:lang w:val="ru-RU"/>
            </w:rPr>
            <w:tab/>
          </w:r>
          <w:r>
            <w:rPr>
              <w:b w:val="0"/>
              <w:bCs/>
              <w:i/>
              <w:iCs/>
              <w:sz w:val="18"/>
              <w:szCs w:val="18"/>
              <w:lang w:val="ru-RU"/>
            </w:rPr>
            <w:tab/>
          </w:r>
          <w:r>
            <w:rPr>
              <w:b w:val="0"/>
              <w:bCs/>
              <w:i/>
              <w:iCs/>
              <w:sz w:val="18"/>
              <w:szCs w:val="18"/>
              <w:lang w:val="ru-RU"/>
            </w:rPr>
            <w:tab/>
          </w:r>
          <w:r>
            <w:rPr>
              <w:b w:val="0"/>
              <w:bCs/>
              <w:i/>
              <w:iCs/>
              <w:sz w:val="18"/>
              <w:szCs w:val="18"/>
              <w:lang w:val="ru-RU"/>
            </w:rPr>
            <w:tab/>
          </w:r>
          <w:r>
            <w:rPr>
              <w:b w:val="0"/>
              <w:bCs/>
              <w:i/>
              <w:iCs/>
              <w:sz w:val="18"/>
              <w:szCs w:val="18"/>
              <w:lang w:val="ru-RU"/>
            </w:rPr>
            <w:tab/>
          </w:r>
          <w:r>
            <w:rPr>
              <w:b w:val="0"/>
              <w:bCs/>
              <w:i/>
              <w:iCs/>
              <w:sz w:val="18"/>
              <w:szCs w:val="18"/>
              <w:lang w:val="ru-RU"/>
            </w:rPr>
            <w:tab/>
          </w:r>
          <w:r>
            <w:rPr>
              <w:b w:val="0"/>
              <w:bCs/>
              <w:i/>
              <w:iCs/>
              <w:sz w:val="18"/>
              <w:szCs w:val="18"/>
              <w:lang w:val="ru-RU"/>
            </w:rPr>
            <w:tab/>
          </w:r>
          <w:r>
            <w:rPr>
              <w:b w:val="0"/>
              <w:bCs/>
              <w:i/>
              <w:iCs/>
              <w:sz w:val="18"/>
              <w:szCs w:val="18"/>
              <w:lang w:val="ru-RU"/>
            </w:rPr>
            <w:tab/>
            <w:t xml:space="preserve">             Страница</w:t>
          </w:r>
        </w:p>
        <w:p w14:paraId="13FD5F6C" w14:textId="3FDC098A" w:rsidR="00C110C9" w:rsidRDefault="000C3363" w:rsidP="00524858">
          <w:pPr>
            <w:pStyle w:val="TM1"/>
            <w:rPr>
              <w:rFonts w:asciiTheme="minorHAnsi" w:eastAsiaTheme="minorEastAsia" w:hAnsiTheme="minorHAnsi" w:cstheme="minorBidi"/>
              <w:kern w:val="2"/>
              <w:sz w:val="24"/>
              <w:szCs w:val="24"/>
              <w:lang w:val="fr-FR" w:eastAsia="fr-FR"/>
              <w14:ligatures w14:val="standardContextual"/>
            </w:rPr>
          </w:pPr>
          <w:r w:rsidRPr="00DF4D89">
            <w:rPr>
              <w:noProof w:val="0"/>
            </w:rPr>
            <w:fldChar w:fldCharType="begin"/>
          </w:r>
          <w:r w:rsidRPr="00DF4D89">
            <w:rPr>
              <w:noProof w:val="0"/>
            </w:rPr>
            <w:instrText xml:space="preserve"> TOC \o "1-3" \h \z \u </w:instrText>
          </w:r>
          <w:r w:rsidRPr="00DF4D89">
            <w:rPr>
              <w:noProof w:val="0"/>
            </w:rPr>
            <w:fldChar w:fldCharType="separate"/>
          </w:r>
          <w:hyperlink w:anchor="_Toc199161903" w:history="1">
            <w:r w:rsidR="00C110C9" w:rsidRPr="00C934BC">
              <w:rPr>
                <w:rStyle w:val="Lienhypertexte"/>
                <w:lang w:val="ru-RU"/>
              </w:rPr>
              <w:t>I.</w:t>
            </w:r>
            <w:r w:rsidR="00C110C9" w:rsidRPr="00C934BC">
              <w:rPr>
                <w:rFonts w:asciiTheme="minorHAnsi" w:eastAsiaTheme="minorEastAsia" w:hAnsiTheme="minorHAnsi" w:cstheme="minorBidi"/>
                <w:kern w:val="2"/>
                <w:sz w:val="24"/>
                <w:szCs w:val="24"/>
                <w:lang w:val="fr-FR" w:eastAsia="fr-FR"/>
                <w14:ligatures w14:val="standardContextual"/>
              </w:rPr>
              <w:tab/>
            </w:r>
            <w:r w:rsidR="00C110C9" w:rsidRPr="00C934BC">
              <w:rPr>
                <w:rStyle w:val="Lienhypertexte"/>
                <w:lang w:val="ru-RU"/>
              </w:rPr>
              <w:t>Решения, принятые Конференцией Сторон, выступающей в качестве совещания Сторон Картахенского протокола по биобезопасности</w:t>
            </w:r>
            <w:r w:rsidR="00C110C9" w:rsidRPr="00C5458D">
              <w:rPr>
                <w:b w:val="0"/>
                <w:bCs/>
                <w:webHidden/>
              </w:rPr>
              <w:tab/>
            </w:r>
            <w:r w:rsidR="00C110C9" w:rsidRPr="00C5458D">
              <w:rPr>
                <w:b w:val="0"/>
                <w:bCs/>
                <w:webHidden/>
              </w:rPr>
              <w:fldChar w:fldCharType="begin"/>
            </w:r>
            <w:r w:rsidR="00C110C9" w:rsidRPr="00C5458D">
              <w:rPr>
                <w:b w:val="0"/>
                <w:bCs/>
                <w:webHidden/>
              </w:rPr>
              <w:instrText xml:space="preserve"> PAGEREF _Toc199161903 \h </w:instrText>
            </w:r>
            <w:r w:rsidR="00C110C9" w:rsidRPr="00C5458D">
              <w:rPr>
                <w:b w:val="0"/>
                <w:bCs/>
                <w:webHidden/>
              </w:rPr>
            </w:r>
            <w:r w:rsidR="00C110C9" w:rsidRPr="00C5458D">
              <w:rPr>
                <w:b w:val="0"/>
                <w:bCs/>
                <w:webHidden/>
              </w:rPr>
              <w:fldChar w:fldCharType="separate"/>
            </w:r>
            <w:r w:rsidR="00B166C3">
              <w:rPr>
                <w:b w:val="0"/>
                <w:bCs/>
                <w:webHidden/>
              </w:rPr>
              <w:t>4</w:t>
            </w:r>
            <w:r w:rsidR="00C110C9" w:rsidRPr="00C5458D">
              <w:rPr>
                <w:b w:val="0"/>
                <w:bCs/>
                <w:webHidden/>
              </w:rPr>
              <w:fldChar w:fldCharType="end"/>
            </w:r>
          </w:hyperlink>
        </w:p>
        <w:p w14:paraId="7A427F42" w14:textId="24BCBB08" w:rsidR="00C110C9" w:rsidRDefault="00C110C9" w:rsidP="00F652D0">
          <w:pPr>
            <w:pStyle w:val="TM2"/>
            <w:tabs>
              <w:tab w:val="clear" w:pos="2495"/>
              <w:tab w:val="left" w:pos="2268"/>
            </w:tabs>
            <w:ind w:left="2268" w:hanging="1134"/>
            <w:rPr>
              <w:rFonts w:asciiTheme="minorHAnsi" w:eastAsiaTheme="minorEastAsia" w:hAnsiTheme="minorHAnsi" w:cstheme="minorBidi"/>
              <w:noProof/>
              <w:kern w:val="2"/>
              <w:sz w:val="24"/>
              <w:szCs w:val="24"/>
              <w:lang w:val="fr-FR" w:eastAsia="fr-FR"/>
              <w14:ligatures w14:val="standardContextual"/>
            </w:rPr>
          </w:pPr>
          <w:hyperlink w:anchor="_Toc199161904" w:history="1">
            <w:r w:rsidRPr="00AD714B">
              <w:rPr>
                <w:rStyle w:val="Lienhypertexte"/>
                <w:noProof/>
                <w:lang w:val="ru-RU"/>
              </w:rPr>
              <w:t>CP-11/1.</w:t>
            </w:r>
            <w:r>
              <w:rPr>
                <w:rFonts w:asciiTheme="minorHAnsi" w:eastAsiaTheme="minorEastAsia" w:hAnsiTheme="minorHAnsi" w:cstheme="minorBidi"/>
                <w:noProof/>
                <w:kern w:val="2"/>
                <w:sz w:val="24"/>
                <w:szCs w:val="24"/>
                <w:lang w:val="fr-FR" w:eastAsia="fr-FR"/>
                <w14:ligatures w14:val="standardContextual"/>
              </w:rPr>
              <w:tab/>
            </w:r>
            <w:r w:rsidRPr="00AD714B">
              <w:rPr>
                <w:rStyle w:val="Lienhypertexte"/>
                <w:noProof/>
                <w:lang w:val="ru-RU"/>
              </w:rPr>
              <w:t>Соблюдение</w:t>
            </w:r>
            <w:r>
              <w:rPr>
                <w:noProof/>
                <w:webHidden/>
              </w:rPr>
              <w:tab/>
            </w:r>
            <w:r>
              <w:rPr>
                <w:noProof/>
                <w:webHidden/>
              </w:rPr>
              <w:fldChar w:fldCharType="begin"/>
            </w:r>
            <w:r>
              <w:rPr>
                <w:noProof/>
                <w:webHidden/>
              </w:rPr>
              <w:instrText xml:space="preserve"> PAGEREF _Toc199161904 \h </w:instrText>
            </w:r>
            <w:r>
              <w:rPr>
                <w:noProof/>
                <w:webHidden/>
              </w:rPr>
            </w:r>
            <w:r>
              <w:rPr>
                <w:noProof/>
                <w:webHidden/>
              </w:rPr>
              <w:fldChar w:fldCharType="separate"/>
            </w:r>
            <w:r w:rsidR="00B166C3">
              <w:rPr>
                <w:noProof/>
                <w:webHidden/>
              </w:rPr>
              <w:t>4</w:t>
            </w:r>
            <w:r>
              <w:rPr>
                <w:noProof/>
                <w:webHidden/>
              </w:rPr>
              <w:fldChar w:fldCharType="end"/>
            </w:r>
          </w:hyperlink>
        </w:p>
        <w:p w14:paraId="6418FCB0" w14:textId="742A7D09" w:rsidR="00C110C9" w:rsidRDefault="00C110C9" w:rsidP="00115B42">
          <w:pPr>
            <w:pStyle w:val="TM3"/>
            <w:tabs>
              <w:tab w:val="clear" w:pos="2495"/>
            </w:tabs>
            <w:ind w:left="2835" w:hanging="567"/>
            <w:rPr>
              <w:rFonts w:asciiTheme="minorHAnsi" w:eastAsiaTheme="minorEastAsia" w:hAnsiTheme="minorHAnsi" w:cstheme="minorBidi"/>
              <w:iCs w:val="0"/>
              <w:noProof/>
              <w:kern w:val="2"/>
              <w:sz w:val="24"/>
              <w:szCs w:val="24"/>
              <w:lang w:val="fr-FR" w:eastAsia="fr-FR"/>
              <w14:ligatures w14:val="standardContextual"/>
            </w:rPr>
          </w:pPr>
          <w:hyperlink w:anchor="_Toc199161905" w:history="1">
            <w:r w:rsidRPr="00AD714B">
              <w:rPr>
                <w:rStyle w:val="Lienhypertexte"/>
                <w:noProof/>
                <w:lang w:val="ru-RU"/>
              </w:rPr>
              <w:t>А</w:t>
            </w:r>
            <w:r w:rsidR="00115B42">
              <w:rPr>
                <w:rStyle w:val="Lienhypertexte"/>
                <w:noProof/>
                <w:lang w:val="ru-RU"/>
              </w:rPr>
              <w:t>.</w:t>
            </w:r>
            <w:r w:rsidRPr="00AD714B">
              <w:rPr>
                <w:rStyle w:val="Lienhypertexte"/>
                <w:noProof/>
                <w:lang w:val="ru-RU"/>
              </w:rPr>
              <w:t xml:space="preserve"> </w:t>
            </w:r>
            <w:r w:rsidR="0080248B">
              <w:rPr>
                <w:rStyle w:val="Lienhypertexte"/>
                <w:noProof/>
                <w:lang w:val="ru-RU"/>
              </w:rPr>
              <w:tab/>
            </w:r>
            <w:r w:rsidRPr="00AD714B">
              <w:rPr>
                <w:rStyle w:val="Lienhypertexte"/>
                <w:noProof/>
                <w:lang w:val="ru-RU"/>
              </w:rPr>
              <w:t>Соблюдение: общие вопросы</w:t>
            </w:r>
            <w:r>
              <w:rPr>
                <w:noProof/>
                <w:webHidden/>
              </w:rPr>
              <w:tab/>
            </w:r>
            <w:r>
              <w:rPr>
                <w:noProof/>
                <w:webHidden/>
              </w:rPr>
              <w:fldChar w:fldCharType="begin"/>
            </w:r>
            <w:r>
              <w:rPr>
                <w:noProof/>
                <w:webHidden/>
              </w:rPr>
              <w:instrText xml:space="preserve"> PAGEREF _Toc199161905 \h </w:instrText>
            </w:r>
            <w:r>
              <w:rPr>
                <w:noProof/>
                <w:webHidden/>
              </w:rPr>
            </w:r>
            <w:r>
              <w:rPr>
                <w:noProof/>
                <w:webHidden/>
              </w:rPr>
              <w:fldChar w:fldCharType="separate"/>
            </w:r>
            <w:r w:rsidR="00B166C3">
              <w:rPr>
                <w:noProof/>
                <w:webHidden/>
              </w:rPr>
              <w:t>4</w:t>
            </w:r>
            <w:r>
              <w:rPr>
                <w:noProof/>
                <w:webHidden/>
              </w:rPr>
              <w:fldChar w:fldCharType="end"/>
            </w:r>
          </w:hyperlink>
        </w:p>
        <w:p w14:paraId="2DA2D391" w14:textId="3E8EADBA" w:rsidR="00C110C9" w:rsidRDefault="00C110C9" w:rsidP="00115B42">
          <w:pPr>
            <w:pStyle w:val="TM3"/>
            <w:tabs>
              <w:tab w:val="clear" w:pos="2495"/>
            </w:tabs>
            <w:ind w:left="2835" w:hanging="567"/>
            <w:rPr>
              <w:rFonts w:asciiTheme="minorHAnsi" w:eastAsiaTheme="minorEastAsia" w:hAnsiTheme="minorHAnsi" w:cstheme="minorBidi"/>
              <w:iCs w:val="0"/>
              <w:noProof/>
              <w:kern w:val="2"/>
              <w:sz w:val="24"/>
              <w:szCs w:val="24"/>
              <w:lang w:val="fr-FR" w:eastAsia="fr-FR"/>
              <w14:ligatures w14:val="standardContextual"/>
            </w:rPr>
          </w:pPr>
          <w:hyperlink w:anchor="_Toc199161906" w:history="1">
            <w:r w:rsidRPr="00AD714B">
              <w:rPr>
                <w:rStyle w:val="Lienhypertexte"/>
                <w:noProof/>
                <w:snapToGrid w:val="0"/>
                <w:lang w:val="ru-RU"/>
              </w:rPr>
              <w:t>В</w:t>
            </w:r>
            <w:r w:rsidR="00115B42">
              <w:rPr>
                <w:rStyle w:val="Lienhypertexte"/>
                <w:noProof/>
                <w:snapToGrid w:val="0"/>
                <w:lang w:val="ru-RU"/>
              </w:rPr>
              <w:t>.</w:t>
            </w:r>
            <w:r w:rsidRPr="00AD714B">
              <w:rPr>
                <w:rStyle w:val="Lienhypertexte"/>
                <w:noProof/>
                <w:lang w:val="ru-RU"/>
              </w:rPr>
              <w:t xml:space="preserve"> </w:t>
            </w:r>
            <w:r w:rsidR="0080248B">
              <w:rPr>
                <w:rStyle w:val="Lienhypertexte"/>
                <w:noProof/>
                <w:lang w:val="ru-RU"/>
              </w:rPr>
              <w:tab/>
            </w:r>
            <w:r w:rsidRPr="00AD714B">
              <w:rPr>
                <w:rStyle w:val="Lienhypertexte"/>
                <w:noProof/>
                <w:lang w:val="ru-RU"/>
              </w:rPr>
              <w:t>Соблюдение: предупреждения</w:t>
            </w:r>
            <w:r>
              <w:rPr>
                <w:noProof/>
                <w:webHidden/>
              </w:rPr>
              <w:tab/>
            </w:r>
            <w:r>
              <w:rPr>
                <w:noProof/>
                <w:webHidden/>
              </w:rPr>
              <w:fldChar w:fldCharType="begin"/>
            </w:r>
            <w:r>
              <w:rPr>
                <w:noProof/>
                <w:webHidden/>
              </w:rPr>
              <w:instrText xml:space="preserve"> PAGEREF _Toc199161906 \h </w:instrText>
            </w:r>
            <w:r>
              <w:rPr>
                <w:noProof/>
                <w:webHidden/>
              </w:rPr>
            </w:r>
            <w:r>
              <w:rPr>
                <w:noProof/>
                <w:webHidden/>
              </w:rPr>
              <w:fldChar w:fldCharType="separate"/>
            </w:r>
            <w:r w:rsidR="00B166C3">
              <w:rPr>
                <w:noProof/>
                <w:webHidden/>
              </w:rPr>
              <w:t>5</w:t>
            </w:r>
            <w:r>
              <w:rPr>
                <w:noProof/>
                <w:webHidden/>
              </w:rPr>
              <w:fldChar w:fldCharType="end"/>
            </w:r>
          </w:hyperlink>
        </w:p>
        <w:p w14:paraId="5A9B1D2B" w14:textId="34CBD226" w:rsidR="00C110C9" w:rsidRDefault="00C110C9" w:rsidP="0080248B">
          <w:pPr>
            <w:pStyle w:val="TM3"/>
            <w:tabs>
              <w:tab w:val="clear" w:pos="2495"/>
            </w:tabs>
            <w:ind w:left="2835" w:hanging="567"/>
            <w:rPr>
              <w:rFonts w:asciiTheme="minorHAnsi" w:eastAsiaTheme="minorEastAsia" w:hAnsiTheme="minorHAnsi" w:cstheme="minorBidi"/>
              <w:iCs w:val="0"/>
              <w:noProof/>
              <w:kern w:val="2"/>
              <w:sz w:val="24"/>
              <w:szCs w:val="24"/>
              <w:lang w:val="fr-FR" w:eastAsia="fr-FR"/>
              <w14:ligatures w14:val="standardContextual"/>
            </w:rPr>
          </w:pPr>
          <w:hyperlink w:anchor="_Toc199161907" w:history="1">
            <w:r w:rsidRPr="00AD714B">
              <w:rPr>
                <w:rStyle w:val="Lienhypertexte"/>
                <w:noProof/>
                <w:lang w:val="ru-RU"/>
              </w:rPr>
              <w:t>С</w:t>
            </w:r>
            <w:r w:rsidR="00115B42">
              <w:rPr>
                <w:rStyle w:val="Lienhypertexte"/>
                <w:noProof/>
                <w:lang w:val="ru-RU"/>
              </w:rPr>
              <w:t>.</w:t>
            </w:r>
            <w:r w:rsidRPr="00AD714B">
              <w:rPr>
                <w:rStyle w:val="Lienhypertexte"/>
                <w:noProof/>
                <w:lang w:val="ru-RU"/>
              </w:rPr>
              <w:t xml:space="preserve">  </w:t>
            </w:r>
            <w:r w:rsidR="0080248B">
              <w:rPr>
                <w:rStyle w:val="Lienhypertexte"/>
                <w:noProof/>
                <w:lang w:val="ru-RU"/>
              </w:rPr>
              <w:tab/>
            </w:r>
            <w:r w:rsidRPr="00AD714B">
              <w:rPr>
                <w:rStyle w:val="Lienhypertexte"/>
                <w:noProof/>
                <w:lang w:val="ru-RU"/>
              </w:rPr>
              <w:t>Соблюдение: прочие вопросы</w:t>
            </w:r>
            <w:r>
              <w:rPr>
                <w:noProof/>
                <w:webHidden/>
              </w:rPr>
              <w:tab/>
            </w:r>
            <w:r>
              <w:rPr>
                <w:noProof/>
                <w:webHidden/>
              </w:rPr>
              <w:fldChar w:fldCharType="begin"/>
            </w:r>
            <w:r>
              <w:rPr>
                <w:noProof/>
                <w:webHidden/>
              </w:rPr>
              <w:instrText xml:space="preserve"> PAGEREF _Toc199161907 \h </w:instrText>
            </w:r>
            <w:r>
              <w:rPr>
                <w:noProof/>
                <w:webHidden/>
              </w:rPr>
            </w:r>
            <w:r>
              <w:rPr>
                <w:noProof/>
                <w:webHidden/>
              </w:rPr>
              <w:fldChar w:fldCharType="separate"/>
            </w:r>
            <w:r w:rsidR="00B166C3">
              <w:rPr>
                <w:noProof/>
                <w:webHidden/>
              </w:rPr>
              <w:t>5</w:t>
            </w:r>
            <w:r>
              <w:rPr>
                <w:noProof/>
                <w:webHidden/>
              </w:rPr>
              <w:fldChar w:fldCharType="end"/>
            </w:r>
          </w:hyperlink>
        </w:p>
        <w:p w14:paraId="0BBADD01" w14:textId="637D8E25" w:rsidR="00C110C9" w:rsidRDefault="00C110C9" w:rsidP="00F652D0">
          <w:pPr>
            <w:pStyle w:val="TM2"/>
            <w:tabs>
              <w:tab w:val="clear" w:pos="2495"/>
              <w:tab w:val="left" w:pos="2268"/>
            </w:tabs>
            <w:ind w:left="2268" w:hanging="1134"/>
            <w:rPr>
              <w:rFonts w:asciiTheme="minorHAnsi" w:eastAsiaTheme="minorEastAsia" w:hAnsiTheme="minorHAnsi" w:cstheme="minorBidi"/>
              <w:noProof/>
              <w:kern w:val="2"/>
              <w:sz w:val="24"/>
              <w:szCs w:val="24"/>
              <w:lang w:val="fr-FR" w:eastAsia="fr-FR"/>
              <w14:ligatures w14:val="standardContextual"/>
            </w:rPr>
          </w:pPr>
          <w:hyperlink w:anchor="_Toc199161908" w:history="1">
            <w:r w:rsidRPr="00AD714B">
              <w:rPr>
                <w:rStyle w:val="Lienhypertexte"/>
                <w:noProof/>
                <w:lang w:val="ru-RU"/>
              </w:rPr>
              <w:t>CP-11/2.</w:t>
            </w:r>
            <w:r>
              <w:rPr>
                <w:rFonts w:asciiTheme="minorHAnsi" w:eastAsiaTheme="minorEastAsia" w:hAnsiTheme="minorHAnsi" w:cstheme="minorBidi"/>
                <w:noProof/>
                <w:kern w:val="2"/>
                <w:sz w:val="24"/>
                <w:szCs w:val="24"/>
                <w:lang w:val="fr-FR" w:eastAsia="fr-FR"/>
                <w14:ligatures w14:val="standardContextual"/>
              </w:rPr>
              <w:tab/>
            </w:r>
            <w:r w:rsidRPr="00AD714B">
              <w:rPr>
                <w:rStyle w:val="Lienhypertexte"/>
                <w:noProof/>
                <w:lang w:val="ru-RU"/>
              </w:rPr>
              <w:t>Вопросы, связанные с механизмом финансирования и финансовыми ресурсами</w:t>
            </w:r>
            <w:r>
              <w:rPr>
                <w:noProof/>
                <w:webHidden/>
              </w:rPr>
              <w:tab/>
            </w:r>
            <w:r>
              <w:rPr>
                <w:noProof/>
                <w:webHidden/>
              </w:rPr>
              <w:fldChar w:fldCharType="begin"/>
            </w:r>
            <w:r>
              <w:rPr>
                <w:noProof/>
                <w:webHidden/>
              </w:rPr>
              <w:instrText xml:space="preserve"> PAGEREF _Toc199161908 \h </w:instrText>
            </w:r>
            <w:r>
              <w:rPr>
                <w:noProof/>
                <w:webHidden/>
              </w:rPr>
            </w:r>
            <w:r>
              <w:rPr>
                <w:noProof/>
                <w:webHidden/>
              </w:rPr>
              <w:fldChar w:fldCharType="separate"/>
            </w:r>
            <w:r w:rsidR="00B166C3">
              <w:rPr>
                <w:noProof/>
                <w:webHidden/>
              </w:rPr>
              <w:t>7</w:t>
            </w:r>
            <w:r>
              <w:rPr>
                <w:noProof/>
                <w:webHidden/>
              </w:rPr>
              <w:fldChar w:fldCharType="end"/>
            </w:r>
          </w:hyperlink>
        </w:p>
        <w:p w14:paraId="1ABD35CC" w14:textId="22DD1D4B" w:rsidR="00C110C9" w:rsidRDefault="00C110C9" w:rsidP="00F652D0">
          <w:pPr>
            <w:pStyle w:val="TM2"/>
            <w:tabs>
              <w:tab w:val="clear" w:pos="2495"/>
              <w:tab w:val="left" w:pos="2268"/>
            </w:tabs>
            <w:ind w:left="2268" w:hanging="1134"/>
            <w:rPr>
              <w:rFonts w:asciiTheme="minorHAnsi" w:eastAsiaTheme="minorEastAsia" w:hAnsiTheme="minorHAnsi" w:cstheme="minorBidi"/>
              <w:noProof/>
              <w:kern w:val="2"/>
              <w:sz w:val="24"/>
              <w:szCs w:val="24"/>
              <w:lang w:val="fr-FR" w:eastAsia="fr-FR"/>
              <w14:ligatures w14:val="standardContextual"/>
            </w:rPr>
          </w:pPr>
          <w:hyperlink w:anchor="_Toc199161909" w:history="1">
            <w:r w:rsidRPr="00AD714B">
              <w:rPr>
                <w:rStyle w:val="Lienhypertexte"/>
                <w:noProof/>
                <w:lang w:val="ru-RU"/>
              </w:rPr>
              <w:t>CP-11/3.</w:t>
            </w:r>
            <w:r>
              <w:rPr>
                <w:rFonts w:asciiTheme="minorHAnsi" w:eastAsiaTheme="minorEastAsia" w:hAnsiTheme="minorHAnsi" w:cstheme="minorBidi"/>
                <w:noProof/>
                <w:kern w:val="2"/>
                <w:sz w:val="24"/>
                <w:szCs w:val="24"/>
                <w:lang w:val="fr-FR" w:eastAsia="fr-FR"/>
                <w14:ligatures w14:val="standardContextual"/>
              </w:rPr>
              <w:tab/>
            </w:r>
            <w:r w:rsidRPr="00AD714B">
              <w:rPr>
                <w:rStyle w:val="Lienhypertexte"/>
                <w:noProof/>
                <w:lang w:val="ru-RU"/>
              </w:rPr>
              <w:t>Функционирование и деятельность Механизма посредничества по биобезопасности</w:t>
            </w:r>
            <w:r>
              <w:rPr>
                <w:noProof/>
                <w:webHidden/>
              </w:rPr>
              <w:tab/>
            </w:r>
            <w:r>
              <w:rPr>
                <w:noProof/>
                <w:webHidden/>
              </w:rPr>
              <w:fldChar w:fldCharType="begin"/>
            </w:r>
            <w:r>
              <w:rPr>
                <w:noProof/>
                <w:webHidden/>
              </w:rPr>
              <w:instrText xml:space="preserve"> PAGEREF _Toc199161909 \h </w:instrText>
            </w:r>
            <w:r>
              <w:rPr>
                <w:noProof/>
                <w:webHidden/>
              </w:rPr>
            </w:r>
            <w:r>
              <w:rPr>
                <w:noProof/>
                <w:webHidden/>
              </w:rPr>
              <w:fldChar w:fldCharType="separate"/>
            </w:r>
            <w:r w:rsidR="00B166C3">
              <w:rPr>
                <w:noProof/>
                <w:webHidden/>
              </w:rPr>
              <w:t>10</w:t>
            </w:r>
            <w:r>
              <w:rPr>
                <w:noProof/>
                <w:webHidden/>
              </w:rPr>
              <w:fldChar w:fldCharType="end"/>
            </w:r>
          </w:hyperlink>
        </w:p>
        <w:p w14:paraId="67C5A30E" w14:textId="64D8D741" w:rsidR="00C110C9" w:rsidRDefault="00C110C9" w:rsidP="00F652D0">
          <w:pPr>
            <w:pStyle w:val="TM2"/>
            <w:tabs>
              <w:tab w:val="clear" w:pos="2495"/>
              <w:tab w:val="left" w:pos="2268"/>
            </w:tabs>
            <w:ind w:left="2268" w:hanging="1134"/>
            <w:rPr>
              <w:rFonts w:asciiTheme="minorHAnsi" w:eastAsiaTheme="minorEastAsia" w:hAnsiTheme="minorHAnsi" w:cstheme="minorBidi"/>
              <w:noProof/>
              <w:kern w:val="2"/>
              <w:sz w:val="24"/>
              <w:szCs w:val="24"/>
              <w:lang w:val="fr-FR" w:eastAsia="fr-FR"/>
              <w14:ligatures w14:val="standardContextual"/>
            </w:rPr>
          </w:pPr>
          <w:hyperlink w:anchor="_Toc199161910" w:history="1">
            <w:r w:rsidRPr="00AD714B">
              <w:rPr>
                <w:rStyle w:val="Lienhypertexte"/>
                <w:noProof/>
                <w:lang w:val="ru-RU"/>
              </w:rPr>
              <w:t>CP-11/4.</w:t>
            </w:r>
            <w:r>
              <w:rPr>
                <w:rFonts w:asciiTheme="minorHAnsi" w:eastAsiaTheme="minorEastAsia" w:hAnsiTheme="minorHAnsi" w:cstheme="minorBidi"/>
                <w:noProof/>
                <w:kern w:val="2"/>
                <w:sz w:val="24"/>
                <w:szCs w:val="24"/>
                <w:lang w:val="fr-FR" w:eastAsia="fr-FR"/>
                <w14:ligatures w14:val="standardContextual"/>
              </w:rPr>
              <w:tab/>
            </w:r>
            <w:r w:rsidRPr="00AD714B">
              <w:rPr>
                <w:rStyle w:val="Lienhypertexte"/>
                <w:noProof/>
                <w:lang w:val="ru-RU"/>
              </w:rPr>
              <w:t>Порядок проведения совещаний в онлайновом и гибридном формате</w:t>
            </w:r>
            <w:r>
              <w:rPr>
                <w:noProof/>
                <w:webHidden/>
              </w:rPr>
              <w:tab/>
            </w:r>
            <w:r>
              <w:rPr>
                <w:noProof/>
                <w:webHidden/>
              </w:rPr>
              <w:fldChar w:fldCharType="begin"/>
            </w:r>
            <w:r>
              <w:rPr>
                <w:noProof/>
                <w:webHidden/>
              </w:rPr>
              <w:instrText xml:space="preserve"> PAGEREF _Toc199161910 \h </w:instrText>
            </w:r>
            <w:r>
              <w:rPr>
                <w:noProof/>
                <w:webHidden/>
              </w:rPr>
            </w:r>
            <w:r>
              <w:rPr>
                <w:noProof/>
                <w:webHidden/>
              </w:rPr>
              <w:fldChar w:fldCharType="separate"/>
            </w:r>
            <w:r w:rsidR="00B166C3">
              <w:rPr>
                <w:noProof/>
                <w:webHidden/>
              </w:rPr>
              <w:t>12</w:t>
            </w:r>
            <w:r>
              <w:rPr>
                <w:noProof/>
                <w:webHidden/>
              </w:rPr>
              <w:fldChar w:fldCharType="end"/>
            </w:r>
          </w:hyperlink>
        </w:p>
        <w:p w14:paraId="240D4906" w14:textId="6C25425F" w:rsidR="00C110C9" w:rsidRDefault="00C110C9" w:rsidP="00F652D0">
          <w:pPr>
            <w:pStyle w:val="TM2"/>
            <w:tabs>
              <w:tab w:val="clear" w:pos="2495"/>
              <w:tab w:val="left" w:pos="2268"/>
            </w:tabs>
            <w:ind w:left="2268" w:hanging="1134"/>
            <w:rPr>
              <w:rFonts w:asciiTheme="minorHAnsi" w:eastAsiaTheme="minorEastAsia" w:hAnsiTheme="minorHAnsi" w:cstheme="minorBidi"/>
              <w:noProof/>
              <w:kern w:val="2"/>
              <w:sz w:val="24"/>
              <w:szCs w:val="24"/>
              <w:lang w:val="fr-FR" w:eastAsia="fr-FR"/>
              <w14:ligatures w14:val="standardContextual"/>
            </w:rPr>
          </w:pPr>
          <w:hyperlink w:anchor="_Toc199161911" w:history="1">
            <w:r w:rsidRPr="00AD714B">
              <w:rPr>
                <w:rStyle w:val="Lienhypertexte"/>
                <w:noProof/>
                <w:lang w:val="ru-RU"/>
              </w:rPr>
              <w:t>CP-11/5.</w:t>
            </w:r>
            <w:r>
              <w:rPr>
                <w:rFonts w:asciiTheme="minorHAnsi" w:eastAsiaTheme="minorEastAsia" w:hAnsiTheme="minorHAnsi" w:cstheme="minorBidi"/>
                <w:noProof/>
                <w:kern w:val="2"/>
                <w:sz w:val="24"/>
                <w:szCs w:val="24"/>
                <w:lang w:val="fr-FR" w:eastAsia="fr-FR"/>
                <w14:ligatures w14:val="standardContextual"/>
              </w:rPr>
              <w:tab/>
            </w:r>
            <w:r w:rsidRPr="00AD714B">
              <w:rPr>
                <w:rStyle w:val="Lienhypertexte"/>
                <w:noProof/>
                <w:lang w:val="ru-RU"/>
              </w:rPr>
              <w:t>Возможные варианты дальнейшего повышения эффективности процессов в рамках Конвенции и протоколов к ней</w:t>
            </w:r>
            <w:r>
              <w:rPr>
                <w:noProof/>
                <w:webHidden/>
              </w:rPr>
              <w:tab/>
            </w:r>
            <w:r>
              <w:rPr>
                <w:noProof/>
                <w:webHidden/>
              </w:rPr>
              <w:fldChar w:fldCharType="begin"/>
            </w:r>
            <w:r>
              <w:rPr>
                <w:noProof/>
                <w:webHidden/>
              </w:rPr>
              <w:instrText xml:space="preserve"> PAGEREF _Toc199161911 \h </w:instrText>
            </w:r>
            <w:r>
              <w:rPr>
                <w:noProof/>
                <w:webHidden/>
              </w:rPr>
            </w:r>
            <w:r>
              <w:rPr>
                <w:noProof/>
                <w:webHidden/>
              </w:rPr>
              <w:fldChar w:fldCharType="separate"/>
            </w:r>
            <w:r w:rsidR="00B166C3">
              <w:rPr>
                <w:noProof/>
                <w:webHidden/>
              </w:rPr>
              <w:t>14</w:t>
            </w:r>
            <w:r>
              <w:rPr>
                <w:noProof/>
                <w:webHidden/>
              </w:rPr>
              <w:fldChar w:fldCharType="end"/>
            </w:r>
          </w:hyperlink>
        </w:p>
        <w:p w14:paraId="2CB7251A" w14:textId="325E13FF" w:rsidR="00C110C9" w:rsidRDefault="00C110C9" w:rsidP="00F652D0">
          <w:pPr>
            <w:pStyle w:val="TM2"/>
            <w:tabs>
              <w:tab w:val="clear" w:pos="2495"/>
              <w:tab w:val="left" w:pos="2268"/>
            </w:tabs>
            <w:ind w:left="2268" w:hanging="1134"/>
            <w:rPr>
              <w:rFonts w:asciiTheme="minorHAnsi" w:eastAsiaTheme="minorEastAsia" w:hAnsiTheme="minorHAnsi" w:cstheme="minorBidi"/>
              <w:noProof/>
              <w:kern w:val="2"/>
              <w:sz w:val="24"/>
              <w:szCs w:val="24"/>
              <w:lang w:val="fr-FR" w:eastAsia="fr-FR"/>
              <w14:ligatures w14:val="standardContextual"/>
            </w:rPr>
          </w:pPr>
          <w:hyperlink w:anchor="_Toc199161912" w:history="1">
            <w:r w:rsidRPr="00AD714B">
              <w:rPr>
                <w:rStyle w:val="Lienhypertexte"/>
                <w:noProof/>
                <w:lang w:val="ru-RU"/>
              </w:rPr>
              <w:t>CP-11/6.</w:t>
            </w:r>
            <w:r>
              <w:rPr>
                <w:rFonts w:asciiTheme="minorHAnsi" w:eastAsiaTheme="minorEastAsia" w:hAnsiTheme="minorHAnsi" w:cstheme="minorBidi"/>
                <w:noProof/>
                <w:kern w:val="2"/>
                <w:sz w:val="24"/>
                <w:szCs w:val="24"/>
                <w:lang w:val="fr-FR" w:eastAsia="fr-FR"/>
                <w14:ligatures w14:val="standardContextual"/>
              </w:rPr>
              <w:tab/>
            </w:r>
            <w:r w:rsidRPr="00AD714B">
              <w:rPr>
                <w:rStyle w:val="Lienhypertexte"/>
                <w:noProof/>
                <w:lang w:val="ru-RU"/>
              </w:rPr>
              <w:t>Процедура по предотвращению конфликтов интересов или управлению ими в экспертных группах</w:t>
            </w:r>
            <w:r>
              <w:rPr>
                <w:noProof/>
                <w:webHidden/>
              </w:rPr>
              <w:tab/>
            </w:r>
            <w:r>
              <w:rPr>
                <w:noProof/>
                <w:webHidden/>
              </w:rPr>
              <w:fldChar w:fldCharType="begin"/>
            </w:r>
            <w:r>
              <w:rPr>
                <w:noProof/>
                <w:webHidden/>
              </w:rPr>
              <w:instrText xml:space="preserve"> PAGEREF _Toc199161912 \h </w:instrText>
            </w:r>
            <w:r>
              <w:rPr>
                <w:noProof/>
                <w:webHidden/>
              </w:rPr>
            </w:r>
            <w:r>
              <w:rPr>
                <w:noProof/>
                <w:webHidden/>
              </w:rPr>
              <w:fldChar w:fldCharType="separate"/>
            </w:r>
            <w:r w:rsidR="00B166C3">
              <w:rPr>
                <w:noProof/>
                <w:webHidden/>
              </w:rPr>
              <w:t>17</w:t>
            </w:r>
            <w:r>
              <w:rPr>
                <w:noProof/>
                <w:webHidden/>
              </w:rPr>
              <w:fldChar w:fldCharType="end"/>
            </w:r>
          </w:hyperlink>
        </w:p>
        <w:p w14:paraId="09171996" w14:textId="27295A24" w:rsidR="00C110C9" w:rsidRDefault="00C110C9" w:rsidP="00F652D0">
          <w:pPr>
            <w:pStyle w:val="TM2"/>
            <w:tabs>
              <w:tab w:val="clear" w:pos="2495"/>
              <w:tab w:val="left" w:pos="2268"/>
            </w:tabs>
            <w:ind w:left="2268" w:hanging="1134"/>
            <w:rPr>
              <w:rFonts w:asciiTheme="minorHAnsi" w:eastAsiaTheme="minorEastAsia" w:hAnsiTheme="minorHAnsi" w:cstheme="minorBidi"/>
              <w:noProof/>
              <w:kern w:val="2"/>
              <w:sz w:val="24"/>
              <w:szCs w:val="24"/>
              <w:lang w:val="fr-FR" w:eastAsia="fr-FR"/>
              <w14:ligatures w14:val="standardContextual"/>
            </w:rPr>
          </w:pPr>
          <w:hyperlink w:anchor="_Toc199161913" w:history="1">
            <w:r w:rsidRPr="00AD714B">
              <w:rPr>
                <w:rStyle w:val="Lienhypertexte"/>
                <w:noProof/>
                <w:lang w:val="ru-RU"/>
              </w:rPr>
              <w:t>CP-11/7.</w:t>
            </w:r>
            <w:r>
              <w:rPr>
                <w:rFonts w:asciiTheme="minorHAnsi" w:eastAsiaTheme="minorEastAsia" w:hAnsiTheme="minorHAnsi" w:cstheme="minorBidi"/>
                <w:noProof/>
                <w:kern w:val="2"/>
                <w:sz w:val="24"/>
                <w:szCs w:val="24"/>
                <w:lang w:val="fr-FR" w:eastAsia="fr-FR"/>
                <w14:ligatures w14:val="standardContextual"/>
              </w:rPr>
              <w:tab/>
            </w:r>
            <w:r w:rsidRPr="00AD714B">
              <w:rPr>
                <w:rStyle w:val="Lienhypertexte"/>
                <w:noProof/>
                <w:lang w:val="ru-RU"/>
              </w:rPr>
              <w:t>Оценка и регулирование рисков</w:t>
            </w:r>
            <w:r>
              <w:rPr>
                <w:noProof/>
                <w:webHidden/>
              </w:rPr>
              <w:tab/>
            </w:r>
            <w:r>
              <w:rPr>
                <w:noProof/>
                <w:webHidden/>
              </w:rPr>
              <w:fldChar w:fldCharType="begin"/>
            </w:r>
            <w:r>
              <w:rPr>
                <w:noProof/>
                <w:webHidden/>
              </w:rPr>
              <w:instrText xml:space="preserve"> PAGEREF _Toc199161913 \h </w:instrText>
            </w:r>
            <w:r>
              <w:rPr>
                <w:noProof/>
                <w:webHidden/>
              </w:rPr>
            </w:r>
            <w:r>
              <w:rPr>
                <w:noProof/>
                <w:webHidden/>
              </w:rPr>
              <w:fldChar w:fldCharType="separate"/>
            </w:r>
            <w:r w:rsidR="00B166C3">
              <w:rPr>
                <w:noProof/>
                <w:webHidden/>
              </w:rPr>
              <w:t>19</w:t>
            </w:r>
            <w:r>
              <w:rPr>
                <w:noProof/>
                <w:webHidden/>
              </w:rPr>
              <w:fldChar w:fldCharType="end"/>
            </w:r>
          </w:hyperlink>
        </w:p>
        <w:p w14:paraId="563D3960" w14:textId="1D1E1CB1" w:rsidR="00C110C9" w:rsidRDefault="00C110C9" w:rsidP="00F652D0">
          <w:pPr>
            <w:pStyle w:val="TM2"/>
            <w:tabs>
              <w:tab w:val="clear" w:pos="2495"/>
              <w:tab w:val="left" w:pos="2268"/>
            </w:tabs>
            <w:ind w:left="2268" w:hanging="1134"/>
            <w:rPr>
              <w:rFonts w:asciiTheme="minorHAnsi" w:eastAsiaTheme="minorEastAsia" w:hAnsiTheme="minorHAnsi" w:cstheme="minorBidi"/>
              <w:noProof/>
              <w:kern w:val="2"/>
              <w:sz w:val="24"/>
              <w:szCs w:val="24"/>
              <w:lang w:val="fr-FR" w:eastAsia="fr-FR"/>
              <w14:ligatures w14:val="standardContextual"/>
            </w:rPr>
          </w:pPr>
          <w:hyperlink w:anchor="_Toc199161914" w:history="1">
            <w:r w:rsidRPr="00AD714B">
              <w:rPr>
                <w:rStyle w:val="Lienhypertexte"/>
                <w:noProof/>
                <w:lang w:val="ru-RU"/>
              </w:rPr>
              <w:t>CP-11/8.</w:t>
            </w:r>
            <w:r>
              <w:rPr>
                <w:rFonts w:asciiTheme="minorHAnsi" w:eastAsiaTheme="minorEastAsia" w:hAnsiTheme="minorHAnsi" w:cstheme="minorBidi"/>
                <w:noProof/>
                <w:kern w:val="2"/>
                <w:sz w:val="24"/>
                <w:szCs w:val="24"/>
                <w:lang w:val="fr-FR" w:eastAsia="fr-FR"/>
                <w14:ligatures w14:val="standardContextual"/>
              </w:rPr>
              <w:tab/>
            </w:r>
            <w:r w:rsidRPr="00AD714B">
              <w:rPr>
                <w:rStyle w:val="Lienhypertexte"/>
                <w:noProof/>
                <w:lang w:val="ru-RU"/>
              </w:rPr>
              <w:t>Обнаружение и идентификация живых измененных организмов</w:t>
            </w:r>
            <w:r>
              <w:rPr>
                <w:noProof/>
                <w:webHidden/>
              </w:rPr>
              <w:tab/>
            </w:r>
            <w:r>
              <w:rPr>
                <w:noProof/>
                <w:webHidden/>
              </w:rPr>
              <w:fldChar w:fldCharType="begin"/>
            </w:r>
            <w:r>
              <w:rPr>
                <w:noProof/>
                <w:webHidden/>
              </w:rPr>
              <w:instrText xml:space="preserve"> PAGEREF _Toc199161914 \h </w:instrText>
            </w:r>
            <w:r>
              <w:rPr>
                <w:noProof/>
                <w:webHidden/>
              </w:rPr>
            </w:r>
            <w:r>
              <w:rPr>
                <w:noProof/>
                <w:webHidden/>
              </w:rPr>
              <w:fldChar w:fldCharType="separate"/>
            </w:r>
            <w:r w:rsidR="00B166C3">
              <w:rPr>
                <w:noProof/>
                <w:webHidden/>
              </w:rPr>
              <w:t>22</w:t>
            </w:r>
            <w:r>
              <w:rPr>
                <w:noProof/>
                <w:webHidden/>
              </w:rPr>
              <w:fldChar w:fldCharType="end"/>
            </w:r>
          </w:hyperlink>
        </w:p>
        <w:p w14:paraId="05CF0653" w14:textId="4E6D87F8" w:rsidR="00C110C9" w:rsidRDefault="00C110C9" w:rsidP="00F652D0">
          <w:pPr>
            <w:pStyle w:val="TM2"/>
            <w:tabs>
              <w:tab w:val="clear" w:pos="2495"/>
              <w:tab w:val="left" w:pos="2268"/>
            </w:tabs>
            <w:ind w:left="2268" w:hanging="1134"/>
            <w:rPr>
              <w:rFonts w:asciiTheme="minorHAnsi" w:eastAsiaTheme="minorEastAsia" w:hAnsiTheme="minorHAnsi" w:cstheme="minorBidi"/>
              <w:noProof/>
              <w:kern w:val="2"/>
              <w:sz w:val="24"/>
              <w:szCs w:val="24"/>
              <w:lang w:val="fr-FR" w:eastAsia="fr-FR"/>
              <w14:ligatures w14:val="standardContextual"/>
            </w:rPr>
          </w:pPr>
          <w:hyperlink w:anchor="_Toc199161915" w:history="1">
            <w:r w:rsidRPr="00AD714B">
              <w:rPr>
                <w:rStyle w:val="Lienhypertexte"/>
                <w:noProof/>
                <w:lang w:val="ru-RU"/>
              </w:rPr>
              <w:t>CP-11/9.</w:t>
            </w:r>
            <w:r>
              <w:rPr>
                <w:rFonts w:asciiTheme="minorHAnsi" w:eastAsiaTheme="minorEastAsia" w:hAnsiTheme="minorHAnsi" w:cstheme="minorBidi"/>
                <w:noProof/>
                <w:kern w:val="2"/>
                <w:sz w:val="24"/>
                <w:szCs w:val="24"/>
                <w:lang w:val="fr-FR" w:eastAsia="fr-FR"/>
                <w14:ligatures w14:val="standardContextual"/>
              </w:rPr>
              <w:tab/>
            </w:r>
            <w:r w:rsidRPr="00AD714B">
              <w:rPr>
                <w:rStyle w:val="Lienhypertexte"/>
                <w:noProof/>
                <w:lang w:val="ru-RU"/>
              </w:rPr>
              <w:t>Социально-экономические соображения</w:t>
            </w:r>
            <w:r>
              <w:rPr>
                <w:noProof/>
                <w:webHidden/>
              </w:rPr>
              <w:tab/>
            </w:r>
            <w:r>
              <w:rPr>
                <w:noProof/>
                <w:webHidden/>
              </w:rPr>
              <w:fldChar w:fldCharType="begin"/>
            </w:r>
            <w:r>
              <w:rPr>
                <w:noProof/>
                <w:webHidden/>
              </w:rPr>
              <w:instrText xml:space="preserve"> PAGEREF _Toc199161915 \h </w:instrText>
            </w:r>
            <w:r>
              <w:rPr>
                <w:noProof/>
                <w:webHidden/>
              </w:rPr>
            </w:r>
            <w:r>
              <w:rPr>
                <w:noProof/>
                <w:webHidden/>
              </w:rPr>
              <w:fldChar w:fldCharType="separate"/>
            </w:r>
            <w:r w:rsidR="00B166C3">
              <w:rPr>
                <w:noProof/>
                <w:webHidden/>
              </w:rPr>
              <w:t>24</w:t>
            </w:r>
            <w:r>
              <w:rPr>
                <w:noProof/>
                <w:webHidden/>
              </w:rPr>
              <w:fldChar w:fldCharType="end"/>
            </w:r>
          </w:hyperlink>
        </w:p>
        <w:p w14:paraId="72324796" w14:textId="147990F6" w:rsidR="00C110C9" w:rsidRDefault="00C110C9" w:rsidP="00F652D0">
          <w:pPr>
            <w:pStyle w:val="TM2"/>
            <w:tabs>
              <w:tab w:val="clear" w:pos="2495"/>
              <w:tab w:val="left" w:pos="2268"/>
            </w:tabs>
            <w:ind w:left="2268" w:hanging="1134"/>
            <w:rPr>
              <w:rFonts w:asciiTheme="minorHAnsi" w:eastAsiaTheme="minorEastAsia" w:hAnsiTheme="minorHAnsi" w:cstheme="minorBidi"/>
              <w:noProof/>
              <w:kern w:val="2"/>
              <w:sz w:val="24"/>
              <w:szCs w:val="24"/>
              <w:lang w:val="fr-FR" w:eastAsia="fr-FR"/>
              <w14:ligatures w14:val="standardContextual"/>
            </w:rPr>
          </w:pPr>
          <w:hyperlink w:anchor="_Toc199161916" w:history="1">
            <w:r w:rsidRPr="00AD714B">
              <w:rPr>
                <w:rStyle w:val="Lienhypertexte"/>
                <w:noProof/>
                <w:lang w:val="ru-RU"/>
              </w:rPr>
              <w:t>CP-11/10.</w:t>
            </w:r>
            <w:r>
              <w:rPr>
                <w:rFonts w:asciiTheme="minorHAnsi" w:eastAsiaTheme="minorEastAsia" w:hAnsiTheme="minorHAnsi" w:cstheme="minorBidi"/>
                <w:noProof/>
                <w:kern w:val="2"/>
                <w:sz w:val="24"/>
                <w:szCs w:val="24"/>
                <w:lang w:val="fr-FR" w:eastAsia="fr-FR"/>
                <w14:ligatures w14:val="standardContextual"/>
              </w:rPr>
              <w:tab/>
            </w:r>
            <w:r w:rsidRPr="00AD714B">
              <w:rPr>
                <w:rStyle w:val="Lienhypertexte"/>
                <w:noProof/>
                <w:lang w:val="ru-RU"/>
              </w:rPr>
              <w:t>Нагойско-Куала-Лумпурский дополнительный протокол об ответственности и возмещении</w:t>
            </w:r>
            <w:r>
              <w:rPr>
                <w:noProof/>
                <w:webHidden/>
              </w:rPr>
              <w:tab/>
            </w:r>
            <w:r>
              <w:rPr>
                <w:noProof/>
                <w:webHidden/>
              </w:rPr>
              <w:fldChar w:fldCharType="begin"/>
            </w:r>
            <w:r>
              <w:rPr>
                <w:noProof/>
                <w:webHidden/>
              </w:rPr>
              <w:instrText xml:space="preserve"> PAGEREF _Toc199161916 \h </w:instrText>
            </w:r>
            <w:r>
              <w:rPr>
                <w:noProof/>
                <w:webHidden/>
              </w:rPr>
            </w:r>
            <w:r>
              <w:rPr>
                <w:noProof/>
                <w:webHidden/>
              </w:rPr>
              <w:fldChar w:fldCharType="separate"/>
            </w:r>
            <w:r w:rsidR="00B166C3">
              <w:rPr>
                <w:noProof/>
                <w:webHidden/>
              </w:rPr>
              <w:t>25</w:t>
            </w:r>
            <w:r>
              <w:rPr>
                <w:noProof/>
                <w:webHidden/>
              </w:rPr>
              <w:fldChar w:fldCharType="end"/>
            </w:r>
          </w:hyperlink>
        </w:p>
        <w:p w14:paraId="0DF1307E" w14:textId="3BDA06CA" w:rsidR="00C110C9" w:rsidRDefault="00C110C9" w:rsidP="00F652D0">
          <w:pPr>
            <w:pStyle w:val="TM2"/>
            <w:tabs>
              <w:tab w:val="clear" w:pos="2495"/>
              <w:tab w:val="left" w:pos="2268"/>
            </w:tabs>
            <w:ind w:left="2268" w:hanging="1134"/>
            <w:rPr>
              <w:rFonts w:asciiTheme="minorHAnsi" w:eastAsiaTheme="minorEastAsia" w:hAnsiTheme="minorHAnsi" w:cstheme="minorBidi"/>
              <w:noProof/>
              <w:kern w:val="2"/>
              <w:sz w:val="24"/>
              <w:szCs w:val="24"/>
              <w:lang w:val="fr-FR" w:eastAsia="fr-FR"/>
              <w14:ligatures w14:val="standardContextual"/>
            </w:rPr>
          </w:pPr>
          <w:hyperlink w:anchor="_Toc199161917" w:history="1">
            <w:r w:rsidRPr="00AD714B">
              <w:rPr>
                <w:rStyle w:val="Lienhypertexte"/>
                <w:noProof/>
                <w:lang w:val="ru-RU"/>
              </w:rPr>
              <w:t>CP-11/11.</w:t>
            </w:r>
            <w:r>
              <w:rPr>
                <w:rFonts w:asciiTheme="minorHAnsi" w:eastAsiaTheme="minorEastAsia" w:hAnsiTheme="minorHAnsi" w:cstheme="minorBidi"/>
                <w:noProof/>
                <w:kern w:val="2"/>
                <w:sz w:val="24"/>
                <w:szCs w:val="24"/>
                <w:lang w:val="fr-FR" w:eastAsia="fr-FR"/>
                <w14:ligatures w14:val="standardContextual"/>
              </w:rPr>
              <w:tab/>
            </w:r>
            <w:r w:rsidRPr="00AD714B">
              <w:rPr>
                <w:rStyle w:val="Lienhypertexte"/>
                <w:noProof/>
                <w:lang w:val="ru-RU"/>
              </w:rPr>
              <w:t>Административное обеспечение Картахенского протокола и бюджет целевых фондов</w:t>
            </w:r>
            <w:r>
              <w:rPr>
                <w:noProof/>
                <w:webHidden/>
              </w:rPr>
              <w:tab/>
            </w:r>
            <w:r>
              <w:rPr>
                <w:noProof/>
                <w:webHidden/>
              </w:rPr>
              <w:fldChar w:fldCharType="begin"/>
            </w:r>
            <w:r>
              <w:rPr>
                <w:noProof/>
                <w:webHidden/>
              </w:rPr>
              <w:instrText xml:space="preserve"> PAGEREF _Toc199161917 \h </w:instrText>
            </w:r>
            <w:r>
              <w:rPr>
                <w:noProof/>
                <w:webHidden/>
              </w:rPr>
            </w:r>
            <w:r>
              <w:rPr>
                <w:noProof/>
                <w:webHidden/>
              </w:rPr>
              <w:fldChar w:fldCharType="separate"/>
            </w:r>
            <w:r w:rsidR="00B166C3">
              <w:rPr>
                <w:noProof/>
                <w:webHidden/>
              </w:rPr>
              <w:t>27</w:t>
            </w:r>
            <w:r>
              <w:rPr>
                <w:noProof/>
                <w:webHidden/>
              </w:rPr>
              <w:fldChar w:fldCharType="end"/>
            </w:r>
          </w:hyperlink>
        </w:p>
        <w:p w14:paraId="78DE13EF" w14:textId="0615B237" w:rsidR="00C110C9" w:rsidRDefault="00C110C9" w:rsidP="00F652D0">
          <w:pPr>
            <w:pStyle w:val="TM2"/>
            <w:tabs>
              <w:tab w:val="clear" w:pos="2495"/>
              <w:tab w:val="left" w:pos="2268"/>
            </w:tabs>
            <w:ind w:left="2268" w:hanging="1134"/>
            <w:rPr>
              <w:rFonts w:asciiTheme="minorHAnsi" w:eastAsiaTheme="minorEastAsia" w:hAnsiTheme="minorHAnsi" w:cstheme="minorBidi"/>
              <w:noProof/>
              <w:kern w:val="2"/>
              <w:sz w:val="24"/>
              <w:szCs w:val="24"/>
              <w:lang w:val="fr-FR" w:eastAsia="fr-FR"/>
              <w14:ligatures w14:val="standardContextual"/>
            </w:rPr>
          </w:pPr>
          <w:hyperlink w:anchor="_Toc199161918" w:history="1">
            <w:r w:rsidRPr="00AD714B">
              <w:rPr>
                <w:rStyle w:val="Lienhypertexte"/>
                <w:noProof/>
                <w:lang w:val="ru-RU" w:eastAsia="ko-KR"/>
              </w:rPr>
              <w:t>CP-11/12.</w:t>
            </w:r>
            <w:r>
              <w:rPr>
                <w:rFonts w:asciiTheme="minorHAnsi" w:eastAsiaTheme="minorEastAsia" w:hAnsiTheme="minorHAnsi" w:cstheme="minorBidi"/>
                <w:noProof/>
                <w:kern w:val="2"/>
                <w:sz w:val="24"/>
                <w:szCs w:val="24"/>
                <w:lang w:val="fr-FR" w:eastAsia="fr-FR"/>
                <w14:ligatures w14:val="standardContextual"/>
              </w:rPr>
              <w:tab/>
            </w:r>
            <w:r w:rsidRPr="00AD714B">
              <w:rPr>
                <w:rStyle w:val="Lienhypertexte"/>
                <w:noProof/>
                <w:lang w:val="ru-RU" w:eastAsia="ko-KR"/>
              </w:rPr>
              <w:t>Расходы на проведение очной возобновленной сессии 11-го совещания Конференции Сторон Конвенции о биологическом разнообразии, выступающей в качестве совещания Сторон Картахенского протокола по биобезопасности</w:t>
            </w:r>
            <w:r>
              <w:rPr>
                <w:noProof/>
                <w:webHidden/>
              </w:rPr>
              <w:tab/>
            </w:r>
            <w:r>
              <w:rPr>
                <w:noProof/>
                <w:webHidden/>
              </w:rPr>
              <w:fldChar w:fldCharType="begin"/>
            </w:r>
            <w:r>
              <w:rPr>
                <w:noProof/>
                <w:webHidden/>
              </w:rPr>
              <w:instrText xml:space="preserve"> PAGEREF _Toc199161918 \h </w:instrText>
            </w:r>
            <w:r>
              <w:rPr>
                <w:noProof/>
                <w:webHidden/>
              </w:rPr>
            </w:r>
            <w:r>
              <w:rPr>
                <w:noProof/>
                <w:webHidden/>
              </w:rPr>
              <w:fldChar w:fldCharType="separate"/>
            </w:r>
            <w:r w:rsidR="00B166C3">
              <w:rPr>
                <w:noProof/>
                <w:webHidden/>
              </w:rPr>
              <w:t>33</w:t>
            </w:r>
            <w:r>
              <w:rPr>
                <w:noProof/>
                <w:webHidden/>
              </w:rPr>
              <w:fldChar w:fldCharType="end"/>
            </w:r>
          </w:hyperlink>
        </w:p>
        <w:p w14:paraId="7AAFA092" w14:textId="5CD52804" w:rsidR="00C110C9" w:rsidRPr="00524858" w:rsidRDefault="00C110C9" w:rsidP="00524858">
          <w:pPr>
            <w:pStyle w:val="TM1"/>
            <w:rPr>
              <w:rFonts w:asciiTheme="minorHAnsi" w:eastAsiaTheme="minorEastAsia" w:hAnsiTheme="minorHAnsi" w:cstheme="minorBidi"/>
              <w:kern w:val="2"/>
              <w:sz w:val="24"/>
              <w:szCs w:val="24"/>
              <w:lang w:val="fr-FR" w:eastAsia="fr-FR"/>
              <w14:ligatures w14:val="standardContextual"/>
            </w:rPr>
          </w:pPr>
          <w:hyperlink w:anchor="_Toc199161919" w:history="1">
            <w:r w:rsidRPr="00524858">
              <w:rPr>
                <w:rStyle w:val="Lienhypertexte"/>
                <w:lang w:val="ru-RU"/>
              </w:rPr>
              <w:t>II.</w:t>
            </w:r>
            <w:r w:rsidRPr="00524858">
              <w:rPr>
                <w:rFonts w:asciiTheme="minorHAnsi" w:eastAsiaTheme="minorEastAsia" w:hAnsiTheme="minorHAnsi" w:cstheme="minorBidi"/>
                <w:kern w:val="2"/>
                <w:sz w:val="24"/>
                <w:szCs w:val="24"/>
                <w:lang w:val="fr-FR" w:eastAsia="fr-FR"/>
                <w14:ligatures w14:val="standardContextual"/>
              </w:rPr>
              <w:tab/>
            </w:r>
            <w:r w:rsidRPr="00524858">
              <w:rPr>
                <w:rStyle w:val="Lienhypertexte"/>
                <w:lang w:val="ru-RU"/>
              </w:rPr>
              <w:t>Отчет о ходе работы совещания</w:t>
            </w:r>
            <w:r w:rsidRPr="00524858">
              <w:rPr>
                <w:b w:val="0"/>
                <w:bCs/>
                <w:webHidden/>
              </w:rPr>
              <w:tab/>
            </w:r>
            <w:r w:rsidRPr="00524858">
              <w:rPr>
                <w:b w:val="0"/>
                <w:bCs/>
                <w:webHidden/>
              </w:rPr>
              <w:fldChar w:fldCharType="begin"/>
            </w:r>
            <w:r w:rsidRPr="00524858">
              <w:rPr>
                <w:b w:val="0"/>
                <w:bCs/>
                <w:webHidden/>
              </w:rPr>
              <w:instrText xml:space="preserve"> PAGEREF _Toc199161919 \h </w:instrText>
            </w:r>
            <w:r w:rsidRPr="00524858">
              <w:rPr>
                <w:b w:val="0"/>
                <w:bCs/>
                <w:webHidden/>
              </w:rPr>
            </w:r>
            <w:r w:rsidRPr="00524858">
              <w:rPr>
                <w:b w:val="0"/>
                <w:bCs/>
                <w:webHidden/>
              </w:rPr>
              <w:fldChar w:fldCharType="separate"/>
            </w:r>
            <w:r w:rsidR="00B166C3">
              <w:rPr>
                <w:b w:val="0"/>
                <w:bCs/>
                <w:webHidden/>
              </w:rPr>
              <w:t>34</w:t>
            </w:r>
            <w:r w:rsidRPr="00524858">
              <w:rPr>
                <w:b w:val="0"/>
                <w:bCs/>
                <w:webHidden/>
              </w:rPr>
              <w:fldChar w:fldCharType="end"/>
            </w:r>
          </w:hyperlink>
        </w:p>
        <w:p w14:paraId="3EAFFED8" w14:textId="7B0D9296" w:rsidR="00C110C9" w:rsidRDefault="00C110C9" w:rsidP="00904E9E">
          <w:pPr>
            <w:pStyle w:val="TM2"/>
            <w:tabs>
              <w:tab w:val="clear" w:pos="2835"/>
              <w:tab w:val="clear" w:pos="3402"/>
              <w:tab w:val="left" w:pos="2552"/>
            </w:tabs>
            <w:ind w:hanging="1474"/>
            <w:rPr>
              <w:rFonts w:asciiTheme="minorHAnsi" w:eastAsiaTheme="minorEastAsia" w:hAnsiTheme="minorHAnsi" w:cstheme="minorBidi"/>
              <w:noProof/>
              <w:kern w:val="2"/>
              <w:sz w:val="24"/>
              <w:szCs w:val="24"/>
              <w:lang w:val="fr-FR" w:eastAsia="fr-FR"/>
              <w14:ligatures w14:val="standardContextual"/>
            </w:rPr>
          </w:pPr>
          <w:hyperlink w:anchor="_Toc199161920" w:history="1">
            <w:r w:rsidRPr="00AD714B">
              <w:rPr>
                <w:rStyle w:val="Lienhypertexte"/>
                <w:noProof/>
                <w:lang w:val="ru-RU"/>
              </w:rPr>
              <w:t>История вопроса</w:t>
            </w:r>
            <w:r w:rsidR="00904E9E">
              <w:rPr>
                <w:rStyle w:val="Lienhypertexte"/>
                <w:noProof/>
                <w:lang w:val="ru-RU"/>
              </w:rPr>
              <w:tab/>
            </w:r>
            <w:r>
              <w:rPr>
                <w:noProof/>
                <w:webHidden/>
              </w:rPr>
              <w:fldChar w:fldCharType="begin"/>
            </w:r>
            <w:r>
              <w:rPr>
                <w:noProof/>
                <w:webHidden/>
              </w:rPr>
              <w:instrText xml:space="preserve"> PAGEREF _Toc199161920 \h </w:instrText>
            </w:r>
            <w:r>
              <w:rPr>
                <w:noProof/>
                <w:webHidden/>
              </w:rPr>
            </w:r>
            <w:r>
              <w:rPr>
                <w:noProof/>
                <w:webHidden/>
              </w:rPr>
              <w:fldChar w:fldCharType="separate"/>
            </w:r>
            <w:r w:rsidR="00B166C3">
              <w:rPr>
                <w:noProof/>
                <w:webHidden/>
              </w:rPr>
              <w:t>34</w:t>
            </w:r>
            <w:r>
              <w:rPr>
                <w:noProof/>
                <w:webHidden/>
              </w:rPr>
              <w:fldChar w:fldCharType="end"/>
            </w:r>
          </w:hyperlink>
        </w:p>
        <w:p w14:paraId="00D07D6A" w14:textId="0234FA5B" w:rsidR="00C110C9" w:rsidRDefault="00C110C9" w:rsidP="00904E9E">
          <w:pPr>
            <w:pStyle w:val="TM2"/>
            <w:tabs>
              <w:tab w:val="clear" w:pos="2835"/>
              <w:tab w:val="clear" w:pos="3402"/>
              <w:tab w:val="left" w:pos="2552"/>
            </w:tabs>
            <w:ind w:hanging="1474"/>
            <w:rPr>
              <w:rFonts w:asciiTheme="minorHAnsi" w:eastAsiaTheme="minorEastAsia" w:hAnsiTheme="minorHAnsi" w:cstheme="minorBidi"/>
              <w:noProof/>
              <w:kern w:val="2"/>
              <w:sz w:val="24"/>
              <w:szCs w:val="24"/>
              <w:lang w:val="fr-FR" w:eastAsia="fr-FR"/>
              <w14:ligatures w14:val="standardContextual"/>
            </w:rPr>
          </w:pPr>
          <w:hyperlink w:anchor="_Toc199161921" w:history="1">
            <w:r w:rsidRPr="00AD714B">
              <w:rPr>
                <w:rStyle w:val="Lienhypertexte"/>
                <w:noProof/>
                <w:lang w:val="ru-RU"/>
              </w:rPr>
              <w:t>Участники совещания</w:t>
            </w:r>
            <w:r w:rsidR="00904E9E">
              <w:rPr>
                <w:rStyle w:val="Lienhypertexte"/>
                <w:noProof/>
                <w:lang w:val="ru-RU"/>
              </w:rPr>
              <w:tab/>
            </w:r>
            <w:r>
              <w:rPr>
                <w:noProof/>
                <w:webHidden/>
              </w:rPr>
              <w:fldChar w:fldCharType="begin"/>
            </w:r>
            <w:r>
              <w:rPr>
                <w:noProof/>
                <w:webHidden/>
              </w:rPr>
              <w:instrText xml:space="preserve"> PAGEREF _Toc199161921 \h </w:instrText>
            </w:r>
            <w:r>
              <w:rPr>
                <w:noProof/>
                <w:webHidden/>
              </w:rPr>
            </w:r>
            <w:r>
              <w:rPr>
                <w:noProof/>
                <w:webHidden/>
              </w:rPr>
              <w:fldChar w:fldCharType="separate"/>
            </w:r>
            <w:r w:rsidR="00B166C3">
              <w:rPr>
                <w:noProof/>
                <w:webHidden/>
              </w:rPr>
              <w:t>34</w:t>
            </w:r>
            <w:r>
              <w:rPr>
                <w:noProof/>
                <w:webHidden/>
              </w:rPr>
              <w:fldChar w:fldCharType="end"/>
            </w:r>
          </w:hyperlink>
        </w:p>
        <w:p w14:paraId="5967EFEC" w14:textId="5300CB62" w:rsidR="00C110C9" w:rsidRDefault="00C110C9" w:rsidP="00631AAA">
          <w:pPr>
            <w:pStyle w:val="TM2"/>
            <w:tabs>
              <w:tab w:val="clear" w:pos="2495"/>
              <w:tab w:val="left" w:pos="2268"/>
            </w:tabs>
            <w:ind w:hanging="1474"/>
            <w:rPr>
              <w:rFonts w:asciiTheme="minorHAnsi" w:eastAsiaTheme="minorEastAsia" w:hAnsiTheme="minorHAnsi" w:cstheme="minorBidi"/>
              <w:noProof/>
              <w:kern w:val="2"/>
              <w:sz w:val="24"/>
              <w:szCs w:val="24"/>
              <w:lang w:val="fr-FR" w:eastAsia="fr-FR"/>
              <w14:ligatures w14:val="standardContextual"/>
            </w:rPr>
          </w:pPr>
          <w:hyperlink w:anchor="_Toc199161922" w:history="1">
            <w:r w:rsidRPr="00AD714B">
              <w:rPr>
                <w:rStyle w:val="Lienhypertexte"/>
                <w:noProof/>
                <w:lang w:val="ru-RU"/>
              </w:rPr>
              <w:t>Пункт 1</w:t>
            </w:r>
            <w:r w:rsidR="00FA241D">
              <w:rPr>
                <w:rStyle w:val="Lienhypertexte"/>
                <w:noProof/>
                <w:lang w:val="ru-RU"/>
              </w:rPr>
              <w:t>.</w:t>
            </w:r>
            <w:r w:rsidR="00FA241D">
              <w:rPr>
                <w:rStyle w:val="Lienhypertexte"/>
                <w:noProof/>
                <w:lang w:val="ru-RU"/>
              </w:rPr>
              <w:tab/>
            </w:r>
            <w:r w:rsidRPr="00AD714B">
              <w:rPr>
                <w:rStyle w:val="Lienhypertexte"/>
                <w:noProof/>
                <w:lang w:val="ru-RU"/>
              </w:rPr>
              <w:t>Открытие совещания</w:t>
            </w:r>
            <w:r>
              <w:rPr>
                <w:noProof/>
                <w:webHidden/>
              </w:rPr>
              <w:tab/>
            </w:r>
            <w:r>
              <w:rPr>
                <w:noProof/>
                <w:webHidden/>
              </w:rPr>
              <w:fldChar w:fldCharType="begin"/>
            </w:r>
            <w:r>
              <w:rPr>
                <w:noProof/>
                <w:webHidden/>
              </w:rPr>
              <w:instrText xml:space="preserve"> PAGEREF _Toc199161922 \h </w:instrText>
            </w:r>
            <w:r>
              <w:rPr>
                <w:noProof/>
                <w:webHidden/>
              </w:rPr>
            </w:r>
            <w:r>
              <w:rPr>
                <w:noProof/>
                <w:webHidden/>
              </w:rPr>
              <w:fldChar w:fldCharType="separate"/>
            </w:r>
            <w:r w:rsidR="00B166C3">
              <w:rPr>
                <w:noProof/>
                <w:webHidden/>
              </w:rPr>
              <w:t>34</w:t>
            </w:r>
            <w:r>
              <w:rPr>
                <w:noProof/>
                <w:webHidden/>
              </w:rPr>
              <w:fldChar w:fldCharType="end"/>
            </w:r>
          </w:hyperlink>
        </w:p>
        <w:p w14:paraId="036C1538" w14:textId="4826234D" w:rsidR="00C110C9" w:rsidRDefault="00C110C9" w:rsidP="00631AAA">
          <w:pPr>
            <w:pStyle w:val="TM2"/>
            <w:tabs>
              <w:tab w:val="clear" w:pos="2495"/>
              <w:tab w:val="left" w:pos="2268"/>
            </w:tabs>
            <w:ind w:hanging="1474"/>
            <w:rPr>
              <w:rFonts w:asciiTheme="minorHAnsi" w:eastAsiaTheme="minorEastAsia" w:hAnsiTheme="minorHAnsi" w:cstheme="minorBidi"/>
              <w:noProof/>
              <w:kern w:val="2"/>
              <w:sz w:val="24"/>
              <w:szCs w:val="24"/>
              <w:lang w:val="fr-FR" w:eastAsia="fr-FR"/>
              <w14:ligatures w14:val="standardContextual"/>
            </w:rPr>
          </w:pPr>
          <w:hyperlink w:anchor="_Toc199161923" w:history="1">
            <w:r w:rsidRPr="00AD714B">
              <w:rPr>
                <w:rStyle w:val="Lienhypertexte"/>
                <w:noProof/>
                <w:lang w:val="ru-RU"/>
              </w:rPr>
              <w:t>Пункт 2</w:t>
            </w:r>
            <w:r w:rsidR="00FA241D">
              <w:rPr>
                <w:rStyle w:val="Lienhypertexte"/>
                <w:noProof/>
                <w:lang w:val="ru-RU"/>
              </w:rPr>
              <w:t>.</w:t>
            </w:r>
            <w:r w:rsidR="00FA241D">
              <w:rPr>
                <w:rStyle w:val="Lienhypertexte"/>
                <w:noProof/>
                <w:lang w:val="ru-RU"/>
              </w:rPr>
              <w:tab/>
            </w:r>
            <w:r w:rsidRPr="00AD714B">
              <w:rPr>
                <w:rStyle w:val="Lienhypertexte"/>
                <w:noProof/>
                <w:lang w:val="ru-RU"/>
              </w:rPr>
              <w:t>Организационные вопросы</w:t>
            </w:r>
            <w:r>
              <w:rPr>
                <w:noProof/>
                <w:webHidden/>
              </w:rPr>
              <w:tab/>
            </w:r>
            <w:r>
              <w:rPr>
                <w:noProof/>
                <w:webHidden/>
              </w:rPr>
              <w:fldChar w:fldCharType="begin"/>
            </w:r>
            <w:r>
              <w:rPr>
                <w:noProof/>
                <w:webHidden/>
              </w:rPr>
              <w:instrText xml:space="preserve"> PAGEREF _Toc199161923 \h </w:instrText>
            </w:r>
            <w:r>
              <w:rPr>
                <w:noProof/>
                <w:webHidden/>
              </w:rPr>
            </w:r>
            <w:r>
              <w:rPr>
                <w:noProof/>
                <w:webHidden/>
              </w:rPr>
              <w:fldChar w:fldCharType="separate"/>
            </w:r>
            <w:r w:rsidR="00B166C3">
              <w:rPr>
                <w:noProof/>
                <w:webHidden/>
              </w:rPr>
              <w:t>35</w:t>
            </w:r>
            <w:r>
              <w:rPr>
                <w:noProof/>
                <w:webHidden/>
              </w:rPr>
              <w:fldChar w:fldCharType="end"/>
            </w:r>
          </w:hyperlink>
        </w:p>
        <w:p w14:paraId="271F0E8A" w14:textId="70FFF7BE" w:rsidR="00C110C9" w:rsidRDefault="00C110C9" w:rsidP="00202A69">
          <w:pPr>
            <w:pStyle w:val="TM2"/>
            <w:tabs>
              <w:tab w:val="clear" w:pos="2495"/>
              <w:tab w:val="clear" w:pos="3402"/>
              <w:tab w:val="left" w:pos="2268"/>
              <w:tab w:val="left" w:pos="3119"/>
            </w:tabs>
            <w:ind w:left="2268" w:hanging="1134"/>
            <w:rPr>
              <w:rFonts w:asciiTheme="minorHAnsi" w:eastAsiaTheme="minorEastAsia" w:hAnsiTheme="minorHAnsi" w:cstheme="minorBidi"/>
              <w:noProof/>
              <w:kern w:val="2"/>
              <w:sz w:val="24"/>
              <w:szCs w:val="24"/>
              <w:lang w:val="fr-FR" w:eastAsia="fr-FR"/>
              <w14:ligatures w14:val="standardContextual"/>
            </w:rPr>
          </w:pPr>
          <w:hyperlink w:anchor="_Toc199161926" w:history="1">
            <w:r w:rsidRPr="00AD714B">
              <w:rPr>
                <w:rStyle w:val="Lienhypertexte"/>
                <w:noProof/>
                <w:lang w:val="ru-RU"/>
              </w:rPr>
              <w:t>Пункт 3</w:t>
            </w:r>
            <w:r w:rsidR="00FA241D">
              <w:rPr>
                <w:rStyle w:val="Lienhypertexte"/>
                <w:noProof/>
                <w:lang w:val="ru-RU"/>
              </w:rPr>
              <w:t>.</w:t>
            </w:r>
            <w:r w:rsidR="00FA241D">
              <w:rPr>
                <w:rStyle w:val="Lienhypertexte"/>
                <w:noProof/>
                <w:lang w:val="ru-RU"/>
              </w:rPr>
              <w:tab/>
            </w:r>
            <w:r w:rsidRPr="00AD714B">
              <w:rPr>
                <w:rStyle w:val="Lienhypertexte"/>
                <w:noProof/>
                <w:lang w:val="ru-RU"/>
              </w:rPr>
              <w:t>Доклад о полномочиях представителей на 11-м совещании Конференции Сторон, выступающей в качестве совещания Сторон Картахенского протокола</w:t>
            </w:r>
            <w:r w:rsidR="00202A69">
              <w:rPr>
                <w:rStyle w:val="Lienhypertexte"/>
                <w:noProof/>
                <w:lang w:val="ru-RU"/>
              </w:rPr>
              <w:tab/>
            </w:r>
            <w:r>
              <w:rPr>
                <w:noProof/>
                <w:webHidden/>
              </w:rPr>
              <w:fldChar w:fldCharType="begin"/>
            </w:r>
            <w:r>
              <w:rPr>
                <w:noProof/>
                <w:webHidden/>
              </w:rPr>
              <w:instrText xml:space="preserve"> PAGEREF _Toc199161926 \h </w:instrText>
            </w:r>
            <w:r>
              <w:rPr>
                <w:noProof/>
                <w:webHidden/>
              </w:rPr>
            </w:r>
            <w:r>
              <w:rPr>
                <w:noProof/>
                <w:webHidden/>
              </w:rPr>
              <w:fldChar w:fldCharType="separate"/>
            </w:r>
            <w:r w:rsidR="00B166C3">
              <w:rPr>
                <w:noProof/>
                <w:webHidden/>
              </w:rPr>
              <w:t>38</w:t>
            </w:r>
            <w:r>
              <w:rPr>
                <w:noProof/>
                <w:webHidden/>
              </w:rPr>
              <w:fldChar w:fldCharType="end"/>
            </w:r>
          </w:hyperlink>
        </w:p>
        <w:p w14:paraId="6D7D7B21" w14:textId="6B4B551F" w:rsidR="00C110C9" w:rsidRDefault="00C110C9" w:rsidP="00FA241D">
          <w:pPr>
            <w:pStyle w:val="TM2"/>
            <w:tabs>
              <w:tab w:val="clear" w:pos="2495"/>
              <w:tab w:val="left" w:pos="2268"/>
            </w:tabs>
            <w:ind w:left="2268" w:hanging="1134"/>
            <w:rPr>
              <w:rFonts w:asciiTheme="minorHAnsi" w:eastAsiaTheme="minorEastAsia" w:hAnsiTheme="minorHAnsi" w:cstheme="minorBidi"/>
              <w:noProof/>
              <w:kern w:val="2"/>
              <w:sz w:val="24"/>
              <w:szCs w:val="24"/>
              <w:lang w:val="fr-FR" w:eastAsia="fr-FR"/>
              <w14:ligatures w14:val="standardContextual"/>
            </w:rPr>
          </w:pPr>
          <w:hyperlink w:anchor="_Toc199161927" w:history="1">
            <w:r w:rsidRPr="00AD714B">
              <w:rPr>
                <w:rStyle w:val="Lienhypertexte"/>
                <w:noProof/>
                <w:lang w:val="ru-RU"/>
              </w:rPr>
              <w:t>Пункт 4</w:t>
            </w:r>
            <w:r w:rsidR="00596A2C">
              <w:rPr>
                <w:rStyle w:val="Lienhypertexte"/>
                <w:noProof/>
                <w:lang w:val="ru-RU"/>
              </w:rPr>
              <w:t>.</w:t>
            </w:r>
            <w:r w:rsidR="00596A2C">
              <w:rPr>
                <w:rStyle w:val="Lienhypertexte"/>
                <w:noProof/>
                <w:lang w:val="ru-RU"/>
              </w:rPr>
              <w:tab/>
            </w:r>
            <w:r w:rsidRPr="00AD714B">
              <w:rPr>
                <w:rStyle w:val="Lienhypertexte"/>
                <w:noProof/>
                <w:lang w:val="ru-RU"/>
              </w:rPr>
              <w:t>Доклады вспомогательных органов</w:t>
            </w:r>
            <w:r>
              <w:rPr>
                <w:noProof/>
                <w:webHidden/>
              </w:rPr>
              <w:tab/>
            </w:r>
            <w:r>
              <w:rPr>
                <w:noProof/>
                <w:webHidden/>
              </w:rPr>
              <w:fldChar w:fldCharType="begin"/>
            </w:r>
            <w:r>
              <w:rPr>
                <w:noProof/>
                <w:webHidden/>
              </w:rPr>
              <w:instrText xml:space="preserve"> PAGEREF _Toc199161927 \h </w:instrText>
            </w:r>
            <w:r>
              <w:rPr>
                <w:noProof/>
                <w:webHidden/>
              </w:rPr>
            </w:r>
            <w:r>
              <w:rPr>
                <w:noProof/>
                <w:webHidden/>
              </w:rPr>
              <w:fldChar w:fldCharType="separate"/>
            </w:r>
            <w:r w:rsidR="00B166C3">
              <w:rPr>
                <w:noProof/>
                <w:webHidden/>
              </w:rPr>
              <w:t>39</w:t>
            </w:r>
            <w:r>
              <w:rPr>
                <w:noProof/>
                <w:webHidden/>
              </w:rPr>
              <w:fldChar w:fldCharType="end"/>
            </w:r>
          </w:hyperlink>
        </w:p>
        <w:p w14:paraId="01E98745" w14:textId="077AE33F" w:rsidR="00C110C9" w:rsidRDefault="00C110C9" w:rsidP="00FA241D">
          <w:pPr>
            <w:pStyle w:val="TM2"/>
            <w:tabs>
              <w:tab w:val="clear" w:pos="2495"/>
              <w:tab w:val="left" w:pos="2268"/>
            </w:tabs>
            <w:ind w:left="2268" w:hanging="1134"/>
            <w:rPr>
              <w:rFonts w:asciiTheme="minorHAnsi" w:eastAsiaTheme="minorEastAsia" w:hAnsiTheme="minorHAnsi" w:cstheme="minorBidi"/>
              <w:noProof/>
              <w:kern w:val="2"/>
              <w:sz w:val="24"/>
              <w:szCs w:val="24"/>
              <w:lang w:val="fr-FR" w:eastAsia="fr-FR"/>
              <w14:ligatures w14:val="standardContextual"/>
            </w:rPr>
          </w:pPr>
          <w:hyperlink w:anchor="_Toc199161928" w:history="1">
            <w:r w:rsidRPr="00AD714B">
              <w:rPr>
                <w:rStyle w:val="Lienhypertexte"/>
                <w:noProof/>
                <w:lang w:val="ru-RU"/>
              </w:rPr>
              <w:t>Пункт 5</w:t>
            </w:r>
            <w:r w:rsidR="00596A2C">
              <w:rPr>
                <w:rStyle w:val="Lienhypertexte"/>
                <w:noProof/>
                <w:lang w:val="ru-RU"/>
              </w:rPr>
              <w:t>.</w:t>
            </w:r>
            <w:r w:rsidR="00596A2C">
              <w:rPr>
                <w:rStyle w:val="Lienhypertexte"/>
                <w:noProof/>
                <w:lang w:val="ru-RU"/>
              </w:rPr>
              <w:tab/>
            </w:r>
            <w:r w:rsidRPr="00AD714B">
              <w:rPr>
                <w:rStyle w:val="Lienhypertexte"/>
                <w:noProof/>
                <w:lang w:val="ru-RU"/>
              </w:rPr>
              <w:t>Доклад Комитета по соблюдению</w:t>
            </w:r>
            <w:r>
              <w:rPr>
                <w:noProof/>
                <w:webHidden/>
              </w:rPr>
              <w:tab/>
            </w:r>
            <w:r>
              <w:rPr>
                <w:noProof/>
                <w:webHidden/>
              </w:rPr>
              <w:fldChar w:fldCharType="begin"/>
            </w:r>
            <w:r>
              <w:rPr>
                <w:noProof/>
                <w:webHidden/>
              </w:rPr>
              <w:instrText xml:space="preserve"> PAGEREF _Toc199161928 \h </w:instrText>
            </w:r>
            <w:r>
              <w:rPr>
                <w:noProof/>
                <w:webHidden/>
              </w:rPr>
            </w:r>
            <w:r>
              <w:rPr>
                <w:noProof/>
                <w:webHidden/>
              </w:rPr>
              <w:fldChar w:fldCharType="separate"/>
            </w:r>
            <w:r w:rsidR="00B166C3">
              <w:rPr>
                <w:noProof/>
                <w:webHidden/>
              </w:rPr>
              <w:t>40</w:t>
            </w:r>
            <w:r>
              <w:rPr>
                <w:noProof/>
                <w:webHidden/>
              </w:rPr>
              <w:fldChar w:fldCharType="end"/>
            </w:r>
          </w:hyperlink>
        </w:p>
        <w:p w14:paraId="76F7134B" w14:textId="60CEC3E6" w:rsidR="00C110C9" w:rsidRDefault="00C110C9" w:rsidP="00FA241D">
          <w:pPr>
            <w:pStyle w:val="TM2"/>
            <w:tabs>
              <w:tab w:val="clear" w:pos="2495"/>
              <w:tab w:val="left" w:pos="2268"/>
            </w:tabs>
            <w:ind w:left="2268" w:hanging="1134"/>
            <w:rPr>
              <w:rFonts w:asciiTheme="minorHAnsi" w:eastAsiaTheme="minorEastAsia" w:hAnsiTheme="minorHAnsi" w:cstheme="minorBidi"/>
              <w:noProof/>
              <w:kern w:val="2"/>
              <w:sz w:val="24"/>
              <w:szCs w:val="24"/>
              <w:lang w:val="fr-FR" w:eastAsia="fr-FR"/>
              <w14:ligatures w14:val="standardContextual"/>
            </w:rPr>
          </w:pPr>
          <w:hyperlink w:anchor="_Toc199161929" w:history="1">
            <w:r w:rsidRPr="00AD714B">
              <w:rPr>
                <w:rStyle w:val="Lienhypertexte"/>
                <w:noProof/>
                <w:lang w:val="ru-RU"/>
              </w:rPr>
              <w:t>Пункт 6</w:t>
            </w:r>
            <w:r w:rsidR="00596A2C">
              <w:rPr>
                <w:rStyle w:val="Lienhypertexte"/>
                <w:noProof/>
                <w:lang w:val="ru-RU"/>
              </w:rPr>
              <w:t>.</w:t>
            </w:r>
            <w:r w:rsidR="00596A2C">
              <w:rPr>
                <w:rStyle w:val="Lienhypertexte"/>
                <w:noProof/>
                <w:lang w:val="ru-RU"/>
              </w:rPr>
              <w:tab/>
            </w:r>
            <w:r w:rsidRPr="00AD714B">
              <w:rPr>
                <w:rStyle w:val="Lienhypertexte"/>
                <w:noProof/>
                <w:lang w:val="ru-RU"/>
              </w:rPr>
              <w:t>Административное обеспечение протокола и бюджет целевых фондов</w:t>
            </w:r>
            <w:r>
              <w:rPr>
                <w:noProof/>
                <w:webHidden/>
              </w:rPr>
              <w:tab/>
            </w:r>
            <w:r>
              <w:rPr>
                <w:noProof/>
                <w:webHidden/>
              </w:rPr>
              <w:fldChar w:fldCharType="begin"/>
            </w:r>
            <w:r>
              <w:rPr>
                <w:noProof/>
                <w:webHidden/>
              </w:rPr>
              <w:instrText xml:space="preserve"> PAGEREF _Toc199161929 \h </w:instrText>
            </w:r>
            <w:r>
              <w:rPr>
                <w:noProof/>
                <w:webHidden/>
              </w:rPr>
            </w:r>
            <w:r>
              <w:rPr>
                <w:noProof/>
                <w:webHidden/>
              </w:rPr>
              <w:fldChar w:fldCharType="separate"/>
            </w:r>
            <w:r w:rsidR="00B166C3">
              <w:rPr>
                <w:noProof/>
                <w:webHidden/>
              </w:rPr>
              <w:t>41</w:t>
            </w:r>
            <w:r>
              <w:rPr>
                <w:noProof/>
                <w:webHidden/>
              </w:rPr>
              <w:fldChar w:fldCharType="end"/>
            </w:r>
          </w:hyperlink>
        </w:p>
        <w:p w14:paraId="7FAC0B0C" w14:textId="79B84043" w:rsidR="00C110C9" w:rsidRDefault="00C110C9" w:rsidP="00C5458D">
          <w:pPr>
            <w:pStyle w:val="TM2"/>
            <w:tabs>
              <w:tab w:val="clear" w:pos="2495"/>
              <w:tab w:val="clear" w:pos="2835"/>
              <w:tab w:val="clear" w:pos="3402"/>
              <w:tab w:val="left" w:pos="2268"/>
              <w:tab w:val="left" w:pos="2552"/>
            </w:tabs>
            <w:ind w:left="2268" w:hanging="1134"/>
            <w:rPr>
              <w:rFonts w:asciiTheme="minorHAnsi" w:eastAsiaTheme="minorEastAsia" w:hAnsiTheme="minorHAnsi" w:cstheme="minorBidi"/>
              <w:noProof/>
              <w:kern w:val="2"/>
              <w:sz w:val="24"/>
              <w:szCs w:val="24"/>
              <w:lang w:val="fr-FR" w:eastAsia="fr-FR"/>
              <w14:ligatures w14:val="standardContextual"/>
            </w:rPr>
          </w:pPr>
          <w:hyperlink w:anchor="_Toc199161930" w:history="1">
            <w:r w:rsidRPr="00AD714B">
              <w:rPr>
                <w:rStyle w:val="Lienhypertexte"/>
                <w:noProof/>
                <w:lang w:val="ru-RU"/>
              </w:rPr>
              <w:t>Пункт 7</w:t>
            </w:r>
            <w:r w:rsidR="00904E9E">
              <w:rPr>
                <w:rStyle w:val="Lienhypertexte"/>
                <w:noProof/>
                <w:lang w:val="ru-RU"/>
              </w:rPr>
              <w:t>.</w:t>
            </w:r>
            <w:r w:rsidR="00904E9E">
              <w:rPr>
                <w:rStyle w:val="Lienhypertexte"/>
                <w:noProof/>
                <w:lang w:val="ru-RU"/>
              </w:rPr>
              <w:tab/>
            </w:r>
            <w:r w:rsidRPr="00AD714B">
              <w:rPr>
                <w:rStyle w:val="Lienhypertexte"/>
                <w:noProof/>
                <w:lang w:val="ru-RU"/>
              </w:rPr>
              <w:t>Вопросы, связанные с механизмом финансирования и финансовыми ресурсами</w:t>
            </w:r>
            <w:r w:rsidR="00C5458D">
              <w:rPr>
                <w:noProof/>
                <w:webHidden/>
                <w:lang w:val="ru-RU"/>
              </w:rPr>
              <w:tab/>
            </w:r>
            <w:r>
              <w:rPr>
                <w:noProof/>
                <w:webHidden/>
              </w:rPr>
              <w:fldChar w:fldCharType="begin"/>
            </w:r>
            <w:r>
              <w:rPr>
                <w:noProof/>
                <w:webHidden/>
              </w:rPr>
              <w:instrText xml:space="preserve"> PAGEREF _Toc199161930 \h </w:instrText>
            </w:r>
            <w:r>
              <w:rPr>
                <w:noProof/>
                <w:webHidden/>
              </w:rPr>
            </w:r>
            <w:r>
              <w:rPr>
                <w:noProof/>
                <w:webHidden/>
              </w:rPr>
              <w:fldChar w:fldCharType="separate"/>
            </w:r>
            <w:r w:rsidR="00B166C3">
              <w:rPr>
                <w:noProof/>
                <w:webHidden/>
              </w:rPr>
              <w:t>42</w:t>
            </w:r>
            <w:r>
              <w:rPr>
                <w:noProof/>
                <w:webHidden/>
              </w:rPr>
              <w:fldChar w:fldCharType="end"/>
            </w:r>
          </w:hyperlink>
        </w:p>
        <w:p w14:paraId="0630C45F" w14:textId="6B95F15B" w:rsidR="00C110C9" w:rsidRDefault="00C110C9" w:rsidP="00FA241D">
          <w:pPr>
            <w:pStyle w:val="TM2"/>
            <w:tabs>
              <w:tab w:val="clear" w:pos="2495"/>
              <w:tab w:val="left" w:pos="2268"/>
            </w:tabs>
            <w:ind w:left="2268" w:hanging="1134"/>
            <w:rPr>
              <w:rFonts w:asciiTheme="minorHAnsi" w:eastAsiaTheme="minorEastAsia" w:hAnsiTheme="minorHAnsi" w:cstheme="minorBidi"/>
              <w:noProof/>
              <w:kern w:val="2"/>
              <w:sz w:val="24"/>
              <w:szCs w:val="24"/>
              <w:lang w:val="fr-FR" w:eastAsia="fr-FR"/>
              <w14:ligatures w14:val="standardContextual"/>
            </w:rPr>
          </w:pPr>
          <w:hyperlink w:anchor="_Toc199161931" w:history="1">
            <w:r w:rsidRPr="00AD714B">
              <w:rPr>
                <w:rStyle w:val="Lienhypertexte"/>
                <w:noProof/>
                <w:lang w:val="ru-RU"/>
              </w:rPr>
              <w:t>Пункт 8</w:t>
            </w:r>
            <w:r w:rsidR="00904E9E">
              <w:rPr>
                <w:rStyle w:val="Lienhypertexte"/>
                <w:noProof/>
                <w:lang w:val="ru-RU"/>
              </w:rPr>
              <w:t>.</w:t>
            </w:r>
            <w:r w:rsidR="00904E9E">
              <w:rPr>
                <w:rStyle w:val="Lienhypertexte"/>
                <w:noProof/>
                <w:lang w:val="ru-RU"/>
              </w:rPr>
              <w:tab/>
            </w:r>
            <w:r w:rsidRPr="00AD714B">
              <w:rPr>
                <w:rStyle w:val="Lienhypertexte"/>
                <w:noProof/>
                <w:lang w:val="ru-RU"/>
              </w:rPr>
              <w:t>Функционирование и деятельность Механизма посредничества по биобезопасности</w:t>
            </w:r>
            <w:r>
              <w:rPr>
                <w:noProof/>
                <w:webHidden/>
              </w:rPr>
              <w:tab/>
            </w:r>
            <w:r>
              <w:rPr>
                <w:noProof/>
                <w:webHidden/>
              </w:rPr>
              <w:fldChar w:fldCharType="begin"/>
            </w:r>
            <w:r>
              <w:rPr>
                <w:noProof/>
                <w:webHidden/>
              </w:rPr>
              <w:instrText xml:space="preserve"> PAGEREF _Toc199161931 \h </w:instrText>
            </w:r>
            <w:r>
              <w:rPr>
                <w:noProof/>
                <w:webHidden/>
              </w:rPr>
            </w:r>
            <w:r>
              <w:rPr>
                <w:noProof/>
                <w:webHidden/>
              </w:rPr>
              <w:fldChar w:fldCharType="separate"/>
            </w:r>
            <w:r w:rsidR="00B166C3">
              <w:rPr>
                <w:noProof/>
                <w:webHidden/>
              </w:rPr>
              <w:t>43</w:t>
            </w:r>
            <w:r>
              <w:rPr>
                <w:noProof/>
                <w:webHidden/>
              </w:rPr>
              <w:fldChar w:fldCharType="end"/>
            </w:r>
          </w:hyperlink>
        </w:p>
        <w:p w14:paraId="17EA317A" w14:textId="67341C62" w:rsidR="00C110C9" w:rsidRDefault="00C110C9" w:rsidP="00FA241D">
          <w:pPr>
            <w:pStyle w:val="TM2"/>
            <w:tabs>
              <w:tab w:val="clear" w:pos="2495"/>
              <w:tab w:val="left" w:pos="2268"/>
            </w:tabs>
            <w:ind w:left="2268" w:hanging="1134"/>
            <w:rPr>
              <w:rFonts w:asciiTheme="minorHAnsi" w:eastAsiaTheme="minorEastAsia" w:hAnsiTheme="minorHAnsi" w:cstheme="minorBidi"/>
              <w:noProof/>
              <w:kern w:val="2"/>
              <w:sz w:val="24"/>
              <w:szCs w:val="24"/>
              <w:lang w:val="fr-FR" w:eastAsia="fr-FR"/>
              <w14:ligatures w14:val="standardContextual"/>
            </w:rPr>
          </w:pPr>
          <w:hyperlink w:anchor="_Toc199161932" w:history="1">
            <w:r w:rsidRPr="00AD714B">
              <w:rPr>
                <w:rStyle w:val="Lienhypertexte"/>
                <w:noProof/>
                <w:lang w:val="ru-RU"/>
              </w:rPr>
              <w:t>Пункт 9</w:t>
            </w:r>
            <w:r w:rsidR="00904E9E">
              <w:rPr>
                <w:rStyle w:val="Lienhypertexte"/>
                <w:noProof/>
                <w:lang w:val="ru-RU"/>
              </w:rPr>
              <w:t>.</w:t>
            </w:r>
            <w:r w:rsidR="00904E9E">
              <w:rPr>
                <w:rStyle w:val="Lienhypertexte"/>
                <w:noProof/>
                <w:lang w:val="ru-RU"/>
              </w:rPr>
              <w:tab/>
            </w:r>
            <w:r w:rsidRPr="00AD714B">
              <w:rPr>
                <w:rStyle w:val="Lienhypertexte"/>
                <w:noProof/>
                <w:lang w:val="ru-RU"/>
              </w:rPr>
              <w:t>Сотрудничество с международными организациями, органами, созданными в рамках других конвенций, и инициативами</w:t>
            </w:r>
            <w:r>
              <w:rPr>
                <w:noProof/>
                <w:webHidden/>
              </w:rPr>
              <w:tab/>
            </w:r>
            <w:r>
              <w:rPr>
                <w:noProof/>
                <w:webHidden/>
              </w:rPr>
              <w:fldChar w:fldCharType="begin"/>
            </w:r>
            <w:r>
              <w:rPr>
                <w:noProof/>
                <w:webHidden/>
              </w:rPr>
              <w:instrText xml:space="preserve"> PAGEREF _Toc199161932 \h </w:instrText>
            </w:r>
            <w:r>
              <w:rPr>
                <w:noProof/>
                <w:webHidden/>
              </w:rPr>
            </w:r>
            <w:r>
              <w:rPr>
                <w:noProof/>
                <w:webHidden/>
              </w:rPr>
              <w:fldChar w:fldCharType="separate"/>
            </w:r>
            <w:r w:rsidR="00B166C3">
              <w:rPr>
                <w:noProof/>
                <w:webHidden/>
              </w:rPr>
              <w:t>43</w:t>
            </w:r>
            <w:r>
              <w:rPr>
                <w:noProof/>
                <w:webHidden/>
              </w:rPr>
              <w:fldChar w:fldCharType="end"/>
            </w:r>
          </w:hyperlink>
        </w:p>
        <w:p w14:paraId="0E78DB4F" w14:textId="3089EE84" w:rsidR="00C110C9" w:rsidRDefault="00C110C9" w:rsidP="00B85B69">
          <w:pPr>
            <w:pStyle w:val="TM2"/>
            <w:tabs>
              <w:tab w:val="clear" w:pos="2495"/>
              <w:tab w:val="clear" w:pos="2835"/>
              <w:tab w:val="clear" w:pos="3402"/>
              <w:tab w:val="left" w:pos="2268"/>
            </w:tabs>
            <w:ind w:left="2268" w:hanging="1134"/>
            <w:rPr>
              <w:rFonts w:asciiTheme="minorHAnsi" w:eastAsiaTheme="minorEastAsia" w:hAnsiTheme="minorHAnsi" w:cstheme="minorBidi"/>
              <w:noProof/>
              <w:kern w:val="2"/>
              <w:sz w:val="24"/>
              <w:szCs w:val="24"/>
              <w:lang w:val="fr-FR" w:eastAsia="fr-FR"/>
              <w14:ligatures w14:val="standardContextual"/>
            </w:rPr>
          </w:pPr>
          <w:hyperlink w:anchor="_Toc199161933" w:history="1">
            <w:r w:rsidRPr="00AD714B">
              <w:rPr>
                <w:rStyle w:val="Lienhypertexte"/>
                <w:noProof/>
                <w:lang w:val="ru-RU"/>
              </w:rPr>
              <w:t>Пункт 10</w:t>
            </w:r>
            <w:r w:rsidR="00B85B69">
              <w:rPr>
                <w:rStyle w:val="Lienhypertexte"/>
                <w:noProof/>
                <w:lang w:val="ru-RU"/>
              </w:rPr>
              <w:t>.</w:t>
            </w:r>
            <w:r w:rsidR="00B85B69">
              <w:rPr>
                <w:rStyle w:val="Lienhypertexte"/>
                <w:noProof/>
                <w:lang w:val="ru-RU"/>
              </w:rPr>
              <w:tab/>
            </w:r>
            <w:r w:rsidRPr="00AD714B">
              <w:rPr>
                <w:rStyle w:val="Lienhypertexte"/>
                <w:noProof/>
                <w:lang w:val="ru-RU"/>
              </w:rPr>
              <w:t>Обзор эффективности процессов в рамках Конвенции и протоколов к ней</w:t>
            </w:r>
            <w:r>
              <w:rPr>
                <w:noProof/>
                <w:webHidden/>
              </w:rPr>
              <w:tab/>
            </w:r>
            <w:r>
              <w:rPr>
                <w:noProof/>
                <w:webHidden/>
              </w:rPr>
              <w:fldChar w:fldCharType="begin"/>
            </w:r>
            <w:r>
              <w:rPr>
                <w:noProof/>
                <w:webHidden/>
              </w:rPr>
              <w:instrText xml:space="preserve"> PAGEREF _Toc199161933 \h </w:instrText>
            </w:r>
            <w:r>
              <w:rPr>
                <w:noProof/>
                <w:webHidden/>
              </w:rPr>
            </w:r>
            <w:r>
              <w:rPr>
                <w:noProof/>
                <w:webHidden/>
              </w:rPr>
              <w:fldChar w:fldCharType="separate"/>
            </w:r>
            <w:r w:rsidR="00B166C3">
              <w:rPr>
                <w:noProof/>
                <w:webHidden/>
              </w:rPr>
              <w:t>43</w:t>
            </w:r>
            <w:r>
              <w:rPr>
                <w:noProof/>
                <w:webHidden/>
              </w:rPr>
              <w:fldChar w:fldCharType="end"/>
            </w:r>
          </w:hyperlink>
        </w:p>
        <w:p w14:paraId="4D820BD6" w14:textId="43B0260C" w:rsidR="00C110C9" w:rsidRDefault="00C110C9" w:rsidP="00B85B69">
          <w:pPr>
            <w:pStyle w:val="TM2"/>
            <w:tabs>
              <w:tab w:val="clear" w:pos="2495"/>
              <w:tab w:val="left" w:pos="2268"/>
            </w:tabs>
            <w:ind w:left="2268" w:hanging="1134"/>
            <w:rPr>
              <w:rFonts w:asciiTheme="minorHAnsi" w:eastAsiaTheme="minorEastAsia" w:hAnsiTheme="minorHAnsi" w:cstheme="minorBidi"/>
              <w:noProof/>
              <w:kern w:val="2"/>
              <w:sz w:val="24"/>
              <w:szCs w:val="24"/>
              <w:lang w:val="fr-FR" w:eastAsia="fr-FR"/>
              <w14:ligatures w14:val="standardContextual"/>
            </w:rPr>
          </w:pPr>
          <w:hyperlink w:anchor="_Toc199161934" w:history="1">
            <w:r w:rsidRPr="00AD714B">
              <w:rPr>
                <w:rStyle w:val="Lienhypertexte"/>
                <w:noProof/>
                <w:lang w:val="ru-RU"/>
              </w:rPr>
              <w:t>Пункт</w:t>
            </w:r>
            <w:r w:rsidR="00B85B69">
              <w:rPr>
                <w:rStyle w:val="Lienhypertexte"/>
                <w:noProof/>
                <w:lang w:val="ru-RU"/>
              </w:rPr>
              <w:t xml:space="preserve"> </w:t>
            </w:r>
            <w:r w:rsidRPr="00AD714B">
              <w:rPr>
                <w:rStyle w:val="Lienhypertexte"/>
                <w:noProof/>
                <w:lang w:val="ru-RU"/>
              </w:rPr>
              <w:t>11</w:t>
            </w:r>
            <w:r w:rsidR="00B85B69">
              <w:rPr>
                <w:rStyle w:val="Lienhypertexte"/>
                <w:noProof/>
                <w:lang w:val="ru-RU"/>
              </w:rPr>
              <w:t>.</w:t>
            </w:r>
            <w:r w:rsidR="00B85B69">
              <w:rPr>
                <w:rStyle w:val="Lienhypertexte"/>
                <w:noProof/>
                <w:lang w:val="ru-RU"/>
              </w:rPr>
              <w:tab/>
            </w:r>
            <w:r w:rsidRPr="00AD714B">
              <w:rPr>
                <w:rStyle w:val="Lienhypertexte"/>
                <w:noProof/>
                <w:lang w:val="ru-RU"/>
              </w:rPr>
              <w:t>Оценка и регулирование рисков</w:t>
            </w:r>
            <w:r>
              <w:rPr>
                <w:noProof/>
                <w:webHidden/>
              </w:rPr>
              <w:tab/>
            </w:r>
            <w:r>
              <w:rPr>
                <w:noProof/>
                <w:webHidden/>
              </w:rPr>
              <w:fldChar w:fldCharType="begin"/>
            </w:r>
            <w:r>
              <w:rPr>
                <w:noProof/>
                <w:webHidden/>
              </w:rPr>
              <w:instrText xml:space="preserve"> PAGEREF _Toc199161934 \h </w:instrText>
            </w:r>
            <w:r>
              <w:rPr>
                <w:noProof/>
                <w:webHidden/>
              </w:rPr>
            </w:r>
            <w:r>
              <w:rPr>
                <w:noProof/>
                <w:webHidden/>
              </w:rPr>
              <w:fldChar w:fldCharType="separate"/>
            </w:r>
            <w:r w:rsidR="00B166C3">
              <w:rPr>
                <w:noProof/>
                <w:webHidden/>
              </w:rPr>
              <w:t>45</w:t>
            </w:r>
            <w:r>
              <w:rPr>
                <w:noProof/>
                <w:webHidden/>
              </w:rPr>
              <w:fldChar w:fldCharType="end"/>
            </w:r>
          </w:hyperlink>
        </w:p>
        <w:p w14:paraId="110CFC0B" w14:textId="42BDD2F9" w:rsidR="00C110C9" w:rsidRDefault="00C110C9" w:rsidP="00B85B69">
          <w:pPr>
            <w:pStyle w:val="TM2"/>
            <w:tabs>
              <w:tab w:val="clear" w:pos="2495"/>
              <w:tab w:val="left" w:pos="2268"/>
            </w:tabs>
            <w:ind w:left="2268" w:hanging="1134"/>
            <w:rPr>
              <w:rFonts w:asciiTheme="minorHAnsi" w:eastAsiaTheme="minorEastAsia" w:hAnsiTheme="minorHAnsi" w:cstheme="minorBidi"/>
              <w:noProof/>
              <w:kern w:val="2"/>
              <w:sz w:val="24"/>
              <w:szCs w:val="24"/>
              <w:lang w:val="fr-FR" w:eastAsia="fr-FR"/>
              <w14:ligatures w14:val="standardContextual"/>
            </w:rPr>
          </w:pPr>
          <w:hyperlink w:anchor="_Toc199161935" w:history="1">
            <w:r w:rsidRPr="00AD714B">
              <w:rPr>
                <w:rStyle w:val="Lienhypertexte"/>
                <w:noProof/>
                <w:lang w:val="ru-RU"/>
              </w:rPr>
              <w:t>Пункт 12</w:t>
            </w:r>
            <w:r w:rsidR="00B85B69">
              <w:rPr>
                <w:rStyle w:val="Lienhypertexte"/>
                <w:noProof/>
                <w:lang w:val="ru-RU"/>
              </w:rPr>
              <w:t>.</w:t>
            </w:r>
            <w:r w:rsidR="00B85B69">
              <w:rPr>
                <w:rStyle w:val="Lienhypertexte"/>
                <w:noProof/>
                <w:lang w:val="ru-RU"/>
              </w:rPr>
              <w:tab/>
            </w:r>
            <w:r w:rsidRPr="00AD714B">
              <w:rPr>
                <w:rStyle w:val="Lienhypertexte"/>
                <w:noProof/>
                <w:lang w:val="ru-RU"/>
              </w:rPr>
              <w:t>Обнаружение и идентификация живых измененных организмов</w:t>
            </w:r>
            <w:r>
              <w:rPr>
                <w:noProof/>
                <w:webHidden/>
              </w:rPr>
              <w:tab/>
            </w:r>
            <w:r>
              <w:rPr>
                <w:noProof/>
                <w:webHidden/>
              </w:rPr>
              <w:fldChar w:fldCharType="begin"/>
            </w:r>
            <w:r>
              <w:rPr>
                <w:noProof/>
                <w:webHidden/>
              </w:rPr>
              <w:instrText xml:space="preserve"> PAGEREF _Toc199161935 \h </w:instrText>
            </w:r>
            <w:r>
              <w:rPr>
                <w:noProof/>
                <w:webHidden/>
              </w:rPr>
            </w:r>
            <w:r>
              <w:rPr>
                <w:noProof/>
                <w:webHidden/>
              </w:rPr>
              <w:fldChar w:fldCharType="separate"/>
            </w:r>
            <w:r w:rsidR="00B166C3">
              <w:rPr>
                <w:noProof/>
                <w:webHidden/>
              </w:rPr>
              <w:t>45</w:t>
            </w:r>
            <w:r>
              <w:rPr>
                <w:noProof/>
                <w:webHidden/>
              </w:rPr>
              <w:fldChar w:fldCharType="end"/>
            </w:r>
          </w:hyperlink>
        </w:p>
        <w:p w14:paraId="3A2DE9AB" w14:textId="0B919F86" w:rsidR="00C110C9" w:rsidRDefault="00C110C9" w:rsidP="00B85B69">
          <w:pPr>
            <w:pStyle w:val="TM2"/>
            <w:tabs>
              <w:tab w:val="clear" w:pos="2495"/>
              <w:tab w:val="left" w:pos="2268"/>
            </w:tabs>
            <w:ind w:left="2268" w:hanging="1134"/>
            <w:rPr>
              <w:rFonts w:asciiTheme="minorHAnsi" w:eastAsiaTheme="minorEastAsia" w:hAnsiTheme="minorHAnsi" w:cstheme="minorBidi"/>
              <w:noProof/>
              <w:kern w:val="2"/>
              <w:sz w:val="24"/>
              <w:szCs w:val="24"/>
              <w:lang w:val="fr-FR" w:eastAsia="fr-FR"/>
              <w14:ligatures w14:val="standardContextual"/>
            </w:rPr>
          </w:pPr>
          <w:hyperlink w:anchor="_Toc199161936" w:history="1">
            <w:r w:rsidRPr="00AD714B">
              <w:rPr>
                <w:rStyle w:val="Lienhypertexte"/>
                <w:noProof/>
                <w:lang w:val="ru-RU"/>
              </w:rPr>
              <w:t>Пункт 13</w:t>
            </w:r>
            <w:r w:rsidR="00B85B69">
              <w:rPr>
                <w:rStyle w:val="Lienhypertexte"/>
                <w:noProof/>
                <w:lang w:val="ru-RU"/>
              </w:rPr>
              <w:t>.</w:t>
            </w:r>
            <w:r w:rsidR="00B85B69">
              <w:rPr>
                <w:rStyle w:val="Lienhypertexte"/>
                <w:noProof/>
                <w:lang w:val="ru-RU"/>
              </w:rPr>
              <w:tab/>
            </w:r>
            <w:r w:rsidRPr="00AD714B">
              <w:rPr>
                <w:rStyle w:val="Lienhypertexte"/>
                <w:noProof/>
                <w:lang w:val="ru-RU"/>
              </w:rPr>
              <w:t>Социально-экономические соображения</w:t>
            </w:r>
            <w:r>
              <w:rPr>
                <w:noProof/>
                <w:webHidden/>
              </w:rPr>
              <w:tab/>
            </w:r>
            <w:r>
              <w:rPr>
                <w:noProof/>
                <w:webHidden/>
              </w:rPr>
              <w:fldChar w:fldCharType="begin"/>
            </w:r>
            <w:r>
              <w:rPr>
                <w:noProof/>
                <w:webHidden/>
              </w:rPr>
              <w:instrText xml:space="preserve"> PAGEREF _Toc199161936 \h </w:instrText>
            </w:r>
            <w:r>
              <w:rPr>
                <w:noProof/>
                <w:webHidden/>
              </w:rPr>
            </w:r>
            <w:r>
              <w:rPr>
                <w:noProof/>
                <w:webHidden/>
              </w:rPr>
              <w:fldChar w:fldCharType="separate"/>
            </w:r>
            <w:r w:rsidR="00B166C3">
              <w:rPr>
                <w:noProof/>
                <w:webHidden/>
              </w:rPr>
              <w:t>46</w:t>
            </w:r>
            <w:r>
              <w:rPr>
                <w:noProof/>
                <w:webHidden/>
              </w:rPr>
              <w:fldChar w:fldCharType="end"/>
            </w:r>
          </w:hyperlink>
        </w:p>
        <w:p w14:paraId="0E6A1D64" w14:textId="2BB4BAE7" w:rsidR="00C110C9" w:rsidRDefault="00C110C9" w:rsidP="00B85B69">
          <w:pPr>
            <w:pStyle w:val="TM2"/>
            <w:tabs>
              <w:tab w:val="clear" w:pos="2495"/>
              <w:tab w:val="left" w:pos="2268"/>
            </w:tabs>
            <w:ind w:left="2268" w:hanging="1134"/>
            <w:rPr>
              <w:rFonts w:asciiTheme="minorHAnsi" w:eastAsiaTheme="minorEastAsia" w:hAnsiTheme="minorHAnsi" w:cstheme="minorBidi"/>
              <w:noProof/>
              <w:kern w:val="2"/>
              <w:sz w:val="24"/>
              <w:szCs w:val="24"/>
              <w:lang w:val="fr-FR" w:eastAsia="fr-FR"/>
              <w14:ligatures w14:val="standardContextual"/>
            </w:rPr>
          </w:pPr>
          <w:hyperlink w:anchor="_Toc199161937" w:history="1">
            <w:r w:rsidRPr="00AD714B">
              <w:rPr>
                <w:rStyle w:val="Lienhypertexte"/>
                <w:noProof/>
                <w:lang w:val="ru-RU"/>
              </w:rPr>
              <w:t>Пункт 14</w:t>
            </w:r>
            <w:r w:rsidR="00B85B69">
              <w:rPr>
                <w:rStyle w:val="Lienhypertexte"/>
                <w:noProof/>
                <w:lang w:val="ru-RU"/>
              </w:rPr>
              <w:t>.</w:t>
            </w:r>
            <w:r w:rsidR="00B85B69">
              <w:rPr>
                <w:rStyle w:val="Lienhypertexte"/>
                <w:noProof/>
                <w:lang w:val="ru-RU"/>
              </w:rPr>
              <w:tab/>
            </w:r>
            <w:r w:rsidRPr="00AD714B">
              <w:rPr>
                <w:rStyle w:val="Lienhypertexte"/>
                <w:noProof/>
                <w:lang w:val="ru-RU"/>
              </w:rPr>
              <w:t>Нагойско-Куала-Лумпурский дополнительный протокол об ответственности и возмещении</w:t>
            </w:r>
            <w:r>
              <w:rPr>
                <w:noProof/>
                <w:webHidden/>
              </w:rPr>
              <w:tab/>
            </w:r>
            <w:r>
              <w:rPr>
                <w:noProof/>
                <w:webHidden/>
              </w:rPr>
              <w:fldChar w:fldCharType="begin"/>
            </w:r>
            <w:r>
              <w:rPr>
                <w:noProof/>
                <w:webHidden/>
              </w:rPr>
              <w:instrText xml:space="preserve"> PAGEREF _Toc199161937 \h </w:instrText>
            </w:r>
            <w:r>
              <w:rPr>
                <w:noProof/>
                <w:webHidden/>
              </w:rPr>
            </w:r>
            <w:r>
              <w:rPr>
                <w:noProof/>
                <w:webHidden/>
              </w:rPr>
              <w:fldChar w:fldCharType="separate"/>
            </w:r>
            <w:r w:rsidR="00B166C3">
              <w:rPr>
                <w:noProof/>
                <w:webHidden/>
              </w:rPr>
              <w:t>46</w:t>
            </w:r>
            <w:r>
              <w:rPr>
                <w:noProof/>
                <w:webHidden/>
              </w:rPr>
              <w:fldChar w:fldCharType="end"/>
            </w:r>
          </w:hyperlink>
        </w:p>
        <w:p w14:paraId="17F637C2" w14:textId="0858C6E6" w:rsidR="00C110C9" w:rsidRDefault="00C110C9" w:rsidP="00B85B69">
          <w:pPr>
            <w:pStyle w:val="TM2"/>
            <w:tabs>
              <w:tab w:val="clear" w:pos="2495"/>
              <w:tab w:val="left" w:pos="2268"/>
            </w:tabs>
            <w:ind w:left="2268" w:hanging="1134"/>
            <w:rPr>
              <w:rFonts w:asciiTheme="minorHAnsi" w:eastAsiaTheme="minorEastAsia" w:hAnsiTheme="minorHAnsi" w:cstheme="minorBidi"/>
              <w:noProof/>
              <w:kern w:val="2"/>
              <w:sz w:val="24"/>
              <w:szCs w:val="24"/>
              <w:lang w:val="fr-FR" w:eastAsia="fr-FR"/>
              <w14:ligatures w14:val="standardContextual"/>
            </w:rPr>
          </w:pPr>
          <w:hyperlink w:anchor="_Toc199161938" w:history="1">
            <w:r w:rsidRPr="00AD714B">
              <w:rPr>
                <w:rStyle w:val="Lienhypertexte"/>
                <w:noProof/>
                <w:lang w:val="ru-RU"/>
              </w:rPr>
              <w:t>Пункт 15</w:t>
            </w:r>
            <w:r w:rsidR="00B85B69">
              <w:rPr>
                <w:rStyle w:val="Lienhypertexte"/>
                <w:noProof/>
                <w:lang w:val="ru-RU"/>
              </w:rPr>
              <w:t>.</w:t>
            </w:r>
            <w:r w:rsidR="00B85B69">
              <w:rPr>
                <w:rStyle w:val="Lienhypertexte"/>
                <w:noProof/>
                <w:lang w:val="ru-RU"/>
              </w:rPr>
              <w:tab/>
            </w:r>
            <w:r w:rsidRPr="00AD714B">
              <w:rPr>
                <w:rStyle w:val="Lienhypertexte"/>
                <w:noProof/>
                <w:lang w:val="ru-RU"/>
              </w:rPr>
              <w:t>Прочие вопросы</w:t>
            </w:r>
            <w:r>
              <w:rPr>
                <w:noProof/>
                <w:webHidden/>
              </w:rPr>
              <w:tab/>
            </w:r>
            <w:r>
              <w:rPr>
                <w:noProof/>
                <w:webHidden/>
              </w:rPr>
              <w:fldChar w:fldCharType="begin"/>
            </w:r>
            <w:r>
              <w:rPr>
                <w:noProof/>
                <w:webHidden/>
              </w:rPr>
              <w:instrText xml:space="preserve"> PAGEREF _Toc199161938 \h </w:instrText>
            </w:r>
            <w:r>
              <w:rPr>
                <w:noProof/>
                <w:webHidden/>
              </w:rPr>
            </w:r>
            <w:r>
              <w:rPr>
                <w:noProof/>
                <w:webHidden/>
              </w:rPr>
              <w:fldChar w:fldCharType="separate"/>
            </w:r>
            <w:r w:rsidR="00B166C3">
              <w:rPr>
                <w:noProof/>
                <w:webHidden/>
              </w:rPr>
              <w:t>47</w:t>
            </w:r>
            <w:r>
              <w:rPr>
                <w:noProof/>
                <w:webHidden/>
              </w:rPr>
              <w:fldChar w:fldCharType="end"/>
            </w:r>
          </w:hyperlink>
        </w:p>
        <w:p w14:paraId="5BC5CA51" w14:textId="3CE53E79" w:rsidR="00C110C9" w:rsidRDefault="00C110C9" w:rsidP="00B85B69">
          <w:pPr>
            <w:pStyle w:val="TM2"/>
            <w:tabs>
              <w:tab w:val="clear" w:pos="2495"/>
              <w:tab w:val="left" w:pos="2268"/>
            </w:tabs>
            <w:ind w:left="2268" w:hanging="1134"/>
            <w:rPr>
              <w:rFonts w:asciiTheme="minorHAnsi" w:eastAsiaTheme="minorEastAsia" w:hAnsiTheme="minorHAnsi" w:cstheme="minorBidi"/>
              <w:noProof/>
              <w:kern w:val="2"/>
              <w:sz w:val="24"/>
              <w:szCs w:val="24"/>
              <w:lang w:val="fr-FR" w:eastAsia="fr-FR"/>
              <w14:ligatures w14:val="standardContextual"/>
            </w:rPr>
          </w:pPr>
          <w:hyperlink w:anchor="_Toc199161939" w:history="1">
            <w:r w:rsidRPr="00AD714B">
              <w:rPr>
                <w:rStyle w:val="Lienhypertexte"/>
                <w:noProof/>
                <w:lang w:val="ru-RU"/>
              </w:rPr>
              <w:t>Пункт 16</w:t>
            </w:r>
            <w:r w:rsidR="00B85B69">
              <w:rPr>
                <w:rStyle w:val="Lienhypertexte"/>
                <w:noProof/>
                <w:lang w:val="ru-RU"/>
              </w:rPr>
              <w:t>.</w:t>
            </w:r>
            <w:r w:rsidR="00B85B69">
              <w:rPr>
                <w:rStyle w:val="Lienhypertexte"/>
                <w:noProof/>
                <w:lang w:val="ru-RU"/>
              </w:rPr>
              <w:tab/>
            </w:r>
            <w:r w:rsidRPr="00AD714B">
              <w:rPr>
                <w:rStyle w:val="Lienhypertexte"/>
                <w:noProof/>
                <w:lang w:val="ru-RU"/>
              </w:rPr>
              <w:t>Принятие доклада</w:t>
            </w:r>
            <w:r>
              <w:rPr>
                <w:noProof/>
                <w:webHidden/>
              </w:rPr>
              <w:tab/>
            </w:r>
            <w:r>
              <w:rPr>
                <w:noProof/>
                <w:webHidden/>
              </w:rPr>
              <w:fldChar w:fldCharType="begin"/>
            </w:r>
            <w:r>
              <w:rPr>
                <w:noProof/>
                <w:webHidden/>
              </w:rPr>
              <w:instrText xml:space="preserve"> PAGEREF _Toc199161939 \h </w:instrText>
            </w:r>
            <w:r>
              <w:rPr>
                <w:noProof/>
                <w:webHidden/>
              </w:rPr>
            </w:r>
            <w:r>
              <w:rPr>
                <w:noProof/>
                <w:webHidden/>
              </w:rPr>
              <w:fldChar w:fldCharType="separate"/>
            </w:r>
            <w:r w:rsidR="00B166C3">
              <w:rPr>
                <w:noProof/>
                <w:webHidden/>
              </w:rPr>
              <w:t>47</w:t>
            </w:r>
            <w:r>
              <w:rPr>
                <w:noProof/>
                <w:webHidden/>
              </w:rPr>
              <w:fldChar w:fldCharType="end"/>
            </w:r>
          </w:hyperlink>
        </w:p>
        <w:p w14:paraId="4DEF7225" w14:textId="755E56C2" w:rsidR="00C110C9" w:rsidRDefault="00C110C9" w:rsidP="00B85B69">
          <w:pPr>
            <w:pStyle w:val="TM2"/>
            <w:tabs>
              <w:tab w:val="clear" w:pos="2495"/>
              <w:tab w:val="left" w:pos="2268"/>
            </w:tabs>
            <w:ind w:left="2268" w:hanging="1134"/>
            <w:rPr>
              <w:rFonts w:asciiTheme="minorHAnsi" w:eastAsiaTheme="minorEastAsia" w:hAnsiTheme="minorHAnsi" w:cstheme="minorBidi"/>
              <w:noProof/>
              <w:kern w:val="2"/>
              <w:sz w:val="24"/>
              <w:szCs w:val="24"/>
              <w:lang w:val="fr-FR" w:eastAsia="fr-FR"/>
              <w14:ligatures w14:val="standardContextual"/>
            </w:rPr>
          </w:pPr>
          <w:hyperlink w:anchor="_Toc199161940" w:history="1">
            <w:r w:rsidRPr="00AD714B">
              <w:rPr>
                <w:rStyle w:val="Lienhypertexte"/>
                <w:noProof/>
                <w:lang w:val="ru-RU"/>
              </w:rPr>
              <w:t>Пункт 17</w:t>
            </w:r>
            <w:r w:rsidR="00B85B69">
              <w:rPr>
                <w:rStyle w:val="Lienhypertexte"/>
                <w:noProof/>
                <w:lang w:val="ru-RU"/>
              </w:rPr>
              <w:t>.</w:t>
            </w:r>
            <w:r w:rsidR="00B85B69">
              <w:rPr>
                <w:rStyle w:val="Lienhypertexte"/>
                <w:noProof/>
                <w:lang w:val="ru-RU"/>
              </w:rPr>
              <w:tab/>
            </w:r>
            <w:r w:rsidRPr="00AD714B">
              <w:rPr>
                <w:rStyle w:val="Lienhypertexte"/>
                <w:noProof/>
                <w:lang w:val="ru-RU"/>
              </w:rPr>
              <w:t>Закрытие совещания</w:t>
            </w:r>
            <w:r>
              <w:rPr>
                <w:noProof/>
                <w:webHidden/>
              </w:rPr>
              <w:tab/>
            </w:r>
            <w:r>
              <w:rPr>
                <w:noProof/>
                <w:webHidden/>
              </w:rPr>
              <w:fldChar w:fldCharType="begin"/>
            </w:r>
            <w:r>
              <w:rPr>
                <w:noProof/>
                <w:webHidden/>
              </w:rPr>
              <w:instrText xml:space="preserve"> PAGEREF _Toc199161940 \h </w:instrText>
            </w:r>
            <w:r>
              <w:rPr>
                <w:noProof/>
                <w:webHidden/>
              </w:rPr>
            </w:r>
            <w:r>
              <w:rPr>
                <w:noProof/>
                <w:webHidden/>
              </w:rPr>
              <w:fldChar w:fldCharType="separate"/>
            </w:r>
            <w:r w:rsidR="00B166C3">
              <w:rPr>
                <w:noProof/>
                <w:webHidden/>
              </w:rPr>
              <w:t>47</w:t>
            </w:r>
            <w:r>
              <w:rPr>
                <w:noProof/>
                <w:webHidden/>
              </w:rPr>
              <w:fldChar w:fldCharType="end"/>
            </w:r>
          </w:hyperlink>
        </w:p>
        <w:p w14:paraId="02F514CF" w14:textId="75FAE4C8" w:rsidR="000C3363" w:rsidRPr="00DF4D89" w:rsidRDefault="000C3363">
          <w:pPr>
            <w:rPr>
              <w:lang w:val="ru-RU"/>
            </w:rPr>
          </w:pPr>
          <w:r w:rsidRPr="00DF4D89">
            <w:rPr>
              <w:b/>
              <w:bCs/>
              <w:lang w:val="ru-RU"/>
            </w:rPr>
            <w:fldChar w:fldCharType="end"/>
          </w:r>
        </w:p>
      </w:sdtContent>
    </w:sdt>
    <w:p w14:paraId="1772D365" w14:textId="77777777" w:rsidR="00BE7696" w:rsidRPr="00DF4D89" w:rsidRDefault="00BE7696" w:rsidP="00BE7696">
      <w:pPr>
        <w:pStyle w:val="CBDSubTitle"/>
        <w:rPr>
          <w:lang w:val="ru-RU"/>
        </w:rPr>
      </w:pPr>
    </w:p>
    <w:p w14:paraId="2F1933DA" w14:textId="638E2DEA" w:rsidR="00BD21C5" w:rsidRPr="00DF4D89" w:rsidRDefault="00BD21C5" w:rsidP="00524858">
      <w:pPr>
        <w:pStyle w:val="TM1"/>
        <w:rPr>
          <w:rFonts w:eastAsiaTheme="minorEastAsia"/>
          <w:lang w:eastAsia="zh-CN"/>
        </w:rPr>
      </w:pPr>
    </w:p>
    <w:p w14:paraId="31782C06" w14:textId="32C79E85" w:rsidR="005A2AA0" w:rsidRPr="00DF4D89" w:rsidRDefault="005A2AA0">
      <w:pPr>
        <w:tabs>
          <w:tab w:val="clear" w:pos="567"/>
          <w:tab w:val="clear" w:pos="1134"/>
          <w:tab w:val="clear" w:pos="1701"/>
          <w:tab w:val="clear" w:pos="2268"/>
        </w:tabs>
        <w:spacing w:after="160" w:line="259" w:lineRule="auto"/>
        <w:jc w:val="left"/>
        <w:rPr>
          <w:b/>
          <w:sz w:val="28"/>
          <w:lang w:val="ru-RU"/>
        </w:rPr>
      </w:pPr>
      <w:r w:rsidRPr="00DF4D89">
        <w:rPr>
          <w:lang w:val="ru-RU"/>
        </w:rPr>
        <w:br w:type="page"/>
      </w:r>
    </w:p>
    <w:p w14:paraId="78752D1C" w14:textId="04AB80D1" w:rsidR="0065384A" w:rsidRPr="00DF4D89" w:rsidRDefault="00D62CBF" w:rsidP="00127F1E">
      <w:pPr>
        <w:pStyle w:val="Titre1"/>
        <w:rPr>
          <w:lang w:val="ru-RU"/>
        </w:rPr>
      </w:pPr>
      <w:bookmarkStart w:id="1" w:name="_Toc199161903"/>
      <w:r w:rsidRPr="00DF4D89">
        <w:rPr>
          <w:lang w:val="ru-RU"/>
        </w:rPr>
        <w:t>Решения, принятые Конференцией Сторон, выступающей в качестве совещания Сторон Картахенского протокола по биобезопасности</w:t>
      </w:r>
      <w:bookmarkEnd w:id="1"/>
    </w:p>
    <w:p w14:paraId="40FD6380" w14:textId="368896C4" w:rsidR="00080196" w:rsidRPr="00DF4D89" w:rsidRDefault="00080196" w:rsidP="006E7D65">
      <w:pPr>
        <w:pStyle w:val="Titre2"/>
        <w:numPr>
          <w:ilvl w:val="0"/>
          <w:numId w:val="0"/>
        </w:numPr>
        <w:ind w:left="567"/>
        <w:rPr>
          <w:rFonts w:hint="eastAsia"/>
          <w:lang w:val="ru-RU"/>
        </w:rPr>
      </w:pPr>
      <w:bookmarkStart w:id="2" w:name="_Toc194399411"/>
      <w:bookmarkStart w:id="3" w:name="_Toc194919550"/>
      <w:bookmarkStart w:id="4" w:name="_Toc199161904"/>
      <w:r w:rsidRPr="00DF4D89">
        <w:rPr>
          <w:lang w:val="ru-RU"/>
        </w:rPr>
        <w:t>CP-11/1.</w:t>
      </w:r>
      <w:r w:rsidRPr="00DF4D89">
        <w:rPr>
          <w:lang w:val="ru-RU"/>
        </w:rPr>
        <w:tab/>
      </w:r>
      <w:bookmarkEnd w:id="2"/>
      <w:bookmarkEnd w:id="3"/>
      <w:r w:rsidR="00127F1E" w:rsidRPr="00DF4D89">
        <w:rPr>
          <w:lang w:val="ru-RU"/>
        </w:rPr>
        <w:t>Соблюдение</w:t>
      </w:r>
      <w:bookmarkEnd w:id="4"/>
      <w:r w:rsidR="00127F1E" w:rsidRPr="00DF4D89">
        <w:rPr>
          <w:lang w:val="ru-RU"/>
        </w:rPr>
        <w:t xml:space="preserve">  </w:t>
      </w:r>
    </w:p>
    <w:p w14:paraId="1CF8AB2B" w14:textId="002E4E58" w:rsidR="00AF03E4" w:rsidRPr="00DF4D89" w:rsidRDefault="00AF03E4" w:rsidP="00BA0A10">
      <w:pPr>
        <w:pStyle w:val="Titre3"/>
        <w:numPr>
          <w:ilvl w:val="0"/>
          <w:numId w:val="0"/>
        </w:numPr>
        <w:ind w:left="567"/>
        <w:rPr>
          <w:szCs w:val="24"/>
          <w:lang w:val="ru-RU"/>
        </w:rPr>
      </w:pPr>
      <w:bookmarkStart w:id="5" w:name="_Toc199161905"/>
      <w:r w:rsidRPr="00DF4D89">
        <w:rPr>
          <w:lang w:val="ru-RU"/>
        </w:rPr>
        <w:t>А</w:t>
      </w:r>
      <w:r w:rsidR="008D2877" w:rsidRPr="00DF4D89">
        <w:rPr>
          <w:lang w:val="ru-RU"/>
        </w:rPr>
        <w:br/>
      </w:r>
      <w:r w:rsidRPr="00DF4D89">
        <w:rPr>
          <w:lang w:val="ru-RU"/>
        </w:rPr>
        <w:t>Соблюдение: общие вопросы</w:t>
      </w:r>
      <w:bookmarkEnd w:id="5"/>
    </w:p>
    <w:p w14:paraId="0ACB612C" w14:textId="77777777" w:rsidR="00AF03E4" w:rsidRPr="00DF4D89" w:rsidRDefault="00AF03E4" w:rsidP="00AF03E4">
      <w:pPr>
        <w:tabs>
          <w:tab w:val="left" w:pos="2835"/>
          <w:tab w:val="left" w:pos="3402"/>
        </w:tabs>
        <w:spacing w:after="120"/>
        <w:ind w:left="567" w:firstLine="567"/>
        <w:rPr>
          <w:bCs/>
          <w:i/>
          <w:iCs/>
          <w:snapToGrid w:val="0"/>
          <w:kern w:val="22"/>
          <w:szCs w:val="18"/>
          <w:lang w:val="ru-RU"/>
        </w:rPr>
      </w:pPr>
      <w:r w:rsidRPr="00DF4D89">
        <w:rPr>
          <w:bCs/>
          <w:i/>
          <w:iCs/>
          <w:lang w:val="ru-RU"/>
        </w:rPr>
        <w:t>Конференция Сторон, выступающая в качестве совещания Сторон Картахенского протокола,</w:t>
      </w:r>
    </w:p>
    <w:p w14:paraId="375B9294" w14:textId="77777777" w:rsidR="00AF03E4" w:rsidRPr="00DF4D89" w:rsidRDefault="00AF03E4" w:rsidP="00AF03E4">
      <w:pPr>
        <w:tabs>
          <w:tab w:val="clear" w:pos="2268"/>
          <w:tab w:val="left" w:pos="1418"/>
          <w:tab w:val="left" w:pos="1843"/>
        </w:tabs>
        <w:spacing w:before="120" w:after="120"/>
        <w:ind w:left="567" w:firstLine="567"/>
        <w:rPr>
          <w:rFonts w:eastAsia="Times New Roman"/>
          <w:szCs w:val="24"/>
          <w:lang w:val="ru-RU"/>
        </w:rPr>
      </w:pPr>
      <w:r w:rsidRPr="00DF4D89">
        <w:rPr>
          <w:rFonts w:eastAsia="Times New Roman"/>
          <w:szCs w:val="24"/>
          <w:lang w:val="ru-RU"/>
        </w:rPr>
        <w:t>1.</w:t>
      </w:r>
      <w:r w:rsidRPr="00DF4D89">
        <w:rPr>
          <w:rFonts w:eastAsia="Times New Roman"/>
          <w:szCs w:val="24"/>
          <w:lang w:val="ru-RU"/>
        </w:rPr>
        <w:tab/>
      </w:r>
      <w:r w:rsidRPr="00DF4D89">
        <w:rPr>
          <w:rFonts w:eastAsia="Times New Roman"/>
          <w:szCs w:val="24"/>
          <w:lang w:val="ru-RU"/>
        </w:rPr>
        <w:tab/>
      </w:r>
      <w:r w:rsidRPr="00DF4D89">
        <w:rPr>
          <w:rFonts w:eastAsia="Times New Roman"/>
          <w:i/>
          <w:szCs w:val="24"/>
          <w:lang w:val="ru-RU"/>
        </w:rPr>
        <w:t>н</w:t>
      </w:r>
      <w:r w:rsidRPr="00DF4D89">
        <w:rPr>
          <w:rFonts w:eastAsia="Times New Roman"/>
          <w:i/>
          <w:iCs/>
          <w:szCs w:val="24"/>
          <w:lang w:val="ru-RU"/>
        </w:rPr>
        <w:t xml:space="preserve">апоминает </w:t>
      </w:r>
      <w:r w:rsidRPr="00DF4D89">
        <w:rPr>
          <w:rFonts w:eastAsia="Times New Roman"/>
          <w:szCs w:val="24"/>
          <w:lang w:val="ru-RU"/>
        </w:rPr>
        <w:t>Сторонам о важности соблюдения их обязательств в рамках Картахенского протокола по биобезопасности</w:t>
      </w:r>
      <w:r w:rsidRPr="00DF4D89">
        <w:rPr>
          <w:rFonts w:eastAsia="Times New Roman"/>
          <w:szCs w:val="24"/>
          <w:vertAlign w:val="superscript"/>
          <w:lang w:val="ru-RU"/>
        </w:rPr>
        <w:footnoteReference w:id="3"/>
      </w:r>
      <w:r w:rsidRPr="00DF4D89">
        <w:rPr>
          <w:rFonts w:eastAsia="Times New Roman"/>
          <w:szCs w:val="24"/>
          <w:lang w:val="ru-RU"/>
        </w:rPr>
        <w:t>;</w:t>
      </w:r>
    </w:p>
    <w:p w14:paraId="4F12F714" w14:textId="77777777" w:rsidR="00AF03E4" w:rsidRPr="00DF4D89" w:rsidRDefault="00AF03E4" w:rsidP="00AF03E4">
      <w:pPr>
        <w:spacing w:after="120"/>
        <w:ind w:left="567" w:firstLine="567"/>
        <w:rPr>
          <w:i/>
          <w:iCs/>
          <w:snapToGrid w:val="0"/>
          <w:kern w:val="22"/>
          <w:lang w:val="ru-RU"/>
        </w:rPr>
      </w:pPr>
      <w:r w:rsidRPr="00DF4D89">
        <w:rPr>
          <w:snapToGrid w:val="0"/>
          <w:kern w:val="22"/>
          <w:lang w:val="ru-RU"/>
        </w:rPr>
        <w:t>2.</w:t>
      </w:r>
      <w:r w:rsidRPr="00DF4D89">
        <w:rPr>
          <w:snapToGrid w:val="0"/>
          <w:kern w:val="22"/>
          <w:lang w:val="ru-RU"/>
        </w:rPr>
        <w:tab/>
      </w:r>
      <w:r w:rsidRPr="00DF4D89">
        <w:rPr>
          <w:i/>
          <w:iCs/>
          <w:snapToGrid w:val="0"/>
          <w:kern w:val="22"/>
          <w:lang w:val="ru-RU"/>
        </w:rPr>
        <w:t xml:space="preserve">также напоминает </w:t>
      </w:r>
      <w:r w:rsidRPr="00DF4D89">
        <w:rPr>
          <w:snapToGrid w:val="0"/>
          <w:kern w:val="22"/>
          <w:lang w:val="ru-RU"/>
        </w:rPr>
        <w:t xml:space="preserve">Сторонам об их обязанности назначить национальный координационный центр и </w:t>
      </w:r>
      <w:r w:rsidRPr="00DF4D89">
        <w:rPr>
          <w:snapToGrid w:val="0"/>
          <w:kern w:val="22"/>
          <w:szCs w:val="18"/>
          <w:lang w:val="ru-RU"/>
        </w:rPr>
        <w:t xml:space="preserve">обновлять </w:t>
      </w:r>
      <w:r w:rsidRPr="00DF4D89">
        <w:rPr>
          <w:snapToGrid w:val="0"/>
          <w:kern w:val="22"/>
          <w:lang w:val="ru-RU"/>
        </w:rPr>
        <w:t>информацию о своих национальных координационных центрах;</w:t>
      </w:r>
    </w:p>
    <w:p w14:paraId="259DA6C4" w14:textId="77777777" w:rsidR="00AF03E4" w:rsidRPr="00DF4D89" w:rsidRDefault="00AF03E4" w:rsidP="00AF03E4">
      <w:pPr>
        <w:spacing w:after="120"/>
        <w:ind w:left="567" w:firstLine="567"/>
        <w:rPr>
          <w:snapToGrid w:val="0"/>
          <w:kern w:val="22"/>
          <w:lang w:val="ru-RU"/>
        </w:rPr>
      </w:pPr>
      <w:r w:rsidRPr="00DF4D89">
        <w:rPr>
          <w:snapToGrid w:val="0"/>
          <w:kern w:val="22"/>
          <w:lang w:val="ru-RU"/>
        </w:rPr>
        <w:t>3.</w:t>
      </w:r>
      <w:r w:rsidRPr="00DF4D89">
        <w:rPr>
          <w:i/>
          <w:iCs/>
          <w:snapToGrid w:val="0"/>
          <w:kern w:val="22"/>
          <w:lang w:val="ru-RU"/>
        </w:rPr>
        <w:tab/>
        <w:t>просит</w:t>
      </w:r>
      <w:r w:rsidRPr="00DF4D89">
        <w:rPr>
          <w:snapToGrid w:val="0"/>
          <w:kern w:val="22"/>
          <w:lang w:val="ru-RU"/>
        </w:rPr>
        <w:t xml:space="preserve"> </w:t>
      </w:r>
      <w:r w:rsidRPr="00DF4D89">
        <w:rPr>
          <w:snapToGrid w:val="0"/>
          <w:kern w:val="22"/>
          <w:szCs w:val="18"/>
          <w:lang w:val="ru-RU"/>
        </w:rPr>
        <w:t>Стороны в полной мере сотрудничать</w:t>
      </w:r>
      <w:r w:rsidRPr="00DF4D89">
        <w:rPr>
          <w:snapToGrid w:val="0"/>
          <w:kern w:val="22"/>
          <w:lang w:val="ru-RU"/>
        </w:rPr>
        <w:t xml:space="preserve"> </w:t>
      </w:r>
      <w:r w:rsidRPr="00DF4D89">
        <w:rPr>
          <w:snapToGrid w:val="0"/>
          <w:kern w:val="22"/>
          <w:szCs w:val="18"/>
          <w:lang w:val="ru-RU"/>
        </w:rPr>
        <w:t>в ответ на запросы о предоставлении информации, связанной с выполнением их обязательств в рамках Картахенского протокола</w:t>
      </w:r>
      <w:r w:rsidRPr="00DF4D89">
        <w:rPr>
          <w:snapToGrid w:val="0"/>
          <w:kern w:val="22"/>
          <w:lang w:val="ru-RU"/>
        </w:rPr>
        <w:t>;</w:t>
      </w:r>
    </w:p>
    <w:p w14:paraId="2C136148" w14:textId="77777777" w:rsidR="00AF03E4" w:rsidRPr="00DF4D89" w:rsidRDefault="00AF03E4" w:rsidP="00AF03E4">
      <w:pPr>
        <w:spacing w:before="120" w:after="120"/>
        <w:ind w:left="567" w:firstLine="567"/>
        <w:rPr>
          <w:snapToGrid w:val="0"/>
          <w:kern w:val="22"/>
          <w:lang w:val="ru-RU"/>
        </w:rPr>
      </w:pPr>
      <w:r w:rsidRPr="00DF4D89">
        <w:rPr>
          <w:snapToGrid w:val="0"/>
          <w:kern w:val="22"/>
          <w:lang w:val="ru-RU"/>
        </w:rPr>
        <w:t>4.</w:t>
      </w:r>
      <w:r w:rsidRPr="00DF4D89">
        <w:rPr>
          <w:i/>
          <w:iCs/>
          <w:snapToGrid w:val="0"/>
          <w:kern w:val="22"/>
          <w:lang w:val="ru-RU"/>
        </w:rPr>
        <w:tab/>
        <w:t xml:space="preserve">с удовлетворением отмечает </w:t>
      </w:r>
      <w:r w:rsidRPr="00DF4D89">
        <w:rPr>
          <w:snapToGrid w:val="0"/>
          <w:kern w:val="22"/>
          <w:lang w:val="ru-RU"/>
        </w:rPr>
        <w:t>усилия Сторон по выполнению своих обязательств в рамках</w:t>
      </w:r>
      <w:r w:rsidRPr="00DF4D89">
        <w:rPr>
          <w:snapToGrid w:val="0"/>
          <w:kern w:val="22"/>
          <w:szCs w:val="18"/>
          <w:lang w:val="ru-RU"/>
        </w:rPr>
        <w:t xml:space="preserve"> </w:t>
      </w:r>
      <w:r w:rsidRPr="00DF4D89">
        <w:rPr>
          <w:snapToGrid w:val="0"/>
          <w:kern w:val="22"/>
          <w:lang w:val="ru-RU"/>
        </w:rPr>
        <w:t xml:space="preserve">Картахенского протокола в отношении предоставления информации в Механизм посредничества по биобезопасности и настоятельно призывает Стороны обеспечить </w:t>
      </w:r>
      <w:r w:rsidRPr="00DF4D89">
        <w:rPr>
          <w:snapToGrid w:val="0"/>
          <w:kern w:val="22"/>
          <w:szCs w:val="18"/>
          <w:lang w:val="ru-RU"/>
        </w:rPr>
        <w:t>соответствие этой информации данным, представленным в их национальных докладах</w:t>
      </w:r>
      <w:r w:rsidRPr="00DF4D89">
        <w:rPr>
          <w:snapToGrid w:val="0"/>
          <w:kern w:val="22"/>
          <w:lang w:val="ru-RU"/>
        </w:rPr>
        <w:t>;</w:t>
      </w:r>
    </w:p>
    <w:p w14:paraId="7E87C3D8" w14:textId="77777777" w:rsidR="00AF03E4" w:rsidRPr="00DF4D89" w:rsidRDefault="00AF03E4" w:rsidP="00AF03E4">
      <w:pPr>
        <w:spacing w:before="120" w:after="120"/>
        <w:ind w:left="567" w:firstLine="567"/>
        <w:rPr>
          <w:snapToGrid w:val="0"/>
          <w:kern w:val="22"/>
          <w:lang w:val="ru-RU"/>
        </w:rPr>
      </w:pPr>
      <w:r w:rsidRPr="00DF4D89">
        <w:rPr>
          <w:snapToGrid w:val="0"/>
          <w:kern w:val="22"/>
          <w:lang w:val="ru-RU"/>
        </w:rPr>
        <w:t>5.</w:t>
      </w:r>
      <w:r w:rsidRPr="00DF4D89">
        <w:rPr>
          <w:i/>
          <w:iCs/>
          <w:snapToGrid w:val="0"/>
          <w:kern w:val="22"/>
          <w:lang w:val="ru-RU"/>
        </w:rPr>
        <w:tab/>
        <w:t xml:space="preserve">призывает </w:t>
      </w:r>
      <w:r w:rsidRPr="00DF4D89">
        <w:rPr>
          <w:snapToGrid w:val="0"/>
          <w:kern w:val="22"/>
          <w:lang w:val="ru-RU"/>
        </w:rPr>
        <w:t xml:space="preserve">Стороны использовать свободные </w:t>
      </w:r>
      <w:r w:rsidRPr="00DF4D89">
        <w:rPr>
          <w:snapToGrid w:val="0"/>
          <w:kern w:val="22"/>
          <w:szCs w:val="18"/>
          <w:lang w:val="ru-RU"/>
        </w:rPr>
        <w:t>текстовые поля</w:t>
      </w:r>
      <w:r w:rsidRPr="00DF4D89">
        <w:rPr>
          <w:snapToGrid w:val="0"/>
          <w:kern w:val="22"/>
          <w:lang w:val="ru-RU"/>
        </w:rPr>
        <w:t xml:space="preserve"> в формах отчетности, предусмотренных в пятых национальных докладах, для разъяснения представленных ответов и предлагает Сторонам, испытывающим трудности при выполнении определенных обязательств, делиться информацией о возникших трудностях в этих полях; </w:t>
      </w:r>
    </w:p>
    <w:p w14:paraId="39713A9E" w14:textId="77777777" w:rsidR="00AF03E4" w:rsidRPr="00DF4D89" w:rsidRDefault="00AF03E4" w:rsidP="00AF03E4">
      <w:pPr>
        <w:spacing w:after="120"/>
        <w:ind w:left="567" w:firstLine="567"/>
        <w:rPr>
          <w:i/>
          <w:iCs/>
          <w:snapToGrid w:val="0"/>
          <w:kern w:val="22"/>
          <w:lang w:val="ru-RU"/>
        </w:rPr>
      </w:pPr>
      <w:r w:rsidRPr="00DF4D89">
        <w:rPr>
          <w:snapToGrid w:val="0"/>
          <w:kern w:val="22"/>
          <w:lang w:val="ru-RU"/>
        </w:rPr>
        <w:t>6.</w:t>
      </w:r>
      <w:r w:rsidRPr="00DF4D89">
        <w:rPr>
          <w:snapToGrid w:val="0"/>
          <w:kern w:val="22"/>
          <w:lang w:val="ru-RU"/>
        </w:rPr>
        <w:tab/>
      </w:r>
      <w:r w:rsidRPr="00DF4D89">
        <w:rPr>
          <w:i/>
          <w:snapToGrid w:val="0"/>
          <w:kern w:val="22"/>
          <w:lang w:val="ru-RU"/>
        </w:rPr>
        <w:t>н</w:t>
      </w:r>
      <w:r w:rsidRPr="00DF4D89">
        <w:rPr>
          <w:i/>
          <w:iCs/>
          <w:snapToGrid w:val="0"/>
          <w:kern w:val="22"/>
          <w:lang w:val="ru-RU"/>
        </w:rPr>
        <w:t>апоминает</w:t>
      </w:r>
      <w:r w:rsidRPr="00DF4D89">
        <w:rPr>
          <w:snapToGrid w:val="0"/>
          <w:kern w:val="22"/>
          <w:lang w:val="ru-RU"/>
        </w:rPr>
        <w:t>, что Сторонам, испытывающим трудности при выполнении одного или нескольких обязательств по Картахенскому протоколу, настоятельно рекомендуется обращаться за помощью в Комитет по соблюдению;</w:t>
      </w:r>
    </w:p>
    <w:p w14:paraId="47E290B2" w14:textId="77777777" w:rsidR="00AF03E4" w:rsidRPr="00DF4D89" w:rsidRDefault="00AF03E4" w:rsidP="00AF03E4">
      <w:pPr>
        <w:spacing w:after="120"/>
        <w:ind w:left="567" w:firstLine="567"/>
        <w:rPr>
          <w:snapToGrid w:val="0"/>
          <w:kern w:val="22"/>
          <w:lang w:val="ru-RU"/>
        </w:rPr>
      </w:pPr>
      <w:r w:rsidRPr="00DF4D89">
        <w:rPr>
          <w:snapToGrid w:val="0"/>
          <w:kern w:val="22"/>
          <w:lang w:val="ru-RU"/>
        </w:rPr>
        <w:t>7.</w:t>
      </w:r>
      <w:r w:rsidRPr="00DF4D89">
        <w:rPr>
          <w:i/>
          <w:iCs/>
          <w:snapToGrid w:val="0"/>
          <w:kern w:val="22"/>
          <w:lang w:val="ru-RU"/>
        </w:rPr>
        <w:tab/>
        <w:t xml:space="preserve">признает </w:t>
      </w:r>
      <w:r w:rsidRPr="00DF4D89">
        <w:rPr>
          <w:snapToGrid w:val="0"/>
          <w:kern w:val="22"/>
          <w:szCs w:val="18"/>
          <w:lang w:val="ru-RU"/>
        </w:rPr>
        <w:t xml:space="preserve">важность </w:t>
      </w:r>
      <w:r w:rsidRPr="00DF4D89">
        <w:rPr>
          <w:snapToGrid w:val="0"/>
          <w:kern w:val="22"/>
          <w:lang w:val="ru-RU"/>
        </w:rPr>
        <w:t>планов действий по обеспечению соблюдения для разработки мер по осуществлению Картахенского протокола и роль Комитета по соблюдению в оказании поддержки Сторонам в этом отношении;</w:t>
      </w:r>
    </w:p>
    <w:p w14:paraId="59D5D993" w14:textId="77777777" w:rsidR="00AF03E4" w:rsidRPr="00DF4D89" w:rsidRDefault="00AF03E4" w:rsidP="00AF03E4">
      <w:pPr>
        <w:spacing w:after="120"/>
        <w:ind w:left="567" w:firstLine="567"/>
        <w:rPr>
          <w:snapToGrid w:val="0"/>
          <w:kern w:val="22"/>
          <w:lang w:val="ru-RU"/>
        </w:rPr>
      </w:pPr>
      <w:r w:rsidRPr="00DF4D89">
        <w:rPr>
          <w:snapToGrid w:val="0"/>
          <w:kern w:val="22"/>
          <w:lang w:val="ru-RU"/>
        </w:rPr>
        <w:t>8.</w:t>
      </w:r>
      <w:r w:rsidRPr="00DF4D89">
        <w:rPr>
          <w:i/>
          <w:iCs/>
          <w:snapToGrid w:val="0"/>
          <w:kern w:val="22"/>
          <w:lang w:val="ru-RU"/>
        </w:rPr>
        <w:tab/>
        <w:t xml:space="preserve">приветствует </w:t>
      </w:r>
      <w:r w:rsidRPr="00DF4D89">
        <w:rPr>
          <w:snapToGrid w:val="0"/>
          <w:kern w:val="22"/>
          <w:lang w:val="ru-RU"/>
        </w:rPr>
        <w:t xml:space="preserve">поддержку в разработке законодательных мер по биобезопасности, оказываемую Сторонам Программой Организации Объединенных Наций по окружающей среде через ее Платформу по оказанию помощи в области права и окружающей среды, в рамках которой план действий по соблюдению находится </w:t>
      </w:r>
      <w:r w:rsidRPr="00DF4D89">
        <w:rPr>
          <w:snapToGrid w:val="0"/>
          <w:kern w:val="22"/>
          <w:szCs w:val="18"/>
          <w:lang w:val="ru-RU"/>
        </w:rPr>
        <w:t>на стадии активного рассмотрения</w:t>
      </w:r>
      <w:r w:rsidRPr="00DF4D89">
        <w:rPr>
          <w:snapToGrid w:val="0"/>
          <w:kern w:val="22"/>
          <w:lang w:val="ru-RU"/>
        </w:rPr>
        <w:t>;</w:t>
      </w:r>
    </w:p>
    <w:p w14:paraId="7C08BF3B" w14:textId="77777777" w:rsidR="00AF03E4" w:rsidRPr="00DF4D89" w:rsidRDefault="00AF03E4" w:rsidP="00AF03E4">
      <w:pPr>
        <w:spacing w:after="120"/>
        <w:ind w:left="567" w:firstLine="567"/>
        <w:rPr>
          <w:i/>
          <w:iCs/>
          <w:snapToGrid w:val="0"/>
          <w:kern w:val="22"/>
          <w:lang w:val="ru-RU"/>
        </w:rPr>
      </w:pPr>
      <w:r w:rsidRPr="00DF4D89">
        <w:rPr>
          <w:snapToGrid w:val="0"/>
          <w:kern w:val="22"/>
          <w:lang w:val="ru-RU"/>
        </w:rPr>
        <w:t>9.</w:t>
      </w:r>
      <w:r w:rsidRPr="00DF4D89">
        <w:rPr>
          <w:snapToGrid w:val="0"/>
          <w:kern w:val="22"/>
          <w:lang w:val="ru-RU"/>
        </w:rPr>
        <w:tab/>
      </w:r>
      <w:r w:rsidRPr="00DF4D89">
        <w:rPr>
          <w:i/>
          <w:iCs/>
          <w:snapToGrid w:val="0"/>
          <w:kern w:val="22"/>
          <w:lang w:val="ru-RU"/>
        </w:rPr>
        <w:t xml:space="preserve">настоятельно призывает </w:t>
      </w:r>
      <w:r w:rsidRPr="00DF4D89">
        <w:rPr>
          <w:snapToGrid w:val="0"/>
          <w:kern w:val="22"/>
          <w:lang w:val="ru-RU"/>
        </w:rPr>
        <w:t>Стороны и предлагает правительствам других стран предоставить добровольные взносы в поддержку 11 Сторон</w:t>
      </w:r>
      <w:r w:rsidRPr="00DF4D89">
        <w:rPr>
          <w:snapToGrid w:val="0"/>
          <w:kern w:val="22"/>
          <w:vertAlign w:val="superscript"/>
          <w:lang w:val="ru-RU"/>
        </w:rPr>
        <w:footnoteReference w:id="4"/>
      </w:r>
      <w:r w:rsidRPr="00DF4D89">
        <w:rPr>
          <w:snapToGrid w:val="0"/>
          <w:kern w:val="22"/>
          <w:lang w:val="ru-RU"/>
        </w:rPr>
        <w:t>, разработавших планы действий по соблюдению, а также любых других Сторон, которые разработают и будут осуществлять такие планы по просьбе Комитета по соблюдению;</w:t>
      </w:r>
    </w:p>
    <w:p w14:paraId="769D2AAC" w14:textId="77777777" w:rsidR="00AF03E4" w:rsidRPr="00DF4D89" w:rsidRDefault="00AF03E4" w:rsidP="00AF03E4">
      <w:pPr>
        <w:spacing w:after="120"/>
        <w:ind w:left="567" w:firstLine="567"/>
        <w:rPr>
          <w:i/>
          <w:iCs/>
          <w:snapToGrid w:val="0"/>
          <w:kern w:val="22"/>
          <w:szCs w:val="18"/>
          <w:lang w:val="ru-RU"/>
        </w:rPr>
      </w:pPr>
      <w:r w:rsidRPr="00DF4D89">
        <w:rPr>
          <w:snapToGrid w:val="0"/>
          <w:kern w:val="22"/>
          <w:lang w:val="ru-RU"/>
        </w:rPr>
        <w:t>10.</w:t>
      </w:r>
      <w:r w:rsidRPr="00DF4D89">
        <w:rPr>
          <w:i/>
          <w:iCs/>
          <w:snapToGrid w:val="0"/>
          <w:kern w:val="22"/>
          <w:lang w:val="ru-RU"/>
        </w:rPr>
        <w:tab/>
        <w:t xml:space="preserve">настоятельно призывает </w:t>
      </w:r>
      <w:r w:rsidRPr="00DF4D89">
        <w:rPr>
          <w:snapToGrid w:val="0"/>
          <w:kern w:val="22"/>
          <w:szCs w:val="18"/>
          <w:lang w:val="ru-RU"/>
        </w:rPr>
        <w:t xml:space="preserve">Стороны, имеющие право на получение помощи, уделять приоритетное внимание проектам в области биобезопасности при планировании распределения бюджетных средств на национальном уровне в рамках Системы транспарентного распределения ресурсов; </w:t>
      </w:r>
    </w:p>
    <w:p w14:paraId="067B0C96" w14:textId="77777777" w:rsidR="00AF03E4" w:rsidRPr="00DF4D89" w:rsidRDefault="00AF03E4" w:rsidP="00AF03E4">
      <w:pPr>
        <w:spacing w:after="120"/>
        <w:ind w:left="567" w:firstLine="567"/>
        <w:rPr>
          <w:snapToGrid w:val="0"/>
          <w:kern w:val="22"/>
          <w:lang w:val="ru-RU"/>
        </w:rPr>
      </w:pPr>
      <w:r w:rsidRPr="00DF4D89">
        <w:rPr>
          <w:snapToGrid w:val="0"/>
          <w:kern w:val="22"/>
          <w:lang w:val="ru-RU"/>
        </w:rPr>
        <w:t>11.</w:t>
      </w:r>
      <w:r w:rsidRPr="00DF4D89">
        <w:rPr>
          <w:i/>
          <w:iCs/>
          <w:snapToGrid w:val="0"/>
          <w:kern w:val="22"/>
          <w:lang w:val="ru-RU"/>
        </w:rPr>
        <w:tab/>
        <w:t xml:space="preserve">напоминает </w:t>
      </w:r>
      <w:r w:rsidRPr="00DF4D89">
        <w:rPr>
          <w:snapToGrid w:val="0"/>
          <w:kern w:val="22"/>
          <w:lang w:val="ru-RU"/>
        </w:rPr>
        <w:t xml:space="preserve">Сторонам о статье 23 Картахенского протокола, включая ее положения, касающиеся информирования и просвещения общественности, и ее потенциале для содействия соблюдению Протокола, отмечая, что секретариат разработал </w:t>
      </w:r>
      <w:r w:rsidRPr="00DF4D89">
        <w:rPr>
          <w:snapToGrid w:val="0"/>
          <w:kern w:val="22"/>
          <w:szCs w:val="18"/>
          <w:lang w:val="ru-RU"/>
        </w:rPr>
        <w:t xml:space="preserve">соответствующие </w:t>
      </w:r>
      <w:r w:rsidRPr="00DF4D89">
        <w:rPr>
          <w:snapToGrid w:val="0"/>
          <w:kern w:val="22"/>
          <w:lang w:val="ru-RU"/>
        </w:rPr>
        <w:t>материалы и инструменты, доступные на сайте Механизма посредничества по биобезопасности.</w:t>
      </w:r>
    </w:p>
    <w:p w14:paraId="1378B140" w14:textId="2DA66114" w:rsidR="00AF03E4" w:rsidRPr="00DF4D89" w:rsidRDefault="00AF03E4" w:rsidP="00BA0A10">
      <w:pPr>
        <w:pStyle w:val="Titre3"/>
        <w:numPr>
          <w:ilvl w:val="0"/>
          <w:numId w:val="0"/>
        </w:numPr>
        <w:ind w:left="567"/>
        <w:rPr>
          <w:sz w:val="28"/>
          <w:lang w:val="ru-RU"/>
        </w:rPr>
      </w:pPr>
      <w:bookmarkStart w:id="6" w:name="_Toc199161906"/>
      <w:r w:rsidRPr="00DF4D89">
        <w:rPr>
          <w:snapToGrid w:val="0"/>
          <w:lang w:val="ru-RU"/>
        </w:rPr>
        <w:t>В</w:t>
      </w:r>
      <w:r w:rsidR="007E1495" w:rsidRPr="00DF4D89">
        <w:rPr>
          <w:lang w:val="ru-RU"/>
        </w:rPr>
        <w:t xml:space="preserve"> </w:t>
      </w:r>
      <w:r w:rsidR="007E1495" w:rsidRPr="00DF4D89">
        <w:rPr>
          <w:lang w:val="ru-RU"/>
        </w:rPr>
        <w:br/>
      </w:r>
      <w:r w:rsidRPr="00DF4D89">
        <w:rPr>
          <w:lang w:val="ru-RU"/>
        </w:rPr>
        <w:t>Соблюдение: предупреждения</w:t>
      </w:r>
      <w:bookmarkEnd w:id="6"/>
    </w:p>
    <w:p w14:paraId="18349B7A" w14:textId="77777777" w:rsidR="00AF03E4" w:rsidRPr="00DF4D89" w:rsidRDefault="00AF03E4" w:rsidP="00AF03E4">
      <w:pPr>
        <w:tabs>
          <w:tab w:val="left" w:pos="2835"/>
          <w:tab w:val="left" w:pos="3402"/>
        </w:tabs>
        <w:spacing w:after="120"/>
        <w:ind w:left="567" w:firstLine="567"/>
        <w:rPr>
          <w:bCs/>
          <w:i/>
          <w:iCs/>
          <w:snapToGrid w:val="0"/>
          <w:kern w:val="22"/>
          <w:szCs w:val="18"/>
          <w:lang w:val="ru-RU"/>
        </w:rPr>
      </w:pPr>
      <w:r w:rsidRPr="00DF4D89">
        <w:rPr>
          <w:bCs/>
          <w:i/>
          <w:iCs/>
          <w:lang w:val="ru-RU"/>
        </w:rPr>
        <w:t>Конференция Сторон, выступающая в качестве совещания Сторон Картахенского протокола</w:t>
      </w:r>
      <w:r w:rsidRPr="00DF4D89">
        <w:rPr>
          <w:bCs/>
          <w:lang w:val="ru-RU"/>
        </w:rPr>
        <w:t>,</w:t>
      </w:r>
    </w:p>
    <w:p w14:paraId="353D45C7" w14:textId="77777777" w:rsidR="00AF03E4" w:rsidRPr="00DF4D89" w:rsidRDefault="00AF03E4" w:rsidP="00AF03E4">
      <w:pPr>
        <w:tabs>
          <w:tab w:val="clear" w:pos="567"/>
          <w:tab w:val="clear" w:pos="1134"/>
          <w:tab w:val="clear" w:pos="1701"/>
          <w:tab w:val="clear" w:pos="2268"/>
        </w:tabs>
        <w:spacing w:before="120" w:after="120"/>
        <w:ind w:left="567" w:firstLine="567"/>
        <w:rPr>
          <w:rFonts w:eastAsia="Times New Roman"/>
          <w:szCs w:val="24"/>
          <w:lang w:val="ru-RU"/>
        </w:rPr>
      </w:pPr>
      <w:r w:rsidRPr="00DF4D89">
        <w:rPr>
          <w:rFonts w:eastAsia="Times New Roman"/>
          <w:i/>
          <w:iCs/>
          <w:szCs w:val="24"/>
          <w:lang w:val="ru-RU"/>
        </w:rPr>
        <w:t xml:space="preserve">ссылаясь на </w:t>
      </w:r>
      <w:r w:rsidRPr="00DF4D89">
        <w:rPr>
          <w:rFonts w:eastAsia="Times New Roman"/>
          <w:szCs w:val="24"/>
          <w:lang w:val="ru-RU"/>
        </w:rPr>
        <w:t>статью 33 Картахенского протокола по биобезопасности</w:t>
      </w:r>
      <w:r w:rsidRPr="00DF4D89">
        <w:rPr>
          <w:rFonts w:eastAsia="Times New Roman"/>
          <w:szCs w:val="24"/>
          <w:vertAlign w:val="superscript"/>
          <w:lang w:val="ru-RU"/>
        </w:rPr>
        <w:footnoteReference w:id="5"/>
      </w:r>
      <w:r w:rsidRPr="00DF4D89">
        <w:rPr>
          <w:rFonts w:eastAsia="Times New Roman"/>
          <w:szCs w:val="24"/>
          <w:lang w:val="ru-RU"/>
        </w:rPr>
        <w:t>,</w:t>
      </w:r>
    </w:p>
    <w:p w14:paraId="0AAAAE73" w14:textId="77777777" w:rsidR="00AF03E4" w:rsidRPr="00DF4D89" w:rsidRDefault="00AF03E4" w:rsidP="00AF03E4">
      <w:pPr>
        <w:tabs>
          <w:tab w:val="clear" w:pos="567"/>
          <w:tab w:val="clear" w:pos="1134"/>
          <w:tab w:val="clear" w:pos="1701"/>
          <w:tab w:val="clear" w:pos="2268"/>
        </w:tabs>
        <w:spacing w:before="120" w:after="120"/>
        <w:ind w:left="567" w:firstLine="567"/>
        <w:rPr>
          <w:rFonts w:eastAsia="Times New Roman"/>
          <w:szCs w:val="24"/>
          <w:lang w:val="ru-RU"/>
        </w:rPr>
      </w:pPr>
      <w:r w:rsidRPr="00DF4D89">
        <w:rPr>
          <w:rFonts w:eastAsia="Times New Roman"/>
          <w:i/>
          <w:iCs/>
          <w:szCs w:val="24"/>
          <w:lang w:val="ru-RU"/>
        </w:rPr>
        <w:t xml:space="preserve">ссылаясь также </w:t>
      </w:r>
      <w:r w:rsidRPr="00DF4D89">
        <w:rPr>
          <w:rFonts w:eastAsia="Times New Roman"/>
          <w:iCs/>
          <w:szCs w:val="24"/>
          <w:lang w:val="ru-RU"/>
        </w:rPr>
        <w:t>на</w:t>
      </w:r>
      <w:r w:rsidRPr="00DF4D89">
        <w:rPr>
          <w:rFonts w:eastAsia="Times New Roman"/>
          <w:i/>
          <w:iCs/>
          <w:szCs w:val="24"/>
          <w:lang w:val="ru-RU"/>
        </w:rPr>
        <w:t xml:space="preserve"> </w:t>
      </w:r>
      <w:r w:rsidRPr="00DF4D89">
        <w:rPr>
          <w:rFonts w:eastAsia="Times New Roman"/>
          <w:szCs w:val="24"/>
          <w:lang w:val="ru-RU"/>
        </w:rPr>
        <w:t>пункт 2 (b) раздела VI Процедур и механизмов по соблюдению в рамках Картахенского протокола, содержащихся в приложении к ее решению </w:t>
      </w:r>
      <w:hyperlink r:id="rId14" w:history="1">
        <w:r w:rsidRPr="00DF4D89">
          <w:rPr>
            <w:color w:val="467886"/>
            <w:u w:val="single"/>
            <w:lang w:val="ru-RU"/>
          </w:rPr>
          <w:t>BS-I/7</w:t>
        </w:r>
      </w:hyperlink>
      <w:r w:rsidRPr="00DF4D89">
        <w:rPr>
          <w:rFonts w:eastAsia="Times New Roman"/>
          <w:szCs w:val="24"/>
          <w:lang w:val="ru-RU"/>
        </w:rPr>
        <w:t xml:space="preserve"> от 27 февраля 2004 года, </w:t>
      </w:r>
    </w:p>
    <w:p w14:paraId="50F32C5F" w14:textId="77777777" w:rsidR="00AF03E4" w:rsidRPr="00DF4D89" w:rsidRDefault="00AF03E4" w:rsidP="00AF03E4">
      <w:pPr>
        <w:tabs>
          <w:tab w:val="clear" w:pos="567"/>
          <w:tab w:val="clear" w:pos="1134"/>
          <w:tab w:val="clear" w:pos="1701"/>
          <w:tab w:val="clear" w:pos="2268"/>
        </w:tabs>
        <w:spacing w:before="120" w:after="120"/>
        <w:ind w:left="567" w:firstLine="567"/>
        <w:rPr>
          <w:rFonts w:eastAsia="Times New Roman"/>
          <w:kern w:val="22"/>
          <w:szCs w:val="24"/>
          <w:lang w:val="ru-RU"/>
        </w:rPr>
      </w:pPr>
      <w:r w:rsidRPr="00DF4D89">
        <w:rPr>
          <w:rFonts w:eastAsia="Times New Roman"/>
          <w:i/>
          <w:iCs/>
          <w:kern w:val="22"/>
          <w:szCs w:val="24"/>
          <w:lang w:val="ru-RU"/>
        </w:rPr>
        <w:t>с сожалением отмечая</w:t>
      </w:r>
      <w:r w:rsidRPr="00DF4D89">
        <w:rPr>
          <w:rFonts w:eastAsia="Times New Roman"/>
          <w:kern w:val="22"/>
          <w:szCs w:val="24"/>
          <w:lang w:val="ru-RU"/>
        </w:rPr>
        <w:t xml:space="preserve">, что </w:t>
      </w:r>
      <w:r w:rsidRPr="00DF4D89">
        <w:rPr>
          <w:rFonts w:eastAsia="Times New Roman"/>
          <w:szCs w:val="24"/>
          <w:lang w:val="ru-RU"/>
        </w:rPr>
        <w:t>Белиз, Ливия и Папуа – Новая Гвинея</w:t>
      </w:r>
      <w:r w:rsidRPr="00DF4D89">
        <w:rPr>
          <w:rFonts w:eastAsia="Times New Roman"/>
          <w:kern w:val="22"/>
          <w:szCs w:val="24"/>
          <w:lang w:val="ru-RU"/>
        </w:rPr>
        <w:t xml:space="preserve"> не представили свои третьи или четвертые национальные доклады, </w:t>
      </w:r>
    </w:p>
    <w:p w14:paraId="1BFA1400" w14:textId="77777777" w:rsidR="00AF03E4" w:rsidRPr="00DF4D89" w:rsidRDefault="00AF03E4" w:rsidP="00AF03E4">
      <w:pPr>
        <w:tabs>
          <w:tab w:val="clear" w:pos="567"/>
          <w:tab w:val="clear" w:pos="1701"/>
          <w:tab w:val="clear" w:pos="2268"/>
        </w:tabs>
        <w:spacing w:before="120" w:after="120"/>
        <w:ind w:left="567" w:firstLine="567"/>
        <w:rPr>
          <w:rFonts w:eastAsia="Times New Roman"/>
          <w:szCs w:val="24"/>
          <w:lang w:val="ru-RU"/>
        </w:rPr>
      </w:pPr>
      <w:r w:rsidRPr="00DF4D89">
        <w:rPr>
          <w:rFonts w:eastAsia="Times New Roman"/>
          <w:i/>
          <w:iCs/>
          <w:szCs w:val="24"/>
          <w:lang w:val="ru-RU"/>
        </w:rPr>
        <w:t>отмечая</w:t>
      </w:r>
      <w:r w:rsidRPr="00DF4D89">
        <w:rPr>
          <w:rFonts w:eastAsia="Times New Roman"/>
          <w:szCs w:val="24"/>
          <w:lang w:val="ru-RU"/>
        </w:rPr>
        <w:t>, что Комитет по соблюдению и Исполнительный секретарь Конвенции о биологическом разнообразии</w:t>
      </w:r>
      <w:r w:rsidRPr="00DF4D89">
        <w:rPr>
          <w:vertAlign w:val="superscript"/>
          <w:lang w:val="ru-RU"/>
        </w:rPr>
        <w:footnoteReference w:id="6"/>
      </w:r>
      <w:r w:rsidRPr="00DF4D89">
        <w:rPr>
          <w:rFonts w:eastAsia="Times New Roman"/>
          <w:szCs w:val="24"/>
          <w:lang w:val="ru-RU"/>
        </w:rPr>
        <w:t xml:space="preserve"> неоднократно связывались с Белизом, Ливией и Папуа – Новой Гвинеей в соответствии с решением </w:t>
      </w:r>
      <w:hyperlink r:id="rId15" w:history="1">
        <w:r w:rsidRPr="00DF4D89">
          <w:rPr>
            <w:color w:val="467886"/>
            <w:u w:val="single"/>
            <w:lang w:val="ru-RU"/>
          </w:rPr>
          <w:t>BS-V/1</w:t>
        </w:r>
      </w:hyperlink>
      <w:r w:rsidRPr="00DF4D89">
        <w:rPr>
          <w:rFonts w:eastAsia="Times New Roman"/>
          <w:szCs w:val="24"/>
          <w:lang w:val="ru-RU"/>
        </w:rPr>
        <w:t xml:space="preserve"> Конференции Сторон, выступающей в качестве совещания Сторон Картахенского протокола, от 15 октября 2010 года, которое включало предложение об оказании поддержки этим Сторонам в подготовке их докладов, </w:t>
      </w:r>
    </w:p>
    <w:p w14:paraId="63DE1585" w14:textId="77777777" w:rsidR="00AF03E4" w:rsidRPr="00DF4D89" w:rsidRDefault="00AF03E4" w:rsidP="00AF03E4">
      <w:pPr>
        <w:tabs>
          <w:tab w:val="clear" w:pos="567"/>
          <w:tab w:val="clear" w:pos="1134"/>
          <w:tab w:val="clear" w:pos="2268"/>
        </w:tabs>
        <w:spacing w:before="120" w:after="120"/>
        <w:ind w:left="567" w:firstLine="567"/>
        <w:rPr>
          <w:rFonts w:eastAsia="Times New Roman"/>
          <w:kern w:val="22"/>
          <w:szCs w:val="24"/>
          <w:lang w:val="ru-RU"/>
        </w:rPr>
      </w:pPr>
      <w:r w:rsidRPr="00DF4D89">
        <w:rPr>
          <w:rFonts w:eastAsia="Times New Roman"/>
          <w:kern w:val="22"/>
          <w:szCs w:val="24"/>
          <w:lang w:val="ru-RU"/>
        </w:rPr>
        <w:t>1.</w:t>
      </w:r>
      <w:r w:rsidRPr="00DF4D89">
        <w:rPr>
          <w:rFonts w:eastAsia="Times New Roman"/>
          <w:kern w:val="22"/>
          <w:szCs w:val="24"/>
          <w:lang w:val="ru-RU"/>
        </w:rPr>
        <w:tab/>
      </w:r>
      <w:r w:rsidRPr="00DF4D89">
        <w:rPr>
          <w:rFonts w:eastAsia="Times New Roman"/>
          <w:i/>
          <w:kern w:val="22"/>
          <w:szCs w:val="24"/>
          <w:lang w:val="ru-RU"/>
        </w:rPr>
        <w:t>выносит</w:t>
      </w:r>
      <w:r w:rsidRPr="00DF4D89">
        <w:rPr>
          <w:rFonts w:eastAsia="Times New Roman"/>
          <w:kern w:val="22"/>
          <w:szCs w:val="24"/>
          <w:lang w:val="ru-RU"/>
        </w:rPr>
        <w:t xml:space="preserve"> </w:t>
      </w:r>
      <w:r w:rsidRPr="00DF4D89">
        <w:rPr>
          <w:rFonts w:eastAsia="Times New Roman"/>
          <w:i/>
          <w:kern w:val="22"/>
          <w:szCs w:val="24"/>
          <w:lang w:val="ru-RU"/>
        </w:rPr>
        <w:t>п</w:t>
      </w:r>
      <w:r w:rsidRPr="00DF4D89">
        <w:rPr>
          <w:rFonts w:eastAsia="Times New Roman"/>
          <w:i/>
          <w:iCs/>
          <w:kern w:val="22"/>
          <w:szCs w:val="24"/>
          <w:lang w:val="ru-RU"/>
        </w:rPr>
        <w:t xml:space="preserve">редупреждения </w:t>
      </w:r>
      <w:r w:rsidRPr="00DF4D89">
        <w:rPr>
          <w:rFonts w:eastAsia="Times New Roman"/>
          <w:szCs w:val="24"/>
          <w:lang w:val="ru-RU"/>
        </w:rPr>
        <w:t>Белизу, Ливии и Папуа – Новой Гвинее</w:t>
      </w:r>
      <w:r w:rsidRPr="00DF4D89">
        <w:rPr>
          <w:rFonts w:eastAsia="Times New Roman"/>
          <w:szCs w:val="24"/>
          <w:vertAlign w:val="superscript"/>
          <w:lang w:val="ru-RU"/>
        </w:rPr>
        <w:t>4</w:t>
      </w:r>
      <w:r w:rsidRPr="00DF4D89">
        <w:rPr>
          <w:rFonts w:eastAsia="Times New Roman"/>
          <w:szCs w:val="24"/>
          <w:lang w:val="ru-RU"/>
        </w:rPr>
        <w:t>;</w:t>
      </w:r>
    </w:p>
    <w:p w14:paraId="59EC8122" w14:textId="77777777" w:rsidR="00AF03E4" w:rsidRPr="00DF4D89" w:rsidRDefault="00AF03E4" w:rsidP="00AF03E4">
      <w:pPr>
        <w:tabs>
          <w:tab w:val="clear" w:pos="567"/>
          <w:tab w:val="clear" w:pos="1134"/>
          <w:tab w:val="clear" w:pos="2268"/>
        </w:tabs>
        <w:spacing w:before="120" w:after="120"/>
        <w:ind w:left="567" w:firstLine="567"/>
        <w:rPr>
          <w:rFonts w:eastAsia="Times New Roman"/>
          <w:kern w:val="22"/>
          <w:szCs w:val="24"/>
          <w:lang w:val="ru-RU"/>
        </w:rPr>
      </w:pPr>
      <w:r w:rsidRPr="00DF4D89">
        <w:rPr>
          <w:rFonts w:eastAsia="Times New Roman"/>
          <w:kern w:val="22"/>
          <w:szCs w:val="24"/>
          <w:lang w:val="ru-RU"/>
        </w:rPr>
        <w:t>2.</w:t>
      </w:r>
      <w:r w:rsidRPr="00DF4D89">
        <w:rPr>
          <w:rFonts w:eastAsia="Times New Roman"/>
          <w:kern w:val="22"/>
          <w:szCs w:val="24"/>
          <w:lang w:val="ru-RU"/>
        </w:rPr>
        <w:tab/>
      </w:r>
      <w:r w:rsidRPr="00DF4D89">
        <w:rPr>
          <w:rFonts w:eastAsia="Times New Roman"/>
          <w:i/>
          <w:kern w:val="22"/>
          <w:szCs w:val="24"/>
          <w:lang w:val="ru-RU"/>
        </w:rPr>
        <w:t>п</w:t>
      </w:r>
      <w:r w:rsidRPr="00DF4D89">
        <w:rPr>
          <w:rFonts w:eastAsia="Times New Roman"/>
          <w:i/>
          <w:iCs/>
          <w:kern w:val="22"/>
          <w:szCs w:val="24"/>
          <w:lang w:val="ru-RU"/>
        </w:rPr>
        <w:t xml:space="preserve">росит </w:t>
      </w:r>
      <w:r w:rsidRPr="00DF4D89">
        <w:rPr>
          <w:rFonts w:eastAsia="Times New Roman"/>
          <w:szCs w:val="24"/>
          <w:lang w:val="ru-RU"/>
        </w:rPr>
        <w:t>Белиз, Ливию и Папуа – Новую Гвинею</w:t>
      </w:r>
      <w:r w:rsidRPr="00DF4D89">
        <w:rPr>
          <w:rFonts w:eastAsia="Times New Roman"/>
          <w:kern w:val="22"/>
          <w:szCs w:val="24"/>
          <w:lang w:val="ru-RU"/>
        </w:rPr>
        <w:t xml:space="preserve"> представить свои четвертые национальные доклады в срочном порядке; </w:t>
      </w:r>
    </w:p>
    <w:p w14:paraId="6122CBD1" w14:textId="77777777" w:rsidR="00AF03E4" w:rsidRPr="00DF4D89" w:rsidRDefault="00AF03E4" w:rsidP="00AF03E4">
      <w:pPr>
        <w:tabs>
          <w:tab w:val="clear" w:pos="567"/>
          <w:tab w:val="clear" w:pos="1134"/>
          <w:tab w:val="clear" w:pos="2268"/>
        </w:tabs>
        <w:spacing w:before="120" w:after="120"/>
        <w:ind w:left="567" w:firstLine="567"/>
        <w:rPr>
          <w:rFonts w:eastAsia="Times New Roman"/>
          <w:szCs w:val="24"/>
          <w:lang w:val="ru-RU"/>
        </w:rPr>
      </w:pPr>
      <w:r w:rsidRPr="00DF4D89">
        <w:rPr>
          <w:rFonts w:eastAsia="Times New Roman"/>
          <w:szCs w:val="24"/>
          <w:lang w:val="ru-RU"/>
        </w:rPr>
        <w:t>3.</w:t>
      </w:r>
      <w:r w:rsidRPr="00DF4D89">
        <w:rPr>
          <w:rFonts w:eastAsia="Times New Roman"/>
          <w:szCs w:val="24"/>
          <w:lang w:val="ru-RU"/>
        </w:rPr>
        <w:tab/>
      </w:r>
      <w:r w:rsidRPr="00DF4D89">
        <w:rPr>
          <w:rFonts w:eastAsia="Times New Roman"/>
          <w:i/>
          <w:szCs w:val="24"/>
          <w:lang w:val="ru-RU"/>
        </w:rPr>
        <w:t>р</w:t>
      </w:r>
      <w:r w:rsidRPr="00DF4D89">
        <w:rPr>
          <w:rFonts w:eastAsia="Times New Roman"/>
          <w:i/>
          <w:iCs/>
          <w:szCs w:val="24"/>
          <w:lang w:val="ru-RU"/>
        </w:rPr>
        <w:t xml:space="preserve">екомендует </w:t>
      </w:r>
      <w:r w:rsidRPr="00DF4D89">
        <w:rPr>
          <w:rFonts w:eastAsia="Times New Roman"/>
          <w:szCs w:val="24"/>
          <w:lang w:val="ru-RU"/>
        </w:rPr>
        <w:t xml:space="preserve">Белизу, Ливии и Папуа – Новой Гвинее обратиться за помощью в Комитет по соблюдению в соответствии с решением </w:t>
      </w:r>
      <w:hyperlink r:id="rId16" w:history="1">
        <w:r w:rsidRPr="00DF4D89">
          <w:rPr>
            <w:color w:val="467886"/>
            <w:u w:val="single"/>
            <w:lang w:val="ru-RU"/>
          </w:rPr>
          <w:t>BS</w:t>
        </w:r>
        <w:r w:rsidRPr="00DF4D89">
          <w:rPr>
            <w:color w:val="467886"/>
            <w:u w:val="single"/>
            <w:lang w:val="ru-RU"/>
          </w:rPr>
          <w:noBreakHyphen/>
          <w:t>V/1</w:t>
        </w:r>
      </w:hyperlink>
      <w:r w:rsidRPr="00DF4D89">
        <w:rPr>
          <w:rFonts w:eastAsia="Times New Roman"/>
          <w:szCs w:val="24"/>
          <w:lang w:val="ru-RU"/>
        </w:rPr>
        <w:t>, если им потребуется поддержка в подготовке своих докладов.</w:t>
      </w:r>
    </w:p>
    <w:p w14:paraId="754ECA44" w14:textId="027D0B03" w:rsidR="00AF03E4" w:rsidRPr="00DF4D89" w:rsidRDefault="00AF03E4" w:rsidP="00BA0A10">
      <w:pPr>
        <w:pStyle w:val="Titre3"/>
        <w:numPr>
          <w:ilvl w:val="0"/>
          <w:numId w:val="0"/>
        </w:numPr>
        <w:ind w:left="567"/>
        <w:rPr>
          <w:lang w:val="ru-RU"/>
        </w:rPr>
      </w:pPr>
      <w:bookmarkStart w:id="7" w:name="_Toc199161907"/>
      <w:r w:rsidRPr="00DF4D89">
        <w:rPr>
          <w:lang w:val="ru-RU"/>
        </w:rPr>
        <w:t>С</w:t>
      </w:r>
      <w:r w:rsidR="008D2877" w:rsidRPr="00DF4D89">
        <w:rPr>
          <w:lang w:val="ru-RU"/>
        </w:rPr>
        <w:t xml:space="preserve"> </w:t>
      </w:r>
      <w:r w:rsidR="008D2877" w:rsidRPr="00DF4D89">
        <w:rPr>
          <w:lang w:val="ru-RU"/>
        </w:rPr>
        <w:br/>
      </w:r>
      <w:r w:rsidRPr="00DF4D89">
        <w:rPr>
          <w:lang w:val="ru-RU"/>
        </w:rPr>
        <w:t>Соблюдение: прочие вопросы</w:t>
      </w:r>
      <w:bookmarkEnd w:id="7"/>
    </w:p>
    <w:p w14:paraId="6AB2766E" w14:textId="77777777" w:rsidR="00AF03E4" w:rsidRPr="00DF4D89" w:rsidRDefault="00AF03E4" w:rsidP="00AF03E4">
      <w:pPr>
        <w:tabs>
          <w:tab w:val="clear" w:pos="567"/>
          <w:tab w:val="clear" w:pos="1134"/>
          <w:tab w:val="clear" w:pos="1701"/>
          <w:tab w:val="clear" w:pos="2268"/>
        </w:tabs>
        <w:spacing w:before="120" w:after="120"/>
        <w:ind w:left="567" w:firstLine="720"/>
        <w:rPr>
          <w:rFonts w:eastAsia="Times New Roman"/>
          <w:i/>
          <w:iCs/>
          <w:szCs w:val="24"/>
          <w:lang w:val="ru-RU"/>
        </w:rPr>
      </w:pPr>
      <w:r w:rsidRPr="00DF4D89">
        <w:rPr>
          <w:rFonts w:eastAsia="Times New Roman"/>
          <w:i/>
          <w:iCs/>
          <w:szCs w:val="24"/>
          <w:lang w:val="ru-RU"/>
        </w:rPr>
        <w:t>Конференция Сторон, выступающая в качестве совещания Сторон Картахенского протокола,</w:t>
      </w:r>
    </w:p>
    <w:p w14:paraId="5B76512C" w14:textId="77777777" w:rsidR="00AF03E4" w:rsidRPr="00DF4D89" w:rsidRDefault="00AF03E4" w:rsidP="00AF03E4">
      <w:pPr>
        <w:tabs>
          <w:tab w:val="clear" w:pos="567"/>
          <w:tab w:val="clear" w:pos="1134"/>
          <w:tab w:val="clear" w:pos="1701"/>
          <w:tab w:val="clear" w:pos="2268"/>
        </w:tabs>
        <w:spacing w:before="120" w:after="120"/>
        <w:ind w:left="567" w:firstLine="720"/>
        <w:rPr>
          <w:rFonts w:eastAsia="Times New Roman"/>
          <w:szCs w:val="24"/>
          <w:lang w:val="ru-RU"/>
        </w:rPr>
      </w:pPr>
      <w:r w:rsidRPr="00DF4D89">
        <w:rPr>
          <w:rFonts w:eastAsia="Times New Roman"/>
          <w:i/>
          <w:iCs/>
          <w:szCs w:val="24"/>
          <w:lang w:val="ru-RU"/>
        </w:rPr>
        <w:t>принимая к сведению</w:t>
      </w:r>
      <w:r w:rsidRPr="00DF4D89">
        <w:rPr>
          <w:rFonts w:eastAsia="Times New Roman"/>
          <w:szCs w:val="24"/>
          <w:lang w:val="ru-RU"/>
        </w:rPr>
        <w:t xml:space="preserve"> рекомендацию Комитета по соблюдению, содержащуюся в пункте 1 приложения к документу </w:t>
      </w:r>
      <w:hyperlink r:id="rId17" w:history="1">
        <w:r w:rsidRPr="00DF4D89">
          <w:rPr>
            <w:color w:val="467886"/>
            <w:u w:val="single"/>
            <w:lang w:val="ru-RU"/>
          </w:rPr>
          <w:t>CBD/CP/MOP/11/3</w:t>
        </w:r>
      </w:hyperlink>
      <w:r w:rsidRPr="00DF4D89">
        <w:rPr>
          <w:rFonts w:eastAsia="Times New Roman"/>
          <w:szCs w:val="24"/>
          <w:lang w:val="ru-RU"/>
        </w:rPr>
        <w:t>, и желая оказать Комитету содействие в выполнении его работы,</w:t>
      </w:r>
    </w:p>
    <w:p w14:paraId="6514DE72" w14:textId="77777777" w:rsidR="00AF03E4" w:rsidRPr="00DF4D89" w:rsidRDefault="00AF03E4" w:rsidP="00AF03E4">
      <w:pPr>
        <w:tabs>
          <w:tab w:val="clear" w:pos="567"/>
          <w:tab w:val="clear" w:pos="1134"/>
          <w:tab w:val="clear" w:pos="1701"/>
          <w:tab w:val="clear" w:pos="2268"/>
        </w:tabs>
        <w:spacing w:before="120" w:after="120"/>
        <w:ind w:left="567" w:firstLine="720"/>
        <w:rPr>
          <w:rFonts w:eastAsia="Times New Roman"/>
          <w:szCs w:val="24"/>
          <w:lang w:val="ru-RU"/>
        </w:rPr>
      </w:pPr>
      <w:r w:rsidRPr="00DF4D89">
        <w:rPr>
          <w:rFonts w:eastAsia="Times New Roman"/>
          <w:i/>
          <w:iCs/>
          <w:szCs w:val="24"/>
          <w:lang w:val="ru-RU"/>
        </w:rPr>
        <w:t>отмечая</w:t>
      </w:r>
      <w:r w:rsidRPr="00DF4D89">
        <w:rPr>
          <w:rFonts w:eastAsia="Times New Roman"/>
          <w:szCs w:val="24"/>
          <w:lang w:val="ru-RU"/>
        </w:rPr>
        <w:t>, что определения терминов «живой измененный организм» и «современная биотехнология», приведенные в статье 3 Картахенского протокола по биобезопасности</w:t>
      </w:r>
      <w:r w:rsidRPr="00DF4D89">
        <w:rPr>
          <w:rFonts w:eastAsia="Times New Roman"/>
          <w:szCs w:val="24"/>
          <w:vertAlign w:val="superscript"/>
          <w:lang w:val="ru-RU"/>
        </w:rPr>
        <w:footnoteReference w:id="7"/>
      </w:r>
      <w:r w:rsidRPr="00DF4D89">
        <w:rPr>
          <w:rFonts w:eastAsia="Times New Roman"/>
          <w:szCs w:val="24"/>
          <w:lang w:val="ru-RU"/>
        </w:rPr>
        <w:t>, не подлежат обсуждению,</w:t>
      </w:r>
    </w:p>
    <w:p w14:paraId="6CA6B6F8" w14:textId="77777777" w:rsidR="00AF03E4" w:rsidRPr="00DF4D89" w:rsidRDefault="00AF03E4" w:rsidP="00AF03E4">
      <w:pPr>
        <w:tabs>
          <w:tab w:val="clear" w:pos="567"/>
          <w:tab w:val="clear" w:pos="1134"/>
          <w:tab w:val="clear" w:pos="1701"/>
          <w:tab w:val="clear" w:pos="2268"/>
        </w:tabs>
        <w:spacing w:before="120" w:after="120"/>
        <w:ind w:left="567" w:firstLine="720"/>
        <w:rPr>
          <w:rFonts w:eastAsia="Times New Roman"/>
          <w:szCs w:val="24"/>
          <w:lang w:val="ru-RU"/>
        </w:rPr>
      </w:pPr>
      <w:r w:rsidRPr="00DF4D89">
        <w:rPr>
          <w:rFonts w:eastAsia="Times New Roman"/>
          <w:i/>
          <w:iCs/>
          <w:szCs w:val="24"/>
          <w:lang w:val="ru-RU"/>
        </w:rPr>
        <w:t>признавая</w:t>
      </w:r>
      <w:r w:rsidRPr="00DF4D89">
        <w:rPr>
          <w:rFonts w:eastAsia="Times New Roman"/>
          <w:szCs w:val="24"/>
          <w:lang w:val="ru-RU"/>
        </w:rPr>
        <w:t xml:space="preserve"> суверенное право Сторон принимать законодательство в целях выполнения своих обязательств в рамках Картахенского протокола,</w:t>
      </w:r>
    </w:p>
    <w:p w14:paraId="52C63616" w14:textId="77777777" w:rsidR="00AF03E4" w:rsidRPr="00DF4D89" w:rsidRDefault="00AF03E4" w:rsidP="00AF03E4">
      <w:pPr>
        <w:tabs>
          <w:tab w:val="clear" w:pos="567"/>
          <w:tab w:val="clear" w:pos="1134"/>
          <w:tab w:val="clear" w:pos="2268"/>
        </w:tabs>
        <w:spacing w:before="120" w:after="120"/>
        <w:ind w:left="567" w:firstLine="709"/>
        <w:rPr>
          <w:rFonts w:eastAsia="Times New Roman"/>
          <w:kern w:val="22"/>
          <w:szCs w:val="24"/>
          <w:lang w:val="ru-RU"/>
        </w:rPr>
      </w:pPr>
      <w:r w:rsidRPr="00DF4D89">
        <w:rPr>
          <w:rFonts w:eastAsia="Times New Roman"/>
          <w:kern w:val="22"/>
          <w:szCs w:val="24"/>
          <w:lang w:val="ru-RU"/>
        </w:rPr>
        <w:t>1.</w:t>
      </w:r>
      <w:r w:rsidRPr="00DF4D89">
        <w:rPr>
          <w:rFonts w:eastAsia="Times New Roman"/>
          <w:kern w:val="22"/>
          <w:szCs w:val="24"/>
          <w:lang w:val="ru-RU"/>
        </w:rPr>
        <w:tab/>
      </w:r>
      <w:r w:rsidRPr="00DF4D89">
        <w:rPr>
          <w:rFonts w:eastAsia="Times New Roman"/>
          <w:i/>
          <w:iCs/>
          <w:kern w:val="22"/>
          <w:szCs w:val="24"/>
          <w:lang w:val="ru-RU"/>
        </w:rPr>
        <w:t>призывает</w:t>
      </w:r>
      <w:r w:rsidRPr="00DF4D89">
        <w:rPr>
          <w:rFonts w:eastAsia="Times New Roman"/>
          <w:kern w:val="22"/>
          <w:szCs w:val="24"/>
          <w:lang w:val="ru-RU"/>
        </w:rPr>
        <w:t xml:space="preserve"> Стороны представить информацию о национальном законодательстве, нормативных положениях и руководящих принципах, касающихся новых разработок в области современной биотехнологии, которые имеют отношение к Картахенскому протоколу по биобезопасности и не были опубликованы в Механизме посредничества по биобезопасности;</w:t>
      </w:r>
    </w:p>
    <w:p w14:paraId="1915DCB6" w14:textId="77777777" w:rsidR="00AF03E4" w:rsidRPr="00DF4D89" w:rsidRDefault="00AF03E4" w:rsidP="00AF03E4">
      <w:pPr>
        <w:tabs>
          <w:tab w:val="clear" w:pos="567"/>
          <w:tab w:val="clear" w:pos="1134"/>
          <w:tab w:val="clear" w:pos="2268"/>
        </w:tabs>
        <w:spacing w:before="120" w:after="120"/>
        <w:ind w:left="567" w:firstLine="709"/>
        <w:rPr>
          <w:rFonts w:eastAsia="Times New Roman"/>
          <w:kern w:val="22"/>
          <w:szCs w:val="24"/>
          <w:lang w:val="ru-RU"/>
        </w:rPr>
      </w:pPr>
      <w:r w:rsidRPr="00DF4D89">
        <w:rPr>
          <w:rFonts w:eastAsia="Times New Roman"/>
          <w:kern w:val="22"/>
          <w:szCs w:val="24"/>
          <w:lang w:val="ru-RU"/>
        </w:rPr>
        <w:t>2.</w:t>
      </w:r>
      <w:r w:rsidRPr="00DF4D89">
        <w:rPr>
          <w:rFonts w:eastAsia="Times New Roman"/>
          <w:i/>
          <w:iCs/>
          <w:kern w:val="22"/>
          <w:szCs w:val="24"/>
          <w:lang w:val="ru-RU"/>
        </w:rPr>
        <w:tab/>
        <w:t>поручает</w:t>
      </w:r>
      <w:r w:rsidRPr="00DF4D89">
        <w:rPr>
          <w:rFonts w:eastAsia="Times New Roman"/>
          <w:kern w:val="22"/>
          <w:szCs w:val="24"/>
          <w:lang w:val="ru-RU"/>
        </w:rPr>
        <w:t xml:space="preserve"> Исполнительному секретарю </w:t>
      </w:r>
      <w:r w:rsidRPr="00DF4D89">
        <w:rPr>
          <w:rFonts w:eastAsia="Times New Roman"/>
          <w:szCs w:val="24"/>
          <w:lang w:val="ru-RU"/>
        </w:rPr>
        <w:t>Конвенции о биологическом разнообразии</w:t>
      </w:r>
      <w:r w:rsidRPr="00DF4D89">
        <w:rPr>
          <w:vertAlign w:val="superscript"/>
          <w:lang w:val="ru-RU"/>
        </w:rPr>
        <w:footnoteReference w:id="8"/>
      </w:r>
      <w:r w:rsidRPr="00DF4D89">
        <w:rPr>
          <w:rFonts w:eastAsia="Times New Roman"/>
          <w:szCs w:val="24"/>
          <w:lang w:val="ru-RU"/>
        </w:rPr>
        <w:t xml:space="preserve"> </w:t>
      </w:r>
      <w:r w:rsidRPr="00DF4D89">
        <w:rPr>
          <w:rFonts w:eastAsia="Times New Roman"/>
          <w:kern w:val="22"/>
          <w:szCs w:val="24"/>
          <w:lang w:val="ru-RU"/>
        </w:rPr>
        <w:t>обобщить содержащуюся в Механизме посредничества по биобезопасности и других источниках информацию о действующем национальном законодательстве, нормативных положениях и руководящих принципах, касающихся новых разработок в области современной биотехнологии;</w:t>
      </w:r>
    </w:p>
    <w:p w14:paraId="76C0E91D" w14:textId="77777777" w:rsidR="00AF03E4" w:rsidRPr="00DF4D89" w:rsidRDefault="00AF03E4" w:rsidP="00AF03E4">
      <w:pPr>
        <w:tabs>
          <w:tab w:val="clear" w:pos="567"/>
          <w:tab w:val="clear" w:pos="1134"/>
          <w:tab w:val="clear" w:pos="2268"/>
        </w:tabs>
        <w:spacing w:before="120" w:after="120"/>
        <w:ind w:left="567" w:firstLine="720"/>
        <w:rPr>
          <w:rFonts w:eastAsia="Times New Roman"/>
          <w:szCs w:val="24"/>
          <w:lang w:val="ru-RU"/>
        </w:rPr>
      </w:pPr>
      <w:r w:rsidRPr="00DF4D89">
        <w:rPr>
          <w:rFonts w:eastAsia="Times New Roman"/>
          <w:kern w:val="22"/>
          <w:szCs w:val="24"/>
          <w:lang w:val="ru-RU"/>
        </w:rPr>
        <w:t>3.</w:t>
      </w:r>
      <w:r w:rsidRPr="00DF4D89">
        <w:rPr>
          <w:rFonts w:eastAsia="Times New Roman"/>
          <w:kern w:val="22"/>
          <w:szCs w:val="24"/>
          <w:lang w:val="ru-RU"/>
        </w:rPr>
        <w:tab/>
      </w:r>
      <w:r w:rsidRPr="00DF4D89">
        <w:rPr>
          <w:rFonts w:eastAsia="Times New Roman"/>
          <w:i/>
          <w:iCs/>
          <w:kern w:val="22"/>
          <w:szCs w:val="24"/>
          <w:lang w:val="ru-RU"/>
        </w:rPr>
        <w:t>также поручает</w:t>
      </w:r>
      <w:r w:rsidRPr="00DF4D89">
        <w:rPr>
          <w:rFonts w:eastAsia="Times New Roman"/>
          <w:kern w:val="22"/>
          <w:szCs w:val="24"/>
          <w:lang w:val="ru-RU"/>
        </w:rPr>
        <w:t xml:space="preserve"> Исполнительному секретарю представить информацию, собранную в соответствии с вышеуказанными пунктами 1 и 2, на рассмотрение Конференции Сторон, выступающей в качестве совещания Сторон Картахенского протокола, на ее 12-м совещании. </w:t>
      </w:r>
    </w:p>
    <w:p w14:paraId="7AB8855D" w14:textId="77777777" w:rsidR="00080196" w:rsidRPr="00DF4D89" w:rsidRDefault="00080196">
      <w:pPr>
        <w:tabs>
          <w:tab w:val="clear" w:pos="567"/>
          <w:tab w:val="clear" w:pos="1134"/>
          <w:tab w:val="clear" w:pos="1701"/>
          <w:tab w:val="clear" w:pos="2268"/>
        </w:tabs>
        <w:spacing w:after="160" w:line="278" w:lineRule="auto"/>
        <w:jc w:val="left"/>
        <w:rPr>
          <w:lang w:val="ru-RU"/>
        </w:rPr>
      </w:pPr>
      <w:r w:rsidRPr="00DF4D89">
        <w:rPr>
          <w:lang w:val="ru-RU"/>
        </w:rPr>
        <w:br w:type="page"/>
      </w:r>
    </w:p>
    <w:p w14:paraId="13E135D4" w14:textId="08F2C661" w:rsidR="00080196" w:rsidRPr="00DF4D89" w:rsidRDefault="00080196" w:rsidP="00DE2B87">
      <w:pPr>
        <w:pStyle w:val="Titre2"/>
        <w:numPr>
          <w:ilvl w:val="0"/>
          <w:numId w:val="0"/>
        </w:numPr>
        <w:ind w:left="567"/>
        <w:rPr>
          <w:rFonts w:hint="eastAsia"/>
          <w:lang w:val="ru-RU"/>
        </w:rPr>
      </w:pPr>
      <w:bookmarkStart w:id="8" w:name="_Toc194399412"/>
      <w:bookmarkStart w:id="9" w:name="_Toc194919551"/>
      <w:bookmarkStart w:id="10" w:name="_Toc199161908"/>
      <w:r w:rsidRPr="00DF4D89">
        <w:rPr>
          <w:lang w:val="ru-RU"/>
        </w:rPr>
        <w:t>CP-11/2.</w:t>
      </w:r>
      <w:r w:rsidRPr="00DF4D89">
        <w:rPr>
          <w:lang w:val="ru-RU"/>
        </w:rPr>
        <w:tab/>
      </w:r>
      <w:bookmarkEnd w:id="8"/>
      <w:bookmarkEnd w:id="9"/>
      <w:r w:rsidR="00C34608" w:rsidRPr="00DF4D89">
        <w:rPr>
          <w:lang w:val="ru-RU"/>
        </w:rPr>
        <w:t>Вопросы, связанные с механизмом финансирования и финансовыми ресурсами</w:t>
      </w:r>
      <w:bookmarkEnd w:id="10"/>
    </w:p>
    <w:p w14:paraId="28289CCC" w14:textId="77777777" w:rsidR="00FE6997" w:rsidRPr="00DF4D89" w:rsidRDefault="00FE6997" w:rsidP="00FE6997">
      <w:pPr>
        <w:keepNext/>
        <w:spacing w:before="120" w:after="120"/>
        <w:ind w:left="567" w:firstLine="567"/>
        <w:rPr>
          <w:snapToGrid w:val="0"/>
          <w:lang w:val="ru-RU"/>
        </w:rPr>
      </w:pPr>
      <w:r w:rsidRPr="00DF4D89">
        <w:rPr>
          <w:i/>
          <w:iCs/>
          <w:snapToGrid w:val="0"/>
          <w:szCs w:val="18"/>
          <w:lang w:val="ru-RU"/>
        </w:rPr>
        <w:t>Конференция Сторон, выступающая в качестве совещания Сторон Картахенского протокола</w:t>
      </w:r>
      <w:r w:rsidRPr="00DF4D89">
        <w:rPr>
          <w:snapToGrid w:val="0"/>
          <w:lang w:val="ru-RU"/>
        </w:rPr>
        <w:t>,</w:t>
      </w:r>
    </w:p>
    <w:p w14:paraId="391400B9" w14:textId="77777777" w:rsidR="00FE6997" w:rsidRPr="00DF4D89" w:rsidRDefault="00FE6997" w:rsidP="00FE6997">
      <w:pPr>
        <w:spacing w:before="120" w:after="120"/>
        <w:ind w:left="567" w:firstLine="567"/>
        <w:rPr>
          <w:snapToGrid w:val="0"/>
          <w:lang w:val="ru-RU"/>
        </w:rPr>
      </w:pPr>
      <w:r w:rsidRPr="00DF4D89">
        <w:rPr>
          <w:i/>
          <w:iCs/>
          <w:lang w:val="ru-RU"/>
        </w:rPr>
        <w:t>принимая к сведению</w:t>
      </w:r>
      <w:r w:rsidRPr="00DF4D89">
        <w:rPr>
          <w:lang w:val="ru-RU"/>
        </w:rPr>
        <w:t xml:space="preserve"> доклад Совета Глобального экологического фонда, представленный 16-му совещанию Конференции Сторон Конвенции о биологическом разнообразии</w:t>
      </w:r>
      <w:r w:rsidRPr="00DF4D89">
        <w:rPr>
          <w:snapToGrid w:val="0"/>
          <w:vertAlign w:val="superscript"/>
          <w:lang w:val="ru-RU"/>
        </w:rPr>
        <w:footnoteReference w:id="9"/>
      </w:r>
      <w:r w:rsidRPr="00DF4D89">
        <w:rPr>
          <w:snapToGrid w:val="0"/>
          <w:vertAlign w:val="superscript"/>
          <w:lang w:val="ru-RU"/>
        </w:rPr>
        <w:t>,</w:t>
      </w:r>
      <w:r w:rsidRPr="00DF4D89">
        <w:rPr>
          <w:vertAlign w:val="superscript"/>
          <w:lang w:val="ru-RU"/>
        </w:rPr>
        <w:footnoteReference w:id="10"/>
      </w:r>
      <w:r w:rsidRPr="00DF4D89">
        <w:rPr>
          <w:snapToGrid w:val="0"/>
          <w:lang w:val="ru-RU"/>
        </w:rPr>
        <w:t>,</w:t>
      </w:r>
      <w:r w:rsidRPr="00DF4D89">
        <w:rPr>
          <w:lang w:val="ru-RU"/>
        </w:rPr>
        <w:t xml:space="preserve"> и доклад о шестом обзоре эффективности механизма финансирования Конвенции и протоколов к ней</w:t>
      </w:r>
      <w:r w:rsidRPr="00DF4D89">
        <w:rPr>
          <w:snapToGrid w:val="0"/>
          <w:vertAlign w:val="superscript"/>
          <w:lang w:val="ru-RU"/>
        </w:rPr>
        <w:footnoteReference w:id="11"/>
      </w:r>
      <w:r w:rsidRPr="00DF4D89">
        <w:rPr>
          <w:snapToGrid w:val="0"/>
          <w:lang w:val="ru-RU"/>
        </w:rPr>
        <w:t>,</w:t>
      </w:r>
    </w:p>
    <w:p w14:paraId="4F6C7F0A" w14:textId="77777777" w:rsidR="00FE6997" w:rsidRPr="00DF4D89" w:rsidRDefault="00FE6997" w:rsidP="00FE6997">
      <w:pPr>
        <w:spacing w:before="120" w:after="120"/>
        <w:ind w:left="567" w:firstLine="567"/>
        <w:rPr>
          <w:bCs/>
          <w:lang w:val="ru-RU"/>
        </w:rPr>
      </w:pPr>
      <w:r w:rsidRPr="00DF4D89">
        <w:rPr>
          <w:i/>
          <w:iCs/>
          <w:lang w:val="ru-RU"/>
        </w:rPr>
        <w:t>с обеспокоенностью отмечая</w:t>
      </w:r>
      <w:r w:rsidRPr="00DF4D89">
        <w:rPr>
          <w:lang w:val="ru-RU"/>
        </w:rPr>
        <w:t xml:space="preserve">, что за два года восьмого цикла пополнения Целевого фонда Глобального экологического фонда не было представлено ни одного проекта в поддержку </w:t>
      </w:r>
      <w:r w:rsidRPr="00DF4D89">
        <w:rPr>
          <w:lang w:val="ru-RU" w:eastAsia="en-GB"/>
        </w:rPr>
        <w:t xml:space="preserve">осуществления </w:t>
      </w:r>
      <w:r w:rsidRPr="00DF4D89">
        <w:rPr>
          <w:lang w:val="ru-RU"/>
        </w:rPr>
        <w:t>Картахенского протокола по биобезопасности</w:t>
      </w:r>
      <w:r w:rsidRPr="00DF4D89">
        <w:rPr>
          <w:bCs/>
          <w:vertAlign w:val="superscript"/>
          <w:lang w:val="ru-RU"/>
        </w:rPr>
        <w:footnoteReference w:id="12"/>
      </w:r>
      <w:r w:rsidRPr="00DF4D89">
        <w:rPr>
          <w:bCs/>
          <w:lang w:val="ru-RU"/>
        </w:rPr>
        <w:t>,</w:t>
      </w:r>
    </w:p>
    <w:p w14:paraId="10528791" w14:textId="77777777" w:rsidR="00FE6997" w:rsidRPr="00DF4D89" w:rsidRDefault="00FE6997" w:rsidP="00FE6997">
      <w:pPr>
        <w:spacing w:before="120" w:after="120"/>
        <w:ind w:left="567" w:firstLine="567"/>
        <w:rPr>
          <w:lang w:val="ru-RU" w:eastAsia="en-GB"/>
        </w:rPr>
      </w:pPr>
      <w:bookmarkStart w:id="11" w:name="_Hlk180506288"/>
      <w:r w:rsidRPr="00DF4D89">
        <w:rPr>
          <w:i/>
          <w:iCs/>
          <w:lang w:val="ru-RU" w:eastAsia="en-GB"/>
        </w:rPr>
        <w:t>отмечая</w:t>
      </w:r>
      <w:r w:rsidRPr="00DF4D89">
        <w:rPr>
          <w:lang w:val="ru-RU" w:eastAsia="en-GB"/>
        </w:rPr>
        <w:t xml:space="preserve"> результаты анализа эффективности механизма финансирования для осуществления Картахенского протокола в рамках шестого обзора эффективности механизма финансирования,</w:t>
      </w:r>
      <w:bookmarkEnd w:id="11"/>
      <w:r w:rsidRPr="00DF4D89">
        <w:rPr>
          <w:lang w:val="ru-RU" w:eastAsia="en-GB"/>
        </w:rPr>
        <w:t xml:space="preserve"> </w:t>
      </w:r>
    </w:p>
    <w:p w14:paraId="49276C7D" w14:textId="77777777" w:rsidR="00FE6997" w:rsidRPr="00DF4D89" w:rsidRDefault="00FE6997" w:rsidP="00FE6997">
      <w:pPr>
        <w:spacing w:before="120" w:after="120"/>
        <w:ind w:left="567" w:firstLine="567"/>
        <w:rPr>
          <w:lang w:val="ru-RU"/>
        </w:rPr>
      </w:pPr>
      <w:r w:rsidRPr="00DF4D89">
        <w:rPr>
          <w:i/>
          <w:iCs/>
          <w:lang w:val="ru-RU"/>
        </w:rPr>
        <w:t>приветствуя</w:t>
      </w:r>
      <w:r w:rsidRPr="00DF4D89">
        <w:rPr>
          <w:lang w:val="ru-RU"/>
        </w:rPr>
        <w:t xml:space="preserve"> создание и введение в действие Фонда Глобальной рамочной программы в области биоразнообразия и его программных направлений, которые включают область деятельности по поддержке </w:t>
      </w:r>
      <w:r w:rsidRPr="00DF4D89">
        <w:rPr>
          <w:lang w:val="ru-RU" w:eastAsia="en-GB"/>
        </w:rPr>
        <w:t xml:space="preserve">осуществления </w:t>
      </w:r>
      <w:r w:rsidRPr="00DF4D89">
        <w:rPr>
          <w:lang w:val="ru-RU"/>
        </w:rPr>
        <w:t>Картахенского протокола</w:t>
      </w:r>
      <w:r w:rsidRPr="00DF4D89">
        <w:rPr>
          <w:lang w:val="ru-RU" w:eastAsia="en-GB"/>
        </w:rPr>
        <w:t>,</w:t>
      </w:r>
    </w:p>
    <w:p w14:paraId="0879D4B3" w14:textId="77777777" w:rsidR="00FE6997" w:rsidRPr="00DF4D89" w:rsidRDefault="00FE6997" w:rsidP="00FE6997">
      <w:pPr>
        <w:spacing w:before="120" w:after="120"/>
        <w:ind w:left="567" w:firstLine="567"/>
        <w:rPr>
          <w:lang w:val="ru-RU"/>
        </w:rPr>
      </w:pPr>
      <w:r w:rsidRPr="00DF4D89">
        <w:rPr>
          <w:i/>
          <w:iCs/>
          <w:lang w:val="ru-RU"/>
        </w:rPr>
        <w:t>ссылаясь</w:t>
      </w:r>
      <w:r w:rsidRPr="00DF4D89">
        <w:rPr>
          <w:lang w:val="ru-RU"/>
        </w:rPr>
        <w:t xml:space="preserve"> на решение </w:t>
      </w:r>
      <w:hyperlink r:id="rId18" w:history="1">
        <w:r w:rsidRPr="00DF4D89">
          <w:rPr>
            <w:color w:val="0563C1" w:themeColor="hyperlink"/>
            <w:u w:val="single"/>
            <w:lang w:val="ru-RU"/>
          </w:rPr>
          <w:t>15/15</w:t>
        </w:r>
      </w:hyperlink>
      <w:r w:rsidRPr="00DF4D89">
        <w:rPr>
          <w:lang w:val="ru-RU"/>
        </w:rPr>
        <w:t xml:space="preserve"> Конференции Сторон Конвенции от 19 декабря 2022 года, в котором Конференция Сторон предложила Совету Глобального экологического фонда изучить возможность создания отдельной линии финансирования для Картахенского протокола по биобезопасности</w:t>
      </w:r>
      <w:r w:rsidRPr="00DF4D89">
        <w:rPr>
          <w:snapToGrid w:val="0"/>
          <w:lang w:val="ru-RU"/>
        </w:rPr>
        <w:t>,</w:t>
      </w:r>
    </w:p>
    <w:p w14:paraId="44E18FF9" w14:textId="77777777" w:rsidR="00FE6997" w:rsidRPr="00DF4D89" w:rsidRDefault="00FE6997" w:rsidP="00FE6997">
      <w:pPr>
        <w:spacing w:before="120" w:after="120"/>
        <w:ind w:left="567" w:firstLine="567"/>
        <w:rPr>
          <w:lang w:val="ru-RU" w:eastAsia="en-GB"/>
        </w:rPr>
      </w:pPr>
      <w:r w:rsidRPr="00DF4D89">
        <w:rPr>
          <w:lang w:val="ru-RU" w:eastAsia="en-GB"/>
        </w:rPr>
        <w:t>1.</w:t>
      </w:r>
      <w:r w:rsidRPr="00DF4D89">
        <w:rPr>
          <w:lang w:val="ru-RU" w:eastAsia="en-GB"/>
        </w:rPr>
        <w:tab/>
      </w:r>
      <w:r w:rsidRPr="00DF4D89">
        <w:rPr>
          <w:i/>
          <w:iCs/>
          <w:lang w:val="ru-RU"/>
        </w:rPr>
        <w:t>рекомендует</w:t>
      </w:r>
      <w:r w:rsidRPr="00DF4D89">
        <w:rPr>
          <w:lang w:val="ru-RU"/>
        </w:rPr>
        <w:t xml:space="preserve"> Конференции Сторон Конвенции о биологическом разнообразии при принятии руководящих указаний для Глобального экологического фонда в отношении поддержки осуществления Картахенского протокола по биобезопасности включить в них следующие поручения Глобальному экологическому фонду</w:t>
      </w:r>
      <w:r w:rsidRPr="00DF4D89">
        <w:rPr>
          <w:lang w:val="ru-RU" w:eastAsia="en-GB"/>
        </w:rPr>
        <w:t xml:space="preserve">: </w:t>
      </w:r>
    </w:p>
    <w:p w14:paraId="1C5D1F19" w14:textId="77777777" w:rsidR="00FE6997" w:rsidRPr="00DF4D89" w:rsidRDefault="00FE6997" w:rsidP="00FE6997">
      <w:pPr>
        <w:tabs>
          <w:tab w:val="clear" w:pos="567"/>
          <w:tab w:val="clear" w:pos="1134"/>
          <w:tab w:val="clear" w:pos="2268"/>
        </w:tabs>
        <w:spacing w:before="120" w:after="120"/>
        <w:ind w:left="567" w:firstLine="567"/>
        <w:rPr>
          <w:rFonts w:eastAsia="Times New Roman"/>
          <w:szCs w:val="24"/>
          <w:lang w:val="ru-RU"/>
        </w:rPr>
      </w:pPr>
      <w:r w:rsidRPr="00DF4D89">
        <w:rPr>
          <w:rFonts w:eastAsia="Times New Roman"/>
          <w:szCs w:val="24"/>
          <w:lang w:val="ru-RU" w:eastAsia="en-GB"/>
        </w:rPr>
        <w:t>(a)</w:t>
      </w:r>
      <w:r w:rsidRPr="00DF4D89">
        <w:rPr>
          <w:rFonts w:eastAsia="Times New Roman"/>
          <w:szCs w:val="24"/>
          <w:lang w:val="ru-RU" w:eastAsia="en-GB"/>
        </w:rPr>
        <w:tab/>
      </w:r>
      <w:r w:rsidRPr="00DF4D89">
        <w:rPr>
          <w:rFonts w:eastAsia="Times New Roman"/>
          <w:szCs w:val="24"/>
          <w:lang w:val="ru-RU"/>
        </w:rPr>
        <w:t>своевременно выделять средства для оказания поддержки Сторонам, имеющим право на получение помощи, в подготовке и представлении их пятых национальных докладов в рамках Картахенского протокола</w:t>
      </w:r>
      <w:r w:rsidRPr="00DF4D89">
        <w:rPr>
          <w:rFonts w:eastAsia="Times New Roman"/>
          <w:szCs w:val="24"/>
          <w:lang w:val="ru-RU" w:eastAsia="en-GB"/>
        </w:rPr>
        <w:t>;</w:t>
      </w:r>
    </w:p>
    <w:p w14:paraId="3B7EBB2E" w14:textId="77777777" w:rsidR="00FE6997" w:rsidRPr="00DF4D89" w:rsidRDefault="00FE6997" w:rsidP="00FE6997">
      <w:pPr>
        <w:tabs>
          <w:tab w:val="clear" w:pos="567"/>
          <w:tab w:val="clear" w:pos="1134"/>
          <w:tab w:val="clear" w:pos="2268"/>
        </w:tabs>
        <w:spacing w:before="120" w:after="120"/>
        <w:ind w:left="567" w:firstLine="567"/>
        <w:rPr>
          <w:rFonts w:eastAsia="Times New Roman"/>
          <w:szCs w:val="24"/>
          <w:lang w:val="ru-RU" w:eastAsia="en-GB"/>
        </w:rPr>
      </w:pPr>
      <w:r w:rsidRPr="00DF4D89">
        <w:rPr>
          <w:rFonts w:eastAsia="Times New Roman"/>
          <w:szCs w:val="24"/>
          <w:lang w:val="ru-RU"/>
        </w:rPr>
        <w:t>(b)</w:t>
      </w:r>
      <w:r w:rsidRPr="00DF4D89">
        <w:rPr>
          <w:rFonts w:eastAsia="Times New Roman"/>
          <w:szCs w:val="24"/>
          <w:lang w:val="ru-RU"/>
        </w:rPr>
        <w:tab/>
        <w:t>увеличить объем финансирования, выделяемого на осуществление Картахенского протокола, для поддержки Сторон, имеющих право на получение помощи, в осуществлении Протокола, в том числе его плана осуществления</w:t>
      </w:r>
      <w:r w:rsidRPr="00DF4D89">
        <w:rPr>
          <w:rFonts w:eastAsia="Times New Roman"/>
          <w:szCs w:val="24"/>
          <w:vertAlign w:val="superscript"/>
          <w:lang w:val="ru-RU" w:eastAsia="en-GB"/>
        </w:rPr>
        <w:footnoteReference w:id="13"/>
      </w:r>
      <w:r w:rsidRPr="00DF4D89">
        <w:rPr>
          <w:rFonts w:eastAsia="Times New Roman"/>
          <w:szCs w:val="24"/>
          <w:lang w:val="ru-RU"/>
        </w:rPr>
        <w:t xml:space="preserve"> и плана действий по созданию потенциала</w:t>
      </w:r>
      <w:r w:rsidRPr="00DF4D89">
        <w:rPr>
          <w:rFonts w:eastAsia="Times New Roman"/>
          <w:szCs w:val="24"/>
          <w:vertAlign w:val="superscript"/>
          <w:lang w:val="ru-RU" w:eastAsia="en-GB"/>
        </w:rPr>
        <w:footnoteReference w:id="14"/>
      </w:r>
      <w:r w:rsidRPr="00DF4D89">
        <w:rPr>
          <w:rFonts w:eastAsia="Times New Roman"/>
          <w:szCs w:val="24"/>
          <w:lang w:val="ru-RU" w:eastAsia="en-GB"/>
        </w:rPr>
        <w:t>;</w:t>
      </w:r>
    </w:p>
    <w:p w14:paraId="07DF96ED" w14:textId="77777777" w:rsidR="00FE6997" w:rsidRPr="00DF4D89" w:rsidRDefault="00FE6997" w:rsidP="00FE6997">
      <w:pPr>
        <w:tabs>
          <w:tab w:val="clear" w:pos="567"/>
          <w:tab w:val="clear" w:pos="1134"/>
          <w:tab w:val="clear" w:pos="2268"/>
        </w:tabs>
        <w:spacing w:before="120" w:after="120"/>
        <w:ind w:left="567" w:firstLine="567"/>
        <w:rPr>
          <w:rFonts w:eastAsia="Times New Roman"/>
          <w:szCs w:val="24"/>
          <w:lang w:val="ru-RU" w:eastAsia="en-GB"/>
        </w:rPr>
      </w:pPr>
      <w:r w:rsidRPr="00DF4D89">
        <w:rPr>
          <w:rFonts w:eastAsia="Times New Roman"/>
          <w:szCs w:val="24"/>
          <w:lang w:val="ru-RU" w:eastAsia="en-GB"/>
        </w:rPr>
        <w:t>(c)</w:t>
      </w:r>
      <w:r w:rsidRPr="00DF4D89">
        <w:rPr>
          <w:rFonts w:eastAsia="Times New Roman"/>
          <w:szCs w:val="24"/>
          <w:lang w:val="ru-RU" w:eastAsia="en-GB"/>
        </w:rPr>
        <w:tab/>
      </w:r>
      <w:r w:rsidRPr="00DF4D89">
        <w:rPr>
          <w:rFonts w:eastAsia="Times New Roman"/>
          <w:szCs w:val="24"/>
          <w:lang w:val="ru-RU"/>
        </w:rPr>
        <w:t>продолжать оказывать поддержку Сторонам, имеющим право на получение помощи, в осуществлении деятельности в следующих областях</w:t>
      </w:r>
      <w:r w:rsidRPr="00DF4D89">
        <w:rPr>
          <w:rFonts w:eastAsia="Times New Roman"/>
          <w:szCs w:val="24"/>
          <w:lang w:val="ru-RU" w:eastAsia="en-GB"/>
        </w:rPr>
        <w:t xml:space="preserve">, по их запросу: </w:t>
      </w:r>
    </w:p>
    <w:p w14:paraId="27ADB2F4" w14:textId="77777777" w:rsidR="00FE6997" w:rsidRPr="00DF4D89" w:rsidRDefault="00FE6997" w:rsidP="00FE6997">
      <w:pPr>
        <w:tabs>
          <w:tab w:val="clear" w:pos="2268"/>
        </w:tabs>
        <w:spacing w:before="120" w:after="120"/>
        <w:ind w:left="567" w:firstLine="567"/>
        <w:rPr>
          <w:lang w:val="ru-RU"/>
        </w:rPr>
      </w:pPr>
      <w:r w:rsidRPr="00DF4D89">
        <w:rPr>
          <w:lang w:val="ru-RU" w:eastAsia="en-GB"/>
        </w:rPr>
        <w:t>(i)</w:t>
      </w:r>
      <w:r w:rsidRPr="00DF4D89">
        <w:rPr>
          <w:lang w:val="ru-RU" w:eastAsia="en-GB"/>
        </w:rPr>
        <w:tab/>
      </w:r>
      <w:r w:rsidRPr="00DF4D89">
        <w:rPr>
          <w:lang w:val="ru-RU"/>
        </w:rPr>
        <w:t xml:space="preserve">разработка и осуществление правовых, административных и других мер по осуществлению Картахенского протокола; </w:t>
      </w:r>
    </w:p>
    <w:p w14:paraId="4DB6FE9A" w14:textId="77777777" w:rsidR="00FE6997" w:rsidRPr="00DF4D89" w:rsidRDefault="00FE6997" w:rsidP="00FE6997">
      <w:pPr>
        <w:tabs>
          <w:tab w:val="clear" w:pos="1134"/>
        </w:tabs>
        <w:spacing w:before="120" w:after="120"/>
        <w:ind w:left="1701" w:hanging="567"/>
        <w:rPr>
          <w:lang w:val="ru-RU"/>
        </w:rPr>
      </w:pPr>
      <w:r w:rsidRPr="00DF4D89">
        <w:rPr>
          <w:lang w:val="ru-RU"/>
        </w:rPr>
        <w:t>(ii)</w:t>
      </w:r>
      <w:r w:rsidRPr="00DF4D89">
        <w:rPr>
          <w:lang w:val="ru-RU"/>
        </w:rPr>
        <w:tab/>
        <w:t xml:space="preserve">оценка и регулирование рисков; </w:t>
      </w:r>
    </w:p>
    <w:p w14:paraId="00522A1F" w14:textId="77777777" w:rsidR="00FE6997" w:rsidRPr="00DF4D89" w:rsidRDefault="00FE6997" w:rsidP="00FE6997">
      <w:pPr>
        <w:tabs>
          <w:tab w:val="clear" w:pos="1134"/>
        </w:tabs>
        <w:spacing w:before="120" w:after="120"/>
        <w:ind w:left="1701" w:hanging="567"/>
        <w:rPr>
          <w:lang w:val="ru-RU"/>
        </w:rPr>
      </w:pPr>
      <w:r w:rsidRPr="00DF4D89">
        <w:rPr>
          <w:lang w:val="ru-RU"/>
        </w:rPr>
        <w:t>(iii)</w:t>
      </w:r>
      <w:r w:rsidRPr="00DF4D89">
        <w:rPr>
          <w:lang w:val="ru-RU"/>
        </w:rPr>
        <w:tab/>
        <w:t xml:space="preserve">обнаружение и идентификация живых измененных организмов; </w:t>
      </w:r>
    </w:p>
    <w:p w14:paraId="6B26A85F" w14:textId="77777777" w:rsidR="00FE6997" w:rsidRPr="00DF4D89" w:rsidRDefault="00FE6997" w:rsidP="00FE6997">
      <w:pPr>
        <w:tabs>
          <w:tab w:val="clear" w:pos="1134"/>
        </w:tabs>
        <w:spacing w:before="120" w:after="120"/>
        <w:ind w:left="1701" w:hanging="567"/>
        <w:rPr>
          <w:lang w:val="ru-RU"/>
        </w:rPr>
      </w:pPr>
      <w:r w:rsidRPr="00DF4D89">
        <w:rPr>
          <w:lang w:val="ru-RU"/>
        </w:rPr>
        <w:t>(iv)</w:t>
      </w:r>
      <w:r w:rsidRPr="00DF4D89">
        <w:rPr>
          <w:lang w:val="ru-RU"/>
        </w:rPr>
        <w:tab/>
        <w:t xml:space="preserve">информирование, просвещение и участие общественности; </w:t>
      </w:r>
    </w:p>
    <w:p w14:paraId="45163ECC" w14:textId="77777777" w:rsidR="00FE6997" w:rsidRPr="00DF4D89" w:rsidRDefault="00FE6997" w:rsidP="00FE6997">
      <w:pPr>
        <w:tabs>
          <w:tab w:val="clear" w:pos="1134"/>
        </w:tabs>
        <w:spacing w:before="120" w:after="120"/>
        <w:ind w:left="1701" w:hanging="567"/>
        <w:rPr>
          <w:lang w:val="ru-RU"/>
        </w:rPr>
      </w:pPr>
      <w:r w:rsidRPr="00DF4D89">
        <w:rPr>
          <w:lang w:val="ru-RU"/>
        </w:rPr>
        <w:t>(v)</w:t>
      </w:r>
      <w:r w:rsidRPr="00DF4D89">
        <w:rPr>
          <w:lang w:val="ru-RU"/>
        </w:rPr>
        <w:tab/>
        <w:t>учет социально-экономических факторов;</w:t>
      </w:r>
    </w:p>
    <w:p w14:paraId="0173EAC2" w14:textId="77777777" w:rsidR="00FE6997" w:rsidRPr="00DF4D89" w:rsidRDefault="00FE6997" w:rsidP="00FE6997">
      <w:pPr>
        <w:tabs>
          <w:tab w:val="clear" w:pos="1134"/>
        </w:tabs>
        <w:spacing w:before="120" w:after="120"/>
        <w:ind w:left="1701" w:hanging="567"/>
        <w:rPr>
          <w:lang w:val="ru-RU"/>
        </w:rPr>
      </w:pPr>
      <w:r w:rsidRPr="00DF4D89">
        <w:rPr>
          <w:lang w:val="ru-RU"/>
        </w:rPr>
        <w:t>(vi)</w:t>
      </w:r>
      <w:r w:rsidRPr="00DF4D89">
        <w:rPr>
          <w:lang w:val="ru-RU"/>
        </w:rPr>
        <w:tab/>
        <w:t xml:space="preserve">ответственность и возмещение ущерба; </w:t>
      </w:r>
    </w:p>
    <w:p w14:paraId="5701D55D" w14:textId="77777777" w:rsidR="00FE6997" w:rsidRPr="00DF4D89" w:rsidRDefault="00FE6997" w:rsidP="00FE6997">
      <w:pPr>
        <w:tabs>
          <w:tab w:val="clear" w:pos="2268"/>
        </w:tabs>
        <w:spacing w:before="120" w:after="120"/>
        <w:ind w:left="567" w:firstLine="567"/>
        <w:rPr>
          <w:lang w:val="ru-RU"/>
        </w:rPr>
      </w:pPr>
      <w:r w:rsidRPr="00DF4D89">
        <w:rPr>
          <w:lang w:val="ru-RU"/>
        </w:rPr>
        <w:t>(vii)</w:t>
      </w:r>
      <w:r w:rsidRPr="00DF4D89">
        <w:rPr>
          <w:lang w:val="ru-RU"/>
        </w:rPr>
        <w:tab/>
        <w:t xml:space="preserve">представление национальных докладов, обмен информацией и Механизм посредничества по биобезопасности; </w:t>
      </w:r>
    </w:p>
    <w:p w14:paraId="7C633629" w14:textId="77777777" w:rsidR="00FE6997" w:rsidRPr="00DF4D89" w:rsidRDefault="00FE6997" w:rsidP="00FE6997">
      <w:pPr>
        <w:tabs>
          <w:tab w:val="clear" w:pos="2268"/>
        </w:tabs>
        <w:spacing w:before="120" w:after="120"/>
        <w:ind w:left="567" w:firstLine="567"/>
        <w:rPr>
          <w:lang w:val="ru-RU"/>
        </w:rPr>
      </w:pPr>
      <w:r w:rsidRPr="00DF4D89">
        <w:rPr>
          <w:lang w:val="ru-RU"/>
        </w:rPr>
        <w:t>(viii)</w:t>
      </w:r>
      <w:r w:rsidRPr="00DF4D89">
        <w:rPr>
          <w:lang w:val="ru-RU"/>
        </w:rPr>
        <w:tab/>
        <w:t>обмен знаниями и передача технологий;</w:t>
      </w:r>
    </w:p>
    <w:p w14:paraId="0521C559" w14:textId="77777777" w:rsidR="00FE6997" w:rsidRPr="00DF4D89" w:rsidRDefault="00FE6997" w:rsidP="00FE6997">
      <w:pPr>
        <w:tabs>
          <w:tab w:val="clear" w:pos="2268"/>
        </w:tabs>
        <w:spacing w:before="120" w:after="120"/>
        <w:ind w:left="567" w:firstLine="567"/>
        <w:rPr>
          <w:lang w:val="ru-RU" w:eastAsia="en-GB"/>
        </w:rPr>
      </w:pPr>
      <w:r w:rsidRPr="00DF4D89">
        <w:rPr>
          <w:lang w:val="ru-RU"/>
        </w:rPr>
        <w:t>(ix)</w:t>
      </w:r>
      <w:r w:rsidRPr="00DF4D89">
        <w:rPr>
          <w:lang w:val="ru-RU"/>
        </w:rPr>
        <w:tab/>
        <w:t>осуществление планов действий по обеспечению соблюдения положений Картахенского протокола</w:t>
      </w:r>
      <w:r w:rsidRPr="00DF4D89">
        <w:rPr>
          <w:lang w:val="ru-RU" w:eastAsia="en-GB"/>
        </w:rPr>
        <w:t>;</w:t>
      </w:r>
    </w:p>
    <w:p w14:paraId="7B9CA3F2" w14:textId="77777777" w:rsidR="00FE6997" w:rsidRPr="00DF4D89" w:rsidRDefault="00FE6997" w:rsidP="00FE6997">
      <w:pPr>
        <w:tabs>
          <w:tab w:val="clear" w:pos="567"/>
          <w:tab w:val="clear" w:pos="1134"/>
          <w:tab w:val="clear" w:pos="2268"/>
        </w:tabs>
        <w:spacing w:before="120" w:after="120"/>
        <w:ind w:left="567" w:firstLine="567"/>
        <w:rPr>
          <w:rFonts w:eastAsia="Times New Roman"/>
          <w:szCs w:val="24"/>
          <w:lang w:val="ru-RU"/>
        </w:rPr>
      </w:pPr>
      <w:r w:rsidRPr="00DF4D89">
        <w:rPr>
          <w:rFonts w:eastAsia="Times New Roman"/>
          <w:szCs w:val="24"/>
          <w:lang w:val="ru-RU" w:eastAsia="en-GB"/>
        </w:rPr>
        <w:t>(d)</w:t>
      </w:r>
      <w:r w:rsidRPr="00DF4D89">
        <w:rPr>
          <w:rFonts w:eastAsia="Times New Roman"/>
          <w:szCs w:val="24"/>
          <w:lang w:val="ru-RU" w:eastAsia="en-GB"/>
        </w:rPr>
        <w:tab/>
      </w:r>
      <w:r w:rsidRPr="00DF4D89">
        <w:rPr>
          <w:rFonts w:eastAsia="Times New Roman"/>
          <w:szCs w:val="24"/>
          <w:lang w:val="ru-RU"/>
        </w:rPr>
        <w:t>рассмотреть дополнительные возможности реформирования своей деятельности, включая изучение вариантов увеличения объема финансирования, выделяемого на осуществление Картахенского протокола, а также использования глобальных и региональных проектов таким образом, чтобы Глобальный экологический фонд мог эффективно выполнять свои обязанности по управлению механизмом финансирования Протокола, на временной и непрерывной основе, и представить доклад по этим вопросам Конференции Сторон Конвенции на ее 17-м совещании;</w:t>
      </w:r>
    </w:p>
    <w:p w14:paraId="434A7918" w14:textId="77777777" w:rsidR="00FE6997" w:rsidRPr="00DF4D89" w:rsidRDefault="00FE6997" w:rsidP="00FE6997">
      <w:pPr>
        <w:tabs>
          <w:tab w:val="clear" w:pos="567"/>
          <w:tab w:val="clear" w:pos="1134"/>
          <w:tab w:val="clear" w:pos="2268"/>
        </w:tabs>
        <w:spacing w:before="120" w:after="120"/>
        <w:ind w:left="567" w:firstLine="567"/>
        <w:rPr>
          <w:rFonts w:eastAsia="Times New Roman"/>
          <w:szCs w:val="24"/>
          <w:lang w:val="ru-RU" w:eastAsia="en-GB"/>
        </w:rPr>
      </w:pPr>
      <w:r w:rsidRPr="00DF4D89">
        <w:rPr>
          <w:rFonts w:eastAsia="Times New Roman"/>
          <w:szCs w:val="24"/>
          <w:lang w:val="ru-RU" w:eastAsia="en-GB"/>
        </w:rPr>
        <w:t xml:space="preserve">(e) </w:t>
      </w:r>
      <w:r w:rsidRPr="00DF4D89">
        <w:rPr>
          <w:rFonts w:eastAsia="Times New Roman"/>
          <w:szCs w:val="24"/>
          <w:lang w:val="ru-RU" w:eastAsia="en-GB"/>
        </w:rPr>
        <w:tab/>
        <w:t>изучить целесообразность создания отдельной линии финансирования по биобезопасности с последующим вынесением этого вопроса на рассмотрение Конференцией Сторон, выступающей в качестве совещания Сторон Картахенского протокола, на ее 12-м совещании;</w:t>
      </w:r>
    </w:p>
    <w:p w14:paraId="1B146311" w14:textId="77777777" w:rsidR="00FE6997" w:rsidRPr="00DF4D89" w:rsidRDefault="00FE6997" w:rsidP="00FE6997">
      <w:pPr>
        <w:tabs>
          <w:tab w:val="clear" w:pos="567"/>
          <w:tab w:val="clear" w:pos="1134"/>
          <w:tab w:val="clear" w:pos="2268"/>
        </w:tabs>
        <w:spacing w:before="120" w:after="120"/>
        <w:ind w:left="567" w:firstLine="567"/>
        <w:rPr>
          <w:rFonts w:eastAsia="Times New Roman"/>
          <w:szCs w:val="24"/>
          <w:lang w:val="ru-RU" w:eastAsia="en-GB"/>
        </w:rPr>
      </w:pPr>
      <w:r w:rsidRPr="00DF4D89">
        <w:rPr>
          <w:rFonts w:eastAsia="Times New Roman"/>
          <w:szCs w:val="24"/>
          <w:lang w:val="ru-RU" w:eastAsia="en-GB"/>
        </w:rPr>
        <w:t>(f)</w:t>
      </w:r>
      <w:r w:rsidRPr="00DF4D89">
        <w:rPr>
          <w:rFonts w:eastAsia="Times New Roman"/>
          <w:szCs w:val="24"/>
          <w:lang w:val="ru-RU" w:eastAsia="en-GB"/>
        </w:rPr>
        <w:tab/>
        <w:t>упростить процедуру подачи предложений по проектам в области биобезопасности;</w:t>
      </w:r>
    </w:p>
    <w:p w14:paraId="78293261" w14:textId="77777777" w:rsidR="00FE6997" w:rsidRPr="00DF4D89" w:rsidRDefault="00FE6997" w:rsidP="00FE6997">
      <w:pPr>
        <w:tabs>
          <w:tab w:val="clear" w:pos="567"/>
          <w:tab w:val="clear" w:pos="1134"/>
          <w:tab w:val="clear" w:pos="2268"/>
        </w:tabs>
        <w:spacing w:before="120" w:after="120"/>
        <w:ind w:left="567" w:firstLine="567"/>
        <w:rPr>
          <w:rFonts w:eastAsia="Times New Roman"/>
          <w:szCs w:val="24"/>
          <w:lang w:val="ru-RU" w:eastAsia="en-GB"/>
        </w:rPr>
      </w:pPr>
      <w:r w:rsidRPr="00DF4D89">
        <w:rPr>
          <w:rFonts w:eastAsia="Times New Roman"/>
          <w:szCs w:val="24"/>
          <w:lang w:val="ru-RU" w:eastAsia="en-GB"/>
        </w:rPr>
        <w:t>(g)</w:t>
      </w:r>
      <w:r w:rsidRPr="00DF4D89">
        <w:rPr>
          <w:rFonts w:eastAsia="Times New Roman"/>
          <w:szCs w:val="24"/>
          <w:lang w:val="ru-RU" w:eastAsia="en-GB"/>
        </w:rPr>
        <w:tab/>
        <w:t>содействовать мероприятиям, в том числе в формате вебинаров, которые направлены на создание потенциала по разработке проектов в области биобезопасности;</w:t>
      </w:r>
    </w:p>
    <w:p w14:paraId="5F7E9DB6" w14:textId="77777777" w:rsidR="00FE6997" w:rsidRPr="00DF4D89" w:rsidRDefault="00FE6997" w:rsidP="00FE6997">
      <w:pPr>
        <w:tabs>
          <w:tab w:val="clear" w:pos="567"/>
        </w:tabs>
        <w:spacing w:before="120" w:after="120"/>
        <w:ind w:left="567" w:firstLine="567"/>
        <w:rPr>
          <w:lang w:val="ru-RU" w:eastAsia="en-GB"/>
        </w:rPr>
      </w:pPr>
      <w:r w:rsidRPr="00DF4D89">
        <w:rPr>
          <w:lang w:val="ru-RU" w:eastAsia="en-GB"/>
        </w:rPr>
        <w:t>2.</w:t>
      </w:r>
      <w:r w:rsidRPr="00DF4D89">
        <w:rPr>
          <w:lang w:val="ru-RU" w:eastAsia="en-GB"/>
        </w:rPr>
        <w:tab/>
      </w:r>
      <w:r w:rsidRPr="00DF4D89">
        <w:rPr>
          <w:i/>
          <w:iCs/>
          <w:lang w:val="ru-RU"/>
        </w:rPr>
        <w:t>также рекомендует</w:t>
      </w:r>
      <w:r w:rsidRPr="00DF4D89">
        <w:rPr>
          <w:lang w:val="ru-RU"/>
        </w:rPr>
        <w:t xml:space="preserve"> Конференции Сторон Конвенции включить элементы, перечисленные в подпунктах 1 (b) и (c) выше, в ориентированную на конкретные результаты структуру определения программных приоритетов на четырехлетний период, охватывающую девятый период пополнения Целевого фонда Глобального экологического фонда (июнь 2026 года – июнь 2030 года);</w:t>
      </w:r>
    </w:p>
    <w:p w14:paraId="17752D4E" w14:textId="77777777" w:rsidR="00FE6997" w:rsidRPr="00DF4D89" w:rsidRDefault="00FE6997" w:rsidP="00FE6997">
      <w:pPr>
        <w:keepNext/>
        <w:tabs>
          <w:tab w:val="clear" w:pos="567"/>
        </w:tabs>
        <w:spacing w:before="120" w:after="120"/>
        <w:ind w:left="567" w:firstLine="567"/>
        <w:rPr>
          <w:lang w:val="ru-RU" w:eastAsia="en-GB"/>
        </w:rPr>
      </w:pPr>
      <w:r w:rsidRPr="00DF4D89">
        <w:rPr>
          <w:rFonts w:asciiTheme="majorBidi" w:hAnsiTheme="majorBidi" w:cstheme="majorBidi"/>
          <w:lang w:val="ru-RU"/>
        </w:rPr>
        <w:t>3.</w:t>
      </w:r>
      <w:r w:rsidRPr="00DF4D89">
        <w:rPr>
          <w:rFonts w:asciiTheme="majorBidi" w:hAnsiTheme="majorBidi" w:cstheme="majorBidi"/>
          <w:lang w:val="ru-RU"/>
        </w:rPr>
        <w:tab/>
      </w:r>
      <w:r w:rsidRPr="00DF4D89">
        <w:rPr>
          <w:i/>
          <w:iCs/>
          <w:lang w:val="ru-RU"/>
        </w:rPr>
        <w:t>призывает</w:t>
      </w:r>
      <w:r w:rsidRPr="00DF4D89">
        <w:rPr>
          <w:lang w:val="ru-RU"/>
        </w:rPr>
        <w:t xml:space="preserve"> Стороны, имеющие право на получение помощи</w:t>
      </w:r>
      <w:r w:rsidRPr="00DF4D89">
        <w:rPr>
          <w:lang w:val="ru-RU" w:eastAsia="en-GB"/>
        </w:rPr>
        <w:t>:</w:t>
      </w:r>
    </w:p>
    <w:p w14:paraId="0557C92E" w14:textId="77777777" w:rsidR="00FE6997" w:rsidRPr="00DF4D89" w:rsidRDefault="00FE6997" w:rsidP="00FE6997">
      <w:pPr>
        <w:tabs>
          <w:tab w:val="clear" w:pos="567"/>
          <w:tab w:val="clear" w:pos="1134"/>
          <w:tab w:val="clear" w:pos="2268"/>
        </w:tabs>
        <w:spacing w:before="120" w:after="120"/>
        <w:ind w:left="567" w:firstLine="567"/>
        <w:rPr>
          <w:rFonts w:eastAsia="Times New Roman"/>
          <w:szCs w:val="24"/>
          <w:lang w:val="ru-RU" w:eastAsia="en-GB"/>
        </w:rPr>
      </w:pPr>
      <w:r w:rsidRPr="00DF4D89">
        <w:rPr>
          <w:rFonts w:eastAsia="Times New Roman"/>
          <w:szCs w:val="24"/>
          <w:lang w:val="ru-RU"/>
        </w:rPr>
        <w:t>(a)</w:t>
      </w:r>
      <w:r w:rsidRPr="00DF4D89">
        <w:rPr>
          <w:rFonts w:eastAsia="Times New Roman"/>
          <w:szCs w:val="24"/>
          <w:lang w:val="ru-RU"/>
        </w:rPr>
        <w:tab/>
        <w:t>представить Глобальному экологическому фонду предложения по проектам в поддержку выполнения задачи 17 Куньминско-Монреальской глобальной рамочной программы в области биоразнообразия</w:t>
      </w:r>
      <w:r w:rsidRPr="00DF4D89">
        <w:rPr>
          <w:rFonts w:eastAsia="Times New Roman"/>
          <w:szCs w:val="24"/>
          <w:vertAlign w:val="superscript"/>
          <w:lang w:val="ru-RU"/>
        </w:rPr>
        <w:footnoteReference w:id="15"/>
      </w:r>
      <w:r w:rsidRPr="00DF4D89">
        <w:rPr>
          <w:rFonts w:eastAsia="Times New Roman"/>
          <w:szCs w:val="24"/>
          <w:lang w:val="ru-RU"/>
        </w:rPr>
        <w:t>, а также плана осуществления и плана действий по созданию потенциала для Картахенского протокола, инициативно используя условные ассигнования на поддержку осуществления Протокола в рамках программных направлений восьмого периода пополнения Целевого фонда Глобального экологического фонда и программных направлений Фонда глобальной рамочной программы в области биоразнообразия, и при подаче таких предложений принять к сведению соответствующую информацию, содержащуюся в докладе Совета Глобального экологического фонда, представленном 16-му совещанию Конференции Сторон Конвенции;</w:t>
      </w:r>
    </w:p>
    <w:p w14:paraId="13CD93E6" w14:textId="77777777" w:rsidR="00FE6997" w:rsidRPr="00DF4D89" w:rsidRDefault="00FE6997" w:rsidP="00FE6997">
      <w:pPr>
        <w:tabs>
          <w:tab w:val="clear" w:pos="567"/>
          <w:tab w:val="clear" w:pos="1134"/>
          <w:tab w:val="clear" w:pos="2268"/>
        </w:tabs>
        <w:spacing w:before="120" w:after="120"/>
        <w:ind w:left="567" w:firstLine="567"/>
        <w:rPr>
          <w:rFonts w:eastAsia="Times New Roman"/>
          <w:szCs w:val="24"/>
          <w:lang w:val="ru-RU" w:eastAsia="en-GB"/>
        </w:rPr>
      </w:pPr>
      <w:r w:rsidRPr="00DF4D89">
        <w:rPr>
          <w:rFonts w:eastAsia="Times New Roman"/>
          <w:szCs w:val="24"/>
          <w:lang w:val="ru-RU" w:eastAsia="en-GB"/>
        </w:rPr>
        <w:t>(b)</w:t>
      </w:r>
      <w:r w:rsidRPr="00DF4D89">
        <w:rPr>
          <w:rFonts w:eastAsia="Times New Roman"/>
          <w:szCs w:val="24"/>
          <w:lang w:val="ru-RU" w:eastAsia="en-GB"/>
        </w:rPr>
        <w:tab/>
      </w:r>
      <w:r w:rsidRPr="00DF4D89">
        <w:rPr>
          <w:rFonts w:eastAsia="Times New Roman"/>
          <w:szCs w:val="24"/>
          <w:lang w:val="ru-RU"/>
        </w:rPr>
        <w:t>сотрудничать по мере необходимости на региональном и субрегиональном уровнях в подготовке запросов на поддержку Глобального экологического фонда в интересах осуществления совместных проектов, способствующих экономически эффективному обмену ресурсами, информацией, опытом и знаниями, максимально эффективному их дополнению и созданию соответствующих возможностей</w:t>
      </w:r>
      <w:r w:rsidRPr="00DF4D89">
        <w:rPr>
          <w:rFonts w:eastAsia="Times New Roman"/>
          <w:szCs w:val="24"/>
          <w:lang w:val="ru-RU" w:eastAsia="en-GB"/>
        </w:rPr>
        <w:t>;</w:t>
      </w:r>
    </w:p>
    <w:p w14:paraId="50AF9C25" w14:textId="77777777" w:rsidR="00FE6997" w:rsidRPr="00DF4D89" w:rsidRDefault="00FE6997" w:rsidP="00FE6997">
      <w:pPr>
        <w:spacing w:before="120" w:after="120"/>
        <w:ind w:left="567" w:firstLine="567"/>
        <w:rPr>
          <w:lang w:val="ru-RU" w:eastAsia="en-GB"/>
        </w:rPr>
      </w:pPr>
      <w:r w:rsidRPr="00DF4D89">
        <w:rPr>
          <w:rFonts w:asciiTheme="majorBidi" w:hAnsiTheme="majorBidi" w:cstheme="majorBidi"/>
          <w:lang w:val="ru-RU"/>
        </w:rPr>
        <w:t>4.</w:t>
      </w:r>
      <w:r w:rsidRPr="00DF4D89">
        <w:rPr>
          <w:rFonts w:asciiTheme="majorBidi" w:hAnsiTheme="majorBidi" w:cstheme="majorBidi"/>
          <w:lang w:val="ru-RU"/>
        </w:rPr>
        <w:tab/>
      </w:r>
      <w:r w:rsidRPr="00DF4D89">
        <w:rPr>
          <w:i/>
          <w:iCs/>
          <w:lang w:val="ru-RU"/>
        </w:rPr>
        <w:t>призывает</w:t>
      </w:r>
      <w:r w:rsidRPr="00DF4D89">
        <w:rPr>
          <w:lang w:val="ru-RU"/>
        </w:rPr>
        <w:t xml:space="preserve"> Стороны включить потребности и меры по выполнению задачи 17 Рамочной программы, плана осуществления и плана действий по созданию потенциала для Картахенского протокола в свои национальные планы финансирования биоразнообразия и в процесс осуществления стратегии по мобилизации ресурсов для Рамочной программы на национальном уровне</w:t>
      </w:r>
      <w:r w:rsidRPr="00DF4D89">
        <w:rPr>
          <w:rFonts w:asciiTheme="majorBidi" w:hAnsiTheme="majorBidi" w:cstheme="majorBidi"/>
          <w:vertAlign w:val="superscript"/>
          <w:lang w:val="ru-RU"/>
        </w:rPr>
        <w:footnoteReference w:id="16"/>
      </w:r>
      <w:r w:rsidRPr="00DF4D89">
        <w:rPr>
          <w:rFonts w:asciiTheme="majorBidi" w:hAnsiTheme="majorBidi" w:cstheme="majorBidi"/>
          <w:lang w:val="ru-RU"/>
        </w:rPr>
        <w:t>;</w:t>
      </w:r>
    </w:p>
    <w:p w14:paraId="7C061D1E" w14:textId="77777777" w:rsidR="00FE6997" w:rsidRPr="00DF4D89" w:rsidRDefault="00FE6997" w:rsidP="00FE6997">
      <w:pPr>
        <w:spacing w:before="120" w:after="120"/>
        <w:ind w:left="567" w:firstLine="567"/>
        <w:rPr>
          <w:lang w:val="ru-RU"/>
        </w:rPr>
      </w:pPr>
      <w:r w:rsidRPr="00DF4D89">
        <w:rPr>
          <w:lang w:val="ru-RU"/>
        </w:rPr>
        <w:t>5.</w:t>
      </w:r>
      <w:r w:rsidRPr="00DF4D89">
        <w:rPr>
          <w:lang w:val="ru-RU"/>
        </w:rPr>
        <w:tab/>
      </w:r>
      <w:r w:rsidRPr="00DF4D89">
        <w:rPr>
          <w:i/>
          <w:iCs/>
          <w:lang w:val="ru-RU"/>
        </w:rPr>
        <w:t>поручает</w:t>
      </w:r>
      <w:r w:rsidRPr="00DF4D89">
        <w:rPr>
          <w:lang w:val="ru-RU"/>
        </w:rPr>
        <w:t xml:space="preserve"> Исполнительному секретарю подготовить и распространить дополнительную информацию об источниках финансирования биобезопасности для оказания поддержки Сторонам.</w:t>
      </w:r>
    </w:p>
    <w:p w14:paraId="1631CCE5" w14:textId="77777777" w:rsidR="00080196" w:rsidRPr="00DF4D89" w:rsidRDefault="00080196">
      <w:pPr>
        <w:tabs>
          <w:tab w:val="clear" w:pos="567"/>
          <w:tab w:val="clear" w:pos="1134"/>
          <w:tab w:val="clear" w:pos="1701"/>
          <w:tab w:val="clear" w:pos="2268"/>
        </w:tabs>
        <w:spacing w:after="160" w:line="278" w:lineRule="auto"/>
        <w:jc w:val="left"/>
        <w:rPr>
          <w:lang w:val="ru-RU"/>
        </w:rPr>
      </w:pPr>
      <w:r w:rsidRPr="00DF4D89">
        <w:rPr>
          <w:lang w:val="ru-RU"/>
        </w:rPr>
        <w:br w:type="page"/>
      </w:r>
    </w:p>
    <w:p w14:paraId="0F8E34D4" w14:textId="776906CB" w:rsidR="00080196" w:rsidRPr="00DF4D89" w:rsidRDefault="00080196" w:rsidP="00DE2B87">
      <w:pPr>
        <w:pStyle w:val="Titre2"/>
        <w:numPr>
          <w:ilvl w:val="0"/>
          <w:numId w:val="0"/>
        </w:numPr>
        <w:ind w:left="567"/>
        <w:rPr>
          <w:rFonts w:hint="eastAsia"/>
          <w:lang w:val="ru-RU"/>
        </w:rPr>
      </w:pPr>
      <w:bookmarkStart w:id="12" w:name="_Toc194399413"/>
      <w:bookmarkStart w:id="13" w:name="_Toc194919552"/>
      <w:bookmarkStart w:id="14" w:name="_Toc199161909"/>
      <w:r w:rsidRPr="00DF4D89">
        <w:rPr>
          <w:lang w:val="ru-RU"/>
        </w:rPr>
        <w:t>CP-11/3.</w:t>
      </w:r>
      <w:r w:rsidRPr="00DF4D89">
        <w:rPr>
          <w:lang w:val="ru-RU"/>
        </w:rPr>
        <w:tab/>
      </w:r>
      <w:bookmarkEnd w:id="12"/>
      <w:bookmarkEnd w:id="13"/>
      <w:r w:rsidR="00741D54" w:rsidRPr="00DF4D89">
        <w:rPr>
          <w:lang w:val="ru-RU"/>
        </w:rPr>
        <w:t>Функционирование и деятельность Механизма посредничества по биобезопасности</w:t>
      </w:r>
      <w:bookmarkEnd w:id="14"/>
    </w:p>
    <w:p w14:paraId="0D017161" w14:textId="77777777" w:rsidR="004941DF" w:rsidRPr="00DF4D89" w:rsidRDefault="004941DF" w:rsidP="004941DF">
      <w:pPr>
        <w:spacing w:before="120" w:after="120"/>
        <w:ind w:left="567" w:firstLine="567"/>
        <w:rPr>
          <w:i/>
          <w:iCs/>
          <w:lang w:val="ru-RU"/>
        </w:rPr>
      </w:pPr>
      <w:r w:rsidRPr="00DF4D89">
        <w:rPr>
          <w:i/>
          <w:iCs/>
          <w:snapToGrid w:val="0"/>
          <w:lang w:val="ru-RU"/>
        </w:rPr>
        <w:t>Конференция Сторон, выступающая в качестве совещания Сторон Картахенского протокола,</w:t>
      </w:r>
    </w:p>
    <w:p w14:paraId="0B67521C" w14:textId="77777777" w:rsidR="004941DF" w:rsidRPr="00DF4D89" w:rsidRDefault="004941DF" w:rsidP="004941DF">
      <w:pPr>
        <w:spacing w:before="120" w:after="120"/>
        <w:ind w:left="567" w:firstLine="567"/>
        <w:rPr>
          <w:lang w:val="ru-RU"/>
        </w:rPr>
      </w:pPr>
      <w:r w:rsidRPr="00DF4D89">
        <w:rPr>
          <w:lang w:val="ru-RU"/>
        </w:rPr>
        <w:t>1.</w:t>
      </w:r>
      <w:r w:rsidRPr="00DF4D89">
        <w:rPr>
          <w:i/>
          <w:iCs/>
          <w:lang w:val="ru-RU"/>
        </w:rPr>
        <w:tab/>
        <w:t xml:space="preserve">приветствует с признательностью </w:t>
      </w:r>
      <w:r w:rsidRPr="00DF4D89">
        <w:rPr>
          <w:lang w:val="ru-RU"/>
        </w:rPr>
        <w:t>усовершенствования, внесенные в центральный портал Механизма посредничества по биобезопасности в соответствии с совместными условиями функционирования Механизма посредничества Конвенции о биологическом разнообразии</w:t>
      </w:r>
      <w:r w:rsidRPr="00DF4D89">
        <w:rPr>
          <w:vertAlign w:val="superscript"/>
          <w:lang w:val="ru-RU"/>
        </w:rPr>
        <w:footnoteReference w:id="17"/>
      </w:r>
      <w:r w:rsidRPr="00DF4D89">
        <w:rPr>
          <w:lang w:val="ru-RU"/>
        </w:rPr>
        <w:t>, Механизма посредничества по биобезопасности и Механизма посредничества для регулирования доступа к генетическим ресурсам и совместного использования выгод</w:t>
      </w:r>
      <w:r w:rsidRPr="00DF4D89">
        <w:rPr>
          <w:vertAlign w:val="superscript"/>
          <w:lang w:val="ru-RU"/>
        </w:rPr>
        <w:footnoteReference w:id="18"/>
      </w:r>
      <w:r w:rsidRPr="00DF4D89">
        <w:rPr>
          <w:lang w:val="ru-RU"/>
        </w:rPr>
        <w:t>, одобренными в решении </w:t>
      </w:r>
      <w:hyperlink r:id="rId19" w:history="1">
        <w:r w:rsidRPr="00DF4D89">
          <w:rPr>
            <w:color w:val="467886"/>
            <w:u w:val="single"/>
            <w:lang w:val="ru-RU"/>
          </w:rPr>
          <w:t>CP-9/2</w:t>
        </w:r>
      </w:hyperlink>
      <w:r w:rsidRPr="00DF4D89">
        <w:rPr>
          <w:lang w:val="ru-RU"/>
        </w:rPr>
        <w:t xml:space="preserve"> от 28 ноября 2018 года;</w:t>
      </w:r>
    </w:p>
    <w:p w14:paraId="15C5B4AC" w14:textId="77777777" w:rsidR="004941DF" w:rsidRPr="00DF4D89" w:rsidRDefault="004941DF" w:rsidP="004941DF">
      <w:pPr>
        <w:spacing w:before="120" w:after="120"/>
        <w:ind w:left="567" w:firstLine="567"/>
        <w:rPr>
          <w:b/>
          <w:u w:val="single"/>
          <w:lang w:val="ru-RU"/>
        </w:rPr>
      </w:pPr>
      <w:r w:rsidRPr="00DF4D89">
        <w:rPr>
          <w:lang w:val="ru-RU"/>
        </w:rPr>
        <w:t>2.</w:t>
      </w:r>
      <w:r w:rsidRPr="00DF4D89">
        <w:rPr>
          <w:lang w:val="ru-RU"/>
        </w:rPr>
        <w:tab/>
      </w:r>
      <w:r w:rsidRPr="00DF4D89">
        <w:rPr>
          <w:bCs/>
          <w:i/>
          <w:lang w:val="ru-RU"/>
        </w:rPr>
        <w:t xml:space="preserve">принимает к сведению </w:t>
      </w:r>
      <w:r w:rsidRPr="00DF4D89">
        <w:rPr>
          <w:bCs/>
          <w:lang w:val="ru-RU"/>
        </w:rPr>
        <w:t xml:space="preserve">работу Неофициального консультативного комитета по </w:t>
      </w:r>
      <w:r w:rsidRPr="00DF4D89">
        <w:rPr>
          <w:lang w:val="ru-RU"/>
        </w:rPr>
        <w:t>Механизму посредничества по биобезопасности</w:t>
      </w:r>
      <w:r w:rsidRPr="00DF4D89">
        <w:rPr>
          <w:bCs/>
          <w:lang w:val="ru-RU"/>
        </w:rPr>
        <w:t>;</w:t>
      </w:r>
    </w:p>
    <w:p w14:paraId="5CB0DC4F" w14:textId="77777777" w:rsidR="004941DF" w:rsidRPr="00DF4D89" w:rsidRDefault="004941DF" w:rsidP="004941DF">
      <w:pPr>
        <w:spacing w:before="120" w:after="120"/>
        <w:ind w:left="567" w:firstLine="567"/>
        <w:rPr>
          <w:lang w:val="ru-RU"/>
        </w:rPr>
      </w:pPr>
      <w:r w:rsidRPr="00DF4D89">
        <w:rPr>
          <w:lang w:val="ru-RU"/>
        </w:rPr>
        <w:t>3.</w:t>
      </w:r>
      <w:r w:rsidRPr="00DF4D89">
        <w:rPr>
          <w:i/>
          <w:iCs/>
          <w:lang w:val="ru-RU"/>
        </w:rPr>
        <w:tab/>
        <w:t xml:space="preserve">настоятельно призывает </w:t>
      </w:r>
      <w:r w:rsidRPr="00DF4D89">
        <w:rPr>
          <w:lang w:val="ru-RU"/>
        </w:rPr>
        <w:t>Стороны систематически и своевременно предоставлять в Механизм посредничества по биобезопасности всю необходимую информацию, включая правовые меры по осуществлению Картахенского протокола по биобезопасности</w:t>
      </w:r>
      <w:r w:rsidRPr="00DF4D89">
        <w:rPr>
          <w:vertAlign w:val="superscript"/>
          <w:lang w:val="ru-RU"/>
        </w:rPr>
        <w:footnoteReference w:id="19"/>
      </w:r>
      <w:r w:rsidRPr="00DF4D89">
        <w:rPr>
          <w:lang w:val="ru-RU"/>
        </w:rPr>
        <w:t xml:space="preserve">, решения об импорте или высвобождении живых измененных организмов и случаи непреднамеренного или незаконного трансграничного перемещения, в соответствии с обязательствами в рамках Протокола и процедурами и механизмами, установленными в решении </w:t>
      </w:r>
      <w:hyperlink r:id="rId20" w:history="1">
        <w:r w:rsidRPr="00DF4D89">
          <w:rPr>
            <w:color w:val="467886"/>
            <w:u w:val="single"/>
            <w:lang w:val="ru-RU"/>
          </w:rPr>
          <w:t>BS</w:t>
        </w:r>
        <w:r w:rsidRPr="00DF4D89">
          <w:rPr>
            <w:color w:val="467886"/>
            <w:u w:val="single"/>
            <w:lang w:val="ru-RU"/>
          </w:rPr>
          <w:noBreakHyphen/>
          <w:t>I/3</w:t>
        </w:r>
      </w:hyperlink>
      <w:r w:rsidRPr="00DF4D89">
        <w:rPr>
          <w:lang w:val="ru-RU"/>
        </w:rPr>
        <w:t xml:space="preserve"> от 27 февраля 2004 года;</w:t>
      </w:r>
    </w:p>
    <w:p w14:paraId="0800BAE3" w14:textId="77777777" w:rsidR="004941DF" w:rsidRPr="00DF4D89" w:rsidRDefault="004941DF" w:rsidP="004941DF">
      <w:pPr>
        <w:spacing w:before="120" w:after="120"/>
        <w:ind w:left="567" w:firstLine="567"/>
        <w:rPr>
          <w:lang w:val="ru-RU"/>
        </w:rPr>
      </w:pPr>
      <w:r w:rsidRPr="00DF4D89">
        <w:rPr>
          <w:lang w:val="ru-RU"/>
        </w:rPr>
        <w:t>4.</w:t>
      </w:r>
      <w:r w:rsidRPr="00DF4D89">
        <w:rPr>
          <w:i/>
          <w:iCs/>
          <w:lang w:val="ru-RU"/>
        </w:rPr>
        <w:tab/>
        <w:t xml:space="preserve">просит </w:t>
      </w:r>
      <w:r w:rsidRPr="00DF4D89">
        <w:rPr>
          <w:lang w:val="ru-RU"/>
        </w:rPr>
        <w:t xml:space="preserve">Стороны провести обзор своих национальных записей, опубликованных в Механизме посредничества по биобезопасности, на предмет точности, в том числе проверить, что информация, размещенная в Механизме посредничества по биобезопасности, является актуальной и полной и что загружены соответствующие документы, содержащие эту информацию, или, в случае указания ссылок на документы, что такие ссылки являются рабочими, отмечая, что Комитет по соблюдению в рамках Картахенского протокола проведет анализ информации в Механизме посредничества по биобезопасности на своем </w:t>
      </w:r>
      <w:r w:rsidRPr="00DF4D89">
        <w:rPr>
          <w:lang w:val="ru-RU"/>
        </w:rPr>
        <w:br/>
        <w:t xml:space="preserve">20-м совещании в соответствии с обязательствами в рамках Протокола и процедурами и механизмами, установленными в решении </w:t>
      </w:r>
      <w:hyperlink r:id="rId21" w:history="1">
        <w:r w:rsidRPr="00DF4D89">
          <w:rPr>
            <w:color w:val="467886"/>
            <w:u w:val="single"/>
            <w:lang w:val="ru-RU"/>
          </w:rPr>
          <w:t>BS</w:t>
        </w:r>
        <w:r w:rsidRPr="00DF4D89">
          <w:rPr>
            <w:color w:val="467886"/>
            <w:u w:val="single"/>
            <w:lang w:val="ru-RU"/>
          </w:rPr>
          <w:noBreakHyphen/>
          <w:t>I/3</w:t>
        </w:r>
      </w:hyperlink>
      <w:r w:rsidRPr="00DF4D89">
        <w:rPr>
          <w:lang w:val="ru-RU"/>
        </w:rPr>
        <w:t>;</w:t>
      </w:r>
    </w:p>
    <w:p w14:paraId="1F0E576E" w14:textId="77777777" w:rsidR="004941DF" w:rsidRPr="00DF4D89" w:rsidRDefault="004941DF" w:rsidP="004941DF">
      <w:pPr>
        <w:spacing w:before="120" w:after="120"/>
        <w:ind w:left="567" w:firstLine="567"/>
        <w:rPr>
          <w:rFonts w:asciiTheme="majorBidi" w:hAnsiTheme="majorBidi" w:cstheme="majorBidi"/>
          <w:lang w:val="ru-RU"/>
        </w:rPr>
      </w:pPr>
      <w:r w:rsidRPr="00DF4D89">
        <w:rPr>
          <w:lang w:val="ru-RU"/>
        </w:rPr>
        <w:t>5.</w:t>
      </w:r>
      <w:r w:rsidRPr="00DF4D89">
        <w:rPr>
          <w:lang w:val="ru-RU"/>
        </w:rPr>
        <w:tab/>
      </w:r>
      <w:r w:rsidRPr="00DF4D89">
        <w:rPr>
          <w:i/>
          <w:iCs/>
          <w:lang w:val="ru-RU"/>
        </w:rPr>
        <w:t>предлагает</w:t>
      </w:r>
      <w:r w:rsidRPr="00DF4D89">
        <w:rPr>
          <w:lang w:val="ru-RU"/>
        </w:rPr>
        <w:t xml:space="preserve"> Сторонам, правительствам других стран и соответствующим организациям представлять научную информацию для повышения качества информации в Механизме посредничества по биобезопасности;</w:t>
      </w:r>
    </w:p>
    <w:p w14:paraId="043CDCF3" w14:textId="77777777" w:rsidR="004941DF" w:rsidRPr="00DF4D89" w:rsidDel="00EF45A3" w:rsidRDefault="004941DF" w:rsidP="004941DF">
      <w:pPr>
        <w:spacing w:before="120" w:after="120"/>
        <w:ind w:left="567" w:firstLine="567"/>
        <w:rPr>
          <w:lang w:val="ru-RU"/>
        </w:rPr>
      </w:pPr>
      <w:r w:rsidRPr="00DF4D89">
        <w:rPr>
          <w:lang w:val="ru-RU"/>
        </w:rPr>
        <w:t>6.</w:t>
      </w:r>
      <w:r w:rsidRPr="00DF4D89">
        <w:rPr>
          <w:i/>
          <w:iCs/>
          <w:lang w:val="ru-RU"/>
        </w:rPr>
        <w:tab/>
        <w:t xml:space="preserve">настоятельно призывает </w:t>
      </w:r>
      <w:r w:rsidRPr="00DF4D89">
        <w:rPr>
          <w:lang w:val="ru-RU"/>
        </w:rPr>
        <w:t>Стороны начать подготовку своих пятых национальных докладов об осуществлении Картахенского протокола и обеспечить их своевременную публикацию в Механизме посредничества по биобезопасности;</w:t>
      </w:r>
    </w:p>
    <w:p w14:paraId="2DF4FC6B" w14:textId="77777777" w:rsidR="004941DF" w:rsidRPr="00DF4D89" w:rsidRDefault="004941DF" w:rsidP="004941DF">
      <w:pPr>
        <w:spacing w:before="120" w:after="120"/>
        <w:ind w:left="567" w:firstLine="567"/>
        <w:rPr>
          <w:lang w:val="ru-RU"/>
        </w:rPr>
      </w:pPr>
      <w:r w:rsidRPr="00DF4D89">
        <w:rPr>
          <w:lang w:val="ru-RU"/>
        </w:rPr>
        <w:t>7.</w:t>
      </w:r>
      <w:r w:rsidRPr="00DF4D89">
        <w:rPr>
          <w:i/>
          <w:iCs/>
          <w:lang w:val="ru-RU"/>
        </w:rPr>
        <w:tab/>
        <w:t xml:space="preserve">приветствует </w:t>
      </w:r>
      <w:r w:rsidRPr="00DF4D89">
        <w:rPr>
          <w:lang w:val="ru-RU"/>
        </w:rPr>
        <w:t>успешное осуществление Проекта Программы Организации Объединенных Наций по окружающей среде и Глобального экологического фонда по устойчивому созданию потенциала для эффективного участия в Механизме посредничества по биобезопасности и настоятельно призывает потенциальные Стороны-доноры, правительства других стран и финансирующие организации предоставить средства для дальнейшего осуществления этого проекта, а также других проектов в области создания потенциала, связанных с Механизмом посредничества по биобезопасности, и поддержки сети региональных консультантов</w:t>
      </w:r>
      <w:r w:rsidRPr="00DF4D89">
        <w:rPr>
          <w:kern w:val="22"/>
          <w:lang w:val="ru-RU"/>
        </w:rPr>
        <w:t>;</w:t>
      </w:r>
    </w:p>
    <w:p w14:paraId="2A8459CF" w14:textId="77777777" w:rsidR="004941DF" w:rsidRPr="00DF4D89" w:rsidRDefault="004941DF" w:rsidP="004941DF">
      <w:pPr>
        <w:spacing w:before="120" w:after="120"/>
        <w:ind w:left="567" w:firstLine="567"/>
        <w:rPr>
          <w:lang w:val="ru-RU"/>
        </w:rPr>
      </w:pPr>
      <w:r w:rsidRPr="00DF4D89">
        <w:rPr>
          <w:lang w:val="ru-RU"/>
        </w:rPr>
        <w:t>8.</w:t>
      </w:r>
      <w:r w:rsidRPr="00DF4D89">
        <w:rPr>
          <w:i/>
          <w:iCs/>
          <w:lang w:val="ru-RU"/>
        </w:rPr>
        <w:tab/>
        <w:t xml:space="preserve">поручает </w:t>
      </w:r>
      <w:r w:rsidRPr="00DF4D89">
        <w:rPr>
          <w:lang w:val="ru-RU"/>
        </w:rPr>
        <w:t>Глобальному экологическому фонду и предлагает другим соответствующим фондам продолжать предоставлять Сторонам финансирование в поддержку мероприятий, связанных с Механизмом посредничества по биобезопасности и национальными веб-сайтами по биобезопасности;</w:t>
      </w:r>
    </w:p>
    <w:p w14:paraId="327611DF" w14:textId="77777777" w:rsidR="004941DF" w:rsidRPr="00DF4D89" w:rsidRDefault="004941DF" w:rsidP="004941DF">
      <w:pPr>
        <w:spacing w:before="120" w:after="120"/>
        <w:ind w:left="567" w:firstLine="567"/>
        <w:rPr>
          <w:lang w:val="ru-RU"/>
        </w:rPr>
      </w:pPr>
      <w:r w:rsidRPr="00DF4D89">
        <w:rPr>
          <w:lang w:val="ru-RU"/>
        </w:rPr>
        <w:t>9.</w:t>
      </w:r>
      <w:r w:rsidRPr="00DF4D89">
        <w:rPr>
          <w:i/>
          <w:iCs/>
          <w:lang w:val="ru-RU"/>
        </w:rPr>
        <w:tab/>
        <w:t xml:space="preserve">приветствует </w:t>
      </w:r>
      <w:r w:rsidRPr="00DF4D89">
        <w:rPr>
          <w:lang w:val="ru-RU"/>
        </w:rPr>
        <w:t>совместные мероприятия секретариата Конвенции и организаций, связанных с биобезопасностью, и связи между Механизмом посредничества по биобезопасности и другими базами данных;</w:t>
      </w:r>
    </w:p>
    <w:p w14:paraId="76987046" w14:textId="77777777" w:rsidR="004941DF" w:rsidRPr="00DF4D89" w:rsidRDefault="004941DF" w:rsidP="004941DF">
      <w:pPr>
        <w:spacing w:before="120" w:after="120"/>
        <w:ind w:left="567" w:firstLine="567"/>
        <w:rPr>
          <w:lang w:val="ru-RU"/>
        </w:rPr>
      </w:pPr>
      <w:r w:rsidRPr="00DF4D89">
        <w:rPr>
          <w:lang w:val="ru-RU"/>
        </w:rPr>
        <w:t>10.</w:t>
      </w:r>
      <w:r w:rsidRPr="00DF4D89">
        <w:rPr>
          <w:i/>
          <w:iCs/>
          <w:lang w:val="ru-RU"/>
        </w:rPr>
        <w:tab/>
        <w:t>поручает</w:t>
      </w:r>
      <w:r w:rsidRPr="00DF4D89">
        <w:rPr>
          <w:lang w:val="ru-RU"/>
        </w:rPr>
        <w:t xml:space="preserve"> Исполнительному секретарю:</w:t>
      </w:r>
    </w:p>
    <w:p w14:paraId="51182C95" w14:textId="77777777" w:rsidR="004941DF" w:rsidRPr="00DF4D89" w:rsidRDefault="004941DF" w:rsidP="004941DF">
      <w:pPr>
        <w:spacing w:before="120" w:after="120"/>
        <w:ind w:left="567" w:firstLine="567"/>
        <w:rPr>
          <w:lang w:val="ru-RU"/>
        </w:rPr>
      </w:pPr>
      <w:r w:rsidRPr="00DF4D89">
        <w:rPr>
          <w:lang w:val="ru-RU"/>
        </w:rPr>
        <w:t>(a)</w:t>
      </w:r>
      <w:r w:rsidRPr="00DF4D89">
        <w:rPr>
          <w:lang w:val="ru-RU"/>
        </w:rPr>
        <w:tab/>
        <w:t>продолжать обеспечивать функционирование Механизма посредничества по биобезопасности и вносить в него необходимые усовершенствования, в том числе с учетом рекомендаций Неофициального консультативного комитета и поручений Конференции Сторон, выступающей в качестве совещания Сторон Картахенского протокола, а также совершенстовать функциональные возможности различных частей платформы, с тем чтобы избежать создания новых тематических страниц;</w:t>
      </w:r>
    </w:p>
    <w:p w14:paraId="27733369" w14:textId="77777777" w:rsidR="004941DF" w:rsidRPr="00DF4D89" w:rsidRDefault="004941DF" w:rsidP="004941DF">
      <w:pPr>
        <w:spacing w:before="120" w:after="120"/>
        <w:ind w:left="567" w:firstLine="567"/>
        <w:rPr>
          <w:lang w:val="ru-RU"/>
        </w:rPr>
      </w:pPr>
      <w:r w:rsidRPr="00DF4D89">
        <w:rPr>
          <w:lang w:val="ru-RU"/>
        </w:rPr>
        <w:t>(b)</w:t>
      </w:r>
      <w:r w:rsidRPr="00DF4D89">
        <w:rPr>
          <w:lang w:val="ru-RU"/>
        </w:rPr>
        <w:tab/>
        <w:t xml:space="preserve">продолжить перевод страниц Механизма посредничества по биобезопасности, включая новые функции и содержание по мере их разработки, чтобы обеспечить доступность платформы на шести официальных языках Организации Объединенных Наций; </w:t>
      </w:r>
    </w:p>
    <w:p w14:paraId="09881079" w14:textId="77777777" w:rsidR="004941DF" w:rsidRPr="00DF4D89" w:rsidRDefault="004941DF" w:rsidP="004941DF">
      <w:pPr>
        <w:spacing w:before="120" w:after="120"/>
        <w:ind w:left="567" w:firstLine="567"/>
        <w:rPr>
          <w:lang w:val="ru-RU"/>
        </w:rPr>
      </w:pPr>
      <w:r w:rsidRPr="00DF4D89">
        <w:rPr>
          <w:lang w:val="ru-RU"/>
        </w:rPr>
        <w:t>(c)</w:t>
      </w:r>
      <w:r w:rsidRPr="00DF4D89">
        <w:rPr>
          <w:lang w:val="ru-RU"/>
        </w:rPr>
        <w:tab/>
        <w:t>разработать адаптивный шаблон национального веб-сайта по биобезопасности с использованием инструмента Bioland и предоставить его Сторонам, желающим создать национальный веб-сайт по биобезопасности, интегрированный с Механизмом посредничества по биобезопасности;</w:t>
      </w:r>
    </w:p>
    <w:p w14:paraId="43ECB6D1" w14:textId="77777777" w:rsidR="004941DF" w:rsidRPr="00DF4D89" w:rsidRDefault="004941DF" w:rsidP="004941DF">
      <w:pPr>
        <w:spacing w:before="120" w:after="120"/>
        <w:ind w:left="567" w:firstLine="567"/>
        <w:rPr>
          <w:lang w:val="ru-RU"/>
        </w:rPr>
      </w:pPr>
      <w:r w:rsidRPr="00DF4D89">
        <w:rPr>
          <w:lang w:val="ru-RU"/>
        </w:rPr>
        <w:t>(d)</w:t>
      </w:r>
      <w:r w:rsidRPr="00DF4D89">
        <w:rPr>
          <w:lang w:val="ru-RU"/>
        </w:rPr>
        <w:tab/>
        <w:t xml:space="preserve">продолжать разрабатывать материалы по созданию потенциала и проводить обучение новым функциональным возможностям Механизма посредничества по биобезопасности; </w:t>
      </w:r>
    </w:p>
    <w:p w14:paraId="6B2E46FD" w14:textId="77777777" w:rsidR="004941DF" w:rsidRPr="00DF4D89" w:rsidRDefault="004941DF" w:rsidP="004941DF">
      <w:pPr>
        <w:tabs>
          <w:tab w:val="clear" w:pos="567"/>
          <w:tab w:val="clear" w:pos="1134"/>
          <w:tab w:val="clear" w:pos="2268"/>
          <w:tab w:val="left" w:pos="2835"/>
          <w:tab w:val="left" w:pos="3402"/>
        </w:tabs>
        <w:spacing w:after="120"/>
        <w:ind w:left="567" w:firstLine="567"/>
        <w:rPr>
          <w:lang w:val="ru-RU"/>
        </w:rPr>
      </w:pPr>
      <w:r w:rsidRPr="00DF4D89">
        <w:rPr>
          <w:lang w:val="ru-RU"/>
        </w:rPr>
        <w:t>(e)</w:t>
      </w:r>
      <w:r w:rsidRPr="00DF4D89">
        <w:rPr>
          <w:lang w:val="ru-RU"/>
        </w:rPr>
        <w:tab/>
        <w:t>продолжать сотрудничество с другими базами данных и организациями, связанными с биобезопасностью.</w:t>
      </w:r>
    </w:p>
    <w:p w14:paraId="35800FE9" w14:textId="77777777" w:rsidR="00080196" w:rsidRPr="00DF4D89" w:rsidRDefault="00080196" w:rsidP="00A37262">
      <w:pPr>
        <w:pStyle w:val="CBDNormal"/>
        <w:rPr>
          <w:lang w:val="ru-RU"/>
        </w:rPr>
      </w:pPr>
    </w:p>
    <w:p w14:paraId="0CEF1B3D" w14:textId="77777777" w:rsidR="00080196" w:rsidRPr="00DF4D89" w:rsidRDefault="00080196">
      <w:pPr>
        <w:tabs>
          <w:tab w:val="clear" w:pos="567"/>
          <w:tab w:val="clear" w:pos="1134"/>
          <w:tab w:val="clear" w:pos="1701"/>
          <w:tab w:val="clear" w:pos="2268"/>
        </w:tabs>
        <w:spacing w:after="160" w:line="278" w:lineRule="auto"/>
        <w:jc w:val="left"/>
        <w:rPr>
          <w:lang w:val="ru-RU"/>
        </w:rPr>
      </w:pPr>
      <w:r w:rsidRPr="00DF4D89">
        <w:rPr>
          <w:lang w:val="ru-RU"/>
        </w:rPr>
        <w:br w:type="page"/>
      </w:r>
    </w:p>
    <w:p w14:paraId="4BF4B279" w14:textId="244FEC3B" w:rsidR="00080196" w:rsidRPr="00DF4D89" w:rsidRDefault="00080196" w:rsidP="008D05BE">
      <w:pPr>
        <w:pStyle w:val="Titre2"/>
        <w:numPr>
          <w:ilvl w:val="0"/>
          <w:numId w:val="0"/>
        </w:numPr>
        <w:ind w:left="567"/>
        <w:rPr>
          <w:rFonts w:hint="eastAsia"/>
          <w:lang w:val="ru-RU"/>
        </w:rPr>
      </w:pPr>
      <w:bookmarkStart w:id="15" w:name="_Toc194399414"/>
      <w:bookmarkStart w:id="16" w:name="_Toc194919553"/>
      <w:bookmarkStart w:id="17" w:name="_Toc199161910"/>
      <w:r w:rsidRPr="00DF4D89">
        <w:rPr>
          <w:lang w:val="ru-RU"/>
        </w:rPr>
        <w:t>CP-11/4.</w:t>
      </w:r>
      <w:r w:rsidRPr="00DF4D89">
        <w:rPr>
          <w:lang w:val="ru-RU"/>
        </w:rPr>
        <w:tab/>
      </w:r>
      <w:bookmarkEnd w:id="15"/>
      <w:bookmarkEnd w:id="16"/>
      <w:r w:rsidR="00371E14" w:rsidRPr="00DF4D89">
        <w:rPr>
          <w:lang w:val="ru-RU"/>
        </w:rPr>
        <w:t>Порядок проведения совещаний в онлайновом и гибридном формате</w:t>
      </w:r>
      <w:bookmarkEnd w:id="17"/>
    </w:p>
    <w:p w14:paraId="0BD39834" w14:textId="77777777" w:rsidR="009E36B6" w:rsidRPr="00DF4D89" w:rsidRDefault="009E36B6" w:rsidP="009E36B6">
      <w:pPr>
        <w:tabs>
          <w:tab w:val="clear" w:pos="1134"/>
        </w:tabs>
        <w:spacing w:before="120" w:after="120"/>
        <w:ind w:left="540" w:firstLine="630"/>
        <w:rPr>
          <w:kern w:val="22"/>
          <w:lang w:val="ru-RU"/>
        </w:rPr>
      </w:pPr>
      <w:r w:rsidRPr="00DF4D89">
        <w:rPr>
          <w:i/>
          <w:kern w:val="22"/>
          <w:lang w:val="ru-RU"/>
        </w:rPr>
        <w:t>Конференция Сторон, выступающая в качестве совещания Сторон Картахенского протокола,</w:t>
      </w:r>
    </w:p>
    <w:p w14:paraId="4F82BD42" w14:textId="77777777" w:rsidR="009E36B6" w:rsidRPr="00DF4D89" w:rsidRDefault="009E36B6" w:rsidP="009E36B6">
      <w:pPr>
        <w:spacing w:before="120" w:after="120"/>
        <w:ind w:left="567" w:firstLine="567"/>
        <w:rPr>
          <w:lang w:val="ru-RU"/>
        </w:rPr>
      </w:pPr>
      <w:r w:rsidRPr="00DF4D89">
        <w:rPr>
          <w:i/>
          <w:iCs/>
          <w:lang w:val="ru-RU"/>
        </w:rPr>
        <w:t>вновь подтверждая</w:t>
      </w:r>
      <w:r w:rsidRPr="00DF4D89">
        <w:rPr>
          <w:lang w:val="ru-RU"/>
        </w:rPr>
        <w:t>, что все ее совещания, а также совещания межправительственных вспомогательных органов Картахенского протокола по биобезопасности</w:t>
      </w:r>
      <w:r w:rsidRPr="00DF4D89">
        <w:rPr>
          <w:vertAlign w:val="superscript"/>
          <w:lang w:val="ru-RU"/>
        </w:rPr>
        <w:footnoteReference w:id="20"/>
      </w:r>
      <w:r w:rsidRPr="00DF4D89">
        <w:rPr>
          <w:lang w:val="ru-RU"/>
        </w:rPr>
        <w:t xml:space="preserve"> должны проводиться с соблюдением их соответствующих правил процедуры,</w:t>
      </w:r>
    </w:p>
    <w:p w14:paraId="65A379EC" w14:textId="77777777" w:rsidR="009E36B6" w:rsidRPr="00DF4D89" w:rsidRDefault="009E36B6" w:rsidP="009E36B6">
      <w:pPr>
        <w:tabs>
          <w:tab w:val="clear" w:pos="1134"/>
        </w:tabs>
        <w:spacing w:before="120" w:after="120"/>
        <w:ind w:left="567" w:firstLine="567"/>
        <w:rPr>
          <w:lang w:val="ru-RU"/>
        </w:rPr>
      </w:pPr>
      <w:r w:rsidRPr="00DF4D89">
        <w:rPr>
          <w:lang w:val="ru-RU"/>
        </w:rPr>
        <w:t>1.</w:t>
      </w:r>
      <w:r w:rsidRPr="00DF4D89">
        <w:rPr>
          <w:lang w:val="ru-RU"/>
        </w:rPr>
        <w:tab/>
      </w:r>
      <w:r w:rsidRPr="00DF4D89">
        <w:rPr>
          <w:i/>
          <w:iCs/>
          <w:lang w:val="ru-RU"/>
        </w:rPr>
        <w:t>подтверждает</w:t>
      </w:r>
      <w:r w:rsidRPr="00DF4D89">
        <w:rPr>
          <w:lang w:val="ru-RU"/>
        </w:rPr>
        <w:t>, что ее совещания, а также совещания межправительственных вспомогательных органов Картахенского протокола по биобезопасности должны проводиться в очном формате, за исключением случаев, когда в силу чрезвычайных обстоятельств, как указано в пункте 2 ниже, проводить очные совещания не представляется возможным в течение длительного периода времени;</w:t>
      </w:r>
    </w:p>
    <w:p w14:paraId="4B89309F" w14:textId="77777777" w:rsidR="009E36B6" w:rsidRPr="00DF4D89" w:rsidRDefault="009E36B6" w:rsidP="009E36B6">
      <w:pPr>
        <w:tabs>
          <w:tab w:val="clear" w:pos="1134"/>
        </w:tabs>
        <w:spacing w:before="120" w:after="120"/>
        <w:ind w:left="567" w:firstLine="567"/>
        <w:rPr>
          <w:lang w:val="ru-RU"/>
        </w:rPr>
      </w:pPr>
      <w:r w:rsidRPr="00DF4D89">
        <w:rPr>
          <w:lang w:val="ru-RU"/>
        </w:rPr>
        <w:t>2.</w:t>
      </w:r>
      <w:r w:rsidRPr="00DF4D89">
        <w:rPr>
          <w:lang w:val="ru-RU"/>
        </w:rPr>
        <w:tab/>
      </w:r>
      <w:r w:rsidRPr="00DF4D89">
        <w:rPr>
          <w:i/>
          <w:iCs/>
          <w:lang w:val="ru-RU"/>
        </w:rPr>
        <w:t>вновь подтверждает</w:t>
      </w:r>
      <w:r w:rsidRPr="00DF4D89">
        <w:rPr>
          <w:lang w:val="ru-RU"/>
        </w:rPr>
        <w:t xml:space="preserve">, что в случае </w:t>
      </w:r>
      <w:r w:rsidRPr="00DF4D89">
        <w:rPr>
          <w:bCs/>
          <w:iCs/>
          <w:kern w:val="22"/>
          <w:lang w:val="ru-RU"/>
        </w:rPr>
        <w:t>чрезвычайных обстоятельств</w:t>
      </w:r>
      <w:r w:rsidRPr="00DF4D89">
        <w:rPr>
          <w:lang w:val="ru-RU"/>
        </w:rPr>
        <w:t>, в связи с которыми проведение очных совещаний, упомянутых в пункте 1 выше, не представляется возможным, могут проводиться виртуальные сессии в порядке, обеспечивающем интерактивное участие в онлайновом режиме, после консультаций со Сторонами и на основании решения бюро Конференции Сторон, выступающей в качестве совещания Сторон Картахенского протокола, при условии, что никакие решения по существу не будут приниматься в онлайновом формате, за исключением решений по бюджетным и процедурным вопросам для обеспечения функционирования секретариата Конвенции о биологическом разнообразии</w:t>
      </w:r>
      <w:r w:rsidRPr="00DF4D89">
        <w:rPr>
          <w:rFonts w:eastAsia="Times New Roman"/>
          <w:szCs w:val="24"/>
          <w:vertAlign w:val="superscript"/>
          <w:lang w:val="ru-RU"/>
        </w:rPr>
        <w:footnoteReference w:id="21"/>
      </w:r>
      <w:r w:rsidRPr="00DF4D89">
        <w:rPr>
          <w:lang w:val="ru-RU"/>
        </w:rPr>
        <w:t>;</w:t>
      </w:r>
    </w:p>
    <w:p w14:paraId="691B0E17" w14:textId="77777777" w:rsidR="009E36B6" w:rsidRPr="00DF4D89" w:rsidRDefault="009E36B6" w:rsidP="009E36B6">
      <w:pPr>
        <w:tabs>
          <w:tab w:val="clear" w:pos="1134"/>
        </w:tabs>
        <w:spacing w:before="120" w:after="120"/>
        <w:ind w:left="567" w:firstLine="567"/>
        <w:rPr>
          <w:lang w:val="ru-RU"/>
        </w:rPr>
      </w:pPr>
      <w:r w:rsidRPr="00DF4D89">
        <w:rPr>
          <w:lang w:val="ru-RU"/>
        </w:rPr>
        <w:t>3.</w:t>
      </w:r>
      <w:r w:rsidRPr="00DF4D89">
        <w:rPr>
          <w:lang w:val="ru-RU"/>
        </w:rPr>
        <w:tab/>
      </w:r>
      <w:r w:rsidRPr="00DF4D89">
        <w:rPr>
          <w:i/>
          <w:iCs/>
          <w:lang w:val="ru-RU"/>
        </w:rPr>
        <w:t>отмечает</w:t>
      </w:r>
      <w:r w:rsidRPr="00DF4D89">
        <w:rPr>
          <w:lang w:val="ru-RU"/>
        </w:rPr>
        <w:t xml:space="preserve">, что в случае </w:t>
      </w:r>
      <w:r w:rsidRPr="00DF4D89">
        <w:rPr>
          <w:bCs/>
          <w:iCs/>
          <w:kern w:val="22"/>
          <w:lang w:val="ru-RU"/>
        </w:rPr>
        <w:t xml:space="preserve">чрезвычайных обстоятельств, в связи с которыми проведение очных совещаний </w:t>
      </w:r>
      <w:r w:rsidRPr="00DF4D89">
        <w:rPr>
          <w:lang w:val="ru-RU"/>
        </w:rPr>
        <w:t>не представляется возможным</w:t>
      </w:r>
      <w:r w:rsidRPr="00DF4D89">
        <w:rPr>
          <w:bCs/>
          <w:iCs/>
          <w:kern w:val="22"/>
          <w:lang w:val="ru-RU"/>
        </w:rPr>
        <w:t xml:space="preserve">, </w:t>
      </w:r>
      <w:r w:rsidRPr="00DF4D89">
        <w:rPr>
          <w:lang w:val="ru-RU"/>
        </w:rPr>
        <w:t>неотложные решения, например, по бюджетным вопросам, могут приниматься Конференцией Сторон, выступающей в качестве совещания Сторон Картахенского протокола, посредством процедуры отсутствия возражений в соответствии с практикой Организации Объединенных Наций</w:t>
      </w:r>
      <w:r w:rsidRPr="00DF4D89">
        <w:rPr>
          <w:rFonts w:eastAsia="Times New Roman"/>
          <w:szCs w:val="24"/>
          <w:vertAlign w:val="superscript"/>
          <w:lang w:val="ru-RU"/>
        </w:rPr>
        <w:footnoteReference w:id="22"/>
      </w:r>
      <w:r w:rsidRPr="00DF4D89">
        <w:rPr>
          <w:lang w:val="ru-RU"/>
        </w:rPr>
        <w:t xml:space="preserve"> и на основании решения бюро Конференции Сторон, выступающей в качестве совещания Сторон Протокола, после консультаций членов бюро с соответствующими регионами и при применении процедур, изложенных в правилах процедуры, для созыва внеочередных совещаний; </w:t>
      </w:r>
    </w:p>
    <w:p w14:paraId="4DF86963" w14:textId="77777777" w:rsidR="009E36B6" w:rsidRPr="00DF4D89" w:rsidRDefault="009E36B6" w:rsidP="009E36B6">
      <w:pPr>
        <w:tabs>
          <w:tab w:val="clear" w:pos="1134"/>
        </w:tabs>
        <w:spacing w:before="120" w:after="120"/>
        <w:ind w:left="567" w:firstLine="567"/>
        <w:rPr>
          <w:lang w:val="ru-RU"/>
        </w:rPr>
      </w:pPr>
      <w:r w:rsidRPr="00DF4D89">
        <w:rPr>
          <w:lang w:val="ru-RU"/>
        </w:rPr>
        <w:t>4.</w:t>
      </w:r>
      <w:r w:rsidRPr="00DF4D89">
        <w:rPr>
          <w:lang w:val="ru-RU"/>
        </w:rPr>
        <w:tab/>
      </w:r>
      <w:r w:rsidRPr="00DF4D89">
        <w:rPr>
          <w:i/>
          <w:lang w:val="ru-RU"/>
        </w:rPr>
        <w:t>поручает</w:t>
      </w:r>
      <w:r w:rsidRPr="00DF4D89">
        <w:rPr>
          <w:lang w:val="ru-RU"/>
        </w:rPr>
        <w:t xml:space="preserve"> Исполнительному секретарю обеспечивать, чтобы порядок проведения совещаний, упомянутых в пункте 1 выше, всегда включал в себя положение о трансляции заседаний в онлайновом режиме, с тем чтобы все должным образом зарегистрированные делегаты могли следить за ходом совещания в режиме реального времени;</w:t>
      </w:r>
    </w:p>
    <w:p w14:paraId="4DEFDD6C" w14:textId="77777777" w:rsidR="009E36B6" w:rsidRPr="00DF4D89" w:rsidRDefault="009E36B6" w:rsidP="009E36B6">
      <w:pPr>
        <w:tabs>
          <w:tab w:val="clear" w:pos="1134"/>
        </w:tabs>
        <w:spacing w:before="120" w:after="120"/>
        <w:ind w:left="567" w:firstLine="567"/>
        <w:rPr>
          <w:lang w:val="ru-RU"/>
        </w:rPr>
      </w:pPr>
      <w:r w:rsidRPr="00DF4D89">
        <w:rPr>
          <w:lang w:val="ru-RU"/>
        </w:rPr>
        <w:t>5.</w:t>
      </w:r>
      <w:r w:rsidRPr="00DF4D89">
        <w:rPr>
          <w:lang w:val="ru-RU"/>
        </w:rPr>
        <w:tab/>
      </w:r>
      <w:r w:rsidRPr="00DF4D89">
        <w:rPr>
          <w:i/>
          <w:iCs/>
          <w:lang w:val="ru-RU"/>
        </w:rPr>
        <w:t>отмечает</w:t>
      </w:r>
      <w:r w:rsidRPr="00DF4D89">
        <w:rPr>
          <w:lang w:val="ru-RU"/>
        </w:rPr>
        <w:t xml:space="preserve">, что группы экспертов, консультативные группы и другие группы с ограниченным членским составом могут проводить совещания в очном, онлайновом или гибридном формате согласно их соответствующим мандатам и, если это применимо, их соответствующим правилам процедуры; </w:t>
      </w:r>
    </w:p>
    <w:p w14:paraId="060E45A4" w14:textId="77777777" w:rsidR="009E36B6" w:rsidRPr="00DF4D89" w:rsidRDefault="009E36B6" w:rsidP="009E36B6">
      <w:pPr>
        <w:tabs>
          <w:tab w:val="clear" w:pos="1134"/>
        </w:tabs>
        <w:spacing w:before="120" w:after="120"/>
        <w:ind w:left="567" w:firstLine="567"/>
        <w:rPr>
          <w:lang w:val="ru-RU"/>
        </w:rPr>
      </w:pPr>
      <w:r w:rsidRPr="00DF4D89">
        <w:rPr>
          <w:lang w:val="ru-RU"/>
        </w:rPr>
        <w:t>6.</w:t>
      </w:r>
      <w:r w:rsidRPr="00DF4D89">
        <w:rPr>
          <w:lang w:val="ru-RU"/>
        </w:rPr>
        <w:tab/>
      </w:r>
      <w:r w:rsidRPr="00DF4D89">
        <w:rPr>
          <w:i/>
          <w:iCs/>
          <w:lang w:val="ru-RU"/>
        </w:rPr>
        <w:t>отмечает также</w:t>
      </w:r>
      <w:r w:rsidRPr="00DF4D89">
        <w:rPr>
          <w:lang w:val="ru-RU"/>
        </w:rPr>
        <w:t>, что в межсессионный период бюро может проводить совещания в онлайновом формате, с тем чтобы продолжать предоставлять руководящие указания секретариату в отношении подготовки и проведения совещаний Конференции Сторон, выступающей в качестве совещания Сторон Картахенского протокола, и соответствующих вспомогательных органов;</w:t>
      </w:r>
    </w:p>
    <w:p w14:paraId="6C924A0A" w14:textId="77777777" w:rsidR="009E36B6" w:rsidRPr="00DF4D89" w:rsidRDefault="009E36B6" w:rsidP="009E36B6">
      <w:pPr>
        <w:tabs>
          <w:tab w:val="clear" w:pos="1134"/>
        </w:tabs>
        <w:spacing w:before="120" w:after="120"/>
        <w:ind w:left="567" w:firstLine="567"/>
        <w:rPr>
          <w:lang w:val="ru-RU"/>
        </w:rPr>
      </w:pPr>
      <w:r w:rsidRPr="00DF4D89">
        <w:rPr>
          <w:lang w:val="ru-RU"/>
        </w:rPr>
        <w:t>7.</w:t>
      </w:r>
      <w:r w:rsidRPr="00DF4D89">
        <w:rPr>
          <w:lang w:val="ru-RU"/>
        </w:rPr>
        <w:tab/>
      </w:r>
      <w:r w:rsidRPr="00DF4D89">
        <w:rPr>
          <w:i/>
          <w:iCs/>
          <w:lang w:val="ru-RU"/>
        </w:rPr>
        <w:t>постановляет</w:t>
      </w:r>
      <w:r w:rsidRPr="00DF4D89">
        <w:rPr>
          <w:lang w:val="ru-RU"/>
        </w:rPr>
        <w:t>, что:</w:t>
      </w:r>
    </w:p>
    <w:p w14:paraId="432F5AF1" w14:textId="77777777" w:rsidR="009E36B6" w:rsidRPr="00DF4D89" w:rsidRDefault="009E36B6" w:rsidP="009E36B6">
      <w:pPr>
        <w:tabs>
          <w:tab w:val="clear" w:pos="1134"/>
        </w:tabs>
        <w:spacing w:before="120" w:after="120"/>
        <w:ind w:left="567" w:firstLine="567"/>
        <w:rPr>
          <w:lang w:val="ru-RU"/>
        </w:rPr>
      </w:pPr>
      <w:r w:rsidRPr="00DF4D89">
        <w:rPr>
          <w:lang w:val="ru-RU"/>
        </w:rPr>
        <w:t>(a)</w:t>
      </w:r>
      <w:r w:rsidRPr="00DF4D89">
        <w:rPr>
          <w:lang w:val="ru-RU"/>
        </w:rPr>
        <w:tab/>
        <w:t>порядок проведения любого совещания в онлайновом формате должен быть четко обозначен в записке с изложением плана проведения совещания, подготовленной секретариатом в консультации с соответствующим бюро и направленной всем Сторонам заблаговременно до начала совещания;</w:t>
      </w:r>
    </w:p>
    <w:p w14:paraId="0AC0AC64" w14:textId="77777777" w:rsidR="009E36B6" w:rsidRPr="00DF4D89" w:rsidRDefault="009E36B6" w:rsidP="009E36B6">
      <w:pPr>
        <w:tabs>
          <w:tab w:val="clear" w:pos="1134"/>
        </w:tabs>
        <w:spacing w:before="120" w:after="120"/>
        <w:ind w:left="567" w:firstLine="567"/>
        <w:rPr>
          <w:lang w:val="ru-RU"/>
        </w:rPr>
      </w:pPr>
      <w:r w:rsidRPr="00DF4D89">
        <w:rPr>
          <w:lang w:val="ru-RU"/>
        </w:rPr>
        <w:t>(b)</w:t>
      </w:r>
      <w:r w:rsidRPr="00DF4D89">
        <w:rPr>
          <w:lang w:val="ru-RU"/>
        </w:rPr>
        <w:tab/>
        <w:t>при составлении графика проведения онлайновых сессий совещаний секретариату следует принимать во внимание значительную нагрузку для здоровья и благополучия участников в связи с разницей во времени в различных часовых поясах, и стремиться обеспечить справедливое участие Сторон из всех регионов, в том числе путем ротации часовых поясов;</w:t>
      </w:r>
    </w:p>
    <w:p w14:paraId="1CA22DD4" w14:textId="77777777" w:rsidR="009E36B6" w:rsidRPr="00DF4D89" w:rsidRDefault="009E36B6" w:rsidP="009E36B6">
      <w:pPr>
        <w:tabs>
          <w:tab w:val="clear" w:pos="1134"/>
        </w:tabs>
        <w:spacing w:before="120" w:after="120"/>
        <w:ind w:left="567" w:firstLine="567"/>
        <w:rPr>
          <w:lang w:val="ru-RU"/>
        </w:rPr>
      </w:pPr>
      <w:r w:rsidRPr="00DF4D89">
        <w:rPr>
          <w:lang w:val="ru-RU"/>
        </w:rPr>
        <w:t>(c)</w:t>
      </w:r>
      <w:r w:rsidRPr="00DF4D89">
        <w:rPr>
          <w:lang w:val="ru-RU"/>
        </w:rPr>
        <w:tab/>
        <w:t>продолжительность онлайновых сессий должна по возможности быть ограничена двумя последовательными часами в день;</w:t>
      </w:r>
    </w:p>
    <w:p w14:paraId="14C4EC05" w14:textId="77777777" w:rsidR="009E36B6" w:rsidRPr="00DF4D89" w:rsidRDefault="009E36B6" w:rsidP="009E36B6">
      <w:pPr>
        <w:tabs>
          <w:tab w:val="left" w:pos="2835"/>
          <w:tab w:val="left" w:pos="3402"/>
        </w:tabs>
        <w:spacing w:after="120"/>
        <w:ind w:left="567" w:firstLine="567"/>
        <w:rPr>
          <w:rFonts w:eastAsia="Times New Roman"/>
          <w:szCs w:val="24"/>
          <w:lang w:val="ru-RU"/>
        </w:rPr>
      </w:pPr>
      <w:r w:rsidRPr="00DF4D89">
        <w:rPr>
          <w:lang w:val="ru-RU"/>
        </w:rPr>
        <w:t>(d)</w:t>
      </w:r>
      <w:r w:rsidRPr="00DF4D89">
        <w:rPr>
          <w:lang w:val="ru-RU"/>
        </w:rPr>
        <w:tab/>
        <w:t>секретариат должен принимать меры по содействию эффективному участию в онлайновом режиме всех участников в сессиях совещаний в онлайновом и гибридном формате и, в частности, по оказанию поддержки Сторонам в преодолении трудностей, связанных с подключением к сети, в том числе путем предоставления возможностей для предварительного обучения и тестирования, удобных для всех часовых поясов, содействия использованию помещений для проведения совещаний в соответствующем страновом отделении Организации Объединенных Наций, когда это возможно и по предварительной договоренности после получения запроса заинтересованной Стороны, а также путем принятия всех разумных мер для оказания помощи Сторонам, испытывающим трудности с подключением и использованием интерактивной платформы</w:t>
      </w:r>
      <w:r w:rsidRPr="00DF4D89">
        <w:rPr>
          <w:rFonts w:eastAsia="Times New Roman"/>
          <w:szCs w:val="24"/>
          <w:lang w:val="ru-RU"/>
        </w:rPr>
        <w:t>.</w:t>
      </w:r>
    </w:p>
    <w:p w14:paraId="6B32EFFE" w14:textId="77777777" w:rsidR="00080196" w:rsidRPr="00DF4D89" w:rsidRDefault="00080196" w:rsidP="006852AB">
      <w:pPr>
        <w:pStyle w:val="Para1"/>
        <w:jc w:val="center"/>
        <w:rPr>
          <w:lang w:val="ru-RU"/>
        </w:rPr>
      </w:pPr>
    </w:p>
    <w:p w14:paraId="1C2DCCDA" w14:textId="77777777" w:rsidR="00080196" w:rsidRPr="00DF4D89" w:rsidRDefault="00080196">
      <w:pPr>
        <w:tabs>
          <w:tab w:val="clear" w:pos="567"/>
          <w:tab w:val="clear" w:pos="1134"/>
          <w:tab w:val="clear" w:pos="1701"/>
          <w:tab w:val="clear" w:pos="2268"/>
        </w:tabs>
        <w:spacing w:after="160" w:line="278" w:lineRule="auto"/>
        <w:jc w:val="left"/>
        <w:rPr>
          <w:lang w:val="ru-RU"/>
        </w:rPr>
      </w:pPr>
      <w:r w:rsidRPr="00DF4D89">
        <w:rPr>
          <w:lang w:val="ru-RU"/>
        </w:rPr>
        <w:br w:type="page"/>
      </w:r>
    </w:p>
    <w:p w14:paraId="24187820" w14:textId="78EA0015" w:rsidR="00080196" w:rsidRPr="00DF4D89" w:rsidRDefault="00080196" w:rsidP="008A78E5">
      <w:pPr>
        <w:pStyle w:val="Titre2"/>
        <w:numPr>
          <w:ilvl w:val="0"/>
          <w:numId w:val="0"/>
        </w:numPr>
        <w:ind w:left="567"/>
        <w:rPr>
          <w:rFonts w:hint="eastAsia"/>
          <w:lang w:val="ru-RU"/>
        </w:rPr>
      </w:pPr>
      <w:bookmarkStart w:id="18" w:name="_Toc194399415"/>
      <w:bookmarkStart w:id="19" w:name="_Toc194919554"/>
      <w:bookmarkStart w:id="20" w:name="_Toc199161911"/>
      <w:r w:rsidRPr="00DF4D89">
        <w:rPr>
          <w:lang w:val="ru-RU"/>
        </w:rPr>
        <w:t>CP-11/5.</w:t>
      </w:r>
      <w:r w:rsidRPr="00DF4D89">
        <w:rPr>
          <w:lang w:val="ru-RU"/>
        </w:rPr>
        <w:tab/>
      </w:r>
      <w:bookmarkEnd w:id="18"/>
      <w:bookmarkEnd w:id="19"/>
      <w:r w:rsidR="00A833F7" w:rsidRPr="00DF4D89">
        <w:rPr>
          <w:lang w:val="ru-RU"/>
        </w:rPr>
        <w:t>Возможные варианты дальнейшего повышения эффективности процессов в рамках Конвенции и протоколов к ней</w:t>
      </w:r>
      <w:bookmarkEnd w:id="20"/>
    </w:p>
    <w:p w14:paraId="7BE286B4" w14:textId="77777777" w:rsidR="00A26FFA" w:rsidRPr="00DF4D89" w:rsidRDefault="00A26FFA" w:rsidP="00A26FFA">
      <w:pPr>
        <w:tabs>
          <w:tab w:val="left" w:pos="2835"/>
          <w:tab w:val="left" w:pos="3402"/>
        </w:tabs>
        <w:spacing w:after="120"/>
        <w:ind w:left="567" w:firstLine="567"/>
        <w:rPr>
          <w:i/>
          <w:kern w:val="22"/>
          <w:lang w:val="ru-RU"/>
        </w:rPr>
      </w:pPr>
      <w:r w:rsidRPr="00DF4D89">
        <w:rPr>
          <w:i/>
          <w:iCs/>
          <w:kern w:val="22"/>
          <w:lang w:val="ru-RU"/>
        </w:rPr>
        <w:t>Конференция Сторон, выступающая в качестве совещания Сторон Картахенского протокола</w:t>
      </w:r>
      <w:r w:rsidRPr="00DF4D89">
        <w:rPr>
          <w:iCs/>
          <w:kern w:val="22"/>
          <w:lang w:val="ru-RU"/>
        </w:rPr>
        <w:t xml:space="preserve">, </w:t>
      </w:r>
    </w:p>
    <w:p w14:paraId="3C569BE8" w14:textId="77777777" w:rsidR="00A26FFA" w:rsidRPr="00DF4D89" w:rsidRDefault="00A26FFA" w:rsidP="00A26FFA">
      <w:pPr>
        <w:tabs>
          <w:tab w:val="left" w:pos="2835"/>
          <w:tab w:val="left" w:pos="3402"/>
        </w:tabs>
        <w:spacing w:after="120"/>
        <w:ind w:left="567" w:firstLine="567"/>
        <w:rPr>
          <w:lang w:val="ru-RU"/>
        </w:rPr>
      </w:pPr>
      <w:r w:rsidRPr="00DF4D89">
        <w:rPr>
          <w:i/>
          <w:iCs/>
          <w:lang w:val="ru-RU"/>
        </w:rPr>
        <w:t xml:space="preserve">ссылаясь </w:t>
      </w:r>
      <w:r w:rsidRPr="00DF4D89">
        <w:rPr>
          <w:lang w:val="ru-RU"/>
        </w:rPr>
        <w:t xml:space="preserve">на решение </w:t>
      </w:r>
      <w:hyperlink r:id="rId22" w:history="1">
        <w:r w:rsidRPr="00DF4D89">
          <w:rPr>
            <w:color w:val="0563C1" w:themeColor="hyperlink"/>
            <w:u w:val="single"/>
            <w:lang w:val="ru-RU"/>
          </w:rPr>
          <w:t>CP-10/8</w:t>
        </w:r>
      </w:hyperlink>
      <w:r w:rsidRPr="00DF4D89">
        <w:rPr>
          <w:lang w:val="ru-RU"/>
        </w:rPr>
        <w:t xml:space="preserve"> от 10 декабря 2022 года,</w:t>
      </w:r>
    </w:p>
    <w:p w14:paraId="61A7D823" w14:textId="77777777" w:rsidR="00A26FFA" w:rsidRPr="00DF4D89" w:rsidRDefault="00A26FFA" w:rsidP="00A26FFA">
      <w:pPr>
        <w:tabs>
          <w:tab w:val="left" w:pos="2835"/>
          <w:tab w:val="left" w:pos="3402"/>
        </w:tabs>
        <w:spacing w:after="120"/>
        <w:ind w:left="567" w:firstLine="567"/>
        <w:rPr>
          <w:lang w:val="ru-RU"/>
        </w:rPr>
      </w:pPr>
      <w:r w:rsidRPr="00DF4D89">
        <w:rPr>
          <w:i/>
          <w:lang w:val="ru-RU"/>
        </w:rPr>
        <w:t xml:space="preserve">признавая </w:t>
      </w:r>
      <w:r w:rsidRPr="00DF4D89">
        <w:rPr>
          <w:lang w:val="ru-RU"/>
        </w:rPr>
        <w:t>необходимость дальнейшего повышения эффективности совещаний в рамках Конвенции о биологическом разнообразии</w:t>
      </w:r>
      <w:r w:rsidRPr="00DF4D89">
        <w:rPr>
          <w:vertAlign w:val="superscript"/>
          <w:lang w:val="ru-RU"/>
        </w:rPr>
        <w:footnoteReference w:id="23"/>
      </w:r>
      <w:r w:rsidRPr="00DF4D89">
        <w:rPr>
          <w:lang w:val="ru-RU"/>
        </w:rPr>
        <w:t xml:space="preserve"> и протоколов к ней,</w:t>
      </w:r>
    </w:p>
    <w:p w14:paraId="7F1BB424" w14:textId="77777777" w:rsidR="00A26FFA" w:rsidRPr="00DF4D89" w:rsidRDefault="00A26FFA" w:rsidP="00A26FFA">
      <w:pPr>
        <w:tabs>
          <w:tab w:val="left" w:pos="2835"/>
          <w:tab w:val="left" w:pos="3402"/>
        </w:tabs>
        <w:spacing w:after="120"/>
        <w:ind w:left="567" w:firstLine="567"/>
        <w:rPr>
          <w:lang w:val="ru-RU"/>
        </w:rPr>
      </w:pPr>
      <w:r w:rsidRPr="00DF4D89">
        <w:rPr>
          <w:lang w:val="ru-RU"/>
        </w:rPr>
        <w:t>1.</w:t>
      </w:r>
      <w:r w:rsidRPr="00DF4D89">
        <w:rPr>
          <w:i/>
          <w:lang w:val="ru-RU"/>
        </w:rPr>
        <w:tab/>
        <w:t xml:space="preserve">принимает к сведению </w:t>
      </w:r>
      <w:r w:rsidRPr="00DF4D89">
        <w:rPr>
          <w:lang w:val="ru-RU"/>
        </w:rPr>
        <w:t>недавний опыт и дальнейшие предложения по повышению эффективности процессов в рамках Конвенции и протоколов к ней, вкратце изложенные в документе </w:t>
      </w:r>
      <w:hyperlink r:id="rId23" w:history="1">
        <w:r w:rsidRPr="00DF4D89">
          <w:rPr>
            <w:color w:val="0563C1" w:themeColor="hyperlink"/>
            <w:u w:val="single"/>
            <w:lang w:val="ru-RU"/>
          </w:rPr>
          <w:t>CBD/SBI/4/11</w:t>
        </w:r>
      </w:hyperlink>
      <w:r w:rsidRPr="00DF4D89">
        <w:rPr>
          <w:lang w:val="ru-RU"/>
        </w:rPr>
        <w:t>;</w:t>
      </w:r>
    </w:p>
    <w:p w14:paraId="64DACBD3" w14:textId="77777777" w:rsidR="00A26FFA" w:rsidRPr="00DF4D89" w:rsidRDefault="00A26FFA" w:rsidP="00A26FFA">
      <w:pPr>
        <w:tabs>
          <w:tab w:val="left" w:pos="2835"/>
          <w:tab w:val="left" w:pos="3402"/>
        </w:tabs>
        <w:spacing w:after="120"/>
        <w:ind w:left="567" w:firstLine="567"/>
        <w:rPr>
          <w:u w:val="single"/>
          <w:lang w:val="ru-RU"/>
        </w:rPr>
      </w:pPr>
      <w:r w:rsidRPr="00DF4D89">
        <w:rPr>
          <w:lang w:val="ru-RU"/>
        </w:rPr>
        <w:t>2.</w:t>
      </w:r>
      <w:r w:rsidRPr="00DF4D89">
        <w:rPr>
          <w:lang w:val="ru-RU"/>
        </w:rPr>
        <w:tab/>
      </w:r>
      <w:bookmarkStart w:id="21" w:name="_Hlk167785703"/>
      <w:r w:rsidRPr="00DF4D89">
        <w:rPr>
          <w:i/>
          <w:iCs/>
          <w:lang w:val="ru-RU"/>
        </w:rPr>
        <w:t>поручает</w:t>
      </w:r>
      <w:r w:rsidRPr="00DF4D89">
        <w:rPr>
          <w:lang w:val="ru-RU"/>
        </w:rPr>
        <w:t xml:space="preserve"> </w:t>
      </w:r>
      <w:bookmarkEnd w:id="21"/>
      <w:r w:rsidRPr="00DF4D89">
        <w:rPr>
          <w:lang w:val="ru-RU"/>
        </w:rPr>
        <w:t>Исполнительному секретарю и бюро использовать этот опыт при подготовке организации работы и записок с изложением плана проведения заседаний для будущих совещаний и предоставлять к ним доступ всем Сторонам до начала совещаний;</w:t>
      </w:r>
    </w:p>
    <w:p w14:paraId="38CA5C82" w14:textId="77777777" w:rsidR="00A26FFA" w:rsidRPr="00DF4D89" w:rsidRDefault="00A26FFA" w:rsidP="00A26FFA">
      <w:pPr>
        <w:tabs>
          <w:tab w:val="left" w:pos="2835"/>
          <w:tab w:val="left" w:pos="3402"/>
        </w:tabs>
        <w:spacing w:after="120"/>
        <w:ind w:left="567" w:firstLine="567"/>
        <w:rPr>
          <w:lang w:val="ru-RU"/>
        </w:rPr>
      </w:pPr>
      <w:r w:rsidRPr="00DF4D89">
        <w:rPr>
          <w:lang w:val="ru-RU"/>
        </w:rPr>
        <w:t>3.</w:t>
      </w:r>
      <w:r w:rsidRPr="00DF4D89">
        <w:rPr>
          <w:lang w:val="ru-RU"/>
        </w:rPr>
        <w:tab/>
      </w:r>
      <w:r w:rsidRPr="00DF4D89">
        <w:rPr>
          <w:i/>
          <w:iCs/>
          <w:lang w:val="ru-RU"/>
        </w:rPr>
        <w:t>поручает</w:t>
      </w:r>
      <w:r w:rsidRPr="00DF4D89">
        <w:rPr>
          <w:lang w:val="ru-RU"/>
        </w:rPr>
        <w:t xml:space="preserve"> Исполнительному секретарю совместно с бюро продолжать изучать и использовать, по мере необходимости, соответствующие пути и способы обеспечивать заблаговременную подготовку совещаний, включая варианты по оптимизации повесток дня, заблаговременный коллегиальный обзор документов и своевременное представление заявлений;</w:t>
      </w:r>
    </w:p>
    <w:p w14:paraId="464BAE8F" w14:textId="77777777" w:rsidR="00A26FFA" w:rsidRPr="00DF4D89" w:rsidRDefault="00A26FFA" w:rsidP="00A26FFA">
      <w:pPr>
        <w:tabs>
          <w:tab w:val="left" w:pos="2835"/>
          <w:tab w:val="left" w:pos="3402"/>
        </w:tabs>
        <w:spacing w:after="120"/>
        <w:ind w:left="567" w:firstLine="567"/>
        <w:rPr>
          <w:lang w:val="ru-RU"/>
        </w:rPr>
      </w:pPr>
      <w:r w:rsidRPr="00DF4D89">
        <w:rPr>
          <w:lang w:val="ru-RU"/>
        </w:rPr>
        <w:t>4.</w:t>
      </w:r>
      <w:r w:rsidRPr="00DF4D89">
        <w:rPr>
          <w:lang w:val="ru-RU"/>
        </w:rPr>
        <w:tab/>
      </w:r>
      <w:r w:rsidRPr="00DF4D89">
        <w:rPr>
          <w:i/>
          <w:iCs/>
          <w:lang w:val="ru-RU"/>
        </w:rPr>
        <w:t>рекомендует</w:t>
      </w:r>
      <w:r w:rsidRPr="00DF4D89">
        <w:rPr>
          <w:lang w:val="ru-RU"/>
        </w:rPr>
        <w:t>, чтобы в ходе совещаний вспомогательных органов открытого состава количество параллельно проводимых заседаний контактных групп и друзей Председателя было по возможности ограничено числом делегатов от каждой Стороны из числа развивающихся стран, участие которых было поддержано секретариатом;</w:t>
      </w:r>
    </w:p>
    <w:p w14:paraId="60747ACA" w14:textId="77777777" w:rsidR="00A26FFA" w:rsidRPr="00DF4D89" w:rsidRDefault="00A26FFA" w:rsidP="00A26FFA">
      <w:pPr>
        <w:tabs>
          <w:tab w:val="left" w:pos="2835"/>
          <w:tab w:val="left" w:pos="3402"/>
        </w:tabs>
        <w:spacing w:after="120"/>
        <w:ind w:left="567" w:firstLine="567"/>
        <w:rPr>
          <w:lang w:val="ru-RU"/>
        </w:rPr>
      </w:pPr>
      <w:r w:rsidRPr="00DF4D89">
        <w:rPr>
          <w:lang w:val="ru-RU"/>
        </w:rPr>
        <w:t>5.</w:t>
      </w:r>
      <w:r w:rsidRPr="00DF4D89">
        <w:rPr>
          <w:lang w:val="ru-RU"/>
        </w:rPr>
        <w:tab/>
      </w:r>
      <w:r w:rsidRPr="00DF4D89">
        <w:rPr>
          <w:i/>
          <w:lang w:val="ru-RU"/>
        </w:rPr>
        <w:t>поручает</w:t>
      </w:r>
      <w:r w:rsidRPr="00DF4D89">
        <w:rPr>
          <w:lang w:val="ru-RU"/>
        </w:rPr>
        <w:t xml:space="preserve"> Исполнительному секретарю содействовать изысканию дополнительной финансовой поддержки в целях более широкого участия Сторон из числа развивающихся стран, в частности наименее развитых стран и малых островных развивающихся государств, и Сторон с переходной экономикой;</w:t>
      </w:r>
    </w:p>
    <w:p w14:paraId="6F97853A" w14:textId="77777777" w:rsidR="00A26FFA" w:rsidRPr="00DF4D89" w:rsidRDefault="00A26FFA" w:rsidP="00A26FFA">
      <w:pPr>
        <w:tabs>
          <w:tab w:val="left" w:pos="2835"/>
          <w:tab w:val="left" w:pos="3402"/>
        </w:tabs>
        <w:spacing w:after="120"/>
        <w:ind w:left="567" w:firstLine="567"/>
        <w:rPr>
          <w:lang w:val="ru-RU"/>
        </w:rPr>
      </w:pPr>
      <w:r w:rsidRPr="00DF4D89">
        <w:rPr>
          <w:lang w:val="ru-RU"/>
        </w:rPr>
        <w:t>6.</w:t>
      </w:r>
      <w:r w:rsidRPr="00DF4D89">
        <w:rPr>
          <w:lang w:val="ru-RU"/>
        </w:rPr>
        <w:tab/>
      </w:r>
      <w:r w:rsidRPr="00DF4D89">
        <w:rPr>
          <w:i/>
          <w:iCs/>
          <w:lang w:val="ru-RU"/>
        </w:rPr>
        <w:t>постановляет</w:t>
      </w:r>
      <w:r w:rsidRPr="00DF4D89">
        <w:rPr>
          <w:lang w:val="ru-RU"/>
        </w:rPr>
        <w:t>, что в случае проведения межправительственных совещаний, следующих одно за другим, предпочтительно после каждой недели предусматривать свободный день без ущерба для поддержки, оказываемой правомочным делегатам;</w:t>
      </w:r>
    </w:p>
    <w:p w14:paraId="22DEE6DA" w14:textId="77777777" w:rsidR="00A26FFA" w:rsidRPr="00DF4D89" w:rsidRDefault="00A26FFA" w:rsidP="00A26FFA">
      <w:pPr>
        <w:tabs>
          <w:tab w:val="left" w:pos="2835"/>
          <w:tab w:val="left" w:pos="3402"/>
        </w:tabs>
        <w:spacing w:after="120"/>
        <w:ind w:left="567" w:firstLine="567"/>
        <w:rPr>
          <w:lang w:val="ru-RU"/>
        </w:rPr>
      </w:pPr>
      <w:r w:rsidRPr="00DF4D89">
        <w:rPr>
          <w:lang w:val="ru-RU"/>
        </w:rPr>
        <w:t>7.</w:t>
      </w:r>
      <w:r w:rsidRPr="00DF4D89">
        <w:rPr>
          <w:lang w:val="ru-RU"/>
        </w:rPr>
        <w:tab/>
      </w:r>
      <w:r w:rsidRPr="00DF4D89">
        <w:rPr>
          <w:i/>
          <w:iCs/>
          <w:lang w:val="ru-RU"/>
        </w:rPr>
        <w:t>признает</w:t>
      </w:r>
      <w:r w:rsidRPr="00DF4D89">
        <w:rPr>
          <w:lang w:val="ru-RU"/>
        </w:rPr>
        <w:t xml:space="preserve"> необходимость разумных ограничений продолжительности переговоров в рамках вечерних заседаний в интересах сохранения здоровья делегатов, участвующих в межправительственных совещаниях, в частности делегатов, представляющих небольшие делегации; и рекомендует, если не будет принято иного решения, предпочтительно не планировать проведение заседаний по прошествии 13 часов с начала первого совещания открытого состава того же дня;</w:t>
      </w:r>
    </w:p>
    <w:p w14:paraId="5C4AF882" w14:textId="77777777" w:rsidR="00A26FFA" w:rsidRPr="00DF4D89" w:rsidRDefault="00A26FFA" w:rsidP="00A26FFA">
      <w:pPr>
        <w:tabs>
          <w:tab w:val="left" w:pos="2835"/>
          <w:tab w:val="left" w:pos="3402"/>
        </w:tabs>
        <w:spacing w:after="120"/>
        <w:ind w:left="567" w:firstLine="567"/>
        <w:rPr>
          <w:lang w:val="ru-RU"/>
        </w:rPr>
      </w:pPr>
      <w:r w:rsidRPr="00DF4D89">
        <w:rPr>
          <w:lang w:val="ru-RU"/>
        </w:rPr>
        <w:t>8.</w:t>
      </w:r>
      <w:r w:rsidRPr="00DF4D89">
        <w:rPr>
          <w:lang w:val="ru-RU"/>
        </w:rPr>
        <w:tab/>
      </w:r>
      <w:r w:rsidRPr="00DF4D89">
        <w:rPr>
          <w:i/>
          <w:spacing w:val="-1"/>
          <w:lang w:val="ru-RU"/>
        </w:rPr>
        <w:t>поручает</w:t>
      </w:r>
      <w:r w:rsidRPr="00DF4D89">
        <w:rPr>
          <w:spacing w:val="-1"/>
          <w:lang w:val="ru-RU"/>
        </w:rPr>
        <w:t xml:space="preserve"> бюро Конференции Сторон, выступающей в качестве совещания Сторон Картахенского протокола по биобезопасности</w:t>
      </w:r>
      <w:r w:rsidRPr="00DF4D89">
        <w:rPr>
          <w:spacing w:val="-1"/>
          <w:vertAlign w:val="superscript"/>
          <w:lang w:val="ru-RU"/>
        </w:rPr>
        <w:footnoteReference w:id="24"/>
      </w:r>
      <w:r w:rsidRPr="00DF4D89">
        <w:rPr>
          <w:spacing w:val="-1"/>
          <w:lang w:val="ru-RU"/>
        </w:rPr>
        <w:t>, и бюро Вспомогательного органа по научным, техническим и технологическим консультациям определить резерв представителей для выполнения функций председателей рабочих и контактных групп или координаторов групп друзей председателей на основе их навыков в области выстраивания доверия и достижения консенсуса среди лиц с различными мнениями, а также их подтвержденных знаний по вопросам, подлежащим рассмотрению группами, заблаговременно до начала межправительственных совещаний, проводимых в рамках Конвенции;</w:t>
      </w:r>
    </w:p>
    <w:p w14:paraId="432C7FB9" w14:textId="77777777" w:rsidR="00A26FFA" w:rsidRPr="00DF4D89" w:rsidRDefault="00A26FFA" w:rsidP="00A26FFA">
      <w:pPr>
        <w:tabs>
          <w:tab w:val="left" w:pos="2835"/>
          <w:tab w:val="left" w:pos="3402"/>
        </w:tabs>
        <w:spacing w:after="120"/>
        <w:ind w:left="567" w:firstLine="567"/>
        <w:rPr>
          <w:lang w:val="ru-RU"/>
        </w:rPr>
      </w:pPr>
      <w:r w:rsidRPr="00DF4D89">
        <w:rPr>
          <w:lang w:val="ru-RU"/>
        </w:rPr>
        <w:t>9.</w:t>
      </w:r>
      <w:r w:rsidRPr="00DF4D89">
        <w:rPr>
          <w:lang w:val="ru-RU"/>
        </w:rPr>
        <w:tab/>
      </w:r>
      <w:r w:rsidRPr="00DF4D89">
        <w:rPr>
          <w:i/>
          <w:iCs/>
          <w:lang w:val="ru-RU"/>
        </w:rPr>
        <w:t xml:space="preserve">поручает </w:t>
      </w:r>
      <w:r w:rsidRPr="00DF4D89">
        <w:rPr>
          <w:lang w:val="ru-RU"/>
        </w:rPr>
        <w:t>Исполнительному секретарю при условии наличия ресурсов содействовать проведению до начала совещаний ознакомительного или учебного заседания для представителей, указанных в пункте 8 выше, для их ознакомления с правилами процедуры и сложившейся практикой, методами и навыками в областях ведения многосторонних переговоров и содействия достижению консенсуса, с тем чтобы обеспечить этичный характер и беспристрастность в соответствии со стандартами и принципами Организации Объединенных Наций, в том числе с помощью учебных модулей на базе Организации Объединенных Наций;</w:t>
      </w:r>
    </w:p>
    <w:p w14:paraId="1D2CB6A6" w14:textId="77777777" w:rsidR="00A26FFA" w:rsidRPr="00DF4D89" w:rsidRDefault="00A26FFA" w:rsidP="00A26FFA">
      <w:pPr>
        <w:tabs>
          <w:tab w:val="left" w:pos="2835"/>
          <w:tab w:val="left" w:pos="3402"/>
        </w:tabs>
        <w:spacing w:after="120"/>
        <w:ind w:left="567" w:firstLine="567"/>
        <w:rPr>
          <w:lang w:val="ru-RU"/>
        </w:rPr>
      </w:pPr>
      <w:r w:rsidRPr="00DF4D89">
        <w:rPr>
          <w:lang w:val="ru-RU"/>
        </w:rPr>
        <w:t>10.</w:t>
      </w:r>
      <w:r w:rsidRPr="00DF4D89">
        <w:rPr>
          <w:lang w:val="ru-RU"/>
        </w:rPr>
        <w:tab/>
      </w:r>
      <w:r w:rsidRPr="00DF4D89">
        <w:rPr>
          <w:i/>
          <w:lang w:val="ru-RU"/>
        </w:rPr>
        <w:t xml:space="preserve">также поручает </w:t>
      </w:r>
      <w:r w:rsidRPr="00DF4D89">
        <w:rPr>
          <w:lang w:val="ru-RU"/>
        </w:rPr>
        <w:t>Исполнительному секретарю при условии наличия ресурсов содействовать участию представителей Сторон из числа развивающихся стран, указанных в пункте 8 выше, в межправительственных совещаниях, проводимых в рамках Картахенского протокола, без ущерба для поддержки, оказываемой их делегациям для обеспечения их участия, когда это возможно;</w:t>
      </w:r>
    </w:p>
    <w:p w14:paraId="5767BAFF" w14:textId="77777777" w:rsidR="00A26FFA" w:rsidRPr="00DF4D89" w:rsidRDefault="00A26FFA" w:rsidP="00A26FFA">
      <w:pPr>
        <w:tabs>
          <w:tab w:val="left" w:pos="2835"/>
          <w:tab w:val="left" w:pos="3402"/>
        </w:tabs>
        <w:spacing w:after="120"/>
        <w:ind w:left="567" w:firstLine="567"/>
        <w:rPr>
          <w:lang w:val="ru-RU"/>
        </w:rPr>
      </w:pPr>
      <w:r w:rsidRPr="00DF4D89">
        <w:rPr>
          <w:lang w:val="ru-RU"/>
        </w:rPr>
        <w:t>11.</w:t>
      </w:r>
      <w:r w:rsidRPr="00DF4D89">
        <w:rPr>
          <w:lang w:val="ru-RU"/>
        </w:rPr>
        <w:tab/>
      </w:r>
      <w:r w:rsidRPr="00DF4D89">
        <w:rPr>
          <w:i/>
          <w:iCs/>
          <w:lang w:val="ru-RU"/>
        </w:rPr>
        <w:t>рекомендует</w:t>
      </w:r>
      <w:r w:rsidRPr="00DF4D89">
        <w:rPr>
          <w:lang w:val="ru-RU"/>
        </w:rPr>
        <w:t xml:space="preserve"> предусмотреть в организации заседаний варианты, позволяющие избежать затяжных и неплодотворных дискуссий, в частности уместное использование стратегических пауз для проведения обсуждений в малых группах и группах друзей председателей с целью поиска возможных решений;</w:t>
      </w:r>
    </w:p>
    <w:p w14:paraId="417DA76C" w14:textId="77777777" w:rsidR="00A26FFA" w:rsidRPr="00DF4D89" w:rsidRDefault="00A26FFA" w:rsidP="00A26FFA">
      <w:pPr>
        <w:tabs>
          <w:tab w:val="left" w:pos="2835"/>
          <w:tab w:val="left" w:pos="3402"/>
        </w:tabs>
        <w:spacing w:after="120"/>
        <w:ind w:left="567" w:firstLine="567"/>
        <w:rPr>
          <w:lang w:val="ru-RU"/>
        </w:rPr>
      </w:pPr>
      <w:r w:rsidRPr="00DF4D89">
        <w:rPr>
          <w:lang w:val="ru-RU"/>
        </w:rPr>
        <w:t>12.</w:t>
      </w:r>
      <w:r w:rsidRPr="00DF4D89">
        <w:rPr>
          <w:i/>
          <w:lang w:val="ru-RU"/>
        </w:rPr>
        <w:tab/>
        <w:t>призывает</w:t>
      </w:r>
      <w:r w:rsidRPr="00DF4D89">
        <w:rPr>
          <w:lang w:val="ru-RU"/>
        </w:rPr>
        <w:t xml:space="preserve"> Стороны и правительства других стран взаимодействовать с коренными народами, местными общинами, женщинами, молодежью и другими национальными организациями-наблюдателями и изучать мнения представителей широкого круга соответствующих секторов в процессе подготовки на национальном уровне к совещаниям руководящих и вспомогательных органов в целях учета этих мнений при выработке их национальных позиций сообразно ситуации и принимая во внимание национальные обстоятельства;</w:t>
      </w:r>
    </w:p>
    <w:p w14:paraId="0C8CAB76" w14:textId="77777777" w:rsidR="00A26FFA" w:rsidRPr="00DF4D89" w:rsidRDefault="00A26FFA" w:rsidP="00A26FFA">
      <w:pPr>
        <w:tabs>
          <w:tab w:val="left" w:pos="2835"/>
          <w:tab w:val="left" w:pos="3402"/>
        </w:tabs>
        <w:spacing w:after="120"/>
        <w:ind w:left="567" w:firstLine="567"/>
        <w:rPr>
          <w:lang w:val="ru-RU"/>
        </w:rPr>
      </w:pPr>
      <w:r w:rsidRPr="00DF4D89">
        <w:rPr>
          <w:lang w:val="ru-RU"/>
        </w:rPr>
        <w:t>13</w:t>
      </w:r>
      <w:r w:rsidRPr="00DF4D89">
        <w:rPr>
          <w:i/>
          <w:lang w:val="ru-RU"/>
        </w:rPr>
        <w:t>.</w:t>
      </w:r>
      <w:r w:rsidRPr="00DF4D89">
        <w:rPr>
          <w:i/>
          <w:lang w:val="ru-RU"/>
        </w:rPr>
        <w:tab/>
        <w:t>поручает</w:t>
      </w:r>
      <w:r w:rsidRPr="00DF4D89">
        <w:rPr>
          <w:lang w:val="ru-RU"/>
        </w:rPr>
        <w:t xml:space="preserve"> Исполнительному секретарю под руководством бюро:</w:t>
      </w:r>
    </w:p>
    <w:p w14:paraId="0B9A7D73" w14:textId="77777777" w:rsidR="00A26FFA" w:rsidRPr="00DF4D89" w:rsidRDefault="00A26FFA" w:rsidP="00A26FFA">
      <w:pPr>
        <w:tabs>
          <w:tab w:val="left" w:pos="2835"/>
          <w:tab w:val="left" w:pos="3402"/>
        </w:tabs>
        <w:spacing w:after="120"/>
        <w:ind w:left="567" w:firstLine="567"/>
        <w:rPr>
          <w:lang w:val="ru-RU"/>
        </w:rPr>
      </w:pPr>
      <w:r w:rsidRPr="00DF4D89">
        <w:rPr>
          <w:lang w:val="ru-RU"/>
        </w:rPr>
        <w:t>(a)</w:t>
      </w:r>
      <w:r w:rsidRPr="00DF4D89">
        <w:rPr>
          <w:lang w:val="ru-RU"/>
        </w:rPr>
        <w:tab/>
        <w:t>обеспечить представление рабочих документов для совещаний вспомогательных органов открытого состава Картахенского протокола на всех официальных языках Организации Объединенных Наций согласно их соответствующим правилам процедуры или modus operandi не менее чем за шесть недель до открытия соответствующего совещания и обеспечить четкое указание дат выпуска, включая даты выпуска любых обновленных вариантов, на веб-сайте соответствующего совещания, и содействовать председателям совещаний в просьбе к Сторонам о пересмотре соответствующих повесток дня совещаний в их начале в случае несоблюдения процедур размещения документов;</w:t>
      </w:r>
    </w:p>
    <w:p w14:paraId="40CB655E" w14:textId="77777777" w:rsidR="00A26FFA" w:rsidRPr="00DF4D89" w:rsidRDefault="00A26FFA" w:rsidP="00A26FFA">
      <w:pPr>
        <w:tabs>
          <w:tab w:val="left" w:pos="2835"/>
          <w:tab w:val="left" w:pos="3402"/>
        </w:tabs>
        <w:spacing w:after="120"/>
        <w:ind w:left="567" w:firstLine="567"/>
        <w:rPr>
          <w:lang w:val="ru-RU"/>
        </w:rPr>
      </w:pPr>
      <w:r w:rsidRPr="00DF4D89">
        <w:rPr>
          <w:lang w:val="ru-RU"/>
        </w:rPr>
        <w:t>(b)</w:t>
      </w:r>
      <w:r w:rsidRPr="00DF4D89">
        <w:rPr>
          <w:lang w:val="ru-RU"/>
        </w:rPr>
        <w:tab/>
        <w:t>разработать четкий график для своевременной подготовки к каждому совещанию, начиная с совещаний вспомогательных органов после 11-го совещания Конференции Сторон, выступающей в качестве совещания Сторон Картахенского протокола;</w:t>
      </w:r>
    </w:p>
    <w:p w14:paraId="55FC90A7" w14:textId="77777777" w:rsidR="00A26FFA" w:rsidRPr="00DF4D89" w:rsidRDefault="00A26FFA" w:rsidP="00A26FFA">
      <w:pPr>
        <w:tabs>
          <w:tab w:val="left" w:pos="2835"/>
          <w:tab w:val="left" w:pos="3402"/>
        </w:tabs>
        <w:spacing w:after="120"/>
        <w:ind w:left="567" w:firstLine="567"/>
        <w:rPr>
          <w:iCs/>
          <w:lang w:val="ru-RU"/>
        </w:rPr>
      </w:pPr>
      <w:r w:rsidRPr="00DF4D89">
        <w:rPr>
          <w:lang w:val="ru-RU"/>
        </w:rPr>
        <w:t>(c)</w:t>
      </w:r>
      <w:r w:rsidRPr="00DF4D89">
        <w:rPr>
          <w:rFonts w:ascii="Arial" w:eastAsia="Arial" w:hAnsi="Arial" w:cs="Arial"/>
          <w:i/>
          <w:lang w:val="ru-RU" w:eastAsia="zh-CN"/>
        </w:rPr>
        <w:tab/>
      </w:r>
      <w:r w:rsidRPr="00DF4D89">
        <w:rPr>
          <w:iCs/>
          <w:lang w:val="ru-RU"/>
        </w:rPr>
        <w:t>предоставлять национальным координаторам в конце каждого года, начиная с 2024 года, график мероприятий и действий, ожидаемых в течение следующего года, в целях рационализации межсессионной деятельности и облегчения управления рабочими процессами;</w:t>
      </w:r>
    </w:p>
    <w:p w14:paraId="554637C6" w14:textId="77777777" w:rsidR="00A26FFA" w:rsidRPr="00DF4D89" w:rsidRDefault="00A26FFA" w:rsidP="00A26FFA">
      <w:pPr>
        <w:tabs>
          <w:tab w:val="left" w:pos="2835"/>
          <w:tab w:val="left" w:pos="3402"/>
        </w:tabs>
        <w:spacing w:after="120"/>
        <w:ind w:left="567" w:firstLine="567"/>
        <w:rPr>
          <w:lang w:val="ru-RU"/>
        </w:rPr>
      </w:pPr>
      <w:r w:rsidRPr="00DF4D89">
        <w:rPr>
          <w:lang w:val="ru-RU"/>
        </w:rPr>
        <w:t>(d)</w:t>
      </w:r>
      <w:r w:rsidRPr="00DF4D89">
        <w:rPr>
          <w:lang w:val="ru-RU"/>
        </w:rPr>
        <w:tab/>
        <w:t>прилагать усилия по ограничению размера проектов рекомендаций вспомогательных органов или проектов решений руководящих органов и избежанию дублирования и избыточности по отношению к существующим решениям без ущерба для возможности Конференции Сторон, выступающей в качестве совещания Сторон Картахенского протокола, пересматривать предшествующие решения с целью облегчения дальнейшего выполнения решений;</w:t>
      </w:r>
    </w:p>
    <w:p w14:paraId="01D6905C" w14:textId="77777777" w:rsidR="00A26FFA" w:rsidRPr="00DF4D89" w:rsidRDefault="00A26FFA" w:rsidP="00A26FFA">
      <w:pPr>
        <w:tabs>
          <w:tab w:val="left" w:pos="2835"/>
          <w:tab w:val="left" w:pos="3402"/>
        </w:tabs>
        <w:spacing w:after="120"/>
        <w:ind w:left="567" w:firstLine="567"/>
        <w:rPr>
          <w:lang w:val="ru-RU"/>
        </w:rPr>
      </w:pPr>
      <w:r w:rsidRPr="00DF4D89">
        <w:rPr>
          <w:lang w:val="ru-RU"/>
        </w:rPr>
        <w:t>(e)</w:t>
      </w:r>
      <w:r w:rsidRPr="00DF4D89">
        <w:rPr>
          <w:lang w:val="ru-RU"/>
        </w:rPr>
        <w:tab/>
        <w:t>способствовать тому, чтобы председатели межправительственных совещаний ограничивали число пунктов, которые не передаются контактным группам, друзьям председателей и малым группам и непосредственно приводят к появлению документов зала заседаний, теми, по которым разногласия незначительны;</w:t>
      </w:r>
    </w:p>
    <w:p w14:paraId="1F6CBC57" w14:textId="77777777" w:rsidR="00A26FFA" w:rsidRPr="00DF4D89" w:rsidRDefault="00A26FFA" w:rsidP="00A26FFA">
      <w:pPr>
        <w:tabs>
          <w:tab w:val="left" w:pos="2835"/>
          <w:tab w:val="left" w:pos="3402"/>
        </w:tabs>
        <w:spacing w:after="120"/>
        <w:ind w:left="567" w:firstLine="567"/>
        <w:rPr>
          <w:lang w:val="ru-RU"/>
        </w:rPr>
      </w:pPr>
      <w:r w:rsidRPr="00DF4D89">
        <w:rPr>
          <w:lang w:val="ru-RU"/>
        </w:rPr>
        <w:t>(f)</w:t>
      </w:r>
      <w:r w:rsidRPr="00DF4D89">
        <w:rPr>
          <w:lang w:val="ru-RU"/>
        </w:rPr>
        <w:tab/>
        <w:t>пересмотреть структуру веб-сайта Картахенского протокола с целью сделать его более удобным для использования;</w:t>
      </w:r>
    </w:p>
    <w:p w14:paraId="298221D0" w14:textId="77777777" w:rsidR="00A26FFA" w:rsidRPr="00DF4D89" w:rsidRDefault="00A26FFA" w:rsidP="00A26FFA">
      <w:pPr>
        <w:tabs>
          <w:tab w:val="left" w:pos="2835"/>
          <w:tab w:val="left" w:pos="3402"/>
        </w:tabs>
        <w:spacing w:after="120"/>
        <w:ind w:left="567" w:firstLine="567"/>
        <w:rPr>
          <w:lang w:val="ru-RU"/>
        </w:rPr>
      </w:pPr>
      <w:r w:rsidRPr="00DF4D89">
        <w:rPr>
          <w:lang w:val="ru-RU"/>
        </w:rPr>
        <w:t>14.</w:t>
      </w:r>
      <w:r w:rsidRPr="00DF4D89">
        <w:rPr>
          <w:lang w:val="ru-RU"/>
        </w:rPr>
        <w:tab/>
      </w:r>
      <w:r w:rsidRPr="00DF4D89">
        <w:rPr>
          <w:i/>
          <w:iCs/>
          <w:lang w:val="ru-RU"/>
        </w:rPr>
        <w:t>поручает</w:t>
      </w:r>
      <w:r w:rsidRPr="00DF4D89">
        <w:rPr>
          <w:lang w:val="ru-RU"/>
        </w:rPr>
        <w:t xml:space="preserve"> бюро Конференции Сторон, выступающей в качестве совещания Сторон Картахенского протокола, и бюро Вспомогательного органа по научным, техническим и технологическим консультациям публиковать записки с планом проведения каждого межправительственного совещания, проводимого в рамках Протокола, и планировать совещания бюро на стратегических этапах этого процесса;</w:t>
      </w:r>
    </w:p>
    <w:p w14:paraId="0057E8A1" w14:textId="77777777" w:rsidR="00A26FFA" w:rsidRPr="00DF4D89" w:rsidRDefault="00A26FFA" w:rsidP="00A26FFA">
      <w:pPr>
        <w:tabs>
          <w:tab w:val="left" w:pos="2835"/>
          <w:tab w:val="left" w:pos="3402"/>
        </w:tabs>
        <w:spacing w:after="120"/>
        <w:ind w:left="567" w:firstLine="567"/>
        <w:rPr>
          <w:lang w:val="ru-RU"/>
        </w:rPr>
      </w:pPr>
      <w:r w:rsidRPr="00DF4D89">
        <w:rPr>
          <w:lang w:val="ru-RU"/>
        </w:rPr>
        <w:t>15.</w:t>
      </w:r>
      <w:r w:rsidRPr="00DF4D89">
        <w:rPr>
          <w:lang w:val="ru-RU"/>
        </w:rPr>
        <w:tab/>
      </w:r>
      <w:r w:rsidRPr="00DF4D89">
        <w:rPr>
          <w:i/>
          <w:iCs/>
          <w:lang w:val="ru-RU"/>
        </w:rPr>
        <w:t>поручает</w:t>
      </w:r>
      <w:r w:rsidRPr="00DF4D89">
        <w:rPr>
          <w:lang w:val="ru-RU"/>
        </w:rPr>
        <w:t xml:space="preserve"> Исполнительному секретарю обеспечить возможности для проведения консультаций со Сторонами, членами бюро, партнерами и субъектами деятельности при поддержке квалифицированных внешних профильных экспертов, сообразно обстоятельствам, относительно продолжения разработки возможных способов дальнейшего повышения эффективности совещаний в рамках Картахенского протокола и представить соответствующие предложения на рассмотрение Вспомогательного органа по осуществлению на его 6-м совещании в целях разработки проекта решения для рассмотрения Конференцией Сторон, выступающей в качестве совещания Сторон Картахенского протокола, на ее 12-м совещании с учетом рекомендации </w:t>
      </w:r>
      <w:hyperlink r:id="rId24" w:history="1">
        <w:r w:rsidRPr="00DF4D89">
          <w:rPr>
            <w:color w:val="0563C1" w:themeColor="hyperlink"/>
            <w:u w:val="single"/>
            <w:lang w:val="ru-RU"/>
          </w:rPr>
          <w:t>4/12</w:t>
        </w:r>
      </w:hyperlink>
      <w:r w:rsidRPr="00DF4D89">
        <w:rPr>
          <w:lang w:val="ru-RU"/>
        </w:rPr>
        <w:t xml:space="preserve"> Вспомогательного органа по осуществлению от 29 мая 2024 года, включая подборку представленных материалов, содержащуюся в приложении II к рекомендации.</w:t>
      </w:r>
    </w:p>
    <w:p w14:paraId="6B48ADE9" w14:textId="79F2BD4B" w:rsidR="00080196" w:rsidRPr="00DF4D89" w:rsidRDefault="00080196" w:rsidP="00885473">
      <w:pPr>
        <w:pStyle w:val="CBDNormalNoNumber"/>
        <w:ind w:firstLine="567"/>
        <w:rPr>
          <w:lang w:val="ru-RU"/>
        </w:rPr>
      </w:pPr>
      <w:r w:rsidRPr="00DF4D89">
        <w:rPr>
          <w:lang w:val="ru-RU"/>
        </w:rPr>
        <w:br w:type="page"/>
      </w:r>
    </w:p>
    <w:p w14:paraId="5E44A3A0" w14:textId="6DDC08B8" w:rsidR="00080196" w:rsidRPr="00DF4D89" w:rsidRDefault="00080196" w:rsidP="008A78E5">
      <w:pPr>
        <w:pStyle w:val="Titre2"/>
        <w:numPr>
          <w:ilvl w:val="0"/>
          <w:numId w:val="0"/>
        </w:numPr>
        <w:ind w:left="567"/>
        <w:rPr>
          <w:rFonts w:hint="eastAsia"/>
          <w:lang w:val="ru-RU"/>
        </w:rPr>
      </w:pPr>
      <w:bookmarkStart w:id="22" w:name="_Toc194399416"/>
      <w:bookmarkStart w:id="23" w:name="_Toc194919555"/>
      <w:bookmarkStart w:id="24" w:name="_Toc199161912"/>
      <w:r w:rsidRPr="00DF4D89">
        <w:rPr>
          <w:lang w:val="ru-RU"/>
        </w:rPr>
        <w:t>CP-11/6.</w:t>
      </w:r>
      <w:r w:rsidRPr="00DF4D89">
        <w:rPr>
          <w:lang w:val="ru-RU"/>
        </w:rPr>
        <w:tab/>
      </w:r>
      <w:bookmarkEnd w:id="22"/>
      <w:bookmarkEnd w:id="23"/>
      <w:r w:rsidR="00CC087C" w:rsidRPr="00DF4D89">
        <w:rPr>
          <w:lang w:val="ru-RU"/>
        </w:rPr>
        <w:t>Процедура по предотвращению конфликтов интересов или управлению ими в экспертных группах</w:t>
      </w:r>
      <w:bookmarkEnd w:id="24"/>
    </w:p>
    <w:p w14:paraId="57B8A882" w14:textId="77777777" w:rsidR="00FE43FE" w:rsidRPr="00DF4D89" w:rsidRDefault="00FE43FE" w:rsidP="00FE43FE">
      <w:pPr>
        <w:tabs>
          <w:tab w:val="left" w:pos="2835"/>
          <w:tab w:val="left" w:pos="3402"/>
        </w:tabs>
        <w:spacing w:after="120"/>
        <w:ind w:left="567" w:firstLine="567"/>
        <w:rPr>
          <w:iCs/>
          <w:lang w:val="ru-RU"/>
        </w:rPr>
      </w:pPr>
      <w:r w:rsidRPr="00DF4D89">
        <w:rPr>
          <w:i/>
          <w:iCs/>
          <w:lang w:val="ru-RU"/>
        </w:rPr>
        <w:t>Конференция Сторон, выступающая в качестве совещания Сторон Картахенского протокола</w:t>
      </w:r>
      <w:r w:rsidRPr="00DF4D89">
        <w:rPr>
          <w:iCs/>
          <w:lang w:val="ru-RU"/>
        </w:rPr>
        <w:t xml:space="preserve">, </w:t>
      </w:r>
    </w:p>
    <w:p w14:paraId="62255B1E" w14:textId="77777777" w:rsidR="00FE43FE" w:rsidRPr="00DF4D89" w:rsidRDefault="00FE43FE" w:rsidP="00FE43FE">
      <w:pPr>
        <w:tabs>
          <w:tab w:val="left" w:pos="2835"/>
          <w:tab w:val="left" w:pos="3402"/>
        </w:tabs>
        <w:spacing w:after="120"/>
        <w:ind w:left="567" w:firstLine="567"/>
        <w:rPr>
          <w:iCs/>
          <w:kern w:val="22"/>
          <w:lang w:val="ru-RU"/>
        </w:rPr>
      </w:pPr>
      <w:r w:rsidRPr="00DF4D89">
        <w:rPr>
          <w:i/>
          <w:kern w:val="22"/>
          <w:lang w:val="ru-RU"/>
        </w:rPr>
        <w:t xml:space="preserve">ссылаясь </w:t>
      </w:r>
      <w:r w:rsidRPr="00DF4D89">
        <w:rPr>
          <w:iCs/>
          <w:kern w:val="22"/>
          <w:lang w:val="ru-RU"/>
        </w:rPr>
        <w:t>на решение </w:t>
      </w:r>
      <w:hyperlink r:id="rId25" w:history="1">
        <w:r w:rsidRPr="00DF4D89">
          <w:rPr>
            <w:iCs/>
            <w:color w:val="0563C1" w:themeColor="hyperlink"/>
            <w:kern w:val="22"/>
            <w:u w:val="single"/>
            <w:lang w:val="ru-RU"/>
          </w:rPr>
          <w:t>CP-9/10</w:t>
        </w:r>
      </w:hyperlink>
      <w:r w:rsidRPr="00DF4D89">
        <w:rPr>
          <w:iCs/>
          <w:kern w:val="22"/>
          <w:lang w:val="ru-RU"/>
        </w:rPr>
        <w:t xml:space="preserve"> от 28 ноября 2018 года, </w:t>
      </w:r>
    </w:p>
    <w:p w14:paraId="4E256A36" w14:textId="77777777" w:rsidR="00FE43FE" w:rsidRPr="00DF4D89" w:rsidRDefault="00FE43FE" w:rsidP="00FE43FE">
      <w:pPr>
        <w:tabs>
          <w:tab w:val="left" w:pos="2835"/>
          <w:tab w:val="left" w:pos="3402"/>
        </w:tabs>
        <w:spacing w:after="120"/>
        <w:ind w:left="567" w:firstLine="567"/>
        <w:rPr>
          <w:iCs/>
          <w:kern w:val="22"/>
          <w:lang w:val="ru-RU"/>
        </w:rPr>
      </w:pPr>
      <w:r w:rsidRPr="00DF4D89">
        <w:rPr>
          <w:i/>
          <w:kern w:val="22"/>
          <w:lang w:val="ru-RU"/>
        </w:rPr>
        <w:t xml:space="preserve">рассмотрев </w:t>
      </w:r>
      <w:r w:rsidRPr="00DF4D89">
        <w:rPr>
          <w:iCs/>
          <w:kern w:val="22"/>
          <w:lang w:val="ru-RU"/>
        </w:rPr>
        <w:t>представленный секретариатом Конвенции о биологическом разнообразии</w:t>
      </w:r>
      <w:r w:rsidRPr="00DF4D89">
        <w:rPr>
          <w:iCs/>
          <w:kern w:val="22"/>
          <w:vertAlign w:val="superscript"/>
          <w:lang w:val="ru-RU"/>
        </w:rPr>
        <w:footnoteReference w:id="25"/>
      </w:r>
      <w:r w:rsidRPr="00DF4D89">
        <w:rPr>
          <w:iCs/>
          <w:kern w:val="22"/>
          <w:lang w:val="ru-RU"/>
        </w:rPr>
        <w:t xml:space="preserve"> доклад об осуществлении процедуры по предотвращению конфликтов интересов или управлению ими в экспертных группах</w:t>
      </w:r>
      <w:r w:rsidRPr="00DF4D89">
        <w:rPr>
          <w:iCs/>
          <w:kern w:val="22"/>
          <w:vertAlign w:val="superscript"/>
          <w:lang w:val="ru-RU"/>
        </w:rPr>
        <w:footnoteReference w:id="26"/>
      </w:r>
      <w:r w:rsidRPr="00DF4D89">
        <w:rPr>
          <w:iCs/>
          <w:kern w:val="22"/>
          <w:lang w:val="ru-RU"/>
        </w:rPr>
        <w:t>,</w:t>
      </w:r>
    </w:p>
    <w:p w14:paraId="0C686B11" w14:textId="77777777" w:rsidR="00FE43FE" w:rsidRPr="00DF4D89" w:rsidRDefault="00FE43FE" w:rsidP="00FE43FE">
      <w:pPr>
        <w:tabs>
          <w:tab w:val="left" w:pos="2835"/>
          <w:tab w:val="left" w:pos="3402"/>
        </w:tabs>
        <w:spacing w:after="120"/>
        <w:ind w:left="567" w:firstLine="567"/>
        <w:rPr>
          <w:kern w:val="22"/>
          <w:lang w:val="ru-RU"/>
        </w:rPr>
      </w:pPr>
      <w:r w:rsidRPr="00DF4D89">
        <w:rPr>
          <w:i/>
          <w:kern w:val="22"/>
          <w:lang w:val="ru-RU"/>
        </w:rPr>
        <w:t xml:space="preserve">принимая во внимание </w:t>
      </w:r>
      <w:r w:rsidRPr="00DF4D89">
        <w:rPr>
          <w:kern w:val="22"/>
          <w:lang w:val="ru-RU"/>
        </w:rPr>
        <w:t>эффективное использование процедуры по предотвращению конфликтов интересов и управлению ими</w:t>
      </w:r>
      <w:r w:rsidRPr="00DF4D89">
        <w:rPr>
          <w:iCs/>
          <w:kern w:val="22"/>
          <w:vertAlign w:val="superscript"/>
          <w:lang w:val="ru-RU"/>
        </w:rPr>
        <w:footnoteReference w:id="27"/>
      </w:r>
      <w:r w:rsidRPr="00DF4D89">
        <w:rPr>
          <w:kern w:val="22"/>
          <w:lang w:val="ru-RU"/>
        </w:rPr>
        <w:t xml:space="preserve"> при отборе экспертов для работы в группах технических экспертов, созываемых в процессах в рамках Конвенции и протоколов к ней</w:t>
      </w:r>
      <w:r w:rsidRPr="00DF4D89">
        <w:rPr>
          <w:lang w:val="ru-RU"/>
        </w:rPr>
        <w:t>,</w:t>
      </w:r>
    </w:p>
    <w:p w14:paraId="1CE02FAA" w14:textId="77777777" w:rsidR="00FE43FE" w:rsidRPr="00DF4D89" w:rsidRDefault="00FE43FE" w:rsidP="00FE43FE">
      <w:pPr>
        <w:tabs>
          <w:tab w:val="left" w:pos="2835"/>
          <w:tab w:val="left" w:pos="3402"/>
        </w:tabs>
        <w:spacing w:after="120"/>
        <w:ind w:left="567" w:firstLine="567"/>
        <w:rPr>
          <w:kern w:val="22"/>
          <w:lang w:val="ru-RU"/>
        </w:rPr>
      </w:pPr>
      <w:r w:rsidRPr="00DF4D89">
        <w:rPr>
          <w:kern w:val="22"/>
          <w:lang w:val="ru-RU"/>
        </w:rPr>
        <w:t>1.</w:t>
      </w:r>
      <w:r w:rsidRPr="00DF4D89">
        <w:rPr>
          <w:kern w:val="22"/>
          <w:lang w:val="ru-RU"/>
        </w:rPr>
        <w:tab/>
      </w:r>
      <w:r w:rsidRPr="00DF4D89">
        <w:rPr>
          <w:i/>
          <w:iCs/>
          <w:kern w:val="22"/>
          <w:lang w:val="ru-RU"/>
        </w:rPr>
        <w:t>утверждает</w:t>
      </w:r>
      <w:r w:rsidRPr="00DF4D89">
        <w:rPr>
          <w:kern w:val="22"/>
          <w:lang w:val="ru-RU"/>
        </w:rPr>
        <w:t xml:space="preserve"> следующие поправки к заявлению о наличии интереса, содержащемуся в дополнении к процедуре:</w:t>
      </w:r>
    </w:p>
    <w:p w14:paraId="5F9140FB" w14:textId="77777777" w:rsidR="00FE43FE" w:rsidRPr="00DF4D89" w:rsidRDefault="00FE43FE" w:rsidP="00FE43FE">
      <w:pPr>
        <w:tabs>
          <w:tab w:val="left" w:pos="2835"/>
          <w:tab w:val="left" w:pos="3402"/>
        </w:tabs>
        <w:spacing w:after="120"/>
        <w:ind w:left="567" w:firstLine="567"/>
        <w:rPr>
          <w:kern w:val="22"/>
          <w:lang w:val="ru-RU"/>
        </w:rPr>
      </w:pPr>
      <w:r w:rsidRPr="00DF4D89">
        <w:rPr>
          <w:kern w:val="22"/>
          <w:lang w:val="ru-RU"/>
        </w:rPr>
        <w:t>(a)</w:t>
      </w:r>
      <w:r w:rsidRPr="00DF4D89">
        <w:rPr>
          <w:kern w:val="22"/>
          <w:lang w:val="ru-RU"/>
        </w:rPr>
        <w:tab/>
      </w:r>
      <w:r w:rsidRPr="00DF4D89">
        <w:rPr>
          <w:lang w:val="ru-RU"/>
        </w:rPr>
        <w:t>в заключительном предложении заявления добавляется следующий текст: «</w:t>
      </w:r>
      <w:r w:rsidRPr="00DF4D89">
        <w:rPr>
          <w:rFonts w:eastAsia="Times New Roman"/>
          <w:szCs w:val="24"/>
          <w:lang w:val="ru-RU"/>
        </w:rPr>
        <w:t xml:space="preserve">В случае избрания в качестве члена экспертной группы я обязуюсь выполнять свои функции и обязанности со всей объективностью и при установлении конфликта интересов обязуюсь отказаться от участия в соответствующих обсуждениях или принятии решений </w:t>
      </w:r>
      <w:r w:rsidRPr="00DF4D89">
        <w:rPr>
          <w:rFonts w:eastAsia="Times New Roman"/>
          <w:kern w:val="22"/>
          <w:lang w:val="ru-RU"/>
        </w:rPr>
        <w:t>сообразно обстоятельствам</w:t>
      </w:r>
      <w:r w:rsidRPr="00DF4D89">
        <w:rPr>
          <w:lang w:val="ru-RU"/>
        </w:rPr>
        <w:t>»;</w:t>
      </w:r>
    </w:p>
    <w:p w14:paraId="6276CE2C" w14:textId="77777777" w:rsidR="00FE43FE" w:rsidRPr="00DF4D89" w:rsidRDefault="00FE43FE" w:rsidP="00FE43FE">
      <w:pPr>
        <w:tabs>
          <w:tab w:val="left" w:pos="2835"/>
          <w:tab w:val="left" w:pos="3402"/>
        </w:tabs>
        <w:spacing w:after="120"/>
        <w:ind w:left="567" w:firstLine="567"/>
        <w:rPr>
          <w:lang w:val="ru-RU"/>
        </w:rPr>
      </w:pPr>
      <w:r w:rsidRPr="00DF4D89">
        <w:rPr>
          <w:lang w:val="ru-RU"/>
        </w:rPr>
        <w:t>(b)</w:t>
      </w:r>
      <w:r w:rsidRPr="00DF4D89">
        <w:rPr>
          <w:lang w:val="ru-RU"/>
        </w:rPr>
        <w:tab/>
        <w:t>в начале заявления о наличии интереса над графой «Фамилия, имя» добавляется графа «Название или описание экспертной группы», а после графы «Текущее место работы» добавляется графа «Название должности»;</w:t>
      </w:r>
    </w:p>
    <w:p w14:paraId="02D06AE5" w14:textId="77777777" w:rsidR="00FE43FE" w:rsidRPr="00DF4D89" w:rsidRDefault="00FE43FE" w:rsidP="00FE43FE">
      <w:pPr>
        <w:tabs>
          <w:tab w:val="left" w:pos="2835"/>
          <w:tab w:val="left" w:pos="3402"/>
        </w:tabs>
        <w:spacing w:after="120"/>
        <w:ind w:left="567" w:firstLine="567"/>
        <w:rPr>
          <w:kern w:val="22"/>
          <w:lang w:val="ru-RU"/>
        </w:rPr>
      </w:pPr>
      <w:r w:rsidRPr="00DF4D89">
        <w:rPr>
          <w:kern w:val="22"/>
          <w:lang w:val="ru-RU"/>
        </w:rPr>
        <w:t>2.</w:t>
      </w:r>
      <w:r w:rsidRPr="00DF4D89">
        <w:rPr>
          <w:kern w:val="22"/>
          <w:lang w:val="ru-RU"/>
        </w:rPr>
        <w:tab/>
      </w:r>
      <w:r w:rsidRPr="00DF4D89">
        <w:rPr>
          <w:i/>
          <w:iCs/>
          <w:kern w:val="22"/>
          <w:lang w:val="ru-RU"/>
        </w:rPr>
        <w:t>поручает</w:t>
      </w:r>
      <w:r w:rsidRPr="00DF4D89">
        <w:rPr>
          <w:kern w:val="22"/>
          <w:lang w:val="ru-RU"/>
        </w:rPr>
        <w:t xml:space="preserve"> Исполнительному секретарю внести поправки, указанные в пункте 1 выше, в заявление о наличии интереса </w:t>
      </w:r>
      <w:r w:rsidRPr="00DF4D89">
        <w:rPr>
          <w:rFonts w:eastAsia="Times New Roman"/>
          <w:kern w:val="22"/>
          <w:lang w:val="ru-RU"/>
        </w:rPr>
        <w:t>и заменить первоначальную форму заявления измененной версией</w:t>
      </w:r>
      <w:r w:rsidRPr="00DF4D89">
        <w:rPr>
          <w:kern w:val="22"/>
          <w:lang w:val="ru-RU"/>
        </w:rPr>
        <w:t>;</w:t>
      </w:r>
    </w:p>
    <w:p w14:paraId="10A17ECE" w14:textId="715B6AC4" w:rsidR="00FE43FE" w:rsidRPr="00DF4D89" w:rsidRDefault="00FE43FE" w:rsidP="00FE43FE">
      <w:pPr>
        <w:tabs>
          <w:tab w:val="left" w:pos="2835"/>
          <w:tab w:val="left" w:pos="3402"/>
        </w:tabs>
        <w:spacing w:after="120"/>
        <w:ind w:left="567" w:firstLine="567"/>
        <w:rPr>
          <w:kern w:val="22"/>
          <w:lang w:val="ru-RU"/>
        </w:rPr>
      </w:pPr>
      <w:r w:rsidRPr="00DF4D89">
        <w:rPr>
          <w:kern w:val="22"/>
          <w:lang w:val="ru-RU"/>
        </w:rPr>
        <w:t>3.</w:t>
      </w:r>
      <w:r w:rsidRPr="00DF4D89">
        <w:rPr>
          <w:kern w:val="22"/>
          <w:lang w:val="ru-RU"/>
        </w:rPr>
        <w:tab/>
      </w:r>
      <w:r w:rsidRPr="00DF4D89">
        <w:rPr>
          <w:i/>
          <w:iCs/>
          <w:kern w:val="22"/>
          <w:lang w:val="ru-RU"/>
        </w:rPr>
        <w:t xml:space="preserve">поручает также </w:t>
      </w:r>
      <w:r w:rsidRPr="00DF4D89">
        <w:rPr>
          <w:kern w:val="22"/>
          <w:lang w:val="ru-RU"/>
        </w:rPr>
        <w:t>Исполнительному секретарю сообразно обстоятельствам принять меры по повышению эффективности применения процедуры в консультации с бюро Вспомогательного органа по научным, техническим и технологическим консультациям или Конференции Сторон, выступающей в качестве совещания Сторон Картахенского протокола по биобезопасности</w:t>
      </w:r>
      <w:r w:rsidR="007D2C40" w:rsidRPr="00DF4D89">
        <w:rPr>
          <w:rStyle w:val="Appelnotedebasdep"/>
          <w:kern w:val="22"/>
          <w:lang w:val="ru-RU"/>
        </w:rPr>
        <w:footnoteReference w:id="28"/>
      </w:r>
      <w:r w:rsidRPr="00DF4D89">
        <w:rPr>
          <w:kern w:val="22"/>
          <w:lang w:val="ru-RU"/>
        </w:rPr>
        <w:t xml:space="preserve">, включая: </w:t>
      </w:r>
    </w:p>
    <w:p w14:paraId="1E8A4D60" w14:textId="77777777" w:rsidR="00FE43FE" w:rsidRPr="00DF4D89" w:rsidRDefault="00FE43FE" w:rsidP="00FE43FE">
      <w:pPr>
        <w:tabs>
          <w:tab w:val="left" w:pos="2835"/>
          <w:tab w:val="left" w:pos="3402"/>
        </w:tabs>
        <w:spacing w:after="120"/>
        <w:ind w:left="567" w:firstLine="567"/>
        <w:rPr>
          <w:kern w:val="22"/>
          <w:lang w:val="ru-RU"/>
        </w:rPr>
      </w:pPr>
      <w:r w:rsidRPr="00DF4D89">
        <w:rPr>
          <w:kern w:val="22"/>
          <w:lang w:val="ru-RU"/>
        </w:rPr>
        <w:t>(a)</w:t>
      </w:r>
      <w:r w:rsidRPr="00DF4D89">
        <w:rPr>
          <w:kern w:val="22"/>
          <w:lang w:val="ru-RU"/>
        </w:rPr>
        <w:tab/>
        <w:t>без ущерба для подпункта (b) пункта 4.4 процедуры информирование других членов экспертной группы и в начале любого совещания той или иной экспертной группы о существенных интересах, которые были заявлены конкретным членом;</w:t>
      </w:r>
    </w:p>
    <w:p w14:paraId="3AC7309F" w14:textId="77777777" w:rsidR="00FE43FE" w:rsidRPr="00DF4D89" w:rsidRDefault="00FE43FE" w:rsidP="00FE43FE">
      <w:pPr>
        <w:tabs>
          <w:tab w:val="left" w:pos="2835"/>
          <w:tab w:val="left" w:pos="3402"/>
        </w:tabs>
        <w:spacing w:after="120"/>
        <w:ind w:left="567" w:firstLine="567"/>
        <w:rPr>
          <w:kern w:val="22"/>
          <w:lang w:val="ru-RU"/>
        </w:rPr>
      </w:pPr>
      <w:r w:rsidRPr="00DF4D89">
        <w:rPr>
          <w:kern w:val="22"/>
          <w:lang w:val="ru-RU"/>
        </w:rPr>
        <w:t>(b)</w:t>
      </w:r>
      <w:r w:rsidRPr="00DF4D89">
        <w:rPr>
          <w:kern w:val="22"/>
          <w:lang w:val="ru-RU"/>
        </w:rPr>
        <w:tab/>
        <w:t xml:space="preserve">публикацию сводной информации обо всех сделанных заявлениях и принятых мерах по урегулированию любых существующих или потенциальных конфликтов интересов в докладах совещаний и любых других </w:t>
      </w:r>
      <w:r w:rsidRPr="00DF4D89">
        <w:rPr>
          <w:rFonts w:eastAsia="Times New Roman"/>
          <w:kern w:val="22"/>
          <w:lang w:val="ru-RU"/>
        </w:rPr>
        <w:t>итоговых документах о работе</w:t>
      </w:r>
      <w:r w:rsidRPr="00DF4D89">
        <w:rPr>
          <w:kern w:val="22"/>
          <w:lang w:val="ru-RU"/>
        </w:rPr>
        <w:t xml:space="preserve"> или материалах экспертных групп;</w:t>
      </w:r>
    </w:p>
    <w:p w14:paraId="06A107F3" w14:textId="77777777" w:rsidR="00FE43FE" w:rsidRPr="00DF4D89" w:rsidRDefault="00FE43FE" w:rsidP="00FE43FE">
      <w:pPr>
        <w:tabs>
          <w:tab w:val="left" w:pos="2835"/>
          <w:tab w:val="left" w:pos="3402"/>
        </w:tabs>
        <w:spacing w:after="120"/>
        <w:ind w:left="567" w:firstLine="567"/>
        <w:rPr>
          <w:lang w:val="ru-RU"/>
        </w:rPr>
      </w:pPr>
      <w:r w:rsidRPr="00DF4D89">
        <w:rPr>
          <w:kern w:val="22"/>
          <w:lang w:val="ru-RU"/>
        </w:rPr>
        <w:t>4.</w:t>
      </w:r>
      <w:r w:rsidRPr="00DF4D89">
        <w:rPr>
          <w:kern w:val="22"/>
          <w:lang w:val="ru-RU"/>
        </w:rPr>
        <w:tab/>
      </w:r>
      <w:r w:rsidRPr="00DF4D89">
        <w:rPr>
          <w:i/>
          <w:iCs/>
          <w:kern w:val="22"/>
          <w:lang w:val="ru-RU"/>
        </w:rPr>
        <w:t>поручает далее</w:t>
      </w:r>
      <w:r w:rsidRPr="00DF4D89">
        <w:rPr>
          <w:kern w:val="22"/>
          <w:lang w:val="ru-RU"/>
        </w:rPr>
        <w:t xml:space="preserve"> Исполнительному секретарю подготовить доклад по осуществлению процедуры и при необходимости предложить обновления и поправки к процедуре для рассмотрения Вспомогательным органом по осуществлению на его совещании, проводимом перед 14-м совещанием Конференции Сторон, выступающей в качестве совещания Сторон Картахенского протокола;</w:t>
      </w:r>
    </w:p>
    <w:p w14:paraId="6ABAB3FD" w14:textId="77777777" w:rsidR="00FE43FE" w:rsidRPr="00DF4D89" w:rsidRDefault="00FE43FE" w:rsidP="00FE43FE">
      <w:pPr>
        <w:tabs>
          <w:tab w:val="left" w:pos="2835"/>
          <w:tab w:val="left" w:pos="3402"/>
        </w:tabs>
        <w:spacing w:after="120"/>
        <w:ind w:left="567" w:firstLine="567"/>
        <w:rPr>
          <w:lang w:val="ru-RU"/>
        </w:rPr>
      </w:pPr>
      <w:r w:rsidRPr="00DF4D89">
        <w:rPr>
          <w:kern w:val="22"/>
          <w:lang w:val="ru-RU"/>
        </w:rPr>
        <w:t>5.</w:t>
      </w:r>
      <w:r w:rsidRPr="00DF4D89">
        <w:rPr>
          <w:kern w:val="22"/>
          <w:lang w:val="ru-RU"/>
        </w:rPr>
        <w:tab/>
      </w:r>
      <w:r w:rsidRPr="00DF4D89">
        <w:rPr>
          <w:i/>
          <w:iCs/>
          <w:kern w:val="22"/>
          <w:lang w:val="ru-RU"/>
        </w:rPr>
        <w:t>поручает</w:t>
      </w:r>
      <w:r w:rsidRPr="00DF4D89">
        <w:rPr>
          <w:kern w:val="22"/>
          <w:lang w:val="ru-RU"/>
        </w:rPr>
        <w:t xml:space="preserve"> </w:t>
      </w:r>
      <w:r w:rsidRPr="00DF4D89">
        <w:rPr>
          <w:iCs/>
          <w:kern w:val="22"/>
          <w:lang w:val="ru-RU"/>
        </w:rPr>
        <w:t>Вспомогательному органу по осуществлению рассмотреть доклад</w:t>
      </w:r>
      <w:r w:rsidRPr="00DF4D89">
        <w:rPr>
          <w:i/>
          <w:iCs/>
          <w:kern w:val="22"/>
          <w:lang w:val="ru-RU"/>
        </w:rPr>
        <w:t xml:space="preserve"> </w:t>
      </w:r>
      <w:r w:rsidRPr="00DF4D89">
        <w:rPr>
          <w:kern w:val="22"/>
          <w:lang w:val="ru-RU"/>
        </w:rPr>
        <w:t>и любые предложенные поправки, упомянутые в пункте 4 выше, и представить рекомендацию для рассмотрения Конференцией Сторон, выступающей в качестве совещания Сторон Картахенского протокола, на ее 14-м совещании.</w:t>
      </w:r>
    </w:p>
    <w:p w14:paraId="6368BE00" w14:textId="77777777" w:rsidR="00080196" w:rsidRPr="00DF4D89" w:rsidRDefault="00080196">
      <w:pPr>
        <w:tabs>
          <w:tab w:val="clear" w:pos="567"/>
          <w:tab w:val="clear" w:pos="1134"/>
          <w:tab w:val="clear" w:pos="1701"/>
          <w:tab w:val="clear" w:pos="2268"/>
        </w:tabs>
        <w:spacing w:after="160" w:line="278" w:lineRule="auto"/>
        <w:jc w:val="left"/>
        <w:rPr>
          <w:lang w:val="ru-RU"/>
        </w:rPr>
      </w:pPr>
      <w:r w:rsidRPr="00DF4D89">
        <w:rPr>
          <w:lang w:val="ru-RU"/>
        </w:rPr>
        <w:br w:type="page"/>
      </w:r>
    </w:p>
    <w:p w14:paraId="444DEF33" w14:textId="63D2F537" w:rsidR="00080196" w:rsidRPr="00DF4D89" w:rsidRDefault="00080196" w:rsidP="006306BC">
      <w:pPr>
        <w:pStyle w:val="Titre2"/>
        <w:numPr>
          <w:ilvl w:val="0"/>
          <w:numId w:val="0"/>
        </w:numPr>
        <w:ind w:left="567"/>
        <w:rPr>
          <w:rFonts w:hint="eastAsia"/>
          <w:lang w:val="ru-RU"/>
        </w:rPr>
      </w:pPr>
      <w:bookmarkStart w:id="25" w:name="_Toc194399417"/>
      <w:bookmarkStart w:id="26" w:name="_Toc194919556"/>
      <w:bookmarkStart w:id="27" w:name="_Toc199161913"/>
      <w:r w:rsidRPr="00DF4D89">
        <w:rPr>
          <w:lang w:val="ru-RU"/>
        </w:rPr>
        <w:t>CP-11/7.</w:t>
      </w:r>
      <w:r w:rsidRPr="00DF4D89">
        <w:rPr>
          <w:lang w:val="ru-RU"/>
        </w:rPr>
        <w:tab/>
      </w:r>
      <w:bookmarkEnd w:id="25"/>
      <w:bookmarkEnd w:id="26"/>
      <w:r w:rsidR="0011224C" w:rsidRPr="00DF4D89">
        <w:rPr>
          <w:lang w:val="ru-RU"/>
        </w:rPr>
        <w:t>Оценка и регулирование рисков</w:t>
      </w:r>
      <w:bookmarkEnd w:id="27"/>
    </w:p>
    <w:p w14:paraId="2493A713" w14:textId="77777777" w:rsidR="00AD1F35" w:rsidRPr="00DF4D89" w:rsidRDefault="00AD1F35" w:rsidP="00AD1F35">
      <w:pPr>
        <w:tabs>
          <w:tab w:val="clear" w:pos="1134"/>
        </w:tabs>
        <w:spacing w:before="240" w:after="120"/>
        <w:ind w:left="567" w:firstLine="567"/>
        <w:rPr>
          <w:lang w:val="ru-RU"/>
        </w:rPr>
      </w:pPr>
      <w:r w:rsidRPr="00DF4D89">
        <w:rPr>
          <w:i/>
          <w:iCs/>
          <w:lang w:val="ru-RU"/>
        </w:rPr>
        <w:t>Конференция Сторон, выступающая в качестве совещания Сторон Картахенского протокола</w:t>
      </w:r>
      <w:r w:rsidRPr="00DF4D89">
        <w:rPr>
          <w:lang w:val="ru-RU"/>
        </w:rPr>
        <w:t>,</w:t>
      </w:r>
    </w:p>
    <w:p w14:paraId="4F7D4577" w14:textId="77777777" w:rsidR="00AD1F35" w:rsidRPr="00DF4D89" w:rsidRDefault="00AD1F35" w:rsidP="00AD1F35">
      <w:pPr>
        <w:tabs>
          <w:tab w:val="clear" w:pos="1134"/>
        </w:tabs>
        <w:spacing w:before="120" w:after="120"/>
        <w:ind w:left="567" w:firstLine="567"/>
        <w:rPr>
          <w:lang w:val="ru-RU"/>
        </w:rPr>
      </w:pPr>
      <w:r w:rsidRPr="00DF4D89">
        <w:rPr>
          <w:i/>
          <w:iCs/>
          <w:lang w:val="ru-RU"/>
        </w:rPr>
        <w:t>ссылаясь</w:t>
      </w:r>
      <w:r w:rsidRPr="00DF4D89">
        <w:rPr>
          <w:lang w:val="ru-RU"/>
        </w:rPr>
        <w:t xml:space="preserve"> на статью 1 Картахенского протокола по биобезопасности</w:t>
      </w:r>
      <w:r w:rsidRPr="00DF4D89">
        <w:rPr>
          <w:vertAlign w:val="superscript"/>
          <w:lang w:val="ru-RU"/>
        </w:rPr>
        <w:footnoteReference w:id="29"/>
      </w:r>
      <w:r w:rsidRPr="00DF4D89">
        <w:rPr>
          <w:lang w:val="ru-RU"/>
        </w:rPr>
        <w:t>,</w:t>
      </w:r>
    </w:p>
    <w:p w14:paraId="13DEBD9A" w14:textId="77777777" w:rsidR="00AD1F35" w:rsidRPr="00DF4D89" w:rsidRDefault="00AD1F35" w:rsidP="00AD1F35">
      <w:pPr>
        <w:tabs>
          <w:tab w:val="clear" w:pos="1134"/>
        </w:tabs>
        <w:spacing w:before="120" w:after="120"/>
        <w:ind w:left="567" w:firstLine="567"/>
        <w:rPr>
          <w:lang w:val="ru-RU"/>
        </w:rPr>
      </w:pPr>
      <w:r w:rsidRPr="00DF4D89">
        <w:rPr>
          <w:i/>
          <w:iCs/>
          <w:lang w:val="ru-RU"/>
        </w:rPr>
        <w:t xml:space="preserve">ссылаясь также </w:t>
      </w:r>
      <w:r w:rsidRPr="00DF4D89">
        <w:rPr>
          <w:lang w:val="ru-RU"/>
        </w:rPr>
        <w:t xml:space="preserve">на решение </w:t>
      </w:r>
      <w:hyperlink r:id="rId26" w:history="1">
        <w:r w:rsidRPr="00DF4D89">
          <w:rPr>
            <w:color w:val="0563C1" w:themeColor="hyperlink"/>
            <w:u w:val="single"/>
            <w:lang w:val="ru-RU"/>
          </w:rPr>
          <w:t>CP-10/10</w:t>
        </w:r>
      </w:hyperlink>
      <w:r w:rsidRPr="00DF4D89">
        <w:rPr>
          <w:lang w:val="ru-RU"/>
        </w:rPr>
        <w:t xml:space="preserve"> от 10 декабря 2022 года, </w:t>
      </w:r>
    </w:p>
    <w:p w14:paraId="631C687A" w14:textId="77777777" w:rsidR="00AD1F35" w:rsidRPr="00DF4D89" w:rsidRDefault="00AD1F35" w:rsidP="00AD1F35">
      <w:pPr>
        <w:ind w:left="567" w:firstLine="567"/>
        <w:contextualSpacing/>
        <w:rPr>
          <w:i/>
          <w:iCs/>
          <w:lang w:val="ru-RU"/>
        </w:rPr>
      </w:pPr>
      <w:r w:rsidRPr="00DF4D89">
        <w:rPr>
          <w:i/>
          <w:iCs/>
          <w:lang w:val="ru-RU"/>
        </w:rPr>
        <w:t xml:space="preserve">ссылаясь далее </w:t>
      </w:r>
      <w:r w:rsidRPr="00DF4D89">
        <w:rPr>
          <w:lang w:val="ru-RU"/>
        </w:rPr>
        <w:t>на решение</w:t>
      </w:r>
      <w:r w:rsidRPr="00DF4D89">
        <w:rPr>
          <w:i/>
          <w:iCs/>
          <w:lang w:val="ru-RU"/>
        </w:rPr>
        <w:t xml:space="preserve"> </w:t>
      </w:r>
      <w:hyperlink r:id="rId27" w:history="1">
        <w:r w:rsidRPr="00DF4D89">
          <w:rPr>
            <w:color w:val="0563C1" w:themeColor="hyperlink"/>
            <w:u w:val="single"/>
            <w:lang w:val="ru-RU"/>
          </w:rPr>
          <w:t>CP-9/13</w:t>
        </w:r>
      </w:hyperlink>
      <w:r w:rsidRPr="00DF4D89">
        <w:rPr>
          <w:lang w:val="ru-RU"/>
        </w:rPr>
        <w:t xml:space="preserve"> от 28 ноября 2018 года, в котором она создала процедуру выявления и определения приоритетности конкретных вопросов оценки рисков в отношении живых измененных организмов, которые могут потребовать рассмотрения,</w:t>
      </w:r>
    </w:p>
    <w:p w14:paraId="53E0FE9D" w14:textId="77777777" w:rsidR="00AD1F35" w:rsidRPr="00DF4D89" w:rsidRDefault="00AD1F35" w:rsidP="00AD1F35">
      <w:pPr>
        <w:spacing w:before="120" w:after="120"/>
        <w:ind w:left="567" w:firstLine="567"/>
        <w:rPr>
          <w:lang w:val="ru-RU"/>
        </w:rPr>
      </w:pPr>
      <w:r w:rsidRPr="00DF4D89">
        <w:rPr>
          <w:i/>
          <w:iCs/>
          <w:lang w:val="ru-RU"/>
        </w:rPr>
        <w:t xml:space="preserve">ссылаясь </w:t>
      </w:r>
      <w:r w:rsidRPr="00DF4D89">
        <w:rPr>
          <w:lang w:val="ru-RU"/>
        </w:rPr>
        <w:t>на пункт 7 решения </w:t>
      </w:r>
      <w:hyperlink r:id="rId28" w:history="1">
        <w:r w:rsidRPr="00DF4D89">
          <w:rPr>
            <w:color w:val="467886"/>
            <w:u w:val="single"/>
            <w:lang w:val="ru-RU"/>
          </w:rPr>
          <w:t>14/19</w:t>
        </w:r>
      </w:hyperlink>
      <w:r w:rsidRPr="00DF4D89">
        <w:rPr>
          <w:lang w:val="ru-RU"/>
        </w:rPr>
        <w:t xml:space="preserve"> Конференции Сторон Конвенции о биологическом разнообразии от 29 ноября 2018 года</w:t>
      </w:r>
      <w:r w:rsidRPr="00DF4D89">
        <w:rPr>
          <w:vertAlign w:val="superscript"/>
          <w:lang w:val="ru-RU"/>
        </w:rPr>
        <w:footnoteReference w:id="30"/>
      </w:r>
      <w:r w:rsidRPr="00DF4D89">
        <w:rPr>
          <w:lang w:val="ru-RU"/>
        </w:rPr>
        <w:t>, в котором Конференция Сторон подчеркнула необходимость в скоординированном, дополняющем и избегающем дублирования подходе к вопросам, касающимся синтетической биологии, в рамках Конвенции и протоколов к ней, и отмечая в соответствующих случаях выводы многодисциплинарной Специальной группы технических экспертов по синтетической биологии в поддержку процесса широких и регулярных обзоров, мониторинга и оценки</w:t>
      </w:r>
      <w:r w:rsidRPr="00DF4D89">
        <w:rPr>
          <w:vertAlign w:val="superscript"/>
          <w:lang w:val="ru-RU"/>
        </w:rPr>
        <w:footnoteReference w:id="31"/>
      </w:r>
      <w:r w:rsidRPr="00DF4D89">
        <w:rPr>
          <w:lang w:val="ru-RU"/>
        </w:rPr>
        <w:t>,</w:t>
      </w:r>
    </w:p>
    <w:p w14:paraId="7994B542" w14:textId="77777777" w:rsidR="00AD1F35" w:rsidRPr="00DF4D89" w:rsidRDefault="00AD1F35" w:rsidP="00AD1F35">
      <w:pPr>
        <w:tabs>
          <w:tab w:val="clear" w:pos="1134"/>
          <w:tab w:val="left" w:pos="2481"/>
        </w:tabs>
        <w:spacing w:before="120" w:after="120"/>
        <w:ind w:left="567" w:firstLine="567"/>
        <w:rPr>
          <w:lang w:val="ru-RU"/>
        </w:rPr>
      </w:pPr>
      <w:r w:rsidRPr="00DF4D89">
        <w:rPr>
          <w:i/>
          <w:iCs/>
          <w:lang w:val="ru-RU"/>
        </w:rPr>
        <w:t>принимая к сведению</w:t>
      </w:r>
      <w:r w:rsidRPr="00DF4D89">
        <w:rPr>
          <w:i/>
          <w:iCs/>
          <w:kern w:val="22"/>
          <w:lang w:val="ru-RU"/>
        </w:rPr>
        <w:t xml:space="preserve"> </w:t>
      </w:r>
      <w:r w:rsidRPr="00DF4D89">
        <w:rPr>
          <w:kern w:val="22"/>
          <w:lang w:val="ru-RU"/>
        </w:rPr>
        <w:t>оценку Специальной группы технических экспертов по оценке рисков в отношении дополнительных вопросов, по которым могут потребоваться руководящие указания по оценке рисков</w:t>
      </w:r>
      <w:r w:rsidRPr="00DF4D89">
        <w:rPr>
          <w:kern w:val="22"/>
          <w:vertAlign w:val="superscript"/>
          <w:lang w:val="ru-RU"/>
        </w:rPr>
        <w:footnoteReference w:id="32"/>
      </w:r>
      <w:r w:rsidRPr="00DF4D89">
        <w:rPr>
          <w:kern w:val="22"/>
          <w:lang w:val="ru-RU"/>
        </w:rPr>
        <w:t>,</w:t>
      </w:r>
    </w:p>
    <w:p w14:paraId="58FA9837" w14:textId="77777777" w:rsidR="00AD1F35" w:rsidRPr="00DF4D89" w:rsidRDefault="00AD1F35" w:rsidP="00AD1F35">
      <w:pPr>
        <w:tabs>
          <w:tab w:val="clear" w:pos="1134"/>
        </w:tabs>
        <w:spacing w:before="120" w:after="120"/>
        <w:ind w:left="567" w:firstLine="567"/>
        <w:rPr>
          <w:i/>
          <w:iCs/>
          <w:lang w:val="ru-RU"/>
        </w:rPr>
      </w:pPr>
      <w:r w:rsidRPr="00DF4D89">
        <w:rPr>
          <w:lang w:val="ru-RU"/>
        </w:rPr>
        <w:t>1.</w:t>
      </w:r>
      <w:r w:rsidRPr="00DF4D89">
        <w:rPr>
          <w:lang w:val="ru-RU"/>
        </w:rPr>
        <w:tab/>
      </w:r>
      <w:r w:rsidRPr="00DF4D89">
        <w:rPr>
          <w:i/>
          <w:iCs/>
          <w:lang w:val="ru-RU"/>
        </w:rPr>
        <w:t>приветствует</w:t>
      </w:r>
      <w:r w:rsidRPr="00DF4D89">
        <w:rPr>
          <w:lang w:val="ru-RU"/>
        </w:rPr>
        <w:t xml:space="preserve"> </w:t>
      </w:r>
      <w:r w:rsidRPr="00DF4D89">
        <w:rPr>
          <w:i/>
          <w:iCs/>
          <w:lang w:val="ru-RU"/>
        </w:rPr>
        <w:t>с признательностью</w:t>
      </w:r>
      <w:r w:rsidRPr="00DF4D89">
        <w:rPr>
          <w:lang w:val="ru-RU"/>
        </w:rPr>
        <w:t xml:space="preserve"> итоги совещаний Специальной группы технических экспертов по оценке рисков</w:t>
      </w:r>
      <w:r w:rsidRPr="00DF4D89">
        <w:rPr>
          <w:vertAlign w:val="superscript"/>
          <w:lang w:val="ru-RU"/>
        </w:rPr>
        <w:footnoteReference w:id="33"/>
      </w:r>
      <w:r w:rsidRPr="00DF4D89">
        <w:rPr>
          <w:lang w:val="ru-RU"/>
        </w:rPr>
        <w:t>;</w:t>
      </w:r>
    </w:p>
    <w:p w14:paraId="20AE5DE9" w14:textId="77777777" w:rsidR="00AD1F35" w:rsidRPr="00DF4D89" w:rsidRDefault="00AD1F35" w:rsidP="00AD1F35">
      <w:pPr>
        <w:tabs>
          <w:tab w:val="clear" w:pos="1134"/>
        </w:tabs>
        <w:spacing w:before="120" w:after="120"/>
        <w:ind w:left="567" w:firstLine="567"/>
        <w:rPr>
          <w:i/>
          <w:iCs/>
          <w:lang w:val="ru-RU"/>
        </w:rPr>
      </w:pPr>
      <w:r w:rsidRPr="00DF4D89">
        <w:rPr>
          <w:lang w:val="ru-RU"/>
        </w:rPr>
        <w:t>2.</w:t>
      </w:r>
      <w:r w:rsidRPr="00DF4D89">
        <w:rPr>
          <w:lang w:val="ru-RU"/>
        </w:rPr>
        <w:tab/>
      </w:r>
      <w:r w:rsidRPr="00DF4D89">
        <w:rPr>
          <w:i/>
          <w:iCs/>
          <w:lang w:val="ru-RU"/>
        </w:rPr>
        <w:t xml:space="preserve">приветствует </w:t>
      </w:r>
      <w:r w:rsidRPr="00DF4D89">
        <w:rPr>
          <w:lang w:val="ru-RU"/>
        </w:rPr>
        <w:t>дополнительные добровольные руководящие указания для содействия индивидуальной оценке риска в отношении живых измененных организмов, содержащих генно-инженерный драйв</w:t>
      </w:r>
      <w:r w:rsidRPr="00DF4D89">
        <w:rPr>
          <w:vertAlign w:val="superscript"/>
          <w:lang w:val="ru-RU"/>
        </w:rPr>
        <w:footnoteReference w:id="34"/>
      </w:r>
      <w:r w:rsidRPr="00DF4D89">
        <w:rPr>
          <w:lang w:val="ru-RU"/>
        </w:rPr>
        <w:t>;</w:t>
      </w:r>
    </w:p>
    <w:p w14:paraId="5C5564A5" w14:textId="77777777" w:rsidR="00AD1F35" w:rsidRPr="00DF4D89" w:rsidRDefault="00AD1F35" w:rsidP="00AD1F35">
      <w:pPr>
        <w:tabs>
          <w:tab w:val="clear" w:pos="1134"/>
        </w:tabs>
        <w:spacing w:before="120" w:after="120"/>
        <w:ind w:left="567" w:firstLine="567"/>
        <w:rPr>
          <w:lang w:val="ru-RU"/>
        </w:rPr>
      </w:pPr>
      <w:r w:rsidRPr="00DF4D89">
        <w:rPr>
          <w:lang w:val="ru-RU"/>
        </w:rPr>
        <w:t>3.</w:t>
      </w:r>
      <w:r w:rsidRPr="00DF4D89">
        <w:rPr>
          <w:lang w:val="ru-RU"/>
        </w:rPr>
        <w:tab/>
      </w:r>
      <w:r w:rsidRPr="00DF4D89">
        <w:rPr>
          <w:i/>
          <w:iCs/>
          <w:kern w:val="22"/>
          <w:lang w:val="ru-RU"/>
        </w:rPr>
        <w:t>предлагает</w:t>
      </w:r>
      <w:r w:rsidRPr="00DF4D89">
        <w:rPr>
          <w:kern w:val="22"/>
          <w:lang w:val="ru-RU"/>
        </w:rPr>
        <w:t xml:space="preserve"> Сторонам, правительствам других стран, коренным народам и местным общинам, женским и молодежным организациям, а также соответствующим организациям и субъектам деятельности использовать дополнительные добровольные руководящие указания при проведении соответствующих мероприятий по оценке рисков и созданию потенциала в этой области</w:t>
      </w:r>
      <w:r w:rsidRPr="00DF4D89">
        <w:rPr>
          <w:lang w:val="ru-RU"/>
        </w:rPr>
        <w:t xml:space="preserve">; </w:t>
      </w:r>
    </w:p>
    <w:p w14:paraId="53030633" w14:textId="77777777" w:rsidR="00AD1F35" w:rsidRPr="00DF4D89" w:rsidRDefault="00AD1F35" w:rsidP="00AD1F35">
      <w:pPr>
        <w:tabs>
          <w:tab w:val="clear" w:pos="1134"/>
        </w:tabs>
        <w:spacing w:before="120" w:after="120"/>
        <w:ind w:left="567" w:firstLine="567"/>
        <w:rPr>
          <w:kern w:val="22"/>
          <w:lang w:val="ru-RU"/>
        </w:rPr>
      </w:pPr>
      <w:r w:rsidRPr="00DF4D89">
        <w:rPr>
          <w:kern w:val="22"/>
          <w:lang w:val="ru-RU"/>
        </w:rPr>
        <w:t>4.</w:t>
      </w:r>
      <w:r w:rsidRPr="00DF4D89">
        <w:rPr>
          <w:kern w:val="22"/>
          <w:lang w:val="ru-RU"/>
        </w:rPr>
        <w:tab/>
      </w:r>
      <w:r w:rsidRPr="00DF4D89">
        <w:rPr>
          <w:i/>
          <w:iCs/>
          <w:kern w:val="22"/>
          <w:lang w:val="ru-RU"/>
        </w:rPr>
        <w:t>призывает</w:t>
      </w:r>
      <w:r w:rsidRPr="00DF4D89">
        <w:rPr>
          <w:kern w:val="22"/>
          <w:lang w:val="ru-RU"/>
        </w:rPr>
        <w:t xml:space="preserve"> учитывать сопутствующие вопросы, обозначенные в дополнительных добровольных руководящих указаниях</w:t>
      </w:r>
      <w:r w:rsidRPr="00DF4D89">
        <w:rPr>
          <w:kern w:val="22"/>
          <w:vertAlign w:val="superscript"/>
          <w:lang w:val="ru-RU"/>
        </w:rPr>
        <w:footnoteReference w:id="35"/>
      </w:r>
      <w:r w:rsidRPr="00DF4D89">
        <w:rPr>
          <w:kern w:val="22"/>
          <w:lang w:val="ru-RU"/>
        </w:rPr>
        <w:t>, включая традиционные знания, инновации и практику коренных народов и местных общин, в процессе принятия решений;</w:t>
      </w:r>
    </w:p>
    <w:p w14:paraId="3611C0D3" w14:textId="77777777" w:rsidR="00AD1F35" w:rsidRPr="00DF4D89" w:rsidRDefault="00AD1F35" w:rsidP="00AD1F35">
      <w:pPr>
        <w:tabs>
          <w:tab w:val="clear" w:pos="1134"/>
        </w:tabs>
        <w:spacing w:before="120" w:after="120"/>
        <w:ind w:left="567" w:firstLine="567"/>
        <w:rPr>
          <w:kern w:val="22"/>
          <w:lang w:val="ru-RU"/>
        </w:rPr>
      </w:pPr>
      <w:r w:rsidRPr="00DF4D89">
        <w:rPr>
          <w:kern w:val="22"/>
          <w:lang w:val="ru-RU"/>
        </w:rPr>
        <w:t>5.</w:t>
      </w:r>
      <w:r w:rsidRPr="00DF4D89">
        <w:rPr>
          <w:kern w:val="22"/>
          <w:lang w:val="ru-RU"/>
        </w:rPr>
        <w:tab/>
      </w:r>
      <w:r w:rsidRPr="00DF4D89">
        <w:rPr>
          <w:i/>
          <w:iCs/>
          <w:color w:val="000000"/>
          <w:lang w:val="ru-RU"/>
        </w:rPr>
        <w:t>предлагает</w:t>
      </w:r>
      <w:r w:rsidRPr="00DF4D89">
        <w:rPr>
          <w:color w:val="000000"/>
          <w:lang w:val="ru-RU"/>
        </w:rPr>
        <w:t xml:space="preserve"> Сторонам, правительствам других стран, коренным народам и местным общинам, а также соответствующим организациям и субъектам деятельности, которые использовали дополнительные добровольные руководящие указания, сообщить Исполнительному секретарю Конвенции о биологическом разнообразии о своем опыте и мнении относительно применимости и целесообразности этих указаний</w:t>
      </w:r>
      <w:r w:rsidRPr="00DF4D89">
        <w:rPr>
          <w:lang w:val="ru-RU"/>
        </w:rPr>
        <w:t>;</w:t>
      </w:r>
    </w:p>
    <w:p w14:paraId="621F2083" w14:textId="77777777" w:rsidR="00AD1F35" w:rsidRPr="00DF4D89" w:rsidRDefault="00AD1F35" w:rsidP="00AD1F35">
      <w:pPr>
        <w:tabs>
          <w:tab w:val="clear" w:pos="1134"/>
        </w:tabs>
        <w:spacing w:before="120" w:after="120"/>
        <w:ind w:left="567" w:firstLine="567"/>
        <w:rPr>
          <w:kern w:val="22"/>
          <w:lang w:val="ru-RU"/>
        </w:rPr>
      </w:pPr>
      <w:r w:rsidRPr="00DF4D89">
        <w:rPr>
          <w:lang w:val="ru-RU"/>
        </w:rPr>
        <w:t>6.</w:t>
      </w:r>
      <w:r w:rsidRPr="00DF4D89">
        <w:rPr>
          <w:lang w:val="ru-RU"/>
        </w:rPr>
        <w:tab/>
      </w:r>
      <w:r w:rsidRPr="00DF4D89">
        <w:rPr>
          <w:i/>
          <w:iCs/>
          <w:kern w:val="22"/>
          <w:lang w:val="ru-RU"/>
        </w:rPr>
        <w:t xml:space="preserve">призывает </w:t>
      </w:r>
      <w:r w:rsidRPr="00DF4D89">
        <w:rPr>
          <w:kern w:val="22"/>
          <w:lang w:val="ru-RU"/>
        </w:rPr>
        <w:t>к широкому международному сотрудничеству, обмену знаниями, созданию потенциала и мобилизации ресурсов в поддержку, в частности, применения дополнительных добровольных руководящих указаний;</w:t>
      </w:r>
    </w:p>
    <w:p w14:paraId="5F2F34D4" w14:textId="77777777" w:rsidR="00AD1F35" w:rsidRPr="00DF4D89" w:rsidRDefault="00AD1F35" w:rsidP="00AD1F35">
      <w:pPr>
        <w:ind w:left="567" w:firstLine="567"/>
        <w:rPr>
          <w:lang w:val="ru-RU"/>
        </w:rPr>
      </w:pPr>
      <w:r w:rsidRPr="00DF4D89">
        <w:rPr>
          <w:lang w:val="ru-RU"/>
        </w:rPr>
        <w:t>7.</w:t>
      </w:r>
      <w:r w:rsidRPr="00DF4D89">
        <w:rPr>
          <w:lang w:val="ru-RU"/>
        </w:rPr>
        <w:tab/>
      </w:r>
      <w:r w:rsidRPr="00DF4D89">
        <w:rPr>
          <w:i/>
          <w:iCs/>
          <w:lang w:val="ru-RU"/>
        </w:rPr>
        <w:t>постановляет</w:t>
      </w:r>
      <w:r w:rsidRPr="00DF4D89">
        <w:rPr>
          <w:lang w:val="ru-RU"/>
        </w:rPr>
        <w:t xml:space="preserve"> учредить специальную группу технических экспертов по оценке рисков с кругом полномочий, изложенным в приложении к настоящему решению, с целью проведения оценки потребностей и приоритетов, определенных Сторонами в информационных материалах, представленных в ответ на запрос в пункте 8 ниже;</w:t>
      </w:r>
    </w:p>
    <w:p w14:paraId="310A90CB" w14:textId="77777777" w:rsidR="00AD1F35" w:rsidRPr="00DF4D89" w:rsidRDefault="00AD1F35" w:rsidP="00AD1F35">
      <w:pPr>
        <w:tabs>
          <w:tab w:val="clear" w:pos="1134"/>
        </w:tabs>
        <w:spacing w:before="120" w:after="120"/>
        <w:ind w:left="567" w:firstLine="567"/>
        <w:rPr>
          <w:lang w:val="ru-RU"/>
        </w:rPr>
      </w:pPr>
      <w:r w:rsidRPr="00DF4D89">
        <w:rPr>
          <w:lang w:val="ru-RU"/>
        </w:rPr>
        <w:t>8.</w:t>
      </w:r>
      <w:r w:rsidRPr="00DF4D89">
        <w:rPr>
          <w:lang w:val="ru-RU"/>
        </w:rPr>
        <w:tab/>
      </w:r>
      <w:r w:rsidRPr="00DF4D89">
        <w:rPr>
          <w:i/>
          <w:iCs/>
          <w:spacing w:val="-1"/>
          <w:lang w:val="ru-RU"/>
        </w:rPr>
        <w:t xml:space="preserve">предлагает </w:t>
      </w:r>
      <w:r w:rsidRPr="00DF4D89">
        <w:rPr>
          <w:spacing w:val="-1"/>
          <w:lang w:val="ru-RU"/>
        </w:rPr>
        <w:t>Сторонам представить подробную информацию о своих потребностях и приоритетах в отношении дальнейших руководящих указаний по конкретным темам оценки рисков, связанных с живыми измененными организмами, включая обоснование, отвечающее критериям, изложенным в приложении I к решению </w:t>
      </w:r>
      <w:hyperlink r:id="rId29" w:history="1">
        <w:r w:rsidRPr="00DF4D89">
          <w:rPr>
            <w:color w:val="0563C1" w:themeColor="hyperlink"/>
            <w:u w:val="single"/>
            <w:lang w:val="ru-RU"/>
          </w:rPr>
          <w:t>CP-9/13</w:t>
        </w:r>
      </w:hyperlink>
      <w:r w:rsidRPr="00DF4D89">
        <w:rPr>
          <w:spacing w:val="-1"/>
          <w:lang w:val="ru-RU"/>
        </w:rPr>
        <w:t>;</w:t>
      </w:r>
    </w:p>
    <w:p w14:paraId="7D61852C" w14:textId="77777777" w:rsidR="00AD1F35" w:rsidRPr="00DF4D89" w:rsidRDefault="00AD1F35" w:rsidP="00AD1F35">
      <w:pPr>
        <w:spacing w:before="120" w:after="120"/>
        <w:ind w:left="567" w:firstLine="567"/>
        <w:rPr>
          <w:kern w:val="22"/>
          <w:lang w:val="ru-RU"/>
        </w:rPr>
      </w:pPr>
      <w:r w:rsidRPr="00DF4D89">
        <w:rPr>
          <w:lang w:val="ru-RU"/>
        </w:rPr>
        <w:t>9.</w:t>
      </w:r>
      <w:r w:rsidRPr="00DF4D89">
        <w:rPr>
          <w:lang w:val="ru-RU"/>
        </w:rPr>
        <w:tab/>
      </w:r>
      <w:r w:rsidRPr="00DF4D89">
        <w:rPr>
          <w:i/>
          <w:iCs/>
          <w:lang w:val="ru-RU"/>
        </w:rPr>
        <w:t xml:space="preserve">постановляет </w:t>
      </w:r>
      <w:r w:rsidRPr="00DF4D89">
        <w:rPr>
          <w:lang w:val="ru-RU"/>
        </w:rPr>
        <w:t>продлить работу Онлайнового форума открытого состава по оценке и регулированию рисков в целях содействия анализу дальнейших вопросов оценки рисков в соответствии с критериями, изложенными в приложении I к решению</w:t>
      </w:r>
      <w:r w:rsidRPr="00DF4D89">
        <w:rPr>
          <w:kern w:val="22"/>
          <w:lang w:val="ru-RU"/>
        </w:rPr>
        <w:t xml:space="preserve"> </w:t>
      </w:r>
      <w:hyperlink r:id="rId30" w:history="1">
        <w:r w:rsidRPr="00DF4D89">
          <w:rPr>
            <w:color w:val="0563C1" w:themeColor="hyperlink"/>
            <w:u w:val="single"/>
            <w:lang w:val="ru-RU"/>
          </w:rPr>
          <w:t>CP-9/13</w:t>
        </w:r>
      </w:hyperlink>
      <w:r w:rsidRPr="00DF4D89">
        <w:rPr>
          <w:kern w:val="22"/>
          <w:lang w:val="ru-RU"/>
        </w:rPr>
        <w:t>;</w:t>
      </w:r>
    </w:p>
    <w:p w14:paraId="213EE97D" w14:textId="77777777" w:rsidR="00AD1F35" w:rsidRPr="00DF4D89" w:rsidRDefault="00AD1F35" w:rsidP="00AD1F35">
      <w:pPr>
        <w:spacing w:before="120" w:after="120"/>
        <w:ind w:left="567" w:firstLine="567"/>
        <w:rPr>
          <w:lang w:val="ru-RU"/>
        </w:rPr>
      </w:pPr>
      <w:r w:rsidRPr="00DF4D89">
        <w:rPr>
          <w:lang w:val="ru-RU"/>
        </w:rPr>
        <w:t>10.</w:t>
      </w:r>
      <w:r w:rsidRPr="00DF4D89">
        <w:rPr>
          <w:lang w:val="ru-RU"/>
        </w:rPr>
        <w:tab/>
      </w:r>
      <w:r w:rsidRPr="00DF4D89">
        <w:rPr>
          <w:i/>
          <w:iCs/>
          <w:lang w:val="ru-RU"/>
        </w:rPr>
        <w:t>постановляет также</w:t>
      </w:r>
      <w:r w:rsidRPr="00DF4D89">
        <w:rPr>
          <w:lang w:val="ru-RU"/>
        </w:rPr>
        <w:t xml:space="preserve"> рассмотреть при необходимости на своем 12-м совещании дополнительные вопросы, по которым могут потребоваться руководящие указания по оценке рисков, в дополнение к процессу выявления и определения приоритетности конкретных вопросов оценки рисков в отношении живых измененных организмов, обозначенному в решении </w:t>
      </w:r>
      <w:hyperlink r:id="rId31" w:history="1">
        <w:r w:rsidRPr="00DF4D89">
          <w:rPr>
            <w:color w:val="0563C1" w:themeColor="hyperlink"/>
            <w:u w:val="single"/>
            <w:lang w:val="ru-RU"/>
          </w:rPr>
          <w:t>CP-9/13</w:t>
        </w:r>
      </w:hyperlink>
      <w:r w:rsidRPr="00DF4D89">
        <w:rPr>
          <w:lang w:val="ru-RU"/>
        </w:rPr>
        <w:t>, с учетом потребностей и приоритетов, определенных Сторонами во исполнение пункта 8 выше, и рекомендации Вспомогательного органа по научным, техническим и технологическим консультациям согласно пункту 1 (d) круга полномочий Специальной группы технических экспертов по оценке рисков;</w:t>
      </w:r>
    </w:p>
    <w:p w14:paraId="059027AC" w14:textId="77777777" w:rsidR="00AD1F35" w:rsidRPr="00DF4D89" w:rsidRDefault="00AD1F35" w:rsidP="00AD1F35">
      <w:pPr>
        <w:ind w:left="567" w:firstLine="567"/>
        <w:rPr>
          <w:lang w:val="ru-RU"/>
        </w:rPr>
      </w:pPr>
      <w:r w:rsidRPr="00DF4D89">
        <w:rPr>
          <w:lang w:val="ru-RU"/>
        </w:rPr>
        <w:t>11.</w:t>
      </w:r>
      <w:r w:rsidRPr="00DF4D89">
        <w:rPr>
          <w:lang w:val="ru-RU"/>
        </w:rPr>
        <w:tab/>
      </w:r>
      <w:r w:rsidRPr="00DF4D89">
        <w:rPr>
          <w:i/>
          <w:iCs/>
          <w:lang w:val="ru-RU"/>
        </w:rPr>
        <w:t xml:space="preserve">поручает </w:t>
      </w:r>
      <w:r w:rsidRPr="00DF4D89">
        <w:rPr>
          <w:lang w:val="ru-RU"/>
        </w:rPr>
        <w:t>секретариату при условии наличия ресурсов:</w:t>
      </w:r>
    </w:p>
    <w:p w14:paraId="064E9B00" w14:textId="77777777" w:rsidR="00AD1F35" w:rsidRPr="00DF4D89" w:rsidRDefault="00AD1F35" w:rsidP="00AD1F35">
      <w:pPr>
        <w:spacing w:before="120" w:after="120"/>
        <w:ind w:left="567" w:firstLine="567"/>
        <w:rPr>
          <w:lang w:val="ru-RU"/>
        </w:rPr>
      </w:pPr>
      <w:r w:rsidRPr="00DF4D89">
        <w:rPr>
          <w:lang w:val="ru-RU"/>
        </w:rPr>
        <w:t>(a)</w:t>
      </w:r>
      <w:r w:rsidRPr="00DF4D89">
        <w:rPr>
          <w:lang w:val="ru-RU"/>
        </w:rPr>
        <w:tab/>
        <w:t>обобщить информацию, представленную во исполнение пункта 5 выше, для рассмотрения Конференцией Сторон, выступающей в качестве совещания Сторон Картахенского протокола по биобезопасности, на ее 12-м совещании;</w:t>
      </w:r>
    </w:p>
    <w:p w14:paraId="109CF43E" w14:textId="77777777" w:rsidR="00AD1F35" w:rsidRPr="00DF4D89" w:rsidRDefault="00AD1F35" w:rsidP="00AD1F35">
      <w:pPr>
        <w:spacing w:before="120" w:after="120"/>
        <w:ind w:left="567" w:firstLine="567"/>
        <w:rPr>
          <w:lang w:val="ru-RU"/>
        </w:rPr>
      </w:pPr>
      <w:r w:rsidRPr="00DF4D89">
        <w:rPr>
          <w:lang w:val="ru-RU"/>
        </w:rPr>
        <w:t>(b)</w:t>
      </w:r>
      <w:r w:rsidRPr="00DF4D89">
        <w:rPr>
          <w:lang w:val="ru-RU"/>
        </w:rPr>
        <w:tab/>
        <w:t>организовать онлайновые дискуссии в рамках Онлайнового форума открытого состава по оценке и регулированию рисков;</w:t>
      </w:r>
    </w:p>
    <w:p w14:paraId="7052AC90" w14:textId="77777777" w:rsidR="00AD1F35" w:rsidRPr="00DF4D89" w:rsidRDefault="00AD1F35" w:rsidP="00AD1F35">
      <w:pPr>
        <w:spacing w:before="120" w:after="120"/>
        <w:ind w:left="567" w:firstLine="567"/>
        <w:rPr>
          <w:lang w:val="ru-RU"/>
        </w:rPr>
      </w:pPr>
      <w:r w:rsidRPr="00DF4D89">
        <w:rPr>
          <w:lang w:val="ru-RU"/>
        </w:rPr>
        <w:t>(c)</w:t>
      </w:r>
      <w:r w:rsidRPr="00DF4D89">
        <w:rPr>
          <w:lang w:val="ru-RU"/>
        </w:rPr>
        <w:tab/>
        <w:t>обобщить информацию, представленную во исполнение пунктов 8 и 9 выше, в целях содействия работе Специальной группы технических экспертов по оценке рисков;</w:t>
      </w:r>
    </w:p>
    <w:p w14:paraId="2EB2F970" w14:textId="77777777" w:rsidR="00AD1F35" w:rsidRPr="00DF4D89" w:rsidRDefault="00AD1F35" w:rsidP="00AD1F35">
      <w:pPr>
        <w:spacing w:before="120" w:after="120"/>
        <w:ind w:left="567" w:firstLine="567"/>
        <w:rPr>
          <w:lang w:val="ru-RU"/>
        </w:rPr>
      </w:pPr>
      <w:r w:rsidRPr="00DF4D89">
        <w:rPr>
          <w:lang w:val="ru-RU"/>
        </w:rPr>
        <w:t>(d)</w:t>
      </w:r>
      <w:r w:rsidRPr="00DF4D89">
        <w:rPr>
          <w:lang w:val="ru-RU"/>
        </w:rPr>
        <w:tab/>
        <w:t>созвать по меньшей мере одно очное совещание Специальной группы технических экспертов по оценке рисков до 12-го совещания Конференции Сторон, выступающей в качестве совещания Сторон Картахенского протокола;</w:t>
      </w:r>
    </w:p>
    <w:p w14:paraId="23181189" w14:textId="77777777" w:rsidR="00AD1F35" w:rsidRPr="00DF4D89" w:rsidRDefault="00AD1F35" w:rsidP="00AD1F35">
      <w:pPr>
        <w:spacing w:before="120" w:after="120"/>
        <w:ind w:left="567" w:firstLine="567"/>
        <w:rPr>
          <w:i/>
          <w:iCs/>
          <w:lang w:val="ru-RU"/>
        </w:rPr>
      </w:pPr>
      <w:r w:rsidRPr="00DF4D89">
        <w:rPr>
          <w:lang w:val="ru-RU"/>
        </w:rPr>
        <w:t>(e)</w:t>
      </w:r>
      <w:r w:rsidRPr="00DF4D89">
        <w:rPr>
          <w:lang w:val="ru-RU"/>
        </w:rPr>
        <w:tab/>
        <w:t>проводить мероприятия по созданию и развитию потенциала для содействия в проведении оценки рисков с уделением особого внимания оценке рисков в отношении живых измененных организмов, содержащих генно-инженерный драйв.</w:t>
      </w:r>
    </w:p>
    <w:p w14:paraId="6D65720F" w14:textId="77777777" w:rsidR="00AD1F35" w:rsidRPr="00DF4D89" w:rsidRDefault="00AD1F35" w:rsidP="00AD1F35">
      <w:pPr>
        <w:keepNext/>
        <w:spacing w:before="240"/>
        <w:ind w:left="567"/>
        <w:jc w:val="left"/>
        <w:rPr>
          <w:b/>
          <w:bCs/>
          <w:sz w:val="24"/>
          <w:lang w:val="ru-RU"/>
        </w:rPr>
      </w:pPr>
      <w:r w:rsidRPr="00DF4D89">
        <w:rPr>
          <w:b/>
          <w:bCs/>
          <w:sz w:val="24"/>
          <w:lang w:val="ru-RU"/>
        </w:rPr>
        <w:t>Приложение</w:t>
      </w:r>
    </w:p>
    <w:p w14:paraId="67D5999D" w14:textId="77777777" w:rsidR="00AD1F35" w:rsidRPr="00DF4D89" w:rsidRDefault="00AD1F35" w:rsidP="00AD1F35">
      <w:pPr>
        <w:keepNext/>
        <w:spacing w:after="120"/>
        <w:ind w:left="567"/>
        <w:jc w:val="left"/>
        <w:rPr>
          <w:rFonts w:ascii="Times New Roman Bold" w:eastAsiaTheme="majorEastAsia" w:hAnsi="Times New Roman Bold" w:hint="eastAsia"/>
          <w:spacing w:val="5"/>
          <w:kern w:val="28"/>
          <w:sz w:val="24"/>
          <w:szCs w:val="24"/>
          <w:lang w:val="ru-RU"/>
          <w14:ligatures w14:val="standardContextual"/>
        </w:rPr>
      </w:pPr>
      <w:r w:rsidRPr="00DF4D89">
        <w:rPr>
          <w:rFonts w:ascii="Times New Roman Bold" w:eastAsiaTheme="majorEastAsia" w:hAnsi="Times New Roman Bold"/>
          <w:spacing w:val="5"/>
          <w:kern w:val="28"/>
          <w:sz w:val="24"/>
          <w:szCs w:val="24"/>
          <w:lang w:val="ru-RU"/>
          <w14:ligatures w14:val="standardContextual"/>
        </w:rPr>
        <w:t>Круг полномочий Специальной группы технических экспертов по оценке рисков</w:t>
      </w:r>
    </w:p>
    <w:p w14:paraId="08731918" w14:textId="77777777" w:rsidR="00AD1F35" w:rsidRPr="00DF4D89" w:rsidRDefault="00AD1F35" w:rsidP="00AD1F35">
      <w:pPr>
        <w:tabs>
          <w:tab w:val="clear" w:pos="567"/>
          <w:tab w:val="clear" w:pos="2268"/>
        </w:tabs>
        <w:spacing w:before="120" w:after="120"/>
        <w:ind w:left="567"/>
        <w:rPr>
          <w:lang w:val="ru-RU"/>
        </w:rPr>
      </w:pPr>
      <w:r w:rsidRPr="00DF4D89">
        <w:rPr>
          <w:lang w:val="ru-RU"/>
        </w:rPr>
        <w:t>1.</w:t>
      </w:r>
      <w:r w:rsidRPr="00DF4D89">
        <w:rPr>
          <w:lang w:val="ru-RU"/>
        </w:rPr>
        <w:tab/>
        <w:t>Специальная группа технических экспертов по оценке рисков:</w:t>
      </w:r>
    </w:p>
    <w:p w14:paraId="42966744" w14:textId="77777777" w:rsidR="00AD1F35" w:rsidRPr="00DF4D89" w:rsidRDefault="00AD1F35" w:rsidP="00AD1F35">
      <w:pPr>
        <w:numPr>
          <w:ilvl w:val="1"/>
          <w:numId w:val="0"/>
        </w:numPr>
        <w:tabs>
          <w:tab w:val="clear" w:pos="567"/>
        </w:tabs>
        <w:spacing w:before="120" w:after="120"/>
        <w:ind w:left="567" w:firstLine="567"/>
        <w:rPr>
          <w:rFonts w:eastAsia="Times New Roman"/>
          <w:szCs w:val="24"/>
          <w:lang w:val="ru-RU"/>
        </w:rPr>
      </w:pPr>
      <w:r w:rsidRPr="00DF4D89">
        <w:rPr>
          <w:rFonts w:eastAsia="Times New Roman"/>
          <w:szCs w:val="24"/>
          <w:lang w:val="ru-RU"/>
        </w:rPr>
        <w:t>(a)</w:t>
      </w:r>
      <w:r w:rsidRPr="00DF4D89">
        <w:rPr>
          <w:rFonts w:eastAsia="Times New Roman"/>
          <w:szCs w:val="24"/>
          <w:lang w:val="ru-RU"/>
        </w:rPr>
        <w:tab/>
        <w:t>состоит из экспертов, отобранных в соответствии с разделом Н обобщенного modus operandi Вспомогательного органа по научным, техническим и технологическим консультациям</w:t>
      </w:r>
      <w:r w:rsidRPr="00DF4D89">
        <w:rPr>
          <w:rFonts w:eastAsia="Times New Roman"/>
          <w:szCs w:val="24"/>
          <w:vertAlign w:val="superscript"/>
          <w:lang w:val="ru-RU"/>
        </w:rPr>
        <w:footnoteReference w:id="36"/>
      </w:r>
      <w:r w:rsidRPr="00DF4D89">
        <w:rPr>
          <w:rFonts w:eastAsia="Times New Roman"/>
          <w:szCs w:val="24"/>
          <w:lang w:val="ru-RU"/>
        </w:rPr>
        <w:t xml:space="preserve"> и обладающих конкретной научно-технической квалификацией, имеющей отношение к мандату Группы экспертов, и включает экспертов от научного сообщества, соответствующих международных организаций и коренных народов и местных общин согласно решению </w:t>
      </w:r>
      <w:hyperlink r:id="rId32" w:history="1">
        <w:r w:rsidRPr="00DF4D89">
          <w:rPr>
            <w:color w:val="467886"/>
            <w:u w:val="single"/>
            <w:lang w:val="ru-RU"/>
          </w:rPr>
          <w:t>14/33</w:t>
        </w:r>
      </w:hyperlink>
      <w:r w:rsidRPr="00DF4D89">
        <w:rPr>
          <w:lang w:val="ru-RU"/>
        </w:rPr>
        <w:t xml:space="preserve"> </w:t>
      </w:r>
      <w:r w:rsidRPr="00DF4D89">
        <w:rPr>
          <w:rFonts w:eastAsia="Times New Roman"/>
          <w:szCs w:val="24"/>
          <w:lang w:val="ru-RU"/>
        </w:rPr>
        <w:t>от 29 ноября 2018 года о процедурах по предотвращению конфликтов интересов или управлению ими в экспертных группах;</w:t>
      </w:r>
    </w:p>
    <w:p w14:paraId="1F04625D" w14:textId="77777777" w:rsidR="00AD1F35" w:rsidRPr="00DF4D89" w:rsidRDefault="00AD1F35" w:rsidP="00AD1F35">
      <w:pPr>
        <w:numPr>
          <w:ilvl w:val="1"/>
          <w:numId w:val="0"/>
        </w:numPr>
        <w:tabs>
          <w:tab w:val="clear" w:pos="567"/>
        </w:tabs>
        <w:spacing w:before="120" w:after="120"/>
        <w:ind w:left="567" w:firstLine="567"/>
        <w:rPr>
          <w:rFonts w:eastAsia="Times New Roman"/>
          <w:szCs w:val="24"/>
          <w:lang w:val="ru-RU"/>
        </w:rPr>
      </w:pPr>
      <w:r w:rsidRPr="00DF4D89">
        <w:rPr>
          <w:rFonts w:eastAsia="Times New Roman"/>
          <w:szCs w:val="24"/>
          <w:lang w:val="ru-RU"/>
        </w:rPr>
        <w:t>(b)</w:t>
      </w:r>
      <w:r w:rsidRPr="00DF4D89">
        <w:rPr>
          <w:rFonts w:eastAsia="Times New Roman"/>
          <w:szCs w:val="24"/>
          <w:lang w:val="ru-RU"/>
        </w:rPr>
        <w:tab/>
        <w:t>при условии наличия ресурсов проведет по меньшей мере одно очное совещание до 12-го совещания Конференции Сторон, выступающей в качестве совещания Сторон Картахенского протокола по биобезопасности</w:t>
      </w:r>
      <w:r w:rsidRPr="00DF4D89">
        <w:rPr>
          <w:rFonts w:eastAsia="Times New Roman"/>
          <w:szCs w:val="24"/>
          <w:vertAlign w:val="superscript"/>
          <w:lang w:val="ru-RU"/>
        </w:rPr>
        <w:footnoteReference w:id="37"/>
      </w:r>
      <w:r w:rsidRPr="00DF4D89">
        <w:rPr>
          <w:rFonts w:eastAsia="Times New Roman"/>
          <w:szCs w:val="24"/>
          <w:lang w:val="ru-RU"/>
        </w:rPr>
        <w:t>;</w:t>
      </w:r>
    </w:p>
    <w:p w14:paraId="063E4847" w14:textId="77777777" w:rsidR="00AD1F35" w:rsidRPr="00DF4D89" w:rsidRDefault="00AD1F35" w:rsidP="00AD1F35">
      <w:pPr>
        <w:numPr>
          <w:ilvl w:val="1"/>
          <w:numId w:val="0"/>
        </w:numPr>
        <w:tabs>
          <w:tab w:val="clear" w:pos="567"/>
        </w:tabs>
        <w:spacing w:before="120" w:after="120"/>
        <w:ind w:left="567" w:firstLine="567"/>
        <w:rPr>
          <w:rFonts w:eastAsia="Times New Roman"/>
          <w:szCs w:val="24"/>
          <w:lang w:val="ru-RU"/>
        </w:rPr>
      </w:pPr>
      <w:r w:rsidRPr="00DF4D89">
        <w:rPr>
          <w:rFonts w:eastAsia="Times New Roman"/>
          <w:szCs w:val="24"/>
          <w:lang w:val="ru-RU"/>
        </w:rPr>
        <w:t>(c)</w:t>
      </w:r>
      <w:r w:rsidRPr="00DF4D89">
        <w:rPr>
          <w:rFonts w:eastAsia="Times New Roman"/>
          <w:szCs w:val="24"/>
          <w:lang w:val="ru-RU"/>
        </w:rPr>
        <w:tab/>
        <w:t xml:space="preserve">анализирует информацию, представленную Сторонами во исполнение пункта 8 настоящего решения, и дискуссии в рамках Онлайнового форума открытого состава по оценке и регулированию рисков и на этой основе готовит при необходимости список приоритетных тем, по которым могут потребоваться дополнительные руководящие указания по оценке рисков в соответствии с критериями, изложенными в приложении I к решению </w:t>
      </w:r>
      <w:hyperlink r:id="rId33" w:history="1">
        <w:r w:rsidRPr="00DF4D89">
          <w:rPr>
            <w:rFonts w:eastAsia="Times New Roman"/>
            <w:color w:val="0563C1" w:themeColor="hyperlink"/>
            <w:szCs w:val="24"/>
            <w:u w:val="single"/>
            <w:lang w:val="ru-RU"/>
          </w:rPr>
          <w:t>CP-9/13</w:t>
        </w:r>
      </w:hyperlink>
      <w:r w:rsidRPr="00DF4D89">
        <w:rPr>
          <w:rFonts w:eastAsia="Times New Roman"/>
          <w:szCs w:val="24"/>
          <w:lang w:val="ru-RU"/>
        </w:rPr>
        <w:t>;</w:t>
      </w:r>
    </w:p>
    <w:p w14:paraId="1E679201" w14:textId="77777777" w:rsidR="00AD1F35" w:rsidRPr="00DF4D89" w:rsidRDefault="00AD1F35" w:rsidP="00AD1F35">
      <w:pPr>
        <w:numPr>
          <w:ilvl w:val="1"/>
          <w:numId w:val="0"/>
        </w:numPr>
        <w:tabs>
          <w:tab w:val="clear" w:pos="567"/>
        </w:tabs>
        <w:spacing w:before="120" w:after="120"/>
        <w:ind w:left="567" w:firstLine="567"/>
        <w:rPr>
          <w:rFonts w:eastAsia="Times New Roman"/>
          <w:szCs w:val="24"/>
          <w:lang w:val="ru-RU"/>
        </w:rPr>
      </w:pPr>
      <w:r w:rsidRPr="00DF4D89">
        <w:rPr>
          <w:rFonts w:eastAsia="Times New Roman"/>
          <w:szCs w:val="24"/>
          <w:lang w:val="ru-RU"/>
        </w:rPr>
        <w:t>(d)</w:t>
      </w:r>
      <w:r w:rsidRPr="00DF4D89">
        <w:rPr>
          <w:rFonts w:eastAsia="Times New Roman"/>
          <w:szCs w:val="24"/>
          <w:lang w:val="ru-RU"/>
        </w:rPr>
        <w:tab/>
        <w:t>готовит доклад для рассмотрения Вспомогательным органом по научным, техническим и технологическим консультациям, чтобы Вспомогательный орган мог подготовить рекомендацию для рассмотрения Конференцией Сторон, выступающей в качестве совещания Сторон Картахенского протокола, на ее 12-м совещании.</w:t>
      </w:r>
    </w:p>
    <w:p w14:paraId="0658EB69" w14:textId="77777777" w:rsidR="00AD1F35" w:rsidRPr="00DF4D89" w:rsidRDefault="00AD1F35" w:rsidP="00AD1F35">
      <w:pPr>
        <w:tabs>
          <w:tab w:val="clear" w:pos="567"/>
          <w:tab w:val="clear" w:pos="2268"/>
        </w:tabs>
        <w:spacing w:before="120" w:after="120"/>
        <w:ind w:left="567"/>
        <w:rPr>
          <w:lang w:val="ru-RU"/>
        </w:rPr>
      </w:pPr>
      <w:r w:rsidRPr="00DF4D89">
        <w:rPr>
          <w:lang w:val="ru-RU"/>
        </w:rPr>
        <w:t>2.</w:t>
      </w:r>
      <w:r w:rsidRPr="00DF4D89">
        <w:rPr>
          <w:lang w:val="ru-RU"/>
        </w:rPr>
        <w:tab/>
        <w:t>В ходе своей работы Специальная группа технических экспертов по оценке рисков рассмотрит обзор мнений, подготовленный секретариатом на основе представленных материалов и дискуссий в рамках Онлайнового форума открытого состава по оценке и регулированию рисков.</w:t>
      </w:r>
    </w:p>
    <w:p w14:paraId="583E779D" w14:textId="77777777" w:rsidR="00080196" w:rsidRPr="00DF4D89" w:rsidRDefault="00080196" w:rsidP="00826B18">
      <w:pPr>
        <w:pStyle w:val="CBDNormal"/>
        <w:rPr>
          <w:lang w:val="ru-RU"/>
        </w:rPr>
      </w:pPr>
    </w:p>
    <w:p w14:paraId="6F7FA8E9" w14:textId="77777777" w:rsidR="00080196" w:rsidRPr="00DF4D89" w:rsidRDefault="00080196">
      <w:pPr>
        <w:tabs>
          <w:tab w:val="clear" w:pos="567"/>
          <w:tab w:val="clear" w:pos="1134"/>
          <w:tab w:val="clear" w:pos="1701"/>
          <w:tab w:val="clear" w:pos="2268"/>
        </w:tabs>
        <w:spacing w:after="160" w:line="278" w:lineRule="auto"/>
        <w:jc w:val="left"/>
        <w:rPr>
          <w:lang w:val="ru-RU"/>
        </w:rPr>
      </w:pPr>
      <w:r w:rsidRPr="00DF4D89">
        <w:rPr>
          <w:lang w:val="ru-RU"/>
        </w:rPr>
        <w:br w:type="page"/>
      </w:r>
    </w:p>
    <w:p w14:paraId="0F7FDB8C" w14:textId="744EED13" w:rsidR="00080196" w:rsidRPr="00DF4D89" w:rsidRDefault="00080196" w:rsidP="008B28B2">
      <w:pPr>
        <w:pStyle w:val="Titre2"/>
        <w:numPr>
          <w:ilvl w:val="0"/>
          <w:numId w:val="0"/>
        </w:numPr>
        <w:ind w:left="567"/>
        <w:rPr>
          <w:rFonts w:hint="eastAsia"/>
          <w:lang w:val="ru-RU"/>
        </w:rPr>
      </w:pPr>
      <w:bookmarkStart w:id="28" w:name="_Toc194399418"/>
      <w:bookmarkStart w:id="29" w:name="_Toc194919557"/>
      <w:bookmarkStart w:id="30" w:name="_Toc199161914"/>
      <w:r w:rsidRPr="00DF4D89">
        <w:rPr>
          <w:lang w:val="ru-RU"/>
        </w:rPr>
        <w:t>CP-11/8.</w:t>
      </w:r>
      <w:r w:rsidRPr="00DF4D89">
        <w:rPr>
          <w:lang w:val="ru-RU"/>
        </w:rPr>
        <w:tab/>
      </w:r>
      <w:bookmarkEnd w:id="28"/>
      <w:bookmarkEnd w:id="29"/>
      <w:r w:rsidR="00893130" w:rsidRPr="00DF4D89">
        <w:rPr>
          <w:lang w:val="ru-RU"/>
        </w:rPr>
        <w:t>Обнаружение и идентификация живых измененных организмов</w:t>
      </w:r>
      <w:bookmarkEnd w:id="30"/>
    </w:p>
    <w:p w14:paraId="2D903BD3" w14:textId="77777777" w:rsidR="004554FE" w:rsidRPr="00DF4D89" w:rsidRDefault="004554FE" w:rsidP="004554FE">
      <w:pPr>
        <w:tabs>
          <w:tab w:val="clear" w:pos="567"/>
          <w:tab w:val="left" w:pos="2835"/>
          <w:tab w:val="left" w:pos="3402"/>
        </w:tabs>
        <w:spacing w:after="120"/>
        <w:ind w:left="567" w:firstLine="567"/>
        <w:rPr>
          <w:lang w:val="ru-RU"/>
        </w:rPr>
      </w:pPr>
      <w:r w:rsidRPr="00DF4D89">
        <w:rPr>
          <w:i/>
          <w:iCs/>
          <w:lang w:val="ru-RU"/>
        </w:rPr>
        <w:t>Конференция Сторон, выступающая в качестве совещания Сторон Картахенского протокола,</w:t>
      </w:r>
    </w:p>
    <w:p w14:paraId="1153E938" w14:textId="77777777" w:rsidR="004554FE" w:rsidRPr="00DF4D89" w:rsidRDefault="004554FE" w:rsidP="004554FE">
      <w:pPr>
        <w:tabs>
          <w:tab w:val="clear" w:pos="567"/>
          <w:tab w:val="left" w:pos="2835"/>
          <w:tab w:val="left" w:pos="3402"/>
        </w:tabs>
        <w:spacing w:after="120"/>
        <w:ind w:left="567" w:firstLine="567"/>
        <w:rPr>
          <w:lang w:val="ru-RU"/>
        </w:rPr>
      </w:pPr>
      <w:r w:rsidRPr="00DF4D89">
        <w:rPr>
          <w:i/>
          <w:iCs/>
          <w:lang w:val="ru-RU"/>
        </w:rPr>
        <w:t>ссылаясь</w:t>
      </w:r>
      <w:r w:rsidRPr="00DF4D89">
        <w:rPr>
          <w:lang w:val="ru-RU"/>
        </w:rPr>
        <w:t xml:space="preserve"> на свои решения </w:t>
      </w:r>
      <w:hyperlink r:id="rId34" w:history="1">
        <w:r w:rsidRPr="00DF4D89">
          <w:rPr>
            <w:color w:val="0563C1" w:themeColor="hyperlink"/>
            <w:u w:val="single"/>
            <w:lang w:val="ru-RU"/>
          </w:rPr>
          <w:t>CP-10/7</w:t>
        </w:r>
      </w:hyperlink>
      <w:r w:rsidRPr="00DF4D89">
        <w:rPr>
          <w:lang w:val="ru-RU"/>
        </w:rPr>
        <w:t xml:space="preserve"> и </w:t>
      </w:r>
      <w:hyperlink r:id="rId35" w:history="1">
        <w:r w:rsidRPr="00DF4D89">
          <w:rPr>
            <w:color w:val="0563C1" w:themeColor="hyperlink"/>
            <w:u w:val="single"/>
            <w:lang w:val="ru-RU"/>
          </w:rPr>
          <w:t>CP-10/11</w:t>
        </w:r>
      </w:hyperlink>
      <w:r w:rsidRPr="00DF4D89">
        <w:rPr>
          <w:lang w:val="ru-RU"/>
        </w:rPr>
        <w:t xml:space="preserve"> от 10 декабря 2022 года и на необходимость проведения мероприятий по созданию потенциала в области новых методов обнаружения и идентификации живых измененных организмов, а также обнаружения и идентификации несанкционированных живых измененных организмов,</w:t>
      </w:r>
    </w:p>
    <w:p w14:paraId="5B26BB78" w14:textId="77777777" w:rsidR="004554FE" w:rsidRPr="00DF4D89" w:rsidRDefault="004554FE" w:rsidP="004554FE">
      <w:pPr>
        <w:tabs>
          <w:tab w:val="clear" w:pos="567"/>
          <w:tab w:val="left" w:pos="2835"/>
          <w:tab w:val="left" w:pos="3402"/>
        </w:tabs>
        <w:spacing w:after="120"/>
        <w:ind w:left="567" w:firstLine="567"/>
        <w:rPr>
          <w:b/>
          <w:bCs/>
          <w:sz w:val="20"/>
          <w:szCs w:val="20"/>
          <w:lang w:val="ru-RU"/>
        </w:rPr>
      </w:pPr>
      <w:r w:rsidRPr="00DF4D89">
        <w:rPr>
          <w:i/>
          <w:iCs/>
          <w:lang w:val="ru-RU"/>
        </w:rPr>
        <w:t>ссылаясь</w:t>
      </w:r>
      <w:r w:rsidRPr="00DF4D89">
        <w:rPr>
          <w:lang w:val="ru-RU"/>
        </w:rPr>
        <w:t xml:space="preserve"> </w:t>
      </w:r>
      <w:r w:rsidRPr="00DF4D89">
        <w:rPr>
          <w:i/>
          <w:iCs/>
          <w:lang w:val="ru-RU"/>
        </w:rPr>
        <w:t>также</w:t>
      </w:r>
      <w:r w:rsidRPr="00DF4D89">
        <w:rPr>
          <w:lang w:val="ru-RU"/>
        </w:rPr>
        <w:t xml:space="preserve"> на свои решения </w:t>
      </w:r>
      <w:hyperlink r:id="rId36" w:history="1">
        <w:r w:rsidRPr="00DF4D89">
          <w:rPr>
            <w:color w:val="0563C1" w:themeColor="hyperlink"/>
            <w:u w:val="single"/>
            <w:lang w:val="ru-RU"/>
          </w:rPr>
          <w:t>CP-10/3</w:t>
        </w:r>
      </w:hyperlink>
      <w:r w:rsidRPr="00DF4D89">
        <w:rPr>
          <w:lang w:val="ru-RU"/>
        </w:rPr>
        <w:t xml:space="preserve"> и </w:t>
      </w:r>
      <w:hyperlink r:id="rId37" w:history="1">
        <w:r w:rsidRPr="00DF4D89">
          <w:rPr>
            <w:color w:val="0563C1" w:themeColor="hyperlink"/>
            <w:u w:val="single"/>
            <w:lang w:val="ru-RU"/>
          </w:rPr>
          <w:t>CP-10/4</w:t>
        </w:r>
      </w:hyperlink>
      <w:r w:rsidRPr="00DF4D89">
        <w:rPr>
          <w:lang w:val="ru-RU"/>
        </w:rPr>
        <w:t xml:space="preserve"> от 19 декабря 2022 года и, в частности, на цели A.6-A.8 Плана осуществления и цели A.6-A.8 и соответствующие мероприятия по созданию потенциала Плана действий по созданию потенциала для Картахенского протокола по биобезопасности</w:t>
      </w:r>
      <w:r w:rsidRPr="00DF4D89">
        <w:rPr>
          <w:vertAlign w:val="superscript"/>
          <w:lang w:val="ru-RU"/>
        </w:rPr>
        <w:footnoteReference w:id="38"/>
      </w:r>
      <w:r w:rsidRPr="00DF4D89">
        <w:rPr>
          <w:lang w:val="ru-RU"/>
        </w:rPr>
        <w:t xml:space="preserve">, </w:t>
      </w:r>
    </w:p>
    <w:p w14:paraId="77F2D849" w14:textId="77777777" w:rsidR="004554FE" w:rsidRPr="00DF4D89" w:rsidRDefault="004554FE" w:rsidP="004554FE">
      <w:pPr>
        <w:tabs>
          <w:tab w:val="clear" w:pos="567"/>
          <w:tab w:val="left" w:pos="2835"/>
          <w:tab w:val="left" w:pos="3402"/>
        </w:tabs>
        <w:spacing w:after="120"/>
        <w:ind w:left="567" w:firstLine="567"/>
        <w:rPr>
          <w:lang w:val="ru-RU"/>
        </w:rPr>
      </w:pPr>
      <w:r w:rsidRPr="00DF4D89">
        <w:rPr>
          <w:i/>
          <w:iCs/>
          <w:lang w:val="ru-RU"/>
        </w:rPr>
        <w:t>вновь подтверждая</w:t>
      </w:r>
      <w:r w:rsidRPr="00DF4D89">
        <w:rPr>
          <w:lang w:val="ru-RU"/>
        </w:rPr>
        <w:t xml:space="preserve"> важность вопроса обнаружения и идентификации живых измененных организмов для Картахенского протокола и его актуальность и применимость к другим областям,</w:t>
      </w:r>
    </w:p>
    <w:p w14:paraId="3A6065BA" w14:textId="77777777" w:rsidR="004554FE" w:rsidRPr="00DF4D89" w:rsidRDefault="004554FE" w:rsidP="004554FE">
      <w:pPr>
        <w:tabs>
          <w:tab w:val="clear" w:pos="567"/>
          <w:tab w:val="left" w:pos="2835"/>
          <w:tab w:val="left" w:pos="3402"/>
        </w:tabs>
        <w:spacing w:after="120"/>
        <w:ind w:left="567" w:firstLine="567"/>
        <w:rPr>
          <w:lang w:val="ru-RU"/>
        </w:rPr>
      </w:pPr>
      <w:r w:rsidRPr="00DF4D89">
        <w:rPr>
          <w:i/>
          <w:iCs/>
          <w:lang w:val="ru-RU"/>
        </w:rPr>
        <w:t>признавая</w:t>
      </w:r>
      <w:r w:rsidRPr="00DF4D89">
        <w:rPr>
          <w:lang w:val="ru-RU"/>
        </w:rPr>
        <w:t>, что обнаружение и идентификация живых измененных организмов могут быть сопряжены с трудностями, особенно для развивающихся стран,</w:t>
      </w:r>
    </w:p>
    <w:p w14:paraId="1F2B5821" w14:textId="77777777" w:rsidR="004554FE" w:rsidRPr="00DF4D89" w:rsidRDefault="004554FE" w:rsidP="004554FE">
      <w:pPr>
        <w:tabs>
          <w:tab w:val="clear" w:pos="567"/>
          <w:tab w:val="left" w:pos="2835"/>
          <w:tab w:val="left" w:pos="3402"/>
        </w:tabs>
        <w:spacing w:after="120"/>
        <w:ind w:left="567" w:firstLine="567"/>
        <w:rPr>
          <w:lang w:val="ru-RU"/>
        </w:rPr>
      </w:pPr>
      <w:r w:rsidRPr="00DF4D89">
        <w:rPr>
          <w:i/>
          <w:iCs/>
          <w:lang w:val="ru-RU"/>
        </w:rPr>
        <w:t>признавая</w:t>
      </w:r>
      <w:r w:rsidRPr="00DF4D89">
        <w:rPr>
          <w:lang w:val="ru-RU"/>
        </w:rPr>
        <w:t xml:space="preserve"> </w:t>
      </w:r>
      <w:r w:rsidRPr="00DF4D89">
        <w:rPr>
          <w:i/>
          <w:iCs/>
          <w:lang w:val="ru-RU"/>
        </w:rPr>
        <w:t>также</w:t>
      </w:r>
      <w:r w:rsidRPr="00DF4D89">
        <w:rPr>
          <w:lang w:val="ru-RU"/>
        </w:rPr>
        <w:t xml:space="preserve"> ограниченность имеющейся информации об использовании новых методов обнаружения и идентификации живых измененных организмов,</w:t>
      </w:r>
    </w:p>
    <w:p w14:paraId="5CE0AF5F" w14:textId="77777777" w:rsidR="004554FE" w:rsidRPr="00DF4D89" w:rsidRDefault="004554FE" w:rsidP="004554FE">
      <w:pPr>
        <w:tabs>
          <w:tab w:val="clear" w:pos="567"/>
          <w:tab w:val="left" w:pos="2835"/>
          <w:tab w:val="left" w:pos="3402"/>
        </w:tabs>
        <w:spacing w:after="120"/>
        <w:ind w:left="567" w:firstLine="567"/>
        <w:rPr>
          <w:lang w:val="ru-RU"/>
        </w:rPr>
      </w:pPr>
      <w:r w:rsidRPr="00DF4D89">
        <w:rPr>
          <w:i/>
          <w:iCs/>
          <w:lang w:val="ru-RU"/>
        </w:rPr>
        <w:t>признавая</w:t>
      </w:r>
      <w:r w:rsidRPr="00DF4D89">
        <w:rPr>
          <w:lang w:val="ru-RU"/>
        </w:rPr>
        <w:t xml:space="preserve"> </w:t>
      </w:r>
      <w:r w:rsidRPr="00DF4D89">
        <w:rPr>
          <w:i/>
          <w:iCs/>
          <w:lang w:val="ru-RU"/>
        </w:rPr>
        <w:t>далее</w:t>
      </w:r>
      <w:r w:rsidRPr="00DF4D89">
        <w:rPr>
          <w:lang w:val="ru-RU"/>
        </w:rPr>
        <w:t xml:space="preserve"> достижения в разработке новых методов обнаружения и идентификации живых измененных организмов, таких как цифровая полимеразная цепная реакция и секвенирование нового поколения,</w:t>
      </w:r>
    </w:p>
    <w:p w14:paraId="32B4B0FF" w14:textId="77777777" w:rsidR="004554FE" w:rsidRPr="00DF4D89" w:rsidRDefault="004554FE" w:rsidP="004554FE">
      <w:pPr>
        <w:tabs>
          <w:tab w:val="clear" w:pos="567"/>
          <w:tab w:val="left" w:pos="2835"/>
          <w:tab w:val="left" w:pos="3402"/>
        </w:tabs>
        <w:spacing w:after="120"/>
        <w:ind w:left="567" w:firstLine="567"/>
        <w:rPr>
          <w:lang w:val="ru-RU"/>
        </w:rPr>
      </w:pPr>
      <w:r w:rsidRPr="00DF4D89">
        <w:rPr>
          <w:i/>
          <w:iCs/>
          <w:lang w:val="ru-RU"/>
        </w:rPr>
        <w:t>признавая с обеспокоенностью</w:t>
      </w:r>
      <w:r w:rsidRPr="00DF4D89">
        <w:rPr>
          <w:lang w:val="ru-RU"/>
        </w:rPr>
        <w:t xml:space="preserve"> высокую стоимость лабораторной инфраструктуры и расходных материалов, необходимых для применения этих новых методов, а также отсутствие доступа к реагентам у ряда Сторон из числа развивающихся стран,</w:t>
      </w:r>
      <w:r w:rsidRPr="00DF4D89">
        <w:rPr>
          <w:i/>
          <w:lang w:val="ru-RU"/>
        </w:rPr>
        <w:t xml:space="preserve"> </w:t>
      </w:r>
    </w:p>
    <w:p w14:paraId="58F6E62D" w14:textId="77777777" w:rsidR="004554FE" w:rsidRPr="00DF4D89" w:rsidRDefault="004554FE" w:rsidP="004554FE">
      <w:pPr>
        <w:tabs>
          <w:tab w:val="clear" w:pos="567"/>
          <w:tab w:val="left" w:pos="2835"/>
          <w:tab w:val="left" w:pos="3402"/>
        </w:tabs>
        <w:spacing w:after="120"/>
        <w:ind w:left="567" w:firstLine="567"/>
        <w:rPr>
          <w:lang w:val="ru-RU"/>
        </w:rPr>
      </w:pPr>
      <w:r w:rsidRPr="00DF4D89">
        <w:rPr>
          <w:i/>
          <w:iCs/>
          <w:lang w:val="ru-RU"/>
        </w:rPr>
        <w:t>подтверждая</w:t>
      </w:r>
      <w:r w:rsidRPr="00DF4D89">
        <w:rPr>
          <w:lang w:val="ru-RU"/>
        </w:rPr>
        <w:t>, что Учебное пособие по обнаружению и идентификации живых измененных организмов в контексте Картахенского протокола по биобезопасности (пятый выпуск Технической серии по биобезопасности) остается актуальным и полезным документом для обнаружения и идентификации живых измененных организмов,</w:t>
      </w:r>
    </w:p>
    <w:p w14:paraId="12E92763" w14:textId="77777777" w:rsidR="004554FE" w:rsidRPr="00DF4D89" w:rsidRDefault="004554FE" w:rsidP="004554FE">
      <w:pPr>
        <w:tabs>
          <w:tab w:val="clear" w:pos="567"/>
          <w:tab w:val="left" w:pos="2835"/>
          <w:tab w:val="left" w:pos="3402"/>
        </w:tabs>
        <w:spacing w:after="120"/>
        <w:ind w:left="567" w:firstLine="567"/>
        <w:rPr>
          <w:lang w:val="ru-RU"/>
        </w:rPr>
      </w:pPr>
      <w:r w:rsidRPr="00DF4D89">
        <w:rPr>
          <w:i/>
          <w:iCs/>
          <w:lang w:val="ru-RU"/>
        </w:rPr>
        <w:t>признавая</w:t>
      </w:r>
      <w:r w:rsidRPr="00DF4D89">
        <w:rPr>
          <w:lang w:val="ru-RU"/>
        </w:rPr>
        <w:t xml:space="preserve"> практическую значимость Сети лабораторий по обнаружению и идентификации живых измененных организмов с точки зрения содействия обмену опытом, распространения информации и создания экспертного потенциала,</w:t>
      </w:r>
    </w:p>
    <w:p w14:paraId="1598CF0B" w14:textId="77777777" w:rsidR="004554FE" w:rsidRPr="00DF4D89" w:rsidRDefault="004554FE" w:rsidP="004554FE">
      <w:pPr>
        <w:tabs>
          <w:tab w:val="clear" w:pos="567"/>
          <w:tab w:val="left" w:pos="2835"/>
          <w:tab w:val="left" w:pos="3402"/>
        </w:tabs>
        <w:spacing w:after="120"/>
        <w:ind w:left="567" w:firstLine="567"/>
        <w:rPr>
          <w:lang w:val="ru-RU"/>
        </w:rPr>
      </w:pPr>
      <w:r w:rsidRPr="00DF4D89">
        <w:rPr>
          <w:lang w:val="ru-RU"/>
        </w:rPr>
        <w:t>1.</w:t>
      </w:r>
      <w:r w:rsidRPr="00DF4D89">
        <w:rPr>
          <w:lang w:val="ru-RU"/>
        </w:rPr>
        <w:tab/>
      </w:r>
      <w:r w:rsidRPr="00DF4D89">
        <w:rPr>
          <w:i/>
          <w:iCs/>
          <w:lang w:val="ru-RU"/>
        </w:rPr>
        <w:t>предлагает</w:t>
      </w:r>
      <w:r w:rsidRPr="00DF4D89">
        <w:rPr>
          <w:lang w:val="ru-RU"/>
        </w:rPr>
        <w:t xml:space="preserve"> Сторонам, правительствам других стран, членам Сети лабораторий по обнаружению и идентификации живых измененных организмов, разработчикам и другим соответствующим организациям представить секретариату Конвенции о биологическом разнообразии</w:t>
      </w:r>
      <w:r w:rsidRPr="00DF4D89">
        <w:rPr>
          <w:vertAlign w:val="superscript"/>
          <w:lang w:val="ru-RU"/>
        </w:rPr>
        <w:footnoteReference w:id="39"/>
      </w:r>
      <w:r w:rsidRPr="00DF4D89">
        <w:rPr>
          <w:lang w:val="ru-RU"/>
        </w:rPr>
        <w:t xml:space="preserve"> технические справочные документы и иные материалы, касающиеся новых методов полимеразной цепной реакции в реальном времени, цифровой полимеразной цепной реакции, секвенирования нового поколения и методов изотермической амплификации для дополнения и обновления будущих публикаций Учебного пособия по обнаружению и идентификации живых измененных организмов в контексте Картахенского протокола по биобезопасности; </w:t>
      </w:r>
    </w:p>
    <w:p w14:paraId="224B96D0" w14:textId="77777777" w:rsidR="004554FE" w:rsidRPr="00DF4D89" w:rsidRDefault="004554FE" w:rsidP="004554FE">
      <w:pPr>
        <w:tabs>
          <w:tab w:val="clear" w:pos="567"/>
          <w:tab w:val="left" w:pos="2835"/>
          <w:tab w:val="left" w:pos="3402"/>
        </w:tabs>
        <w:spacing w:after="120"/>
        <w:ind w:left="567" w:firstLine="567"/>
        <w:rPr>
          <w:lang w:val="ru-RU"/>
        </w:rPr>
      </w:pPr>
      <w:r w:rsidRPr="00DF4D89">
        <w:rPr>
          <w:lang w:val="ru-RU"/>
        </w:rPr>
        <w:t>2.</w:t>
      </w:r>
      <w:r w:rsidRPr="00DF4D89">
        <w:rPr>
          <w:lang w:val="ru-RU"/>
        </w:rPr>
        <w:tab/>
      </w:r>
      <w:r w:rsidRPr="00DF4D89">
        <w:rPr>
          <w:i/>
          <w:iCs/>
          <w:lang w:val="ru-RU"/>
        </w:rPr>
        <w:t>предлагает</w:t>
      </w:r>
      <w:r w:rsidRPr="00DF4D89">
        <w:rPr>
          <w:lang w:val="ru-RU"/>
        </w:rPr>
        <w:t xml:space="preserve"> Сторонам, согласно их национальным решениям и законодательству, в соответствующих случаях делиться через Механизм посредничества по биобезопасности своим опытом в области применения новых методов обнаружения, позволяющих выявлять недавно разработанные живые измененные организмы и несанкционированные живые измененные организмы, в том числе с пакетированными генами, а также в области разработки, использования и поддержания актуальности справочных материалов;</w:t>
      </w:r>
    </w:p>
    <w:p w14:paraId="48E57DC8" w14:textId="77777777" w:rsidR="004554FE" w:rsidRPr="00DF4D89" w:rsidRDefault="004554FE" w:rsidP="004554FE">
      <w:pPr>
        <w:tabs>
          <w:tab w:val="clear" w:pos="567"/>
          <w:tab w:val="left" w:pos="2835"/>
          <w:tab w:val="left" w:pos="3402"/>
        </w:tabs>
        <w:spacing w:after="120"/>
        <w:ind w:left="567" w:firstLine="567"/>
        <w:rPr>
          <w:lang w:val="ru-RU"/>
        </w:rPr>
      </w:pPr>
      <w:r w:rsidRPr="00DF4D89">
        <w:rPr>
          <w:lang w:val="ru-RU"/>
        </w:rPr>
        <w:t>3</w:t>
      </w:r>
      <w:r w:rsidRPr="00DF4D89">
        <w:rPr>
          <w:i/>
          <w:lang w:val="ru-RU"/>
        </w:rPr>
        <w:t>.</w:t>
      </w:r>
      <w:r w:rsidRPr="00DF4D89">
        <w:rPr>
          <w:i/>
          <w:lang w:val="ru-RU"/>
        </w:rPr>
        <w:tab/>
      </w:r>
      <w:r w:rsidRPr="00DF4D89">
        <w:rPr>
          <w:i/>
          <w:iCs/>
          <w:lang w:val="ru-RU"/>
        </w:rPr>
        <w:t>предлагает</w:t>
      </w:r>
      <w:r w:rsidRPr="00DF4D89">
        <w:rPr>
          <w:lang w:val="ru-RU"/>
        </w:rPr>
        <w:t xml:space="preserve"> Сторонам, правительствам других стран и соответствующим организациям обмениваться учебными материалами и справочными публикациями и публиковать их в Механизме посредничества по биобезопасности;</w:t>
      </w:r>
    </w:p>
    <w:p w14:paraId="271741CB" w14:textId="77777777" w:rsidR="004554FE" w:rsidRPr="00DF4D89" w:rsidRDefault="004554FE" w:rsidP="004554FE">
      <w:pPr>
        <w:tabs>
          <w:tab w:val="clear" w:pos="567"/>
          <w:tab w:val="left" w:pos="2835"/>
          <w:tab w:val="left" w:pos="3402"/>
        </w:tabs>
        <w:spacing w:after="120"/>
        <w:ind w:left="567" w:firstLine="567"/>
        <w:rPr>
          <w:lang w:val="ru-RU"/>
        </w:rPr>
      </w:pPr>
      <w:r w:rsidRPr="00DF4D89">
        <w:rPr>
          <w:lang w:val="ru-RU"/>
        </w:rPr>
        <w:t>4</w:t>
      </w:r>
      <w:r w:rsidRPr="00DF4D89">
        <w:rPr>
          <w:i/>
          <w:lang w:val="ru-RU"/>
        </w:rPr>
        <w:t>.</w:t>
      </w:r>
      <w:r w:rsidRPr="00DF4D89">
        <w:rPr>
          <w:lang w:val="ru-RU"/>
        </w:rPr>
        <w:tab/>
      </w:r>
      <w:r w:rsidRPr="00DF4D89">
        <w:rPr>
          <w:i/>
          <w:iCs/>
          <w:lang w:val="ru-RU"/>
        </w:rPr>
        <w:t>призывает</w:t>
      </w:r>
      <w:r w:rsidRPr="00DF4D89">
        <w:rPr>
          <w:lang w:val="ru-RU"/>
        </w:rPr>
        <w:t xml:space="preserve"> Стороны создавать региональные сети лабораторий и устанавливать партнерские связи в поддержку деятельности в области обнаружения и идентификации живых измененных организмов, а также содействовать созданию потенциала и обмену знаниями;</w:t>
      </w:r>
    </w:p>
    <w:p w14:paraId="4243BDF2" w14:textId="77777777" w:rsidR="004554FE" w:rsidRPr="00DF4D89" w:rsidRDefault="004554FE" w:rsidP="004554FE">
      <w:pPr>
        <w:tabs>
          <w:tab w:val="clear" w:pos="567"/>
          <w:tab w:val="left" w:pos="2835"/>
          <w:tab w:val="left" w:pos="3402"/>
        </w:tabs>
        <w:spacing w:after="120"/>
        <w:ind w:left="567" w:firstLine="567"/>
        <w:rPr>
          <w:lang w:val="ru-RU"/>
        </w:rPr>
      </w:pPr>
      <w:r w:rsidRPr="00DF4D89">
        <w:rPr>
          <w:lang w:val="ru-RU"/>
        </w:rPr>
        <w:t>5.</w:t>
      </w:r>
      <w:r w:rsidRPr="00DF4D89">
        <w:rPr>
          <w:lang w:val="ru-RU"/>
        </w:rPr>
        <w:tab/>
      </w:r>
      <w:r w:rsidRPr="00DF4D89">
        <w:rPr>
          <w:i/>
          <w:iCs/>
          <w:lang w:val="ru-RU"/>
        </w:rPr>
        <w:t>настоятельно призывает</w:t>
      </w:r>
      <w:r w:rsidRPr="00DF4D89">
        <w:rPr>
          <w:lang w:val="ru-RU"/>
        </w:rPr>
        <w:t xml:space="preserve"> Стороны и предлагает правительствам других стран и международным организациям предоставлять финансовые ресурсы лабораториям, в частности в развивающихся странах, особенно в наименее развитых странах и малых островных развивающихся государствах, а также в странах с переходной экономикой, в целях укрепления инфраструктуры для обнаружения и идентификации живых измененных организмов, создания региональных сетей лабораторий, проведения мероприятий по созданию потенциала и разработки или приобретения сертифицированных справочных материалов;</w:t>
      </w:r>
    </w:p>
    <w:p w14:paraId="3BDAC568" w14:textId="77777777" w:rsidR="004554FE" w:rsidRPr="00DF4D89" w:rsidRDefault="004554FE" w:rsidP="004554FE">
      <w:pPr>
        <w:tabs>
          <w:tab w:val="clear" w:pos="567"/>
          <w:tab w:val="left" w:pos="2835"/>
          <w:tab w:val="left" w:pos="3402"/>
        </w:tabs>
        <w:spacing w:after="120"/>
        <w:ind w:left="567" w:firstLine="567"/>
        <w:rPr>
          <w:lang w:val="ru-RU"/>
        </w:rPr>
      </w:pPr>
      <w:r w:rsidRPr="00DF4D89">
        <w:rPr>
          <w:lang w:val="ru-RU"/>
        </w:rPr>
        <w:t>6.</w:t>
      </w:r>
      <w:r w:rsidRPr="00DF4D89">
        <w:rPr>
          <w:lang w:val="ru-RU"/>
        </w:rPr>
        <w:tab/>
      </w:r>
      <w:r w:rsidRPr="00DF4D89">
        <w:rPr>
          <w:i/>
          <w:iCs/>
          <w:lang w:val="ru-RU"/>
        </w:rPr>
        <w:t>рекомендует</w:t>
      </w:r>
      <w:r w:rsidRPr="00DF4D89">
        <w:rPr>
          <w:lang w:val="ru-RU"/>
        </w:rPr>
        <w:t>, чтобы при принятии руководящих указаний для Глобального экологического фонда в отношении поддержки осуществления Картахенского протокола по биобезопасности Конференция Сторон Конвенции предложила Глобальному экологическому фонду оказывать помощь Сторонам, имеющим на это право, путем оперативного предоставления доступа к средствам осуществления в объемах, соответствующих масштабам и темпам обеспечения необходимой поддержки, в том числе в целях укрепления инфраструктуры для обнаружения и идентификации живых измененных организмов, создания региональных сетей лабораторий, проведения мероприятий по созданию потенциала и разработки или приобретения сертифицированных справочных материалов, и настоятельно призывает Стороны представить Глобальному экологическому фонду предложения в этом контексте, с тем чтобы обеспечить поддержку такой деятельности;</w:t>
      </w:r>
    </w:p>
    <w:p w14:paraId="52D3EE1D" w14:textId="77777777" w:rsidR="004554FE" w:rsidRPr="00DF4D89" w:rsidRDefault="004554FE" w:rsidP="004554FE">
      <w:pPr>
        <w:tabs>
          <w:tab w:val="clear" w:pos="567"/>
          <w:tab w:val="left" w:pos="2835"/>
          <w:tab w:val="left" w:pos="3402"/>
        </w:tabs>
        <w:spacing w:after="120"/>
        <w:ind w:left="567" w:firstLine="567"/>
        <w:rPr>
          <w:lang w:val="ru-RU"/>
        </w:rPr>
      </w:pPr>
      <w:r w:rsidRPr="00DF4D89">
        <w:rPr>
          <w:lang w:val="ru-RU"/>
        </w:rPr>
        <w:t>7.</w:t>
      </w:r>
      <w:r w:rsidRPr="00DF4D89">
        <w:rPr>
          <w:lang w:val="ru-RU"/>
        </w:rPr>
        <w:tab/>
      </w:r>
      <w:r w:rsidRPr="00DF4D89">
        <w:rPr>
          <w:i/>
          <w:iCs/>
          <w:lang w:val="ru-RU"/>
        </w:rPr>
        <w:t>призывает</w:t>
      </w:r>
      <w:r w:rsidRPr="00DF4D89">
        <w:rPr>
          <w:lang w:val="ru-RU"/>
        </w:rPr>
        <w:t xml:space="preserve"> разработчиков технологий в соответствующих случаях делиться методами обнаружения и идентификации недавно разработанных живых измененных организмов через Механизм посредничества по биобезопасности;</w:t>
      </w:r>
    </w:p>
    <w:p w14:paraId="2762A561" w14:textId="77777777" w:rsidR="004554FE" w:rsidRPr="00DF4D89" w:rsidRDefault="004554FE" w:rsidP="004554FE">
      <w:pPr>
        <w:tabs>
          <w:tab w:val="clear" w:pos="567"/>
          <w:tab w:val="left" w:pos="2835"/>
          <w:tab w:val="left" w:pos="3402"/>
        </w:tabs>
        <w:spacing w:after="120"/>
        <w:ind w:left="567" w:firstLine="567"/>
        <w:rPr>
          <w:lang w:val="ru-RU"/>
        </w:rPr>
      </w:pPr>
      <w:r w:rsidRPr="00DF4D89">
        <w:rPr>
          <w:lang w:val="ru-RU"/>
        </w:rPr>
        <w:t>8.</w:t>
      </w:r>
      <w:r w:rsidRPr="00DF4D89">
        <w:rPr>
          <w:lang w:val="ru-RU"/>
        </w:rPr>
        <w:tab/>
      </w:r>
      <w:r w:rsidRPr="00DF4D89">
        <w:rPr>
          <w:i/>
          <w:lang w:val="ru-RU"/>
        </w:rPr>
        <w:t>поручает</w:t>
      </w:r>
      <w:r w:rsidRPr="00DF4D89">
        <w:rPr>
          <w:lang w:val="ru-RU"/>
        </w:rPr>
        <w:t xml:space="preserve"> секретариату при условии наличия ресурсов:</w:t>
      </w:r>
    </w:p>
    <w:p w14:paraId="0E6F41B9" w14:textId="77777777" w:rsidR="004554FE" w:rsidRPr="00DF4D89" w:rsidRDefault="004554FE" w:rsidP="004554FE">
      <w:pPr>
        <w:tabs>
          <w:tab w:val="clear" w:pos="567"/>
          <w:tab w:val="left" w:pos="2835"/>
          <w:tab w:val="left" w:pos="3402"/>
        </w:tabs>
        <w:spacing w:after="120"/>
        <w:ind w:left="567" w:firstLine="567"/>
        <w:rPr>
          <w:lang w:val="ru-RU"/>
        </w:rPr>
      </w:pPr>
      <w:r w:rsidRPr="00DF4D89">
        <w:rPr>
          <w:lang w:val="ru-RU"/>
        </w:rPr>
        <w:t>(a)</w:t>
      </w:r>
      <w:r w:rsidRPr="00DF4D89">
        <w:rPr>
          <w:lang w:val="ru-RU"/>
        </w:rPr>
        <w:tab/>
        <w:t>продолжить сбор публикаций и технических справочных материалов на различных языках и размещать их на специальном портале Механизма посредничества по биобезопасности, посвященном отбору проб, обнаружению и идентификации живых измененных организмов;</w:t>
      </w:r>
    </w:p>
    <w:p w14:paraId="5D39149F" w14:textId="77777777" w:rsidR="004554FE" w:rsidRPr="00DF4D89" w:rsidRDefault="004554FE" w:rsidP="004554FE">
      <w:pPr>
        <w:tabs>
          <w:tab w:val="clear" w:pos="567"/>
          <w:tab w:val="left" w:pos="2835"/>
          <w:tab w:val="left" w:pos="3402"/>
        </w:tabs>
        <w:spacing w:after="120"/>
        <w:ind w:left="567" w:firstLine="567"/>
        <w:rPr>
          <w:lang w:val="ru-RU"/>
        </w:rPr>
      </w:pPr>
      <w:r w:rsidRPr="00DF4D89">
        <w:rPr>
          <w:lang w:val="ru-RU"/>
        </w:rPr>
        <w:t>(b)</w:t>
      </w:r>
      <w:r w:rsidRPr="00DF4D89">
        <w:rPr>
          <w:lang w:val="ru-RU"/>
        </w:rPr>
        <w:tab/>
        <w:t>подготовить подборку технических справочных документов и других материалов, представленных в ответ на поручение в пункте 1, для рассмотрения Конференцией Сторон, выступающей в качестве совещания Сторон Картахенского протокола, на ее 12-м совещании;</w:t>
      </w:r>
    </w:p>
    <w:p w14:paraId="71D8FD5D" w14:textId="77777777" w:rsidR="004554FE" w:rsidRPr="00DF4D89" w:rsidRDefault="004554FE" w:rsidP="004554FE">
      <w:pPr>
        <w:tabs>
          <w:tab w:val="clear" w:pos="567"/>
          <w:tab w:val="left" w:pos="2835"/>
          <w:tab w:val="left" w:pos="3402"/>
        </w:tabs>
        <w:spacing w:after="120"/>
        <w:ind w:left="567" w:firstLine="567"/>
        <w:rPr>
          <w:lang w:val="ru-RU"/>
        </w:rPr>
      </w:pPr>
      <w:r w:rsidRPr="00DF4D89">
        <w:rPr>
          <w:lang w:val="ru-RU"/>
        </w:rPr>
        <w:t>(c)</w:t>
      </w:r>
      <w:r w:rsidRPr="00DF4D89">
        <w:rPr>
          <w:lang w:val="ru-RU"/>
        </w:rPr>
        <w:tab/>
        <w:t>сотрудничать с соответствующими организациями и оказывать Сторонам поддержку в создании потенциала в области обнаружения и идентификации живых измененных организмов, включая организацию практической подготовки сотрудников лабораторий в отношении традиционных методов анализа и новых методов обнаружения;</w:t>
      </w:r>
    </w:p>
    <w:p w14:paraId="2C7CBE51" w14:textId="77777777" w:rsidR="004554FE" w:rsidRPr="00DF4D89" w:rsidRDefault="004554FE" w:rsidP="004554FE">
      <w:pPr>
        <w:tabs>
          <w:tab w:val="clear" w:pos="567"/>
          <w:tab w:val="left" w:pos="2835"/>
          <w:tab w:val="left" w:pos="3402"/>
        </w:tabs>
        <w:spacing w:after="120"/>
        <w:ind w:left="567" w:firstLine="567"/>
        <w:rPr>
          <w:lang w:val="ru-RU"/>
        </w:rPr>
      </w:pPr>
      <w:r w:rsidRPr="00DF4D89">
        <w:rPr>
          <w:lang w:val="ru-RU"/>
        </w:rPr>
        <w:t>(d)</w:t>
      </w:r>
      <w:r w:rsidRPr="00DF4D89">
        <w:rPr>
          <w:lang w:val="ru-RU"/>
        </w:rPr>
        <w:tab/>
        <w:t xml:space="preserve">повышать осведомленность о пользе портала Механизма посредничества по биобезопасности, посвященного отбору проб, обнаружению и идентификации, и изучить возможность предоставления ссылок и перекрестных ссылок на содержание соответствующих баз данных, которые еще не были переданы Механизму посредничества по биобезопасности. </w:t>
      </w:r>
    </w:p>
    <w:p w14:paraId="4E1EA2BE" w14:textId="77777777" w:rsidR="00080196" w:rsidRPr="00DF4D89" w:rsidRDefault="00080196">
      <w:pPr>
        <w:tabs>
          <w:tab w:val="clear" w:pos="567"/>
          <w:tab w:val="clear" w:pos="1134"/>
          <w:tab w:val="clear" w:pos="1701"/>
          <w:tab w:val="clear" w:pos="2268"/>
        </w:tabs>
        <w:spacing w:after="160" w:line="278" w:lineRule="auto"/>
        <w:jc w:val="left"/>
        <w:rPr>
          <w:lang w:val="ru-RU"/>
        </w:rPr>
      </w:pPr>
      <w:r w:rsidRPr="00DF4D89">
        <w:rPr>
          <w:lang w:val="ru-RU"/>
        </w:rPr>
        <w:br w:type="page"/>
      </w:r>
    </w:p>
    <w:p w14:paraId="08562440" w14:textId="2A83D292" w:rsidR="00080196" w:rsidRPr="00DF4D89" w:rsidRDefault="00080196" w:rsidP="00BB7960">
      <w:pPr>
        <w:pStyle w:val="Titre2"/>
        <w:numPr>
          <w:ilvl w:val="0"/>
          <w:numId w:val="0"/>
        </w:numPr>
        <w:ind w:left="567"/>
        <w:rPr>
          <w:rFonts w:hint="eastAsia"/>
          <w:lang w:val="ru-RU"/>
        </w:rPr>
      </w:pPr>
      <w:bookmarkStart w:id="31" w:name="_Toc194399419"/>
      <w:bookmarkStart w:id="32" w:name="_Toc194919558"/>
      <w:bookmarkStart w:id="33" w:name="_Toc199161915"/>
      <w:r w:rsidRPr="00DF4D89">
        <w:rPr>
          <w:lang w:val="ru-RU"/>
        </w:rPr>
        <w:t>CP-11/9.</w:t>
      </w:r>
      <w:r w:rsidRPr="00DF4D89">
        <w:rPr>
          <w:lang w:val="ru-RU"/>
        </w:rPr>
        <w:tab/>
      </w:r>
      <w:bookmarkEnd w:id="31"/>
      <w:bookmarkEnd w:id="32"/>
      <w:r w:rsidR="009B5BB0" w:rsidRPr="00DF4D89">
        <w:rPr>
          <w:lang w:val="ru-RU"/>
        </w:rPr>
        <w:t>Социально-экономические соображения</w:t>
      </w:r>
      <w:bookmarkEnd w:id="33"/>
    </w:p>
    <w:p w14:paraId="0F19F497" w14:textId="77777777" w:rsidR="00EC7EB6" w:rsidRPr="00DF4D89" w:rsidRDefault="00EC7EB6" w:rsidP="00EC7EB6">
      <w:pPr>
        <w:shd w:val="clear" w:color="auto" w:fill="FFFFFF" w:themeFill="background1"/>
        <w:tabs>
          <w:tab w:val="clear" w:pos="1134"/>
        </w:tabs>
        <w:spacing w:before="120" w:after="120"/>
        <w:ind w:left="567" w:firstLine="567"/>
        <w:rPr>
          <w:lang w:val="ru-RU"/>
        </w:rPr>
      </w:pPr>
      <w:r w:rsidRPr="00DF4D89">
        <w:rPr>
          <w:i/>
          <w:iCs/>
          <w:lang w:val="ru-RU"/>
        </w:rPr>
        <w:t>Конференция Сторон, выступающая в качестве совещания Сторон Картахенского протокола</w:t>
      </w:r>
      <w:r w:rsidRPr="00DF4D89">
        <w:rPr>
          <w:lang w:val="ru-RU"/>
        </w:rPr>
        <w:t>,</w:t>
      </w:r>
    </w:p>
    <w:p w14:paraId="71C91088" w14:textId="77777777" w:rsidR="00EC7EB6" w:rsidRPr="00DF4D89" w:rsidRDefault="00EC7EB6" w:rsidP="00EC7EB6">
      <w:pPr>
        <w:shd w:val="clear" w:color="auto" w:fill="FFFFFF" w:themeFill="background1"/>
        <w:tabs>
          <w:tab w:val="clear" w:pos="1134"/>
        </w:tabs>
        <w:spacing w:before="120" w:after="120"/>
        <w:ind w:left="567" w:firstLine="567"/>
        <w:rPr>
          <w:lang w:val="ru-RU"/>
        </w:rPr>
      </w:pPr>
      <w:r w:rsidRPr="00DF4D89">
        <w:rPr>
          <w:i/>
          <w:iCs/>
          <w:lang w:val="ru-RU"/>
        </w:rPr>
        <w:t>ссылаясь</w:t>
      </w:r>
      <w:r w:rsidRPr="00DF4D89">
        <w:rPr>
          <w:lang w:val="ru-RU"/>
        </w:rPr>
        <w:t xml:space="preserve"> на руководящие указания по оценке социально-экономических соображений в контексте статьи 26 Картахенского протокола по биобезопасности</w:t>
      </w:r>
      <w:r w:rsidRPr="00DF4D89">
        <w:rPr>
          <w:vertAlign w:val="superscript"/>
          <w:lang w:val="ru-RU"/>
        </w:rPr>
        <w:footnoteReference w:id="40"/>
      </w:r>
      <w:r w:rsidRPr="00DF4D89">
        <w:rPr>
          <w:lang w:val="ru-RU"/>
        </w:rPr>
        <w:t xml:space="preserve"> </w:t>
      </w:r>
      <w:r w:rsidRPr="00DF4D89">
        <w:rPr>
          <w:vertAlign w:val="superscript"/>
          <w:lang w:val="ru-RU"/>
        </w:rPr>
        <w:footnoteReference w:id="41"/>
      </w:r>
      <w:r w:rsidRPr="00DF4D89">
        <w:rPr>
          <w:lang w:val="ru-RU"/>
        </w:rPr>
        <w:t>, принятые к сведению в решении </w:t>
      </w:r>
      <w:hyperlink r:id="rId38" w:history="1">
        <w:r w:rsidRPr="00DF4D89">
          <w:rPr>
            <w:color w:val="0563C1" w:themeColor="hyperlink"/>
            <w:u w:val="single"/>
            <w:lang w:val="ru-RU"/>
          </w:rPr>
          <w:t>CP-9/14</w:t>
        </w:r>
      </w:hyperlink>
      <w:r w:rsidRPr="00DF4D89">
        <w:rPr>
          <w:lang w:val="ru-RU"/>
        </w:rPr>
        <w:t xml:space="preserve"> от 28 ноября 2018 года,</w:t>
      </w:r>
    </w:p>
    <w:p w14:paraId="498C1CC7" w14:textId="77777777" w:rsidR="00EC7EB6" w:rsidRPr="00DF4D89" w:rsidRDefault="00EC7EB6" w:rsidP="00EC7EB6">
      <w:pPr>
        <w:shd w:val="clear" w:color="auto" w:fill="FFFFFF" w:themeFill="background1"/>
        <w:tabs>
          <w:tab w:val="clear" w:pos="1134"/>
        </w:tabs>
        <w:spacing w:before="120" w:after="120"/>
        <w:ind w:left="567" w:firstLine="567"/>
        <w:rPr>
          <w:lang w:val="ru-RU"/>
        </w:rPr>
      </w:pPr>
      <w:r w:rsidRPr="00DF4D89">
        <w:rPr>
          <w:i/>
          <w:iCs/>
          <w:lang w:val="ru-RU"/>
        </w:rPr>
        <w:t xml:space="preserve">ссылаясь также </w:t>
      </w:r>
      <w:r w:rsidRPr="00DF4D89">
        <w:rPr>
          <w:lang w:val="ru-RU"/>
        </w:rPr>
        <w:t>на решение </w:t>
      </w:r>
      <w:hyperlink r:id="rId39" w:history="1">
        <w:r w:rsidRPr="00DF4D89">
          <w:rPr>
            <w:color w:val="0563C1" w:themeColor="hyperlink"/>
            <w:u w:val="single"/>
            <w:lang w:val="ru-RU"/>
          </w:rPr>
          <w:t>CP-10/12</w:t>
        </w:r>
      </w:hyperlink>
      <w:r w:rsidRPr="00DF4D89">
        <w:rPr>
          <w:lang w:val="ru-RU"/>
        </w:rPr>
        <w:t xml:space="preserve"> от 10 декабря 2022 года,</w:t>
      </w:r>
    </w:p>
    <w:p w14:paraId="1F38E360" w14:textId="77777777" w:rsidR="00EC7EB6" w:rsidRPr="00DF4D89" w:rsidRDefault="00EC7EB6" w:rsidP="00EC7EB6">
      <w:pPr>
        <w:shd w:val="clear" w:color="auto" w:fill="FFFFFF" w:themeFill="background1"/>
        <w:tabs>
          <w:tab w:val="clear" w:pos="1134"/>
        </w:tabs>
        <w:spacing w:before="120" w:after="120"/>
        <w:ind w:left="567" w:firstLine="567"/>
        <w:rPr>
          <w:lang w:val="ru-RU"/>
        </w:rPr>
      </w:pPr>
      <w:r w:rsidRPr="00DF4D89">
        <w:rPr>
          <w:i/>
          <w:iCs/>
          <w:lang w:val="ru-RU"/>
        </w:rPr>
        <w:t xml:space="preserve">ссылаясь далее </w:t>
      </w:r>
      <w:r w:rsidRPr="00DF4D89">
        <w:rPr>
          <w:lang w:val="ru-RU"/>
        </w:rPr>
        <w:t>на цель A.9 плана осуществления</w:t>
      </w:r>
      <w:r w:rsidRPr="00DF4D89">
        <w:rPr>
          <w:vertAlign w:val="superscript"/>
          <w:lang w:val="ru-RU"/>
        </w:rPr>
        <w:footnoteReference w:id="42"/>
      </w:r>
      <w:r w:rsidRPr="00DF4D89">
        <w:rPr>
          <w:lang w:val="ru-RU"/>
        </w:rPr>
        <w:t xml:space="preserve"> и плана действий по созданию потенциала для Картахенского протокола</w:t>
      </w:r>
      <w:r w:rsidRPr="00DF4D89">
        <w:rPr>
          <w:vertAlign w:val="superscript"/>
          <w:lang w:val="ru-RU"/>
        </w:rPr>
        <w:footnoteReference w:id="43"/>
      </w:r>
      <w:r w:rsidRPr="00DF4D89">
        <w:rPr>
          <w:lang w:val="ru-RU"/>
        </w:rPr>
        <w:t>,</w:t>
      </w:r>
    </w:p>
    <w:p w14:paraId="64778E9F" w14:textId="77777777" w:rsidR="00EC7EB6" w:rsidRPr="00DF4D89" w:rsidRDefault="00EC7EB6" w:rsidP="00EC7EB6">
      <w:pPr>
        <w:tabs>
          <w:tab w:val="clear" w:pos="567"/>
          <w:tab w:val="clear" w:pos="1134"/>
          <w:tab w:val="left" w:pos="2835"/>
          <w:tab w:val="left" w:pos="3402"/>
        </w:tabs>
        <w:spacing w:after="120"/>
        <w:ind w:left="567" w:firstLine="567"/>
        <w:rPr>
          <w:lang w:val="ru-RU"/>
        </w:rPr>
      </w:pPr>
      <w:r w:rsidRPr="00DF4D89">
        <w:rPr>
          <w:lang w:val="ru-RU"/>
        </w:rPr>
        <w:t>1.</w:t>
      </w:r>
      <w:r w:rsidRPr="00DF4D89">
        <w:rPr>
          <w:i/>
          <w:iCs/>
          <w:lang w:val="ru-RU"/>
        </w:rPr>
        <w:tab/>
        <w:t xml:space="preserve">приветствует </w:t>
      </w:r>
      <w:r w:rsidRPr="00DF4D89">
        <w:rPr>
          <w:iCs/>
          <w:lang w:val="ru-RU"/>
        </w:rPr>
        <w:t xml:space="preserve">предоставленную </w:t>
      </w:r>
      <w:r w:rsidRPr="00DF4D89">
        <w:rPr>
          <w:lang w:val="ru-RU"/>
        </w:rPr>
        <w:t>информацию об опыте использования добровольных руководящих указаний, а также о примерах методик и применения социально-экономических соображений в свете элементов руководящих указаний</w:t>
      </w:r>
      <w:r w:rsidRPr="00DF4D89">
        <w:rPr>
          <w:vertAlign w:val="superscript"/>
          <w:lang w:val="ru-RU"/>
        </w:rPr>
        <w:footnoteReference w:id="44"/>
      </w:r>
      <w:r w:rsidRPr="00DF4D89">
        <w:rPr>
          <w:lang w:val="ru-RU"/>
        </w:rPr>
        <w:t>, признавая при этом, что по данному вопросу был представлен ограниченный объем информации;</w:t>
      </w:r>
    </w:p>
    <w:p w14:paraId="59A7652B" w14:textId="77777777" w:rsidR="00EC7EB6" w:rsidRPr="00DF4D89" w:rsidRDefault="00EC7EB6" w:rsidP="00EC7EB6">
      <w:pPr>
        <w:tabs>
          <w:tab w:val="clear" w:pos="567"/>
          <w:tab w:val="clear" w:pos="1134"/>
          <w:tab w:val="left" w:pos="2835"/>
          <w:tab w:val="left" w:pos="3402"/>
        </w:tabs>
        <w:spacing w:after="120"/>
        <w:ind w:left="567" w:firstLine="567"/>
        <w:rPr>
          <w:i/>
          <w:iCs/>
          <w:lang w:val="ru-RU"/>
        </w:rPr>
      </w:pPr>
      <w:r w:rsidRPr="00DF4D89">
        <w:rPr>
          <w:lang w:val="ru-RU"/>
        </w:rPr>
        <w:t>2.</w:t>
      </w:r>
      <w:r w:rsidRPr="00DF4D89">
        <w:rPr>
          <w:i/>
          <w:iCs/>
          <w:lang w:val="ru-RU"/>
        </w:rPr>
        <w:tab/>
        <w:t xml:space="preserve">также приветствует </w:t>
      </w:r>
      <w:r w:rsidRPr="00DF4D89">
        <w:rPr>
          <w:lang w:val="ru-RU"/>
        </w:rPr>
        <w:t xml:space="preserve">информацию о подходах и требованиях в отношении социально-экономических соображений и касательно опыта оценки социально-экономических соображений, </w:t>
      </w:r>
      <w:r w:rsidRPr="00DF4D89">
        <w:rPr>
          <w:iCs/>
          <w:lang w:val="ru-RU"/>
        </w:rPr>
        <w:t>предоставленную Сторонами</w:t>
      </w:r>
      <w:r w:rsidRPr="00DF4D89">
        <w:rPr>
          <w:lang w:val="ru-RU"/>
        </w:rPr>
        <w:t xml:space="preserve"> в дополнение к ответам, фигурирующим в их четвертых национальных докладах</w:t>
      </w:r>
      <w:r w:rsidRPr="00DF4D89">
        <w:rPr>
          <w:vertAlign w:val="superscript"/>
          <w:lang w:val="ru-RU"/>
        </w:rPr>
        <w:footnoteReference w:id="45"/>
      </w:r>
      <w:r w:rsidRPr="00DF4D89">
        <w:rPr>
          <w:lang w:val="ru-RU"/>
        </w:rPr>
        <w:t>;</w:t>
      </w:r>
    </w:p>
    <w:p w14:paraId="05E102AF" w14:textId="77777777" w:rsidR="00EC7EB6" w:rsidRPr="00DF4D89" w:rsidRDefault="00EC7EB6" w:rsidP="00EC7EB6">
      <w:pPr>
        <w:tabs>
          <w:tab w:val="clear" w:pos="567"/>
          <w:tab w:val="clear" w:pos="1134"/>
          <w:tab w:val="left" w:pos="2835"/>
          <w:tab w:val="left" w:pos="3402"/>
        </w:tabs>
        <w:spacing w:after="120"/>
        <w:ind w:left="567" w:firstLine="567"/>
        <w:rPr>
          <w:i/>
          <w:iCs/>
          <w:lang w:val="ru-RU"/>
        </w:rPr>
      </w:pPr>
      <w:r w:rsidRPr="00DF4D89">
        <w:rPr>
          <w:lang w:val="ru-RU"/>
        </w:rPr>
        <w:t>3.</w:t>
      </w:r>
      <w:r w:rsidRPr="00DF4D89">
        <w:rPr>
          <w:i/>
          <w:iCs/>
          <w:lang w:val="ru-RU"/>
        </w:rPr>
        <w:tab/>
        <w:t xml:space="preserve">предлагает </w:t>
      </w:r>
      <w:r w:rsidRPr="00DF4D89">
        <w:rPr>
          <w:lang w:val="ru-RU"/>
        </w:rPr>
        <w:t>Сторонам, правительствам других стран, соответствующим организациям и другим субъектам деятельности в зависимости от обстоятельств использовать добровольные руководящие указания и представить информацию о своем опыте в этой связи в пятом национальном докладе или разместить ее в виртуальной библиотеке Механизма посредничества по биобезопасности;</w:t>
      </w:r>
    </w:p>
    <w:p w14:paraId="2430A1CF" w14:textId="77777777" w:rsidR="00EC7EB6" w:rsidRPr="00DF4D89" w:rsidRDefault="00EC7EB6" w:rsidP="00EC7EB6">
      <w:pPr>
        <w:tabs>
          <w:tab w:val="clear" w:pos="567"/>
          <w:tab w:val="clear" w:pos="1134"/>
          <w:tab w:val="left" w:pos="2835"/>
          <w:tab w:val="left" w:pos="3402"/>
        </w:tabs>
        <w:spacing w:after="120"/>
        <w:ind w:left="567" w:firstLine="567"/>
        <w:rPr>
          <w:i/>
          <w:iCs/>
          <w:lang w:val="ru-RU"/>
        </w:rPr>
      </w:pPr>
      <w:r w:rsidRPr="00DF4D89">
        <w:rPr>
          <w:lang w:val="ru-RU"/>
        </w:rPr>
        <w:t>4.</w:t>
      </w:r>
      <w:r w:rsidRPr="00DF4D89">
        <w:rPr>
          <w:i/>
          <w:iCs/>
          <w:lang w:val="ru-RU"/>
        </w:rPr>
        <w:tab/>
        <w:t xml:space="preserve">поручает </w:t>
      </w:r>
      <w:r w:rsidRPr="00DF4D89">
        <w:rPr>
          <w:lang w:val="ru-RU"/>
        </w:rPr>
        <w:t>Исполнительному секретарю Конвенции о биологическом разнообразии</w:t>
      </w:r>
      <w:r w:rsidRPr="00DF4D89">
        <w:rPr>
          <w:vertAlign w:val="superscript"/>
          <w:lang w:val="ru-RU"/>
        </w:rPr>
        <w:footnoteReference w:id="46"/>
      </w:r>
      <w:r w:rsidRPr="00DF4D89">
        <w:rPr>
          <w:lang w:val="ru-RU"/>
        </w:rPr>
        <w:t xml:space="preserve"> обобщить информацию, представленную в пятых национальных докладах в соответствии с пунктом 3 выше, для рассмотрения Конференцией Сторон, выступающей в качестве совещания Сторон Картахенского протокола по биобезопасности, на ее 12-м совещании;</w:t>
      </w:r>
    </w:p>
    <w:p w14:paraId="78BC3872" w14:textId="77777777" w:rsidR="00EC7EB6" w:rsidRPr="00DF4D89" w:rsidRDefault="00EC7EB6" w:rsidP="00EC7EB6">
      <w:pPr>
        <w:tabs>
          <w:tab w:val="clear" w:pos="567"/>
          <w:tab w:val="clear" w:pos="1134"/>
          <w:tab w:val="left" w:pos="2835"/>
          <w:tab w:val="left" w:pos="3402"/>
        </w:tabs>
        <w:spacing w:after="120"/>
        <w:ind w:left="567" w:firstLine="567"/>
        <w:rPr>
          <w:i/>
          <w:iCs/>
          <w:lang w:val="ru-RU"/>
        </w:rPr>
      </w:pPr>
      <w:r w:rsidRPr="00DF4D89">
        <w:rPr>
          <w:lang w:val="ru-RU"/>
        </w:rPr>
        <w:t>5.</w:t>
      </w:r>
      <w:r w:rsidRPr="00DF4D89">
        <w:rPr>
          <w:i/>
          <w:iCs/>
          <w:lang w:val="ru-RU"/>
        </w:rPr>
        <w:tab/>
        <w:t xml:space="preserve">предлагает </w:t>
      </w:r>
      <w:r w:rsidRPr="00DF4D89">
        <w:rPr>
          <w:lang w:val="ru-RU"/>
        </w:rPr>
        <w:t>Сторонам, правительствам других стран и организациям осуществлять деятельность по созданию потенциала и повышению осведомленности в поддержку цели A.9 плана осуществления и плана действий по созданию потенциала для Картахенского протокола и призывает доноров предоставлять необходимые для этого ресурсы.</w:t>
      </w:r>
    </w:p>
    <w:p w14:paraId="2CD7D69F" w14:textId="77777777" w:rsidR="00080196" w:rsidRPr="00DF4D89" w:rsidRDefault="00080196" w:rsidP="00826B18">
      <w:pPr>
        <w:pStyle w:val="CBDNormal"/>
        <w:rPr>
          <w:lang w:val="ru-RU"/>
        </w:rPr>
      </w:pPr>
    </w:p>
    <w:p w14:paraId="6F516A66" w14:textId="77777777" w:rsidR="00080196" w:rsidRPr="00DF4D89" w:rsidRDefault="00080196">
      <w:pPr>
        <w:tabs>
          <w:tab w:val="clear" w:pos="567"/>
          <w:tab w:val="clear" w:pos="1134"/>
          <w:tab w:val="clear" w:pos="1701"/>
          <w:tab w:val="clear" w:pos="2268"/>
        </w:tabs>
        <w:spacing w:after="160" w:line="278" w:lineRule="auto"/>
        <w:jc w:val="left"/>
        <w:rPr>
          <w:lang w:val="ru-RU"/>
        </w:rPr>
      </w:pPr>
      <w:r w:rsidRPr="00DF4D89">
        <w:rPr>
          <w:lang w:val="ru-RU"/>
        </w:rPr>
        <w:br w:type="page"/>
      </w:r>
    </w:p>
    <w:p w14:paraId="216BC6B0" w14:textId="670357C7" w:rsidR="00080196" w:rsidRPr="00DF4D89" w:rsidRDefault="00080196" w:rsidP="003C2DF7">
      <w:pPr>
        <w:pStyle w:val="Titre2"/>
        <w:numPr>
          <w:ilvl w:val="0"/>
          <w:numId w:val="0"/>
        </w:numPr>
        <w:ind w:left="567"/>
        <w:rPr>
          <w:rFonts w:hint="eastAsia"/>
          <w:lang w:val="ru-RU"/>
        </w:rPr>
      </w:pPr>
      <w:bookmarkStart w:id="34" w:name="_Toc194399420"/>
      <w:bookmarkStart w:id="35" w:name="_Toc194919559"/>
      <w:bookmarkStart w:id="36" w:name="_Toc199161916"/>
      <w:r w:rsidRPr="00DF4D89">
        <w:rPr>
          <w:lang w:val="ru-RU"/>
        </w:rPr>
        <w:t>CP-11/10.</w:t>
      </w:r>
      <w:r w:rsidR="00CC5899" w:rsidRPr="00DF4D89">
        <w:rPr>
          <w:lang w:val="ru-RU"/>
        </w:rPr>
        <w:tab/>
      </w:r>
      <w:bookmarkEnd w:id="34"/>
      <w:bookmarkEnd w:id="35"/>
      <w:r w:rsidR="003C2DF7" w:rsidRPr="00DF4D89">
        <w:rPr>
          <w:lang w:val="ru-RU"/>
        </w:rPr>
        <w:t>Нагойско-Куала-Лумпурский дополнительный протокол об ответственности и возмещении</w:t>
      </w:r>
      <w:bookmarkEnd w:id="36"/>
    </w:p>
    <w:p w14:paraId="328716A1" w14:textId="77777777" w:rsidR="0093287F" w:rsidRPr="00DF4D89" w:rsidRDefault="0093287F" w:rsidP="0093287F">
      <w:pPr>
        <w:shd w:val="clear" w:color="auto" w:fill="FFFFFF" w:themeFill="background1"/>
        <w:tabs>
          <w:tab w:val="clear" w:pos="1134"/>
        </w:tabs>
        <w:spacing w:before="120" w:after="120"/>
        <w:ind w:left="567" w:firstLine="567"/>
        <w:rPr>
          <w:lang w:val="ru-RU"/>
        </w:rPr>
      </w:pPr>
      <w:r w:rsidRPr="00DF4D89">
        <w:rPr>
          <w:i/>
          <w:iCs/>
          <w:lang w:val="ru-RU"/>
        </w:rPr>
        <w:t>Конференция Сторон, выступающая в качестве совещания Сторон Картахенского протокола и далее выступающая в качестве совещания Сторон Нагойско-Куала-Лумпурского дополнительного протокола</w:t>
      </w:r>
      <w:r w:rsidRPr="00DF4D89">
        <w:rPr>
          <w:vertAlign w:val="superscript"/>
          <w:lang w:val="ru-RU"/>
        </w:rPr>
        <w:footnoteReference w:id="47"/>
      </w:r>
      <w:r w:rsidRPr="00DF4D89">
        <w:rPr>
          <w:i/>
          <w:iCs/>
          <w:lang w:val="ru-RU"/>
        </w:rPr>
        <w:t>,</w:t>
      </w:r>
    </w:p>
    <w:p w14:paraId="037BEBBE" w14:textId="77777777" w:rsidR="0093287F" w:rsidRPr="00DF4D89" w:rsidRDefault="0093287F" w:rsidP="0093287F">
      <w:pPr>
        <w:shd w:val="clear" w:color="auto" w:fill="FFFFFF" w:themeFill="background1"/>
        <w:tabs>
          <w:tab w:val="clear" w:pos="1134"/>
        </w:tabs>
        <w:spacing w:before="120" w:after="120"/>
        <w:ind w:left="567" w:firstLine="567"/>
        <w:rPr>
          <w:lang w:val="ru-RU"/>
        </w:rPr>
      </w:pPr>
      <w:r w:rsidRPr="00DF4D89">
        <w:rPr>
          <w:i/>
          <w:iCs/>
          <w:lang w:val="ru-RU"/>
        </w:rPr>
        <w:t xml:space="preserve">ссылаясь </w:t>
      </w:r>
      <w:r w:rsidRPr="00DF4D89">
        <w:rPr>
          <w:lang w:val="ru-RU"/>
        </w:rPr>
        <w:t>на решение </w:t>
      </w:r>
      <w:hyperlink r:id="rId40" w:history="1">
        <w:r w:rsidRPr="00DF4D89">
          <w:rPr>
            <w:color w:val="0563C1" w:themeColor="hyperlink"/>
            <w:u w:val="single"/>
            <w:lang w:val="ru-RU"/>
          </w:rPr>
          <w:t>CP-10/13</w:t>
        </w:r>
      </w:hyperlink>
      <w:r w:rsidRPr="00DF4D89">
        <w:rPr>
          <w:lang w:val="ru-RU"/>
        </w:rPr>
        <w:t xml:space="preserve"> от 10 декабря 2022 года, в частности на его пункт 8,</w:t>
      </w:r>
    </w:p>
    <w:p w14:paraId="440F95EA" w14:textId="77777777" w:rsidR="0093287F" w:rsidRPr="00DF4D89" w:rsidRDefault="0093287F" w:rsidP="0093287F">
      <w:pPr>
        <w:shd w:val="clear" w:color="auto" w:fill="FFFFFF" w:themeFill="background1"/>
        <w:tabs>
          <w:tab w:val="clear" w:pos="1134"/>
        </w:tabs>
        <w:spacing w:before="120" w:after="120"/>
        <w:ind w:left="567" w:firstLine="567"/>
        <w:rPr>
          <w:rFonts w:asciiTheme="majorBidi" w:eastAsiaTheme="minorEastAsia" w:hAnsiTheme="majorBidi" w:cstheme="majorBidi"/>
          <w:lang w:val="ru-RU"/>
        </w:rPr>
      </w:pPr>
      <w:r w:rsidRPr="00DF4D89">
        <w:rPr>
          <w:rFonts w:asciiTheme="majorBidi" w:eastAsiaTheme="minorEastAsia" w:hAnsiTheme="majorBidi" w:cstheme="majorBidi"/>
          <w:i/>
          <w:iCs/>
          <w:lang w:val="ru-RU"/>
        </w:rPr>
        <w:t xml:space="preserve">также ссылаясь </w:t>
      </w:r>
      <w:r w:rsidRPr="00DF4D89">
        <w:rPr>
          <w:rFonts w:asciiTheme="majorBidi" w:hAnsiTheme="majorBidi" w:cstheme="majorBidi"/>
          <w:lang w:val="ru-RU"/>
        </w:rPr>
        <w:t>на цель A.10 плана осуществления</w:t>
      </w:r>
      <w:r w:rsidRPr="00DF4D89">
        <w:rPr>
          <w:rFonts w:asciiTheme="majorBidi" w:hAnsiTheme="majorBidi" w:cstheme="majorBidi"/>
          <w:vertAlign w:val="superscript"/>
          <w:lang w:val="ru-RU"/>
        </w:rPr>
        <w:footnoteReference w:id="48"/>
      </w:r>
      <w:r w:rsidRPr="00DF4D89">
        <w:rPr>
          <w:rFonts w:asciiTheme="majorBidi" w:eastAsiaTheme="minorEastAsia" w:hAnsiTheme="majorBidi" w:cstheme="majorBidi"/>
          <w:lang w:val="ru-RU"/>
        </w:rPr>
        <w:t xml:space="preserve"> и плана действий по созданию потенциала</w:t>
      </w:r>
      <w:r w:rsidRPr="00DF4D89">
        <w:rPr>
          <w:rFonts w:asciiTheme="majorBidi" w:eastAsiaTheme="minorEastAsia" w:hAnsiTheme="majorBidi" w:cstheme="majorBidi"/>
          <w:vertAlign w:val="superscript"/>
          <w:lang w:val="ru-RU"/>
        </w:rPr>
        <w:footnoteReference w:id="49"/>
      </w:r>
      <w:r w:rsidRPr="00DF4D89">
        <w:rPr>
          <w:rFonts w:asciiTheme="majorBidi" w:eastAsiaTheme="minorEastAsia" w:hAnsiTheme="majorBidi" w:cstheme="majorBidi"/>
          <w:lang w:val="ru-RU"/>
        </w:rPr>
        <w:t xml:space="preserve"> для Картахенского протокола по биобезопасности</w:t>
      </w:r>
      <w:r w:rsidRPr="00DF4D89">
        <w:rPr>
          <w:rFonts w:asciiTheme="majorBidi" w:eastAsiaTheme="minorEastAsia" w:hAnsiTheme="majorBidi" w:cstheme="majorBidi"/>
          <w:vertAlign w:val="superscript"/>
          <w:lang w:val="ru-RU"/>
        </w:rPr>
        <w:footnoteReference w:id="50"/>
      </w:r>
      <w:r w:rsidRPr="00DF4D89">
        <w:rPr>
          <w:rFonts w:asciiTheme="majorBidi" w:eastAsiaTheme="minorEastAsia" w:hAnsiTheme="majorBidi" w:cstheme="majorBidi"/>
          <w:lang w:val="ru-RU"/>
        </w:rPr>
        <w:t>,</w:t>
      </w:r>
    </w:p>
    <w:p w14:paraId="24F70D33" w14:textId="77777777" w:rsidR="0093287F" w:rsidRPr="00DF4D89" w:rsidRDefault="0093287F" w:rsidP="0093287F">
      <w:pPr>
        <w:shd w:val="clear" w:color="auto" w:fill="FFFFFF" w:themeFill="background1"/>
        <w:tabs>
          <w:tab w:val="clear" w:pos="567"/>
          <w:tab w:val="clear" w:pos="1134"/>
          <w:tab w:val="clear" w:pos="2268"/>
          <w:tab w:val="left" w:pos="2835"/>
          <w:tab w:val="left" w:pos="3402"/>
        </w:tabs>
        <w:spacing w:after="120"/>
        <w:ind w:left="567" w:firstLine="567"/>
        <w:rPr>
          <w:lang w:val="ru-RU"/>
        </w:rPr>
      </w:pPr>
      <w:r w:rsidRPr="00DF4D89">
        <w:rPr>
          <w:iCs/>
          <w:lang w:val="ru-RU"/>
        </w:rPr>
        <w:t>1.</w:t>
      </w:r>
      <w:r w:rsidRPr="00DF4D89">
        <w:rPr>
          <w:i/>
          <w:lang w:val="ru-RU"/>
        </w:rPr>
        <w:tab/>
        <w:t xml:space="preserve">приветствует </w:t>
      </w:r>
      <w:r w:rsidRPr="00DF4D89">
        <w:rPr>
          <w:iCs/>
          <w:lang w:val="ru-RU"/>
        </w:rPr>
        <w:t>дополнительные документы о ратификации, принятии, одобрении или присоединении к Нагойско-Куала-Лумпурскому дополнительному протоколу об ответственности и возмещении к Картахенскому протоколу</w:t>
      </w:r>
      <w:r w:rsidRPr="00DF4D89">
        <w:rPr>
          <w:vertAlign w:val="superscript"/>
          <w:lang w:val="ru-RU"/>
        </w:rPr>
        <w:footnoteReference w:id="51"/>
      </w:r>
      <w:r w:rsidRPr="00DF4D89">
        <w:rPr>
          <w:iCs/>
          <w:lang w:val="ru-RU"/>
        </w:rPr>
        <w:t>,</w:t>
      </w:r>
      <w:r w:rsidRPr="00DF4D89">
        <w:rPr>
          <w:lang w:val="ru-RU"/>
        </w:rPr>
        <w:t xml:space="preserve"> которые были переданы на хранение после принятия решения </w:t>
      </w:r>
      <w:hyperlink r:id="rId41" w:history="1">
        <w:r w:rsidRPr="00DF4D89">
          <w:rPr>
            <w:color w:val="0563C1" w:themeColor="hyperlink"/>
            <w:u w:val="single"/>
            <w:lang w:val="ru-RU"/>
          </w:rPr>
          <w:t>CP-10/13</w:t>
        </w:r>
      </w:hyperlink>
      <w:r w:rsidRPr="00DF4D89">
        <w:rPr>
          <w:lang w:val="ru-RU"/>
        </w:rPr>
        <w:t>;</w:t>
      </w:r>
    </w:p>
    <w:p w14:paraId="34C2132D" w14:textId="77777777" w:rsidR="0093287F" w:rsidRPr="00DF4D89" w:rsidRDefault="0093287F" w:rsidP="0093287F">
      <w:pPr>
        <w:shd w:val="clear" w:color="auto" w:fill="FFFFFF" w:themeFill="background1"/>
        <w:tabs>
          <w:tab w:val="clear" w:pos="567"/>
          <w:tab w:val="clear" w:pos="1134"/>
          <w:tab w:val="clear" w:pos="2268"/>
          <w:tab w:val="left" w:pos="2835"/>
          <w:tab w:val="left" w:pos="3402"/>
        </w:tabs>
        <w:spacing w:after="120"/>
        <w:ind w:left="567" w:firstLine="567"/>
        <w:rPr>
          <w:lang w:val="ru-RU"/>
        </w:rPr>
      </w:pPr>
      <w:r w:rsidRPr="00DF4D89">
        <w:rPr>
          <w:iCs/>
          <w:lang w:val="ru-RU"/>
        </w:rPr>
        <w:t>2.</w:t>
      </w:r>
      <w:r w:rsidRPr="00DF4D89">
        <w:rPr>
          <w:i/>
          <w:lang w:val="ru-RU"/>
        </w:rPr>
        <w:tab/>
      </w:r>
      <w:r w:rsidRPr="00DF4D89">
        <w:rPr>
          <w:bCs/>
          <w:i/>
          <w:color w:val="000000" w:themeColor="text1"/>
          <w:lang w:val="ru-RU"/>
        </w:rPr>
        <w:t xml:space="preserve">отмечает с сожалением </w:t>
      </w:r>
      <w:r w:rsidRPr="00DF4D89">
        <w:rPr>
          <w:bCs/>
          <w:color w:val="000000" w:themeColor="text1"/>
          <w:lang w:val="ru-RU"/>
        </w:rPr>
        <w:t>ограниченное число Сторон Картахенского протокола, ратифицировавших</w:t>
      </w:r>
      <w:r w:rsidRPr="00DF4D89">
        <w:rPr>
          <w:iCs/>
          <w:lang w:val="ru-RU"/>
        </w:rPr>
        <w:t xml:space="preserve"> Нагойско-Куала-Лумпурский дополнительный протокол, и предлагает</w:t>
      </w:r>
      <w:r w:rsidRPr="00DF4D89">
        <w:rPr>
          <w:lang w:val="ru-RU"/>
        </w:rPr>
        <w:t xml:space="preserve"> </w:t>
      </w:r>
      <w:r w:rsidRPr="00DF4D89">
        <w:rPr>
          <w:iCs/>
          <w:lang w:val="ru-RU"/>
        </w:rPr>
        <w:t>всем Сторонам Картахенского протокола, которые еще не сделали этого, как можно скорее сдать на хранение свой документ о ратификации, принятии, одобрении или присоединении к Дополнительному протоколу</w:t>
      </w:r>
      <w:r w:rsidRPr="00DF4D89">
        <w:rPr>
          <w:lang w:val="ru-RU"/>
        </w:rPr>
        <w:t>;</w:t>
      </w:r>
    </w:p>
    <w:p w14:paraId="1466814A" w14:textId="77777777" w:rsidR="0093287F" w:rsidRPr="00DF4D89" w:rsidRDefault="0093287F" w:rsidP="0093287F">
      <w:pPr>
        <w:shd w:val="clear" w:color="auto" w:fill="FFFFFF" w:themeFill="background1"/>
        <w:tabs>
          <w:tab w:val="clear" w:pos="567"/>
          <w:tab w:val="clear" w:pos="1134"/>
          <w:tab w:val="clear" w:pos="2268"/>
          <w:tab w:val="left" w:pos="2835"/>
          <w:tab w:val="left" w:pos="3402"/>
        </w:tabs>
        <w:spacing w:after="120"/>
        <w:ind w:left="567" w:firstLine="567"/>
        <w:rPr>
          <w:b/>
          <w:bCs/>
          <w:caps/>
          <w:lang w:val="ru-RU"/>
        </w:rPr>
      </w:pPr>
      <w:r w:rsidRPr="00DF4D89">
        <w:rPr>
          <w:lang w:val="ru-RU"/>
        </w:rPr>
        <w:t>3.</w:t>
      </w:r>
      <w:r w:rsidRPr="00DF4D89">
        <w:rPr>
          <w:i/>
          <w:iCs/>
          <w:lang w:val="ru-RU"/>
        </w:rPr>
        <w:tab/>
        <w:t xml:space="preserve">приветствует </w:t>
      </w:r>
      <w:r w:rsidRPr="00DF4D89">
        <w:rPr>
          <w:lang w:val="ru-RU"/>
        </w:rPr>
        <w:t xml:space="preserve">дополнительные записи, опубликованные в Механизме посредничества по биобезопасности, которые содержат контактную информацию компетентных органов для выполнения функций, изложенных в статье 5 </w:t>
      </w:r>
      <w:r w:rsidRPr="00DF4D89">
        <w:rPr>
          <w:iCs/>
          <w:lang w:val="ru-RU"/>
        </w:rPr>
        <w:t xml:space="preserve">Нагойско-Куала-Лумпурского </w:t>
      </w:r>
      <w:r w:rsidRPr="00DF4D89">
        <w:rPr>
          <w:lang w:val="ru-RU"/>
        </w:rPr>
        <w:t>дополнительного протокола;</w:t>
      </w:r>
    </w:p>
    <w:p w14:paraId="3B7AA27D" w14:textId="77777777" w:rsidR="0093287F" w:rsidRPr="00DF4D89" w:rsidRDefault="0093287F" w:rsidP="0093287F">
      <w:pPr>
        <w:shd w:val="clear" w:color="auto" w:fill="FFFFFF" w:themeFill="background1"/>
        <w:tabs>
          <w:tab w:val="clear" w:pos="567"/>
          <w:tab w:val="clear" w:pos="1134"/>
          <w:tab w:val="clear" w:pos="2268"/>
          <w:tab w:val="left" w:pos="2835"/>
          <w:tab w:val="left" w:pos="3402"/>
        </w:tabs>
        <w:spacing w:after="120"/>
        <w:ind w:left="567" w:firstLine="567"/>
        <w:rPr>
          <w:b/>
          <w:bCs/>
          <w:caps/>
          <w:lang w:val="ru-RU"/>
        </w:rPr>
      </w:pPr>
      <w:r w:rsidRPr="00DF4D89">
        <w:rPr>
          <w:iCs/>
          <w:lang w:val="ru-RU"/>
        </w:rPr>
        <w:t>4.</w:t>
      </w:r>
      <w:r w:rsidRPr="00DF4D89">
        <w:rPr>
          <w:i/>
          <w:lang w:val="ru-RU"/>
        </w:rPr>
        <w:tab/>
        <w:t xml:space="preserve">напоминает </w:t>
      </w:r>
      <w:r w:rsidRPr="00DF4D89">
        <w:rPr>
          <w:lang w:val="ru-RU"/>
        </w:rPr>
        <w:t xml:space="preserve">Сторонам </w:t>
      </w:r>
      <w:r w:rsidRPr="00DF4D89">
        <w:rPr>
          <w:iCs/>
          <w:lang w:val="ru-RU"/>
        </w:rPr>
        <w:t xml:space="preserve">Нагойско-Куала-Лумпурского </w:t>
      </w:r>
      <w:r w:rsidRPr="00DF4D89">
        <w:rPr>
          <w:lang w:val="ru-RU"/>
        </w:rPr>
        <w:t>дополнительного протокола о необходимости назначить компетентный орган для выполнения функций, изложенных в статье 5 Дополнительного протокола, и опубликовать информацию об этих компетентных органах с использованием общей формы, предусмотренной для этой цели в Механизме посредничества по биобезопасности;</w:t>
      </w:r>
    </w:p>
    <w:p w14:paraId="6AB86E7F" w14:textId="77777777" w:rsidR="0093287F" w:rsidRPr="00DF4D89" w:rsidRDefault="0093287F" w:rsidP="0093287F">
      <w:pPr>
        <w:shd w:val="clear" w:color="auto" w:fill="FFFFFF" w:themeFill="background1"/>
        <w:tabs>
          <w:tab w:val="clear" w:pos="567"/>
          <w:tab w:val="clear" w:pos="1134"/>
          <w:tab w:val="clear" w:pos="2268"/>
          <w:tab w:val="left" w:pos="2835"/>
          <w:tab w:val="left" w:pos="3402"/>
        </w:tabs>
        <w:spacing w:after="120"/>
        <w:ind w:left="567" w:firstLine="567"/>
        <w:rPr>
          <w:b/>
          <w:bCs/>
          <w:caps/>
          <w:lang w:val="ru-RU"/>
        </w:rPr>
      </w:pPr>
      <w:r w:rsidRPr="00DF4D89">
        <w:rPr>
          <w:lang w:val="ru-RU"/>
        </w:rPr>
        <w:t>5.</w:t>
      </w:r>
      <w:r w:rsidRPr="00DF4D89">
        <w:rPr>
          <w:i/>
          <w:iCs/>
          <w:lang w:val="ru-RU"/>
        </w:rPr>
        <w:tab/>
        <w:t xml:space="preserve">приветствует </w:t>
      </w:r>
      <w:r w:rsidRPr="00DF4D89">
        <w:rPr>
          <w:lang w:val="ru-RU"/>
        </w:rPr>
        <w:t>представленную Сторонами информацию о принятых мерах финансового обеспечения в отношении ущерба, причиненного живыми измененными организмами, отмечая при этом с сожалением, что такую информацию представили всего несколько Сторон;</w:t>
      </w:r>
    </w:p>
    <w:p w14:paraId="4073FD37" w14:textId="77777777" w:rsidR="0093287F" w:rsidRPr="00DF4D89" w:rsidRDefault="0093287F" w:rsidP="0093287F">
      <w:pPr>
        <w:shd w:val="clear" w:color="auto" w:fill="FFFFFF" w:themeFill="background1"/>
        <w:tabs>
          <w:tab w:val="clear" w:pos="567"/>
          <w:tab w:val="clear" w:pos="1134"/>
          <w:tab w:val="clear" w:pos="2268"/>
          <w:tab w:val="left" w:pos="2835"/>
          <w:tab w:val="left" w:pos="3402"/>
        </w:tabs>
        <w:spacing w:after="120"/>
        <w:ind w:left="567" w:firstLine="567"/>
        <w:rPr>
          <w:b/>
          <w:bCs/>
          <w:caps/>
          <w:lang w:val="ru-RU"/>
        </w:rPr>
      </w:pPr>
      <w:r w:rsidRPr="00DF4D89">
        <w:rPr>
          <w:lang w:val="ru-RU"/>
        </w:rPr>
        <w:t>6.</w:t>
      </w:r>
      <w:r w:rsidRPr="00DF4D89">
        <w:rPr>
          <w:i/>
          <w:iCs/>
          <w:lang w:val="ru-RU"/>
        </w:rPr>
        <w:tab/>
        <w:t xml:space="preserve">предлагает </w:t>
      </w:r>
      <w:r w:rsidRPr="00DF4D89">
        <w:rPr>
          <w:lang w:val="ru-RU"/>
        </w:rPr>
        <w:t xml:space="preserve">Сторонам предоставить информацию о механизмах финансового обеспечения, а также другую информацию о национальных мерах по осуществлению </w:t>
      </w:r>
      <w:r w:rsidRPr="00DF4D89">
        <w:rPr>
          <w:iCs/>
          <w:lang w:val="ru-RU"/>
        </w:rPr>
        <w:t xml:space="preserve">Нагойско-Куала-Лумпурского </w:t>
      </w:r>
      <w:r w:rsidRPr="00DF4D89">
        <w:rPr>
          <w:lang w:val="ru-RU"/>
        </w:rPr>
        <w:t>дополнительного протокола в их пятых национальных докладах и поручает Исполнительному секретарю Конвенции о биологическом разнообразии</w:t>
      </w:r>
      <w:r w:rsidRPr="00DF4D89">
        <w:rPr>
          <w:vertAlign w:val="superscript"/>
          <w:lang w:val="ru-RU"/>
        </w:rPr>
        <w:footnoteReference w:id="52"/>
      </w:r>
      <w:r w:rsidRPr="00DF4D89">
        <w:rPr>
          <w:lang w:val="ru-RU"/>
        </w:rPr>
        <w:t xml:space="preserve"> использовать эту информацию при подготовке документации для первой оценки и обзора эффективности Дополнительного протокола</w:t>
      </w:r>
      <w:r w:rsidRPr="00DF4D89">
        <w:rPr>
          <w:vertAlign w:val="superscript"/>
          <w:lang w:val="ru-RU"/>
        </w:rPr>
        <w:footnoteReference w:id="53"/>
      </w:r>
      <w:r w:rsidRPr="00DF4D89">
        <w:rPr>
          <w:lang w:val="ru-RU"/>
        </w:rPr>
        <w:t>;</w:t>
      </w:r>
    </w:p>
    <w:p w14:paraId="3CC60338" w14:textId="77777777" w:rsidR="0093287F" w:rsidRPr="00DF4D89" w:rsidRDefault="0093287F" w:rsidP="0093287F">
      <w:pPr>
        <w:shd w:val="clear" w:color="auto" w:fill="FFFFFF" w:themeFill="background1"/>
        <w:tabs>
          <w:tab w:val="clear" w:pos="567"/>
          <w:tab w:val="clear" w:pos="1134"/>
          <w:tab w:val="clear" w:pos="2268"/>
          <w:tab w:val="left" w:pos="2835"/>
          <w:tab w:val="left" w:pos="3402"/>
        </w:tabs>
        <w:spacing w:after="120"/>
        <w:ind w:left="567" w:firstLine="567"/>
        <w:rPr>
          <w:lang w:val="ru-RU"/>
        </w:rPr>
      </w:pPr>
      <w:r w:rsidRPr="00DF4D89">
        <w:rPr>
          <w:lang w:val="ru-RU"/>
        </w:rPr>
        <w:t>7.</w:t>
      </w:r>
      <w:r w:rsidRPr="00DF4D89">
        <w:rPr>
          <w:i/>
          <w:iCs/>
          <w:lang w:val="ru-RU"/>
        </w:rPr>
        <w:tab/>
        <w:t>предлагает</w:t>
      </w:r>
      <w:r w:rsidRPr="00DF4D89">
        <w:rPr>
          <w:lang w:val="ru-RU"/>
        </w:rPr>
        <w:t xml:space="preserve"> Сторонам, правительствам других стран и организациям осуществлять деятельность по созданию потенциала и повышению осведомленности в поддержку ратификации и эффективного осуществления </w:t>
      </w:r>
      <w:r w:rsidRPr="00DF4D89">
        <w:rPr>
          <w:iCs/>
          <w:lang w:val="ru-RU"/>
        </w:rPr>
        <w:t xml:space="preserve">Нагойско-Куала-Лумпурского </w:t>
      </w:r>
      <w:r w:rsidRPr="00DF4D89">
        <w:rPr>
          <w:lang w:val="ru-RU"/>
        </w:rPr>
        <w:t>дополнительного протокола и призывает доноров предоставлять необходимые для этого ресурсы в соответствии с целью A.10 плана осуществления и плана действий по созданию потенциала для Картахенского протокола;</w:t>
      </w:r>
    </w:p>
    <w:p w14:paraId="137645D3" w14:textId="77777777" w:rsidR="0093287F" w:rsidRPr="00DF4D89" w:rsidRDefault="0093287F" w:rsidP="0093287F">
      <w:pPr>
        <w:shd w:val="clear" w:color="auto" w:fill="FFFFFF" w:themeFill="background1"/>
        <w:tabs>
          <w:tab w:val="clear" w:pos="567"/>
          <w:tab w:val="clear" w:pos="1134"/>
          <w:tab w:val="clear" w:pos="2268"/>
        </w:tabs>
        <w:spacing w:after="120"/>
        <w:ind w:left="567" w:firstLine="567"/>
        <w:rPr>
          <w:lang w:val="ru-RU"/>
        </w:rPr>
      </w:pPr>
      <w:r w:rsidRPr="00DF4D89">
        <w:rPr>
          <w:lang w:val="ru-RU"/>
        </w:rPr>
        <w:t>8.</w:t>
      </w:r>
      <w:r w:rsidRPr="00DF4D89">
        <w:rPr>
          <w:lang w:val="ru-RU"/>
        </w:rPr>
        <w:tab/>
      </w:r>
      <w:r w:rsidRPr="00DF4D89">
        <w:rPr>
          <w:i/>
          <w:iCs/>
          <w:lang w:val="ru-RU"/>
        </w:rPr>
        <w:t>поручает</w:t>
      </w:r>
      <w:r w:rsidRPr="00DF4D89">
        <w:rPr>
          <w:lang w:val="ru-RU"/>
        </w:rPr>
        <w:t xml:space="preserve"> Исполнительному секретарю при условии наличия ресурсов продолжать осуществлять деятельность по созданию потенциала и повышению осведомленности и оказывать Сторонам поддержку в осуществлении </w:t>
      </w:r>
      <w:r w:rsidRPr="00DF4D89">
        <w:rPr>
          <w:iCs/>
          <w:lang w:val="ru-RU"/>
        </w:rPr>
        <w:t xml:space="preserve">Нагойско-Куала-Лумпурского </w:t>
      </w:r>
      <w:r w:rsidRPr="00DF4D89">
        <w:rPr>
          <w:lang w:val="ru-RU"/>
        </w:rPr>
        <w:t>дополнительного протокола на национальном уровне.</w:t>
      </w:r>
    </w:p>
    <w:p w14:paraId="33EEEEDD" w14:textId="4BA2F118" w:rsidR="00080196" w:rsidRPr="00DF4D89" w:rsidRDefault="00080196" w:rsidP="00885473">
      <w:pPr>
        <w:pStyle w:val="CBDDesicionText"/>
        <w:rPr>
          <w:lang w:val="ru-RU"/>
        </w:rPr>
      </w:pPr>
      <w:r w:rsidRPr="00DF4D89">
        <w:rPr>
          <w:lang w:val="ru-RU"/>
        </w:rPr>
        <w:br w:type="page"/>
      </w:r>
    </w:p>
    <w:p w14:paraId="704E540C" w14:textId="39198171" w:rsidR="00080196" w:rsidRPr="00DF4D89" w:rsidRDefault="00080196" w:rsidP="008E65D7">
      <w:pPr>
        <w:pStyle w:val="Titre2"/>
        <w:numPr>
          <w:ilvl w:val="0"/>
          <w:numId w:val="0"/>
        </w:numPr>
        <w:ind w:left="567"/>
        <w:rPr>
          <w:rFonts w:hint="eastAsia"/>
          <w:lang w:val="ru-RU"/>
        </w:rPr>
      </w:pPr>
      <w:bookmarkStart w:id="37" w:name="_Toc194399421"/>
      <w:bookmarkStart w:id="38" w:name="_Toc194919560"/>
      <w:bookmarkStart w:id="39" w:name="_Toc199161917"/>
      <w:r w:rsidRPr="00DF4D89">
        <w:rPr>
          <w:lang w:val="ru-RU"/>
        </w:rPr>
        <w:t>CP-11/11.</w:t>
      </w:r>
      <w:r w:rsidRPr="00DF4D89">
        <w:rPr>
          <w:lang w:val="ru-RU"/>
        </w:rPr>
        <w:tab/>
      </w:r>
      <w:bookmarkEnd w:id="37"/>
      <w:bookmarkEnd w:id="38"/>
      <w:r w:rsidR="008E65D7" w:rsidRPr="00DF4D89">
        <w:rPr>
          <w:lang w:val="ru-RU"/>
        </w:rPr>
        <w:t>Административное обеспечение Картахенского протокола и бюджет целевых фондов</w:t>
      </w:r>
      <w:bookmarkEnd w:id="39"/>
    </w:p>
    <w:p w14:paraId="56274102" w14:textId="77777777" w:rsidR="00657666" w:rsidRPr="00DF4D89" w:rsidRDefault="00657666" w:rsidP="00657666">
      <w:pPr>
        <w:tabs>
          <w:tab w:val="left" w:pos="2835"/>
          <w:tab w:val="left" w:pos="3402"/>
        </w:tabs>
        <w:spacing w:after="120"/>
        <w:ind w:left="567" w:firstLine="567"/>
        <w:rPr>
          <w:i/>
          <w:iCs/>
          <w:lang w:val="ru-RU"/>
        </w:rPr>
      </w:pPr>
      <w:r w:rsidRPr="00DF4D89">
        <w:rPr>
          <w:i/>
          <w:lang w:val="ru-RU"/>
        </w:rPr>
        <w:t>Конференция Сторон, выступающая в качестве совещания Сторон Картахенского протокола,</w:t>
      </w:r>
    </w:p>
    <w:p w14:paraId="3AF5C06B" w14:textId="77777777" w:rsidR="00657666" w:rsidRPr="00DF4D89" w:rsidRDefault="00657666" w:rsidP="00657666">
      <w:pPr>
        <w:tabs>
          <w:tab w:val="left" w:pos="2835"/>
          <w:tab w:val="left" w:pos="3402"/>
        </w:tabs>
        <w:spacing w:after="120"/>
        <w:ind w:left="567" w:firstLine="567"/>
        <w:rPr>
          <w:lang w:val="ru-RU"/>
        </w:rPr>
      </w:pPr>
      <w:r w:rsidRPr="00DF4D89">
        <w:rPr>
          <w:rFonts w:asciiTheme="majorBidi" w:hAnsiTheme="majorBidi"/>
          <w:lang w:val="ru-RU"/>
        </w:rPr>
        <w:t>1.</w:t>
      </w:r>
      <w:r w:rsidRPr="00DF4D89">
        <w:rPr>
          <w:rFonts w:asciiTheme="majorBidi" w:hAnsiTheme="majorBidi"/>
          <w:lang w:val="ru-RU"/>
        </w:rPr>
        <w:tab/>
      </w:r>
      <w:r w:rsidRPr="00DF4D89">
        <w:rPr>
          <w:i/>
          <w:iCs/>
          <w:lang w:val="ru-RU"/>
        </w:rPr>
        <w:t>постановляет</w:t>
      </w:r>
      <w:r w:rsidRPr="00DF4D89">
        <w:rPr>
          <w:lang w:val="ru-RU"/>
        </w:rPr>
        <w:t xml:space="preserve"> принять комплексную программу работы и бюджет Конвенции о биологическом разнообразии</w:t>
      </w:r>
      <w:r w:rsidRPr="00DF4D89">
        <w:rPr>
          <w:rFonts w:eastAsia="Malgun Gothic"/>
          <w:iCs/>
          <w:color w:val="000000" w:themeColor="text1"/>
          <w:kern w:val="20"/>
          <w:vertAlign w:val="superscript"/>
          <w:lang w:val="ru-RU" w:eastAsia="ko-KR"/>
        </w:rPr>
        <w:footnoteReference w:id="54"/>
      </w:r>
      <w:r w:rsidRPr="00DF4D89">
        <w:rPr>
          <w:lang w:val="ru-RU"/>
        </w:rPr>
        <w:t>, Картахенского протокола по биобезопасности</w:t>
      </w:r>
      <w:r w:rsidRPr="00DF4D89">
        <w:rPr>
          <w:rFonts w:eastAsia="Malgun Gothic"/>
          <w:iCs/>
          <w:color w:val="000000" w:themeColor="text1"/>
          <w:kern w:val="20"/>
          <w:vertAlign w:val="superscript"/>
          <w:lang w:val="ru-RU" w:eastAsia="ko-KR"/>
        </w:rPr>
        <w:footnoteReference w:id="55"/>
      </w:r>
      <w:r w:rsidRPr="00DF4D89">
        <w:rPr>
          <w:lang w:val="ru-RU"/>
        </w:rPr>
        <w:t xml:space="preserve"> 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DF4D89">
        <w:rPr>
          <w:rFonts w:eastAsia="Malgun Gothic"/>
          <w:iCs/>
          <w:color w:val="000000" w:themeColor="text1"/>
          <w:kern w:val="20"/>
          <w:vertAlign w:val="superscript"/>
          <w:lang w:val="ru-RU" w:eastAsia="ko-KR"/>
        </w:rPr>
        <w:footnoteReference w:id="56"/>
      </w:r>
      <w:r w:rsidRPr="00DF4D89">
        <w:rPr>
          <w:lang w:val="ru-RU"/>
        </w:rPr>
        <w:t>;</w:t>
      </w:r>
    </w:p>
    <w:p w14:paraId="00E3A8C9" w14:textId="77777777" w:rsidR="00657666" w:rsidRPr="00DF4D89" w:rsidRDefault="00657666" w:rsidP="00657666">
      <w:pPr>
        <w:tabs>
          <w:tab w:val="left" w:pos="2835"/>
          <w:tab w:val="left" w:pos="3402"/>
        </w:tabs>
        <w:spacing w:after="120"/>
        <w:ind w:left="567" w:firstLine="567"/>
        <w:rPr>
          <w:lang w:val="ru-RU"/>
        </w:rPr>
      </w:pPr>
      <w:r w:rsidRPr="00DF4D89">
        <w:rPr>
          <w:rFonts w:asciiTheme="majorBidi" w:hAnsiTheme="majorBidi"/>
          <w:lang w:val="ru-RU"/>
        </w:rPr>
        <w:t>2.</w:t>
      </w:r>
      <w:r w:rsidRPr="00DF4D89">
        <w:rPr>
          <w:rFonts w:asciiTheme="majorBidi" w:hAnsiTheme="majorBidi"/>
          <w:lang w:val="ru-RU"/>
        </w:rPr>
        <w:tab/>
      </w:r>
      <w:r w:rsidRPr="00DF4D89">
        <w:rPr>
          <w:i/>
          <w:iCs/>
          <w:lang w:val="ru-RU"/>
        </w:rPr>
        <w:t>постановляет</w:t>
      </w:r>
      <w:r w:rsidRPr="00DF4D89">
        <w:rPr>
          <w:lang w:val="ru-RU"/>
        </w:rPr>
        <w:t xml:space="preserve"> также распределять все расходы на услуги секретариата между Конвенцией, Картахенским протоколом и Нагойским протоколом в соотношении 72:15:13 в двухлетний период 2025-2026 годов;</w:t>
      </w:r>
    </w:p>
    <w:p w14:paraId="38CEC750" w14:textId="77777777" w:rsidR="00657666" w:rsidRPr="00DF4D89" w:rsidRDefault="00657666" w:rsidP="00657666">
      <w:pPr>
        <w:tabs>
          <w:tab w:val="left" w:pos="2835"/>
          <w:tab w:val="left" w:pos="3402"/>
        </w:tabs>
        <w:spacing w:after="120"/>
        <w:ind w:left="567" w:firstLine="567"/>
        <w:rPr>
          <w:sz w:val="19"/>
          <w:szCs w:val="19"/>
          <w:lang w:val="ru-RU"/>
        </w:rPr>
      </w:pPr>
      <w:r w:rsidRPr="00DF4D89">
        <w:rPr>
          <w:rFonts w:asciiTheme="majorBidi" w:hAnsiTheme="majorBidi"/>
          <w:lang w:val="ru-RU"/>
        </w:rPr>
        <w:t>3.</w:t>
      </w:r>
      <w:r w:rsidRPr="00DF4D89">
        <w:rPr>
          <w:rFonts w:asciiTheme="majorBidi" w:hAnsiTheme="majorBidi"/>
          <w:lang w:val="ru-RU"/>
        </w:rPr>
        <w:tab/>
      </w:r>
      <w:r w:rsidRPr="00DF4D89">
        <w:rPr>
          <w:i/>
          <w:lang w:val="ru-RU"/>
        </w:rPr>
        <w:t>утверждает</w:t>
      </w:r>
      <w:r w:rsidRPr="00DF4D89">
        <w:rPr>
          <w:lang w:val="ru-RU"/>
        </w:rPr>
        <w:t xml:space="preserve"> основной бюджет по программе Картахенского протокола в размере 3 252 308 долл. США на 2025 год и 3 413 007 долл. США на 2026 год, представляющий 15 % от комплексного бюджета Конвенции и протоколов в размере 21 682 052 долл. США на 2025 год и 22 753 379 долл. США на 2026 год для целей, перечисленных ниже в таблицах 1 и 2;</w:t>
      </w:r>
    </w:p>
    <w:p w14:paraId="6FC12CEA" w14:textId="77777777" w:rsidR="00657666" w:rsidRPr="00DF4D89" w:rsidRDefault="00657666" w:rsidP="00657666">
      <w:pPr>
        <w:tabs>
          <w:tab w:val="left" w:pos="2835"/>
          <w:tab w:val="left" w:pos="3402"/>
        </w:tabs>
        <w:spacing w:after="120"/>
        <w:ind w:left="567" w:firstLine="567"/>
        <w:rPr>
          <w:sz w:val="19"/>
          <w:szCs w:val="19"/>
          <w:lang w:val="ru-RU"/>
        </w:rPr>
      </w:pPr>
      <w:bookmarkStart w:id="40" w:name="_Hlk533085716"/>
      <w:r w:rsidRPr="00DF4D89">
        <w:rPr>
          <w:rFonts w:asciiTheme="majorBidi" w:hAnsiTheme="majorBidi" w:cstheme="majorBidi"/>
          <w:lang w:val="ru-RU"/>
        </w:rPr>
        <w:t>4.</w:t>
      </w:r>
      <w:r w:rsidRPr="00DF4D89">
        <w:rPr>
          <w:rFonts w:asciiTheme="majorBidi" w:hAnsiTheme="majorBidi" w:cstheme="majorBidi"/>
          <w:sz w:val="19"/>
          <w:szCs w:val="19"/>
          <w:lang w:val="ru-RU"/>
        </w:rPr>
        <w:tab/>
      </w:r>
      <w:r w:rsidRPr="00DF4D89">
        <w:rPr>
          <w:i/>
          <w:iCs/>
          <w:lang w:val="ru-RU"/>
        </w:rPr>
        <w:t>утверждает также</w:t>
      </w:r>
      <w:r w:rsidRPr="00DF4D89">
        <w:rPr>
          <w:lang w:val="ru-RU"/>
        </w:rPr>
        <w:t xml:space="preserve"> на случай отсутствия возможности для созыва совещаний вспомогательных органов в штаб-квартире Международной организации</w:t>
      </w:r>
      <w:r w:rsidRPr="00DF4D89">
        <w:rPr>
          <w:rFonts w:asciiTheme="majorBidi" w:hAnsiTheme="majorBidi" w:cstheme="majorBidi"/>
          <w:i/>
          <w:sz w:val="19"/>
          <w:szCs w:val="19"/>
          <w:lang w:val="ru-RU"/>
        </w:rPr>
        <w:t xml:space="preserve"> </w:t>
      </w:r>
      <w:r w:rsidRPr="00DF4D89">
        <w:rPr>
          <w:lang w:val="ru-RU"/>
        </w:rPr>
        <w:t>гражданской авиации в течение двухлетнего периода 2025-2026 годов дополнительный бюджет по программе, не превышающий 28 975 долл. США на 2025 год и 28 975 долл. США на 2026 год, что составляет 15% от дополнительного комплексного бюджета в размере 193 168 долл. США на 2025 год и 193 168 долл. США на 2026 год для Конвенции и протоколов к ней, при этом дополнительный бюджет по программе финансируется из неизрасходованного остатка средств Общего целевого фонда для основного бюджета по программе Картахенского протокола;</w:t>
      </w:r>
    </w:p>
    <w:bookmarkEnd w:id="40"/>
    <w:p w14:paraId="60E5050B" w14:textId="77777777" w:rsidR="00657666" w:rsidRPr="00DF4D89" w:rsidRDefault="00657666" w:rsidP="00657666">
      <w:pPr>
        <w:tabs>
          <w:tab w:val="left" w:pos="2835"/>
          <w:tab w:val="left" w:pos="3402"/>
        </w:tabs>
        <w:spacing w:after="120"/>
        <w:ind w:left="567" w:firstLine="567"/>
        <w:rPr>
          <w:lang w:val="ru-RU"/>
        </w:rPr>
      </w:pPr>
      <w:r w:rsidRPr="00DF4D89">
        <w:rPr>
          <w:rFonts w:asciiTheme="majorBidi" w:hAnsiTheme="majorBidi"/>
          <w:lang w:val="ru-RU"/>
        </w:rPr>
        <w:t>5.</w:t>
      </w:r>
      <w:r w:rsidRPr="00DF4D89">
        <w:rPr>
          <w:rFonts w:asciiTheme="majorBidi" w:hAnsiTheme="majorBidi"/>
          <w:lang w:val="ru-RU"/>
        </w:rPr>
        <w:tab/>
      </w:r>
      <w:r w:rsidRPr="00DF4D89">
        <w:rPr>
          <w:i/>
          <w:iCs/>
          <w:lang w:val="ru-RU"/>
        </w:rPr>
        <w:t>утверждает</w:t>
      </w:r>
      <w:r w:rsidRPr="00DF4D89">
        <w:rPr>
          <w:lang w:val="ru-RU"/>
        </w:rPr>
        <w:t xml:space="preserve"> шкалу взносов для распределения расходов на 2025 и 2026 годы в соответствии с текущей шкалой распределения расходов Организации Объединенных Наций</w:t>
      </w:r>
      <w:r w:rsidRPr="00DF4D89">
        <w:rPr>
          <w:rFonts w:eastAsia="Malgun Gothic"/>
          <w:iCs/>
          <w:color w:val="000000" w:themeColor="text1"/>
          <w:kern w:val="20"/>
          <w:vertAlign w:val="superscript"/>
          <w:lang w:val="ru-RU" w:eastAsia="x-none"/>
        </w:rPr>
        <w:footnoteReference w:id="57"/>
      </w:r>
      <w:r w:rsidRPr="00DF4D89">
        <w:rPr>
          <w:lang w:val="ru-RU"/>
        </w:rPr>
        <w:t>, приведенную в приложении к настоящему решению;</w:t>
      </w:r>
    </w:p>
    <w:p w14:paraId="4CFF5089" w14:textId="77777777" w:rsidR="00657666" w:rsidRPr="00DF4D89" w:rsidRDefault="00657666" w:rsidP="00657666">
      <w:pPr>
        <w:tabs>
          <w:tab w:val="left" w:pos="2835"/>
          <w:tab w:val="left" w:pos="3402"/>
        </w:tabs>
        <w:spacing w:after="120"/>
        <w:ind w:left="567" w:firstLine="567"/>
        <w:rPr>
          <w:rFonts w:eastAsia="Malgun Gothic"/>
          <w:iCs/>
          <w:color w:val="000000" w:themeColor="text1"/>
          <w:kern w:val="20"/>
          <w:lang w:val="ru-RU"/>
        </w:rPr>
      </w:pPr>
      <w:r w:rsidRPr="00DF4D89">
        <w:rPr>
          <w:rFonts w:asciiTheme="majorBidi" w:hAnsiTheme="majorBidi"/>
          <w:color w:val="000000" w:themeColor="text1"/>
          <w:lang w:val="ru-RU"/>
        </w:rPr>
        <w:t>6.</w:t>
      </w:r>
      <w:r w:rsidRPr="00DF4D89">
        <w:rPr>
          <w:rFonts w:asciiTheme="majorBidi" w:hAnsiTheme="majorBidi"/>
          <w:color w:val="000000" w:themeColor="text1"/>
          <w:lang w:val="ru-RU"/>
        </w:rPr>
        <w:tab/>
      </w:r>
      <w:r w:rsidRPr="00DF4D89">
        <w:rPr>
          <w:i/>
          <w:iCs/>
          <w:lang w:val="ru-RU"/>
        </w:rPr>
        <w:t>постановляет</w:t>
      </w:r>
      <w:r w:rsidRPr="00DF4D89">
        <w:rPr>
          <w:lang w:val="ru-RU"/>
        </w:rPr>
        <w:t xml:space="preserve"> применять пункты 5-7 и 9-43 решения 16/28 Конференции Сторон Конвенции от 6 декабря 2024 года под названием «Административное обеспечение Конвенции и бюджет целевых фондов» mutatis mutandis.</w:t>
      </w:r>
    </w:p>
    <w:p w14:paraId="79C173EE" w14:textId="77777777" w:rsidR="00657666" w:rsidRPr="00DF4D89" w:rsidRDefault="00657666" w:rsidP="00657666">
      <w:pPr>
        <w:keepNext/>
        <w:keepLines/>
        <w:tabs>
          <w:tab w:val="left" w:pos="2835"/>
          <w:tab w:val="left" w:pos="3402"/>
        </w:tabs>
        <w:spacing w:before="120" w:after="60"/>
        <w:ind w:left="567"/>
        <w:jc w:val="left"/>
        <w:rPr>
          <w:b/>
          <w:lang w:val="ru-RU"/>
        </w:rPr>
      </w:pPr>
      <w:r w:rsidRPr="00DF4D89">
        <w:rPr>
          <w:bCs/>
          <w:lang w:val="ru-RU" w:bidi="ar-SY"/>
        </w:rPr>
        <w:t>Таблица 1</w:t>
      </w:r>
      <w:r w:rsidRPr="00DF4D89">
        <w:rPr>
          <w:bCs/>
          <w:sz w:val="19"/>
          <w:szCs w:val="19"/>
          <w:lang w:val="ru-RU" w:bidi="ar-SY"/>
        </w:rPr>
        <w:br/>
      </w:r>
      <w:bookmarkStart w:id="41" w:name="_Hlk183617566"/>
      <w:r w:rsidRPr="00DF4D89">
        <w:rPr>
          <w:b/>
          <w:lang w:val="ru-RU"/>
        </w:rPr>
        <w:t>Комплексный бюджет основных целевых фондов Конвенции и протоколов к ней на двухлетний период 2025-2026 годов (по статьям расходов)</w:t>
      </w:r>
    </w:p>
    <w:p w14:paraId="0D895B57" w14:textId="77777777" w:rsidR="00657666" w:rsidRPr="00DF4D89" w:rsidRDefault="00657666" w:rsidP="00657666">
      <w:pPr>
        <w:tabs>
          <w:tab w:val="left" w:pos="2835"/>
          <w:tab w:val="left" w:pos="3402"/>
        </w:tabs>
        <w:spacing w:after="60"/>
        <w:ind w:left="567"/>
        <w:rPr>
          <w:sz w:val="18"/>
          <w:szCs w:val="18"/>
          <w:lang w:val="ru-RU"/>
        </w:rPr>
      </w:pPr>
      <w:r w:rsidRPr="00DF4D89">
        <w:rPr>
          <w:sz w:val="18"/>
          <w:lang w:val="ru-RU"/>
        </w:rPr>
        <w:t>(в тысячах долл. США)</w:t>
      </w:r>
    </w:p>
    <w:tbl>
      <w:tblPr>
        <w:tblW w:w="4548" w:type="pct"/>
        <w:tblInd w:w="562" w:type="dxa"/>
        <w:tblCellMar>
          <w:left w:w="0" w:type="dxa"/>
          <w:right w:w="0" w:type="dxa"/>
        </w:tblCellMar>
        <w:tblLook w:val="01E0" w:firstRow="1" w:lastRow="1" w:firstColumn="1" w:lastColumn="1" w:noHBand="0" w:noVBand="0"/>
      </w:tblPr>
      <w:tblGrid>
        <w:gridCol w:w="4259"/>
        <w:gridCol w:w="1420"/>
        <w:gridCol w:w="1277"/>
        <w:gridCol w:w="1558"/>
      </w:tblGrid>
      <w:tr w:rsidR="00657666" w:rsidRPr="00DF4D89" w14:paraId="0035FCA4" w14:textId="77777777" w:rsidTr="005667B0">
        <w:trPr>
          <w:tblHeader/>
        </w:trPr>
        <w:tc>
          <w:tcPr>
            <w:tcW w:w="2501" w:type="pct"/>
            <w:tcBorders>
              <w:top w:val="single" w:sz="4" w:space="0" w:color="auto"/>
              <w:bottom w:val="single" w:sz="4" w:space="0" w:color="auto"/>
            </w:tcBorders>
          </w:tcPr>
          <w:p w14:paraId="6981BF0B" w14:textId="77777777" w:rsidR="00657666" w:rsidRPr="00DF4D89" w:rsidRDefault="00657666" w:rsidP="00657666">
            <w:pPr>
              <w:spacing w:before="40" w:after="40"/>
              <w:rPr>
                <w:i/>
                <w:iCs/>
                <w:sz w:val="18"/>
                <w:szCs w:val="18"/>
                <w:lang w:val="ru-RU"/>
              </w:rPr>
            </w:pPr>
            <w:r w:rsidRPr="00DF4D89">
              <w:rPr>
                <w:i/>
                <w:sz w:val="18"/>
                <w:szCs w:val="18"/>
                <w:lang w:val="ru-RU"/>
              </w:rPr>
              <w:t>Статья расхода</w:t>
            </w:r>
          </w:p>
        </w:tc>
        <w:tc>
          <w:tcPr>
            <w:tcW w:w="834" w:type="pct"/>
            <w:tcBorders>
              <w:top w:val="single" w:sz="4" w:space="0" w:color="auto"/>
              <w:bottom w:val="single" w:sz="4" w:space="0" w:color="auto"/>
            </w:tcBorders>
          </w:tcPr>
          <w:p w14:paraId="318AE9CE" w14:textId="77777777" w:rsidR="00657666" w:rsidRPr="00DF4D89" w:rsidRDefault="00657666" w:rsidP="00657666">
            <w:pPr>
              <w:spacing w:before="40" w:after="40"/>
              <w:ind w:right="140"/>
              <w:jc w:val="right"/>
              <w:rPr>
                <w:i/>
                <w:iCs/>
                <w:sz w:val="18"/>
                <w:szCs w:val="18"/>
                <w:lang w:val="ru-RU"/>
              </w:rPr>
            </w:pPr>
            <w:r w:rsidRPr="00DF4D89">
              <w:rPr>
                <w:i/>
                <w:sz w:val="18"/>
                <w:szCs w:val="18"/>
                <w:lang w:val="ru-RU"/>
              </w:rPr>
              <w:t>2025 год</w:t>
            </w:r>
          </w:p>
        </w:tc>
        <w:tc>
          <w:tcPr>
            <w:tcW w:w="750" w:type="pct"/>
            <w:tcBorders>
              <w:top w:val="single" w:sz="4" w:space="0" w:color="auto"/>
              <w:bottom w:val="single" w:sz="4" w:space="0" w:color="auto"/>
            </w:tcBorders>
          </w:tcPr>
          <w:p w14:paraId="39385163" w14:textId="77777777" w:rsidR="00657666" w:rsidRPr="00DF4D89" w:rsidRDefault="00657666" w:rsidP="00657666">
            <w:pPr>
              <w:tabs>
                <w:tab w:val="clear" w:pos="1134"/>
              </w:tabs>
              <w:spacing w:before="40" w:after="40"/>
              <w:ind w:right="142"/>
              <w:jc w:val="right"/>
              <w:rPr>
                <w:i/>
                <w:iCs/>
                <w:sz w:val="18"/>
                <w:szCs w:val="18"/>
                <w:lang w:val="ru-RU"/>
              </w:rPr>
            </w:pPr>
            <w:r w:rsidRPr="00DF4D89">
              <w:rPr>
                <w:i/>
                <w:sz w:val="18"/>
                <w:szCs w:val="18"/>
                <w:lang w:val="ru-RU"/>
              </w:rPr>
              <w:t>2026 год</w:t>
            </w:r>
          </w:p>
        </w:tc>
        <w:tc>
          <w:tcPr>
            <w:tcW w:w="915" w:type="pct"/>
            <w:tcBorders>
              <w:top w:val="single" w:sz="4" w:space="0" w:color="auto"/>
              <w:bottom w:val="single" w:sz="4" w:space="0" w:color="auto"/>
            </w:tcBorders>
          </w:tcPr>
          <w:p w14:paraId="40971CBB" w14:textId="77777777" w:rsidR="00657666" w:rsidRPr="00DF4D89" w:rsidRDefault="00657666" w:rsidP="00657666">
            <w:pPr>
              <w:spacing w:before="40" w:after="40"/>
              <w:jc w:val="right"/>
              <w:rPr>
                <w:i/>
                <w:iCs/>
                <w:sz w:val="18"/>
                <w:szCs w:val="18"/>
                <w:lang w:val="ru-RU"/>
              </w:rPr>
            </w:pPr>
            <w:r w:rsidRPr="00DF4D89">
              <w:rPr>
                <w:i/>
                <w:sz w:val="18"/>
                <w:szCs w:val="18"/>
                <w:lang w:val="ru-RU"/>
              </w:rPr>
              <w:t>2025-2026 годы</w:t>
            </w:r>
          </w:p>
        </w:tc>
      </w:tr>
      <w:tr w:rsidR="00657666" w:rsidRPr="00DF4D89" w14:paraId="1ABCE34B" w14:textId="77777777" w:rsidTr="005667B0">
        <w:trPr>
          <w:trHeight w:val="258"/>
        </w:trPr>
        <w:tc>
          <w:tcPr>
            <w:tcW w:w="2501" w:type="pct"/>
            <w:tcBorders>
              <w:top w:val="single" w:sz="4" w:space="0" w:color="auto"/>
            </w:tcBorders>
          </w:tcPr>
          <w:p w14:paraId="3229D6BA" w14:textId="77777777" w:rsidR="00657666" w:rsidRPr="00DF4D89" w:rsidRDefault="00657666" w:rsidP="00657666">
            <w:pPr>
              <w:spacing w:before="40" w:after="40"/>
              <w:rPr>
                <w:sz w:val="18"/>
                <w:szCs w:val="18"/>
                <w:lang w:val="ru-RU"/>
              </w:rPr>
            </w:pPr>
            <w:r w:rsidRPr="00DF4D89">
              <w:rPr>
                <w:sz w:val="18"/>
                <w:szCs w:val="18"/>
                <w:lang w:val="ru-RU"/>
              </w:rPr>
              <w:t>Расходы на персонал</w:t>
            </w:r>
          </w:p>
        </w:tc>
        <w:tc>
          <w:tcPr>
            <w:tcW w:w="834" w:type="pct"/>
            <w:tcBorders>
              <w:top w:val="single" w:sz="4" w:space="0" w:color="auto"/>
            </w:tcBorders>
          </w:tcPr>
          <w:p w14:paraId="0A1F6B6D" w14:textId="77777777" w:rsidR="00657666" w:rsidRPr="00DF4D89" w:rsidRDefault="00657666" w:rsidP="00657666">
            <w:pPr>
              <w:spacing w:before="40" w:after="40"/>
              <w:ind w:right="140"/>
              <w:jc w:val="right"/>
              <w:rPr>
                <w:sz w:val="18"/>
                <w:szCs w:val="18"/>
                <w:lang w:val="ru-RU"/>
              </w:rPr>
            </w:pPr>
            <w:r w:rsidRPr="00DF4D89">
              <w:rPr>
                <w:sz w:val="18"/>
                <w:szCs w:val="18"/>
                <w:lang w:val="ru-RU"/>
              </w:rPr>
              <w:t>13 301,0</w:t>
            </w:r>
          </w:p>
        </w:tc>
        <w:tc>
          <w:tcPr>
            <w:tcW w:w="750" w:type="pct"/>
            <w:tcBorders>
              <w:top w:val="single" w:sz="4" w:space="0" w:color="auto"/>
            </w:tcBorders>
          </w:tcPr>
          <w:p w14:paraId="7268EBE4" w14:textId="77777777" w:rsidR="00657666" w:rsidRPr="00DF4D89" w:rsidRDefault="00657666" w:rsidP="00657666">
            <w:pPr>
              <w:tabs>
                <w:tab w:val="clear" w:pos="1134"/>
              </w:tabs>
              <w:spacing w:before="40" w:after="40"/>
              <w:ind w:right="142"/>
              <w:jc w:val="right"/>
              <w:rPr>
                <w:sz w:val="18"/>
                <w:szCs w:val="18"/>
                <w:lang w:val="ru-RU"/>
              </w:rPr>
            </w:pPr>
            <w:r w:rsidRPr="00DF4D89">
              <w:rPr>
                <w:sz w:val="18"/>
                <w:szCs w:val="18"/>
                <w:lang w:val="ru-RU"/>
              </w:rPr>
              <w:t>13 862,7</w:t>
            </w:r>
          </w:p>
        </w:tc>
        <w:tc>
          <w:tcPr>
            <w:tcW w:w="915" w:type="pct"/>
            <w:tcBorders>
              <w:top w:val="single" w:sz="4" w:space="0" w:color="auto"/>
            </w:tcBorders>
          </w:tcPr>
          <w:p w14:paraId="3E2E8BFB" w14:textId="77777777" w:rsidR="00657666" w:rsidRPr="00DF4D89" w:rsidRDefault="00657666" w:rsidP="00657666">
            <w:pPr>
              <w:spacing w:before="40" w:after="40"/>
              <w:ind w:right="135"/>
              <w:jc w:val="right"/>
              <w:rPr>
                <w:sz w:val="18"/>
                <w:szCs w:val="18"/>
                <w:lang w:val="ru-RU"/>
              </w:rPr>
            </w:pPr>
            <w:r w:rsidRPr="00DF4D89">
              <w:rPr>
                <w:sz w:val="18"/>
                <w:szCs w:val="18"/>
                <w:lang w:val="ru-RU"/>
              </w:rPr>
              <w:t>27 163,7</w:t>
            </w:r>
          </w:p>
        </w:tc>
      </w:tr>
      <w:tr w:rsidR="00657666" w:rsidRPr="00DF4D89" w14:paraId="6D2EC9F2" w14:textId="77777777" w:rsidTr="005667B0">
        <w:trPr>
          <w:trHeight w:val="229"/>
        </w:trPr>
        <w:tc>
          <w:tcPr>
            <w:tcW w:w="2501" w:type="pct"/>
          </w:tcPr>
          <w:p w14:paraId="5B68762F" w14:textId="77777777" w:rsidR="00657666" w:rsidRPr="00DF4D89" w:rsidRDefault="00657666" w:rsidP="00657666">
            <w:pPr>
              <w:spacing w:before="40" w:after="40"/>
              <w:rPr>
                <w:sz w:val="18"/>
                <w:szCs w:val="18"/>
                <w:lang w:val="ru-RU"/>
              </w:rPr>
            </w:pPr>
            <w:r w:rsidRPr="00DF4D89">
              <w:rPr>
                <w:sz w:val="18"/>
                <w:szCs w:val="18"/>
                <w:lang w:val="ru-RU"/>
              </w:rPr>
              <w:t>Временный персонал общего обслуживания</w:t>
            </w:r>
          </w:p>
        </w:tc>
        <w:tc>
          <w:tcPr>
            <w:tcW w:w="834" w:type="pct"/>
          </w:tcPr>
          <w:p w14:paraId="518ABCEB" w14:textId="77777777" w:rsidR="00657666" w:rsidRPr="00DF4D89" w:rsidRDefault="00657666" w:rsidP="00657666">
            <w:pPr>
              <w:spacing w:before="40" w:after="40"/>
              <w:ind w:right="140"/>
              <w:jc w:val="right"/>
              <w:rPr>
                <w:sz w:val="18"/>
                <w:szCs w:val="18"/>
                <w:lang w:val="ru-RU"/>
              </w:rPr>
            </w:pPr>
            <w:r w:rsidRPr="00DF4D89">
              <w:rPr>
                <w:sz w:val="18"/>
                <w:szCs w:val="18"/>
                <w:lang w:val="ru-RU"/>
              </w:rPr>
              <w:t>100,0</w:t>
            </w:r>
          </w:p>
        </w:tc>
        <w:tc>
          <w:tcPr>
            <w:tcW w:w="750" w:type="pct"/>
          </w:tcPr>
          <w:p w14:paraId="527E6706" w14:textId="77777777" w:rsidR="00657666" w:rsidRPr="00DF4D89" w:rsidRDefault="00657666" w:rsidP="00657666">
            <w:pPr>
              <w:tabs>
                <w:tab w:val="clear" w:pos="1134"/>
              </w:tabs>
              <w:spacing w:before="40" w:after="40"/>
              <w:ind w:right="142"/>
              <w:jc w:val="right"/>
              <w:rPr>
                <w:sz w:val="18"/>
                <w:szCs w:val="18"/>
                <w:lang w:val="ru-RU"/>
              </w:rPr>
            </w:pPr>
            <w:r w:rsidRPr="00DF4D89">
              <w:rPr>
                <w:sz w:val="18"/>
                <w:szCs w:val="18"/>
                <w:lang w:val="ru-RU"/>
              </w:rPr>
              <w:t>100,0</w:t>
            </w:r>
          </w:p>
        </w:tc>
        <w:tc>
          <w:tcPr>
            <w:tcW w:w="915" w:type="pct"/>
          </w:tcPr>
          <w:p w14:paraId="56434159" w14:textId="77777777" w:rsidR="00657666" w:rsidRPr="00DF4D89" w:rsidRDefault="00657666" w:rsidP="00657666">
            <w:pPr>
              <w:spacing w:before="40" w:after="40"/>
              <w:ind w:right="135"/>
              <w:jc w:val="right"/>
              <w:rPr>
                <w:sz w:val="18"/>
                <w:szCs w:val="18"/>
                <w:lang w:val="ru-RU"/>
              </w:rPr>
            </w:pPr>
            <w:r w:rsidRPr="00DF4D89">
              <w:rPr>
                <w:sz w:val="18"/>
                <w:szCs w:val="18"/>
                <w:lang w:val="ru-RU"/>
              </w:rPr>
              <w:t>200,0</w:t>
            </w:r>
          </w:p>
        </w:tc>
      </w:tr>
      <w:tr w:rsidR="00657666" w:rsidRPr="00DF4D89" w14:paraId="4A6349F7" w14:textId="77777777" w:rsidTr="005667B0">
        <w:trPr>
          <w:trHeight w:val="249"/>
        </w:trPr>
        <w:tc>
          <w:tcPr>
            <w:tcW w:w="2501" w:type="pct"/>
          </w:tcPr>
          <w:p w14:paraId="37064838" w14:textId="77777777" w:rsidR="00657666" w:rsidRPr="00DF4D89" w:rsidRDefault="00657666" w:rsidP="00657666">
            <w:pPr>
              <w:spacing w:before="40" w:after="40"/>
              <w:rPr>
                <w:sz w:val="18"/>
                <w:szCs w:val="18"/>
                <w:lang w:val="ru-RU"/>
              </w:rPr>
            </w:pPr>
            <w:r w:rsidRPr="00DF4D89">
              <w:rPr>
                <w:sz w:val="18"/>
                <w:szCs w:val="18"/>
                <w:lang w:val="ru-RU"/>
              </w:rPr>
              <w:t>Совещания бюро</w:t>
            </w:r>
          </w:p>
        </w:tc>
        <w:tc>
          <w:tcPr>
            <w:tcW w:w="834" w:type="pct"/>
          </w:tcPr>
          <w:p w14:paraId="070D5733" w14:textId="77777777" w:rsidR="00657666" w:rsidRPr="00DF4D89" w:rsidRDefault="00657666" w:rsidP="00657666">
            <w:pPr>
              <w:spacing w:before="40" w:after="40"/>
              <w:ind w:right="140"/>
              <w:jc w:val="right"/>
              <w:rPr>
                <w:sz w:val="18"/>
                <w:szCs w:val="18"/>
                <w:lang w:val="ru-RU"/>
              </w:rPr>
            </w:pPr>
            <w:r w:rsidRPr="00DF4D89">
              <w:rPr>
                <w:sz w:val="18"/>
                <w:szCs w:val="18"/>
                <w:lang w:val="ru-RU"/>
              </w:rPr>
              <w:t>161,5</w:t>
            </w:r>
          </w:p>
        </w:tc>
        <w:tc>
          <w:tcPr>
            <w:tcW w:w="750" w:type="pct"/>
          </w:tcPr>
          <w:p w14:paraId="25D7049D" w14:textId="77777777" w:rsidR="00657666" w:rsidRPr="00DF4D89" w:rsidRDefault="00657666" w:rsidP="00657666">
            <w:pPr>
              <w:tabs>
                <w:tab w:val="clear" w:pos="1134"/>
              </w:tabs>
              <w:spacing w:before="40" w:after="40"/>
              <w:ind w:right="142"/>
              <w:jc w:val="right"/>
              <w:rPr>
                <w:sz w:val="18"/>
                <w:szCs w:val="18"/>
                <w:lang w:val="ru-RU"/>
              </w:rPr>
            </w:pPr>
            <w:r w:rsidRPr="00DF4D89">
              <w:rPr>
                <w:sz w:val="18"/>
                <w:szCs w:val="18"/>
                <w:lang w:val="ru-RU"/>
              </w:rPr>
              <w:t>176,8</w:t>
            </w:r>
          </w:p>
        </w:tc>
        <w:tc>
          <w:tcPr>
            <w:tcW w:w="915" w:type="pct"/>
          </w:tcPr>
          <w:p w14:paraId="44D8C0A5" w14:textId="77777777" w:rsidR="00657666" w:rsidRPr="00DF4D89" w:rsidRDefault="00657666" w:rsidP="00657666">
            <w:pPr>
              <w:spacing w:before="40" w:after="40"/>
              <w:ind w:right="135"/>
              <w:jc w:val="right"/>
              <w:rPr>
                <w:sz w:val="18"/>
                <w:szCs w:val="18"/>
                <w:lang w:val="ru-RU"/>
              </w:rPr>
            </w:pPr>
            <w:r w:rsidRPr="00DF4D89">
              <w:rPr>
                <w:sz w:val="18"/>
                <w:szCs w:val="18"/>
                <w:lang w:val="ru-RU"/>
              </w:rPr>
              <w:t>338,3</w:t>
            </w:r>
          </w:p>
        </w:tc>
      </w:tr>
      <w:tr w:rsidR="00657666" w:rsidRPr="00DF4D89" w14:paraId="5A73286A" w14:textId="77777777" w:rsidTr="005667B0">
        <w:trPr>
          <w:trHeight w:val="251"/>
        </w:trPr>
        <w:tc>
          <w:tcPr>
            <w:tcW w:w="2501" w:type="pct"/>
          </w:tcPr>
          <w:p w14:paraId="5E196245" w14:textId="77777777" w:rsidR="00657666" w:rsidRPr="00DF4D89" w:rsidRDefault="00657666" w:rsidP="00657666">
            <w:pPr>
              <w:spacing w:before="40" w:after="40"/>
              <w:rPr>
                <w:sz w:val="18"/>
                <w:szCs w:val="18"/>
                <w:lang w:val="ru-RU"/>
              </w:rPr>
            </w:pPr>
            <w:r w:rsidRPr="00DF4D89">
              <w:rPr>
                <w:sz w:val="18"/>
                <w:szCs w:val="18"/>
                <w:lang w:val="ru-RU"/>
              </w:rPr>
              <w:t>Совещания экспертов</w:t>
            </w:r>
          </w:p>
        </w:tc>
        <w:tc>
          <w:tcPr>
            <w:tcW w:w="834" w:type="pct"/>
          </w:tcPr>
          <w:p w14:paraId="0EDBCD3B" w14:textId="77777777" w:rsidR="00657666" w:rsidRPr="00DF4D89" w:rsidRDefault="00657666" w:rsidP="00657666">
            <w:pPr>
              <w:spacing w:before="40" w:after="40"/>
              <w:ind w:right="140"/>
              <w:jc w:val="right"/>
              <w:rPr>
                <w:sz w:val="18"/>
                <w:szCs w:val="18"/>
                <w:lang w:val="ru-RU"/>
              </w:rPr>
            </w:pPr>
            <w:r w:rsidRPr="00DF4D89">
              <w:rPr>
                <w:sz w:val="18"/>
                <w:szCs w:val="18"/>
                <w:lang w:val="ru-RU"/>
              </w:rPr>
              <w:t>175,0</w:t>
            </w:r>
          </w:p>
        </w:tc>
        <w:tc>
          <w:tcPr>
            <w:tcW w:w="750" w:type="pct"/>
          </w:tcPr>
          <w:p w14:paraId="215D13F2" w14:textId="77777777" w:rsidR="00657666" w:rsidRPr="00DF4D89" w:rsidRDefault="00657666" w:rsidP="00657666">
            <w:pPr>
              <w:tabs>
                <w:tab w:val="clear" w:pos="1134"/>
              </w:tabs>
              <w:spacing w:before="40" w:after="40"/>
              <w:ind w:right="142"/>
              <w:jc w:val="right"/>
              <w:rPr>
                <w:sz w:val="18"/>
                <w:szCs w:val="18"/>
                <w:lang w:val="ru-RU"/>
              </w:rPr>
            </w:pPr>
            <w:r w:rsidRPr="00DF4D89">
              <w:rPr>
                <w:sz w:val="18"/>
                <w:szCs w:val="18"/>
                <w:lang w:val="ru-RU"/>
              </w:rPr>
              <w:t>205,0</w:t>
            </w:r>
          </w:p>
        </w:tc>
        <w:tc>
          <w:tcPr>
            <w:tcW w:w="915" w:type="pct"/>
          </w:tcPr>
          <w:p w14:paraId="0AD2F7A5" w14:textId="77777777" w:rsidR="00657666" w:rsidRPr="00DF4D89" w:rsidRDefault="00657666" w:rsidP="00657666">
            <w:pPr>
              <w:spacing w:before="40" w:after="40"/>
              <w:ind w:right="135"/>
              <w:jc w:val="right"/>
              <w:rPr>
                <w:sz w:val="18"/>
                <w:szCs w:val="18"/>
                <w:lang w:val="ru-RU"/>
              </w:rPr>
            </w:pPr>
            <w:r w:rsidRPr="00DF4D89">
              <w:rPr>
                <w:sz w:val="18"/>
                <w:szCs w:val="18"/>
                <w:lang w:val="ru-RU"/>
              </w:rPr>
              <w:t>380,0</w:t>
            </w:r>
          </w:p>
        </w:tc>
      </w:tr>
      <w:tr w:rsidR="00657666" w:rsidRPr="00DF4D89" w14:paraId="4F60F410" w14:textId="77777777" w:rsidTr="005667B0">
        <w:trPr>
          <w:trHeight w:val="229"/>
        </w:trPr>
        <w:tc>
          <w:tcPr>
            <w:tcW w:w="2501" w:type="pct"/>
          </w:tcPr>
          <w:p w14:paraId="0EE2628C" w14:textId="77777777" w:rsidR="00657666" w:rsidRPr="00DF4D89" w:rsidRDefault="00657666" w:rsidP="00657666">
            <w:pPr>
              <w:spacing w:before="40" w:after="40"/>
              <w:rPr>
                <w:sz w:val="18"/>
                <w:szCs w:val="18"/>
                <w:lang w:val="ru-RU"/>
              </w:rPr>
            </w:pPr>
            <w:r w:rsidRPr="00DF4D89">
              <w:rPr>
                <w:sz w:val="18"/>
                <w:szCs w:val="18"/>
                <w:lang w:val="ru-RU"/>
              </w:rPr>
              <w:t>Совещания межправительственных органов</w:t>
            </w:r>
            <w:r w:rsidRPr="00DF4D89">
              <w:rPr>
                <w:i/>
                <w:sz w:val="18"/>
                <w:szCs w:val="18"/>
                <w:vertAlign w:val="superscript"/>
                <w:lang w:val="ru-RU"/>
              </w:rPr>
              <w:t>a</w:t>
            </w:r>
          </w:p>
        </w:tc>
        <w:tc>
          <w:tcPr>
            <w:tcW w:w="834" w:type="pct"/>
          </w:tcPr>
          <w:p w14:paraId="1DEB47E3" w14:textId="77777777" w:rsidR="00657666" w:rsidRPr="00DF4D89" w:rsidRDefault="00657666" w:rsidP="00657666">
            <w:pPr>
              <w:spacing w:before="40" w:after="40"/>
              <w:ind w:right="140"/>
              <w:jc w:val="right"/>
              <w:rPr>
                <w:sz w:val="18"/>
                <w:szCs w:val="18"/>
                <w:lang w:val="ru-RU"/>
              </w:rPr>
            </w:pPr>
            <w:r w:rsidRPr="00DF4D89">
              <w:rPr>
                <w:sz w:val="18"/>
                <w:szCs w:val="18"/>
                <w:lang w:val="ru-RU"/>
              </w:rPr>
              <w:t>2 274,6</w:t>
            </w:r>
          </w:p>
        </w:tc>
        <w:tc>
          <w:tcPr>
            <w:tcW w:w="750" w:type="pct"/>
          </w:tcPr>
          <w:p w14:paraId="66319DB0" w14:textId="77777777" w:rsidR="00657666" w:rsidRPr="00DF4D89" w:rsidRDefault="00657666" w:rsidP="00657666">
            <w:pPr>
              <w:tabs>
                <w:tab w:val="clear" w:pos="1134"/>
              </w:tabs>
              <w:spacing w:before="40" w:after="40"/>
              <w:ind w:right="142"/>
              <w:jc w:val="right"/>
              <w:rPr>
                <w:sz w:val="18"/>
                <w:szCs w:val="18"/>
                <w:lang w:val="ru-RU"/>
              </w:rPr>
            </w:pPr>
            <w:r w:rsidRPr="00DF4D89">
              <w:rPr>
                <w:sz w:val="18"/>
                <w:szCs w:val="18"/>
                <w:lang w:val="ru-RU"/>
              </w:rPr>
              <w:t>2 700,9</w:t>
            </w:r>
          </w:p>
        </w:tc>
        <w:tc>
          <w:tcPr>
            <w:tcW w:w="915" w:type="pct"/>
          </w:tcPr>
          <w:p w14:paraId="187B5B0E" w14:textId="77777777" w:rsidR="00657666" w:rsidRPr="00DF4D89" w:rsidRDefault="00657666" w:rsidP="00657666">
            <w:pPr>
              <w:spacing w:before="40" w:after="40"/>
              <w:ind w:right="135"/>
              <w:jc w:val="right"/>
              <w:rPr>
                <w:sz w:val="18"/>
                <w:szCs w:val="18"/>
                <w:lang w:val="ru-RU"/>
              </w:rPr>
            </w:pPr>
            <w:r w:rsidRPr="00DF4D89">
              <w:rPr>
                <w:sz w:val="18"/>
                <w:szCs w:val="18"/>
                <w:lang w:val="ru-RU"/>
              </w:rPr>
              <w:t xml:space="preserve">4 975,5 </w:t>
            </w:r>
          </w:p>
        </w:tc>
      </w:tr>
      <w:tr w:rsidR="00657666" w:rsidRPr="00DF4D89" w14:paraId="41C46FE0" w14:textId="77777777" w:rsidTr="005667B0">
        <w:trPr>
          <w:trHeight w:val="249"/>
        </w:trPr>
        <w:tc>
          <w:tcPr>
            <w:tcW w:w="2501" w:type="pct"/>
          </w:tcPr>
          <w:p w14:paraId="557FEAB2" w14:textId="77777777" w:rsidR="00657666" w:rsidRPr="00DF4D89" w:rsidRDefault="00657666" w:rsidP="00657666">
            <w:pPr>
              <w:spacing w:before="40" w:after="40"/>
              <w:rPr>
                <w:sz w:val="18"/>
                <w:szCs w:val="18"/>
                <w:lang w:val="ru-RU"/>
              </w:rPr>
            </w:pPr>
            <w:r w:rsidRPr="00DF4D89">
              <w:rPr>
                <w:sz w:val="18"/>
                <w:szCs w:val="18"/>
                <w:lang w:val="ru-RU"/>
              </w:rPr>
              <w:t>Консультанты</w:t>
            </w:r>
          </w:p>
        </w:tc>
        <w:tc>
          <w:tcPr>
            <w:tcW w:w="834" w:type="pct"/>
          </w:tcPr>
          <w:p w14:paraId="275B832F" w14:textId="77777777" w:rsidR="00657666" w:rsidRPr="00DF4D89" w:rsidRDefault="00657666" w:rsidP="00657666">
            <w:pPr>
              <w:spacing w:before="40" w:after="40"/>
              <w:ind w:right="140"/>
              <w:jc w:val="right"/>
              <w:rPr>
                <w:sz w:val="18"/>
                <w:szCs w:val="18"/>
                <w:lang w:val="ru-RU"/>
              </w:rPr>
            </w:pPr>
            <w:r w:rsidRPr="00DF4D89">
              <w:rPr>
                <w:sz w:val="18"/>
                <w:szCs w:val="18"/>
                <w:lang w:val="ru-RU"/>
              </w:rPr>
              <w:t>75,0</w:t>
            </w:r>
          </w:p>
        </w:tc>
        <w:tc>
          <w:tcPr>
            <w:tcW w:w="750" w:type="pct"/>
          </w:tcPr>
          <w:p w14:paraId="7CC477B7" w14:textId="77777777" w:rsidR="00657666" w:rsidRPr="00DF4D89" w:rsidRDefault="00657666" w:rsidP="00657666">
            <w:pPr>
              <w:tabs>
                <w:tab w:val="clear" w:pos="1134"/>
              </w:tabs>
              <w:spacing w:before="40" w:after="40"/>
              <w:ind w:right="142"/>
              <w:jc w:val="right"/>
              <w:rPr>
                <w:sz w:val="18"/>
                <w:szCs w:val="18"/>
                <w:lang w:val="ru-RU"/>
              </w:rPr>
            </w:pPr>
            <w:r w:rsidRPr="00DF4D89">
              <w:rPr>
                <w:sz w:val="18"/>
                <w:szCs w:val="18"/>
                <w:lang w:val="ru-RU"/>
              </w:rPr>
              <w:t>75,0</w:t>
            </w:r>
          </w:p>
        </w:tc>
        <w:tc>
          <w:tcPr>
            <w:tcW w:w="915" w:type="pct"/>
          </w:tcPr>
          <w:p w14:paraId="183198ED" w14:textId="77777777" w:rsidR="00657666" w:rsidRPr="00DF4D89" w:rsidRDefault="00657666" w:rsidP="00657666">
            <w:pPr>
              <w:spacing w:before="40" w:after="40"/>
              <w:ind w:right="135"/>
              <w:jc w:val="right"/>
              <w:rPr>
                <w:sz w:val="18"/>
                <w:szCs w:val="18"/>
                <w:lang w:val="ru-RU"/>
              </w:rPr>
            </w:pPr>
            <w:r w:rsidRPr="00DF4D89">
              <w:rPr>
                <w:sz w:val="18"/>
                <w:szCs w:val="18"/>
                <w:lang w:val="ru-RU"/>
              </w:rPr>
              <w:t>150,0</w:t>
            </w:r>
          </w:p>
        </w:tc>
      </w:tr>
      <w:tr w:rsidR="00657666" w:rsidRPr="00DF4D89" w14:paraId="4CAA3FCB" w14:textId="77777777" w:rsidTr="005667B0">
        <w:trPr>
          <w:trHeight w:val="249"/>
        </w:trPr>
        <w:tc>
          <w:tcPr>
            <w:tcW w:w="2501" w:type="pct"/>
          </w:tcPr>
          <w:p w14:paraId="2804AB8F" w14:textId="77777777" w:rsidR="00657666" w:rsidRPr="00DF4D89" w:rsidRDefault="00657666" w:rsidP="00657666">
            <w:pPr>
              <w:spacing w:before="40" w:after="40"/>
              <w:rPr>
                <w:sz w:val="18"/>
                <w:szCs w:val="18"/>
                <w:lang w:val="ru-RU"/>
              </w:rPr>
            </w:pPr>
            <w:r w:rsidRPr="00DF4D89">
              <w:rPr>
                <w:sz w:val="18"/>
                <w:szCs w:val="18"/>
                <w:lang w:val="ru-RU"/>
              </w:rPr>
              <w:t>Функциональный обзор</w:t>
            </w:r>
          </w:p>
        </w:tc>
        <w:tc>
          <w:tcPr>
            <w:tcW w:w="834" w:type="pct"/>
          </w:tcPr>
          <w:p w14:paraId="563655DA" w14:textId="77777777" w:rsidR="00657666" w:rsidRPr="00DF4D89" w:rsidRDefault="00657666" w:rsidP="00657666">
            <w:pPr>
              <w:spacing w:before="40" w:after="40"/>
              <w:ind w:right="140"/>
              <w:jc w:val="right"/>
              <w:rPr>
                <w:sz w:val="18"/>
                <w:szCs w:val="18"/>
                <w:lang w:val="ru-RU"/>
              </w:rPr>
            </w:pPr>
            <w:r w:rsidRPr="00DF4D89">
              <w:rPr>
                <w:sz w:val="18"/>
                <w:szCs w:val="18"/>
                <w:lang w:val="ru-RU"/>
              </w:rPr>
              <w:t>250,0</w:t>
            </w:r>
          </w:p>
        </w:tc>
        <w:tc>
          <w:tcPr>
            <w:tcW w:w="750" w:type="pct"/>
          </w:tcPr>
          <w:p w14:paraId="7D888247" w14:textId="77777777" w:rsidR="00657666" w:rsidRPr="00DF4D89" w:rsidRDefault="00657666" w:rsidP="00657666">
            <w:pPr>
              <w:tabs>
                <w:tab w:val="clear" w:pos="1134"/>
              </w:tabs>
              <w:spacing w:before="40" w:after="40"/>
              <w:ind w:right="142"/>
              <w:jc w:val="right"/>
              <w:rPr>
                <w:sz w:val="18"/>
                <w:szCs w:val="18"/>
                <w:lang w:val="ru-RU"/>
              </w:rPr>
            </w:pPr>
            <w:r w:rsidRPr="00DF4D89">
              <w:rPr>
                <w:sz w:val="18"/>
                <w:szCs w:val="18"/>
                <w:lang w:val="ru-RU"/>
              </w:rPr>
              <w:t>–</w:t>
            </w:r>
          </w:p>
        </w:tc>
        <w:tc>
          <w:tcPr>
            <w:tcW w:w="915" w:type="pct"/>
          </w:tcPr>
          <w:p w14:paraId="78FAE82F" w14:textId="77777777" w:rsidR="00657666" w:rsidRPr="00DF4D89" w:rsidRDefault="00657666" w:rsidP="00657666">
            <w:pPr>
              <w:spacing w:before="40" w:after="40"/>
              <w:ind w:right="135"/>
              <w:jc w:val="right"/>
              <w:rPr>
                <w:sz w:val="18"/>
                <w:szCs w:val="18"/>
                <w:lang w:val="ru-RU"/>
              </w:rPr>
            </w:pPr>
            <w:r w:rsidRPr="00DF4D89">
              <w:rPr>
                <w:sz w:val="18"/>
                <w:szCs w:val="18"/>
                <w:lang w:val="ru-RU"/>
              </w:rPr>
              <w:t>250,0</w:t>
            </w:r>
          </w:p>
        </w:tc>
      </w:tr>
      <w:tr w:rsidR="00657666" w:rsidRPr="00DF4D89" w14:paraId="0C3A156F" w14:textId="77777777" w:rsidTr="005667B0">
        <w:trPr>
          <w:trHeight w:val="249"/>
        </w:trPr>
        <w:tc>
          <w:tcPr>
            <w:tcW w:w="2501" w:type="pct"/>
          </w:tcPr>
          <w:p w14:paraId="3A5E3E2A" w14:textId="77777777" w:rsidR="00657666" w:rsidRPr="00DF4D89" w:rsidRDefault="00657666" w:rsidP="00657666">
            <w:pPr>
              <w:spacing w:before="40" w:after="40"/>
              <w:rPr>
                <w:sz w:val="18"/>
                <w:szCs w:val="18"/>
                <w:lang w:val="ru-RU"/>
              </w:rPr>
            </w:pPr>
            <w:r w:rsidRPr="00DF4D89">
              <w:rPr>
                <w:sz w:val="18"/>
                <w:szCs w:val="18"/>
                <w:lang w:val="ru-RU"/>
              </w:rPr>
              <w:t>Служебные командировки</w:t>
            </w:r>
          </w:p>
        </w:tc>
        <w:tc>
          <w:tcPr>
            <w:tcW w:w="834" w:type="pct"/>
          </w:tcPr>
          <w:p w14:paraId="4C83AEEB" w14:textId="77777777" w:rsidR="00657666" w:rsidRPr="00DF4D89" w:rsidRDefault="00657666" w:rsidP="00657666">
            <w:pPr>
              <w:spacing w:before="40" w:after="40"/>
              <w:ind w:right="140"/>
              <w:jc w:val="right"/>
              <w:rPr>
                <w:sz w:val="18"/>
                <w:szCs w:val="18"/>
                <w:lang w:val="ru-RU"/>
              </w:rPr>
            </w:pPr>
            <w:r w:rsidRPr="00DF4D89">
              <w:rPr>
                <w:sz w:val="18"/>
                <w:szCs w:val="18"/>
                <w:lang w:val="ru-RU"/>
              </w:rPr>
              <w:t>400,0</w:t>
            </w:r>
          </w:p>
        </w:tc>
        <w:tc>
          <w:tcPr>
            <w:tcW w:w="750" w:type="pct"/>
          </w:tcPr>
          <w:p w14:paraId="72DA4928" w14:textId="77777777" w:rsidR="00657666" w:rsidRPr="00DF4D89" w:rsidRDefault="00657666" w:rsidP="00657666">
            <w:pPr>
              <w:tabs>
                <w:tab w:val="clear" w:pos="1134"/>
              </w:tabs>
              <w:spacing w:before="40" w:after="40"/>
              <w:ind w:right="142"/>
              <w:jc w:val="right"/>
              <w:rPr>
                <w:sz w:val="18"/>
                <w:szCs w:val="18"/>
                <w:lang w:val="ru-RU"/>
              </w:rPr>
            </w:pPr>
            <w:r w:rsidRPr="00DF4D89">
              <w:rPr>
                <w:sz w:val="18"/>
                <w:szCs w:val="18"/>
                <w:lang w:val="ru-RU"/>
              </w:rPr>
              <w:t>450,0</w:t>
            </w:r>
          </w:p>
        </w:tc>
        <w:tc>
          <w:tcPr>
            <w:tcW w:w="915" w:type="pct"/>
          </w:tcPr>
          <w:p w14:paraId="3B3570ED" w14:textId="77777777" w:rsidR="00657666" w:rsidRPr="00DF4D89" w:rsidRDefault="00657666" w:rsidP="00657666">
            <w:pPr>
              <w:spacing w:before="40" w:after="40"/>
              <w:ind w:right="135"/>
              <w:jc w:val="right"/>
              <w:rPr>
                <w:sz w:val="18"/>
                <w:szCs w:val="18"/>
                <w:lang w:val="ru-RU"/>
              </w:rPr>
            </w:pPr>
            <w:r w:rsidRPr="00DF4D89">
              <w:rPr>
                <w:sz w:val="18"/>
                <w:szCs w:val="18"/>
                <w:lang w:val="ru-RU"/>
              </w:rPr>
              <w:t>850,0</w:t>
            </w:r>
          </w:p>
        </w:tc>
      </w:tr>
      <w:tr w:rsidR="00657666" w:rsidRPr="00DF4D89" w14:paraId="02693EEA" w14:textId="77777777" w:rsidTr="005667B0">
        <w:trPr>
          <w:trHeight w:val="249"/>
        </w:trPr>
        <w:tc>
          <w:tcPr>
            <w:tcW w:w="2501" w:type="pct"/>
          </w:tcPr>
          <w:p w14:paraId="2B54F4EE" w14:textId="77777777" w:rsidR="00657666" w:rsidRPr="00DF4D89" w:rsidRDefault="00657666" w:rsidP="00657666">
            <w:pPr>
              <w:spacing w:before="40" w:after="40"/>
              <w:rPr>
                <w:sz w:val="18"/>
                <w:szCs w:val="18"/>
                <w:lang w:val="ru-RU"/>
              </w:rPr>
            </w:pPr>
            <w:r w:rsidRPr="00DF4D89">
              <w:rPr>
                <w:sz w:val="18"/>
                <w:szCs w:val="18"/>
                <w:lang w:val="ru-RU"/>
              </w:rPr>
              <w:t>Арендная плата и сопутствующие расходы</w:t>
            </w:r>
          </w:p>
        </w:tc>
        <w:tc>
          <w:tcPr>
            <w:tcW w:w="834" w:type="pct"/>
          </w:tcPr>
          <w:p w14:paraId="75450B60" w14:textId="77777777" w:rsidR="00657666" w:rsidRPr="00DF4D89" w:rsidRDefault="00657666" w:rsidP="00657666">
            <w:pPr>
              <w:spacing w:before="40" w:after="40"/>
              <w:ind w:right="140"/>
              <w:jc w:val="right"/>
              <w:rPr>
                <w:sz w:val="18"/>
                <w:szCs w:val="18"/>
                <w:lang w:val="ru-RU"/>
              </w:rPr>
            </w:pPr>
            <w:r w:rsidRPr="00DF4D89">
              <w:rPr>
                <w:sz w:val="18"/>
                <w:szCs w:val="18"/>
                <w:lang w:val="ru-RU"/>
              </w:rPr>
              <w:t>1 462,6</w:t>
            </w:r>
          </w:p>
        </w:tc>
        <w:tc>
          <w:tcPr>
            <w:tcW w:w="750" w:type="pct"/>
          </w:tcPr>
          <w:p w14:paraId="74D25590" w14:textId="77777777" w:rsidR="00657666" w:rsidRPr="00DF4D89" w:rsidRDefault="00657666" w:rsidP="00657666">
            <w:pPr>
              <w:tabs>
                <w:tab w:val="clear" w:pos="1134"/>
              </w:tabs>
              <w:spacing w:before="40" w:after="40"/>
              <w:ind w:right="142"/>
              <w:jc w:val="right"/>
              <w:rPr>
                <w:sz w:val="18"/>
                <w:szCs w:val="18"/>
                <w:lang w:val="ru-RU"/>
              </w:rPr>
            </w:pPr>
            <w:r w:rsidRPr="00DF4D89">
              <w:rPr>
                <w:sz w:val="18"/>
                <w:szCs w:val="18"/>
                <w:lang w:val="ru-RU"/>
              </w:rPr>
              <w:t>1 476,6</w:t>
            </w:r>
          </w:p>
        </w:tc>
        <w:tc>
          <w:tcPr>
            <w:tcW w:w="915" w:type="pct"/>
          </w:tcPr>
          <w:p w14:paraId="44296089" w14:textId="77777777" w:rsidR="00657666" w:rsidRPr="00DF4D89" w:rsidRDefault="00657666" w:rsidP="00657666">
            <w:pPr>
              <w:spacing w:before="40" w:after="40"/>
              <w:ind w:right="135"/>
              <w:jc w:val="right"/>
              <w:rPr>
                <w:sz w:val="18"/>
                <w:szCs w:val="18"/>
                <w:lang w:val="ru-RU"/>
              </w:rPr>
            </w:pPr>
            <w:r w:rsidRPr="00DF4D89">
              <w:rPr>
                <w:sz w:val="18"/>
                <w:szCs w:val="18"/>
                <w:lang w:val="ru-RU"/>
              </w:rPr>
              <w:t>2 939,2</w:t>
            </w:r>
          </w:p>
        </w:tc>
      </w:tr>
      <w:tr w:rsidR="00657666" w:rsidRPr="00DF4D89" w14:paraId="2916B61A" w14:textId="77777777" w:rsidTr="005667B0">
        <w:trPr>
          <w:trHeight w:val="249"/>
        </w:trPr>
        <w:tc>
          <w:tcPr>
            <w:tcW w:w="2501" w:type="pct"/>
          </w:tcPr>
          <w:p w14:paraId="1A9F5401" w14:textId="77777777" w:rsidR="00657666" w:rsidRPr="00DF4D89" w:rsidRDefault="00657666" w:rsidP="00657666">
            <w:pPr>
              <w:spacing w:before="40" w:after="40"/>
              <w:rPr>
                <w:sz w:val="18"/>
                <w:szCs w:val="18"/>
                <w:lang w:val="ru-RU"/>
              </w:rPr>
            </w:pPr>
            <w:r w:rsidRPr="00DF4D89">
              <w:rPr>
                <w:sz w:val="18"/>
                <w:szCs w:val="18"/>
                <w:lang w:val="ru-RU"/>
              </w:rPr>
              <w:t>Профподготовка</w:t>
            </w:r>
          </w:p>
        </w:tc>
        <w:tc>
          <w:tcPr>
            <w:tcW w:w="834" w:type="pct"/>
          </w:tcPr>
          <w:p w14:paraId="6D66584B" w14:textId="77777777" w:rsidR="00657666" w:rsidRPr="00DF4D89" w:rsidRDefault="00657666" w:rsidP="00657666">
            <w:pPr>
              <w:spacing w:before="40" w:after="40"/>
              <w:ind w:right="140"/>
              <w:jc w:val="right"/>
              <w:rPr>
                <w:sz w:val="18"/>
                <w:szCs w:val="18"/>
                <w:lang w:val="ru-RU"/>
              </w:rPr>
            </w:pPr>
            <w:r w:rsidRPr="00DF4D89">
              <w:rPr>
                <w:sz w:val="18"/>
                <w:szCs w:val="18"/>
                <w:lang w:val="ru-RU"/>
              </w:rPr>
              <w:t>5,0</w:t>
            </w:r>
          </w:p>
        </w:tc>
        <w:tc>
          <w:tcPr>
            <w:tcW w:w="750" w:type="pct"/>
          </w:tcPr>
          <w:p w14:paraId="0A56335B" w14:textId="77777777" w:rsidR="00657666" w:rsidRPr="00DF4D89" w:rsidRDefault="00657666" w:rsidP="00657666">
            <w:pPr>
              <w:tabs>
                <w:tab w:val="clear" w:pos="1134"/>
              </w:tabs>
              <w:spacing w:before="40" w:after="40"/>
              <w:ind w:right="142"/>
              <w:jc w:val="right"/>
              <w:rPr>
                <w:sz w:val="18"/>
                <w:szCs w:val="18"/>
                <w:lang w:val="ru-RU"/>
              </w:rPr>
            </w:pPr>
            <w:r w:rsidRPr="00DF4D89">
              <w:rPr>
                <w:sz w:val="18"/>
                <w:szCs w:val="18"/>
                <w:lang w:val="ru-RU"/>
              </w:rPr>
              <w:t>5,0</w:t>
            </w:r>
          </w:p>
        </w:tc>
        <w:tc>
          <w:tcPr>
            <w:tcW w:w="915" w:type="pct"/>
          </w:tcPr>
          <w:p w14:paraId="27FCD226" w14:textId="77777777" w:rsidR="00657666" w:rsidRPr="00DF4D89" w:rsidRDefault="00657666" w:rsidP="00657666">
            <w:pPr>
              <w:spacing w:before="40" w:after="40"/>
              <w:ind w:right="135"/>
              <w:jc w:val="right"/>
              <w:rPr>
                <w:sz w:val="18"/>
                <w:szCs w:val="18"/>
                <w:lang w:val="ru-RU"/>
              </w:rPr>
            </w:pPr>
            <w:r w:rsidRPr="00DF4D89">
              <w:rPr>
                <w:sz w:val="18"/>
                <w:szCs w:val="18"/>
                <w:lang w:val="ru-RU"/>
              </w:rPr>
              <w:t>10,0</w:t>
            </w:r>
          </w:p>
        </w:tc>
      </w:tr>
      <w:tr w:rsidR="00657666" w:rsidRPr="00DF4D89" w14:paraId="375EE326" w14:textId="77777777" w:rsidTr="005667B0">
        <w:trPr>
          <w:trHeight w:val="249"/>
        </w:trPr>
        <w:tc>
          <w:tcPr>
            <w:tcW w:w="2501" w:type="pct"/>
          </w:tcPr>
          <w:p w14:paraId="6754C30F" w14:textId="77777777" w:rsidR="00657666" w:rsidRPr="00DF4D89" w:rsidRDefault="00657666" w:rsidP="00657666">
            <w:pPr>
              <w:spacing w:before="40" w:after="40"/>
              <w:rPr>
                <w:sz w:val="18"/>
                <w:szCs w:val="18"/>
                <w:lang w:val="ru-RU"/>
              </w:rPr>
            </w:pPr>
            <w:r w:rsidRPr="00DF4D89">
              <w:rPr>
                <w:sz w:val="18"/>
                <w:szCs w:val="18"/>
                <w:lang w:val="ru-RU"/>
              </w:rPr>
              <w:t>Информационные технологии</w:t>
            </w:r>
          </w:p>
        </w:tc>
        <w:tc>
          <w:tcPr>
            <w:tcW w:w="834" w:type="pct"/>
          </w:tcPr>
          <w:p w14:paraId="39CBF875" w14:textId="77777777" w:rsidR="00657666" w:rsidRPr="00DF4D89" w:rsidRDefault="00657666" w:rsidP="00657666">
            <w:pPr>
              <w:spacing w:before="40" w:after="40"/>
              <w:ind w:right="140"/>
              <w:jc w:val="right"/>
              <w:rPr>
                <w:sz w:val="18"/>
                <w:szCs w:val="18"/>
                <w:lang w:val="ru-RU"/>
              </w:rPr>
            </w:pPr>
            <w:r w:rsidRPr="00DF4D89">
              <w:rPr>
                <w:sz w:val="18"/>
                <w:szCs w:val="18"/>
                <w:lang w:val="ru-RU"/>
              </w:rPr>
              <w:t>65,0</w:t>
            </w:r>
          </w:p>
        </w:tc>
        <w:tc>
          <w:tcPr>
            <w:tcW w:w="750" w:type="pct"/>
          </w:tcPr>
          <w:p w14:paraId="61076A75" w14:textId="77777777" w:rsidR="00657666" w:rsidRPr="00DF4D89" w:rsidRDefault="00657666" w:rsidP="00657666">
            <w:pPr>
              <w:tabs>
                <w:tab w:val="clear" w:pos="1134"/>
              </w:tabs>
              <w:spacing w:before="40" w:after="40"/>
              <w:ind w:right="142"/>
              <w:jc w:val="right"/>
              <w:rPr>
                <w:sz w:val="18"/>
                <w:szCs w:val="18"/>
                <w:lang w:val="ru-RU"/>
              </w:rPr>
            </w:pPr>
            <w:r w:rsidRPr="00DF4D89">
              <w:rPr>
                <w:sz w:val="18"/>
                <w:szCs w:val="18"/>
                <w:lang w:val="ru-RU"/>
              </w:rPr>
              <w:t>65,0</w:t>
            </w:r>
          </w:p>
        </w:tc>
        <w:tc>
          <w:tcPr>
            <w:tcW w:w="915" w:type="pct"/>
          </w:tcPr>
          <w:p w14:paraId="748BEF0E" w14:textId="77777777" w:rsidR="00657666" w:rsidRPr="00DF4D89" w:rsidRDefault="00657666" w:rsidP="00657666">
            <w:pPr>
              <w:spacing w:before="40" w:after="40"/>
              <w:ind w:right="135"/>
              <w:jc w:val="right"/>
              <w:rPr>
                <w:sz w:val="18"/>
                <w:szCs w:val="18"/>
                <w:lang w:val="ru-RU"/>
              </w:rPr>
            </w:pPr>
            <w:r w:rsidRPr="00DF4D89">
              <w:rPr>
                <w:sz w:val="18"/>
                <w:szCs w:val="18"/>
                <w:lang w:val="ru-RU"/>
              </w:rPr>
              <w:t>130,0</w:t>
            </w:r>
          </w:p>
        </w:tc>
      </w:tr>
      <w:tr w:rsidR="00657666" w:rsidRPr="00DF4D89" w14:paraId="3FF4024C" w14:textId="77777777" w:rsidTr="005667B0">
        <w:trPr>
          <w:trHeight w:val="249"/>
        </w:trPr>
        <w:tc>
          <w:tcPr>
            <w:tcW w:w="2501" w:type="pct"/>
          </w:tcPr>
          <w:p w14:paraId="4E3CF468" w14:textId="77777777" w:rsidR="00657666" w:rsidRPr="00DF4D89" w:rsidRDefault="00657666" w:rsidP="00657666">
            <w:pPr>
              <w:spacing w:before="40" w:after="40"/>
              <w:rPr>
                <w:sz w:val="18"/>
                <w:szCs w:val="18"/>
                <w:lang w:val="ru-RU"/>
              </w:rPr>
            </w:pPr>
            <w:r w:rsidRPr="00DF4D89">
              <w:rPr>
                <w:sz w:val="18"/>
                <w:szCs w:val="18"/>
                <w:lang w:val="ru-RU"/>
              </w:rPr>
              <w:t>Общие эксплуатационные расходы</w:t>
            </w:r>
          </w:p>
        </w:tc>
        <w:tc>
          <w:tcPr>
            <w:tcW w:w="834" w:type="pct"/>
          </w:tcPr>
          <w:p w14:paraId="13791E30" w14:textId="77777777" w:rsidR="00657666" w:rsidRPr="00DF4D89" w:rsidRDefault="00657666" w:rsidP="00657666">
            <w:pPr>
              <w:spacing w:before="40" w:after="40"/>
              <w:ind w:right="140"/>
              <w:jc w:val="right"/>
              <w:rPr>
                <w:sz w:val="18"/>
                <w:szCs w:val="18"/>
                <w:lang w:val="ru-RU"/>
              </w:rPr>
            </w:pPr>
            <w:r w:rsidRPr="00DF4D89">
              <w:rPr>
                <w:sz w:val="18"/>
                <w:szCs w:val="18"/>
                <w:lang w:val="ru-RU"/>
              </w:rPr>
              <w:t>726,6</w:t>
            </w:r>
          </w:p>
        </w:tc>
        <w:tc>
          <w:tcPr>
            <w:tcW w:w="750" w:type="pct"/>
          </w:tcPr>
          <w:p w14:paraId="2887DA33" w14:textId="77777777" w:rsidR="00657666" w:rsidRPr="00DF4D89" w:rsidRDefault="00657666" w:rsidP="00657666">
            <w:pPr>
              <w:tabs>
                <w:tab w:val="clear" w:pos="1134"/>
              </w:tabs>
              <w:spacing w:before="40" w:after="40"/>
              <w:ind w:right="142"/>
              <w:jc w:val="right"/>
              <w:rPr>
                <w:sz w:val="18"/>
                <w:szCs w:val="18"/>
                <w:lang w:val="ru-RU"/>
              </w:rPr>
            </w:pPr>
            <w:r w:rsidRPr="00DF4D89">
              <w:rPr>
                <w:sz w:val="18"/>
                <w:szCs w:val="18"/>
                <w:lang w:val="ru-RU"/>
              </w:rPr>
              <w:t>726,6</w:t>
            </w:r>
          </w:p>
        </w:tc>
        <w:tc>
          <w:tcPr>
            <w:tcW w:w="915" w:type="pct"/>
          </w:tcPr>
          <w:p w14:paraId="7ECAAA4B" w14:textId="77777777" w:rsidR="00657666" w:rsidRPr="00DF4D89" w:rsidRDefault="00657666" w:rsidP="00657666">
            <w:pPr>
              <w:spacing w:before="40" w:after="40"/>
              <w:ind w:right="135"/>
              <w:jc w:val="right"/>
              <w:rPr>
                <w:sz w:val="18"/>
                <w:szCs w:val="18"/>
                <w:lang w:val="ru-RU"/>
              </w:rPr>
            </w:pPr>
            <w:r w:rsidRPr="00DF4D89">
              <w:rPr>
                <w:sz w:val="18"/>
                <w:szCs w:val="18"/>
                <w:lang w:val="ru-RU"/>
              </w:rPr>
              <w:t>1 453,2</w:t>
            </w:r>
          </w:p>
        </w:tc>
      </w:tr>
      <w:tr w:rsidR="00657666" w:rsidRPr="00DF4D89" w14:paraId="5AD0AC48" w14:textId="77777777" w:rsidTr="005667B0">
        <w:trPr>
          <w:trHeight w:val="251"/>
        </w:trPr>
        <w:tc>
          <w:tcPr>
            <w:tcW w:w="2501" w:type="pct"/>
          </w:tcPr>
          <w:p w14:paraId="0F08EB9D" w14:textId="77777777" w:rsidR="00657666" w:rsidRPr="00DF4D89" w:rsidRDefault="00657666" w:rsidP="00657666">
            <w:pPr>
              <w:spacing w:before="40" w:after="40"/>
              <w:rPr>
                <w:sz w:val="18"/>
                <w:szCs w:val="18"/>
                <w:lang w:val="ru-RU"/>
              </w:rPr>
            </w:pPr>
            <w:r w:rsidRPr="00DF4D89">
              <w:rPr>
                <w:sz w:val="18"/>
                <w:szCs w:val="18"/>
                <w:lang w:val="ru-RU"/>
              </w:rPr>
              <w:t>Материалы для информирования общественности</w:t>
            </w:r>
          </w:p>
        </w:tc>
        <w:tc>
          <w:tcPr>
            <w:tcW w:w="834" w:type="pct"/>
          </w:tcPr>
          <w:p w14:paraId="64439CE1" w14:textId="77777777" w:rsidR="00657666" w:rsidRPr="00DF4D89" w:rsidRDefault="00657666" w:rsidP="00657666">
            <w:pPr>
              <w:spacing w:before="40" w:after="40"/>
              <w:ind w:right="140"/>
              <w:jc w:val="right"/>
              <w:rPr>
                <w:sz w:val="18"/>
                <w:szCs w:val="18"/>
                <w:lang w:val="ru-RU"/>
              </w:rPr>
            </w:pPr>
            <w:r w:rsidRPr="00DF4D89">
              <w:rPr>
                <w:sz w:val="18"/>
                <w:szCs w:val="18"/>
                <w:lang w:val="ru-RU"/>
              </w:rPr>
              <w:t>100,0</w:t>
            </w:r>
          </w:p>
        </w:tc>
        <w:tc>
          <w:tcPr>
            <w:tcW w:w="750" w:type="pct"/>
          </w:tcPr>
          <w:p w14:paraId="10E66272" w14:textId="77777777" w:rsidR="00657666" w:rsidRPr="00DF4D89" w:rsidRDefault="00657666" w:rsidP="00657666">
            <w:pPr>
              <w:tabs>
                <w:tab w:val="clear" w:pos="1134"/>
              </w:tabs>
              <w:spacing w:before="40" w:after="40"/>
              <w:ind w:right="142"/>
              <w:jc w:val="right"/>
              <w:rPr>
                <w:sz w:val="18"/>
                <w:szCs w:val="18"/>
                <w:lang w:val="ru-RU"/>
              </w:rPr>
            </w:pPr>
            <w:r w:rsidRPr="00DF4D89">
              <w:rPr>
                <w:sz w:val="18"/>
                <w:szCs w:val="18"/>
                <w:lang w:val="ru-RU"/>
              </w:rPr>
              <w:t>100,0</w:t>
            </w:r>
          </w:p>
        </w:tc>
        <w:tc>
          <w:tcPr>
            <w:tcW w:w="915" w:type="pct"/>
          </w:tcPr>
          <w:p w14:paraId="715B68CE" w14:textId="77777777" w:rsidR="00657666" w:rsidRPr="00DF4D89" w:rsidRDefault="00657666" w:rsidP="00657666">
            <w:pPr>
              <w:spacing w:before="40" w:after="40"/>
              <w:ind w:right="135"/>
              <w:jc w:val="right"/>
              <w:rPr>
                <w:sz w:val="18"/>
                <w:szCs w:val="18"/>
                <w:lang w:val="ru-RU"/>
              </w:rPr>
            </w:pPr>
            <w:r w:rsidRPr="00DF4D89">
              <w:rPr>
                <w:sz w:val="18"/>
                <w:szCs w:val="18"/>
                <w:lang w:val="ru-RU"/>
              </w:rPr>
              <w:t>200,0</w:t>
            </w:r>
          </w:p>
        </w:tc>
      </w:tr>
      <w:tr w:rsidR="00657666" w:rsidRPr="00DF4D89" w14:paraId="10951416" w14:textId="77777777" w:rsidTr="005667B0">
        <w:trPr>
          <w:trHeight w:val="60"/>
        </w:trPr>
        <w:tc>
          <w:tcPr>
            <w:tcW w:w="2501" w:type="pct"/>
            <w:tcBorders>
              <w:bottom w:val="single" w:sz="4" w:space="0" w:color="auto"/>
            </w:tcBorders>
          </w:tcPr>
          <w:p w14:paraId="126E3354" w14:textId="77777777" w:rsidR="00657666" w:rsidRPr="00DF4D89" w:rsidRDefault="00657666" w:rsidP="00657666">
            <w:pPr>
              <w:spacing w:before="40" w:after="40"/>
              <w:jc w:val="left"/>
              <w:rPr>
                <w:sz w:val="18"/>
                <w:szCs w:val="18"/>
                <w:lang w:val="ru-RU"/>
              </w:rPr>
            </w:pPr>
            <w:r w:rsidRPr="00DF4D89">
              <w:rPr>
                <w:sz w:val="18"/>
                <w:szCs w:val="18"/>
                <w:lang w:val="ru-RU"/>
              </w:rPr>
              <w:t>Перевод веб-сайтов Механизмов посредничества</w:t>
            </w:r>
          </w:p>
        </w:tc>
        <w:tc>
          <w:tcPr>
            <w:tcW w:w="834" w:type="pct"/>
            <w:tcBorders>
              <w:bottom w:val="single" w:sz="4" w:space="0" w:color="auto"/>
            </w:tcBorders>
          </w:tcPr>
          <w:p w14:paraId="28B3E9F2" w14:textId="77777777" w:rsidR="00657666" w:rsidRPr="00DF4D89" w:rsidRDefault="00657666" w:rsidP="00657666">
            <w:pPr>
              <w:spacing w:before="40" w:after="40"/>
              <w:ind w:right="140"/>
              <w:jc w:val="right"/>
              <w:rPr>
                <w:sz w:val="18"/>
                <w:szCs w:val="18"/>
                <w:lang w:val="ru-RU"/>
              </w:rPr>
            </w:pPr>
            <w:r w:rsidRPr="00DF4D89">
              <w:rPr>
                <w:sz w:val="18"/>
                <w:szCs w:val="18"/>
                <w:lang w:val="ru-RU"/>
              </w:rPr>
              <w:t>65,0</w:t>
            </w:r>
          </w:p>
        </w:tc>
        <w:tc>
          <w:tcPr>
            <w:tcW w:w="750" w:type="pct"/>
            <w:tcBorders>
              <w:bottom w:val="single" w:sz="4" w:space="0" w:color="auto"/>
            </w:tcBorders>
          </w:tcPr>
          <w:p w14:paraId="1922A6E2" w14:textId="77777777" w:rsidR="00657666" w:rsidRPr="00DF4D89" w:rsidRDefault="00657666" w:rsidP="00657666">
            <w:pPr>
              <w:tabs>
                <w:tab w:val="clear" w:pos="1134"/>
              </w:tabs>
              <w:spacing w:before="40" w:after="40"/>
              <w:ind w:right="142"/>
              <w:jc w:val="right"/>
              <w:rPr>
                <w:sz w:val="18"/>
                <w:szCs w:val="18"/>
                <w:lang w:val="ru-RU"/>
              </w:rPr>
            </w:pPr>
            <w:r w:rsidRPr="00DF4D89">
              <w:rPr>
                <w:sz w:val="18"/>
                <w:szCs w:val="18"/>
                <w:lang w:val="ru-RU"/>
              </w:rPr>
              <w:t>65,0</w:t>
            </w:r>
          </w:p>
        </w:tc>
        <w:tc>
          <w:tcPr>
            <w:tcW w:w="915" w:type="pct"/>
            <w:tcBorders>
              <w:bottom w:val="single" w:sz="4" w:space="0" w:color="auto"/>
            </w:tcBorders>
          </w:tcPr>
          <w:p w14:paraId="6168E7E5" w14:textId="77777777" w:rsidR="00657666" w:rsidRPr="00DF4D89" w:rsidRDefault="00657666" w:rsidP="00657666">
            <w:pPr>
              <w:spacing w:before="40" w:after="40"/>
              <w:ind w:right="135"/>
              <w:jc w:val="right"/>
              <w:rPr>
                <w:sz w:val="18"/>
                <w:szCs w:val="18"/>
                <w:lang w:val="ru-RU"/>
              </w:rPr>
            </w:pPr>
            <w:r w:rsidRPr="00DF4D89">
              <w:rPr>
                <w:sz w:val="18"/>
                <w:szCs w:val="18"/>
                <w:lang w:val="ru-RU"/>
              </w:rPr>
              <w:t>130,0</w:t>
            </w:r>
          </w:p>
        </w:tc>
      </w:tr>
      <w:tr w:rsidR="00657666" w:rsidRPr="00DF4D89" w14:paraId="5A9C6ED8" w14:textId="77777777" w:rsidTr="005667B0">
        <w:trPr>
          <w:trHeight w:val="211"/>
        </w:trPr>
        <w:tc>
          <w:tcPr>
            <w:tcW w:w="2501" w:type="pct"/>
            <w:tcBorders>
              <w:top w:val="single" w:sz="4" w:space="0" w:color="auto"/>
              <w:bottom w:val="single" w:sz="4" w:space="0" w:color="auto"/>
            </w:tcBorders>
          </w:tcPr>
          <w:p w14:paraId="423045F1" w14:textId="77777777" w:rsidR="00657666" w:rsidRPr="00DF4D89" w:rsidRDefault="00657666" w:rsidP="00657666">
            <w:pPr>
              <w:tabs>
                <w:tab w:val="clear" w:pos="1134"/>
              </w:tabs>
              <w:spacing w:before="40" w:after="40"/>
              <w:ind w:left="284"/>
              <w:rPr>
                <w:b/>
                <w:bCs/>
                <w:sz w:val="18"/>
                <w:szCs w:val="18"/>
                <w:lang w:val="ru-RU"/>
              </w:rPr>
            </w:pPr>
            <w:r w:rsidRPr="00DF4D89">
              <w:rPr>
                <w:b/>
                <w:sz w:val="18"/>
                <w:szCs w:val="18"/>
                <w:lang w:val="ru-RU"/>
              </w:rPr>
              <w:t>Промежуточный итог</w:t>
            </w:r>
          </w:p>
        </w:tc>
        <w:tc>
          <w:tcPr>
            <w:tcW w:w="834" w:type="pct"/>
            <w:tcBorders>
              <w:top w:val="single" w:sz="4" w:space="0" w:color="auto"/>
              <w:bottom w:val="single" w:sz="4" w:space="0" w:color="auto"/>
            </w:tcBorders>
          </w:tcPr>
          <w:p w14:paraId="50F7FFFF" w14:textId="77777777" w:rsidR="00657666" w:rsidRPr="00DF4D89" w:rsidRDefault="00657666" w:rsidP="00657666">
            <w:pPr>
              <w:spacing w:before="40" w:after="40"/>
              <w:ind w:right="140"/>
              <w:jc w:val="right"/>
              <w:rPr>
                <w:b/>
                <w:bCs/>
                <w:sz w:val="18"/>
                <w:szCs w:val="18"/>
                <w:lang w:val="ru-RU"/>
              </w:rPr>
            </w:pPr>
            <w:r w:rsidRPr="00DF4D89">
              <w:rPr>
                <w:b/>
                <w:sz w:val="18"/>
                <w:szCs w:val="18"/>
                <w:lang w:val="ru-RU"/>
              </w:rPr>
              <w:t>19 161,3</w:t>
            </w:r>
          </w:p>
        </w:tc>
        <w:tc>
          <w:tcPr>
            <w:tcW w:w="750" w:type="pct"/>
            <w:tcBorders>
              <w:top w:val="single" w:sz="4" w:space="0" w:color="auto"/>
              <w:bottom w:val="single" w:sz="4" w:space="0" w:color="auto"/>
            </w:tcBorders>
          </w:tcPr>
          <w:p w14:paraId="5524C47C" w14:textId="77777777" w:rsidR="00657666" w:rsidRPr="00DF4D89" w:rsidRDefault="00657666" w:rsidP="00657666">
            <w:pPr>
              <w:tabs>
                <w:tab w:val="clear" w:pos="1134"/>
              </w:tabs>
              <w:spacing w:before="40" w:after="40"/>
              <w:ind w:right="142"/>
              <w:jc w:val="right"/>
              <w:rPr>
                <w:b/>
                <w:bCs/>
                <w:sz w:val="18"/>
                <w:szCs w:val="18"/>
                <w:lang w:val="ru-RU"/>
              </w:rPr>
            </w:pPr>
            <w:r w:rsidRPr="00DF4D89">
              <w:rPr>
                <w:b/>
                <w:sz w:val="18"/>
                <w:szCs w:val="18"/>
                <w:lang w:val="ru-RU"/>
              </w:rPr>
              <w:t>20 008,6</w:t>
            </w:r>
          </w:p>
        </w:tc>
        <w:tc>
          <w:tcPr>
            <w:tcW w:w="915" w:type="pct"/>
            <w:tcBorders>
              <w:top w:val="single" w:sz="4" w:space="0" w:color="auto"/>
              <w:bottom w:val="single" w:sz="4" w:space="0" w:color="auto"/>
            </w:tcBorders>
          </w:tcPr>
          <w:p w14:paraId="7E92A3A2" w14:textId="77777777" w:rsidR="00657666" w:rsidRPr="00DF4D89" w:rsidRDefault="00657666" w:rsidP="00657666">
            <w:pPr>
              <w:spacing w:before="40" w:after="40"/>
              <w:ind w:right="135"/>
              <w:jc w:val="right"/>
              <w:rPr>
                <w:b/>
                <w:bCs/>
                <w:sz w:val="18"/>
                <w:szCs w:val="18"/>
                <w:lang w:val="ru-RU"/>
              </w:rPr>
            </w:pPr>
            <w:r w:rsidRPr="00DF4D89">
              <w:rPr>
                <w:b/>
                <w:sz w:val="18"/>
                <w:szCs w:val="18"/>
                <w:lang w:val="ru-RU"/>
              </w:rPr>
              <w:t>39 170,9</w:t>
            </w:r>
          </w:p>
        </w:tc>
      </w:tr>
      <w:tr w:rsidR="00657666" w:rsidRPr="00DF4D89" w14:paraId="7F3BE1F4" w14:textId="77777777" w:rsidTr="005667B0">
        <w:trPr>
          <w:trHeight w:val="211"/>
        </w:trPr>
        <w:tc>
          <w:tcPr>
            <w:tcW w:w="2501" w:type="pct"/>
            <w:tcBorders>
              <w:top w:val="single" w:sz="4" w:space="0" w:color="auto"/>
              <w:bottom w:val="single" w:sz="4" w:space="0" w:color="auto"/>
            </w:tcBorders>
          </w:tcPr>
          <w:p w14:paraId="3E552B03" w14:textId="77777777" w:rsidR="00657666" w:rsidRPr="00DF4D89" w:rsidRDefault="00657666" w:rsidP="00657666">
            <w:pPr>
              <w:spacing w:before="40" w:after="40"/>
              <w:rPr>
                <w:sz w:val="18"/>
                <w:szCs w:val="18"/>
                <w:lang w:val="ru-RU"/>
              </w:rPr>
            </w:pPr>
            <w:r w:rsidRPr="00DF4D89">
              <w:rPr>
                <w:sz w:val="18"/>
                <w:szCs w:val="18"/>
                <w:lang w:val="ru-RU"/>
              </w:rPr>
              <w:t>Вспомогательное обслуживание программ (13%)</w:t>
            </w:r>
          </w:p>
        </w:tc>
        <w:tc>
          <w:tcPr>
            <w:tcW w:w="834" w:type="pct"/>
            <w:tcBorders>
              <w:top w:val="single" w:sz="4" w:space="0" w:color="auto"/>
              <w:bottom w:val="single" w:sz="4" w:space="0" w:color="auto"/>
            </w:tcBorders>
          </w:tcPr>
          <w:p w14:paraId="645FE40F" w14:textId="77777777" w:rsidR="00657666" w:rsidRPr="00DF4D89" w:rsidRDefault="00657666" w:rsidP="00657666">
            <w:pPr>
              <w:spacing w:before="40" w:after="40"/>
              <w:ind w:right="140"/>
              <w:jc w:val="right"/>
              <w:rPr>
                <w:sz w:val="18"/>
                <w:szCs w:val="18"/>
                <w:lang w:val="ru-RU"/>
              </w:rPr>
            </w:pPr>
            <w:r w:rsidRPr="00DF4D89">
              <w:rPr>
                <w:sz w:val="18"/>
                <w:szCs w:val="18"/>
                <w:lang w:val="ru-RU"/>
              </w:rPr>
              <w:t>2 491,0</w:t>
            </w:r>
          </w:p>
        </w:tc>
        <w:tc>
          <w:tcPr>
            <w:tcW w:w="750" w:type="pct"/>
            <w:tcBorders>
              <w:top w:val="single" w:sz="4" w:space="0" w:color="auto"/>
              <w:bottom w:val="single" w:sz="4" w:space="0" w:color="auto"/>
            </w:tcBorders>
          </w:tcPr>
          <w:p w14:paraId="4DBD08B6" w14:textId="77777777" w:rsidR="00657666" w:rsidRPr="00DF4D89" w:rsidRDefault="00657666" w:rsidP="00657666">
            <w:pPr>
              <w:tabs>
                <w:tab w:val="clear" w:pos="1134"/>
              </w:tabs>
              <w:spacing w:before="40" w:after="40"/>
              <w:ind w:right="142"/>
              <w:jc w:val="right"/>
              <w:rPr>
                <w:sz w:val="18"/>
                <w:szCs w:val="18"/>
                <w:lang w:val="ru-RU"/>
              </w:rPr>
            </w:pPr>
            <w:r w:rsidRPr="00DF4D89">
              <w:rPr>
                <w:sz w:val="18"/>
                <w:szCs w:val="18"/>
                <w:lang w:val="ru-RU"/>
              </w:rPr>
              <w:t>2 601,1</w:t>
            </w:r>
          </w:p>
        </w:tc>
        <w:tc>
          <w:tcPr>
            <w:tcW w:w="915" w:type="pct"/>
            <w:tcBorders>
              <w:top w:val="single" w:sz="4" w:space="0" w:color="auto"/>
              <w:bottom w:val="single" w:sz="4" w:space="0" w:color="auto"/>
            </w:tcBorders>
          </w:tcPr>
          <w:p w14:paraId="68041238" w14:textId="77777777" w:rsidR="00657666" w:rsidRPr="00DF4D89" w:rsidRDefault="00657666" w:rsidP="00657666">
            <w:pPr>
              <w:spacing w:before="40" w:after="40"/>
              <w:ind w:right="135"/>
              <w:jc w:val="right"/>
              <w:rPr>
                <w:sz w:val="18"/>
                <w:szCs w:val="18"/>
                <w:lang w:val="ru-RU"/>
              </w:rPr>
            </w:pPr>
            <w:r w:rsidRPr="00DF4D89">
              <w:rPr>
                <w:sz w:val="18"/>
                <w:szCs w:val="18"/>
                <w:lang w:val="ru-RU"/>
              </w:rPr>
              <w:t>5 092,1</w:t>
            </w:r>
          </w:p>
        </w:tc>
      </w:tr>
      <w:tr w:rsidR="00657666" w:rsidRPr="00DF4D89" w14:paraId="5DAB54BC" w14:textId="77777777" w:rsidTr="005667B0">
        <w:trPr>
          <w:trHeight w:val="211"/>
        </w:trPr>
        <w:tc>
          <w:tcPr>
            <w:tcW w:w="2501" w:type="pct"/>
            <w:tcBorders>
              <w:top w:val="single" w:sz="4" w:space="0" w:color="auto"/>
              <w:bottom w:val="single" w:sz="4" w:space="0" w:color="auto"/>
            </w:tcBorders>
          </w:tcPr>
          <w:p w14:paraId="37585842" w14:textId="77777777" w:rsidR="00657666" w:rsidRPr="00DF4D89" w:rsidRDefault="00657666" w:rsidP="00657666">
            <w:pPr>
              <w:spacing w:before="40" w:after="40"/>
              <w:ind w:left="284"/>
              <w:rPr>
                <w:b/>
                <w:bCs/>
                <w:sz w:val="18"/>
                <w:szCs w:val="18"/>
                <w:lang w:val="ru-RU"/>
              </w:rPr>
            </w:pPr>
            <w:r w:rsidRPr="00DF4D89">
              <w:rPr>
                <w:b/>
                <w:sz w:val="18"/>
                <w:szCs w:val="18"/>
                <w:lang w:val="ru-RU"/>
              </w:rPr>
              <w:t>Промежуточный итог</w:t>
            </w:r>
          </w:p>
        </w:tc>
        <w:tc>
          <w:tcPr>
            <w:tcW w:w="834" w:type="pct"/>
            <w:tcBorders>
              <w:top w:val="single" w:sz="4" w:space="0" w:color="auto"/>
              <w:bottom w:val="single" w:sz="4" w:space="0" w:color="auto"/>
            </w:tcBorders>
          </w:tcPr>
          <w:p w14:paraId="533EB750" w14:textId="77777777" w:rsidR="00657666" w:rsidRPr="00DF4D89" w:rsidRDefault="00657666" w:rsidP="00657666">
            <w:pPr>
              <w:spacing w:before="40" w:after="40"/>
              <w:ind w:right="140"/>
              <w:jc w:val="right"/>
              <w:rPr>
                <w:b/>
                <w:bCs/>
                <w:sz w:val="18"/>
                <w:szCs w:val="18"/>
                <w:lang w:val="ru-RU"/>
              </w:rPr>
            </w:pPr>
            <w:r w:rsidRPr="00DF4D89">
              <w:rPr>
                <w:b/>
                <w:sz w:val="18"/>
                <w:szCs w:val="18"/>
                <w:lang w:val="ru-RU"/>
              </w:rPr>
              <w:t>21 652,3</w:t>
            </w:r>
          </w:p>
        </w:tc>
        <w:tc>
          <w:tcPr>
            <w:tcW w:w="750" w:type="pct"/>
            <w:tcBorders>
              <w:top w:val="single" w:sz="4" w:space="0" w:color="auto"/>
              <w:bottom w:val="single" w:sz="4" w:space="0" w:color="auto"/>
            </w:tcBorders>
          </w:tcPr>
          <w:p w14:paraId="280B6203" w14:textId="77777777" w:rsidR="00657666" w:rsidRPr="00DF4D89" w:rsidRDefault="00657666" w:rsidP="00657666">
            <w:pPr>
              <w:tabs>
                <w:tab w:val="clear" w:pos="1134"/>
              </w:tabs>
              <w:spacing w:before="40" w:after="40"/>
              <w:ind w:right="142"/>
              <w:jc w:val="right"/>
              <w:rPr>
                <w:b/>
                <w:bCs/>
                <w:sz w:val="18"/>
                <w:szCs w:val="18"/>
                <w:lang w:val="ru-RU"/>
              </w:rPr>
            </w:pPr>
            <w:r w:rsidRPr="00DF4D89">
              <w:rPr>
                <w:b/>
                <w:sz w:val="18"/>
                <w:szCs w:val="18"/>
                <w:lang w:val="ru-RU"/>
              </w:rPr>
              <w:t>22 609,8</w:t>
            </w:r>
          </w:p>
        </w:tc>
        <w:tc>
          <w:tcPr>
            <w:tcW w:w="915" w:type="pct"/>
            <w:tcBorders>
              <w:top w:val="single" w:sz="4" w:space="0" w:color="auto"/>
              <w:bottom w:val="single" w:sz="4" w:space="0" w:color="auto"/>
            </w:tcBorders>
          </w:tcPr>
          <w:p w14:paraId="57BBE0C9" w14:textId="77777777" w:rsidR="00657666" w:rsidRPr="00DF4D89" w:rsidRDefault="00657666" w:rsidP="00657666">
            <w:pPr>
              <w:spacing w:before="40" w:after="40"/>
              <w:ind w:right="135"/>
              <w:jc w:val="right"/>
              <w:rPr>
                <w:b/>
                <w:bCs/>
                <w:sz w:val="18"/>
                <w:szCs w:val="18"/>
                <w:lang w:val="ru-RU"/>
              </w:rPr>
            </w:pPr>
            <w:r w:rsidRPr="00DF4D89">
              <w:rPr>
                <w:b/>
                <w:sz w:val="18"/>
                <w:szCs w:val="18"/>
                <w:lang w:val="ru-RU"/>
              </w:rPr>
              <w:t>44 262,1</w:t>
            </w:r>
          </w:p>
        </w:tc>
      </w:tr>
      <w:tr w:rsidR="00657666" w:rsidRPr="00DF4D89" w14:paraId="1DCE68D3" w14:textId="77777777" w:rsidTr="005667B0">
        <w:trPr>
          <w:trHeight w:val="211"/>
        </w:trPr>
        <w:tc>
          <w:tcPr>
            <w:tcW w:w="2501" w:type="pct"/>
            <w:tcBorders>
              <w:top w:val="single" w:sz="4" w:space="0" w:color="auto"/>
              <w:bottom w:val="single" w:sz="4" w:space="0" w:color="auto"/>
            </w:tcBorders>
          </w:tcPr>
          <w:p w14:paraId="10DEA8B6" w14:textId="77777777" w:rsidR="00657666" w:rsidRPr="00DF4D89" w:rsidRDefault="00657666" w:rsidP="00657666">
            <w:pPr>
              <w:spacing w:before="40" w:after="40"/>
              <w:rPr>
                <w:sz w:val="18"/>
                <w:szCs w:val="18"/>
                <w:lang w:val="ru-RU"/>
              </w:rPr>
            </w:pPr>
            <w:r w:rsidRPr="00DF4D89">
              <w:rPr>
                <w:sz w:val="18"/>
                <w:szCs w:val="18"/>
                <w:lang w:val="ru-RU"/>
              </w:rPr>
              <w:t>Резерв оборотных средств</w:t>
            </w:r>
          </w:p>
        </w:tc>
        <w:tc>
          <w:tcPr>
            <w:tcW w:w="834" w:type="pct"/>
            <w:tcBorders>
              <w:top w:val="single" w:sz="4" w:space="0" w:color="auto"/>
              <w:bottom w:val="single" w:sz="4" w:space="0" w:color="auto"/>
            </w:tcBorders>
          </w:tcPr>
          <w:p w14:paraId="48FAFD9F" w14:textId="77777777" w:rsidR="00657666" w:rsidRPr="00DF4D89" w:rsidRDefault="00657666" w:rsidP="00657666">
            <w:pPr>
              <w:spacing w:before="40" w:after="40"/>
              <w:ind w:right="140"/>
              <w:jc w:val="right"/>
              <w:rPr>
                <w:sz w:val="18"/>
                <w:szCs w:val="18"/>
                <w:lang w:val="ru-RU"/>
              </w:rPr>
            </w:pPr>
            <w:r w:rsidRPr="00DF4D89">
              <w:rPr>
                <w:sz w:val="18"/>
                <w:szCs w:val="18"/>
                <w:lang w:val="ru-RU"/>
              </w:rPr>
              <w:t>29,8</w:t>
            </w:r>
          </w:p>
        </w:tc>
        <w:tc>
          <w:tcPr>
            <w:tcW w:w="750" w:type="pct"/>
            <w:tcBorders>
              <w:top w:val="single" w:sz="4" w:space="0" w:color="auto"/>
              <w:bottom w:val="single" w:sz="4" w:space="0" w:color="auto"/>
            </w:tcBorders>
          </w:tcPr>
          <w:p w14:paraId="5FE09CBE" w14:textId="77777777" w:rsidR="00657666" w:rsidRPr="00DF4D89" w:rsidRDefault="00657666" w:rsidP="00657666">
            <w:pPr>
              <w:tabs>
                <w:tab w:val="clear" w:pos="1134"/>
              </w:tabs>
              <w:spacing w:before="40" w:after="40"/>
              <w:ind w:right="142"/>
              <w:jc w:val="right"/>
              <w:rPr>
                <w:sz w:val="18"/>
                <w:szCs w:val="18"/>
                <w:lang w:val="ru-RU"/>
              </w:rPr>
            </w:pPr>
            <w:r w:rsidRPr="00DF4D89">
              <w:rPr>
                <w:sz w:val="18"/>
                <w:szCs w:val="18"/>
                <w:lang w:val="ru-RU"/>
              </w:rPr>
              <w:t>143,6</w:t>
            </w:r>
          </w:p>
        </w:tc>
        <w:tc>
          <w:tcPr>
            <w:tcW w:w="915" w:type="pct"/>
            <w:tcBorders>
              <w:top w:val="single" w:sz="4" w:space="0" w:color="auto"/>
              <w:bottom w:val="single" w:sz="4" w:space="0" w:color="auto"/>
            </w:tcBorders>
          </w:tcPr>
          <w:p w14:paraId="46EA1903" w14:textId="77777777" w:rsidR="00657666" w:rsidRPr="00DF4D89" w:rsidRDefault="00657666" w:rsidP="00657666">
            <w:pPr>
              <w:spacing w:before="40" w:after="40"/>
              <w:ind w:right="135"/>
              <w:jc w:val="right"/>
              <w:rPr>
                <w:sz w:val="18"/>
                <w:szCs w:val="18"/>
                <w:lang w:val="ru-RU"/>
              </w:rPr>
            </w:pPr>
            <w:r w:rsidRPr="00DF4D89">
              <w:rPr>
                <w:sz w:val="18"/>
                <w:szCs w:val="18"/>
                <w:lang w:val="ru-RU"/>
              </w:rPr>
              <w:t>173,4</w:t>
            </w:r>
          </w:p>
        </w:tc>
      </w:tr>
      <w:tr w:rsidR="00657666" w:rsidRPr="00DF4D89" w14:paraId="07DB71BD" w14:textId="77777777" w:rsidTr="005667B0">
        <w:trPr>
          <w:trHeight w:val="211"/>
        </w:trPr>
        <w:tc>
          <w:tcPr>
            <w:tcW w:w="2501" w:type="pct"/>
            <w:tcBorders>
              <w:top w:val="single" w:sz="4" w:space="0" w:color="auto"/>
              <w:bottom w:val="single" w:sz="4" w:space="0" w:color="auto"/>
            </w:tcBorders>
          </w:tcPr>
          <w:p w14:paraId="12982D3D" w14:textId="77777777" w:rsidR="00657666" w:rsidRPr="00DF4D89" w:rsidRDefault="00657666" w:rsidP="00657666">
            <w:pPr>
              <w:spacing w:before="40" w:after="40"/>
              <w:ind w:left="284"/>
              <w:rPr>
                <w:b/>
                <w:bCs/>
                <w:sz w:val="18"/>
                <w:szCs w:val="18"/>
                <w:lang w:val="ru-RU"/>
              </w:rPr>
            </w:pPr>
            <w:r w:rsidRPr="00DF4D89">
              <w:rPr>
                <w:b/>
                <w:sz w:val="18"/>
                <w:szCs w:val="18"/>
                <w:lang w:val="ru-RU"/>
              </w:rPr>
              <w:t>Итого</w:t>
            </w:r>
          </w:p>
        </w:tc>
        <w:tc>
          <w:tcPr>
            <w:tcW w:w="834" w:type="pct"/>
            <w:tcBorders>
              <w:top w:val="single" w:sz="4" w:space="0" w:color="auto"/>
              <w:bottom w:val="single" w:sz="4" w:space="0" w:color="auto"/>
            </w:tcBorders>
          </w:tcPr>
          <w:p w14:paraId="730C34AE" w14:textId="77777777" w:rsidR="00657666" w:rsidRPr="00DF4D89" w:rsidRDefault="00657666" w:rsidP="00657666">
            <w:pPr>
              <w:spacing w:before="40" w:after="40"/>
              <w:ind w:right="140"/>
              <w:jc w:val="right"/>
              <w:rPr>
                <w:b/>
                <w:bCs/>
                <w:sz w:val="18"/>
                <w:szCs w:val="18"/>
                <w:lang w:val="ru-RU"/>
              </w:rPr>
            </w:pPr>
            <w:r w:rsidRPr="00DF4D89">
              <w:rPr>
                <w:b/>
                <w:sz w:val="18"/>
                <w:szCs w:val="18"/>
                <w:lang w:val="ru-RU"/>
              </w:rPr>
              <w:t>21 682,1</w:t>
            </w:r>
          </w:p>
        </w:tc>
        <w:tc>
          <w:tcPr>
            <w:tcW w:w="750" w:type="pct"/>
            <w:tcBorders>
              <w:top w:val="single" w:sz="4" w:space="0" w:color="auto"/>
              <w:bottom w:val="single" w:sz="4" w:space="0" w:color="auto"/>
            </w:tcBorders>
          </w:tcPr>
          <w:p w14:paraId="364DE7E7" w14:textId="77777777" w:rsidR="00657666" w:rsidRPr="00DF4D89" w:rsidRDefault="00657666" w:rsidP="00657666">
            <w:pPr>
              <w:tabs>
                <w:tab w:val="clear" w:pos="1134"/>
              </w:tabs>
              <w:spacing w:before="40" w:after="40"/>
              <w:ind w:right="142"/>
              <w:jc w:val="right"/>
              <w:rPr>
                <w:b/>
                <w:bCs/>
                <w:sz w:val="18"/>
                <w:szCs w:val="18"/>
                <w:lang w:val="ru-RU"/>
              </w:rPr>
            </w:pPr>
            <w:r w:rsidRPr="00DF4D89">
              <w:rPr>
                <w:b/>
                <w:sz w:val="18"/>
                <w:szCs w:val="18"/>
                <w:lang w:val="ru-RU"/>
              </w:rPr>
              <w:t>22 753,4</w:t>
            </w:r>
          </w:p>
        </w:tc>
        <w:tc>
          <w:tcPr>
            <w:tcW w:w="915" w:type="pct"/>
            <w:tcBorders>
              <w:top w:val="single" w:sz="4" w:space="0" w:color="auto"/>
              <w:bottom w:val="single" w:sz="4" w:space="0" w:color="auto"/>
            </w:tcBorders>
          </w:tcPr>
          <w:p w14:paraId="65C669F3" w14:textId="77777777" w:rsidR="00657666" w:rsidRPr="00DF4D89" w:rsidRDefault="00657666" w:rsidP="00657666">
            <w:pPr>
              <w:spacing w:before="40" w:after="40"/>
              <w:ind w:right="135"/>
              <w:jc w:val="right"/>
              <w:rPr>
                <w:b/>
                <w:bCs/>
                <w:sz w:val="18"/>
                <w:szCs w:val="18"/>
                <w:lang w:val="ru-RU"/>
              </w:rPr>
            </w:pPr>
            <w:r w:rsidRPr="00DF4D89">
              <w:rPr>
                <w:b/>
                <w:sz w:val="18"/>
                <w:szCs w:val="18"/>
                <w:lang w:val="ru-RU"/>
              </w:rPr>
              <w:t>44 435,5</w:t>
            </w:r>
          </w:p>
        </w:tc>
      </w:tr>
      <w:tr w:rsidR="00657666" w:rsidRPr="00DF4D89" w14:paraId="5B025C2B" w14:textId="77777777" w:rsidTr="005667B0">
        <w:trPr>
          <w:trHeight w:val="211"/>
        </w:trPr>
        <w:tc>
          <w:tcPr>
            <w:tcW w:w="2501" w:type="pct"/>
            <w:tcBorders>
              <w:top w:val="single" w:sz="4" w:space="0" w:color="auto"/>
            </w:tcBorders>
          </w:tcPr>
          <w:p w14:paraId="08A706B4" w14:textId="77777777" w:rsidR="00657666" w:rsidRPr="00DF4D89" w:rsidRDefault="00657666" w:rsidP="00657666">
            <w:pPr>
              <w:spacing w:before="40" w:after="40"/>
              <w:jc w:val="left"/>
              <w:rPr>
                <w:sz w:val="18"/>
                <w:szCs w:val="18"/>
                <w:lang w:val="ru-RU"/>
              </w:rPr>
            </w:pPr>
            <w:r w:rsidRPr="00DF4D89">
              <w:rPr>
                <w:sz w:val="18"/>
                <w:szCs w:val="18"/>
                <w:lang w:val="ru-RU"/>
              </w:rPr>
              <w:t>Доля Картахенского протокола в комплексном бюджете (15%)</w:t>
            </w:r>
          </w:p>
        </w:tc>
        <w:tc>
          <w:tcPr>
            <w:tcW w:w="834" w:type="pct"/>
            <w:tcBorders>
              <w:top w:val="single" w:sz="4" w:space="0" w:color="auto"/>
            </w:tcBorders>
          </w:tcPr>
          <w:p w14:paraId="0AB8CCDC" w14:textId="77777777" w:rsidR="00657666" w:rsidRPr="00DF4D89" w:rsidRDefault="00657666" w:rsidP="00657666">
            <w:pPr>
              <w:spacing w:before="40" w:after="40"/>
              <w:ind w:right="140"/>
              <w:jc w:val="right"/>
              <w:rPr>
                <w:sz w:val="18"/>
                <w:szCs w:val="18"/>
                <w:lang w:val="ru-RU"/>
              </w:rPr>
            </w:pPr>
            <w:r w:rsidRPr="00DF4D89">
              <w:rPr>
                <w:sz w:val="18"/>
                <w:szCs w:val="18"/>
                <w:lang w:val="ru-RU"/>
              </w:rPr>
              <w:t>3 252,3</w:t>
            </w:r>
          </w:p>
        </w:tc>
        <w:tc>
          <w:tcPr>
            <w:tcW w:w="750" w:type="pct"/>
            <w:tcBorders>
              <w:top w:val="single" w:sz="4" w:space="0" w:color="auto"/>
            </w:tcBorders>
          </w:tcPr>
          <w:p w14:paraId="6E97C080" w14:textId="77777777" w:rsidR="00657666" w:rsidRPr="00DF4D89" w:rsidRDefault="00657666" w:rsidP="00657666">
            <w:pPr>
              <w:tabs>
                <w:tab w:val="clear" w:pos="1134"/>
              </w:tabs>
              <w:spacing w:before="40" w:after="40"/>
              <w:ind w:right="142"/>
              <w:jc w:val="right"/>
              <w:rPr>
                <w:sz w:val="18"/>
                <w:szCs w:val="18"/>
                <w:lang w:val="ru-RU"/>
              </w:rPr>
            </w:pPr>
            <w:r w:rsidRPr="00DF4D89">
              <w:rPr>
                <w:sz w:val="18"/>
                <w:szCs w:val="18"/>
                <w:lang w:val="ru-RU"/>
              </w:rPr>
              <w:t>3 413,0</w:t>
            </w:r>
          </w:p>
        </w:tc>
        <w:tc>
          <w:tcPr>
            <w:tcW w:w="915" w:type="pct"/>
            <w:tcBorders>
              <w:top w:val="single" w:sz="4" w:space="0" w:color="auto"/>
            </w:tcBorders>
          </w:tcPr>
          <w:p w14:paraId="4EC0F1A0" w14:textId="77777777" w:rsidR="00657666" w:rsidRPr="00DF4D89" w:rsidRDefault="00657666" w:rsidP="00657666">
            <w:pPr>
              <w:spacing w:before="40" w:after="40"/>
              <w:ind w:right="135"/>
              <w:jc w:val="right"/>
              <w:rPr>
                <w:sz w:val="18"/>
                <w:szCs w:val="18"/>
                <w:lang w:val="ru-RU"/>
              </w:rPr>
            </w:pPr>
            <w:r w:rsidRPr="00DF4D89">
              <w:rPr>
                <w:sz w:val="18"/>
                <w:szCs w:val="18"/>
                <w:lang w:val="ru-RU"/>
              </w:rPr>
              <w:t>6 665,3</w:t>
            </w:r>
          </w:p>
        </w:tc>
      </w:tr>
      <w:tr w:rsidR="00657666" w:rsidRPr="00DF4D89" w14:paraId="631663A9" w14:textId="77777777" w:rsidTr="005667B0">
        <w:trPr>
          <w:trHeight w:val="211"/>
        </w:trPr>
        <w:tc>
          <w:tcPr>
            <w:tcW w:w="2501" w:type="pct"/>
          </w:tcPr>
          <w:p w14:paraId="0496BDAF" w14:textId="77777777" w:rsidR="00657666" w:rsidRPr="00DF4D89" w:rsidRDefault="00657666" w:rsidP="00657666">
            <w:pPr>
              <w:spacing w:before="40" w:after="40"/>
              <w:rPr>
                <w:sz w:val="18"/>
                <w:szCs w:val="18"/>
                <w:lang w:val="ru-RU"/>
              </w:rPr>
            </w:pPr>
            <w:r w:rsidRPr="00DF4D89">
              <w:rPr>
                <w:sz w:val="18"/>
                <w:szCs w:val="18"/>
                <w:lang w:val="ru-RU"/>
              </w:rPr>
              <w:t>Взнос принимающей страны</w:t>
            </w:r>
          </w:p>
        </w:tc>
        <w:tc>
          <w:tcPr>
            <w:tcW w:w="834" w:type="pct"/>
          </w:tcPr>
          <w:p w14:paraId="25F790CF" w14:textId="77777777" w:rsidR="00657666" w:rsidRPr="00DF4D89" w:rsidRDefault="00657666" w:rsidP="00657666">
            <w:pPr>
              <w:spacing w:before="40" w:after="40"/>
              <w:ind w:right="140"/>
              <w:jc w:val="right"/>
              <w:rPr>
                <w:sz w:val="18"/>
                <w:szCs w:val="18"/>
                <w:lang w:val="ru-RU"/>
              </w:rPr>
            </w:pPr>
            <w:r w:rsidRPr="00DF4D89">
              <w:rPr>
                <w:sz w:val="18"/>
                <w:szCs w:val="18"/>
                <w:lang w:val="ru-RU"/>
              </w:rPr>
              <w:t>(247,9)</w:t>
            </w:r>
          </w:p>
        </w:tc>
        <w:tc>
          <w:tcPr>
            <w:tcW w:w="750" w:type="pct"/>
          </w:tcPr>
          <w:p w14:paraId="257B0B73" w14:textId="77777777" w:rsidR="00657666" w:rsidRPr="00DF4D89" w:rsidRDefault="00657666" w:rsidP="00657666">
            <w:pPr>
              <w:tabs>
                <w:tab w:val="clear" w:pos="1134"/>
              </w:tabs>
              <w:spacing w:before="40" w:after="40"/>
              <w:ind w:right="142"/>
              <w:jc w:val="right"/>
              <w:rPr>
                <w:sz w:val="18"/>
                <w:szCs w:val="18"/>
                <w:lang w:val="ru-RU"/>
              </w:rPr>
            </w:pPr>
            <w:r w:rsidRPr="00DF4D89">
              <w:rPr>
                <w:sz w:val="18"/>
                <w:szCs w:val="18"/>
                <w:lang w:val="ru-RU"/>
              </w:rPr>
              <w:t>(250,3)</w:t>
            </w:r>
          </w:p>
        </w:tc>
        <w:tc>
          <w:tcPr>
            <w:tcW w:w="915" w:type="pct"/>
          </w:tcPr>
          <w:p w14:paraId="7C7301BB" w14:textId="77777777" w:rsidR="00657666" w:rsidRPr="00DF4D89" w:rsidRDefault="00657666" w:rsidP="00657666">
            <w:pPr>
              <w:spacing w:before="40" w:after="40"/>
              <w:ind w:right="135"/>
              <w:jc w:val="right"/>
              <w:rPr>
                <w:sz w:val="18"/>
                <w:szCs w:val="18"/>
                <w:lang w:val="ru-RU"/>
              </w:rPr>
            </w:pPr>
            <w:r w:rsidRPr="00DF4D89">
              <w:rPr>
                <w:sz w:val="18"/>
                <w:szCs w:val="18"/>
                <w:lang w:val="ru-RU"/>
              </w:rPr>
              <w:t>(498,2)</w:t>
            </w:r>
          </w:p>
        </w:tc>
      </w:tr>
      <w:tr w:rsidR="00657666" w:rsidRPr="00DF4D89" w14:paraId="3347C746" w14:textId="77777777" w:rsidTr="005667B0">
        <w:trPr>
          <w:trHeight w:val="211"/>
        </w:trPr>
        <w:tc>
          <w:tcPr>
            <w:tcW w:w="2501" w:type="pct"/>
            <w:tcBorders>
              <w:bottom w:val="single" w:sz="4" w:space="0" w:color="auto"/>
            </w:tcBorders>
          </w:tcPr>
          <w:p w14:paraId="6CFA26A1" w14:textId="77777777" w:rsidR="00657666" w:rsidRPr="00DF4D89" w:rsidRDefault="00657666" w:rsidP="00657666">
            <w:pPr>
              <w:spacing w:before="40" w:after="40"/>
              <w:rPr>
                <w:sz w:val="18"/>
                <w:szCs w:val="18"/>
                <w:lang w:val="ru-RU"/>
              </w:rPr>
            </w:pPr>
            <w:r w:rsidRPr="00DF4D89">
              <w:rPr>
                <w:sz w:val="18"/>
                <w:szCs w:val="18"/>
                <w:lang w:val="ru-RU"/>
              </w:rPr>
              <w:t>Использование резервов</w:t>
            </w:r>
          </w:p>
        </w:tc>
        <w:tc>
          <w:tcPr>
            <w:tcW w:w="834" w:type="pct"/>
            <w:tcBorders>
              <w:bottom w:val="single" w:sz="4" w:space="0" w:color="auto"/>
            </w:tcBorders>
          </w:tcPr>
          <w:p w14:paraId="53A8DF54" w14:textId="77777777" w:rsidR="00657666" w:rsidRPr="00DF4D89" w:rsidRDefault="00657666" w:rsidP="00657666">
            <w:pPr>
              <w:spacing w:before="40" w:after="40"/>
              <w:ind w:right="140"/>
              <w:jc w:val="right"/>
              <w:rPr>
                <w:sz w:val="18"/>
                <w:szCs w:val="18"/>
                <w:lang w:val="ru-RU"/>
              </w:rPr>
            </w:pPr>
            <w:r w:rsidRPr="00DF4D89">
              <w:rPr>
                <w:sz w:val="18"/>
                <w:szCs w:val="18"/>
                <w:lang w:val="ru-RU"/>
              </w:rPr>
              <w:t>(71,3)</w:t>
            </w:r>
          </w:p>
        </w:tc>
        <w:tc>
          <w:tcPr>
            <w:tcW w:w="750" w:type="pct"/>
            <w:tcBorders>
              <w:bottom w:val="single" w:sz="4" w:space="0" w:color="auto"/>
            </w:tcBorders>
          </w:tcPr>
          <w:p w14:paraId="108C88A3" w14:textId="77777777" w:rsidR="00657666" w:rsidRPr="00DF4D89" w:rsidRDefault="00657666" w:rsidP="00657666">
            <w:pPr>
              <w:tabs>
                <w:tab w:val="clear" w:pos="1134"/>
              </w:tabs>
              <w:spacing w:before="40" w:after="40"/>
              <w:ind w:right="142"/>
              <w:jc w:val="right"/>
              <w:rPr>
                <w:sz w:val="18"/>
                <w:szCs w:val="18"/>
                <w:lang w:val="ru-RU"/>
              </w:rPr>
            </w:pPr>
            <w:r w:rsidRPr="00DF4D89">
              <w:rPr>
                <w:sz w:val="18"/>
                <w:szCs w:val="18"/>
                <w:lang w:val="ru-RU"/>
              </w:rPr>
              <w:t>(29,0)</w:t>
            </w:r>
          </w:p>
        </w:tc>
        <w:tc>
          <w:tcPr>
            <w:tcW w:w="915" w:type="pct"/>
            <w:tcBorders>
              <w:bottom w:val="single" w:sz="4" w:space="0" w:color="auto"/>
            </w:tcBorders>
          </w:tcPr>
          <w:p w14:paraId="7A629700" w14:textId="77777777" w:rsidR="00657666" w:rsidRPr="00DF4D89" w:rsidRDefault="00657666" w:rsidP="00657666">
            <w:pPr>
              <w:spacing w:before="40" w:after="40"/>
              <w:ind w:right="135"/>
              <w:jc w:val="right"/>
              <w:rPr>
                <w:sz w:val="18"/>
                <w:szCs w:val="18"/>
                <w:lang w:val="ru-RU"/>
              </w:rPr>
            </w:pPr>
            <w:r w:rsidRPr="00DF4D89">
              <w:rPr>
                <w:sz w:val="18"/>
                <w:szCs w:val="18"/>
                <w:lang w:val="ru-RU"/>
              </w:rPr>
              <w:t>(100,3)</w:t>
            </w:r>
          </w:p>
        </w:tc>
      </w:tr>
      <w:tr w:rsidR="00657666" w:rsidRPr="00DF4D89" w14:paraId="19936667" w14:textId="77777777" w:rsidTr="005667B0">
        <w:trPr>
          <w:trHeight w:val="211"/>
        </w:trPr>
        <w:tc>
          <w:tcPr>
            <w:tcW w:w="2501" w:type="pct"/>
            <w:tcBorders>
              <w:top w:val="single" w:sz="4" w:space="0" w:color="auto"/>
              <w:bottom w:val="single" w:sz="4" w:space="0" w:color="auto"/>
            </w:tcBorders>
          </w:tcPr>
          <w:p w14:paraId="63B48E09" w14:textId="77777777" w:rsidR="00657666" w:rsidRPr="00DF4D89" w:rsidRDefault="00657666" w:rsidP="00657666">
            <w:pPr>
              <w:spacing w:before="40" w:after="40"/>
              <w:ind w:left="284"/>
              <w:rPr>
                <w:b/>
                <w:sz w:val="18"/>
                <w:szCs w:val="18"/>
                <w:lang w:val="ru-RU"/>
              </w:rPr>
            </w:pPr>
            <w:r w:rsidRPr="00DF4D89">
              <w:rPr>
                <w:b/>
                <w:sz w:val="18"/>
                <w:szCs w:val="18"/>
                <w:lang w:val="ru-RU"/>
              </w:rPr>
              <w:t>Чистый итог (сумма для распределения между Сторонами)</w:t>
            </w:r>
          </w:p>
        </w:tc>
        <w:tc>
          <w:tcPr>
            <w:tcW w:w="834" w:type="pct"/>
            <w:tcBorders>
              <w:top w:val="single" w:sz="4" w:space="0" w:color="auto"/>
              <w:bottom w:val="single" w:sz="4" w:space="0" w:color="auto"/>
            </w:tcBorders>
          </w:tcPr>
          <w:p w14:paraId="20B9E5A9" w14:textId="77777777" w:rsidR="00657666" w:rsidRPr="00DF4D89" w:rsidRDefault="00657666" w:rsidP="00657666">
            <w:pPr>
              <w:spacing w:before="40" w:after="40"/>
              <w:ind w:right="140"/>
              <w:jc w:val="right"/>
              <w:rPr>
                <w:bCs/>
                <w:sz w:val="18"/>
                <w:szCs w:val="18"/>
                <w:lang w:val="ru-RU"/>
              </w:rPr>
            </w:pPr>
            <w:r w:rsidRPr="00DF4D89">
              <w:rPr>
                <w:bCs/>
                <w:sz w:val="18"/>
                <w:szCs w:val="18"/>
                <w:lang w:val="ru-RU"/>
              </w:rPr>
              <w:t>2 933,1</w:t>
            </w:r>
          </w:p>
        </w:tc>
        <w:tc>
          <w:tcPr>
            <w:tcW w:w="750" w:type="pct"/>
            <w:tcBorders>
              <w:top w:val="single" w:sz="4" w:space="0" w:color="auto"/>
              <w:bottom w:val="single" w:sz="4" w:space="0" w:color="auto"/>
            </w:tcBorders>
          </w:tcPr>
          <w:p w14:paraId="16AC3793" w14:textId="77777777" w:rsidR="00657666" w:rsidRPr="00DF4D89" w:rsidRDefault="00657666" w:rsidP="00657666">
            <w:pPr>
              <w:tabs>
                <w:tab w:val="clear" w:pos="1134"/>
              </w:tabs>
              <w:spacing w:before="40" w:after="40"/>
              <w:ind w:right="142"/>
              <w:jc w:val="right"/>
              <w:rPr>
                <w:bCs/>
                <w:sz w:val="18"/>
                <w:szCs w:val="18"/>
                <w:lang w:val="ru-RU"/>
              </w:rPr>
            </w:pPr>
            <w:r w:rsidRPr="00DF4D89">
              <w:rPr>
                <w:bCs/>
                <w:sz w:val="18"/>
                <w:szCs w:val="18"/>
                <w:lang w:val="ru-RU"/>
              </w:rPr>
              <w:t>3 133,7</w:t>
            </w:r>
          </w:p>
        </w:tc>
        <w:tc>
          <w:tcPr>
            <w:tcW w:w="915" w:type="pct"/>
            <w:tcBorders>
              <w:top w:val="single" w:sz="4" w:space="0" w:color="auto"/>
              <w:bottom w:val="single" w:sz="4" w:space="0" w:color="auto"/>
            </w:tcBorders>
          </w:tcPr>
          <w:p w14:paraId="67DCB833" w14:textId="77777777" w:rsidR="00657666" w:rsidRPr="00DF4D89" w:rsidRDefault="00657666" w:rsidP="00657666">
            <w:pPr>
              <w:spacing w:before="40" w:after="40"/>
              <w:ind w:right="135"/>
              <w:jc w:val="right"/>
              <w:rPr>
                <w:bCs/>
                <w:sz w:val="18"/>
                <w:szCs w:val="18"/>
                <w:lang w:val="ru-RU"/>
              </w:rPr>
            </w:pPr>
            <w:r w:rsidRPr="00DF4D89">
              <w:rPr>
                <w:bCs/>
                <w:sz w:val="18"/>
                <w:szCs w:val="18"/>
                <w:lang w:val="ru-RU"/>
              </w:rPr>
              <w:t>6 066,8</w:t>
            </w:r>
          </w:p>
        </w:tc>
      </w:tr>
    </w:tbl>
    <w:p w14:paraId="46CC4A25" w14:textId="77777777" w:rsidR="00657666" w:rsidRPr="00DF4D89" w:rsidRDefault="00657666" w:rsidP="00657666">
      <w:pPr>
        <w:tabs>
          <w:tab w:val="clear" w:pos="1134"/>
          <w:tab w:val="left" w:pos="709"/>
        </w:tabs>
        <w:spacing w:before="40" w:after="40"/>
        <w:ind w:left="567" w:right="288"/>
        <w:rPr>
          <w:bCs/>
          <w:sz w:val="18"/>
          <w:szCs w:val="18"/>
          <w:lang w:val="ru-RU"/>
        </w:rPr>
      </w:pPr>
      <w:r w:rsidRPr="00DF4D89">
        <w:rPr>
          <w:bCs/>
          <w:i/>
          <w:iCs/>
          <w:sz w:val="18"/>
          <w:szCs w:val="18"/>
          <w:vertAlign w:val="superscript"/>
          <w:lang w:val="ru-RU"/>
        </w:rPr>
        <w:t>a</w:t>
      </w:r>
      <w:r w:rsidRPr="00DF4D89">
        <w:rPr>
          <w:bCs/>
          <w:sz w:val="18"/>
          <w:szCs w:val="18"/>
          <w:lang w:val="ru-RU"/>
        </w:rPr>
        <w:tab/>
      </w:r>
      <w:bookmarkEnd w:id="41"/>
      <w:r w:rsidRPr="00DF4D89">
        <w:rPr>
          <w:bCs/>
          <w:sz w:val="18"/>
          <w:szCs w:val="18"/>
          <w:lang w:val="ru-RU"/>
        </w:rPr>
        <w:t>Первое совещание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 27-е и 28-е совещания Вспомогательного органа по научным, техническим и технологическим консультациям; 6-е совещание Вспомогательного органа по осуществлению; и проводимые параллельно 17-е совещание Конференции Сторон Конвенции, 12-е совещание Конференции Сторон, выступающей в качестве совещания Сторон Картахенского протокола, и 6-е совещание Конференции Сторон, выступающей в качестве совещания Сторон Нагойского протокола.</w:t>
      </w:r>
    </w:p>
    <w:p w14:paraId="26454748" w14:textId="77777777" w:rsidR="00657666" w:rsidRPr="00DF4D89" w:rsidRDefault="00657666" w:rsidP="00657666">
      <w:pPr>
        <w:keepNext/>
        <w:keepLines/>
        <w:tabs>
          <w:tab w:val="left" w:pos="2835"/>
          <w:tab w:val="left" w:pos="3402"/>
        </w:tabs>
        <w:spacing w:before="120" w:after="60"/>
        <w:ind w:left="567"/>
        <w:jc w:val="left"/>
        <w:rPr>
          <w:b/>
          <w:lang w:val="ru-RU"/>
        </w:rPr>
      </w:pPr>
      <w:r w:rsidRPr="00DF4D89">
        <w:rPr>
          <w:bCs/>
          <w:lang w:val="ru-RU"/>
        </w:rPr>
        <w:t>Таблица 2</w:t>
      </w:r>
      <w:r w:rsidRPr="00DF4D89">
        <w:rPr>
          <w:bCs/>
          <w:lang w:val="ru-RU"/>
        </w:rPr>
        <w:br/>
      </w:r>
      <w:r w:rsidRPr="00DF4D89">
        <w:rPr>
          <w:b/>
          <w:lang w:val="ru-RU"/>
        </w:rPr>
        <w:t>Комплексный бюджет основных целевых фондов Конвенции и протоколов к ней на двухлетний период 2025-2026 годов (по компонентам)</w:t>
      </w:r>
    </w:p>
    <w:p w14:paraId="4ACC66D4" w14:textId="77777777" w:rsidR="00657666" w:rsidRPr="00DF4D89" w:rsidRDefault="00657666" w:rsidP="00657666">
      <w:pPr>
        <w:keepNext/>
        <w:keepLines/>
        <w:tabs>
          <w:tab w:val="left" w:pos="2835"/>
          <w:tab w:val="left" w:pos="3402"/>
        </w:tabs>
        <w:spacing w:before="120" w:after="60"/>
        <w:ind w:left="567"/>
        <w:jc w:val="left"/>
        <w:rPr>
          <w:b/>
          <w:bCs/>
          <w:sz w:val="17"/>
          <w:szCs w:val="17"/>
          <w:lang w:val="ru-RU"/>
        </w:rPr>
      </w:pPr>
      <w:r w:rsidRPr="00DF4D89">
        <w:rPr>
          <w:rFonts w:eastAsia="Times New Roman"/>
          <w:bCs/>
          <w:color w:val="000000" w:themeColor="text1"/>
          <w:kern w:val="20"/>
          <w:sz w:val="17"/>
          <w:szCs w:val="17"/>
          <w:lang w:val="ru-RU" w:eastAsia="zh-CN"/>
        </w:rPr>
        <w:t>(</w:t>
      </w:r>
      <w:r w:rsidRPr="00DF4D89">
        <w:rPr>
          <w:bCs/>
          <w:sz w:val="17"/>
          <w:szCs w:val="17"/>
          <w:lang w:val="ru-RU"/>
        </w:rPr>
        <w:t>в тысячах долл. США</w:t>
      </w:r>
      <w:r w:rsidRPr="00DF4D89">
        <w:rPr>
          <w:rFonts w:eastAsia="Times New Roman"/>
          <w:bCs/>
          <w:color w:val="000000" w:themeColor="text1"/>
          <w:kern w:val="20"/>
          <w:sz w:val="17"/>
          <w:szCs w:val="17"/>
          <w:lang w:val="ru-RU" w:eastAsia="zh-CN"/>
        </w:rPr>
        <w:t>)</w:t>
      </w:r>
    </w:p>
    <w:tbl>
      <w:tblPr>
        <w:tblW w:w="8133" w:type="dxa"/>
        <w:tblInd w:w="567" w:type="dxa"/>
        <w:tblLook w:val="04A0" w:firstRow="1" w:lastRow="0" w:firstColumn="1" w:lastColumn="0" w:noHBand="0" w:noVBand="1"/>
      </w:tblPr>
      <w:tblGrid>
        <w:gridCol w:w="4593"/>
        <w:gridCol w:w="1180"/>
        <w:gridCol w:w="1180"/>
        <w:gridCol w:w="1180"/>
      </w:tblGrid>
      <w:tr w:rsidR="00657666" w:rsidRPr="00DF4D89" w14:paraId="1AE97E48" w14:textId="77777777" w:rsidTr="005667B0">
        <w:trPr>
          <w:trHeight w:val="290"/>
        </w:trPr>
        <w:tc>
          <w:tcPr>
            <w:tcW w:w="4593" w:type="dxa"/>
            <w:tcBorders>
              <w:top w:val="nil"/>
              <w:left w:val="nil"/>
              <w:bottom w:val="nil"/>
              <w:right w:val="nil"/>
            </w:tcBorders>
            <w:vAlign w:val="bottom"/>
          </w:tcPr>
          <w:p w14:paraId="1E91AC68" w14:textId="77777777" w:rsidR="00657666" w:rsidRPr="00DF4D89" w:rsidRDefault="00657666" w:rsidP="00657666">
            <w:pPr>
              <w:keepNext/>
              <w:keepLines/>
              <w:tabs>
                <w:tab w:val="clear" w:pos="567"/>
                <w:tab w:val="clear" w:pos="1134"/>
                <w:tab w:val="clear" w:pos="1701"/>
                <w:tab w:val="clear" w:pos="2268"/>
              </w:tabs>
              <w:jc w:val="left"/>
              <w:rPr>
                <w:rFonts w:eastAsia="Times New Roman"/>
                <w:i/>
                <w:iCs/>
                <w:color w:val="000000"/>
                <w:sz w:val="18"/>
                <w:szCs w:val="18"/>
                <w:lang w:val="ru-RU" w:eastAsia="zh-CN"/>
              </w:rPr>
            </w:pPr>
            <w:r w:rsidRPr="00DF4D89">
              <w:rPr>
                <w:rFonts w:eastAsia="Times New Roman"/>
                <w:i/>
                <w:iCs/>
                <w:color w:val="000000"/>
                <w:sz w:val="18"/>
                <w:szCs w:val="18"/>
                <w:lang w:val="ru-RU" w:eastAsia="zh-CN"/>
              </w:rPr>
              <w:t>Компонент</w:t>
            </w:r>
          </w:p>
        </w:tc>
        <w:tc>
          <w:tcPr>
            <w:tcW w:w="1180" w:type="dxa"/>
            <w:tcBorders>
              <w:top w:val="nil"/>
              <w:left w:val="nil"/>
              <w:bottom w:val="nil"/>
              <w:right w:val="nil"/>
            </w:tcBorders>
            <w:vAlign w:val="bottom"/>
          </w:tcPr>
          <w:p w14:paraId="558FE001" w14:textId="77777777" w:rsidR="00657666" w:rsidRPr="00DF4D89" w:rsidRDefault="00657666" w:rsidP="00657666">
            <w:pPr>
              <w:keepNext/>
              <w:keepLines/>
              <w:tabs>
                <w:tab w:val="clear" w:pos="567"/>
                <w:tab w:val="clear" w:pos="1134"/>
                <w:tab w:val="clear" w:pos="1701"/>
                <w:tab w:val="clear" w:pos="2268"/>
              </w:tabs>
              <w:jc w:val="right"/>
              <w:rPr>
                <w:rFonts w:eastAsia="Times New Roman"/>
                <w:color w:val="000000"/>
                <w:sz w:val="18"/>
                <w:szCs w:val="18"/>
                <w:lang w:val="ru-RU" w:eastAsia="zh-CN"/>
              </w:rPr>
            </w:pPr>
            <w:r w:rsidRPr="00DF4D89">
              <w:rPr>
                <w:rFonts w:eastAsia="Times New Roman"/>
                <w:i/>
                <w:iCs/>
                <w:color w:val="000000"/>
                <w:sz w:val="18"/>
                <w:szCs w:val="18"/>
                <w:lang w:val="ru-RU" w:eastAsia="zh-CN"/>
              </w:rPr>
              <w:t>2025 год</w:t>
            </w:r>
          </w:p>
        </w:tc>
        <w:tc>
          <w:tcPr>
            <w:tcW w:w="1180" w:type="dxa"/>
            <w:tcBorders>
              <w:top w:val="nil"/>
              <w:left w:val="nil"/>
              <w:bottom w:val="nil"/>
              <w:right w:val="nil"/>
            </w:tcBorders>
            <w:vAlign w:val="bottom"/>
          </w:tcPr>
          <w:p w14:paraId="0B91787C" w14:textId="77777777" w:rsidR="00657666" w:rsidRPr="00DF4D89" w:rsidRDefault="00657666" w:rsidP="00657666">
            <w:pPr>
              <w:keepNext/>
              <w:keepLines/>
              <w:tabs>
                <w:tab w:val="clear" w:pos="567"/>
                <w:tab w:val="clear" w:pos="1134"/>
                <w:tab w:val="clear" w:pos="1701"/>
                <w:tab w:val="clear" w:pos="2268"/>
              </w:tabs>
              <w:jc w:val="right"/>
              <w:rPr>
                <w:rFonts w:eastAsia="Times New Roman"/>
                <w:color w:val="000000"/>
                <w:sz w:val="18"/>
                <w:szCs w:val="18"/>
                <w:lang w:val="ru-RU" w:eastAsia="zh-CN"/>
              </w:rPr>
            </w:pPr>
            <w:r w:rsidRPr="00DF4D89">
              <w:rPr>
                <w:rFonts w:eastAsia="Times New Roman"/>
                <w:i/>
                <w:iCs/>
                <w:color w:val="000000"/>
                <w:sz w:val="18"/>
                <w:szCs w:val="18"/>
                <w:lang w:val="ru-RU" w:eastAsia="zh-CN"/>
              </w:rPr>
              <w:t>2026 год</w:t>
            </w:r>
          </w:p>
        </w:tc>
        <w:tc>
          <w:tcPr>
            <w:tcW w:w="1180" w:type="dxa"/>
            <w:tcBorders>
              <w:top w:val="nil"/>
              <w:left w:val="nil"/>
              <w:bottom w:val="nil"/>
              <w:right w:val="nil"/>
            </w:tcBorders>
            <w:vAlign w:val="bottom"/>
          </w:tcPr>
          <w:p w14:paraId="66C7D2A9" w14:textId="77777777" w:rsidR="00657666" w:rsidRPr="00DF4D89" w:rsidRDefault="00657666" w:rsidP="00657666">
            <w:pPr>
              <w:keepNext/>
              <w:keepLines/>
              <w:tabs>
                <w:tab w:val="clear" w:pos="567"/>
                <w:tab w:val="clear" w:pos="1134"/>
                <w:tab w:val="clear" w:pos="1701"/>
                <w:tab w:val="clear" w:pos="2268"/>
              </w:tabs>
              <w:jc w:val="right"/>
              <w:rPr>
                <w:rFonts w:eastAsia="Times New Roman"/>
                <w:b/>
                <w:bCs/>
                <w:color w:val="000000"/>
                <w:sz w:val="18"/>
                <w:szCs w:val="18"/>
                <w:lang w:val="ru-RU" w:eastAsia="zh-CN"/>
              </w:rPr>
            </w:pPr>
            <w:r w:rsidRPr="00DF4D89">
              <w:rPr>
                <w:rFonts w:eastAsia="Times New Roman"/>
                <w:i/>
                <w:iCs/>
                <w:color w:val="000000"/>
                <w:sz w:val="18"/>
                <w:szCs w:val="18"/>
                <w:lang w:val="ru-RU" w:eastAsia="zh-CN"/>
              </w:rPr>
              <w:t>2025-2026 годы</w:t>
            </w:r>
          </w:p>
        </w:tc>
      </w:tr>
      <w:tr w:rsidR="00657666" w:rsidRPr="00DF4D89" w14:paraId="1769B880" w14:textId="77777777" w:rsidTr="005667B0">
        <w:trPr>
          <w:trHeight w:val="290"/>
        </w:trPr>
        <w:tc>
          <w:tcPr>
            <w:tcW w:w="4593" w:type="dxa"/>
            <w:tcBorders>
              <w:top w:val="single" w:sz="4" w:space="0" w:color="auto"/>
              <w:left w:val="nil"/>
              <w:bottom w:val="nil"/>
              <w:right w:val="nil"/>
            </w:tcBorders>
            <w:vAlign w:val="center"/>
            <w:hideMark/>
          </w:tcPr>
          <w:p w14:paraId="0A9E3E51" w14:textId="77777777" w:rsidR="00657666" w:rsidRPr="00DF4D89" w:rsidRDefault="00657666" w:rsidP="00657666">
            <w:pPr>
              <w:keepNext/>
              <w:keepLines/>
              <w:tabs>
                <w:tab w:val="clear" w:pos="567"/>
                <w:tab w:val="clear" w:pos="1134"/>
                <w:tab w:val="clear" w:pos="1701"/>
                <w:tab w:val="clear" w:pos="2268"/>
              </w:tabs>
              <w:jc w:val="left"/>
              <w:rPr>
                <w:rFonts w:eastAsia="Times New Roman"/>
                <w:color w:val="000000"/>
                <w:sz w:val="18"/>
                <w:szCs w:val="18"/>
                <w:lang w:val="ru-RU" w:eastAsia="zh-CN"/>
              </w:rPr>
            </w:pPr>
            <w:r w:rsidRPr="00DF4D89">
              <w:rPr>
                <w:rFonts w:eastAsia="Times New Roman"/>
                <w:color w:val="000000"/>
                <w:sz w:val="18"/>
                <w:szCs w:val="18"/>
                <w:lang w:val="ru-RU" w:eastAsia="zh-CN"/>
              </w:rPr>
              <w:t>A. Руководящие и вспомогательные органы</w:t>
            </w:r>
          </w:p>
        </w:tc>
        <w:tc>
          <w:tcPr>
            <w:tcW w:w="1180" w:type="dxa"/>
            <w:tcBorders>
              <w:top w:val="single" w:sz="4" w:space="0" w:color="auto"/>
              <w:left w:val="nil"/>
              <w:bottom w:val="nil"/>
              <w:right w:val="nil"/>
            </w:tcBorders>
            <w:vAlign w:val="center"/>
            <w:hideMark/>
          </w:tcPr>
          <w:p w14:paraId="73C958B4" w14:textId="77777777" w:rsidR="00657666" w:rsidRPr="00DF4D89" w:rsidRDefault="00657666" w:rsidP="00657666">
            <w:pPr>
              <w:keepNext/>
              <w:keepLines/>
              <w:tabs>
                <w:tab w:val="clear" w:pos="567"/>
                <w:tab w:val="clear" w:pos="1134"/>
                <w:tab w:val="clear" w:pos="1701"/>
                <w:tab w:val="clear" w:pos="2268"/>
              </w:tabs>
              <w:jc w:val="right"/>
              <w:rPr>
                <w:rFonts w:eastAsia="Times New Roman"/>
                <w:color w:val="000000"/>
                <w:sz w:val="18"/>
                <w:szCs w:val="18"/>
                <w:lang w:val="ru-RU" w:eastAsia="zh-CN"/>
              </w:rPr>
            </w:pPr>
            <w:r w:rsidRPr="00DF4D89">
              <w:rPr>
                <w:rFonts w:eastAsia="Times New Roman"/>
                <w:color w:val="000000"/>
                <w:sz w:val="18"/>
                <w:szCs w:val="18"/>
                <w:lang w:val="ru-RU" w:eastAsia="zh-CN"/>
              </w:rPr>
              <w:t>2 611,2</w:t>
            </w:r>
          </w:p>
        </w:tc>
        <w:tc>
          <w:tcPr>
            <w:tcW w:w="1180" w:type="dxa"/>
            <w:tcBorders>
              <w:top w:val="single" w:sz="4" w:space="0" w:color="auto"/>
              <w:left w:val="nil"/>
              <w:bottom w:val="nil"/>
              <w:right w:val="nil"/>
            </w:tcBorders>
            <w:vAlign w:val="center"/>
            <w:hideMark/>
          </w:tcPr>
          <w:p w14:paraId="0E5CE2D6" w14:textId="77777777" w:rsidR="00657666" w:rsidRPr="00DF4D89" w:rsidRDefault="00657666" w:rsidP="00657666">
            <w:pPr>
              <w:keepNext/>
              <w:keepLines/>
              <w:tabs>
                <w:tab w:val="clear" w:pos="567"/>
                <w:tab w:val="clear" w:pos="1134"/>
                <w:tab w:val="clear" w:pos="1701"/>
                <w:tab w:val="clear" w:pos="2268"/>
              </w:tabs>
              <w:jc w:val="right"/>
              <w:rPr>
                <w:rFonts w:eastAsia="Times New Roman"/>
                <w:color w:val="000000"/>
                <w:sz w:val="18"/>
                <w:szCs w:val="18"/>
                <w:lang w:val="ru-RU" w:eastAsia="zh-CN"/>
              </w:rPr>
            </w:pPr>
            <w:r w:rsidRPr="00DF4D89">
              <w:rPr>
                <w:rFonts w:eastAsia="Times New Roman"/>
                <w:color w:val="000000"/>
                <w:sz w:val="18"/>
                <w:szCs w:val="18"/>
                <w:lang w:val="ru-RU" w:eastAsia="zh-CN"/>
              </w:rPr>
              <w:t>3 082,7</w:t>
            </w:r>
          </w:p>
        </w:tc>
        <w:tc>
          <w:tcPr>
            <w:tcW w:w="1180" w:type="dxa"/>
            <w:tcBorders>
              <w:top w:val="single" w:sz="4" w:space="0" w:color="auto"/>
              <w:left w:val="nil"/>
              <w:bottom w:val="nil"/>
              <w:right w:val="nil"/>
            </w:tcBorders>
            <w:vAlign w:val="center"/>
            <w:hideMark/>
          </w:tcPr>
          <w:p w14:paraId="1C76DF85" w14:textId="77777777" w:rsidR="00657666" w:rsidRPr="00DF4D89" w:rsidRDefault="00657666" w:rsidP="00657666">
            <w:pPr>
              <w:keepNext/>
              <w:keepLines/>
              <w:tabs>
                <w:tab w:val="clear" w:pos="567"/>
                <w:tab w:val="clear" w:pos="1134"/>
                <w:tab w:val="clear" w:pos="1701"/>
                <w:tab w:val="clear" w:pos="2268"/>
              </w:tabs>
              <w:jc w:val="right"/>
              <w:rPr>
                <w:rFonts w:eastAsia="Times New Roman"/>
                <w:color w:val="000000"/>
                <w:sz w:val="18"/>
                <w:szCs w:val="18"/>
                <w:lang w:val="ru-RU" w:eastAsia="zh-CN"/>
              </w:rPr>
            </w:pPr>
            <w:r w:rsidRPr="00DF4D89">
              <w:rPr>
                <w:rFonts w:eastAsia="Times New Roman"/>
                <w:color w:val="000000"/>
                <w:sz w:val="18"/>
                <w:szCs w:val="18"/>
                <w:lang w:val="ru-RU" w:eastAsia="zh-CN"/>
              </w:rPr>
              <w:t>5 693,9</w:t>
            </w:r>
          </w:p>
        </w:tc>
      </w:tr>
      <w:tr w:rsidR="00657666" w:rsidRPr="00DF4D89" w14:paraId="0D3A3535" w14:textId="77777777" w:rsidTr="005667B0">
        <w:trPr>
          <w:trHeight w:val="290"/>
        </w:trPr>
        <w:tc>
          <w:tcPr>
            <w:tcW w:w="4593" w:type="dxa"/>
            <w:tcBorders>
              <w:top w:val="nil"/>
              <w:left w:val="nil"/>
              <w:bottom w:val="nil"/>
              <w:right w:val="nil"/>
            </w:tcBorders>
            <w:vAlign w:val="center"/>
            <w:hideMark/>
          </w:tcPr>
          <w:p w14:paraId="4DD7CF68" w14:textId="77777777" w:rsidR="00657666" w:rsidRPr="00DF4D89" w:rsidRDefault="00657666" w:rsidP="00657666">
            <w:pPr>
              <w:keepNext/>
              <w:keepLines/>
              <w:tabs>
                <w:tab w:val="clear" w:pos="567"/>
                <w:tab w:val="clear" w:pos="1134"/>
                <w:tab w:val="clear" w:pos="1701"/>
                <w:tab w:val="clear" w:pos="2268"/>
              </w:tabs>
              <w:jc w:val="left"/>
              <w:rPr>
                <w:rFonts w:eastAsia="Times New Roman"/>
                <w:color w:val="000000"/>
                <w:sz w:val="18"/>
                <w:szCs w:val="18"/>
                <w:lang w:val="ru-RU" w:eastAsia="zh-CN"/>
              </w:rPr>
            </w:pPr>
            <w:r w:rsidRPr="00DF4D89">
              <w:rPr>
                <w:rFonts w:eastAsia="Times New Roman"/>
                <w:color w:val="000000"/>
                <w:sz w:val="18"/>
                <w:szCs w:val="18"/>
                <w:lang w:val="ru-RU" w:eastAsia="zh-CN"/>
              </w:rPr>
              <w:t>B. Исполнительное руководство и управление</w:t>
            </w:r>
          </w:p>
        </w:tc>
        <w:tc>
          <w:tcPr>
            <w:tcW w:w="1180" w:type="dxa"/>
            <w:tcBorders>
              <w:top w:val="nil"/>
              <w:left w:val="nil"/>
              <w:bottom w:val="nil"/>
              <w:right w:val="nil"/>
            </w:tcBorders>
            <w:vAlign w:val="center"/>
            <w:hideMark/>
          </w:tcPr>
          <w:p w14:paraId="6B3C9881" w14:textId="77777777" w:rsidR="00657666" w:rsidRPr="00DF4D89" w:rsidRDefault="00657666" w:rsidP="00657666">
            <w:pPr>
              <w:keepNext/>
              <w:keepLines/>
              <w:tabs>
                <w:tab w:val="clear" w:pos="567"/>
                <w:tab w:val="clear" w:pos="1134"/>
                <w:tab w:val="clear" w:pos="1701"/>
                <w:tab w:val="clear" w:pos="2268"/>
              </w:tabs>
              <w:jc w:val="right"/>
              <w:rPr>
                <w:rFonts w:eastAsia="Times New Roman"/>
                <w:color w:val="000000"/>
                <w:sz w:val="18"/>
                <w:szCs w:val="18"/>
                <w:lang w:val="ru-RU" w:eastAsia="zh-CN"/>
              </w:rPr>
            </w:pPr>
            <w:r w:rsidRPr="00DF4D89">
              <w:rPr>
                <w:rFonts w:eastAsia="Times New Roman"/>
                <w:color w:val="000000"/>
                <w:sz w:val="18"/>
                <w:szCs w:val="18"/>
                <w:lang w:val="ru-RU" w:eastAsia="zh-CN"/>
              </w:rPr>
              <w:t>2 946,8</w:t>
            </w:r>
          </w:p>
        </w:tc>
        <w:tc>
          <w:tcPr>
            <w:tcW w:w="1180" w:type="dxa"/>
            <w:tcBorders>
              <w:top w:val="nil"/>
              <w:left w:val="nil"/>
              <w:bottom w:val="nil"/>
              <w:right w:val="nil"/>
            </w:tcBorders>
            <w:vAlign w:val="center"/>
            <w:hideMark/>
          </w:tcPr>
          <w:p w14:paraId="0EB370E5" w14:textId="77777777" w:rsidR="00657666" w:rsidRPr="00DF4D89" w:rsidRDefault="00657666" w:rsidP="00657666">
            <w:pPr>
              <w:keepNext/>
              <w:keepLines/>
              <w:tabs>
                <w:tab w:val="clear" w:pos="567"/>
                <w:tab w:val="clear" w:pos="1134"/>
                <w:tab w:val="clear" w:pos="1701"/>
                <w:tab w:val="clear" w:pos="2268"/>
              </w:tabs>
              <w:jc w:val="right"/>
              <w:rPr>
                <w:rFonts w:eastAsia="Times New Roman"/>
                <w:color w:val="000000"/>
                <w:sz w:val="18"/>
                <w:szCs w:val="18"/>
                <w:lang w:val="ru-RU" w:eastAsia="zh-CN"/>
              </w:rPr>
            </w:pPr>
            <w:r w:rsidRPr="00DF4D89">
              <w:rPr>
                <w:rFonts w:eastAsia="Times New Roman"/>
                <w:color w:val="000000"/>
                <w:sz w:val="18"/>
                <w:szCs w:val="18"/>
                <w:lang w:val="ru-RU" w:eastAsia="zh-CN"/>
              </w:rPr>
              <w:t>3 098,4</w:t>
            </w:r>
          </w:p>
        </w:tc>
        <w:tc>
          <w:tcPr>
            <w:tcW w:w="1180" w:type="dxa"/>
            <w:tcBorders>
              <w:top w:val="nil"/>
              <w:left w:val="nil"/>
              <w:bottom w:val="nil"/>
              <w:right w:val="nil"/>
            </w:tcBorders>
            <w:vAlign w:val="center"/>
            <w:hideMark/>
          </w:tcPr>
          <w:p w14:paraId="14FEC78D" w14:textId="77777777" w:rsidR="00657666" w:rsidRPr="00DF4D89" w:rsidRDefault="00657666" w:rsidP="00657666">
            <w:pPr>
              <w:keepNext/>
              <w:keepLines/>
              <w:tabs>
                <w:tab w:val="clear" w:pos="567"/>
                <w:tab w:val="clear" w:pos="1134"/>
                <w:tab w:val="clear" w:pos="1701"/>
                <w:tab w:val="clear" w:pos="2268"/>
              </w:tabs>
              <w:jc w:val="right"/>
              <w:rPr>
                <w:rFonts w:eastAsia="Times New Roman"/>
                <w:color w:val="000000"/>
                <w:sz w:val="18"/>
                <w:szCs w:val="18"/>
                <w:lang w:val="ru-RU" w:eastAsia="zh-CN"/>
              </w:rPr>
            </w:pPr>
            <w:r w:rsidRPr="00DF4D89">
              <w:rPr>
                <w:rFonts w:eastAsia="Times New Roman"/>
                <w:color w:val="000000"/>
                <w:sz w:val="18"/>
                <w:szCs w:val="18"/>
                <w:lang w:val="ru-RU" w:eastAsia="zh-CN"/>
              </w:rPr>
              <w:t>6 045,1</w:t>
            </w:r>
          </w:p>
        </w:tc>
      </w:tr>
      <w:tr w:rsidR="00657666" w:rsidRPr="00DF4D89" w14:paraId="74C1C3DD" w14:textId="77777777" w:rsidTr="005667B0">
        <w:trPr>
          <w:trHeight w:val="290"/>
        </w:trPr>
        <w:tc>
          <w:tcPr>
            <w:tcW w:w="4593" w:type="dxa"/>
            <w:tcBorders>
              <w:top w:val="nil"/>
              <w:left w:val="nil"/>
              <w:bottom w:val="nil"/>
              <w:right w:val="nil"/>
            </w:tcBorders>
            <w:vAlign w:val="center"/>
            <w:hideMark/>
          </w:tcPr>
          <w:p w14:paraId="0D17E296" w14:textId="77777777" w:rsidR="00657666" w:rsidRPr="00DF4D89" w:rsidRDefault="00657666" w:rsidP="00657666">
            <w:pPr>
              <w:keepNext/>
              <w:keepLines/>
              <w:tabs>
                <w:tab w:val="clear" w:pos="567"/>
                <w:tab w:val="clear" w:pos="1134"/>
                <w:tab w:val="clear" w:pos="1701"/>
                <w:tab w:val="clear" w:pos="2268"/>
              </w:tabs>
              <w:jc w:val="left"/>
              <w:rPr>
                <w:rFonts w:eastAsia="Times New Roman"/>
                <w:color w:val="000000"/>
                <w:sz w:val="18"/>
                <w:szCs w:val="18"/>
                <w:lang w:val="ru-RU" w:eastAsia="zh-CN"/>
              </w:rPr>
            </w:pPr>
            <w:r w:rsidRPr="00DF4D89">
              <w:rPr>
                <w:rFonts w:eastAsia="Times New Roman"/>
                <w:color w:val="000000"/>
                <w:sz w:val="18"/>
                <w:szCs w:val="18"/>
                <w:lang w:val="ru-RU" w:eastAsia="zh-CN"/>
              </w:rPr>
              <w:t>C. Программа работы</w:t>
            </w:r>
          </w:p>
        </w:tc>
        <w:tc>
          <w:tcPr>
            <w:tcW w:w="1180" w:type="dxa"/>
            <w:tcBorders>
              <w:top w:val="nil"/>
              <w:left w:val="nil"/>
              <w:bottom w:val="nil"/>
              <w:right w:val="nil"/>
            </w:tcBorders>
            <w:vAlign w:val="center"/>
            <w:hideMark/>
          </w:tcPr>
          <w:p w14:paraId="685C4E09" w14:textId="77777777" w:rsidR="00657666" w:rsidRPr="00DF4D89" w:rsidRDefault="00657666" w:rsidP="00657666">
            <w:pPr>
              <w:keepNext/>
              <w:keepLines/>
              <w:tabs>
                <w:tab w:val="clear" w:pos="567"/>
                <w:tab w:val="clear" w:pos="1134"/>
                <w:tab w:val="clear" w:pos="1701"/>
                <w:tab w:val="clear" w:pos="2268"/>
              </w:tabs>
              <w:jc w:val="right"/>
              <w:rPr>
                <w:rFonts w:eastAsia="Times New Roman"/>
                <w:color w:val="000000"/>
                <w:sz w:val="18"/>
                <w:szCs w:val="18"/>
                <w:lang w:val="ru-RU" w:eastAsia="zh-CN"/>
              </w:rPr>
            </w:pPr>
            <w:r w:rsidRPr="00DF4D89">
              <w:rPr>
                <w:rFonts w:eastAsia="Times New Roman"/>
                <w:color w:val="000000"/>
                <w:sz w:val="18"/>
                <w:szCs w:val="18"/>
                <w:lang w:val="ru-RU" w:eastAsia="zh-CN"/>
              </w:rPr>
              <w:t>10 013,3</w:t>
            </w:r>
          </w:p>
        </w:tc>
        <w:tc>
          <w:tcPr>
            <w:tcW w:w="1180" w:type="dxa"/>
            <w:tcBorders>
              <w:top w:val="nil"/>
              <w:left w:val="nil"/>
              <w:bottom w:val="nil"/>
              <w:right w:val="nil"/>
            </w:tcBorders>
            <w:vAlign w:val="center"/>
            <w:hideMark/>
          </w:tcPr>
          <w:p w14:paraId="382A9C4A" w14:textId="77777777" w:rsidR="00657666" w:rsidRPr="00DF4D89" w:rsidRDefault="00657666" w:rsidP="00657666">
            <w:pPr>
              <w:keepNext/>
              <w:keepLines/>
              <w:tabs>
                <w:tab w:val="clear" w:pos="567"/>
                <w:tab w:val="clear" w:pos="1134"/>
                <w:tab w:val="clear" w:pos="1701"/>
                <w:tab w:val="clear" w:pos="2268"/>
              </w:tabs>
              <w:jc w:val="right"/>
              <w:rPr>
                <w:rFonts w:eastAsia="Times New Roman"/>
                <w:color w:val="000000"/>
                <w:sz w:val="18"/>
                <w:szCs w:val="18"/>
                <w:lang w:val="ru-RU" w:eastAsia="zh-CN"/>
              </w:rPr>
            </w:pPr>
            <w:r w:rsidRPr="00DF4D89">
              <w:rPr>
                <w:rFonts w:eastAsia="Times New Roman"/>
                <w:color w:val="000000"/>
                <w:sz w:val="18"/>
                <w:szCs w:val="18"/>
                <w:lang w:val="ru-RU" w:eastAsia="zh-CN"/>
              </w:rPr>
              <w:t>10 384,3</w:t>
            </w:r>
          </w:p>
        </w:tc>
        <w:tc>
          <w:tcPr>
            <w:tcW w:w="1180" w:type="dxa"/>
            <w:tcBorders>
              <w:top w:val="nil"/>
              <w:left w:val="nil"/>
              <w:bottom w:val="nil"/>
              <w:right w:val="nil"/>
            </w:tcBorders>
            <w:vAlign w:val="center"/>
            <w:hideMark/>
          </w:tcPr>
          <w:p w14:paraId="55BAA7BC" w14:textId="77777777" w:rsidR="00657666" w:rsidRPr="00DF4D89" w:rsidRDefault="00657666" w:rsidP="00657666">
            <w:pPr>
              <w:keepNext/>
              <w:keepLines/>
              <w:tabs>
                <w:tab w:val="clear" w:pos="567"/>
                <w:tab w:val="clear" w:pos="1134"/>
                <w:tab w:val="clear" w:pos="1701"/>
                <w:tab w:val="clear" w:pos="2268"/>
              </w:tabs>
              <w:jc w:val="right"/>
              <w:rPr>
                <w:rFonts w:eastAsia="Times New Roman"/>
                <w:color w:val="000000"/>
                <w:sz w:val="18"/>
                <w:szCs w:val="18"/>
                <w:lang w:val="ru-RU" w:eastAsia="zh-CN"/>
              </w:rPr>
            </w:pPr>
            <w:r w:rsidRPr="00DF4D89">
              <w:rPr>
                <w:rFonts w:eastAsia="Times New Roman"/>
                <w:color w:val="000000"/>
                <w:sz w:val="18"/>
                <w:szCs w:val="18"/>
                <w:lang w:val="ru-RU" w:eastAsia="zh-CN"/>
              </w:rPr>
              <w:t>20 397,6</w:t>
            </w:r>
          </w:p>
        </w:tc>
      </w:tr>
      <w:tr w:rsidR="00657666" w:rsidRPr="00DF4D89" w14:paraId="2F69FD05" w14:textId="77777777" w:rsidTr="005667B0">
        <w:trPr>
          <w:trHeight w:val="300"/>
        </w:trPr>
        <w:tc>
          <w:tcPr>
            <w:tcW w:w="4593" w:type="dxa"/>
            <w:tcBorders>
              <w:top w:val="nil"/>
              <w:left w:val="nil"/>
              <w:bottom w:val="nil"/>
              <w:right w:val="nil"/>
            </w:tcBorders>
            <w:vAlign w:val="center"/>
            <w:hideMark/>
          </w:tcPr>
          <w:p w14:paraId="4883FD0E" w14:textId="77777777" w:rsidR="00657666" w:rsidRPr="00DF4D89" w:rsidRDefault="00657666" w:rsidP="00657666">
            <w:pPr>
              <w:keepNext/>
              <w:keepLines/>
              <w:tabs>
                <w:tab w:val="clear" w:pos="567"/>
                <w:tab w:val="clear" w:pos="1134"/>
                <w:tab w:val="clear" w:pos="1701"/>
                <w:tab w:val="clear" w:pos="2268"/>
              </w:tabs>
              <w:jc w:val="left"/>
              <w:rPr>
                <w:rFonts w:eastAsia="Times New Roman"/>
                <w:color w:val="000000"/>
                <w:sz w:val="18"/>
                <w:szCs w:val="18"/>
                <w:lang w:val="ru-RU" w:eastAsia="zh-CN"/>
              </w:rPr>
            </w:pPr>
            <w:r w:rsidRPr="00DF4D89">
              <w:rPr>
                <w:rFonts w:eastAsia="Times New Roman"/>
                <w:color w:val="000000"/>
                <w:sz w:val="18"/>
                <w:szCs w:val="18"/>
                <w:lang w:val="ru-RU" w:eastAsia="zh-CN"/>
              </w:rPr>
              <w:t>D. Административная поддержка</w:t>
            </w:r>
          </w:p>
        </w:tc>
        <w:tc>
          <w:tcPr>
            <w:tcW w:w="1180" w:type="dxa"/>
            <w:tcBorders>
              <w:top w:val="nil"/>
              <w:left w:val="nil"/>
              <w:bottom w:val="nil"/>
              <w:right w:val="nil"/>
            </w:tcBorders>
            <w:vAlign w:val="center"/>
            <w:hideMark/>
          </w:tcPr>
          <w:p w14:paraId="0A8FE106" w14:textId="77777777" w:rsidR="00657666" w:rsidRPr="00DF4D89" w:rsidRDefault="00657666" w:rsidP="00657666">
            <w:pPr>
              <w:keepNext/>
              <w:keepLines/>
              <w:tabs>
                <w:tab w:val="clear" w:pos="567"/>
                <w:tab w:val="clear" w:pos="1134"/>
                <w:tab w:val="clear" w:pos="1701"/>
                <w:tab w:val="clear" w:pos="2268"/>
              </w:tabs>
              <w:jc w:val="right"/>
              <w:rPr>
                <w:rFonts w:eastAsia="Times New Roman"/>
                <w:color w:val="000000"/>
                <w:sz w:val="18"/>
                <w:szCs w:val="18"/>
                <w:lang w:val="ru-RU" w:eastAsia="zh-CN"/>
              </w:rPr>
            </w:pPr>
            <w:r w:rsidRPr="00DF4D89">
              <w:rPr>
                <w:rFonts w:eastAsia="Times New Roman"/>
                <w:color w:val="000000"/>
                <w:sz w:val="18"/>
                <w:szCs w:val="18"/>
                <w:lang w:val="ru-RU" w:eastAsia="zh-CN"/>
              </w:rPr>
              <w:t>3 590,2</w:t>
            </w:r>
          </w:p>
        </w:tc>
        <w:tc>
          <w:tcPr>
            <w:tcW w:w="1180" w:type="dxa"/>
            <w:tcBorders>
              <w:top w:val="nil"/>
              <w:left w:val="nil"/>
              <w:bottom w:val="nil"/>
              <w:right w:val="nil"/>
            </w:tcBorders>
            <w:vAlign w:val="center"/>
            <w:hideMark/>
          </w:tcPr>
          <w:p w14:paraId="4CB85BFA" w14:textId="77777777" w:rsidR="00657666" w:rsidRPr="00DF4D89" w:rsidRDefault="00657666" w:rsidP="00657666">
            <w:pPr>
              <w:keepNext/>
              <w:keepLines/>
              <w:tabs>
                <w:tab w:val="clear" w:pos="567"/>
                <w:tab w:val="clear" w:pos="1134"/>
                <w:tab w:val="clear" w:pos="1701"/>
                <w:tab w:val="clear" w:pos="2268"/>
              </w:tabs>
              <w:jc w:val="right"/>
              <w:rPr>
                <w:rFonts w:eastAsia="Times New Roman"/>
                <w:color w:val="000000"/>
                <w:sz w:val="18"/>
                <w:szCs w:val="18"/>
                <w:lang w:val="ru-RU" w:eastAsia="zh-CN"/>
              </w:rPr>
            </w:pPr>
            <w:r w:rsidRPr="00DF4D89">
              <w:rPr>
                <w:rFonts w:eastAsia="Times New Roman"/>
                <w:color w:val="000000"/>
                <w:sz w:val="18"/>
                <w:szCs w:val="18"/>
                <w:lang w:val="ru-RU" w:eastAsia="zh-CN"/>
              </w:rPr>
              <w:t>3 443,2</w:t>
            </w:r>
          </w:p>
        </w:tc>
        <w:tc>
          <w:tcPr>
            <w:tcW w:w="1180" w:type="dxa"/>
            <w:tcBorders>
              <w:top w:val="nil"/>
              <w:left w:val="nil"/>
              <w:bottom w:val="nil"/>
              <w:right w:val="nil"/>
            </w:tcBorders>
            <w:vAlign w:val="center"/>
            <w:hideMark/>
          </w:tcPr>
          <w:p w14:paraId="57AD5385" w14:textId="77777777" w:rsidR="00657666" w:rsidRPr="00DF4D89" w:rsidRDefault="00657666" w:rsidP="00657666">
            <w:pPr>
              <w:keepNext/>
              <w:keepLines/>
              <w:tabs>
                <w:tab w:val="clear" w:pos="567"/>
                <w:tab w:val="clear" w:pos="1134"/>
                <w:tab w:val="clear" w:pos="1701"/>
                <w:tab w:val="clear" w:pos="2268"/>
              </w:tabs>
              <w:jc w:val="right"/>
              <w:rPr>
                <w:rFonts w:eastAsia="Times New Roman"/>
                <w:color w:val="000000"/>
                <w:sz w:val="18"/>
                <w:szCs w:val="18"/>
                <w:lang w:val="ru-RU" w:eastAsia="zh-CN"/>
              </w:rPr>
            </w:pPr>
            <w:r w:rsidRPr="00DF4D89">
              <w:rPr>
                <w:rFonts w:eastAsia="Times New Roman"/>
                <w:color w:val="000000"/>
                <w:sz w:val="18"/>
                <w:szCs w:val="18"/>
                <w:lang w:val="ru-RU" w:eastAsia="zh-CN"/>
              </w:rPr>
              <w:t>7 033,4</w:t>
            </w:r>
          </w:p>
        </w:tc>
      </w:tr>
      <w:tr w:rsidR="00657666" w:rsidRPr="00DF4D89" w14:paraId="152616BB" w14:textId="77777777" w:rsidTr="005667B0">
        <w:trPr>
          <w:trHeight w:val="400"/>
        </w:trPr>
        <w:tc>
          <w:tcPr>
            <w:tcW w:w="4593" w:type="dxa"/>
            <w:tcBorders>
              <w:top w:val="single" w:sz="8" w:space="0" w:color="auto"/>
              <w:left w:val="nil"/>
              <w:bottom w:val="single" w:sz="8" w:space="0" w:color="auto"/>
              <w:right w:val="nil"/>
            </w:tcBorders>
            <w:vAlign w:val="center"/>
            <w:hideMark/>
          </w:tcPr>
          <w:p w14:paraId="101C6B48" w14:textId="77777777" w:rsidR="00657666" w:rsidRPr="00DF4D89" w:rsidRDefault="00657666" w:rsidP="00657666">
            <w:pPr>
              <w:tabs>
                <w:tab w:val="clear" w:pos="567"/>
                <w:tab w:val="clear" w:pos="1134"/>
                <w:tab w:val="clear" w:pos="1701"/>
                <w:tab w:val="clear" w:pos="2268"/>
              </w:tabs>
              <w:ind w:left="317"/>
              <w:jc w:val="left"/>
              <w:rPr>
                <w:rFonts w:eastAsia="Times New Roman"/>
                <w:b/>
                <w:bCs/>
                <w:color w:val="000000"/>
                <w:sz w:val="18"/>
                <w:szCs w:val="18"/>
                <w:lang w:val="ru-RU" w:eastAsia="zh-CN"/>
              </w:rPr>
            </w:pPr>
            <w:r w:rsidRPr="00DF4D89">
              <w:rPr>
                <w:rFonts w:eastAsia="Times New Roman"/>
                <w:b/>
                <w:bCs/>
                <w:color w:val="000000"/>
                <w:sz w:val="18"/>
                <w:szCs w:val="18"/>
                <w:lang w:val="ru-RU" w:eastAsia="zh-CN"/>
              </w:rPr>
              <w:t>Промежуточный итог</w:t>
            </w:r>
          </w:p>
        </w:tc>
        <w:tc>
          <w:tcPr>
            <w:tcW w:w="1180" w:type="dxa"/>
            <w:tcBorders>
              <w:top w:val="single" w:sz="8" w:space="0" w:color="auto"/>
              <w:left w:val="nil"/>
              <w:bottom w:val="single" w:sz="8" w:space="0" w:color="auto"/>
              <w:right w:val="nil"/>
            </w:tcBorders>
            <w:vAlign w:val="center"/>
            <w:hideMark/>
          </w:tcPr>
          <w:p w14:paraId="2D4C610E" w14:textId="77777777" w:rsidR="00657666" w:rsidRPr="00DF4D89" w:rsidRDefault="00657666" w:rsidP="00657666">
            <w:pPr>
              <w:tabs>
                <w:tab w:val="clear" w:pos="567"/>
                <w:tab w:val="clear" w:pos="1134"/>
                <w:tab w:val="clear" w:pos="1701"/>
                <w:tab w:val="clear" w:pos="2268"/>
              </w:tabs>
              <w:jc w:val="right"/>
              <w:rPr>
                <w:rFonts w:eastAsia="Times New Roman"/>
                <w:b/>
                <w:bCs/>
                <w:color w:val="000000"/>
                <w:sz w:val="18"/>
                <w:szCs w:val="18"/>
                <w:lang w:val="ru-RU" w:eastAsia="zh-CN"/>
              </w:rPr>
            </w:pPr>
            <w:r w:rsidRPr="00DF4D89">
              <w:rPr>
                <w:rFonts w:eastAsia="Times New Roman"/>
                <w:b/>
                <w:bCs/>
                <w:color w:val="000000"/>
                <w:sz w:val="18"/>
                <w:szCs w:val="18"/>
                <w:lang w:val="ru-RU" w:eastAsia="zh-CN"/>
              </w:rPr>
              <w:t>19 161,3</w:t>
            </w:r>
          </w:p>
        </w:tc>
        <w:tc>
          <w:tcPr>
            <w:tcW w:w="1180" w:type="dxa"/>
            <w:tcBorders>
              <w:top w:val="single" w:sz="8" w:space="0" w:color="auto"/>
              <w:left w:val="nil"/>
              <w:bottom w:val="single" w:sz="8" w:space="0" w:color="auto"/>
              <w:right w:val="nil"/>
            </w:tcBorders>
            <w:vAlign w:val="center"/>
            <w:hideMark/>
          </w:tcPr>
          <w:p w14:paraId="66341CE4" w14:textId="77777777" w:rsidR="00657666" w:rsidRPr="00DF4D89" w:rsidRDefault="00657666" w:rsidP="00657666">
            <w:pPr>
              <w:tabs>
                <w:tab w:val="clear" w:pos="567"/>
                <w:tab w:val="clear" w:pos="1134"/>
                <w:tab w:val="clear" w:pos="1701"/>
                <w:tab w:val="clear" w:pos="2268"/>
              </w:tabs>
              <w:jc w:val="right"/>
              <w:rPr>
                <w:rFonts w:eastAsia="Times New Roman"/>
                <w:b/>
                <w:bCs/>
                <w:color w:val="000000"/>
                <w:sz w:val="18"/>
                <w:szCs w:val="18"/>
                <w:lang w:val="ru-RU" w:eastAsia="zh-CN"/>
              </w:rPr>
            </w:pPr>
            <w:r w:rsidRPr="00DF4D89">
              <w:rPr>
                <w:rFonts w:eastAsia="Times New Roman"/>
                <w:b/>
                <w:bCs/>
                <w:color w:val="000000"/>
                <w:sz w:val="18"/>
                <w:szCs w:val="18"/>
                <w:lang w:val="ru-RU" w:eastAsia="zh-CN"/>
              </w:rPr>
              <w:t>20 008,6</w:t>
            </w:r>
          </w:p>
        </w:tc>
        <w:tc>
          <w:tcPr>
            <w:tcW w:w="1180" w:type="dxa"/>
            <w:tcBorders>
              <w:top w:val="single" w:sz="8" w:space="0" w:color="auto"/>
              <w:left w:val="nil"/>
              <w:bottom w:val="single" w:sz="8" w:space="0" w:color="auto"/>
              <w:right w:val="nil"/>
            </w:tcBorders>
            <w:vAlign w:val="center"/>
            <w:hideMark/>
          </w:tcPr>
          <w:p w14:paraId="7845499D" w14:textId="77777777" w:rsidR="00657666" w:rsidRPr="00DF4D89" w:rsidRDefault="00657666" w:rsidP="00657666">
            <w:pPr>
              <w:tabs>
                <w:tab w:val="clear" w:pos="567"/>
                <w:tab w:val="clear" w:pos="1134"/>
                <w:tab w:val="clear" w:pos="1701"/>
                <w:tab w:val="clear" w:pos="2268"/>
              </w:tabs>
              <w:jc w:val="right"/>
              <w:rPr>
                <w:rFonts w:eastAsia="Times New Roman"/>
                <w:b/>
                <w:bCs/>
                <w:color w:val="000000"/>
                <w:sz w:val="18"/>
                <w:szCs w:val="18"/>
                <w:lang w:val="ru-RU" w:eastAsia="zh-CN"/>
              </w:rPr>
            </w:pPr>
            <w:r w:rsidRPr="00DF4D89">
              <w:rPr>
                <w:rFonts w:eastAsia="Times New Roman"/>
                <w:b/>
                <w:bCs/>
                <w:color w:val="000000"/>
                <w:sz w:val="18"/>
                <w:szCs w:val="18"/>
                <w:lang w:val="ru-RU" w:eastAsia="zh-CN"/>
              </w:rPr>
              <w:t>39 170,0</w:t>
            </w:r>
          </w:p>
        </w:tc>
      </w:tr>
      <w:tr w:rsidR="00657666" w:rsidRPr="00DF4D89" w14:paraId="2C225788" w14:textId="77777777" w:rsidTr="005667B0">
        <w:trPr>
          <w:trHeight w:val="290"/>
        </w:trPr>
        <w:tc>
          <w:tcPr>
            <w:tcW w:w="4593" w:type="dxa"/>
            <w:tcBorders>
              <w:top w:val="nil"/>
              <w:left w:val="nil"/>
              <w:bottom w:val="nil"/>
              <w:right w:val="nil"/>
            </w:tcBorders>
            <w:vAlign w:val="center"/>
            <w:hideMark/>
          </w:tcPr>
          <w:p w14:paraId="7142BFCC" w14:textId="77777777" w:rsidR="00657666" w:rsidRPr="00DF4D89" w:rsidRDefault="00657666" w:rsidP="00657666">
            <w:pPr>
              <w:tabs>
                <w:tab w:val="clear" w:pos="567"/>
                <w:tab w:val="clear" w:pos="1134"/>
                <w:tab w:val="clear" w:pos="1701"/>
                <w:tab w:val="clear" w:pos="2268"/>
              </w:tabs>
              <w:jc w:val="left"/>
              <w:rPr>
                <w:rFonts w:eastAsia="Times New Roman"/>
                <w:color w:val="000000"/>
                <w:sz w:val="18"/>
                <w:szCs w:val="18"/>
                <w:lang w:val="ru-RU" w:eastAsia="zh-CN"/>
              </w:rPr>
            </w:pPr>
            <w:r w:rsidRPr="00DF4D89">
              <w:rPr>
                <w:sz w:val="18"/>
                <w:szCs w:val="18"/>
                <w:lang w:val="ru-RU"/>
              </w:rPr>
              <w:t>Вспомогательное обслуживание программ</w:t>
            </w:r>
          </w:p>
        </w:tc>
        <w:tc>
          <w:tcPr>
            <w:tcW w:w="1180" w:type="dxa"/>
            <w:tcBorders>
              <w:top w:val="nil"/>
              <w:left w:val="nil"/>
              <w:bottom w:val="nil"/>
              <w:right w:val="nil"/>
            </w:tcBorders>
            <w:vAlign w:val="center"/>
            <w:hideMark/>
          </w:tcPr>
          <w:p w14:paraId="28C4FA55" w14:textId="77777777" w:rsidR="00657666" w:rsidRPr="00DF4D89" w:rsidRDefault="00657666" w:rsidP="00657666">
            <w:pPr>
              <w:tabs>
                <w:tab w:val="clear" w:pos="567"/>
                <w:tab w:val="clear" w:pos="1134"/>
                <w:tab w:val="clear" w:pos="1701"/>
                <w:tab w:val="clear" w:pos="2268"/>
              </w:tabs>
              <w:jc w:val="right"/>
              <w:rPr>
                <w:rFonts w:eastAsia="Times New Roman"/>
                <w:color w:val="000000"/>
                <w:sz w:val="18"/>
                <w:szCs w:val="18"/>
                <w:lang w:val="ru-RU" w:eastAsia="zh-CN"/>
              </w:rPr>
            </w:pPr>
            <w:r w:rsidRPr="00DF4D89">
              <w:rPr>
                <w:rFonts w:eastAsia="Times New Roman"/>
                <w:color w:val="000000"/>
                <w:sz w:val="18"/>
                <w:szCs w:val="18"/>
                <w:lang w:val="ru-RU" w:eastAsia="zh-CN"/>
              </w:rPr>
              <w:t>2 491,0</w:t>
            </w:r>
          </w:p>
        </w:tc>
        <w:tc>
          <w:tcPr>
            <w:tcW w:w="1180" w:type="dxa"/>
            <w:tcBorders>
              <w:top w:val="nil"/>
              <w:left w:val="nil"/>
              <w:bottom w:val="nil"/>
              <w:right w:val="nil"/>
            </w:tcBorders>
            <w:vAlign w:val="center"/>
            <w:hideMark/>
          </w:tcPr>
          <w:p w14:paraId="27C46739" w14:textId="77777777" w:rsidR="00657666" w:rsidRPr="00DF4D89" w:rsidRDefault="00657666" w:rsidP="00657666">
            <w:pPr>
              <w:tabs>
                <w:tab w:val="clear" w:pos="567"/>
                <w:tab w:val="clear" w:pos="1134"/>
                <w:tab w:val="clear" w:pos="1701"/>
                <w:tab w:val="clear" w:pos="2268"/>
              </w:tabs>
              <w:jc w:val="right"/>
              <w:rPr>
                <w:rFonts w:eastAsia="Times New Roman"/>
                <w:color w:val="000000"/>
                <w:sz w:val="18"/>
                <w:szCs w:val="18"/>
                <w:lang w:val="ru-RU" w:eastAsia="zh-CN"/>
              </w:rPr>
            </w:pPr>
            <w:r w:rsidRPr="00DF4D89">
              <w:rPr>
                <w:rFonts w:eastAsia="Times New Roman"/>
                <w:color w:val="000000"/>
                <w:sz w:val="18"/>
                <w:szCs w:val="18"/>
                <w:lang w:val="ru-RU" w:eastAsia="zh-CN"/>
              </w:rPr>
              <w:t>2 601,1</w:t>
            </w:r>
          </w:p>
        </w:tc>
        <w:tc>
          <w:tcPr>
            <w:tcW w:w="1180" w:type="dxa"/>
            <w:tcBorders>
              <w:top w:val="nil"/>
              <w:left w:val="nil"/>
              <w:bottom w:val="nil"/>
              <w:right w:val="nil"/>
            </w:tcBorders>
            <w:vAlign w:val="center"/>
            <w:hideMark/>
          </w:tcPr>
          <w:p w14:paraId="34B8AF1A" w14:textId="77777777" w:rsidR="00657666" w:rsidRPr="00DF4D89" w:rsidRDefault="00657666" w:rsidP="00657666">
            <w:pPr>
              <w:tabs>
                <w:tab w:val="clear" w:pos="567"/>
                <w:tab w:val="clear" w:pos="1134"/>
                <w:tab w:val="clear" w:pos="1701"/>
                <w:tab w:val="clear" w:pos="2268"/>
              </w:tabs>
              <w:jc w:val="right"/>
              <w:rPr>
                <w:rFonts w:eastAsia="Times New Roman"/>
                <w:color w:val="000000"/>
                <w:sz w:val="18"/>
                <w:szCs w:val="18"/>
                <w:lang w:val="ru-RU" w:eastAsia="zh-CN"/>
              </w:rPr>
            </w:pPr>
            <w:r w:rsidRPr="00DF4D89">
              <w:rPr>
                <w:rFonts w:eastAsia="Times New Roman"/>
                <w:color w:val="000000"/>
                <w:sz w:val="18"/>
                <w:szCs w:val="18"/>
                <w:lang w:val="ru-RU" w:eastAsia="zh-CN"/>
              </w:rPr>
              <w:t>5 092,1</w:t>
            </w:r>
          </w:p>
        </w:tc>
      </w:tr>
      <w:tr w:rsidR="00657666" w:rsidRPr="00DF4D89" w14:paraId="30240A0A" w14:textId="77777777" w:rsidTr="005667B0">
        <w:trPr>
          <w:trHeight w:val="300"/>
        </w:trPr>
        <w:tc>
          <w:tcPr>
            <w:tcW w:w="4593" w:type="dxa"/>
            <w:tcBorders>
              <w:top w:val="nil"/>
              <w:left w:val="nil"/>
              <w:bottom w:val="nil"/>
              <w:right w:val="nil"/>
            </w:tcBorders>
            <w:vAlign w:val="center"/>
            <w:hideMark/>
          </w:tcPr>
          <w:p w14:paraId="3C84C324" w14:textId="77777777" w:rsidR="00657666" w:rsidRPr="00DF4D89" w:rsidRDefault="00657666" w:rsidP="00657666">
            <w:pPr>
              <w:tabs>
                <w:tab w:val="clear" w:pos="567"/>
                <w:tab w:val="clear" w:pos="1134"/>
                <w:tab w:val="clear" w:pos="1701"/>
                <w:tab w:val="clear" w:pos="2268"/>
              </w:tabs>
              <w:jc w:val="left"/>
              <w:rPr>
                <w:rFonts w:eastAsia="Times New Roman"/>
                <w:color w:val="000000"/>
                <w:sz w:val="18"/>
                <w:szCs w:val="18"/>
                <w:lang w:val="ru-RU" w:eastAsia="zh-CN"/>
              </w:rPr>
            </w:pPr>
            <w:r w:rsidRPr="00DF4D89">
              <w:rPr>
                <w:sz w:val="18"/>
                <w:szCs w:val="18"/>
                <w:lang w:val="ru-RU"/>
              </w:rPr>
              <w:t>Резерв оборотных средств</w:t>
            </w:r>
          </w:p>
        </w:tc>
        <w:tc>
          <w:tcPr>
            <w:tcW w:w="1180" w:type="dxa"/>
            <w:tcBorders>
              <w:top w:val="nil"/>
              <w:left w:val="nil"/>
              <w:bottom w:val="nil"/>
              <w:right w:val="nil"/>
            </w:tcBorders>
            <w:vAlign w:val="center"/>
            <w:hideMark/>
          </w:tcPr>
          <w:p w14:paraId="4C3F0189" w14:textId="77777777" w:rsidR="00657666" w:rsidRPr="00DF4D89" w:rsidRDefault="00657666" w:rsidP="00657666">
            <w:pPr>
              <w:tabs>
                <w:tab w:val="clear" w:pos="567"/>
                <w:tab w:val="clear" w:pos="1134"/>
                <w:tab w:val="clear" w:pos="1701"/>
                <w:tab w:val="clear" w:pos="2268"/>
              </w:tabs>
              <w:jc w:val="right"/>
              <w:rPr>
                <w:rFonts w:eastAsia="Times New Roman"/>
                <w:color w:val="000000"/>
                <w:sz w:val="18"/>
                <w:szCs w:val="18"/>
                <w:lang w:val="ru-RU" w:eastAsia="zh-CN"/>
              </w:rPr>
            </w:pPr>
            <w:r w:rsidRPr="00DF4D89">
              <w:rPr>
                <w:rFonts w:eastAsia="Times New Roman"/>
                <w:color w:val="000000"/>
                <w:sz w:val="18"/>
                <w:szCs w:val="18"/>
                <w:lang w:val="ru-RU" w:eastAsia="zh-CN"/>
              </w:rPr>
              <w:t>29,8</w:t>
            </w:r>
          </w:p>
        </w:tc>
        <w:tc>
          <w:tcPr>
            <w:tcW w:w="1180" w:type="dxa"/>
            <w:tcBorders>
              <w:top w:val="nil"/>
              <w:left w:val="nil"/>
              <w:bottom w:val="nil"/>
              <w:right w:val="nil"/>
            </w:tcBorders>
            <w:vAlign w:val="center"/>
            <w:hideMark/>
          </w:tcPr>
          <w:p w14:paraId="282ACD39" w14:textId="77777777" w:rsidR="00657666" w:rsidRPr="00DF4D89" w:rsidRDefault="00657666" w:rsidP="00657666">
            <w:pPr>
              <w:tabs>
                <w:tab w:val="clear" w:pos="567"/>
                <w:tab w:val="clear" w:pos="1134"/>
                <w:tab w:val="clear" w:pos="1701"/>
                <w:tab w:val="clear" w:pos="2268"/>
              </w:tabs>
              <w:jc w:val="right"/>
              <w:rPr>
                <w:rFonts w:eastAsia="Times New Roman"/>
                <w:color w:val="000000"/>
                <w:sz w:val="18"/>
                <w:szCs w:val="18"/>
                <w:lang w:val="ru-RU" w:eastAsia="zh-CN"/>
              </w:rPr>
            </w:pPr>
            <w:r w:rsidRPr="00DF4D89">
              <w:rPr>
                <w:rFonts w:eastAsia="Times New Roman"/>
                <w:color w:val="000000"/>
                <w:sz w:val="18"/>
                <w:szCs w:val="18"/>
                <w:lang w:val="ru-RU" w:eastAsia="zh-CN"/>
              </w:rPr>
              <w:t>143,6</w:t>
            </w:r>
          </w:p>
        </w:tc>
        <w:tc>
          <w:tcPr>
            <w:tcW w:w="1180" w:type="dxa"/>
            <w:tcBorders>
              <w:top w:val="nil"/>
              <w:left w:val="nil"/>
              <w:bottom w:val="nil"/>
              <w:right w:val="nil"/>
            </w:tcBorders>
            <w:noWrap/>
            <w:vAlign w:val="center"/>
            <w:hideMark/>
          </w:tcPr>
          <w:p w14:paraId="0D0FBF21" w14:textId="77777777" w:rsidR="00657666" w:rsidRPr="00DF4D89" w:rsidRDefault="00657666" w:rsidP="00657666">
            <w:pPr>
              <w:tabs>
                <w:tab w:val="clear" w:pos="567"/>
                <w:tab w:val="clear" w:pos="1134"/>
                <w:tab w:val="clear" w:pos="1701"/>
                <w:tab w:val="clear" w:pos="2268"/>
              </w:tabs>
              <w:jc w:val="right"/>
              <w:rPr>
                <w:rFonts w:eastAsia="Times New Roman"/>
                <w:color w:val="000000"/>
                <w:sz w:val="18"/>
                <w:szCs w:val="18"/>
                <w:lang w:val="ru-RU" w:eastAsia="zh-CN"/>
              </w:rPr>
            </w:pPr>
            <w:r w:rsidRPr="00DF4D89">
              <w:rPr>
                <w:rFonts w:eastAsia="Times New Roman"/>
                <w:color w:val="000000"/>
                <w:sz w:val="18"/>
                <w:szCs w:val="18"/>
                <w:lang w:val="ru-RU" w:eastAsia="zh-CN"/>
              </w:rPr>
              <w:t>173,4</w:t>
            </w:r>
          </w:p>
        </w:tc>
      </w:tr>
      <w:tr w:rsidR="00657666" w:rsidRPr="00DF4D89" w14:paraId="29C45FDD" w14:textId="77777777" w:rsidTr="005667B0">
        <w:trPr>
          <w:trHeight w:val="400"/>
        </w:trPr>
        <w:tc>
          <w:tcPr>
            <w:tcW w:w="4593" w:type="dxa"/>
            <w:tcBorders>
              <w:top w:val="single" w:sz="8" w:space="0" w:color="auto"/>
              <w:left w:val="nil"/>
              <w:bottom w:val="single" w:sz="8" w:space="0" w:color="auto"/>
              <w:right w:val="nil"/>
            </w:tcBorders>
            <w:vAlign w:val="center"/>
            <w:hideMark/>
          </w:tcPr>
          <w:p w14:paraId="71A1EC2F" w14:textId="77777777" w:rsidR="00657666" w:rsidRPr="00DF4D89" w:rsidRDefault="00657666" w:rsidP="00657666">
            <w:pPr>
              <w:tabs>
                <w:tab w:val="clear" w:pos="567"/>
                <w:tab w:val="clear" w:pos="1134"/>
                <w:tab w:val="clear" w:pos="1701"/>
                <w:tab w:val="clear" w:pos="2268"/>
              </w:tabs>
              <w:ind w:left="317"/>
              <w:jc w:val="left"/>
              <w:rPr>
                <w:rFonts w:eastAsia="Times New Roman"/>
                <w:b/>
                <w:bCs/>
                <w:color w:val="000000"/>
                <w:sz w:val="18"/>
                <w:szCs w:val="18"/>
                <w:lang w:val="ru-RU" w:eastAsia="zh-CN"/>
              </w:rPr>
            </w:pPr>
            <w:r w:rsidRPr="00DF4D89">
              <w:rPr>
                <w:rFonts w:eastAsia="Times New Roman"/>
                <w:b/>
                <w:bCs/>
                <w:color w:val="000000"/>
                <w:sz w:val="18"/>
                <w:szCs w:val="18"/>
                <w:lang w:val="ru-RU" w:eastAsia="zh-CN"/>
              </w:rPr>
              <w:t>Итого, требуемые ресурсы</w:t>
            </w:r>
          </w:p>
        </w:tc>
        <w:tc>
          <w:tcPr>
            <w:tcW w:w="1180" w:type="dxa"/>
            <w:tcBorders>
              <w:top w:val="single" w:sz="8" w:space="0" w:color="auto"/>
              <w:left w:val="nil"/>
              <w:bottom w:val="single" w:sz="8" w:space="0" w:color="auto"/>
              <w:right w:val="nil"/>
            </w:tcBorders>
            <w:vAlign w:val="center"/>
            <w:hideMark/>
          </w:tcPr>
          <w:p w14:paraId="6BEEBD02" w14:textId="77777777" w:rsidR="00657666" w:rsidRPr="00DF4D89" w:rsidRDefault="00657666" w:rsidP="00657666">
            <w:pPr>
              <w:tabs>
                <w:tab w:val="clear" w:pos="567"/>
                <w:tab w:val="clear" w:pos="1134"/>
                <w:tab w:val="clear" w:pos="1701"/>
                <w:tab w:val="clear" w:pos="2268"/>
              </w:tabs>
              <w:jc w:val="right"/>
              <w:rPr>
                <w:rFonts w:eastAsia="Times New Roman"/>
                <w:b/>
                <w:bCs/>
                <w:color w:val="000000"/>
                <w:sz w:val="18"/>
                <w:szCs w:val="18"/>
                <w:lang w:val="ru-RU" w:eastAsia="zh-CN"/>
              </w:rPr>
            </w:pPr>
            <w:r w:rsidRPr="00DF4D89">
              <w:rPr>
                <w:rFonts w:eastAsia="Times New Roman"/>
                <w:b/>
                <w:bCs/>
                <w:color w:val="000000"/>
                <w:sz w:val="18"/>
                <w:szCs w:val="18"/>
                <w:lang w:val="ru-RU" w:eastAsia="zh-CN"/>
              </w:rPr>
              <w:t>21 682,1</w:t>
            </w:r>
          </w:p>
        </w:tc>
        <w:tc>
          <w:tcPr>
            <w:tcW w:w="1180" w:type="dxa"/>
            <w:tcBorders>
              <w:top w:val="single" w:sz="8" w:space="0" w:color="auto"/>
              <w:left w:val="nil"/>
              <w:bottom w:val="single" w:sz="8" w:space="0" w:color="auto"/>
              <w:right w:val="nil"/>
            </w:tcBorders>
            <w:vAlign w:val="center"/>
            <w:hideMark/>
          </w:tcPr>
          <w:p w14:paraId="40D5F255" w14:textId="77777777" w:rsidR="00657666" w:rsidRPr="00DF4D89" w:rsidRDefault="00657666" w:rsidP="00657666">
            <w:pPr>
              <w:tabs>
                <w:tab w:val="clear" w:pos="567"/>
                <w:tab w:val="clear" w:pos="1134"/>
                <w:tab w:val="clear" w:pos="1701"/>
                <w:tab w:val="clear" w:pos="2268"/>
              </w:tabs>
              <w:jc w:val="right"/>
              <w:rPr>
                <w:rFonts w:eastAsia="Times New Roman"/>
                <w:b/>
                <w:bCs/>
                <w:color w:val="000000"/>
                <w:sz w:val="18"/>
                <w:szCs w:val="18"/>
                <w:lang w:val="ru-RU" w:eastAsia="zh-CN"/>
              </w:rPr>
            </w:pPr>
            <w:r w:rsidRPr="00DF4D89">
              <w:rPr>
                <w:rFonts w:eastAsia="Times New Roman"/>
                <w:b/>
                <w:bCs/>
                <w:color w:val="000000"/>
                <w:sz w:val="18"/>
                <w:szCs w:val="18"/>
                <w:lang w:val="ru-RU" w:eastAsia="zh-CN"/>
              </w:rPr>
              <w:t>22 753,4</w:t>
            </w:r>
          </w:p>
        </w:tc>
        <w:tc>
          <w:tcPr>
            <w:tcW w:w="1180" w:type="dxa"/>
            <w:tcBorders>
              <w:top w:val="single" w:sz="8" w:space="0" w:color="auto"/>
              <w:left w:val="nil"/>
              <w:bottom w:val="single" w:sz="8" w:space="0" w:color="auto"/>
              <w:right w:val="nil"/>
            </w:tcBorders>
            <w:vAlign w:val="center"/>
            <w:hideMark/>
          </w:tcPr>
          <w:p w14:paraId="6ABE836A" w14:textId="77777777" w:rsidR="00657666" w:rsidRPr="00DF4D89" w:rsidRDefault="00657666" w:rsidP="00657666">
            <w:pPr>
              <w:tabs>
                <w:tab w:val="clear" w:pos="567"/>
                <w:tab w:val="clear" w:pos="1134"/>
                <w:tab w:val="clear" w:pos="1701"/>
                <w:tab w:val="clear" w:pos="2268"/>
              </w:tabs>
              <w:jc w:val="right"/>
              <w:rPr>
                <w:rFonts w:eastAsia="Times New Roman"/>
                <w:b/>
                <w:bCs/>
                <w:color w:val="000000"/>
                <w:sz w:val="18"/>
                <w:szCs w:val="18"/>
                <w:lang w:val="ru-RU" w:eastAsia="zh-CN"/>
              </w:rPr>
            </w:pPr>
            <w:r w:rsidRPr="00DF4D89">
              <w:rPr>
                <w:rFonts w:eastAsia="Times New Roman"/>
                <w:b/>
                <w:bCs/>
                <w:color w:val="000000"/>
                <w:sz w:val="18"/>
                <w:szCs w:val="18"/>
                <w:lang w:val="ru-RU" w:eastAsia="zh-CN"/>
              </w:rPr>
              <w:t>44 435,4</w:t>
            </w:r>
          </w:p>
        </w:tc>
      </w:tr>
      <w:tr w:rsidR="00657666" w:rsidRPr="00DF4D89" w14:paraId="2F88FFA6" w14:textId="77777777" w:rsidTr="005667B0">
        <w:trPr>
          <w:trHeight w:val="470"/>
        </w:trPr>
        <w:tc>
          <w:tcPr>
            <w:tcW w:w="4593" w:type="dxa"/>
            <w:tcBorders>
              <w:top w:val="nil"/>
              <w:left w:val="nil"/>
              <w:bottom w:val="single" w:sz="8" w:space="0" w:color="auto"/>
              <w:right w:val="nil"/>
            </w:tcBorders>
            <w:vAlign w:val="center"/>
            <w:hideMark/>
          </w:tcPr>
          <w:p w14:paraId="6D9E5967" w14:textId="77777777" w:rsidR="00657666" w:rsidRPr="00DF4D89" w:rsidRDefault="00657666" w:rsidP="00657666">
            <w:pPr>
              <w:tabs>
                <w:tab w:val="clear" w:pos="567"/>
                <w:tab w:val="clear" w:pos="1134"/>
                <w:tab w:val="clear" w:pos="1701"/>
                <w:tab w:val="clear" w:pos="2268"/>
              </w:tabs>
              <w:jc w:val="left"/>
              <w:rPr>
                <w:rFonts w:eastAsia="Times New Roman"/>
                <w:color w:val="000000"/>
                <w:sz w:val="18"/>
                <w:szCs w:val="18"/>
                <w:lang w:val="ru-RU" w:eastAsia="zh-CN"/>
              </w:rPr>
            </w:pPr>
            <w:r w:rsidRPr="00DF4D89">
              <w:rPr>
                <w:rFonts w:eastAsia="Times New Roman"/>
                <w:color w:val="000000"/>
                <w:sz w:val="18"/>
                <w:szCs w:val="18"/>
                <w:lang w:val="ru-RU" w:eastAsia="zh-CN"/>
              </w:rPr>
              <w:t>Доля Картахенского протокола в комплексном бюджете (15%)</w:t>
            </w:r>
          </w:p>
        </w:tc>
        <w:tc>
          <w:tcPr>
            <w:tcW w:w="1180" w:type="dxa"/>
            <w:tcBorders>
              <w:top w:val="nil"/>
              <w:left w:val="nil"/>
              <w:bottom w:val="single" w:sz="8" w:space="0" w:color="auto"/>
              <w:right w:val="nil"/>
            </w:tcBorders>
            <w:vAlign w:val="center"/>
          </w:tcPr>
          <w:p w14:paraId="6ED8C67E" w14:textId="77777777" w:rsidR="00657666" w:rsidRPr="00DF4D89" w:rsidRDefault="00657666" w:rsidP="00657666">
            <w:pPr>
              <w:tabs>
                <w:tab w:val="clear" w:pos="567"/>
                <w:tab w:val="clear" w:pos="1134"/>
                <w:tab w:val="clear" w:pos="1701"/>
                <w:tab w:val="clear" w:pos="2268"/>
              </w:tabs>
              <w:jc w:val="right"/>
              <w:rPr>
                <w:rFonts w:eastAsia="Times New Roman"/>
                <w:color w:val="000000"/>
                <w:sz w:val="18"/>
                <w:szCs w:val="18"/>
                <w:lang w:val="ru-RU" w:eastAsia="zh-CN"/>
              </w:rPr>
            </w:pPr>
            <w:r w:rsidRPr="00DF4D89">
              <w:rPr>
                <w:rFonts w:eastAsia="Times New Roman"/>
                <w:color w:val="000000"/>
                <w:sz w:val="18"/>
                <w:szCs w:val="18"/>
                <w:lang w:val="ru-RU" w:eastAsia="zh-CN"/>
              </w:rPr>
              <w:t>3 252,3</w:t>
            </w:r>
          </w:p>
        </w:tc>
        <w:tc>
          <w:tcPr>
            <w:tcW w:w="1180" w:type="dxa"/>
            <w:tcBorders>
              <w:top w:val="nil"/>
              <w:left w:val="nil"/>
              <w:bottom w:val="single" w:sz="8" w:space="0" w:color="auto"/>
              <w:right w:val="nil"/>
            </w:tcBorders>
            <w:vAlign w:val="center"/>
          </w:tcPr>
          <w:p w14:paraId="0D43B634" w14:textId="77777777" w:rsidR="00657666" w:rsidRPr="00DF4D89" w:rsidRDefault="00657666" w:rsidP="00657666">
            <w:pPr>
              <w:tabs>
                <w:tab w:val="clear" w:pos="567"/>
                <w:tab w:val="clear" w:pos="1134"/>
                <w:tab w:val="clear" w:pos="1701"/>
                <w:tab w:val="clear" w:pos="2268"/>
              </w:tabs>
              <w:jc w:val="right"/>
              <w:rPr>
                <w:rFonts w:eastAsia="Times New Roman"/>
                <w:color w:val="000000"/>
                <w:sz w:val="18"/>
                <w:szCs w:val="18"/>
                <w:lang w:val="ru-RU" w:eastAsia="zh-CN"/>
              </w:rPr>
            </w:pPr>
            <w:r w:rsidRPr="00DF4D89">
              <w:rPr>
                <w:rFonts w:eastAsia="Times New Roman"/>
                <w:color w:val="000000"/>
                <w:sz w:val="18"/>
                <w:szCs w:val="18"/>
                <w:lang w:val="ru-RU" w:eastAsia="zh-CN"/>
              </w:rPr>
              <w:t>3 413,0</w:t>
            </w:r>
          </w:p>
        </w:tc>
        <w:tc>
          <w:tcPr>
            <w:tcW w:w="1180" w:type="dxa"/>
            <w:tcBorders>
              <w:top w:val="nil"/>
              <w:left w:val="nil"/>
              <w:bottom w:val="single" w:sz="8" w:space="0" w:color="auto"/>
              <w:right w:val="nil"/>
            </w:tcBorders>
            <w:vAlign w:val="center"/>
          </w:tcPr>
          <w:p w14:paraId="79B1A80D" w14:textId="77777777" w:rsidR="00657666" w:rsidRPr="00DF4D89" w:rsidRDefault="00657666" w:rsidP="00657666">
            <w:pPr>
              <w:tabs>
                <w:tab w:val="clear" w:pos="567"/>
                <w:tab w:val="clear" w:pos="1134"/>
                <w:tab w:val="clear" w:pos="1701"/>
                <w:tab w:val="clear" w:pos="2268"/>
              </w:tabs>
              <w:jc w:val="right"/>
              <w:rPr>
                <w:rFonts w:eastAsia="Times New Roman"/>
                <w:color w:val="000000"/>
                <w:sz w:val="18"/>
                <w:szCs w:val="18"/>
                <w:lang w:val="ru-RU" w:eastAsia="zh-CN"/>
              </w:rPr>
            </w:pPr>
            <w:r w:rsidRPr="00DF4D89">
              <w:rPr>
                <w:rFonts w:eastAsia="Times New Roman"/>
                <w:color w:val="000000"/>
                <w:sz w:val="18"/>
                <w:szCs w:val="18"/>
                <w:lang w:val="ru-RU" w:eastAsia="zh-CN"/>
              </w:rPr>
              <w:t>6 665,3</w:t>
            </w:r>
          </w:p>
        </w:tc>
      </w:tr>
      <w:tr w:rsidR="00657666" w:rsidRPr="00DF4D89" w14:paraId="0FF47443" w14:textId="77777777" w:rsidTr="005667B0">
        <w:trPr>
          <w:trHeight w:val="290"/>
        </w:trPr>
        <w:tc>
          <w:tcPr>
            <w:tcW w:w="4593" w:type="dxa"/>
            <w:tcBorders>
              <w:top w:val="nil"/>
              <w:left w:val="nil"/>
              <w:bottom w:val="nil"/>
              <w:right w:val="nil"/>
            </w:tcBorders>
            <w:vAlign w:val="center"/>
            <w:hideMark/>
          </w:tcPr>
          <w:p w14:paraId="35C43FC6" w14:textId="77777777" w:rsidR="00657666" w:rsidRPr="00DF4D89" w:rsidRDefault="00657666" w:rsidP="00657666">
            <w:pPr>
              <w:tabs>
                <w:tab w:val="clear" w:pos="567"/>
                <w:tab w:val="clear" w:pos="1134"/>
                <w:tab w:val="clear" w:pos="1701"/>
                <w:tab w:val="clear" w:pos="2268"/>
              </w:tabs>
              <w:jc w:val="left"/>
              <w:rPr>
                <w:rFonts w:eastAsia="Times New Roman"/>
                <w:color w:val="000000"/>
                <w:sz w:val="18"/>
                <w:szCs w:val="18"/>
                <w:lang w:val="ru-RU" w:eastAsia="zh-CN"/>
              </w:rPr>
            </w:pPr>
            <w:r w:rsidRPr="00DF4D89">
              <w:rPr>
                <w:rFonts w:eastAsia="Times New Roman"/>
                <w:color w:val="000000"/>
                <w:sz w:val="18"/>
                <w:szCs w:val="18"/>
                <w:lang w:val="ru-RU" w:eastAsia="zh-CN"/>
              </w:rPr>
              <w:t>Взносы от принимающей страны</w:t>
            </w:r>
          </w:p>
        </w:tc>
        <w:tc>
          <w:tcPr>
            <w:tcW w:w="1180" w:type="dxa"/>
            <w:tcBorders>
              <w:top w:val="nil"/>
              <w:left w:val="nil"/>
              <w:bottom w:val="nil"/>
              <w:right w:val="nil"/>
            </w:tcBorders>
            <w:vAlign w:val="center"/>
          </w:tcPr>
          <w:p w14:paraId="44CF58CF" w14:textId="77777777" w:rsidR="00657666" w:rsidRPr="00DF4D89" w:rsidRDefault="00657666" w:rsidP="00657666">
            <w:pPr>
              <w:tabs>
                <w:tab w:val="clear" w:pos="567"/>
                <w:tab w:val="clear" w:pos="1134"/>
                <w:tab w:val="clear" w:pos="1701"/>
                <w:tab w:val="clear" w:pos="2268"/>
              </w:tabs>
              <w:jc w:val="right"/>
              <w:rPr>
                <w:rFonts w:eastAsia="Times New Roman"/>
                <w:color w:val="000000"/>
                <w:sz w:val="18"/>
                <w:szCs w:val="18"/>
                <w:lang w:val="ru-RU" w:eastAsia="zh-CN"/>
              </w:rPr>
            </w:pPr>
            <w:r w:rsidRPr="00DF4D89">
              <w:rPr>
                <w:rFonts w:eastAsia="Times New Roman"/>
                <w:color w:val="000000"/>
                <w:sz w:val="18"/>
                <w:szCs w:val="18"/>
                <w:lang w:val="ru-RU" w:eastAsia="zh-CN"/>
              </w:rPr>
              <w:t>(247,9)</w:t>
            </w:r>
          </w:p>
        </w:tc>
        <w:tc>
          <w:tcPr>
            <w:tcW w:w="1180" w:type="dxa"/>
            <w:tcBorders>
              <w:top w:val="nil"/>
              <w:left w:val="nil"/>
              <w:bottom w:val="nil"/>
              <w:right w:val="nil"/>
            </w:tcBorders>
            <w:vAlign w:val="center"/>
          </w:tcPr>
          <w:p w14:paraId="618EDAC8" w14:textId="77777777" w:rsidR="00657666" w:rsidRPr="00DF4D89" w:rsidRDefault="00657666" w:rsidP="00657666">
            <w:pPr>
              <w:tabs>
                <w:tab w:val="clear" w:pos="567"/>
                <w:tab w:val="clear" w:pos="1134"/>
                <w:tab w:val="clear" w:pos="1701"/>
                <w:tab w:val="clear" w:pos="2268"/>
              </w:tabs>
              <w:jc w:val="right"/>
              <w:rPr>
                <w:rFonts w:eastAsia="Times New Roman"/>
                <w:color w:val="000000"/>
                <w:sz w:val="18"/>
                <w:szCs w:val="18"/>
                <w:lang w:val="ru-RU" w:eastAsia="zh-CN"/>
              </w:rPr>
            </w:pPr>
            <w:r w:rsidRPr="00DF4D89">
              <w:rPr>
                <w:rFonts w:eastAsia="Times New Roman"/>
                <w:color w:val="000000"/>
                <w:sz w:val="18"/>
                <w:szCs w:val="18"/>
                <w:lang w:val="ru-RU" w:eastAsia="zh-CN"/>
              </w:rPr>
              <w:t>(250,3)</w:t>
            </w:r>
          </w:p>
        </w:tc>
        <w:tc>
          <w:tcPr>
            <w:tcW w:w="1180" w:type="dxa"/>
            <w:tcBorders>
              <w:top w:val="nil"/>
              <w:left w:val="nil"/>
              <w:bottom w:val="nil"/>
              <w:right w:val="nil"/>
            </w:tcBorders>
            <w:vAlign w:val="center"/>
          </w:tcPr>
          <w:p w14:paraId="406C25D7" w14:textId="77777777" w:rsidR="00657666" w:rsidRPr="00DF4D89" w:rsidRDefault="00657666" w:rsidP="00657666">
            <w:pPr>
              <w:tabs>
                <w:tab w:val="clear" w:pos="567"/>
                <w:tab w:val="clear" w:pos="1134"/>
                <w:tab w:val="clear" w:pos="1701"/>
                <w:tab w:val="clear" w:pos="2268"/>
              </w:tabs>
              <w:jc w:val="right"/>
              <w:rPr>
                <w:rFonts w:eastAsia="Times New Roman"/>
                <w:color w:val="000000"/>
                <w:sz w:val="18"/>
                <w:szCs w:val="18"/>
                <w:lang w:val="ru-RU" w:eastAsia="zh-CN"/>
              </w:rPr>
            </w:pPr>
            <w:r w:rsidRPr="00DF4D89">
              <w:rPr>
                <w:rFonts w:eastAsia="Times New Roman"/>
                <w:color w:val="000000"/>
                <w:sz w:val="18"/>
                <w:szCs w:val="18"/>
                <w:lang w:val="ru-RU" w:eastAsia="zh-CN"/>
              </w:rPr>
              <w:t>(498,2)</w:t>
            </w:r>
          </w:p>
        </w:tc>
      </w:tr>
      <w:tr w:rsidR="00657666" w:rsidRPr="00DF4D89" w14:paraId="3713AD75" w14:textId="77777777" w:rsidTr="005667B0">
        <w:trPr>
          <w:trHeight w:val="300"/>
        </w:trPr>
        <w:tc>
          <w:tcPr>
            <w:tcW w:w="4593" w:type="dxa"/>
            <w:tcBorders>
              <w:top w:val="nil"/>
              <w:left w:val="nil"/>
              <w:bottom w:val="single" w:sz="8" w:space="0" w:color="auto"/>
              <w:right w:val="nil"/>
            </w:tcBorders>
            <w:vAlign w:val="center"/>
            <w:hideMark/>
          </w:tcPr>
          <w:p w14:paraId="301CE8EF" w14:textId="77777777" w:rsidR="00657666" w:rsidRPr="00DF4D89" w:rsidRDefault="00657666" w:rsidP="00657666">
            <w:pPr>
              <w:tabs>
                <w:tab w:val="clear" w:pos="567"/>
                <w:tab w:val="clear" w:pos="1134"/>
                <w:tab w:val="clear" w:pos="1701"/>
                <w:tab w:val="clear" w:pos="2268"/>
              </w:tabs>
              <w:jc w:val="left"/>
              <w:rPr>
                <w:rFonts w:eastAsia="Times New Roman"/>
                <w:color w:val="000000"/>
                <w:sz w:val="18"/>
                <w:szCs w:val="18"/>
                <w:lang w:val="ru-RU" w:eastAsia="zh-CN"/>
              </w:rPr>
            </w:pPr>
            <w:r w:rsidRPr="00DF4D89">
              <w:rPr>
                <w:rFonts w:eastAsia="Times New Roman"/>
                <w:color w:val="000000"/>
                <w:sz w:val="18"/>
                <w:szCs w:val="18"/>
                <w:lang w:val="ru-RU" w:eastAsia="zh-CN"/>
              </w:rPr>
              <w:t xml:space="preserve">Резерв </w:t>
            </w:r>
          </w:p>
        </w:tc>
        <w:tc>
          <w:tcPr>
            <w:tcW w:w="1180" w:type="dxa"/>
            <w:tcBorders>
              <w:top w:val="nil"/>
              <w:left w:val="nil"/>
              <w:bottom w:val="single" w:sz="8" w:space="0" w:color="auto"/>
              <w:right w:val="nil"/>
            </w:tcBorders>
            <w:vAlign w:val="center"/>
          </w:tcPr>
          <w:p w14:paraId="6020F44F" w14:textId="77777777" w:rsidR="00657666" w:rsidRPr="00DF4D89" w:rsidRDefault="00657666" w:rsidP="00657666">
            <w:pPr>
              <w:tabs>
                <w:tab w:val="clear" w:pos="567"/>
                <w:tab w:val="clear" w:pos="1134"/>
                <w:tab w:val="clear" w:pos="1701"/>
                <w:tab w:val="clear" w:pos="2268"/>
              </w:tabs>
              <w:jc w:val="right"/>
              <w:rPr>
                <w:rFonts w:eastAsia="Times New Roman"/>
                <w:color w:val="000000"/>
                <w:sz w:val="18"/>
                <w:szCs w:val="18"/>
                <w:lang w:val="ru-RU" w:eastAsia="zh-CN"/>
              </w:rPr>
            </w:pPr>
            <w:r w:rsidRPr="00DF4D89">
              <w:rPr>
                <w:rFonts w:eastAsia="Times New Roman"/>
                <w:color w:val="000000"/>
                <w:sz w:val="18"/>
                <w:szCs w:val="18"/>
                <w:lang w:val="ru-RU" w:eastAsia="zh-CN"/>
              </w:rPr>
              <w:t>(71,3)</w:t>
            </w:r>
          </w:p>
        </w:tc>
        <w:tc>
          <w:tcPr>
            <w:tcW w:w="1180" w:type="dxa"/>
            <w:tcBorders>
              <w:top w:val="nil"/>
              <w:left w:val="nil"/>
              <w:bottom w:val="single" w:sz="8" w:space="0" w:color="auto"/>
              <w:right w:val="nil"/>
            </w:tcBorders>
            <w:vAlign w:val="center"/>
          </w:tcPr>
          <w:p w14:paraId="6B497295" w14:textId="77777777" w:rsidR="00657666" w:rsidRPr="00DF4D89" w:rsidRDefault="00657666" w:rsidP="00657666">
            <w:pPr>
              <w:tabs>
                <w:tab w:val="clear" w:pos="567"/>
                <w:tab w:val="clear" w:pos="1134"/>
                <w:tab w:val="clear" w:pos="1701"/>
                <w:tab w:val="clear" w:pos="2268"/>
              </w:tabs>
              <w:jc w:val="right"/>
              <w:rPr>
                <w:rFonts w:eastAsia="Times New Roman"/>
                <w:color w:val="000000"/>
                <w:sz w:val="18"/>
                <w:szCs w:val="18"/>
                <w:lang w:val="ru-RU" w:eastAsia="zh-CN"/>
              </w:rPr>
            </w:pPr>
            <w:r w:rsidRPr="00DF4D89">
              <w:rPr>
                <w:rFonts w:eastAsia="Times New Roman"/>
                <w:color w:val="000000"/>
                <w:sz w:val="18"/>
                <w:szCs w:val="18"/>
                <w:lang w:val="ru-RU" w:eastAsia="zh-CN"/>
              </w:rPr>
              <w:t>(29,0)</w:t>
            </w:r>
          </w:p>
        </w:tc>
        <w:tc>
          <w:tcPr>
            <w:tcW w:w="1180" w:type="dxa"/>
            <w:tcBorders>
              <w:top w:val="nil"/>
              <w:left w:val="nil"/>
              <w:bottom w:val="nil"/>
              <w:right w:val="nil"/>
            </w:tcBorders>
            <w:vAlign w:val="center"/>
          </w:tcPr>
          <w:p w14:paraId="7BBDAFF1" w14:textId="77777777" w:rsidR="00657666" w:rsidRPr="00DF4D89" w:rsidRDefault="00657666" w:rsidP="00657666">
            <w:pPr>
              <w:tabs>
                <w:tab w:val="clear" w:pos="567"/>
                <w:tab w:val="clear" w:pos="1134"/>
                <w:tab w:val="clear" w:pos="1701"/>
                <w:tab w:val="clear" w:pos="2268"/>
              </w:tabs>
              <w:jc w:val="right"/>
              <w:rPr>
                <w:rFonts w:eastAsia="Times New Roman"/>
                <w:color w:val="000000"/>
                <w:sz w:val="18"/>
                <w:szCs w:val="18"/>
                <w:lang w:val="ru-RU" w:eastAsia="zh-CN"/>
              </w:rPr>
            </w:pPr>
            <w:r w:rsidRPr="00DF4D89">
              <w:rPr>
                <w:rFonts w:eastAsia="Times New Roman"/>
                <w:color w:val="000000"/>
                <w:sz w:val="18"/>
                <w:szCs w:val="18"/>
                <w:lang w:val="ru-RU" w:eastAsia="zh-CN"/>
              </w:rPr>
              <w:t>(100,3)</w:t>
            </w:r>
          </w:p>
        </w:tc>
      </w:tr>
      <w:tr w:rsidR="00657666" w:rsidRPr="00DF4D89" w14:paraId="099FAB2B" w14:textId="77777777" w:rsidTr="005667B0">
        <w:trPr>
          <w:trHeight w:val="470"/>
        </w:trPr>
        <w:tc>
          <w:tcPr>
            <w:tcW w:w="4593" w:type="dxa"/>
            <w:tcBorders>
              <w:top w:val="nil"/>
              <w:left w:val="nil"/>
              <w:bottom w:val="single" w:sz="8" w:space="0" w:color="auto"/>
              <w:right w:val="nil"/>
            </w:tcBorders>
            <w:vAlign w:val="center"/>
            <w:hideMark/>
          </w:tcPr>
          <w:p w14:paraId="08F2338E" w14:textId="77777777" w:rsidR="00657666" w:rsidRPr="00DF4D89" w:rsidRDefault="00657666" w:rsidP="00657666">
            <w:pPr>
              <w:tabs>
                <w:tab w:val="clear" w:pos="567"/>
                <w:tab w:val="clear" w:pos="1134"/>
                <w:tab w:val="clear" w:pos="1701"/>
                <w:tab w:val="clear" w:pos="2268"/>
              </w:tabs>
              <w:ind w:left="317"/>
              <w:jc w:val="left"/>
              <w:rPr>
                <w:rFonts w:eastAsia="Times New Roman"/>
                <w:b/>
                <w:bCs/>
                <w:color w:val="000000"/>
                <w:sz w:val="18"/>
                <w:szCs w:val="18"/>
                <w:lang w:val="ru-RU" w:eastAsia="zh-CN"/>
              </w:rPr>
            </w:pPr>
            <w:r w:rsidRPr="00DF4D89">
              <w:rPr>
                <w:b/>
                <w:sz w:val="18"/>
                <w:szCs w:val="18"/>
                <w:lang w:val="ru-RU"/>
              </w:rPr>
              <w:t>Чистый итог (сумма для распределения между Сторонами)</w:t>
            </w:r>
          </w:p>
        </w:tc>
        <w:tc>
          <w:tcPr>
            <w:tcW w:w="1180" w:type="dxa"/>
            <w:tcBorders>
              <w:top w:val="nil"/>
              <w:left w:val="nil"/>
              <w:bottom w:val="single" w:sz="8" w:space="0" w:color="auto"/>
              <w:right w:val="nil"/>
            </w:tcBorders>
            <w:vAlign w:val="center"/>
          </w:tcPr>
          <w:p w14:paraId="4EB07E17" w14:textId="77777777" w:rsidR="00657666" w:rsidRPr="00DF4D89" w:rsidRDefault="00657666" w:rsidP="00657666">
            <w:pPr>
              <w:tabs>
                <w:tab w:val="clear" w:pos="567"/>
                <w:tab w:val="clear" w:pos="1134"/>
                <w:tab w:val="clear" w:pos="1701"/>
                <w:tab w:val="clear" w:pos="2268"/>
              </w:tabs>
              <w:jc w:val="right"/>
              <w:rPr>
                <w:rFonts w:eastAsia="Times New Roman"/>
                <w:b/>
                <w:bCs/>
                <w:color w:val="000000"/>
                <w:sz w:val="18"/>
                <w:szCs w:val="18"/>
                <w:lang w:val="ru-RU" w:eastAsia="zh-CN"/>
              </w:rPr>
            </w:pPr>
            <w:r w:rsidRPr="00DF4D89">
              <w:rPr>
                <w:rFonts w:eastAsia="Times New Roman"/>
                <w:b/>
                <w:bCs/>
                <w:color w:val="000000"/>
                <w:sz w:val="18"/>
                <w:szCs w:val="18"/>
                <w:lang w:val="ru-RU" w:eastAsia="zh-CN"/>
              </w:rPr>
              <w:t>2 933,1</w:t>
            </w:r>
          </w:p>
        </w:tc>
        <w:tc>
          <w:tcPr>
            <w:tcW w:w="1180" w:type="dxa"/>
            <w:tcBorders>
              <w:top w:val="nil"/>
              <w:left w:val="nil"/>
              <w:bottom w:val="single" w:sz="8" w:space="0" w:color="auto"/>
              <w:right w:val="nil"/>
            </w:tcBorders>
            <w:vAlign w:val="center"/>
          </w:tcPr>
          <w:p w14:paraId="63E21856" w14:textId="77777777" w:rsidR="00657666" w:rsidRPr="00DF4D89" w:rsidRDefault="00657666" w:rsidP="00657666">
            <w:pPr>
              <w:tabs>
                <w:tab w:val="clear" w:pos="567"/>
                <w:tab w:val="clear" w:pos="1134"/>
                <w:tab w:val="clear" w:pos="1701"/>
                <w:tab w:val="clear" w:pos="2268"/>
              </w:tabs>
              <w:jc w:val="right"/>
              <w:rPr>
                <w:rFonts w:eastAsia="Times New Roman"/>
                <w:b/>
                <w:bCs/>
                <w:color w:val="000000"/>
                <w:sz w:val="18"/>
                <w:szCs w:val="18"/>
                <w:lang w:val="ru-RU" w:eastAsia="zh-CN"/>
              </w:rPr>
            </w:pPr>
            <w:r w:rsidRPr="00DF4D89">
              <w:rPr>
                <w:rFonts w:eastAsia="Times New Roman"/>
                <w:b/>
                <w:bCs/>
                <w:color w:val="000000"/>
                <w:sz w:val="18"/>
                <w:szCs w:val="18"/>
                <w:lang w:val="ru-RU" w:eastAsia="zh-CN"/>
              </w:rPr>
              <w:t>3 133,7</w:t>
            </w:r>
          </w:p>
        </w:tc>
        <w:tc>
          <w:tcPr>
            <w:tcW w:w="1180" w:type="dxa"/>
            <w:tcBorders>
              <w:top w:val="single" w:sz="8" w:space="0" w:color="auto"/>
              <w:left w:val="nil"/>
              <w:bottom w:val="single" w:sz="8" w:space="0" w:color="auto"/>
              <w:right w:val="nil"/>
            </w:tcBorders>
            <w:vAlign w:val="center"/>
          </w:tcPr>
          <w:p w14:paraId="73CC8F3A" w14:textId="77777777" w:rsidR="00657666" w:rsidRPr="00DF4D89" w:rsidRDefault="00657666" w:rsidP="00657666">
            <w:pPr>
              <w:tabs>
                <w:tab w:val="clear" w:pos="567"/>
                <w:tab w:val="clear" w:pos="1134"/>
                <w:tab w:val="clear" w:pos="1701"/>
                <w:tab w:val="clear" w:pos="2268"/>
              </w:tabs>
              <w:jc w:val="right"/>
              <w:rPr>
                <w:rFonts w:eastAsia="Times New Roman"/>
                <w:b/>
                <w:bCs/>
                <w:color w:val="000000"/>
                <w:sz w:val="18"/>
                <w:szCs w:val="18"/>
                <w:lang w:val="ru-RU" w:eastAsia="zh-CN"/>
              </w:rPr>
            </w:pPr>
            <w:r w:rsidRPr="00DF4D89">
              <w:rPr>
                <w:rFonts w:eastAsia="Times New Roman"/>
                <w:b/>
                <w:bCs/>
                <w:color w:val="000000"/>
                <w:sz w:val="18"/>
                <w:szCs w:val="18"/>
                <w:lang w:val="ru-RU" w:eastAsia="zh-CN"/>
              </w:rPr>
              <w:t>6 066,8</w:t>
            </w:r>
          </w:p>
        </w:tc>
      </w:tr>
    </w:tbl>
    <w:p w14:paraId="4D765747" w14:textId="77777777" w:rsidR="00657666" w:rsidRPr="00DF4D89" w:rsidRDefault="00657666" w:rsidP="00657666">
      <w:pPr>
        <w:tabs>
          <w:tab w:val="clear" w:pos="567"/>
          <w:tab w:val="clear" w:pos="1134"/>
          <w:tab w:val="clear" w:pos="1701"/>
          <w:tab w:val="clear" w:pos="2268"/>
        </w:tabs>
        <w:spacing w:after="160" w:line="259" w:lineRule="auto"/>
        <w:jc w:val="left"/>
        <w:rPr>
          <w:sz w:val="19"/>
          <w:szCs w:val="19"/>
          <w:lang w:val="ru-RU"/>
        </w:rPr>
      </w:pPr>
    </w:p>
    <w:p w14:paraId="4FFF23A5" w14:textId="77777777" w:rsidR="00657666" w:rsidRPr="00DF4D89" w:rsidRDefault="00657666" w:rsidP="00657666">
      <w:pPr>
        <w:tabs>
          <w:tab w:val="clear" w:pos="567"/>
          <w:tab w:val="clear" w:pos="1134"/>
          <w:tab w:val="clear" w:pos="1701"/>
          <w:tab w:val="clear" w:pos="2268"/>
        </w:tabs>
        <w:spacing w:after="160" w:line="259" w:lineRule="auto"/>
        <w:jc w:val="left"/>
        <w:rPr>
          <w:rFonts w:ascii="Times New Roman Bold" w:hAnsi="Times New Roman Bold" w:cs="Times New Roman Bold" w:hint="eastAsia"/>
          <w:bCs/>
          <w:sz w:val="21"/>
          <w:szCs w:val="19"/>
          <w:lang w:val="ru-RU"/>
        </w:rPr>
      </w:pPr>
      <w:r w:rsidRPr="00DF4D89">
        <w:rPr>
          <w:sz w:val="19"/>
          <w:szCs w:val="19"/>
          <w:lang w:val="ru-RU"/>
        </w:rPr>
        <w:br w:type="page"/>
      </w:r>
    </w:p>
    <w:p w14:paraId="0A075D84" w14:textId="77777777" w:rsidR="00657666" w:rsidRPr="00DF4D89" w:rsidRDefault="00657666" w:rsidP="00657666">
      <w:pPr>
        <w:keepNext/>
        <w:keepLines/>
        <w:tabs>
          <w:tab w:val="clear" w:pos="567"/>
          <w:tab w:val="clear" w:pos="1134"/>
          <w:tab w:val="clear" w:pos="1701"/>
          <w:tab w:val="clear" w:pos="2268"/>
          <w:tab w:val="left" w:pos="2835"/>
          <w:tab w:val="left" w:pos="3402"/>
        </w:tabs>
        <w:spacing w:before="240" w:after="120"/>
        <w:ind w:left="567"/>
        <w:jc w:val="left"/>
        <w:rPr>
          <w:rFonts w:ascii="Times New Roman Bold" w:hAnsi="Times New Roman Bold" w:cs="Times New Roman Bold" w:hint="eastAsia"/>
          <w:bCs/>
          <w:sz w:val="24"/>
          <w:szCs w:val="24"/>
          <w:lang w:val="ru-RU"/>
        </w:rPr>
      </w:pPr>
      <w:r w:rsidRPr="00DF4D89">
        <w:rPr>
          <w:rFonts w:ascii="Times New Roman Bold" w:hAnsi="Times New Roman Bold" w:cs="Times New Roman Bold"/>
          <w:bCs/>
          <w:sz w:val="24"/>
          <w:szCs w:val="24"/>
          <w:lang w:val="ru-RU"/>
        </w:rPr>
        <w:t xml:space="preserve">Приложение </w:t>
      </w:r>
    </w:p>
    <w:p w14:paraId="579B4BFF" w14:textId="77777777" w:rsidR="00657666" w:rsidRPr="00DF4D89" w:rsidRDefault="00657666" w:rsidP="00657666">
      <w:pPr>
        <w:keepNext/>
        <w:keepLines/>
        <w:tabs>
          <w:tab w:val="clear" w:pos="567"/>
          <w:tab w:val="clear" w:pos="1134"/>
          <w:tab w:val="clear" w:pos="1701"/>
          <w:tab w:val="clear" w:pos="2268"/>
          <w:tab w:val="left" w:pos="2835"/>
          <w:tab w:val="left" w:pos="3402"/>
        </w:tabs>
        <w:spacing w:before="240" w:after="120"/>
        <w:ind w:left="567" w:right="-138"/>
        <w:jc w:val="left"/>
        <w:rPr>
          <w:rFonts w:ascii="Times New Roman Bold" w:hAnsi="Times New Roman Bold" w:cs="Times New Roman Bold" w:hint="eastAsia"/>
          <w:bCs/>
          <w:sz w:val="24"/>
          <w:szCs w:val="24"/>
          <w:lang w:val="ru-RU"/>
        </w:rPr>
      </w:pPr>
      <w:r w:rsidRPr="00DF4D89">
        <w:rPr>
          <w:rFonts w:ascii="Times New Roman Bold" w:hAnsi="Times New Roman Bold" w:cs="Times New Roman Bold"/>
          <w:bCs/>
          <w:sz w:val="24"/>
          <w:szCs w:val="24"/>
          <w:lang w:val="ru-RU"/>
        </w:rPr>
        <w:t>Таблица взносов</w:t>
      </w:r>
      <w:bookmarkStart w:id="42" w:name="_Hlk183618109"/>
      <w:r w:rsidRPr="00DF4D89">
        <w:rPr>
          <w:rFonts w:ascii="Times New Roman Bold" w:hAnsi="Times New Roman Bold" w:cs="Times New Roman Bold"/>
          <w:bCs/>
          <w:sz w:val="24"/>
          <w:szCs w:val="24"/>
          <w:lang w:val="ru-RU"/>
        </w:rPr>
        <w:t xml:space="preserve"> в Общий целевой фонд для основного бюджета по программе Картахенского протокола на 2025-2026 г</w:t>
      </w:r>
      <w:bookmarkEnd w:id="42"/>
      <w:r w:rsidRPr="00DF4D89">
        <w:rPr>
          <w:rFonts w:ascii="Times New Roman Bold" w:hAnsi="Times New Roman Bold" w:cs="Times New Roman Bold"/>
          <w:bCs/>
          <w:sz w:val="24"/>
          <w:szCs w:val="24"/>
          <w:lang w:val="ru-RU"/>
        </w:rPr>
        <w:t>оды</w:t>
      </w:r>
    </w:p>
    <w:tbl>
      <w:tblPr>
        <w:tblW w:w="9450" w:type="dxa"/>
        <w:tblInd w:w="-95" w:type="dxa"/>
        <w:tblLayout w:type="fixed"/>
        <w:tblLook w:val="04A0" w:firstRow="1" w:lastRow="0" w:firstColumn="1" w:lastColumn="0" w:noHBand="0" w:noVBand="1"/>
      </w:tblPr>
      <w:tblGrid>
        <w:gridCol w:w="2217"/>
        <w:gridCol w:w="1134"/>
        <w:gridCol w:w="2409"/>
        <w:gridCol w:w="1217"/>
        <w:gridCol w:w="1213"/>
        <w:gridCol w:w="1260"/>
      </w:tblGrid>
      <w:tr w:rsidR="00657666" w:rsidRPr="00DF4D89" w14:paraId="1ACAF0E3" w14:textId="77777777" w:rsidTr="005667B0">
        <w:trPr>
          <w:trHeight w:val="404"/>
          <w:tblHeader/>
        </w:trPr>
        <w:tc>
          <w:tcPr>
            <w:tcW w:w="2217" w:type="dxa"/>
            <w:vMerge w:val="restart"/>
            <w:tcBorders>
              <w:top w:val="single" w:sz="4" w:space="0" w:color="auto"/>
              <w:left w:val="single" w:sz="4" w:space="0" w:color="auto"/>
              <w:right w:val="single" w:sz="4" w:space="0" w:color="auto"/>
            </w:tcBorders>
            <w:noWrap/>
            <w:vAlign w:val="bottom"/>
          </w:tcPr>
          <w:p w14:paraId="7BBF5491" w14:textId="77777777" w:rsidR="00657666" w:rsidRPr="00DF4D89" w:rsidRDefault="00657666" w:rsidP="00657666">
            <w:pPr>
              <w:jc w:val="left"/>
              <w:rPr>
                <w:rFonts w:eastAsia="Times New Roman"/>
                <w:i/>
                <w:iCs/>
                <w:color w:val="000000" w:themeColor="text1"/>
                <w:sz w:val="18"/>
                <w:szCs w:val="18"/>
                <w:lang w:val="ru-RU" w:eastAsia="en-CA"/>
              </w:rPr>
            </w:pPr>
            <w:r w:rsidRPr="00DF4D89">
              <w:rPr>
                <w:rFonts w:eastAsia="Times New Roman"/>
                <w:i/>
                <w:iCs/>
                <w:color w:val="000000" w:themeColor="text1"/>
                <w:sz w:val="18"/>
                <w:szCs w:val="18"/>
                <w:lang w:val="ru-RU" w:eastAsia="en-CA"/>
              </w:rPr>
              <w:t>Сторона</w:t>
            </w:r>
          </w:p>
        </w:tc>
        <w:tc>
          <w:tcPr>
            <w:tcW w:w="3543" w:type="dxa"/>
            <w:gridSpan w:val="2"/>
            <w:tcBorders>
              <w:top w:val="single" w:sz="4" w:space="0" w:color="auto"/>
              <w:left w:val="nil"/>
              <w:bottom w:val="single" w:sz="4" w:space="0" w:color="auto"/>
              <w:right w:val="single" w:sz="4" w:space="0" w:color="auto"/>
            </w:tcBorders>
            <w:vAlign w:val="bottom"/>
          </w:tcPr>
          <w:p w14:paraId="761C4432" w14:textId="77777777" w:rsidR="00657666" w:rsidRPr="00DF4D89" w:rsidRDefault="00657666" w:rsidP="00657666">
            <w:pPr>
              <w:tabs>
                <w:tab w:val="left" w:pos="2835"/>
                <w:tab w:val="left" w:pos="3402"/>
              </w:tabs>
              <w:jc w:val="center"/>
              <w:rPr>
                <w:i/>
                <w:iCs/>
                <w:color w:val="000000" w:themeColor="text1"/>
                <w:sz w:val="18"/>
                <w:szCs w:val="18"/>
                <w:lang w:val="ru-RU" w:eastAsia="en-CA"/>
              </w:rPr>
            </w:pPr>
            <w:r w:rsidRPr="00DF4D89">
              <w:rPr>
                <w:i/>
                <w:iCs/>
                <w:color w:val="000000" w:themeColor="text1"/>
                <w:sz w:val="18"/>
                <w:szCs w:val="18"/>
                <w:lang w:val="ru-RU" w:eastAsia="en-CA"/>
              </w:rPr>
              <w:t>Шкала взносов</w:t>
            </w:r>
          </w:p>
          <w:p w14:paraId="35712661" w14:textId="77777777" w:rsidR="00657666" w:rsidRPr="00DF4D89" w:rsidRDefault="00657666" w:rsidP="00657666">
            <w:pPr>
              <w:jc w:val="center"/>
              <w:rPr>
                <w:rFonts w:eastAsia="Times New Roman"/>
                <w:i/>
                <w:iCs/>
                <w:color w:val="000000" w:themeColor="text1"/>
                <w:sz w:val="18"/>
                <w:szCs w:val="18"/>
                <w:lang w:val="ru-RU" w:eastAsia="en-CA"/>
              </w:rPr>
            </w:pPr>
            <w:r w:rsidRPr="00DF4D89">
              <w:rPr>
                <w:i/>
                <w:iCs/>
                <w:color w:val="000000" w:themeColor="text1"/>
                <w:sz w:val="18"/>
                <w:szCs w:val="18"/>
                <w:lang w:val="ru-RU" w:eastAsia="en-CA"/>
              </w:rPr>
              <w:t>(в %)</w:t>
            </w:r>
          </w:p>
        </w:tc>
        <w:tc>
          <w:tcPr>
            <w:tcW w:w="3690" w:type="dxa"/>
            <w:gridSpan w:val="3"/>
            <w:tcBorders>
              <w:top w:val="single" w:sz="4" w:space="0" w:color="auto"/>
              <w:left w:val="nil"/>
              <w:bottom w:val="single" w:sz="4" w:space="0" w:color="auto"/>
              <w:right w:val="single" w:sz="4" w:space="0" w:color="auto"/>
            </w:tcBorders>
            <w:vAlign w:val="bottom"/>
          </w:tcPr>
          <w:p w14:paraId="50DA2696" w14:textId="77777777" w:rsidR="00657666" w:rsidRPr="00DF4D89" w:rsidRDefault="00657666" w:rsidP="00657666">
            <w:pPr>
              <w:tabs>
                <w:tab w:val="left" w:pos="2835"/>
                <w:tab w:val="left" w:pos="3402"/>
              </w:tabs>
              <w:jc w:val="center"/>
              <w:rPr>
                <w:i/>
                <w:iCs/>
                <w:color w:val="000000" w:themeColor="text1"/>
                <w:sz w:val="18"/>
                <w:szCs w:val="18"/>
                <w:lang w:val="ru-RU" w:eastAsia="en-CA"/>
              </w:rPr>
            </w:pPr>
            <w:r w:rsidRPr="00DF4D89">
              <w:rPr>
                <w:i/>
                <w:iCs/>
                <w:color w:val="000000" w:themeColor="text1"/>
                <w:sz w:val="18"/>
                <w:szCs w:val="18"/>
                <w:lang w:val="ru-RU" w:eastAsia="en-CA"/>
              </w:rPr>
              <w:t>Взносы</w:t>
            </w:r>
          </w:p>
          <w:p w14:paraId="5C07300B" w14:textId="77777777" w:rsidR="00657666" w:rsidRPr="00DF4D89" w:rsidRDefault="00657666" w:rsidP="00657666">
            <w:pPr>
              <w:jc w:val="center"/>
              <w:rPr>
                <w:rFonts w:eastAsia="Times New Roman"/>
                <w:i/>
                <w:iCs/>
                <w:color w:val="000000" w:themeColor="text1"/>
                <w:sz w:val="18"/>
                <w:szCs w:val="18"/>
                <w:lang w:val="ru-RU" w:eastAsia="en-CA"/>
              </w:rPr>
            </w:pPr>
            <w:r w:rsidRPr="00DF4D89">
              <w:rPr>
                <w:i/>
                <w:iCs/>
                <w:color w:val="000000" w:themeColor="text1"/>
                <w:sz w:val="18"/>
                <w:szCs w:val="18"/>
                <w:lang w:val="ru-RU" w:eastAsia="en-CA"/>
              </w:rPr>
              <w:t>(долл. США)</w:t>
            </w:r>
          </w:p>
        </w:tc>
      </w:tr>
      <w:tr w:rsidR="00657666" w:rsidRPr="00DF4D89" w14:paraId="7F181032" w14:textId="77777777" w:rsidTr="005667B0">
        <w:trPr>
          <w:trHeight w:val="701"/>
          <w:tblHeader/>
        </w:trPr>
        <w:tc>
          <w:tcPr>
            <w:tcW w:w="2217" w:type="dxa"/>
            <w:vMerge/>
            <w:tcBorders>
              <w:left w:val="single" w:sz="4" w:space="0" w:color="auto"/>
              <w:bottom w:val="single" w:sz="4" w:space="0" w:color="auto"/>
              <w:right w:val="single" w:sz="4" w:space="0" w:color="auto"/>
            </w:tcBorders>
            <w:noWrap/>
            <w:vAlign w:val="bottom"/>
            <w:hideMark/>
          </w:tcPr>
          <w:p w14:paraId="7687F49A" w14:textId="77777777" w:rsidR="00657666" w:rsidRPr="00DF4D89" w:rsidRDefault="00657666" w:rsidP="00657666">
            <w:pPr>
              <w:jc w:val="left"/>
              <w:rPr>
                <w:rFonts w:eastAsia="Times New Roman"/>
                <w:i/>
                <w:iCs/>
                <w:color w:val="000000" w:themeColor="text1"/>
                <w:sz w:val="18"/>
                <w:szCs w:val="18"/>
                <w:lang w:val="ru-RU" w:eastAsia="en-CA"/>
              </w:rPr>
            </w:pPr>
          </w:p>
        </w:tc>
        <w:tc>
          <w:tcPr>
            <w:tcW w:w="1134" w:type="dxa"/>
            <w:tcBorders>
              <w:top w:val="single" w:sz="4" w:space="0" w:color="auto"/>
              <w:left w:val="nil"/>
              <w:bottom w:val="single" w:sz="4" w:space="0" w:color="auto"/>
              <w:right w:val="single" w:sz="4" w:space="0" w:color="auto"/>
            </w:tcBorders>
            <w:vAlign w:val="bottom"/>
            <w:hideMark/>
          </w:tcPr>
          <w:p w14:paraId="58BFA45E" w14:textId="77777777" w:rsidR="00657666" w:rsidRPr="00DF4D89" w:rsidRDefault="00657666" w:rsidP="00657666">
            <w:pPr>
              <w:jc w:val="right"/>
              <w:rPr>
                <w:rFonts w:eastAsia="Times New Roman"/>
                <w:i/>
                <w:iCs/>
                <w:color w:val="000000" w:themeColor="text1"/>
                <w:sz w:val="18"/>
                <w:szCs w:val="18"/>
                <w:lang w:val="ru-RU" w:eastAsia="en-CA"/>
              </w:rPr>
            </w:pPr>
            <w:r w:rsidRPr="00DF4D89">
              <w:rPr>
                <w:rFonts w:eastAsia="Times New Roman"/>
                <w:i/>
                <w:iCs/>
                <w:color w:val="000000" w:themeColor="text1"/>
                <w:sz w:val="18"/>
                <w:szCs w:val="18"/>
                <w:lang w:val="ru-RU" w:eastAsia="en-CA"/>
              </w:rPr>
              <w:t>2022-2024 годы</w:t>
            </w:r>
          </w:p>
        </w:tc>
        <w:tc>
          <w:tcPr>
            <w:tcW w:w="2409" w:type="dxa"/>
            <w:tcBorders>
              <w:top w:val="single" w:sz="4" w:space="0" w:color="auto"/>
              <w:left w:val="nil"/>
              <w:bottom w:val="single" w:sz="4" w:space="0" w:color="auto"/>
              <w:right w:val="single" w:sz="4" w:space="0" w:color="auto"/>
            </w:tcBorders>
            <w:vAlign w:val="bottom"/>
            <w:hideMark/>
          </w:tcPr>
          <w:p w14:paraId="4B117DB1" w14:textId="77777777" w:rsidR="00657666" w:rsidRPr="00DF4D89" w:rsidRDefault="00657666" w:rsidP="00657666">
            <w:pPr>
              <w:jc w:val="right"/>
              <w:rPr>
                <w:rFonts w:eastAsia="Times New Roman"/>
                <w:i/>
                <w:iCs/>
                <w:color w:val="000000" w:themeColor="text1"/>
                <w:sz w:val="18"/>
                <w:szCs w:val="18"/>
                <w:lang w:val="ru-RU" w:eastAsia="en-CA"/>
              </w:rPr>
            </w:pPr>
            <w:r w:rsidRPr="00DF4D89">
              <w:rPr>
                <w:rFonts w:eastAsia="Times New Roman"/>
                <w:i/>
                <w:iCs/>
                <w:color w:val="000000" w:themeColor="text1"/>
                <w:sz w:val="18"/>
                <w:szCs w:val="18"/>
                <w:lang w:val="ru-RU" w:eastAsia="en-CA"/>
              </w:rPr>
              <w:t>Шкала с предельным взносом в 22% и ни одна НРС не вносит более 0,01%</w:t>
            </w:r>
          </w:p>
        </w:tc>
        <w:tc>
          <w:tcPr>
            <w:tcW w:w="1217" w:type="dxa"/>
            <w:tcBorders>
              <w:top w:val="single" w:sz="4" w:space="0" w:color="auto"/>
              <w:left w:val="nil"/>
              <w:bottom w:val="single" w:sz="4" w:space="0" w:color="auto"/>
              <w:right w:val="single" w:sz="4" w:space="0" w:color="auto"/>
            </w:tcBorders>
            <w:vAlign w:val="bottom"/>
            <w:hideMark/>
          </w:tcPr>
          <w:p w14:paraId="790FDD71" w14:textId="77777777" w:rsidR="00657666" w:rsidRPr="00DF4D89" w:rsidRDefault="00657666" w:rsidP="00657666">
            <w:pPr>
              <w:jc w:val="right"/>
              <w:rPr>
                <w:rFonts w:eastAsia="Times New Roman"/>
                <w:i/>
                <w:iCs/>
                <w:color w:val="000000" w:themeColor="text1"/>
                <w:sz w:val="18"/>
                <w:szCs w:val="18"/>
                <w:lang w:val="ru-RU" w:eastAsia="en-CA"/>
              </w:rPr>
            </w:pPr>
            <w:r w:rsidRPr="00DF4D89">
              <w:rPr>
                <w:rFonts w:eastAsia="Times New Roman"/>
                <w:i/>
                <w:iCs/>
                <w:color w:val="000000" w:themeColor="text1"/>
                <w:sz w:val="18"/>
                <w:szCs w:val="18"/>
                <w:lang w:val="ru-RU" w:eastAsia="en-CA"/>
              </w:rPr>
              <w:t>2025 год</w:t>
            </w:r>
          </w:p>
        </w:tc>
        <w:tc>
          <w:tcPr>
            <w:tcW w:w="1213" w:type="dxa"/>
            <w:tcBorders>
              <w:top w:val="single" w:sz="4" w:space="0" w:color="auto"/>
              <w:left w:val="nil"/>
              <w:bottom w:val="single" w:sz="4" w:space="0" w:color="auto"/>
              <w:right w:val="single" w:sz="4" w:space="0" w:color="auto"/>
            </w:tcBorders>
            <w:vAlign w:val="bottom"/>
            <w:hideMark/>
          </w:tcPr>
          <w:p w14:paraId="70AF38B3" w14:textId="77777777" w:rsidR="00657666" w:rsidRPr="00DF4D89" w:rsidRDefault="00657666" w:rsidP="00657666">
            <w:pPr>
              <w:jc w:val="right"/>
              <w:rPr>
                <w:rFonts w:eastAsia="Times New Roman"/>
                <w:i/>
                <w:iCs/>
                <w:color w:val="000000" w:themeColor="text1"/>
                <w:sz w:val="18"/>
                <w:szCs w:val="18"/>
                <w:lang w:val="ru-RU" w:eastAsia="en-CA"/>
              </w:rPr>
            </w:pPr>
            <w:r w:rsidRPr="00DF4D89">
              <w:rPr>
                <w:rFonts w:eastAsia="Times New Roman"/>
                <w:i/>
                <w:iCs/>
                <w:color w:val="000000" w:themeColor="text1"/>
                <w:sz w:val="18"/>
                <w:szCs w:val="18"/>
                <w:lang w:val="ru-RU" w:eastAsia="en-CA"/>
              </w:rPr>
              <w:t>2026 год</w:t>
            </w:r>
          </w:p>
        </w:tc>
        <w:tc>
          <w:tcPr>
            <w:tcW w:w="1260" w:type="dxa"/>
            <w:tcBorders>
              <w:left w:val="nil"/>
              <w:bottom w:val="single" w:sz="4" w:space="0" w:color="auto"/>
              <w:right w:val="single" w:sz="4" w:space="0" w:color="auto"/>
            </w:tcBorders>
            <w:vAlign w:val="bottom"/>
            <w:hideMark/>
          </w:tcPr>
          <w:p w14:paraId="0D1F2696" w14:textId="77777777" w:rsidR="00657666" w:rsidRPr="00DF4D89" w:rsidRDefault="00657666" w:rsidP="00657666">
            <w:pPr>
              <w:jc w:val="right"/>
              <w:rPr>
                <w:rFonts w:eastAsia="Times New Roman"/>
                <w:i/>
                <w:iCs/>
                <w:color w:val="000000" w:themeColor="text1"/>
                <w:sz w:val="18"/>
                <w:szCs w:val="18"/>
                <w:lang w:val="ru-RU" w:eastAsia="en-CA"/>
              </w:rPr>
            </w:pPr>
            <w:r w:rsidRPr="00DF4D89">
              <w:rPr>
                <w:rFonts w:eastAsia="Times New Roman"/>
                <w:i/>
                <w:iCs/>
                <w:color w:val="000000" w:themeColor="text1"/>
                <w:sz w:val="18"/>
                <w:szCs w:val="18"/>
                <w:lang w:val="ru-RU" w:eastAsia="en-CA"/>
              </w:rPr>
              <w:t>2025-2026 годы</w:t>
            </w:r>
          </w:p>
        </w:tc>
      </w:tr>
      <w:tr w:rsidR="00657666" w:rsidRPr="00DF4D89" w14:paraId="12CA6265"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593247D9"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Австрия</w:t>
            </w:r>
          </w:p>
        </w:tc>
        <w:tc>
          <w:tcPr>
            <w:tcW w:w="1134" w:type="dxa"/>
            <w:tcBorders>
              <w:top w:val="nil"/>
              <w:left w:val="nil"/>
              <w:bottom w:val="single" w:sz="4" w:space="0" w:color="auto"/>
              <w:right w:val="single" w:sz="4" w:space="0" w:color="auto"/>
            </w:tcBorders>
            <w:vAlign w:val="bottom"/>
            <w:hideMark/>
          </w:tcPr>
          <w:p w14:paraId="78FB2912"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0,679</w:t>
            </w:r>
          </w:p>
        </w:tc>
        <w:tc>
          <w:tcPr>
            <w:tcW w:w="2409" w:type="dxa"/>
            <w:tcBorders>
              <w:top w:val="nil"/>
              <w:left w:val="nil"/>
              <w:bottom w:val="single" w:sz="4" w:space="0" w:color="auto"/>
              <w:right w:val="single" w:sz="4" w:space="0" w:color="auto"/>
            </w:tcBorders>
            <w:noWrap/>
            <w:vAlign w:val="bottom"/>
            <w:hideMark/>
          </w:tcPr>
          <w:p w14:paraId="56637E31"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0,959</w:t>
            </w:r>
          </w:p>
        </w:tc>
        <w:tc>
          <w:tcPr>
            <w:tcW w:w="1217" w:type="dxa"/>
            <w:tcBorders>
              <w:top w:val="nil"/>
              <w:left w:val="nil"/>
              <w:bottom w:val="single" w:sz="4" w:space="0" w:color="auto"/>
              <w:right w:val="single" w:sz="4" w:space="0" w:color="auto"/>
            </w:tcBorders>
            <w:noWrap/>
            <w:vAlign w:val="bottom"/>
            <w:hideMark/>
          </w:tcPr>
          <w:p w14:paraId="41ECF1F2"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28 115</w:t>
            </w:r>
          </w:p>
        </w:tc>
        <w:tc>
          <w:tcPr>
            <w:tcW w:w="1213" w:type="dxa"/>
            <w:tcBorders>
              <w:top w:val="nil"/>
              <w:left w:val="nil"/>
              <w:bottom w:val="single" w:sz="4" w:space="0" w:color="auto"/>
              <w:right w:val="single" w:sz="4" w:space="0" w:color="auto"/>
            </w:tcBorders>
            <w:noWrap/>
            <w:vAlign w:val="bottom"/>
            <w:hideMark/>
          </w:tcPr>
          <w:p w14:paraId="3A0AAA14"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30 039</w:t>
            </w:r>
          </w:p>
        </w:tc>
        <w:tc>
          <w:tcPr>
            <w:tcW w:w="1260" w:type="dxa"/>
            <w:tcBorders>
              <w:top w:val="nil"/>
              <w:left w:val="nil"/>
              <w:bottom w:val="single" w:sz="4" w:space="0" w:color="auto"/>
              <w:right w:val="single" w:sz="4" w:space="0" w:color="auto"/>
            </w:tcBorders>
            <w:noWrap/>
            <w:vAlign w:val="bottom"/>
            <w:hideMark/>
          </w:tcPr>
          <w:p w14:paraId="462BA0F3"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58 154</w:t>
            </w:r>
          </w:p>
        </w:tc>
      </w:tr>
      <w:tr w:rsidR="00657666" w:rsidRPr="00DF4D89" w14:paraId="61D59F27"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792D878B"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Азербайджан</w:t>
            </w:r>
          </w:p>
        </w:tc>
        <w:tc>
          <w:tcPr>
            <w:tcW w:w="1134" w:type="dxa"/>
            <w:tcBorders>
              <w:top w:val="nil"/>
              <w:left w:val="nil"/>
              <w:bottom w:val="single" w:sz="4" w:space="0" w:color="auto"/>
              <w:right w:val="single" w:sz="4" w:space="0" w:color="auto"/>
            </w:tcBorders>
            <w:vAlign w:val="bottom"/>
            <w:hideMark/>
          </w:tcPr>
          <w:p w14:paraId="62B5CAF1"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0,030</w:t>
            </w:r>
          </w:p>
        </w:tc>
        <w:tc>
          <w:tcPr>
            <w:tcW w:w="2409" w:type="dxa"/>
            <w:tcBorders>
              <w:top w:val="nil"/>
              <w:left w:val="nil"/>
              <w:bottom w:val="single" w:sz="4" w:space="0" w:color="auto"/>
              <w:right w:val="single" w:sz="4" w:space="0" w:color="auto"/>
            </w:tcBorders>
            <w:noWrap/>
            <w:vAlign w:val="bottom"/>
            <w:hideMark/>
          </w:tcPr>
          <w:p w14:paraId="73376BAB"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0,042</w:t>
            </w:r>
          </w:p>
        </w:tc>
        <w:tc>
          <w:tcPr>
            <w:tcW w:w="1217" w:type="dxa"/>
            <w:tcBorders>
              <w:top w:val="nil"/>
              <w:left w:val="nil"/>
              <w:bottom w:val="single" w:sz="4" w:space="0" w:color="auto"/>
              <w:right w:val="single" w:sz="4" w:space="0" w:color="auto"/>
            </w:tcBorders>
            <w:noWrap/>
            <w:vAlign w:val="bottom"/>
            <w:hideMark/>
          </w:tcPr>
          <w:p w14:paraId="302A8372"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1 242</w:t>
            </w:r>
          </w:p>
        </w:tc>
        <w:tc>
          <w:tcPr>
            <w:tcW w:w="1213" w:type="dxa"/>
            <w:tcBorders>
              <w:top w:val="nil"/>
              <w:left w:val="nil"/>
              <w:bottom w:val="single" w:sz="4" w:space="0" w:color="auto"/>
              <w:right w:val="single" w:sz="4" w:space="0" w:color="auto"/>
            </w:tcBorders>
            <w:noWrap/>
            <w:vAlign w:val="bottom"/>
            <w:hideMark/>
          </w:tcPr>
          <w:p w14:paraId="6A017DDC"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1 327</w:t>
            </w:r>
          </w:p>
        </w:tc>
        <w:tc>
          <w:tcPr>
            <w:tcW w:w="1260" w:type="dxa"/>
            <w:tcBorders>
              <w:top w:val="nil"/>
              <w:left w:val="nil"/>
              <w:bottom w:val="single" w:sz="4" w:space="0" w:color="auto"/>
              <w:right w:val="single" w:sz="4" w:space="0" w:color="auto"/>
            </w:tcBorders>
            <w:noWrap/>
            <w:vAlign w:val="bottom"/>
            <w:hideMark/>
          </w:tcPr>
          <w:p w14:paraId="56464BC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2 569</w:t>
            </w:r>
          </w:p>
        </w:tc>
      </w:tr>
      <w:tr w:rsidR="00657666" w:rsidRPr="00DF4D89" w14:paraId="16F5052C"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5B478C29"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 xml:space="preserve">Албания </w:t>
            </w:r>
          </w:p>
        </w:tc>
        <w:tc>
          <w:tcPr>
            <w:tcW w:w="1134" w:type="dxa"/>
            <w:tcBorders>
              <w:top w:val="nil"/>
              <w:left w:val="nil"/>
              <w:bottom w:val="single" w:sz="4" w:space="0" w:color="auto"/>
              <w:right w:val="single" w:sz="4" w:space="0" w:color="auto"/>
            </w:tcBorders>
            <w:vAlign w:val="bottom"/>
            <w:hideMark/>
          </w:tcPr>
          <w:p w14:paraId="62D8D76F"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0,008</w:t>
            </w:r>
          </w:p>
        </w:tc>
        <w:tc>
          <w:tcPr>
            <w:tcW w:w="2409" w:type="dxa"/>
            <w:tcBorders>
              <w:top w:val="nil"/>
              <w:left w:val="nil"/>
              <w:bottom w:val="single" w:sz="4" w:space="0" w:color="auto"/>
              <w:right w:val="single" w:sz="4" w:space="0" w:color="auto"/>
            </w:tcBorders>
            <w:noWrap/>
            <w:vAlign w:val="bottom"/>
            <w:hideMark/>
          </w:tcPr>
          <w:p w14:paraId="33CDB5A9"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0,011</w:t>
            </w:r>
          </w:p>
        </w:tc>
        <w:tc>
          <w:tcPr>
            <w:tcW w:w="1217" w:type="dxa"/>
            <w:tcBorders>
              <w:top w:val="nil"/>
              <w:left w:val="nil"/>
              <w:bottom w:val="single" w:sz="4" w:space="0" w:color="auto"/>
              <w:right w:val="single" w:sz="4" w:space="0" w:color="auto"/>
            </w:tcBorders>
            <w:noWrap/>
            <w:vAlign w:val="bottom"/>
            <w:hideMark/>
          </w:tcPr>
          <w:p w14:paraId="75BEE34B"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331</w:t>
            </w:r>
          </w:p>
        </w:tc>
        <w:tc>
          <w:tcPr>
            <w:tcW w:w="1213" w:type="dxa"/>
            <w:tcBorders>
              <w:top w:val="nil"/>
              <w:left w:val="nil"/>
              <w:bottom w:val="single" w:sz="4" w:space="0" w:color="auto"/>
              <w:right w:val="single" w:sz="4" w:space="0" w:color="auto"/>
            </w:tcBorders>
            <w:noWrap/>
            <w:vAlign w:val="bottom"/>
            <w:hideMark/>
          </w:tcPr>
          <w:p w14:paraId="3722985A"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354</w:t>
            </w:r>
          </w:p>
        </w:tc>
        <w:tc>
          <w:tcPr>
            <w:tcW w:w="1260" w:type="dxa"/>
            <w:tcBorders>
              <w:top w:val="nil"/>
              <w:left w:val="nil"/>
              <w:bottom w:val="single" w:sz="4" w:space="0" w:color="auto"/>
              <w:right w:val="single" w:sz="4" w:space="0" w:color="auto"/>
            </w:tcBorders>
            <w:noWrap/>
            <w:vAlign w:val="bottom"/>
            <w:hideMark/>
          </w:tcPr>
          <w:p w14:paraId="453B81F2"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685</w:t>
            </w:r>
          </w:p>
        </w:tc>
      </w:tr>
      <w:tr w:rsidR="00657666" w:rsidRPr="00DF4D89" w14:paraId="63B982C0"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50D41DCF"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 xml:space="preserve">Алжир </w:t>
            </w:r>
          </w:p>
        </w:tc>
        <w:tc>
          <w:tcPr>
            <w:tcW w:w="1134" w:type="dxa"/>
            <w:tcBorders>
              <w:top w:val="nil"/>
              <w:left w:val="nil"/>
              <w:bottom w:val="single" w:sz="4" w:space="0" w:color="auto"/>
              <w:right w:val="single" w:sz="4" w:space="0" w:color="auto"/>
            </w:tcBorders>
            <w:vAlign w:val="bottom"/>
            <w:hideMark/>
          </w:tcPr>
          <w:p w14:paraId="74886A3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0,109</w:t>
            </w:r>
          </w:p>
        </w:tc>
        <w:tc>
          <w:tcPr>
            <w:tcW w:w="2409" w:type="dxa"/>
            <w:tcBorders>
              <w:top w:val="nil"/>
              <w:left w:val="nil"/>
              <w:bottom w:val="single" w:sz="4" w:space="0" w:color="auto"/>
              <w:right w:val="single" w:sz="4" w:space="0" w:color="auto"/>
            </w:tcBorders>
            <w:noWrap/>
            <w:vAlign w:val="bottom"/>
            <w:hideMark/>
          </w:tcPr>
          <w:p w14:paraId="305F758E"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0,154</w:t>
            </w:r>
          </w:p>
        </w:tc>
        <w:tc>
          <w:tcPr>
            <w:tcW w:w="1217" w:type="dxa"/>
            <w:tcBorders>
              <w:top w:val="nil"/>
              <w:left w:val="nil"/>
              <w:bottom w:val="single" w:sz="4" w:space="0" w:color="auto"/>
              <w:right w:val="single" w:sz="4" w:space="0" w:color="auto"/>
            </w:tcBorders>
            <w:noWrap/>
            <w:vAlign w:val="bottom"/>
            <w:hideMark/>
          </w:tcPr>
          <w:p w14:paraId="592D9DA1"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4 513</w:t>
            </w:r>
          </w:p>
        </w:tc>
        <w:tc>
          <w:tcPr>
            <w:tcW w:w="1213" w:type="dxa"/>
            <w:tcBorders>
              <w:top w:val="nil"/>
              <w:left w:val="nil"/>
              <w:bottom w:val="single" w:sz="4" w:space="0" w:color="auto"/>
              <w:right w:val="single" w:sz="4" w:space="0" w:color="auto"/>
            </w:tcBorders>
            <w:noWrap/>
            <w:vAlign w:val="bottom"/>
            <w:hideMark/>
          </w:tcPr>
          <w:p w14:paraId="4605098C"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4 822</w:t>
            </w:r>
          </w:p>
        </w:tc>
        <w:tc>
          <w:tcPr>
            <w:tcW w:w="1260" w:type="dxa"/>
            <w:tcBorders>
              <w:top w:val="nil"/>
              <w:left w:val="nil"/>
              <w:bottom w:val="single" w:sz="4" w:space="0" w:color="auto"/>
              <w:right w:val="single" w:sz="4" w:space="0" w:color="auto"/>
            </w:tcBorders>
            <w:noWrap/>
            <w:vAlign w:val="bottom"/>
            <w:hideMark/>
          </w:tcPr>
          <w:p w14:paraId="4A4C1474"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9 336</w:t>
            </w:r>
          </w:p>
        </w:tc>
      </w:tr>
      <w:tr w:rsidR="00657666" w:rsidRPr="00DF4D89" w14:paraId="506A2026"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5ED9ED12"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Ангола</w:t>
            </w:r>
          </w:p>
        </w:tc>
        <w:tc>
          <w:tcPr>
            <w:tcW w:w="1134" w:type="dxa"/>
            <w:tcBorders>
              <w:top w:val="nil"/>
              <w:left w:val="nil"/>
              <w:bottom w:val="single" w:sz="4" w:space="0" w:color="auto"/>
              <w:right w:val="single" w:sz="4" w:space="0" w:color="auto"/>
            </w:tcBorders>
            <w:vAlign w:val="bottom"/>
            <w:hideMark/>
          </w:tcPr>
          <w:p w14:paraId="6968A5E6"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0,010</w:t>
            </w:r>
          </w:p>
        </w:tc>
        <w:tc>
          <w:tcPr>
            <w:tcW w:w="2409" w:type="dxa"/>
            <w:tcBorders>
              <w:top w:val="nil"/>
              <w:left w:val="nil"/>
              <w:bottom w:val="single" w:sz="4" w:space="0" w:color="auto"/>
              <w:right w:val="single" w:sz="4" w:space="0" w:color="auto"/>
            </w:tcBorders>
            <w:noWrap/>
            <w:vAlign w:val="bottom"/>
            <w:hideMark/>
          </w:tcPr>
          <w:p w14:paraId="6EB16B01"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0,010</w:t>
            </w:r>
          </w:p>
        </w:tc>
        <w:tc>
          <w:tcPr>
            <w:tcW w:w="1217" w:type="dxa"/>
            <w:tcBorders>
              <w:top w:val="nil"/>
              <w:left w:val="nil"/>
              <w:bottom w:val="single" w:sz="4" w:space="0" w:color="auto"/>
              <w:right w:val="single" w:sz="4" w:space="0" w:color="auto"/>
            </w:tcBorders>
            <w:noWrap/>
            <w:vAlign w:val="bottom"/>
            <w:hideMark/>
          </w:tcPr>
          <w:p w14:paraId="2762E84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293</w:t>
            </w:r>
          </w:p>
        </w:tc>
        <w:tc>
          <w:tcPr>
            <w:tcW w:w="1213" w:type="dxa"/>
            <w:tcBorders>
              <w:top w:val="nil"/>
              <w:left w:val="nil"/>
              <w:bottom w:val="single" w:sz="4" w:space="0" w:color="auto"/>
              <w:right w:val="single" w:sz="4" w:space="0" w:color="auto"/>
            </w:tcBorders>
            <w:noWrap/>
            <w:vAlign w:val="bottom"/>
            <w:hideMark/>
          </w:tcPr>
          <w:p w14:paraId="18756FEB"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313</w:t>
            </w:r>
          </w:p>
        </w:tc>
        <w:tc>
          <w:tcPr>
            <w:tcW w:w="1260" w:type="dxa"/>
            <w:tcBorders>
              <w:top w:val="nil"/>
              <w:left w:val="nil"/>
              <w:bottom w:val="single" w:sz="4" w:space="0" w:color="auto"/>
              <w:right w:val="single" w:sz="4" w:space="0" w:color="auto"/>
            </w:tcBorders>
            <w:noWrap/>
            <w:vAlign w:val="bottom"/>
            <w:hideMark/>
          </w:tcPr>
          <w:p w14:paraId="6C533D78"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607</w:t>
            </w:r>
          </w:p>
        </w:tc>
      </w:tr>
      <w:tr w:rsidR="00657666" w:rsidRPr="00DF4D89" w14:paraId="13490511"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12603FE1"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Антигуа и Барбуда</w:t>
            </w:r>
          </w:p>
        </w:tc>
        <w:tc>
          <w:tcPr>
            <w:tcW w:w="1134" w:type="dxa"/>
            <w:tcBorders>
              <w:top w:val="nil"/>
              <w:left w:val="nil"/>
              <w:bottom w:val="single" w:sz="4" w:space="0" w:color="auto"/>
              <w:right w:val="single" w:sz="4" w:space="0" w:color="auto"/>
            </w:tcBorders>
            <w:vAlign w:val="bottom"/>
            <w:hideMark/>
          </w:tcPr>
          <w:p w14:paraId="117F47B3"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0,002</w:t>
            </w:r>
          </w:p>
        </w:tc>
        <w:tc>
          <w:tcPr>
            <w:tcW w:w="2409" w:type="dxa"/>
            <w:tcBorders>
              <w:top w:val="nil"/>
              <w:left w:val="nil"/>
              <w:bottom w:val="single" w:sz="4" w:space="0" w:color="auto"/>
              <w:right w:val="single" w:sz="4" w:space="0" w:color="auto"/>
            </w:tcBorders>
            <w:noWrap/>
            <w:vAlign w:val="bottom"/>
            <w:hideMark/>
          </w:tcPr>
          <w:p w14:paraId="5AEE50E7"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0,003</w:t>
            </w:r>
          </w:p>
        </w:tc>
        <w:tc>
          <w:tcPr>
            <w:tcW w:w="1217" w:type="dxa"/>
            <w:tcBorders>
              <w:top w:val="nil"/>
              <w:left w:val="nil"/>
              <w:bottom w:val="single" w:sz="4" w:space="0" w:color="auto"/>
              <w:right w:val="single" w:sz="4" w:space="0" w:color="auto"/>
            </w:tcBorders>
            <w:noWrap/>
            <w:vAlign w:val="bottom"/>
            <w:hideMark/>
          </w:tcPr>
          <w:p w14:paraId="03A29493"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 xml:space="preserve"> 83</w:t>
            </w:r>
          </w:p>
        </w:tc>
        <w:tc>
          <w:tcPr>
            <w:tcW w:w="1213" w:type="dxa"/>
            <w:tcBorders>
              <w:top w:val="nil"/>
              <w:left w:val="nil"/>
              <w:bottom w:val="single" w:sz="4" w:space="0" w:color="auto"/>
              <w:right w:val="single" w:sz="4" w:space="0" w:color="auto"/>
            </w:tcBorders>
            <w:noWrap/>
            <w:vAlign w:val="bottom"/>
            <w:hideMark/>
          </w:tcPr>
          <w:p w14:paraId="0F2A7909"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 xml:space="preserve"> 88</w:t>
            </w:r>
          </w:p>
        </w:tc>
        <w:tc>
          <w:tcPr>
            <w:tcW w:w="1260" w:type="dxa"/>
            <w:tcBorders>
              <w:top w:val="nil"/>
              <w:left w:val="nil"/>
              <w:bottom w:val="single" w:sz="4" w:space="0" w:color="auto"/>
              <w:right w:val="single" w:sz="4" w:space="0" w:color="auto"/>
            </w:tcBorders>
            <w:noWrap/>
            <w:vAlign w:val="bottom"/>
            <w:hideMark/>
          </w:tcPr>
          <w:p w14:paraId="6B72197F"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171</w:t>
            </w:r>
          </w:p>
        </w:tc>
      </w:tr>
      <w:tr w:rsidR="00657666" w:rsidRPr="00DF4D89" w14:paraId="2549528E"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73540E40"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Армения</w:t>
            </w:r>
          </w:p>
        </w:tc>
        <w:tc>
          <w:tcPr>
            <w:tcW w:w="1134" w:type="dxa"/>
            <w:tcBorders>
              <w:top w:val="nil"/>
              <w:left w:val="nil"/>
              <w:bottom w:val="single" w:sz="4" w:space="0" w:color="auto"/>
              <w:right w:val="single" w:sz="4" w:space="0" w:color="auto"/>
            </w:tcBorders>
            <w:vAlign w:val="bottom"/>
            <w:hideMark/>
          </w:tcPr>
          <w:p w14:paraId="7AB3AC7A"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0,007</w:t>
            </w:r>
          </w:p>
        </w:tc>
        <w:tc>
          <w:tcPr>
            <w:tcW w:w="2409" w:type="dxa"/>
            <w:tcBorders>
              <w:top w:val="nil"/>
              <w:left w:val="nil"/>
              <w:bottom w:val="single" w:sz="4" w:space="0" w:color="auto"/>
              <w:right w:val="single" w:sz="4" w:space="0" w:color="auto"/>
            </w:tcBorders>
            <w:noWrap/>
            <w:vAlign w:val="bottom"/>
            <w:hideMark/>
          </w:tcPr>
          <w:p w14:paraId="59ECAEA4"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0,010</w:t>
            </w:r>
          </w:p>
        </w:tc>
        <w:tc>
          <w:tcPr>
            <w:tcW w:w="1217" w:type="dxa"/>
            <w:tcBorders>
              <w:top w:val="nil"/>
              <w:left w:val="nil"/>
              <w:bottom w:val="single" w:sz="4" w:space="0" w:color="auto"/>
              <w:right w:val="single" w:sz="4" w:space="0" w:color="auto"/>
            </w:tcBorders>
            <w:noWrap/>
            <w:vAlign w:val="bottom"/>
            <w:hideMark/>
          </w:tcPr>
          <w:p w14:paraId="67F4C030"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290</w:t>
            </w:r>
          </w:p>
        </w:tc>
        <w:tc>
          <w:tcPr>
            <w:tcW w:w="1213" w:type="dxa"/>
            <w:tcBorders>
              <w:top w:val="nil"/>
              <w:left w:val="nil"/>
              <w:bottom w:val="single" w:sz="4" w:space="0" w:color="auto"/>
              <w:right w:val="single" w:sz="4" w:space="0" w:color="auto"/>
            </w:tcBorders>
            <w:noWrap/>
            <w:vAlign w:val="bottom"/>
            <w:hideMark/>
          </w:tcPr>
          <w:p w14:paraId="337DDFE2"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310</w:t>
            </w:r>
          </w:p>
        </w:tc>
        <w:tc>
          <w:tcPr>
            <w:tcW w:w="1260" w:type="dxa"/>
            <w:tcBorders>
              <w:top w:val="nil"/>
              <w:left w:val="nil"/>
              <w:bottom w:val="single" w:sz="4" w:space="0" w:color="auto"/>
              <w:right w:val="single" w:sz="4" w:space="0" w:color="auto"/>
            </w:tcBorders>
            <w:noWrap/>
            <w:vAlign w:val="bottom"/>
            <w:hideMark/>
          </w:tcPr>
          <w:p w14:paraId="7F02B0E6"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600</w:t>
            </w:r>
          </w:p>
        </w:tc>
      </w:tr>
      <w:tr w:rsidR="00657666" w:rsidRPr="00DF4D89" w14:paraId="08A66516"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08F0D3C0"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Афганистан</w:t>
            </w:r>
          </w:p>
        </w:tc>
        <w:tc>
          <w:tcPr>
            <w:tcW w:w="1134" w:type="dxa"/>
            <w:tcBorders>
              <w:top w:val="nil"/>
              <w:left w:val="nil"/>
              <w:bottom w:val="single" w:sz="4" w:space="0" w:color="auto"/>
              <w:right w:val="single" w:sz="4" w:space="0" w:color="auto"/>
            </w:tcBorders>
            <w:vAlign w:val="bottom"/>
            <w:hideMark/>
          </w:tcPr>
          <w:p w14:paraId="19F82F24"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0,006</w:t>
            </w:r>
          </w:p>
        </w:tc>
        <w:tc>
          <w:tcPr>
            <w:tcW w:w="2409" w:type="dxa"/>
            <w:tcBorders>
              <w:top w:val="nil"/>
              <w:left w:val="nil"/>
              <w:bottom w:val="single" w:sz="4" w:space="0" w:color="auto"/>
              <w:right w:val="single" w:sz="4" w:space="0" w:color="auto"/>
            </w:tcBorders>
            <w:noWrap/>
            <w:vAlign w:val="bottom"/>
            <w:hideMark/>
          </w:tcPr>
          <w:p w14:paraId="61352901"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0,008</w:t>
            </w:r>
          </w:p>
        </w:tc>
        <w:tc>
          <w:tcPr>
            <w:tcW w:w="1217" w:type="dxa"/>
            <w:tcBorders>
              <w:top w:val="nil"/>
              <w:left w:val="nil"/>
              <w:bottom w:val="single" w:sz="4" w:space="0" w:color="auto"/>
              <w:right w:val="single" w:sz="4" w:space="0" w:color="auto"/>
            </w:tcBorders>
            <w:noWrap/>
            <w:vAlign w:val="bottom"/>
            <w:hideMark/>
          </w:tcPr>
          <w:p w14:paraId="4F72FCA7"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248</w:t>
            </w:r>
          </w:p>
        </w:tc>
        <w:tc>
          <w:tcPr>
            <w:tcW w:w="1213" w:type="dxa"/>
            <w:tcBorders>
              <w:top w:val="nil"/>
              <w:left w:val="nil"/>
              <w:bottom w:val="single" w:sz="4" w:space="0" w:color="auto"/>
              <w:right w:val="single" w:sz="4" w:space="0" w:color="auto"/>
            </w:tcBorders>
            <w:noWrap/>
            <w:vAlign w:val="bottom"/>
            <w:hideMark/>
          </w:tcPr>
          <w:p w14:paraId="09538516"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265</w:t>
            </w:r>
          </w:p>
        </w:tc>
        <w:tc>
          <w:tcPr>
            <w:tcW w:w="1260" w:type="dxa"/>
            <w:tcBorders>
              <w:top w:val="nil"/>
              <w:left w:val="nil"/>
              <w:bottom w:val="single" w:sz="4" w:space="0" w:color="auto"/>
              <w:right w:val="single" w:sz="4" w:space="0" w:color="auto"/>
            </w:tcBorders>
            <w:noWrap/>
            <w:vAlign w:val="bottom"/>
            <w:hideMark/>
          </w:tcPr>
          <w:p w14:paraId="64255E7A"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514</w:t>
            </w:r>
          </w:p>
        </w:tc>
      </w:tr>
      <w:tr w:rsidR="00657666" w:rsidRPr="00DF4D89" w14:paraId="399C5375"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7280ACA5" w14:textId="024CCFAD" w:rsidR="00657666" w:rsidRPr="00DF4D89" w:rsidRDefault="00B1726E" w:rsidP="00657666">
            <w:pPr>
              <w:jc w:val="left"/>
              <w:rPr>
                <w:rFonts w:eastAsia="Times New Roman"/>
                <w:color w:val="000000" w:themeColor="text1"/>
                <w:sz w:val="18"/>
                <w:szCs w:val="18"/>
                <w:lang w:val="ru-RU" w:eastAsia="en-CA"/>
              </w:rPr>
            </w:pPr>
            <w:r w:rsidRPr="00E05B1F">
              <w:rPr>
                <w:rFonts w:eastAsia="Times New Roman"/>
                <w:color w:val="000000" w:themeColor="text1"/>
                <w:sz w:val="18"/>
                <w:szCs w:val="18"/>
                <w:lang w:val="ru-RU" w:eastAsia="en-CA"/>
              </w:rPr>
              <w:t>Багамские Острова</w:t>
            </w:r>
          </w:p>
        </w:tc>
        <w:tc>
          <w:tcPr>
            <w:tcW w:w="1134" w:type="dxa"/>
            <w:tcBorders>
              <w:top w:val="nil"/>
              <w:left w:val="nil"/>
              <w:bottom w:val="single" w:sz="4" w:space="0" w:color="auto"/>
              <w:right w:val="single" w:sz="4" w:space="0" w:color="auto"/>
            </w:tcBorders>
            <w:vAlign w:val="bottom"/>
            <w:hideMark/>
          </w:tcPr>
          <w:p w14:paraId="4D6C23DC"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0,019</w:t>
            </w:r>
          </w:p>
        </w:tc>
        <w:tc>
          <w:tcPr>
            <w:tcW w:w="2409" w:type="dxa"/>
            <w:tcBorders>
              <w:top w:val="nil"/>
              <w:left w:val="nil"/>
              <w:bottom w:val="single" w:sz="4" w:space="0" w:color="auto"/>
              <w:right w:val="single" w:sz="4" w:space="0" w:color="auto"/>
            </w:tcBorders>
            <w:noWrap/>
            <w:vAlign w:val="bottom"/>
            <w:hideMark/>
          </w:tcPr>
          <w:p w14:paraId="48A89ABE"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0,027</w:t>
            </w:r>
          </w:p>
        </w:tc>
        <w:tc>
          <w:tcPr>
            <w:tcW w:w="1217" w:type="dxa"/>
            <w:tcBorders>
              <w:top w:val="nil"/>
              <w:left w:val="nil"/>
              <w:bottom w:val="single" w:sz="4" w:space="0" w:color="auto"/>
              <w:right w:val="single" w:sz="4" w:space="0" w:color="auto"/>
            </w:tcBorders>
            <w:noWrap/>
            <w:vAlign w:val="bottom"/>
            <w:hideMark/>
          </w:tcPr>
          <w:p w14:paraId="0745537A"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787</w:t>
            </w:r>
          </w:p>
        </w:tc>
        <w:tc>
          <w:tcPr>
            <w:tcW w:w="1213" w:type="dxa"/>
            <w:tcBorders>
              <w:top w:val="nil"/>
              <w:left w:val="nil"/>
              <w:bottom w:val="single" w:sz="4" w:space="0" w:color="auto"/>
              <w:right w:val="single" w:sz="4" w:space="0" w:color="auto"/>
            </w:tcBorders>
            <w:noWrap/>
            <w:vAlign w:val="bottom"/>
            <w:hideMark/>
          </w:tcPr>
          <w:p w14:paraId="09A02ABE"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841</w:t>
            </w:r>
          </w:p>
        </w:tc>
        <w:tc>
          <w:tcPr>
            <w:tcW w:w="1260" w:type="dxa"/>
            <w:tcBorders>
              <w:top w:val="nil"/>
              <w:left w:val="nil"/>
              <w:bottom w:val="single" w:sz="4" w:space="0" w:color="auto"/>
              <w:right w:val="single" w:sz="4" w:space="0" w:color="auto"/>
            </w:tcBorders>
            <w:noWrap/>
            <w:vAlign w:val="bottom"/>
            <w:hideMark/>
          </w:tcPr>
          <w:p w14:paraId="60947012"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1 627</w:t>
            </w:r>
          </w:p>
        </w:tc>
      </w:tr>
      <w:tr w:rsidR="00657666" w:rsidRPr="00DF4D89" w14:paraId="52BF1CAE"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3D3A7F14"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Бангладеш</w:t>
            </w:r>
          </w:p>
        </w:tc>
        <w:tc>
          <w:tcPr>
            <w:tcW w:w="1134" w:type="dxa"/>
            <w:tcBorders>
              <w:top w:val="nil"/>
              <w:left w:val="nil"/>
              <w:bottom w:val="single" w:sz="4" w:space="0" w:color="auto"/>
              <w:right w:val="single" w:sz="4" w:space="0" w:color="auto"/>
            </w:tcBorders>
            <w:vAlign w:val="bottom"/>
            <w:hideMark/>
          </w:tcPr>
          <w:p w14:paraId="0829F85D"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0,010</w:t>
            </w:r>
          </w:p>
        </w:tc>
        <w:tc>
          <w:tcPr>
            <w:tcW w:w="2409" w:type="dxa"/>
            <w:tcBorders>
              <w:top w:val="nil"/>
              <w:left w:val="nil"/>
              <w:bottom w:val="single" w:sz="4" w:space="0" w:color="auto"/>
              <w:right w:val="single" w:sz="4" w:space="0" w:color="auto"/>
            </w:tcBorders>
            <w:noWrap/>
            <w:vAlign w:val="bottom"/>
            <w:hideMark/>
          </w:tcPr>
          <w:p w14:paraId="4D29AFF2"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0,010</w:t>
            </w:r>
          </w:p>
        </w:tc>
        <w:tc>
          <w:tcPr>
            <w:tcW w:w="1217" w:type="dxa"/>
            <w:tcBorders>
              <w:top w:val="nil"/>
              <w:left w:val="nil"/>
              <w:bottom w:val="single" w:sz="4" w:space="0" w:color="auto"/>
              <w:right w:val="single" w:sz="4" w:space="0" w:color="auto"/>
            </w:tcBorders>
            <w:noWrap/>
            <w:vAlign w:val="bottom"/>
            <w:hideMark/>
          </w:tcPr>
          <w:p w14:paraId="534FBE8A"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293</w:t>
            </w:r>
          </w:p>
        </w:tc>
        <w:tc>
          <w:tcPr>
            <w:tcW w:w="1213" w:type="dxa"/>
            <w:tcBorders>
              <w:top w:val="nil"/>
              <w:left w:val="nil"/>
              <w:bottom w:val="single" w:sz="4" w:space="0" w:color="auto"/>
              <w:right w:val="single" w:sz="4" w:space="0" w:color="auto"/>
            </w:tcBorders>
            <w:noWrap/>
            <w:vAlign w:val="bottom"/>
            <w:hideMark/>
          </w:tcPr>
          <w:p w14:paraId="354D95FD"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313</w:t>
            </w:r>
          </w:p>
        </w:tc>
        <w:tc>
          <w:tcPr>
            <w:tcW w:w="1260" w:type="dxa"/>
            <w:tcBorders>
              <w:top w:val="nil"/>
              <w:left w:val="nil"/>
              <w:bottom w:val="single" w:sz="4" w:space="0" w:color="auto"/>
              <w:right w:val="single" w:sz="4" w:space="0" w:color="auto"/>
            </w:tcBorders>
            <w:noWrap/>
            <w:vAlign w:val="bottom"/>
            <w:hideMark/>
          </w:tcPr>
          <w:p w14:paraId="7C7FED4A"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607</w:t>
            </w:r>
          </w:p>
        </w:tc>
      </w:tr>
      <w:tr w:rsidR="00657666" w:rsidRPr="00DF4D89" w14:paraId="4399F620"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08BC0F2A"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Барбадос</w:t>
            </w:r>
          </w:p>
        </w:tc>
        <w:tc>
          <w:tcPr>
            <w:tcW w:w="1134" w:type="dxa"/>
            <w:tcBorders>
              <w:top w:val="nil"/>
              <w:left w:val="nil"/>
              <w:bottom w:val="single" w:sz="4" w:space="0" w:color="auto"/>
              <w:right w:val="single" w:sz="4" w:space="0" w:color="auto"/>
            </w:tcBorders>
            <w:vAlign w:val="bottom"/>
            <w:hideMark/>
          </w:tcPr>
          <w:p w14:paraId="319E6A77"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0,008</w:t>
            </w:r>
          </w:p>
        </w:tc>
        <w:tc>
          <w:tcPr>
            <w:tcW w:w="2409" w:type="dxa"/>
            <w:tcBorders>
              <w:top w:val="nil"/>
              <w:left w:val="nil"/>
              <w:bottom w:val="single" w:sz="4" w:space="0" w:color="auto"/>
              <w:right w:val="single" w:sz="4" w:space="0" w:color="auto"/>
            </w:tcBorders>
            <w:noWrap/>
            <w:vAlign w:val="bottom"/>
            <w:hideMark/>
          </w:tcPr>
          <w:p w14:paraId="25673784"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0,011</w:t>
            </w:r>
          </w:p>
        </w:tc>
        <w:tc>
          <w:tcPr>
            <w:tcW w:w="1217" w:type="dxa"/>
            <w:tcBorders>
              <w:top w:val="nil"/>
              <w:left w:val="nil"/>
              <w:bottom w:val="single" w:sz="4" w:space="0" w:color="auto"/>
              <w:right w:val="single" w:sz="4" w:space="0" w:color="auto"/>
            </w:tcBorders>
            <w:noWrap/>
            <w:vAlign w:val="bottom"/>
            <w:hideMark/>
          </w:tcPr>
          <w:p w14:paraId="03C98618"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331</w:t>
            </w:r>
          </w:p>
        </w:tc>
        <w:tc>
          <w:tcPr>
            <w:tcW w:w="1213" w:type="dxa"/>
            <w:tcBorders>
              <w:top w:val="nil"/>
              <w:left w:val="nil"/>
              <w:bottom w:val="single" w:sz="4" w:space="0" w:color="auto"/>
              <w:right w:val="single" w:sz="4" w:space="0" w:color="auto"/>
            </w:tcBorders>
            <w:noWrap/>
            <w:vAlign w:val="bottom"/>
            <w:hideMark/>
          </w:tcPr>
          <w:p w14:paraId="6529F09A"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354</w:t>
            </w:r>
          </w:p>
        </w:tc>
        <w:tc>
          <w:tcPr>
            <w:tcW w:w="1260" w:type="dxa"/>
            <w:tcBorders>
              <w:top w:val="nil"/>
              <w:left w:val="nil"/>
              <w:bottom w:val="single" w:sz="4" w:space="0" w:color="auto"/>
              <w:right w:val="single" w:sz="4" w:space="0" w:color="auto"/>
            </w:tcBorders>
            <w:noWrap/>
            <w:vAlign w:val="bottom"/>
            <w:hideMark/>
          </w:tcPr>
          <w:p w14:paraId="15003264"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685</w:t>
            </w:r>
          </w:p>
        </w:tc>
      </w:tr>
      <w:tr w:rsidR="00657666" w:rsidRPr="00DF4D89" w14:paraId="19EAF23D"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048414A0"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Бахрейн</w:t>
            </w:r>
          </w:p>
        </w:tc>
        <w:tc>
          <w:tcPr>
            <w:tcW w:w="1134" w:type="dxa"/>
            <w:tcBorders>
              <w:top w:val="nil"/>
              <w:left w:val="nil"/>
              <w:bottom w:val="single" w:sz="4" w:space="0" w:color="auto"/>
              <w:right w:val="single" w:sz="4" w:space="0" w:color="auto"/>
            </w:tcBorders>
            <w:vAlign w:val="bottom"/>
            <w:hideMark/>
          </w:tcPr>
          <w:p w14:paraId="5A180049"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0,054</w:t>
            </w:r>
          </w:p>
        </w:tc>
        <w:tc>
          <w:tcPr>
            <w:tcW w:w="2409" w:type="dxa"/>
            <w:tcBorders>
              <w:top w:val="nil"/>
              <w:left w:val="nil"/>
              <w:bottom w:val="single" w:sz="4" w:space="0" w:color="auto"/>
              <w:right w:val="single" w:sz="4" w:space="0" w:color="auto"/>
            </w:tcBorders>
            <w:noWrap/>
            <w:vAlign w:val="bottom"/>
            <w:hideMark/>
          </w:tcPr>
          <w:p w14:paraId="65CFD944"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0,076</w:t>
            </w:r>
          </w:p>
        </w:tc>
        <w:tc>
          <w:tcPr>
            <w:tcW w:w="1217" w:type="dxa"/>
            <w:tcBorders>
              <w:top w:val="nil"/>
              <w:left w:val="nil"/>
              <w:bottom w:val="single" w:sz="4" w:space="0" w:color="auto"/>
              <w:right w:val="single" w:sz="4" w:space="0" w:color="auto"/>
            </w:tcBorders>
            <w:noWrap/>
            <w:vAlign w:val="bottom"/>
            <w:hideMark/>
          </w:tcPr>
          <w:p w14:paraId="71CF035B"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2 236</w:t>
            </w:r>
          </w:p>
        </w:tc>
        <w:tc>
          <w:tcPr>
            <w:tcW w:w="1213" w:type="dxa"/>
            <w:tcBorders>
              <w:top w:val="nil"/>
              <w:left w:val="nil"/>
              <w:bottom w:val="single" w:sz="4" w:space="0" w:color="auto"/>
              <w:right w:val="single" w:sz="4" w:space="0" w:color="auto"/>
            </w:tcBorders>
            <w:noWrap/>
            <w:vAlign w:val="bottom"/>
            <w:hideMark/>
          </w:tcPr>
          <w:p w14:paraId="2DC0AB5A"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2 389</w:t>
            </w:r>
          </w:p>
        </w:tc>
        <w:tc>
          <w:tcPr>
            <w:tcW w:w="1260" w:type="dxa"/>
            <w:tcBorders>
              <w:top w:val="nil"/>
              <w:left w:val="nil"/>
              <w:bottom w:val="single" w:sz="4" w:space="0" w:color="auto"/>
              <w:right w:val="single" w:sz="4" w:space="0" w:color="auto"/>
            </w:tcBorders>
            <w:noWrap/>
            <w:vAlign w:val="bottom"/>
            <w:hideMark/>
          </w:tcPr>
          <w:p w14:paraId="537A67BF"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4 625</w:t>
            </w:r>
          </w:p>
        </w:tc>
      </w:tr>
      <w:tr w:rsidR="00657666" w:rsidRPr="00DF4D89" w14:paraId="32161CC9"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655BDE8E"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Беларусь</w:t>
            </w:r>
          </w:p>
        </w:tc>
        <w:tc>
          <w:tcPr>
            <w:tcW w:w="1134" w:type="dxa"/>
            <w:tcBorders>
              <w:top w:val="nil"/>
              <w:left w:val="nil"/>
              <w:bottom w:val="single" w:sz="4" w:space="0" w:color="auto"/>
              <w:right w:val="single" w:sz="4" w:space="0" w:color="auto"/>
            </w:tcBorders>
            <w:vAlign w:val="bottom"/>
            <w:hideMark/>
          </w:tcPr>
          <w:p w14:paraId="1075E9F8"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0,041</w:t>
            </w:r>
          </w:p>
        </w:tc>
        <w:tc>
          <w:tcPr>
            <w:tcW w:w="2409" w:type="dxa"/>
            <w:tcBorders>
              <w:top w:val="nil"/>
              <w:left w:val="nil"/>
              <w:bottom w:val="single" w:sz="4" w:space="0" w:color="auto"/>
              <w:right w:val="single" w:sz="4" w:space="0" w:color="auto"/>
            </w:tcBorders>
            <w:noWrap/>
            <w:vAlign w:val="bottom"/>
            <w:hideMark/>
          </w:tcPr>
          <w:p w14:paraId="169D96A7"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0,058</w:t>
            </w:r>
          </w:p>
        </w:tc>
        <w:tc>
          <w:tcPr>
            <w:tcW w:w="1217" w:type="dxa"/>
            <w:tcBorders>
              <w:top w:val="nil"/>
              <w:left w:val="nil"/>
              <w:bottom w:val="single" w:sz="4" w:space="0" w:color="auto"/>
              <w:right w:val="single" w:sz="4" w:space="0" w:color="auto"/>
            </w:tcBorders>
            <w:noWrap/>
            <w:vAlign w:val="bottom"/>
            <w:hideMark/>
          </w:tcPr>
          <w:p w14:paraId="36A94A0D"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1 698</w:t>
            </w:r>
          </w:p>
        </w:tc>
        <w:tc>
          <w:tcPr>
            <w:tcW w:w="1213" w:type="dxa"/>
            <w:tcBorders>
              <w:top w:val="nil"/>
              <w:left w:val="nil"/>
              <w:bottom w:val="single" w:sz="4" w:space="0" w:color="auto"/>
              <w:right w:val="single" w:sz="4" w:space="0" w:color="auto"/>
            </w:tcBorders>
            <w:noWrap/>
            <w:vAlign w:val="bottom"/>
            <w:hideMark/>
          </w:tcPr>
          <w:p w14:paraId="178AB63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1 814</w:t>
            </w:r>
          </w:p>
        </w:tc>
        <w:tc>
          <w:tcPr>
            <w:tcW w:w="1260" w:type="dxa"/>
            <w:tcBorders>
              <w:top w:val="nil"/>
              <w:left w:val="nil"/>
              <w:bottom w:val="single" w:sz="4" w:space="0" w:color="auto"/>
              <w:right w:val="single" w:sz="4" w:space="0" w:color="auto"/>
            </w:tcBorders>
            <w:noWrap/>
            <w:vAlign w:val="bottom"/>
            <w:hideMark/>
          </w:tcPr>
          <w:p w14:paraId="3F7CCECB"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3 512</w:t>
            </w:r>
          </w:p>
        </w:tc>
      </w:tr>
      <w:tr w:rsidR="00657666" w:rsidRPr="00DF4D89" w14:paraId="4A3E897B"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155B1919"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Белиз</w:t>
            </w:r>
          </w:p>
        </w:tc>
        <w:tc>
          <w:tcPr>
            <w:tcW w:w="1134" w:type="dxa"/>
            <w:tcBorders>
              <w:top w:val="nil"/>
              <w:left w:val="nil"/>
              <w:bottom w:val="single" w:sz="4" w:space="0" w:color="auto"/>
              <w:right w:val="single" w:sz="4" w:space="0" w:color="auto"/>
            </w:tcBorders>
            <w:vAlign w:val="bottom"/>
            <w:hideMark/>
          </w:tcPr>
          <w:p w14:paraId="62DE91E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0,001</w:t>
            </w:r>
          </w:p>
        </w:tc>
        <w:tc>
          <w:tcPr>
            <w:tcW w:w="2409" w:type="dxa"/>
            <w:tcBorders>
              <w:top w:val="nil"/>
              <w:left w:val="nil"/>
              <w:bottom w:val="single" w:sz="4" w:space="0" w:color="auto"/>
              <w:right w:val="single" w:sz="4" w:space="0" w:color="auto"/>
            </w:tcBorders>
            <w:noWrap/>
            <w:vAlign w:val="bottom"/>
            <w:hideMark/>
          </w:tcPr>
          <w:p w14:paraId="0F8FF8C7"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0,001</w:t>
            </w:r>
          </w:p>
        </w:tc>
        <w:tc>
          <w:tcPr>
            <w:tcW w:w="1217" w:type="dxa"/>
            <w:tcBorders>
              <w:top w:val="nil"/>
              <w:left w:val="nil"/>
              <w:bottom w:val="single" w:sz="4" w:space="0" w:color="auto"/>
              <w:right w:val="single" w:sz="4" w:space="0" w:color="auto"/>
            </w:tcBorders>
            <w:noWrap/>
            <w:vAlign w:val="bottom"/>
            <w:hideMark/>
          </w:tcPr>
          <w:p w14:paraId="2147A411"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 xml:space="preserve"> 41</w:t>
            </w:r>
          </w:p>
        </w:tc>
        <w:tc>
          <w:tcPr>
            <w:tcW w:w="1213" w:type="dxa"/>
            <w:tcBorders>
              <w:top w:val="nil"/>
              <w:left w:val="nil"/>
              <w:bottom w:val="single" w:sz="4" w:space="0" w:color="auto"/>
              <w:right w:val="single" w:sz="4" w:space="0" w:color="auto"/>
            </w:tcBorders>
            <w:noWrap/>
            <w:vAlign w:val="bottom"/>
            <w:hideMark/>
          </w:tcPr>
          <w:p w14:paraId="546DD560"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 xml:space="preserve"> 44</w:t>
            </w:r>
          </w:p>
        </w:tc>
        <w:tc>
          <w:tcPr>
            <w:tcW w:w="1260" w:type="dxa"/>
            <w:tcBorders>
              <w:top w:val="nil"/>
              <w:left w:val="nil"/>
              <w:bottom w:val="single" w:sz="4" w:space="0" w:color="auto"/>
              <w:right w:val="single" w:sz="4" w:space="0" w:color="auto"/>
            </w:tcBorders>
            <w:noWrap/>
            <w:vAlign w:val="bottom"/>
            <w:hideMark/>
          </w:tcPr>
          <w:p w14:paraId="149F9C5E"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86</w:t>
            </w:r>
          </w:p>
        </w:tc>
      </w:tr>
      <w:tr w:rsidR="00657666" w:rsidRPr="00DF4D89" w14:paraId="5A96344D"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5C2D0A86"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Бельгия</w:t>
            </w:r>
          </w:p>
        </w:tc>
        <w:tc>
          <w:tcPr>
            <w:tcW w:w="1134" w:type="dxa"/>
            <w:tcBorders>
              <w:top w:val="nil"/>
              <w:left w:val="nil"/>
              <w:bottom w:val="single" w:sz="4" w:space="0" w:color="auto"/>
              <w:right w:val="single" w:sz="4" w:space="0" w:color="auto"/>
            </w:tcBorders>
            <w:vAlign w:val="bottom"/>
            <w:hideMark/>
          </w:tcPr>
          <w:p w14:paraId="46F9A486"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0,828</w:t>
            </w:r>
          </w:p>
        </w:tc>
        <w:tc>
          <w:tcPr>
            <w:tcW w:w="2409" w:type="dxa"/>
            <w:tcBorders>
              <w:top w:val="nil"/>
              <w:left w:val="nil"/>
              <w:bottom w:val="single" w:sz="4" w:space="0" w:color="auto"/>
              <w:right w:val="single" w:sz="4" w:space="0" w:color="auto"/>
            </w:tcBorders>
            <w:noWrap/>
            <w:vAlign w:val="bottom"/>
            <w:hideMark/>
          </w:tcPr>
          <w:p w14:paraId="72298D7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1,169</w:t>
            </w:r>
          </w:p>
        </w:tc>
        <w:tc>
          <w:tcPr>
            <w:tcW w:w="1217" w:type="dxa"/>
            <w:tcBorders>
              <w:top w:val="nil"/>
              <w:left w:val="nil"/>
              <w:bottom w:val="single" w:sz="4" w:space="0" w:color="auto"/>
              <w:right w:val="single" w:sz="4" w:space="0" w:color="auto"/>
            </w:tcBorders>
            <w:noWrap/>
            <w:vAlign w:val="bottom"/>
            <w:hideMark/>
          </w:tcPr>
          <w:p w14:paraId="3F24A71B"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34 285</w:t>
            </w:r>
          </w:p>
        </w:tc>
        <w:tc>
          <w:tcPr>
            <w:tcW w:w="1213" w:type="dxa"/>
            <w:tcBorders>
              <w:top w:val="nil"/>
              <w:left w:val="nil"/>
              <w:bottom w:val="single" w:sz="4" w:space="0" w:color="auto"/>
              <w:right w:val="single" w:sz="4" w:space="0" w:color="auto"/>
            </w:tcBorders>
            <w:noWrap/>
            <w:vAlign w:val="bottom"/>
            <w:hideMark/>
          </w:tcPr>
          <w:p w14:paraId="7C2B9C5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36 631</w:t>
            </w:r>
          </w:p>
        </w:tc>
        <w:tc>
          <w:tcPr>
            <w:tcW w:w="1260" w:type="dxa"/>
            <w:tcBorders>
              <w:top w:val="nil"/>
              <w:left w:val="nil"/>
              <w:bottom w:val="single" w:sz="4" w:space="0" w:color="auto"/>
              <w:right w:val="single" w:sz="4" w:space="0" w:color="auto"/>
            </w:tcBorders>
            <w:noWrap/>
            <w:vAlign w:val="bottom"/>
            <w:hideMark/>
          </w:tcPr>
          <w:p w14:paraId="30196DCE"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70 916</w:t>
            </w:r>
          </w:p>
        </w:tc>
      </w:tr>
      <w:tr w:rsidR="00657666" w:rsidRPr="00DF4D89" w14:paraId="353EE3A2"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4F615E37"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Бенин</w:t>
            </w:r>
          </w:p>
        </w:tc>
        <w:tc>
          <w:tcPr>
            <w:tcW w:w="1134" w:type="dxa"/>
            <w:tcBorders>
              <w:top w:val="nil"/>
              <w:left w:val="nil"/>
              <w:bottom w:val="single" w:sz="4" w:space="0" w:color="auto"/>
              <w:right w:val="single" w:sz="4" w:space="0" w:color="auto"/>
            </w:tcBorders>
            <w:vAlign w:val="bottom"/>
            <w:hideMark/>
          </w:tcPr>
          <w:p w14:paraId="65684190"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0,005</w:t>
            </w:r>
          </w:p>
        </w:tc>
        <w:tc>
          <w:tcPr>
            <w:tcW w:w="2409" w:type="dxa"/>
            <w:tcBorders>
              <w:top w:val="nil"/>
              <w:left w:val="nil"/>
              <w:bottom w:val="single" w:sz="4" w:space="0" w:color="auto"/>
              <w:right w:val="single" w:sz="4" w:space="0" w:color="auto"/>
            </w:tcBorders>
            <w:noWrap/>
            <w:vAlign w:val="bottom"/>
            <w:hideMark/>
          </w:tcPr>
          <w:p w14:paraId="6BA82C7E"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0,007</w:t>
            </w:r>
          </w:p>
        </w:tc>
        <w:tc>
          <w:tcPr>
            <w:tcW w:w="1217" w:type="dxa"/>
            <w:tcBorders>
              <w:top w:val="nil"/>
              <w:left w:val="nil"/>
              <w:bottom w:val="single" w:sz="4" w:space="0" w:color="auto"/>
              <w:right w:val="single" w:sz="4" w:space="0" w:color="auto"/>
            </w:tcBorders>
            <w:noWrap/>
            <w:vAlign w:val="bottom"/>
            <w:hideMark/>
          </w:tcPr>
          <w:p w14:paraId="2DBFCF4B"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207</w:t>
            </w:r>
          </w:p>
        </w:tc>
        <w:tc>
          <w:tcPr>
            <w:tcW w:w="1213" w:type="dxa"/>
            <w:tcBorders>
              <w:top w:val="nil"/>
              <w:left w:val="nil"/>
              <w:bottom w:val="single" w:sz="4" w:space="0" w:color="auto"/>
              <w:right w:val="single" w:sz="4" w:space="0" w:color="auto"/>
            </w:tcBorders>
            <w:noWrap/>
            <w:vAlign w:val="bottom"/>
            <w:hideMark/>
          </w:tcPr>
          <w:p w14:paraId="32802AEB"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221</w:t>
            </w:r>
          </w:p>
        </w:tc>
        <w:tc>
          <w:tcPr>
            <w:tcW w:w="1260" w:type="dxa"/>
            <w:tcBorders>
              <w:top w:val="nil"/>
              <w:left w:val="nil"/>
              <w:bottom w:val="single" w:sz="4" w:space="0" w:color="auto"/>
              <w:right w:val="single" w:sz="4" w:space="0" w:color="auto"/>
            </w:tcBorders>
            <w:noWrap/>
            <w:vAlign w:val="bottom"/>
            <w:hideMark/>
          </w:tcPr>
          <w:p w14:paraId="79FB3576"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428</w:t>
            </w:r>
          </w:p>
        </w:tc>
      </w:tr>
      <w:tr w:rsidR="00657666" w:rsidRPr="00DF4D89" w14:paraId="5E1A0BCD"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48AF89C1"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Болгария</w:t>
            </w:r>
          </w:p>
        </w:tc>
        <w:tc>
          <w:tcPr>
            <w:tcW w:w="1134" w:type="dxa"/>
            <w:tcBorders>
              <w:top w:val="nil"/>
              <w:left w:val="nil"/>
              <w:bottom w:val="single" w:sz="4" w:space="0" w:color="auto"/>
              <w:right w:val="single" w:sz="4" w:space="0" w:color="auto"/>
            </w:tcBorders>
            <w:vAlign w:val="bottom"/>
            <w:hideMark/>
          </w:tcPr>
          <w:p w14:paraId="11448B08"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0,056</w:t>
            </w:r>
          </w:p>
        </w:tc>
        <w:tc>
          <w:tcPr>
            <w:tcW w:w="2409" w:type="dxa"/>
            <w:tcBorders>
              <w:top w:val="nil"/>
              <w:left w:val="nil"/>
              <w:bottom w:val="single" w:sz="4" w:space="0" w:color="auto"/>
              <w:right w:val="single" w:sz="4" w:space="0" w:color="auto"/>
            </w:tcBorders>
            <w:noWrap/>
            <w:vAlign w:val="bottom"/>
            <w:hideMark/>
          </w:tcPr>
          <w:p w14:paraId="0D966430"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0,079</w:t>
            </w:r>
          </w:p>
        </w:tc>
        <w:tc>
          <w:tcPr>
            <w:tcW w:w="1217" w:type="dxa"/>
            <w:tcBorders>
              <w:top w:val="nil"/>
              <w:left w:val="nil"/>
              <w:bottom w:val="single" w:sz="4" w:space="0" w:color="auto"/>
              <w:right w:val="single" w:sz="4" w:space="0" w:color="auto"/>
            </w:tcBorders>
            <w:noWrap/>
            <w:vAlign w:val="bottom"/>
            <w:hideMark/>
          </w:tcPr>
          <w:p w14:paraId="5D8E3457"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2 319</w:t>
            </w:r>
          </w:p>
        </w:tc>
        <w:tc>
          <w:tcPr>
            <w:tcW w:w="1213" w:type="dxa"/>
            <w:tcBorders>
              <w:top w:val="nil"/>
              <w:left w:val="nil"/>
              <w:bottom w:val="single" w:sz="4" w:space="0" w:color="auto"/>
              <w:right w:val="single" w:sz="4" w:space="0" w:color="auto"/>
            </w:tcBorders>
            <w:noWrap/>
            <w:vAlign w:val="bottom"/>
            <w:hideMark/>
          </w:tcPr>
          <w:p w14:paraId="337AE292"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2 477</w:t>
            </w:r>
          </w:p>
        </w:tc>
        <w:tc>
          <w:tcPr>
            <w:tcW w:w="1260" w:type="dxa"/>
            <w:tcBorders>
              <w:top w:val="nil"/>
              <w:left w:val="nil"/>
              <w:bottom w:val="single" w:sz="4" w:space="0" w:color="auto"/>
              <w:right w:val="single" w:sz="4" w:space="0" w:color="auto"/>
            </w:tcBorders>
            <w:noWrap/>
            <w:vAlign w:val="bottom"/>
            <w:hideMark/>
          </w:tcPr>
          <w:p w14:paraId="0C52C346"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4 796</w:t>
            </w:r>
          </w:p>
        </w:tc>
      </w:tr>
      <w:tr w:rsidR="00657666" w:rsidRPr="00DF4D89" w14:paraId="75B84B2D" w14:textId="77777777" w:rsidTr="005667B0">
        <w:trPr>
          <w:trHeight w:val="456"/>
        </w:trPr>
        <w:tc>
          <w:tcPr>
            <w:tcW w:w="2217" w:type="dxa"/>
            <w:tcBorders>
              <w:top w:val="nil"/>
              <w:left w:val="single" w:sz="4" w:space="0" w:color="auto"/>
              <w:bottom w:val="single" w:sz="4" w:space="0" w:color="auto"/>
              <w:right w:val="single" w:sz="4" w:space="0" w:color="auto"/>
            </w:tcBorders>
            <w:vAlign w:val="bottom"/>
            <w:hideMark/>
          </w:tcPr>
          <w:p w14:paraId="28439A3B" w14:textId="77777777" w:rsidR="00657666" w:rsidRPr="00DF4D89" w:rsidRDefault="00657666" w:rsidP="00657666">
            <w:pPr>
              <w:tabs>
                <w:tab w:val="clear" w:pos="567"/>
                <w:tab w:val="left" w:pos="178"/>
                <w:tab w:val="left" w:pos="2835"/>
                <w:tab w:val="left" w:pos="3402"/>
              </w:tabs>
              <w:ind w:left="144" w:hanging="144"/>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Боливия (Многонациональное Государство)</w:t>
            </w:r>
          </w:p>
        </w:tc>
        <w:tc>
          <w:tcPr>
            <w:tcW w:w="1134" w:type="dxa"/>
            <w:tcBorders>
              <w:top w:val="nil"/>
              <w:left w:val="nil"/>
              <w:bottom w:val="single" w:sz="4" w:space="0" w:color="auto"/>
              <w:right w:val="single" w:sz="4" w:space="0" w:color="auto"/>
            </w:tcBorders>
            <w:vAlign w:val="bottom"/>
            <w:hideMark/>
          </w:tcPr>
          <w:p w14:paraId="44808C58"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0,019</w:t>
            </w:r>
          </w:p>
        </w:tc>
        <w:tc>
          <w:tcPr>
            <w:tcW w:w="2409" w:type="dxa"/>
            <w:tcBorders>
              <w:top w:val="nil"/>
              <w:left w:val="nil"/>
              <w:bottom w:val="single" w:sz="4" w:space="0" w:color="auto"/>
              <w:right w:val="single" w:sz="4" w:space="0" w:color="auto"/>
            </w:tcBorders>
            <w:noWrap/>
            <w:vAlign w:val="bottom"/>
            <w:hideMark/>
          </w:tcPr>
          <w:p w14:paraId="1294EDAE"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0,027</w:t>
            </w:r>
          </w:p>
        </w:tc>
        <w:tc>
          <w:tcPr>
            <w:tcW w:w="1217" w:type="dxa"/>
            <w:tcBorders>
              <w:top w:val="nil"/>
              <w:left w:val="nil"/>
              <w:bottom w:val="single" w:sz="4" w:space="0" w:color="auto"/>
              <w:right w:val="single" w:sz="4" w:space="0" w:color="auto"/>
            </w:tcBorders>
            <w:noWrap/>
            <w:vAlign w:val="bottom"/>
            <w:hideMark/>
          </w:tcPr>
          <w:p w14:paraId="766EDA4A"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787</w:t>
            </w:r>
          </w:p>
        </w:tc>
        <w:tc>
          <w:tcPr>
            <w:tcW w:w="1213" w:type="dxa"/>
            <w:tcBorders>
              <w:top w:val="nil"/>
              <w:left w:val="nil"/>
              <w:bottom w:val="single" w:sz="4" w:space="0" w:color="auto"/>
              <w:right w:val="single" w:sz="4" w:space="0" w:color="auto"/>
            </w:tcBorders>
            <w:noWrap/>
            <w:vAlign w:val="bottom"/>
            <w:hideMark/>
          </w:tcPr>
          <w:p w14:paraId="15B93DEC"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841</w:t>
            </w:r>
          </w:p>
        </w:tc>
        <w:tc>
          <w:tcPr>
            <w:tcW w:w="1260" w:type="dxa"/>
            <w:tcBorders>
              <w:top w:val="nil"/>
              <w:left w:val="nil"/>
              <w:bottom w:val="single" w:sz="4" w:space="0" w:color="auto"/>
              <w:right w:val="single" w:sz="4" w:space="0" w:color="auto"/>
            </w:tcBorders>
            <w:noWrap/>
            <w:vAlign w:val="bottom"/>
            <w:hideMark/>
          </w:tcPr>
          <w:p w14:paraId="7E895614"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1 627</w:t>
            </w:r>
          </w:p>
        </w:tc>
      </w:tr>
      <w:tr w:rsidR="00657666" w:rsidRPr="00DF4D89" w14:paraId="37C9A065"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3A28FEC0"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Босния и Герцеговина</w:t>
            </w:r>
          </w:p>
        </w:tc>
        <w:tc>
          <w:tcPr>
            <w:tcW w:w="1134" w:type="dxa"/>
            <w:tcBorders>
              <w:top w:val="nil"/>
              <w:left w:val="nil"/>
              <w:bottom w:val="single" w:sz="4" w:space="0" w:color="auto"/>
              <w:right w:val="single" w:sz="4" w:space="0" w:color="auto"/>
            </w:tcBorders>
            <w:vAlign w:val="bottom"/>
            <w:hideMark/>
          </w:tcPr>
          <w:p w14:paraId="51C1D9E6"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0,012</w:t>
            </w:r>
          </w:p>
        </w:tc>
        <w:tc>
          <w:tcPr>
            <w:tcW w:w="2409" w:type="dxa"/>
            <w:tcBorders>
              <w:top w:val="nil"/>
              <w:left w:val="nil"/>
              <w:bottom w:val="single" w:sz="4" w:space="0" w:color="auto"/>
              <w:right w:val="single" w:sz="4" w:space="0" w:color="auto"/>
            </w:tcBorders>
            <w:noWrap/>
            <w:vAlign w:val="bottom"/>
            <w:hideMark/>
          </w:tcPr>
          <w:p w14:paraId="14D137B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0,017</w:t>
            </w:r>
          </w:p>
        </w:tc>
        <w:tc>
          <w:tcPr>
            <w:tcW w:w="1217" w:type="dxa"/>
            <w:tcBorders>
              <w:top w:val="nil"/>
              <w:left w:val="nil"/>
              <w:bottom w:val="single" w:sz="4" w:space="0" w:color="auto"/>
              <w:right w:val="single" w:sz="4" w:space="0" w:color="auto"/>
            </w:tcBorders>
            <w:noWrap/>
            <w:vAlign w:val="bottom"/>
            <w:hideMark/>
          </w:tcPr>
          <w:p w14:paraId="3952C47D"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497</w:t>
            </w:r>
          </w:p>
        </w:tc>
        <w:tc>
          <w:tcPr>
            <w:tcW w:w="1213" w:type="dxa"/>
            <w:tcBorders>
              <w:top w:val="nil"/>
              <w:left w:val="nil"/>
              <w:bottom w:val="single" w:sz="4" w:space="0" w:color="auto"/>
              <w:right w:val="single" w:sz="4" w:space="0" w:color="auto"/>
            </w:tcBorders>
            <w:noWrap/>
            <w:vAlign w:val="bottom"/>
            <w:hideMark/>
          </w:tcPr>
          <w:p w14:paraId="3748CFEB"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531</w:t>
            </w:r>
          </w:p>
        </w:tc>
        <w:tc>
          <w:tcPr>
            <w:tcW w:w="1260" w:type="dxa"/>
            <w:tcBorders>
              <w:top w:val="nil"/>
              <w:left w:val="nil"/>
              <w:bottom w:val="single" w:sz="4" w:space="0" w:color="auto"/>
              <w:right w:val="single" w:sz="4" w:space="0" w:color="auto"/>
            </w:tcBorders>
            <w:noWrap/>
            <w:vAlign w:val="bottom"/>
            <w:hideMark/>
          </w:tcPr>
          <w:p w14:paraId="7F5D4269"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1 028</w:t>
            </w:r>
          </w:p>
        </w:tc>
      </w:tr>
      <w:tr w:rsidR="00657666" w:rsidRPr="00DF4D89" w14:paraId="277A2F8C"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4D1B0C0C"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Ботсвана</w:t>
            </w:r>
          </w:p>
        </w:tc>
        <w:tc>
          <w:tcPr>
            <w:tcW w:w="1134" w:type="dxa"/>
            <w:tcBorders>
              <w:top w:val="nil"/>
              <w:left w:val="nil"/>
              <w:bottom w:val="single" w:sz="4" w:space="0" w:color="auto"/>
              <w:right w:val="single" w:sz="4" w:space="0" w:color="auto"/>
            </w:tcBorders>
            <w:vAlign w:val="bottom"/>
            <w:hideMark/>
          </w:tcPr>
          <w:p w14:paraId="21A9FB88"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0,015</w:t>
            </w:r>
          </w:p>
        </w:tc>
        <w:tc>
          <w:tcPr>
            <w:tcW w:w="2409" w:type="dxa"/>
            <w:tcBorders>
              <w:top w:val="nil"/>
              <w:left w:val="nil"/>
              <w:bottom w:val="single" w:sz="4" w:space="0" w:color="auto"/>
              <w:right w:val="single" w:sz="4" w:space="0" w:color="auto"/>
            </w:tcBorders>
            <w:noWrap/>
            <w:vAlign w:val="bottom"/>
            <w:hideMark/>
          </w:tcPr>
          <w:p w14:paraId="11235BB6"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0,021</w:t>
            </w:r>
          </w:p>
        </w:tc>
        <w:tc>
          <w:tcPr>
            <w:tcW w:w="1217" w:type="dxa"/>
            <w:tcBorders>
              <w:top w:val="nil"/>
              <w:left w:val="nil"/>
              <w:bottom w:val="single" w:sz="4" w:space="0" w:color="auto"/>
              <w:right w:val="single" w:sz="4" w:space="0" w:color="auto"/>
            </w:tcBorders>
            <w:noWrap/>
            <w:vAlign w:val="bottom"/>
            <w:hideMark/>
          </w:tcPr>
          <w:p w14:paraId="14821DA7"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621</w:t>
            </w:r>
          </w:p>
        </w:tc>
        <w:tc>
          <w:tcPr>
            <w:tcW w:w="1213" w:type="dxa"/>
            <w:tcBorders>
              <w:top w:val="nil"/>
              <w:left w:val="nil"/>
              <w:bottom w:val="single" w:sz="4" w:space="0" w:color="auto"/>
              <w:right w:val="single" w:sz="4" w:space="0" w:color="auto"/>
            </w:tcBorders>
            <w:noWrap/>
            <w:vAlign w:val="bottom"/>
            <w:hideMark/>
          </w:tcPr>
          <w:p w14:paraId="5EB83C8C"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664</w:t>
            </w:r>
          </w:p>
        </w:tc>
        <w:tc>
          <w:tcPr>
            <w:tcW w:w="1260" w:type="dxa"/>
            <w:tcBorders>
              <w:top w:val="nil"/>
              <w:left w:val="nil"/>
              <w:bottom w:val="single" w:sz="4" w:space="0" w:color="auto"/>
              <w:right w:val="single" w:sz="4" w:space="0" w:color="auto"/>
            </w:tcBorders>
            <w:noWrap/>
            <w:vAlign w:val="bottom"/>
            <w:hideMark/>
          </w:tcPr>
          <w:p w14:paraId="5CF7BF7E"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1 285</w:t>
            </w:r>
          </w:p>
        </w:tc>
      </w:tr>
      <w:tr w:rsidR="00657666" w:rsidRPr="00DF4D89" w14:paraId="7DBDCBE7"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157EE17B"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Бразилия</w:t>
            </w:r>
          </w:p>
        </w:tc>
        <w:tc>
          <w:tcPr>
            <w:tcW w:w="1134" w:type="dxa"/>
            <w:tcBorders>
              <w:top w:val="nil"/>
              <w:left w:val="nil"/>
              <w:bottom w:val="single" w:sz="4" w:space="0" w:color="auto"/>
              <w:right w:val="single" w:sz="4" w:space="0" w:color="auto"/>
            </w:tcBorders>
            <w:vAlign w:val="bottom"/>
            <w:hideMark/>
          </w:tcPr>
          <w:p w14:paraId="3F9CFA6F"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2,013</w:t>
            </w:r>
          </w:p>
        </w:tc>
        <w:tc>
          <w:tcPr>
            <w:tcW w:w="2409" w:type="dxa"/>
            <w:tcBorders>
              <w:top w:val="nil"/>
              <w:left w:val="nil"/>
              <w:bottom w:val="single" w:sz="4" w:space="0" w:color="auto"/>
              <w:right w:val="single" w:sz="4" w:space="0" w:color="auto"/>
            </w:tcBorders>
            <w:noWrap/>
            <w:vAlign w:val="bottom"/>
            <w:hideMark/>
          </w:tcPr>
          <w:p w14:paraId="04404A7F"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2,842</w:t>
            </w:r>
          </w:p>
        </w:tc>
        <w:tc>
          <w:tcPr>
            <w:tcW w:w="1217" w:type="dxa"/>
            <w:tcBorders>
              <w:top w:val="nil"/>
              <w:left w:val="nil"/>
              <w:bottom w:val="single" w:sz="4" w:space="0" w:color="auto"/>
              <w:right w:val="single" w:sz="4" w:space="0" w:color="auto"/>
            </w:tcBorders>
            <w:noWrap/>
            <w:vAlign w:val="bottom"/>
            <w:hideMark/>
          </w:tcPr>
          <w:p w14:paraId="3176994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83 352</w:t>
            </w:r>
          </w:p>
        </w:tc>
        <w:tc>
          <w:tcPr>
            <w:tcW w:w="1213" w:type="dxa"/>
            <w:tcBorders>
              <w:top w:val="nil"/>
              <w:left w:val="nil"/>
              <w:bottom w:val="single" w:sz="4" w:space="0" w:color="auto"/>
              <w:right w:val="single" w:sz="4" w:space="0" w:color="auto"/>
            </w:tcBorders>
            <w:noWrap/>
            <w:vAlign w:val="bottom"/>
            <w:hideMark/>
          </w:tcPr>
          <w:p w14:paraId="2DE2A936"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89 055</w:t>
            </w:r>
          </w:p>
        </w:tc>
        <w:tc>
          <w:tcPr>
            <w:tcW w:w="1260" w:type="dxa"/>
            <w:tcBorders>
              <w:top w:val="nil"/>
              <w:left w:val="nil"/>
              <w:bottom w:val="single" w:sz="4" w:space="0" w:color="auto"/>
              <w:right w:val="single" w:sz="4" w:space="0" w:color="auto"/>
            </w:tcBorders>
            <w:noWrap/>
            <w:vAlign w:val="bottom"/>
            <w:hideMark/>
          </w:tcPr>
          <w:p w14:paraId="6B82387C"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172 408</w:t>
            </w:r>
          </w:p>
        </w:tc>
      </w:tr>
      <w:tr w:rsidR="00657666" w:rsidRPr="00DF4D89" w14:paraId="71AC6775"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75445B9E"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Буркина-Фасо</w:t>
            </w:r>
          </w:p>
        </w:tc>
        <w:tc>
          <w:tcPr>
            <w:tcW w:w="1134" w:type="dxa"/>
            <w:tcBorders>
              <w:top w:val="nil"/>
              <w:left w:val="nil"/>
              <w:bottom w:val="single" w:sz="4" w:space="0" w:color="auto"/>
              <w:right w:val="single" w:sz="4" w:space="0" w:color="auto"/>
            </w:tcBorders>
            <w:vAlign w:val="bottom"/>
            <w:hideMark/>
          </w:tcPr>
          <w:p w14:paraId="5A7BC298"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0,004</w:t>
            </w:r>
          </w:p>
        </w:tc>
        <w:tc>
          <w:tcPr>
            <w:tcW w:w="2409" w:type="dxa"/>
            <w:tcBorders>
              <w:top w:val="nil"/>
              <w:left w:val="nil"/>
              <w:bottom w:val="single" w:sz="4" w:space="0" w:color="auto"/>
              <w:right w:val="single" w:sz="4" w:space="0" w:color="auto"/>
            </w:tcBorders>
            <w:noWrap/>
            <w:vAlign w:val="bottom"/>
            <w:hideMark/>
          </w:tcPr>
          <w:p w14:paraId="58E52758"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0,006</w:t>
            </w:r>
          </w:p>
        </w:tc>
        <w:tc>
          <w:tcPr>
            <w:tcW w:w="1217" w:type="dxa"/>
            <w:tcBorders>
              <w:top w:val="nil"/>
              <w:left w:val="nil"/>
              <w:bottom w:val="single" w:sz="4" w:space="0" w:color="auto"/>
              <w:right w:val="single" w:sz="4" w:space="0" w:color="auto"/>
            </w:tcBorders>
            <w:noWrap/>
            <w:vAlign w:val="bottom"/>
            <w:hideMark/>
          </w:tcPr>
          <w:p w14:paraId="6A234AE9"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166</w:t>
            </w:r>
          </w:p>
        </w:tc>
        <w:tc>
          <w:tcPr>
            <w:tcW w:w="1213" w:type="dxa"/>
            <w:tcBorders>
              <w:top w:val="nil"/>
              <w:left w:val="nil"/>
              <w:bottom w:val="single" w:sz="4" w:space="0" w:color="auto"/>
              <w:right w:val="single" w:sz="4" w:space="0" w:color="auto"/>
            </w:tcBorders>
            <w:noWrap/>
            <w:vAlign w:val="bottom"/>
            <w:hideMark/>
          </w:tcPr>
          <w:p w14:paraId="66FDB4B8"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177</w:t>
            </w:r>
          </w:p>
        </w:tc>
        <w:tc>
          <w:tcPr>
            <w:tcW w:w="1260" w:type="dxa"/>
            <w:tcBorders>
              <w:top w:val="nil"/>
              <w:left w:val="nil"/>
              <w:bottom w:val="single" w:sz="4" w:space="0" w:color="auto"/>
              <w:right w:val="single" w:sz="4" w:space="0" w:color="auto"/>
            </w:tcBorders>
            <w:noWrap/>
            <w:vAlign w:val="bottom"/>
            <w:hideMark/>
          </w:tcPr>
          <w:p w14:paraId="2E0ADC26"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343</w:t>
            </w:r>
          </w:p>
        </w:tc>
      </w:tr>
      <w:tr w:rsidR="00657666" w:rsidRPr="00DF4D89" w14:paraId="67B55EBB"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7E09E28B"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Бурунди</w:t>
            </w:r>
          </w:p>
        </w:tc>
        <w:tc>
          <w:tcPr>
            <w:tcW w:w="1134" w:type="dxa"/>
            <w:tcBorders>
              <w:top w:val="nil"/>
              <w:left w:val="nil"/>
              <w:bottom w:val="single" w:sz="4" w:space="0" w:color="auto"/>
              <w:right w:val="single" w:sz="4" w:space="0" w:color="auto"/>
            </w:tcBorders>
            <w:vAlign w:val="bottom"/>
            <w:hideMark/>
          </w:tcPr>
          <w:p w14:paraId="5C44F631"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0,001</w:t>
            </w:r>
          </w:p>
        </w:tc>
        <w:tc>
          <w:tcPr>
            <w:tcW w:w="2409" w:type="dxa"/>
            <w:tcBorders>
              <w:top w:val="nil"/>
              <w:left w:val="nil"/>
              <w:bottom w:val="single" w:sz="4" w:space="0" w:color="auto"/>
              <w:right w:val="single" w:sz="4" w:space="0" w:color="auto"/>
            </w:tcBorders>
            <w:noWrap/>
            <w:vAlign w:val="bottom"/>
            <w:hideMark/>
          </w:tcPr>
          <w:p w14:paraId="5CA58DD7"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0,001</w:t>
            </w:r>
          </w:p>
        </w:tc>
        <w:tc>
          <w:tcPr>
            <w:tcW w:w="1217" w:type="dxa"/>
            <w:tcBorders>
              <w:top w:val="nil"/>
              <w:left w:val="nil"/>
              <w:bottom w:val="single" w:sz="4" w:space="0" w:color="auto"/>
              <w:right w:val="single" w:sz="4" w:space="0" w:color="auto"/>
            </w:tcBorders>
            <w:noWrap/>
            <w:vAlign w:val="bottom"/>
            <w:hideMark/>
          </w:tcPr>
          <w:p w14:paraId="563F5B5A"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41</w:t>
            </w:r>
          </w:p>
        </w:tc>
        <w:tc>
          <w:tcPr>
            <w:tcW w:w="1213" w:type="dxa"/>
            <w:tcBorders>
              <w:top w:val="nil"/>
              <w:left w:val="nil"/>
              <w:bottom w:val="single" w:sz="4" w:space="0" w:color="auto"/>
              <w:right w:val="single" w:sz="4" w:space="0" w:color="auto"/>
            </w:tcBorders>
            <w:noWrap/>
            <w:vAlign w:val="bottom"/>
            <w:hideMark/>
          </w:tcPr>
          <w:p w14:paraId="57A07B43"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44</w:t>
            </w:r>
          </w:p>
        </w:tc>
        <w:tc>
          <w:tcPr>
            <w:tcW w:w="1260" w:type="dxa"/>
            <w:tcBorders>
              <w:top w:val="nil"/>
              <w:left w:val="nil"/>
              <w:bottom w:val="single" w:sz="4" w:space="0" w:color="auto"/>
              <w:right w:val="single" w:sz="4" w:space="0" w:color="auto"/>
            </w:tcBorders>
            <w:noWrap/>
            <w:vAlign w:val="bottom"/>
            <w:hideMark/>
          </w:tcPr>
          <w:p w14:paraId="42A5A4F0"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86</w:t>
            </w:r>
          </w:p>
        </w:tc>
      </w:tr>
      <w:tr w:rsidR="00657666" w:rsidRPr="00DF4D89" w14:paraId="15CADEE0"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34001A14"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Бутан</w:t>
            </w:r>
          </w:p>
        </w:tc>
        <w:tc>
          <w:tcPr>
            <w:tcW w:w="1134" w:type="dxa"/>
            <w:tcBorders>
              <w:top w:val="nil"/>
              <w:left w:val="nil"/>
              <w:bottom w:val="single" w:sz="4" w:space="0" w:color="auto"/>
              <w:right w:val="single" w:sz="4" w:space="0" w:color="auto"/>
            </w:tcBorders>
            <w:vAlign w:val="bottom"/>
            <w:hideMark/>
          </w:tcPr>
          <w:p w14:paraId="02F54B8F"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0,001</w:t>
            </w:r>
          </w:p>
        </w:tc>
        <w:tc>
          <w:tcPr>
            <w:tcW w:w="2409" w:type="dxa"/>
            <w:tcBorders>
              <w:top w:val="nil"/>
              <w:left w:val="nil"/>
              <w:bottom w:val="single" w:sz="4" w:space="0" w:color="auto"/>
              <w:right w:val="single" w:sz="4" w:space="0" w:color="auto"/>
            </w:tcBorders>
            <w:noWrap/>
            <w:vAlign w:val="bottom"/>
            <w:hideMark/>
          </w:tcPr>
          <w:p w14:paraId="17605BB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0,001</w:t>
            </w:r>
          </w:p>
        </w:tc>
        <w:tc>
          <w:tcPr>
            <w:tcW w:w="1217" w:type="dxa"/>
            <w:tcBorders>
              <w:top w:val="nil"/>
              <w:left w:val="nil"/>
              <w:bottom w:val="single" w:sz="4" w:space="0" w:color="auto"/>
              <w:right w:val="single" w:sz="4" w:space="0" w:color="auto"/>
            </w:tcBorders>
            <w:noWrap/>
            <w:vAlign w:val="bottom"/>
            <w:hideMark/>
          </w:tcPr>
          <w:p w14:paraId="66AAEF6B"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41</w:t>
            </w:r>
          </w:p>
        </w:tc>
        <w:tc>
          <w:tcPr>
            <w:tcW w:w="1213" w:type="dxa"/>
            <w:tcBorders>
              <w:top w:val="nil"/>
              <w:left w:val="nil"/>
              <w:bottom w:val="single" w:sz="4" w:space="0" w:color="auto"/>
              <w:right w:val="single" w:sz="4" w:space="0" w:color="auto"/>
            </w:tcBorders>
            <w:noWrap/>
            <w:vAlign w:val="bottom"/>
            <w:hideMark/>
          </w:tcPr>
          <w:p w14:paraId="46AFC359"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44</w:t>
            </w:r>
          </w:p>
        </w:tc>
        <w:tc>
          <w:tcPr>
            <w:tcW w:w="1260" w:type="dxa"/>
            <w:tcBorders>
              <w:top w:val="nil"/>
              <w:left w:val="nil"/>
              <w:bottom w:val="single" w:sz="4" w:space="0" w:color="auto"/>
              <w:right w:val="single" w:sz="4" w:space="0" w:color="auto"/>
            </w:tcBorders>
            <w:noWrap/>
            <w:vAlign w:val="bottom"/>
            <w:hideMark/>
          </w:tcPr>
          <w:p w14:paraId="5FE60140"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86</w:t>
            </w:r>
          </w:p>
        </w:tc>
      </w:tr>
      <w:tr w:rsidR="00657666" w:rsidRPr="00DF4D89" w14:paraId="21637D12"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22D4FD0F"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Венгрия</w:t>
            </w:r>
          </w:p>
        </w:tc>
        <w:tc>
          <w:tcPr>
            <w:tcW w:w="1134" w:type="dxa"/>
            <w:tcBorders>
              <w:top w:val="nil"/>
              <w:left w:val="nil"/>
              <w:bottom w:val="single" w:sz="4" w:space="0" w:color="auto"/>
              <w:right w:val="single" w:sz="4" w:space="0" w:color="auto"/>
            </w:tcBorders>
            <w:vAlign w:val="bottom"/>
            <w:hideMark/>
          </w:tcPr>
          <w:p w14:paraId="5FFCFF70"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0,228</w:t>
            </w:r>
          </w:p>
        </w:tc>
        <w:tc>
          <w:tcPr>
            <w:tcW w:w="2409" w:type="dxa"/>
            <w:tcBorders>
              <w:top w:val="nil"/>
              <w:left w:val="nil"/>
              <w:bottom w:val="single" w:sz="4" w:space="0" w:color="auto"/>
              <w:right w:val="single" w:sz="4" w:space="0" w:color="auto"/>
            </w:tcBorders>
            <w:noWrap/>
            <w:vAlign w:val="bottom"/>
            <w:hideMark/>
          </w:tcPr>
          <w:p w14:paraId="07E06779"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0,322</w:t>
            </w:r>
          </w:p>
        </w:tc>
        <w:tc>
          <w:tcPr>
            <w:tcW w:w="1217" w:type="dxa"/>
            <w:tcBorders>
              <w:top w:val="nil"/>
              <w:left w:val="nil"/>
              <w:bottom w:val="single" w:sz="4" w:space="0" w:color="auto"/>
              <w:right w:val="single" w:sz="4" w:space="0" w:color="auto"/>
            </w:tcBorders>
            <w:noWrap/>
            <w:vAlign w:val="bottom"/>
            <w:hideMark/>
          </w:tcPr>
          <w:p w14:paraId="46EE4321"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9 441</w:t>
            </w:r>
          </w:p>
        </w:tc>
        <w:tc>
          <w:tcPr>
            <w:tcW w:w="1213" w:type="dxa"/>
            <w:tcBorders>
              <w:top w:val="nil"/>
              <w:left w:val="nil"/>
              <w:bottom w:val="single" w:sz="4" w:space="0" w:color="auto"/>
              <w:right w:val="single" w:sz="4" w:space="0" w:color="auto"/>
            </w:tcBorders>
            <w:noWrap/>
            <w:vAlign w:val="bottom"/>
            <w:hideMark/>
          </w:tcPr>
          <w:p w14:paraId="3D922F57"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10 087</w:t>
            </w:r>
          </w:p>
        </w:tc>
        <w:tc>
          <w:tcPr>
            <w:tcW w:w="1260" w:type="dxa"/>
            <w:tcBorders>
              <w:top w:val="nil"/>
              <w:left w:val="nil"/>
              <w:bottom w:val="single" w:sz="4" w:space="0" w:color="auto"/>
              <w:right w:val="single" w:sz="4" w:space="0" w:color="auto"/>
            </w:tcBorders>
            <w:noWrap/>
            <w:vAlign w:val="bottom"/>
            <w:hideMark/>
          </w:tcPr>
          <w:p w14:paraId="2C2EFB17"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19 528</w:t>
            </w:r>
          </w:p>
        </w:tc>
      </w:tr>
      <w:tr w:rsidR="00657666" w:rsidRPr="00DF4D89" w14:paraId="3CC47BC4" w14:textId="77777777" w:rsidTr="005667B0">
        <w:trPr>
          <w:trHeight w:val="456"/>
        </w:trPr>
        <w:tc>
          <w:tcPr>
            <w:tcW w:w="2217" w:type="dxa"/>
            <w:tcBorders>
              <w:top w:val="nil"/>
              <w:left w:val="single" w:sz="4" w:space="0" w:color="auto"/>
              <w:bottom w:val="single" w:sz="4" w:space="0" w:color="auto"/>
              <w:right w:val="single" w:sz="4" w:space="0" w:color="auto"/>
            </w:tcBorders>
            <w:vAlign w:val="bottom"/>
            <w:hideMark/>
          </w:tcPr>
          <w:p w14:paraId="00C1DB9B" w14:textId="77777777" w:rsidR="00657666" w:rsidRPr="00DF4D89" w:rsidRDefault="00657666" w:rsidP="00657666">
            <w:pPr>
              <w:tabs>
                <w:tab w:val="clear" w:pos="567"/>
                <w:tab w:val="left" w:pos="178"/>
                <w:tab w:val="left" w:pos="2835"/>
                <w:tab w:val="left" w:pos="3402"/>
              </w:tabs>
              <w:ind w:left="144" w:hanging="144"/>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Венесуэла (Боливарианская Республика)</w:t>
            </w:r>
          </w:p>
        </w:tc>
        <w:tc>
          <w:tcPr>
            <w:tcW w:w="1134" w:type="dxa"/>
            <w:tcBorders>
              <w:top w:val="nil"/>
              <w:left w:val="nil"/>
              <w:bottom w:val="single" w:sz="4" w:space="0" w:color="auto"/>
              <w:right w:val="single" w:sz="4" w:space="0" w:color="auto"/>
            </w:tcBorders>
            <w:vAlign w:val="bottom"/>
            <w:hideMark/>
          </w:tcPr>
          <w:p w14:paraId="28128866"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0,175</w:t>
            </w:r>
          </w:p>
        </w:tc>
        <w:tc>
          <w:tcPr>
            <w:tcW w:w="2409" w:type="dxa"/>
            <w:tcBorders>
              <w:top w:val="nil"/>
              <w:left w:val="nil"/>
              <w:bottom w:val="single" w:sz="4" w:space="0" w:color="auto"/>
              <w:right w:val="single" w:sz="4" w:space="0" w:color="auto"/>
            </w:tcBorders>
            <w:noWrap/>
            <w:vAlign w:val="bottom"/>
            <w:hideMark/>
          </w:tcPr>
          <w:p w14:paraId="6A0788A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0,247</w:t>
            </w:r>
          </w:p>
        </w:tc>
        <w:tc>
          <w:tcPr>
            <w:tcW w:w="1217" w:type="dxa"/>
            <w:tcBorders>
              <w:top w:val="nil"/>
              <w:left w:val="nil"/>
              <w:bottom w:val="single" w:sz="4" w:space="0" w:color="auto"/>
              <w:right w:val="single" w:sz="4" w:space="0" w:color="auto"/>
            </w:tcBorders>
            <w:noWrap/>
            <w:vAlign w:val="bottom"/>
            <w:hideMark/>
          </w:tcPr>
          <w:p w14:paraId="3E12143F"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7 246</w:t>
            </w:r>
          </w:p>
        </w:tc>
        <w:tc>
          <w:tcPr>
            <w:tcW w:w="1213" w:type="dxa"/>
            <w:tcBorders>
              <w:top w:val="nil"/>
              <w:left w:val="nil"/>
              <w:bottom w:val="single" w:sz="4" w:space="0" w:color="auto"/>
              <w:right w:val="single" w:sz="4" w:space="0" w:color="auto"/>
            </w:tcBorders>
            <w:noWrap/>
            <w:vAlign w:val="bottom"/>
            <w:hideMark/>
          </w:tcPr>
          <w:p w14:paraId="569F7F11"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7 742</w:t>
            </w:r>
          </w:p>
        </w:tc>
        <w:tc>
          <w:tcPr>
            <w:tcW w:w="1260" w:type="dxa"/>
            <w:tcBorders>
              <w:top w:val="nil"/>
              <w:left w:val="nil"/>
              <w:bottom w:val="single" w:sz="4" w:space="0" w:color="auto"/>
              <w:right w:val="single" w:sz="4" w:space="0" w:color="auto"/>
            </w:tcBorders>
            <w:noWrap/>
            <w:vAlign w:val="bottom"/>
            <w:hideMark/>
          </w:tcPr>
          <w:p w14:paraId="3FDA8246"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14 988</w:t>
            </w:r>
          </w:p>
        </w:tc>
      </w:tr>
      <w:tr w:rsidR="00657666" w:rsidRPr="00DF4D89" w14:paraId="07D18624"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58CCDADB"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Вьетнам</w:t>
            </w:r>
          </w:p>
        </w:tc>
        <w:tc>
          <w:tcPr>
            <w:tcW w:w="1134" w:type="dxa"/>
            <w:tcBorders>
              <w:top w:val="nil"/>
              <w:left w:val="nil"/>
              <w:bottom w:val="single" w:sz="4" w:space="0" w:color="auto"/>
              <w:right w:val="single" w:sz="4" w:space="0" w:color="auto"/>
            </w:tcBorders>
            <w:vAlign w:val="bottom"/>
            <w:hideMark/>
          </w:tcPr>
          <w:p w14:paraId="45F4D66E"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0,093</w:t>
            </w:r>
          </w:p>
        </w:tc>
        <w:tc>
          <w:tcPr>
            <w:tcW w:w="2409" w:type="dxa"/>
            <w:tcBorders>
              <w:top w:val="nil"/>
              <w:left w:val="nil"/>
              <w:bottom w:val="single" w:sz="4" w:space="0" w:color="auto"/>
              <w:right w:val="single" w:sz="4" w:space="0" w:color="auto"/>
            </w:tcBorders>
            <w:noWrap/>
            <w:vAlign w:val="bottom"/>
            <w:hideMark/>
          </w:tcPr>
          <w:p w14:paraId="5CD30FC1"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0,131</w:t>
            </w:r>
          </w:p>
        </w:tc>
        <w:tc>
          <w:tcPr>
            <w:tcW w:w="1217" w:type="dxa"/>
            <w:tcBorders>
              <w:top w:val="nil"/>
              <w:left w:val="nil"/>
              <w:bottom w:val="single" w:sz="4" w:space="0" w:color="auto"/>
              <w:right w:val="single" w:sz="4" w:space="0" w:color="auto"/>
            </w:tcBorders>
            <w:noWrap/>
            <w:vAlign w:val="bottom"/>
            <w:hideMark/>
          </w:tcPr>
          <w:p w14:paraId="28103821"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3 851</w:t>
            </w:r>
          </w:p>
        </w:tc>
        <w:tc>
          <w:tcPr>
            <w:tcW w:w="1213" w:type="dxa"/>
            <w:tcBorders>
              <w:top w:val="nil"/>
              <w:left w:val="nil"/>
              <w:bottom w:val="single" w:sz="4" w:space="0" w:color="auto"/>
              <w:right w:val="single" w:sz="4" w:space="0" w:color="auto"/>
            </w:tcBorders>
            <w:noWrap/>
            <w:vAlign w:val="bottom"/>
            <w:hideMark/>
          </w:tcPr>
          <w:p w14:paraId="11461BBD"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4 114</w:t>
            </w:r>
          </w:p>
        </w:tc>
        <w:tc>
          <w:tcPr>
            <w:tcW w:w="1260" w:type="dxa"/>
            <w:tcBorders>
              <w:top w:val="nil"/>
              <w:left w:val="nil"/>
              <w:bottom w:val="single" w:sz="4" w:space="0" w:color="auto"/>
              <w:right w:val="single" w:sz="4" w:space="0" w:color="auto"/>
            </w:tcBorders>
            <w:noWrap/>
            <w:vAlign w:val="bottom"/>
            <w:hideMark/>
          </w:tcPr>
          <w:p w14:paraId="49A2DBA8"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7 965</w:t>
            </w:r>
          </w:p>
        </w:tc>
      </w:tr>
      <w:tr w:rsidR="00657666" w:rsidRPr="00DF4D89" w14:paraId="4758BC56"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0C13B8D8"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Габон</w:t>
            </w:r>
          </w:p>
        </w:tc>
        <w:tc>
          <w:tcPr>
            <w:tcW w:w="1134" w:type="dxa"/>
            <w:tcBorders>
              <w:top w:val="nil"/>
              <w:left w:val="nil"/>
              <w:bottom w:val="single" w:sz="4" w:space="0" w:color="auto"/>
              <w:right w:val="single" w:sz="4" w:space="0" w:color="auto"/>
            </w:tcBorders>
            <w:vAlign w:val="bottom"/>
            <w:hideMark/>
          </w:tcPr>
          <w:p w14:paraId="6BA6FEEC"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0,013</w:t>
            </w:r>
          </w:p>
        </w:tc>
        <w:tc>
          <w:tcPr>
            <w:tcW w:w="2409" w:type="dxa"/>
            <w:tcBorders>
              <w:top w:val="nil"/>
              <w:left w:val="nil"/>
              <w:bottom w:val="single" w:sz="4" w:space="0" w:color="auto"/>
              <w:right w:val="single" w:sz="4" w:space="0" w:color="auto"/>
            </w:tcBorders>
            <w:noWrap/>
            <w:vAlign w:val="bottom"/>
            <w:hideMark/>
          </w:tcPr>
          <w:p w14:paraId="008E9661"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0,018</w:t>
            </w:r>
          </w:p>
        </w:tc>
        <w:tc>
          <w:tcPr>
            <w:tcW w:w="1217" w:type="dxa"/>
            <w:tcBorders>
              <w:top w:val="nil"/>
              <w:left w:val="nil"/>
              <w:bottom w:val="single" w:sz="4" w:space="0" w:color="auto"/>
              <w:right w:val="single" w:sz="4" w:space="0" w:color="auto"/>
            </w:tcBorders>
            <w:noWrap/>
            <w:vAlign w:val="bottom"/>
            <w:hideMark/>
          </w:tcPr>
          <w:p w14:paraId="792BB76A"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538</w:t>
            </w:r>
          </w:p>
        </w:tc>
        <w:tc>
          <w:tcPr>
            <w:tcW w:w="1213" w:type="dxa"/>
            <w:tcBorders>
              <w:top w:val="nil"/>
              <w:left w:val="nil"/>
              <w:bottom w:val="single" w:sz="4" w:space="0" w:color="auto"/>
              <w:right w:val="single" w:sz="4" w:space="0" w:color="auto"/>
            </w:tcBorders>
            <w:noWrap/>
            <w:vAlign w:val="bottom"/>
            <w:hideMark/>
          </w:tcPr>
          <w:p w14:paraId="1D2855D9"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575</w:t>
            </w:r>
          </w:p>
        </w:tc>
        <w:tc>
          <w:tcPr>
            <w:tcW w:w="1260" w:type="dxa"/>
            <w:tcBorders>
              <w:top w:val="nil"/>
              <w:left w:val="nil"/>
              <w:bottom w:val="single" w:sz="4" w:space="0" w:color="auto"/>
              <w:right w:val="single" w:sz="4" w:space="0" w:color="auto"/>
            </w:tcBorders>
            <w:noWrap/>
            <w:vAlign w:val="bottom"/>
            <w:hideMark/>
          </w:tcPr>
          <w:p w14:paraId="2F7219E9"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1 113</w:t>
            </w:r>
          </w:p>
        </w:tc>
      </w:tr>
      <w:tr w:rsidR="00657666" w:rsidRPr="00DF4D89" w14:paraId="2A85857E"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323E0E07"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Гайана</w:t>
            </w:r>
          </w:p>
        </w:tc>
        <w:tc>
          <w:tcPr>
            <w:tcW w:w="1134" w:type="dxa"/>
            <w:tcBorders>
              <w:top w:val="nil"/>
              <w:left w:val="nil"/>
              <w:bottom w:val="single" w:sz="4" w:space="0" w:color="auto"/>
              <w:right w:val="single" w:sz="4" w:space="0" w:color="auto"/>
            </w:tcBorders>
            <w:vAlign w:val="bottom"/>
            <w:hideMark/>
          </w:tcPr>
          <w:p w14:paraId="11ACF3C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0,004</w:t>
            </w:r>
          </w:p>
        </w:tc>
        <w:tc>
          <w:tcPr>
            <w:tcW w:w="2409" w:type="dxa"/>
            <w:tcBorders>
              <w:top w:val="nil"/>
              <w:left w:val="nil"/>
              <w:bottom w:val="single" w:sz="4" w:space="0" w:color="auto"/>
              <w:right w:val="single" w:sz="4" w:space="0" w:color="auto"/>
            </w:tcBorders>
            <w:noWrap/>
            <w:vAlign w:val="bottom"/>
            <w:hideMark/>
          </w:tcPr>
          <w:p w14:paraId="33107C26"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0,006</w:t>
            </w:r>
          </w:p>
        </w:tc>
        <w:tc>
          <w:tcPr>
            <w:tcW w:w="1217" w:type="dxa"/>
            <w:tcBorders>
              <w:top w:val="nil"/>
              <w:left w:val="nil"/>
              <w:bottom w:val="single" w:sz="4" w:space="0" w:color="auto"/>
              <w:right w:val="single" w:sz="4" w:space="0" w:color="auto"/>
            </w:tcBorders>
            <w:noWrap/>
            <w:vAlign w:val="bottom"/>
            <w:hideMark/>
          </w:tcPr>
          <w:p w14:paraId="1A777E6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166</w:t>
            </w:r>
          </w:p>
        </w:tc>
        <w:tc>
          <w:tcPr>
            <w:tcW w:w="1213" w:type="dxa"/>
            <w:tcBorders>
              <w:top w:val="nil"/>
              <w:left w:val="nil"/>
              <w:bottom w:val="single" w:sz="4" w:space="0" w:color="auto"/>
              <w:right w:val="single" w:sz="4" w:space="0" w:color="auto"/>
            </w:tcBorders>
            <w:noWrap/>
            <w:vAlign w:val="bottom"/>
            <w:hideMark/>
          </w:tcPr>
          <w:p w14:paraId="7538B231"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177</w:t>
            </w:r>
          </w:p>
        </w:tc>
        <w:tc>
          <w:tcPr>
            <w:tcW w:w="1260" w:type="dxa"/>
            <w:tcBorders>
              <w:top w:val="nil"/>
              <w:left w:val="nil"/>
              <w:bottom w:val="single" w:sz="4" w:space="0" w:color="auto"/>
              <w:right w:val="single" w:sz="4" w:space="0" w:color="auto"/>
            </w:tcBorders>
            <w:noWrap/>
            <w:vAlign w:val="bottom"/>
            <w:hideMark/>
          </w:tcPr>
          <w:p w14:paraId="1B190946"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343</w:t>
            </w:r>
          </w:p>
        </w:tc>
      </w:tr>
      <w:tr w:rsidR="00657666" w:rsidRPr="00DF4D89" w14:paraId="1F01F172"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5F5EFC0D"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Гамбия</w:t>
            </w:r>
          </w:p>
        </w:tc>
        <w:tc>
          <w:tcPr>
            <w:tcW w:w="1134" w:type="dxa"/>
            <w:tcBorders>
              <w:top w:val="nil"/>
              <w:left w:val="nil"/>
              <w:bottom w:val="single" w:sz="4" w:space="0" w:color="auto"/>
              <w:right w:val="single" w:sz="4" w:space="0" w:color="auto"/>
            </w:tcBorders>
            <w:vAlign w:val="bottom"/>
            <w:hideMark/>
          </w:tcPr>
          <w:p w14:paraId="59F87149"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0,001</w:t>
            </w:r>
          </w:p>
        </w:tc>
        <w:tc>
          <w:tcPr>
            <w:tcW w:w="2409" w:type="dxa"/>
            <w:tcBorders>
              <w:top w:val="nil"/>
              <w:left w:val="nil"/>
              <w:bottom w:val="single" w:sz="4" w:space="0" w:color="auto"/>
              <w:right w:val="single" w:sz="4" w:space="0" w:color="auto"/>
            </w:tcBorders>
            <w:noWrap/>
            <w:vAlign w:val="bottom"/>
            <w:hideMark/>
          </w:tcPr>
          <w:p w14:paraId="2B1EF34F"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0,001</w:t>
            </w:r>
          </w:p>
        </w:tc>
        <w:tc>
          <w:tcPr>
            <w:tcW w:w="1217" w:type="dxa"/>
            <w:tcBorders>
              <w:top w:val="nil"/>
              <w:left w:val="nil"/>
              <w:bottom w:val="single" w:sz="4" w:space="0" w:color="auto"/>
              <w:right w:val="single" w:sz="4" w:space="0" w:color="auto"/>
            </w:tcBorders>
            <w:noWrap/>
            <w:vAlign w:val="bottom"/>
            <w:hideMark/>
          </w:tcPr>
          <w:p w14:paraId="5D68E5DB"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41</w:t>
            </w:r>
          </w:p>
        </w:tc>
        <w:tc>
          <w:tcPr>
            <w:tcW w:w="1213" w:type="dxa"/>
            <w:tcBorders>
              <w:top w:val="nil"/>
              <w:left w:val="nil"/>
              <w:bottom w:val="single" w:sz="4" w:space="0" w:color="auto"/>
              <w:right w:val="single" w:sz="4" w:space="0" w:color="auto"/>
            </w:tcBorders>
            <w:noWrap/>
            <w:vAlign w:val="bottom"/>
            <w:hideMark/>
          </w:tcPr>
          <w:p w14:paraId="1C46D954"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44</w:t>
            </w:r>
          </w:p>
        </w:tc>
        <w:tc>
          <w:tcPr>
            <w:tcW w:w="1260" w:type="dxa"/>
            <w:tcBorders>
              <w:top w:val="nil"/>
              <w:left w:val="nil"/>
              <w:bottom w:val="single" w:sz="4" w:space="0" w:color="auto"/>
              <w:right w:val="single" w:sz="4" w:space="0" w:color="auto"/>
            </w:tcBorders>
            <w:noWrap/>
            <w:vAlign w:val="bottom"/>
            <w:hideMark/>
          </w:tcPr>
          <w:p w14:paraId="650C2C07"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86</w:t>
            </w:r>
          </w:p>
        </w:tc>
      </w:tr>
      <w:tr w:rsidR="00657666" w:rsidRPr="00DF4D89" w14:paraId="4F8F1331"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28986148"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Гана</w:t>
            </w:r>
          </w:p>
        </w:tc>
        <w:tc>
          <w:tcPr>
            <w:tcW w:w="1134" w:type="dxa"/>
            <w:tcBorders>
              <w:top w:val="nil"/>
              <w:left w:val="nil"/>
              <w:bottom w:val="single" w:sz="4" w:space="0" w:color="auto"/>
              <w:right w:val="single" w:sz="4" w:space="0" w:color="auto"/>
            </w:tcBorders>
            <w:vAlign w:val="bottom"/>
            <w:hideMark/>
          </w:tcPr>
          <w:p w14:paraId="78D8C9D7"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0,024</w:t>
            </w:r>
          </w:p>
        </w:tc>
        <w:tc>
          <w:tcPr>
            <w:tcW w:w="2409" w:type="dxa"/>
            <w:tcBorders>
              <w:top w:val="nil"/>
              <w:left w:val="nil"/>
              <w:bottom w:val="single" w:sz="4" w:space="0" w:color="auto"/>
              <w:right w:val="single" w:sz="4" w:space="0" w:color="auto"/>
            </w:tcBorders>
            <w:noWrap/>
            <w:vAlign w:val="bottom"/>
            <w:hideMark/>
          </w:tcPr>
          <w:p w14:paraId="2FC43046"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0,034</w:t>
            </w:r>
          </w:p>
        </w:tc>
        <w:tc>
          <w:tcPr>
            <w:tcW w:w="1217" w:type="dxa"/>
            <w:tcBorders>
              <w:top w:val="nil"/>
              <w:left w:val="nil"/>
              <w:bottom w:val="single" w:sz="4" w:space="0" w:color="auto"/>
              <w:right w:val="single" w:sz="4" w:space="0" w:color="auto"/>
            </w:tcBorders>
            <w:noWrap/>
            <w:vAlign w:val="bottom"/>
            <w:hideMark/>
          </w:tcPr>
          <w:p w14:paraId="147CA7F4"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994</w:t>
            </w:r>
          </w:p>
        </w:tc>
        <w:tc>
          <w:tcPr>
            <w:tcW w:w="1213" w:type="dxa"/>
            <w:tcBorders>
              <w:top w:val="nil"/>
              <w:left w:val="nil"/>
              <w:bottom w:val="single" w:sz="4" w:space="0" w:color="auto"/>
              <w:right w:val="single" w:sz="4" w:space="0" w:color="auto"/>
            </w:tcBorders>
            <w:noWrap/>
            <w:vAlign w:val="bottom"/>
            <w:hideMark/>
          </w:tcPr>
          <w:p w14:paraId="0D43E9CD"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1 062</w:t>
            </w:r>
          </w:p>
        </w:tc>
        <w:tc>
          <w:tcPr>
            <w:tcW w:w="1260" w:type="dxa"/>
            <w:tcBorders>
              <w:top w:val="nil"/>
              <w:left w:val="nil"/>
              <w:bottom w:val="single" w:sz="4" w:space="0" w:color="auto"/>
              <w:right w:val="single" w:sz="4" w:space="0" w:color="auto"/>
            </w:tcBorders>
            <w:noWrap/>
            <w:vAlign w:val="bottom"/>
            <w:hideMark/>
          </w:tcPr>
          <w:p w14:paraId="016D0CC2"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2 056</w:t>
            </w:r>
          </w:p>
        </w:tc>
      </w:tr>
      <w:tr w:rsidR="00657666" w:rsidRPr="00DF4D89" w14:paraId="1C362D55"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3EE018CB"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Гватемала</w:t>
            </w:r>
          </w:p>
        </w:tc>
        <w:tc>
          <w:tcPr>
            <w:tcW w:w="1134" w:type="dxa"/>
            <w:tcBorders>
              <w:top w:val="nil"/>
              <w:left w:val="nil"/>
              <w:bottom w:val="single" w:sz="4" w:space="0" w:color="auto"/>
              <w:right w:val="single" w:sz="4" w:space="0" w:color="auto"/>
            </w:tcBorders>
            <w:vAlign w:val="bottom"/>
            <w:hideMark/>
          </w:tcPr>
          <w:p w14:paraId="3623E87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0,041</w:t>
            </w:r>
          </w:p>
        </w:tc>
        <w:tc>
          <w:tcPr>
            <w:tcW w:w="2409" w:type="dxa"/>
            <w:tcBorders>
              <w:top w:val="nil"/>
              <w:left w:val="nil"/>
              <w:bottom w:val="single" w:sz="4" w:space="0" w:color="auto"/>
              <w:right w:val="single" w:sz="4" w:space="0" w:color="auto"/>
            </w:tcBorders>
            <w:noWrap/>
            <w:vAlign w:val="bottom"/>
            <w:hideMark/>
          </w:tcPr>
          <w:p w14:paraId="1A9999A3"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0,058</w:t>
            </w:r>
          </w:p>
        </w:tc>
        <w:tc>
          <w:tcPr>
            <w:tcW w:w="1217" w:type="dxa"/>
            <w:tcBorders>
              <w:top w:val="nil"/>
              <w:left w:val="nil"/>
              <w:bottom w:val="single" w:sz="4" w:space="0" w:color="auto"/>
              <w:right w:val="single" w:sz="4" w:space="0" w:color="auto"/>
            </w:tcBorders>
            <w:noWrap/>
            <w:vAlign w:val="bottom"/>
            <w:hideMark/>
          </w:tcPr>
          <w:p w14:paraId="11A7C07C"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1 698</w:t>
            </w:r>
          </w:p>
        </w:tc>
        <w:tc>
          <w:tcPr>
            <w:tcW w:w="1213" w:type="dxa"/>
            <w:tcBorders>
              <w:top w:val="nil"/>
              <w:left w:val="nil"/>
              <w:bottom w:val="single" w:sz="4" w:space="0" w:color="auto"/>
              <w:right w:val="single" w:sz="4" w:space="0" w:color="auto"/>
            </w:tcBorders>
            <w:noWrap/>
            <w:vAlign w:val="bottom"/>
            <w:hideMark/>
          </w:tcPr>
          <w:p w14:paraId="6B900659"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1 814</w:t>
            </w:r>
          </w:p>
        </w:tc>
        <w:tc>
          <w:tcPr>
            <w:tcW w:w="1260" w:type="dxa"/>
            <w:tcBorders>
              <w:top w:val="nil"/>
              <w:left w:val="nil"/>
              <w:bottom w:val="single" w:sz="4" w:space="0" w:color="auto"/>
              <w:right w:val="single" w:sz="4" w:space="0" w:color="auto"/>
            </w:tcBorders>
            <w:noWrap/>
            <w:vAlign w:val="bottom"/>
            <w:hideMark/>
          </w:tcPr>
          <w:p w14:paraId="0F50721B"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3 512</w:t>
            </w:r>
          </w:p>
        </w:tc>
      </w:tr>
      <w:tr w:rsidR="00657666" w:rsidRPr="00DF4D89" w14:paraId="128BF164"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6575E035"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Гвинея</w:t>
            </w:r>
          </w:p>
        </w:tc>
        <w:tc>
          <w:tcPr>
            <w:tcW w:w="1134" w:type="dxa"/>
            <w:tcBorders>
              <w:top w:val="nil"/>
              <w:left w:val="nil"/>
              <w:bottom w:val="single" w:sz="4" w:space="0" w:color="auto"/>
              <w:right w:val="single" w:sz="4" w:space="0" w:color="auto"/>
            </w:tcBorders>
            <w:vAlign w:val="bottom"/>
            <w:hideMark/>
          </w:tcPr>
          <w:p w14:paraId="76273248"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0,003</w:t>
            </w:r>
          </w:p>
        </w:tc>
        <w:tc>
          <w:tcPr>
            <w:tcW w:w="2409" w:type="dxa"/>
            <w:tcBorders>
              <w:top w:val="nil"/>
              <w:left w:val="nil"/>
              <w:bottom w:val="single" w:sz="4" w:space="0" w:color="auto"/>
              <w:right w:val="single" w:sz="4" w:space="0" w:color="auto"/>
            </w:tcBorders>
            <w:noWrap/>
            <w:vAlign w:val="bottom"/>
            <w:hideMark/>
          </w:tcPr>
          <w:p w14:paraId="58C0FCF9"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0,004</w:t>
            </w:r>
          </w:p>
        </w:tc>
        <w:tc>
          <w:tcPr>
            <w:tcW w:w="1217" w:type="dxa"/>
            <w:tcBorders>
              <w:top w:val="nil"/>
              <w:left w:val="nil"/>
              <w:bottom w:val="single" w:sz="4" w:space="0" w:color="auto"/>
              <w:right w:val="single" w:sz="4" w:space="0" w:color="auto"/>
            </w:tcBorders>
            <w:noWrap/>
            <w:vAlign w:val="bottom"/>
            <w:hideMark/>
          </w:tcPr>
          <w:p w14:paraId="7EB5D05E"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124</w:t>
            </w:r>
          </w:p>
        </w:tc>
        <w:tc>
          <w:tcPr>
            <w:tcW w:w="1213" w:type="dxa"/>
            <w:tcBorders>
              <w:top w:val="nil"/>
              <w:left w:val="nil"/>
              <w:bottom w:val="single" w:sz="4" w:space="0" w:color="auto"/>
              <w:right w:val="single" w:sz="4" w:space="0" w:color="auto"/>
            </w:tcBorders>
            <w:noWrap/>
            <w:vAlign w:val="bottom"/>
            <w:hideMark/>
          </w:tcPr>
          <w:p w14:paraId="2007A647"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133</w:t>
            </w:r>
          </w:p>
        </w:tc>
        <w:tc>
          <w:tcPr>
            <w:tcW w:w="1260" w:type="dxa"/>
            <w:tcBorders>
              <w:top w:val="nil"/>
              <w:left w:val="nil"/>
              <w:bottom w:val="single" w:sz="4" w:space="0" w:color="auto"/>
              <w:right w:val="single" w:sz="4" w:space="0" w:color="auto"/>
            </w:tcBorders>
            <w:noWrap/>
            <w:vAlign w:val="bottom"/>
            <w:hideMark/>
          </w:tcPr>
          <w:p w14:paraId="6082BCA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257</w:t>
            </w:r>
          </w:p>
        </w:tc>
      </w:tr>
      <w:tr w:rsidR="00657666" w:rsidRPr="00DF4D89" w14:paraId="5CDBFDBD"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1DB84EF0"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Гвинея-Бисау</w:t>
            </w:r>
          </w:p>
        </w:tc>
        <w:tc>
          <w:tcPr>
            <w:tcW w:w="1134" w:type="dxa"/>
            <w:tcBorders>
              <w:top w:val="nil"/>
              <w:left w:val="nil"/>
              <w:bottom w:val="single" w:sz="4" w:space="0" w:color="auto"/>
              <w:right w:val="single" w:sz="4" w:space="0" w:color="auto"/>
            </w:tcBorders>
            <w:vAlign w:val="bottom"/>
            <w:hideMark/>
          </w:tcPr>
          <w:p w14:paraId="42B91D36"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0,001</w:t>
            </w:r>
          </w:p>
        </w:tc>
        <w:tc>
          <w:tcPr>
            <w:tcW w:w="2409" w:type="dxa"/>
            <w:tcBorders>
              <w:top w:val="nil"/>
              <w:left w:val="nil"/>
              <w:bottom w:val="single" w:sz="4" w:space="0" w:color="auto"/>
              <w:right w:val="single" w:sz="4" w:space="0" w:color="auto"/>
            </w:tcBorders>
            <w:noWrap/>
            <w:vAlign w:val="bottom"/>
            <w:hideMark/>
          </w:tcPr>
          <w:p w14:paraId="52A27A28"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0,001</w:t>
            </w:r>
          </w:p>
        </w:tc>
        <w:tc>
          <w:tcPr>
            <w:tcW w:w="1217" w:type="dxa"/>
            <w:tcBorders>
              <w:top w:val="nil"/>
              <w:left w:val="nil"/>
              <w:bottom w:val="single" w:sz="4" w:space="0" w:color="auto"/>
              <w:right w:val="single" w:sz="4" w:space="0" w:color="auto"/>
            </w:tcBorders>
            <w:noWrap/>
            <w:vAlign w:val="bottom"/>
            <w:hideMark/>
          </w:tcPr>
          <w:p w14:paraId="3E352CB2"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41</w:t>
            </w:r>
          </w:p>
        </w:tc>
        <w:tc>
          <w:tcPr>
            <w:tcW w:w="1213" w:type="dxa"/>
            <w:tcBorders>
              <w:top w:val="nil"/>
              <w:left w:val="nil"/>
              <w:bottom w:val="single" w:sz="4" w:space="0" w:color="auto"/>
              <w:right w:val="single" w:sz="4" w:space="0" w:color="auto"/>
            </w:tcBorders>
            <w:noWrap/>
            <w:vAlign w:val="bottom"/>
            <w:hideMark/>
          </w:tcPr>
          <w:p w14:paraId="19006C2D"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44</w:t>
            </w:r>
          </w:p>
        </w:tc>
        <w:tc>
          <w:tcPr>
            <w:tcW w:w="1260" w:type="dxa"/>
            <w:tcBorders>
              <w:top w:val="nil"/>
              <w:left w:val="nil"/>
              <w:bottom w:val="single" w:sz="4" w:space="0" w:color="auto"/>
              <w:right w:val="single" w:sz="4" w:space="0" w:color="auto"/>
            </w:tcBorders>
            <w:noWrap/>
            <w:vAlign w:val="bottom"/>
            <w:hideMark/>
          </w:tcPr>
          <w:p w14:paraId="4042C713"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86</w:t>
            </w:r>
          </w:p>
        </w:tc>
      </w:tr>
      <w:tr w:rsidR="00657666" w:rsidRPr="00DF4D89" w14:paraId="2EEA775D"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7EA233B1"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Германия</w:t>
            </w:r>
          </w:p>
        </w:tc>
        <w:tc>
          <w:tcPr>
            <w:tcW w:w="1134" w:type="dxa"/>
            <w:tcBorders>
              <w:top w:val="nil"/>
              <w:left w:val="nil"/>
              <w:bottom w:val="single" w:sz="4" w:space="0" w:color="auto"/>
              <w:right w:val="single" w:sz="4" w:space="0" w:color="auto"/>
            </w:tcBorders>
            <w:vAlign w:val="bottom"/>
            <w:hideMark/>
          </w:tcPr>
          <w:p w14:paraId="2FA60D0E"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6,111</w:t>
            </w:r>
          </w:p>
        </w:tc>
        <w:tc>
          <w:tcPr>
            <w:tcW w:w="2409" w:type="dxa"/>
            <w:tcBorders>
              <w:top w:val="nil"/>
              <w:left w:val="nil"/>
              <w:bottom w:val="single" w:sz="4" w:space="0" w:color="auto"/>
              <w:right w:val="single" w:sz="4" w:space="0" w:color="auto"/>
            </w:tcBorders>
            <w:noWrap/>
            <w:vAlign w:val="bottom"/>
            <w:hideMark/>
          </w:tcPr>
          <w:p w14:paraId="104FA064"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8,627</w:t>
            </w:r>
          </w:p>
        </w:tc>
        <w:tc>
          <w:tcPr>
            <w:tcW w:w="1217" w:type="dxa"/>
            <w:tcBorders>
              <w:top w:val="nil"/>
              <w:left w:val="nil"/>
              <w:bottom w:val="single" w:sz="4" w:space="0" w:color="auto"/>
              <w:right w:val="single" w:sz="4" w:space="0" w:color="auto"/>
            </w:tcBorders>
            <w:noWrap/>
            <w:vAlign w:val="bottom"/>
            <w:hideMark/>
          </w:tcPr>
          <w:p w14:paraId="59C8C8AF"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253 038</w:t>
            </w:r>
          </w:p>
        </w:tc>
        <w:tc>
          <w:tcPr>
            <w:tcW w:w="1213" w:type="dxa"/>
            <w:tcBorders>
              <w:top w:val="nil"/>
              <w:left w:val="nil"/>
              <w:bottom w:val="single" w:sz="4" w:space="0" w:color="auto"/>
              <w:right w:val="single" w:sz="4" w:space="0" w:color="auto"/>
            </w:tcBorders>
            <w:noWrap/>
            <w:vAlign w:val="bottom"/>
            <w:hideMark/>
          </w:tcPr>
          <w:p w14:paraId="06C7CFCC"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270 351</w:t>
            </w:r>
          </w:p>
        </w:tc>
        <w:tc>
          <w:tcPr>
            <w:tcW w:w="1260" w:type="dxa"/>
            <w:tcBorders>
              <w:top w:val="nil"/>
              <w:left w:val="nil"/>
              <w:bottom w:val="single" w:sz="4" w:space="0" w:color="auto"/>
              <w:right w:val="single" w:sz="4" w:space="0" w:color="auto"/>
            </w:tcBorders>
            <w:noWrap/>
            <w:vAlign w:val="bottom"/>
            <w:hideMark/>
          </w:tcPr>
          <w:p w14:paraId="3A7B8001"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523 389</w:t>
            </w:r>
          </w:p>
        </w:tc>
      </w:tr>
      <w:tr w:rsidR="00657666" w:rsidRPr="00DF4D89" w14:paraId="6C23E01D"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73F1EBD2"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Гондурас</w:t>
            </w:r>
          </w:p>
        </w:tc>
        <w:tc>
          <w:tcPr>
            <w:tcW w:w="1134" w:type="dxa"/>
            <w:tcBorders>
              <w:top w:val="nil"/>
              <w:left w:val="nil"/>
              <w:bottom w:val="single" w:sz="4" w:space="0" w:color="auto"/>
              <w:right w:val="single" w:sz="4" w:space="0" w:color="auto"/>
            </w:tcBorders>
            <w:vAlign w:val="bottom"/>
            <w:hideMark/>
          </w:tcPr>
          <w:p w14:paraId="22F0CA9B"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0,009</w:t>
            </w:r>
          </w:p>
        </w:tc>
        <w:tc>
          <w:tcPr>
            <w:tcW w:w="2409" w:type="dxa"/>
            <w:tcBorders>
              <w:top w:val="nil"/>
              <w:left w:val="nil"/>
              <w:bottom w:val="single" w:sz="4" w:space="0" w:color="auto"/>
              <w:right w:val="single" w:sz="4" w:space="0" w:color="auto"/>
            </w:tcBorders>
            <w:noWrap/>
            <w:vAlign w:val="bottom"/>
            <w:hideMark/>
          </w:tcPr>
          <w:p w14:paraId="0A9964C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0,013</w:t>
            </w:r>
          </w:p>
        </w:tc>
        <w:tc>
          <w:tcPr>
            <w:tcW w:w="1217" w:type="dxa"/>
            <w:tcBorders>
              <w:top w:val="nil"/>
              <w:left w:val="nil"/>
              <w:bottom w:val="single" w:sz="4" w:space="0" w:color="auto"/>
              <w:right w:val="single" w:sz="4" w:space="0" w:color="auto"/>
            </w:tcBorders>
            <w:noWrap/>
            <w:vAlign w:val="bottom"/>
            <w:hideMark/>
          </w:tcPr>
          <w:p w14:paraId="39BB7F7B"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373</w:t>
            </w:r>
          </w:p>
        </w:tc>
        <w:tc>
          <w:tcPr>
            <w:tcW w:w="1213" w:type="dxa"/>
            <w:tcBorders>
              <w:top w:val="nil"/>
              <w:left w:val="nil"/>
              <w:bottom w:val="single" w:sz="4" w:space="0" w:color="auto"/>
              <w:right w:val="single" w:sz="4" w:space="0" w:color="auto"/>
            </w:tcBorders>
            <w:noWrap/>
            <w:vAlign w:val="bottom"/>
            <w:hideMark/>
          </w:tcPr>
          <w:p w14:paraId="69166813"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398</w:t>
            </w:r>
          </w:p>
        </w:tc>
        <w:tc>
          <w:tcPr>
            <w:tcW w:w="1260" w:type="dxa"/>
            <w:tcBorders>
              <w:top w:val="nil"/>
              <w:left w:val="nil"/>
              <w:bottom w:val="single" w:sz="4" w:space="0" w:color="auto"/>
              <w:right w:val="single" w:sz="4" w:space="0" w:color="auto"/>
            </w:tcBorders>
            <w:noWrap/>
            <w:vAlign w:val="bottom"/>
            <w:hideMark/>
          </w:tcPr>
          <w:p w14:paraId="1BA38B4E"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771</w:t>
            </w:r>
          </w:p>
        </w:tc>
      </w:tr>
      <w:tr w:rsidR="00657666" w:rsidRPr="00DF4D89" w14:paraId="06782D0E"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37599BE4"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Государство Палестина</w:t>
            </w:r>
          </w:p>
        </w:tc>
        <w:tc>
          <w:tcPr>
            <w:tcW w:w="1134" w:type="dxa"/>
            <w:tcBorders>
              <w:top w:val="nil"/>
              <w:left w:val="nil"/>
              <w:bottom w:val="single" w:sz="4" w:space="0" w:color="auto"/>
              <w:right w:val="single" w:sz="4" w:space="0" w:color="auto"/>
            </w:tcBorders>
            <w:vAlign w:val="bottom"/>
            <w:hideMark/>
          </w:tcPr>
          <w:p w14:paraId="03BE4E47"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0,011</w:t>
            </w:r>
          </w:p>
        </w:tc>
        <w:tc>
          <w:tcPr>
            <w:tcW w:w="2409" w:type="dxa"/>
            <w:tcBorders>
              <w:top w:val="nil"/>
              <w:left w:val="nil"/>
              <w:bottom w:val="single" w:sz="4" w:space="0" w:color="auto"/>
              <w:right w:val="single" w:sz="4" w:space="0" w:color="auto"/>
            </w:tcBorders>
            <w:noWrap/>
            <w:vAlign w:val="bottom"/>
            <w:hideMark/>
          </w:tcPr>
          <w:p w14:paraId="36CDA21B"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0,016</w:t>
            </w:r>
          </w:p>
        </w:tc>
        <w:tc>
          <w:tcPr>
            <w:tcW w:w="1217" w:type="dxa"/>
            <w:tcBorders>
              <w:top w:val="nil"/>
              <w:left w:val="nil"/>
              <w:bottom w:val="single" w:sz="4" w:space="0" w:color="auto"/>
              <w:right w:val="single" w:sz="4" w:space="0" w:color="auto"/>
            </w:tcBorders>
            <w:noWrap/>
            <w:vAlign w:val="bottom"/>
            <w:hideMark/>
          </w:tcPr>
          <w:p w14:paraId="09D0B503"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455</w:t>
            </w:r>
          </w:p>
        </w:tc>
        <w:tc>
          <w:tcPr>
            <w:tcW w:w="1213" w:type="dxa"/>
            <w:tcBorders>
              <w:top w:val="nil"/>
              <w:left w:val="nil"/>
              <w:bottom w:val="single" w:sz="4" w:space="0" w:color="auto"/>
              <w:right w:val="single" w:sz="4" w:space="0" w:color="auto"/>
            </w:tcBorders>
            <w:noWrap/>
            <w:vAlign w:val="bottom"/>
            <w:hideMark/>
          </w:tcPr>
          <w:p w14:paraId="26BCE758"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487</w:t>
            </w:r>
          </w:p>
        </w:tc>
        <w:tc>
          <w:tcPr>
            <w:tcW w:w="1260" w:type="dxa"/>
            <w:tcBorders>
              <w:top w:val="nil"/>
              <w:left w:val="nil"/>
              <w:bottom w:val="single" w:sz="4" w:space="0" w:color="auto"/>
              <w:right w:val="single" w:sz="4" w:space="0" w:color="auto"/>
            </w:tcBorders>
            <w:noWrap/>
            <w:vAlign w:val="bottom"/>
            <w:hideMark/>
          </w:tcPr>
          <w:p w14:paraId="3803D7BD"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942</w:t>
            </w:r>
          </w:p>
        </w:tc>
      </w:tr>
      <w:tr w:rsidR="00657666" w:rsidRPr="00DF4D89" w14:paraId="27566266"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4B6518D3"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Гренада</w:t>
            </w:r>
          </w:p>
        </w:tc>
        <w:tc>
          <w:tcPr>
            <w:tcW w:w="1134" w:type="dxa"/>
            <w:tcBorders>
              <w:top w:val="nil"/>
              <w:left w:val="nil"/>
              <w:bottom w:val="single" w:sz="4" w:space="0" w:color="auto"/>
              <w:right w:val="single" w:sz="4" w:space="0" w:color="auto"/>
            </w:tcBorders>
            <w:vAlign w:val="bottom"/>
            <w:hideMark/>
          </w:tcPr>
          <w:p w14:paraId="00762CF9"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0,001</w:t>
            </w:r>
          </w:p>
        </w:tc>
        <w:tc>
          <w:tcPr>
            <w:tcW w:w="2409" w:type="dxa"/>
            <w:tcBorders>
              <w:top w:val="nil"/>
              <w:left w:val="nil"/>
              <w:bottom w:val="single" w:sz="4" w:space="0" w:color="auto"/>
              <w:right w:val="single" w:sz="4" w:space="0" w:color="auto"/>
            </w:tcBorders>
            <w:noWrap/>
            <w:vAlign w:val="bottom"/>
            <w:hideMark/>
          </w:tcPr>
          <w:p w14:paraId="50A80986"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0,001</w:t>
            </w:r>
          </w:p>
        </w:tc>
        <w:tc>
          <w:tcPr>
            <w:tcW w:w="1217" w:type="dxa"/>
            <w:tcBorders>
              <w:top w:val="nil"/>
              <w:left w:val="nil"/>
              <w:bottom w:val="single" w:sz="4" w:space="0" w:color="auto"/>
              <w:right w:val="single" w:sz="4" w:space="0" w:color="auto"/>
            </w:tcBorders>
            <w:noWrap/>
            <w:vAlign w:val="bottom"/>
            <w:hideMark/>
          </w:tcPr>
          <w:p w14:paraId="598234F1"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41</w:t>
            </w:r>
          </w:p>
        </w:tc>
        <w:tc>
          <w:tcPr>
            <w:tcW w:w="1213" w:type="dxa"/>
            <w:tcBorders>
              <w:top w:val="nil"/>
              <w:left w:val="nil"/>
              <w:bottom w:val="single" w:sz="4" w:space="0" w:color="auto"/>
              <w:right w:val="single" w:sz="4" w:space="0" w:color="auto"/>
            </w:tcBorders>
            <w:noWrap/>
            <w:vAlign w:val="bottom"/>
            <w:hideMark/>
          </w:tcPr>
          <w:p w14:paraId="7335EFFE"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44</w:t>
            </w:r>
          </w:p>
        </w:tc>
        <w:tc>
          <w:tcPr>
            <w:tcW w:w="1260" w:type="dxa"/>
            <w:tcBorders>
              <w:top w:val="nil"/>
              <w:left w:val="nil"/>
              <w:bottom w:val="single" w:sz="4" w:space="0" w:color="auto"/>
              <w:right w:val="single" w:sz="4" w:space="0" w:color="auto"/>
            </w:tcBorders>
            <w:noWrap/>
            <w:vAlign w:val="bottom"/>
            <w:hideMark/>
          </w:tcPr>
          <w:p w14:paraId="7744D96F"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86</w:t>
            </w:r>
          </w:p>
        </w:tc>
      </w:tr>
      <w:tr w:rsidR="00657666" w:rsidRPr="00DF4D89" w14:paraId="713AE851"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3809AC43"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Греция</w:t>
            </w:r>
          </w:p>
        </w:tc>
        <w:tc>
          <w:tcPr>
            <w:tcW w:w="1134" w:type="dxa"/>
            <w:tcBorders>
              <w:top w:val="nil"/>
              <w:left w:val="nil"/>
              <w:bottom w:val="single" w:sz="4" w:space="0" w:color="auto"/>
              <w:right w:val="single" w:sz="4" w:space="0" w:color="auto"/>
            </w:tcBorders>
            <w:vAlign w:val="bottom"/>
            <w:hideMark/>
          </w:tcPr>
          <w:p w14:paraId="66224B92"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0,325</w:t>
            </w:r>
          </w:p>
        </w:tc>
        <w:tc>
          <w:tcPr>
            <w:tcW w:w="2409" w:type="dxa"/>
            <w:tcBorders>
              <w:top w:val="nil"/>
              <w:left w:val="nil"/>
              <w:bottom w:val="single" w:sz="4" w:space="0" w:color="auto"/>
              <w:right w:val="single" w:sz="4" w:space="0" w:color="auto"/>
            </w:tcBorders>
            <w:noWrap/>
            <w:vAlign w:val="bottom"/>
            <w:hideMark/>
          </w:tcPr>
          <w:p w14:paraId="4CBA19F2"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0,459</w:t>
            </w:r>
          </w:p>
        </w:tc>
        <w:tc>
          <w:tcPr>
            <w:tcW w:w="1217" w:type="dxa"/>
            <w:tcBorders>
              <w:top w:val="nil"/>
              <w:left w:val="nil"/>
              <w:bottom w:val="single" w:sz="4" w:space="0" w:color="auto"/>
              <w:right w:val="single" w:sz="4" w:space="0" w:color="auto"/>
            </w:tcBorders>
            <w:noWrap/>
            <w:vAlign w:val="bottom"/>
            <w:hideMark/>
          </w:tcPr>
          <w:p w14:paraId="1A824710"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13 457</w:t>
            </w:r>
          </w:p>
        </w:tc>
        <w:tc>
          <w:tcPr>
            <w:tcW w:w="1213" w:type="dxa"/>
            <w:tcBorders>
              <w:top w:val="nil"/>
              <w:left w:val="nil"/>
              <w:bottom w:val="single" w:sz="4" w:space="0" w:color="auto"/>
              <w:right w:val="single" w:sz="4" w:space="0" w:color="auto"/>
            </w:tcBorders>
            <w:noWrap/>
            <w:vAlign w:val="bottom"/>
            <w:hideMark/>
          </w:tcPr>
          <w:p w14:paraId="12ECE4BE"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14 378</w:t>
            </w:r>
          </w:p>
        </w:tc>
        <w:tc>
          <w:tcPr>
            <w:tcW w:w="1260" w:type="dxa"/>
            <w:tcBorders>
              <w:top w:val="nil"/>
              <w:left w:val="nil"/>
              <w:bottom w:val="single" w:sz="4" w:space="0" w:color="auto"/>
              <w:right w:val="single" w:sz="4" w:space="0" w:color="auto"/>
            </w:tcBorders>
            <w:noWrap/>
            <w:vAlign w:val="bottom"/>
            <w:hideMark/>
          </w:tcPr>
          <w:p w14:paraId="250FFBC8"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27 835</w:t>
            </w:r>
          </w:p>
        </w:tc>
      </w:tr>
      <w:tr w:rsidR="004B4B0D" w:rsidRPr="00DF4D89" w14:paraId="06639C7B" w14:textId="77777777" w:rsidTr="005667B0">
        <w:trPr>
          <w:trHeight w:val="234"/>
        </w:trPr>
        <w:tc>
          <w:tcPr>
            <w:tcW w:w="2217" w:type="dxa"/>
            <w:tcBorders>
              <w:top w:val="nil"/>
              <w:left w:val="single" w:sz="4" w:space="0" w:color="auto"/>
              <w:bottom w:val="single" w:sz="4" w:space="0" w:color="auto"/>
              <w:right w:val="single" w:sz="4" w:space="0" w:color="auto"/>
            </w:tcBorders>
            <w:vAlign w:val="bottom"/>
          </w:tcPr>
          <w:p w14:paraId="1B69CD81" w14:textId="0BEF5EBE" w:rsidR="004B4B0D" w:rsidRPr="00DF4D89" w:rsidRDefault="004B4B0D" w:rsidP="004B4B0D">
            <w:pPr>
              <w:jc w:val="left"/>
              <w:rPr>
                <w:rFonts w:eastAsia="Times New Roman"/>
                <w:color w:val="000000" w:themeColor="text1"/>
                <w:sz w:val="18"/>
                <w:szCs w:val="18"/>
                <w:lang w:val="ru-RU" w:eastAsia="en-CA"/>
              </w:rPr>
            </w:pPr>
            <w:r>
              <w:rPr>
                <w:rFonts w:eastAsia="Times New Roman"/>
                <w:color w:val="000000" w:themeColor="text1"/>
                <w:sz w:val="18"/>
                <w:szCs w:val="18"/>
                <w:lang w:val="ru-RU" w:eastAsia="en-CA"/>
              </w:rPr>
              <w:t>Грузия</w:t>
            </w:r>
          </w:p>
        </w:tc>
        <w:tc>
          <w:tcPr>
            <w:tcW w:w="1134" w:type="dxa"/>
            <w:tcBorders>
              <w:top w:val="nil"/>
              <w:left w:val="nil"/>
              <w:bottom w:val="single" w:sz="4" w:space="0" w:color="auto"/>
              <w:right w:val="single" w:sz="4" w:space="0" w:color="auto"/>
            </w:tcBorders>
            <w:vAlign w:val="bottom"/>
          </w:tcPr>
          <w:p w14:paraId="44FD7E31" w14:textId="79125E56" w:rsidR="004B4B0D" w:rsidRPr="00DF4D89" w:rsidRDefault="004B4B0D" w:rsidP="004B4B0D">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0,008</w:t>
            </w:r>
          </w:p>
        </w:tc>
        <w:tc>
          <w:tcPr>
            <w:tcW w:w="2409" w:type="dxa"/>
            <w:tcBorders>
              <w:top w:val="nil"/>
              <w:left w:val="nil"/>
              <w:bottom w:val="single" w:sz="4" w:space="0" w:color="auto"/>
              <w:right w:val="single" w:sz="4" w:space="0" w:color="auto"/>
            </w:tcBorders>
            <w:noWrap/>
            <w:vAlign w:val="bottom"/>
          </w:tcPr>
          <w:p w14:paraId="4BDEFDB5" w14:textId="50B9F5BD" w:rsidR="004B4B0D" w:rsidRPr="00DF4D89" w:rsidRDefault="004B4B0D" w:rsidP="004B4B0D">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0,011</w:t>
            </w:r>
          </w:p>
        </w:tc>
        <w:tc>
          <w:tcPr>
            <w:tcW w:w="1217" w:type="dxa"/>
            <w:tcBorders>
              <w:top w:val="nil"/>
              <w:left w:val="nil"/>
              <w:bottom w:val="single" w:sz="4" w:space="0" w:color="auto"/>
              <w:right w:val="single" w:sz="4" w:space="0" w:color="auto"/>
            </w:tcBorders>
            <w:noWrap/>
            <w:vAlign w:val="bottom"/>
          </w:tcPr>
          <w:p w14:paraId="44B7F5C6" w14:textId="09152E1A" w:rsidR="004B4B0D" w:rsidRPr="00DF4D89" w:rsidRDefault="004B4B0D" w:rsidP="004B4B0D">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331</w:t>
            </w:r>
          </w:p>
        </w:tc>
        <w:tc>
          <w:tcPr>
            <w:tcW w:w="1213" w:type="dxa"/>
            <w:tcBorders>
              <w:top w:val="nil"/>
              <w:left w:val="nil"/>
              <w:bottom w:val="single" w:sz="4" w:space="0" w:color="auto"/>
              <w:right w:val="single" w:sz="4" w:space="0" w:color="auto"/>
            </w:tcBorders>
            <w:noWrap/>
            <w:vAlign w:val="bottom"/>
          </w:tcPr>
          <w:p w14:paraId="605C91C8" w14:textId="0C965824" w:rsidR="004B4B0D" w:rsidRPr="00DF4D89" w:rsidRDefault="004B4B0D" w:rsidP="004B4B0D">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354</w:t>
            </w:r>
          </w:p>
        </w:tc>
        <w:tc>
          <w:tcPr>
            <w:tcW w:w="1260" w:type="dxa"/>
            <w:tcBorders>
              <w:top w:val="nil"/>
              <w:left w:val="nil"/>
              <w:bottom w:val="single" w:sz="4" w:space="0" w:color="auto"/>
              <w:right w:val="single" w:sz="4" w:space="0" w:color="auto"/>
            </w:tcBorders>
            <w:noWrap/>
            <w:vAlign w:val="bottom"/>
          </w:tcPr>
          <w:p w14:paraId="5A51923A" w14:textId="7EC0157F" w:rsidR="004B4B0D" w:rsidRPr="00DF4D89" w:rsidRDefault="004B4B0D" w:rsidP="004B4B0D">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685</w:t>
            </w:r>
          </w:p>
        </w:tc>
      </w:tr>
      <w:tr w:rsidR="00657666" w:rsidRPr="00DF4D89" w14:paraId="044FB10F"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7BEF6242"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Дания</w:t>
            </w:r>
          </w:p>
        </w:tc>
        <w:tc>
          <w:tcPr>
            <w:tcW w:w="1134" w:type="dxa"/>
            <w:tcBorders>
              <w:top w:val="nil"/>
              <w:left w:val="nil"/>
              <w:bottom w:val="single" w:sz="4" w:space="0" w:color="auto"/>
              <w:right w:val="single" w:sz="4" w:space="0" w:color="auto"/>
            </w:tcBorders>
            <w:vAlign w:val="bottom"/>
            <w:hideMark/>
          </w:tcPr>
          <w:p w14:paraId="2999817A"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0,553</w:t>
            </w:r>
          </w:p>
        </w:tc>
        <w:tc>
          <w:tcPr>
            <w:tcW w:w="2409" w:type="dxa"/>
            <w:tcBorders>
              <w:top w:val="nil"/>
              <w:left w:val="nil"/>
              <w:bottom w:val="single" w:sz="4" w:space="0" w:color="auto"/>
              <w:right w:val="single" w:sz="4" w:space="0" w:color="auto"/>
            </w:tcBorders>
            <w:noWrap/>
            <w:vAlign w:val="bottom"/>
            <w:hideMark/>
          </w:tcPr>
          <w:p w14:paraId="0108F6C6"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0,781</w:t>
            </w:r>
          </w:p>
        </w:tc>
        <w:tc>
          <w:tcPr>
            <w:tcW w:w="1217" w:type="dxa"/>
            <w:tcBorders>
              <w:top w:val="nil"/>
              <w:left w:val="nil"/>
              <w:bottom w:val="single" w:sz="4" w:space="0" w:color="auto"/>
              <w:right w:val="single" w:sz="4" w:space="0" w:color="auto"/>
            </w:tcBorders>
            <w:noWrap/>
            <w:vAlign w:val="bottom"/>
            <w:hideMark/>
          </w:tcPr>
          <w:p w14:paraId="4FEFA80D"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22 898</w:t>
            </w:r>
          </w:p>
        </w:tc>
        <w:tc>
          <w:tcPr>
            <w:tcW w:w="1213" w:type="dxa"/>
            <w:tcBorders>
              <w:top w:val="nil"/>
              <w:left w:val="nil"/>
              <w:bottom w:val="single" w:sz="4" w:space="0" w:color="auto"/>
              <w:right w:val="single" w:sz="4" w:space="0" w:color="auto"/>
            </w:tcBorders>
            <w:noWrap/>
            <w:vAlign w:val="bottom"/>
            <w:hideMark/>
          </w:tcPr>
          <w:p w14:paraId="380ED550"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24 465</w:t>
            </w:r>
          </w:p>
        </w:tc>
        <w:tc>
          <w:tcPr>
            <w:tcW w:w="1260" w:type="dxa"/>
            <w:tcBorders>
              <w:top w:val="nil"/>
              <w:left w:val="nil"/>
              <w:bottom w:val="single" w:sz="4" w:space="0" w:color="auto"/>
              <w:right w:val="single" w:sz="4" w:space="0" w:color="auto"/>
            </w:tcBorders>
            <w:noWrap/>
            <w:vAlign w:val="bottom"/>
            <w:hideMark/>
          </w:tcPr>
          <w:p w14:paraId="2C1A3428"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47 363</w:t>
            </w:r>
          </w:p>
        </w:tc>
      </w:tr>
      <w:tr w:rsidR="00657666" w:rsidRPr="00DF4D89" w14:paraId="5AAEB3B4" w14:textId="77777777" w:rsidTr="005667B0">
        <w:trPr>
          <w:trHeight w:val="456"/>
        </w:trPr>
        <w:tc>
          <w:tcPr>
            <w:tcW w:w="2217" w:type="dxa"/>
            <w:tcBorders>
              <w:top w:val="nil"/>
              <w:left w:val="single" w:sz="4" w:space="0" w:color="auto"/>
              <w:bottom w:val="single" w:sz="4" w:space="0" w:color="auto"/>
              <w:right w:val="single" w:sz="4" w:space="0" w:color="auto"/>
            </w:tcBorders>
            <w:vAlign w:val="bottom"/>
            <w:hideMark/>
          </w:tcPr>
          <w:p w14:paraId="00484DB7" w14:textId="77777777" w:rsidR="00657666" w:rsidRPr="00DF4D89" w:rsidRDefault="00657666" w:rsidP="00657666">
            <w:pPr>
              <w:tabs>
                <w:tab w:val="clear" w:pos="567"/>
                <w:tab w:val="left" w:pos="178"/>
                <w:tab w:val="left" w:pos="2835"/>
                <w:tab w:val="left" w:pos="3402"/>
              </w:tabs>
              <w:ind w:left="144" w:hanging="144"/>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Демократическая Республика Конго</w:t>
            </w:r>
          </w:p>
        </w:tc>
        <w:tc>
          <w:tcPr>
            <w:tcW w:w="1134" w:type="dxa"/>
            <w:tcBorders>
              <w:top w:val="nil"/>
              <w:left w:val="nil"/>
              <w:bottom w:val="single" w:sz="4" w:space="0" w:color="auto"/>
              <w:right w:val="single" w:sz="4" w:space="0" w:color="auto"/>
            </w:tcBorders>
            <w:vAlign w:val="bottom"/>
            <w:hideMark/>
          </w:tcPr>
          <w:p w14:paraId="70DA20F9"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0,010</w:t>
            </w:r>
          </w:p>
        </w:tc>
        <w:tc>
          <w:tcPr>
            <w:tcW w:w="2409" w:type="dxa"/>
            <w:tcBorders>
              <w:top w:val="nil"/>
              <w:left w:val="nil"/>
              <w:bottom w:val="single" w:sz="4" w:space="0" w:color="auto"/>
              <w:right w:val="single" w:sz="4" w:space="0" w:color="auto"/>
            </w:tcBorders>
            <w:noWrap/>
            <w:vAlign w:val="bottom"/>
            <w:hideMark/>
          </w:tcPr>
          <w:p w14:paraId="7B2FD2D6"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0,010</w:t>
            </w:r>
          </w:p>
        </w:tc>
        <w:tc>
          <w:tcPr>
            <w:tcW w:w="1217" w:type="dxa"/>
            <w:tcBorders>
              <w:top w:val="nil"/>
              <w:left w:val="nil"/>
              <w:bottom w:val="single" w:sz="4" w:space="0" w:color="auto"/>
              <w:right w:val="single" w:sz="4" w:space="0" w:color="auto"/>
            </w:tcBorders>
            <w:noWrap/>
            <w:vAlign w:val="bottom"/>
            <w:hideMark/>
          </w:tcPr>
          <w:p w14:paraId="74B856FF"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293</w:t>
            </w:r>
          </w:p>
        </w:tc>
        <w:tc>
          <w:tcPr>
            <w:tcW w:w="1213" w:type="dxa"/>
            <w:tcBorders>
              <w:top w:val="nil"/>
              <w:left w:val="nil"/>
              <w:bottom w:val="single" w:sz="4" w:space="0" w:color="auto"/>
              <w:right w:val="single" w:sz="4" w:space="0" w:color="auto"/>
            </w:tcBorders>
            <w:noWrap/>
            <w:vAlign w:val="bottom"/>
            <w:hideMark/>
          </w:tcPr>
          <w:p w14:paraId="5EEE6D32"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313</w:t>
            </w:r>
          </w:p>
        </w:tc>
        <w:tc>
          <w:tcPr>
            <w:tcW w:w="1260" w:type="dxa"/>
            <w:tcBorders>
              <w:top w:val="nil"/>
              <w:left w:val="nil"/>
              <w:bottom w:val="single" w:sz="4" w:space="0" w:color="auto"/>
              <w:right w:val="single" w:sz="4" w:space="0" w:color="auto"/>
            </w:tcBorders>
            <w:noWrap/>
            <w:vAlign w:val="bottom"/>
            <w:hideMark/>
          </w:tcPr>
          <w:p w14:paraId="7BDFFB0A"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607</w:t>
            </w:r>
          </w:p>
        </w:tc>
      </w:tr>
      <w:tr w:rsidR="00657666" w:rsidRPr="00DF4D89" w14:paraId="7F780591"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7B30F101"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Джибути</w:t>
            </w:r>
          </w:p>
        </w:tc>
        <w:tc>
          <w:tcPr>
            <w:tcW w:w="1134" w:type="dxa"/>
            <w:tcBorders>
              <w:top w:val="nil"/>
              <w:left w:val="nil"/>
              <w:bottom w:val="single" w:sz="4" w:space="0" w:color="auto"/>
              <w:right w:val="single" w:sz="4" w:space="0" w:color="auto"/>
            </w:tcBorders>
            <w:vAlign w:val="bottom"/>
            <w:hideMark/>
          </w:tcPr>
          <w:p w14:paraId="1F9AB3CB"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0,001</w:t>
            </w:r>
          </w:p>
        </w:tc>
        <w:tc>
          <w:tcPr>
            <w:tcW w:w="2409" w:type="dxa"/>
            <w:tcBorders>
              <w:top w:val="nil"/>
              <w:left w:val="nil"/>
              <w:bottom w:val="single" w:sz="4" w:space="0" w:color="auto"/>
              <w:right w:val="single" w:sz="4" w:space="0" w:color="auto"/>
            </w:tcBorders>
            <w:noWrap/>
            <w:vAlign w:val="bottom"/>
            <w:hideMark/>
          </w:tcPr>
          <w:p w14:paraId="0CF0331D"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0,001</w:t>
            </w:r>
          </w:p>
        </w:tc>
        <w:tc>
          <w:tcPr>
            <w:tcW w:w="1217" w:type="dxa"/>
            <w:tcBorders>
              <w:top w:val="nil"/>
              <w:left w:val="nil"/>
              <w:bottom w:val="single" w:sz="4" w:space="0" w:color="auto"/>
              <w:right w:val="single" w:sz="4" w:space="0" w:color="auto"/>
            </w:tcBorders>
            <w:noWrap/>
            <w:vAlign w:val="bottom"/>
            <w:hideMark/>
          </w:tcPr>
          <w:p w14:paraId="75E59422"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41</w:t>
            </w:r>
          </w:p>
        </w:tc>
        <w:tc>
          <w:tcPr>
            <w:tcW w:w="1213" w:type="dxa"/>
            <w:tcBorders>
              <w:top w:val="nil"/>
              <w:left w:val="nil"/>
              <w:bottom w:val="single" w:sz="4" w:space="0" w:color="auto"/>
              <w:right w:val="single" w:sz="4" w:space="0" w:color="auto"/>
            </w:tcBorders>
            <w:noWrap/>
            <w:vAlign w:val="bottom"/>
            <w:hideMark/>
          </w:tcPr>
          <w:p w14:paraId="0370C9D3"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44</w:t>
            </w:r>
          </w:p>
        </w:tc>
        <w:tc>
          <w:tcPr>
            <w:tcW w:w="1260" w:type="dxa"/>
            <w:tcBorders>
              <w:top w:val="nil"/>
              <w:left w:val="nil"/>
              <w:bottom w:val="single" w:sz="4" w:space="0" w:color="auto"/>
              <w:right w:val="single" w:sz="4" w:space="0" w:color="auto"/>
            </w:tcBorders>
            <w:noWrap/>
            <w:vAlign w:val="bottom"/>
            <w:hideMark/>
          </w:tcPr>
          <w:p w14:paraId="18FB65AB"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86</w:t>
            </w:r>
          </w:p>
        </w:tc>
      </w:tr>
      <w:tr w:rsidR="00657666" w:rsidRPr="00DF4D89" w14:paraId="0D5C59CC"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4ED63A34"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Доминика</w:t>
            </w:r>
          </w:p>
        </w:tc>
        <w:tc>
          <w:tcPr>
            <w:tcW w:w="1134" w:type="dxa"/>
            <w:tcBorders>
              <w:top w:val="nil"/>
              <w:left w:val="nil"/>
              <w:bottom w:val="single" w:sz="4" w:space="0" w:color="auto"/>
              <w:right w:val="single" w:sz="4" w:space="0" w:color="auto"/>
            </w:tcBorders>
            <w:vAlign w:val="bottom"/>
            <w:hideMark/>
          </w:tcPr>
          <w:p w14:paraId="0B83BB01"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0,001</w:t>
            </w:r>
          </w:p>
        </w:tc>
        <w:tc>
          <w:tcPr>
            <w:tcW w:w="2409" w:type="dxa"/>
            <w:tcBorders>
              <w:top w:val="nil"/>
              <w:left w:val="nil"/>
              <w:bottom w:val="single" w:sz="4" w:space="0" w:color="auto"/>
              <w:right w:val="single" w:sz="4" w:space="0" w:color="auto"/>
            </w:tcBorders>
            <w:noWrap/>
            <w:vAlign w:val="bottom"/>
            <w:hideMark/>
          </w:tcPr>
          <w:p w14:paraId="57A9CE3C"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0,001</w:t>
            </w:r>
          </w:p>
        </w:tc>
        <w:tc>
          <w:tcPr>
            <w:tcW w:w="1217" w:type="dxa"/>
            <w:tcBorders>
              <w:top w:val="nil"/>
              <w:left w:val="nil"/>
              <w:bottom w:val="single" w:sz="4" w:space="0" w:color="auto"/>
              <w:right w:val="single" w:sz="4" w:space="0" w:color="auto"/>
            </w:tcBorders>
            <w:noWrap/>
            <w:vAlign w:val="bottom"/>
            <w:hideMark/>
          </w:tcPr>
          <w:p w14:paraId="2859A878"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41</w:t>
            </w:r>
          </w:p>
        </w:tc>
        <w:tc>
          <w:tcPr>
            <w:tcW w:w="1213" w:type="dxa"/>
            <w:tcBorders>
              <w:top w:val="nil"/>
              <w:left w:val="nil"/>
              <w:bottom w:val="single" w:sz="4" w:space="0" w:color="auto"/>
              <w:right w:val="single" w:sz="4" w:space="0" w:color="auto"/>
            </w:tcBorders>
            <w:noWrap/>
            <w:vAlign w:val="bottom"/>
            <w:hideMark/>
          </w:tcPr>
          <w:p w14:paraId="12A0C0D0"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44</w:t>
            </w:r>
          </w:p>
        </w:tc>
        <w:tc>
          <w:tcPr>
            <w:tcW w:w="1260" w:type="dxa"/>
            <w:tcBorders>
              <w:top w:val="nil"/>
              <w:left w:val="nil"/>
              <w:bottom w:val="single" w:sz="4" w:space="0" w:color="auto"/>
              <w:right w:val="single" w:sz="4" w:space="0" w:color="auto"/>
            </w:tcBorders>
            <w:noWrap/>
            <w:vAlign w:val="bottom"/>
            <w:hideMark/>
          </w:tcPr>
          <w:p w14:paraId="3C11AE66"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86</w:t>
            </w:r>
          </w:p>
        </w:tc>
      </w:tr>
      <w:tr w:rsidR="00657666" w:rsidRPr="00DF4D89" w14:paraId="162E3E46"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2AED9950"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Доминиканская Республика</w:t>
            </w:r>
          </w:p>
        </w:tc>
        <w:tc>
          <w:tcPr>
            <w:tcW w:w="1134" w:type="dxa"/>
            <w:tcBorders>
              <w:top w:val="nil"/>
              <w:left w:val="nil"/>
              <w:bottom w:val="single" w:sz="4" w:space="0" w:color="auto"/>
              <w:right w:val="single" w:sz="4" w:space="0" w:color="auto"/>
            </w:tcBorders>
            <w:vAlign w:val="bottom"/>
            <w:hideMark/>
          </w:tcPr>
          <w:p w14:paraId="781F605C"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0,067</w:t>
            </w:r>
          </w:p>
        </w:tc>
        <w:tc>
          <w:tcPr>
            <w:tcW w:w="2409" w:type="dxa"/>
            <w:tcBorders>
              <w:top w:val="nil"/>
              <w:left w:val="nil"/>
              <w:bottom w:val="single" w:sz="4" w:space="0" w:color="auto"/>
              <w:right w:val="single" w:sz="4" w:space="0" w:color="auto"/>
            </w:tcBorders>
            <w:noWrap/>
            <w:vAlign w:val="bottom"/>
            <w:hideMark/>
          </w:tcPr>
          <w:p w14:paraId="66C0A281"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0,095</w:t>
            </w:r>
          </w:p>
        </w:tc>
        <w:tc>
          <w:tcPr>
            <w:tcW w:w="1217" w:type="dxa"/>
            <w:tcBorders>
              <w:top w:val="nil"/>
              <w:left w:val="nil"/>
              <w:bottom w:val="single" w:sz="4" w:space="0" w:color="auto"/>
              <w:right w:val="single" w:sz="4" w:space="0" w:color="auto"/>
            </w:tcBorders>
            <w:noWrap/>
            <w:vAlign w:val="bottom"/>
            <w:hideMark/>
          </w:tcPr>
          <w:p w14:paraId="07271D16"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2 774</w:t>
            </w:r>
          </w:p>
        </w:tc>
        <w:tc>
          <w:tcPr>
            <w:tcW w:w="1213" w:type="dxa"/>
            <w:tcBorders>
              <w:top w:val="nil"/>
              <w:left w:val="nil"/>
              <w:bottom w:val="single" w:sz="4" w:space="0" w:color="auto"/>
              <w:right w:val="single" w:sz="4" w:space="0" w:color="auto"/>
            </w:tcBorders>
            <w:noWrap/>
            <w:vAlign w:val="bottom"/>
            <w:hideMark/>
          </w:tcPr>
          <w:p w14:paraId="02938FE4"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2 964</w:t>
            </w:r>
          </w:p>
        </w:tc>
        <w:tc>
          <w:tcPr>
            <w:tcW w:w="1260" w:type="dxa"/>
            <w:tcBorders>
              <w:top w:val="nil"/>
              <w:left w:val="nil"/>
              <w:bottom w:val="single" w:sz="4" w:space="0" w:color="auto"/>
              <w:right w:val="single" w:sz="4" w:space="0" w:color="auto"/>
            </w:tcBorders>
            <w:noWrap/>
            <w:vAlign w:val="bottom"/>
            <w:hideMark/>
          </w:tcPr>
          <w:p w14:paraId="7203C876"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5 738</w:t>
            </w:r>
          </w:p>
        </w:tc>
      </w:tr>
      <w:tr w:rsidR="00657666" w:rsidRPr="00DF4D89" w14:paraId="6B4E79E8"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0717C119"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Европейский союз</w:t>
            </w:r>
          </w:p>
        </w:tc>
        <w:tc>
          <w:tcPr>
            <w:tcW w:w="1134" w:type="dxa"/>
            <w:tcBorders>
              <w:top w:val="nil"/>
              <w:left w:val="nil"/>
              <w:bottom w:val="single" w:sz="4" w:space="0" w:color="auto"/>
              <w:right w:val="single" w:sz="4" w:space="0" w:color="auto"/>
            </w:tcBorders>
            <w:vAlign w:val="bottom"/>
            <w:hideMark/>
          </w:tcPr>
          <w:p w14:paraId="3557A25E" w14:textId="32A404F7" w:rsidR="00657666" w:rsidRPr="00DF4D89" w:rsidRDefault="004B4C28"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w:t>
            </w:r>
          </w:p>
        </w:tc>
        <w:tc>
          <w:tcPr>
            <w:tcW w:w="2409" w:type="dxa"/>
            <w:tcBorders>
              <w:top w:val="nil"/>
              <w:left w:val="nil"/>
              <w:bottom w:val="single" w:sz="4" w:space="0" w:color="auto"/>
              <w:right w:val="single" w:sz="4" w:space="0" w:color="auto"/>
            </w:tcBorders>
            <w:noWrap/>
            <w:vAlign w:val="bottom"/>
            <w:hideMark/>
          </w:tcPr>
          <w:p w14:paraId="7DFCB228"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2,500</w:t>
            </w:r>
          </w:p>
        </w:tc>
        <w:tc>
          <w:tcPr>
            <w:tcW w:w="1217" w:type="dxa"/>
            <w:tcBorders>
              <w:top w:val="nil"/>
              <w:left w:val="nil"/>
              <w:bottom w:val="single" w:sz="4" w:space="0" w:color="auto"/>
              <w:right w:val="single" w:sz="4" w:space="0" w:color="auto"/>
            </w:tcBorders>
            <w:noWrap/>
            <w:vAlign w:val="bottom"/>
            <w:hideMark/>
          </w:tcPr>
          <w:p w14:paraId="624BA9B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73 326</w:t>
            </w:r>
          </w:p>
        </w:tc>
        <w:tc>
          <w:tcPr>
            <w:tcW w:w="1213" w:type="dxa"/>
            <w:tcBorders>
              <w:top w:val="nil"/>
              <w:left w:val="nil"/>
              <w:bottom w:val="single" w:sz="4" w:space="0" w:color="auto"/>
              <w:right w:val="single" w:sz="4" w:space="0" w:color="auto"/>
            </w:tcBorders>
            <w:noWrap/>
            <w:vAlign w:val="bottom"/>
            <w:hideMark/>
          </w:tcPr>
          <w:p w14:paraId="0BBA644A"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78 344</w:t>
            </w:r>
          </w:p>
        </w:tc>
        <w:tc>
          <w:tcPr>
            <w:tcW w:w="1260" w:type="dxa"/>
            <w:tcBorders>
              <w:top w:val="nil"/>
              <w:left w:val="nil"/>
              <w:bottom w:val="single" w:sz="4" w:space="0" w:color="auto"/>
              <w:right w:val="single" w:sz="4" w:space="0" w:color="auto"/>
            </w:tcBorders>
            <w:noWrap/>
            <w:vAlign w:val="bottom"/>
            <w:hideMark/>
          </w:tcPr>
          <w:p w14:paraId="08A63511"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151 670</w:t>
            </w:r>
          </w:p>
        </w:tc>
      </w:tr>
      <w:tr w:rsidR="00657666" w:rsidRPr="00DF4D89" w14:paraId="7E57E2EA"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3CA7A3FB"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Египет</w:t>
            </w:r>
          </w:p>
        </w:tc>
        <w:tc>
          <w:tcPr>
            <w:tcW w:w="1134" w:type="dxa"/>
            <w:tcBorders>
              <w:top w:val="nil"/>
              <w:left w:val="nil"/>
              <w:bottom w:val="single" w:sz="4" w:space="0" w:color="auto"/>
              <w:right w:val="single" w:sz="4" w:space="0" w:color="auto"/>
            </w:tcBorders>
            <w:vAlign w:val="bottom"/>
            <w:hideMark/>
          </w:tcPr>
          <w:p w14:paraId="064AA0D7"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0,139</w:t>
            </w:r>
          </w:p>
        </w:tc>
        <w:tc>
          <w:tcPr>
            <w:tcW w:w="2409" w:type="dxa"/>
            <w:tcBorders>
              <w:top w:val="nil"/>
              <w:left w:val="nil"/>
              <w:bottom w:val="single" w:sz="4" w:space="0" w:color="auto"/>
              <w:right w:val="single" w:sz="4" w:space="0" w:color="auto"/>
            </w:tcBorders>
            <w:noWrap/>
            <w:vAlign w:val="bottom"/>
            <w:hideMark/>
          </w:tcPr>
          <w:p w14:paraId="7809049C"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0,196</w:t>
            </w:r>
          </w:p>
        </w:tc>
        <w:tc>
          <w:tcPr>
            <w:tcW w:w="1217" w:type="dxa"/>
            <w:tcBorders>
              <w:top w:val="nil"/>
              <w:left w:val="nil"/>
              <w:bottom w:val="single" w:sz="4" w:space="0" w:color="auto"/>
              <w:right w:val="single" w:sz="4" w:space="0" w:color="auto"/>
            </w:tcBorders>
            <w:noWrap/>
            <w:vAlign w:val="bottom"/>
            <w:hideMark/>
          </w:tcPr>
          <w:p w14:paraId="0D02D0D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5 756</w:t>
            </w:r>
          </w:p>
        </w:tc>
        <w:tc>
          <w:tcPr>
            <w:tcW w:w="1213" w:type="dxa"/>
            <w:tcBorders>
              <w:top w:val="nil"/>
              <w:left w:val="nil"/>
              <w:bottom w:val="single" w:sz="4" w:space="0" w:color="auto"/>
              <w:right w:val="single" w:sz="4" w:space="0" w:color="auto"/>
            </w:tcBorders>
            <w:noWrap/>
            <w:vAlign w:val="bottom"/>
            <w:hideMark/>
          </w:tcPr>
          <w:p w14:paraId="40122E1B"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6 149</w:t>
            </w:r>
          </w:p>
        </w:tc>
        <w:tc>
          <w:tcPr>
            <w:tcW w:w="1260" w:type="dxa"/>
            <w:tcBorders>
              <w:top w:val="nil"/>
              <w:left w:val="nil"/>
              <w:bottom w:val="single" w:sz="4" w:space="0" w:color="auto"/>
              <w:right w:val="single" w:sz="4" w:space="0" w:color="auto"/>
            </w:tcBorders>
            <w:noWrap/>
            <w:vAlign w:val="bottom"/>
            <w:hideMark/>
          </w:tcPr>
          <w:p w14:paraId="147F9A87"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11 905</w:t>
            </w:r>
          </w:p>
        </w:tc>
      </w:tr>
      <w:tr w:rsidR="00657666" w:rsidRPr="00DF4D89" w14:paraId="57B0C6AB"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0CA91BDA"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Замбия</w:t>
            </w:r>
          </w:p>
        </w:tc>
        <w:tc>
          <w:tcPr>
            <w:tcW w:w="1134" w:type="dxa"/>
            <w:tcBorders>
              <w:top w:val="nil"/>
              <w:left w:val="nil"/>
              <w:bottom w:val="single" w:sz="4" w:space="0" w:color="auto"/>
              <w:right w:val="single" w:sz="4" w:space="0" w:color="auto"/>
            </w:tcBorders>
            <w:vAlign w:val="bottom"/>
            <w:hideMark/>
          </w:tcPr>
          <w:p w14:paraId="4E9E42F3"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0,008</w:t>
            </w:r>
          </w:p>
        </w:tc>
        <w:tc>
          <w:tcPr>
            <w:tcW w:w="2409" w:type="dxa"/>
            <w:tcBorders>
              <w:top w:val="nil"/>
              <w:left w:val="nil"/>
              <w:bottom w:val="single" w:sz="4" w:space="0" w:color="auto"/>
              <w:right w:val="single" w:sz="4" w:space="0" w:color="auto"/>
            </w:tcBorders>
            <w:noWrap/>
            <w:vAlign w:val="bottom"/>
            <w:hideMark/>
          </w:tcPr>
          <w:p w14:paraId="287B4C6E"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0,010</w:t>
            </w:r>
          </w:p>
        </w:tc>
        <w:tc>
          <w:tcPr>
            <w:tcW w:w="1217" w:type="dxa"/>
            <w:tcBorders>
              <w:top w:val="nil"/>
              <w:left w:val="nil"/>
              <w:bottom w:val="single" w:sz="4" w:space="0" w:color="auto"/>
              <w:right w:val="single" w:sz="4" w:space="0" w:color="auto"/>
            </w:tcBorders>
            <w:noWrap/>
            <w:vAlign w:val="bottom"/>
            <w:hideMark/>
          </w:tcPr>
          <w:p w14:paraId="1D2FDDDF"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293</w:t>
            </w:r>
          </w:p>
        </w:tc>
        <w:tc>
          <w:tcPr>
            <w:tcW w:w="1213" w:type="dxa"/>
            <w:tcBorders>
              <w:top w:val="nil"/>
              <w:left w:val="nil"/>
              <w:bottom w:val="single" w:sz="4" w:space="0" w:color="auto"/>
              <w:right w:val="single" w:sz="4" w:space="0" w:color="auto"/>
            </w:tcBorders>
            <w:noWrap/>
            <w:vAlign w:val="bottom"/>
            <w:hideMark/>
          </w:tcPr>
          <w:p w14:paraId="505F798B"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313</w:t>
            </w:r>
          </w:p>
        </w:tc>
        <w:tc>
          <w:tcPr>
            <w:tcW w:w="1260" w:type="dxa"/>
            <w:tcBorders>
              <w:top w:val="nil"/>
              <w:left w:val="nil"/>
              <w:bottom w:val="single" w:sz="4" w:space="0" w:color="auto"/>
              <w:right w:val="single" w:sz="4" w:space="0" w:color="auto"/>
            </w:tcBorders>
            <w:noWrap/>
            <w:vAlign w:val="bottom"/>
            <w:hideMark/>
          </w:tcPr>
          <w:p w14:paraId="79C6B8E9"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607</w:t>
            </w:r>
          </w:p>
        </w:tc>
      </w:tr>
      <w:tr w:rsidR="00657666" w:rsidRPr="00DF4D89" w14:paraId="2F5A1398"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33C26A0F"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Зимбабве</w:t>
            </w:r>
          </w:p>
        </w:tc>
        <w:tc>
          <w:tcPr>
            <w:tcW w:w="1134" w:type="dxa"/>
            <w:tcBorders>
              <w:top w:val="nil"/>
              <w:left w:val="nil"/>
              <w:bottom w:val="single" w:sz="4" w:space="0" w:color="auto"/>
              <w:right w:val="single" w:sz="4" w:space="0" w:color="auto"/>
            </w:tcBorders>
            <w:vAlign w:val="bottom"/>
            <w:hideMark/>
          </w:tcPr>
          <w:p w14:paraId="446B966B"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0,007</w:t>
            </w:r>
          </w:p>
        </w:tc>
        <w:tc>
          <w:tcPr>
            <w:tcW w:w="2409" w:type="dxa"/>
            <w:tcBorders>
              <w:top w:val="nil"/>
              <w:left w:val="nil"/>
              <w:bottom w:val="single" w:sz="4" w:space="0" w:color="auto"/>
              <w:right w:val="single" w:sz="4" w:space="0" w:color="auto"/>
            </w:tcBorders>
            <w:noWrap/>
            <w:vAlign w:val="bottom"/>
            <w:hideMark/>
          </w:tcPr>
          <w:p w14:paraId="6E765FF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0,010</w:t>
            </w:r>
          </w:p>
        </w:tc>
        <w:tc>
          <w:tcPr>
            <w:tcW w:w="1217" w:type="dxa"/>
            <w:tcBorders>
              <w:top w:val="nil"/>
              <w:left w:val="nil"/>
              <w:bottom w:val="single" w:sz="4" w:space="0" w:color="auto"/>
              <w:right w:val="single" w:sz="4" w:space="0" w:color="auto"/>
            </w:tcBorders>
            <w:noWrap/>
            <w:vAlign w:val="bottom"/>
            <w:hideMark/>
          </w:tcPr>
          <w:p w14:paraId="4E4C391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290</w:t>
            </w:r>
          </w:p>
        </w:tc>
        <w:tc>
          <w:tcPr>
            <w:tcW w:w="1213" w:type="dxa"/>
            <w:tcBorders>
              <w:top w:val="nil"/>
              <w:left w:val="nil"/>
              <w:bottom w:val="single" w:sz="4" w:space="0" w:color="auto"/>
              <w:right w:val="single" w:sz="4" w:space="0" w:color="auto"/>
            </w:tcBorders>
            <w:noWrap/>
            <w:vAlign w:val="bottom"/>
            <w:hideMark/>
          </w:tcPr>
          <w:p w14:paraId="5D36B6DD"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310</w:t>
            </w:r>
          </w:p>
        </w:tc>
        <w:tc>
          <w:tcPr>
            <w:tcW w:w="1260" w:type="dxa"/>
            <w:tcBorders>
              <w:top w:val="nil"/>
              <w:left w:val="nil"/>
              <w:bottom w:val="single" w:sz="4" w:space="0" w:color="auto"/>
              <w:right w:val="single" w:sz="4" w:space="0" w:color="auto"/>
            </w:tcBorders>
            <w:noWrap/>
            <w:vAlign w:val="bottom"/>
            <w:hideMark/>
          </w:tcPr>
          <w:p w14:paraId="17122D21"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600</w:t>
            </w:r>
          </w:p>
        </w:tc>
      </w:tr>
      <w:tr w:rsidR="00657666" w:rsidRPr="00DF4D89" w14:paraId="7B9D427B"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2DAE886F"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Индия</w:t>
            </w:r>
          </w:p>
        </w:tc>
        <w:tc>
          <w:tcPr>
            <w:tcW w:w="1134" w:type="dxa"/>
            <w:tcBorders>
              <w:top w:val="nil"/>
              <w:left w:val="nil"/>
              <w:bottom w:val="single" w:sz="4" w:space="0" w:color="auto"/>
              <w:right w:val="single" w:sz="4" w:space="0" w:color="auto"/>
            </w:tcBorders>
            <w:vAlign w:val="bottom"/>
            <w:hideMark/>
          </w:tcPr>
          <w:p w14:paraId="1BB4D87A"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1,044</w:t>
            </w:r>
          </w:p>
        </w:tc>
        <w:tc>
          <w:tcPr>
            <w:tcW w:w="2409" w:type="dxa"/>
            <w:tcBorders>
              <w:top w:val="nil"/>
              <w:left w:val="nil"/>
              <w:bottom w:val="single" w:sz="4" w:space="0" w:color="auto"/>
              <w:right w:val="single" w:sz="4" w:space="0" w:color="auto"/>
            </w:tcBorders>
            <w:noWrap/>
            <w:vAlign w:val="bottom"/>
            <w:hideMark/>
          </w:tcPr>
          <w:p w14:paraId="03E1851C"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1,474</w:t>
            </w:r>
          </w:p>
        </w:tc>
        <w:tc>
          <w:tcPr>
            <w:tcW w:w="1217" w:type="dxa"/>
            <w:tcBorders>
              <w:top w:val="nil"/>
              <w:left w:val="nil"/>
              <w:bottom w:val="single" w:sz="4" w:space="0" w:color="auto"/>
              <w:right w:val="single" w:sz="4" w:space="0" w:color="auto"/>
            </w:tcBorders>
            <w:noWrap/>
            <w:vAlign w:val="bottom"/>
            <w:hideMark/>
          </w:tcPr>
          <w:p w14:paraId="7DBC2CE7"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43 229</w:t>
            </w:r>
          </w:p>
        </w:tc>
        <w:tc>
          <w:tcPr>
            <w:tcW w:w="1213" w:type="dxa"/>
            <w:tcBorders>
              <w:top w:val="nil"/>
              <w:left w:val="nil"/>
              <w:bottom w:val="single" w:sz="4" w:space="0" w:color="auto"/>
              <w:right w:val="single" w:sz="4" w:space="0" w:color="auto"/>
            </w:tcBorders>
            <w:noWrap/>
            <w:vAlign w:val="bottom"/>
            <w:hideMark/>
          </w:tcPr>
          <w:p w14:paraId="3713A0CA"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46 187</w:t>
            </w:r>
          </w:p>
        </w:tc>
        <w:tc>
          <w:tcPr>
            <w:tcW w:w="1260" w:type="dxa"/>
            <w:tcBorders>
              <w:top w:val="nil"/>
              <w:left w:val="nil"/>
              <w:bottom w:val="single" w:sz="4" w:space="0" w:color="auto"/>
              <w:right w:val="single" w:sz="4" w:space="0" w:color="auto"/>
            </w:tcBorders>
            <w:noWrap/>
            <w:vAlign w:val="bottom"/>
            <w:hideMark/>
          </w:tcPr>
          <w:p w14:paraId="070C3D6D"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89 416</w:t>
            </w:r>
          </w:p>
        </w:tc>
      </w:tr>
      <w:tr w:rsidR="00657666" w:rsidRPr="00DF4D89" w14:paraId="139E16C6"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5B0C5840"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Индонезия</w:t>
            </w:r>
          </w:p>
        </w:tc>
        <w:tc>
          <w:tcPr>
            <w:tcW w:w="1134" w:type="dxa"/>
            <w:tcBorders>
              <w:top w:val="nil"/>
              <w:left w:val="nil"/>
              <w:bottom w:val="single" w:sz="4" w:space="0" w:color="auto"/>
              <w:right w:val="single" w:sz="4" w:space="0" w:color="auto"/>
            </w:tcBorders>
            <w:vAlign w:val="bottom"/>
            <w:hideMark/>
          </w:tcPr>
          <w:p w14:paraId="03A27AED"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0,549</w:t>
            </w:r>
          </w:p>
        </w:tc>
        <w:tc>
          <w:tcPr>
            <w:tcW w:w="2409" w:type="dxa"/>
            <w:tcBorders>
              <w:top w:val="nil"/>
              <w:left w:val="nil"/>
              <w:bottom w:val="single" w:sz="4" w:space="0" w:color="auto"/>
              <w:right w:val="single" w:sz="4" w:space="0" w:color="auto"/>
            </w:tcBorders>
            <w:noWrap/>
            <w:vAlign w:val="bottom"/>
            <w:hideMark/>
          </w:tcPr>
          <w:p w14:paraId="0B528A40"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0,775</w:t>
            </w:r>
          </w:p>
        </w:tc>
        <w:tc>
          <w:tcPr>
            <w:tcW w:w="1217" w:type="dxa"/>
            <w:tcBorders>
              <w:top w:val="nil"/>
              <w:left w:val="nil"/>
              <w:bottom w:val="single" w:sz="4" w:space="0" w:color="auto"/>
              <w:right w:val="single" w:sz="4" w:space="0" w:color="auto"/>
            </w:tcBorders>
            <w:noWrap/>
            <w:vAlign w:val="bottom"/>
            <w:hideMark/>
          </w:tcPr>
          <w:p w14:paraId="788E7CE8"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22 732</w:t>
            </w:r>
          </w:p>
        </w:tc>
        <w:tc>
          <w:tcPr>
            <w:tcW w:w="1213" w:type="dxa"/>
            <w:tcBorders>
              <w:top w:val="nil"/>
              <w:left w:val="nil"/>
              <w:bottom w:val="single" w:sz="4" w:space="0" w:color="auto"/>
              <w:right w:val="single" w:sz="4" w:space="0" w:color="auto"/>
            </w:tcBorders>
            <w:noWrap/>
            <w:vAlign w:val="bottom"/>
            <w:hideMark/>
          </w:tcPr>
          <w:p w14:paraId="0D5AD150"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24 288</w:t>
            </w:r>
          </w:p>
        </w:tc>
        <w:tc>
          <w:tcPr>
            <w:tcW w:w="1260" w:type="dxa"/>
            <w:tcBorders>
              <w:top w:val="nil"/>
              <w:left w:val="nil"/>
              <w:bottom w:val="single" w:sz="4" w:space="0" w:color="auto"/>
              <w:right w:val="single" w:sz="4" w:space="0" w:color="auto"/>
            </w:tcBorders>
            <w:noWrap/>
            <w:vAlign w:val="bottom"/>
            <w:hideMark/>
          </w:tcPr>
          <w:p w14:paraId="701C9572"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47 020</w:t>
            </w:r>
          </w:p>
        </w:tc>
      </w:tr>
      <w:tr w:rsidR="005A7AAC" w:rsidRPr="00DF4D89" w14:paraId="13E29319" w14:textId="77777777" w:rsidTr="005667B0">
        <w:trPr>
          <w:trHeight w:val="234"/>
        </w:trPr>
        <w:tc>
          <w:tcPr>
            <w:tcW w:w="2217" w:type="dxa"/>
            <w:tcBorders>
              <w:top w:val="nil"/>
              <w:left w:val="single" w:sz="4" w:space="0" w:color="auto"/>
              <w:bottom w:val="single" w:sz="4" w:space="0" w:color="auto"/>
              <w:right w:val="single" w:sz="4" w:space="0" w:color="auto"/>
            </w:tcBorders>
            <w:vAlign w:val="bottom"/>
          </w:tcPr>
          <w:p w14:paraId="21789FC9" w14:textId="748F876B" w:rsidR="005A7AAC" w:rsidRPr="00DF4D89" w:rsidRDefault="005A7AAC" w:rsidP="005A7AAC">
            <w:pPr>
              <w:jc w:val="left"/>
              <w:rPr>
                <w:rFonts w:eastAsia="Times New Roman"/>
                <w:color w:val="000000" w:themeColor="text1"/>
                <w:sz w:val="18"/>
                <w:szCs w:val="18"/>
                <w:lang w:val="ru-RU" w:eastAsia="en-CA"/>
              </w:rPr>
            </w:pPr>
            <w:r>
              <w:rPr>
                <w:rFonts w:eastAsia="Times New Roman"/>
                <w:color w:val="000000" w:themeColor="text1"/>
                <w:sz w:val="18"/>
                <w:szCs w:val="18"/>
                <w:lang w:val="ru-RU" w:eastAsia="en-CA"/>
              </w:rPr>
              <w:t>Иордания</w:t>
            </w:r>
          </w:p>
        </w:tc>
        <w:tc>
          <w:tcPr>
            <w:tcW w:w="1134" w:type="dxa"/>
            <w:tcBorders>
              <w:top w:val="nil"/>
              <w:left w:val="nil"/>
              <w:bottom w:val="single" w:sz="4" w:space="0" w:color="auto"/>
              <w:right w:val="single" w:sz="4" w:space="0" w:color="auto"/>
            </w:tcBorders>
            <w:vAlign w:val="bottom"/>
          </w:tcPr>
          <w:p w14:paraId="2B96AF92" w14:textId="414B0F94" w:rsidR="005A7AAC" w:rsidRPr="00DF4D89" w:rsidRDefault="005A7AAC" w:rsidP="005A7AAC">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0,022</w:t>
            </w:r>
          </w:p>
        </w:tc>
        <w:tc>
          <w:tcPr>
            <w:tcW w:w="2409" w:type="dxa"/>
            <w:tcBorders>
              <w:top w:val="nil"/>
              <w:left w:val="nil"/>
              <w:bottom w:val="single" w:sz="4" w:space="0" w:color="auto"/>
              <w:right w:val="single" w:sz="4" w:space="0" w:color="auto"/>
            </w:tcBorders>
            <w:noWrap/>
            <w:vAlign w:val="bottom"/>
          </w:tcPr>
          <w:p w14:paraId="4EDA4DCD" w14:textId="77A17668" w:rsidR="005A7AAC" w:rsidRPr="00DF4D89" w:rsidRDefault="005A7AAC" w:rsidP="005A7AAC">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0,031</w:t>
            </w:r>
          </w:p>
        </w:tc>
        <w:tc>
          <w:tcPr>
            <w:tcW w:w="1217" w:type="dxa"/>
            <w:tcBorders>
              <w:top w:val="nil"/>
              <w:left w:val="nil"/>
              <w:bottom w:val="single" w:sz="4" w:space="0" w:color="auto"/>
              <w:right w:val="single" w:sz="4" w:space="0" w:color="auto"/>
            </w:tcBorders>
            <w:noWrap/>
            <w:vAlign w:val="bottom"/>
          </w:tcPr>
          <w:p w14:paraId="27E7A28B" w14:textId="0848653A" w:rsidR="005A7AAC" w:rsidRPr="00DF4D89" w:rsidRDefault="005A7AAC" w:rsidP="005A7AAC">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911</w:t>
            </w:r>
          </w:p>
        </w:tc>
        <w:tc>
          <w:tcPr>
            <w:tcW w:w="1213" w:type="dxa"/>
            <w:tcBorders>
              <w:top w:val="nil"/>
              <w:left w:val="nil"/>
              <w:bottom w:val="single" w:sz="4" w:space="0" w:color="auto"/>
              <w:right w:val="single" w:sz="4" w:space="0" w:color="auto"/>
            </w:tcBorders>
            <w:noWrap/>
            <w:vAlign w:val="bottom"/>
          </w:tcPr>
          <w:p w14:paraId="7C5365A4" w14:textId="5C6015D8" w:rsidR="005A7AAC" w:rsidRPr="00DF4D89" w:rsidRDefault="005A7AAC" w:rsidP="005A7AAC">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973</w:t>
            </w:r>
          </w:p>
        </w:tc>
        <w:tc>
          <w:tcPr>
            <w:tcW w:w="1260" w:type="dxa"/>
            <w:tcBorders>
              <w:top w:val="nil"/>
              <w:left w:val="nil"/>
              <w:bottom w:val="single" w:sz="4" w:space="0" w:color="auto"/>
              <w:right w:val="single" w:sz="4" w:space="0" w:color="auto"/>
            </w:tcBorders>
            <w:noWrap/>
            <w:vAlign w:val="bottom"/>
          </w:tcPr>
          <w:p w14:paraId="266F38CB" w14:textId="6D32ED03" w:rsidR="005A7AAC" w:rsidRPr="00DF4D89" w:rsidRDefault="005A7AAC" w:rsidP="005A7AAC">
            <w:pPr>
              <w:jc w:val="right"/>
              <w:rPr>
                <w:rFonts w:eastAsia="Times New Roman"/>
                <w:color w:val="000000" w:themeColor="text1"/>
                <w:sz w:val="18"/>
                <w:szCs w:val="18"/>
                <w:lang w:val="ru-RU" w:eastAsia="en-CA"/>
              </w:rPr>
            </w:pPr>
            <w:r w:rsidRPr="007343BF">
              <w:rPr>
                <w:rFonts w:eastAsia="Times New Roman"/>
                <w:color w:val="000000" w:themeColor="text1"/>
                <w:sz w:val="18"/>
                <w:szCs w:val="18"/>
                <w:lang w:val="ru-RU" w:eastAsia="en-CA"/>
              </w:rPr>
              <w:t>1 884</w:t>
            </w:r>
          </w:p>
        </w:tc>
      </w:tr>
      <w:tr w:rsidR="00657666" w:rsidRPr="00DF4D89" w14:paraId="3EE8D65B"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32DC742F"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Ирак</w:t>
            </w:r>
          </w:p>
        </w:tc>
        <w:tc>
          <w:tcPr>
            <w:tcW w:w="1134" w:type="dxa"/>
            <w:tcBorders>
              <w:top w:val="nil"/>
              <w:left w:val="nil"/>
              <w:bottom w:val="single" w:sz="4" w:space="0" w:color="auto"/>
              <w:right w:val="single" w:sz="4" w:space="0" w:color="auto"/>
            </w:tcBorders>
            <w:vAlign w:val="bottom"/>
            <w:hideMark/>
          </w:tcPr>
          <w:p w14:paraId="4E620923"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0,128</w:t>
            </w:r>
          </w:p>
        </w:tc>
        <w:tc>
          <w:tcPr>
            <w:tcW w:w="2409" w:type="dxa"/>
            <w:tcBorders>
              <w:top w:val="nil"/>
              <w:left w:val="nil"/>
              <w:bottom w:val="single" w:sz="4" w:space="0" w:color="auto"/>
              <w:right w:val="single" w:sz="4" w:space="0" w:color="auto"/>
            </w:tcBorders>
            <w:noWrap/>
            <w:vAlign w:val="bottom"/>
            <w:hideMark/>
          </w:tcPr>
          <w:p w14:paraId="22056A4B"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0,181</w:t>
            </w:r>
          </w:p>
        </w:tc>
        <w:tc>
          <w:tcPr>
            <w:tcW w:w="1217" w:type="dxa"/>
            <w:tcBorders>
              <w:top w:val="nil"/>
              <w:left w:val="nil"/>
              <w:bottom w:val="single" w:sz="4" w:space="0" w:color="auto"/>
              <w:right w:val="single" w:sz="4" w:space="0" w:color="auto"/>
            </w:tcBorders>
            <w:noWrap/>
            <w:vAlign w:val="bottom"/>
            <w:hideMark/>
          </w:tcPr>
          <w:p w14:paraId="44CB8C46"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5 300</w:t>
            </w:r>
          </w:p>
        </w:tc>
        <w:tc>
          <w:tcPr>
            <w:tcW w:w="1213" w:type="dxa"/>
            <w:tcBorders>
              <w:top w:val="nil"/>
              <w:left w:val="nil"/>
              <w:bottom w:val="single" w:sz="4" w:space="0" w:color="auto"/>
              <w:right w:val="single" w:sz="4" w:space="0" w:color="auto"/>
            </w:tcBorders>
            <w:noWrap/>
            <w:vAlign w:val="bottom"/>
            <w:hideMark/>
          </w:tcPr>
          <w:p w14:paraId="4FD128C7"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5 663</w:t>
            </w:r>
          </w:p>
        </w:tc>
        <w:tc>
          <w:tcPr>
            <w:tcW w:w="1260" w:type="dxa"/>
            <w:tcBorders>
              <w:top w:val="nil"/>
              <w:left w:val="nil"/>
              <w:bottom w:val="single" w:sz="4" w:space="0" w:color="auto"/>
              <w:right w:val="single" w:sz="4" w:space="0" w:color="auto"/>
            </w:tcBorders>
            <w:noWrap/>
            <w:vAlign w:val="bottom"/>
            <w:hideMark/>
          </w:tcPr>
          <w:p w14:paraId="261641D9"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10 963</w:t>
            </w:r>
          </w:p>
        </w:tc>
      </w:tr>
      <w:tr w:rsidR="00657666" w:rsidRPr="00DF4D89" w14:paraId="463882CF"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05744790" w14:textId="77777777" w:rsidR="00657666" w:rsidRPr="00DF4D89" w:rsidRDefault="00657666" w:rsidP="00657666">
            <w:pPr>
              <w:tabs>
                <w:tab w:val="clear" w:pos="567"/>
                <w:tab w:val="left" w:pos="178"/>
                <w:tab w:val="left" w:pos="2835"/>
                <w:tab w:val="left" w:pos="3402"/>
              </w:tabs>
              <w:ind w:left="144" w:hanging="144"/>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Иран (Исламская Республика)</w:t>
            </w:r>
          </w:p>
        </w:tc>
        <w:tc>
          <w:tcPr>
            <w:tcW w:w="1134" w:type="dxa"/>
            <w:tcBorders>
              <w:top w:val="nil"/>
              <w:left w:val="nil"/>
              <w:bottom w:val="single" w:sz="4" w:space="0" w:color="auto"/>
              <w:right w:val="single" w:sz="4" w:space="0" w:color="auto"/>
            </w:tcBorders>
            <w:vAlign w:val="bottom"/>
            <w:hideMark/>
          </w:tcPr>
          <w:p w14:paraId="58EA255F"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0,371</w:t>
            </w:r>
          </w:p>
        </w:tc>
        <w:tc>
          <w:tcPr>
            <w:tcW w:w="2409" w:type="dxa"/>
            <w:tcBorders>
              <w:top w:val="nil"/>
              <w:left w:val="nil"/>
              <w:bottom w:val="single" w:sz="4" w:space="0" w:color="auto"/>
              <w:right w:val="single" w:sz="4" w:space="0" w:color="auto"/>
            </w:tcBorders>
            <w:noWrap/>
            <w:vAlign w:val="bottom"/>
            <w:hideMark/>
          </w:tcPr>
          <w:p w14:paraId="29A880FC"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0,524</w:t>
            </w:r>
          </w:p>
        </w:tc>
        <w:tc>
          <w:tcPr>
            <w:tcW w:w="1217" w:type="dxa"/>
            <w:tcBorders>
              <w:top w:val="nil"/>
              <w:left w:val="nil"/>
              <w:bottom w:val="single" w:sz="4" w:space="0" w:color="auto"/>
              <w:right w:val="single" w:sz="4" w:space="0" w:color="auto"/>
            </w:tcBorders>
            <w:noWrap/>
            <w:vAlign w:val="bottom"/>
            <w:hideMark/>
          </w:tcPr>
          <w:p w14:paraId="4069045C"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15 362</w:t>
            </w:r>
          </w:p>
        </w:tc>
        <w:tc>
          <w:tcPr>
            <w:tcW w:w="1213" w:type="dxa"/>
            <w:tcBorders>
              <w:top w:val="nil"/>
              <w:left w:val="nil"/>
              <w:bottom w:val="single" w:sz="4" w:space="0" w:color="auto"/>
              <w:right w:val="single" w:sz="4" w:space="0" w:color="auto"/>
            </w:tcBorders>
            <w:noWrap/>
            <w:vAlign w:val="bottom"/>
            <w:hideMark/>
          </w:tcPr>
          <w:p w14:paraId="17D91BD6"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16 413</w:t>
            </w:r>
          </w:p>
        </w:tc>
        <w:tc>
          <w:tcPr>
            <w:tcW w:w="1260" w:type="dxa"/>
            <w:tcBorders>
              <w:top w:val="nil"/>
              <w:left w:val="nil"/>
              <w:bottom w:val="single" w:sz="4" w:space="0" w:color="auto"/>
              <w:right w:val="single" w:sz="4" w:space="0" w:color="auto"/>
            </w:tcBorders>
            <w:noWrap/>
            <w:vAlign w:val="bottom"/>
            <w:hideMark/>
          </w:tcPr>
          <w:p w14:paraId="7F0D8F1F"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31 775</w:t>
            </w:r>
          </w:p>
        </w:tc>
      </w:tr>
      <w:tr w:rsidR="00657666" w:rsidRPr="00DF4D89" w14:paraId="1034A0BA"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00FF246E"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Ирландия</w:t>
            </w:r>
          </w:p>
        </w:tc>
        <w:tc>
          <w:tcPr>
            <w:tcW w:w="1134" w:type="dxa"/>
            <w:tcBorders>
              <w:top w:val="nil"/>
              <w:left w:val="nil"/>
              <w:bottom w:val="single" w:sz="4" w:space="0" w:color="auto"/>
              <w:right w:val="single" w:sz="4" w:space="0" w:color="auto"/>
            </w:tcBorders>
            <w:vAlign w:val="bottom"/>
            <w:hideMark/>
          </w:tcPr>
          <w:p w14:paraId="572552A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0,439</w:t>
            </w:r>
          </w:p>
        </w:tc>
        <w:tc>
          <w:tcPr>
            <w:tcW w:w="2409" w:type="dxa"/>
            <w:tcBorders>
              <w:top w:val="nil"/>
              <w:left w:val="nil"/>
              <w:bottom w:val="single" w:sz="4" w:space="0" w:color="auto"/>
              <w:right w:val="single" w:sz="4" w:space="0" w:color="auto"/>
            </w:tcBorders>
            <w:noWrap/>
            <w:vAlign w:val="bottom"/>
            <w:hideMark/>
          </w:tcPr>
          <w:p w14:paraId="4DE0771B"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0,620</w:t>
            </w:r>
          </w:p>
        </w:tc>
        <w:tc>
          <w:tcPr>
            <w:tcW w:w="1217" w:type="dxa"/>
            <w:tcBorders>
              <w:top w:val="nil"/>
              <w:left w:val="nil"/>
              <w:bottom w:val="single" w:sz="4" w:space="0" w:color="auto"/>
              <w:right w:val="single" w:sz="4" w:space="0" w:color="auto"/>
            </w:tcBorders>
            <w:noWrap/>
            <w:vAlign w:val="bottom"/>
            <w:hideMark/>
          </w:tcPr>
          <w:p w14:paraId="3746331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18 178</w:t>
            </w:r>
          </w:p>
        </w:tc>
        <w:tc>
          <w:tcPr>
            <w:tcW w:w="1213" w:type="dxa"/>
            <w:tcBorders>
              <w:top w:val="nil"/>
              <w:left w:val="nil"/>
              <w:bottom w:val="single" w:sz="4" w:space="0" w:color="auto"/>
              <w:right w:val="single" w:sz="4" w:space="0" w:color="auto"/>
            </w:tcBorders>
            <w:noWrap/>
            <w:vAlign w:val="bottom"/>
            <w:hideMark/>
          </w:tcPr>
          <w:p w14:paraId="1B22722A"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19 421</w:t>
            </w:r>
          </w:p>
        </w:tc>
        <w:tc>
          <w:tcPr>
            <w:tcW w:w="1260" w:type="dxa"/>
            <w:tcBorders>
              <w:top w:val="nil"/>
              <w:left w:val="nil"/>
              <w:bottom w:val="single" w:sz="4" w:space="0" w:color="auto"/>
              <w:right w:val="single" w:sz="4" w:space="0" w:color="auto"/>
            </w:tcBorders>
            <w:noWrap/>
            <w:vAlign w:val="bottom"/>
            <w:hideMark/>
          </w:tcPr>
          <w:p w14:paraId="13827E51"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37 599</w:t>
            </w:r>
          </w:p>
        </w:tc>
      </w:tr>
      <w:tr w:rsidR="00657666" w:rsidRPr="00DF4D89" w14:paraId="549818A3"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4E06B4FE"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Испания</w:t>
            </w:r>
          </w:p>
        </w:tc>
        <w:tc>
          <w:tcPr>
            <w:tcW w:w="1134" w:type="dxa"/>
            <w:tcBorders>
              <w:top w:val="nil"/>
              <w:left w:val="nil"/>
              <w:bottom w:val="single" w:sz="4" w:space="0" w:color="auto"/>
              <w:right w:val="single" w:sz="4" w:space="0" w:color="auto"/>
            </w:tcBorders>
            <w:vAlign w:val="bottom"/>
            <w:hideMark/>
          </w:tcPr>
          <w:p w14:paraId="725A61AA"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2,134</w:t>
            </w:r>
          </w:p>
        </w:tc>
        <w:tc>
          <w:tcPr>
            <w:tcW w:w="2409" w:type="dxa"/>
            <w:tcBorders>
              <w:top w:val="nil"/>
              <w:left w:val="nil"/>
              <w:bottom w:val="single" w:sz="4" w:space="0" w:color="auto"/>
              <w:right w:val="single" w:sz="4" w:space="0" w:color="auto"/>
            </w:tcBorders>
            <w:noWrap/>
            <w:vAlign w:val="bottom"/>
            <w:hideMark/>
          </w:tcPr>
          <w:p w14:paraId="1061BE7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3,013</w:t>
            </w:r>
          </w:p>
        </w:tc>
        <w:tc>
          <w:tcPr>
            <w:tcW w:w="1217" w:type="dxa"/>
            <w:tcBorders>
              <w:top w:val="nil"/>
              <w:left w:val="nil"/>
              <w:bottom w:val="single" w:sz="4" w:space="0" w:color="auto"/>
              <w:right w:val="single" w:sz="4" w:space="0" w:color="auto"/>
            </w:tcBorders>
            <w:noWrap/>
            <w:vAlign w:val="bottom"/>
            <w:hideMark/>
          </w:tcPr>
          <w:p w14:paraId="10D4402F"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88 362</w:t>
            </w:r>
          </w:p>
        </w:tc>
        <w:tc>
          <w:tcPr>
            <w:tcW w:w="1213" w:type="dxa"/>
            <w:tcBorders>
              <w:top w:val="nil"/>
              <w:left w:val="nil"/>
              <w:bottom w:val="single" w:sz="4" w:space="0" w:color="auto"/>
              <w:right w:val="single" w:sz="4" w:space="0" w:color="auto"/>
            </w:tcBorders>
            <w:noWrap/>
            <w:vAlign w:val="bottom"/>
            <w:hideMark/>
          </w:tcPr>
          <w:p w14:paraId="39AF0EF6"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94 408</w:t>
            </w:r>
          </w:p>
        </w:tc>
        <w:tc>
          <w:tcPr>
            <w:tcW w:w="1260" w:type="dxa"/>
            <w:tcBorders>
              <w:top w:val="nil"/>
              <w:left w:val="nil"/>
              <w:bottom w:val="single" w:sz="4" w:space="0" w:color="auto"/>
              <w:right w:val="single" w:sz="4" w:space="0" w:color="auto"/>
            </w:tcBorders>
            <w:noWrap/>
            <w:vAlign w:val="bottom"/>
            <w:hideMark/>
          </w:tcPr>
          <w:p w14:paraId="0BDDBC93"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182 771</w:t>
            </w:r>
          </w:p>
        </w:tc>
      </w:tr>
      <w:tr w:rsidR="00657666" w:rsidRPr="00DF4D89" w14:paraId="2B8B43A4"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69F5F8C2"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Италия</w:t>
            </w:r>
          </w:p>
        </w:tc>
        <w:tc>
          <w:tcPr>
            <w:tcW w:w="1134" w:type="dxa"/>
            <w:tcBorders>
              <w:top w:val="nil"/>
              <w:left w:val="nil"/>
              <w:bottom w:val="single" w:sz="4" w:space="0" w:color="auto"/>
              <w:right w:val="single" w:sz="4" w:space="0" w:color="auto"/>
            </w:tcBorders>
            <w:vAlign w:val="bottom"/>
            <w:hideMark/>
          </w:tcPr>
          <w:p w14:paraId="1C5518A0"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3,189</w:t>
            </w:r>
          </w:p>
        </w:tc>
        <w:tc>
          <w:tcPr>
            <w:tcW w:w="2409" w:type="dxa"/>
            <w:tcBorders>
              <w:top w:val="nil"/>
              <w:left w:val="nil"/>
              <w:bottom w:val="single" w:sz="4" w:space="0" w:color="auto"/>
              <w:right w:val="single" w:sz="4" w:space="0" w:color="auto"/>
            </w:tcBorders>
            <w:noWrap/>
            <w:vAlign w:val="bottom"/>
            <w:hideMark/>
          </w:tcPr>
          <w:p w14:paraId="079E660E"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4,502</w:t>
            </w:r>
          </w:p>
        </w:tc>
        <w:tc>
          <w:tcPr>
            <w:tcW w:w="1217" w:type="dxa"/>
            <w:tcBorders>
              <w:top w:val="nil"/>
              <w:left w:val="nil"/>
              <w:bottom w:val="single" w:sz="4" w:space="0" w:color="auto"/>
              <w:right w:val="single" w:sz="4" w:space="0" w:color="auto"/>
            </w:tcBorders>
            <w:noWrap/>
            <w:vAlign w:val="bottom"/>
            <w:hideMark/>
          </w:tcPr>
          <w:p w14:paraId="62BDD5D7"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132 047</w:t>
            </w:r>
          </w:p>
        </w:tc>
        <w:tc>
          <w:tcPr>
            <w:tcW w:w="1213" w:type="dxa"/>
            <w:tcBorders>
              <w:top w:val="nil"/>
              <w:left w:val="nil"/>
              <w:bottom w:val="single" w:sz="4" w:space="0" w:color="auto"/>
              <w:right w:val="single" w:sz="4" w:space="0" w:color="auto"/>
            </w:tcBorders>
            <w:noWrap/>
            <w:vAlign w:val="bottom"/>
            <w:hideMark/>
          </w:tcPr>
          <w:p w14:paraId="27C18022"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141 082</w:t>
            </w:r>
          </w:p>
        </w:tc>
        <w:tc>
          <w:tcPr>
            <w:tcW w:w="1260" w:type="dxa"/>
            <w:tcBorders>
              <w:top w:val="nil"/>
              <w:left w:val="nil"/>
              <w:bottom w:val="single" w:sz="4" w:space="0" w:color="auto"/>
              <w:right w:val="single" w:sz="4" w:space="0" w:color="auto"/>
            </w:tcBorders>
            <w:noWrap/>
            <w:vAlign w:val="bottom"/>
            <w:hideMark/>
          </w:tcPr>
          <w:p w14:paraId="455D68D3"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273 129</w:t>
            </w:r>
          </w:p>
        </w:tc>
      </w:tr>
      <w:tr w:rsidR="00657666" w:rsidRPr="00DF4D89" w14:paraId="3C144104"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18AEAE04"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Йемен</w:t>
            </w:r>
          </w:p>
        </w:tc>
        <w:tc>
          <w:tcPr>
            <w:tcW w:w="1134" w:type="dxa"/>
            <w:tcBorders>
              <w:top w:val="nil"/>
              <w:left w:val="nil"/>
              <w:bottom w:val="single" w:sz="4" w:space="0" w:color="auto"/>
              <w:right w:val="single" w:sz="4" w:space="0" w:color="auto"/>
            </w:tcBorders>
            <w:vAlign w:val="bottom"/>
            <w:hideMark/>
          </w:tcPr>
          <w:p w14:paraId="00569537"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0,008</w:t>
            </w:r>
          </w:p>
        </w:tc>
        <w:tc>
          <w:tcPr>
            <w:tcW w:w="2409" w:type="dxa"/>
            <w:tcBorders>
              <w:top w:val="nil"/>
              <w:left w:val="nil"/>
              <w:bottom w:val="single" w:sz="4" w:space="0" w:color="auto"/>
              <w:right w:val="single" w:sz="4" w:space="0" w:color="auto"/>
            </w:tcBorders>
            <w:noWrap/>
            <w:vAlign w:val="bottom"/>
            <w:hideMark/>
          </w:tcPr>
          <w:p w14:paraId="14A7169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0,010</w:t>
            </w:r>
          </w:p>
        </w:tc>
        <w:tc>
          <w:tcPr>
            <w:tcW w:w="1217" w:type="dxa"/>
            <w:tcBorders>
              <w:top w:val="nil"/>
              <w:left w:val="nil"/>
              <w:bottom w:val="single" w:sz="4" w:space="0" w:color="auto"/>
              <w:right w:val="single" w:sz="4" w:space="0" w:color="auto"/>
            </w:tcBorders>
            <w:noWrap/>
            <w:vAlign w:val="bottom"/>
            <w:hideMark/>
          </w:tcPr>
          <w:p w14:paraId="6919FD10"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293</w:t>
            </w:r>
          </w:p>
        </w:tc>
        <w:tc>
          <w:tcPr>
            <w:tcW w:w="1213" w:type="dxa"/>
            <w:tcBorders>
              <w:top w:val="nil"/>
              <w:left w:val="nil"/>
              <w:bottom w:val="single" w:sz="4" w:space="0" w:color="auto"/>
              <w:right w:val="single" w:sz="4" w:space="0" w:color="auto"/>
            </w:tcBorders>
            <w:noWrap/>
            <w:vAlign w:val="bottom"/>
            <w:hideMark/>
          </w:tcPr>
          <w:p w14:paraId="250E3A18"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313</w:t>
            </w:r>
          </w:p>
        </w:tc>
        <w:tc>
          <w:tcPr>
            <w:tcW w:w="1260" w:type="dxa"/>
            <w:tcBorders>
              <w:top w:val="nil"/>
              <w:left w:val="nil"/>
              <w:bottom w:val="single" w:sz="4" w:space="0" w:color="auto"/>
              <w:right w:val="single" w:sz="4" w:space="0" w:color="auto"/>
            </w:tcBorders>
            <w:noWrap/>
            <w:vAlign w:val="bottom"/>
            <w:hideMark/>
          </w:tcPr>
          <w:p w14:paraId="2DD76A42"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607</w:t>
            </w:r>
          </w:p>
        </w:tc>
      </w:tr>
      <w:tr w:rsidR="00657666" w:rsidRPr="00DF4D89" w14:paraId="20668EB1"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700F0487"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Кабо-Верде</w:t>
            </w:r>
          </w:p>
        </w:tc>
        <w:tc>
          <w:tcPr>
            <w:tcW w:w="1134" w:type="dxa"/>
            <w:tcBorders>
              <w:top w:val="nil"/>
              <w:left w:val="nil"/>
              <w:bottom w:val="single" w:sz="4" w:space="0" w:color="auto"/>
              <w:right w:val="single" w:sz="4" w:space="0" w:color="auto"/>
            </w:tcBorders>
            <w:vAlign w:val="bottom"/>
            <w:hideMark/>
          </w:tcPr>
          <w:p w14:paraId="0B2D933A"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0,001</w:t>
            </w:r>
          </w:p>
        </w:tc>
        <w:tc>
          <w:tcPr>
            <w:tcW w:w="2409" w:type="dxa"/>
            <w:tcBorders>
              <w:top w:val="nil"/>
              <w:left w:val="nil"/>
              <w:bottom w:val="single" w:sz="4" w:space="0" w:color="auto"/>
              <w:right w:val="single" w:sz="4" w:space="0" w:color="auto"/>
            </w:tcBorders>
            <w:noWrap/>
            <w:vAlign w:val="bottom"/>
            <w:hideMark/>
          </w:tcPr>
          <w:p w14:paraId="6E75C600"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0,001</w:t>
            </w:r>
          </w:p>
        </w:tc>
        <w:tc>
          <w:tcPr>
            <w:tcW w:w="1217" w:type="dxa"/>
            <w:tcBorders>
              <w:top w:val="nil"/>
              <w:left w:val="nil"/>
              <w:bottom w:val="single" w:sz="4" w:space="0" w:color="auto"/>
              <w:right w:val="single" w:sz="4" w:space="0" w:color="auto"/>
            </w:tcBorders>
            <w:noWrap/>
            <w:vAlign w:val="bottom"/>
            <w:hideMark/>
          </w:tcPr>
          <w:p w14:paraId="3739D51A"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41</w:t>
            </w:r>
          </w:p>
        </w:tc>
        <w:tc>
          <w:tcPr>
            <w:tcW w:w="1213" w:type="dxa"/>
            <w:tcBorders>
              <w:top w:val="nil"/>
              <w:left w:val="nil"/>
              <w:bottom w:val="single" w:sz="4" w:space="0" w:color="auto"/>
              <w:right w:val="single" w:sz="4" w:space="0" w:color="auto"/>
            </w:tcBorders>
            <w:noWrap/>
            <w:vAlign w:val="bottom"/>
            <w:hideMark/>
          </w:tcPr>
          <w:p w14:paraId="40B11DE3"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44</w:t>
            </w:r>
          </w:p>
        </w:tc>
        <w:tc>
          <w:tcPr>
            <w:tcW w:w="1260" w:type="dxa"/>
            <w:tcBorders>
              <w:top w:val="nil"/>
              <w:left w:val="nil"/>
              <w:bottom w:val="single" w:sz="4" w:space="0" w:color="auto"/>
              <w:right w:val="single" w:sz="4" w:space="0" w:color="auto"/>
            </w:tcBorders>
            <w:noWrap/>
            <w:vAlign w:val="bottom"/>
            <w:hideMark/>
          </w:tcPr>
          <w:p w14:paraId="65D46654"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86</w:t>
            </w:r>
          </w:p>
        </w:tc>
      </w:tr>
      <w:tr w:rsidR="00657666" w:rsidRPr="00DF4D89" w14:paraId="4F2FE11B"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197CDE8A"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Казахстан</w:t>
            </w:r>
          </w:p>
        </w:tc>
        <w:tc>
          <w:tcPr>
            <w:tcW w:w="1134" w:type="dxa"/>
            <w:tcBorders>
              <w:top w:val="nil"/>
              <w:left w:val="nil"/>
              <w:bottom w:val="single" w:sz="4" w:space="0" w:color="auto"/>
              <w:right w:val="single" w:sz="4" w:space="0" w:color="auto"/>
            </w:tcBorders>
            <w:vAlign w:val="bottom"/>
            <w:hideMark/>
          </w:tcPr>
          <w:p w14:paraId="66721D7C"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0,133</w:t>
            </w:r>
          </w:p>
        </w:tc>
        <w:tc>
          <w:tcPr>
            <w:tcW w:w="2409" w:type="dxa"/>
            <w:tcBorders>
              <w:top w:val="nil"/>
              <w:left w:val="nil"/>
              <w:bottom w:val="single" w:sz="4" w:space="0" w:color="auto"/>
              <w:right w:val="single" w:sz="4" w:space="0" w:color="auto"/>
            </w:tcBorders>
            <w:noWrap/>
            <w:vAlign w:val="bottom"/>
            <w:hideMark/>
          </w:tcPr>
          <w:p w14:paraId="42E2179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0,188</w:t>
            </w:r>
          </w:p>
        </w:tc>
        <w:tc>
          <w:tcPr>
            <w:tcW w:w="1217" w:type="dxa"/>
            <w:tcBorders>
              <w:top w:val="nil"/>
              <w:left w:val="nil"/>
              <w:bottom w:val="single" w:sz="4" w:space="0" w:color="auto"/>
              <w:right w:val="single" w:sz="4" w:space="0" w:color="auto"/>
            </w:tcBorders>
            <w:noWrap/>
            <w:vAlign w:val="bottom"/>
            <w:hideMark/>
          </w:tcPr>
          <w:p w14:paraId="76AF7A6E"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5 507</w:t>
            </w:r>
          </w:p>
        </w:tc>
        <w:tc>
          <w:tcPr>
            <w:tcW w:w="1213" w:type="dxa"/>
            <w:tcBorders>
              <w:top w:val="nil"/>
              <w:left w:val="nil"/>
              <w:bottom w:val="single" w:sz="4" w:space="0" w:color="auto"/>
              <w:right w:val="single" w:sz="4" w:space="0" w:color="auto"/>
            </w:tcBorders>
            <w:noWrap/>
            <w:vAlign w:val="bottom"/>
            <w:hideMark/>
          </w:tcPr>
          <w:p w14:paraId="44F8BCDB"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5 884</w:t>
            </w:r>
          </w:p>
        </w:tc>
        <w:tc>
          <w:tcPr>
            <w:tcW w:w="1260" w:type="dxa"/>
            <w:tcBorders>
              <w:top w:val="nil"/>
              <w:left w:val="nil"/>
              <w:bottom w:val="single" w:sz="4" w:space="0" w:color="auto"/>
              <w:right w:val="single" w:sz="4" w:space="0" w:color="auto"/>
            </w:tcBorders>
            <w:noWrap/>
            <w:vAlign w:val="bottom"/>
            <w:hideMark/>
          </w:tcPr>
          <w:p w14:paraId="1571F0CF"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11 391</w:t>
            </w:r>
          </w:p>
        </w:tc>
      </w:tr>
      <w:tr w:rsidR="00657666" w:rsidRPr="00DF4D89" w14:paraId="0FFC6D5E"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7ADBB394"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Камбоджа</w:t>
            </w:r>
          </w:p>
        </w:tc>
        <w:tc>
          <w:tcPr>
            <w:tcW w:w="1134" w:type="dxa"/>
            <w:tcBorders>
              <w:top w:val="nil"/>
              <w:left w:val="nil"/>
              <w:bottom w:val="single" w:sz="4" w:space="0" w:color="auto"/>
              <w:right w:val="single" w:sz="4" w:space="0" w:color="auto"/>
            </w:tcBorders>
            <w:vAlign w:val="bottom"/>
            <w:hideMark/>
          </w:tcPr>
          <w:p w14:paraId="59852EBF"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0,007</w:t>
            </w:r>
          </w:p>
        </w:tc>
        <w:tc>
          <w:tcPr>
            <w:tcW w:w="2409" w:type="dxa"/>
            <w:tcBorders>
              <w:top w:val="nil"/>
              <w:left w:val="nil"/>
              <w:bottom w:val="single" w:sz="4" w:space="0" w:color="auto"/>
              <w:right w:val="single" w:sz="4" w:space="0" w:color="auto"/>
            </w:tcBorders>
            <w:noWrap/>
            <w:vAlign w:val="bottom"/>
            <w:hideMark/>
          </w:tcPr>
          <w:p w14:paraId="655F4A7F"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0,010</w:t>
            </w:r>
          </w:p>
        </w:tc>
        <w:tc>
          <w:tcPr>
            <w:tcW w:w="1217" w:type="dxa"/>
            <w:tcBorders>
              <w:top w:val="nil"/>
              <w:left w:val="nil"/>
              <w:bottom w:val="single" w:sz="4" w:space="0" w:color="auto"/>
              <w:right w:val="single" w:sz="4" w:space="0" w:color="auto"/>
            </w:tcBorders>
            <w:noWrap/>
            <w:vAlign w:val="bottom"/>
            <w:hideMark/>
          </w:tcPr>
          <w:p w14:paraId="13B9E6AC"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290</w:t>
            </w:r>
          </w:p>
        </w:tc>
        <w:tc>
          <w:tcPr>
            <w:tcW w:w="1213" w:type="dxa"/>
            <w:tcBorders>
              <w:top w:val="nil"/>
              <w:left w:val="nil"/>
              <w:bottom w:val="single" w:sz="4" w:space="0" w:color="auto"/>
              <w:right w:val="single" w:sz="4" w:space="0" w:color="auto"/>
            </w:tcBorders>
            <w:noWrap/>
            <w:vAlign w:val="bottom"/>
            <w:hideMark/>
          </w:tcPr>
          <w:p w14:paraId="5DD3039D"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310</w:t>
            </w:r>
          </w:p>
        </w:tc>
        <w:tc>
          <w:tcPr>
            <w:tcW w:w="1260" w:type="dxa"/>
            <w:tcBorders>
              <w:top w:val="nil"/>
              <w:left w:val="nil"/>
              <w:bottom w:val="single" w:sz="4" w:space="0" w:color="auto"/>
              <w:right w:val="single" w:sz="4" w:space="0" w:color="auto"/>
            </w:tcBorders>
            <w:noWrap/>
            <w:vAlign w:val="bottom"/>
            <w:hideMark/>
          </w:tcPr>
          <w:p w14:paraId="033E818B"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600</w:t>
            </w:r>
          </w:p>
        </w:tc>
      </w:tr>
      <w:tr w:rsidR="00657666" w:rsidRPr="00DF4D89" w14:paraId="13CB3080"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61FC67A5"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Камерун</w:t>
            </w:r>
          </w:p>
        </w:tc>
        <w:tc>
          <w:tcPr>
            <w:tcW w:w="1134" w:type="dxa"/>
            <w:tcBorders>
              <w:top w:val="nil"/>
              <w:left w:val="nil"/>
              <w:bottom w:val="single" w:sz="4" w:space="0" w:color="auto"/>
              <w:right w:val="single" w:sz="4" w:space="0" w:color="auto"/>
            </w:tcBorders>
            <w:vAlign w:val="bottom"/>
            <w:hideMark/>
          </w:tcPr>
          <w:p w14:paraId="2B211423"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0,013</w:t>
            </w:r>
          </w:p>
        </w:tc>
        <w:tc>
          <w:tcPr>
            <w:tcW w:w="2409" w:type="dxa"/>
            <w:tcBorders>
              <w:top w:val="nil"/>
              <w:left w:val="nil"/>
              <w:bottom w:val="single" w:sz="4" w:space="0" w:color="auto"/>
              <w:right w:val="single" w:sz="4" w:space="0" w:color="auto"/>
            </w:tcBorders>
            <w:noWrap/>
            <w:vAlign w:val="bottom"/>
            <w:hideMark/>
          </w:tcPr>
          <w:p w14:paraId="2F0E4B79"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0,018</w:t>
            </w:r>
          </w:p>
        </w:tc>
        <w:tc>
          <w:tcPr>
            <w:tcW w:w="1217" w:type="dxa"/>
            <w:tcBorders>
              <w:top w:val="nil"/>
              <w:left w:val="nil"/>
              <w:bottom w:val="single" w:sz="4" w:space="0" w:color="auto"/>
              <w:right w:val="single" w:sz="4" w:space="0" w:color="auto"/>
            </w:tcBorders>
            <w:noWrap/>
            <w:vAlign w:val="bottom"/>
            <w:hideMark/>
          </w:tcPr>
          <w:p w14:paraId="527222BE"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538</w:t>
            </w:r>
          </w:p>
        </w:tc>
        <w:tc>
          <w:tcPr>
            <w:tcW w:w="1213" w:type="dxa"/>
            <w:tcBorders>
              <w:top w:val="nil"/>
              <w:left w:val="nil"/>
              <w:bottom w:val="single" w:sz="4" w:space="0" w:color="auto"/>
              <w:right w:val="single" w:sz="4" w:space="0" w:color="auto"/>
            </w:tcBorders>
            <w:noWrap/>
            <w:vAlign w:val="bottom"/>
            <w:hideMark/>
          </w:tcPr>
          <w:p w14:paraId="7FABBF4B"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575</w:t>
            </w:r>
          </w:p>
        </w:tc>
        <w:tc>
          <w:tcPr>
            <w:tcW w:w="1260" w:type="dxa"/>
            <w:tcBorders>
              <w:top w:val="nil"/>
              <w:left w:val="nil"/>
              <w:bottom w:val="single" w:sz="4" w:space="0" w:color="auto"/>
              <w:right w:val="single" w:sz="4" w:space="0" w:color="auto"/>
            </w:tcBorders>
            <w:noWrap/>
            <w:vAlign w:val="bottom"/>
            <w:hideMark/>
          </w:tcPr>
          <w:p w14:paraId="7AD68C24"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1 113</w:t>
            </w:r>
          </w:p>
        </w:tc>
      </w:tr>
      <w:tr w:rsidR="00657666" w:rsidRPr="00DF4D89" w14:paraId="3960E06E"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751055DE"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Катар</w:t>
            </w:r>
          </w:p>
        </w:tc>
        <w:tc>
          <w:tcPr>
            <w:tcW w:w="1134" w:type="dxa"/>
            <w:tcBorders>
              <w:top w:val="nil"/>
              <w:left w:val="nil"/>
              <w:bottom w:val="single" w:sz="4" w:space="0" w:color="auto"/>
              <w:right w:val="single" w:sz="4" w:space="0" w:color="auto"/>
            </w:tcBorders>
            <w:vAlign w:val="bottom"/>
            <w:hideMark/>
          </w:tcPr>
          <w:p w14:paraId="0EBB2EC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0,269</w:t>
            </w:r>
          </w:p>
        </w:tc>
        <w:tc>
          <w:tcPr>
            <w:tcW w:w="2409" w:type="dxa"/>
            <w:tcBorders>
              <w:top w:val="nil"/>
              <w:left w:val="nil"/>
              <w:bottom w:val="single" w:sz="4" w:space="0" w:color="auto"/>
              <w:right w:val="single" w:sz="4" w:space="0" w:color="auto"/>
            </w:tcBorders>
            <w:noWrap/>
            <w:vAlign w:val="bottom"/>
            <w:hideMark/>
          </w:tcPr>
          <w:p w14:paraId="3DFDFEA1"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0,380</w:t>
            </w:r>
          </w:p>
        </w:tc>
        <w:tc>
          <w:tcPr>
            <w:tcW w:w="1217" w:type="dxa"/>
            <w:tcBorders>
              <w:top w:val="nil"/>
              <w:left w:val="nil"/>
              <w:bottom w:val="single" w:sz="4" w:space="0" w:color="auto"/>
              <w:right w:val="single" w:sz="4" w:space="0" w:color="auto"/>
            </w:tcBorders>
            <w:noWrap/>
            <w:vAlign w:val="bottom"/>
            <w:hideMark/>
          </w:tcPr>
          <w:p w14:paraId="541E2FC4"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11 138</w:t>
            </w:r>
          </w:p>
        </w:tc>
        <w:tc>
          <w:tcPr>
            <w:tcW w:w="1213" w:type="dxa"/>
            <w:tcBorders>
              <w:top w:val="nil"/>
              <w:left w:val="nil"/>
              <w:bottom w:val="single" w:sz="4" w:space="0" w:color="auto"/>
              <w:right w:val="single" w:sz="4" w:space="0" w:color="auto"/>
            </w:tcBorders>
            <w:noWrap/>
            <w:vAlign w:val="bottom"/>
            <w:hideMark/>
          </w:tcPr>
          <w:p w14:paraId="251B64C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11 901</w:t>
            </w:r>
          </w:p>
        </w:tc>
        <w:tc>
          <w:tcPr>
            <w:tcW w:w="1260" w:type="dxa"/>
            <w:tcBorders>
              <w:top w:val="nil"/>
              <w:left w:val="nil"/>
              <w:bottom w:val="single" w:sz="4" w:space="0" w:color="auto"/>
              <w:right w:val="single" w:sz="4" w:space="0" w:color="auto"/>
            </w:tcBorders>
            <w:noWrap/>
            <w:vAlign w:val="bottom"/>
            <w:hideMark/>
          </w:tcPr>
          <w:p w14:paraId="26F5A8FE"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23 039</w:t>
            </w:r>
          </w:p>
        </w:tc>
      </w:tr>
      <w:tr w:rsidR="00657666" w:rsidRPr="00DF4D89" w14:paraId="19DEA137"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548EB2BA"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Кения</w:t>
            </w:r>
          </w:p>
        </w:tc>
        <w:tc>
          <w:tcPr>
            <w:tcW w:w="1134" w:type="dxa"/>
            <w:tcBorders>
              <w:top w:val="nil"/>
              <w:left w:val="nil"/>
              <w:bottom w:val="single" w:sz="4" w:space="0" w:color="auto"/>
              <w:right w:val="single" w:sz="4" w:space="0" w:color="auto"/>
            </w:tcBorders>
            <w:vAlign w:val="bottom"/>
            <w:hideMark/>
          </w:tcPr>
          <w:p w14:paraId="016B7073"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0,030</w:t>
            </w:r>
          </w:p>
        </w:tc>
        <w:tc>
          <w:tcPr>
            <w:tcW w:w="2409" w:type="dxa"/>
            <w:tcBorders>
              <w:top w:val="nil"/>
              <w:left w:val="nil"/>
              <w:bottom w:val="single" w:sz="4" w:space="0" w:color="auto"/>
              <w:right w:val="single" w:sz="4" w:space="0" w:color="auto"/>
            </w:tcBorders>
            <w:noWrap/>
            <w:vAlign w:val="bottom"/>
            <w:hideMark/>
          </w:tcPr>
          <w:p w14:paraId="11C5AE51"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0,042</w:t>
            </w:r>
          </w:p>
        </w:tc>
        <w:tc>
          <w:tcPr>
            <w:tcW w:w="1217" w:type="dxa"/>
            <w:tcBorders>
              <w:top w:val="nil"/>
              <w:left w:val="nil"/>
              <w:bottom w:val="single" w:sz="4" w:space="0" w:color="auto"/>
              <w:right w:val="single" w:sz="4" w:space="0" w:color="auto"/>
            </w:tcBorders>
            <w:noWrap/>
            <w:vAlign w:val="bottom"/>
            <w:hideMark/>
          </w:tcPr>
          <w:p w14:paraId="67BD184A"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1 242</w:t>
            </w:r>
          </w:p>
        </w:tc>
        <w:tc>
          <w:tcPr>
            <w:tcW w:w="1213" w:type="dxa"/>
            <w:tcBorders>
              <w:top w:val="nil"/>
              <w:left w:val="nil"/>
              <w:bottom w:val="single" w:sz="4" w:space="0" w:color="auto"/>
              <w:right w:val="single" w:sz="4" w:space="0" w:color="auto"/>
            </w:tcBorders>
            <w:noWrap/>
            <w:vAlign w:val="bottom"/>
            <w:hideMark/>
          </w:tcPr>
          <w:p w14:paraId="5C59C36F"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1 327</w:t>
            </w:r>
          </w:p>
        </w:tc>
        <w:tc>
          <w:tcPr>
            <w:tcW w:w="1260" w:type="dxa"/>
            <w:tcBorders>
              <w:top w:val="nil"/>
              <w:left w:val="nil"/>
              <w:bottom w:val="single" w:sz="4" w:space="0" w:color="auto"/>
              <w:right w:val="single" w:sz="4" w:space="0" w:color="auto"/>
            </w:tcBorders>
            <w:noWrap/>
            <w:vAlign w:val="bottom"/>
            <w:hideMark/>
          </w:tcPr>
          <w:p w14:paraId="7AAB54BC"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2 569</w:t>
            </w:r>
          </w:p>
        </w:tc>
      </w:tr>
      <w:tr w:rsidR="00657666" w:rsidRPr="00DF4D89" w14:paraId="1C431BC0"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0CDB8AA2"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Кипр</w:t>
            </w:r>
          </w:p>
        </w:tc>
        <w:tc>
          <w:tcPr>
            <w:tcW w:w="1134" w:type="dxa"/>
            <w:tcBorders>
              <w:top w:val="nil"/>
              <w:left w:val="nil"/>
              <w:bottom w:val="single" w:sz="4" w:space="0" w:color="auto"/>
              <w:right w:val="single" w:sz="4" w:space="0" w:color="auto"/>
            </w:tcBorders>
            <w:vAlign w:val="bottom"/>
            <w:hideMark/>
          </w:tcPr>
          <w:p w14:paraId="5D621F8C"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0,036</w:t>
            </w:r>
          </w:p>
        </w:tc>
        <w:tc>
          <w:tcPr>
            <w:tcW w:w="2409" w:type="dxa"/>
            <w:tcBorders>
              <w:top w:val="nil"/>
              <w:left w:val="nil"/>
              <w:bottom w:val="single" w:sz="4" w:space="0" w:color="auto"/>
              <w:right w:val="single" w:sz="4" w:space="0" w:color="auto"/>
            </w:tcBorders>
            <w:noWrap/>
            <w:vAlign w:val="bottom"/>
            <w:hideMark/>
          </w:tcPr>
          <w:p w14:paraId="18612EA1"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0,051</w:t>
            </w:r>
          </w:p>
        </w:tc>
        <w:tc>
          <w:tcPr>
            <w:tcW w:w="1217" w:type="dxa"/>
            <w:tcBorders>
              <w:top w:val="nil"/>
              <w:left w:val="nil"/>
              <w:bottom w:val="single" w:sz="4" w:space="0" w:color="auto"/>
              <w:right w:val="single" w:sz="4" w:space="0" w:color="auto"/>
            </w:tcBorders>
            <w:noWrap/>
            <w:vAlign w:val="bottom"/>
            <w:hideMark/>
          </w:tcPr>
          <w:p w14:paraId="63469820"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1 491</w:t>
            </w:r>
          </w:p>
        </w:tc>
        <w:tc>
          <w:tcPr>
            <w:tcW w:w="1213" w:type="dxa"/>
            <w:tcBorders>
              <w:top w:val="nil"/>
              <w:left w:val="nil"/>
              <w:bottom w:val="single" w:sz="4" w:space="0" w:color="auto"/>
              <w:right w:val="single" w:sz="4" w:space="0" w:color="auto"/>
            </w:tcBorders>
            <w:noWrap/>
            <w:vAlign w:val="bottom"/>
            <w:hideMark/>
          </w:tcPr>
          <w:p w14:paraId="2646E1F6"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1 593</w:t>
            </w:r>
          </w:p>
        </w:tc>
        <w:tc>
          <w:tcPr>
            <w:tcW w:w="1260" w:type="dxa"/>
            <w:tcBorders>
              <w:top w:val="nil"/>
              <w:left w:val="nil"/>
              <w:bottom w:val="single" w:sz="4" w:space="0" w:color="auto"/>
              <w:right w:val="single" w:sz="4" w:space="0" w:color="auto"/>
            </w:tcBorders>
            <w:noWrap/>
            <w:vAlign w:val="bottom"/>
            <w:hideMark/>
          </w:tcPr>
          <w:p w14:paraId="0857682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3 083</w:t>
            </w:r>
          </w:p>
        </w:tc>
      </w:tr>
      <w:tr w:rsidR="00657666" w:rsidRPr="00DF4D89" w14:paraId="76180C4E"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558C5317"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Кирибати</w:t>
            </w:r>
          </w:p>
        </w:tc>
        <w:tc>
          <w:tcPr>
            <w:tcW w:w="1134" w:type="dxa"/>
            <w:tcBorders>
              <w:top w:val="nil"/>
              <w:left w:val="nil"/>
              <w:bottom w:val="single" w:sz="4" w:space="0" w:color="auto"/>
              <w:right w:val="single" w:sz="4" w:space="0" w:color="auto"/>
            </w:tcBorders>
            <w:vAlign w:val="bottom"/>
            <w:hideMark/>
          </w:tcPr>
          <w:p w14:paraId="035C77FE"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0,001</w:t>
            </w:r>
          </w:p>
        </w:tc>
        <w:tc>
          <w:tcPr>
            <w:tcW w:w="2409" w:type="dxa"/>
            <w:tcBorders>
              <w:top w:val="nil"/>
              <w:left w:val="nil"/>
              <w:bottom w:val="single" w:sz="4" w:space="0" w:color="auto"/>
              <w:right w:val="single" w:sz="4" w:space="0" w:color="auto"/>
            </w:tcBorders>
            <w:noWrap/>
            <w:vAlign w:val="bottom"/>
            <w:hideMark/>
          </w:tcPr>
          <w:p w14:paraId="0D740E90"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0,001</w:t>
            </w:r>
          </w:p>
        </w:tc>
        <w:tc>
          <w:tcPr>
            <w:tcW w:w="1217" w:type="dxa"/>
            <w:tcBorders>
              <w:top w:val="nil"/>
              <w:left w:val="nil"/>
              <w:bottom w:val="single" w:sz="4" w:space="0" w:color="auto"/>
              <w:right w:val="single" w:sz="4" w:space="0" w:color="auto"/>
            </w:tcBorders>
            <w:noWrap/>
            <w:vAlign w:val="bottom"/>
            <w:hideMark/>
          </w:tcPr>
          <w:p w14:paraId="385F6223"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41</w:t>
            </w:r>
          </w:p>
        </w:tc>
        <w:tc>
          <w:tcPr>
            <w:tcW w:w="1213" w:type="dxa"/>
            <w:tcBorders>
              <w:top w:val="nil"/>
              <w:left w:val="nil"/>
              <w:bottom w:val="single" w:sz="4" w:space="0" w:color="auto"/>
              <w:right w:val="single" w:sz="4" w:space="0" w:color="auto"/>
            </w:tcBorders>
            <w:noWrap/>
            <w:vAlign w:val="bottom"/>
            <w:hideMark/>
          </w:tcPr>
          <w:p w14:paraId="3E44988E"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44</w:t>
            </w:r>
          </w:p>
        </w:tc>
        <w:tc>
          <w:tcPr>
            <w:tcW w:w="1260" w:type="dxa"/>
            <w:tcBorders>
              <w:top w:val="nil"/>
              <w:left w:val="nil"/>
              <w:bottom w:val="single" w:sz="4" w:space="0" w:color="auto"/>
              <w:right w:val="single" w:sz="4" w:space="0" w:color="auto"/>
            </w:tcBorders>
            <w:noWrap/>
            <w:vAlign w:val="bottom"/>
            <w:hideMark/>
          </w:tcPr>
          <w:p w14:paraId="689D5022"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86</w:t>
            </w:r>
          </w:p>
        </w:tc>
      </w:tr>
      <w:tr w:rsidR="00657666" w:rsidRPr="00DF4D89" w14:paraId="41BFEE07"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139CF204"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Китай</w:t>
            </w:r>
          </w:p>
        </w:tc>
        <w:tc>
          <w:tcPr>
            <w:tcW w:w="1134" w:type="dxa"/>
            <w:tcBorders>
              <w:top w:val="nil"/>
              <w:left w:val="nil"/>
              <w:bottom w:val="single" w:sz="4" w:space="0" w:color="auto"/>
              <w:right w:val="single" w:sz="4" w:space="0" w:color="auto"/>
            </w:tcBorders>
            <w:vAlign w:val="bottom"/>
            <w:hideMark/>
          </w:tcPr>
          <w:p w14:paraId="06FD49AA"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15,254</w:t>
            </w:r>
          </w:p>
        </w:tc>
        <w:tc>
          <w:tcPr>
            <w:tcW w:w="2409" w:type="dxa"/>
            <w:tcBorders>
              <w:top w:val="nil"/>
              <w:left w:val="nil"/>
              <w:bottom w:val="single" w:sz="4" w:space="0" w:color="auto"/>
              <w:right w:val="single" w:sz="4" w:space="0" w:color="auto"/>
            </w:tcBorders>
            <w:noWrap/>
            <w:vAlign w:val="bottom"/>
            <w:hideMark/>
          </w:tcPr>
          <w:p w14:paraId="3DFFB9CD"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21,535</w:t>
            </w:r>
          </w:p>
        </w:tc>
        <w:tc>
          <w:tcPr>
            <w:tcW w:w="1217" w:type="dxa"/>
            <w:tcBorders>
              <w:top w:val="nil"/>
              <w:left w:val="nil"/>
              <w:bottom w:val="single" w:sz="4" w:space="0" w:color="auto"/>
              <w:right w:val="single" w:sz="4" w:space="0" w:color="auto"/>
            </w:tcBorders>
            <w:noWrap/>
            <w:vAlign w:val="bottom"/>
            <w:hideMark/>
          </w:tcPr>
          <w:p w14:paraId="1687CC69"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631 622</w:t>
            </w:r>
          </w:p>
        </w:tc>
        <w:tc>
          <w:tcPr>
            <w:tcW w:w="1213" w:type="dxa"/>
            <w:tcBorders>
              <w:top w:val="nil"/>
              <w:left w:val="nil"/>
              <w:bottom w:val="single" w:sz="4" w:space="0" w:color="auto"/>
              <w:right w:val="single" w:sz="4" w:space="0" w:color="auto"/>
            </w:tcBorders>
            <w:noWrap/>
            <w:vAlign w:val="bottom"/>
            <w:hideMark/>
          </w:tcPr>
          <w:p w14:paraId="72B990F0"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674 839</w:t>
            </w:r>
          </w:p>
        </w:tc>
        <w:tc>
          <w:tcPr>
            <w:tcW w:w="1260" w:type="dxa"/>
            <w:tcBorders>
              <w:top w:val="nil"/>
              <w:left w:val="nil"/>
              <w:bottom w:val="single" w:sz="4" w:space="0" w:color="auto"/>
              <w:right w:val="single" w:sz="4" w:space="0" w:color="auto"/>
            </w:tcBorders>
            <w:noWrap/>
            <w:vAlign w:val="bottom"/>
            <w:hideMark/>
          </w:tcPr>
          <w:p w14:paraId="53FA3B40"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1 306 461</w:t>
            </w:r>
          </w:p>
        </w:tc>
      </w:tr>
      <w:tr w:rsidR="00657666" w:rsidRPr="00DF4D89" w14:paraId="3F59235C"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7B1B4BF8"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Колумбия</w:t>
            </w:r>
          </w:p>
        </w:tc>
        <w:tc>
          <w:tcPr>
            <w:tcW w:w="1134" w:type="dxa"/>
            <w:tcBorders>
              <w:top w:val="nil"/>
              <w:left w:val="nil"/>
              <w:bottom w:val="single" w:sz="4" w:space="0" w:color="auto"/>
              <w:right w:val="single" w:sz="4" w:space="0" w:color="auto"/>
            </w:tcBorders>
            <w:vAlign w:val="bottom"/>
            <w:hideMark/>
          </w:tcPr>
          <w:p w14:paraId="613E6998"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0,246</w:t>
            </w:r>
          </w:p>
        </w:tc>
        <w:tc>
          <w:tcPr>
            <w:tcW w:w="2409" w:type="dxa"/>
            <w:tcBorders>
              <w:top w:val="nil"/>
              <w:left w:val="nil"/>
              <w:bottom w:val="single" w:sz="4" w:space="0" w:color="auto"/>
              <w:right w:val="single" w:sz="4" w:space="0" w:color="auto"/>
            </w:tcBorders>
            <w:noWrap/>
            <w:vAlign w:val="bottom"/>
            <w:hideMark/>
          </w:tcPr>
          <w:p w14:paraId="3265D9D7"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0,347</w:t>
            </w:r>
          </w:p>
        </w:tc>
        <w:tc>
          <w:tcPr>
            <w:tcW w:w="1217" w:type="dxa"/>
            <w:tcBorders>
              <w:top w:val="nil"/>
              <w:left w:val="nil"/>
              <w:bottom w:val="single" w:sz="4" w:space="0" w:color="auto"/>
              <w:right w:val="single" w:sz="4" w:space="0" w:color="auto"/>
            </w:tcBorders>
            <w:noWrap/>
            <w:vAlign w:val="bottom"/>
            <w:hideMark/>
          </w:tcPr>
          <w:p w14:paraId="0862DCFC"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10 186</w:t>
            </w:r>
          </w:p>
        </w:tc>
        <w:tc>
          <w:tcPr>
            <w:tcW w:w="1213" w:type="dxa"/>
            <w:tcBorders>
              <w:top w:val="nil"/>
              <w:left w:val="nil"/>
              <w:bottom w:val="single" w:sz="4" w:space="0" w:color="auto"/>
              <w:right w:val="single" w:sz="4" w:space="0" w:color="auto"/>
            </w:tcBorders>
            <w:noWrap/>
            <w:vAlign w:val="bottom"/>
            <w:hideMark/>
          </w:tcPr>
          <w:p w14:paraId="53C454C9"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10 883</w:t>
            </w:r>
          </w:p>
        </w:tc>
        <w:tc>
          <w:tcPr>
            <w:tcW w:w="1260" w:type="dxa"/>
            <w:tcBorders>
              <w:top w:val="nil"/>
              <w:left w:val="nil"/>
              <w:bottom w:val="single" w:sz="4" w:space="0" w:color="auto"/>
              <w:right w:val="single" w:sz="4" w:space="0" w:color="auto"/>
            </w:tcBorders>
            <w:noWrap/>
            <w:vAlign w:val="bottom"/>
            <w:hideMark/>
          </w:tcPr>
          <w:p w14:paraId="2DF5876D"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21 069</w:t>
            </w:r>
          </w:p>
        </w:tc>
      </w:tr>
      <w:tr w:rsidR="00657666" w:rsidRPr="00DF4D89" w14:paraId="6E6E7C46"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59AE5431" w14:textId="2167B163"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 xml:space="preserve">Коморские </w:t>
            </w:r>
            <w:r w:rsidR="00B1726E">
              <w:rPr>
                <w:rFonts w:eastAsia="Times New Roman"/>
                <w:color w:val="000000" w:themeColor="text1"/>
                <w:sz w:val="18"/>
                <w:szCs w:val="18"/>
                <w:lang w:val="ru-RU" w:eastAsia="en-CA"/>
              </w:rPr>
              <w:t>О</w:t>
            </w:r>
            <w:r w:rsidRPr="00DF4D89">
              <w:rPr>
                <w:rFonts w:eastAsia="Times New Roman"/>
                <w:color w:val="000000" w:themeColor="text1"/>
                <w:sz w:val="18"/>
                <w:szCs w:val="18"/>
                <w:lang w:val="ru-RU" w:eastAsia="en-CA"/>
              </w:rPr>
              <w:t>строва</w:t>
            </w:r>
          </w:p>
        </w:tc>
        <w:tc>
          <w:tcPr>
            <w:tcW w:w="1134" w:type="dxa"/>
            <w:tcBorders>
              <w:top w:val="nil"/>
              <w:left w:val="nil"/>
              <w:bottom w:val="single" w:sz="4" w:space="0" w:color="auto"/>
              <w:right w:val="single" w:sz="4" w:space="0" w:color="auto"/>
            </w:tcBorders>
            <w:vAlign w:val="bottom"/>
            <w:hideMark/>
          </w:tcPr>
          <w:p w14:paraId="0FE0B87E"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0,001</w:t>
            </w:r>
          </w:p>
        </w:tc>
        <w:tc>
          <w:tcPr>
            <w:tcW w:w="2409" w:type="dxa"/>
            <w:tcBorders>
              <w:top w:val="nil"/>
              <w:left w:val="nil"/>
              <w:bottom w:val="single" w:sz="4" w:space="0" w:color="auto"/>
              <w:right w:val="single" w:sz="4" w:space="0" w:color="auto"/>
            </w:tcBorders>
            <w:noWrap/>
            <w:vAlign w:val="bottom"/>
            <w:hideMark/>
          </w:tcPr>
          <w:p w14:paraId="3B126156"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0,001</w:t>
            </w:r>
          </w:p>
        </w:tc>
        <w:tc>
          <w:tcPr>
            <w:tcW w:w="1217" w:type="dxa"/>
            <w:tcBorders>
              <w:top w:val="nil"/>
              <w:left w:val="nil"/>
              <w:bottom w:val="single" w:sz="4" w:space="0" w:color="auto"/>
              <w:right w:val="single" w:sz="4" w:space="0" w:color="auto"/>
            </w:tcBorders>
            <w:noWrap/>
            <w:vAlign w:val="bottom"/>
            <w:hideMark/>
          </w:tcPr>
          <w:p w14:paraId="4B2CF67C"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41</w:t>
            </w:r>
          </w:p>
        </w:tc>
        <w:tc>
          <w:tcPr>
            <w:tcW w:w="1213" w:type="dxa"/>
            <w:tcBorders>
              <w:top w:val="nil"/>
              <w:left w:val="nil"/>
              <w:bottom w:val="single" w:sz="4" w:space="0" w:color="auto"/>
              <w:right w:val="single" w:sz="4" w:space="0" w:color="auto"/>
            </w:tcBorders>
            <w:noWrap/>
            <w:vAlign w:val="bottom"/>
            <w:hideMark/>
          </w:tcPr>
          <w:p w14:paraId="16F8CF83"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44</w:t>
            </w:r>
          </w:p>
        </w:tc>
        <w:tc>
          <w:tcPr>
            <w:tcW w:w="1260" w:type="dxa"/>
            <w:tcBorders>
              <w:top w:val="nil"/>
              <w:left w:val="nil"/>
              <w:bottom w:val="single" w:sz="4" w:space="0" w:color="auto"/>
              <w:right w:val="single" w:sz="4" w:space="0" w:color="auto"/>
            </w:tcBorders>
            <w:noWrap/>
            <w:vAlign w:val="bottom"/>
            <w:hideMark/>
          </w:tcPr>
          <w:p w14:paraId="623D8D9C"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86</w:t>
            </w:r>
          </w:p>
        </w:tc>
      </w:tr>
      <w:tr w:rsidR="00657666" w:rsidRPr="00DF4D89" w14:paraId="51B55F10"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1FA28B22"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Конго</w:t>
            </w:r>
          </w:p>
        </w:tc>
        <w:tc>
          <w:tcPr>
            <w:tcW w:w="1134" w:type="dxa"/>
            <w:tcBorders>
              <w:top w:val="nil"/>
              <w:left w:val="nil"/>
              <w:bottom w:val="single" w:sz="4" w:space="0" w:color="auto"/>
              <w:right w:val="single" w:sz="4" w:space="0" w:color="auto"/>
            </w:tcBorders>
            <w:vAlign w:val="bottom"/>
            <w:hideMark/>
          </w:tcPr>
          <w:p w14:paraId="39C05B03"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0,005</w:t>
            </w:r>
          </w:p>
        </w:tc>
        <w:tc>
          <w:tcPr>
            <w:tcW w:w="2409" w:type="dxa"/>
            <w:tcBorders>
              <w:top w:val="nil"/>
              <w:left w:val="nil"/>
              <w:bottom w:val="single" w:sz="4" w:space="0" w:color="auto"/>
              <w:right w:val="single" w:sz="4" w:space="0" w:color="auto"/>
            </w:tcBorders>
            <w:noWrap/>
            <w:vAlign w:val="bottom"/>
            <w:hideMark/>
          </w:tcPr>
          <w:p w14:paraId="23705CC1"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0,007</w:t>
            </w:r>
          </w:p>
        </w:tc>
        <w:tc>
          <w:tcPr>
            <w:tcW w:w="1217" w:type="dxa"/>
            <w:tcBorders>
              <w:top w:val="nil"/>
              <w:left w:val="nil"/>
              <w:bottom w:val="single" w:sz="4" w:space="0" w:color="auto"/>
              <w:right w:val="single" w:sz="4" w:space="0" w:color="auto"/>
            </w:tcBorders>
            <w:noWrap/>
            <w:vAlign w:val="bottom"/>
            <w:hideMark/>
          </w:tcPr>
          <w:p w14:paraId="28A329B6"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207</w:t>
            </w:r>
          </w:p>
        </w:tc>
        <w:tc>
          <w:tcPr>
            <w:tcW w:w="1213" w:type="dxa"/>
            <w:tcBorders>
              <w:top w:val="nil"/>
              <w:left w:val="nil"/>
              <w:bottom w:val="single" w:sz="4" w:space="0" w:color="auto"/>
              <w:right w:val="single" w:sz="4" w:space="0" w:color="auto"/>
            </w:tcBorders>
            <w:noWrap/>
            <w:vAlign w:val="bottom"/>
            <w:hideMark/>
          </w:tcPr>
          <w:p w14:paraId="1683FD8B"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221</w:t>
            </w:r>
          </w:p>
        </w:tc>
        <w:tc>
          <w:tcPr>
            <w:tcW w:w="1260" w:type="dxa"/>
            <w:tcBorders>
              <w:top w:val="nil"/>
              <w:left w:val="nil"/>
              <w:bottom w:val="single" w:sz="4" w:space="0" w:color="auto"/>
              <w:right w:val="single" w:sz="4" w:space="0" w:color="auto"/>
            </w:tcBorders>
            <w:noWrap/>
            <w:vAlign w:val="bottom"/>
            <w:hideMark/>
          </w:tcPr>
          <w:p w14:paraId="60A2697A"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428</w:t>
            </w:r>
          </w:p>
        </w:tc>
      </w:tr>
      <w:tr w:rsidR="00657666" w:rsidRPr="00DF4D89" w14:paraId="2CCD253E" w14:textId="77777777" w:rsidTr="005667B0">
        <w:trPr>
          <w:trHeight w:val="456"/>
        </w:trPr>
        <w:tc>
          <w:tcPr>
            <w:tcW w:w="2217" w:type="dxa"/>
            <w:tcBorders>
              <w:top w:val="nil"/>
              <w:left w:val="single" w:sz="4" w:space="0" w:color="auto"/>
              <w:bottom w:val="single" w:sz="4" w:space="0" w:color="auto"/>
              <w:right w:val="single" w:sz="4" w:space="0" w:color="auto"/>
            </w:tcBorders>
            <w:vAlign w:val="bottom"/>
            <w:hideMark/>
          </w:tcPr>
          <w:p w14:paraId="360CB850" w14:textId="77777777" w:rsidR="00657666" w:rsidRPr="00DF4D89" w:rsidRDefault="00657666" w:rsidP="00657666">
            <w:pPr>
              <w:tabs>
                <w:tab w:val="clear" w:pos="567"/>
                <w:tab w:val="left" w:pos="178"/>
                <w:tab w:val="left" w:pos="2835"/>
                <w:tab w:val="left" w:pos="3402"/>
              </w:tabs>
              <w:ind w:left="144" w:hanging="144"/>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Корейская Народно-Демократическая Республика</w:t>
            </w:r>
          </w:p>
        </w:tc>
        <w:tc>
          <w:tcPr>
            <w:tcW w:w="1134" w:type="dxa"/>
            <w:tcBorders>
              <w:top w:val="nil"/>
              <w:left w:val="nil"/>
              <w:bottom w:val="single" w:sz="4" w:space="0" w:color="auto"/>
              <w:right w:val="single" w:sz="4" w:space="0" w:color="auto"/>
            </w:tcBorders>
            <w:vAlign w:val="bottom"/>
            <w:hideMark/>
          </w:tcPr>
          <w:p w14:paraId="2107A430"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0,005</w:t>
            </w:r>
          </w:p>
        </w:tc>
        <w:tc>
          <w:tcPr>
            <w:tcW w:w="2409" w:type="dxa"/>
            <w:tcBorders>
              <w:top w:val="nil"/>
              <w:left w:val="nil"/>
              <w:bottom w:val="single" w:sz="4" w:space="0" w:color="auto"/>
              <w:right w:val="single" w:sz="4" w:space="0" w:color="auto"/>
            </w:tcBorders>
            <w:noWrap/>
            <w:vAlign w:val="bottom"/>
            <w:hideMark/>
          </w:tcPr>
          <w:p w14:paraId="3D32981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0,007</w:t>
            </w:r>
          </w:p>
        </w:tc>
        <w:tc>
          <w:tcPr>
            <w:tcW w:w="1217" w:type="dxa"/>
            <w:tcBorders>
              <w:top w:val="nil"/>
              <w:left w:val="nil"/>
              <w:bottom w:val="single" w:sz="4" w:space="0" w:color="auto"/>
              <w:right w:val="single" w:sz="4" w:space="0" w:color="auto"/>
            </w:tcBorders>
            <w:noWrap/>
            <w:vAlign w:val="bottom"/>
            <w:hideMark/>
          </w:tcPr>
          <w:p w14:paraId="590144E1"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207</w:t>
            </w:r>
          </w:p>
        </w:tc>
        <w:tc>
          <w:tcPr>
            <w:tcW w:w="1213" w:type="dxa"/>
            <w:tcBorders>
              <w:top w:val="nil"/>
              <w:left w:val="nil"/>
              <w:bottom w:val="single" w:sz="4" w:space="0" w:color="auto"/>
              <w:right w:val="single" w:sz="4" w:space="0" w:color="auto"/>
            </w:tcBorders>
            <w:noWrap/>
            <w:vAlign w:val="bottom"/>
            <w:hideMark/>
          </w:tcPr>
          <w:p w14:paraId="20BC511E"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221</w:t>
            </w:r>
          </w:p>
        </w:tc>
        <w:tc>
          <w:tcPr>
            <w:tcW w:w="1260" w:type="dxa"/>
            <w:tcBorders>
              <w:top w:val="nil"/>
              <w:left w:val="nil"/>
              <w:bottom w:val="single" w:sz="4" w:space="0" w:color="auto"/>
              <w:right w:val="single" w:sz="4" w:space="0" w:color="auto"/>
            </w:tcBorders>
            <w:noWrap/>
            <w:vAlign w:val="bottom"/>
            <w:hideMark/>
          </w:tcPr>
          <w:p w14:paraId="7380BC8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428</w:t>
            </w:r>
          </w:p>
        </w:tc>
      </w:tr>
      <w:tr w:rsidR="00657666" w:rsidRPr="00DF4D89" w14:paraId="24523F84"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551A76CA"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Коста-Рика</w:t>
            </w:r>
          </w:p>
        </w:tc>
        <w:tc>
          <w:tcPr>
            <w:tcW w:w="1134" w:type="dxa"/>
            <w:tcBorders>
              <w:top w:val="nil"/>
              <w:left w:val="nil"/>
              <w:bottom w:val="single" w:sz="4" w:space="0" w:color="auto"/>
              <w:right w:val="single" w:sz="4" w:space="0" w:color="auto"/>
            </w:tcBorders>
            <w:vAlign w:val="bottom"/>
            <w:hideMark/>
          </w:tcPr>
          <w:p w14:paraId="734C1738"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0,069</w:t>
            </w:r>
          </w:p>
        </w:tc>
        <w:tc>
          <w:tcPr>
            <w:tcW w:w="2409" w:type="dxa"/>
            <w:tcBorders>
              <w:top w:val="nil"/>
              <w:left w:val="nil"/>
              <w:bottom w:val="single" w:sz="4" w:space="0" w:color="auto"/>
              <w:right w:val="single" w:sz="4" w:space="0" w:color="auto"/>
            </w:tcBorders>
            <w:noWrap/>
            <w:vAlign w:val="bottom"/>
            <w:hideMark/>
          </w:tcPr>
          <w:p w14:paraId="4923B881"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0,097</w:t>
            </w:r>
          </w:p>
        </w:tc>
        <w:tc>
          <w:tcPr>
            <w:tcW w:w="1217" w:type="dxa"/>
            <w:tcBorders>
              <w:top w:val="nil"/>
              <w:left w:val="nil"/>
              <w:bottom w:val="single" w:sz="4" w:space="0" w:color="auto"/>
              <w:right w:val="single" w:sz="4" w:space="0" w:color="auto"/>
            </w:tcBorders>
            <w:noWrap/>
            <w:vAlign w:val="bottom"/>
            <w:hideMark/>
          </w:tcPr>
          <w:p w14:paraId="7A69FBC2"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2 857</w:t>
            </w:r>
          </w:p>
        </w:tc>
        <w:tc>
          <w:tcPr>
            <w:tcW w:w="1213" w:type="dxa"/>
            <w:tcBorders>
              <w:top w:val="nil"/>
              <w:left w:val="nil"/>
              <w:bottom w:val="single" w:sz="4" w:space="0" w:color="auto"/>
              <w:right w:val="single" w:sz="4" w:space="0" w:color="auto"/>
            </w:tcBorders>
            <w:noWrap/>
            <w:vAlign w:val="bottom"/>
            <w:hideMark/>
          </w:tcPr>
          <w:p w14:paraId="4EEC4BF2"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3 053</w:t>
            </w:r>
          </w:p>
        </w:tc>
        <w:tc>
          <w:tcPr>
            <w:tcW w:w="1260" w:type="dxa"/>
            <w:tcBorders>
              <w:top w:val="nil"/>
              <w:left w:val="nil"/>
              <w:bottom w:val="single" w:sz="4" w:space="0" w:color="auto"/>
              <w:right w:val="single" w:sz="4" w:space="0" w:color="auto"/>
            </w:tcBorders>
            <w:noWrap/>
            <w:vAlign w:val="bottom"/>
            <w:hideMark/>
          </w:tcPr>
          <w:p w14:paraId="5A2A502A"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5 910</w:t>
            </w:r>
          </w:p>
        </w:tc>
      </w:tr>
      <w:tr w:rsidR="00657666" w:rsidRPr="00DF4D89" w14:paraId="6B1DAA0B"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025B5FC8"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Кот-д'Ивуар</w:t>
            </w:r>
          </w:p>
        </w:tc>
        <w:tc>
          <w:tcPr>
            <w:tcW w:w="1134" w:type="dxa"/>
            <w:tcBorders>
              <w:top w:val="nil"/>
              <w:left w:val="nil"/>
              <w:bottom w:val="single" w:sz="4" w:space="0" w:color="auto"/>
              <w:right w:val="single" w:sz="4" w:space="0" w:color="auto"/>
            </w:tcBorders>
            <w:vAlign w:val="bottom"/>
            <w:hideMark/>
          </w:tcPr>
          <w:p w14:paraId="0676314F"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0,022</w:t>
            </w:r>
          </w:p>
        </w:tc>
        <w:tc>
          <w:tcPr>
            <w:tcW w:w="2409" w:type="dxa"/>
            <w:tcBorders>
              <w:top w:val="nil"/>
              <w:left w:val="nil"/>
              <w:bottom w:val="single" w:sz="4" w:space="0" w:color="auto"/>
              <w:right w:val="single" w:sz="4" w:space="0" w:color="auto"/>
            </w:tcBorders>
            <w:noWrap/>
            <w:vAlign w:val="bottom"/>
            <w:hideMark/>
          </w:tcPr>
          <w:p w14:paraId="7F4E5946"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0,031</w:t>
            </w:r>
          </w:p>
        </w:tc>
        <w:tc>
          <w:tcPr>
            <w:tcW w:w="1217" w:type="dxa"/>
            <w:tcBorders>
              <w:top w:val="nil"/>
              <w:left w:val="nil"/>
              <w:bottom w:val="single" w:sz="4" w:space="0" w:color="auto"/>
              <w:right w:val="single" w:sz="4" w:space="0" w:color="auto"/>
            </w:tcBorders>
            <w:noWrap/>
            <w:vAlign w:val="bottom"/>
            <w:hideMark/>
          </w:tcPr>
          <w:p w14:paraId="7BC3BE63"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911</w:t>
            </w:r>
          </w:p>
        </w:tc>
        <w:tc>
          <w:tcPr>
            <w:tcW w:w="1213" w:type="dxa"/>
            <w:tcBorders>
              <w:top w:val="nil"/>
              <w:left w:val="nil"/>
              <w:bottom w:val="single" w:sz="4" w:space="0" w:color="auto"/>
              <w:right w:val="single" w:sz="4" w:space="0" w:color="auto"/>
            </w:tcBorders>
            <w:noWrap/>
            <w:vAlign w:val="bottom"/>
            <w:hideMark/>
          </w:tcPr>
          <w:p w14:paraId="1F6BE982"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973</w:t>
            </w:r>
          </w:p>
        </w:tc>
        <w:tc>
          <w:tcPr>
            <w:tcW w:w="1260" w:type="dxa"/>
            <w:tcBorders>
              <w:top w:val="nil"/>
              <w:left w:val="nil"/>
              <w:bottom w:val="single" w:sz="4" w:space="0" w:color="auto"/>
              <w:right w:val="single" w:sz="4" w:space="0" w:color="auto"/>
            </w:tcBorders>
            <w:noWrap/>
            <w:vAlign w:val="bottom"/>
            <w:hideMark/>
          </w:tcPr>
          <w:p w14:paraId="09E9D85A"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1 884</w:t>
            </w:r>
          </w:p>
        </w:tc>
      </w:tr>
      <w:tr w:rsidR="00657666" w:rsidRPr="00DF4D89" w14:paraId="131FDA93"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6C114E6C"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Куба</w:t>
            </w:r>
          </w:p>
        </w:tc>
        <w:tc>
          <w:tcPr>
            <w:tcW w:w="1134" w:type="dxa"/>
            <w:tcBorders>
              <w:top w:val="nil"/>
              <w:left w:val="nil"/>
              <w:bottom w:val="single" w:sz="4" w:space="0" w:color="auto"/>
              <w:right w:val="single" w:sz="4" w:space="0" w:color="auto"/>
            </w:tcBorders>
            <w:vAlign w:val="bottom"/>
            <w:hideMark/>
          </w:tcPr>
          <w:p w14:paraId="6EFA6AC2"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0,095</w:t>
            </w:r>
          </w:p>
        </w:tc>
        <w:tc>
          <w:tcPr>
            <w:tcW w:w="2409" w:type="dxa"/>
            <w:tcBorders>
              <w:top w:val="nil"/>
              <w:left w:val="nil"/>
              <w:bottom w:val="single" w:sz="4" w:space="0" w:color="auto"/>
              <w:right w:val="single" w:sz="4" w:space="0" w:color="auto"/>
            </w:tcBorders>
            <w:noWrap/>
            <w:vAlign w:val="bottom"/>
            <w:hideMark/>
          </w:tcPr>
          <w:p w14:paraId="17DE997A"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0,134</w:t>
            </w:r>
          </w:p>
        </w:tc>
        <w:tc>
          <w:tcPr>
            <w:tcW w:w="1217" w:type="dxa"/>
            <w:tcBorders>
              <w:top w:val="nil"/>
              <w:left w:val="nil"/>
              <w:bottom w:val="single" w:sz="4" w:space="0" w:color="auto"/>
              <w:right w:val="single" w:sz="4" w:space="0" w:color="auto"/>
            </w:tcBorders>
            <w:noWrap/>
            <w:vAlign w:val="bottom"/>
            <w:hideMark/>
          </w:tcPr>
          <w:p w14:paraId="51B2A0AE"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3 934</w:t>
            </w:r>
          </w:p>
        </w:tc>
        <w:tc>
          <w:tcPr>
            <w:tcW w:w="1213" w:type="dxa"/>
            <w:tcBorders>
              <w:top w:val="nil"/>
              <w:left w:val="nil"/>
              <w:bottom w:val="single" w:sz="4" w:space="0" w:color="auto"/>
              <w:right w:val="single" w:sz="4" w:space="0" w:color="auto"/>
            </w:tcBorders>
            <w:noWrap/>
            <w:vAlign w:val="bottom"/>
            <w:hideMark/>
          </w:tcPr>
          <w:p w14:paraId="4CCB185D"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4 203</w:t>
            </w:r>
          </w:p>
        </w:tc>
        <w:tc>
          <w:tcPr>
            <w:tcW w:w="1260" w:type="dxa"/>
            <w:tcBorders>
              <w:top w:val="nil"/>
              <w:left w:val="nil"/>
              <w:bottom w:val="single" w:sz="4" w:space="0" w:color="auto"/>
              <w:right w:val="single" w:sz="4" w:space="0" w:color="auto"/>
            </w:tcBorders>
            <w:noWrap/>
            <w:vAlign w:val="bottom"/>
            <w:hideMark/>
          </w:tcPr>
          <w:p w14:paraId="267289DE"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8 136</w:t>
            </w:r>
          </w:p>
        </w:tc>
      </w:tr>
      <w:tr w:rsidR="00657666" w:rsidRPr="00DF4D89" w14:paraId="21F807D0"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4810F379"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Кувейт</w:t>
            </w:r>
          </w:p>
        </w:tc>
        <w:tc>
          <w:tcPr>
            <w:tcW w:w="1134" w:type="dxa"/>
            <w:tcBorders>
              <w:top w:val="nil"/>
              <w:left w:val="nil"/>
              <w:bottom w:val="single" w:sz="4" w:space="0" w:color="auto"/>
              <w:right w:val="single" w:sz="4" w:space="0" w:color="auto"/>
            </w:tcBorders>
            <w:vAlign w:val="bottom"/>
            <w:hideMark/>
          </w:tcPr>
          <w:p w14:paraId="4D593A07"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0,234</w:t>
            </w:r>
          </w:p>
        </w:tc>
        <w:tc>
          <w:tcPr>
            <w:tcW w:w="2409" w:type="dxa"/>
            <w:tcBorders>
              <w:top w:val="nil"/>
              <w:left w:val="nil"/>
              <w:bottom w:val="single" w:sz="4" w:space="0" w:color="auto"/>
              <w:right w:val="single" w:sz="4" w:space="0" w:color="auto"/>
            </w:tcBorders>
            <w:noWrap/>
            <w:vAlign w:val="bottom"/>
            <w:hideMark/>
          </w:tcPr>
          <w:p w14:paraId="73140CE9"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0,330</w:t>
            </w:r>
          </w:p>
        </w:tc>
        <w:tc>
          <w:tcPr>
            <w:tcW w:w="1217" w:type="dxa"/>
            <w:tcBorders>
              <w:top w:val="nil"/>
              <w:left w:val="nil"/>
              <w:bottom w:val="single" w:sz="4" w:space="0" w:color="auto"/>
              <w:right w:val="single" w:sz="4" w:space="0" w:color="auto"/>
            </w:tcBorders>
            <w:noWrap/>
            <w:vAlign w:val="bottom"/>
            <w:hideMark/>
          </w:tcPr>
          <w:p w14:paraId="634035D6"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9 689</w:t>
            </w:r>
          </w:p>
        </w:tc>
        <w:tc>
          <w:tcPr>
            <w:tcW w:w="1213" w:type="dxa"/>
            <w:tcBorders>
              <w:top w:val="nil"/>
              <w:left w:val="nil"/>
              <w:bottom w:val="single" w:sz="4" w:space="0" w:color="auto"/>
              <w:right w:val="single" w:sz="4" w:space="0" w:color="auto"/>
            </w:tcBorders>
            <w:noWrap/>
            <w:vAlign w:val="bottom"/>
            <w:hideMark/>
          </w:tcPr>
          <w:p w14:paraId="315E41DD"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10 352</w:t>
            </w:r>
          </w:p>
        </w:tc>
        <w:tc>
          <w:tcPr>
            <w:tcW w:w="1260" w:type="dxa"/>
            <w:tcBorders>
              <w:top w:val="nil"/>
              <w:left w:val="nil"/>
              <w:bottom w:val="single" w:sz="4" w:space="0" w:color="auto"/>
              <w:right w:val="single" w:sz="4" w:space="0" w:color="auto"/>
            </w:tcBorders>
            <w:noWrap/>
            <w:vAlign w:val="bottom"/>
            <w:hideMark/>
          </w:tcPr>
          <w:p w14:paraId="08117D13"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20 041</w:t>
            </w:r>
          </w:p>
        </w:tc>
      </w:tr>
      <w:tr w:rsidR="00657666" w:rsidRPr="00DF4D89" w14:paraId="410444C0"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43507C19"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Кыргызстан</w:t>
            </w:r>
          </w:p>
        </w:tc>
        <w:tc>
          <w:tcPr>
            <w:tcW w:w="1134" w:type="dxa"/>
            <w:tcBorders>
              <w:top w:val="nil"/>
              <w:left w:val="nil"/>
              <w:bottom w:val="single" w:sz="4" w:space="0" w:color="auto"/>
              <w:right w:val="single" w:sz="4" w:space="0" w:color="auto"/>
            </w:tcBorders>
            <w:vAlign w:val="bottom"/>
            <w:hideMark/>
          </w:tcPr>
          <w:p w14:paraId="01B59424"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0,002</w:t>
            </w:r>
          </w:p>
        </w:tc>
        <w:tc>
          <w:tcPr>
            <w:tcW w:w="2409" w:type="dxa"/>
            <w:tcBorders>
              <w:top w:val="nil"/>
              <w:left w:val="nil"/>
              <w:bottom w:val="single" w:sz="4" w:space="0" w:color="auto"/>
              <w:right w:val="single" w:sz="4" w:space="0" w:color="auto"/>
            </w:tcBorders>
            <w:noWrap/>
            <w:vAlign w:val="bottom"/>
            <w:hideMark/>
          </w:tcPr>
          <w:p w14:paraId="2E00E060"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0,003</w:t>
            </w:r>
          </w:p>
        </w:tc>
        <w:tc>
          <w:tcPr>
            <w:tcW w:w="1217" w:type="dxa"/>
            <w:tcBorders>
              <w:top w:val="nil"/>
              <w:left w:val="nil"/>
              <w:bottom w:val="single" w:sz="4" w:space="0" w:color="auto"/>
              <w:right w:val="single" w:sz="4" w:space="0" w:color="auto"/>
            </w:tcBorders>
            <w:noWrap/>
            <w:vAlign w:val="bottom"/>
            <w:hideMark/>
          </w:tcPr>
          <w:p w14:paraId="72AC9EA9"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83</w:t>
            </w:r>
          </w:p>
        </w:tc>
        <w:tc>
          <w:tcPr>
            <w:tcW w:w="1213" w:type="dxa"/>
            <w:tcBorders>
              <w:top w:val="nil"/>
              <w:left w:val="nil"/>
              <w:bottom w:val="single" w:sz="4" w:space="0" w:color="auto"/>
              <w:right w:val="single" w:sz="4" w:space="0" w:color="auto"/>
            </w:tcBorders>
            <w:noWrap/>
            <w:vAlign w:val="bottom"/>
            <w:hideMark/>
          </w:tcPr>
          <w:p w14:paraId="634FBDCA"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88</w:t>
            </w:r>
          </w:p>
        </w:tc>
        <w:tc>
          <w:tcPr>
            <w:tcW w:w="1260" w:type="dxa"/>
            <w:tcBorders>
              <w:top w:val="nil"/>
              <w:left w:val="nil"/>
              <w:bottom w:val="single" w:sz="4" w:space="0" w:color="auto"/>
              <w:right w:val="single" w:sz="4" w:space="0" w:color="auto"/>
            </w:tcBorders>
            <w:noWrap/>
            <w:vAlign w:val="bottom"/>
            <w:hideMark/>
          </w:tcPr>
          <w:p w14:paraId="0530ED17"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171</w:t>
            </w:r>
          </w:p>
        </w:tc>
      </w:tr>
      <w:tr w:rsidR="00657666" w:rsidRPr="00DF4D89" w14:paraId="30036CCE" w14:textId="77777777" w:rsidTr="005667B0">
        <w:trPr>
          <w:trHeight w:val="456"/>
        </w:trPr>
        <w:tc>
          <w:tcPr>
            <w:tcW w:w="2217" w:type="dxa"/>
            <w:tcBorders>
              <w:top w:val="nil"/>
              <w:left w:val="single" w:sz="4" w:space="0" w:color="auto"/>
              <w:bottom w:val="single" w:sz="4" w:space="0" w:color="auto"/>
              <w:right w:val="single" w:sz="4" w:space="0" w:color="auto"/>
            </w:tcBorders>
            <w:vAlign w:val="bottom"/>
            <w:hideMark/>
          </w:tcPr>
          <w:p w14:paraId="5BCE58D5" w14:textId="77777777" w:rsidR="00657666" w:rsidRPr="00DF4D89" w:rsidRDefault="00657666" w:rsidP="00657666">
            <w:pPr>
              <w:tabs>
                <w:tab w:val="clear" w:pos="567"/>
                <w:tab w:val="left" w:pos="178"/>
                <w:tab w:val="left" w:pos="2835"/>
                <w:tab w:val="left" w:pos="3402"/>
              </w:tabs>
              <w:ind w:left="144" w:hanging="144"/>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Лаосская Народно-Демократическая Республика</w:t>
            </w:r>
          </w:p>
        </w:tc>
        <w:tc>
          <w:tcPr>
            <w:tcW w:w="1134" w:type="dxa"/>
            <w:tcBorders>
              <w:top w:val="nil"/>
              <w:left w:val="nil"/>
              <w:bottom w:val="single" w:sz="4" w:space="0" w:color="auto"/>
              <w:right w:val="single" w:sz="4" w:space="0" w:color="auto"/>
            </w:tcBorders>
            <w:vAlign w:val="bottom"/>
            <w:hideMark/>
          </w:tcPr>
          <w:p w14:paraId="1632D07A"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0,007</w:t>
            </w:r>
          </w:p>
        </w:tc>
        <w:tc>
          <w:tcPr>
            <w:tcW w:w="2409" w:type="dxa"/>
            <w:tcBorders>
              <w:top w:val="nil"/>
              <w:left w:val="nil"/>
              <w:bottom w:val="single" w:sz="4" w:space="0" w:color="auto"/>
              <w:right w:val="single" w:sz="4" w:space="0" w:color="auto"/>
            </w:tcBorders>
            <w:noWrap/>
            <w:vAlign w:val="bottom"/>
            <w:hideMark/>
          </w:tcPr>
          <w:p w14:paraId="36749DC8"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0,010</w:t>
            </w:r>
          </w:p>
        </w:tc>
        <w:tc>
          <w:tcPr>
            <w:tcW w:w="1217" w:type="dxa"/>
            <w:tcBorders>
              <w:top w:val="nil"/>
              <w:left w:val="nil"/>
              <w:bottom w:val="single" w:sz="4" w:space="0" w:color="auto"/>
              <w:right w:val="single" w:sz="4" w:space="0" w:color="auto"/>
            </w:tcBorders>
            <w:noWrap/>
            <w:vAlign w:val="bottom"/>
            <w:hideMark/>
          </w:tcPr>
          <w:p w14:paraId="32D5C3BE"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290</w:t>
            </w:r>
          </w:p>
        </w:tc>
        <w:tc>
          <w:tcPr>
            <w:tcW w:w="1213" w:type="dxa"/>
            <w:tcBorders>
              <w:top w:val="nil"/>
              <w:left w:val="nil"/>
              <w:bottom w:val="single" w:sz="4" w:space="0" w:color="auto"/>
              <w:right w:val="single" w:sz="4" w:space="0" w:color="auto"/>
            </w:tcBorders>
            <w:noWrap/>
            <w:vAlign w:val="bottom"/>
            <w:hideMark/>
          </w:tcPr>
          <w:p w14:paraId="4DC331CE"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310</w:t>
            </w:r>
          </w:p>
        </w:tc>
        <w:tc>
          <w:tcPr>
            <w:tcW w:w="1260" w:type="dxa"/>
            <w:tcBorders>
              <w:top w:val="nil"/>
              <w:left w:val="nil"/>
              <w:bottom w:val="single" w:sz="4" w:space="0" w:color="auto"/>
              <w:right w:val="single" w:sz="4" w:space="0" w:color="auto"/>
            </w:tcBorders>
            <w:noWrap/>
            <w:vAlign w:val="bottom"/>
            <w:hideMark/>
          </w:tcPr>
          <w:p w14:paraId="545A873F"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600</w:t>
            </w:r>
          </w:p>
        </w:tc>
      </w:tr>
      <w:tr w:rsidR="00657666" w:rsidRPr="00DF4D89" w14:paraId="4786A7FB"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0E71EA6A"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Латвия</w:t>
            </w:r>
          </w:p>
        </w:tc>
        <w:tc>
          <w:tcPr>
            <w:tcW w:w="1134" w:type="dxa"/>
            <w:tcBorders>
              <w:top w:val="nil"/>
              <w:left w:val="nil"/>
              <w:bottom w:val="single" w:sz="4" w:space="0" w:color="auto"/>
              <w:right w:val="single" w:sz="4" w:space="0" w:color="auto"/>
            </w:tcBorders>
            <w:vAlign w:val="bottom"/>
            <w:hideMark/>
          </w:tcPr>
          <w:p w14:paraId="433A943D"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0,050</w:t>
            </w:r>
          </w:p>
        </w:tc>
        <w:tc>
          <w:tcPr>
            <w:tcW w:w="2409" w:type="dxa"/>
            <w:tcBorders>
              <w:top w:val="nil"/>
              <w:left w:val="nil"/>
              <w:bottom w:val="single" w:sz="4" w:space="0" w:color="auto"/>
              <w:right w:val="single" w:sz="4" w:space="0" w:color="auto"/>
            </w:tcBorders>
            <w:noWrap/>
            <w:vAlign w:val="bottom"/>
            <w:hideMark/>
          </w:tcPr>
          <w:p w14:paraId="3955B6B0"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0,071</w:t>
            </w:r>
          </w:p>
        </w:tc>
        <w:tc>
          <w:tcPr>
            <w:tcW w:w="1217" w:type="dxa"/>
            <w:tcBorders>
              <w:top w:val="nil"/>
              <w:left w:val="nil"/>
              <w:bottom w:val="single" w:sz="4" w:space="0" w:color="auto"/>
              <w:right w:val="single" w:sz="4" w:space="0" w:color="auto"/>
            </w:tcBorders>
            <w:noWrap/>
            <w:vAlign w:val="bottom"/>
            <w:hideMark/>
          </w:tcPr>
          <w:p w14:paraId="284E3F34"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2 070</w:t>
            </w:r>
          </w:p>
        </w:tc>
        <w:tc>
          <w:tcPr>
            <w:tcW w:w="1213" w:type="dxa"/>
            <w:tcBorders>
              <w:top w:val="nil"/>
              <w:left w:val="nil"/>
              <w:bottom w:val="single" w:sz="4" w:space="0" w:color="auto"/>
              <w:right w:val="single" w:sz="4" w:space="0" w:color="auto"/>
            </w:tcBorders>
            <w:noWrap/>
            <w:vAlign w:val="bottom"/>
            <w:hideMark/>
          </w:tcPr>
          <w:p w14:paraId="5CDB6962"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2 212</w:t>
            </w:r>
          </w:p>
        </w:tc>
        <w:tc>
          <w:tcPr>
            <w:tcW w:w="1260" w:type="dxa"/>
            <w:tcBorders>
              <w:top w:val="nil"/>
              <w:left w:val="nil"/>
              <w:bottom w:val="single" w:sz="4" w:space="0" w:color="auto"/>
              <w:right w:val="single" w:sz="4" w:space="0" w:color="auto"/>
            </w:tcBorders>
            <w:noWrap/>
            <w:vAlign w:val="bottom"/>
            <w:hideMark/>
          </w:tcPr>
          <w:p w14:paraId="6866B6FB"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4 282</w:t>
            </w:r>
          </w:p>
        </w:tc>
      </w:tr>
      <w:tr w:rsidR="00657666" w:rsidRPr="00DF4D89" w14:paraId="67780650"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13E71823"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Лесото</w:t>
            </w:r>
          </w:p>
        </w:tc>
        <w:tc>
          <w:tcPr>
            <w:tcW w:w="1134" w:type="dxa"/>
            <w:tcBorders>
              <w:top w:val="nil"/>
              <w:left w:val="nil"/>
              <w:bottom w:val="single" w:sz="4" w:space="0" w:color="auto"/>
              <w:right w:val="single" w:sz="4" w:space="0" w:color="auto"/>
            </w:tcBorders>
            <w:vAlign w:val="bottom"/>
            <w:hideMark/>
          </w:tcPr>
          <w:p w14:paraId="2395A2ED"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0,001</w:t>
            </w:r>
          </w:p>
        </w:tc>
        <w:tc>
          <w:tcPr>
            <w:tcW w:w="2409" w:type="dxa"/>
            <w:tcBorders>
              <w:top w:val="nil"/>
              <w:left w:val="nil"/>
              <w:bottom w:val="single" w:sz="4" w:space="0" w:color="auto"/>
              <w:right w:val="single" w:sz="4" w:space="0" w:color="auto"/>
            </w:tcBorders>
            <w:noWrap/>
            <w:vAlign w:val="bottom"/>
            <w:hideMark/>
          </w:tcPr>
          <w:p w14:paraId="3E98180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0,001</w:t>
            </w:r>
          </w:p>
        </w:tc>
        <w:tc>
          <w:tcPr>
            <w:tcW w:w="1217" w:type="dxa"/>
            <w:tcBorders>
              <w:top w:val="nil"/>
              <w:left w:val="nil"/>
              <w:bottom w:val="single" w:sz="4" w:space="0" w:color="auto"/>
              <w:right w:val="single" w:sz="4" w:space="0" w:color="auto"/>
            </w:tcBorders>
            <w:noWrap/>
            <w:vAlign w:val="bottom"/>
            <w:hideMark/>
          </w:tcPr>
          <w:p w14:paraId="6BDE3AF3"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41</w:t>
            </w:r>
          </w:p>
        </w:tc>
        <w:tc>
          <w:tcPr>
            <w:tcW w:w="1213" w:type="dxa"/>
            <w:tcBorders>
              <w:top w:val="nil"/>
              <w:left w:val="nil"/>
              <w:bottom w:val="single" w:sz="4" w:space="0" w:color="auto"/>
              <w:right w:val="single" w:sz="4" w:space="0" w:color="auto"/>
            </w:tcBorders>
            <w:noWrap/>
            <w:vAlign w:val="bottom"/>
            <w:hideMark/>
          </w:tcPr>
          <w:p w14:paraId="478872E4"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44</w:t>
            </w:r>
          </w:p>
        </w:tc>
        <w:tc>
          <w:tcPr>
            <w:tcW w:w="1260" w:type="dxa"/>
            <w:tcBorders>
              <w:top w:val="nil"/>
              <w:left w:val="nil"/>
              <w:bottom w:val="single" w:sz="4" w:space="0" w:color="auto"/>
              <w:right w:val="single" w:sz="4" w:space="0" w:color="auto"/>
            </w:tcBorders>
            <w:noWrap/>
            <w:vAlign w:val="bottom"/>
            <w:hideMark/>
          </w:tcPr>
          <w:p w14:paraId="58AC5CFC"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86</w:t>
            </w:r>
          </w:p>
        </w:tc>
      </w:tr>
      <w:tr w:rsidR="00657666" w:rsidRPr="00DF4D89" w14:paraId="4B7945B1"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029711F1"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Либерия</w:t>
            </w:r>
          </w:p>
        </w:tc>
        <w:tc>
          <w:tcPr>
            <w:tcW w:w="1134" w:type="dxa"/>
            <w:tcBorders>
              <w:top w:val="nil"/>
              <w:left w:val="nil"/>
              <w:bottom w:val="single" w:sz="4" w:space="0" w:color="auto"/>
              <w:right w:val="single" w:sz="4" w:space="0" w:color="auto"/>
            </w:tcBorders>
            <w:vAlign w:val="bottom"/>
            <w:hideMark/>
          </w:tcPr>
          <w:p w14:paraId="78980D1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0,001</w:t>
            </w:r>
          </w:p>
        </w:tc>
        <w:tc>
          <w:tcPr>
            <w:tcW w:w="2409" w:type="dxa"/>
            <w:tcBorders>
              <w:top w:val="nil"/>
              <w:left w:val="nil"/>
              <w:bottom w:val="single" w:sz="4" w:space="0" w:color="auto"/>
              <w:right w:val="single" w:sz="4" w:space="0" w:color="auto"/>
            </w:tcBorders>
            <w:noWrap/>
            <w:vAlign w:val="bottom"/>
            <w:hideMark/>
          </w:tcPr>
          <w:p w14:paraId="7C3AEA38"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0,001</w:t>
            </w:r>
          </w:p>
        </w:tc>
        <w:tc>
          <w:tcPr>
            <w:tcW w:w="1217" w:type="dxa"/>
            <w:tcBorders>
              <w:top w:val="nil"/>
              <w:left w:val="nil"/>
              <w:bottom w:val="single" w:sz="4" w:space="0" w:color="auto"/>
              <w:right w:val="single" w:sz="4" w:space="0" w:color="auto"/>
            </w:tcBorders>
            <w:noWrap/>
            <w:vAlign w:val="bottom"/>
            <w:hideMark/>
          </w:tcPr>
          <w:p w14:paraId="7B38666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41</w:t>
            </w:r>
          </w:p>
        </w:tc>
        <w:tc>
          <w:tcPr>
            <w:tcW w:w="1213" w:type="dxa"/>
            <w:tcBorders>
              <w:top w:val="nil"/>
              <w:left w:val="nil"/>
              <w:bottom w:val="single" w:sz="4" w:space="0" w:color="auto"/>
              <w:right w:val="single" w:sz="4" w:space="0" w:color="auto"/>
            </w:tcBorders>
            <w:noWrap/>
            <w:vAlign w:val="bottom"/>
            <w:hideMark/>
          </w:tcPr>
          <w:p w14:paraId="3DBD1ADE"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44</w:t>
            </w:r>
          </w:p>
        </w:tc>
        <w:tc>
          <w:tcPr>
            <w:tcW w:w="1260" w:type="dxa"/>
            <w:tcBorders>
              <w:top w:val="nil"/>
              <w:left w:val="nil"/>
              <w:bottom w:val="single" w:sz="4" w:space="0" w:color="auto"/>
              <w:right w:val="single" w:sz="4" w:space="0" w:color="auto"/>
            </w:tcBorders>
            <w:noWrap/>
            <w:vAlign w:val="bottom"/>
            <w:hideMark/>
          </w:tcPr>
          <w:p w14:paraId="1ABC78F6"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86</w:t>
            </w:r>
          </w:p>
        </w:tc>
      </w:tr>
      <w:tr w:rsidR="00657666" w:rsidRPr="00DF4D89" w14:paraId="550E3E85"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0673665B"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Ливан</w:t>
            </w:r>
          </w:p>
        </w:tc>
        <w:tc>
          <w:tcPr>
            <w:tcW w:w="1134" w:type="dxa"/>
            <w:tcBorders>
              <w:top w:val="nil"/>
              <w:left w:val="nil"/>
              <w:bottom w:val="single" w:sz="4" w:space="0" w:color="auto"/>
              <w:right w:val="single" w:sz="4" w:space="0" w:color="auto"/>
            </w:tcBorders>
            <w:vAlign w:val="bottom"/>
            <w:hideMark/>
          </w:tcPr>
          <w:p w14:paraId="142A5660"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0,036</w:t>
            </w:r>
          </w:p>
        </w:tc>
        <w:tc>
          <w:tcPr>
            <w:tcW w:w="2409" w:type="dxa"/>
            <w:tcBorders>
              <w:top w:val="nil"/>
              <w:left w:val="nil"/>
              <w:bottom w:val="single" w:sz="4" w:space="0" w:color="auto"/>
              <w:right w:val="single" w:sz="4" w:space="0" w:color="auto"/>
            </w:tcBorders>
            <w:noWrap/>
            <w:vAlign w:val="bottom"/>
            <w:hideMark/>
          </w:tcPr>
          <w:p w14:paraId="374065E3"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0,051</w:t>
            </w:r>
          </w:p>
        </w:tc>
        <w:tc>
          <w:tcPr>
            <w:tcW w:w="1217" w:type="dxa"/>
            <w:tcBorders>
              <w:top w:val="nil"/>
              <w:left w:val="nil"/>
              <w:bottom w:val="single" w:sz="4" w:space="0" w:color="auto"/>
              <w:right w:val="single" w:sz="4" w:space="0" w:color="auto"/>
            </w:tcBorders>
            <w:noWrap/>
            <w:vAlign w:val="bottom"/>
            <w:hideMark/>
          </w:tcPr>
          <w:p w14:paraId="3C91741B"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1 491</w:t>
            </w:r>
          </w:p>
        </w:tc>
        <w:tc>
          <w:tcPr>
            <w:tcW w:w="1213" w:type="dxa"/>
            <w:tcBorders>
              <w:top w:val="nil"/>
              <w:left w:val="nil"/>
              <w:bottom w:val="single" w:sz="4" w:space="0" w:color="auto"/>
              <w:right w:val="single" w:sz="4" w:space="0" w:color="auto"/>
            </w:tcBorders>
            <w:noWrap/>
            <w:vAlign w:val="bottom"/>
            <w:hideMark/>
          </w:tcPr>
          <w:p w14:paraId="332003F4"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1 593</w:t>
            </w:r>
          </w:p>
        </w:tc>
        <w:tc>
          <w:tcPr>
            <w:tcW w:w="1260" w:type="dxa"/>
            <w:tcBorders>
              <w:top w:val="nil"/>
              <w:left w:val="nil"/>
              <w:bottom w:val="single" w:sz="4" w:space="0" w:color="auto"/>
              <w:right w:val="single" w:sz="4" w:space="0" w:color="auto"/>
            </w:tcBorders>
            <w:noWrap/>
            <w:vAlign w:val="bottom"/>
            <w:hideMark/>
          </w:tcPr>
          <w:p w14:paraId="6E4480CE"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3 083</w:t>
            </w:r>
          </w:p>
        </w:tc>
      </w:tr>
      <w:tr w:rsidR="00657666" w:rsidRPr="00DF4D89" w14:paraId="1CF686A0"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1E814C82"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Ливия</w:t>
            </w:r>
          </w:p>
        </w:tc>
        <w:tc>
          <w:tcPr>
            <w:tcW w:w="1134" w:type="dxa"/>
            <w:tcBorders>
              <w:top w:val="nil"/>
              <w:left w:val="nil"/>
              <w:bottom w:val="single" w:sz="4" w:space="0" w:color="auto"/>
              <w:right w:val="single" w:sz="4" w:space="0" w:color="auto"/>
            </w:tcBorders>
            <w:vAlign w:val="bottom"/>
            <w:hideMark/>
          </w:tcPr>
          <w:p w14:paraId="6160E90C"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0,018</w:t>
            </w:r>
          </w:p>
        </w:tc>
        <w:tc>
          <w:tcPr>
            <w:tcW w:w="2409" w:type="dxa"/>
            <w:tcBorders>
              <w:top w:val="nil"/>
              <w:left w:val="nil"/>
              <w:bottom w:val="single" w:sz="4" w:space="0" w:color="auto"/>
              <w:right w:val="single" w:sz="4" w:space="0" w:color="auto"/>
            </w:tcBorders>
            <w:noWrap/>
            <w:vAlign w:val="bottom"/>
            <w:hideMark/>
          </w:tcPr>
          <w:p w14:paraId="5DD958AF"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0,025</w:t>
            </w:r>
          </w:p>
        </w:tc>
        <w:tc>
          <w:tcPr>
            <w:tcW w:w="1217" w:type="dxa"/>
            <w:tcBorders>
              <w:top w:val="nil"/>
              <w:left w:val="nil"/>
              <w:bottom w:val="single" w:sz="4" w:space="0" w:color="auto"/>
              <w:right w:val="single" w:sz="4" w:space="0" w:color="auto"/>
            </w:tcBorders>
            <w:noWrap/>
            <w:vAlign w:val="bottom"/>
            <w:hideMark/>
          </w:tcPr>
          <w:p w14:paraId="762C1DEB"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745</w:t>
            </w:r>
          </w:p>
        </w:tc>
        <w:tc>
          <w:tcPr>
            <w:tcW w:w="1213" w:type="dxa"/>
            <w:tcBorders>
              <w:top w:val="nil"/>
              <w:left w:val="nil"/>
              <w:bottom w:val="single" w:sz="4" w:space="0" w:color="auto"/>
              <w:right w:val="single" w:sz="4" w:space="0" w:color="auto"/>
            </w:tcBorders>
            <w:noWrap/>
            <w:vAlign w:val="bottom"/>
            <w:hideMark/>
          </w:tcPr>
          <w:p w14:paraId="1584B33D"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796</w:t>
            </w:r>
          </w:p>
        </w:tc>
        <w:tc>
          <w:tcPr>
            <w:tcW w:w="1260" w:type="dxa"/>
            <w:tcBorders>
              <w:top w:val="nil"/>
              <w:left w:val="nil"/>
              <w:bottom w:val="single" w:sz="4" w:space="0" w:color="auto"/>
              <w:right w:val="single" w:sz="4" w:space="0" w:color="auto"/>
            </w:tcBorders>
            <w:noWrap/>
            <w:vAlign w:val="bottom"/>
            <w:hideMark/>
          </w:tcPr>
          <w:p w14:paraId="1EDCF02C"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1 542</w:t>
            </w:r>
          </w:p>
        </w:tc>
      </w:tr>
      <w:tr w:rsidR="00657666" w:rsidRPr="00DF4D89" w14:paraId="1B615DA1"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38977C45"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Литва</w:t>
            </w:r>
          </w:p>
        </w:tc>
        <w:tc>
          <w:tcPr>
            <w:tcW w:w="1134" w:type="dxa"/>
            <w:tcBorders>
              <w:top w:val="nil"/>
              <w:left w:val="nil"/>
              <w:bottom w:val="single" w:sz="4" w:space="0" w:color="auto"/>
              <w:right w:val="single" w:sz="4" w:space="0" w:color="auto"/>
            </w:tcBorders>
            <w:vAlign w:val="bottom"/>
            <w:hideMark/>
          </w:tcPr>
          <w:p w14:paraId="26873C3C"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0,077</w:t>
            </w:r>
          </w:p>
        </w:tc>
        <w:tc>
          <w:tcPr>
            <w:tcW w:w="2409" w:type="dxa"/>
            <w:tcBorders>
              <w:top w:val="nil"/>
              <w:left w:val="nil"/>
              <w:bottom w:val="single" w:sz="4" w:space="0" w:color="auto"/>
              <w:right w:val="single" w:sz="4" w:space="0" w:color="auto"/>
            </w:tcBorders>
            <w:noWrap/>
            <w:vAlign w:val="bottom"/>
            <w:hideMark/>
          </w:tcPr>
          <w:p w14:paraId="2D1E831E"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0,109</w:t>
            </w:r>
          </w:p>
        </w:tc>
        <w:tc>
          <w:tcPr>
            <w:tcW w:w="1217" w:type="dxa"/>
            <w:tcBorders>
              <w:top w:val="nil"/>
              <w:left w:val="nil"/>
              <w:bottom w:val="single" w:sz="4" w:space="0" w:color="auto"/>
              <w:right w:val="single" w:sz="4" w:space="0" w:color="auto"/>
            </w:tcBorders>
            <w:noWrap/>
            <w:vAlign w:val="bottom"/>
            <w:hideMark/>
          </w:tcPr>
          <w:p w14:paraId="0698EE0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3 188</w:t>
            </w:r>
          </w:p>
        </w:tc>
        <w:tc>
          <w:tcPr>
            <w:tcW w:w="1213" w:type="dxa"/>
            <w:tcBorders>
              <w:top w:val="nil"/>
              <w:left w:val="nil"/>
              <w:bottom w:val="single" w:sz="4" w:space="0" w:color="auto"/>
              <w:right w:val="single" w:sz="4" w:space="0" w:color="auto"/>
            </w:tcBorders>
            <w:noWrap/>
            <w:vAlign w:val="bottom"/>
            <w:hideMark/>
          </w:tcPr>
          <w:p w14:paraId="33EFDA4F"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3 406</w:t>
            </w:r>
          </w:p>
        </w:tc>
        <w:tc>
          <w:tcPr>
            <w:tcW w:w="1260" w:type="dxa"/>
            <w:tcBorders>
              <w:top w:val="nil"/>
              <w:left w:val="nil"/>
              <w:bottom w:val="single" w:sz="4" w:space="0" w:color="auto"/>
              <w:right w:val="single" w:sz="4" w:space="0" w:color="auto"/>
            </w:tcBorders>
            <w:noWrap/>
            <w:vAlign w:val="bottom"/>
            <w:hideMark/>
          </w:tcPr>
          <w:p w14:paraId="1396CDC9"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6 595</w:t>
            </w:r>
          </w:p>
        </w:tc>
      </w:tr>
      <w:tr w:rsidR="00657666" w:rsidRPr="00DF4D89" w14:paraId="2327D61C"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0151B984"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Люксембург</w:t>
            </w:r>
          </w:p>
        </w:tc>
        <w:tc>
          <w:tcPr>
            <w:tcW w:w="1134" w:type="dxa"/>
            <w:tcBorders>
              <w:top w:val="nil"/>
              <w:left w:val="nil"/>
              <w:bottom w:val="single" w:sz="4" w:space="0" w:color="auto"/>
              <w:right w:val="single" w:sz="4" w:space="0" w:color="auto"/>
            </w:tcBorders>
            <w:vAlign w:val="bottom"/>
            <w:hideMark/>
          </w:tcPr>
          <w:p w14:paraId="3746B021"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0,068</w:t>
            </w:r>
          </w:p>
        </w:tc>
        <w:tc>
          <w:tcPr>
            <w:tcW w:w="2409" w:type="dxa"/>
            <w:tcBorders>
              <w:top w:val="nil"/>
              <w:left w:val="nil"/>
              <w:bottom w:val="single" w:sz="4" w:space="0" w:color="auto"/>
              <w:right w:val="single" w:sz="4" w:space="0" w:color="auto"/>
            </w:tcBorders>
            <w:noWrap/>
            <w:vAlign w:val="bottom"/>
            <w:hideMark/>
          </w:tcPr>
          <w:p w14:paraId="2DDFBE27"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0,096</w:t>
            </w:r>
          </w:p>
        </w:tc>
        <w:tc>
          <w:tcPr>
            <w:tcW w:w="1217" w:type="dxa"/>
            <w:tcBorders>
              <w:top w:val="nil"/>
              <w:left w:val="nil"/>
              <w:bottom w:val="single" w:sz="4" w:space="0" w:color="auto"/>
              <w:right w:val="single" w:sz="4" w:space="0" w:color="auto"/>
            </w:tcBorders>
            <w:noWrap/>
            <w:vAlign w:val="bottom"/>
            <w:hideMark/>
          </w:tcPr>
          <w:p w14:paraId="7B8EAD24"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2 816</w:t>
            </w:r>
          </w:p>
        </w:tc>
        <w:tc>
          <w:tcPr>
            <w:tcW w:w="1213" w:type="dxa"/>
            <w:tcBorders>
              <w:top w:val="nil"/>
              <w:left w:val="nil"/>
              <w:bottom w:val="single" w:sz="4" w:space="0" w:color="auto"/>
              <w:right w:val="single" w:sz="4" w:space="0" w:color="auto"/>
            </w:tcBorders>
            <w:noWrap/>
            <w:vAlign w:val="bottom"/>
            <w:hideMark/>
          </w:tcPr>
          <w:p w14:paraId="2B952927"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3 008</w:t>
            </w:r>
          </w:p>
        </w:tc>
        <w:tc>
          <w:tcPr>
            <w:tcW w:w="1260" w:type="dxa"/>
            <w:tcBorders>
              <w:top w:val="nil"/>
              <w:left w:val="nil"/>
              <w:bottom w:val="single" w:sz="4" w:space="0" w:color="auto"/>
              <w:right w:val="single" w:sz="4" w:space="0" w:color="auto"/>
            </w:tcBorders>
            <w:noWrap/>
            <w:vAlign w:val="bottom"/>
            <w:hideMark/>
          </w:tcPr>
          <w:p w14:paraId="14588660"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5 824</w:t>
            </w:r>
          </w:p>
        </w:tc>
      </w:tr>
      <w:tr w:rsidR="00657666" w:rsidRPr="00DF4D89" w14:paraId="164E25B8"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4A4DC3B7"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Маврикий</w:t>
            </w:r>
          </w:p>
        </w:tc>
        <w:tc>
          <w:tcPr>
            <w:tcW w:w="1134" w:type="dxa"/>
            <w:tcBorders>
              <w:top w:val="nil"/>
              <w:left w:val="nil"/>
              <w:bottom w:val="single" w:sz="4" w:space="0" w:color="auto"/>
              <w:right w:val="single" w:sz="4" w:space="0" w:color="auto"/>
            </w:tcBorders>
            <w:vAlign w:val="bottom"/>
            <w:hideMark/>
          </w:tcPr>
          <w:p w14:paraId="245A31A1"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0,019</w:t>
            </w:r>
          </w:p>
        </w:tc>
        <w:tc>
          <w:tcPr>
            <w:tcW w:w="2409" w:type="dxa"/>
            <w:tcBorders>
              <w:top w:val="nil"/>
              <w:left w:val="nil"/>
              <w:bottom w:val="single" w:sz="4" w:space="0" w:color="auto"/>
              <w:right w:val="single" w:sz="4" w:space="0" w:color="auto"/>
            </w:tcBorders>
            <w:noWrap/>
            <w:vAlign w:val="bottom"/>
            <w:hideMark/>
          </w:tcPr>
          <w:p w14:paraId="332EA16A"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0,027</w:t>
            </w:r>
          </w:p>
        </w:tc>
        <w:tc>
          <w:tcPr>
            <w:tcW w:w="1217" w:type="dxa"/>
            <w:tcBorders>
              <w:top w:val="nil"/>
              <w:left w:val="nil"/>
              <w:bottom w:val="single" w:sz="4" w:space="0" w:color="auto"/>
              <w:right w:val="single" w:sz="4" w:space="0" w:color="auto"/>
            </w:tcBorders>
            <w:noWrap/>
            <w:vAlign w:val="bottom"/>
            <w:hideMark/>
          </w:tcPr>
          <w:p w14:paraId="1EF334A1"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787</w:t>
            </w:r>
          </w:p>
        </w:tc>
        <w:tc>
          <w:tcPr>
            <w:tcW w:w="1213" w:type="dxa"/>
            <w:tcBorders>
              <w:top w:val="nil"/>
              <w:left w:val="nil"/>
              <w:bottom w:val="single" w:sz="4" w:space="0" w:color="auto"/>
              <w:right w:val="single" w:sz="4" w:space="0" w:color="auto"/>
            </w:tcBorders>
            <w:noWrap/>
            <w:vAlign w:val="bottom"/>
            <w:hideMark/>
          </w:tcPr>
          <w:p w14:paraId="7336C526"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841</w:t>
            </w:r>
          </w:p>
        </w:tc>
        <w:tc>
          <w:tcPr>
            <w:tcW w:w="1260" w:type="dxa"/>
            <w:tcBorders>
              <w:top w:val="nil"/>
              <w:left w:val="nil"/>
              <w:bottom w:val="single" w:sz="4" w:space="0" w:color="auto"/>
              <w:right w:val="single" w:sz="4" w:space="0" w:color="auto"/>
            </w:tcBorders>
            <w:noWrap/>
            <w:vAlign w:val="bottom"/>
            <w:hideMark/>
          </w:tcPr>
          <w:p w14:paraId="173639A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1 627</w:t>
            </w:r>
          </w:p>
        </w:tc>
      </w:tr>
      <w:tr w:rsidR="00657666" w:rsidRPr="00DF4D89" w14:paraId="0A2F7D8B"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4F09AEDA"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Мавритания</w:t>
            </w:r>
          </w:p>
        </w:tc>
        <w:tc>
          <w:tcPr>
            <w:tcW w:w="1134" w:type="dxa"/>
            <w:tcBorders>
              <w:top w:val="nil"/>
              <w:left w:val="nil"/>
              <w:bottom w:val="single" w:sz="4" w:space="0" w:color="auto"/>
              <w:right w:val="single" w:sz="4" w:space="0" w:color="auto"/>
            </w:tcBorders>
            <w:vAlign w:val="bottom"/>
            <w:hideMark/>
          </w:tcPr>
          <w:p w14:paraId="4185C513"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0,002</w:t>
            </w:r>
          </w:p>
        </w:tc>
        <w:tc>
          <w:tcPr>
            <w:tcW w:w="2409" w:type="dxa"/>
            <w:tcBorders>
              <w:top w:val="nil"/>
              <w:left w:val="nil"/>
              <w:bottom w:val="single" w:sz="4" w:space="0" w:color="auto"/>
              <w:right w:val="single" w:sz="4" w:space="0" w:color="auto"/>
            </w:tcBorders>
            <w:noWrap/>
            <w:vAlign w:val="bottom"/>
            <w:hideMark/>
          </w:tcPr>
          <w:p w14:paraId="43E6489D"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0,003</w:t>
            </w:r>
          </w:p>
        </w:tc>
        <w:tc>
          <w:tcPr>
            <w:tcW w:w="1217" w:type="dxa"/>
            <w:tcBorders>
              <w:top w:val="nil"/>
              <w:left w:val="nil"/>
              <w:bottom w:val="single" w:sz="4" w:space="0" w:color="auto"/>
              <w:right w:val="single" w:sz="4" w:space="0" w:color="auto"/>
            </w:tcBorders>
            <w:noWrap/>
            <w:vAlign w:val="bottom"/>
            <w:hideMark/>
          </w:tcPr>
          <w:p w14:paraId="747C7949"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83</w:t>
            </w:r>
          </w:p>
        </w:tc>
        <w:tc>
          <w:tcPr>
            <w:tcW w:w="1213" w:type="dxa"/>
            <w:tcBorders>
              <w:top w:val="nil"/>
              <w:left w:val="nil"/>
              <w:bottom w:val="single" w:sz="4" w:space="0" w:color="auto"/>
              <w:right w:val="single" w:sz="4" w:space="0" w:color="auto"/>
            </w:tcBorders>
            <w:noWrap/>
            <w:vAlign w:val="bottom"/>
            <w:hideMark/>
          </w:tcPr>
          <w:p w14:paraId="6645E5F2"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88</w:t>
            </w:r>
          </w:p>
        </w:tc>
        <w:tc>
          <w:tcPr>
            <w:tcW w:w="1260" w:type="dxa"/>
            <w:tcBorders>
              <w:top w:val="nil"/>
              <w:left w:val="nil"/>
              <w:bottom w:val="single" w:sz="4" w:space="0" w:color="auto"/>
              <w:right w:val="single" w:sz="4" w:space="0" w:color="auto"/>
            </w:tcBorders>
            <w:noWrap/>
            <w:vAlign w:val="bottom"/>
            <w:hideMark/>
          </w:tcPr>
          <w:p w14:paraId="22935BA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171</w:t>
            </w:r>
          </w:p>
        </w:tc>
      </w:tr>
      <w:tr w:rsidR="00657666" w:rsidRPr="00DF4D89" w14:paraId="15A58908"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5AF0049A"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Мадагаскар</w:t>
            </w:r>
          </w:p>
        </w:tc>
        <w:tc>
          <w:tcPr>
            <w:tcW w:w="1134" w:type="dxa"/>
            <w:tcBorders>
              <w:top w:val="nil"/>
              <w:left w:val="nil"/>
              <w:bottom w:val="single" w:sz="4" w:space="0" w:color="auto"/>
              <w:right w:val="single" w:sz="4" w:space="0" w:color="auto"/>
            </w:tcBorders>
            <w:vAlign w:val="bottom"/>
            <w:hideMark/>
          </w:tcPr>
          <w:p w14:paraId="44ED703F"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0,004</w:t>
            </w:r>
          </w:p>
        </w:tc>
        <w:tc>
          <w:tcPr>
            <w:tcW w:w="2409" w:type="dxa"/>
            <w:tcBorders>
              <w:top w:val="nil"/>
              <w:left w:val="nil"/>
              <w:bottom w:val="single" w:sz="4" w:space="0" w:color="auto"/>
              <w:right w:val="single" w:sz="4" w:space="0" w:color="auto"/>
            </w:tcBorders>
            <w:noWrap/>
            <w:vAlign w:val="bottom"/>
            <w:hideMark/>
          </w:tcPr>
          <w:p w14:paraId="63F7F4BB"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0,006</w:t>
            </w:r>
          </w:p>
        </w:tc>
        <w:tc>
          <w:tcPr>
            <w:tcW w:w="1217" w:type="dxa"/>
            <w:tcBorders>
              <w:top w:val="nil"/>
              <w:left w:val="nil"/>
              <w:bottom w:val="single" w:sz="4" w:space="0" w:color="auto"/>
              <w:right w:val="single" w:sz="4" w:space="0" w:color="auto"/>
            </w:tcBorders>
            <w:noWrap/>
            <w:vAlign w:val="bottom"/>
            <w:hideMark/>
          </w:tcPr>
          <w:p w14:paraId="3A748D97"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166</w:t>
            </w:r>
          </w:p>
        </w:tc>
        <w:tc>
          <w:tcPr>
            <w:tcW w:w="1213" w:type="dxa"/>
            <w:tcBorders>
              <w:top w:val="nil"/>
              <w:left w:val="nil"/>
              <w:bottom w:val="single" w:sz="4" w:space="0" w:color="auto"/>
              <w:right w:val="single" w:sz="4" w:space="0" w:color="auto"/>
            </w:tcBorders>
            <w:noWrap/>
            <w:vAlign w:val="bottom"/>
            <w:hideMark/>
          </w:tcPr>
          <w:p w14:paraId="2468A3A9"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177</w:t>
            </w:r>
          </w:p>
        </w:tc>
        <w:tc>
          <w:tcPr>
            <w:tcW w:w="1260" w:type="dxa"/>
            <w:tcBorders>
              <w:top w:val="nil"/>
              <w:left w:val="nil"/>
              <w:bottom w:val="single" w:sz="4" w:space="0" w:color="auto"/>
              <w:right w:val="single" w:sz="4" w:space="0" w:color="auto"/>
            </w:tcBorders>
            <w:noWrap/>
            <w:vAlign w:val="bottom"/>
            <w:hideMark/>
          </w:tcPr>
          <w:p w14:paraId="5D5B6103"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343</w:t>
            </w:r>
          </w:p>
        </w:tc>
      </w:tr>
      <w:tr w:rsidR="00657666" w:rsidRPr="00DF4D89" w14:paraId="4658D4DA"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0A86C2B0"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Малави</w:t>
            </w:r>
          </w:p>
        </w:tc>
        <w:tc>
          <w:tcPr>
            <w:tcW w:w="1134" w:type="dxa"/>
            <w:tcBorders>
              <w:top w:val="nil"/>
              <w:left w:val="nil"/>
              <w:bottom w:val="single" w:sz="4" w:space="0" w:color="auto"/>
              <w:right w:val="single" w:sz="4" w:space="0" w:color="auto"/>
            </w:tcBorders>
            <w:vAlign w:val="bottom"/>
            <w:hideMark/>
          </w:tcPr>
          <w:p w14:paraId="6EE7980D"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0,002</w:t>
            </w:r>
          </w:p>
        </w:tc>
        <w:tc>
          <w:tcPr>
            <w:tcW w:w="2409" w:type="dxa"/>
            <w:tcBorders>
              <w:top w:val="nil"/>
              <w:left w:val="nil"/>
              <w:bottom w:val="single" w:sz="4" w:space="0" w:color="auto"/>
              <w:right w:val="single" w:sz="4" w:space="0" w:color="auto"/>
            </w:tcBorders>
            <w:noWrap/>
            <w:vAlign w:val="bottom"/>
            <w:hideMark/>
          </w:tcPr>
          <w:p w14:paraId="45C11AD1"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0,003</w:t>
            </w:r>
          </w:p>
        </w:tc>
        <w:tc>
          <w:tcPr>
            <w:tcW w:w="1217" w:type="dxa"/>
            <w:tcBorders>
              <w:top w:val="nil"/>
              <w:left w:val="nil"/>
              <w:bottom w:val="single" w:sz="4" w:space="0" w:color="auto"/>
              <w:right w:val="single" w:sz="4" w:space="0" w:color="auto"/>
            </w:tcBorders>
            <w:noWrap/>
            <w:vAlign w:val="bottom"/>
            <w:hideMark/>
          </w:tcPr>
          <w:p w14:paraId="1C2E9394"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83</w:t>
            </w:r>
          </w:p>
        </w:tc>
        <w:tc>
          <w:tcPr>
            <w:tcW w:w="1213" w:type="dxa"/>
            <w:tcBorders>
              <w:top w:val="nil"/>
              <w:left w:val="nil"/>
              <w:bottom w:val="single" w:sz="4" w:space="0" w:color="auto"/>
              <w:right w:val="single" w:sz="4" w:space="0" w:color="auto"/>
            </w:tcBorders>
            <w:noWrap/>
            <w:vAlign w:val="bottom"/>
            <w:hideMark/>
          </w:tcPr>
          <w:p w14:paraId="41E04B77"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88</w:t>
            </w:r>
          </w:p>
        </w:tc>
        <w:tc>
          <w:tcPr>
            <w:tcW w:w="1260" w:type="dxa"/>
            <w:tcBorders>
              <w:top w:val="nil"/>
              <w:left w:val="nil"/>
              <w:bottom w:val="single" w:sz="4" w:space="0" w:color="auto"/>
              <w:right w:val="single" w:sz="4" w:space="0" w:color="auto"/>
            </w:tcBorders>
            <w:noWrap/>
            <w:vAlign w:val="bottom"/>
            <w:hideMark/>
          </w:tcPr>
          <w:p w14:paraId="54BBDEA2"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171</w:t>
            </w:r>
          </w:p>
        </w:tc>
      </w:tr>
      <w:tr w:rsidR="00657666" w:rsidRPr="00DF4D89" w14:paraId="209EA344"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58EA8D87"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Малайзия</w:t>
            </w:r>
          </w:p>
        </w:tc>
        <w:tc>
          <w:tcPr>
            <w:tcW w:w="1134" w:type="dxa"/>
            <w:tcBorders>
              <w:top w:val="nil"/>
              <w:left w:val="nil"/>
              <w:bottom w:val="single" w:sz="4" w:space="0" w:color="auto"/>
              <w:right w:val="single" w:sz="4" w:space="0" w:color="auto"/>
            </w:tcBorders>
            <w:vAlign w:val="bottom"/>
            <w:hideMark/>
          </w:tcPr>
          <w:p w14:paraId="3944682F"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0,348</w:t>
            </w:r>
          </w:p>
        </w:tc>
        <w:tc>
          <w:tcPr>
            <w:tcW w:w="2409" w:type="dxa"/>
            <w:tcBorders>
              <w:top w:val="nil"/>
              <w:left w:val="nil"/>
              <w:bottom w:val="single" w:sz="4" w:space="0" w:color="auto"/>
              <w:right w:val="single" w:sz="4" w:space="0" w:color="auto"/>
            </w:tcBorders>
            <w:noWrap/>
            <w:vAlign w:val="bottom"/>
            <w:hideMark/>
          </w:tcPr>
          <w:p w14:paraId="105D9B62"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0,491</w:t>
            </w:r>
          </w:p>
        </w:tc>
        <w:tc>
          <w:tcPr>
            <w:tcW w:w="1217" w:type="dxa"/>
            <w:tcBorders>
              <w:top w:val="nil"/>
              <w:left w:val="nil"/>
              <w:bottom w:val="single" w:sz="4" w:space="0" w:color="auto"/>
              <w:right w:val="single" w:sz="4" w:space="0" w:color="auto"/>
            </w:tcBorders>
            <w:noWrap/>
            <w:vAlign w:val="bottom"/>
            <w:hideMark/>
          </w:tcPr>
          <w:p w14:paraId="721EBCF0"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14 410</w:t>
            </w:r>
          </w:p>
        </w:tc>
        <w:tc>
          <w:tcPr>
            <w:tcW w:w="1213" w:type="dxa"/>
            <w:tcBorders>
              <w:top w:val="nil"/>
              <w:left w:val="nil"/>
              <w:bottom w:val="single" w:sz="4" w:space="0" w:color="auto"/>
              <w:right w:val="single" w:sz="4" w:space="0" w:color="auto"/>
            </w:tcBorders>
            <w:noWrap/>
            <w:vAlign w:val="bottom"/>
            <w:hideMark/>
          </w:tcPr>
          <w:p w14:paraId="20434830"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15 396</w:t>
            </w:r>
          </w:p>
        </w:tc>
        <w:tc>
          <w:tcPr>
            <w:tcW w:w="1260" w:type="dxa"/>
            <w:tcBorders>
              <w:top w:val="nil"/>
              <w:left w:val="nil"/>
              <w:bottom w:val="single" w:sz="4" w:space="0" w:color="auto"/>
              <w:right w:val="single" w:sz="4" w:space="0" w:color="auto"/>
            </w:tcBorders>
            <w:noWrap/>
            <w:vAlign w:val="bottom"/>
            <w:hideMark/>
          </w:tcPr>
          <w:p w14:paraId="50351CCC"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29 805</w:t>
            </w:r>
          </w:p>
        </w:tc>
      </w:tr>
      <w:tr w:rsidR="00657666" w:rsidRPr="00DF4D89" w14:paraId="13FAECCD"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00EA236D"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Мали</w:t>
            </w:r>
          </w:p>
        </w:tc>
        <w:tc>
          <w:tcPr>
            <w:tcW w:w="1134" w:type="dxa"/>
            <w:tcBorders>
              <w:top w:val="nil"/>
              <w:left w:val="nil"/>
              <w:bottom w:val="single" w:sz="4" w:space="0" w:color="auto"/>
              <w:right w:val="single" w:sz="4" w:space="0" w:color="auto"/>
            </w:tcBorders>
            <w:vAlign w:val="bottom"/>
            <w:hideMark/>
          </w:tcPr>
          <w:p w14:paraId="315DB728"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0,005</w:t>
            </w:r>
          </w:p>
        </w:tc>
        <w:tc>
          <w:tcPr>
            <w:tcW w:w="2409" w:type="dxa"/>
            <w:tcBorders>
              <w:top w:val="nil"/>
              <w:left w:val="nil"/>
              <w:bottom w:val="single" w:sz="4" w:space="0" w:color="auto"/>
              <w:right w:val="single" w:sz="4" w:space="0" w:color="auto"/>
            </w:tcBorders>
            <w:noWrap/>
            <w:vAlign w:val="bottom"/>
            <w:hideMark/>
          </w:tcPr>
          <w:p w14:paraId="734859F6"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0,007</w:t>
            </w:r>
          </w:p>
        </w:tc>
        <w:tc>
          <w:tcPr>
            <w:tcW w:w="1217" w:type="dxa"/>
            <w:tcBorders>
              <w:top w:val="nil"/>
              <w:left w:val="nil"/>
              <w:bottom w:val="single" w:sz="4" w:space="0" w:color="auto"/>
              <w:right w:val="single" w:sz="4" w:space="0" w:color="auto"/>
            </w:tcBorders>
            <w:noWrap/>
            <w:vAlign w:val="bottom"/>
            <w:hideMark/>
          </w:tcPr>
          <w:p w14:paraId="39B0354E"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207</w:t>
            </w:r>
          </w:p>
        </w:tc>
        <w:tc>
          <w:tcPr>
            <w:tcW w:w="1213" w:type="dxa"/>
            <w:tcBorders>
              <w:top w:val="nil"/>
              <w:left w:val="nil"/>
              <w:bottom w:val="single" w:sz="4" w:space="0" w:color="auto"/>
              <w:right w:val="single" w:sz="4" w:space="0" w:color="auto"/>
            </w:tcBorders>
            <w:noWrap/>
            <w:vAlign w:val="bottom"/>
            <w:hideMark/>
          </w:tcPr>
          <w:p w14:paraId="37F9C807"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221</w:t>
            </w:r>
          </w:p>
        </w:tc>
        <w:tc>
          <w:tcPr>
            <w:tcW w:w="1260" w:type="dxa"/>
            <w:tcBorders>
              <w:top w:val="nil"/>
              <w:left w:val="nil"/>
              <w:bottom w:val="single" w:sz="4" w:space="0" w:color="auto"/>
              <w:right w:val="single" w:sz="4" w:space="0" w:color="auto"/>
            </w:tcBorders>
            <w:noWrap/>
            <w:vAlign w:val="bottom"/>
            <w:hideMark/>
          </w:tcPr>
          <w:p w14:paraId="047B947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428</w:t>
            </w:r>
          </w:p>
        </w:tc>
      </w:tr>
      <w:tr w:rsidR="00657666" w:rsidRPr="00DF4D89" w14:paraId="1358B5B0"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1C5B32F7" w14:textId="633AAB52"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 xml:space="preserve">Мальдивские </w:t>
            </w:r>
            <w:r w:rsidR="00B1726E">
              <w:rPr>
                <w:rFonts w:eastAsia="Times New Roman"/>
                <w:color w:val="000000" w:themeColor="text1"/>
                <w:sz w:val="18"/>
                <w:szCs w:val="18"/>
                <w:lang w:val="ru-RU" w:eastAsia="en-CA"/>
              </w:rPr>
              <w:t>О</w:t>
            </w:r>
            <w:r w:rsidRPr="00DF4D89">
              <w:rPr>
                <w:rFonts w:eastAsia="Times New Roman"/>
                <w:color w:val="000000" w:themeColor="text1"/>
                <w:sz w:val="18"/>
                <w:szCs w:val="18"/>
                <w:lang w:val="ru-RU" w:eastAsia="en-CA"/>
              </w:rPr>
              <w:t>строва</w:t>
            </w:r>
          </w:p>
        </w:tc>
        <w:tc>
          <w:tcPr>
            <w:tcW w:w="1134" w:type="dxa"/>
            <w:tcBorders>
              <w:top w:val="nil"/>
              <w:left w:val="nil"/>
              <w:bottom w:val="single" w:sz="4" w:space="0" w:color="auto"/>
              <w:right w:val="single" w:sz="4" w:space="0" w:color="auto"/>
            </w:tcBorders>
            <w:vAlign w:val="bottom"/>
            <w:hideMark/>
          </w:tcPr>
          <w:p w14:paraId="71BEF3F0"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0,004</w:t>
            </w:r>
          </w:p>
        </w:tc>
        <w:tc>
          <w:tcPr>
            <w:tcW w:w="2409" w:type="dxa"/>
            <w:tcBorders>
              <w:top w:val="nil"/>
              <w:left w:val="nil"/>
              <w:bottom w:val="single" w:sz="4" w:space="0" w:color="auto"/>
              <w:right w:val="single" w:sz="4" w:space="0" w:color="auto"/>
            </w:tcBorders>
            <w:noWrap/>
            <w:vAlign w:val="bottom"/>
            <w:hideMark/>
          </w:tcPr>
          <w:p w14:paraId="45A11F98"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0,006</w:t>
            </w:r>
          </w:p>
        </w:tc>
        <w:tc>
          <w:tcPr>
            <w:tcW w:w="1217" w:type="dxa"/>
            <w:tcBorders>
              <w:top w:val="nil"/>
              <w:left w:val="nil"/>
              <w:bottom w:val="single" w:sz="4" w:space="0" w:color="auto"/>
              <w:right w:val="single" w:sz="4" w:space="0" w:color="auto"/>
            </w:tcBorders>
            <w:noWrap/>
            <w:vAlign w:val="bottom"/>
            <w:hideMark/>
          </w:tcPr>
          <w:p w14:paraId="5145E927"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166</w:t>
            </w:r>
          </w:p>
        </w:tc>
        <w:tc>
          <w:tcPr>
            <w:tcW w:w="1213" w:type="dxa"/>
            <w:tcBorders>
              <w:top w:val="nil"/>
              <w:left w:val="nil"/>
              <w:bottom w:val="single" w:sz="4" w:space="0" w:color="auto"/>
              <w:right w:val="single" w:sz="4" w:space="0" w:color="auto"/>
            </w:tcBorders>
            <w:noWrap/>
            <w:vAlign w:val="bottom"/>
            <w:hideMark/>
          </w:tcPr>
          <w:p w14:paraId="020E5C5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177</w:t>
            </w:r>
          </w:p>
        </w:tc>
        <w:tc>
          <w:tcPr>
            <w:tcW w:w="1260" w:type="dxa"/>
            <w:tcBorders>
              <w:top w:val="nil"/>
              <w:left w:val="nil"/>
              <w:bottom w:val="single" w:sz="4" w:space="0" w:color="auto"/>
              <w:right w:val="single" w:sz="4" w:space="0" w:color="auto"/>
            </w:tcBorders>
            <w:noWrap/>
            <w:vAlign w:val="bottom"/>
            <w:hideMark/>
          </w:tcPr>
          <w:p w14:paraId="7BF8D037"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343</w:t>
            </w:r>
          </w:p>
        </w:tc>
      </w:tr>
      <w:tr w:rsidR="00657666" w:rsidRPr="00DF4D89" w14:paraId="2D97362F"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4D3ED41D"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Мальта</w:t>
            </w:r>
          </w:p>
        </w:tc>
        <w:tc>
          <w:tcPr>
            <w:tcW w:w="1134" w:type="dxa"/>
            <w:tcBorders>
              <w:top w:val="nil"/>
              <w:left w:val="nil"/>
              <w:bottom w:val="single" w:sz="4" w:space="0" w:color="auto"/>
              <w:right w:val="single" w:sz="4" w:space="0" w:color="auto"/>
            </w:tcBorders>
            <w:vAlign w:val="bottom"/>
            <w:hideMark/>
          </w:tcPr>
          <w:p w14:paraId="7E5C38B2"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0,019</w:t>
            </w:r>
          </w:p>
        </w:tc>
        <w:tc>
          <w:tcPr>
            <w:tcW w:w="2409" w:type="dxa"/>
            <w:tcBorders>
              <w:top w:val="nil"/>
              <w:left w:val="nil"/>
              <w:bottom w:val="single" w:sz="4" w:space="0" w:color="auto"/>
              <w:right w:val="single" w:sz="4" w:space="0" w:color="auto"/>
            </w:tcBorders>
            <w:noWrap/>
            <w:vAlign w:val="bottom"/>
            <w:hideMark/>
          </w:tcPr>
          <w:p w14:paraId="32F7EE8A"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0,027</w:t>
            </w:r>
          </w:p>
        </w:tc>
        <w:tc>
          <w:tcPr>
            <w:tcW w:w="1217" w:type="dxa"/>
            <w:tcBorders>
              <w:top w:val="nil"/>
              <w:left w:val="nil"/>
              <w:bottom w:val="single" w:sz="4" w:space="0" w:color="auto"/>
              <w:right w:val="single" w:sz="4" w:space="0" w:color="auto"/>
            </w:tcBorders>
            <w:noWrap/>
            <w:vAlign w:val="bottom"/>
            <w:hideMark/>
          </w:tcPr>
          <w:p w14:paraId="6C86F0EF"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787</w:t>
            </w:r>
          </w:p>
        </w:tc>
        <w:tc>
          <w:tcPr>
            <w:tcW w:w="1213" w:type="dxa"/>
            <w:tcBorders>
              <w:top w:val="nil"/>
              <w:left w:val="nil"/>
              <w:bottom w:val="single" w:sz="4" w:space="0" w:color="auto"/>
              <w:right w:val="single" w:sz="4" w:space="0" w:color="auto"/>
            </w:tcBorders>
            <w:noWrap/>
            <w:vAlign w:val="bottom"/>
            <w:hideMark/>
          </w:tcPr>
          <w:p w14:paraId="0FD5E1A3"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841</w:t>
            </w:r>
          </w:p>
        </w:tc>
        <w:tc>
          <w:tcPr>
            <w:tcW w:w="1260" w:type="dxa"/>
            <w:tcBorders>
              <w:top w:val="nil"/>
              <w:left w:val="nil"/>
              <w:bottom w:val="single" w:sz="4" w:space="0" w:color="auto"/>
              <w:right w:val="single" w:sz="4" w:space="0" w:color="auto"/>
            </w:tcBorders>
            <w:noWrap/>
            <w:vAlign w:val="bottom"/>
            <w:hideMark/>
          </w:tcPr>
          <w:p w14:paraId="1B3DD168"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1 627</w:t>
            </w:r>
          </w:p>
        </w:tc>
      </w:tr>
      <w:tr w:rsidR="00657666" w:rsidRPr="00DF4D89" w14:paraId="290651E6"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1D0673C8"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Марокко</w:t>
            </w:r>
          </w:p>
        </w:tc>
        <w:tc>
          <w:tcPr>
            <w:tcW w:w="1134" w:type="dxa"/>
            <w:tcBorders>
              <w:top w:val="nil"/>
              <w:left w:val="nil"/>
              <w:bottom w:val="single" w:sz="4" w:space="0" w:color="auto"/>
              <w:right w:val="single" w:sz="4" w:space="0" w:color="auto"/>
            </w:tcBorders>
            <w:vAlign w:val="bottom"/>
            <w:hideMark/>
          </w:tcPr>
          <w:p w14:paraId="1B9476CE"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0,055</w:t>
            </w:r>
          </w:p>
        </w:tc>
        <w:tc>
          <w:tcPr>
            <w:tcW w:w="2409" w:type="dxa"/>
            <w:tcBorders>
              <w:top w:val="nil"/>
              <w:left w:val="nil"/>
              <w:bottom w:val="single" w:sz="4" w:space="0" w:color="auto"/>
              <w:right w:val="single" w:sz="4" w:space="0" w:color="auto"/>
            </w:tcBorders>
            <w:noWrap/>
            <w:vAlign w:val="bottom"/>
            <w:hideMark/>
          </w:tcPr>
          <w:p w14:paraId="299E8AB0"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0,078</w:t>
            </w:r>
          </w:p>
        </w:tc>
        <w:tc>
          <w:tcPr>
            <w:tcW w:w="1217" w:type="dxa"/>
            <w:tcBorders>
              <w:top w:val="nil"/>
              <w:left w:val="nil"/>
              <w:bottom w:val="single" w:sz="4" w:space="0" w:color="auto"/>
              <w:right w:val="single" w:sz="4" w:space="0" w:color="auto"/>
            </w:tcBorders>
            <w:noWrap/>
            <w:vAlign w:val="bottom"/>
            <w:hideMark/>
          </w:tcPr>
          <w:p w14:paraId="423B5136"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2 277</w:t>
            </w:r>
          </w:p>
        </w:tc>
        <w:tc>
          <w:tcPr>
            <w:tcW w:w="1213" w:type="dxa"/>
            <w:tcBorders>
              <w:top w:val="nil"/>
              <w:left w:val="nil"/>
              <w:bottom w:val="single" w:sz="4" w:space="0" w:color="auto"/>
              <w:right w:val="single" w:sz="4" w:space="0" w:color="auto"/>
            </w:tcBorders>
            <w:noWrap/>
            <w:vAlign w:val="bottom"/>
            <w:hideMark/>
          </w:tcPr>
          <w:p w14:paraId="78A76532"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2 433</w:t>
            </w:r>
          </w:p>
        </w:tc>
        <w:tc>
          <w:tcPr>
            <w:tcW w:w="1260" w:type="dxa"/>
            <w:tcBorders>
              <w:top w:val="nil"/>
              <w:left w:val="nil"/>
              <w:bottom w:val="single" w:sz="4" w:space="0" w:color="auto"/>
              <w:right w:val="single" w:sz="4" w:space="0" w:color="auto"/>
            </w:tcBorders>
            <w:noWrap/>
            <w:vAlign w:val="bottom"/>
            <w:hideMark/>
          </w:tcPr>
          <w:p w14:paraId="48E23489"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4 711</w:t>
            </w:r>
          </w:p>
        </w:tc>
      </w:tr>
      <w:tr w:rsidR="00657666" w:rsidRPr="00DF4D89" w14:paraId="0D9AA5F7"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7280AE22" w14:textId="01CFB23A"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 xml:space="preserve">Маршалловы </w:t>
            </w:r>
            <w:r w:rsidR="00B1726E">
              <w:rPr>
                <w:rFonts w:eastAsia="Times New Roman"/>
                <w:color w:val="000000" w:themeColor="text1"/>
                <w:sz w:val="18"/>
                <w:szCs w:val="18"/>
                <w:lang w:val="ru-RU" w:eastAsia="en-CA"/>
              </w:rPr>
              <w:t>О</w:t>
            </w:r>
            <w:r w:rsidRPr="00DF4D89">
              <w:rPr>
                <w:rFonts w:eastAsia="Times New Roman"/>
                <w:color w:val="000000" w:themeColor="text1"/>
                <w:sz w:val="18"/>
                <w:szCs w:val="18"/>
                <w:lang w:val="ru-RU" w:eastAsia="en-CA"/>
              </w:rPr>
              <w:t>строва</w:t>
            </w:r>
          </w:p>
        </w:tc>
        <w:tc>
          <w:tcPr>
            <w:tcW w:w="1134" w:type="dxa"/>
            <w:tcBorders>
              <w:top w:val="nil"/>
              <w:left w:val="nil"/>
              <w:bottom w:val="single" w:sz="4" w:space="0" w:color="auto"/>
              <w:right w:val="single" w:sz="4" w:space="0" w:color="auto"/>
            </w:tcBorders>
            <w:vAlign w:val="bottom"/>
            <w:hideMark/>
          </w:tcPr>
          <w:p w14:paraId="4DA5366D"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0,001</w:t>
            </w:r>
          </w:p>
        </w:tc>
        <w:tc>
          <w:tcPr>
            <w:tcW w:w="2409" w:type="dxa"/>
            <w:tcBorders>
              <w:top w:val="nil"/>
              <w:left w:val="nil"/>
              <w:bottom w:val="single" w:sz="4" w:space="0" w:color="auto"/>
              <w:right w:val="single" w:sz="4" w:space="0" w:color="auto"/>
            </w:tcBorders>
            <w:noWrap/>
            <w:vAlign w:val="bottom"/>
            <w:hideMark/>
          </w:tcPr>
          <w:p w14:paraId="5625D8F9"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0,001</w:t>
            </w:r>
          </w:p>
        </w:tc>
        <w:tc>
          <w:tcPr>
            <w:tcW w:w="1217" w:type="dxa"/>
            <w:tcBorders>
              <w:top w:val="nil"/>
              <w:left w:val="nil"/>
              <w:bottom w:val="single" w:sz="4" w:space="0" w:color="auto"/>
              <w:right w:val="single" w:sz="4" w:space="0" w:color="auto"/>
            </w:tcBorders>
            <w:noWrap/>
            <w:vAlign w:val="bottom"/>
            <w:hideMark/>
          </w:tcPr>
          <w:p w14:paraId="0501BF72"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41</w:t>
            </w:r>
          </w:p>
        </w:tc>
        <w:tc>
          <w:tcPr>
            <w:tcW w:w="1213" w:type="dxa"/>
            <w:tcBorders>
              <w:top w:val="nil"/>
              <w:left w:val="nil"/>
              <w:bottom w:val="single" w:sz="4" w:space="0" w:color="auto"/>
              <w:right w:val="single" w:sz="4" w:space="0" w:color="auto"/>
            </w:tcBorders>
            <w:noWrap/>
            <w:vAlign w:val="bottom"/>
            <w:hideMark/>
          </w:tcPr>
          <w:p w14:paraId="2F1A3CFA"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44</w:t>
            </w:r>
          </w:p>
        </w:tc>
        <w:tc>
          <w:tcPr>
            <w:tcW w:w="1260" w:type="dxa"/>
            <w:tcBorders>
              <w:top w:val="nil"/>
              <w:left w:val="nil"/>
              <w:bottom w:val="single" w:sz="4" w:space="0" w:color="auto"/>
              <w:right w:val="single" w:sz="4" w:space="0" w:color="auto"/>
            </w:tcBorders>
            <w:noWrap/>
            <w:vAlign w:val="bottom"/>
            <w:hideMark/>
          </w:tcPr>
          <w:p w14:paraId="1CA1FE04"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86</w:t>
            </w:r>
          </w:p>
        </w:tc>
      </w:tr>
      <w:tr w:rsidR="00657666" w:rsidRPr="00DF4D89" w14:paraId="321F2E6C"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00DDA54A"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Мексика</w:t>
            </w:r>
          </w:p>
        </w:tc>
        <w:tc>
          <w:tcPr>
            <w:tcW w:w="1134" w:type="dxa"/>
            <w:tcBorders>
              <w:top w:val="nil"/>
              <w:left w:val="nil"/>
              <w:bottom w:val="single" w:sz="4" w:space="0" w:color="auto"/>
              <w:right w:val="single" w:sz="4" w:space="0" w:color="auto"/>
            </w:tcBorders>
            <w:vAlign w:val="bottom"/>
            <w:hideMark/>
          </w:tcPr>
          <w:p w14:paraId="521AAFF8"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1,221</w:t>
            </w:r>
          </w:p>
        </w:tc>
        <w:tc>
          <w:tcPr>
            <w:tcW w:w="2409" w:type="dxa"/>
            <w:tcBorders>
              <w:top w:val="nil"/>
              <w:left w:val="nil"/>
              <w:bottom w:val="single" w:sz="4" w:space="0" w:color="auto"/>
              <w:right w:val="single" w:sz="4" w:space="0" w:color="auto"/>
            </w:tcBorders>
            <w:noWrap/>
            <w:vAlign w:val="bottom"/>
            <w:hideMark/>
          </w:tcPr>
          <w:p w14:paraId="64DD9DC0"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1,724</w:t>
            </w:r>
          </w:p>
        </w:tc>
        <w:tc>
          <w:tcPr>
            <w:tcW w:w="1217" w:type="dxa"/>
            <w:tcBorders>
              <w:top w:val="nil"/>
              <w:left w:val="nil"/>
              <w:bottom w:val="single" w:sz="4" w:space="0" w:color="auto"/>
              <w:right w:val="single" w:sz="4" w:space="0" w:color="auto"/>
            </w:tcBorders>
            <w:noWrap/>
            <w:vAlign w:val="bottom"/>
            <w:hideMark/>
          </w:tcPr>
          <w:p w14:paraId="24F9C032"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50 558</w:t>
            </w:r>
          </w:p>
        </w:tc>
        <w:tc>
          <w:tcPr>
            <w:tcW w:w="1213" w:type="dxa"/>
            <w:tcBorders>
              <w:top w:val="nil"/>
              <w:left w:val="nil"/>
              <w:bottom w:val="single" w:sz="4" w:space="0" w:color="auto"/>
              <w:right w:val="single" w:sz="4" w:space="0" w:color="auto"/>
            </w:tcBorders>
            <w:noWrap/>
            <w:vAlign w:val="bottom"/>
            <w:hideMark/>
          </w:tcPr>
          <w:p w14:paraId="1C4EF1CB"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54 017</w:t>
            </w:r>
          </w:p>
        </w:tc>
        <w:tc>
          <w:tcPr>
            <w:tcW w:w="1260" w:type="dxa"/>
            <w:tcBorders>
              <w:top w:val="nil"/>
              <w:left w:val="nil"/>
              <w:bottom w:val="single" w:sz="4" w:space="0" w:color="auto"/>
              <w:right w:val="single" w:sz="4" w:space="0" w:color="auto"/>
            </w:tcBorders>
            <w:noWrap/>
            <w:vAlign w:val="bottom"/>
            <w:hideMark/>
          </w:tcPr>
          <w:p w14:paraId="1B9EB1FE"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104 575</w:t>
            </w:r>
          </w:p>
        </w:tc>
      </w:tr>
      <w:tr w:rsidR="00657666" w:rsidRPr="00DF4D89" w14:paraId="411ADC2B"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7144B435"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Мозамбик</w:t>
            </w:r>
          </w:p>
        </w:tc>
        <w:tc>
          <w:tcPr>
            <w:tcW w:w="1134" w:type="dxa"/>
            <w:tcBorders>
              <w:top w:val="nil"/>
              <w:left w:val="nil"/>
              <w:bottom w:val="single" w:sz="4" w:space="0" w:color="auto"/>
              <w:right w:val="single" w:sz="4" w:space="0" w:color="auto"/>
            </w:tcBorders>
            <w:vAlign w:val="bottom"/>
            <w:hideMark/>
          </w:tcPr>
          <w:p w14:paraId="73C24053"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0,004</w:t>
            </w:r>
          </w:p>
        </w:tc>
        <w:tc>
          <w:tcPr>
            <w:tcW w:w="2409" w:type="dxa"/>
            <w:tcBorders>
              <w:top w:val="nil"/>
              <w:left w:val="nil"/>
              <w:bottom w:val="single" w:sz="4" w:space="0" w:color="auto"/>
              <w:right w:val="single" w:sz="4" w:space="0" w:color="auto"/>
            </w:tcBorders>
            <w:noWrap/>
            <w:vAlign w:val="bottom"/>
            <w:hideMark/>
          </w:tcPr>
          <w:p w14:paraId="7E2A9FB8"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0,006</w:t>
            </w:r>
          </w:p>
        </w:tc>
        <w:tc>
          <w:tcPr>
            <w:tcW w:w="1217" w:type="dxa"/>
            <w:tcBorders>
              <w:top w:val="nil"/>
              <w:left w:val="nil"/>
              <w:bottom w:val="single" w:sz="4" w:space="0" w:color="auto"/>
              <w:right w:val="single" w:sz="4" w:space="0" w:color="auto"/>
            </w:tcBorders>
            <w:noWrap/>
            <w:vAlign w:val="bottom"/>
            <w:hideMark/>
          </w:tcPr>
          <w:p w14:paraId="443E4184"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166</w:t>
            </w:r>
          </w:p>
        </w:tc>
        <w:tc>
          <w:tcPr>
            <w:tcW w:w="1213" w:type="dxa"/>
            <w:tcBorders>
              <w:top w:val="nil"/>
              <w:left w:val="nil"/>
              <w:bottom w:val="single" w:sz="4" w:space="0" w:color="auto"/>
              <w:right w:val="single" w:sz="4" w:space="0" w:color="auto"/>
            </w:tcBorders>
            <w:noWrap/>
            <w:vAlign w:val="bottom"/>
            <w:hideMark/>
          </w:tcPr>
          <w:p w14:paraId="23643F8B"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177</w:t>
            </w:r>
          </w:p>
        </w:tc>
        <w:tc>
          <w:tcPr>
            <w:tcW w:w="1260" w:type="dxa"/>
            <w:tcBorders>
              <w:top w:val="nil"/>
              <w:left w:val="nil"/>
              <w:bottom w:val="single" w:sz="4" w:space="0" w:color="auto"/>
              <w:right w:val="single" w:sz="4" w:space="0" w:color="auto"/>
            </w:tcBorders>
            <w:noWrap/>
            <w:vAlign w:val="bottom"/>
            <w:hideMark/>
          </w:tcPr>
          <w:p w14:paraId="57E68220"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343</w:t>
            </w:r>
          </w:p>
        </w:tc>
      </w:tr>
      <w:tr w:rsidR="00657666" w:rsidRPr="00DF4D89" w14:paraId="5FE8828D"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3E7D2F98"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Монголия</w:t>
            </w:r>
          </w:p>
        </w:tc>
        <w:tc>
          <w:tcPr>
            <w:tcW w:w="1134" w:type="dxa"/>
            <w:tcBorders>
              <w:top w:val="nil"/>
              <w:left w:val="nil"/>
              <w:bottom w:val="single" w:sz="4" w:space="0" w:color="auto"/>
              <w:right w:val="single" w:sz="4" w:space="0" w:color="auto"/>
            </w:tcBorders>
            <w:vAlign w:val="bottom"/>
            <w:hideMark/>
          </w:tcPr>
          <w:p w14:paraId="6397A91E"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0,004</w:t>
            </w:r>
          </w:p>
        </w:tc>
        <w:tc>
          <w:tcPr>
            <w:tcW w:w="2409" w:type="dxa"/>
            <w:tcBorders>
              <w:top w:val="nil"/>
              <w:left w:val="nil"/>
              <w:bottom w:val="single" w:sz="4" w:space="0" w:color="auto"/>
              <w:right w:val="single" w:sz="4" w:space="0" w:color="auto"/>
            </w:tcBorders>
            <w:noWrap/>
            <w:vAlign w:val="bottom"/>
            <w:hideMark/>
          </w:tcPr>
          <w:p w14:paraId="4C3FC801"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0,006</w:t>
            </w:r>
          </w:p>
        </w:tc>
        <w:tc>
          <w:tcPr>
            <w:tcW w:w="1217" w:type="dxa"/>
            <w:tcBorders>
              <w:top w:val="nil"/>
              <w:left w:val="nil"/>
              <w:bottom w:val="single" w:sz="4" w:space="0" w:color="auto"/>
              <w:right w:val="single" w:sz="4" w:space="0" w:color="auto"/>
            </w:tcBorders>
            <w:noWrap/>
            <w:vAlign w:val="bottom"/>
            <w:hideMark/>
          </w:tcPr>
          <w:p w14:paraId="45E89B9D"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166</w:t>
            </w:r>
          </w:p>
        </w:tc>
        <w:tc>
          <w:tcPr>
            <w:tcW w:w="1213" w:type="dxa"/>
            <w:tcBorders>
              <w:top w:val="nil"/>
              <w:left w:val="nil"/>
              <w:bottom w:val="single" w:sz="4" w:space="0" w:color="auto"/>
              <w:right w:val="single" w:sz="4" w:space="0" w:color="auto"/>
            </w:tcBorders>
            <w:noWrap/>
            <w:vAlign w:val="bottom"/>
            <w:hideMark/>
          </w:tcPr>
          <w:p w14:paraId="07A6BA4B"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177</w:t>
            </w:r>
          </w:p>
        </w:tc>
        <w:tc>
          <w:tcPr>
            <w:tcW w:w="1260" w:type="dxa"/>
            <w:tcBorders>
              <w:top w:val="nil"/>
              <w:left w:val="nil"/>
              <w:bottom w:val="single" w:sz="4" w:space="0" w:color="auto"/>
              <w:right w:val="single" w:sz="4" w:space="0" w:color="auto"/>
            </w:tcBorders>
            <w:noWrap/>
            <w:vAlign w:val="bottom"/>
            <w:hideMark/>
          </w:tcPr>
          <w:p w14:paraId="22458413"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343</w:t>
            </w:r>
          </w:p>
        </w:tc>
      </w:tr>
      <w:tr w:rsidR="00657666" w:rsidRPr="00DF4D89" w14:paraId="42753A13"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75E53728"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Мьянма</w:t>
            </w:r>
          </w:p>
        </w:tc>
        <w:tc>
          <w:tcPr>
            <w:tcW w:w="1134" w:type="dxa"/>
            <w:tcBorders>
              <w:top w:val="nil"/>
              <w:left w:val="nil"/>
              <w:bottom w:val="single" w:sz="4" w:space="0" w:color="auto"/>
              <w:right w:val="single" w:sz="4" w:space="0" w:color="auto"/>
            </w:tcBorders>
            <w:vAlign w:val="bottom"/>
            <w:hideMark/>
          </w:tcPr>
          <w:p w14:paraId="7581F4DC"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0,010</w:t>
            </w:r>
          </w:p>
        </w:tc>
        <w:tc>
          <w:tcPr>
            <w:tcW w:w="2409" w:type="dxa"/>
            <w:tcBorders>
              <w:top w:val="nil"/>
              <w:left w:val="nil"/>
              <w:bottom w:val="single" w:sz="4" w:space="0" w:color="auto"/>
              <w:right w:val="single" w:sz="4" w:space="0" w:color="auto"/>
            </w:tcBorders>
            <w:noWrap/>
            <w:vAlign w:val="bottom"/>
            <w:hideMark/>
          </w:tcPr>
          <w:p w14:paraId="159B9B87"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0,010</w:t>
            </w:r>
          </w:p>
        </w:tc>
        <w:tc>
          <w:tcPr>
            <w:tcW w:w="1217" w:type="dxa"/>
            <w:tcBorders>
              <w:top w:val="nil"/>
              <w:left w:val="nil"/>
              <w:bottom w:val="single" w:sz="4" w:space="0" w:color="auto"/>
              <w:right w:val="single" w:sz="4" w:space="0" w:color="auto"/>
            </w:tcBorders>
            <w:noWrap/>
            <w:vAlign w:val="bottom"/>
            <w:hideMark/>
          </w:tcPr>
          <w:p w14:paraId="0DAA4A69"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293</w:t>
            </w:r>
          </w:p>
        </w:tc>
        <w:tc>
          <w:tcPr>
            <w:tcW w:w="1213" w:type="dxa"/>
            <w:tcBorders>
              <w:top w:val="nil"/>
              <w:left w:val="nil"/>
              <w:bottom w:val="single" w:sz="4" w:space="0" w:color="auto"/>
              <w:right w:val="single" w:sz="4" w:space="0" w:color="auto"/>
            </w:tcBorders>
            <w:noWrap/>
            <w:vAlign w:val="bottom"/>
            <w:hideMark/>
          </w:tcPr>
          <w:p w14:paraId="58F552BE"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313</w:t>
            </w:r>
          </w:p>
        </w:tc>
        <w:tc>
          <w:tcPr>
            <w:tcW w:w="1260" w:type="dxa"/>
            <w:tcBorders>
              <w:top w:val="nil"/>
              <w:left w:val="nil"/>
              <w:bottom w:val="single" w:sz="4" w:space="0" w:color="auto"/>
              <w:right w:val="single" w:sz="4" w:space="0" w:color="auto"/>
            </w:tcBorders>
            <w:noWrap/>
            <w:vAlign w:val="bottom"/>
            <w:hideMark/>
          </w:tcPr>
          <w:p w14:paraId="5674307E"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607</w:t>
            </w:r>
          </w:p>
        </w:tc>
      </w:tr>
      <w:tr w:rsidR="00657666" w:rsidRPr="00DF4D89" w14:paraId="00567252"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2641BEC0"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Намибия</w:t>
            </w:r>
          </w:p>
        </w:tc>
        <w:tc>
          <w:tcPr>
            <w:tcW w:w="1134" w:type="dxa"/>
            <w:tcBorders>
              <w:top w:val="nil"/>
              <w:left w:val="nil"/>
              <w:bottom w:val="single" w:sz="4" w:space="0" w:color="auto"/>
              <w:right w:val="single" w:sz="4" w:space="0" w:color="auto"/>
            </w:tcBorders>
            <w:vAlign w:val="bottom"/>
            <w:hideMark/>
          </w:tcPr>
          <w:p w14:paraId="433F890B"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0,009</w:t>
            </w:r>
          </w:p>
        </w:tc>
        <w:tc>
          <w:tcPr>
            <w:tcW w:w="2409" w:type="dxa"/>
            <w:tcBorders>
              <w:top w:val="nil"/>
              <w:left w:val="nil"/>
              <w:bottom w:val="single" w:sz="4" w:space="0" w:color="auto"/>
              <w:right w:val="single" w:sz="4" w:space="0" w:color="auto"/>
            </w:tcBorders>
            <w:noWrap/>
            <w:vAlign w:val="bottom"/>
            <w:hideMark/>
          </w:tcPr>
          <w:p w14:paraId="777934CC"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0,013</w:t>
            </w:r>
          </w:p>
        </w:tc>
        <w:tc>
          <w:tcPr>
            <w:tcW w:w="1217" w:type="dxa"/>
            <w:tcBorders>
              <w:top w:val="nil"/>
              <w:left w:val="nil"/>
              <w:bottom w:val="single" w:sz="4" w:space="0" w:color="auto"/>
              <w:right w:val="single" w:sz="4" w:space="0" w:color="auto"/>
            </w:tcBorders>
            <w:noWrap/>
            <w:vAlign w:val="bottom"/>
            <w:hideMark/>
          </w:tcPr>
          <w:p w14:paraId="7FEB7316"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373</w:t>
            </w:r>
          </w:p>
        </w:tc>
        <w:tc>
          <w:tcPr>
            <w:tcW w:w="1213" w:type="dxa"/>
            <w:tcBorders>
              <w:top w:val="nil"/>
              <w:left w:val="nil"/>
              <w:bottom w:val="single" w:sz="4" w:space="0" w:color="auto"/>
              <w:right w:val="single" w:sz="4" w:space="0" w:color="auto"/>
            </w:tcBorders>
            <w:noWrap/>
            <w:vAlign w:val="bottom"/>
            <w:hideMark/>
          </w:tcPr>
          <w:p w14:paraId="06AB124D"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398</w:t>
            </w:r>
          </w:p>
        </w:tc>
        <w:tc>
          <w:tcPr>
            <w:tcW w:w="1260" w:type="dxa"/>
            <w:tcBorders>
              <w:top w:val="nil"/>
              <w:left w:val="nil"/>
              <w:bottom w:val="single" w:sz="4" w:space="0" w:color="auto"/>
              <w:right w:val="single" w:sz="4" w:space="0" w:color="auto"/>
            </w:tcBorders>
            <w:noWrap/>
            <w:vAlign w:val="bottom"/>
            <w:hideMark/>
          </w:tcPr>
          <w:p w14:paraId="6BE9B876"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771</w:t>
            </w:r>
          </w:p>
        </w:tc>
      </w:tr>
      <w:tr w:rsidR="00657666" w:rsidRPr="00DF4D89" w14:paraId="15B7998D"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0F6C5330"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Науру</w:t>
            </w:r>
          </w:p>
        </w:tc>
        <w:tc>
          <w:tcPr>
            <w:tcW w:w="1134" w:type="dxa"/>
            <w:tcBorders>
              <w:top w:val="nil"/>
              <w:left w:val="nil"/>
              <w:bottom w:val="single" w:sz="4" w:space="0" w:color="auto"/>
              <w:right w:val="single" w:sz="4" w:space="0" w:color="auto"/>
            </w:tcBorders>
            <w:vAlign w:val="bottom"/>
            <w:hideMark/>
          </w:tcPr>
          <w:p w14:paraId="49C01009"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0,001</w:t>
            </w:r>
          </w:p>
        </w:tc>
        <w:tc>
          <w:tcPr>
            <w:tcW w:w="2409" w:type="dxa"/>
            <w:tcBorders>
              <w:top w:val="nil"/>
              <w:left w:val="nil"/>
              <w:bottom w:val="single" w:sz="4" w:space="0" w:color="auto"/>
              <w:right w:val="single" w:sz="4" w:space="0" w:color="auto"/>
            </w:tcBorders>
            <w:noWrap/>
            <w:vAlign w:val="bottom"/>
            <w:hideMark/>
          </w:tcPr>
          <w:p w14:paraId="683408EF"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0,001</w:t>
            </w:r>
          </w:p>
        </w:tc>
        <w:tc>
          <w:tcPr>
            <w:tcW w:w="1217" w:type="dxa"/>
            <w:tcBorders>
              <w:top w:val="nil"/>
              <w:left w:val="nil"/>
              <w:bottom w:val="single" w:sz="4" w:space="0" w:color="auto"/>
              <w:right w:val="single" w:sz="4" w:space="0" w:color="auto"/>
            </w:tcBorders>
            <w:noWrap/>
            <w:vAlign w:val="bottom"/>
            <w:hideMark/>
          </w:tcPr>
          <w:p w14:paraId="2F4798CF"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41</w:t>
            </w:r>
          </w:p>
        </w:tc>
        <w:tc>
          <w:tcPr>
            <w:tcW w:w="1213" w:type="dxa"/>
            <w:tcBorders>
              <w:top w:val="nil"/>
              <w:left w:val="nil"/>
              <w:bottom w:val="single" w:sz="4" w:space="0" w:color="auto"/>
              <w:right w:val="single" w:sz="4" w:space="0" w:color="auto"/>
            </w:tcBorders>
            <w:noWrap/>
            <w:vAlign w:val="bottom"/>
            <w:hideMark/>
          </w:tcPr>
          <w:p w14:paraId="68BE0AD3"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44</w:t>
            </w:r>
          </w:p>
        </w:tc>
        <w:tc>
          <w:tcPr>
            <w:tcW w:w="1260" w:type="dxa"/>
            <w:tcBorders>
              <w:top w:val="nil"/>
              <w:left w:val="nil"/>
              <w:bottom w:val="single" w:sz="4" w:space="0" w:color="auto"/>
              <w:right w:val="single" w:sz="4" w:space="0" w:color="auto"/>
            </w:tcBorders>
            <w:noWrap/>
            <w:vAlign w:val="bottom"/>
            <w:hideMark/>
          </w:tcPr>
          <w:p w14:paraId="5DB22162"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86</w:t>
            </w:r>
          </w:p>
        </w:tc>
      </w:tr>
      <w:tr w:rsidR="00657666" w:rsidRPr="00DF4D89" w14:paraId="5A9B3303"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3F8A6DBF"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Нигер</w:t>
            </w:r>
          </w:p>
        </w:tc>
        <w:tc>
          <w:tcPr>
            <w:tcW w:w="1134" w:type="dxa"/>
            <w:tcBorders>
              <w:top w:val="nil"/>
              <w:left w:val="nil"/>
              <w:bottom w:val="single" w:sz="4" w:space="0" w:color="auto"/>
              <w:right w:val="single" w:sz="4" w:space="0" w:color="auto"/>
            </w:tcBorders>
            <w:vAlign w:val="bottom"/>
            <w:hideMark/>
          </w:tcPr>
          <w:p w14:paraId="3CA102B7"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0,003</w:t>
            </w:r>
          </w:p>
        </w:tc>
        <w:tc>
          <w:tcPr>
            <w:tcW w:w="2409" w:type="dxa"/>
            <w:tcBorders>
              <w:top w:val="nil"/>
              <w:left w:val="nil"/>
              <w:bottom w:val="single" w:sz="4" w:space="0" w:color="auto"/>
              <w:right w:val="single" w:sz="4" w:space="0" w:color="auto"/>
            </w:tcBorders>
            <w:noWrap/>
            <w:vAlign w:val="bottom"/>
            <w:hideMark/>
          </w:tcPr>
          <w:p w14:paraId="07F20784"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0,004</w:t>
            </w:r>
          </w:p>
        </w:tc>
        <w:tc>
          <w:tcPr>
            <w:tcW w:w="1217" w:type="dxa"/>
            <w:tcBorders>
              <w:top w:val="nil"/>
              <w:left w:val="nil"/>
              <w:bottom w:val="single" w:sz="4" w:space="0" w:color="auto"/>
              <w:right w:val="single" w:sz="4" w:space="0" w:color="auto"/>
            </w:tcBorders>
            <w:noWrap/>
            <w:vAlign w:val="bottom"/>
            <w:hideMark/>
          </w:tcPr>
          <w:p w14:paraId="6B170F0B"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124</w:t>
            </w:r>
          </w:p>
        </w:tc>
        <w:tc>
          <w:tcPr>
            <w:tcW w:w="1213" w:type="dxa"/>
            <w:tcBorders>
              <w:top w:val="nil"/>
              <w:left w:val="nil"/>
              <w:bottom w:val="single" w:sz="4" w:space="0" w:color="auto"/>
              <w:right w:val="single" w:sz="4" w:space="0" w:color="auto"/>
            </w:tcBorders>
            <w:noWrap/>
            <w:vAlign w:val="bottom"/>
            <w:hideMark/>
          </w:tcPr>
          <w:p w14:paraId="6EA90CC2"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133</w:t>
            </w:r>
          </w:p>
        </w:tc>
        <w:tc>
          <w:tcPr>
            <w:tcW w:w="1260" w:type="dxa"/>
            <w:tcBorders>
              <w:top w:val="nil"/>
              <w:left w:val="nil"/>
              <w:bottom w:val="single" w:sz="4" w:space="0" w:color="auto"/>
              <w:right w:val="single" w:sz="4" w:space="0" w:color="auto"/>
            </w:tcBorders>
            <w:noWrap/>
            <w:vAlign w:val="bottom"/>
            <w:hideMark/>
          </w:tcPr>
          <w:p w14:paraId="665B60BD"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257</w:t>
            </w:r>
          </w:p>
        </w:tc>
      </w:tr>
      <w:tr w:rsidR="00657666" w:rsidRPr="00DF4D89" w14:paraId="16FCE675"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0F00D9B4"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Нигерия</w:t>
            </w:r>
          </w:p>
        </w:tc>
        <w:tc>
          <w:tcPr>
            <w:tcW w:w="1134" w:type="dxa"/>
            <w:tcBorders>
              <w:top w:val="nil"/>
              <w:left w:val="nil"/>
              <w:bottom w:val="single" w:sz="4" w:space="0" w:color="auto"/>
              <w:right w:val="single" w:sz="4" w:space="0" w:color="auto"/>
            </w:tcBorders>
            <w:vAlign w:val="bottom"/>
            <w:hideMark/>
          </w:tcPr>
          <w:p w14:paraId="2EAC792D"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0,182</w:t>
            </w:r>
          </w:p>
        </w:tc>
        <w:tc>
          <w:tcPr>
            <w:tcW w:w="2409" w:type="dxa"/>
            <w:tcBorders>
              <w:top w:val="nil"/>
              <w:left w:val="nil"/>
              <w:bottom w:val="single" w:sz="4" w:space="0" w:color="auto"/>
              <w:right w:val="single" w:sz="4" w:space="0" w:color="auto"/>
            </w:tcBorders>
            <w:noWrap/>
            <w:vAlign w:val="bottom"/>
            <w:hideMark/>
          </w:tcPr>
          <w:p w14:paraId="29B18253"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0,257</w:t>
            </w:r>
          </w:p>
        </w:tc>
        <w:tc>
          <w:tcPr>
            <w:tcW w:w="1217" w:type="dxa"/>
            <w:tcBorders>
              <w:top w:val="nil"/>
              <w:left w:val="nil"/>
              <w:bottom w:val="single" w:sz="4" w:space="0" w:color="auto"/>
              <w:right w:val="single" w:sz="4" w:space="0" w:color="auto"/>
            </w:tcBorders>
            <w:noWrap/>
            <w:vAlign w:val="bottom"/>
            <w:hideMark/>
          </w:tcPr>
          <w:p w14:paraId="19E16EDD"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7 536</w:t>
            </w:r>
          </w:p>
        </w:tc>
        <w:tc>
          <w:tcPr>
            <w:tcW w:w="1213" w:type="dxa"/>
            <w:tcBorders>
              <w:top w:val="nil"/>
              <w:left w:val="nil"/>
              <w:bottom w:val="single" w:sz="4" w:space="0" w:color="auto"/>
              <w:right w:val="single" w:sz="4" w:space="0" w:color="auto"/>
            </w:tcBorders>
            <w:noWrap/>
            <w:vAlign w:val="bottom"/>
            <w:hideMark/>
          </w:tcPr>
          <w:p w14:paraId="7866DD69"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8 052</w:t>
            </w:r>
          </w:p>
        </w:tc>
        <w:tc>
          <w:tcPr>
            <w:tcW w:w="1260" w:type="dxa"/>
            <w:tcBorders>
              <w:top w:val="nil"/>
              <w:left w:val="nil"/>
              <w:bottom w:val="single" w:sz="4" w:space="0" w:color="auto"/>
              <w:right w:val="single" w:sz="4" w:space="0" w:color="auto"/>
            </w:tcBorders>
            <w:noWrap/>
            <w:vAlign w:val="bottom"/>
            <w:hideMark/>
          </w:tcPr>
          <w:p w14:paraId="1D491024"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15 588</w:t>
            </w:r>
          </w:p>
        </w:tc>
      </w:tr>
      <w:tr w:rsidR="00657666" w:rsidRPr="00DF4D89" w14:paraId="1E5D0095" w14:textId="77777777" w:rsidTr="005667B0">
        <w:trPr>
          <w:trHeight w:val="456"/>
        </w:trPr>
        <w:tc>
          <w:tcPr>
            <w:tcW w:w="2217" w:type="dxa"/>
            <w:tcBorders>
              <w:top w:val="nil"/>
              <w:left w:val="single" w:sz="4" w:space="0" w:color="auto"/>
              <w:bottom w:val="single" w:sz="4" w:space="0" w:color="auto"/>
              <w:right w:val="single" w:sz="4" w:space="0" w:color="auto"/>
            </w:tcBorders>
            <w:vAlign w:val="bottom"/>
            <w:hideMark/>
          </w:tcPr>
          <w:p w14:paraId="7F21E4E0" w14:textId="77777777" w:rsidR="00657666" w:rsidRPr="00DF4D89" w:rsidRDefault="00657666" w:rsidP="00657666">
            <w:pPr>
              <w:tabs>
                <w:tab w:val="clear" w:pos="567"/>
                <w:tab w:val="left" w:pos="178"/>
                <w:tab w:val="left" w:pos="2835"/>
                <w:tab w:val="left" w:pos="3402"/>
              </w:tabs>
              <w:ind w:left="144" w:hanging="144"/>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Нидерланды (Королевство)</w:t>
            </w:r>
          </w:p>
        </w:tc>
        <w:tc>
          <w:tcPr>
            <w:tcW w:w="1134" w:type="dxa"/>
            <w:tcBorders>
              <w:top w:val="nil"/>
              <w:left w:val="nil"/>
              <w:bottom w:val="single" w:sz="4" w:space="0" w:color="auto"/>
              <w:right w:val="single" w:sz="4" w:space="0" w:color="auto"/>
            </w:tcBorders>
            <w:vAlign w:val="bottom"/>
            <w:hideMark/>
          </w:tcPr>
          <w:p w14:paraId="5256656D"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1,377</w:t>
            </w:r>
          </w:p>
        </w:tc>
        <w:tc>
          <w:tcPr>
            <w:tcW w:w="2409" w:type="dxa"/>
            <w:tcBorders>
              <w:top w:val="nil"/>
              <w:left w:val="nil"/>
              <w:bottom w:val="single" w:sz="4" w:space="0" w:color="auto"/>
              <w:right w:val="single" w:sz="4" w:space="0" w:color="auto"/>
            </w:tcBorders>
            <w:noWrap/>
            <w:vAlign w:val="bottom"/>
            <w:hideMark/>
          </w:tcPr>
          <w:p w14:paraId="577DF0C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1,944</w:t>
            </w:r>
          </w:p>
        </w:tc>
        <w:tc>
          <w:tcPr>
            <w:tcW w:w="1217" w:type="dxa"/>
            <w:tcBorders>
              <w:top w:val="nil"/>
              <w:left w:val="nil"/>
              <w:bottom w:val="single" w:sz="4" w:space="0" w:color="auto"/>
              <w:right w:val="single" w:sz="4" w:space="0" w:color="auto"/>
            </w:tcBorders>
            <w:noWrap/>
            <w:vAlign w:val="bottom"/>
            <w:hideMark/>
          </w:tcPr>
          <w:p w14:paraId="158A9E2B"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57 017</w:t>
            </w:r>
          </w:p>
        </w:tc>
        <w:tc>
          <w:tcPr>
            <w:tcW w:w="1213" w:type="dxa"/>
            <w:tcBorders>
              <w:top w:val="nil"/>
              <w:left w:val="nil"/>
              <w:bottom w:val="single" w:sz="4" w:space="0" w:color="auto"/>
              <w:right w:val="single" w:sz="4" w:space="0" w:color="auto"/>
            </w:tcBorders>
            <w:noWrap/>
            <w:vAlign w:val="bottom"/>
            <w:hideMark/>
          </w:tcPr>
          <w:p w14:paraId="01E2A0FB"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60 919</w:t>
            </w:r>
          </w:p>
        </w:tc>
        <w:tc>
          <w:tcPr>
            <w:tcW w:w="1260" w:type="dxa"/>
            <w:tcBorders>
              <w:top w:val="nil"/>
              <w:left w:val="nil"/>
              <w:bottom w:val="single" w:sz="4" w:space="0" w:color="auto"/>
              <w:right w:val="single" w:sz="4" w:space="0" w:color="auto"/>
            </w:tcBorders>
            <w:noWrap/>
            <w:vAlign w:val="bottom"/>
            <w:hideMark/>
          </w:tcPr>
          <w:p w14:paraId="6E4669FD"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117 936</w:t>
            </w:r>
          </w:p>
        </w:tc>
      </w:tr>
      <w:tr w:rsidR="00657666" w:rsidRPr="00DF4D89" w14:paraId="080250BC"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70EC0D4C"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Никарагуа</w:t>
            </w:r>
          </w:p>
        </w:tc>
        <w:tc>
          <w:tcPr>
            <w:tcW w:w="1134" w:type="dxa"/>
            <w:tcBorders>
              <w:top w:val="nil"/>
              <w:left w:val="nil"/>
              <w:bottom w:val="single" w:sz="4" w:space="0" w:color="auto"/>
              <w:right w:val="single" w:sz="4" w:space="0" w:color="auto"/>
            </w:tcBorders>
            <w:vAlign w:val="bottom"/>
            <w:hideMark/>
          </w:tcPr>
          <w:p w14:paraId="2AC70D27"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0,005</w:t>
            </w:r>
          </w:p>
        </w:tc>
        <w:tc>
          <w:tcPr>
            <w:tcW w:w="2409" w:type="dxa"/>
            <w:tcBorders>
              <w:top w:val="nil"/>
              <w:left w:val="nil"/>
              <w:bottom w:val="single" w:sz="4" w:space="0" w:color="auto"/>
              <w:right w:val="single" w:sz="4" w:space="0" w:color="auto"/>
            </w:tcBorders>
            <w:noWrap/>
            <w:vAlign w:val="bottom"/>
            <w:hideMark/>
          </w:tcPr>
          <w:p w14:paraId="3150646A"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0,007</w:t>
            </w:r>
          </w:p>
        </w:tc>
        <w:tc>
          <w:tcPr>
            <w:tcW w:w="1217" w:type="dxa"/>
            <w:tcBorders>
              <w:top w:val="nil"/>
              <w:left w:val="nil"/>
              <w:bottom w:val="single" w:sz="4" w:space="0" w:color="auto"/>
              <w:right w:val="single" w:sz="4" w:space="0" w:color="auto"/>
            </w:tcBorders>
            <w:noWrap/>
            <w:vAlign w:val="bottom"/>
            <w:hideMark/>
          </w:tcPr>
          <w:p w14:paraId="742908C7"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207</w:t>
            </w:r>
          </w:p>
        </w:tc>
        <w:tc>
          <w:tcPr>
            <w:tcW w:w="1213" w:type="dxa"/>
            <w:tcBorders>
              <w:top w:val="nil"/>
              <w:left w:val="nil"/>
              <w:bottom w:val="single" w:sz="4" w:space="0" w:color="auto"/>
              <w:right w:val="single" w:sz="4" w:space="0" w:color="auto"/>
            </w:tcBorders>
            <w:noWrap/>
            <w:vAlign w:val="bottom"/>
            <w:hideMark/>
          </w:tcPr>
          <w:p w14:paraId="6542A510"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221</w:t>
            </w:r>
          </w:p>
        </w:tc>
        <w:tc>
          <w:tcPr>
            <w:tcW w:w="1260" w:type="dxa"/>
            <w:tcBorders>
              <w:top w:val="nil"/>
              <w:left w:val="nil"/>
              <w:bottom w:val="single" w:sz="4" w:space="0" w:color="auto"/>
              <w:right w:val="single" w:sz="4" w:space="0" w:color="auto"/>
            </w:tcBorders>
            <w:noWrap/>
            <w:vAlign w:val="bottom"/>
            <w:hideMark/>
          </w:tcPr>
          <w:p w14:paraId="48C350DF"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428</w:t>
            </w:r>
          </w:p>
        </w:tc>
      </w:tr>
      <w:tr w:rsidR="00657666" w:rsidRPr="00DF4D89" w14:paraId="70F242AA"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5BDFE7FB"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Ниуэ</w:t>
            </w:r>
          </w:p>
        </w:tc>
        <w:tc>
          <w:tcPr>
            <w:tcW w:w="1134" w:type="dxa"/>
            <w:tcBorders>
              <w:top w:val="nil"/>
              <w:left w:val="nil"/>
              <w:bottom w:val="single" w:sz="4" w:space="0" w:color="auto"/>
              <w:right w:val="single" w:sz="4" w:space="0" w:color="auto"/>
            </w:tcBorders>
            <w:vAlign w:val="bottom"/>
            <w:hideMark/>
          </w:tcPr>
          <w:p w14:paraId="37D35E0D"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0,010</w:t>
            </w:r>
          </w:p>
        </w:tc>
        <w:tc>
          <w:tcPr>
            <w:tcW w:w="2409" w:type="dxa"/>
            <w:tcBorders>
              <w:top w:val="nil"/>
              <w:left w:val="nil"/>
              <w:bottom w:val="single" w:sz="4" w:space="0" w:color="auto"/>
              <w:right w:val="single" w:sz="4" w:space="0" w:color="auto"/>
            </w:tcBorders>
            <w:noWrap/>
            <w:vAlign w:val="bottom"/>
            <w:hideMark/>
          </w:tcPr>
          <w:p w14:paraId="42CBF8B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0,010</w:t>
            </w:r>
          </w:p>
        </w:tc>
        <w:tc>
          <w:tcPr>
            <w:tcW w:w="1217" w:type="dxa"/>
            <w:tcBorders>
              <w:top w:val="nil"/>
              <w:left w:val="nil"/>
              <w:bottom w:val="single" w:sz="4" w:space="0" w:color="auto"/>
              <w:right w:val="single" w:sz="4" w:space="0" w:color="auto"/>
            </w:tcBorders>
            <w:noWrap/>
            <w:vAlign w:val="bottom"/>
            <w:hideMark/>
          </w:tcPr>
          <w:p w14:paraId="26110562"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293</w:t>
            </w:r>
          </w:p>
        </w:tc>
        <w:tc>
          <w:tcPr>
            <w:tcW w:w="1213" w:type="dxa"/>
            <w:tcBorders>
              <w:top w:val="nil"/>
              <w:left w:val="nil"/>
              <w:bottom w:val="single" w:sz="4" w:space="0" w:color="auto"/>
              <w:right w:val="single" w:sz="4" w:space="0" w:color="auto"/>
            </w:tcBorders>
            <w:noWrap/>
            <w:vAlign w:val="bottom"/>
            <w:hideMark/>
          </w:tcPr>
          <w:p w14:paraId="76083AF8"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313</w:t>
            </w:r>
          </w:p>
        </w:tc>
        <w:tc>
          <w:tcPr>
            <w:tcW w:w="1260" w:type="dxa"/>
            <w:tcBorders>
              <w:top w:val="nil"/>
              <w:left w:val="nil"/>
              <w:bottom w:val="single" w:sz="4" w:space="0" w:color="auto"/>
              <w:right w:val="single" w:sz="4" w:space="0" w:color="auto"/>
            </w:tcBorders>
            <w:noWrap/>
            <w:vAlign w:val="bottom"/>
            <w:hideMark/>
          </w:tcPr>
          <w:p w14:paraId="34CB290A"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607</w:t>
            </w:r>
          </w:p>
        </w:tc>
      </w:tr>
      <w:tr w:rsidR="00657666" w:rsidRPr="00DF4D89" w14:paraId="7F69A9B4"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18F47264"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Новая Зеландия</w:t>
            </w:r>
          </w:p>
        </w:tc>
        <w:tc>
          <w:tcPr>
            <w:tcW w:w="1134" w:type="dxa"/>
            <w:tcBorders>
              <w:top w:val="nil"/>
              <w:left w:val="nil"/>
              <w:bottom w:val="single" w:sz="4" w:space="0" w:color="auto"/>
              <w:right w:val="single" w:sz="4" w:space="0" w:color="auto"/>
            </w:tcBorders>
            <w:vAlign w:val="bottom"/>
            <w:hideMark/>
          </w:tcPr>
          <w:p w14:paraId="74D518E7"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0,309</w:t>
            </w:r>
          </w:p>
        </w:tc>
        <w:tc>
          <w:tcPr>
            <w:tcW w:w="2409" w:type="dxa"/>
            <w:tcBorders>
              <w:top w:val="nil"/>
              <w:left w:val="nil"/>
              <w:bottom w:val="single" w:sz="4" w:space="0" w:color="auto"/>
              <w:right w:val="single" w:sz="4" w:space="0" w:color="auto"/>
            </w:tcBorders>
            <w:noWrap/>
            <w:vAlign w:val="bottom"/>
            <w:hideMark/>
          </w:tcPr>
          <w:p w14:paraId="2E294710"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0,436</w:t>
            </w:r>
          </w:p>
        </w:tc>
        <w:tc>
          <w:tcPr>
            <w:tcW w:w="1217" w:type="dxa"/>
            <w:tcBorders>
              <w:top w:val="nil"/>
              <w:left w:val="nil"/>
              <w:bottom w:val="single" w:sz="4" w:space="0" w:color="auto"/>
              <w:right w:val="single" w:sz="4" w:space="0" w:color="auto"/>
            </w:tcBorders>
            <w:noWrap/>
            <w:vAlign w:val="bottom"/>
            <w:hideMark/>
          </w:tcPr>
          <w:p w14:paraId="0097EF1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12 795</w:t>
            </w:r>
          </w:p>
        </w:tc>
        <w:tc>
          <w:tcPr>
            <w:tcW w:w="1213" w:type="dxa"/>
            <w:tcBorders>
              <w:top w:val="nil"/>
              <w:left w:val="nil"/>
              <w:bottom w:val="single" w:sz="4" w:space="0" w:color="auto"/>
              <w:right w:val="single" w:sz="4" w:space="0" w:color="auto"/>
            </w:tcBorders>
            <w:noWrap/>
            <w:vAlign w:val="bottom"/>
            <w:hideMark/>
          </w:tcPr>
          <w:p w14:paraId="5FBBA9EE"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13 670</w:t>
            </w:r>
          </w:p>
        </w:tc>
        <w:tc>
          <w:tcPr>
            <w:tcW w:w="1260" w:type="dxa"/>
            <w:tcBorders>
              <w:top w:val="nil"/>
              <w:left w:val="nil"/>
              <w:bottom w:val="single" w:sz="4" w:space="0" w:color="auto"/>
              <w:right w:val="single" w:sz="4" w:space="0" w:color="auto"/>
            </w:tcBorders>
            <w:noWrap/>
            <w:vAlign w:val="bottom"/>
            <w:hideMark/>
          </w:tcPr>
          <w:p w14:paraId="3D72FD3C"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26 465</w:t>
            </w:r>
          </w:p>
        </w:tc>
      </w:tr>
      <w:tr w:rsidR="00657666" w:rsidRPr="00DF4D89" w14:paraId="121BDF12"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13A06677"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Норвегия</w:t>
            </w:r>
          </w:p>
        </w:tc>
        <w:tc>
          <w:tcPr>
            <w:tcW w:w="1134" w:type="dxa"/>
            <w:tcBorders>
              <w:top w:val="nil"/>
              <w:left w:val="nil"/>
              <w:bottom w:val="single" w:sz="4" w:space="0" w:color="auto"/>
              <w:right w:val="single" w:sz="4" w:space="0" w:color="auto"/>
            </w:tcBorders>
            <w:vAlign w:val="bottom"/>
            <w:hideMark/>
          </w:tcPr>
          <w:p w14:paraId="0B879151"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0,679</w:t>
            </w:r>
          </w:p>
        </w:tc>
        <w:tc>
          <w:tcPr>
            <w:tcW w:w="2409" w:type="dxa"/>
            <w:tcBorders>
              <w:top w:val="nil"/>
              <w:left w:val="nil"/>
              <w:bottom w:val="single" w:sz="4" w:space="0" w:color="auto"/>
              <w:right w:val="single" w:sz="4" w:space="0" w:color="auto"/>
            </w:tcBorders>
            <w:noWrap/>
            <w:vAlign w:val="bottom"/>
            <w:hideMark/>
          </w:tcPr>
          <w:p w14:paraId="6ADE78BC"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0,959</w:t>
            </w:r>
          </w:p>
        </w:tc>
        <w:tc>
          <w:tcPr>
            <w:tcW w:w="1217" w:type="dxa"/>
            <w:tcBorders>
              <w:top w:val="nil"/>
              <w:left w:val="nil"/>
              <w:bottom w:val="single" w:sz="4" w:space="0" w:color="auto"/>
              <w:right w:val="single" w:sz="4" w:space="0" w:color="auto"/>
            </w:tcBorders>
            <w:noWrap/>
            <w:vAlign w:val="bottom"/>
            <w:hideMark/>
          </w:tcPr>
          <w:p w14:paraId="73CAB9DB"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28 115</w:t>
            </w:r>
          </w:p>
        </w:tc>
        <w:tc>
          <w:tcPr>
            <w:tcW w:w="1213" w:type="dxa"/>
            <w:tcBorders>
              <w:top w:val="nil"/>
              <w:left w:val="nil"/>
              <w:bottom w:val="single" w:sz="4" w:space="0" w:color="auto"/>
              <w:right w:val="single" w:sz="4" w:space="0" w:color="auto"/>
            </w:tcBorders>
            <w:noWrap/>
            <w:vAlign w:val="bottom"/>
            <w:hideMark/>
          </w:tcPr>
          <w:p w14:paraId="4349069C"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30 039</w:t>
            </w:r>
          </w:p>
        </w:tc>
        <w:tc>
          <w:tcPr>
            <w:tcW w:w="1260" w:type="dxa"/>
            <w:tcBorders>
              <w:top w:val="nil"/>
              <w:left w:val="nil"/>
              <w:bottom w:val="single" w:sz="4" w:space="0" w:color="auto"/>
              <w:right w:val="single" w:sz="4" w:space="0" w:color="auto"/>
            </w:tcBorders>
            <w:noWrap/>
            <w:vAlign w:val="bottom"/>
            <w:hideMark/>
          </w:tcPr>
          <w:p w14:paraId="638F78D8"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58 154</w:t>
            </w:r>
          </w:p>
        </w:tc>
      </w:tr>
      <w:tr w:rsidR="00657666" w:rsidRPr="00DF4D89" w14:paraId="7D10B6BC" w14:textId="77777777" w:rsidTr="005667B0">
        <w:trPr>
          <w:trHeight w:val="456"/>
        </w:trPr>
        <w:tc>
          <w:tcPr>
            <w:tcW w:w="2217" w:type="dxa"/>
            <w:tcBorders>
              <w:top w:val="nil"/>
              <w:left w:val="single" w:sz="4" w:space="0" w:color="auto"/>
              <w:bottom w:val="single" w:sz="4" w:space="0" w:color="auto"/>
              <w:right w:val="single" w:sz="4" w:space="0" w:color="auto"/>
            </w:tcBorders>
            <w:vAlign w:val="bottom"/>
            <w:hideMark/>
          </w:tcPr>
          <w:p w14:paraId="52497EE5" w14:textId="77777777" w:rsidR="00657666" w:rsidRPr="00DF4D89" w:rsidRDefault="00657666" w:rsidP="00657666">
            <w:pPr>
              <w:tabs>
                <w:tab w:val="clear" w:pos="567"/>
                <w:tab w:val="left" w:pos="178"/>
                <w:tab w:val="left" w:pos="2835"/>
                <w:tab w:val="left" w:pos="3402"/>
              </w:tabs>
              <w:ind w:left="144" w:hanging="144"/>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Объединенная Республика Танзания</w:t>
            </w:r>
          </w:p>
        </w:tc>
        <w:tc>
          <w:tcPr>
            <w:tcW w:w="1134" w:type="dxa"/>
            <w:tcBorders>
              <w:top w:val="nil"/>
              <w:left w:val="nil"/>
              <w:bottom w:val="single" w:sz="4" w:space="0" w:color="auto"/>
              <w:right w:val="single" w:sz="4" w:space="0" w:color="auto"/>
            </w:tcBorders>
            <w:vAlign w:val="bottom"/>
            <w:hideMark/>
          </w:tcPr>
          <w:p w14:paraId="6895EA5C"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0,010</w:t>
            </w:r>
          </w:p>
        </w:tc>
        <w:tc>
          <w:tcPr>
            <w:tcW w:w="2409" w:type="dxa"/>
            <w:tcBorders>
              <w:top w:val="nil"/>
              <w:left w:val="nil"/>
              <w:bottom w:val="single" w:sz="4" w:space="0" w:color="auto"/>
              <w:right w:val="single" w:sz="4" w:space="0" w:color="auto"/>
            </w:tcBorders>
            <w:noWrap/>
            <w:vAlign w:val="bottom"/>
            <w:hideMark/>
          </w:tcPr>
          <w:p w14:paraId="5A4CBD16"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0,010</w:t>
            </w:r>
          </w:p>
        </w:tc>
        <w:tc>
          <w:tcPr>
            <w:tcW w:w="1217" w:type="dxa"/>
            <w:tcBorders>
              <w:top w:val="nil"/>
              <w:left w:val="nil"/>
              <w:bottom w:val="single" w:sz="4" w:space="0" w:color="auto"/>
              <w:right w:val="single" w:sz="4" w:space="0" w:color="auto"/>
            </w:tcBorders>
            <w:noWrap/>
            <w:vAlign w:val="bottom"/>
            <w:hideMark/>
          </w:tcPr>
          <w:p w14:paraId="4CFEE3E3"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293</w:t>
            </w:r>
          </w:p>
        </w:tc>
        <w:tc>
          <w:tcPr>
            <w:tcW w:w="1213" w:type="dxa"/>
            <w:tcBorders>
              <w:top w:val="nil"/>
              <w:left w:val="nil"/>
              <w:bottom w:val="single" w:sz="4" w:space="0" w:color="auto"/>
              <w:right w:val="single" w:sz="4" w:space="0" w:color="auto"/>
            </w:tcBorders>
            <w:noWrap/>
            <w:vAlign w:val="bottom"/>
            <w:hideMark/>
          </w:tcPr>
          <w:p w14:paraId="69794EB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313</w:t>
            </w:r>
          </w:p>
        </w:tc>
        <w:tc>
          <w:tcPr>
            <w:tcW w:w="1260" w:type="dxa"/>
            <w:tcBorders>
              <w:top w:val="nil"/>
              <w:left w:val="nil"/>
              <w:bottom w:val="single" w:sz="4" w:space="0" w:color="auto"/>
              <w:right w:val="single" w:sz="4" w:space="0" w:color="auto"/>
            </w:tcBorders>
            <w:noWrap/>
            <w:vAlign w:val="bottom"/>
            <w:hideMark/>
          </w:tcPr>
          <w:p w14:paraId="6DCD6E63"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607</w:t>
            </w:r>
          </w:p>
        </w:tc>
      </w:tr>
      <w:tr w:rsidR="00657666" w:rsidRPr="00DF4D89" w14:paraId="1A106EE1"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053F445C"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Объединенные Арабские Эмираты</w:t>
            </w:r>
          </w:p>
        </w:tc>
        <w:tc>
          <w:tcPr>
            <w:tcW w:w="1134" w:type="dxa"/>
            <w:tcBorders>
              <w:top w:val="nil"/>
              <w:left w:val="nil"/>
              <w:bottom w:val="single" w:sz="4" w:space="0" w:color="auto"/>
              <w:right w:val="single" w:sz="4" w:space="0" w:color="auto"/>
            </w:tcBorders>
            <w:vAlign w:val="bottom"/>
            <w:hideMark/>
          </w:tcPr>
          <w:p w14:paraId="672E2CD9"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0,635</w:t>
            </w:r>
          </w:p>
        </w:tc>
        <w:tc>
          <w:tcPr>
            <w:tcW w:w="2409" w:type="dxa"/>
            <w:tcBorders>
              <w:top w:val="nil"/>
              <w:left w:val="nil"/>
              <w:bottom w:val="single" w:sz="4" w:space="0" w:color="auto"/>
              <w:right w:val="single" w:sz="4" w:space="0" w:color="auto"/>
            </w:tcBorders>
            <w:noWrap/>
            <w:vAlign w:val="bottom"/>
            <w:hideMark/>
          </w:tcPr>
          <w:p w14:paraId="717B803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0,896</w:t>
            </w:r>
          </w:p>
        </w:tc>
        <w:tc>
          <w:tcPr>
            <w:tcW w:w="1217" w:type="dxa"/>
            <w:tcBorders>
              <w:top w:val="nil"/>
              <w:left w:val="nil"/>
              <w:bottom w:val="single" w:sz="4" w:space="0" w:color="auto"/>
              <w:right w:val="single" w:sz="4" w:space="0" w:color="auto"/>
            </w:tcBorders>
            <w:noWrap/>
            <w:vAlign w:val="bottom"/>
            <w:hideMark/>
          </w:tcPr>
          <w:p w14:paraId="29F2695E"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26 293</w:t>
            </w:r>
          </w:p>
        </w:tc>
        <w:tc>
          <w:tcPr>
            <w:tcW w:w="1213" w:type="dxa"/>
            <w:tcBorders>
              <w:top w:val="nil"/>
              <w:left w:val="nil"/>
              <w:bottom w:val="single" w:sz="4" w:space="0" w:color="auto"/>
              <w:right w:val="single" w:sz="4" w:space="0" w:color="auto"/>
            </w:tcBorders>
            <w:noWrap/>
            <w:vAlign w:val="bottom"/>
            <w:hideMark/>
          </w:tcPr>
          <w:p w14:paraId="53C0F538"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28 092</w:t>
            </w:r>
          </w:p>
        </w:tc>
        <w:tc>
          <w:tcPr>
            <w:tcW w:w="1260" w:type="dxa"/>
            <w:tcBorders>
              <w:top w:val="nil"/>
              <w:left w:val="nil"/>
              <w:bottom w:val="single" w:sz="4" w:space="0" w:color="auto"/>
              <w:right w:val="single" w:sz="4" w:space="0" w:color="auto"/>
            </w:tcBorders>
            <w:noWrap/>
            <w:vAlign w:val="bottom"/>
            <w:hideMark/>
          </w:tcPr>
          <w:p w14:paraId="2C8C366B"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54 386</w:t>
            </w:r>
          </w:p>
        </w:tc>
      </w:tr>
      <w:tr w:rsidR="00657666" w:rsidRPr="00DF4D89" w14:paraId="4D7022B6"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037A7693"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Оман</w:t>
            </w:r>
          </w:p>
        </w:tc>
        <w:tc>
          <w:tcPr>
            <w:tcW w:w="1134" w:type="dxa"/>
            <w:tcBorders>
              <w:top w:val="nil"/>
              <w:left w:val="nil"/>
              <w:bottom w:val="single" w:sz="4" w:space="0" w:color="auto"/>
              <w:right w:val="single" w:sz="4" w:space="0" w:color="auto"/>
            </w:tcBorders>
            <w:vAlign w:val="bottom"/>
            <w:hideMark/>
          </w:tcPr>
          <w:p w14:paraId="0C2387CC"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0,111</w:t>
            </w:r>
          </w:p>
        </w:tc>
        <w:tc>
          <w:tcPr>
            <w:tcW w:w="2409" w:type="dxa"/>
            <w:tcBorders>
              <w:top w:val="nil"/>
              <w:left w:val="nil"/>
              <w:bottom w:val="single" w:sz="4" w:space="0" w:color="auto"/>
              <w:right w:val="single" w:sz="4" w:space="0" w:color="auto"/>
            </w:tcBorders>
            <w:noWrap/>
            <w:vAlign w:val="bottom"/>
            <w:hideMark/>
          </w:tcPr>
          <w:p w14:paraId="4A1D5EE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0,157</w:t>
            </w:r>
          </w:p>
        </w:tc>
        <w:tc>
          <w:tcPr>
            <w:tcW w:w="1217" w:type="dxa"/>
            <w:tcBorders>
              <w:top w:val="nil"/>
              <w:left w:val="nil"/>
              <w:bottom w:val="single" w:sz="4" w:space="0" w:color="auto"/>
              <w:right w:val="single" w:sz="4" w:space="0" w:color="auto"/>
            </w:tcBorders>
            <w:noWrap/>
            <w:vAlign w:val="bottom"/>
            <w:hideMark/>
          </w:tcPr>
          <w:p w14:paraId="63CE6376"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4 596</w:t>
            </w:r>
          </w:p>
        </w:tc>
        <w:tc>
          <w:tcPr>
            <w:tcW w:w="1213" w:type="dxa"/>
            <w:tcBorders>
              <w:top w:val="nil"/>
              <w:left w:val="nil"/>
              <w:bottom w:val="single" w:sz="4" w:space="0" w:color="auto"/>
              <w:right w:val="single" w:sz="4" w:space="0" w:color="auto"/>
            </w:tcBorders>
            <w:noWrap/>
            <w:vAlign w:val="bottom"/>
            <w:hideMark/>
          </w:tcPr>
          <w:p w14:paraId="7FCA91C3"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4 911</w:t>
            </w:r>
          </w:p>
        </w:tc>
        <w:tc>
          <w:tcPr>
            <w:tcW w:w="1260" w:type="dxa"/>
            <w:tcBorders>
              <w:top w:val="nil"/>
              <w:left w:val="nil"/>
              <w:bottom w:val="single" w:sz="4" w:space="0" w:color="auto"/>
              <w:right w:val="single" w:sz="4" w:space="0" w:color="auto"/>
            </w:tcBorders>
            <w:noWrap/>
            <w:vAlign w:val="bottom"/>
            <w:hideMark/>
          </w:tcPr>
          <w:p w14:paraId="1946D543"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9 507</w:t>
            </w:r>
          </w:p>
        </w:tc>
      </w:tr>
      <w:tr w:rsidR="00657666" w:rsidRPr="00DF4D89" w14:paraId="6E54538D"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61F082DF"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Пакистан</w:t>
            </w:r>
          </w:p>
        </w:tc>
        <w:tc>
          <w:tcPr>
            <w:tcW w:w="1134" w:type="dxa"/>
            <w:tcBorders>
              <w:top w:val="nil"/>
              <w:left w:val="nil"/>
              <w:bottom w:val="single" w:sz="4" w:space="0" w:color="auto"/>
              <w:right w:val="single" w:sz="4" w:space="0" w:color="auto"/>
            </w:tcBorders>
            <w:vAlign w:val="bottom"/>
            <w:hideMark/>
          </w:tcPr>
          <w:p w14:paraId="62D98E49"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0,114</w:t>
            </w:r>
          </w:p>
        </w:tc>
        <w:tc>
          <w:tcPr>
            <w:tcW w:w="2409" w:type="dxa"/>
            <w:tcBorders>
              <w:top w:val="nil"/>
              <w:left w:val="nil"/>
              <w:bottom w:val="single" w:sz="4" w:space="0" w:color="auto"/>
              <w:right w:val="single" w:sz="4" w:space="0" w:color="auto"/>
            </w:tcBorders>
            <w:noWrap/>
            <w:vAlign w:val="bottom"/>
            <w:hideMark/>
          </w:tcPr>
          <w:p w14:paraId="4F34683A"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0,161</w:t>
            </w:r>
          </w:p>
        </w:tc>
        <w:tc>
          <w:tcPr>
            <w:tcW w:w="1217" w:type="dxa"/>
            <w:tcBorders>
              <w:top w:val="nil"/>
              <w:left w:val="nil"/>
              <w:bottom w:val="single" w:sz="4" w:space="0" w:color="auto"/>
              <w:right w:val="single" w:sz="4" w:space="0" w:color="auto"/>
            </w:tcBorders>
            <w:noWrap/>
            <w:vAlign w:val="bottom"/>
            <w:hideMark/>
          </w:tcPr>
          <w:p w14:paraId="288F4D84"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4 720</w:t>
            </w:r>
          </w:p>
        </w:tc>
        <w:tc>
          <w:tcPr>
            <w:tcW w:w="1213" w:type="dxa"/>
            <w:tcBorders>
              <w:top w:val="nil"/>
              <w:left w:val="nil"/>
              <w:bottom w:val="single" w:sz="4" w:space="0" w:color="auto"/>
              <w:right w:val="single" w:sz="4" w:space="0" w:color="auto"/>
            </w:tcBorders>
            <w:noWrap/>
            <w:vAlign w:val="bottom"/>
            <w:hideMark/>
          </w:tcPr>
          <w:p w14:paraId="1C9D8FA1"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5 043</w:t>
            </w:r>
          </w:p>
        </w:tc>
        <w:tc>
          <w:tcPr>
            <w:tcW w:w="1260" w:type="dxa"/>
            <w:tcBorders>
              <w:top w:val="nil"/>
              <w:left w:val="nil"/>
              <w:bottom w:val="single" w:sz="4" w:space="0" w:color="auto"/>
              <w:right w:val="single" w:sz="4" w:space="0" w:color="auto"/>
            </w:tcBorders>
            <w:noWrap/>
            <w:vAlign w:val="bottom"/>
            <w:hideMark/>
          </w:tcPr>
          <w:p w14:paraId="639BE2B0"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9 764</w:t>
            </w:r>
          </w:p>
        </w:tc>
      </w:tr>
      <w:tr w:rsidR="00657666" w:rsidRPr="00DF4D89" w14:paraId="166CB1DF"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34162B5B"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Палау</w:t>
            </w:r>
          </w:p>
        </w:tc>
        <w:tc>
          <w:tcPr>
            <w:tcW w:w="1134" w:type="dxa"/>
            <w:tcBorders>
              <w:top w:val="nil"/>
              <w:left w:val="nil"/>
              <w:bottom w:val="single" w:sz="4" w:space="0" w:color="auto"/>
              <w:right w:val="single" w:sz="4" w:space="0" w:color="auto"/>
            </w:tcBorders>
            <w:vAlign w:val="bottom"/>
            <w:hideMark/>
          </w:tcPr>
          <w:p w14:paraId="518A0186"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0,001</w:t>
            </w:r>
          </w:p>
        </w:tc>
        <w:tc>
          <w:tcPr>
            <w:tcW w:w="2409" w:type="dxa"/>
            <w:tcBorders>
              <w:top w:val="nil"/>
              <w:left w:val="nil"/>
              <w:bottom w:val="single" w:sz="4" w:space="0" w:color="auto"/>
              <w:right w:val="single" w:sz="4" w:space="0" w:color="auto"/>
            </w:tcBorders>
            <w:noWrap/>
            <w:vAlign w:val="bottom"/>
            <w:hideMark/>
          </w:tcPr>
          <w:p w14:paraId="366945C0"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0,001</w:t>
            </w:r>
          </w:p>
        </w:tc>
        <w:tc>
          <w:tcPr>
            <w:tcW w:w="1217" w:type="dxa"/>
            <w:tcBorders>
              <w:top w:val="nil"/>
              <w:left w:val="nil"/>
              <w:bottom w:val="single" w:sz="4" w:space="0" w:color="auto"/>
              <w:right w:val="single" w:sz="4" w:space="0" w:color="auto"/>
            </w:tcBorders>
            <w:noWrap/>
            <w:vAlign w:val="bottom"/>
            <w:hideMark/>
          </w:tcPr>
          <w:p w14:paraId="7FA5A8F1"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41</w:t>
            </w:r>
          </w:p>
        </w:tc>
        <w:tc>
          <w:tcPr>
            <w:tcW w:w="1213" w:type="dxa"/>
            <w:tcBorders>
              <w:top w:val="nil"/>
              <w:left w:val="nil"/>
              <w:bottom w:val="single" w:sz="4" w:space="0" w:color="auto"/>
              <w:right w:val="single" w:sz="4" w:space="0" w:color="auto"/>
            </w:tcBorders>
            <w:noWrap/>
            <w:vAlign w:val="bottom"/>
            <w:hideMark/>
          </w:tcPr>
          <w:p w14:paraId="114F2FB9"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44</w:t>
            </w:r>
          </w:p>
        </w:tc>
        <w:tc>
          <w:tcPr>
            <w:tcW w:w="1260" w:type="dxa"/>
            <w:tcBorders>
              <w:top w:val="nil"/>
              <w:left w:val="nil"/>
              <w:bottom w:val="single" w:sz="4" w:space="0" w:color="auto"/>
              <w:right w:val="single" w:sz="4" w:space="0" w:color="auto"/>
            </w:tcBorders>
            <w:noWrap/>
            <w:vAlign w:val="bottom"/>
            <w:hideMark/>
          </w:tcPr>
          <w:p w14:paraId="25E67D96"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86</w:t>
            </w:r>
          </w:p>
        </w:tc>
      </w:tr>
      <w:tr w:rsidR="00657666" w:rsidRPr="00DF4D89" w14:paraId="2A6A9725"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62F06B56"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Панама</w:t>
            </w:r>
          </w:p>
        </w:tc>
        <w:tc>
          <w:tcPr>
            <w:tcW w:w="1134" w:type="dxa"/>
            <w:tcBorders>
              <w:top w:val="nil"/>
              <w:left w:val="nil"/>
              <w:bottom w:val="single" w:sz="4" w:space="0" w:color="auto"/>
              <w:right w:val="single" w:sz="4" w:space="0" w:color="auto"/>
            </w:tcBorders>
            <w:vAlign w:val="bottom"/>
            <w:hideMark/>
          </w:tcPr>
          <w:p w14:paraId="3C52AC57"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0,090</w:t>
            </w:r>
          </w:p>
        </w:tc>
        <w:tc>
          <w:tcPr>
            <w:tcW w:w="2409" w:type="dxa"/>
            <w:tcBorders>
              <w:top w:val="nil"/>
              <w:left w:val="nil"/>
              <w:bottom w:val="single" w:sz="4" w:space="0" w:color="auto"/>
              <w:right w:val="single" w:sz="4" w:space="0" w:color="auto"/>
            </w:tcBorders>
            <w:noWrap/>
            <w:vAlign w:val="bottom"/>
            <w:hideMark/>
          </w:tcPr>
          <w:p w14:paraId="4AAA673D"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0,127</w:t>
            </w:r>
          </w:p>
        </w:tc>
        <w:tc>
          <w:tcPr>
            <w:tcW w:w="1217" w:type="dxa"/>
            <w:tcBorders>
              <w:top w:val="nil"/>
              <w:left w:val="nil"/>
              <w:bottom w:val="single" w:sz="4" w:space="0" w:color="auto"/>
              <w:right w:val="single" w:sz="4" w:space="0" w:color="auto"/>
            </w:tcBorders>
            <w:noWrap/>
            <w:vAlign w:val="bottom"/>
            <w:hideMark/>
          </w:tcPr>
          <w:p w14:paraId="06475CA4"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3 727</w:t>
            </w:r>
          </w:p>
        </w:tc>
        <w:tc>
          <w:tcPr>
            <w:tcW w:w="1213" w:type="dxa"/>
            <w:tcBorders>
              <w:top w:val="nil"/>
              <w:left w:val="nil"/>
              <w:bottom w:val="single" w:sz="4" w:space="0" w:color="auto"/>
              <w:right w:val="single" w:sz="4" w:space="0" w:color="auto"/>
            </w:tcBorders>
            <w:noWrap/>
            <w:vAlign w:val="bottom"/>
            <w:hideMark/>
          </w:tcPr>
          <w:p w14:paraId="7AB9AC02"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3 982</w:t>
            </w:r>
          </w:p>
        </w:tc>
        <w:tc>
          <w:tcPr>
            <w:tcW w:w="1260" w:type="dxa"/>
            <w:tcBorders>
              <w:top w:val="nil"/>
              <w:left w:val="nil"/>
              <w:bottom w:val="single" w:sz="4" w:space="0" w:color="auto"/>
              <w:right w:val="single" w:sz="4" w:space="0" w:color="auto"/>
            </w:tcBorders>
            <w:noWrap/>
            <w:vAlign w:val="bottom"/>
            <w:hideMark/>
          </w:tcPr>
          <w:p w14:paraId="4008BDEA"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7 708</w:t>
            </w:r>
          </w:p>
        </w:tc>
      </w:tr>
      <w:tr w:rsidR="00657666" w:rsidRPr="00DF4D89" w14:paraId="4C7FFDE6"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563537D0"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Папуа - Новая Гвинея</w:t>
            </w:r>
          </w:p>
        </w:tc>
        <w:tc>
          <w:tcPr>
            <w:tcW w:w="1134" w:type="dxa"/>
            <w:tcBorders>
              <w:top w:val="nil"/>
              <w:left w:val="nil"/>
              <w:bottom w:val="single" w:sz="4" w:space="0" w:color="auto"/>
              <w:right w:val="single" w:sz="4" w:space="0" w:color="auto"/>
            </w:tcBorders>
            <w:vAlign w:val="bottom"/>
            <w:hideMark/>
          </w:tcPr>
          <w:p w14:paraId="52AB0A71"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0,010</w:t>
            </w:r>
          </w:p>
        </w:tc>
        <w:tc>
          <w:tcPr>
            <w:tcW w:w="2409" w:type="dxa"/>
            <w:tcBorders>
              <w:top w:val="nil"/>
              <w:left w:val="nil"/>
              <w:bottom w:val="single" w:sz="4" w:space="0" w:color="auto"/>
              <w:right w:val="single" w:sz="4" w:space="0" w:color="auto"/>
            </w:tcBorders>
            <w:noWrap/>
            <w:vAlign w:val="bottom"/>
            <w:hideMark/>
          </w:tcPr>
          <w:p w14:paraId="06BC6FC4"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0,014</w:t>
            </w:r>
          </w:p>
        </w:tc>
        <w:tc>
          <w:tcPr>
            <w:tcW w:w="1217" w:type="dxa"/>
            <w:tcBorders>
              <w:top w:val="nil"/>
              <w:left w:val="nil"/>
              <w:bottom w:val="single" w:sz="4" w:space="0" w:color="auto"/>
              <w:right w:val="single" w:sz="4" w:space="0" w:color="auto"/>
            </w:tcBorders>
            <w:noWrap/>
            <w:vAlign w:val="bottom"/>
            <w:hideMark/>
          </w:tcPr>
          <w:p w14:paraId="06185619"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414</w:t>
            </w:r>
          </w:p>
        </w:tc>
        <w:tc>
          <w:tcPr>
            <w:tcW w:w="1213" w:type="dxa"/>
            <w:tcBorders>
              <w:top w:val="nil"/>
              <w:left w:val="nil"/>
              <w:bottom w:val="single" w:sz="4" w:space="0" w:color="auto"/>
              <w:right w:val="single" w:sz="4" w:space="0" w:color="auto"/>
            </w:tcBorders>
            <w:noWrap/>
            <w:vAlign w:val="bottom"/>
            <w:hideMark/>
          </w:tcPr>
          <w:p w14:paraId="6EABB0C8"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442</w:t>
            </w:r>
          </w:p>
        </w:tc>
        <w:tc>
          <w:tcPr>
            <w:tcW w:w="1260" w:type="dxa"/>
            <w:tcBorders>
              <w:top w:val="nil"/>
              <w:left w:val="nil"/>
              <w:bottom w:val="single" w:sz="4" w:space="0" w:color="auto"/>
              <w:right w:val="single" w:sz="4" w:space="0" w:color="auto"/>
            </w:tcBorders>
            <w:noWrap/>
            <w:vAlign w:val="bottom"/>
            <w:hideMark/>
          </w:tcPr>
          <w:p w14:paraId="4BA9CF3C"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856</w:t>
            </w:r>
          </w:p>
        </w:tc>
      </w:tr>
      <w:tr w:rsidR="00657666" w:rsidRPr="00DF4D89" w14:paraId="37D084DA"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653C36DF"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Парагвай</w:t>
            </w:r>
          </w:p>
        </w:tc>
        <w:tc>
          <w:tcPr>
            <w:tcW w:w="1134" w:type="dxa"/>
            <w:tcBorders>
              <w:top w:val="nil"/>
              <w:left w:val="nil"/>
              <w:bottom w:val="single" w:sz="4" w:space="0" w:color="auto"/>
              <w:right w:val="single" w:sz="4" w:space="0" w:color="auto"/>
            </w:tcBorders>
            <w:vAlign w:val="bottom"/>
            <w:hideMark/>
          </w:tcPr>
          <w:p w14:paraId="5211EC71"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0,026</w:t>
            </w:r>
          </w:p>
        </w:tc>
        <w:tc>
          <w:tcPr>
            <w:tcW w:w="2409" w:type="dxa"/>
            <w:tcBorders>
              <w:top w:val="nil"/>
              <w:left w:val="nil"/>
              <w:bottom w:val="single" w:sz="4" w:space="0" w:color="auto"/>
              <w:right w:val="single" w:sz="4" w:space="0" w:color="auto"/>
            </w:tcBorders>
            <w:noWrap/>
            <w:vAlign w:val="bottom"/>
            <w:hideMark/>
          </w:tcPr>
          <w:p w14:paraId="14A88651"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0,037</w:t>
            </w:r>
          </w:p>
        </w:tc>
        <w:tc>
          <w:tcPr>
            <w:tcW w:w="1217" w:type="dxa"/>
            <w:tcBorders>
              <w:top w:val="nil"/>
              <w:left w:val="nil"/>
              <w:bottom w:val="single" w:sz="4" w:space="0" w:color="auto"/>
              <w:right w:val="single" w:sz="4" w:space="0" w:color="auto"/>
            </w:tcBorders>
            <w:noWrap/>
            <w:vAlign w:val="bottom"/>
            <w:hideMark/>
          </w:tcPr>
          <w:p w14:paraId="20358E0C"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1 077</w:t>
            </w:r>
          </w:p>
        </w:tc>
        <w:tc>
          <w:tcPr>
            <w:tcW w:w="1213" w:type="dxa"/>
            <w:tcBorders>
              <w:top w:val="nil"/>
              <w:left w:val="nil"/>
              <w:bottom w:val="single" w:sz="4" w:space="0" w:color="auto"/>
              <w:right w:val="single" w:sz="4" w:space="0" w:color="auto"/>
            </w:tcBorders>
            <w:noWrap/>
            <w:vAlign w:val="bottom"/>
            <w:hideMark/>
          </w:tcPr>
          <w:p w14:paraId="419713D0"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1 150</w:t>
            </w:r>
          </w:p>
        </w:tc>
        <w:tc>
          <w:tcPr>
            <w:tcW w:w="1260" w:type="dxa"/>
            <w:tcBorders>
              <w:top w:val="nil"/>
              <w:left w:val="nil"/>
              <w:bottom w:val="single" w:sz="4" w:space="0" w:color="auto"/>
              <w:right w:val="single" w:sz="4" w:space="0" w:color="auto"/>
            </w:tcBorders>
            <w:noWrap/>
            <w:vAlign w:val="bottom"/>
            <w:hideMark/>
          </w:tcPr>
          <w:p w14:paraId="5BDFE7E8"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2 227</w:t>
            </w:r>
          </w:p>
        </w:tc>
      </w:tr>
      <w:tr w:rsidR="00657666" w:rsidRPr="00DF4D89" w14:paraId="1BAACD8A"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5585634E"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Перу</w:t>
            </w:r>
          </w:p>
        </w:tc>
        <w:tc>
          <w:tcPr>
            <w:tcW w:w="1134" w:type="dxa"/>
            <w:tcBorders>
              <w:top w:val="nil"/>
              <w:left w:val="nil"/>
              <w:bottom w:val="single" w:sz="4" w:space="0" w:color="auto"/>
              <w:right w:val="single" w:sz="4" w:space="0" w:color="auto"/>
            </w:tcBorders>
            <w:vAlign w:val="bottom"/>
            <w:hideMark/>
          </w:tcPr>
          <w:p w14:paraId="793F8571"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0,163</w:t>
            </w:r>
          </w:p>
        </w:tc>
        <w:tc>
          <w:tcPr>
            <w:tcW w:w="2409" w:type="dxa"/>
            <w:tcBorders>
              <w:top w:val="nil"/>
              <w:left w:val="nil"/>
              <w:bottom w:val="single" w:sz="4" w:space="0" w:color="auto"/>
              <w:right w:val="single" w:sz="4" w:space="0" w:color="auto"/>
            </w:tcBorders>
            <w:noWrap/>
            <w:vAlign w:val="bottom"/>
            <w:hideMark/>
          </w:tcPr>
          <w:p w14:paraId="14EF45A7"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0,230</w:t>
            </w:r>
          </w:p>
        </w:tc>
        <w:tc>
          <w:tcPr>
            <w:tcW w:w="1217" w:type="dxa"/>
            <w:tcBorders>
              <w:top w:val="nil"/>
              <w:left w:val="nil"/>
              <w:bottom w:val="single" w:sz="4" w:space="0" w:color="auto"/>
              <w:right w:val="single" w:sz="4" w:space="0" w:color="auto"/>
            </w:tcBorders>
            <w:noWrap/>
            <w:vAlign w:val="bottom"/>
            <w:hideMark/>
          </w:tcPr>
          <w:p w14:paraId="3A4FC60D"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6 749</w:t>
            </w:r>
          </w:p>
        </w:tc>
        <w:tc>
          <w:tcPr>
            <w:tcW w:w="1213" w:type="dxa"/>
            <w:tcBorders>
              <w:top w:val="nil"/>
              <w:left w:val="nil"/>
              <w:bottom w:val="single" w:sz="4" w:space="0" w:color="auto"/>
              <w:right w:val="single" w:sz="4" w:space="0" w:color="auto"/>
            </w:tcBorders>
            <w:noWrap/>
            <w:vAlign w:val="bottom"/>
            <w:hideMark/>
          </w:tcPr>
          <w:p w14:paraId="216DA4E9"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7 211</w:t>
            </w:r>
          </w:p>
        </w:tc>
        <w:tc>
          <w:tcPr>
            <w:tcW w:w="1260" w:type="dxa"/>
            <w:tcBorders>
              <w:top w:val="nil"/>
              <w:left w:val="nil"/>
              <w:bottom w:val="single" w:sz="4" w:space="0" w:color="auto"/>
              <w:right w:val="single" w:sz="4" w:space="0" w:color="auto"/>
            </w:tcBorders>
            <w:noWrap/>
            <w:vAlign w:val="bottom"/>
            <w:hideMark/>
          </w:tcPr>
          <w:p w14:paraId="065C3D5D"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13 960</w:t>
            </w:r>
          </w:p>
        </w:tc>
      </w:tr>
      <w:tr w:rsidR="00657666" w:rsidRPr="00DF4D89" w14:paraId="210A45D9"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029BD5D1"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Польша</w:t>
            </w:r>
          </w:p>
        </w:tc>
        <w:tc>
          <w:tcPr>
            <w:tcW w:w="1134" w:type="dxa"/>
            <w:tcBorders>
              <w:top w:val="nil"/>
              <w:left w:val="nil"/>
              <w:bottom w:val="single" w:sz="4" w:space="0" w:color="auto"/>
              <w:right w:val="single" w:sz="4" w:space="0" w:color="auto"/>
            </w:tcBorders>
            <w:vAlign w:val="bottom"/>
            <w:hideMark/>
          </w:tcPr>
          <w:p w14:paraId="2F666C9F"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0,837</w:t>
            </w:r>
          </w:p>
        </w:tc>
        <w:tc>
          <w:tcPr>
            <w:tcW w:w="2409" w:type="dxa"/>
            <w:tcBorders>
              <w:top w:val="nil"/>
              <w:left w:val="nil"/>
              <w:bottom w:val="single" w:sz="4" w:space="0" w:color="auto"/>
              <w:right w:val="single" w:sz="4" w:space="0" w:color="auto"/>
            </w:tcBorders>
            <w:noWrap/>
            <w:vAlign w:val="bottom"/>
            <w:hideMark/>
          </w:tcPr>
          <w:p w14:paraId="0761E45D"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1,182</w:t>
            </w:r>
          </w:p>
        </w:tc>
        <w:tc>
          <w:tcPr>
            <w:tcW w:w="1217" w:type="dxa"/>
            <w:tcBorders>
              <w:top w:val="nil"/>
              <w:left w:val="nil"/>
              <w:bottom w:val="single" w:sz="4" w:space="0" w:color="auto"/>
              <w:right w:val="single" w:sz="4" w:space="0" w:color="auto"/>
            </w:tcBorders>
            <w:noWrap/>
            <w:vAlign w:val="bottom"/>
            <w:hideMark/>
          </w:tcPr>
          <w:p w14:paraId="51826AAC"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34 658</w:t>
            </w:r>
          </w:p>
        </w:tc>
        <w:tc>
          <w:tcPr>
            <w:tcW w:w="1213" w:type="dxa"/>
            <w:tcBorders>
              <w:top w:val="nil"/>
              <w:left w:val="nil"/>
              <w:bottom w:val="single" w:sz="4" w:space="0" w:color="auto"/>
              <w:right w:val="single" w:sz="4" w:space="0" w:color="auto"/>
            </w:tcBorders>
            <w:noWrap/>
            <w:vAlign w:val="bottom"/>
            <w:hideMark/>
          </w:tcPr>
          <w:p w14:paraId="13432CBE"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37 029</w:t>
            </w:r>
          </w:p>
        </w:tc>
        <w:tc>
          <w:tcPr>
            <w:tcW w:w="1260" w:type="dxa"/>
            <w:tcBorders>
              <w:top w:val="nil"/>
              <w:left w:val="nil"/>
              <w:bottom w:val="single" w:sz="4" w:space="0" w:color="auto"/>
              <w:right w:val="single" w:sz="4" w:space="0" w:color="auto"/>
            </w:tcBorders>
            <w:noWrap/>
            <w:vAlign w:val="bottom"/>
            <w:hideMark/>
          </w:tcPr>
          <w:p w14:paraId="131829DA"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71 687</w:t>
            </w:r>
          </w:p>
        </w:tc>
      </w:tr>
      <w:tr w:rsidR="00657666" w:rsidRPr="00DF4D89" w14:paraId="1D70654A"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22264B68"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Португалия</w:t>
            </w:r>
          </w:p>
        </w:tc>
        <w:tc>
          <w:tcPr>
            <w:tcW w:w="1134" w:type="dxa"/>
            <w:tcBorders>
              <w:top w:val="nil"/>
              <w:left w:val="nil"/>
              <w:bottom w:val="single" w:sz="4" w:space="0" w:color="auto"/>
              <w:right w:val="single" w:sz="4" w:space="0" w:color="auto"/>
            </w:tcBorders>
            <w:vAlign w:val="bottom"/>
            <w:hideMark/>
          </w:tcPr>
          <w:p w14:paraId="3227A9C0"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0,353</w:t>
            </w:r>
          </w:p>
        </w:tc>
        <w:tc>
          <w:tcPr>
            <w:tcW w:w="2409" w:type="dxa"/>
            <w:tcBorders>
              <w:top w:val="nil"/>
              <w:left w:val="nil"/>
              <w:bottom w:val="single" w:sz="4" w:space="0" w:color="auto"/>
              <w:right w:val="single" w:sz="4" w:space="0" w:color="auto"/>
            </w:tcBorders>
            <w:noWrap/>
            <w:vAlign w:val="bottom"/>
            <w:hideMark/>
          </w:tcPr>
          <w:p w14:paraId="36A803D7"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0,498</w:t>
            </w:r>
          </w:p>
        </w:tc>
        <w:tc>
          <w:tcPr>
            <w:tcW w:w="1217" w:type="dxa"/>
            <w:tcBorders>
              <w:top w:val="nil"/>
              <w:left w:val="nil"/>
              <w:bottom w:val="single" w:sz="4" w:space="0" w:color="auto"/>
              <w:right w:val="single" w:sz="4" w:space="0" w:color="auto"/>
            </w:tcBorders>
            <w:noWrap/>
            <w:vAlign w:val="bottom"/>
            <w:hideMark/>
          </w:tcPr>
          <w:p w14:paraId="66A827D2"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14 617</w:t>
            </w:r>
          </w:p>
        </w:tc>
        <w:tc>
          <w:tcPr>
            <w:tcW w:w="1213" w:type="dxa"/>
            <w:tcBorders>
              <w:top w:val="nil"/>
              <w:left w:val="nil"/>
              <w:bottom w:val="single" w:sz="4" w:space="0" w:color="auto"/>
              <w:right w:val="single" w:sz="4" w:space="0" w:color="auto"/>
            </w:tcBorders>
            <w:noWrap/>
            <w:vAlign w:val="bottom"/>
            <w:hideMark/>
          </w:tcPr>
          <w:p w14:paraId="5C0C7F86"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15 617</w:t>
            </w:r>
          </w:p>
        </w:tc>
        <w:tc>
          <w:tcPr>
            <w:tcW w:w="1260" w:type="dxa"/>
            <w:tcBorders>
              <w:top w:val="nil"/>
              <w:left w:val="nil"/>
              <w:bottom w:val="single" w:sz="4" w:space="0" w:color="auto"/>
              <w:right w:val="single" w:sz="4" w:space="0" w:color="auto"/>
            </w:tcBorders>
            <w:noWrap/>
            <w:vAlign w:val="bottom"/>
            <w:hideMark/>
          </w:tcPr>
          <w:p w14:paraId="6685288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30 233</w:t>
            </w:r>
          </w:p>
        </w:tc>
      </w:tr>
      <w:tr w:rsidR="00657666" w:rsidRPr="00DF4D89" w14:paraId="221A7C64"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7BEA7BBB"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Республика Корея</w:t>
            </w:r>
          </w:p>
        </w:tc>
        <w:tc>
          <w:tcPr>
            <w:tcW w:w="1134" w:type="dxa"/>
            <w:tcBorders>
              <w:top w:val="nil"/>
              <w:left w:val="nil"/>
              <w:bottom w:val="single" w:sz="4" w:space="0" w:color="auto"/>
              <w:right w:val="single" w:sz="4" w:space="0" w:color="auto"/>
            </w:tcBorders>
            <w:vAlign w:val="bottom"/>
            <w:hideMark/>
          </w:tcPr>
          <w:p w14:paraId="6D99A972"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2,574</w:t>
            </w:r>
          </w:p>
        </w:tc>
        <w:tc>
          <w:tcPr>
            <w:tcW w:w="2409" w:type="dxa"/>
            <w:tcBorders>
              <w:top w:val="nil"/>
              <w:left w:val="nil"/>
              <w:bottom w:val="single" w:sz="4" w:space="0" w:color="auto"/>
              <w:right w:val="single" w:sz="4" w:space="0" w:color="auto"/>
            </w:tcBorders>
            <w:noWrap/>
            <w:vAlign w:val="bottom"/>
            <w:hideMark/>
          </w:tcPr>
          <w:p w14:paraId="3B0665A3"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3,634</w:t>
            </w:r>
          </w:p>
        </w:tc>
        <w:tc>
          <w:tcPr>
            <w:tcW w:w="1217" w:type="dxa"/>
            <w:tcBorders>
              <w:top w:val="nil"/>
              <w:left w:val="nil"/>
              <w:bottom w:val="single" w:sz="4" w:space="0" w:color="auto"/>
              <w:right w:val="single" w:sz="4" w:space="0" w:color="auto"/>
            </w:tcBorders>
            <w:noWrap/>
            <w:vAlign w:val="bottom"/>
            <w:hideMark/>
          </w:tcPr>
          <w:p w14:paraId="7F75F55A"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106 582</w:t>
            </w:r>
          </w:p>
        </w:tc>
        <w:tc>
          <w:tcPr>
            <w:tcW w:w="1213" w:type="dxa"/>
            <w:tcBorders>
              <w:top w:val="nil"/>
              <w:left w:val="nil"/>
              <w:bottom w:val="single" w:sz="4" w:space="0" w:color="auto"/>
              <w:right w:val="single" w:sz="4" w:space="0" w:color="auto"/>
            </w:tcBorders>
            <w:noWrap/>
            <w:vAlign w:val="bottom"/>
            <w:hideMark/>
          </w:tcPr>
          <w:p w14:paraId="6B528769"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113 874</w:t>
            </w:r>
          </w:p>
        </w:tc>
        <w:tc>
          <w:tcPr>
            <w:tcW w:w="1260" w:type="dxa"/>
            <w:tcBorders>
              <w:top w:val="nil"/>
              <w:left w:val="nil"/>
              <w:bottom w:val="single" w:sz="4" w:space="0" w:color="auto"/>
              <w:right w:val="single" w:sz="4" w:space="0" w:color="auto"/>
            </w:tcBorders>
            <w:noWrap/>
            <w:vAlign w:val="bottom"/>
            <w:hideMark/>
          </w:tcPr>
          <w:p w14:paraId="5821C1F3"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220 456</w:t>
            </w:r>
          </w:p>
        </w:tc>
      </w:tr>
      <w:tr w:rsidR="00657666" w:rsidRPr="00DF4D89" w14:paraId="6B496E72"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6D22DE7E"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Республика Молдова</w:t>
            </w:r>
          </w:p>
        </w:tc>
        <w:tc>
          <w:tcPr>
            <w:tcW w:w="1134" w:type="dxa"/>
            <w:tcBorders>
              <w:top w:val="nil"/>
              <w:left w:val="nil"/>
              <w:bottom w:val="single" w:sz="4" w:space="0" w:color="auto"/>
              <w:right w:val="single" w:sz="4" w:space="0" w:color="auto"/>
            </w:tcBorders>
            <w:vAlign w:val="bottom"/>
            <w:hideMark/>
          </w:tcPr>
          <w:p w14:paraId="6DBE83A1"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0,005</w:t>
            </w:r>
          </w:p>
        </w:tc>
        <w:tc>
          <w:tcPr>
            <w:tcW w:w="2409" w:type="dxa"/>
            <w:tcBorders>
              <w:top w:val="nil"/>
              <w:left w:val="nil"/>
              <w:bottom w:val="single" w:sz="4" w:space="0" w:color="auto"/>
              <w:right w:val="single" w:sz="4" w:space="0" w:color="auto"/>
            </w:tcBorders>
            <w:noWrap/>
            <w:vAlign w:val="bottom"/>
            <w:hideMark/>
          </w:tcPr>
          <w:p w14:paraId="40CC9B11"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0,007</w:t>
            </w:r>
          </w:p>
        </w:tc>
        <w:tc>
          <w:tcPr>
            <w:tcW w:w="1217" w:type="dxa"/>
            <w:tcBorders>
              <w:top w:val="nil"/>
              <w:left w:val="nil"/>
              <w:bottom w:val="single" w:sz="4" w:space="0" w:color="auto"/>
              <w:right w:val="single" w:sz="4" w:space="0" w:color="auto"/>
            </w:tcBorders>
            <w:noWrap/>
            <w:vAlign w:val="bottom"/>
            <w:hideMark/>
          </w:tcPr>
          <w:p w14:paraId="0465C474"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207</w:t>
            </w:r>
          </w:p>
        </w:tc>
        <w:tc>
          <w:tcPr>
            <w:tcW w:w="1213" w:type="dxa"/>
            <w:tcBorders>
              <w:top w:val="nil"/>
              <w:left w:val="nil"/>
              <w:bottom w:val="single" w:sz="4" w:space="0" w:color="auto"/>
              <w:right w:val="single" w:sz="4" w:space="0" w:color="auto"/>
            </w:tcBorders>
            <w:noWrap/>
            <w:vAlign w:val="bottom"/>
            <w:hideMark/>
          </w:tcPr>
          <w:p w14:paraId="4F2E517C"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221</w:t>
            </w:r>
          </w:p>
        </w:tc>
        <w:tc>
          <w:tcPr>
            <w:tcW w:w="1260" w:type="dxa"/>
            <w:tcBorders>
              <w:top w:val="nil"/>
              <w:left w:val="nil"/>
              <w:bottom w:val="single" w:sz="4" w:space="0" w:color="auto"/>
              <w:right w:val="single" w:sz="4" w:space="0" w:color="auto"/>
            </w:tcBorders>
            <w:noWrap/>
            <w:vAlign w:val="bottom"/>
            <w:hideMark/>
          </w:tcPr>
          <w:p w14:paraId="3EF8D67E"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428</w:t>
            </w:r>
          </w:p>
        </w:tc>
      </w:tr>
      <w:tr w:rsidR="00657666" w:rsidRPr="00DF4D89" w14:paraId="6CA4D7AA"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7B1F00F9"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Руанда</w:t>
            </w:r>
          </w:p>
        </w:tc>
        <w:tc>
          <w:tcPr>
            <w:tcW w:w="1134" w:type="dxa"/>
            <w:tcBorders>
              <w:top w:val="nil"/>
              <w:left w:val="nil"/>
              <w:bottom w:val="single" w:sz="4" w:space="0" w:color="auto"/>
              <w:right w:val="single" w:sz="4" w:space="0" w:color="auto"/>
            </w:tcBorders>
            <w:vAlign w:val="bottom"/>
            <w:hideMark/>
          </w:tcPr>
          <w:p w14:paraId="6F755082"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0,003</w:t>
            </w:r>
          </w:p>
        </w:tc>
        <w:tc>
          <w:tcPr>
            <w:tcW w:w="2409" w:type="dxa"/>
            <w:tcBorders>
              <w:top w:val="nil"/>
              <w:left w:val="nil"/>
              <w:bottom w:val="single" w:sz="4" w:space="0" w:color="auto"/>
              <w:right w:val="single" w:sz="4" w:space="0" w:color="auto"/>
            </w:tcBorders>
            <w:noWrap/>
            <w:vAlign w:val="bottom"/>
            <w:hideMark/>
          </w:tcPr>
          <w:p w14:paraId="029E7567"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0,004</w:t>
            </w:r>
          </w:p>
        </w:tc>
        <w:tc>
          <w:tcPr>
            <w:tcW w:w="1217" w:type="dxa"/>
            <w:tcBorders>
              <w:top w:val="nil"/>
              <w:left w:val="nil"/>
              <w:bottom w:val="single" w:sz="4" w:space="0" w:color="auto"/>
              <w:right w:val="single" w:sz="4" w:space="0" w:color="auto"/>
            </w:tcBorders>
            <w:noWrap/>
            <w:vAlign w:val="bottom"/>
            <w:hideMark/>
          </w:tcPr>
          <w:p w14:paraId="140AB2BC"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124</w:t>
            </w:r>
          </w:p>
        </w:tc>
        <w:tc>
          <w:tcPr>
            <w:tcW w:w="1213" w:type="dxa"/>
            <w:tcBorders>
              <w:top w:val="nil"/>
              <w:left w:val="nil"/>
              <w:bottom w:val="single" w:sz="4" w:space="0" w:color="auto"/>
              <w:right w:val="single" w:sz="4" w:space="0" w:color="auto"/>
            </w:tcBorders>
            <w:noWrap/>
            <w:vAlign w:val="bottom"/>
            <w:hideMark/>
          </w:tcPr>
          <w:p w14:paraId="79778042"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133</w:t>
            </w:r>
          </w:p>
        </w:tc>
        <w:tc>
          <w:tcPr>
            <w:tcW w:w="1260" w:type="dxa"/>
            <w:tcBorders>
              <w:top w:val="nil"/>
              <w:left w:val="nil"/>
              <w:bottom w:val="single" w:sz="4" w:space="0" w:color="auto"/>
              <w:right w:val="single" w:sz="4" w:space="0" w:color="auto"/>
            </w:tcBorders>
            <w:noWrap/>
            <w:vAlign w:val="bottom"/>
            <w:hideMark/>
          </w:tcPr>
          <w:p w14:paraId="78804A07"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257</w:t>
            </w:r>
          </w:p>
        </w:tc>
      </w:tr>
      <w:tr w:rsidR="00657666" w:rsidRPr="00DF4D89" w14:paraId="17B6231E"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0AF28EF8"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Румыния</w:t>
            </w:r>
          </w:p>
        </w:tc>
        <w:tc>
          <w:tcPr>
            <w:tcW w:w="1134" w:type="dxa"/>
            <w:tcBorders>
              <w:top w:val="nil"/>
              <w:left w:val="nil"/>
              <w:bottom w:val="single" w:sz="4" w:space="0" w:color="auto"/>
              <w:right w:val="single" w:sz="4" w:space="0" w:color="auto"/>
            </w:tcBorders>
            <w:vAlign w:val="bottom"/>
            <w:hideMark/>
          </w:tcPr>
          <w:p w14:paraId="16637D76"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0,312</w:t>
            </w:r>
          </w:p>
        </w:tc>
        <w:tc>
          <w:tcPr>
            <w:tcW w:w="2409" w:type="dxa"/>
            <w:tcBorders>
              <w:top w:val="nil"/>
              <w:left w:val="nil"/>
              <w:bottom w:val="single" w:sz="4" w:space="0" w:color="auto"/>
              <w:right w:val="single" w:sz="4" w:space="0" w:color="auto"/>
            </w:tcBorders>
            <w:noWrap/>
            <w:vAlign w:val="bottom"/>
            <w:hideMark/>
          </w:tcPr>
          <w:p w14:paraId="01D0E8A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0,440</w:t>
            </w:r>
          </w:p>
        </w:tc>
        <w:tc>
          <w:tcPr>
            <w:tcW w:w="1217" w:type="dxa"/>
            <w:tcBorders>
              <w:top w:val="nil"/>
              <w:left w:val="nil"/>
              <w:bottom w:val="single" w:sz="4" w:space="0" w:color="auto"/>
              <w:right w:val="single" w:sz="4" w:space="0" w:color="auto"/>
            </w:tcBorders>
            <w:noWrap/>
            <w:vAlign w:val="bottom"/>
            <w:hideMark/>
          </w:tcPr>
          <w:p w14:paraId="4679AE13"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12 919</w:t>
            </w:r>
          </w:p>
        </w:tc>
        <w:tc>
          <w:tcPr>
            <w:tcW w:w="1213" w:type="dxa"/>
            <w:tcBorders>
              <w:top w:val="nil"/>
              <w:left w:val="nil"/>
              <w:bottom w:val="single" w:sz="4" w:space="0" w:color="auto"/>
              <w:right w:val="single" w:sz="4" w:space="0" w:color="auto"/>
            </w:tcBorders>
            <w:noWrap/>
            <w:vAlign w:val="bottom"/>
            <w:hideMark/>
          </w:tcPr>
          <w:p w14:paraId="4517E838"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13 803</w:t>
            </w:r>
          </w:p>
        </w:tc>
        <w:tc>
          <w:tcPr>
            <w:tcW w:w="1260" w:type="dxa"/>
            <w:tcBorders>
              <w:top w:val="nil"/>
              <w:left w:val="nil"/>
              <w:bottom w:val="single" w:sz="4" w:space="0" w:color="auto"/>
              <w:right w:val="single" w:sz="4" w:space="0" w:color="auto"/>
            </w:tcBorders>
            <w:noWrap/>
            <w:vAlign w:val="bottom"/>
            <w:hideMark/>
          </w:tcPr>
          <w:p w14:paraId="41348A9B"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26 722</w:t>
            </w:r>
          </w:p>
        </w:tc>
      </w:tr>
      <w:tr w:rsidR="00657666" w:rsidRPr="00DF4D89" w14:paraId="360AC60E"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416E0253"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Сальвадор</w:t>
            </w:r>
          </w:p>
        </w:tc>
        <w:tc>
          <w:tcPr>
            <w:tcW w:w="1134" w:type="dxa"/>
            <w:tcBorders>
              <w:top w:val="nil"/>
              <w:left w:val="nil"/>
              <w:bottom w:val="single" w:sz="4" w:space="0" w:color="auto"/>
              <w:right w:val="single" w:sz="4" w:space="0" w:color="auto"/>
            </w:tcBorders>
            <w:vAlign w:val="bottom"/>
            <w:hideMark/>
          </w:tcPr>
          <w:p w14:paraId="345C0E7B"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0,013</w:t>
            </w:r>
          </w:p>
        </w:tc>
        <w:tc>
          <w:tcPr>
            <w:tcW w:w="2409" w:type="dxa"/>
            <w:tcBorders>
              <w:top w:val="nil"/>
              <w:left w:val="nil"/>
              <w:bottom w:val="single" w:sz="4" w:space="0" w:color="auto"/>
              <w:right w:val="single" w:sz="4" w:space="0" w:color="auto"/>
            </w:tcBorders>
            <w:noWrap/>
            <w:vAlign w:val="bottom"/>
            <w:hideMark/>
          </w:tcPr>
          <w:p w14:paraId="4AA466D7"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0,018</w:t>
            </w:r>
          </w:p>
        </w:tc>
        <w:tc>
          <w:tcPr>
            <w:tcW w:w="1217" w:type="dxa"/>
            <w:tcBorders>
              <w:top w:val="nil"/>
              <w:left w:val="nil"/>
              <w:bottom w:val="single" w:sz="4" w:space="0" w:color="auto"/>
              <w:right w:val="single" w:sz="4" w:space="0" w:color="auto"/>
            </w:tcBorders>
            <w:noWrap/>
            <w:vAlign w:val="bottom"/>
            <w:hideMark/>
          </w:tcPr>
          <w:p w14:paraId="200A1E00"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538</w:t>
            </w:r>
          </w:p>
        </w:tc>
        <w:tc>
          <w:tcPr>
            <w:tcW w:w="1213" w:type="dxa"/>
            <w:tcBorders>
              <w:top w:val="nil"/>
              <w:left w:val="nil"/>
              <w:bottom w:val="single" w:sz="4" w:space="0" w:color="auto"/>
              <w:right w:val="single" w:sz="4" w:space="0" w:color="auto"/>
            </w:tcBorders>
            <w:noWrap/>
            <w:vAlign w:val="bottom"/>
            <w:hideMark/>
          </w:tcPr>
          <w:p w14:paraId="3F2D9BF3"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575</w:t>
            </w:r>
          </w:p>
        </w:tc>
        <w:tc>
          <w:tcPr>
            <w:tcW w:w="1260" w:type="dxa"/>
            <w:tcBorders>
              <w:top w:val="nil"/>
              <w:left w:val="nil"/>
              <w:bottom w:val="single" w:sz="4" w:space="0" w:color="auto"/>
              <w:right w:val="single" w:sz="4" w:space="0" w:color="auto"/>
            </w:tcBorders>
            <w:noWrap/>
            <w:vAlign w:val="bottom"/>
            <w:hideMark/>
          </w:tcPr>
          <w:p w14:paraId="53C48AB9"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1 113</w:t>
            </w:r>
          </w:p>
        </w:tc>
      </w:tr>
      <w:tr w:rsidR="00657666" w:rsidRPr="00DF4D89" w14:paraId="7422E4B7"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565CE1AC"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Самоа</w:t>
            </w:r>
          </w:p>
        </w:tc>
        <w:tc>
          <w:tcPr>
            <w:tcW w:w="1134" w:type="dxa"/>
            <w:tcBorders>
              <w:top w:val="nil"/>
              <w:left w:val="nil"/>
              <w:bottom w:val="single" w:sz="4" w:space="0" w:color="auto"/>
              <w:right w:val="single" w:sz="4" w:space="0" w:color="auto"/>
            </w:tcBorders>
            <w:vAlign w:val="bottom"/>
            <w:hideMark/>
          </w:tcPr>
          <w:p w14:paraId="444A747A"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0,001</w:t>
            </w:r>
          </w:p>
        </w:tc>
        <w:tc>
          <w:tcPr>
            <w:tcW w:w="2409" w:type="dxa"/>
            <w:tcBorders>
              <w:top w:val="nil"/>
              <w:left w:val="nil"/>
              <w:bottom w:val="single" w:sz="4" w:space="0" w:color="auto"/>
              <w:right w:val="single" w:sz="4" w:space="0" w:color="auto"/>
            </w:tcBorders>
            <w:noWrap/>
            <w:vAlign w:val="bottom"/>
            <w:hideMark/>
          </w:tcPr>
          <w:p w14:paraId="776342DC"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0,001</w:t>
            </w:r>
          </w:p>
        </w:tc>
        <w:tc>
          <w:tcPr>
            <w:tcW w:w="1217" w:type="dxa"/>
            <w:tcBorders>
              <w:top w:val="nil"/>
              <w:left w:val="nil"/>
              <w:bottom w:val="single" w:sz="4" w:space="0" w:color="auto"/>
              <w:right w:val="single" w:sz="4" w:space="0" w:color="auto"/>
            </w:tcBorders>
            <w:noWrap/>
            <w:vAlign w:val="bottom"/>
            <w:hideMark/>
          </w:tcPr>
          <w:p w14:paraId="3608EA42"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41</w:t>
            </w:r>
          </w:p>
        </w:tc>
        <w:tc>
          <w:tcPr>
            <w:tcW w:w="1213" w:type="dxa"/>
            <w:tcBorders>
              <w:top w:val="nil"/>
              <w:left w:val="nil"/>
              <w:bottom w:val="single" w:sz="4" w:space="0" w:color="auto"/>
              <w:right w:val="single" w:sz="4" w:space="0" w:color="auto"/>
            </w:tcBorders>
            <w:noWrap/>
            <w:vAlign w:val="bottom"/>
            <w:hideMark/>
          </w:tcPr>
          <w:p w14:paraId="0F0FB507"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44</w:t>
            </w:r>
          </w:p>
        </w:tc>
        <w:tc>
          <w:tcPr>
            <w:tcW w:w="1260" w:type="dxa"/>
            <w:tcBorders>
              <w:top w:val="nil"/>
              <w:left w:val="nil"/>
              <w:bottom w:val="single" w:sz="4" w:space="0" w:color="auto"/>
              <w:right w:val="single" w:sz="4" w:space="0" w:color="auto"/>
            </w:tcBorders>
            <w:noWrap/>
            <w:vAlign w:val="bottom"/>
            <w:hideMark/>
          </w:tcPr>
          <w:p w14:paraId="68A09938"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86</w:t>
            </w:r>
          </w:p>
        </w:tc>
      </w:tr>
      <w:tr w:rsidR="00657666" w:rsidRPr="00DF4D89" w14:paraId="1FDCE513"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79AD257B"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Саудовская Аравия</w:t>
            </w:r>
          </w:p>
        </w:tc>
        <w:tc>
          <w:tcPr>
            <w:tcW w:w="1134" w:type="dxa"/>
            <w:tcBorders>
              <w:top w:val="nil"/>
              <w:left w:val="nil"/>
              <w:bottom w:val="single" w:sz="4" w:space="0" w:color="auto"/>
              <w:right w:val="single" w:sz="4" w:space="0" w:color="auto"/>
            </w:tcBorders>
            <w:vAlign w:val="bottom"/>
            <w:hideMark/>
          </w:tcPr>
          <w:p w14:paraId="0283DA32"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1,184</w:t>
            </w:r>
          </w:p>
        </w:tc>
        <w:tc>
          <w:tcPr>
            <w:tcW w:w="2409" w:type="dxa"/>
            <w:tcBorders>
              <w:top w:val="nil"/>
              <w:left w:val="nil"/>
              <w:bottom w:val="single" w:sz="4" w:space="0" w:color="auto"/>
              <w:right w:val="single" w:sz="4" w:space="0" w:color="auto"/>
            </w:tcBorders>
            <w:noWrap/>
            <w:vAlign w:val="bottom"/>
            <w:hideMark/>
          </w:tcPr>
          <w:p w14:paraId="1756630B"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1,671</w:t>
            </w:r>
          </w:p>
        </w:tc>
        <w:tc>
          <w:tcPr>
            <w:tcW w:w="1217" w:type="dxa"/>
            <w:tcBorders>
              <w:top w:val="nil"/>
              <w:left w:val="nil"/>
              <w:bottom w:val="single" w:sz="4" w:space="0" w:color="auto"/>
              <w:right w:val="single" w:sz="4" w:space="0" w:color="auto"/>
            </w:tcBorders>
            <w:noWrap/>
            <w:vAlign w:val="bottom"/>
            <w:hideMark/>
          </w:tcPr>
          <w:p w14:paraId="68225D49"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49 026</w:t>
            </w:r>
          </w:p>
        </w:tc>
        <w:tc>
          <w:tcPr>
            <w:tcW w:w="1213" w:type="dxa"/>
            <w:tcBorders>
              <w:top w:val="nil"/>
              <w:left w:val="nil"/>
              <w:bottom w:val="single" w:sz="4" w:space="0" w:color="auto"/>
              <w:right w:val="single" w:sz="4" w:space="0" w:color="auto"/>
            </w:tcBorders>
            <w:noWrap/>
            <w:vAlign w:val="bottom"/>
            <w:hideMark/>
          </w:tcPr>
          <w:p w14:paraId="0961A48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52 380</w:t>
            </w:r>
          </w:p>
        </w:tc>
        <w:tc>
          <w:tcPr>
            <w:tcW w:w="1260" w:type="dxa"/>
            <w:tcBorders>
              <w:top w:val="nil"/>
              <w:left w:val="nil"/>
              <w:bottom w:val="single" w:sz="4" w:space="0" w:color="auto"/>
              <w:right w:val="single" w:sz="4" w:space="0" w:color="auto"/>
            </w:tcBorders>
            <w:noWrap/>
            <w:vAlign w:val="bottom"/>
            <w:hideMark/>
          </w:tcPr>
          <w:p w14:paraId="01F1447B"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101 406</w:t>
            </w:r>
          </w:p>
        </w:tc>
      </w:tr>
      <w:tr w:rsidR="00657666" w:rsidRPr="00DF4D89" w14:paraId="773E1455"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784CBAD4"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Северная Македония</w:t>
            </w:r>
          </w:p>
        </w:tc>
        <w:tc>
          <w:tcPr>
            <w:tcW w:w="1134" w:type="dxa"/>
            <w:tcBorders>
              <w:top w:val="nil"/>
              <w:left w:val="nil"/>
              <w:bottom w:val="single" w:sz="4" w:space="0" w:color="auto"/>
              <w:right w:val="single" w:sz="4" w:space="0" w:color="auto"/>
            </w:tcBorders>
            <w:vAlign w:val="bottom"/>
            <w:hideMark/>
          </w:tcPr>
          <w:p w14:paraId="32A85F50"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0,007</w:t>
            </w:r>
          </w:p>
        </w:tc>
        <w:tc>
          <w:tcPr>
            <w:tcW w:w="2409" w:type="dxa"/>
            <w:tcBorders>
              <w:top w:val="nil"/>
              <w:left w:val="nil"/>
              <w:bottom w:val="single" w:sz="4" w:space="0" w:color="auto"/>
              <w:right w:val="single" w:sz="4" w:space="0" w:color="auto"/>
            </w:tcBorders>
            <w:noWrap/>
            <w:vAlign w:val="bottom"/>
            <w:hideMark/>
          </w:tcPr>
          <w:p w14:paraId="005D4321"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0,010</w:t>
            </w:r>
          </w:p>
        </w:tc>
        <w:tc>
          <w:tcPr>
            <w:tcW w:w="1217" w:type="dxa"/>
            <w:tcBorders>
              <w:top w:val="nil"/>
              <w:left w:val="nil"/>
              <w:bottom w:val="single" w:sz="4" w:space="0" w:color="auto"/>
              <w:right w:val="single" w:sz="4" w:space="0" w:color="auto"/>
            </w:tcBorders>
            <w:noWrap/>
            <w:vAlign w:val="bottom"/>
            <w:hideMark/>
          </w:tcPr>
          <w:p w14:paraId="14E4EBE8"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290</w:t>
            </w:r>
          </w:p>
        </w:tc>
        <w:tc>
          <w:tcPr>
            <w:tcW w:w="1213" w:type="dxa"/>
            <w:tcBorders>
              <w:top w:val="nil"/>
              <w:left w:val="nil"/>
              <w:bottom w:val="single" w:sz="4" w:space="0" w:color="auto"/>
              <w:right w:val="single" w:sz="4" w:space="0" w:color="auto"/>
            </w:tcBorders>
            <w:noWrap/>
            <w:vAlign w:val="bottom"/>
            <w:hideMark/>
          </w:tcPr>
          <w:p w14:paraId="2D3AEF7C"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310</w:t>
            </w:r>
          </w:p>
        </w:tc>
        <w:tc>
          <w:tcPr>
            <w:tcW w:w="1260" w:type="dxa"/>
            <w:tcBorders>
              <w:top w:val="nil"/>
              <w:left w:val="nil"/>
              <w:bottom w:val="single" w:sz="4" w:space="0" w:color="auto"/>
              <w:right w:val="single" w:sz="4" w:space="0" w:color="auto"/>
            </w:tcBorders>
            <w:noWrap/>
            <w:vAlign w:val="bottom"/>
            <w:hideMark/>
          </w:tcPr>
          <w:p w14:paraId="490245D7"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600</w:t>
            </w:r>
          </w:p>
        </w:tc>
      </w:tr>
      <w:tr w:rsidR="00657666" w:rsidRPr="00DF4D89" w14:paraId="2547443C"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239EE8CE" w14:textId="2E72AB96"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 xml:space="preserve">Сейшельские </w:t>
            </w:r>
            <w:r w:rsidR="00B1726E">
              <w:rPr>
                <w:rFonts w:eastAsia="Times New Roman"/>
                <w:color w:val="000000" w:themeColor="text1"/>
                <w:sz w:val="18"/>
                <w:szCs w:val="18"/>
                <w:lang w:val="ru-RU" w:eastAsia="en-CA"/>
              </w:rPr>
              <w:t>О</w:t>
            </w:r>
            <w:r w:rsidRPr="00DF4D89">
              <w:rPr>
                <w:rFonts w:eastAsia="Times New Roman"/>
                <w:color w:val="000000" w:themeColor="text1"/>
                <w:sz w:val="18"/>
                <w:szCs w:val="18"/>
                <w:lang w:val="ru-RU" w:eastAsia="en-CA"/>
              </w:rPr>
              <w:t>строва</w:t>
            </w:r>
          </w:p>
        </w:tc>
        <w:tc>
          <w:tcPr>
            <w:tcW w:w="1134" w:type="dxa"/>
            <w:tcBorders>
              <w:top w:val="nil"/>
              <w:left w:val="nil"/>
              <w:bottom w:val="single" w:sz="4" w:space="0" w:color="auto"/>
              <w:right w:val="single" w:sz="4" w:space="0" w:color="auto"/>
            </w:tcBorders>
            <w:vAlign w:val="bottom"/>
            <w:hideMark/>
          </w:tcPr>
          <w:p w14:paraId="2255FE48"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0,002</w:t>
            </w:r>
          </w:p>
        </w:tc>
        <w:tc>
          <w:tcPr>
            <w:tcW w:w="2409" w:type="dxa"/>
            <w:tcBorders>
              <w:top w:val="nil"/>
              <w:left w:val="nil"/>
              <w:bottom w:val="single" w:sz="4" w:space="0" w:color="auto"/>
              <w:right w:val="single" w:sz="4" w:space="0" w:color="auto"/>
            </w:tcBorders>
            <w:noWrap/>
            <w:vAlign w:val="bottom"/>
            <w:hideMark/>
          </w:tcPr>
          <w:p w14:paraId="5808C2A8"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0,003</w:t>
            </w:r>
          </w:p>
        </w:tc>
        <w:tc>
          <w:tcPr>
            <w:tcW w:w="1217" w:type="dxa"/>
            <w:tcBorders>
              <w:top w:val="nil"/>
              <w:left w:val="nil"/>
              <w:bottom w:val="single" w:sz="4" w:space="0" w:color="auto"/>
              <w:right w:val="single" w:sz="4" w:space="0" w:color="auto"/>
            </w:tcBorders>
            <w:noWrap/>
            <w:vAlign w:val="bottom"/>
            <w:hideMark/>
          </w:tcPr>
          <w:p w14:paraId="63209134"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83</w:t>
            </w:r>
          </w:p>
        </w:tc>
        <w:tc>
          <w:tcPr>
            <w:tcW w:w="1213" w:type="dxa"/>
            <w:tcBorders>
              <w:top w:val="nil"/>
              <w:left w:val="nil"/>
              <w:bottom w:val="single" w:sz="4" w:space="0" w:color="auto"/>
              <w:right w:val="single" w:sz="4" w:space="0" w:color="auto"/>
            </w:tcBorders>
            <w:noWrap/>
            <w:vAlign w:val="bottom"/>
            <w:hideMark/>
          </w:tcPr>
          <w:p w14:paraId="736F607D"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88</w:t>
            </w:r>
          </w:p>
        </w:tc>
        <w:tc>
          <w:tcPr>
            <w:tcW w:w="1260" w:type="dxa"/>
            <w:tcBorders>
              <w:top w:val="nil"/>
              <w:left w:val="nil"/>
              <w:bottom w:val="single" w:sz="4" w:space="0" w:color="auto"/>
              <w:right w:val="single" w:sz="4" w:space="0" w:color="auto"/>
            </w:tcBorders>
            <w:noWrap/>
            <w:vAlign w:val="bottom"/>
            <w:hideMark/>
          </w:tcPr>
          <w:p w14:paraId="12D58B22"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171</w:t>
            </w:r>
          </w:p>
        </w:tc>
      </w:tr>
      <w:tr w:rsidR="00657666" w:rsidRPr="00DF4D89" w14:paraId="797D4B8F"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3A118412"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Сенегал</w:t>
            </w:r>
          </w:p>
        </w:tc>
        <w:tc>
          <w:tcPr>
            <w:tcW w:w="1134" w:type="dxa"/>
            <w:tcBorders>
              <w:top w:val="nil"/>
              <w:left w:val="nil"/>
              <w:bottom w:val="single" w:sz="4" w:space="0" w:color="auto"/>
              <w:right w:val="single" w:sz="4" w:space="0" w:color="auto"/>
            </w:tcBorders>
            <w:vAlign w:val="bottom"/>
            <w:hideMark/>
          </w:tcPr>
          <w:p w14:paraId="4D046AF3"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0,007</w:t>
            </w:r>
          </w:p>
        </w:tc>
        <w:tc>
          <w:tcPr>
            <w:tcW w:w="2409" w:type="dxa"/>
            <w:tcBorders>
              <w:top w:val="nil"/>
              <w:left w:val="nil"/>
              <w:bottom w:val="single" w:sz="4" w:space="0" w:color="auto"/>
              <w:right w:val="single" w:sz="4" w:space="0" w:color="auto"/>
            </w:tcBorders>
            <w:noWrap/>
            <w:vAlign w:val="bottom"/>
            <w:hideMark/>
          </w:tcPr>
          <w:p w14:paraId="3D87BFE6"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0,010</w:t>
            </w:r>
          </w:p>
        </w:tc>
        <w:tc>
          <w:tcPr>
            <w:tcW w:w="1217" w:type="dxa"/>
            <w:tcBorders>
              <w:top w:val="nil"/>
              <w:left w:val="nil"/>
              <w:bottom w:val="single" w:sz="4" w:space="0" w:color="auto"/>
              <w:right w:val="single" w:sz="4" w:space="0" w:color="auto"/>
            </w:tcBorders>
            <w:noWrap/>
            <w:vAlign w:val="bottom"/>
            <w:hideMark/>
          </w:tcPr>
          <w:p w14:paraId="1BD9A94F"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290</w:t>
            </w:r>
          </w:p>
        </w:tc>
        <w:tc>
          <w:tcPr>
            <w:tcW w:w="1213" w:type="dxa"/>
            <w:tcBorders>
              <w:top w:val="nil"/>
              <w:left w:val="nil"/>
              <w:bottom w:val="single" w:sz="4" w:space="0" w:color="auto"/>
              <w:right w:val="single" w:sz="4" w:space="0" w:color="auto"/>
            </w:tcBorders>
            <w:noWrap/>
            <w:vAlign w:val="bottom"/>
            <w:hideMark/>
          </w:tcPr>
          <w:p w14:paraId="0840EB82"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310</w:t>
            </w:r>
          </w:p>
        </w:tc>
        <w:tc>
          <w:tcPr>
            <w:tcW w:w="1260" w:type="dxa"/>
            <w:tcBorders>
              <w:top w:val="nil"/>
              <w:left w:val="nil"/>
              <w:bottom w:val="single" w:sz="4" w:space="0" w:color="auto"/>
              <w:right w:val="single" w:sz="4" w:space="0" w:color="auto"/>
            </w:tcBorders>
            <w:noWrap/>
            <w:vAlign w:val="bottom"/>
            <w:hideMark/>
          </w:tcPr>
          <w:p w14:paraId="3D97895B"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600</w:t>
            </w:r>
          </w:p>
        </w:tc>
      </w:tr>
      <w:tr w:rsidR="00657666" w:rsidRPr="00DF4D89" w14:paraId="637195AA" w14:textId="77777777" w:rsidTr="005667B0">
        <w:trPr>
          <w:trHeight w:val="456"/>
        </w:trPr>
        <w:tc>
          <w:tcPr>
            <w:tcW w:w="2217" w:type="dxa"/>
            <w:tcBorders>
              <w:top w:val="nil"/>
              <w:left w:val="single" w:sz="4" w:space="0" w:color="auto"/>
              <w:bottom w:val="single" w:sz="4" w:space="0" w:color="auto"/>
              <w:right w:val="single" w:sz="4" w:space="0" w:color="auto"/>
            </w:tcBorders>
            <w:vAlign w:val="bottom"/>
            <w:hideMark/>
          </w:tcPr>
          <w:p w14:paraId="56C8B58B" w14:textId="77777777" w:rsidR="00657666" w:rsidRPr="00DF4D89" w:rsidRDefault="00657666" w:rsidP="00657666">
            <w:pPr>
              <w:tabs>
                <w:tab w:val="clear" w:pos="567"/>
                <w:tab w:val="left" w:pos="178"/>
                <w:tab w:val="left" w:pos="2835"/>
                <w:tab w:val="left" w:pos="3402"/>
              </w:tabs>
              <w:ind w:left="144" w:hanging="144"/>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Сент-Винсент и Гренадины</w:t>
            </w:r>
          </w:p>
        </w:tc>
        <w:tc>
          <w:tcPr>
            <w:tcW w:w="1134" w:type="dxa"/>
            <w:tcBorders>
              <w:top w:val="nil"/>
              <w:left w:val="nil"/>
              <w:bottom w:val="single" w:sz="4" w:space="0" w:color="auto"/>
              <w:right w:val="single" w:sz="4" w:space="0" w:color="auto"/>
            </w:tcBorders>
            <w:vAlign w:val="bottom"/>
            <w:hideMark/>
          </w:tcPr>
          <w:p w14:paraId="6CE9746E"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0,001</w:t>
            </w:r>
          </w:p>
        </w:tc>
        <w:tc>
          <w:tcPr>
            <w:tcW w:w="2409" w:type="dxa"/>
            <w:tcBorders>
              <w:top w:val="nil"/>
              <w:left w:val="nil"/>
              <w:bottom w:val="single" w:sz="4" w:space="0" w:color="auto"/>
              <w:right w:val="single" w:sz="4" w:space="0" w:color="auto"/>
            </w:tcBorders>
            <w:noWrap/>
            <w:vAlign w:val="bottom"/>
            <w:hideMark/>
          </w:tcPr>
          <w:p w14:paraId="53247F1E"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0,001</w:t>
            </w:r>
          </w:p>
        </w:tc>
        <w:tc>
          <w:tcPr>
            <w:tcW w:w="1217" w:type="dxa"/>
            <w:tcBorders>
              <w:top w:val="nil"/>
              <w:left w:val="nil"/>
              <w:bottom w:val="single" w:sz="4" w:space="0" w:color="auto"/>
              <w:right w:val="single" w:sz="4" w:space="0" w:color="auto"/>
            </w:tcBorders>
            <w:noWrap/>
            <w:vAlign w:val="bottom"/>
            <w:hideMark/>
          </w:tcPr>
          <w:p w14:paraId="3A2D961D"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41</w:t>
            </w:r>
          </w:p>
        </w:tc>
        <w:tc>
          <w:tcPr>
            <w:tcW w:w="1213" w:type="dxa"/>
            <w:tcBorders>
              <w:top w:val="nil"/>
              <w:left w:val="nil"/>
              <w:bottom w:val="single" w:sz="4" w:space="0" w:color="auto"/>
              <w:right w:val="single" w:sz="4" w:space="0" w:color="auto"/>
            </w:tcBorders>
            <w:noWrap/>
            <w:vAlign w:val="bottom"/>
            <w:hideMark/>
          </w:tcPr>
          <w:p w14:paraId="01E4A5D0"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44</w:t>
            </w:r>
          </w:p>
        </w:tc>
        <w:tc>
          <w:tcPr>
            <w:tcW w:w="1260" w:type="dxa"/>
            <w:tcBorders>
              <w:top w:val="nil"/>
              <w:left w:val="nil"/>
              <w:bottom w:val="single" w:sz="4" w:space="0" w:color="auto"/>
              <w:right w:val="single" w:sz="4" w:space="0" w:color="auto"/>
            </w:tcBorders>
            <w:noWrap/>
            <w:vAlign w:val="bottom"/>
            <w:hideMark/>
          </w:tcPr>
          <w:p w14:paraId="3BB9D6C8"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86</w:t>
            </w:r>
          </w:p>
        </w:tc>
      </w:tr>
      <w:tr w:rsidR="00657666" w:rsidRPr="00DF4D89" w14:paraId="797A03AD"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178797E4"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Сент-Китс и Невис</w:t>
            </w:r>
          </w:p>
        </w:tc>
        <w:tc>
          <w:tcPr>
            <w:tcW w:w="1134" w:type="dxa"/>
            <w:tcBorders>
              <w:top w:val="nil"/>
              <w:left w:val="nil"/>
              <w:bottom w:val="single" w:sz="4" w:space="0" w:color="auto"/>
              <w:right w:val="single" w:sz="4" w:space="0" w:color="auto"/>
            </w:tcBorders>
            <w:vAlign w:val="bottom"/>
            <w:hideMark/>
          </w:tcPr>
          <w:p w14:paraId="47DAC657"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0,002</w:t>
            </w:r>
          </w:p>
        </w:tc>
        <w:tc>
          <w:tcPr>
            <w:tcW w:w="2409" w:type="dxa"/>
            <w:tcBorders>
              <w:top w:val="nil"/>
              <w:left w:val="nil"/>
              <w:bottom w:val="single" w:sz="4" w:space="0" w:color="auto"/>
              <w:right w:val="single" w:sz="4" w:space="0" w:color="auto"/>
            </w:tcBorders>
            <w:noWrap/>
            <w:vAlign w:val="bottom"/>
            <w:hideMark/>
          </w:tcPr>
          <w:p w14:paraId="2EF7E082"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0,003</w:t>
            </w:r>
          </w:p>
        </w:tc>
        <w:tc>
          <w:tcPr>
            <w:tcW w:w="1217" w:type="dxa"/>
            <w:tcBorders>
              <w:top w:val="nil"/>
              <w:left w:val="nil"/>
              <w:bottom w:val="single" w:sz="4" w:space="0" w:color="auto"/>
              <w:right w:val="single" w:sz="4" w:space="0" w:color="auto"/>
            </w:tcBorders>
            <w:noWrap/>
            <w:vAlign w:val="bottom"/>
            <w:hideMark/>
          </w:tcPr>
          <w:p w14:paraId="766C9A17"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83</w:t>
            </w:r>
          </w:p>
        </w:tc>
        <w:tc>
          <w:tcPr>
            <w:tcW w:w="1213" w:type="dxa"/>
            <w:tcBorders>
              <w:top w:val="nil"/>
              <w:left w:val="nil"/>
              <w:bottom w:val="single" w:sz="4" w:space="0" w:color="auto"/>
              <w:right w:val="single" w:sz="4" w:space="0" w:color="auto"/>
            </w:tcBorders>
            <w:noWrap/>
            <w:vAlign w:val="bottom"/>
            <w:hideMark/>
          </w:tcPr>
          <w:p w14:paraId="3F604D68"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88</w:t>
            </w:r>
          </w:p>
        </w:tc>
        <w:tc>
          <w:tcPr>
            <w:tcW w:w="1260" w:type="dxa"/>
            <w:tcBorders>
              <w:top w:val="nil"/>
              <w:left w:val="nil"/>
              <w:bottom w:val="single" w:sz="4" w:space="0" w:color="auto"/>
              <w:right w:val="single" w:sz="4" w:space="0" w:color="auto"/>
            </w:tcBorders>
            <w:noWrap/>
            <w:vAlign w:val="bottom"/>
            <w:hideMark/>
          </w:tcPr>
          <w:p w14:paraId="6C865BBB"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171</w:t>
            </w:r>
          </w:p>
        </w:tc>
      </w:tr>
      <w:tr w:rsidR="00657666" w:rsidRPr="00DF4D89" w14:paraId="21502F1D"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58EBEFAB"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Сент-Люсия</w:t>
            </w:r>
          </w:p>
        </w:tc>
        <w:tc>
          <w:tcPr>
            <w:tcW w:w="1134" w:type="dxa"/>
            <w:tcBorders>
              <w:top w:val="nil"/>
              <w:left w:val="nil"/>
              <w:bottom w:val="single" w:sz="4" w:space="0" w:color="auto"/>
              <w:right w:val="single" w:sz="4" w:space="0" w:color="auto"/>
            </w:tcBorders>
            <w:vAlign w:val="bottom"/>
            <w:hideMark/>
          </w:tcPr>
          <w:p w14:paraId="6E565BA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0,002</w:t>
            </w:r>
          </w:p>
        </w:tc>
        <w:tc>
          <w:tcPr>
            <w:tcW w:w="2409" w:type="dxa"/>
            <w:tcBorders>
              <w:top w:val="nil"/>
              <w:left w:val="nil"/>
              <w:bottom w:val="single" w:sz="4" w:space="0" w:color="auto"/>
              <w:right w:val="single" w:sz="4" w:space="0" w:color="auto"/>
            </w:tcBorders>
            <w:noWrap/>
            <w:vAlign w:val="bottom"/>
            <w:hideMark/>
          </w:tcPr>
          <w:p w14:paraId="0206B1B2"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0,003</w:t>
            </w:r>
          </w:p>
        </w:tc>
        <w:tc>
          <w:tcPr>
            <w:tcW w:w="1217" w:type="dxa"/>
            <w:tcBorders>
              <w:top w:val="nil"/>
              <w:left w:val="nil"/>
              <w:bottom w:val="single" w:sz="4" w:space="0" w:color="auto"/>
              <w:right w:val="single" w:sz="4" w:space="0" w:color="auto"/>
            </w:tcBorders>
            <w:noWrap/>
            <w:vAlign w:val="bottom"/>
            <w:hideMark/>
          </w:tcPr>
          <w:p w14:paraId="55DBAABE"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83</w:t>
            </w:r>
          </w:p>
        </w:tc>
        <w:tc>
          <w:tcPr>
            <w:tcW w:w="1213" w:type="dxa"/>
            <w:tcBorders>
              <w:top w:val="nil"/>
              <w:left w:val="nil"/>
              <w:bottom w:val="single" w:sz="4" w:space="0" w:color="auto"/>
              <w:right w:val="single" w:sz="4" w:space="0" w:color="auto"/>
            </w:tcBorders>
            <w:noWrap/>
            <w:vAlign w:val="bottom"/>
            <w:hideMark/>
          </w:tcPr>
          <w:p w14:paraId="673213E3"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88</w:t>
            </w:r>
          </w:p>
        </w:tc>
        <w:tc>
          <w:tcPr>
            <w:tcW w:w="1260" w:type="dxa"/>
            <w:tcBorders>
              <w:top w:val="nil"/>
              <w:left w:val="nil"/>
              <w:bottom w:val="single" w:sz="4" w:space="0" w:color="auto"/>
              <w:right w:val="single" w:sz="4" w:space="0" w:color="auto"/>
            </w:tcBorders>
            <w:noWrap/>
            <w:vAlign w:val="bottom"/>
            <w:hideMark/>
          </w:tcPr>
          <w:p w14:paraId="0731ECA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171</w:t>
            </w:r>
          </w:p>
        </w:tc>
      </w:tr>
      <w:tr w:rsidR="00657666" w:rsidRPr="00DF4D89" w14:paraId="7378AE14"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1C2C35B7"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Сербия</w:t>
            </w:r>
          </w:p>
        </w:tc>
        <w:tc>
          <w:tcPr>
            <w:tcW w:w="1134" w:type="dxa"/>
            <w:tcBorders>
              <w:top w:val="nil"/>
              <w:left w:val="nil"/>
              <w:bottom w:val="single" w:sz="4" w:space="0" w:color="auto"/>
              <w:right w:val="single" w:sz="4" w:space="0" w:color="auto"/>
            </w:tcBorders>
            <w:vAlign w:val="bottom"/>
            <w:hideMark/>
          </w:tcPr>
          <w:p w14:paraId="67158093"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0,032</w:t>
            </w:r>
          </w:p>
        </w:tc>
        <w:tc>
          <w:tcPr>
            <w:tcW w:w="2409" w:type="dxa"/>
            <w:tcBorders>
              <w:top w:val="nil"/>
              <w:left w:val="nil"/>
              <w:bottom w:val="single" w:sz="4" w:space="0" w:color="auto"/>
              <w:right w:val="single" w:sz="4" w:space="0" w:color="auto"/>
            </w:tcBorders>
            <w:noWrap/>
            <w:vAlign w:val="bottom"/>
            <w:hideMark/>
          </w:tcPr>
          <w:p w14:paraId="3EF2721A"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0,045</w:t>
            </w:r>
          </w:p>
        </w:tc>
        <w:tc>
          <w:tcPr>
            <w:tcW w:w="1217" w:type="dxa"/>
            <w:tcBorders>
              <w:top w:val="nil"/>
              <w:left w:val="nil"/>
              <w:bottom w:val="single" w:sz="4" w:space="0" w:color="auto"/>
              <w:right w:val="single" w:sz="4" w:space="0" w:color="auto"/>
            </w:tcBorders>
            <w:noWrap/>
            <w:vAlign w:val="bottom"/>
            <w:hideMark/>
          </w:tcPr>
          <w:p w14:paraId="76101C18"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1 325</w:t>
            </w:r>
          </w:p>
        </w:tc>
        <w:tc>
          <w:tcPr>
            <w:tcW w:w="1213" w:type="dxa"/>
            <w:tcBorders>
              <w:top w:val="nil"/>
              <w:left w:val="nil"/>
              <w:bottom w:val="single" w:sz="4" w:space="0" w:color="auto"/>
              <w:right w:val="single" w:sz="4" w:space="0" w:color="auto"/>
            </w:tcBorders>
            <w:noWrap/>
            <w:vAlign w:val="bottom"/>
            <w:hideMark/>
          </w:tcPr>
          <w:p w14:paraId="6312BDF3"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1 416</w:t>
            </w:r>
          </w:p>
        </w:tc>
        <w:tc>
          <w:tcPr>
            <w:tcW w:w="1260" w:type="dxa"/>
            <w:tcBorders>
              <w:top w:val="nil"/>
              <w:left w:val="nil"/>
              <w:bottom w:val="single" w:sz="4" w:space="0" w:color="auto"/>
              <w:right w:val="single" w:sz="4" w:space="0" w:color="auto"/>
            </w:tcBorders>
            <w:noWrap/>
            <w:vAlign w:val="bottom"/>
            <w:hideMark/>
          </w:tcPr>
          <w:p w14:paraId="610E0F9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2 741</w:t>
            </w:r>
          </w:p>
        </w:tc>
      </w:tr>
      <w:tr w:rsidR="00657666" w:rsidRPr="00DF4D89" w14:paraId="5F403991"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77BB2521"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Сирийская Арабская Республика</w:t>
            </w:r>
          </w:p>
        </w:tc>
        <w:tc>
          <w:tcPr>
            <w:tcW w:w="1134" w:type="dxa"/>
            <w:tcBorders>
              <w:top w:val="nil"/>
              <w:left w:val="nil"/>
              <w:bottom w:val="single" w:sz="4" w:space="0" w:color="auto"/>
              <w:right w:val="single" w:sz="4" w:space="0" w:color="auto"/>
            </w:tcBorders>
            <w:vAlign w:val="bottom"/>
            <w:hideMark/>
          </w:tcPr>
          <w:p w14:paraId="618C6A88"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0,009</w:t>
            </w:r>
          </w:p>
        </w:tc>
        <w:tc>
          <w:tcPr>
            <w:tcW w:w="2409" w:type="dxa"/>
            <w:tcBorders>
              <w:top w:val="nil"/>
              <w:left w:val="nil"/>
              <w:bottom w:val="single" w:sz="4" w:space="0" w:color="auto"/>
              <w:right w:val="single" w:sz="4" w:space="0" w:color="auto"/>
            </w:tcBorders>
            <w:noWrap/>
            <w:vAlign w:val="bottom"/>
            <w:hideMark/>
          </w:tcPr>
          <w:p w14:paraId="62DFD3DF"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0,013</w:t>
            </w:r>
          </w:p>
        </w:tc>
        <w:tc>
          <w:tcPr>
            <w:tcW w:w="1217" w:type="dxa"/>
            <w:tcBorders>
              <w:top w:val="nil"/>
              <w:left w:val="nil"/>
              <w:bottom w:val="single" w:sz="4" w:space="0" w:color="auto"/>
              <w:right w:val="single" w:sz="4" w:space="0" w:color="auto"/>
            </w:tcBorders>
            <w:noWrap/>
            <w:vAlign w:val="bottom"/>
            <w:hideMark/>
          </w:tcPr>
          <w:p w14:paraId="3FD00481"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373</w:t>
            </w:r>
          </w:p>
        </w:tc>
        <w:tc>
          <w:tcPr>
            <w:tcW w:w="1213" w:type="dxa"/>
            <w:tcBorders>
              <w:top w:val="nil"/>
              <w:left w:val="nil"/>
              <w:bottom w:val="single" w:sz="4" w:space="0" w:color="auto"/>
              <w:right w:val="single" w:sz="4" w:space="0" w:color="auto"/>
            </w:tcBorders>
            <w:noWrap/>
            <w:vAlign w:val="bottom"/>
            <w:hideMark/>
          </w:tcPr>
          <w:p w14:paraId="2A499152"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398</w:t>
            </w:r>
          </w:p>
        </w:tc>
        <w:tc>
          <w:tcPr>
            <w:tcW w:w="1260" w:type="dxa"/>
            <w:tcBorders>
              <w:top w:val="nil"/>
              <w:left w:val="nil"/>
              <w:bottom w:val="single" w:sz="4" w:space="0" w:color="auto"/>
              <w:right w:val="single" w:sz="4" w:space="0" w:color="auto"/>
            </w:tcBorders>
            <w:noWrap/>
            <w:vAlign w:val="bottom"/>
            <w:hideMark/>
          </w:tcPr>
          <w:p w14:paraId="6358C310"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771</w:t>
            </w:r>
          </w:p>
        </w:tc>
      </w:tr>
      <w:tr w:rsidR="00657666" w:rsidRPr="00DF4D89" w14:paraId="26385846"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3DED5A13"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Словакия</w:t>
            </w:r>
          </w:p>
        </w:tc>
        <w:tc>
          <w:tcPr>
            <w:tcW w:w="1134" w:type="dxa"/>
            <w:tcBorders>
              <w:top w:val="nil"/>
              <w:left w:val="nil"/>
              <w:bottom w:val="single" w:sz="4" w:space="0" w:color="auto"/>
              <w:right w:val="single" w:sz="4" w:space="0" w:color="auto"/>
            </w:tcBorders>
            <w:vAlign w:val="bottom"/>
            <w:hideMark/>
          </w:tcPr>
          <w:p w14:paraId="55A5620B"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0,155</w:t>
            </w:r>
          </w:p>
        </w:tc>
        <w:tc>
          <w:tcPr>
            <w:tcW w:w="2409" w:type="dxa"/>
            <w:tcBorders>
              <w:top w:val="nil"/>
              <w:left w:val="nil"/>
              <w:bottom w:val="single" w:sz="4" w:space="0" w:color="auto"/>
              <w:right w:val="single" w:sz="4" w:space="0" w:color="auto"/>
            </w:tcBorders>
            <w:noWrap/>
            <w:vAlign w:val="bottom"/>
            <w:hideMark/>
          </w:tcPr>
          <w:p w14:paraId="44AF235A"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0,219</w:t>
            </w:r>
          </w:p>
        </w:tc>
        <w:tc>
          <w:tcPr>
            <w:tcW w:w="1217" w:type="dxa"/>
            <w:tcBorders>
              <w:top w:val="nil"/>
              <w:left w:val="nil"/>
              <w:bottom w:val="single" w:sz="4" w:space="0" w:color="auto"/>
              <w:right w:val="single" w:sz="4" w:space="0" w:color="auto"/>
            </w:tcBorders>
            <w:noWrap/>
            <w:vAlign w:val="bottom"/>
            <w:hideMark/>
          </w:tcPr>
          <w:p w14:paraId="0DEC07FE"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6 418</w:t>
            </w:r>
          </w:p>
        </w:tc>
        <w:tc>
          <w:tcPr>
            <w:tcW w:w="1213" w:type="dxa"/>
            <w:tcBorders>
              <w:top w:val="nil"/>
              <w:left w:val="nil"/>
              <w:bottom w:val="single" w:sz="4" w:space="0" w:color="auto"/>
              <w:right w:val="single" w:sz="4" w:space="0" w:color="auto"/>
            </w:tcBorders>
            <w:noWrap/>
            <w:vAlign w:val="bottom"/>
            <w:hideMark/>
          </w:tcPr>
          <w:p w14:paraId="32FB5C03"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6 857</w:t>
            </w:r>
          </w:p>
        </w:tc>
        <w:tc>
          <w:tcPr>
            <w:tcW w:w="1260" w:type="dxa"/>
            <w:tcBorders>
              <w:top w:val="nil"/>
              <w:left w:val="nil"/>
              <w:bottom w:val="single" w:sz="4" w:space="0" w:color="auto"/>
              <w:right w:val="single" w:sz="4" w:space="0" w:color="auto"/>
            </w:tcBorders>
            <w:noWrap/>
            <w:vAlign w:val="bottom"/>
            <w:hideMark/>
          </w:tcPr>
          <w:p w14:paraId="7005B687"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13 275</w:t>
            </w:r>
          </w:p>
        </w:tc>
      </w:tr>
      <w:tr w:rsidR="00657666" w:rsidRPr="00DF4D89" w14:paraId="3CF7A8E2"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5A9F3963"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Словения</w:t>
            </w:r>
          </w:p>
        </w:tc>
        <w:tc>
          <w:tcPr>
            <w:tcW w:w="1134" w:type="dxa"/>
            <w:tcBorders>
              <w:top w:val="nil"/>
              <w:left w:val="nil"/>
              <w:bottom w:val="single" w:sz="4" w:space="0" w:color="auto"/>
              <w:right w:val="single" w:sz="4" w:space="0" w:color="auto"/>
            </w:tcBorders>
            <w:vAlign w:val="bottom"/>
            <w:hideMark/>
          </w:tcPr>
          <w:p w14:paraId="29698181"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0,079</w:t>
            </w:r>
          </w:p>
        </w:tc>
        <w:tc>
          <w:tcPr>
            <w:tcW w:w="2409" w:type="dxa"/>
            <w:tcBorders>
              <w:top w:val="nil"/>
              <w:left w:val="nil"/>
              <w:bottom w:val="single" w:sz="4" w:space="0" w:color="auto"/>
              <w:right w:val="single" w:sz="4" w:space="0" w:color="auto"/>
            </w:tcBorders>
            <w:noWrap/>
            <w:vAlign w:val="bottom"/>
            <w:hideMark/>
          </w:tcPr>
          <w:p w14:paraId="4F99F2FA"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0,112</w:t>
            </w:r>
          </w:p>
        </w:tc>
        <w:tc>
          <w:tcPr>
            <w:tcW w:w="1217" w:type="dxa"/>
            <w:tcBorders>
              <w:top w:val="nil"/>
              <w:left w:val="nil"/>
              <w:bottom w:val="single" w:sz="4" w:space="0" w:color="auto"/>
              <w:right w:val="single" w:sz="4" w:space="0" w:color="auto"/>
            </w:tcBorders>
            <w:noWrap/>
            <w:vAlign w:val="bottom"/>
            <w:hideMark/>
          </w:tcPr>
          <w:p w14:paraId="600B34BD"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3 271</w:t>
            </w:r>
          </w:p>
        </w:tc>
        <w:tc>
          <w:tcPr>
            <w:tcW w:w="1213" w:type="dxa"/>
            <w:tcBorders>
              <w:top w:val="nil"/>
              <w:left w:val="nil"/>
              <w:bottom w:val="single" w:sz="4" w:space="0" w:color="auto"/>
              <w:right w:val="single" w:sz="4" w:space="0" w:color="auto"/>
            </w:tcBorders>
            <w:noWrap/>
            <w:vAlign w:val="bottom"/>
            <w:hideMark/>
          </w:tcPr>
          <w:p w14:paraId="28F32149"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3 495</w:t>
            </w:r>
          </w:p>
        </w:tc>
        <w:tc>
          <w:tcPr>
            <w:tcW w:w="1260" w:type="dxa"/>
            <w:tcBorders>
              <w:top w:val="nil"/>
              <w:left w:val="nil"/>
              <w:bottom w:val="single" w:sz="4" w:space="0" w:color="auto"/>
              <w:right w:val="single" w:sz="4" w:space="0" w:color="auto"/>
            </w:tcBorders>
            <w:noWrap/>
            <w:vAlign w:val="bottom"/>
            <w:hideMark/>
          </w:tcPr>
          <w:p w14:paraId="1250B33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6 766</w:t>
            </w:r>
          </w:p>
        </w:tc>
      </w:tr>
      <w:tr w:rsidR="00657666" w:rsidRPr="00DF4D89" w14:paraId="7B0AADD0" w14:textId="77777777" w:rsidTr="005667B0">
        <w:trPr>
          <w:trHeight w:val="684"/>
        </w:trPr>
        <w:tc>
          <w:tcPr>
            <w:tcW w:w="2217" w:type="dxa"/>
            <w:tcBorders>
              <w:top w:val="nil"/>
              <w:left w:val="single" w:sz="4" w:space="0" w:color="auto"/>
              <w:bottom w:val="single" w:sz="4" w:space="0" w:color="auto"/>
              <w:right w:val="single" w:sz="4" w:space="0" w:color="auto"/>
            </w:tcBorders>
            <w:vAlign w:val="bottom"/>
            <w:hideMark/>
          </w:tcPr>
          <w:p w14:paraId="0416BB86" w14:textId="77777777" w:rsidR="00657666" w:rsidRPr="00DF4D89" w:rsidRDefault="00657666" w:rsidP="00657666">
            <w:pPr>
              <w:tabs>
                <w:tab w:val="clear" w:pos="567"/>
                <w:tab w:val="left" w:pos="178"/>
                <w:tab w:val="left" w:pos="2835"/>
                <w:tab w:val="left" w:pos="3402"/>
              </w:tabs>
              <w:ind w:left="144" w:hanging="144"/>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Соединенное Королевство Великобритании и Северной Ирландии</w:t>
            </w:r>
          </w:p>
        </w:tc>
        <w:tc>
          <w:tcPr>
            <w:tcW w:w="1134" w:type="dxa"/>
            <w:tcBorders>
              <w:top w:val="nil"/>
              <w:left w:val="nil"/>
              <w:bottom w:val="single" w:sz="4" w:space="0" w:color="auto"/>
              <w:right w:val="single" w:sz="4" w:space="0" w:color="auto"/>
            </w:tcBorders>
            <w:vAlign w:val="bottom"/>
            <w:hideMark/>
          </w:tcPr>
          <w:p w14:paraId="7724B9DA"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4,375</w:t>
            </w:r>
          </w:p>
        </w:tc>
        <w:tc>
          <w:tcPr>
            <w:tcW w:w="2409" w:type="dxa"/>
            <w:tcBorders>
              <w:top w:val="nil"/>
              <w:left w:val="nil"/>
              <w:bottom w:val="single" w:sz="4" w:space="0" w:color="auto"/>
              <w:right w:val="single" w:sz="4" w:space="0" w:color="auto"/>
            </w:tcBorders>
            <w:noWrap/>
            <w:vAlign w:val="bottom"/>
            <w:hideMark/>
          </w:tcPr>
          <w:p w14:paraId="56FAC68C"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6,176</w:t>
            </w:r>
          </w:p>
        </w:tc>
        <w:tc>
          <w:tcPr>
            <w:tcW w:w="1217" w:type="dxa"/>
            <w:tcBorders>
              <w:top w:val="nil"/>
              <w:left w:val="nil"/>
              <w:bottom w:val="single" w:sz="4" w:space="0" w:color="auto"/>
              <w:right w:val="single" w:sz="4" w:space="0" w:color="auto"/>
            </w:tcBorders>
            <w:noWrap/>
            <w:vAlign w:val="bottom"/>
            <w:hideMark/>
          </w:tcPr>
          <w:p w14:paraId="6D9FC77E"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181 155</w:t>
            </w:r>
          </w:p>
        </w:tc>
        <w:tc>
          <w:tcPr>
            <w:tcW w:w="1213" w:type="dxa"/>
            <w:tcBorders>
              <w:top w:val="nil"/>
              <w:left w:val="nil"/>
              <w:bottom w:val="single" w:sz="4" w:space="0" w:color="auto"/>
              <w:right w:val="single" w:sz="4" w:space="0" w:color="auto"/>
            </w:tcBorders>
            <w:noWrap/>
            <w:vAlign w:val="bottom"/>
            <w:hideMark/>
          </w:tcPr>
          <w:p w14:paraId="25B5166D"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193 551</w:t>
            </w:r>
          </w:p>
        </w:tc>
        <w:tc>
          <w:tcPr>
            <w:tcW w:w="1260" w:type="dxa"/>
            <w:tcBorders>
              <w:top w:val="nil"/>
              <w:left w:val="nil"/>
              <w:bottom w:val="single" w:sz="4" w:space="0" w:color="auto"/>
              <w:right w:val="single" w:sz="4" w:space="0" w:color="auto"/>
            </w:tcBorders>
            <w:noWrap/>
            <w:vAlign w:val="bottom"/>
            <w:hideMark/>
          </w:tcPr>
          <w:p w14:paraId="2F2A0B92"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374 706</w:t>
            </w:r>
          </w:p>
        </w:tc>
      </w:tr>
      <w:tr w:rsidR="00657666" w:rsidRPr="00DF4D89" w14:paraId="4E3E1DE4"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63BAF33B" w14:textId="769AF1B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 xml:space="preserve">Соломоновы </w:t>
            </w:r>
            <w:r w:rsidR="00003E02">
              <w:rPr>
                <w:rFonts w:eastAsia="Times New Roman"/>
                <w:color w:val="000000" w:themeColor="text1"/>
                <w:sz w:val="18"/>
                <w:szCs w:val="18"/>
                <w:lang w:val="ru-RU" w:eastAsia="en-CA"/>
              </w:rPr>
              <w:t>О</w:t>
            </w:r>
            <w:r w:rsidRPr="00DF4D89">
              <w:rPr>
                <w:rFonts w:eastAsia="Times New Roman"/>
                <w:color w:val="000000" w:themeColor="text1"/>
                <w:sz w:val="18"/>
                <w:szCs w:val="18"/>
                <w:lang w:val="ru-RU" w:eastAsia="en-CA"/>
              </w:rPr>
              <w:t>строва</w:t>
            </w:r>
          </w:p>
        </w:tc>
        <w:tc>
          <w:tcPr>
            <w:tcW w:w="1134" w:type="dxa"/>
            <w:tcBorders>
              <w:top w:val="nil"/>
              <w:left w:val="nil"/>
              <w:bottom w:val="single" w:sz="4" w:space="0" w:color="auto"/>
              <w:right w:val="single" w:sz="4" w:space="0" w:color="auto"/>
            </w:tcBorders>
            <w:vAlign w:val="bottom"/>
            <w:hideMark/>
          </w:tcPr>
          <w:p w14:paraId="16120337"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0,001</w:t>
            </w:r>
          </w:p>
        </w:tc>
        <w:tc>
          <w:tcPr>
            <w:tcW w:w="2409" w:type="dxa"/>
            <w:tcBorders>
              <w:top w:val="nil"/>
              <w:left w:val="nil"/>
              <w:bottom w:val="single" w:sz="4" w:space="0" w:color="auto"/>
              <w:right w:val="single" w:sz="4" w:space="0" w:color="auto"/>
            </w:tcBorders>
            <w:noWrap/>
            <w:vAlign w:val="bottom"/>
            <w:hideMark/>
          </w:tcPr>
          <w:p w14:paraId="4C121438"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0,001</w:t>
            </w:r>
          </w:p>
        </w:tc>
        <w:tc>
          <w:tcPr>
            <w:tcW w:w="1217" w:type="dxa"/>
            <w:tcBorders>
              <w:top w:val="nil"/>
              <w:left w:val="nil"/>
              <w:bottom w:val="single" w:sz="4" w:space="0" w:color="auto"/>
              <w:right w:val="single" w:sz="4" w:space="0" w:color="auto"/>
            </w:tcBorders>
            <w:noWrap/>
            <w:vAlign w:val="bottom"/>
            <w:hideMark/>
          </w:tcPr>
          <w:p w14:paraId="6C9E8DDF"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41</w:t>
            </w:r>
          </w:p>
        </w:tc>
        <w:tc>
          <w:tcPr>
            <w:tcW w:w="1213" w:type="dxa"/>
            <w:tcBorders>
              <w:top w:val="nil"/>
              <w:left w:val="nil"/>
              <w:bottom w:val="single" w:sz="4" w:space="0" w:color="auto"/>
              <w:right w:val="single" w:sz="4" w:space="0" w:color="auto"/>
            </w:tcBorders>
            <w:noWrap/>
            <w:vAlign w:val="bottom"/>
            <w:hideMark/>
          </w:tcPr>
          <w:p w14:paraId="19B58293"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44</w:t>
            </w:r>
          </w:p>
        </w:tc>
        <w:tc>
          <w:tcPr>
            <w:tcW w:w="1260" w:type="dxa"/>
            <w:tcBorders>
              <w:top w:val="nil"/>
              <w:left w:val="nil"/>
              <w:bottom w:val="single" w:sz="4" w:space="0" w:color="auto"/>
              <w:right w:val="single" w:sz="4" w:space="0" w:color="auto"/>
            </w:tcBorders>
            <w:noWrap/>
            <w:vAlign w:val="bottom"/>
            <w:hideMark/>
          </w:tcPr>
          <w:p w14:paraId="635EFDDE"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86</w:t>
            </w:r>
          </w:p>
        </w:tc>
      </w:tr>
      <w:tr w:rsidR="00657666" w:rsidRPr="00DF4D89" w14:paraId="582555AB"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400D916A"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Сомали</w:t>
            </w:r>
          </w:p>
        </w:tc>
        <w:tc>
          <w:tcPr>
            <w:tcW w:w="1134" w:type="dxa"/>
            <w:tcBorders>
              <w:top w:val="nil"/>
              <w:left w:val="nil"/>
              <w:bottom w:val="single" w:sz="4" w:space="0" w:color="auto"/>
              <w:right w:val="single" w:sz="4" w:space="0" w:color="auto"/>
            </w:tcBorders>
            <w:vAlign w:val="bottom"/>
            <w:hideMark/>
          </w:tcPr>
          <w:p w14:paraId="63906453"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0,001</w:t>
            </w:r>
          </w:p>
        </w:tc>
        <w:tc>
          <w:tcPr>
            <w:tcW w:w="2409" w:type="dxa"/>
            <w:tcBorders>
              <w:top w:val="nil"/>
              <w:left w:val="nil"/>
              <w:bottom w:val="single" w:sz="4" w:space="0" w:color="auto"/>
              <w:right w:val="single" w:sz="4" w:space="0" w:color="auto"/>
            </w:tcBorders>
            <w:noWrap/>
            <w:vAlign w:val="bottom"/>
            <w:hideMark/>
          </w:tcPr>
          <w:p w14:paraId="3565B5AB"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0,001</w:t>
            </w:r>
          </w:p>
        </w:tc>
        <w:tc>
          <w:tcPr>
            <w:tcW w:w="1217" w:type="dxa"/>
            <w:tcBorders>
              <w:top w:val="nil"/>
              <w:left w:val="nil"/>
              <w:bottom w:val="single" w:sz="4" w:space="0" w:color="auto"/>
              <w:right w:val="single" w:sz="4" w:space="0" w:color="auto"/>
            </w:tcBorders>
            <w:noWrap/>
            <w:vAlign w:val="bottom"/>
            <w:hideMark/>
          </w:tcPr>
          <w:p w14:paraId="19F7421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41</w:t>
            </w:r>
          </w:p>
        </w:tc>
        <w:tc>
          <w:tcPr>
            <w:tcW w:w="1213" w:type="dxa"/>
            <w:tcBorders>
              <w:top w:val="nil"/>
              <w:left w:val="nil"/>
              <w:bottom w:val="single" w:sz="4" w:space="0" w:color="auto"/>
              <w:right w:val="single" w:sz="4" w:space="0" w:color="auto"/>
            </w:tcBorders>
            <w:noWrap/>
            <w:vAlign w:val="bottom"/>
            <w:hideMark/>
          </w:tcPr>
          <w:p w14:paraId="3DAED4C1"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44</w:t>
            </w:r>
          </w:p>
        </w:tc>
        <w:tc>
          <w:tcPr>
            <w:tcW w:w="1260" w:type="dxa"/>
            <w:tcBorders>
              <w:top w:val="nil"/>
              <w:left w:val="nil"/>
              <w:bottom w:val="single" w:sz="4" w:space="0" w:color="auto"/>
              <w:right w:val="single" w:sz="4" w:space="0" w:color="auto"/>
            </w:tcBorders>
            <w:noWrap/>
            <w:vAlign w:val="bottom"/>
            <w:hideMark/>
          </w:tcPr>
          <w:p w14:paraId="7724C1A2"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86</w:t>
            </w:r>
          </w:p>
        </w:tc>
      </w:tr>
      <w:tr w:rsidR="00657666" w:rsidRPr="00DF4D89" w14:paraId="1334C37A"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2B5457AA"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Судан</w:t>
            </w:r>
          </w:p>
        </w:tc>
        <w:tc>
          <w:tcPr>
            <w:tcW w:w="1134" w:type="dxa"/>
            <w:tcBorders>
              <w:top w:val="nil"/>
              <w:left w:val="nil"/>
              <w:bottom w:val="single" w:sz="4" w:space="0" w:color="auto"/>
              <w:right w:val="single" w:sz="4" w:space="0" w:color="auto"/>
            </w:tcBorders>
            <w:vAlign w:val="bottom"/>
            <w:hideMark/>
          </w:tcPr>
          <w:p w14:paraId="5DB3E6BA"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0,010</w:t>
            </w:r>
          </w:p>
        </w:tc>
        <w:tc>
          <w:tcPr>
            <w:tcW w:w="2409" w:type="dxa"/>
            <w:tcBorders>
              <w:top w:val="nil"/>
              <w:left w:val="nil"/>
              <w:bottom w:val="single" w:sz="4" w:space="0" w:color="auto"/>
              <w:right w:val="single" w:sz="4" w:space="0" w:color="auto"/>
            </w:tcBorders>
            <w:noWrap/>
            <w:vAlign w:val="bottom"/>
            <w:hideMark/>
          </w:tcPr>
          <w:p w14:paraId="59A762D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0,010</w:t>
            </w:r>
          </w:p>
        </w:tc>
        <w:tc>
          <w:tcPr>
            <w:tcW w:w="1217" w:type="dxa"/>
            <w:tcBorders>
              <w:top w:val="nil"/>
              <w:left w:val="nil"/>
              <w:bottom w:val="single" w:sz="4" w:space="0" w:color="auto"/>
              <w:right w:val="single" w:sz="4" w:space="0" w:color="auto"/>
            </w:tcBorders>
            <w:noWrap/>
            <w:vAlign w:val="bottom"/>
            <w:hideMark/>
          </w:tcPr>
          <w:p w14:paraId="0587697D"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293</w:t>
            </w:r>
          </w:p>
        </w:tc>
        <w:tc>
          <w:tcPr>
            <w:tcW w:w="1213" w:type="dxa"/>
            <w:tcBorders>
              <w:top w:val="nil"/>
              <w:left w:val="nil"/>
              <w:bottom w:val="single" w:sz="4" w:space="0" w:color="auto"/>
              <w:right w:val="single" w:sz="4" w:space="0" w:color="auto"/>
            </w:tcBorders>
            <w:noWrap/>
            <w:vAlign w:val="bottom"/>
            <w:hideMark/>
          </w:tcPr>
          <w:p w14:paraId="36E6874C"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313</w:t>
            </w:r>
          </w:p>
        </w:tc>
        <w:tc>
          <w:tcPr>
            <w:tcW w:w="1260" w:type="dxa"/>
            <w:tcBorders>
              <w:top w:val="nil"/>
              <w:left w:val="nil"/>
              <w:bottom w:val="single" w:sz="4" w:space="0" w:color="auto"/>
              <w:right w:val="single" w:sz="4" w:space="0" w:color="auto"/>
            </w:tcBorders>
            <w:noWrap/>
            <w:vAlign w:val="bottom"/>
            <w:hideMark/>
          </w:tcPr>
          <w:p w14:paraId="44E152DD"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607</w:t>
            </w:r>
          </w:p>
        </w:tc>
      </w:tr>
      <w:tr w:rsidR="00657666" w:rsidRPr="00DF4D89" w14:paraId="2C4622A6"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6A3BD4F7"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Суринам</w:t>
            </w:r>
          </w:p>
        </w:tc>
        <w:tc>
          <w:tcPr>
            <w:tcW w:w="1134" w:type="dxa"/>
            <w:tcBorders>
              <w:top w:val="nil"/>
              <w:left w:val="nil"/>
              <w:bottom w:val="single" w:sz="4" w:space="0" w:color="auto"/>
              <w:right w:val="single" w:sz="4" w:space="0" w:color="auto"/>
            </w:tcBorders>
            <w:vAlign w:val="bottom"/>
            <w:hideMark/>
          </w:tcPr>
          <w:p w14:paraId="14660A09"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0,003</w:t>
            </w:r>
          </w:p>
        </w:tc>
        <w:tc>
          <w:tcPr>
            <w:tcW w:w="2409" w:type="dxa"/>
            <w:tcBorders>
              <w:top w:val="nil"/>
              <w:left w:val="nil"/>
              <w:bottom w:val="single" w:sz="4" w:space="0" w:color="auto"/>
              <w:right w:val="single" w:sz="4" w:space="0" w:color="auto"/>
            </w:tcBorders>
            <w:noWrap/>
            <w:vAlign w:val="bottom"/>
            <w:hideMark/>
          </w:tcPr>
          <w:p w14:paraId="299BA9E0"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0,004</w:t>
            </w:r>
          </w:p>
        </w:tc>
        <w:tc>
          <w:tcPr>
            <w:tcW w:w="1217" w:type="dxa"/>
            <w:tcBorders>
              <w:top w:val="nil"/>
              <w:left w:val="nil"/>
              <w:bottom w:val="single" w:sz="4" w:space="0" w:color="auto"/>
              <w:right w:val="single" w:sz="4" w:space="0" w:color="auto"/>
            </w:tcBorders>
            <w:noWrap/>
            <w:vAlign w:val="bottom"/>
            <w:hideMark/>
          </w:tcPr>
          <w:p w14:paraId="53D0CF77"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124</w:t>
            </w:r>
          </w:p>
        </w:tc>
        <w:tc>
          <w:tcPr>
            <w:tcW w:w="1213" w:type="dxa"/>
            <w:tcBorders>
              <w:top w:val="nil"/>
              <w:left w:val="nil"/>
              <w:bottom w:val="single" w:sz="4" w:space="0" w:color="auto"/>
              <w:right w:val="single" w:sz="4" w:space="0" w:color="auto"/>
            </w:tcBorders>
            <w:noWrap/>
            <w:vAlign w:val="bottom"/>
            <w:hideMark/>
          </w:tcPr>
          <w:p w14:paraId="0CB3E0F3"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133</w:t>
            </w:r>
          </w:p>
        </w:tc>
        <w:tc>
          <w:tcPr>
            <w:tcW w:w="1260" w:type="dxa"/>
            <w:tcBorders>
              <w:top w:val="nil"/>
              <w:left w:val="nil"/>
              <w:bottom w:val="single" w:sz="4" w:space="0" w:color="auto"/>
              <w:right w:val="single" w:sz="4" w:space="0" w:color="auto"/>
            </w:tcBorders>
            <w:noWrap/>
            <w:vAlign w:val="bottom"/>
            <w:hideMark/>
          </w:tcPr>
          <w:p w14:paraId="6BC98026"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257</w:t>
            </w:r>
          </w:p>
        </w:tc>
      </w:tr>
      <w:tr w:rsidR="00657666" w:rsidRPr="00DF4D89" w14:paraId="56093CEB"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19AC0310"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Сьерра-Леоне</w:t>
            </w:r>
          </w:p>
        </w:tc>
        <w:tc>
          <w:tcPr>
            <w:tcW w:w="1134" w:type="dxa"/>
            <w:tcBorders>
              <w:top w:val="nil"/>
              <w:left w:val="nil"/>
              <w:bottom w:val="single" w:sz="4" w:space="0" w:color="auto"/>
              <w:right w:val="single" w:sz="4" w:space="0" w:color="auto"/>
            </w:tcBorders>
            <w:vAlign w:val="bottom"/>
            <w:hideMark/>
          </w:tcPr>
          <w:p w14:paraId="76FE3E99"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0,001</w:t>
            </w:r>
          </w:p>
        </w:tc>
        <w:tc>
          <w:tcPr>
            <w:tcW w:w="2409" w:type="dxa"/>
            <w:tcBorders>
              <w:top w:val="nil"/>
              <w:left w:val="nil"/>
              <w:bottom w:val="single" w:sz="4" w:space="0" w:color="auto"/>
              <w:right w:val="single" w:sz="4" w:space="0" w:color="auto"/>
            </w:tcBorders>
            <w:noWrap/>
            <w:vAlign w:val="bottom"/>
            <w:hideMark/>
          </w:tcPr>
          <w:p w14:paraId="12B45FDB"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0,001</w:t>
            </w:r>
          </w:p>
        </w:tc>
        <w:tc>
          <w:tcPr>
            <w:tcW w:w="1217" w:type="dxa"/>
            <w:tcBorders>
              <w:top w:val="nil"/>
              <w:left w:val="nil"/>
              <w:bottom w:val="single" w:sz="4" w:space="0" w:color="auto"/>
              <w:right w:val="single" w:sz="4" w:space="0" w:color="auto"/>
            </w:tcBorders>
            <w:noWrap/>
            <w:vAlign w:val="bottom"/>
            <w:hideMark/>
          </w:tcPr>
          <w:p w14:paraId="2CCE1A2B"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41</w:t>
            </w:r>
          </w:p>
        </w:tc>
        <w:tc>
          <w:tcPr>
            <w:tcW w:w="1213" w:type="dxa"/>
            <w:tcBorders>
              <w:top w:val="nil"/>
              <w:left w:val="nil"/>
              <w:bottom w:val="single" w:sz="4" w:space="0" w:color="auto"/>
              <w:right w:val="single" w:sz="4" w:space="0" w:color="auto"/>
            </w:tcBorders>
            <w:noWrap/>
            <w:vAlign w:val="bottom"/>
            <w:hideMark/>
          </w:tcPr>
          <w:p w14:paraId="79CEB3A4"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44</w:t>
            </w:r>
          </w:p>
        </w:tc>
        <w:tc>
          <w:tcPr>
            <w:tcW w:w="1260" w:type="dxa"/>
            <w:tcBorders>
              <w:top w:val="nil"/>
              <w:left w:val="nil"/>
              <w:bottom w:val="single" w:sz="4" w:space="0" w:color="auto"/>
              <w:right w:val="single" w:sz="4" w:space="0" w:color="auto"/>
            </w:tcBorders>
            <w:noWrap/>
            <w:vAlign w:val="bottom"/>
            <w:hideMark/>
          </w:tcPr>
          <w:p w14:paraId="09CE9A7C"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86</w:t>
            </w:r>
          </w:p>
        </w:tc>
      </w:tr>
      <w:tr w:rsidR="00657666" w:rsidRPr="00DF4D89" w14:paraId="5CB6F1F0"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3B72F437"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Таджикистан</w:t>
            </w:r>
          </w:p>
        </w:tc>
        <w:tc>
          <w:tcPr>
            <w:tcW w:w="1134" w:type="dxa"/>
            <w:tcBorders>
              <w:top w:val="nil"/>
              <w:left w:val="nil"/>
              <w:bottom w:val="single" w:sz="4" w:space="0" w:color="auto"/>
              <w:right w:val="single" w:sz="4" w:space="0" w:color="auto"/>
            </w:tcBorders>
            <w:vAlign w:val="bottom"/>
            <w:hideMark/>
          </w:tcPr>
          <w:p w14:paraId="440FAA96"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0,003</w:t>
            </w:r>
          </w:p>
        </w:tc>
        <w:tc>
          <w:tcPr>
            <w:tcW w:w="2409" w:type="dxa"/>
            <w:tcBorders>
              <w:top w:val="nil"/>
              <w:left w:val="nil"/>
              <w:bottom w:val="single" w:sz="4" w:space="0" w:color="auto"/>
              <w:right w:val="single" w:sz="4" w:space="0" w:color="auto"/>
            </w:tcBorders>
            <w:noWrap/>
            <w:vAlign w:val="bottom"/>
            <w:hideMark/>
          </w:tcPr>
          <w:p w14:paraId="281016B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0,004</w:t>
            </w:r>
          </w:p>
        </w:tc>
        <w:tc>
          <w:tcPr>
            <w:tcW w:w="1217" w:type="dxa"/>
            <w:tcBorders>
              <w:top w:val="nil"/>
              <w:left w:val="nil"/>
              <w:bottom w:val="single" w:sz="4" w:space="0" w:color="auto"/>
              <w:right w:val="single" w:sz="4" w:space="0" w:color="auto"/>
            </w:tcBorders>
            <w:noWrap/>
            <w:vAlign w:val="bottom"/>
            <w:hideMark/>
          </w:tcPr>
          <w:p w14:paraId="0C43EBE8"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124</w:t>
            </w:r>
          </w:p>
        </w:tc>
        <w:tc>
          <w:tcPr>
            <w:tcW w:w="1213" w:type="dxa"/>
            <w:tcBorders>
              <w:top w:val="nil"/>
              <w:left w:val="nil"/>
              <w:bottom w:val="single" w:sz="4" w:space="0" w:color="auto"/>
              <w:right w:val="single" w:sz="4" w:space="0" w:color="auto"/>
            </w:tcBorders>
            <w:noWrap/>
            <w:vAlign w:val="bottom"/>
            <w:hideMark/>
          </w:tcPr>
          <w:p w14:paraId="24BDE811"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133</w:t>
            </w:r>
          </w:p>
        </w:tc>
        <w:tc>
          <w:tcPr>
            <w:tcW w:w="1260" w:type="dxa"/>
            <w:tcBorders>
              <w:top w:val="nil"/>
              <w:left w:val="nil"/>
              <w:bottom w:val="single" w:sz="4" w:space="0" w:color="auto"/>
              <w:right w:val="single" w:sz="4" w:space="0" w:color="auto"/>
            </w:tcBorders>
            <w:noWrap/>
            <w:vAlign w:val="bottom"/>
            <w:hideMark/>
          </w:tcPr>
          <w:p w14:paraId="247CA447"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257</w:t>
            </w:r>
          </w:p>
        </w:tc>
      </w:tr>
      <w:tr w:rsidR="00657666" w:rsidRPr="00DF4D89" w14:paraId="3CC091F6"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716C5C3A"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Таиланд</w:t>
            </w:r>
          </w:p>
        </w:tc>
        <w:tc>
          <w:tcPr>
            <w:tcW w:w="1134" w:type="dxa"/>
            <w:tcBorders>
              <w:top w:val="nil"/>
              <w:left w:val="nil"/>
              <w:bottom w:val="single" w:sz="4" w:space="0" w:color="auto"/>
              <w:right w:val="single" w:sz="4" w:space="0" w:color="auto"/>
            </w:tcBorders>
            <w:vAlign w:val="bottom"/>
            <w:hideMark/>
          </w:tcPr>
          <w:p w14:paraId="651B0751"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0,368</w:t>
            </w:r>
          </w:p>
        </w:tc>
        <w:tc>
          <w:tcPr>
            <w:tcW w:w="2409" w:type="dxa"/>
            <w:tcBorders>
              <w:top w:val="nil"/>
              <w:left w:val="nil"/>
              <w:bottom w:val="single" w:sz="4" w:space="0" w:color="auto"/>
              <w:right w:val="single" w:sz="4" w:space="0" w:color="auto"/>
            </w:tcBorders>
            <w:noWrap/>
            <w:vAlign w:val="bottom"/>
            <w:hideMark/>
          </w:tcPr>
          <w:p w14:paraId="58F49E2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0,520</w:t>
            </w:r>
          </w:p>
        </w:tc>
        <w:tc>
          <w:tcPr>
            <w:tcW w:w="1217" w:type="dxa"/>
            <w:tcBorders>
              <w:top w:val="nil"/>
              <w:left w:val="nil"/>
              <w:bottom w:val="single" w:sz="4" w:space="0" w:color="auto"/>
              <w:right w:val="single" w:sz="4" w:space="0" w:color="auto"/>
            </w:tcBorders>
            <w:noWrap/>
            <w:vAlign w:val="bottom"/>
            <w:hideMark/>
          </w:tcPr>
          <w:p w14:paraId="3B63C49D"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15 238</w:t>
            </w:r>
          </w:p>
        </w:tc>
        <w:tc>
          <w:tcPr>
            <w:tcW w:w="1213" w:type="dxa"/>
            <w:tcBorders>
              <w:top w:val="nil"/>
              <w:left w:val="nil"/>
              <w:bottom w:val="single" w:sz="4" w:space="0" w:color="auto"/>
              <w:right w:val="single" w:sz="4" w:space="0" w:color="auto"/>
            </w:tcBorders>
            <w:noWrap/>
            <w:vAlign w:val="bottom"/>
            <w:hideMark/>
          </w:tcPr>
          <w:p w14:paraId="7D7A8656"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16 280</w:t>
            </w:r>
          </w:p>
        </w:tc>
        <w:tc>
          <w:tcPr>
            <w:tcW w:w="1260" w:type="dxa"/>
            <w:tcBorders>
              <w:top w:val="nil"/>
              <w:left w:val="nil"/>
              <w:bottom w:val="single" w:sz="4" w:space="0" w:color="auto"/>
              <w:right w:val="single" w:sz="4" w:space="0" w:color="auto"/>
            </w:tcBorders>
            <w:noWrap/>
            <w:vAlign w:val="bottom"/>
            <w:hideMark/>
          </w:tcPr>
          <w:p w14:paraId="60808022"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31 518</w:t>
            </w:r>
          </w:p>
        </w:tc>
      </w:tr>
      <w:tr w:rsidR="00657666" w:rsidRPr="00DF4D89" w14:paraId="7C6D11D1"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42AC5CA3"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Того</w:t>
            </w:r>
          </w:p>
        </w:tc>
        <w:tc>
          <w:tcPr>
            <w:tcW w:w="1134" w:type="dxa"/>
            <w:tcBorders>
              <w:top w:val="nil"/>
              <w:left w:val="nil"/>
              <w:bottom w:val="single" w:sz="4" w:space="0" w:color="auto"/>
              <w:right w:val="single" w:sz="4" w:space="0" w:color="auto"/>
            </w:tcBorders>
            <w:vAlign w:val="bottom"/>
            <w:hideMark/>
          </w:tcPr>
          <w:p w14:paraId="696AC3FC"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0,002</w:t>
            </w:r>
          </w:p>
        </w:tc>
        <w:tc>
          <w:tcPr>
            <w:tcW w:w="2409" w:type="dxa"/>
            <w:tcBorders>
              <w:top w:val="nil"/>
              <w:left w:val="nil"/>
              <w:bottom w:val="single" w:sz="4" w:space="0" w:color="auto"/>
              <w:right w:val="single" w:sz="4" w:space="0" w:color="auto"/>
            </w:tcBorders>
            <w:noWrap/>
            <w:vAlign w:val="bottom"/>
            <w:hideMark/>
          </w:tcPr>
          <w:p w14:paraId="3FED9488"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0,003</w:t>
            </w:r>
          </w:p>
        </w:tc>
        <w:tc>
          <w:tcPr>
            <w:tcW w:w="1217" w:type="dxa"/>
            <w:tcBorders>
              <w:top w:val="nil"/>
              <w:left w:val="nil"/>
              <w:bottom w:val="single" w:sz="4" w:space="0" w:color="auto"/>
              <w:right w:val="single" w:sz="4" w:space="0" w:color="auto"/>
            </w:tcBorders>
            <w:noWrap/>
            <w:vAlign w:val="bottom"/>
            <w:hideMark/>
          </w:tcPr>
          <w:p w14:paraId="1867F429"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83</w:t>
            </w:r>
          </w:p>
        </w:tc>
        <w:tc>
          <w:tcPr>
            <w:tcW w:w="1213" w:type="dxa"/>
            <w:tcBorders>
              <w:top w:val="nil"/>
              <w:left w:val="nil"/>
              <w:bottom w:val="single" w:sz="4" w:space="0" w:color="auto"/>
              <w:right w:val="single" w:sz="4" w:space="0" w:color="auto"/>
            </w:tcBorders>
            <w:noWrap/>
            <w:vAlign w:val="bottom"/>
            <w:hideMark/>
          </w:tcPr>
          <w:p w14:paraId="670E78B2"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88</w:t>
            </w:r>
          </w:p>
        </w:tc>
        <w:tc>
          <w:tcPr>
            <w:tcW w:w="1260" w:type="dxa"/>
            <w:tcBorders>
              <w:top w:val="nil"/>
              <w:left w:val="nil"/>
              <w:bottom w:val="single" w:sz="4" w:space="0" w:color="auto"/>
              <w:right w:val="single" w:sz="4" w:space="0" w:color="auto"/>
            </w:tcBorders>
            <w:noWrap/>
            <w:vAlign w:val="bottom"/>
            <w:hideMark/>
          </w:tcPr>
          <w:p w14:paraId="31394086"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171</w:t>
            </w:r>
          </w:p>
        </w:tc>
      </w:tr>
      <w:tr w:rsidR="00657666" w:rsidRPr="00DF4D89" w14:paraId="559FBE3F"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7F518784"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Тонга</w:t>
            </w:r>
          </w:p>
        </w:tc>
        <w:tc>
          <w:tcPr>
            <w:tcW w:w="1134" w:type="dxa"/>
            <w:tcBorders>
              <w:top w:val="nil"/>
              <w:left w:val="nil"/>
              <w:bottom w:val="single" w:sz="4" w:space="0" w:color="auto"/>
              <w:right w:val="single" w:sz="4" w:space="0" w:color="auto"/>
            </w:tcBorders>
            <w:vAlign w:val="bottom"/>
            <w:hideMark/>
          </w:tcPr>
          <w:p w14:paraId="75C8D83F"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0,001</w:t>
            </w:r>
          </w:p>
        </w:tc>
        <w:tc>
          <w:tcPr>
            <w:tcW w:w="2409" w:type="dxa"/>
            <w:tcBorders>
              <w:top w:val="nil"/>
              <w:left w:val="nil"/>
              <w:bottom w:val="single" w:sz="4" w:space="0" w:color="auto"/>
              <w:right w:val="single" w:sz="4" w:space="0" w:color="auto"/>
            </w:tcBorders>
            <w:noWrap/>
            <w:vAlign w:val="bottom"/>
            <w:hideMark/>
          </w:tcPr>
          <w:p w14:paraId="351CEE7C"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0,001</w:t>
            </w:r>
          </w:p>
        </w:tc>
        <w:tc>
          <w:tcPr>
            <w:tcW w:w="1217" w:type="dxa"/>
            <w:tcBorders>
              <w:top w:val="nil"/>
              <w:left w:val="nil"/>
              <w:bottom w:val="single" w:sz="4" w:space="0" w:color="auto"/>
              <w:right w:val="single" w:sz="4" w:space="0" w:color="auto"/>
            </w:tcBorders>
            <w:noWrap/>
            <w:vAlign w:val="bottom"/>
            <w:hideMark/>
          </w:tcPr>
          <w:p w14:paraId="31F5DFCB"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41</w:t>
            </w:r>
          </w:p>
        </w:tc>
        <w:tc>
          <w:tcPr>
            <w:tcW w:w="1213" w:type="dxa"/>
            <w:tcBorders>
              <w:top w:val="nil"/>
              <w:left w:val="nil"/>
              <w:bottom w:val="single" w:sz="4" w:space="0" w:color="auto"/>
              <w:right w:val="single" w:sz="4" w:space="0" w:color="auto"/>
            </w:tcBorders>
            <w:noWrap/>
            <w:vAlign w:val="bottom"/>
            <w:hideMark/>
          </w:tcPr>
          <w:p w14:paraId="409732EE"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44</w:t>
            </w:r>
          </w:p>
        </w:tc>
        <w:tc>
          <w:tcPr>
            <w:tcW w:w="1260" w:type="dxa"/>
            <w:tcBorders>
              <w:top w:val="nil"/>
              <w:left w:val="nil"/>
              <w:bottom w:val="single" w:sz="4" w:space="0" w:color="auto"/>
              <w:right w:val="single" w:sz="4" w:space="0" w:color="auto"/>
            </w:tcBorders>
            <w:noWrap/>
            <w:vAlign w:val="bottom"/>
            <w:hideMark/>
          </w:tcPr>
          <w:p w14:paraId="0389B98B"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86</w:t>
            </w:r>
          </w:p>
        </w:tc>
      </w:tr>
      <w:tr w:rsidR="00657666" w:rsidRPr="00DF4D89" w14:paraId="6EB4830B"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6C524BEE"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Тринидад и Тобаго</w:t>
            </w:r>
          </w:p>
        </w:tc>
        <w:tc>
          <w:tcPr>
            <w:tcW w:w="1134" w:type="dxa"/>
            <w:tcBorders>
              <w:top w:val="nil"/>
              <w:left w:val="nil"/>
              <w:bottom w:val="single" w:sz="4" w:space="0" w:color="auto"/>
              <w:right w:val="single" w:sz="4" w:space="0" w:color="auto"/>
            </w:tcBorders>
            <w:vAlign w:val="bottom"/>
            <w:hideMark/>
          </w:tcPr>
          <w:p w14:paraId="2C37C98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0,037</w:t>
            </w:r>
          </w:p>
        </w:tc>
        <w:tc>
          <w:tcPr>
            <w:tcW w:w="2409" w:type="dxa"/>
            <w:tcBorders>
              <w:top w:val="nil"/>
              <w:left w:val="nil"/>
              <w:bottom w:val="single" w:sz="4" w:space="0" w:color="auto"/>
              <w:right w:val="single" w:sz="4" w:space="0" w:color="auto"/>
            </w:tcBorders>
            <w:noWrap/>
            <w:vAlign w:val="bottom"/>
            <w:hideMark/>
          </w:tcPr>
          <w:p w14:paraId="733AC80F"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0,052</w:t>
            </w:r>
          </w:p>
        </w:tc>
        <w:tc>
          <w:tcPr>
            <w:tcW w:w="1217" w:type="dxa"/>
            <w:tcBorders>
              <w:top w:val="nil"/>
              <w:left w:val="nil"/>
              <w:bottom w:val="single" w:sz="4" w:space="0" w:color="auto"/>
              <w:right w:val="single" w:sz="4" w:space="0" w:color="auto"/>
            </w:tcBorders>
            <w:noWrap/>
            <w:vAlign w:val="bottom"/>
            <w:hideMark/>
          </w:tcPr>
          <w:p w14:paraId="3119D200"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1 532</w:t>
            </w:r>
          </w:p>
        </w:tc>
        <w:tc>
          <w:tcPr>
            <w:tcW w:w="1213" w:type="dxa"/>
            <w:tcBorders>
              <w:top w:val="nil"/>
              <w:left w:val="nil"/>
              <w:bottom w:val="single" w:sz="4" w:space="0" w:color="auto"/>
              <w:right w:val="single" w:sz="4" w:space="0" w:color="auto"/>
            </w:tcBorders>
            <w:noWrap/>
            <w:vAlign w:val="bottom"/>
            <w:hideMark/>
          </w:tcPr>
          <w:p w14:paraId="469A08DD"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1 637</w:t>
            </w:r>
          </w:p>
        </w:tc>
        <w:tc>
          <w:tcPr>
            <w:tcW w:w="1260" w:type="dxa"/>
            <w:tcBorders>
              <w:top w:val="nil"/>
              <w:left w:val="nil"/>
              <w:bottom w:val="single" w:sz="4" w:space="0" w:color="auto"/>
              <w:right w:val="single" w:sz="4" w:space="0" w:color="auto"/>
            </w:tcBorders>
            <w:noWrap/>
            <w:vAlign w:val="bottom"/>
            <w:hideMark/>
          </w:tcPr>
          <w:p w14:paraId="1E52EF56"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3 169</w:t>
            </w:r>
          </w:p>
        </w:tc>
      </w:tr>
      <w:tr w:rsidR="00657666" w:rsidRPr="00DF4D89" w14:paraId="0A0EF184"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1E141DCE"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Тунис</w:t>
            </w:r>
          </w:p>
        </w:tc>
        <w:tc>
          <w:tcPr>
            <w:tcW w:w="1134" w:type="dxa"/>
            <w:tcBorders>
              <w:top w:val="nil"/>
              <w:left w:val="nil"/>
              <w:bottom w:val="single" w:sz="4" w:space="0" w:color="auto"/>
              <w:right w:val="single" w:sz="4" w:space="0" w:color="auto"/>
            </w:tcBorders>
            <w:vAlign w:val="bottom"/>
            <w:hideMark/>
          </w:tcPr>
          <w:p w14:paraId="04C83564"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0,019</w:t>
            </w:r>
          </w:p>
        </w:tc>
        <w:tc>
          <w:tcPr>
            <w:tcW w:w="2409" w:type="dxa"/>
            <w:tcBorders>
              <w:top w:val="nil"/>
              <w:left w:val="nil"/>
              <w:bottom w:val="single" w:sz="4" w:space="0" w:color="auto"/>
              <w:right w:val="single" w:sz="4" w:space="0" w:color="auto"/>
            </w:tcBorders>
            <w:noWrap/>
            <w:vAlign w:val="bottom"/>
            <w:hideMark/>
          </w:tcPr>
          <w:p w14:paraId="0FB4F0BB"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0,027</w:t>
            </w:r>
          </w:p>
        </w:tc>
        <w:tc>
          <w:tcPr>
            <w:tcW w:w="1217" w:type="dxa"/>
            <w:tcBorders>
              <w:top w:val="nil"/>
              <w:left w:val="nil"/>
              <w:bottom w:val="single" w:sz="4" w:space="0" w:color="auto"/>
              <w:right w:val="single" w:sz="4" w:space="0" w:color="auto"/>
            </w:tcBorders>
            <w:noWrap/>
            <w:vAlign w:val="bottom"/>
            <w:hideMark/>
          </w:tcPr>
          <w:p w14:paraId="2B8400A4"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787</w:t>
            </w:r>
          </w:p>
        </w:tc>
        <w:tc>
          <w:tcPr>
            <w:tcW w:w="1213" w:type="dxa"/>
            <w:tcBorders>
              <w:top w:val="nil"/>
              <w:left w:val="nil"/>
              <w:bottom w:val="single" w:sz="4" w:space="0" w:color="auto"/>
              <w:right w:val="single" w:sz="4" w:space="0" w:color="auto"/>
            </w:tcBorders>
            <w:noWrap/>
            <w:vAlign w:val="bottom"/>
            <w:hideMark/>
          </w:tcPr>
          <w:p w14:paraId="02194ABB"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841</w:t>
            </w:r>
          </w:p>
        </w:tc>
        <w:tc>
          <w:tcPr>
            <w:tcW w:w="1260" w:type="dxa"/>
            <w:tcBorders>
              <w:top w:val="nil"/>
              <w:left w:val="nil"/>
              <w:bottom w:val="single" w:sz="4" w:space="0" w:color="auto"/>
              <w:right w:val="single" w:sz="4" w:space="0" w:color="auto"/>
            </w:tcBorders>
            <w:noWrap/>
            <w:vAlign w:val="bottom"/>
            <w:hideMark/>
          </w:tcPr>
          <w:p w14:paraId="1F548F6C"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1 627</w:t>
            </w:r>
          </w:p>
        </w:tc>
      </w:tr>
      <w:tr w:rsidR="00657666" w:rsidRPr="00DF4D89" w14:paraId="2A58A077"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7A53FFCF"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Туркменистан</w:t>
            </w:r>
          </w:p>
        </w:tc>
        <w:tc>
          <w:tcPr>
            <w:tcW w:w="1134" w:type="dxa"/>
            <w:tcBorders>
              <w:top w:val="nil"/>
              <w:left w:val="nil"/>
              <w:bottom w:val="single" w:sz="4" w:space="0" w:color="auto"/>
              <w:right w:val="single" w:sz="4" w:space="0" w:color="auto"/>
            </w:tcBorders>
            <w:vAlign w:val="bottom"/>
            <w:hideMark/>
          </w:tcPr>
          <w:p w14:paraId="0389A482"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0,034</w:t>
            </w:r>
          </w:p>
        </w:tc>
        <w:tc>
          <w:tcPr>
            <w:tcW w:w="2409" w:type="dxa"/>
            <w:tcBorders>
              <w:top w:val="nil"/>
              <w:left w:val="nil"/>
              <w:bottom w:val="single" w:sz="4" w:space="0" w:color="auto"/>
              <w:right w:val="single" w:sz="4" w:space="0" w:color="auto"/>
            </w:tcBorders>
            <w:noWrap/>
            <w:vAlign w:val="bottom"/>
            <w:hideMark/>
          </w:tcPr>
          <w:p w14:paraId="5278CFE4"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0,048</w:t>
            </w:r>
          </w:p>
        </w:tc>
        <w:tc>
          <w:tcPr>
            <w:tcW w:w="1217" w:type="dxa"/>
            <w:tcBorders>
              <w:top w:val="nil"/>
              <w:left w:val="nil"/>
              <w:bottom w:val="single" w:sz="4" w:space="0" w:color="auto"/>
              <w:right w:val="single" w:sz="4" w:space="0" w:color="auto"/>
            </w:tcBorders>
            <w:noWrap/>
            <w:vAlign w:val="bottom"/>
            <w:hideMark/>
          </w:tcPr>
          <w:p w14:paraId="7FCC2E4C"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1 408</w:t>
            </w:r>
          </w:p>
        </w:tc>
        <w:tc>
          <w:tcPr>
            <w:tcW w:w="1213" w:type="dxa"/>
            <w:tcBorders>
              <w:top w:val="nil"/>
              <w:left w:val="nil"/>
              <w:bottom w:val="single" w:sz="4" w:space="0" w:color="auto"/>
              <w:right w:val="single" w:sz="4" w:space="0" w:color="auto"/>
            </w:tcBorders>
            <w:noWrap/>
            <w:vAlign w:val="bottom"/>
            <w:hideMark/>
          </w:tcPr>
          <w:p w14:paraId="57191CF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1 504</w:t>
            </w:r>
          </w:p>
        </w:tc>
        <w:tc>
          <w:tcPr>
            <w:tcW w:w="1260" w:type="dxa"/>
            <w:tcBorders>
              <w:top w:val="nil"/>
              <w:left w:val="nil"/>
              <w:bottom w:val="single" w:sz="4" w:space="0" w:color="auto"/>
              <w:right w:val="single" w:sz="4" w:space="0" w:color="auto"/>
            </w:tcBorders>
            <w:noWrap/>
            <w:vAlign w:val="bottom"/>
            <w:hideMark/>
          </w:tcPr>
          <w:p w14:paraId="7978CCE0"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2 912</w:t>
            </w:r>
          </w:p>
        </w:tc>
      </w:tr>
      <w:tr w:rsidR="00657666" w:rsidRPr="00DF4D89" w14:paraId="5F0FE100"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2510CF12"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Турция</w:t>
            </w:r>
          </w:p>
        </w:tc>
        <w:tc>
          <w:tcPr>
            <w:tcW w:w="1134" w:type="dxa"/>
            <w:tcBorders>
              <w:top w:val="nil"/>
              <w:left w:val="nil"/>
              <w:bottom w:val="single" w:sz="4" w:space="0" w:color="auto"/>
              <w:right w:val="single" w:sz="4" w:space="0" w:color="auto"/>
            </w:tcBorders>
            <w:vAlign w:val="bottom"/>
            <w:hideMark/>
          </w:tcPr>
          <w:p w14:paraId="10E4B737"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0,845</w:t>
            </w:r>
          </w:p>
        </w:tc>
        <w:tc>
          <w:tcPr>
            <w:tcW w:w="2409" w:type="dxa"/>
            <w:tcBorders>
              <w:top w:val="nil"/>
              <w:left w:val="nil"/>
              <w:bottom w:val="single" w:sz="4" w:space="0" w:color="auto"/>
              <w:right w:val="single" w:sz="4" w:space="0" w:color="auto"/>
            </w:tcBorders>
            <w:noWrap/>
            <w:vAlign w:val="bottom"/>
            <w:hideMark/>
          </w:tcPr>
          <w:p w14:paraId="31556C02"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1,193</w:t>
            </w:r>
          </w:p>
        </w:tc>
        <w:tc>
          <w:tcPr>
            <w:tcW w:w="1217" w:type="dxa"/>
            <w:tcBorders>
              <w:top w:val="nil"/>
              <w:left w:val="nil"/>
              <w:bottom w:val="single" w:sz="4" w:space="0" w:color="auto"/>
              <w:right w:val="single" w:sz="4" w:space="0" w:color="auto"/>
            </w:tcBorders>
            <w:noWrap/>
            <w:vAlign w:val="bottom"/>
            <w:hideMark/>
          </w:tcPr>
          <w:p w14:paraId="351D56F4"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34 989</w:t>
            </w:r>
          </w:p>
        </w:tc>
        <w:tc>
          <w:tcPr>
            <w:tcW w:w="1213" w:type="dxa"/>
            <w:tcBorders>
              <w:top w:val="nil"/>
              <w:left w:val="nil"/>
              <w:bottom w:val="single" w:sz="4" w:space="0" w:color="auto"/>
              <w:right w:val="single" w:sz="4" w:space="0" w:color="auto"/>
            </w:tcBorders>
            <w:noWrap/>
            <w:vAlign w:val="bottom"/>
            <w:hideMark/>
          </w:tcPr>
          <w:p w14:paraId="419D9A6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37 383</w:t>
            </w:r>
          </w:p>
        </w:tc>
        <w:tc>
          <w:tcPr>
            <w:tcW w:w="1260" w:type="dxa"/>
            <w:tcBorders>
              <w:top w:val="nil"/>
              <w:left w:val="nil"/>
              <w:bottom w:val="single" w:sz="4" w:space="0" w:color="auto"/>
              <w:right w:val="single" w:sz="4" w:space="0" w:color="auto"/>
            </w:tcBorders>
            <w:noWrap/>
            <w:vAlign w:val="bottom"/>
            <w:hideMark/>
          </w:tcPr>
          <w:p w14:paraId="5638E0AB"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72 372</w:t>
            </w:r>
          </w:p>
        </w:tc>
      </w:tr>
      <w:tr w:rsidR="00657666" w:rsidRPr="00DF4D89" w14:paraId="5E6F2282"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7F37B7E1"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Уганда</w:t>
            </w:r>
          </w:p>
        </w:tc>
        <w:tc>
          <w:tcPr>
            <w:tcW w:w="1134" w:type="dxa"/>
            <w:tcBorders>
              <w:top w:val="nil"/>
              <w:left w:val="nil"/>
              <w:bottom w:val="single" w:sz="4" w:space="0" w:color="auto"/>
              <w:right w:val="single" w:sz="4" w:space="0" w:color="auto"/>
            </w:tcBorders>
            <w:vAlign w:val="bottom"/>
            <w:hideMark/>
          </w:tcPr>
          <w:p w14:paraId="17962EBF"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0,010</w:t>
            </w:r>
          </w:p>
        </w:tc>
        <w:tc>
          <w:tcPr>
            <w:tcW w:w="2409" w:type="dxa"/>
            <w:tcBorders>
              <w:top w:val="nil"/>
              <w:left w:val="nil"/>
              <w:bottom w:val="single" w:sz="4" w:space="0" w:color="auto"/>
              <w:right w:val="single" w:sz="4" w:space="0" w:color="auto"/>
            </w:tcBorders>
            <w:noWrap/>
            <w:vAlign w:val="bottom"/>
            <w:hideMark/>
          </w:tcPr>
          <w:p w14:paraId="778C2089"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0,010</w:t>
            </w:r>
          </w:p>
        </w:tc>
        <w:tc>
          <w:tcPr>
            <w:tcW w:w="1217" w:type="dxa"/>
            <w:tcBorders>
              <w:top w:val="nil"/>
              <w:left w:val="nil"/>
              <w:bottom w:val="single" w:sz="4" w:space="0" w:color="auto"/>
              <w:right w:val="single" w:sz="4" w:space="0" w:color="auto"/>
            </w:tcBorders>
            <w:noWrap/>
            <w:vAlign w:val="bottom"/>
            <w:hideMark/>
          </w:tcPr>
          <w:p w14:paraId="55C92F17"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293</w:t>
            </w:r>
          </w:p>
        </w:tc>
        <w:tc>
          <w:tcPr>
            <w:tcW w:w="1213" w:type="dxa"/>
            <w:tcBorders>
              <w:top w:val="nil"/>
              <w:left w:val="nil"/>
              <w:bottom w:val="single" w:sz="4" w:space="0" w:color="auto"/>
              <w:right w:val="single" w:sz="4" w:space="0" w:color="auto"/>
            </w:tcBorders>
            <w:noWrap/>
            <w:vAlign w:val="bottom"/>
            <w:hideMark/>
          </w:tcPr>
          <w:p w14:paraId="222060FF"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313</w:t>
            </w:r>
          </w:p>
        </w:tc>
        <w:tc>
          <w:tcPr>
            <w:tcW w:w="1260" w:type="dxa"/>
            <w:tcBorders>
              <w:top w:val="nil"/>
              <w:left w:val="nil"/>
              <w:bottom w:val="single" w:sz="4" w:space="0" w:color="auto"/>
              <w:right w:val="single" w:sz="4" w:space="0" w:color="auto"/>
            </w:tcBorders>
            <w:noWrap/>
            <w:vAlign w:val="bottom"/>
            <w:hideMark/>
          </w:tcPr>
          <w:p w14:paraId="4F35CFBB"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607</w:t>
            </w:r>
          </w:p>
        </w:tc>
      </w:tr>
      <w:tr w:rsidR="00657666" w:rsidRPr="00DF4D89" w14:paraId="79FA1563"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688BAC71"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Узбекистан</w:t>
            </w:r>
          </w:p>
        </w:tc>
        <w:tc>
          <w:tcPr>
            <w:tcW w:w="1134" w:type="dxa"/>
            <w:tcBorders>
              <w:top w:val="nil"/>
              <w:left w:val="nil"/>
              <w:bottom w:val="single" w:sz="4" w:space="0" w:color="auto"/>
              <w:right w:val="single" w:sz="4" w:space="0" w:color="auto"/>
            </w:tcBorders>
            <w:vAlign w:val="bottom"/>
            <w:hideMark/>
          </w:tcPr>
          <w:p w14:paraId="51635560"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0,027</w:t>
            </w:r>
          </w:p>
        </w:tc>
        <w:tc>
          <w:tcPr>
            <w:tcW w:w="2409" w:type="dxa"/>
            <w:tcBorders>
              <w:top w:val="nil"/>
              <w:left w:val="nil"/>
              <w:bottom w:val="single" w:sz="4" w:space="0" w:color="auto"/>
              <w:right w:val="single" w:sz="4" w:space="0" w:color="auto"/>
            </w:tcBorders>
            <w:noWrap/>
            <w:vAlign w:val="bottom"/>
            <w:hideMark/>
          </w:tcPr>
          <w:p w14:paraId="6ACF140C"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0,038</w:t>
            </w:r>
          </w:p>
        </w:tc>
        <w:tc>
          <w:tcPr>
            <w:tcW w:w="1217" w:type="dxa"/>
            <w:tcBorders>
              <w:top w:val="nil"/>
              <w:left w:val="nil"/>
              <w:bottom w:val="single" w:sz="4" w:space="0" w:color="auto"/>
              <w:right w:val="single" w:sz="4" w:space="0" w:color="auto"/>
            </w:tcBorders>
            <w:noWrap/>
            <w:vAlign w:val="bottom"/>
            <w:hideMark/>
          </w:tcPr>
          <w:p w14:paraId="2540F7D6"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1 118</w:t>
            </w:r>
          </w:p>
        </w:tc>
        <w:tc>
          <w:tcPr>
            <w:tcW w:w="1213" w:type="dxa"/>
            <w:tcBorders>
              <w:top w:val="nil"/>
              <w:left w:val="nil"/>
              <w:bottom w:val="single" w:sz="4" w:space="0" w:color="auto"/>
              <w:right w:val="single" w:sz="4" w:space="0" w:color="auto"/>
            </w:tcBorders>
            <w:noWrap/>
            <w:vAlign w:val="bottom"/>
            <w:hideMark/>
          </w:tcPr>
          <w:p w14:paraId="4870A0BD"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1 194</w:t>
            </w:r>
          </w:p>
        </w:tc>
        <w:tc>
          <w:tcPr>
            <w:tcW w:w="1260" w:type="dxa"/>
            <w:tcBorders>
              <w:top w:val="nil"/>
              <w:left w:val="nil"/>
              <w:bottom w:val="single" w:sz="4" w:space="0" w:color="auto"/>
              <w:right w:val="single" w:sz="4" w:space="0" w:color="auto"/>
            </w:tcBorders>
            <w:noWrap/>
            <w:vAlign w:val="bottom"/>
            <w:hideMark/>
          </w:tcPr>
          <w:p w14:paraId="23D33DE4"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2 312</w:t>
            </w:r>
          </w:p>
        </w:tc>
      </w:tr>
      <w:tr w:rsidR="00657666" w:rsidRPr="00DF4D89" w14:paraId="59035C29"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0A1374B3"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Украина</w:t>
            </w:r>
          </w:p>
        </w:tc>
        <w:tc>
          <w:tcPr>
            <w:tcW w:w="1134" w:type="dxa"/>
            <w:tcBorders>
              <w:top w:val="nil"/>
              <w:left w:val="nil"/>
              <w:bottom w:val="single" w:sz="4" w:space="0" w:color="auto"/>
              <w:right w:val="single" w:sz="4" w:space="0" w:color="auto"/>
            </w:tcBorders>
            <w:vAlign w:val="bottom"/>
            <w:hideMark/>
          </w:tcPr>
          <w:p w14:paraId="2770A2B6"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0,056</w:t>
            </w:r>
          </w:p>
        </w:tc>
        <w:tc>
          <w:tcPr>
            <w:tcW w:w="2409" w:type="dxa"/>
            <w:tcBorders>
              <w:top w:val="nil"/>
              <w:left w:val="nil"/>
              <w:bottom w:val="single" w:sz="4" w:space="0" w:color="auto"/>
              <w:right w:val="single" w:sz="4" w:space="0" w:color="auto"/>
            </w:tcBorders>
            <w:noWrap/>
            <w:vAlign w:val="bottom"/>
            <w:hideMark/>
          </w:tcPr>
          <w:p w14:paraId="271EF5FD"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0,079</w:t>
            </w:r>
          </w:p>
        </w:tc>
        <w:tc>
          <w:tcPr>
            <w:tcW w:w="1217" w:type="dxa"/>
            <w:tcBorders>
              <w:top w:val="nil"/>
              <w:left w:val="nil"/>
              <w:bottom w:val="single" w:sz="4" w:space="0" w:color="auto"/>
              <w:right w:val="single" w:sz="4" w:space="0" w:color="auto"/>
            </w:tcBorders>
            <w:noWrap/>
            <w:vAlign w:val="bottom"/>
            <w:hideMark/>
          </w:tcPr>
          <w:p w14:paraId="69CFA487"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2 319</w:t>
            </w:r>
          </w:p>
        </w:tc>
        <w:tc>
          <w:tcPr>
            <w:tcW w:w="1213" w:type="dxa"/>
            <w:tcBorders>
              <w:top w:val="nil"/>
              <w:left w:val="nil"/>
              <w:bottom w:val="single" w:sz="4" w:space="0" w:color="auto"/>
              <w:right w:val="single" w:sz="4" w:space="0" w:color="auto"/>
            </w:tcBorders>
            <w:noWrap/>
            <w:vAlign w:val="bottom"/>
            <w:hideMark/>
          </w:tcPr>
          <w:p w14:paraId="5DE7C308"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2 477</w:t>
            </w:r>
          </w:p>
        </w:tc>
        <w:tc>
          <w:tcPr>
            <w:tcW w:w="1260" w:type="dxa"/>
            <w:tcBorders>
              <w:top w:val="nil"/>
              <w:left w:val="nil"/>
              <w:bottom w:val="single" w:sz="4" w:space="0" w:color="auto"/>
              <w:right w:val="single" w:sz="4" w:space="0" w:color="auto"/>
            </w:tcBorders>
            <w:noWrap/>
            <w:vAlign w:val="bottom"/>
            <w:hideMark/>
          </w:tcPr>
          <w:p w14:paraId="1F31EAA4"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4 796</w:t>
            </w:r>
          </w:p>
        </w:tc>
      </w:tr>
      <w:tr w:rsidR="00657666" w:rsidRPr="00DF4D89" w14:paraId="345DBCF3"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70F36EC7"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Уругвай</w:t>
            </w:r>
          </w:p>
        </w:tc>
        <w:tc>
          <w:tcPr>
            <w:tcW w:w="1134" w:type="dxa"/>
            <w:tcBorders>
              <w:top w:val="nil"/>
              <w:left w:val="nil"/>
              <w:bottom w:val="single" w:sz="4" w:space="0" w:color="auto"/>
              <w:right w:val="single" w:sz="4" w:space="0" w:color="auto"/>
            </w:tcBorders>
            <w:vAlign w:val="bottom"/>
            <w:hideMark/>
          </w:tcPr>
          <w:p w14:paraId="45EDB8FC"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0,092</w:t>
            </w:r>
          </w:p>
        </w:tc>
        <w:tc>
          <w:tcPr>
            <w:tcW w:w="2409" w:type="dxa"/>
            <w:tcBorders>
              <w:top w:val="nil"/>
              <w:left w:val="nil"/>
              <w:bottom w:val="single" w:sz="4" w:space="0" w:color="auto"/>
              <w:right w:val="single" w:sz="4" w:space="0" w:color="auto"/>
            </w:tcBorders>
            <w:noWrap/>
            <w:vAlign w:val="bottom"/>
            <w:hideMark/>
          </w:tcPr>
          <w:p w14:paraId="4BDE7C94"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0,130</w:t>
            </w:r>
          </w:p>
        </w:tc>
        <w:tc>
          <w:tcPr>
            <w:tcW w:w="1217" w:type="dxa"/>
            <w:tcBorders>
              <w:top w:val="nil"/>
              <w:left w:val="nil"/>
              <w:bottom w:val="single" w:sz="4" w:space="0" w:color="auto"/>
              <w:right w:val="single" w:sz="4" w:space="0" w:color="auto"/>
            </w:tcBorders>
            <w:noWrap/>
            <w:vAlign w:val="bottom"/>
            <w:hideMark/>
          </w:tcPr>
          <w:p w14:paraId="315E1C39"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3 809</w:t>
            </w:r>
          </w:p>
        </w:tc>
        <w:tc>
          <w:tcPr>
            <w:tcW w:w="1213" w:type="dxa"/>
            <w:tcBorders>
              <w:top w:val="nil"/>
              <w:left w:val="nil"/>
              <w:bottom w:val="single" w:sz="4" w:space="0" w:color="auto"/>
              <w:right w:val="single" w:sz="4" w:space="0" w:color="auto"/>
            </w:tcBorders>
            <w:noWrap/>
            <w:vAlign w:val="bottom"/>
            <w:hideMark/>
          </w:tcPr>
          <w:p w14:paraId="026D841D"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4 070</w:t>
            </w:r>
          </w:p>
        </w:tc>
        <w:tc>
          <w:tcPr>
            <w:tcW w:w="1260" w:type="dxa"/>
            <w:tcBorders>
              <w:top w:val="nil"/>
              <w:left w:val="nil"/>
              <w:bottom w:val="single" w:sz="4" w:space="0" w:color="auto"/>
              <w:right w:val="single" w:sz="4" w:space="0" w:color="auto"/>
            </w:tcBorders>
            <w:noWrap/>
            <w:vAlign w:val="bottom"/>
            <w:hideMark/>
          </w:tcPr>
          <w:p w14:paraId="3E71F200"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7 880</w:t>
            </w:r>
          </w:p>
        </w:tc>
      </w:tr>
      <w:tr w:rsidR="00657666" w:rsidRPr="00DF4D89" w14:paraId="0FD0E18A"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0B2683AF"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Фиджи</w:t>
            </w:r>
          </w:p>
        </w:tc>
        <w:tc>
          <w:tcPr>
            <w:tcW w:w="1134" w:type="dxa"/>
            <w:tcBorders>
              <w:top w:val="nil"/>
              <w:left w:val="nil"/>
              <w:bottom w:val="single" w:sz="4" w:space="0" w:color="auto"/>
              <w:right w:val="single" w:sz="4" w:space="0" w:color="auto"/>
            </w:tcBorders>
            <w:vAlign w:val="bottom"/>
            <w:hideMark/>
          </w:tcPr>
          <w:p w14:paraId="5F967609"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0,004</w:t>
            </w:r>
          </w:p>
        </w:tc>
        <w:tc>
          <w:tcPr>
            <w:tcW w:w="2409" w:type="dxa"/>
            <w:tcBorders>
              <w:top w:val="nil"/>
              <w:left w:val="nil"/>
              <w:bottom w:val="single" w:sz="4" w:space="0" w:color="auto"/>
              <w:right w:val="single" w:sz="4" w:space="0" w:color="auto"/>
            </w:tcBorders>
            <w:noWrap/>
            <w:vAlign w:val="bottom"/>
            <w:hideMark/>
          </w:tcPr>
          <w:p w14:paraId="2A3B309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0,006</w:t>
            </w:r>
          </w:p>
        </w:tc>
        <w:tc>
          <w:tcPr>
            <w:tcW w:w="1217" w:type="dxa"/>
            <w:tcBorders>
              <w:top w:val="nil"/>
              <w:left w:val="nil"/>
              <w:bottom w:val="single" w:sz="4" w:space="0" w:color="auto"/>
              <w:right w:val="single" w:sz="4" w:space="0" w:color="auto"/>
            </w:tcBorders>
            <w:noWrap/>
            <w:vAlign w:val="bottom"/>
            <w:hideMark/>
          </w:tcPr>
          <w:p w14:paraId="3BC37A87"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166</w:t>
            </w:r>
          </w:p>
        </w:tc>
        <w:tc>
          <w:tcPr>
            <w:tcW w:w="1213" w:type="dxa"/>
            <w:tcBorders>
              <w:top w:val="nil"/>
              <w:left w:val="nil"/>
              <w:bottom w:val="single" w:sz="4" w:space="0" w:color="auto"/>
              <w:right w:val="single" w:sz="4" w:space="0" w:color="auto"/>
            </w:tcBorders>
            <w:noWrap/>
            <w:vAlign w:val="bottom"/>
            <w:hideMark/>
          </w:tcPr>
          <w:p w14:paraId="554061F0"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177</w:t>
            </w:r>
          </w:p>
        </w:tc>
        <w:tc>
          <w:tcPr>
            <w:tcW w:w="1260" w:type="dxa"/>
            <w:tcBorders>
              <w:top w:val="nil"/>
              <w:left w:val="nil"/>
              <w:bottom w:val="single" w:sz="4" w:space="0" w:color="auto"/>
              <w:right w:val="single" w:sz="4" w:space="0" w:color="auto"/>
            </w:tcBorders>
            <w:noWrap/>
            <w:vAlign w:val="bottom"/>
            <w:hideMark/>
          </w:tcPr>
          <w:p w14:paraId="21FA0650"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343</w:t>
            </w:r>
          </w:p>
        </w:tc>
      </w:tr>
      <w:tr w:rsidR="00657666" w:rsidRPr="00DF4D89" w14:paraId="343209A7"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5B6920A1"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Филиппины</w:t>
            </w:r>
          </w:p>
        </w:tc>
        <w:tc>
          <w:tcPr>
            <w:tcW w:w="1134" w:type="dxa"/>
            <w:tcBorders>
              <w:top w:val="nil"/>
              <w:left w:val="nil"/>
              <w:bottom w:val="single" w:sz="4" w:space="0" w:color="auto"/>
              <w:right w:val="single" w:sz="4" w:space="0" w:color="auto"/>
            </w:tcBorders>
            <w:vAlign w:val="bottom"/>
            <w:hideMark/>
          </w:tcPr>
          <w:p w14:paraId="6B15B4DA"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0,212</w:t>
            </w:r>
          </w:p>
        </w:tc>
        <w:tc>
          <w:tcPr>
            <w:tcW w:w="2409" w:type="dxa"/>
            <w:tcBorders>
              <w:top w:val="nil"/>
              <w:left w:val="nil"/>
              <w:bottom w:val="single" w:sz="4" w:space="0" w:color="auto"/>
              <w:right w:val="single" w:sz="4" w:space="0" w:color="auto"/>
            </w:tcBorders>
            <w:noWrap/>
            <w:vAlign w:val="bottom"/>
            <w:hideMark/>
          </w:tcPr>
          <w:p w14:paraId="3AC7EC68"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0,299</w:t>
            </w:r>
          </w:p>
        </w:tc>
        <w:tc>
          <w:tcPr>
            <w:tcW w:w="1217" w:type="dxa"/>
            <w:tcBorders>
              <w:top w:val="nil"/>
              <w:left w:val="nil"/>
              <w:bottom w:val="single" w:sz="4" w:space="0" w:color="auto"/>
              <w:right w:val="single" w:sz="4" w:space="0" w:color="auto"/>
            </w:tcBorders>
            <w:noWrap/>
            <w:vAlign w:val="bottom"/>
            <w:hideMark/>
          </w:tcPr>
          <w:p w14:paraId="22C52A20"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8 778</w:t>
            </w:r>
          </w:p>
        </w:tc>
        <w:tc>
          <w:tcPr>
            <w:tcW w:w="1213" w:type="dxa"/>
            <w:tcBorders>
              <w:top w:val="nil"/>
              <w:left w:val="nil"/>
              <w:bottom w:val="single" w:sz="4" w:space="0" w:color="auto"/>
              <w:right w:val="single" w:sz="4" w:space="0" w:color="auto"/>
            </w:tcBorders>
            <w:noWrap/>
            <w:vAlign w:val="bottom"/>
            <w:hideMark/>
          </w:tcPr>
          <w:p w14:paraId="00EDC706"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9 379</w:t>
            </w:r>
          </w:p>
        </w:tc>
        <w:tc>
          <w:tcPr>
            <w:tcW w:w="1260" w:type="dxa"/>
            <w:tcBorders>
              <w:top w:val="nil"/>
              <w:left w:val="nil"/>
              <w:bottom w:val="single" w:sz="4" w:space="0" w:color="auto"/>
              <w:right w:val="single" w:sz="4" w:space="0" w:color="auto"/>
            </w:tcBorders>
            <w:noWrap/>
            <w:vAlign w:val="bottom"/>
            <w:hideMark/>
          </w:tcPr>
          <w:p w14:paraId="3CF8E9E7"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18 157</w:t>
            </w:r>
          </w:p>
        </w:tc>
      </w:tr>
      <w:tr w:rsidR="00657666" w:rsidRPr="00DF4D89" w14:paraId="39E68A95"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7EA91C96"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Финляндия</w:t>
            </w:r>
          </w:p>
        </w:tc>
        <w:tc>
          <w:tcPr>
            <w:tcW w:w="1134" w:type="dxa"/>
            <w:tcBorders>
              <w:top w:val="nil"/>
              <w:left w:val="nil"/>
              <w:bottom w:val="single" w:sz="4" w:space="0" w:color="auto"/>
              <w:right w:val="single" w:sz="4" w:space="0" w:color="auto"/>
            </w:tcBorders>
            <w:vAlign w:val="bottom"/>
            <w:hideMark/>
          </w:tcPr>
          <w:p w14:paraId="38BAAD4A"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0,417</w:t>
            </w:r>
          </w:p>
        </w:tc>
        <w:tc>
          <w:tcPr>
            <w:tcW w:w="2409" w:type="dxa"/>
            <w:tcBorders>
              <w:top w:val="nil"/>
              <w:left w:val="nil"/>
              <w:bottom w:val="single" w:sz="4" w:space="0" w:color="auto"/>
              <w:right w:val="single" w:sz="4" w:space="0" w:color="auto"/>
            </w:tcBorders>
            <w:noWrap/>
            <w:vAlign w:val="bottom"/>
            <w:hideMark/>
          </w:tcPr>
          <w:p w14:paraId="6C96C107"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0,589</w:t>
            </w:r>
          </w:p>
        </w:tc>
        <w:tc>
          <w:tcPr>
            <w:tcW w:w="1217" w:type="dxa"/>
            <w:tcBorders>
              <w:top w:val="nil"/>
              <w:left w:val="nil"/>
              <w:bottom w:val="single" w:sz="4" w:space="0" w:color="auto"/>
              <w:right w:val="single" w:sz="4" w:space="0" w:color="auto"/>
            </w:tcBorders>
            <w:noWrap/>
            <w:vAlign w:val="bottom"/>
            <w:hideMark/>
          </w:tcPr>
          <w:p w14:paraId="6E781EE1"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17 267</w:t>
            </w:r>
          </w:p>
        </w:tc>
        <w:tc>
          <w:tcPr>
            <w:tcW w:w="1213" w:type="dxa"/>
            <w:tcBorders>
              <w:top w:val="nil"/>
              <w:left w:val="nil"/>
              <w:bottom w:val="single" w:sz="4" w:space="0" w:color="auto"/>
              <w:right w:val="single" w:sz="4" w:space="0" w:color="auto"/>
            </w:tcBorders>
            <w:noWrap/>
            <w:vAlign w:val="bottom"/>
            <w:hideMark/>
          </w:tcPr>
          <w:p w14:paraId="114588F7"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18 448</w:t>
            </w:r>
          </w:p>
        </w:tc>
        <w:tc>
          <w:tcPr>
            <w:tcW w:w="1260" w:type="dxa"/>
            <w:tcBorders>
              <w:top w:val="nil"/>
              <w:left w:val="nil"/>
              <w:bottom w:val="single" w:sz="4" w:space="0" w:color="auto"/>
              <w:right w:val="single" w:sz="4" w:space="0" w:color="auto"/>
            </w:tcBorders>
            <w:noWrap/>
            <w:vAlign w:val="bottom"/>
            <w:hideMark/>
          </w:tcPr>
          <w:p w14:paraId="33A41C83"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35 715</w:t>
            </w:r>
          </w:p>
        </w:tc>
      </w:tr>
      <w:tr w:rsidR="00657666" w:rsidRPr="00DF4D89" w14:paraId="39F3CC09"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5C5F4A6C"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Франция</w:t>
            </w:r>
          </w:p>
        </w:tc>
        <w:tc>
          <w:tcPr>
            <w:tcW w:w="1134" w:type="dxa"/>
            <w:tcBorders>
              <w:top w:val="nil"/>
              <w:left w:val="nil"/>
              <w:bottom w:val="single" w:sz="4" w:space="0" w:color="auto"/>
              <w:right w:val="single" w:sz="4" w:space="0" w:color="auto"/>
            </w:tcBorders>
            <w:vAlign w:val="bottom"/>
            <w:hideMark/>
          </w:tcPr>
          <w:p w14:paraId="4EB6F856"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4,318</w:t>
            </w:r>
          </w:p>
        </w:tc>
        <w:tc>
          <w:tcPr>
            <w:tcW w:w="2409" w:type="dxa"/>
            <w:tcBorders>
              <w:top w:val="nil"/>
              <w:left w:val="nil"/>
              <w:bottom w:val="single" w:sz="4" w:space="0" w:color="auto"/>
              <w:right w:val="single" w:sz="4" w:space="0" w:color="auto"/>
            </w:tcBorders>
            <w:noWrap/>
            <w:vAlign w:val="bottom"/>
            <w:hideMark/>
          </w:tcPr>
          <w:p w14:paraId="5C61D2AF"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6,096</w:t>
            </w:r>
          </w:p>
        </w:tc>
        <w:tc>
          <w:tcPr>
            <w:tcW w:w="1217" w:type="dxa"/>
            <w:tcBorders>
              <w:top w:val="nil"/>
              <w:left w:val="nil"/>
              <w:bottom w:val="single" w:sz="4" w:space="0" w:color="auto"/>
              <w:right w:val="single" w:sz="4" w:space="0" w:color="auto"/>
            </w:tcBorders>
            <w:noWrap/>
            <w:vAlign w:val="bottom"/>
            <w:hideMark/>
          </w:tcPr>
          <w:p w14:paraId="2FDC5C71"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178 795</w:t>
            </w:r>
          </w:p>
        </w:tc>
        <w:tc>
          <w:tcPr>
            <w:tcW w:w="1213" w:type="dxa"/>
            <w:tcBorders>
              <w:top w:val="nil"/>
              <w:left w:val="nil"/>
              <w:bottom w:val="single" w:sz="4" w:space="0" w:color="auto"/>
              <w:right w:val="single" w:sz="4" w:space="0" w:color="auto"/>
            </w:tcBorders>
            <w:noWrap/>
            <w:vAlign w:val="bottom"/>
            <w:hideMark/>
          </w:tcPr>
          <w:p w14:paraId="33D31EDD"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191 029</w:t>
            </w:r>
          </w:p>
        </w:tc>
        <w:tc>
          <w:tcPr>
            <w:tcW w:w="1260" w:type="dxa"/>
            <w:tcBorders>
              <w:top w:val="nil"/>
              <w:left w:val="nil"/>
              <w:bottom w:val="single" w:sz="4" w:space="0" w:color="auto"/>
              <w:right w:val="single" w:sz="4" w:space="0" w:color="auto"/>
            </w:tcBorders>
            <w:noWrap/>
            <w:vAlign w:val="bottom"/>
            <w:hideMark/>
          </w:tcPr>
          <w:p w14:paraId="4553C686"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369 824</w:t>
            </w:r>
          </w:p>
        </w:tc>
      </w:tr>
      <w:tr w:rsidR="00657666" w:rsidRPr="00DF4D89" w14:paraId="6A05B43B"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58E74870"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Хорватия</w:t>
            </w:r>
          </w:p>
        </w:tc>
        <w:tc>
          <w:tcPr>
            <w:tcW w:w="1134" w:type="dxa"/>
            <w:tcBorders>
              <w:top w:val="nil"/>
              <w:left w:val="nil"/>
              <w:bottom w:val="single" w:sz="4" w:space="0" w:color="auto"/>
              <w:right w:val="single" w:sz="4" w:space="0" w:color="auto"/>
            </w:tcBorders>
            <w:vAlign w:val="bottom"/>
            <w:hideMark/>
          </w:tcPr>
          <w:p w14:paraId="3BD2E25B"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0,091</w:t>
            </w:r>
          </w:p>
        </w:tc>
        <w:tc>
          <w:tcPr>
            <w:tcW w:w="2409" w:type="dxa"/>
            <w:tcBorders>
              <w:top w:val="nil"/>
              <w:left w:val="nil"/>
              <w:bottom w:val="single" w:sz="4" w:space="0" w:color="auto"/>
              <w:right w:val="single" w:sz="4" w:space="0" w:color="auto"/>
            </w:tcBorders>
            <w:noWrap/>
            <w:vAlign w:val="bottom"/>
            <w:hideMark/>
          </w:tcPr>
          <w:p w14:paraId="24428597"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0,128</w:t>
            </w:r>
          </w:p>
        </w:tc>
        <w:tc>
          <w:tcPr>
            <w:tcW w:w="1217" w:type="dxa"/>
            <w:tcBorders>
              <w:top w:val="nil"/>
              <w:left w:val="nil"/>
              <w:bottom w:val="single" w:sz="4" w:space="0" w:color="auto"/>
              <w:right w:val="single" w:sz="4" w:space="0" w:color="auto"/>
            </w:tcBorders>
            <w:noWrap/>
            <w:vAlign w:val="bottom"/>
            <w:hideMark/>
          </w:tcPr>
          <w:p w14:paraId="270BC51A"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3 768</w:t>
            </w:r>
          </w:p>
        </w:tc>
        <w:tc>
          <w:tcPr>
            <w:tcW w:w="1213" w:type="dxa"/>
            <w:tcBorders>
              <w:top w:val="nil"/>
              <w:left w:val="nil"/>
              <w:bottom w:val="single" w:sz="4" w:space="0" w:color="auto"/>
              <w:right w:val="single" w:sz="4" w:space="0" w:color="auto"/>
            </w:tcBorders>
            <w:noWrap/>
            <w:vAlign w:val="bottom"/>
            <w:hideMark/>
          </w:tcPr>
          <w:p w14:paraId="099548B8"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4 026</w:t>
            </w:r>
          </w:p>
        </w:tc>
        <w:tc>
          <w:tcPr>
            <w:tcW w:w="1260" w:type="dxa"/>
            <w:tcBorders>
              <w:top w:val="nil"/>
              <w:left w:val="nil"/>
              <w:bottom w:val="single" w:sz="4" w:space="0" w:color="auto"/>
              <w:right w:val="single" w:sz="4" w:space="0" w:color="auto"/>
            </w:tcBorders>
            <w:noWrap/>
            <w:vAlign w:val="bottom"/>
            <w:hideMark/>
          </w:tcPr>
          <w:p w14:paraId="3F137F41"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7 794</w:t>
            </w:r>
          </w:p>
        </w:tc>
      </w:tr>
      <w:tr w:rsidR="00657666" w:rsidRPr="00DF4D89" w14:paraId="47B19D23"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77E0308B" w14:textId="77777777" w:rsidR="00657666" w:rsidRPr="00DF4D89" w:rsidRDefault="00657666" w:rsidP="00657666">
            <w:pPr>
              <w:ind w:left="130" w:hanging="130"/>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Центральноафриканская Республика</w:t>
            </w:r>
          </w:p>
        </w:tc>
        <w:tc>
          <w:tcPr>
            <w:tcW w:w="1134" w:type="dxa"/>
            <w:tcBorders>
              <w:top w:val="nil"/>
              <w:left w:val="nil"/>
              <w:bottom w:val="single" w:sz="4" w:space="0" w:color="auto"/>
              <w:right w:val="single" w:sz="4" w:space="0" w:color="auto"/>
            </w:tcBorders>
            <w:vAlign w:val="bottom"/>
            <w:hideMark/>
          </w:tcPr>
          <w:p w14:paraId="6EB34106"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0,001</w:t>
            </w:r>
          </w:p>
        </w:tc>
        <w:tc>
          <w:tcPr>
            <w:tcW w:w="2409" w:type="dxa"/>
            <w:tcBorders>
              <w:top w:val="nil"/>
              <w:left w:val="nil"/>
              <w:bottom w:val="single" w:sz="4" w:space="0" w:color="auto"/>
              <w:right w:val="single" w:sz="4" w:space="0" w:color="auto"/>
            </w:tcBorders>
            <w:noWrap/>
            <w:vAlign w:val="bottom"/>
            <w:hideMark/>
          </w:tcPr>
          <w:p w14:paraId="6DD27F2F"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0,001</w:t>
            </w:r>
          </w:p>
        </w:tc>
        <w:tc>
          <w:tcPr>
            <w:tcW w:w="1217" w:type="dxa"/>
            <w:tcBorders>
              <w:top w:val="nil"/>
              <w:left w:val="nil"/>
              <w:bottom w:val="single" w:sz="4" w:space="0" w:color="auto"/>
              <w:right w:val="single" w:sz="4" w:space="0" w:color="auto"/>
            </w:tcBorders>
            <w:noWrap/>
            <w:vAlign w:val="bottom"/>
            <w:hideMark/>
          </w:tcPr>
          <w:p w14:paraId="3F661F97"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41</w:t>
            </w:r>
          </w:p>
        </w:tc>
        <w:tc>
          <w:tcPr>
            <w:tcW w:w="1213" w:type="dxa"/>
            <w:tcBorders>
              <w:top w:val="nil"/>
              <w:left w:val="nil"/>
              <w:bottom w:val="single" w:sz="4" w:space="0" w:color="auto"/>
              <w:right w:val="single" w:sz="4" w:space="0" w:color="auto"/>
            </w:tcBorders>
            <w:noWrap/>
            <w:vAlign w:val="bottom"/>
            <w:hideMark/>
          </w:tcPr>
          <w:p w14:paraId="4BD6C4E3"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44</w:t>
            </w:r>
          </w:p>
        </w:tc>
        <w:tc>
          <w:tcPr>
            <w:tcW w:w="1260" w:type="dxa"/>
            <w:tcBorders>
              <w:top w:val="nil"/>
              <w:left w:val="nil"/>
              <w:bottom w:val="single" w:sz="4" w:space="0" w:color="auto"/>
              <w:right w:val="single" w:sz="4" w:space="0" w:color="auto"/>
            </w:tcBorders>
            <w:noWrap/>
            <w:vAlign w:val="bottom"/>
            <w:hideMark/>
          </w:tcPr>
          <w:p w14:paraId="094C1AED"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86</w:t>
            </w:r>
          </w:p>
        </w:tc>
      </w:tr>
      <w:tr w:rsidR="00657666" w:rsidRPr="00DF4D89" w14:paraId="372D523B"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03E6138C"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Чад</w:t>
            </w:r>
          </w:p>
        </w:tc>
        <w:tc>
          <w:tcPr>
            <w:tcW w:w="1134" w:type="dxa"/>
            <w:tcBorders>
              <w:top w:val="nil"/>
              <w:left w:val="nil"/>
              <w:bottom w:val="single" w:sz="4" w:space="0" w:color="auto"/>
              <w:right w:val="single" w:sz="4" w:space="0" w:color="auto"/>
            </w:tcBorders>
            <w:vAlign w:val="bottom"/>
            <w:hideMark/>
          </w:tcPr>
          <w:p w14:paraId="2C888E71"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0,003</w:t>
            </w:r>
          </w:p>
        </w:tc>
        <w:tc>
          <w:tcPr>
            <w:tcW w:w="2409" w:type="dxa"/>
            <w:tcBorders>
              <w:top w:val="nil"/>
              <w:left w:val="nil"/>
              <w:bottom w:val="single" w:sz="4" w:space="0" w:color="auto"/>
              <w:right w:val="single" w:sz="4" w:space="0" w:color="auto"/>
            </w:tcBorders>
            <w:noWrap/>
            <w:vAlign w:val="bottom"/>
            <w:hideMark/>
          </w:tcPr>
          <w:p w14:paraId="0DCD61D1"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0,004</w:t>
            </w:r>
          </w:p>
        </w:tc>
        <w:tc>
          <w:tcPr>
            <w:tcW w:w="1217" w:type="dxa"/>
            <w:tcBorders>
              <w:top w:val="nil"/>
              <w:left w:val="nil"/>
              <w:bottom w:val="single" w:sz="4" w:space="0" w:color="auto"/>
              <w:right w:val="single" w:sz="4" w:space="0" w:color="auto"/>
            </w:tcBorders>
            <w:noWrap/>
            <w:vAlign w:val="bottom"/>
            <w:hideMark/>
          </w:tcPr>
          <w:p w14:paraId="1B2E3D7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124</w:t>
            </w:r>
          </w:p>
        </w:tc>
        <w:tc>
          <w:tcPr>
            <w:tcW w:w="1213" w:type="dxa"/>
            <w:tcBorders>
              <w:top w:val="nil"/>
              <w:left w:val="nil"/>
              <w:bottom w:val="single" w:sz="4" w:space="0" w:color="auto"/>
              <w:right w:val="single" w:sz="4" w:space="0" w:color="auto"/>
            </w:tcBorders>
            <w:noWrap/>
            <w:vAlign w:val="bottom"/>
            <w:hideMark/>
          </w:tcPr>
          <w:p w14:paraId="57F883A0"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133</w:t>
            </w:r>
          </w:p>
        </w:tc>
        <w:tc>
          <w:tcPr>
            <w:tcW w:w="1260" w:type="dxa"/>
            <w:tcBorders>
              <w:top w:val="nil"/>
              <w:left w:val="nil"/>
              <w:bottom w:val="single" w:sz="4" w:space="0" w:color="auto"/>
              <w:right w:val="single" w:sz="4" w:space="0" w:color="auto"/>
            </w:tcBorders>
            <w:noWrap/>
            <w:vAlign w:val="bottom"/>
            <w:hideMark/>
          </w:tcPr>
          <w:p w14:paraId="73DE6DF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257</w:t>
            </w:r>
          </w:p>
        </w:tc>
      </w:tr>
      <w:tr w:rsidR="00657666" w:rsidRPr="00DF4D89" w14:paraId="54B8D9FC"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60B86F95"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Черногория</w:t>
            </w:r>
          </w:p>
        </w:tc>
        <w:tc>
          <w:tcPr>
            <w:tcW w:w="1134" w:type="dxa"/>
            <w:tcBorders>
              <w:top w:val="nil"/>
              <w:left w:val="nil"/>
              <w:bottom w:val="single" w:sz="4" w:space="0" w:color="auto"/>
              <w:right w:val="single" w:sz="4" w:space="0" w:color="auto"/>
            </w:tcBorders>
            <w:vAlign w:val="bottom"/>
            <w:hideMark/>
          </w:tcPr>
          <w:p w14:paraId="1E9D9247"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0,004</w:t>
            </w:r>
          </w:p>
        </w:tc>
        <w:tc>
          <w:tcPr>
            <w:tcW w:w="2409" w:type="dxa"/>
            <w:tcBorders>
              <w:top w:val="nil"/>
              <w:left w:val="nil"/>
              <w:bottom w:val="single" w:sz="4" w:space="0" w:color="auto"/>
              <w:right w:val="single" w:sz="4" w:space="0" w:color="auto"/>
            </w:tcBorders>
            <w:noWrap/>
            <w:vAlign w:val="bottom"/>
            <w:hideMark/>
          </w:tcPr>
          <w:p w14:paraId="1E017DE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0,006</w:t>
            </w:r>
          </w:p>
        </w:tc>
        <w:tc>
          <w:tcPr>
            <w:tcW w:w="1217" w:type="dxa"/>
            <w:tcBorders>
              <w:top w:val="nil"/>
              <w:left w:val="nil"/>
              <w:bottom w:val="single" w:sz="4" w:space="0" w:color="auto"/>
              <w:right w:val="single" w:sz="4" w:space="0" w:color="auto"/>
            </w:tcBorders>
            <w:noWrap/>
            <w:vAlign w:val="bottom"/>
            <w:hideMark/>
          </w:tcPr>
          <w:p w14:paraId="3A477456"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166</w:t>
            </w:r>
          </w:p>
        </w:tc>
        <w:tc>
          <w:tcPr>
            <w:tcW w:w="1213" w:type="dxa"/>
            <w:tcBorders>
              <w:top w:val="nil"/>
              <w:left w:val="nil"/>
              <w:bottom w:val="single" w:sz="4" w:space="0" w:color="auto"/>
              <w:right w:val="single" w:sz="4" w:space="0" w:color="auto"/>
            </w:tcBorders>
            <w:noWrap/>
            <w:vAlign w:val="bottom"/>
            <w:hideMark/>
          </w:tcPr>
          <w:p w14:paraId="6246DF48"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177</w:t>
            </w:r>
          </w:p>
        </w:tc>
        <w:tc>
          <w:tcPr>
            <w:tcW w:w="1260" w:type="dxa"/>
            <w:tcBorders>
              <w:top w:val="nil"/>
              <w:left w:val="nil"/>
              <w:bottom w:val="single" w:sz="4" w:space="0" w:color="auto"/>
              <w:right w:val="single" w:sz="4" w:space="0" w:color="auto"/>
            </w:tcBorders>
            <w:noWrap/>
            <w:vAlign w:val="bottom"/>
            <w:hideMark/>
          </w:tcPr>
          <w:p w14:paraId="53F0B767"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343</w:t>
            </w:r>
          </w:p>
        </w:tc>
      </w:tr>
      <w:tr w:rsidR="00657666" w:rsidRPr="00DF4D89" w14:paraId="7AB3D247"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528F8425"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Чехия</w:t>
            </w:r>
          </w:p>
        </w:tc>
        <w:tc>
          <w:tcPr>
            <w:tcW w:w="1134" w:type="dxa"/>
            <w:tcBorders>
              <w:top w:val="nil"/>
              <w:left w:val="nil"/>
              <w:bottom w:val="single" w:sz="4" w:space="0" w:color="auto"/>
              <w:right w:val="single" w:sz="4" w:space="0" w:color="auto"/>
            </w:tcBorders>
            <w:vAlign w:val="bottom"/>
            <w:hideMark/>
          </w:tcPr>
          <w:p w14:paraId="66CD52FC"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0,340</w:t>
            </w:r>
          </w:p>
        </w:tc>
        <w:tc>
          <w:tcPr>
            <w:tcW w:w="2409" w:type="dxa"/>
            <w:tcBorders>
              <w:top w:val="nil"/>
              <w:left w:val="nil"/>
              <w:bottom w:val="single" w:sz="4" w:space="0" w:color="auto"/>
              <w:right w:val="single" w:sz="4" w:space="0" w:color="auto"/>
            </w:tcBorders>
            <w:noWrap/>
            <w:vAlign w:val="bottom"/>
            <w:hideMark/>
          </w:tcPr>
          <w:p w14:paraId="6DF57BB0"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0,480</w:t>
            </w:r>
          </w:p>
        </w:tc>
        <w:tc>
          <w:tcPr>
            <w:tcW w:w="1217" w:type="dxa"/>
            <w:tcBorders>
              <w:top w:val="nil"/>
              <w:left w:val="nil"/>
              <w:bottom w:val="single" w:sz="4" w:space="0" w:color="auto"/>
              <w:right w:val="single" w:sz="4" w:space="0" w:color="auto"/>
            </w:tcBorders>
            <w:noWrap/>
            <w:vAlign w:val="bottom"/>
            <w:hideMark/>
          </w:tcPr>
          <w:p w14:paraId="7D970F96"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14 078</w:t>
            </w:r>
          </w:p>
        </w:tc>
        <w:tc>
          <w:tcPr>
            <w:tcW w:w="1213" w:type="dxa"/>
            <w:tcBorders>
              <w:top w:val="nil"/>
              <w:left w:val="nil"/>
              <w:bottom w:val="single" w:sz="4" w:space="0" w:color="auto"/>
              <w:right w:val="single" w:sz="4" w:space="0" w:color="auto"/>
            </w:tcBorders>
            <w:noWrap/>
            <w:vAlign w:val="bottom"/>
            <w:hideMark/>
          </w:tcPr>
          <w:p w14:paraId="273DE90D"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15 042</w:t>
            </w:r>
          </w:p>
        </w:tc>
        <w:tc>
          <w:tcPr>
            <w:tcW w:w="1260" w:type="dxa"/>
            <w:tcBorders>
              <w:top w:val="nil"/>
              <w:left w:val="nil"/>
              <w:bottom w:val="single" w:sz="4" w:space="0" w:color="auto"/>
              <w:right w:val="single" w:sz="4" w:space="0" w:color="auto"/>
            </w:tcBorders>
            <w:noWrap/>
            <w:vAlign w:val="bottom"/>
            <w:hideMark/>
          </w:tcPr>
          <w:p w14:paraId="0D225F6F"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29 120</w:t>
            </w:r>
          </w:p>
        </w:tc>
      </w:tr>
      <w:tr w:rsidR="00657666" w:rsidRPr="00DF4D89" w14:paraId="5A7121B5"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5F96ED65"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Швейцария</w:t>
            </w:r>
          </w:p>
        </w:tc>
        <w:tc>
          <w:tcPr>
            <w:tcW w:w="1134" w:type="dxa"/>
            <w:tcBorders>
              <w:top w:val="nil"/>
              <w:left w:val="nil"/>
              <w:bottom w:val="single" w:sz="4" w:space="0" w:color="auto"/>
              <w:right w:val="single" w:sz="4" w:space="0" w:color="auto"/>
            </w:tcBorders>
            <w:vAlign w:val="bottom"/>
            <w:hideMark/>
          </w:tcPr>
          <w:p w14:paraId="3C1E226B"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1,134</w:t>
            </w:r>
          </w:p>
        </w:tc>
        <w:tc>
          <w:tcPr>
            <w:tcW w:w="2409" w:type="dxa"/>
            <w:tcBorders>
              <w:top w:val="nil"/>
              <w:left w:val="nil"/>
              <w:bottom w:val="single" w:sz="4" w:space="0" w:color="auto"/>
              <w:right w:val="single" w:sz="4" w:space="0" w:color="auto"/>
            </w:tcBorders>
            <w:noWrap/>
            <w:vAlign w:val="bottom"/>
            <w:hideMark/>
          </w:tcPr>
          <w:p w14:paraId="6B1B3DD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1,601</w:t>
            </w:r>
          </w:p>
        </w:tc>
        <w:tc>
          <w:tcPr>
            <w:tcW w:w="1217" w:type="dxa"/>
            <w:tcBorders>
              <w:top w:val="nil"/>
              <w:left w:val="nil"/>
              <w:bottom w:val="single" w:sz="4" w:space="0" w:color="auto"/>
              <w:right w:val="single" w:sz="4" w:space="0" w:color="auto"/>
            </w:tcBorders>
            <w:noWrap/>
            <w:vAlign w:val="bottom"/>
            <w:hideMark/>
          </w:tcPr>
          <w:p w14:paraId="0F2001DA"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46 955</w:t>
            </w:r>
          </w:p>
        </w:tc>
        <w:tc>
          <w:tcPr>
            <w:tcW w:w="1213" w:type="dxa"/>
            <w:tcBorders>
              <w:top w:val="nil"/>
              <w:left w:val="nil"/>
              <w:bottom w:val="single" w:sz="4" w:space="0" w:color="auto"/>
              <w:right w:val="single" w:sz="4" w:space="0" w:color="auto"/>
            </w:tcBorders>
            <w:noWrap/>
            <w:vAlign w:val="bottom"/>
            <w:hideMark/>
          </w:tcPr>
          <w:p w14:paraId="59F3CA3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50 168</w:t>
            </w:r>
          </w:p>
        </w:tc>
        <w:tc>
          <w:tcPr>
            <w:tcW w:w="1260" w:type="dxa"/>
            <w:tcBorders>
              <w:top w:val="nil"/>
              <w:left w:val="nil"/>
              <w:bottom w:val="single" w:sz="4" w:space="0" w:color="auto"/>
              <w:right w:val="single" w:sz="4" w:space="0" w:color="auto"/>
            </w:tcBorders>
            <w:noWrap/>
            <w:vAlign w:val="bottom"/>
            <w:hideMark/>
          </w:tcPr>
          <w:p w14:paraId="78A12E10"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97 124</w:t>
            </w:r>
          </w:p>
        </w:tc>
      </w:tr>
      <w:tr w:rsidR="00657666" w:rsidRPr="00DF4D89" w14:paraId="1698CC0C"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41270D5F"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Швеция</w:t>
            </w:r>
          </w:p>
        </w:tc>
        <w:tc>
          <w:tcPr>
            <w:tcW w:w="1134" w:type="dxa"/>
            <w:tcBorders>
              <w:top w:val="nil"/>
              <w:left w:val="nil"/>
              <w:bottom w:val="single" w:sz="4" w:space="0" w:color="auto"/>
              <w:right w:val="single" w:sz="4" w:space="0" w:color="auto"/>
            </w:tcBorders>
            <w:vAlign w:val="bottom"/>
            <w:hideMark/>
          </w:tcPr>
          <w:p w14:paraId="1238CF94"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0,871</w:t>
            </w:r>
          </w:p>
        </w:tc>
        <w:tc>
          <w:tcPr>
            <w:tcW w:w="2409" w:type="dxa"/>
            <w:tcBorders>
              <w:top w:val="nil"/>
              <w:left w:val="nil"/>
              <w:bottom w:val="single" w:sz="4" w:space="0" w:color="auto"/>
              <w:right w:val="single" w:sz="4" w:space="0" w:color="auto"/>
            </w:tcBorders>
            <w:noWrap/>
            <w:vAlign w:val="bottom"/>
            <w:hideMark/>
          </w:tcPr>
          <w:p w14:paraId="288020FB"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1,230</w:t>
            </w:r>
          </w:p>
        </w:tc>
        <w:tc>
          <w:tcPr>
            <w:tcW w:w="1217" w:type="dxa"/>
            <w:tcBorders>
              <w:top w:val="nil"/>
              <w:left w:val="nil"/>
              <w:bottom w:val="single" w:sz="4" w:space="0" w:color="auto"/>
              <w:right w:val="single" w:sz="4" w:space="0" w:color="auto"/>
            </w:tcBorders>
            <w:noWrap/>
            <w:vAlign w:val="bottom"/>
            <w:hideMark/>
          </w:tcPr>
          <w:p w14:paraId="567E0A3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36 065</w:t>
            </w:r>
          </w:p>
        </w:tc>
        <w:tc>
          <w:tcPr>
            <w:tcW w:w="1213" w:type="dxa"/>
            <w:tcBorders>
              <w:top w:val="nil"/>
              <w:left w:val="nil"/>
              <w:bottom w:val="single" w:sz="4" w:space="0" w:color="auto"/>
              <w:right w:val="single" w:sz="4" w:space="0" w:color="auto"/>
            </w:tcBorders>
            <w:noWrap/>
            <w:vAlign w:val="bottom"/>
            <w:hideMark/>
          </w:tcPr>
          <w:p w14:paraId="3C5A88F8"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38 533</w:t>
            </w:r>
          </w:p>
        </w:tc>
        <w:tc>
          <w:tcPr>
            <w:tcW w:w="1260" w:type="dxa"/>
            <w:tcBorders>
              <w:top w:val="nil"/>
              <w:left w:val="nil"/>
              <w:bottom w:val="single" w:sz="4" w:space="0" w:color="auto"/>
              <w:right w:val="single" w:sz="4" w:space="0" w:color="auto"/>
            </w:tcBorders>
            <w:noWrap/>
            <w:vAlign w:val="bottom"/>
            <w:hideMark/>
          </w:tcPr>
          <w:p w14:paraId="78455347"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74 599</w:t>
            </w:r>
          </w:p>
        </w:tc>
      </w:tr>
      <w:tr w:rsidR="00657666" w:rsidRPr="00DF4D89" w14:paraId="478DBA67"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7ED8A892"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Шри-Ланка</w:t>
            </w:r>
          </w:p>
        </w:tc>
        <w:tc>
          <w:tcPr>
            <w:tcW w:w="1134" w:type="dxa"/>
            <w:tcBorders>
              <w:top w:val="nil"/>
              <w:left w:val="nil"/>
              <w:bottom w:val="single" w:sz="4" w:space="0" w:color="auto"/>
              <w:right w:val="single" w:sz="4" w:space="0" w:color="auto"/>
            </w:tcBorders>
            <w:vAlign w:val="bottom"/>
            <w:hideMark/>
          </w:tcPr>
          <w:p w14:paraId="58C7DC6D"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0,045</w:t>
            </w:r>
          </w:p>
        </w:tc>
        <w:tc>
          <w:tcPr>
            <w:tcW w:w="2409" w:type="dxa"/>
            <w:tcBorders>
              <w:top w:val="nil"/>
              <w:left w:val="nil"/>
              <w:bottom w:val="single" w:sz="4" w:space="0" w:color="auto"/>
              <w:right w:val="single" w:sz="4" w:space="0" w:color="auto"/>
            </w:tcBorders>
            <w:noWrap/>
            <w:vAlign w:val="bottom"/>
            <w:hideMark/>
          </w:tcPr>
          <w:p w14:paraId="06603750"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0,064</w:t>
            </w:r>
          </w:p>
        </w:tc>
        <w:tc>
          <w:tcPr>
            <w:tcW w:w="1217" w:type="dxa"/>
            <w:tcBorders>
              <w:top w:val="nil"/>
              <w:left w:val="nil"/>
              <w:bottom w:val="single" w:sz="4" w:space="0" w:color="auto"/>
              <w:right w:val="single" w:sz="4" w:space="0" w:color="auto"/>
            </w:tcBorders>
            <w:noWrap/>
            <w:vAlign w:val="bottom"/>
            <w:hideMark/>
          </w:tcPr>
          <w:p w14:paraId="3436B940"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1 863</w:t>
            </w:r>
          </w:p>
        </w:tc>
        <w:tc>
          <w:tcPr>
            <w:tcW w:w="1213" w:type="dxa"/>
            <w:tcBorders>
              <w:top w:val="nil"/>
              <w:left w:val="nil"/>
              <w:bottom w:val="single" w:sz="4" w:space="0" w:color="auto"/>
              <w:right w:val="single" w:sz="4" w:space="0" w:color="auto"/>
            </w:tcBorders>
            <w:noWrap/>
            <w:vAlign w:val="bottom"/>
            <w:hideMark/>
          </w:tcPr>
          <w:p w14:paraId="326DA724"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1 991</w:t>
            </w:r>
          </w:p>
        </w:tc>
        <w:tc>
          <w:tcPr>
            <w:tcW w:w="1260" w:type="dxa"/>
            <w:tcBorders>
              <w:top w:val="nil"/>
              <w:left w:val="nil"/>
              <w:bottom w:val="single" w:sz="4" w:space="0" w:color="auto"/>
              <w:right w:val="single" w:sz="4" w:space="0" w:color="auto"/>
            </w:tcBorders>
            <w:noWrap/>
            <w:vAlign w:val="bottom"/>
            <w:hideMark/>
          </w:tcPr>
          <w:p w14:paraId="33B1D038"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3 854</w:t>
            </w:r>
          </w:p>
        </w:tc>
      </w:tr>
      <w:tr w:rsidR="00657666" w:rsidRPr="00DF4D89" w14:paraId="31884490"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2334D4E4"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Эквадор</w:t>
            </w:r>
          </w:p>
        </w:tc>
        <w:tc>
          <w:tcPr>
            <w:tcW w:w="1134" w:type="dxa"/>
            <w:tcBorders>
              <w:top w:val="nil"/>
              <w:left w:val="nil"/>
              <w:bottom w:val="single" w:sz="4" w:space="0" w:color="auto"/>
              <w:right w:val="single" w:sz="4" w:space="0" w:color="auto"/>
            </w:tcBorders>
            <w:vAlign w:val="bottom"/>
            <w:hideMark/>
          </w:tcPr>
          <w:p w14:paraId="3CD7EFA4"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0,077</w:t>
            </w:r>
          </w:p>
        </w:tc>
        <w:tc>
          <w:tcPr>
            <w:tcW w:w="2409" w:type="dxa"/>
            <w:tcBorders>
              <w:top w:val="nil"/>
              <w:left w:val="nil"/>
              <w:bottom w:val="single" w:sz="4" w:space="0" w:color="auto"/>
              <w:right w:val="single" w:sz="4" w:space="0" w:color="auto"/>
            </w:tcBorders>
            <w:noWrap/>
            <w:vAlign w:val="bottom"/>
            <w:hideMark/>
          </w:tcPr>
          <w:p w14:paraId="431144FD"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0,109</w:t>
            </w:r>
          </w:p>
        </w:tc>
        <w:tc>
          <w:tcPr>
            <w:tcW w:w="1217" w:type="dxa"/>
            <w:tcBorders>
              <w:top w:val="nil"/>
              <w:left w:val="nil"/>
              <w:bottom w:val="single" w:sz="4" w:space="0" w:color="auto"/>
              <w:right w:val="single" w:sz="4" w:space="0" w:color="auto"/>
            </w:tcBorders>
            <w:noWrap/>
            <w:vAlign w:val="bottom"/>
            <w:hideMark/>
          </w:tcPr>
          <w:p w14:paraId="089072A8"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3 188</w:t>
            </w:r>
          </w:p>
        </w:tc>
        <w:tc>
          <w:tcPr>
            <w:tcW w:w="1213" w:type="dxa"/>
            <w:tcBorders>
              <w:top w:val="nil"/>
              <w:left w:val="nil"/>
              <w:bottom w:val="single" w:sz="4" w:space="0" w:color="auto"/>
              <w:right w:val="single" w:sz="4" w:space="0" w:color="auto"/>
            </w:tcBorders>
            <w:noWrap/>
            <w:vAlign w:val="bottom"/>
            <w:hideMark/>
          </w:tcPr>
          <w:p w14:paraId="288B5B38"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3 406</w:t>
            </w:r>
          </w:p>
        </w:tc>
        <w:tc>
          <w:tcPr>
            <w:tcW w:w="1260" w:type="dxa"/>
            <w:tcBorders>
              <w:top w:val="nil"/>
              <w:left w:val="nil"/>
              <w:bottom w:val="single" w:sz="4" w:space="0" w:color="auto"/>
              <w:right w:val="single" w:sz="4" w:space="0" w:color="auto"/>
            </w:tcBorders>
            <w:noWrap/>
            <w:vAlign w:val="bottom"/>
            <w:hideMark/>
          </w:tcPr>
          <w:p w14:paraId="05373210"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6 595</w:t>
            </w:r>
          </w:p>
        </w:tc>
      </w:tr>
      <w:tr w:rsidR="00657666" w:rsidRPr="00DF4D89" w14:paraId="71EC042B"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53BB1D5B"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Эритрея</w:t>
            </w:r>
          </w:p>
        </w:tc>
        <w:tc>
          <w:tcPr>
            <w:tcW w:w="1134" w:type="dxa"/>
            <w:tcBorders>
              <w:top w:val="nil"/>
              <w:left w:val="nil"/>
              <w:bottom w:val="single" w:sz="4" w:space="0" w:color="auto"/>
              <w:right w:val="single" w:sz="4" w:space="0" w:color="auto"/>
            </w:tcBorders>
            <w:vAlign w:val="bottom"/>
            <w:hideMark/>
          </w:tcPr>
          <w:p w14:paraId="4C620C1E"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0,001</w:t>
            </w:r>
          </w:p>
        </w:tc>
        <w:tc>
          <w:tcPr>
            <w:tcW w:w="2409" w:type="dxa"/>
            <w:tcBorders>
              <w:top w:val="nil"/>
              <w:left w:val="nil"/>
              <w:bottom w:val="single" w:sz="4" w:space="0" w:color="auto"/>
              <w:right w:val="single" w:sz="4" w:space="0" w:color="auto"/>
            </w:tcBorders>
            <w:noWrap/>
            <w:vAlign w:val="bottom"/>
            <w:hideMark/>
          </w:tcPr>
          <w:p w14:paraId="6877AF7E"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0,001</w:t>
            </w:r>
          </w:p>
        </w:tc>
        <w:tc>
          <w:tcPr>
            <w:tcW w:w="1217" w:type="dxa"/>
            <w:tcBorders>
              <w:top w:val="nil"/>
              <w:left w:val="nil"/>
              <w:bottom w:val="single" w:sz="4" w:space="0" w:color="auto"/>
              <w:right w:val="single" w:sz="4" w:space="0" w:color="auto"/>
            </w:tcBorders>
            <w:noWrap/>
            <w:vAlign w:val="bottom"/>
            <w:hideMark/>
          </w:tcPr>
          <w:p w14:paraId="52945162"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41</w:t>
            </w:r>
          </w:p>
        </w:tc>
        <w:tc>
          <w:tcPr>
            <w:tcW w:w="1213" w:type="dxa"/>
            <w:tcBorders>
              <w:top w:val="nil"/>
              <w:left w:val="nil"/>
              <w:bottom w:val="single" w:sz="4" w:space="0" w:color="auto"/>
              <w:right w:val="single" w:sz="4" w:space="0" w:color="auto"/>
            </w:tcBorders>
            <w:noWrap/>
            <w:vAlign w:val="bottom"/>
            <w:hideMark/>
          </w:tcPr>
          <w:p w14:paraId="1F0309ED"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44</w:t>
            </w:r>
          </w:p>
        </w:tc>
        <w:tc>
          <w:tcPr>
            <w:tcW w:w="1260" w:type="dxa"/>
            <w:tcBorders>
              <w:top w:val="nil"/>
              <w:left w:val="nil"/>
              <w:bottom w:val="single" w:sz="4" w:space="0" w:color="auto"/>
              <w:right w:val="single" w:sz="4" w:space="0" w:color="auto"/>
            </w:tcBorders>
            <w:noWrap/>
            <w:vAlign w:val="bottom"/>
            <w:hideMark/>
          </w:tcPr>
          <w:p w14:paraId="52A07D19"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86</w:t>
            </w:r>
          </w:p>
        </w:tc>
      </w:tr>
      <w:tr w:rsidR="00657666" w:rsidRPr="00DF4D89" w14:paraId="099977C2"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0668C888"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Эсватини</w:t>
            </w:r>
          </w:p>
        </w:tc>
        <w:tc>
          <w:tcPr>
            <w:tcW w:w="1134" w:type="dxa"/>
            <w:tcBorders>
              <w:top w:val="nil"/>
              <w:left w:val="nil"/>
              <w:bottom w:val="single" w:sz="4" w:space="0" w:color="auto"/>
              <w:right w:val="single" w:sz="4" w:space="0" w:color="auto"/>
            </w:tcBorders>
            <w:vAlign w:val="bottom"/>
            <w:hideMark/>
          </w:tcPr>
          <w:p w14:paraId="7CE1B3E3"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0,002</w:t>
            </w:r>
          </w:p>
        </w:tc>
        <w:tc>
          <w:tcPr>
            <w:tcW w:w="2409" w:type="dxa"/>
            <w:tcBorders>
              <w:top w:val="nil"/>
              <w:left w:val="nil"/>
              <w:bottom w:val="single" w:sz="4" w:space="0" w:color="auto"/>
              <w:right w:val="single" w:sz="4" w:space="0" w:color="auto"/>
            </w:tcBorders>
            <w:noWrap/>
            <w:vAlign w:val="bottom"/>
            <w:hideMark/>
          </w:tcPr>
          <w:p w14:paraId="79BF0B4A"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0,003</w:t>
            </w:r>
          </w:p>
        </w:tc>
        <w:tc>
          <w:tcPr>
            <w:tcW w:w="1217" w:type="dxa"/>
            <w:tcBorders>
              <w:top w:val="nil"/>
              <w:left w:val="nil"/>
              <w:bottom w:val="single" w:sz="4" w:space="0" w:color="auto"/>
              <w:right w:val="single" w:sz="4" w:space="0" w:color="auto"/>
            </w:tcBorders>
            <w:noWrap/>
            <w:vAlign w:val="bottom"/>
            <w:hideMark/>
          </w:tcPr>
          <w:p w14:paraId="31211197"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83</w:t>
            </w:r>
          </w:p>
        </w:tc>
        <w:tc>
          <w:tcPr>
            <w:tcW w:w="1213" w:type="dxa"/>
            <w:tcBorders>
              <w:top w:val="nil"/>
              <w:left w:val="nil"/>
              <w:bottom w:val="single" w:sz="4" w:space="0" w:color="auto"/>
              <w:right w:val="single" w:sz="4" w:space="0" w:color="auto"/>
            </w:tcBorders>
            <w:noWrap/>
            <w:vAlign w:val="bottom"/>
            <w:hideMark/>
          </w:tcPr>
          <w:p w14:paraId="5CACA37F"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88</w:t>
            </w:r>
          </w:p>
        </w:tc>
        <w:tc>
          <w:tcPr>
            <w:tcW w:w="1260" w:type="dxa"/>
            <w:tcBorders>
              <w:top w:val="nil"/>
              <w:left w:val="nil"/>
              <w:bottom w:val="single" w:sz="4" w:space="0" w:color="auto"/>
              <w:right w:val="single" w:sz="4" w:space="0" w:color="auto"/>
            </w:tcBorders>
            <w:noWrap/>
            <w:vAlign w:val="bottom"/>
            <w:hideMark/>
          </w:tcPr>
          <w:p w14:paraId="66093093"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171</w:t>
            </w:r>
          </w:p>
        </w:tc>
      </w:tr>
      <w:tr w:rsidR="00657666" w:rsidRPr="00DF4D89" w14:paraId="360F2BF8"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5F9406B8"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Эстония</w:t>
            </w:r>
          </w:p>
        </w:tc>
        <w:tc>
          <w:tcPr>
            <w:tcW w:w="1134" w:type="dxa"/>
            <w:tcBorders>
              <w:top w:val="nil"/>
              <w:left w:val="nil"/>
              <w:bottom w:val="single" w:sz="4" w:space="0" w:color="auto"/>
              <w:right w:val="single" w:sz="4" w:space="0" w:color="auto"/>
            </w:tcBorders>
            <w:vAlign w:val="bottom"/>
            <w:hideMark/>
          </w:tcPr>
          <w:p w14:paraId="4CD2B85B"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0,044</w:t>
            </w:r>
          </w:p>
        </w:tc>
        <w:tc>
          <w:tcPr>
            <w:tcW w:w="2409" w:type="dxa"/>
            <w:tcBorders>
              <w:top w:val="nil"/>
              <w:left w:val="nil"/>
              <w:bottom w:val="single" w:sz="4" w:space="0" w:color="auto"/>
              <w:right w:val="single" w:sz="4" w:space="0" w:color="auto"/>
            </w:tcBorders>
            <w:noWrap/>
            <w:vAlign w:val="bottom"/>
            <w:hideMark/>
          </w:tcPr>
          <w:p w14:paraId="4AF74A08"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0,062</w:t>
            </w:r>
          </w:p>
        </w:tc>
        <w:tc>
          <w:tcPr>
            <w:tcW w:w="1217" w:type="dxa"/>
            <w:tcBorders>
              <w:top w:val="nil"/>
              <w:left w:val="nil"/>
              <w:bottom w:val="single" w:sz="4" w:space="0" w:color="auto"/>
              <w:right w:val="single" w:sz="4" w:space="0" w:color="auto"/>
            </w:tcBorders>
            <w:noWrap/>
            <w:vAlign w:val="bottom"/>
            <w:hideMark/>
          </w:tcPr>
          <w:p w14:paraId="0BDFFFFB"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1 822</w:t>
            </w:r>
          </w:p>
        </w:tc>
        <w:tc>
          <w:tcPr>
            <w:tcW w:w="1213" w:type="dxa"/>
            <w:tcBorders>
              <w:top w:val="nil"/>
              <w:left w:val="nil"/>
              <w:bottom w:val="single" w:sz="4" w:space="0" w:color="auto"/>
              <w:right w:val="single" w:sz="4" w:space="0" w:color="auto"/>
            </w:tcBorders>
            <w:noWrap/>
            <w:vAlign w:val="bottom"/>
            <w:hideMark/>
          </w:tcPr>
          <w:p w14:paraId="2B6C0951"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1 947</w:t>
            </w:r>
          </w:p>
        </w:tc>
        <w:tc>
          <w:tcPr>
            <w:tcW w:w="1260" w:type="dxa"/>
            <w:tcBorders>
              <w:top w:val="nil"/>
              <w:left w:val="nil"/>
              <w:bottom w:val="single" w:sz="4" w:space="0" w:color="auto"/>
              <w:right w:val="single" w:sz="4" w:space="0" w:color="auto"/>
            </w:tcBorders>
            <w:noWrap/>
            <w:vAlign w:val="bottom"/>
            <w:hideMark/>
          </w:tcPr>
          <w:p w14:paraId="6AAE26B0"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3 768</w:t>
            </w:r>
          </w:p>
        </w:tc>
      </w:tr>
      <w:tr w:rsidR="00657666" w:rsidRPr="00DF4D89" w14:paraId="4DA57B97"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7F16907F"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Эфиопия</w:t>
            </w:r>
          </w:p>
        </w:tc>
        <w:tc>
          <w:tcPr>
            <w:tcW w:w="1134" w:type="dxa"/>
            <w:tcBorders>
              <w:top w:val="nil"/>
              <w:left w:val="nil"/>
              <w:bottom w:val="single" w:sz="4" w:space="0" w:color="auto"/>
              <w:right w:val="single" w:sz="4" w:space="0" w:color="auto"/>
            </w:tcBorders>
            <w:vAlign w:val="bottom"/>
            <w:hideMark/>
          </w:tcPr>
          <w:p w14:paraId="1FB25C50"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0,010</w:t>
            </w:r>
          </w:p>
        </w:tc>
        <w:tc>
          <w:tcPr>
            <w:tcW w:w="2409" w:type="dxa"/>
            <w:tcBorders>
              <w:top w:val="nil"/>
              <w:left w:val="nil"/>
              <w:bottom w:val="single" w:sz="4" w:space="0" w:color="auto"/>
              <w:right w:val="single" w:sz="4" w:space="0" w:color="auto"/>
            </w:tcBorders>
            <w:noWrap/>
            <w:vAlign w:val="bottom"/>
            <w:hideMark/>
          </w:tcPr>
          <w:p w14:paraId="188C2C6D"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0,010</w:t>
            </w:r>
          </w:p>
        </w:tc>
        <w:tc>
          <w:tcPr>
            <w:tcW w:w="1217" w:type="dxa"/>
            <w:tcBorders>
              <w:top w:val="nil"/>
              <w:left w:val="nil"/>
              <w:bottom w:val="single" w:sz="4" w:space="0" w:color="auto"/>
              <w:right w:val="single" w:sz="4" w:space="0" w:color="auto"/>
            </w:tcBorders>
            <w:noWrap/>
            <w:vAlign w:val="bottom"/>
            <w:hideMark/>
          </w:tcPr>
          <w:p w14:paraId="54911063"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293</w:t>
            </w:r>
          </w:p>
        </w:tc>
        <w:tc>
          <w:tcPr>
            <w:tcW w:w="1213" w:type="dxa"/>
            <w:tcBorders>
              <w:top w:val="nil"/>
              <w:left w:val="nil"/>
              <w:bottom w:val="single" w:sz="4" w:space="0" w:color="auto"/>
              <w:right w:val="single" w:sz="4" w:space="0" w:color="auto"/>
            </w:tcBorders>
            <w:noWrap/>
            <w:vAlign w:val="bottom"/>
            <w:hideMark/>
          </w:tcPr>
          <w:p w14:paraId="5C2E880B"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313</w:t>
            </w:r>
          </w:p>
        </w:tc>
        <w:tc>
          <w:tcPr>
            <w:tcW w:w="1260" w:type="dxa"/>
            <w:tcBorders>
              <w:top w:val="nil"/>
              <w:left w:val="nil"/>
              <w:bottom w:val="single" w:sz="4" w:space="0" w:color="auto"/>
              <w:right w:val="single" w:sz="4" w:space="0" w:color="auto"/>
            </w:tcBorders>
            <w:noWrap/>
            <w:vAlign w:val="bottom"/>
            <w:hideMark/>
          </w:tcPr>
          <w:p w14:paraId="00260549"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607</w:t>
            </w:r>
          </w:p>
        </w:tc>
      </w:tr>
      <w:tr w:rsidR="00657666" w:rsidRPr="00DF4D89" w14:paraId="38331698"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608320ED"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Южная Африка</w:t>
            </w:r>
          </w:p>
        </w:tc>
        <w:tc>
          <w:tcPr>
            <w:tcW w:w="1134" w:type="dxa"/>
            <w:tcBorders>
              <w:top w:val="nil"/>
              <w:left w:val="nil"/>
              <w:bottom w:val="single" w:sz="4" w:space="0" w:color="auto"/>
              <w:right w:val="single" w:sz="4" w:space="0" w:color="auto"/>
            </w:tcBorders>
            <w:vAlign w:val="bottom"/>
            <w:hideMark/>
          </w:tcPr>
          <w:p w14:paraId="219320DB"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0,244</w:t>
            </w:r>
          </w:p>
        </w:tc>
        <w:tc>
          <w:tcPr>
            <w:tcW w:w="2409" w:type="dxa"/>
            <w:tcBorders>
              <w:top w:val="nil"/>
              <w:left w:val="nil"/>
              <w:bottom w:val="single" w:sz="4" w:space="0" w:color="auto"/>
              <w:right w:val="single" w:sz="4" w:space="0" w:color="auto"/>
            </w:tcBorders>
            <w:noWrap/>
            <w:vAlign w:val="bottom"/>
            <w:hideMark/>
          </w:tcPr>
          <w:p w14:paraId="24603598"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0,344</w:t>
            </w:r>
          </w:p>
        </w:tc>
        <w:tc>
          <w:tcPr>
            <w:tcW w:w="1217" w:type="dxa"/>
            <w:tcBorders>
              <w:top w:val="nil"/>
              <w:left w:val="nil"/>
              <w:bottom w:val="single" w:sz="4" w:space="0" w:color="auto"/>
              <w:right w:val="single" w:sz="4" w:space="0" w:color="auto"/>
            </w:tcBorders>
            <w:noWrap/>
            <w:vAlign w:val="bottom"/>
            <w:hideMark/>
          </w:tcPr>
          <w:p w14:paraId="19F4DF5D"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10 103</w:t>
            </w:r>
          </w:p>
        </w:tc>
        <w:tc>
          <w:tcPr>
            <w:tcW w:w="1213" w:type="dxa"/>
            <w:tcBorders>
              <w:top w:val="nil"/>
              <w:left w:val="nil"/>
              <w:bottom w:val="single" w:sz="4" w:space="0" w:color="auto"/>
              <w:right w:val="single" w:sz="4" w:space="0" w:color="auto"/>
            </w:tcBorders>
            <w:noWrap/>
            <w:vAlign w:val="bottom"/>
            <w:hideMark/>
          </w:tcPr>
          <w:p w14:paraId="6229AFC6"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10 795</w:t>
            </w:r>
          </w:p>
        </w:tc>
        <w:tc>
          <w:tcPr>
            <w:tcW w:w="1260" w:type="dxa"/>
            <w:tcBorders>
              <w:top w:val="nil"/>
              <w:left w:val="nil"/>
              <w:bottom w:val="single" w:sz="4" w:space="0" w:color="auto"/>
              <w:right w:val="single" w:sz="4" w:space="0" w:color="auto"/>
            </w:tcBorders>
            <w:noWrap/>
            <w:vAlign w:val="bottom"/>
            <w:hideMark/>
          </w:tcPr>
          <w:p w14:paraId="74493996"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20 898</w:t>
            </w:r>
          </w:p>
        </w:tc>
      </w:tr>
      <w:tr w:rsidR="00657666" w:rsidRPr="00DF4D89" w14:paraId="21CE77F2"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1AF69CAA"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Ямайка</w:t>
            </w:r>
          </w:p>
        </w:tc>
        <w:tc>
          <w:tcPr>
            <w:tcW w:w="1134" w:type="dxa"/>
            <w:tcBorders>
              <w:top w:val="nil"/>
              <w:left w:val="nil"/>
              <w:bottom w:val="single" w:sz="4" w:space="0" w:color="auto"/>
              <w:right w:val="single" w:sz="4" w:space="0" w:color="auto"/>
            </w:tcBorders>
            <w:vAlign w:val="bottom"/>
            <w:hideMark/>
          </w:tcPr>
          <w:p w14:paraId="01E4D843"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0,008</w:t>
            </w:r>
          </w:p>
        </w:tc>
        <w:tc>
          <w:tcPr>
            <w:tcW w:w="2409" w:type="dxa"/>
            <w:tcBorders>
              <w:top w:val="nil"/>
              <w:left w:val="nil"/>
              <w:bottom w:val="single" w:sz="4" w:space="0" w:color="auto"/>
              <w:right w:val="single" w:sz="4" w:space="0" w:color="auto"/>
            </w:tcBorders>
            <w:noWrap/>
            <w:vAlign w:val="bottom"/>
            <w:hideMark/>
          </w:tcPr>
          <w:p w14:paraId="43494626"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0,011</w:t>
            </w:r>
          </w:p>
        </w:tc>
        <w:tc>
          <w:tcPr>
            <w:tcW w:w="1217" w:type="dxa"/>
            <w:tcBorders>
              <w:top w:val="nil"/>
              <w:left w:val="nil"/>
              <w:bottom w:val="single" w:sz="4" w:space="0" w:color="auto"/>
              <w:right w:val="single" w:sz="4" w:space="0" w:color="auto"/>
            </w:tcBorders>
            <w:noWrap/>
            <w:vAlign w:val="bottom"/>
            <w:hideMark/>
          </w:tcPr>
          <w:p w14:paraId="6D150868"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331</w:t>
            </w:r>
          </w:p>
        </w:tc>
        <w:tc>
          <w:tcPr>
            <w:tcW w:w="1213" w:type="dxa"/>
            <w:tcBorders>
              <w:top w:val="nil"/>
              <w:left w:val="nil"/>
              <w:bottom w:val="single" w:sz="4" w:space="0" w:color="auto"/>
              <w:right w:val="single" w:sz="4" w:space="0" w:color="auto"/>
            </w:tcBorders>
            <w:noWrap/>
            <w:vAlign w:val="bottom"/>
            <w:hideMark/>
          </w:tcPr>
          <w:p w14:paraId="5AF05E23"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354</w:t>
            </w:r>
          </w:p>
        </w:tc>
        <w:tc>
          <w:tcPr>
            <w:tcW w:w="1260" w:type="dxa"/>
            <w:tcBorders>
              <w:top w:val="nil"/>
              <w:left w:val="nil"/>
              <w:bottom w:val="single" w:sz="4" w:space="0" w:color="auto"/>
              <w:right w:val="single" w:sz="4" w:space="0" w:color="auto"/>
            </w:tcBorders>
            <w:noWrap/>
            <w:vAlign w:val="bottom"/>
            <w:hideMark/>
          </w:tcPr>
          <w:p w14:paraId="5258555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685</w:t>
            </w:r>
          </w:p>
        </w:tc>
      </w:tr>
      <w:tr w:rsidR="00657666" w:rsidRPr="00DF4D89" w14:paraId="0C03AE25" w14:textId="77777777" w:rsidTr="005667B0">
        <w:trPr>
          <w:trHeight w:val="234"/>
        </w:trPr>
        <w:tc>
          <w:tcPr>
            <w:tcW w:w="2217" w:type="dxa"/>
            <w:tcBorders>
              <w:top w:val="nil"/>
              <w:left w:val="single" w:sz="4" w:space="0" w:color="auto"/>
              <w:bottom w:val="single" w:sz="4" w:space="0" w:color="auto"/>
              <w:right w:val="single" w:sz="4" w:space="0" w:color="auto"/>
            </w:tcBorders>
            <w:vAlign w:val="bottom"/>
            <w:hideMark/>
          </w:tcPr>
          <w:p w14:paraId="08DC3F22" w14:textId="77777777" w:rsidR="00657666" w:rsidRPr="00DF4D89" w:rsidRDefault="00657666" w:rsidP="00657666">
            <w:pPr>
              <w:jc w:val="lef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Япония</w:t>
            </w:r>
          </w:p>
        </w:tc>
        <w:tc>
          <w:tcPr>
            <w:tcW w:w="1134" w:type="dxa"/>
            <w:tcBorders>
              <w:top w:val="nil"/>
              <w:left w:val="nil"/>
              <w:bottom w:val="single" w:sz="4" w:space="0" w:color="auto"/>
              <w:right w:val="single" w:sz="4" w:space="0" w:color="auto"/>
            </w:tcBorders>
            <w:noWrap/>
            <w:vAlign w:val="bottom"/>
            <w:hideMark/>
          </w:tcPr>
          <w:p w14:paraId="046EA20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8,033</w:t>
            </w:r>
          </w:p>
        </w:tc>
        <w:tc>
          <w:tcPr>
            <w:tcW w:w="2409" w:type="dxa"/>
            <w:tcBorders>
              <w:top w:val="nil"/>
              <w:left w:val="nil"/>
              <w:bottom w:val="single" w:sz="4" w:space="0" w:color="auto"/>
              <w:right w:val="single" w:sz="4" w:space="0" w:color="auto"/>
            </w:tcBorders>
            <w:noWrap/>
            <w:vAlign w:val="bottom"/>
            <w:hideMark/>
          </w:tcPr>
          <w:p w14:paraId="234A42CE"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11,340</w:t>
            </w:r>
          </w:p>
        </w:tc>
        <w:tc>
          <w:tcPr>
            <w:tcW w:w="1217" w:type="dxa"/>
            <w:tcBorders>
              <w:top w:val="nil"/>
              <w:left w:val="nil"/>
              <w:bottom w:val="single" w:sz="4" w:space="0" w:color="auto"/>
              <w:right w:val="single" w:sz="4" w:space="0" w:color="auto"/>
            </w:tcBorders>
            <w:noWrap/>
            <w:vAlign w:val="bottom"/>
            <w:hideMark/>
          </w:tcPr>
          <w:p w14:paraId="72F19A05"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332 622</w:t>
            </w:r>
          </w:p>
        </w:tc>
        <w:tc>
          <w:tcPr>
            <w:tcW w:w="1213" w:type="dxa"/>
            <w:tcBorders>
              <w:top w:val="nil"/>
              <w:left w:val="nil"/>
              <w:bottom w:val="single" w:sz="4" w:space="0" w:color="auto"/>
              <w:right w:val="single" w:sz="4" w:space="0" w:color="auto"/>
            </w:tcBorders>
            <w:noWrap/>
            <w:vAlign w:val="bottom"/>
            <w:hideMark/>
          </w:tcPr>
          <w:p w14:paraId="39AEB312"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355 381</w:t>
            </w:r>
          </w:p>
        </w:tc>
        <w:tc>
          <w:tcPr>
            <w:tcW w:w="1260" w:type="dxa"/>
            <w:tcBorders>
              <w:top w:val="nil"/>
              <w:left w:val="nil"/>
              <w:bottom w:val="single" w:sz="4" w:space="0" w:color="auto"/>
              <w:right w:val="single" w:sz="4" w:space="0" w:color="auto"/>
            </w:tcBorders>
            <w:noWrap/>
            <w:vAlign w:val="bottom"/>
            <w:hideMark/>
          </w:tcPr>
          <w:p w14:paraId="7E1879C0" w14:textId="77777777" w:rsidR="00657666" w:rsidRPr="00DF4D89" w:rsidRDefault="00657666" w:rsidP="00657666">
            <w:pPr>
              <w:jc w:val="right"/>
              <w:rPr>
                <w:rFonts w:eastAsia="Times New Roman"/>
                <w:color w:val="000000" w:themeColor="text1"/>
                <w:sz w:val="18"/>
                <w:szCs w:val="18"/>
                <w:lang w:val="ru-RU" w:eastAsia="en-CA"/>
              </w:rPr>
            </w:pPr>
            <w:r w:rsidRPr="00DF4D89">
              <w:rPr>
                <w:rFonts w:eastAsia="Times New Roman"/>
                <w:color w:val="000000" w:themeColor="text1"/>
                <w:sz w:val="18"/>
                <w:szCs w:val="18"/>
                <w:lang w:val="ru-RU" w:eastAsia="en-CA"/>
              </w:rPr>
              <w:t>688 003</w:t>
            </w:r>
          </w:p>
        </w:tc>
      </w:tr>
      <w:tr w:rsidR="00657666" w:rsidRPr="00DF4D89" w14:paraId="67774D92" w14:textId="77777777" w:rsidTr="005667B0">
        <w:trPr>
          <w:trHeight w:val="234"/>
        </w:trPr>
        <w:tc>
          <w:tcPr>
            <w:tcW w:w="2217" w:type="dxa"/>
            <w:tcBorders>
              <w:top w:val="nil"/>
              <w:left w:val="single" w:sz="4" w:space="0" w:color="auto"/>
              <w:bottom w:val="single" w:sz="4" w:space="0" w:color="auto"/>
              <w:right w:val="single" w:sz="4" w:space="0" w:color="auto"/>
            </w:tcBorders>
            <w:noWrap/>
            <w:vAlign w:val="bottom"/>
          </w:tcPr>
          <w:p w14:paraId="043C6A6E" w14:textId="77777777" w:rsidR="00657666" w:rsidRPr="00DF4D89" w:rsidRDefault="00657666" w:rsidP="00657666">
            <w:pPr>
              <w:tabs>
                <w:tab w:val="clear" w:pos="567"/>
                <w:tab w:val="left" w:pos="345"/>
              </w:tabs>
              <w:jc w:val="left"/>
              <w:rPr>
                <w:rFonts w:eastAsia="Times New Roman"/>
                <w:b/>
                <w:bCs/>
                <w:color w:val="000000" w:themeColor="text1"/>
                <w:sz w:val="18"/>
                <w:szCs w:val="18"/>
                <w:lang w:val="ru-RU" w:eastAsia="en-CA"/>
              </w:rPr>
            </w:pPr>
            <w:r w:rsidRPr="00DF4D89">
              <w:rPr>
                <w:rFonts w:eastAsia="Times New Roman"/>
                <w:b/>
                <w:bCs/>
                <w:color w:val="000000" w:themeColor="text1"/>
                <w:sz w:val="18"/>
                <w:szCs w:val="18"/>
                <w:lang w:val="ru-RU" w:eastAsia="en-CA"/>
              </w:rPr>
              <w:tab/>
              <w:t>Итого</w:t>
            </w:r>
          </w:p>
        </w:tc>
        <w:tc>
          <w:tcPr>
            <w:tcW w:w="1134" w:type="dxa"/>
            <w:tcBorders>
              <w:top w:val="nil"/>
              <w:left w:val="nil"/>
              <w:bottom w:val="single" w:sz="4" w:space="0" w:color="auto"/>
              <w:right w:val="single" w:sz="4" w:space="0" w:color="auto"/>
            </w:tcBorders>
            <w:noWrap/>
            <w:vAlign w:val="bottom"/>
          </w:tcPr>
          <w:p w14:paraId="1CCBBF27" w14:textId="77777777" w:rsidR="00657666" w:rsidRPr="00DF4D89" w:rsidRDefault="00657666" w:rsidP="00657666">
            <w:pPr>
              <w:jc w:val="right"/>
              <w:rPr>
                <w:rFonts w:eastAsia="Times New Roman"/>
                <w:b/>
                <w:bCs/>
                <w:color w:val="000000" w:themeColor="text1"/>
                <w:sz w:val="18"/>
                <w:szCs w:val="18"/>
                <w:lang w:val="ru-RU" w:eastAsia="en-CA"/>
              </w:rPr>
            </w:pPr>
            <w:r w:rsidRPr="00DF4D89">
              <w:rPr>
                <w:rFonts w:eastAsia="Times New Roman"/>
                <w:b/>
                <w:bCs/>
                <w:color w:val="000000" w:themeColor="text1"/>
                <w:sz w:val="18"/>
                <w:szCs w:val="18"/>
                <w:lang w:val="ru-RU" w:eastAsia="en-CA"/>
              </w:rPr>
              <w:t>69,092</w:t>
            </w:r>
          </w:p>
        </w:tc>
        <w:tc>
          <w:tcPr>
            <w:tcW w:w="2409" w:type="dxa"/>
            <w:tcBorders>
              <w:top w:val="nil"/>
              <w:left w:val="nil"/>
              <w:bottom w:val="single" w:sz="4" w:space="0" w:color="auto"/>
              <w:right w:val="single" w:sz="4" w:space="0" w:color="auto"/>
            </w:tcBorders>
            <w:noWrap/>
            <w:vAlign w:val="bottom"/>
          </w:tcPr>
          <w:p w14:paraId="4F70EFB1" w14:textId="77777777" w:rsidR="00657666" w:rsidRPr="00DF4D89" w:rsidRDefault="00657666" w:rsidP="00657666">
            <w:pPr>
              <w:jc w:val="right"/>
              <w:rPr>
                <w:rFonts w:eastAsia="Times New Roman"/>
                <w:b/>
                <w:bCs/>
                <w:color w:val="000000" w:themeColor="text1"/>
                <w:sz w:val="18"/>
                <w:szCs w:val="18"/>
                <w:lang w:val="ru-RU" w:eastAsia="en-CA"/>
              </w:rPr>
            </w:pPr>
            <w:r w:rsidRPr="00DF4D89">
              <w:rPr>
                <w:rFonts w:eastAsia="Times New Roman"/>
                <w:b/>
                <w:bCs/>
                <w:color w:val="000000" w:themeColor="text1"/>
                <w:sz w:val="18"/>
                <w:szCs w:val="18"/>
                <w:lang w:val="ru-RU" w:eastAsia="en-CA"/>
              </w:rPr>
              <w:t>100</w:t>
            </w:r>
          </w:p>
        </w:tc>
        <w:tc>
          <w:tcPr>
            <w:tcW w:w="1217" w:type="dxa"/>
            <w:tcBorders>
              <w:top w:val="nil"/>
              <w:left w:val="nil"/>
              <w:bottom w:val="single" w:sz="4" w:space="0" w:color="auto"/>
              <w:right w:val="single" w:sz="4" w:space="0" w:color="auto"/>
            </w:tcBorders>
            <w:noWrap/>
            <w:vAlign w:val="bottom"/>
          </w:tcPr>
          <w:p w14:paraId="3AA83FCE" w14:textId="77777777" w:rsidR="00657666" w:rsidRPr="00DF4D89" w:rsidRDefault="00657666" w:rsidP="00657666">
            <w:pPr>
              <w:jc w:val="right"/>
              <w:rPr>
                <w:rFonts w:eastAsia="Times New Roman"/>
                <w:b/>
                <w:bCs/>
                <w:color w:val="000000" w:themeColor="text1"/>
                <w:sz w:val="18"/>
                <w:szCs w:val="18"/>
                <w:lang w:val="ru-RU" w:eastAsia="en-CA"/>
              </w:rPr>
            </w:pPr>
            <w:r w:rsidRPr="00DF4D89">
              <w:rPr>
                <w:rFonts w:eastAsia="Times New Roman"/>
                <w:b/>
                <w:bCs/>
                <w:color w:val="000000" w:themeColor="text1"/>
                <w:sz w:val="18"/>
                <w:szCs w:val="18"/>
                <w:lang w:val="ru-RU" w:eastAsia="en-CA"/>
              </w:rPr>
              <w:t>2 933 053</w:t>
            </w:r>
          </w:p>
        </w:tc>
        <w:tc>
          <w:tcPr>
            <w:tcW w:w="1213" w:type="dxa"/>
            <w:tcBorders>
              <w:top w:val="nil"/>
              <w:left w:val="nil"/>
              <w:bottom w:val="single" w:sz="4" w:space="0" w:color="auto"/>
              <w:right w:val="single" w:sz="4" w:space="0" w:color="auto"/>
            </w:tcBorders>
            <w:noWrap/>
            <w:vAlign w:val="bottom"/>
          </w:tcPr>
          <w:p w14:paraId="63A487E4" w14:textId="77777777" w:rsidR="00657666" w:rsidRPr="00DF4D89" w:rsidRDefault="00657666" w:rsidP="00657666">
            <w:pPr>
              <w:jc w:val="right"/>
              <w:rPr>
                <w:rFonts w:eastAsia="Times New Roman"/>
                <w:b/>
                <w:bCs/>
                <w:color w:val="000000" w:themeColor="text1"/>
                <w:sz w:val="18"/>
                <w:szCs w:val="18"/>
                <w:lang w:val="ru-RU" w:eastAsia="en-CA"/>
              </w:rPr>
            </w:pPr>
            <w:r w:rsidRPr="00DF4D89">
              <w:rPr>
                <w:rFonts w:eastAsia="Times New Roman"/>
                <w:b/>
                <w:bCs/>
                <w:color w:val="000000" w:themeColor="text1"/>
                <w:sz w:val="18"/>
                <w:szCs w:val="18"/>
                <w:lang w:val="ru-RU" w:eastAsia="en-CA"/>
              </w:rPr>
              <w:t>3 133 740</w:t>
            </w:r>
          </w:p>
        </w:tc>
        <w:tc>
          <w:tcPr>
            <w:tcW w:w="1260" w:type="dxa"/>
            <w:tcBorders>
              <w:top w:val="nil"/>
              <w:left w:val="nil"/>
              <w:bottom w:val="single" w:sz="4" w:space="0" w:color="auto"/>
              <w:right w:val="single" w:sz="4" w:space="0" w:color="auto"/>
            </w:tcBorders>
            <w:noWrap/>
            <w:vAlign w:val="bottom"/>
          </w:tcPr>
          <w:p w14:paraId="39FE2FAA" w14:textId="77777777" w:rsidR="00657666" w:rsidRPr="00DF4D89" w:rsidRDefault="00657666" w:rsidP="00657666">
            <w:pPr>
              <w:jc w:val="right"/>
              <w:rPr>
                <w:rFonts w:eastAsia="Times New Roman"/>
                <w:b/>
                <w:bCs/>
                <w:color w:val="000000" w:themeColor="text1"/>
                <w:sz w:val="18"/>
                <w:szCs w:val="18"/>
                <w:lang w:val="ru-RU" w:eastAsia="en-CA"/>
              </w:rPr>
            </w:pPr>
            <w:r w:rsidRPr="00DF4D89">
              <w:rPr>
                <w:rFonts w:eastAsia="Times New Roman"/>
                <w:b/>
                <w:bCs/>
                <w:color w:val="000000" w:themeColor="text1"/>
                <w:sz w:val="18"/>
                <w:szCs w:val="18"/>
                <w:lang w:val="ru-RU" w:eastAsia="en-CA"/>
              </w:rPr>
              <w:t>6 066 793</w:t>
            </w:r>
          </w:p>
        </w:tc>
      </w:tr>
    </w:tbl>
    <w:p w14:paraId="54DB9A5F" w14:textId="77777777" w:rsidR="00080196" w:rsidRPr="00DF4D89" w:rsidRDefault="00080196">
      <w:pPr>
        <w:tabs>
          <w:tab w:val="clear" w:pos="567"/>
          <w:tab w:val="clear" w:pos="1134"/>
          <w:tab w:val="clear" w:pos="1701"/>
          <w:tab w:val="clear" w:pos="2268"/>
        </w:tabs>
        <w:spacing w:after="160" w:line="278" w:lineRule="auto"/>
        <w:jc w:val="left"/>
        <w:rPr>
          <w:lang w:val="ru-RU"/>
        </w:rPr>
      </w:pPr>
      <w:r w:rsidRPr="00DF4D89">
        <w:rPr>
          <w:lang w:val="ru-RU"/>
        </w:rPr>
        <w:br w:type="page"/>
      </w:r>
    </w:p>
    <w:p w14:paraId="07BE1ADD" w14:textId="763DC738" w:rsidR="00080196" w:rsidRPr="00DF4D89" w:rsidRDefault="00080196" w:rsidP="00CF722C">
      <w:pPr>
        <w:pStyle w:val="Titre2"/>
        <w:numPr>
          <w:ilvl w:val="0"/>
          <w:numId w:val="0"/>
        </w:numPr>
        <w:ind w:left="567"/>
        <w:rPr>
          <w:rFonts w:hint="eastAsia"/>
          <w:lang w:val="ru-RU" w:eastAsia="ko-KR"/>
        </w:rPr>
      </w:pPr>
      <w:bookmarkStart w:id="43" w:name="_Toc194399422"/>
      <w:bookmarkStart w:id="44" w:name="_Toc194919561"/>
      <w:bookmarkStart w:id="45" w:name="_Toc199161918"/>
      <w:r w:rsidRPr="00DF4D89">
        <w:rPr>
          <w:lang w:val="ru-RU" w:eastAsia="ko-KR"/>
        </w:rPr>
        <w:t>CP-11/12.</w:t>
      </w:r>
      <w:r w:rsidRPr="00DF4D89">
        <w:rPr>
          <w:lang w:val="ru-RU" w:eastAsia="ko-KR"/>
        </w:rPr>
        <w:tab/>
      </w:r>
      <w:bookmarkEnd w:id="43"/>
      <w:bookmarkEnd w:id="44"/>
      <w:r w:rsidR="00585B20" w:rsidRPr="00DF4D89">
        <w:rPr>
          <w:lang w:val="ru-RU" w:eastAsia="ko-KR"/>
        </w:rPr>
        <w:t>Расходы на проведение очной возобновленной сессии 11-го совещания Конференции Сторон Конвенции о биологическом разнообразии, выступающей в качестве совещания Сторон Картахенского протокола по биобезопасности</w:t>
      </w:r>
      <w:bookmarkEnd w:id="45"/>
      <w:r w:rsidRPr="00DF4D89">
        <w:rPr>
          <w:lang w:val="ru-RU" w:eastAsia="ko-KR"/>
        </w:rPr>
        <w:t xml:space="preserve"> </w:t>
      </w:r>
    </w:p>
    <w:p w14:paraId="2B1EDF56" w14:textId="77777777" w:rsidR="00B35214" w:rsidRPr="00DF4D89" w:rsidRDefault="00B35214" w:rsidP="00B35214">
      <w:pPr>
        <w:tabs>
          <w:tab w:val="left" w:pos="2835"/>
          <w:tab w:val="left" w:pos="3402"/>
        </w:tabs>
        <w:spacing w:after="120"/>
        <w:ind w:left="567" w:firstLine="567"/>
        <w:rPr>
          <w:lang w:val="ru-RU"/>
        </w:rPr>
      </w:pPr>
      <w:r w:rsidRPr="00DF4D89">
        <w:rPr>
          <w:i/>
          <w:iCs/>
          <w:lang w:val="ru-RU"/>
        </w:rPr>
        <w:t>Конференция Сторон, выступающая в качестве совещания Сторон Картахенского протокола</w:t>
      </w:r>
      <w:r w:rsidRPr="00DF4D89">
        <w:rPr>
          <w:lang w:val="ru-RU"/>
        </w:rPr>
        <w:t>,</w:t>
      </w:r>
    </w:p>
    <w:p w14:paraId="5A6A9EA9" w14:textId="77777777" w:rsidR="00B35214" w:rsidRPr="00DF4D89" w:rsidRDefault="00B35214" w:rsidP="00B35214">
      <w:pPr>
        <w:tabs>
          <w:tab w:val="left" w:pos="2835"/>
          <w:tab w:val="left" w:pos="3402"/>
        </w:tabs>
        <w:spacing w:after="120"/>
        <w:ind w:left="567" w:firstLine="567"/>
        <w:rPr>
          <w:lang w:val="ru-RU"/>
        </w:rPr>
      </w:pPr>
      <w:r w:rsidRPr="00DF4D89">
        <w:rPr>
          <w:i/>
          <w:iCs/>
          <w:lang w:val="ru-RU"/>
        </w:rPr>
        <w:t xml:space="preserve">ссылаясь </w:t>
      </w:r>
      <w:r w:rsidRPr="00DF4D89">
        <w:rPr>
          <w:lang w:val="ru-RU"/>
        </w:rPr>
        <w:t xml:space="preserve">на свое решение </w:t>
      </w:r>
      <w:hyperlink r:id="rId42" w:history="1">
        <w:r w:rsidRPr="00DF4D89">
          <w:rPr>
            <w:color w:val="0563C1" w:themeColor="hyperlink"/>
            <w:u w:val="single"/>
            <w:lang w:val="ru-RU"/>
          </w:rPr>
          <w:t>CP-11/4</w:t>
        </w:r>
      </w:hyperlink>
      <w:r w:rsidRPr="00DF4D89">
        <w:rPr>
          <w:lang w:val="ru-RU"/>
        </w:rPr>
        <w:t xml:space="preserve"> от 1 ноября 2024 года, в котором было отмечено, что в случае чрезвычайных обстоятельств, при которых проведение очных совещаний нецелесообразно, принятие срочных решений, таких как решения по бюджетным вопросам, может осуществляться в соответствии с процедурой «отсутствия возражений»,</w:t>
      </w:r>
    </w:p>
    <w:p w14:paraId="4755B0FB" w14:textId="77777777" w:rsidR="00B35214" w:rsidRPr="00DF4D89" w:rsidRDefault="00B35214" w:rsidP="00B35214">
      <w:pPr>
        <w:tabs>
          <w:tab w:val="left" w:pos="2835"/>
          <w:tab w:val="left" w:pos="3402"/>
        </w:tabs>
        <w:spacing w:after="120"/>
        <w:ind w:left="567" w:firstLine="567"/>
        <w:rPr>
          <w:lang w:val="ru-RU"/>
        </w:rPr>
      </w:pPr>
      <w:r w:rsidRPr="00DF4D89">
        <w:rPr>
          <w:i/>
          <w:iCs/>
          <w:lang w:val="ru-RU"/>
        </w:rPr>
        <w:t>напоминая также</w:t>
      </w:r>
      <w:r w:rsidRPr="00DF4D89">
        <w:rPr>
          <w:lang w:val="ru-RU"/>
        </w:rPr>
        <w:t xml:space="preserve">, что заключительное пленарное заседание ее 11-го совещания, состоявшегося в Кали (Колумбия), было приостановлено 2 ноября 2024 года без завершения рассмотрения ряда пунктов повестки дня, </w:t>
      </w:r>
    </w:p>
    <w:p w14:paraId="3D736320" w14:textId="77777777" w:rsidR="00B35214" w:rsidRPr="00DF4D89" w:rsidRDefault="00B35214" w:rsidP="00B35214">
      <w:pPr>
        <w:tabs>
          <w:tab w:val="left" w:pos="2835"/>
          <w:tab w:val="left" w:pos="3402"/>
        </w:tabs>
        <w:spacing w:after="120"/>
        <w:ind w:left="567" w:firstLine="567"/>
        <w:rPr>
          <w:lang w:val="ru-RU"/>
        </w:rPr>
      </w:pPr>
      <w:r w:rsidRPr="00DF4D89">
        <w:rPr>
          <w:i/>
          <w:iCs/>
          <w:lang w:val="ru-RU"/>
        </w:rPr>
        <w:t xml:space="preserve">признавая </w:t>
      </w:r>
      <w:r w:rsidRPr="00DF4D89">
        <w:rPr>
          <w:lang w:val="ru-RU"/>
        </w:rPr>
        <w:t>необходимость созыва в первом квартале 2025 года очной возобновленной сессии своего 11-го совещания для завершения обсуждения нерассмотренных пунктов повестки дня и закрытия совещания,</w:t>
      </w:r>
    </w:p>
    <w:p w14:paraId="0EAEA994" w14:textId="77777777" w:rsidR="00B35214" w:rsidRPr="00DF4D89" w:rsidRDefault="00B35214" w:rsidP="00B35214">
      <w:pPr>
        <w:tabs>
          <w:tab w:val="left" w:pos="2835"/>
          <w:tab w:val="left" w:pos="3402"/>
        </w:tabs>
        <w:spacing w:after="120"/>
        <w:ind w:left="567" w:firstLine="567"/>
        <w:rPr>
          <w:lang w:val="ru-RU"/>
        </w:rPr>
      </w:pPr>
      <w:r w:rsidRPr="00DF4D89">
        <w:rPr>
          <w:i/>
          <w:iCs/>
          <w:lang w:val="ru-RU"/>
        </w:rPr>
        <w:t>признавая также</w:t>
      </w:r>
      <w:r w:rsidRPr="00DF4D89">
        <w:rPr>
          <w:lang w:val="ru-RU"/>
        </w:rPr>
        <w:t>, что созыв указанной очной возобновленной сессии потребует расходов на оплату проведения сессии, а также путевых расходов и суточных для сотрудников секретариата и делегатов от Сторон, имеющих право на получение помощи,</w:t>
      </w:r>
    </w:p>
    <w:p w14:paraId="5DAC5C45" w14:textId="77777777" w:rsidR="00B35214" w:rsidRPr="00DF4D89" w:rsidRDefault="00B35214" w:rsidP="00B35214">
      <w:pPr>
        <w:tabs>
          <w:tab w:val="left" w:pos="2835"/>
          <w:tab w:val="left" w:pos="3402"/>
        </w:tabs>
        <w:spacing w:after="120"/>
        <w:ind w:left="567" w:firstLine="567"/>
        <w:rPr>
          <w:lang w:val="ru-RU"/>
        </w:rPr>
      </w:pPr>
      <w:r w:rsidRPr="00DF4D89">
        <w:rPr>
          <w:i/>
          <w:iCs/>
          <w:lang w:val="ru-RU"/>
        </w:rPr>
        <w:t>вновь подтверждая</w:t>
      </w:r>
      <w:r w:rsidRPr="00DF4D89">
        <w:rPr>
          <w:lang w:val="ru-RU"/>
        </w:rPr>
        <w:t xml:space="preserve"> важность всестороннего и эффективного участия делегатов из Сторон, являющихся развивающимися странами, в частности наименее развитых стран и малых островных развивающихся государств, и стран с переходной экономикой в совещаниях Конференции Сторон, выступающей в качестве совещания Сторон Картахенского протокола по биобезопасности</w:t>
      </w:r>
      <w:r w:rsidRPr="00DF4D89">
        <w:rPr>
          <w:vertAlign w:val="superscript"/>
          <w:lang w:val="ru-RU"/>
        </w:rPr>
        <w:footnoteReference w:id="58"/>
      </w:r>
      <w:r w:rsidRPr="00DF4D89">
        <w:rPr>
          <w:lang w:val="ru-RU"/>
        </w:rPr>
        <w:t>,</w:t>
      </w:r>
    </w:p>
    <w:p w14:paraId="385CA42D" w14:textId="77777777" w:rsidR="00B35214" w:rsidRPr="00DF4D89" w:rsidRDefault="00B35214" w:rsidP="00B35214">
      <w:pPr>
        <w:tabs>
          <w:tab w:val="left" w:pos="2835"/>
          <w:tab w:val="left" w:pos="3402"/>
        </w:tabs>
        <w:spacing w:after="120"/>
        <w:ind w:left="567" w:firstLine="567"/>
        <w:rPr>
          <w:rFonts w:asciiTheme="majorBidi" w:hAnsiTheme="majorBidi" w:cstheme="majorBidi"/>
          <w:lang w:val="ru-RU"/>
        </w:rPr>
      </w:pPr>
      <w:r w:rsidRPr="00DF4D89">
        <w:rPr>
          <w:i/>
          <w:iCs/>
          <w:lang w:val="ru-RU"/>
        </w:rPr>
        <w:t>отмечая</w:t>
      </w:r>
      <w:r w:rsidRPr="00DF4D89">
        <w:rPr>
          <w:lang w:val="ru-RU"/>
        </w:rPr>
        <w:t xml:space="preserve">, что возобновленная сессия ее 11-го совещания будет проведена в Риме </w:t>
      </w:r>
      <w:r w:rsidRPr="00DF4D89">
        <w:rPr>
          <w:lang w:val="ru-RU"/>
        </w:rPr>
        <w:br/>
        <w:t>25-27 февраля 2025 года,</w:t>
      </w:r>
    </w:p>
    <w:p w14:paraId="55131568" w14:textId="77777777" w:rsidR="00B35214" w:rsidRPr="00DF4D89" w:rsidRDefault="00B35214" w:rsidP="00B35214">
      <w:pPr>
        <w:tabs>
          <w:tab w:val="left" w:pos="2835"/>
          <w:tab w:val="left" w:pos="3402"/>
        </w:tabs>
        <w:spacing w:after="120"/>
        <w:ind w:left="567" w:firstLine="567"/>
        <w:rPr>
          <w:rFonts w:asciiTheme="majorBidi" w:hAnsiTheme="majorBidi" w:cstheme="majorBidi"/>
          <w:lang w:val="ru-RU"/>
        </w:rPr>
      </w:pPr>
      <w:r w:rsidRPr="00DF4D89">
        <w:rPr>
          <w:rFonts w:asciiTheme="majorBidi" w:hAnsiTheme="majorBidi" w:cstheme="majorBidi"/>
          <w:lang w:val="ru-RU"/>
        </w:rPr>
        <w:t>1.</w:t>
      </w:r>
      <w:r w:rsidRPr="00DF4D89">
        <w:rPr>
          <w:rFonts w:asciiTheme="majorBidi" w:hAnsiTheme="majorBidi" w:cstheme="majorBidi"/>
          <w:lang w:val="ru-RU"/>
        </w:rPr>
        <w:tab/>
      </w:r>
      <w:r w:rsidRPr="00DF4D89">
        <w:rPr>
          <w:i/>
          <w:iCs/>
          <w:lang w:val="ru-RU"/>
        </w:rPr>
        <w:t xml:space="preserve">уполномочивает </w:t>
      </w:r>
      <w:r w:rsidRPr="00DF4D89">
        <w:rPr>
          <w:lang w:val="ru-RU"/>
        </w:rPr>
        <w:t>Исполнительного секретаря использовать из неизрасходованного остатка средств Общего целевого фонда основного бюджета программы Картахенского протокола по биобезопасности сумму, не превышающую 60 000 долл. США, что составляет 15% от общей суммы в 400 000 долл. США, необходимой для проведения очных возобновленных сессий 16-го совещания Конференции Сторон Конвенции о биологическом разнообразии</w:t>
      </w:r>
      <w:r w:rsidRPr="00DF4D89">
        <w:rPr>
          <w:color w:val="000000"/>
          <w:vertAlign w:val="superscript"/>
          <w:lang w:val="ru-RU"/>
        </w:rPr>
        <w:footnoteReference w:id="59"/>
      </w:r>
      <w:r w:rsidRPr="00DF4D89">
        <w:rPr>
          <w:lang w:val="ru-RU"/>
        </w:rPr>
        <w:t>, 11-го совещания Конференции Сторон, выступающей в качестве совещания Сторон Картахенского протокола, и 5-го совещания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w:t>
      </w:r>
      <w:r w:rsidRPr="00DF4D89">
        <w:rPr>
          <w:vertAlign w:val="superscript"/>
          <w:lang w:val="ru-RU"/>
        </w:rPr>
        <w:footnoteReference w:id="60"/>
      </w:r>
      <w:r w:rsidRPr="00DF4D89">
        <w:rPr>
          <w:lang w:val="ru-RU"/>
        </w:rPr>
        <w:t>;</w:t>
      </w:r>
    </w:p>
    <w:p w14:paraId="5829266C" w14:textId="77777777" w:rsidR="00B35214" w:rsidRPr="00DF4D89" w:rsidRDefault="00B35214" w:rsidP="00B35214">
      <w:pPr>
        <w:tabs>
          <w:tab w:val="left" w:pos="2835"/>
          <w:tab w:val="left" w:pos="3402"/>
        </w:tabs>
        <w:spacing w:after="120"/>
        <w:ind w:left="567" w:firstLine="567"/>
        <w:rPr>
          <w:rFonts w:eastAsia="Malgun Gothic"/>
          <w:iCs/>
          <w:kern w:val="20"/>
          <w:lang w:val="ru-RU" w:eastAsia="x-none"/>
        </w:rPr>
      </w:pPr>
      <w:r w:rsidRPr="00DF4D89">
        <w:rPr>
          <w:rFonts w:asciiTheme="majorBidi" w:hAnsiTheme="majorBidi" w:cstheme="majorBidi"/>
          <w:lang w:val="ru-RU"/>
        </w:rPr>
        <w:t>2.</w:t>
      </w:r>
      <w:r w:rsidRPr="00DF4D89">
        <w:rPr>
          <w:rFonts w:asciiTheme="majorBidi" w:hAnsiTheme="majorBidi" w:cstheme="majorBidi"/>
          <w:lang w:val="ru-RU"/>
        </w:rPr>
        <w:tab/>
      </w:r>
      <w:r w:rsidRPr="00DF4D89">
        <w:rPr>
          <w:rFonts w:asciiTheme="majorBidi" w:hAnsiTheme="majorBidi" w:cstheme="majorBidi"/>
          <w:i/>
          <w:iCs/>
          <w:lang w:val="ru-RU"/>
        </w:rPr>
        <w:t>постановляет</w:t>
      </w:r>
      <w:r w:rsidRPr="00DF4D89">
        <w:rPr>
          <w:rFonts w:asciiTheme="majorBidi" w:hAnsiTheme="majorBidi" w:cstheme="majorBidi"/>
          <w:lang w:val="ru-RU"/>
        </w:rPr>
        <w:t xml:space="preserve"> применять с соответствующими поправками пункты 2 и 3 решения </w:t>
      </w:r>
      <w:hyperlink r:id="rId43" w:history="1">
        <w:r w:rsidRPr="00DF4D89">
          <w:rPr>
            <w:rFonts w:asciiTheme="majorBidi" w:hAnsiTheme="majorBidi" w:cstheme="majorBidi"/>
            <w:color w:val="0563C1" w:themeColor="hyperlink"/>
            <w:u w:val="single"/>
            <w:lang w:val="ru-RU"/>
          </w:rPr>
          <w:t>16/29</w:t>
        </w:r>
      </w:hyperlink>
      <w:r w:rsidRPr="00DF4D89">
        <w:rPr>
          <w:rFonts w:asciiTheme="majorBidi" w:hAnsiTheme="majorBidi" w:cstheme="majorBidi"/>
          <w:lang w:val="ru-RU"/>
        </w:rPr>
        <w:t xml:space="preserve"> Конференции Сторон от 6 декабря 2024 года.</w:t>
      </w:r>
    </w:p>
    <w:p w14:paraId="136A2DD8" w14:textId="77777777" w:rsidR="00080196" w:rsidRPr="00DF4D89" w:rsidRDefault="00080196" w:rsidP="00B161EB">
      <w:pPr>
        <w:pStyle w:val="Para1"/>
        <w:tabs>
          <w:tab w:val="clear" w:pos="567"/>
        </w:tabs>
        <w:ind w:left="0"/>
        <w:jc w:val="center"/>
        <w:rPr>
          <w:lang w:val="ru-RU"/>
        </w:rPr>
      </w:pPr>
    </w:p>
    <w:p w14:paraId="6B6D6626" w14:textId="77777777" w:rsidR="00080196" w:rsidRPr="00DF4D89" w:rsidRDefault="00080196" w:rsidP="00826B18">
      <w:pPr>
        <w:pStyle w:val="CBDNormal"/>
        <w:rPr>
          <w:lang w:val="ru-RU"/>
        </w:rPr>
      </w:pPr>
    </w:p>
    <w:p w14:paraId="091BFB70" w14:textId="77777777" w:rsidR="0065384A" w:rsidRPr="00DF4D89" w:rsidRDefault="0065384A">
      <w:pPr>
        <w:tabs>
          <w:tab w:val="clear" w:pos="567"/>
          <w:tab w:val="clear" w:pos="1134"/>
          <w:tab w:val="clear" w:pos="1701"/>
          <w:tab w:val="clear" w:pos="2268"/>
        </w:tabs>
        <w:spacing w:after="160" w:line="259" w:lineRule="auto"/>
        <w:jc w:val="left"/>
        <w:rPr>
          <w:lang w:val="ru-RU"/>
        </w:rPr>
      </w:pPr>
    </w:p>
    <w:p w14:paraId="467266DA" w14:textId="531288EE" w:rsidR="005A2AA0" w:rsidRPr="00DF4D89" w:rsidRDefault="005A2AA0">
      <w:pPr>
        <w:tabs>
          <w:tab w:val="clear" w:pos="567"/>
          <w:tab w:val="clear" w:pos="1134"/>
          <w:tab w:val="clear" w:pos="1701"/>
          <w:tab w:val="clear" w:pos="2268"/>
        </w:tabs>
        <w:spacing w:after="160" w:line="259" w:lineRule="auto"/>
        <w:jc w:val="left"/>
        <w:rPr>
          <w:b/>
          <w:sz w:val="28"/>
          <w:lang w:val="ru-RU"/>
        </w:rPr>
      </w:pPr>
      <w:r w:rsidRPr="00DF4D89">
        <w:rPr>
          <w:lang w:val="ru-RU"/>
        </w:rPr>
        <w:br w:type="page"/>
      </w:r>
    </w:p>
    <w:p w14:paraId="7EFC6668" w14:textId="172243A6" w:rsidR="0065384A" w:rsidRPr="00DF4D89" w:rsidRDefault="00F231A8" w:rsidP="00F231A8">
      <w:pPr>
        <w:pStyle w:val="Titre1"/>
        <w:rPr>
          <w:lang w:val="ru-RU"/>
        </w:rPr>
      </w:pPr>
      <w:bookmarkStart w:id="46" w:name="_Toc199161919"/>
      <w:r w:rsidRPr="00DF4D89">
        <w:rPr>
          <w:lang w:val="ru-RU"/>
        </w:rPr>
        <w:t>Отчет о ходе работы совещания</w:t>
      </w:r>
      <w:bookmarkEnd w:id="46"/>
    </w:p>
    <w:p w14:paraId="17E7F27B" w14:textId="1FBB444A" w:rsidR="00FB3728" w:rsidRPr="00DF4D89" w:rsidRDefault="00FB3728" w:rsidP="00BF43AE">
      <w:pPr>
        <w:pStyle w:val="Titre2"/>
        <w:numPr>
          <w:ilvl w:val="0"/>
          <w:numId w:val="0"/>
        </w:numPr>
        <w:spacing w:before="240"/>
        <w:rPr>
          <w:rFonts w:hint="eastAsia"/>
          <w:lang w:val="ru-RU"/>
        </w:rPr>
      </w:pPr>
      <w:bookmarkStart w:id="47" w:name="_Toc199161920"/>
      <w:r w:rsidRPr="00DF4D89">
        <w:rPr>
          <w:lang w:val="ru-RU"/>
        </w:rPr>
        <w:t>История вопроса</w:t>
      </w:r>
      <w:bookmarkEnd w:id="47"/>
    </w:p>
    <w:p w14:paraId="384E0BA3" w14:textId="73A74764" w:rsidR="00FB3728" w:rsidRPr="00DF4D89" w:rsidRDefault="00FB3728" w:rsidP="00FB3728">
      <w:pPr>
        <w:numPr>
          <w:ilvl w:val="0"/>
          <w:numId w:val="7"/>
        </w:numPr>
        <w:tabs>
          <w:tab w:val="left" w:pos="2835"/>
          <w:tab w:val="left" w:pos="3402"/>
          <w:tab w:val="left" w:pos="3969"/>
        </w:tabs>
        <w:spacing w:before="120" w:after="120"/>
        <w:rPr>
          <w:lang w:val="ru-RU"/>
        </w:rPr>
      </w:pPr>
      <w:r w:rsidRPr="00DF4D89">
        <w:rPr>
          <w:lang w:val="ru-RU"/>
        </w:rPr>
        <w:t xml:space="preserve">Одиннадцатое совещание Конференции Сторон, выступающей в качестве совещания Сторон Картахенского протокола по биобезопасности, было проведено одновременно с 16-м совещанием Конференции Сторон Конвенции о биологическом разнообразии и 5-м совещанием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Одиннадцатое совещание было открыто 21 октября 2024 года в Кали (Колумбия) и приостановлено утром 2 ноября 2024 года в связи с отсутствием кворума, до того как все пункты </w:t>
      </w:r>
      <w:r w:rsidR="006F588A" w:rsidRPr="00DF4D89">
        <w:rPr>
          <w:lang w:val="ru-RU"/>
        </w:rPr>
        <w:t>были</w:t>
      </w:r>
      <w:r w:rsidRPr="00DF4D89">
        <w:rPr>
          <w:lang w:val="ru-RU"/>
        </w:rPr>
        <w:t xml:space="preserve"> рассмотрен</w:t>
      </w:r>
      <w:r w:rsidR="006F588A" w:rsidRPr="00DF4D89">
        <w:rPr>
          <w:lang w:val="ru-RU"/>
        </w:rPr>
        <w:t>ы</w:t>
      </w:r>
      <w:r w:rsidRPr="00DF4D89">
        <w:rPr>
          <w:lang w:val="ru-RU"/>
        </w:rPr>
        <w:t xml:space="preserve"> на пленарном заседании. В результате первая возобновленная сессия была проведена </w:t>
      </w:r>
      <w:r w:rsidR="00A606B5" w:rsidRPr="00DF4D89">
        <w:rPr>
          <w:lang w:val="ru-RU"/>
        </w:rPr>
        <w:t xml:space="preserve">в </w:t>
      </w:r>
      <w:r w:rsidRPr="00DF4D89">
        <w:rPr>
          <w:lang w:val="ru-RU"/>
        </w:rPr>
        <w:t>онлайн</w:t>
      </w:r>
      <w:r w:rsidR="00A606B5" w:rsidRPr="00DF4D89">
        <w:rPr>
          <w:lang w:val="ru-RU"/>
        </w:rPr>
        <w:t>овом режиме</w:t>
      </w:r>
      <w:r w:rsidRPr="00DF4D89">
        <w:rPr>
          <w:lang w:val="ru-RU"/>
        </w:rPr>
        <w:t xml:space="preserve"> с 3 по 6 декабря 2024 года в рамках процедуры отсутствия возражений для рассмотрения решений, касающихся бюджета (см. пункт 6 ниже), а вторая возобновленная сессия была проведена с 25 по 27 февраля 2025 года в очном формате для рассмотрения всех оставшихся пунктов повестки дня (см. пункты 1–3 и 15–17 ниже).  </w:t>
      </w:r>
    </w:p>
    <w:p w14:paraId="25213379" w14:textId="77777777" w:rsidR="00FB3728" w:rsidRPr="00DF4D89" w:rsidRDefault="00FB3728" w:rsidP="00FB3728">
      <w:pPr>
        <w:numPr>
          <w:ilvl w:val="0"/>
          <w:numId w:val="7"/>
        </w:numPr>
        <w:tabs>
          <w:tab w:val="left" w:pos="2835"/>
          <w:tab w:val="left" w:pos="3402"/>
          <w:tab w:val="left" w:pos="3969"/>
        </w:tabs>
        <w:spacing w:before="120" w:after="120"/>
        <w:rPr>
          <w:lang w:val="ru-RU"/>
        </w:rPr>
      </w:pPr>
      <w:r w:rsidRPr="00DF4D89">
        <w:rPr>
          <w:lang w:val="ru-RU"/>
        </w:rPr>
        <w:t xml:space="preserve">Одиннадцатому совещанию предшествовала церемония открытия 20 октября, которая включала в себя культурную презентацию и заявления президента Колумбии Густаво Петро Уррего, Генерального секретаря Организации Объединенных Наций Антониу Гутерриша, министра экологии и окружающей среды Китая и Председателя 15-го совещания Конференции Сторон Хуана Жуньцю, министра окружающей среды и устойчивого развития Колумбии Марии Сусаны Муамад Гонсалес, губернатора департамента Валье-дель-Каука Дилиан Франсиски Торо Торрес и мэра Кали Альваро Алехандро Эдера Гарсеса. </w:t>
      </w:r>
    </w:p>
    <w:p w14:paraId="05C078D6" w14:textId="4197566B" w:rsidR="00FB3728" w:rsidRPr="00DF4D89" w:rsidRDefault="00FB3728" w:rsidP="00766305">
      <w:pPr>
        <w:pStyle w:val="Titre2"/>
        <w:numPr>
          <w:ilvl w:val="0"/>
          <w:numId w:val="0"/>
        </w:numPr>
        <w:spacing w:before="240"/>
        <w:rPr>
          <w:rFonts w:hint="eastAsia"/>
          <w:lang w:val="ru-RU"/>
        </w:rPr>
      </w:pPr>
      <w:bookmarkStart w:id="48" w:name="_Toc199161921"/>
      <w:r w:rsidRPr="00DF4D89">
        <w:rPr>
          <w:lang w:val="ru-RU"/>
        </w:rPr>
        <w:t>Участники совещания</w:t>
      </w:r>
      <w:bookmarkEnd w:id="48"/>
    </w:p>
    <w:p w14:paraId="43E84EFB" w14:textId="56725C69" w:rsidR="00FB3728" w:rsidRPr="00DF4D89" w:rsidRDefault="008B5EA4" w:rsidP="00FB3728">
      <w:pPr>
        <w:numPr>
          <w:ilvl w:val="0"/>
          <w:numId w:val="7"/>
        </w:numPr>
        <w:tabs>
          <w:tab w:val="left" w:pos="2835"/>
          <w:tab w:val="left" w:pos="3402"/>
          <w:tab w:val="left" w:pos="3969"/>
        </w:tabs>
        <w:spacing w:before="120" w:after="120"/>
        <w:rPr>
          <w:lang w:val="ru-RU"/>
        </w:rPr>
      </w:pPr>
      <w:r w:rsidRPr="00DF4D89">
        <w:rPr>
          <w:lang w:val="ru-RU"/>
        </w:rPr>
        <w:t>В совещании приняли участие 158 Сторон и 18 государств, не являющихся Сторонами</w:t>
      </w:r>
      <w:r w:rsidR="00A96A50" w:rsidRPr="00DF4D89">
        <w:rPr>
          <w:rStyle w:val="Appelnotedebasdep"/>
          <w:lang w:val="ru-RU"/>
        </w:rPr>
        <w:footnoteReference w:id="61"/>
      </w:r>
      <w:r w:rsidR="00A96A50" w:rsidRPr="00DF4D89">
        <w:rPr>
          <w:lang w:val="ru-RU"/>
        </w:rPr>
        <w:t>.</w:t>
      </w:r>
    </w:p>
    <w:p w14:paraId="009D7E9F" w14:textId="77777777" w:rsidR="00FB3728" w:rsidRPr="00DF4D89" w:rsidRDefault="00FB3728" w:rsidP="00EB2B95">
      <w:pPr>
        <w:pStyle w:val="Titre2"/>
        <w:numPr>
          <w:ilvl w:val="0"/>
          <w:numId w:val="0"/>
        </w:numPr>
        <w:spacing w:before="240"/>
        <w:rPr>
          <w:rFonts w:hint="eastAsia"/>
          <w:lang w:val="ru-RU"/>
        </w:rPr>
      </w:pPr>
      <w:bookmarkStart w:id="49" w:name="_Toc199161922"/>
      <w:r w:rsidRPr="00DF4D89">
        <w:rPr>
          <w:lang w:val="ru-RU"/>
        </w:rPr>
        <w:t xml:space="preserve">Пункт 1 </w:t>
      </w:r>
      <w:r w:rsidRPr="00DF4D89">
        <w:rPr>
          <w:lang w:val="ru-RU"/>
        </w:rPr>
        <w:br/>
        <w:t>Открытие совещания</w:t>
      </w:r>
      <w:bookmarkEnd w:id="49"/>
    </w:p>
    <w:p w14:paraId="350F472B" w14:textId="77777777" w:rsidR="00FB3728" w:rsidRPr="00DF4D89" w:rsidRDefault="00FB3728" w:rsidP="00FB3728">
      <w:pPr>
        <w:numPr>
          <w:ilvl w:val="0"/>
          <w:numId w:val="7"/>
        </w:numPr>
        <w:tabs>
          <w:tab w:val="left" w:pos="2835"/>
          <w:tab w:val="left" w:pos="3402"/>
          <w:tab w:val="left" w:pos="3969"/>
        </w:tabs>
        <w:spacing w:after="120"/>
        <w:rPr>
          <w:lang w:val="ru-RU"/>
        </w:rPr>
      </w:pPr>
      <w:r w:rsidRPr="00DF4D89">
        <w:rPr>
          <w:lang w:val="ru-RU"/>
        </w:rPr>
        <w:t>Первое пленарное заседание было проведено 21 октября 2024 года совместно с заседаниями Конференции Сторон Конвенции о биологическом разнообразии и Конференции Сторон, выступающей в качестве совещания Сторон Нагойского протокола.</w:t>
      </w:r>
    </w:p>
    <w:p w14:paraId="262A194F" w14:textId="77777777" w:rsidR="00FB3728" w:rsidRPr="00DF4D89" w:rsidRDefault="00FB3728" w:rsidP="00FB3728">
      <w:pPr>
        <w:numPr>
          <w:ilvl w:val="0"/>
          <w:numId w:val="7"/>
        </w:numPr>
        <w:tabs>
          <w:tab w:val="left" w:pos="2835"/>
          <w:tab w:val="left" w:pos="3402"/>
          <w:tab w:val="left" w:pos="3969"/>
        </w:tabs>
        <w:spacing w:before="120" w:after="120"/>
        <w:rPr>
          <w:lang w:val="ru-RU"/>
        </w:rPr>
      </w:pPr>
      <w:r w:rsidRPr="00DF4D89">
        <w:rPr>
          <w:lang w:val="ru-RU"/>
        </w:rPr>
        <w:t>Председатель 15-го совещания Конференции Сторон Конвенции объявил совещания открытыми в 9 ч 30 мин и выступил со вступительным заявлением.</w:t>
      </w:r>
    </w:p>
    <w:p w14:paraId="3819C520" w14:textId="5D933EEA" w:rsidR="00FB3728" w:rsidRPr="00DF4D89" w:rsidRDefault="00FB3728" w:rsidP="00FB3728">
      <w:pPr>
        <w:numPr>
          <w:ilvl w:val="0"/>
          <w:numId w:val="7"/>
        </w:numPr>
        <w:tabs>
          <w:tab w:val="left" w:pos="2835"/>
          <w:tab w:val="left" w:pos="3402"/>
          <w:tab w:val="left" w:pos="3969"/>
        </w:tabs>
        <w:spacing w:before="120" w:after="120"/>
        <w:rPr>
          <w:lang w:val="ru-RU"/>
        </w:rPr>
      </w:pPr>
      <w:r w:rsidRPr="00DF4D89">
        <w:rPr>
          <w:lang w:val="ru-RU"/>
        </w:rPr>
        <w:t xml:space="preserve">Со вступительными заявлениями </w:t>
      </w:r>
      <w:r w:rsidR="003411D6" w:rsidRPr="00DF4D89">
        <w:rPr>
          <w:lang w:val="ru-RU"/>
        </w:rPr>
        <w:t xml:space="preserve">также </w:t>
      </w:r>
      <w:r w:rsidRPr="00DF4D89">
        <w:rPr>
          <w:lang w:val="ru-RU"/>
        </w:rPr>
        <w:t>выступили Исполнительный секретарь Конвенции Астрид Шомакер и Председатель</w:t>
      </w:r>
      <w:r w:rsidRPr="00DF4D89">
        <w:rPr>
          <w:rFonts w:asciiTheme="majorBidi" w:hAnsiTheme="majorBidi"/>
          <w:lang w:val="ru-RU"/>
        </w:rPr>
        <w:t xml:space="preserve"> 16-</w:t>
      </w:r>
      <w:r w:rsidR="0000218A" w:rsidRPr="00DF4D89">
        <w:rPr>
          <w:rFonts w:asciiTheme="majorBidi" w:hAnsiTheme="majorBidi"/>
          <w:lang w:val="ru-RU"/>
        </w:rPr>
        <w:t>го</w:t>
      </w:r>
      <w:r w:rsidRPr="00DF4D89">
        <w:rPr>
          <w:rFonts w:asciiTheme="majorBidi" w:hAnsiTheme="majorBidi"/>
          <w:lang w:val="ru-RU"/>
        </w:rPr>
        <w:t xml:space="preserve"> </w:t>
      </w:r>
      <w:r w:rsidR="0000218A" w:rsidRPr="00DF4D89">
        <w:rPr>
          <w:lang w:val="ru-RU"/>
        </w:rPr>
        <w:t xml:space="preserve">совещания </w:t>
      </w:r>
      <w:r w:rsidRPr="00DF4D89">
        <w:rPr>
          <w:rFonts w:asciiTheme="majorBidi" w:hAnsiTheme="majorBidi"/>
          <w:lang w:val="ru-RU"/>
        </w:rPr>
        <w:t xml:space="preserve">Конференции Сторон Конвенции о биологическом разнообразии, </w:t>
      </w:r>
      <w:r w:rsidRPr="00DF4D89">
        <w:rPr>
          <w:lang w:val="ru-RU"/>
        </w:rPr>
        <w:t>министр окружающей среды и устойчивого развития Колумбии</w:t>
      </w:r>
      <w:r w:rsidRPr="00DF4D89">
        <w:rPr>
          <w:rFonts w:asciiTheme="majorBidi" w:hAnsiTheme="majorBidi" w:cstheme="majorBidi"/>
          <w:vertAlign w:val="superscript"/>
          <w:lang w:val="ru-RU"/>
        </w:rPr>
        <w:footnoteReference w:id="62"/>
      </w:r>
      <w:r w:rsidRPr="00DF4D89">
        <w:rPr>
          <w:rFonts w:asciiTheme="majorBidi" w:hAnsiTheme="majorBidi"/>
          <w:lang w:val="ru-RU"/>
        </w:rPr>
        <w:t>.</w:t>
      </w:r>
    </w:p>
    <w:p w14:paraId="4FAC4184" w14:textId="77777777" w:rsidR="00FB3728" w:rsidRPr="00DF4D89" w:rsidRDefault="00FB3728" w:rsidP="00FB3728">
      <w:pPr>
        <w:tabs>
          <w:tab w:val="left" w:pos="2835"/>
          <w:tab w:val="left" w:pos="3402"/>
          <w:tab w:val="left" w:pos="3969"/>
        </w:tabs>
        <w:spacing w:before="120" w:after="120"/>
        <w:ind w:left="567"/>
        <w:rPr>
          <w:i/>
          <w:iCs/>
          <w:lang w:val="ru-RU"/>
        </w:rPr>
      </w:pPr>
      <w:r w:rsidRPr="00DF4D89">
        <w:rPr>
          <w:i/>
          <w:iCs/>
          <w:lang w:val="ru-RU"/>
        </w:rPr>
        <w:t>Возобновленное совещание</w:t>
      </w:r>
    </w:p>
    <w:p w14:paraId="1E5A41DE" w14:textId="0DD5933A" w:rsidR="00FB3728" w:rsidRPr="00DF4D89" w:rsidRDefault="00FB3728" w:rsidP="00FB3728">
      <w:pPr>
        <w:numPr>
          <w:ilvl w:val="0"/>
          <w:numId w:val="7"/>
        </w:numPr>
        <w:tabs>
          <w:tab w:val="left" w:pos="2835"/>
          <w:tab w:val="left" w:pos="3402"/>
          <w:tab w:val="left" w:pos="3969"/>
        </w:tabs>
        <w:spacing w:before="120" w:after="120"/>
        <w:rPr>
          <w:lang w:val="ru-RU"/>
        </w:rPr>
      </w:pPr>
      <w:r w:rsidRPr="00DF4D89">
        <w:rPr>
          <w:lang w:val="ru-RU"/>
        </w:rPr>
        <w:t>Председатель 11-го совещания Конференции Сторон, выступающей в качестве совещания Сторон Протокола, – министр окружающей среды и устойчивого развития Колумбии</w:t>
      </w:r>
      <w:r w:rsidRPr="00DF4D89">
        <w:rPr>
          <w:vertAlign w:val="superscript"/>
          <w:lang w:val="ru-RU"/>
        </w:rPr>
        <w:footnoteReference w:id="63"/>
      </w:r>
      <w:r w:rsidR="001866B9" w:rsidRPr="00DF4D89">
        <w:rPr>
          <w:lang w:val="ru-RU"/>
        </w:rPr>
        <w:t>,</w:t>
      </w:r>
      <w:r w:rsidRPr="00DF4D89">
        <w:rPr>
          <w:lang w:val="ru-RU"/>
        </w:rPr>
        <w:t xml:space="preserve"> – открыла второе возобновленное совещание на 7-м пленарном заседании 25 февраля 2025 года в 10 ч 10 мин</w:t>
      </w:r>
      <w:r w:rsidRPr="00DF4D89">
        <w:rPr>
          <w:vertAlign w:val="superscript"/>
          <w:lang w:val="ru-RU"/>
        </w:rPr>
        <w:footnoteReference w:id="64"/>
      </w:r>
      <w:r w:rsidRPr="00DF4D89">
        <w:rPr>
          <w:lang w:val="ru-RU"/>
        </w:rPr>
        <w:t>.</w:t>
      </w:r>
    </w:p>
    <w:p w14:paraId="079D9E1F" w14:textId="77777777" w:rsidR="00FB3728" w:rsidRPr="00DF4D89" w:rsidRDefault="00FB3728" w:rsidP="00FB3728">
      <w:pPr>
        <w:numPr>
          <w:ilvl w:val="0"/>
          <w:numId w:val="7"/>
        </w:numPr>
        <w:tabs>
          <w:tab w:val="left" w:pos="2835"/>
          <w:tab w:val="left" w:pos="3402"/>
          <w:tab w:val="left" w:pos="3969"/>
        </w:tabs>
        <w:spacing w:before="120" w:after="120"/>
        <w:rPr>
          <w:lang w:val="ru-RU"/>
        </w:rPr>
      </w:pPr>
      <w:r w:rsidRPr="00DF4D89">
        <w:rPr>
          <w:lang w:val="ru-RU"/>
        </w:rPr>
        <w:t>Со вступительными заявлениями выступили Председатель, Исполнительный секретарь и заместитель Директора-исполнителя Программы Организации Объединенных Наций по окружающей среде Элизабет Мрема – от имени Генерального секретаря</w:t>
      </w:r>
      <w:r w:rsidRPr="00DF4D89">
        <w:rPr>
          <w:rFonts w:asciiTheme="majorBidi" w:hAnsiTheme="majorBidi" w:cstheme="majorBidi"/>
          <w:vertAlign w:val="superscript"/>
          <w:lang w:val="ru-RU"/>
        </w:rPr>
        <w:footnoteReference w:id="65"/>
      </w:r>
      <w:r w:rsidRPr="00DF4D89">
        <w:rPr>
          <w:lang w:val="ru-RU"/>
        </w:rPr>
        <w:t>.</w:t>
      </w:r>
    </w:p>
    <w:p w14:paraId="44C7AEC7" w14:textId="77777777" w:rsidR="00FB3728" w:rsidRPr="00DF4D89" w:rsidRDefault="00FB3728" w:rsidP="00EB2B95">
      <w:pPr>
        <w:pStyle w:val="Titre2"/>
        <w:numPr>
          <w:ilvl w:val="0"/>
          <w:numId w:val="0"/>
        </w:numPr>
        <w:spacing w:before="240"/>
        <w:rPr>
          <w:rFonts w:hint="eastAsia"/>
          <w:lang w:val="ru-RU"/>
        </w:rPr>
      </w:pPr>
      <w:bookmarkStart w:id="50" w:name="_Toc199161923"/>
      <w:r w:rsidRPr="00DF4D89">
        <w:rPr>
          <w:lang w:val="ru-RU"/>
        </w:rPr>
        <w:t xml:space="preserve">Пункт 2 </w:t>
      </w:r>
      <w:r w:rsidRPr="00DF4D89">
        <w:rPr>
          <w:lang w:val="ru-RU"/>
        </w:rPr>
        <w:br/>
        <w:t>Организационные вопросы</w:t>
      </w:r>
      <w:bookmarkEnd w:id="50"/>
    </w:p>
    <w:p w14:paraId="3B88E5E1" w14:textId="77777777" w:rsidR="00FB3728" w:rsidRPr="00DF4D89" w:rsidRDefault="00FB3728" w:rsidP="00FB3728">
      <w:pPr>
        <w:numPr>
          <w:ilvl w:val="0"/>
          <w:numId w:val="7"/>
        </w:numPr>
        <w:tabs>
          <w:tab w:val="left" w:pos="2835"/>
          <w:tab w:val="left" w:pos="3402"/>
          <w:tab w:val="left" w:pos="3969"/>
        </w:tabs>
        <w:spacing w:before="120" w:after="120"/>
        <w:rPr>
          <w:lang w:val="ru-RU"/>
        </w:rPr>
      </w:pPr>
      <w:r w:rsidRPr="00DF4D89">
        <w:rPr>
          <w:lang w:val="ru-RU"/>
        </w:rPr>
        <w:t>Конференция Сторон, выступающая в качестве совещания Сторон Протокола, рассмотрела пункт 2 повестки дня на своем 1-м пленарном заседании. Ей были представлены предварительная повестка дня</w:t>
      </w:r>
      <w:r w:rsidRPr="00DF4D89">
        <w:rPr>
          <w:vertAlign w:val="superscript"/>
          <w:lang w:val="ru-RU"/>
        </w:rPr>
        <w:footnoteReference w:id="66"/>
      </w:r>
      <w:r w:rsidRPr="00DF4D89">
        <w:rPr>
          <w:lang w:val="ru-RU"/>
        </w:rPr>
        <w:t>, аннотированная предварительная повестка дня</w:t>
      </w:r>
      <w:r w:rsidRPr="00DF4D89">
        <w:rPr>
          <w:vertAlign w:val="superscript"/>
          <w:lang w:val="ru-RU"/>
        </w:rPr>
        <w:footnoteReference w:id="67"/>
      </w:r>
      <w:r w:rsidRPr="00DF4D89">
        <w:rPr>
          <w:lang w:val="ru-RU"/>
        </w:rPr>
        <w:t xml:space="preserve"> и предлагаемая организация работы</w:t>
      </w:r>
      <w:r w:rsidRPr="00DF4D89">
        <w:rPr>
          <w:vertAlign w:val="superscript"/>
          <w:lang w:val="ru-RU"/>
        </w:rPr>
        <w:footnoteReference w:id="68"/>
      </w:r>
      <w:r w:rsidRPr="00DF4D89">
        <w:rPr>
          <w:lang w:val="ru-RU"/>
        </w:rPr>
        <w:t>. В связи с пунктом 2 был также опубликован информационный документ о процедуре выборов на должности заместителей Председателя Конференции Сторон и председателей межправительственных вспомогательных органов</w:t>
      </w:r>
      <w:r w:rsidRPr="00DF4D89">
        <w:rPr>
          <w:vertAlign w:val="superscript"/>
          <w:lang w:val="ru-RU"/>
        </w:rPr>
        <w:footnoteReference w:id="69"/>
      </w:r>
      <w:r w:rsidRPr="00DF4D89">
        <w:rPr>
          <w:lang w:val="ru-RU"/>
        </w:rPr>
        <w:t>.</w:t>
      </w:r>
    </w:p>
    <w:p w14:paraId="0DE7BD8F" w14:textId="77777777" w:rsidR="00FB3728" w:rsidRPr="00DF4D89" w:rsidRDefault="00FB3728" w:rsidP="00FB3728">
      <w:pPr>
        <w:keepNext/>
        <w:keepLines/>
        <w:suppressLineNumbers/>
        <w:tabs>
          <w:tab w:val="clear" w:pos="567"/>
        </w:tabs>
        <w:suppressAutoHyphens/>
        <w:spacing w:before="120" w:after="120"/>
        <w:ind w:left="567"/>
        <w:jc w:val="left"/>
        <w:outlineLvl w:val="1"/>
        <w:rPr>
          <w:rFonts w:asciiTheme="majorBidi" w:eastAsiaTheme="majorEastAsia" w:hAnsiTheme="majorBidi" w:cstheme="majorBidi"/>
          <w:bCs/>
          <w:i/>
          <w:iCs/>
          <w:snapToGrid w:val="0"/>
          <w:kern w:val="22"/>
          <w:lang w:val="ru-RU"/>
        </w:rPr>
      </w:pPr>
      <w:bookmarkStart w:id="51" w:name="_Toc198817957"/>
      <w:bookmarkStart w:id="52" w:name="_Toc198818217"/>
      <w:bookmarkStart w:id="53" w:name="_Toc199161924"/>
      <w:r w:rsidRPr="00DF4D89">
        <w:rPr>
          <w:rFonts w:asciiTheme="majorBidi" w:eastAsiaTheme="majorEastAsia" w:hAnsiTheme="majorBidi" w:cstheme="majorBidi"/>
          <w:i/>
          <w:snapToGrid w:val="0"/>
          <w:szCs w:val="26"/>
          <w:lang w:val="ru-RU"/>
        </w:rPr>
        <w:t>Выборы Председателя</w:t>
      </w:r>
      <w:bookmarkEnd w:id="51"/>
      <w:bookmarkEnd w:id="52"/>
      <w:bookmarkEnd w:id="53"/>
    </w:p>
    <w:p w14:paraId="0E5FE21B" w14:textId="77777777" w:rsidR="00FB3728" w:rsidRPr="00DF4D89" w:rsidRDefault="00FB3728" w:rsidP="00FB3728">
      <w:pPr>
        <w:numPr>
          <w:ilvl w:val="0"/>
          <w:numId w:val="7"/>
        </w:numPr>
        <w:tabs>
          <w:tab w:val="left" w:pos="2835"/>
          <w:tab w:val="left" w:pos="3402"/>
          <w:tab w:val="left" w:pos="3969"/>
        </w:tabs>
        <w:spacing w:before="120" w:after="120"/>
        <w:rPr>
          <w:lang w:val="ru-RU"/>
        </w:rPr>
      </w:pPr>
      <w:r w:rsidRPr="00DF4D89">
        <w:rPr>
          <w:lang w:val="ru-RU"/>
        </w:rPr>
        <w:t xml:space="preserve">В соответствии с пунктом 3 статьи 29 Картахенского протокола бюро Конференции Сторон также выполняет функции бюро Конференции Сторон, выступающей в качестве совещания Сторон Протокола. Соответственно, </w:t>
      </w:r>
      <w:r w:rsidRPr="00DF4D89">
        <w:rPr>
          <w:snapToGrid w:val="0"/>
          <w:lang w:val="ru-RU"/>
        </w:rPr>
        <w:t xml:space="preserve">министр окружающей среды и устойчивого развития Колумбии, </w:t>
      </w:r>
      <w:r w:rsidRPr="00DF4D89">
        <w:rPr>
          <w:lang w:val="ru-RU"/>
        </w:rPr>
        <w:t xml:space="preserve">избранная Председателем 16-го совещания Конференции Сторон Конвенции, также выполняла обязанности Председателя 11-го совещания </w:t>
      </w:r>
      <w:bookmarkStart w:id="54" w:name="_Hlk530379052"/>
      <w:r w:rsidRPr="00DF4D89">
        <w:rPr>
          <w:lang w:val="ru-RU"/>
        </w:rPr>
        <w:t>Конференции Сторон, выступающей в качестве совещания Сторон Картахенского протокола</w:t>
      </w:r>
      <w:bookmarkEnd w:id="54"/>
      <w:r w:rsidRPr="00DF4D89">
        <w:rPr>
          <w:lang w:val="ru-RU"/>
        </w:rPr>
        <w:t>.</w:t>
      </w:r>
    </w:p>
    <w:p w14:paraId="0F71E068" w14:textId="77777777" w:rsidR="00FB3728" w:rsidRPr="00DF4D89" w:rsidRDefault="00FB3728" w:rsidP="00FB3728">
      <w:pPr>
        <w:keepNext/>
        <w:spacing w:before="120" w:after="120"/>
        <w:ind w:left="561"/>
        <w:rPr>
          <w:i/>
          <w:iCs/>
          <w:kern w:val="22"/>
          <w:lang w:val="ru-RU"/>
        </w:rPr>
      </w:pPr>
      <w:r w:rsidRPr="00DF4D89">
        <w:rPr>
          <w:i/>
          <w:lang w:val="ru-RU"/>
        </w:rPr>
        <w:t>Выборы заместителей должностных лиц</w:t>
      </w:r>
    </w:p>
    <w:p w14:paraId="1EBAAAE8" w14:textId="77777777" w:rsidR="00FB3728" w:rsidRPr="00DF4D89" w:rsidRDefault="00FB3728" w:rsidP="00FB3728">
      <w:pPr>
        <w:numPr>
          <w:ilvl w:val="0"/>
          <w:numId w:val="7"/>
        </w:numPr>
        <w:tabs>
          <w:tab w:val="left" w:pos="2835"/>
          <w:tab w:val="left" w:pos="3402"/>
          <w:tab w:val="left" w:pos="3969"/>
        </w:tabs>
        <w:spacing w:before="120" w:after="120"/>
        <w:rPr>
          <w:lang w:val="ru-RU"/>
        </w:rPr>
      </w:pPr>
      <w:bookmarkStart w:id="55" w:name="_Hlk182205766"/>
      <w:r w:rsidRPr="00DF4D89">
        <w:rPr>
          <w:lang w:val="ru-RU"/>
        </w:rPr>
        <w:t xml:space="preserve">В соответствии с правилом 21 правил процедуры совещаний Конференции Сторон Конвенции, которое также применяется mutatis mutandis к совещаниям Сторон Протокола, были избраны десять членов бюро со сроком полномочий, который начался с закрытия 15-го совещания и завершится с закрытием 16-го совещания. </w:t>
      </w:r>
      <w:bookmarkEnd w:id="55"/>
      <w:r w:rsidRPr="00DF4D89">
        <w:rPr>
          <w:snapToGrid w:val="0"/>
          <w:lang w:val="ru-RU"/>
        </w:rPr>
        <w:t>Впоследствии один член бюро был заменен соответствующей Стороной.</w:t>
      </w:r>
      <w:r w:rsidRPr="00DF4D89">
        <w:rPr>
          <w:lang w:val="ru-RU"/>
        </w:rPr>
        <w:t xml:space="preserve"> С учетом того, что все представленные страны являются Сторонами Картахенского протокола, в состав бюро 11-го совещания Конференции Сторон, выступающей в качестве совещания Сторон Протокола, помимо Председателя, вошли следующие члены:</w:t>
      </w:r>
    </w:p>
    <w:p w14:paraId="7A3B57CD" w14:textId="77777777" w:rsidR="00FB3728" w:rsidRPr="00DF4D89" w:rsidRDefault="00FB3728" w:rsidP="00FB3728">
      <w:pPr>
        <w:tabs>
          <w:tab w:val="clear" w:pos="567"/>
          <w:tab w:val="left" w:pos="2835"/>
          <w:tab w:val="left" w:pos="3402"/>
          <w:tab w:val="left" w:pos="3969"/>
        </w:tabs>
        <w:spacing w:before="120" w:after="120"/>
        <w:ind w:left="1134"/>
        <w:rPr>
          <w:lang w:val="ru-RU"/>
        </w:rPr>
      </w:pPr>
      <w:r w:rsidRPr="00DF4D89">
        <w:rPr>
          <w:lang w:val="ru-RU"/>
        </w:rPr>
        <w:t xml:space="preserve">Хангезиве Мабуза (Эсватини) </w:t>
      </w:r>
    </w:p>
    <w:p w14:paraId="51A4454A" w14:textId="77777777" w:rsidR="00FB3728" w:rsidRPr="00DF4D89" w:rsidRDefault="00FB3728" w:rsidP="00FB3728">
      <w:pPr>
        <w:tabs>
          <w:tab w:val="clear" w:pos="567"/>
          <w:tab w:val="left" w:pos="2835"/>
          <w:tab w:val="left" w:pos="3402"/>
          <w:tab w:val="left" w:pos="3969"/>
        </w:tabs>
        <w:spacing w:before="120" w:after="120"/>
        <w:ind w:left="1134"/>
        <w:rPr>
          <w:lang w:val="ru-RU"/>
        </w:rPr>
      </w:pPr>
      <w:r w:rsidRPr="00DF4D89">
        <w:rPr>
          <w:lang w:val="ru-RU"/>
        </w:rPr>
        <w:t>Абдерахман Зино Изурар (Алжир)</w:t>
      </w:r>
    </w:p>
    <w:p w14:paraId="2602FE6D" w14:textId="77777777" w:rsidR="00FB3728" w:rsidRPr="00DF4D89" w:rsidRDefault="00FB3728" w:rsidP="00FB3728">
      <w:pPr>
        <w:tabs>
          <w:tab w:val="clear" w:pos="567"/>
          <w:tab w:val="left" w:pos="2835"/>
          <w:tab w:val="left" w:pos="3402"/>
          <w:tab w:val="left" w:pos="3969"/>
        </w:tabs>
        <w:spacing w:before="120" w:after="120"/>
        <w:ind w:left="1134"/>
        <w:rPr>
          <w:lang w:val="ru-RU"/>
        </w:rPr>
      </w:pPr>
      <w:r w:rsidRPr="00DF4D89">
        <w:rPr>
          <w:lang w:val="ru-RU"/>
        </w:rPr>
        <w:t>Кришнил Нанд (Фиджи)</w:t>
      </w:r>
    </w:p>
    <w:p w14:paraId="5BE76D91" w14:textId="77777777" w:rsidR="00FB3728" w:rsidRPr="00DF4D89" w:rsidRDefault="00FB3728" w:rsidP="00FB3728">
      <w:pPr>
        <w:tabs>
          <w:tab w:val="clear" w:pos="567"/>
          <w:tab w:val="left" w:pos="2835"/>
          <w:tab w:val="left" w:pos="3402"/>
          <w:tab w:val="left" w:pos="3969"/>
        </w:tabs>
        <w:spacing w:before="120" w:after="120"/>
        <w:ind w:left="1134"/>
        <w:rPr>
          <w:lang w:val="ru-RU"/>
        </w:rPr>
      </w:pPr>
      <w:r w:rsidRPr="00DF4D89">
        <w:rPr>
          <w:lang w:val="ru-RU"/>
        </w:rPr>
        <w:t>Сомали Чан (Камбоджа)</w:t>
      </w:r>
    </w:p>
    <w:p w14:paraId="586348F0" w14:textId="77777777" w:rsidR="00FB3728" w:rsidRPr="00DF4D89" w:rsidRDefault="00FB3728" w:rsidP="00FB3728">
      <w:pPr>
        <w:tabs>
          <w:tab w:val="clear" w:pos="567"/>
          <w:tab w:val="left" w:pos="2835"/>
          <w:tab w:val="left" w:pos="3402"/>
          <w:tab w:val="left" w:pos="3969"/>
        </w:tabs>
        <w:spacing w:before="120" w:after="120"/>
        <w:ind w:left="1134"/>
        <w:rPr>
          <w:lang w:val="ru-RU"/>
        </w:rPr>
      </w:pPr>
      <w:r w:rsidRPr="00DF4D89">
        <w:rPr>
          <w:lang w:val="ru-RU"/>
        </w:rPr>
        <w:t>Теона Карчава (Грузия)</w:t>
      </w:r>
    </w:p>
    <w:p w14:paraId="73F2034A" w14:textId="77777777" w:rsidR="00FB3728" w:rsidRPr="00DF4D89" w:rsidRDefault="00FB3728" w:rsidP="00FB3728">
      <w:pPr>
        <w:tabs>
          <w:tab w:val="clear" w:pos="567"/>
          <w:tab w:val="left" w:pos="2835"/>
          <w:tab w:val="left" w:pos="3402"/>
          <w:tab w:val="left" w:pos="3969"/>
        </w:tabs>
        <w:spacing w:before="120" w:after="120"/>
        <w:ind w:left="1134"/>
        <w:rPr>
          <w:lang w:val="ru-RU"/>
        </w:rPr>
      </w:pPr>
      <w:r w:rsidRPr="00DF4D89">
        <w:rPr>
          <w:lang w:val="ru-RU"/>
        </w:rPr>
        <w:t>Анжела Лозан (Республика Молдова)</w:t>
      </w:r>
    </w:p>
    <w:p w14:paraId="26752180" w14:textId="77777777" w:rsidR="00FB3728" w:rsidRPr="00DF4D89" w:rsidRDefault="00FB3728" w:rsidP="00FB3728">
      <w:pPr>
        <w:tabs>
          <w:tab w:val="clear" w:pos="567"/>
          <w:tab w:val="left" w:pos="2835"/>
          <w:tab w:val="left" w:pos="3402"/>
          <w:tab w:val="left" w:pos="3969"/>
        </w:tabs>
        <w:spacing w:before="120" w:after="120"/>
        <w:ind w:left="1134"/>
        <w:rPr>
          <w:lang w:val="ru-RU"/>
        </w:rPr>
      </w:pPr>
      <w:r w:rsidRPr="00DF4D89">
        <w:rPr>
          <w:lang w:val="ru-RU"/>
        </w:rPr>
        <w:t>Джиллиан Гатри (Ямайка)</w:t>
      </w:r>
    </w:p>
    <w:p w14:paraId="7692E976" w14:textId="77777777" w:rsidR="00FB3728" w:rsidRPr="00DF4D89" w:rsidRDefault="00FB3728" w:rsidP="00FB3728">
      <w:pPr>
        <w:tabs>
          <w:tab w:val="clear" w:pos="567"/>
          <w:tab w:val="left" w:pos="2835"/>
          <w:tab w:val="left" w:pos="3402"/>
          <w:tab w:val="left" w:pos="3969"/>
        </w:tabs>
        <w:spacing w:before="120" w:after="120"/>
        <w:ind w:left="1134"/>
        <w:rPr>
          <w:lang w:val="ru-RU"/>
        </w:rPr>
      </w:pPr>
      <w:r w:rsidRPr="00DF4D89">
        <w:rPr>
          <w:lang w:val="ru-RU"/>
        </w:rPr>
        <w:t>Мария Тереса Бесерра Рамирес (Колумбия)</w:t>
      </w:r>
    </w:p>
    <w:p w14:paraId="7D135C62" w14:textId="77777777" w:rsidR="00FB3728" w:rsidRPr="00DF4D89" w:rsidRDefault="00FB3728" w:rsidP="00FB3728">
      <w:pPr>
        <w:tabs>
          <w:tab w:val="clear" w:pos="567"/>
          <w:tab w:val="left" w:pos="2835"/>
          <w:tab w:val="left" w:pos="3402"/>
          <w:tab w:val="left" w:pos="3969"/>
        </w:tabs>
        <w:spacing w:before="120" w:after="120"/>
        <w:ind w:left="1134"/>
        <w:rPr>
          <w:lang w:val="ru-RU"/>
        </w:rPr>
      </w:pPr>
      <w:r w:rsidRPr="00DF4D89">
        <w:rPr>
          <w:lang w:val="ru-RU"/>
        </w:rPr>
        <w:t>Эрик Шаульс (Люксембург)</w:t>
      </w:r>
    </w:p>
    <w:p w14:paraId="6ACC1A01" w14:textId="77777777" w:rsidR="00FB3728" w:rsidRPr="00DF4D89" w:rsidRDefault="00FB3728" w:rsidP="00FB3728">
      <w:pPr>
        <w:tabs>
          <w:tab w:val="clear" w:pos="567"/>
          <w:tab w:val="left" w:pos="2835"/>
          <w:tab w:val="left" w:pos="3402"/>
          <w:tab w:val="left" w:pos="3969"/>
        </w:tabs>
        <w:spacing w:before="120" w:after="120"/>
        <w:ind w:left="1134"/>
        <w:rPr>
          <w:lang w:val="ru-RU"/>
        </w:rPr>
      </w:pPr>
      <w:r w:rsidRPr="00DF4D89">
        <w:rPr>
          <w:lang w:val="ru-RU"/>
        </w:rPr>
        <w:t>Норберт Берлохер (Швейцария)</w:t>
      </w:r>
    </w:p>
    <w:p w14:paraId="330E82B0" w14:textId="77777777" w:rsidR="00FB3728" w:rsidRPr="00DF4D89" w:rsidRDefault="00FB3728" w:rsidP="00FB3728">
      <w:pPr>
        <w:numPr>
          <w:ilvl w:val="0"/>
          <w:numId w:val="7"/>
        </w:numPr>
        <w:tabs>
          <w:tab w:val="left" w:pos="2835"/>
          <w:tab w:val="left" w:pos="3402"/>
          <w:tab w:val="left" w:pos="3969"/>
        </w:tabs>
        <w:spacing w:before="120" w:after="120"/>
        <w:rPr>
          <w:lang w:val="ru-RU"/>
        </w:rPr>
      </w:pPr>
      <w:r w:rsidRPr="00DF4D89">
        <w:rPr>
          <w:lang w:val="ru-RU"/>
        </w:rPr>
        <w:t>Конференция Сторон, выступающая в качестве совещания Сторон Протокола, постановила, что г-жа Чан будет выполнять функции докладчика совещания в соответствии с предложением бюро.</w:t>
      </w:r>
    </w:p>
    <w:p w14:paraId="4EB86A2F" w14:textId="77777777" w:rsidR="00FB3728" w:rsidRPr="00DF4D89" w:rsidRDefault="00FB3728" w:rsidP="00FB3728">
      <w:pPr>
        <w:numPr>
          <w:ilvl w:val="0"/>
          <w:numId w:val="7"/>
        </w:numPr>
        <w:tabs>
          <w:tab w:val="clear" w:pos="567"/>
          <w:tab w:val="clear" w:pos="1701"/>
          <w:tab w:val="clear" w:pos="2268"/>
          <w:tab w:val="left" w:pos="2835"/>
          <w:tab w:val="left" w:pos="3402"/>
          <w:tab w:val="left" w:pos="3969"/>
        </w:tabs>
        <w:spacing w:before="120" w:after="120"/>
        <w:rPr>
          <w:lang w:val="ru-RU"/>
        </w:rPr>
      </w:pPr>
      <w:bookmarkStart w:id="56" w:name="_Hlk182203834"/>
      <w:r w:rsidRPr="00DF4D89">
        <w:rPr>
          <w:lang w:val="ru-RU"/>
        </w:rPr>
        <w:t xml:space="preserve">На своем 3-м пленарном заседании 30 октября Конференция Сторон Конвенции в соответствии с правилом 21 правил процедуры избрала следующих представителей в качестве членов бюро со сроком полномочий, начинающимся с закрытия ее 16-го совещания, а следовательно и в качестве членов бюро Конференции Сторон, выступающей в качестве совещаний Сторон Протокола, с закрытия ее 11-го совещания: </w:t>
      </w:r>
    </w:p>
    <w:p w14:paraId="13CE7B86" w14:textId="77777777" w:rsidR="00FB3728" w:rsidRPr="00DF4D89" w:rsidRDefault="00FB3728" w:rsidP="00FB3728">
      <w:pPr>
        <w:tabs>
          <w:tab w:val="clear" w:pos="567"/>
          <w:tab w:val="left" w:pos="2835"/>
          <w:tab w:val="left" w:pos="3402"/>
          <w:tab w:val="left" w:pos="3969"/>
        </w:tabs>
        <w:spacing w:before="120" w:after="120"/>
        <w:ind w:left="1134"/>
        <w:rPr>
          <w:lang w:val="ru-RU"/>
        </w:rPr>
      </w:pPr>
      <w:r w:rsidRPr="00DF4D89">
        <w:rPr>
          <w:lang w:val="ru-RU"/>
        </w:rPr>
        <w:t xml:space="preserve">Жозефина Тереза Бабетта Бейала Эпсе Элунду (Камерун) </w:t>
      </w:r>
    </w:p>
    <w:p w14:paraId="73656D1D" w14:textId="77777777" w:rsidR="00FB3728" w:rsidRPr="00DF4D89" w:rsidRDefault="00FB3728" w:rsidP="00FB3728">
      <w:pPr>
        <w:tabs>
          <w:tab w:val="clear" w:pos="567"/>
          <w:tab w:val="left" w:pos="2835"/>
          <w:tab w:val="left" w:pos="3402"/>
          <w:tab w:val="left" w:pos="3969"/>
        </w:tabs>
        <w:spacing w:before="120" w:after="120"/>
        <w:ind w:left="1134"/>
        <w:rPr>
          <w:lang w:val="ru-RU"/>
        </w:rPr>
      </w:pPr>
      <w:r w:rsidRPr="00DF4D89">
        <w:rPr>
          <w:lang w:val="ru-RU"/>
        </w:rPr>
        <w:t>Йонас Коми Анте (Того)</w:t>
      </w:r>
    </w:p>
    <w:p w14:paraId="1517DC89" w14:textId="77777777" w:rsidR="00FB3728" w:rsidRPr="00DF4D89" w:rsidRDefault="00FB3728" w:rsidP="00FB3728">
      <w:pPr>
        <w:tabs>
          <w:tab w:val="clear" w:pos="567"/>
          <w:tab w:val="left" w:pos="2835"/>
          <w:tab w:val="left" w:pos="3402"/>
          <w:tab w:val="left" w:pos="3969"/>
        </w:tabs>
        <w:spacing w:before="120" w:after="120"/>
        <w:ind w:left="1134"/>
        <w:rPr>
          <w:lang w:val="ru-RU"/>
        </w:rPr>
      </w:pPr>
      <w:r w:rsidRPr="00DF4D89">
        <w:rPr>
          <w:lang w:val="ru-RU"/>
        </w:rPr>
        <w:t>Билаль Ктешат (Иордания)</w:t>
      </w:r>
    </w:p>
    <w:p w14:paraId="4F7435EE" w14:textId="77777777" w:rsidR="00FB3728" w:rsidRPr="00DF4D89" w:rsidRDefault="00FB3728" w:rsidP="00FB3728">
      <w:pPr>
        <w:tabs>
          <w:tab w:val="clear" w:pos="567"/>
          <w:tab w:val="left" w:pos="2835"/>
          <w:tab w:val="left" w:pos="3402"/>
          <w:tab w:val="left" w:pos="3969"/>
        </w:tabs>
        <w:spacing w:before="120" w:after="120"/>
        <w:ind w:left="1134"/>
        <w:rPr>
          <w:lang w:val="ru-RU"/>
        </w:rPr>
      </w:pPr>
      <w:r w:rsidRPr="00DF4D89">
        <w:rPr>
          <w:lang w:val="ru-RU"/>
        </w:rPr>
        <w:t>Иллам Ато Мохамед (Мальдивские Острова)</w:t>
      </w:r>
    </w:p>
    <w:p w14:paraId="3845D436" w14:textId="77777777" w:rsidR="00FB3728" w:rsidRPr="00DF4D89" w:rsidRDefault="00FB3728" w:rsidP="00FB3728">
      <w:pPr>
        <w:tabs>
          <w:tab w:val="clear" w:pos="567"/>
          <w:tab w:val="left" w:pos="2835"/>
          <w:tab w:val="left" w:pos="3402"/>
          <w:tab w:val="left" w:pos="3969"/>
        </w:tabs>
        <w:spacing w:before="120" w:after="120"/>
        <w:ind w:left="1134"/>
        <w:rPr>
          <w:lang w:val="ru-RU"/>
        </w:rPr>
      </w:pPr>
      <w:r w:rsidRPr="00DF4D89">
        <w:rPr>
          <w:lang w:val="ru-RU"/>
        </w:rPr>
        <w:t>Адла Кахрич (Босния и Герцеговина)</w:t>
      </w:r>
    </w:p>
    <w:p w14:paraId="69EAF2E8" w14:textId="77777777" w:rsidR="00FB3728" w:rsidRPr="00DF4D89" w:rsidRDefault="00FB3728" w:rsidP="00FB3728">
      <w:pPr>
        <w:tabs>
          <w:tab w:val="clear" w:pos="567"/>
          <w:tab w:val="left" w:pos="2835"/>
          <w:tab w:val="left" w:pos="3402"/>
          <w:tab w:val="left" w:pos="3969"/>
        </w:tabs>
        <w:spacing w:before="120" w:after="120"/>
        <w:ind w:left="1134"/>
        <w:rPr>
          <w:lang w:val="ru-RU"/>
        </w:rPr>
      </w:pPr>
      <w:r w:rsidRPr="00DF4D89">
        <w:rPr>
          <w:lang w:val="ru-RU"/>
        </w:rPr>
        <w:t>Жахонгир Талипов (Узбекистан)</w:t>
      </w:r>
    </w:p>
    <w:p w14:paraId="75759F92" w14:textId="77777777" w:rsidR="00FB3728" w:rsidRPr="00DF4D89" w:rsidRDefault="00FB3728" w:rsidP="00FB3728">
      <w:pPr>
        <w:tabs>
          <w:tab w:val="clear" w:pos="567"/>
          <w:tab w:val="left" w:pos="2835"/>
          <w:tab w:val="left" w:pos="3402"/>
          <w:tab w:val="left" w:pos="3969"/>
        </w:tabs>
        <w:spacing w:before="120" w:after="120"/>
        <w:ind w:left="1134"/>
        <w:rPr>
          <w:lang w:val="ru-RU"/>
        </w:rPr>
      </w:pPr>
      <w:r w:rsidRPr="00DF4D89">
        <w:rPr>
          <w:lang w:val="ru-RU"/>
        </w:rPr>
        <w:t>Корина Сарли (Аргентина)</w:t>
      </w:r>
    </w:p>
    <w:p w14:paraId="3C779675" w14:textId="77777777" w:rsidR="00FB3728" w:rsidRPr="00DF4D89" w:rsidRDefault="00FB3728" w:rsidP="00FB3728">
      <w:pPr>
        <w:tabs>
          <w:tab w:val="clear" w:pos="567"/>
          <w:tab w:val="left" w:pos="2835"/>
          <w:tab w:val="left" w:pos="3402"/>
          <w:tab w:val="left" w:pos="3969"/>
        </w:tabs>
        <w:spacing w:before="120" w:after="120"/>
        <w:ind w:left="1134"/>
        <w:rPr>
          <w:lang w:val="ru-RU"/>
        </w:rPr>
      </w:pPr>
      <w:r w:rsidRPr="00DF4D89">
        <w:rPr>
          <w:lang w:val="ru-RU"/>
        </w:rPr>
        <w:t>Джиллиан Гатри (Ямайка)</w:t>
      </w:r>
    </w:p>
    <w:p w14:paraId="52D3C811" w14:textId="77777777" w:rsidR="00FB3728" w:rsidRPr="00DF4D89" w:rsidRDefault="00FB3728" w:rsidP="00FB3728">
      <w:pPr>
        <w:tabs>
          <w:tab w:val="clear" w:pos="567"/>
          <w:tab w:val="left" w:pos="2835"/>
          <w:tab w:val="left" w:pos="3402"/>
          <w:tab w:val="left" w:pos="3969"/>
        </w:tabs>
        <w:spacing w:before="120" w:after="120"/>
        <w:ind w:left="1134"/>
        <w:rPr>
          <w:lang w:val="ru-RU"/>
        </w:rPr>
      </w:pPr>
      <w:r w:rsidRPr="00DF4D89">
        <w:rPr>
          <w:lang w:val="ru-RU"/>
        </w:rPr>
        <w:t>Гауте Ханссен (Норвегия)</w:t>
      </w:r>
    </w:p>
    <w:p w14:paraId="21AF0B8B" w14:textId="77777777" w:rsidR="00FB3728" w:rsidRPr="00DF4D89" w:rsidRDefault="00FB3728" w:rsidP="00FB3728">
      <w:pPr>
        <w:tabs>
          <w:tab w:val="clear" w:pos="567"/>
          <w:tab w:val="left" w:pos="2835"/>
          <w:tab w:val="left" w:pos="3402"/>
          <w:tab w:val="left" w:pos="3969"/>
        </w:tabs>
        <w:spacing w:before="120" w:after="120"/>
        <w:ind w:left="1134"/>
        <w:rPr>
          <w:lang w:val="ru-RU"/>
        </w:rPr>
      </w:pPr>
      <w:r w:rsidRPr="00DF4D89">
        <w:rPr>
          <w:lang w:val="ru-RU"/>
        </w:rPr>
        <w:t>Эрик Шаульс (Люксембург)</w:t>
      </w:r>
    </w:p>
    <w:bookmarkEnd w:id="56"/>
    <w:p w14:paraId="535AA564" w14:textId="77777777" w:rsidR="00FB3728" w:rsidRPr="00DF4D89" w:rsidRDefault="00FB3728" w:rsidP="00FB3728">
      <w:pPr>
        <w:numPr>
          <w:ilvl w:val="0"/>
          <w:numId w:val="7"/>
        </w:numPr>
        <w:tabs>
          <w:tab w:val="left" w:pos="2835"/>
          <w:tab w:val="left" w:pos="3402"/>
          <w:tab w:val="left" w:pos="3969"/>
        </w:tabs>
        <w:spacing w:before="120" w:after="120"/>
        <w:rPr>
          <w:lang w:val="ru-RU"/>
        </w:rPr>
      </w:pPr>
      <w:r w:rsidRPr="00DF4D89">
        <w:rPr>
          <w:lang w:val="ru-RU"/>
        </w:rPr>
        <w:t xml:space="preserve">На своем 4-м пленарном заседании 31 октября в соответствии с пунктом 3 статьи 29 Протокола Конференция Сторон, выступающая в качестве совещания Сторон Протокола, избрала Херардо Эвиа (Уругвай) членом бюро Картахенского протокола вместо Корины Сарли (Аргентина), поскольку Аргентина не является Стороной Протокола. </w:t>
      </w:r>
    </w:p>
    <w:p w14:paraId="5787DB9F" w14:textId="77777777" w:rsidR="00FB3728" w:rsidRPr="00DF4D89" w:rsidRDefault="00FB3728" w:rsidP="00FB3728">
      <w:pPr>
        <w:keepNext/>
        <w:keepLines/>
        <w:suppressLineNumbers/>
        <w:tabs>
          <w:tab w:val="clear" w:pos="567"/>
        </w:tabs>
        <w:suppressAutoHyphens/>
        <w:spacing w:before="120" w:after="120"/>
        <w:ind w:left="567"/>
        <w:jc w:val="left"/>
        <w:outlineLvl w:val="1"/>
        <w:rPr>
          <w:rFonts w:asciiTheme="majorBidi" w:eastAsiaTheme="majorEastAsia" w:hAnsiTheme="majorBidi" w:cstheme="majorBidi"/>
          <w:bCs/>
          <w:i/>
          <w:iCs/>
          <w:snapToGrid w:val="0"/>
          <w:kern w:val="22"/>
          <w:lang w:val="ru-RU"/>
        </w:rPr>
      </w:pPr>
      <w:bookmarkStart w:id="57" w:name="_Toc198817958"/>
      <w:bookmarkStart w:id="58" w:name="_Toc198818218"/>
      <w:bookmarkStart w:id="59" w:name="_Toc199161925"/>
      <w:r w:rsidRPr="00DF4D89">
        <w:rPr>
          <w:rFonts w:asciiTheme="majorBidi" w:eastAsiaTheme="majorEastAsia" w:hAnsiTheme="majorBidi" w:cstheme="majorBidi"/>
          <w:i/>
          <w:snapToGrid w:val="0"/>
          <w:szCs w:val="26"/>
          <w:lang w:val="ru-RU"/>
        </w:rPr>
        <w:t>Утверждение повестки дня</w:t>
      </w:r>
      <w:bookmarkEnd w:id="57"/>
      <w:bookmarkEnd w:id="58"/>
      <w:bookmarkEnd w:id="59"/>
      <w:r w:rsidRPr="00DF4D89">
        <w:rPr>
          <w:rFonts w:asciiTheme="majorBidi" w:eastAsiaTheme="majorEastAsia" w:hAnsiTheme="majorBidi" w:cstheme="majorBidi"/>
          <w:i/>
          <w:snapToGrid w:val="0"/>
          <w:szCs w:val="26"/>
          <w:lang w:val="ru-RU"/>
        </w:rPr>
        <w:t xml:space="preserve"> </w:t>
      </w:r>
    </w:p>
    <w:p w14:paraId="12014AFD" w14:textId="77777777" w:rsidR="00FB3728" w:rsidRPr="00DF4D89" w:rsidRDefault="00FB3728" w:rsidP="00FB3728">
      <w:pPr>
        <w:numPr>
          <w:ilvl w:val="0"/>
          <w:numId w:val="7"/>
        </w:numPr>
        <w:tabs>
          <w:tab w:val="left" w:pos="2835"/>
          <w:tab w:val="left" w:pos="3402"/>
          <w:tab w:val="left" w:pos="3969"/>
        </w:tabs>
        <w:spacing w:before="120" w:after="120"/>
        <w:rPr>
          <w:lang w:val="ru-RU"/>
        </w:rPr>
      </w:pPr>
      <w:r w:rsidRPr="00DF4D89">
        <w:rPr>
          <w:lang w:val="ru-RU"/>
        </w:rPr>
        <w:t>На своем 1-м пленарном заседании Конференция Сторон, выступающая в качестве совещания Сторон Протокола, утвердила следующую повестку дня на основе повестки дня, подготовленной секретариатом в консультации с бюро:</w:t>
      </w:r>
    </w:p>
    <w:p w14:paraId="56A698C9" w14:textId="77777777" w:rsidR="00FB3728" w:rsidRPr="00DF4D89" w:rsidRDefault="00FB3728" w:rsidP="00FB3728">
      <w:pPr>
        <w:tabs>
          <w:tab w:val="left" w:pos="2835"/>
          <w:tab w:val="left" w:pos="3402"/>
        </w:tabs>
        <w:spacing w:after="120"/>
        <w:ind w:left="567"/>
        <w:rPr>
          <w:lang w:val="ru-RU"/>
        </w:rPr>
      </w:pPr>
      <w:r w:rsidRPr="00DF4D89">
        <w:rPr>
          <w:lang w:val="ru-RU"/>
        </w:rPr>
        <w:tab/>
        <w:t>1.</w:t>
      </w:r>
      <w:r w:rsidRPr="00DF4D89">
        <w:rPr>
          <w:lang w:val="ru-RU"/>
        </w:rPr>
        <w:tab/>
        <w:t>Открытие совещания.</w:t>
      </w:r>
    </w:p>
    <w:p w14:paraId="50403ECB" w14:textId="77777777" w:rsidR="00FB3728" w:rsidRPr="00DF4D89" w:rsidRDefault="00FB3728" w:rsidP="00FB3728">
      <w:pPr>
        <w:tabs>
          <w:tab w:val="left" w:pos="2835"/>
          <w:tab w:val="left" w:pos="3402"/>
        </w:tabs>
        <w:spacing w:after="120"/>
        <w:ind w:left="567"/>
        <w:rPr>
          <w:lang w:val="ru-RU"/>
        </w:rPr>
      </w:pPr>
      <w:r w:rsidRPr="00DF4D89">
        <w:rPr>
          <w:lang w:val="ru-RU"/>
        </w:rPr>
        <w:tab/>
        <w:t>2.</w:t>
      </w:r>
      <w:r w:rsidRPr="00DF4D89">
        <w:rPr>
          <w:lang w:val="ru-RU"/>
        </w:rPr>
        <w:tab/>
        <w:t>Организационные вопросы.</w:t>
      </w:r>
    </w:p>
    <w:p w14:paraId="4BB5E18A" w14:textId="77777777" w:rsidR="00FB3728" w:rsidRPr="00DF4D89" w:rsidRDefault="00FB3728" w:rsidP="00FB3728">
      <w:pPr>
        <w:tabs>
          <w:tab w:val="left" w:pos="2835"/>
          <w:tab w:val="left" w:pos="3402"/>
        </w:tabs>
        <w:spacing w:after="120"/>
        <w:ind w:left="1701" w:hanging="1134"/>
        <w:rPr>
          <w:lang w:val="ru-RU"/>
        </w:rPr>
      </w:pPr>
      <w:r w:rsidRPr="00DF4D89">
        <w:rPr>
          <w:lang w:val="ru-RU"/>
        </w:rPr>
        <w:tab/>
        <w:t>3.</w:t>
      </w:r>
      <w:r w:rsidRPr="00DF4D89">
        <w:rPr>
          <w:lang w:val="ru-RU"/>
        </w:rPr>
        <w:tab/>
        <w:t>Доклад о полномочиях представителей на 11-м совещании Конференции Сторон, выступающей в качестве совещания Сторон Картахенского протокола.</w:t>
      </w:r>
    </w:p>
    <w:p w14:paraId="1B9A4546" w14:textId="77777777" w:rsidR="00FB3728" w:rsidRPr="00DF4D89" w:rsidRDefault="00FB3728" w:rsidP="00FB3728">
      <w:pPr>
        <w:tabs>
          <w:tab w:val="left" w:pos="2835"/>
          <w:tab w:val="left" w:pos="3402"/>
        </w:tabs>
        <w:spacing w:after="120"/>
        <w:ind w:left="1701" w:hanging="1134"/>
        <w:rPr>
          <w:lang w:val="ru-RU"/>
        </w:rPr>
      </w:pPr>
      <w:r w:rsidRPr="00DF4D89">
        <w:rPr>
          <w:lang w:val="ru-RU"/>
        </w:rPr>
        <w:tab/>
        <w:t>4.</w:t>
      </w:r>
      <w:r w:rsidRPr="00DF4D89">
        <w:rPr>
          <w:lang w:val="ru-RU"/>
        </w:rPr>
        <w:tab/>
        <w:t>Доклады вспомогательных органов.</w:t>
      </w:r>
    </w:p>
    <w:p w14:paraId="0860559E" w14:textId="77777777" w:rsidR="00FB3728" w:rsidRPr="00DF4D89" w:rsidRDefault="00FB3728" w:rsidP="00FB3728">
      <w:pPr>
        <w:tabs>
          <w:tab w:val="left" w:pos="2835"/>
          <w:tab w:val="left" w:pos="3402"/>
        </w:tabs>
        <w:spacing w:after="120"/>
        <w:ind w:left="1701" w:hanging="1134"/>
        <w:rPr>
          <w:lang w:val="ru-RU"/>
        </w:rPr>
      </w:pPr>
      <w:r w:rsidRPr="00DF4D89">
        <w:rPr>
          <w:lang w:val="ru-RU"/>
        </w:rPr>
        <w:tab/>
        <w:t>5.</w:t>
      </w:r>
      <w:r w:rsidRPr="00DF4D89">
        <w:rPr>
          <w:lang w:val="ru-RU"/>
        </w:rPr>
        <w:tab/>
        <w:t>Доклад Комитета по соблюдению.</w:t>
      </w:r>
    </w:p>
    <w:p w14:paraId="72C130F0" w14:textId="77777777" w:rsidR="00FB3728" w:rsidRPr="00DF4D89" w:rsidRDefault="00FB3728" w:rsidP="00FB3728">
      <w:pPr>
        <w:tabs>
          <w:tab w:val="left" w:pos="2835"/>
          <w:tab w:val="left" w:pos="3402"/>
        </w:tabs>
        <w:spacing w:after="120"/>
        <w:ind w:left="1701" w:hanging="1134"/>
        <w:rPr>
          <w:lang w:val="ru-RU"/>
        </w:rPr>
      </w:pPr>
      <w:r w:rsidRPr="00DF4D89">
        <w:rPr>
          <w:lang w:val="ru-RU"/>
        </w:rPr>
        <w:tab/>
        <w:t>6.</w:t>
      </w:r>
      <w:r w:rsidRPr="00DF4D89">
        <w:rPr>
          <w:lang w:val="ru-RU"/>
        </w:rPr>
        <w:tab/>
        <w:t>Административное обеспечение Протокола и бюджет целевых фондов.</w:t>
      </w:r>
    </w:p>
    <w:p w14:paraId="787F5D45" w14:textId="77777777" w:rsidR="00FB3728" w:rsidRPr="00DF4D89" w:rsidRDefault="00FB3728" w:rsidP="00FB3728">
      <w:pPr>
        <w:tabs>
          <w:tab w:val="left" w:pos="2835"/>
          <w:tab w:val="left" w:pos="3402"/>
        </w:tabs>
        <w:spacing w:after="120"/>
        <w:ind w:left="1701" w:hanging="1134"/>
        <w:rPr>
          <w:lang w:val="ru-RU"/>
        </w:rPr>
      </w:pPr>
      <w:r w:rsidRPr="00DF4D89">
        <w:rPr>
          <w:lang w:val="ru-RU"/>
        </w:rPr>
        <w:tab/>
        <w:t>7.</w:t>
      </w:r>
      <w:r w:rsidRPr="00DF4D89">
        <w:rPr>
          <w:lang w:val="ru-RU"/>
        </w:rPr>
        <w:tab/>
        <w:t xml:space="preserve">Вопросы, связанные с механизмом финансирования и финансовыми ресурсами. </w:t>
      </w:r>
    </w:p>
    <w:p w14:paraId="492A2A75" w14:textId="77777777" w:rsidR="00FB3728" w:rsidRPr="00DF4D89" w:rsidRDefault="00FB3728" w:rsidP="00FB3728">
      <w:pPr>
        <w:tabs>
          <w:tab w:val="left" w:pos="2835"/>
          <w:tab w:val="left" w:pos="3402"/>
        </w:tabs>
        <w:spacing w:after="120"/>
        <w:ind w:left="1701" w:hanging="1134"/>
        <w:rPr>
          <w:lang w:val="ru-RU"/>
        </w:rPr>
      </w:pPr>
      <w:r w:rsidRPr="00DF4D89">
        <w:rPr>
          <w:lang w:val="ru-RU"/>
        </w:rPr>
        <w:tab/>
        <w:t>8.</w:t>
      </w:r>
      <w:r w:rsidRPr="00DF4D89">
        <w:rPr>
          <w:lang w:val="ru-RU"/>
        </w:rPr>
        <w:tab/>
        <w:t>Функционирование и деятельность Механизма посредничества по биобезопасности.</w:t>
      </w:r>
    </w:p>
    <w:p w14:paraId="71ABB739" w14:textId="77777777" w:rsidR="00FB3728" w:rsidRPr="00DF4D89" w:rsidRDefault="00FB3728" w:rsidP="00FB3728">
      <w:pPr>
        <w:tabs>
          <w:tab w:val="left" w:pos="2835"/>
          <w:tab w:val="left" w:pos="3402"/>
        </w:tabs>
        <w:spacing w:after="120"/>
        <w:ind w:left="1701" w:hanging="1134"/>
        <w:rPr>
          <w:lang w:val="ru-RU"/>
        </w:rPr>
      </w:pPr>
      <w:r w:rsidRPr="00DF4D89">
        <w:rPr>
          <w:lang w:val="ru-RU"/>
        </w:rPr>
        <w:tab/>
        <w:t>9.</w:t>
      </w:r>
      <w:r w:rsidRPr="00DF4D89">
        <w:rPr>
          <w:lang w:val="ru-RU"/>
        </w:rPr>
        <w:tab/>
        <w:t>Сотрудничество с международными организациями, органами, созданными в рамках других конвенций, и инициативами.</w:t>
      </w:r>
    </w:p>
    <w:p w14:paraId="63A0F50C" w14:textId="77777777" w:rsidR="00FB3728" w:rsidRPr="00DF4D89" w:rsidRDefault="00FB3728" w:rsidP="00FB3728">
      <w:pPr>
        <w:tabs>
          <w:tab w:val="left" w:pos="2835"/>
          <w:tab w:val="left" w:pos="3402"/>
        </w:tabs>
        <w:spacing w:after="120"/>
        <w:ind w:left="1701" w:hanging="1134"/>
        <w:rPr>
          <w:lang w:val="ru-RU"/>
        </w:rPr>
      </w:pPr>
      <w:r w:rsidRPr="00DF4D89">
        <w:rPr>
          <w:lang w:val="ru-RU"/>
        </w:rPr>
        <w:tab/>
        <w:t>10.</w:t>
      </w:r>
      <w:r w:rsidRPr="00DF4D89">
        <w:rPr>
          <w:lang w:val="ru-RU"/>
        </w:rPr>
        <w:tab/>
        <w:t>Обзор эффективности процессов в рамках Конвенции и протоколов к ней.</w:t>
      </w:r>
    </w:p>
    <w:p w14:paraId="30E5CA91" w14:textId="77777777" w:rsidR="00FB3728" w:rsidRPr="00DF4D89" w:rsidRDefault="00FB3728" w:rsidP="00FB3728">
      <w:pPr>
        <w:tabs>
          <w:tab w:val="left" w:pos="2835"/>
          <w:tab w:val="left" w:pos="3402"/>
        </w:tabs>
        <w:spacing w:after="120"/>
        <w:ind w:left="1701" w:hanging="1134"/>
        <w:rPr>
          <w:lang w:val="ru-RU"/>
        </w:rPr>
      </w:pPr>
      <w:r w:rsidRPr="00DF4D89">
        <w:rPr>
          <w:lang w:val="ru-RU"/>
        </w:rPr>
        <w:tab/>
        <w:t>11.</w:t>
      </w:r>
      <w:r w:rsidRPr="00DF4D89">
        <w:rPr>
          <w:lang w:val="ru-RU"/>
        </w:rPr>
        <w:tab/>
        <w:t>Оценка и регулирование рисков.</w:t>
      </w:r>
    </w:p>
    <w:p w14:paraId="7A98E427" w14:textId="77777777" w:rsidR="00FB3728" w:rsidRPr="00DF4D89" w:rsidRDefault="00FB3728" w:rsidP="00FB3728">
      <w:pPr>
        <w:tabs>
          <w:tab w:val="left" w:pos="2835"/>
          <w:tab w:val="left" w:pos="3402"/>
        </w:tabs>
        <w:spacing w:after="120"/>
        <w:ind w:left="1701" w:hanging="1134"/>
        <w:rPr>
          <w:lang w:val="ru-RU"/>
        </w:rPr>
      </w:pPr>
      <w:r w:rsidRPr="00DF4D89">
        <w:rPr>
          <w:lang w:val="ru-RU"/>
        </w:rPr>
        <w:tab/>
        <w:t>12.</w:t>
      </w:r>
      <w:r w:rsidRPr="00DF4D89">
        <w:rPr>
          <w:lang w:val="ru-RU"/>
        </w:rPr>
        <w:tab/>
        <w:t>Обнаружение и идентификация живых измененных организмов.</w:t>
      </w:r>
    </w:p>
    <w:p w14:paraId="5675B74F" w14:textId="77777777" w:rsidR="00FB3728" w:rsidRPr="00DF4D89" w:rsidRDefault="00FB3728" w:rsidP="00FB3728">
      <w:pPr>
        <w:tabs>
          <w:tab w:val="left" w:pos="2835"/>
          <w:tab w:val="left" w:pos="3402"/>
        </w:tabs>
        <w:spacing w:after="120"/>
        <w:ind w:left="1701" w:hanging="1134"/>
        <w:rPr>
          <w:lang w:val="ru-RU"/>
        </w:rPr>
      </w:pPr>
      <w:r w:rsidRPr="00DF4D89">
        <w:rPr>
          <w:lang w:val="ru-RU"/>
        </w:rPr>
        <w:tab/>
        <w:t>13.</w:t>
      </w:r>
      <w:r w:rsidRPr="00DF4D89">
        <w:rPr>
          <w:lang w:val="ru-RU"/>
        </w:rPr>
        <w:tab/>
        <w:t>Учет социально-экономических факторов.</w:t>
      </w:r>
    </w:p>
    <w:p w14:paraId="7D063760" w14:textId="77777777" w:rsidR="00FB3728" w:rsidRPr="00DF4D89" w:rsidRDefault="00FB3728" w:rsidP="00FB3728">
      <w:pPr>
        <w:tabs>
          <w:tab w:val="left" w:pos="2835"/>
          <w:tab w:val="left" w:pos="3402"/>
        </w:tabs>
        <w:spacing w:after="120"/>
        <w:ind w:left="1701" w:hanging="1134"/>
        <w:rPr>
          <w:lang w:val="ru-RU"/>
        </w:rPr>
      </w:pPr>
      <w:r w:rsidRPr="00DF4D89">
        <w:rPr>
          <w:lang w:val="ru-RU"/>
        </w:rPr>
        <w:tab/>
        <w:t>14.</w:t>
      </w:r>
      <w:r w:rsidRPr="00DF4D89">
        <w:rPr>
          <w:lang w:val="ru-RU"/>
        </w:rPr>
        <w:tab/>
        <w:t>Нагойско-Куала-Лумпурский дополнительный протокол об ответственности и возмещении.</w:t>
      </w:r>
    </w:p>
    <w:p w14:paraId="72874A5E" w14:textId="77777777" w:rsidR="00FB3728" w:rsidRPr="00DF4D89" w:rsidRDefault="00FB3728" w:rsidP="00FB3728">
      <w:pPr>
        <w:tabs>
          <w:tab w:val="left" w:pos="2835"/>
          <w:tab w:val="left" w:pos="3402"/>
        </w:tabs>
        <w:spacing w:after="120"/>
        <w:ind w:left="1701" w:hanging="1134"/>
        <w:rPr>
          <w:lang w:val="ru-RU"/>
        </w:rPr>
      </w:pPr>
      <w:r w:rsidRPr="00DF4D89">
        <w:rPr>
          <w:lang w:val="ru-RU"/>
        </w:rPr>
        <w:tab/>
        <w:t>15.</w:t>
      </w:r>
      <w:r w:rsidRPr="00DF4D89">
        <w:rPr>
          <w:lang w:val="ru-RU"/>
        </w:rPr>
        <w:tab/>
        <w:t>Прочие вопросы.</w:t>
      </w:r>
    </w:p>
    <w:p w14:paraId="4B3CF8F3" w14:textId="77777777" w:rsidR="00FB3728" w:rsidRPr="00DF4D89" w:rsidRDefault="00FB3728" w:rsidP="00FB3728">
      <w:pPr>
        <w:tabs>
          <w:tab w:val="left" w:pos="2835"/>
          <w:tab w:val="left" w:pos="3402"/>
        </w:tabs>
        <w:spacing w:after="120"/>
        <w:ind w:left="1701" w:hanging="1134"/>
        <w:rPr>
          <w:lang w:val="ru-RU"/>
        </w:rPr>
      </w:pPr>
      <w:r w:rsidRPr="00DF4D89">
        <w:rPr>
          <w:lang w:val="ru-RU"/>
        </w:rPr>
        <w:tab/>
        <w:t>16.</w:t>
      </w:r>
      <w:r w:rsidRPr="00DF4D89">
        <w:rPr>
          <w:lang w:val="ru-RU"/>
        </w:rPr>
        <w:tab/>
        <w:t>Принятие доклада.</w:t>
      </w:r>
    </w:p>
    <w:p w14:paraId="7D276567" w14:textId="77777777" w:rsidR="00FB3728" w:rsidRPr="00DF4D89" w:rsidRDefault="00FB3728" w:rsidP="00FB3728">
      <w:pPr>
        <w:tabs>
          <w:tab w:val="left" w:pos="2835"/>
          <w:tab w:val="left" w:pos="3402"/>
        </w:tabs>
        <w:spacing w:after="120"/>
        <w:ind w:left="1701" w:hanging="1134"/>
        <w:rPr>
          <w:lang w:val="ru-RU"/>
        </w:rPr>
      </w:pPr>
      <w:r w:rsidRPr="00DF4D89">
        <w:rPr>
          <w:lang w:val="ru-RU"/>
        </w:rPr>
        <w:tab/>
        <w:t>17.</w:t>
      </w:r>
      <w:r w:rsidRPr="00DF4D89">
        <w:rPr>
          <w:lang w:val="ru-RU"/>
        </w:rPr>
        <w:tab/>
        <w:t>Закрытие совещания.</w:t>
      </w:r>
    </w:p>
    <w:p w14:paraId="6B6A2C88" w14:textId="77777777" w:rsidR="00FB3728" w:rsidRPr="00DF4D89" w:rsidRDefault="00FB3728" w:rsidP="00FB3728">
      <w:pPr>
        <w:tabs>
          <w:tab w:val="num" w:pos="624"/>
        </w:tabs>
        <w:spacing w:before="120" w:after="120"/>
        <w:ind w:left="562"/>
        <w:rPr>
          <w:i/>
          <w:iCs/>
          <w:lang w:val="ru-RU"/>
        </w:rPr>
      </w:pPr>
      <w:r w:rsidRPr="00DF4D89">
        <w:rPr>
          <w:i/>
          <w:lang w:val="ru-RU"/>
        </w:rPr>
        <w:t>Организация работы</w:t>
      </w:r>
    </w:p>
    <w:p w14:paraId="633B5105" w14:textId="77777777" w:rsidR="00FB3728" w:rsidRPr="00DF4D89" w:rsidRDefault="00FB3728" w:rsidP="00DA753A">
      <w:pPr>
        <w:numPr>
          <w:ilvl w:val="0"/>
          <w:numId w:val="7"/>
        </w:numPr>
        <w:tabs>
          <w:tab w:val="left" w:pos="2835"/>
          <w:tab w:val="left" w:pos="3402"/>
          <w:tab w:val="left" w:pos="3969"/>
          <w:tab w:val="left" w:pos="9214"/>
        </w:tabs>
        <w:spacing w:before="120" w:after="120"/>
        <w:rPr>
          <w:rFonts w:eastAsia="Batang"/>
          <w:lang w:val="ru-RU"/>
        </w:rPr>
      </w:pPr>
      <w:r w:rsidRPr="00DF4D89">
        <w:rPr>
          <w:lang w:val="ru-RU"/>
        </w:rPr>
        <w:t xml:space="preserve">На своем 1-м пленарном заседании Конференция Сторон, выступающая в качестве совещания Сторон Протокола, постановила организовать свою работу в порядке, изложенном в приложении III к документу о предлагаемой организации работы. </w:t>
      </w:r>
      <w:r w:rsidRPr="00DF4D89">
        <w:rPr>
          <w:rFonts w:asciiTheme="majorBidi" w:hAnsiTheme="majorBidi"/>
          <w:color w:val="000000" w:themeColor="text1"/>
          <w:lang w:val="ru-RU"/>
        </w:rPr>
        <w:t xml:space="preserve">Далее она постановила учредить две рабочие группы. </w:t>
      </w:r>
      <w:r w:rsidRPr="00DF4D89">
        <w:rPr>
          <w:lang w:val="ru-RU"/>
        </w:rPr>
        <w:t>Председателем Рабочей группы I была назначена Шарлотта Сёрквист (Швеция), тогда как Председателем Рабочей группы II стал Эсикио Бенитес Диас (Мексика).</w:t>
      </w:r>
    </w:p>
    <w:p w14:paraId="75A01124" w14:textId="77777777" w:rsidR="00FB3728" w:rsidRPr="00DF4D89" w:rsidRDefault="00FB3728" w:rsidP="00FB3728">
      <w:pPr>
        <w:keepNext/>
        <w:tabs>
          <w:tab w:val="left" w:pos="2835"/>
          <w:tab w:val="left" w:pos="3402"/>
        </w:tabs>
        <w:spacing w:after="120"/>
        <w:ind w:left="567"/>
        <w:rPr>
          <w:i/>
          <w:iCs/>
          <w:snapToGrid w:val="0"/>
          <w:lang w:val="ru-RU"/>
        </w:rPr>
      </w:pPr>
      <w:r w:rsidRPr="00DF4D89">
        <w:rPr>
          <w:i/>
          <w:snapToGrid w:val="0"/>
          <w:lang w:val="ru-RU"/>
        </w:rPr>
        <w:t>Работа сессионных рабочих групп</w:t>
      </w:r>
    </w:p>
    <w:p w14:paraId="18BE9A9A" w14:textId="77777777" w:rsidR="00FB3728" w:rsidRPr="00DF4D89" w:rsidRDefault="00FB3728" w:rsidP="00FB3728">
      <w:pPr>
        <w:numPr>
          <w:ilvl w:val="0"/>
          <w:numId w:val="7"/>
        </w:numPr>
        <w:tabs>
          <w:tab w:val="left" w:pos="2835"/>
          <w:tab w:val="left" w:pos="3402"/>
          <w:tab w:val="left" w:pos="3969"/>
        </w:tabs>
        <w:spacing w:before="120" w:after="120"/>
        <w:rPr>
          <w:lang w:val="ru-RU"/>
        </w:rPr>
      </w:pPr>
      <w:r w:rsidRPr="00DF4D89">
        <w:rPr>
          <w:lang w:val="ru-RU"/>
        </w:rPr>
        <w:t>Рабочая группа I провела шесть заседаний в период с 21 октября по 1 ноября 2024 года и приняла свой доклад</w:t>
      </w:r>
      <w:r w:rsidRPr="00DF4D89">
        <w:rPr>
          <w:vertAlign w:val="superscript"/>
          <w:lang w:val="ru-RU"/>
        </w:rPr>
        <w:footnoteReference w:id="70"/>
      </w:r>
      <w:r w:rsidRPr="00DF4D89">
        <w:rPr>
          <w:lang w:val="ru-RU"/>
        </w:rPr>
        <w:t xml:space="preserve"> 1 ноября 2024 года.</w:t>
      </w:r>
    </w:p>
    <w:p w14:paraId="633DB79F" w14:textId="77777777" w:rsidR="00FB3728" w:rsidRPr="00DF4D89" w:rsidRDefault="00FB3728" w:rsidP="00FB3728">
      <w:pPr>
        <w:numPr>
          <w:ilvl w:val="0"/>
          <w:numId w:val="7"/>
        </w:numPr>
        <w:tabs>
          <w:tab w:val="left" w:pos="2835"/>
          <w:tab w:val="left" w:pos="3402"/>
          <w:tab w:val="left" w:pos="3969"/>
        </w:tabs>
        <w:spacing w:before="120" w:after="120"/>
        <w:rPr>
          <w:lang w:val="ru-RU"/>
        </w:rPr>
      </w:pPr>
      <w:r w:rsidRPr="00DF4D89">
        <w:rPr>
          <w:lang w:val="ru-RU"/>
        </w:rPr>
        <w:t>Рабочая группа II провела 12 заседаний в период с 21 октября по 1 ноября 2024 года и приняла свой доклад</w:t>
      </w:r>
      <w:r w:rsidRPr="00DF4D89">
        <w:rPr>
          <w:vertAlign w:val="superscript"/>
          <w:lang w:val="ru-RU"/>
        </w:rPr>
        <w:footnoteReference w:id="71"/>
      </w:r>
      <w:r w:rsidRPr="00DF4D89">
        <w:rPr>
          <w:lang w:val="ru-RU"/>
        </w:rPr>
        <w:t xml:space="preserve"> 1 ноября 2024 года.</w:t>
      </w:r>
    </w:p>
    <w:p w14:paraId="51BA3902" w14:textId="77777777" w:rsidR="00FB3728" w:rsidRPr="00DF4D89" w:rsidRDefault="00FB3728" w:rsidP="00FB3728">
      <w:pPr>
        <w:keepNext/>
        <w:tabs>
          <w:tab w:val="left" w:pos="2835"/>
          <w:tab w:val="left" w:pos="3402"/>
          <w:tab w:val="left" w:pos="3969"/>
        </w:tabs>
        <w:spacing w:before="120" w:after="120"/>
        <w:ind w:left="567"/>
        <w:rPr>
          <w:rFonts w:eastAsia="Batang"/>
          <w:i/>
          <w:iCs/>
          <w:lang w:val="ru-RU"/>
        </w:rPr>
      </w:pPr>
      <w:r w:rsidRPr="00DF4D89">
        <w:rPr>
          <w:i/>
          <w:lang w:val="ru-RU"/>
        </w:rPr>
        <w:t>Первое заседание по подведению итогов</w:t>
      </w:r>
    </w:p>
    <w:p w14:paraId="7029F14B" w14:textId="6622CBC0" w:rsidR="00FB3728" w:rsidRPr="00DF4D89" w:rsidRDefault="00FB3728" w:rsidP="00FB3728">
      <w:pPr>
        <w:numPr>
          <w:ilvl w:val="0"/>
          <w:numId w:val="7"/>
        </w:numPr>
        <w:tabs>
          <w:tab w:val="left" w:pos="2835"/>
          <w:tab w:val="left" w:pos="3402"/>
          <w:tab w:val="left" w:pos="3969"/>
        </w:tabs>
        <w:spacing w:after="120"/>
        <w:rPr>
          <w:rFonts w:eastAsia="Batang"/>
          <w:lang w:val="ru-RU"/>
        </w:rPr>
      </w:pPr>
      <w:r w:rsidRPr="00DF4D89">
        <w:rPr>
          <w:lang w:val="ru-RU"/>
        </w:rPr>
        <w:t xml:space="preserve">Второе пленарное заседание Конференции Сторон, выступающей в качестве совещания Сторон Протокола, состоявшееся 25 октября, частично было посвящено подведению итогов </w:t>
      </w:r>
      <w:r w:rsidR="00A96E5E" w:rsidRPr="00DF4D89">
        <w:rPr>
          <w:lang w:val="ru-RU"/>
        </w:rPr>
        <w:t>и</w:t>
      </w:r>
      <w:r w:rsidRPr="00DF4D89">
        <w:rPr>
          <w:lang w:val="ru-RU"/>
        </w:rPr>
        <w:t xml:space="preserve"> проводилось совместно с Конференцией Сторон Конвенции и Конференцией Сторон, выступающей в качестве совещания Сторон Нагойского протокола. В ходе заседания по подведению итогов Председатели Рабочей группы I, Рабочей группы II и контактной группы по бюджетным вопросам представили доклады о работе, проделанной к настоящему времени. </w:t>
      </w:r>
    </w:p>
    <w:p w14:paraId="141AB5D9" w14:textId="77777777" w:rsidR="00FB3728" w:rsidRPr="00DF4D89" w:rsidRDefault="00FB3728" w:rsidP="00FB3728">
      <w:pPr>
        <w:numPr>
          <w:ilvl w:val="0"/>
          <w:numId w:val="7"/>
        </w:numPr>
        <w:tabs>
          <w:tab w:val="left" w:pos="2835"/>
          <w:tab w:val="left" w:pos="3402"/>
          <w:tab w:val="left" w:pos="3969"/>
        </w:tabs>
        <w:spacing w:before="120" w:after="120"/>
        <w:rPr>
          <w:lang w:val="ru-RU"/>
        </w:rPr>
      </w:pPr>
      <w:r w:rsidRPr="00DF4D89">
        <w:rPr>
          <w:lang w:val="ru-RU"/>
        </w:rPr>
        <w:t xml:space="preserve">С заявлениями выступили представители следующих Сторон: Лаосской Народно-Демократической Республики (от имени государств – членов Ассоциации государств Юго-Восточной Азии, представленных на совещании) и Фиджи (от имени представленных на совещании тихоокеанских малых островных развивающихся государств, являющихся Сторонами Протокола). </w:t>
      </w:r>
    </w:p>
    <w:p w14:paraId="5FBEF303" w14:textId="2DE62F07" w:rsidR="00FB3728" w:rsidRPr="00DF4D89" w:rsidRDefault="00FB3728" w:rsidP="00FB3728">
      <w:pPr>
        <w:numPr>
          <w:ilvl w:val="0"/>
          <w:numId w:val="7"/>
        </w:numPr>
        <w:tabs>
          <w:tab w:val="left" w:pos="2835"/>
          <w:tab w:val="left" w:pos="3402"/>
          <w:tab w:val="left" w:pos="3969"/>
        </w:tabs>
        <w:spacing w:before="120" w:after="120"/>
        <w:rPr>
          <w:lang w:val="ru-RU"/>
        </w:rPr>
      </w:pPr>
      <w:r w:rsidRPr="00DF4D89">
        <w:rPr>
          <w:lang w:val="ru-RU"/>
        </w:rPr>
        <w:t>С заявлением также выступил представитель следующего государства, не являющегося Стороной: Российской Федерации (также от имени Бразилии, Египта, Индии, Ирана (Исламской Республики), Китая, Объединенных Арабских Эмиратов, Эфиопии и Южной Африки).</w:t>
      </w:r>
    </w:p>
    <w:p w14:paraId="3B7DA83C" w14:textId="77777777" w:rsidR="00FB3728" w:rsidRPr="00DF4D89" w:rsidRDefault="00FB3728" w:rsidP="00FB3728">
      <w:pPr>
        <w:keepNext/>
        <w:tabs>
          <w:tab w:val="left" w:pos="2835"/>
          <w:tab w:val="left" w:pos="3402"/>
          <w:tab w:val="left" w:pos="3969"/>
        </w:tabs>
        <w:spacing w:before="120" w:after="120"/>
        <w:ind w:left="567"/>
        <w:rPr>
          <w:rFonts w:eastAsia="Batang"/>
          <w:i/>
          <w:iCs/>
          <w:lang w:val="ru-RU"/>
        </w:rPr>
      </w:pPr>
      <w:r w:rsidRPr="00DF4D89">
        <w:rPr>
          <w:i/>
          <w:lang w:val="ru-RU"/>
        </w:rPr>
        <w:t>Второе заседание по подведению итогов</w:t>
      </w:r>
    </w:p>
    <w:p w14:paraId="5EABE015" w14:textId="288F35F5" w:rsidR="00FB3728" w:rsidRPr="00DF4D89" w:rsidRDefault="00FB3728" w:rsidP="00FB3728">
      <w:pPr>
        <w:numPr>
          <w:ilvl w:val="0"/>
          <w:numId w:val="7"/>
        </w:numPr>
        <w:tabs>
          <w:tab w:val="left" w:pos="2835"/>
          <w:tab w:val="left" w:pos="3402"/>
          <w:tab w:val="left" w:pos="3969"/>
        </w:tabs>
        <w:spacing w:before="120" w:after="120"/>
        <w:rPr>
          <w:rFonts w:eastAsia="Batang"/>
          <w:lang w:val="ru-RU"/>
        </w:rPr>
      </w:pPr>
      <w:r w:rsidRPr="00DF4D89">
        <w:rPr>
          <w:lang w:val="ru-RU"/>
        </w:rPr>
        <w:t>Третье пленарное заседание Конференции Сторон, выступающей в качестве совещания Сторон Картахенского протокола, частично было посвящено второму подведению итогов</w:t>
      </w:r>
      <w:r w:rsidR="00A9792B" w:rsidRPr="00DF4D89">
        <w:rPr>
          <w:lang w:val="ru-RU"/>
        </w:rPr>
        <w:t xml:space="preserve"> и</w:t>
      </w:r>
      <w:r w:rsidRPr="00DF4D89">
        <w:rPr>
          <w:lang w:val="ru-RU"/>
        </w:rPr>
        <w:t xml:space="preserve"> проводилось совместно с Конференцией Сторон Конвенции и Конференцией Сторон, выступающей в качестве совещания Сторон Нагойского протокола. В ходе заседания по подведению итогов представители заслушали доклад Председателя о результатах работы сегмента высокого уровня, а также доклады Председателей Рабочей группы I, Рабочей группы II и контактной группы по бюджетным вопросам о работе, проделанной к настоящему времени.  </w:t>
      </w:r>
    </w:p>
    <w:p w14:paraId="02C0811D" w14:textId="77777777" w:rsidR="00FB3728" w:rsidRPr="00DF4D89" w:rsidRDefault="00FB3728" w:rsidP="00FB3728">
      <w:pPr>
        <w:numPr>
          <w:ilvl w:val="0"/>
          <w:numId w:val="7"/>
        </w:numPr>
        <w:tabs>
          <w:tab w:val="left" w:pos="2835"/>
          <w:tab w:val="left" w:pos="3402"/>
          <w:tab w:val="left" w:pos="3969"/>
        </w:tabs>
        <w:spacing w:before="120" w:after="120"/>
        <w:rPr>
          <w:rFonts w:eastAsia="Batang"/>
          <w:lang w:val="ru-RU"/>
        </w:rPr>
      </w:pPr>
      <w:r w:rsidRPr="00DF4D89">
        <w:rPr>
          <w:lang w:val="ru-RU"/>
        </w:rPr>
        <w:t>С заявлением выступил представитель Многонационального Государства Боливия (также от имени Антигуа и Барбуды, Бразилии, Вануату, Венесуэлы (Боливарианской Республики), Гаити, Гватемалы, Доминиканской Республики, Индии, Индонезии, Кирибати, Кубы, Малайзии, Маршалловых Островов, Микронезии (Федеративных Штатов), Науру, Островов Кука, Палау, Соломоновых Островов, Тонги, Фиджи, Филиппин, Эквадора и государств Африки)</w:t>
      </w:r>
      <w:r w:rsidRPr="00DF4D89">
        <w:rPr>
          <w:vertAlign w:val="superscript"/>
          <w:lang w:val="ru-RU"/>
        </w:rPr>
        <w:footnoteReference w:id="72"/>
      </w:r>
      <w:r w:rsidRPr="00DF4D89">
        <w:rPr>
          <w:lang w:val="ru-RU"/>
        </w:rPr>
        <w:t>.</w:t>
      </w:r>
    </w:p>
    <w:p w14:paraId="2E25F633" w14:textId="77777777" w:rsidR="00FB3728" w:rsidRPr="00DF4D89" w:rsidRDefault="00FB3728" w:rsidP="00FB3728">
      <w:pPr>
        <w:keepNext/>
        <w:tabs>
          <w:tab w:val="left" w:pos="2835"/>
          <w:tab w:val="left" w:pos="3402"/>
        </w:tabs>
        <w:spacing w:after="120"/>
        <w:ind w:left="567"/>
        <w:rPr>
          <w:i/>
          <w:iCs/>
          <w:snapToGrid w:val="0"/>
          <w:lang w:val="ru-RU"/>
        </w:rPr>
      </w:pPr>
      <w:r w:rsidRPr="00DF4D89">
        <w:rPr>
          <w:i/>
          <w:snapToGrid w:val="0"/>
          <w:lang w:val="ru-RU"/>
        </w:rPr>
        <w:t>Первая возобновленная сессия</w:t>
      </w:r>
    </w:p>
    <w:p w14:paraId="0162D302" w14:textId="2D986088" w:rsidR="00FB3728" w:rsidRPr="00DF4D89" w:rsidRDefault="00FB3728" w:rsidP="00FB3728">
      <w:pPr>
        <w:numPr>
          <w:ilvl w:val="0"/>
          <w:numId w:val="7"/>
        </w:numPr>
        <w:tabs>
          <w:tab w:val="left" w:pos="2835"/>
          <w:tab w:val="left" w:pos="3402"/>
          <w:tab w:val="left" w:pos="3969"/>
        </w:tabs>
        <w:spacing w:before="120" w:after="120"/>
        <w:rPr>
          <w:snapToGrid w:val="0"/>
          <w:lang w:val="ru-RU"/>
        </w:rPr>
      </w:pPr>
      <w:r w:rsidRPr="00DF4D89">
        <w:rPr>
          <w:snapToGrid w:val="0"/>
          <w:lang w:val="ru-RU"/>
        </w:rPr>
        <w:t xml:space="preserve">В преддверии первой возобновленной сессии секретариат опубликовал вступительное </w:t>
      </w:r>
      <w:r w:rsidR="002412D4" w:rsidRPr="00DF4D89">
        <w:rPr>
          <w:snapToGrid w:val="0"/>
          <w:lang w:val="ru-RU"/>
        </w:rPr>
        <w:t>обращение</w:t>
      </w:r>
      <w:r w:rsidRPr="00DF4D89">
        <w:rPr>
          <w:snapToGrid w:val="0"/>
          <w:lang w:val="ru-RU"/>
        </w:rPr>
        <w:t xml:space="preserve"> Председателя</w:t>
      </w:r>
      <w:r w:rsidRPr="00DF4D89">
        <w:rPr>
          <w:snapToGrid w:val="0"/>
          <w:vertAlign w:val="superscript"/>
          <w:lang w:val="ru-RU"/>
        </w:rPr>
        <w:footnoteReference w:id="73"/>
      </w:r>
      <w:r w:rsidRPr="00DF4D89">
        <w:rPr>
          <w:snapToGrid w:val="0"/>
          <w:lang w:val="ru-RU"/>
        </w:rPr>
        <w:t xml:space="preserve"> и записку с изложением плана сессий</w:t>
      </w:r>
      <w:r w:rsidRPr="00DF4D89">
        <w:rPr>
          <w:snapToGrid w:val="0"/>
          <w:vertAlign w:val="superscript"/>
          <w:lang w:val="ru-RU"/>
        </w:rPr>
        <w:footnoteReference w:id="74"/>
      </w:r>
      <w:r w:rsidRPr="00DF4D89">
        <w:rPr>
          <w:snapToGrid w:val="0"/>
          <w:lang w:val="ru-RU"/>
        </w:rPr>
        <w:t xml:space="preserve"> для принятия двух решений, касающихся бюджета, в рамках процедуры отсутствия возражений</w:t>
      </w:r>
      <w:r w:rsidRPr="00DF4D89">
        <w:rPr>
          <w:snapToGrid w:val="0"/>
          <w:vertAlign w:val="superscript"/>
          <w:lang w:val="ru-RU"/>
        </w:rPr>
        <w:footnoteReference w:id="75"/>
      </w:r>
      <w:r w:rsidRPr="00DF4D89">
        <w:rPr>
          <w:snapToGrid w:val="0"/>
          <w:lang w:val="ru-RU"/>
        </w:rPr>
        <w:t>. Результат процедур отсутствия возражений описан в рамках пункта 6 ниже</w:t>
      </w:r>
      <w:r w:rsidRPr="00DF4D89">
        <w:rPr>
          <w:lang w:val="ru-RU"/>
        </w:rPr>
        <w:t>.</w:t>
      </w:r>
    </w:p>
    <w:p w14:paraId="47459AFD" w14:textId="77777777" w:rsidR="00FB3728" w:rsidRPr="00DF4D89" w:rsidRDefault="00FB3728" w:rsidP="00FB3728">
      <w:pPr>
        <w:tabs>
          <w:tab w:val="left" w:pos="2835"/>
          <w:tab w:val="left" w:pos="3402"/>
          <w:tab w:val="left" w:pos="3969"/>
        </w:tabs>
        <w:spacing w:before="120" w:after="120"/>
        <w:ind w:left="567"/>
        <w:rPr>
          <w:i/>
          <w:iCs/>
          <w:snapToGrid w:val="0"/>
          <w:lang w:val="ru-RU"/>
        </w:rPr>
      </w:pPr>
      <w:r w:rsidRPr="00DF4D89">
        <w:rPr>
          <w:i/>
          <w:snapToGrid w:val="0"/>
          <w:lang w:val="ru-RU"/>
        </w:rPr>
        <w:t xml:space="preserve">Вторая возобновленная сессия </w:t>
      </w:r>
    </w:p>
    <w:p w14:paraId="5457BCA5" w14:textId="77777777" w:rsidR="00FB3728" w:rsidRPr="00DF4D89" w:rsidRDefault="00FB3728" w:rsidP="00FB3728">
      <w:pPr>
        <w:numPr>
          <w:ilvl w:val="0"/>
          <w:numId w:val="7"/>
        </w:numPr>
        <w:tabs>
          <w:tab w:val="left" w:pos="2835"/>
          <w:tab w:val="left" w:pos="3402"/>
          <w:tab w:val="left" w:pos="3969"/>
        </w:tabs>
        <w:spacing w:before="120" w:after="120"/>
        <w:rPr>
          <w:lang w:val="ru-RU"/>
        </w:rPr>
      </w:pPr>
      <w:r w:rsidRPr="00DF4D89">
        <w:rPr>
          <w:lang w:val="ru-RU"/>
        </w:rPr>
        <w:t xml:space="preserve">На ее 7-м пленарном заседании Конференции Сторон, выступающей в качестве совещания Сторон Протокола, были представлены </w:t>
      </w:r>
      <w:bookmarkStart w:id="60" w:name="_Hlk190684020"/>
      <w:r w:rsidRPr="00DF4D89">
        <w:rPr>
          <w:lang w:val="ru-RU"/>
        </w:rPr>
        <w:t>аннотированная предварительная повестка дня в отношении всех неурегулированных вопросов</w:t>
      </w:r>
      <w:r w:rsidRPr="00DF4D89">
        <w:rPr>
          <w:vertAlign w:val="superscript"/>
          <w:lang w:val="ru-RU"/>
        </w:rPr>
        <w:footnoteReference w:id="76"/>
      </w:r>
      <w:r w:rsidRPr="00DF4D89">
        <w:rPr>
          <w:lang w:val="ru-RU"/>
        </w:rPr>
        <w:t>, а также предлагаемая организация работы и записка с изложением плана сессий</w:t>
      </w:r>
      <w:bookmarkEnd w:id="60"/>
      <w:r w:rsidRPr="00DF4D89">
        <w:rPr>
          <w:lang w:val="ru-RU"/>
        </w:rPr>
        <w:t>,</w:t>
      </w:r>
      <w:r w:rsidRPr="00DF4D89">
        <w:rPr>
          <w:vertAlign w:val="superscript"/>
          <w:lang w:val="ru-RU"/>
        </w:rPr>
        <w:footnoteReference w:id="77"/>
      </w:r>
      <w:r w:rsidRPr="00DF4D89">
        <w:rPr>
          <w:lang w:val="ru-RU"/>
        </w:rPr>
        <w:t xml:space="preserve"> </w:t>
      </w:r>
      <w:r w:rsidRPr="00DF4D89">
        <w:rPr>
          <w:rFonts w:asciiTheme="majorBidi" w:hAnsiTheme="majorBidi"/>
          <w:color w:val="000000" w:themeColor="text1"/>
          <w:lang w:val="ru-RU"/>
        </w:rPr>
        <w:t>которые были подготовлены секретариатом в консультации с бюро.</w:t>
      </w:r>
    </w:p>
    <w:p w14:paraId="44ECD7FD" w14:textId="77777777" w:rsidR="00FB3728" w:rsidRPr="00DF4D89" w:rsidRDefault="00FB3728" w:rsidP="00FB3728">
      <w:pPr>
        <w:numPr>
          <w:ilvl w:val="0"/>
          <w:numId w:val="7"/>
        </w:numPr>
        <w:tabs>
          <w:tab w:val="left" w:pos="2835"/>
          <w:tab w:val="left" w:pos="3402"/>
          <w:tab w:val="left" w:pos="3969"/>
        </w:tabs>
        <w:spacing w:before="120" w:after="120"/>
        <w:rPr>
          <w:lang w:val="ru-RU"/>
        </w:rPr>
      </w:pPr>
      <w:r w:rsidRPr="00DF4D89">
        <w:rPr>
          <w:rFonts w:asciiTheme="majorBidi" w:hAnsiTheme="majorBidi"/>
          <w:color w:val="000000" w:themeColor="text1"/>
          <w:lang w:val="ru-RU"/>
        </w:rPr>
        <w:t>Конференция Сторон, выступающая в качестве совещания Сторон Протокола, утвердила предложенную записку с изложением плана сессий, приведенную в разделе II документа CBD/CP/MOP/11/1/Add.5, и предлагаемую организацию работы, приведенную в приложении к тому же документу.</w:t>
      </w:r>
    </w:p>
    <w:p w14:paraId="66A3E446" w14:textId="77777777" w:rsidR="00FB3728" w:rsidRPr="00DF4D89" w:rsidRDefault="00FB3728" w:rsidP="00EB2B95">
      <w:pPr>
        <w:pStyle w:val="Titre2"/>
        <w:numPr>
          <w:ilvl w:val="0"/>
          <w:numId w:val="0"/>
        </w:numPr>
        <w:spacing w:before="240"/>
        <w:rPr>
          <w:rFonts w:hint="eastAsia"/>
          <w:lang w:val="ru-RU"/>
        </w:rPr>
      </w:pPr>
      <w:bookmarkStart w:id="63" w:name="_Toc199161926"/>
      <w:r w:rsidRPr="00DF4D89">
        <w:rPr>
          <w:lang w:val="ru-RU"/>
        </w:rPr>
        <w:t>Пункт 3</w:t>
      </w:r>
      <w:r w:rsidRPr="00DF4D89">
        <w:rPr>
          <w:lang w:val="ru-RU"/>
        </w:rPr>
        <w:br/>
        <w:t>Доклад о полномочиях представителей на 11-м совещании Конференции Сторон, выступающей в качестве совещания Сторон Картахенского протокола</w:t>
      </w:r>
      <w:bookmarkEnd w:id="63"/>
      <w:r w:rsidRPr="00DF4D89">
        <w:rPr>
          <w:lang w:val="ru-RU"/>
        </w:rPr>
        <w:t xml:space="preserve"> </w:t>
      </w:r>
    </w:p>
    <w:p w14:paraId="3879456B" w14:textId="77777777" w:rsidR="00FB3728" w:rsidRPr="00DF4D89" w:rsidRDefault="00FB3728" w:rsidP="00FB3728">
      <w:pPr>
        <w:numPr>
          <w:ilvl w:val="0"/>
          <w:numId w:val="7"/>
        </w:numPr>
        <w:tabs>
          <w:tab w:val="left" w:pos="2835"/>
          <w:tab w:val="left" w:pos="3402"/>
          <w:tab w:val="left" w:pos="3969"/>
        </w:tabs>
        <w:spacing w:before="120" w:after="120"/>
        <w:rPr>
          <w:lang w:val="ru-RU"/>
        </w:rPr>
      </w:pPr>
      <w:bookmarkStart w:id="64" w:name="_Hlk180682308"/>
      <w:r w:rsidRPr="00DF4D89">
        <w:rPr>
          <w:lang w:val="ru-RU"/>
        </w:rPr>
        <w:t>На своем 1-м пленарном заседании Конференция Сторон, выступающая в качестве совещания Сторон Протокола, приняла к сведению, что, согласно соответствующим правилам процедуры совещаний Сторон, бюро рассмотрело список допущенных на совещание наблюдателей</w:t>
      </w:r>
      <w:r w:rsidRPr="00DF4D89">
        <w:rPr>
          <w:vertAlign w:val="superscript"/>
          <w:lang w:val="ru-RU"/>
        </w:rPr>
        <w:footnoteReference w:id="78"/>
      </w:r>
      <w:r w:rsidRPr="00DF4D89">
        <w:rPr>
          <w:lang w:val="ru-RU"/>
        </w:rPr>
        <w:t>, а позднее проверит полномочия делегаций и представит соответствующий доклад на одном из последующих заседаний. Она также приняла к сведению, что бюро назначило г-жу Мабузу своим представителем, ответственным за проверку полномочий.</w:t>
      </w:r>
    </w:p>
    <w:p w14:paraId="1F68FA9B" w14:textId="6FBB9F38" w:rsidR="00FB3728" w:rsidRPr="00DF4D89" w:rsidRDefault="00FB3728" w:rsidP="00FB3728">
      <w:pPr>
        <w:numPr>
          <w:ilvl w:val="0"/>
          <w:numId w:val="7"/>
        </w:numPr>
        <w:tabs>
          <w:tab w:val="left" w:pos="2835"/>
          <w:tab w:val="left" w:pos="3402"/>
          <w:tab w:val="left" w:pos="3969"/>
        </w:tabs>
        <w:spacing w:before="120" w:after="120"/>
        <w:rPr>
          <w:lang w:val="ru-RU"/>
        </w:rPr>
      </w:pPr>
      <w:r w:rsidRPr="00DF4D89">
        <w:rPr>
          <w:lang w:val="ru-RU"/>
        </w:rPr>
        <w:t xml:space="preserve">На 2-м пленарном заседании г-жа Мабуза сообщила, что </w:t>
      </w:r>
      <w:r w:rsidR="0052704A" w:rsidRPr="00DF4D89">
        <w:rPr>
          <w:lang w:val="ru-RU"/>
        </w:rPr>
        <w:t>для</w:t>
      </w:r>
      <w:r w:rsidRPr="00DF4D89">
        <w:rPr>
          <w:lang w:val="ru-RU"/>
        </w:rPr>
        <w:t xml:space="preserve"> участ</w:t>
      </w:r>
      <w:r w:rsidR="0052704A" w:rsidRPr="00DF4D89">
        <w:rPr>
          <w:lang w:val="ru-RU"/>
        </w:rPr>
        <w:t>ия в</w:t>
      </w:r>
      <w:r w:rsidRPr="00DF4D89">
        <w:rPr>
          <w:lang w:val="ru-RU"/>
        </w:rPr>
        <w:t xml:space="preserve"> совещани</w:t>
      </w:r>
      <w:r w:rsidR="0052704A" w:rsidRPr="00DF4D89">
        <w:rPr>
          <w:lang w:val="ru-RU"/>
        </w:rPr>
        <w:t>и</w:t>
      </w:r>
      <w:r w:rsidRPr="00DF4D89">
        <w:rPr>
          <w:lang w:val="ru-RU"/>
        </w:rPr>
        <w:t xml:space="preserve"> зарегистрирова</w:t>
      </w:r>
      <w:r w:rsidR="0052704A" w:rsidRPr="00DF4D89">
        <w:rPr>
          <w:lang w:val="ru-RU"/>
        </w:rPr>
        <w:t>лась</w:t>
      </w:r>
      <w:r w:rsidRPr="00DF4D89">
        <w:rPr>
          <w:lang w:val="ru-RU"/>
        </w:rPr>
        <w:t xml:space="preserve"> 151 Сторона Протокола. Представители 108 зарегистрированных Сторон представили полномочия в полном соответствии с правилом 18 правил процедуры, в то время как представители одной зарегистрированной Стороны представили полномочия, которые соответствовали ему не в полной мере. Представители 42 зарегистрированных Сторон еще не представили свои полномочия.</w:t>
      </w:r>
    </w:p>
    <w:p w14:paraId="1962D2E5" w14:textId="6783BEA0" w:rsidR="00FB3728" w:rsidRPr="00DF4D89" w:rsidRDefault="00FB3728" w:rsidP="00FB3728">
      <w:pPr>
        <w:numPr>
          <w:ilvl w:val="0"/>
          <w:numId w:val="7"/>
        </w:numPr>
        <w:tabs>
          <w:tab w:val="left" w:pos="2835"/>
          <w:tab w:val="left" w:pos="3402"/>
          <w:tab w:val="left" w:pos="3969"/>
        </w:tabs>
        <w:spacing w:before="120" w:after="120"/>
        <w:rPr>
          <w:lang w:val="ru-RU"/>
        </w:rPr>
      </w:pPr>
      <w:bookmarkStart w:id="65" w:name="_Hlk181295818"/>
      <w:r w:rsidRPr="00DF4D89">
        <w:rPr>
          <w:lang w:val="ru-RU"/>
        </w:rPr>
        <w:t xml:space="preserve">На 3-м пленарном заседании г-жа Мабуза сообщила, </w:t>
      </w:r>
      <w:r w:rsidR="00E60B2A" w:rsidRPr="00DF4D89">
        <w:rPr>
          <w:lang w:val="ru-RU"/>
        </w:rPr>
        <w:t xml:space="preserve">что </w:t>
      </w:r>
      <w:r w:rsidR="00E1289F" w:rsidRPr="00DF4D89">
        <w:rPr>
          <w:lang w:val="ru-RU"/>
        </w:rPr>
        <w:t>для участия в совещании зарегистрировались</w:t>
      </w:r>
      <w:r w:rsidRPr="00DF4D89">
        <w:rPr>
          <w:lang w:val="ru-RU"/>
        </w:rPr>
        <w:t xml:space="preserve"> 155 Сторон Протокола. Представители 115 зарегистрированных Сторон представили свои полномочия в полном соответствии с правилом 18 правил процедуры, тогда как представители одной зарегистрированной Стороны представили полномочия, которые соответствовали ему не в полной мере. Представители 39 зарегистрированных Сторон еще не представили свои полномочия.</w:t>
      </w:r>
    </w:p>
    <w:p w14:paraId="7F4152B6" w14:textId="77777777" w:rsidR="00FB3728" w:rsidRPr="00DF4D89" w:rsidRDefault="00FB3728" w:rsidP="00FB3728">
      <w:pPr>
        <w:numPr>
          <w:ilvl w:val="0"/>
          <w:numId w:val="7"/>
        </w:numPr>
        <w:tabs>
          <w:tab w:val="left" w:pos="2835"/>
          <w:tab w:val="left" w:pos="3402"/>
          <w:tab w:val="left" w:pos="3969"/>
        </w:tabs>
        <w:spacing w:before="120" w:after="120"/>
        <w:rPr>
          <w:lang w:val="ru-RU"/>
        </w:rPr>
      </w:pPr>
      <w:bookmarkStart w:id="66" w:name="_Hlk181299492"/>
      <w:bookmarkEnd w:id="65"/>
      <w:r w:rsidRPr="00DF4D89">
        <w:rPr>
          <w:lang w:val="ru-RU"/>
        </w:rPr>
        <w:t xml:space="preserve">На 4-м пленарном заседании Председатель проинформировала делегатов о том, что доклад о полномочиях был выпущен в качестве информационного документа CBD/CP/MOP/11/INF/6. Кроме того, представители Таджикистана представили свои полномочия в полном соответствии с требованиями, и таким образом на 11-м совещании Конференции Сторон, выступающей в качестве совещания Сторон Протокола, в общей сложности 116 Сторон представили свои полномочия в полном соответствии с правилом 18 правил процедуры. </w:t>
      </w:r>
    </w:p>
    <w:p w14:paraId="080F00D0" w14:textId="77777777" w:rsidR="00FB3728" w:rsidRPr="00DF4D89" w:rsidRDefault="00FB3728" w:rsidP="00FB3728">
      <w:pPr>
        <w:numPr>
          <w:ilvl w:val="0"/>
          <w:numId w:val="7"/>
        </w:numPr>
        <w:tabs>
          <w:tab w:val="left" w:pos="2835"/>
          <w:tab w:val="left" w:pos="3402"/>
          <w:tab w:val="left" w:pos="3969"/>
        </w:tabs>
        <w:spacing w:before="120" w:after="120"/>
        <w:rPr>
          <w:lang w:val="ru-RU"/>
        </w:rPr>
      </w:pPr>
      <w:r w:rsidRPr="00DF4D89">
        <w:rPr>
          <w:lang w:val="ru-RU"/>
        </w:rPr>
        <w:t>Конференция Сторон, выступающая в качестве совещания Сторон Протокола, приняла к сведению и утвердила доклад о полномочиях</w:t>
      </w:r>
      <w:r w:rsidRPr="00DF4D89">
        <w:rPr>
          <w:rFonts w:eastAsia="MS Mincho"/>
          <w:vertAlign w:val="superscript"/>
          <w:lang w:val="ru-RU" w:eastAsia="en-CA"/>
        </w:rPr>
        <w:footnoteReference w:id="79"/>
      </w:r>
      <w:r w:rsidRPr="00DF4D89">
        <w:rPr>
          <w:lang w:val="ru-RU"/>
        </w:rPr>
        <w:t>.</w:t>
      </w:r>
    </w:p>
    <w:bookmarkEnd w:id="64"/>
    <w:bookmarkEnd w:id="66"/>
    <w:p w14:paraId="429EE63B" w14:textId="77777777" w:rsidR="00FB3728" w:rsidRPr="00DF4D89" w:rsidRDefault="00FB3728" w:rsidP="00FB3728">
      <w:pPr>
        <w:keepNext/>
        <w:tabs>
          <w:tab w:val="left" w:pos="2835"/>
          <w:tab w:val="left" w:pos="3402"/>
        </w:tabs>
        <w:spacing w:after="120"/>
        <w:ind w:left="567"/>
        <w:rPr>
          <w:i/>
          <w:iCs/>
          <w:snapToGrid w:val="0"/>
          <w:lang w:val="ru-RU"/>
        </w:rPr>
      </w:pPr>
      <w:r w:rsidRPr="00DF4D89">
        <w:rPr>
          <w:i/>
          <w:snapToGrid w:val="0"/>
          <w:lang w:val="ru-RU"/>
        </w:rPr>
        <w:t>Вторая возобновленная сессия</w:t>
      </w:r>
    </w:p>
    <w:p w14:paraId="64F347E3" w14:textId="456F302D" w:rsidR="00FB3728" w:rsidRPr="00DF4D89" w:rsidRDefault="00FB3728" w:rsidP="00FB3728">
      <w:pPr>
        <w:numPr>
          <w:ilvl w:val="0"/>
          <w:numId w:val="7"/>
        </w:numPr>
        <w:tabs>
          <w:tab w:val="left" w:pos="2835"/>
          <w:tab w:val="left" w:pos="3402"/>
          <w:tab w:val="left" w:pos="3969"/>
        </w:tabs>
        <w:spacing w:before="120" w:after="120"/>
        <w:rPr>
          <w:lang w:val="ru-RU"/>
        </w:rPr>
      </w:pPr>
      <w:r w:rsidRPr="00DF4D89">
        <w:rPr>
          <w:lang w:val="ru-RU"/>
        </w:rPr>
        <w:t>На 8-м пленарном заседании 26 февраля 2025 года г-жа Мабуза проинформировала Конференцию Сторон,</w:t>
      </w:r>
      <w:r w:rsidR="0094078C" w:rsidRPr="00DF4D89">
        <w:rPr>
          <w:lang w:val="ru-RU"/>
        </w:rPr>
        <w:t xml:space="preserve"> </w:t>
      </w:r>
      <w:r w:rsidR="00DB4BD4" w:rsidRPr="00DF4D89">
        <w:rPr>
          <w:lang w:val="ru-RU"/>
        </w:rPr>
        <w:t>выступающую в качестве совещания Сторон Протокола,</w:t>
      </w:r>
      <w:r w:rsidRPr="00DF4D89">
        <w:rPr>
          <w:lang w:val="ru-RU"/>
        </w:rPr>
        <w:t xml:space="preserve"> что для участия во 2-й возобновленной сессии зарегистрировались 136 Сторон. Представители 117 зарегистрированных Сторон представили свои полномочия в полном соответствии с правилом 18 правил процедуры, тогда как представители 19 зарегистрированных Сторон еще не представили свои полномочия. Доклад о полномочиях для второй возобновленной сессии был выпущен в качестве информационного документа CBD/CP/MOP/11/INF/7.</w:t>
      </w:r>
    </w:p>
    <w:p w14:paraId="6419C33A" w14:textId="46C26D35" w:rsidR="00FB3728" w:rsidRPr="00DF4D89" w:rsidRDefault="00FB3728" w:rsidP="00FB3728">
      <w:pPr>
        <w:numPr>
          <w:ilvl w:val="0"/>
          <w:numId w:val="7"/>
        </w:numPr>
        <w:tabs>
          <w:tab w:val="left" w:pos="2835"/>
          <w:tab w:val="left" w:pos="3402"/>
          <w:tab w:val="left" w:pos="3969"/>
        </w:tabs>
        <w:spacing w:before="120" w:after="120"/>
        <w:rPr>
          <w:lang w:val="ru-RU"/>
        </w:rPr>
      </w:pPr>
      <w:r w:rsidRPr="00DF4D89">
        <w:rPr>
          <w:lang w:val="ru-RU"/>
        </w:rPr>
        <w:t>Конференция Сторон, выступающая в качестве совещания Сторон Протокола, приняла к сведению и утвердила доклад о полномочиях</w:t>
      </w:r>
      <w:r w:rsidR="007A5258" w:rsidRPr="00DF4D89">
        <w:rPr>
          <w:rStyle w:val="Appelnotedebasdep"/>
          <w:lang w:val="ru-RU"/>
        </w:rPr>
        <w:footnoteReference w:id="80"/>
      </w:r>
      <w:r w:rsidRPr="00DF4D89">
        <w:rPr>
          <w:lang w:val="ru-RU"/>
        </w:rPr>
        <w:t>.</w:t>
      </w:r>
    </w:p>
    <w:p w14:paraId="4B637A43" w14:textId="77777777" w:rsidR="00FB3728" w:rsidRPr="00DF4D89" w:rsidRDefault="00FB3728" w:rsidP="00C756BE">
      <w:pPr>
        <w:pStyle w:val="Titre2"/>
        <w:numPr>
          <w:ilvl w:val="0"/>
          <w:numId w:val="0"/>
        </w:numPr>
        <w:spacing w:before="240"/>
        <w:rPr>
          <w:rFonts w:hint="eastAsia"/>
          <w:lang w:val="ru-RU"/>
        </w:rPr>
      </w:pPr>
      <w:bookmarkStart w:id="67" w:name="_Toc199161927"/>
      <w:r w:rsidRPr="00DF4D89">
        <w:rPr>
          <w:lang w:val="ru-RU"/>
        </w:rPr>
        <w:t xml:space="preserve">Пункт 4 </w:t>
      </w:r>
      <w:r w:rsidRPr="00DF4D89">
        <w:rPr>
          <w:lang w:val="ru-RU"/>
        </w:rPr>
        <w:br/>
        <w:t>Доклады вспомогательных органов</w:t>
      </w:r>
      <w:bookmarkEnd w:id="67"/>
    </w:p>
    <w:p w14:paraId="42562F49" w14:textId="77777777" w:rsidR="00FB3728" w:rsidRPr="00DF4D89" w:rsidRDefault="00FB3728" w:rsidP="00FB3728">
      <w:pPr>
        <w:numPr>
          <w:ilvl w:val="0"/>
          <w:numId w:val="7"/>
        </w:numPr>
        <w:tabs>
          <w:tab w:val="left" w:pos="2835"/>
          <w:tab w:val="left" w:pos="3402"/>
          <w:tab w:val="left" w:pos="3969"/>
        </w:tabs>
        <w:spacing w:before="120" w:after="120"/>
        <w:rPr>
          <w:lang w:val="ru-RU"/>
        </w:rPr>
      </w:pPr>
      <w:r w:rsidRPr="00DF4D89">
        <w:rPr>
          <w:lang w:val="ru-RU"/>
        </w:rPr>
        <w:t xml:space="preserve">Конференция Сторон, выступающая в качестве совещания Сторон Протокола, рассмотрела пункт 4 повестки дня на своем 1-м пленарном заседании. Ей были представлены следующие доклады о межсессионной работе, проведенной различными органами с момента завершения ее 10-го совещания: доклад </w:t>
      </w:r>
      <w:r w:rsidRPr="00DF4D89">
        <w:rPr>
          <w:snapToGrid w:val="0"/>
          <w:lang w:val="ru-RU"/>
        </w:rPr>
        <w:t>Вспомогательного</w:t>
      </w:r>
      <w:r w:rsidRPr="00DF4D89">
        <w:rPr>
          <w:lang w:val="ru-RU"/>
        </w:rPr>
        <w:t xml:space="preserve"> органа по научным, техническим и технологическим консультациям о работе его 26-го совещания</w:t>
      </w:r>
      <w:r w:rsidRPr="00DF4D89">
        <w:rPr>
          <w:rFonts w:asciiTheme="majorBidi" w:hAnsiTheme="majorBidi" w:cstheme="majorBidi"/>
          <w:vertAlign w:val="superscript"/>
          <w:lang w:val="ru-RU"/>
        </w:rPr>
        <w:footnoteReference w:id="81"/>
      </w:r>
      <w:r w:rsidRPr="00DF4D89">
        <w:rPr>
          <w:lang w:val="ru-RU"/>
        </w:rPr>
        <w:t xml:space="preserve"> и </w:t>
      </w:r>
      <w:r w:rsidRPr="00DF4D89">
        <w:rPr>
          <w:snapToGrid w:val="0"/>
          <w:lang w:val="ru-RU"/>
        </w:rPr>
        <w:t xml:space="preserve">доклады Вспомогательного органа по осуществлению о работе его 4-го и </w:t>
      </w:r>
      <w:r w:rsidRPr="00DF4D89">
        <w:rPr>
          <w:lang w:val="ru-RU"/>
        </w:rPr>
        <w:t>5-го совещаний</w:t>
      </w:r>
      <w:r w:rsidRPr="00DF4D89">
        <w:rPr>
          <w:snapToGrid w:val="0"/>
          <w:kern w:val="22"/>
          <w:vertAlign w:val="superscript"/>
          <w:lang w:val="ru-RU"/>
        </w:rPr>
        <w:footnoteReference w:id="82"/>
      </w:r>
      <w:r w:rsidRPr="00DF4D89">
        <w:rPr>
          <w:lang w:val="ru-RU"/>
        </w:rPr>
        <w:t xml:space="preserve">. </w:t>
      </w:r>
      <w:r w:rsidRPr="00DF4D89">
        <w:rPr>
          <w:snapToGrid w:val="0"/>
          <w:lang w:val="ru-RU"/>
        </w:rPr>
        <w:t xml:space="preserve"> </w:t>
      </w:r>
    </w:p>
    <w:p w14:paraId="7F60E047" w14:textId="77777777" w:rsidR="00FB3728" w:rsidRPr="00DF4D89" w:rsidRDefault="00FB3728" w:rsidP="00FB3728">
      <w:pPr>
        <w:numPr>
          <w:ilvl w:val="0"/>
          <w:numId w:val="7"/>
        </w:numPr>
        <w:tabs>
          <w:tab w:val="left" w:pos="2835"/>
          <w:tab w:val="left" w:pos="3402"/>
          <w:tab w:val="left" w:pos="3969"/>
        </w:tabs>
        <w:spacing w:before="120" w:after="120"/>
        <w:rPr>
          <w:lang w:val="ru-RU"/>
        </w:rPr>
      </w:pPr>
      <w:bookmarkStart w:id="68" w:name="_Hlk180682783"/>
      <w:r w:rsidRPr="00DF4D89">
        <w:rPr>
          <w:lang w:val="ru-RU"/>
        </w:rPr>
        <w:t>Конференция Сторон, выступающая в качестве совещания Сторон Протокола, заслушала устные доклады Председателя Вспомогательного органа по научным, техническим и технологическим консультациям и Председателя Вспомогательного органа по осуществлению.</w:t>
      </w:r>
    </w:p>
    <w:p w14:paraId="4288FF0D" w14:textId="77777777" w:rsidR="00FB3728" w:rsidRPr="00DF4D89" w:rsidRDefault="00FB3728" w:rsidP="00FB3728">
      <w:pPr>
        <w:numPr>
          <w:ilvl w:val="0"/>
          <w:numId w:val="7"/>
        </w:numPr>
        <w:tabs>
          <w:tab w:val="left" w:pos="2835"/>
          <w:tab w:val="left" w:pos="3402"/>
          <w:tab w:val="left" w:pos="3969"/>
        </w:tabs>
        <w:spacing w:before="120" w:after="120"/>
        <w:rPr>
          <w:lang w:val="ru-RU"/>
        </w:rPr>
      </w:pPr>
      <w:r w:rsidRPr="00DF4D89">
        <w:rPr>
          <w:lang w:val="ru-RU"/>
        </w:rPr>
        <w:t>С заявлениями выступили представители следующих Сторон: Демократической Республики Конго и Египта (в качестве докладчика Вспомогательного органа по осуществлению на его пятом совещании).</w:t>
      </w:r>
    </w:p>
    <w:p w14:paraId="1CAD67EC" w14:textId="77777777" w:rsidR="00FB3728" w:rsidRPr="00DF4D89" w:rsidRDefault="00FB3728" w:rsidP="00FB3728">
      <w:pPr>
        <w:numPr>
          <w:ilvl w:val="0"/>
          <w:numId w:val="7"/>
        </w:numPr>
        <w:tabs>
          <w:tab w:val="left" w:pos="2835"/>
          <w:tab w:val="left" w:pos="3402"/>
          <w:tab w:val="left" w:pos="3969"/>
        </w:tabs>
        <w:spacing w:before="120" w:after="120"/>
        <w:rPr>
          <w:lang w:val="ru-RU"/>
        </w:rPr>
      </w:pPr>
      <w:r w:rsidRPr="00DF4D89">
        <w:rPr>
          <w:lang w:val="ru-RU"/>
        </w:rPr>
        <w:t>Конференция Сторон, выступающая в качестве совещания Сторон Протокола, приняла к сведению предоставленную информацию и постановила рассмотреть рекомендации вспомогательных органов в рабочих группах в рамках соответствующих пунктов повестки дня.</w:t>
      </w:r>
      <w:bookmarkEnd w:id="68"/>
    </w:p>
    <w:p w14:paraId="4378862D" w14:textId="77777777" w:rsidR="00FB3728" w:rsidRPr="00DF4D89" w:rsidRDefault="00FB3728" w:rsidP="00AB53C9">
      <w:pPr>
        <w:pStyle w:val="Titre2"/>
        <w:numPr>
          <w:ilvl w:val="0"/>
          <w:numId w:val="0"/>
        </w:numPr>
        <w:spacing w:before="240"/>
        <w:rPr>
          <w:rFonts w:hint="eastAsia"/>
          <w:lang w:val="ru-RU"/>
        </w:rPr>
      </w:pPr>
      <w:bookmarkStart w:id="69" w:name="_Toc199161928"/>
      <w:r w:rsidRPr="00DF4D89">
        <w:rPr>
          <w:lang w:val="ru-RU"/>
        </w:rPr>
        <w:t xml:space="preserve">Пункт 5 </w:t>
      </w:r>
      <w:r w:rsidRPr="00DF4D89">
        <w:rPr>
          <w:lang w:val="ru-RU"/>
        </w:rPr>
        <w:br/>
        <w:t>Доклад Комитета по соблюдению</w:t>
      </w:r>
      <w:bookmarkEnd w:id="69"/>
    </w:p>
    <w:p w14:paraId="01C04418" w14:textId="04CC23BD" w:rsidR="00FB3728" w:rsidRPr="00DF4D89" w:rsidRDefault="00FB3728" w:rsidP="00FB3728">
      <w:pPr>
        <w:numPr>
          <w:ilvl w:val="0"/>
          <w:numId w:val="7"/>
        </w:numPr>
        <w:tabs>
          <w:tab w:val="left" w:pos="2835"/>
          <w:tab w:val="left" w:pos="3402"/>
          <w:tab w:val="left" w:pos="3969"/>
        </w:tabs>
        <w:spacing w:before="120" w:after="120"/>
        <w:rPr>
          <w:rFonts w:asciiTheme="majorBidi" w:eastAsia="MS Mincho" w:hAnsiTheme="majorBidi" w:cstheme="majorBidi"/>
          <w:color w:val="000000"/>
          <w:kern w:val="22"/>
          <w:lang w:val="ru-RU"/>
        </w:rPr>
      </w:pPr>
      <w:r w:rsidRPr="00DF4D89">
        <w:rPr>
          <w:lang w:val="ru-RU"/>
        </w:rPr>
        <w:t>Конференция Сторон, выступающая в качестве совещания Сторон Протокола, рассмотрела пункт 5 повестки дня на своем 1-м пленарном заседании. Ей были представлены проект решения</w:t>
      </w:r>
      <w:r w:rsidRPr="00DF4D89">
        <w:rPr>
          <w:vertAlign w:val="superscript"/>
          <w:lang w:val="ru-RU"/>
        </w:rPr>
        <w:footnoteReference w:id="83"/>
      </w:r>
      <w:r w:rsidRPr="00DF4D89">
        <w:rPr>
          <w:lang w:val="ru-RU"/>
        </w:rPr>
        <w:t xml:space="preserve"> и доклад Комитета по соблюдению о работе его 18-го и 19-го совещаний</w:t>
      </w:r>
      <w:r w:rsidRPr="00DF4D89">
        <w:rPr>
          <w:rFonts w:asciiTheme="majorBidi" w:eastAsia="MS Mincho" w:hAnsiTheme="majorBidi" w:cstheme="majorBidi"/>
          <w:color w:val="000000"/>
          <w:kern w:val="22"/>
          <w:vertAlign w:val="superscript"/>
          <w:lang w:val="ru-RU"/>
        </w:rPr>
        <w:footnoteReference w:id="84"/>
      </w:r>
      <w:r w:rsidRPr="00DF4D89">
        <w:rPr>
          <w:lang w:val="ru-RU"/>
        </w:rPr>
        <w:t>.</w:t>
      </w:r>
      <w:r w:rsidRPr="00DF4D89">
        <w:rPr>
          <w:rFonts w:asciiTheme="majorBidi" w:hAnsiTheme="majorBidi"/>
          <w:color w:val="000000"/>
          <w:lang w:val="ru-RU"/>
        </w:rPr>
        <w:t xml:space="preserve"> </w:t>
      </w:r>
      <w:r w:rsidRPr="00DF4D89">
        <w:rPr>
          <w:lang w:val="ru-RU"/>
        </w:rPr>
        <w:t>В связи с пунктом 5 также был опубликован информационный документ о мерах, принятых Комитетом в отношении обязательств по представлению национальных докладов, с последующей рекомендацией о вынесении предупреждений отдельным Сторонам</w:t>
      </w:r>
      <w:r w:rsidRPr="00DF4D89">
        <w:rPr>
          <w:vertAlign w:val="superscript"/>
          <w:lang w:val="ru-RU"/>
        </w:rPr>
        <w:footnoteReference w:id="85"/>
      </w:r>
      <w:r w:rsidRPr="00DF4D89">
        <w:rPr>
          <w:lang w:val="ru-RU"/>
        </w:rPr>
        <w:t>.</w:t>
      </w:r>
    </w:p>
    <w:p w14:paraId="4800F4BB" w14:textId="77777777" w:rsidR="00FB3728" w:rsidRPr="00DF4D89" w:rsidRDefault="00FB3728" w:rsidP="00FB3728">
      <w:pPr>
        <w:numPr>
          <w:ilvl w:val="0"/>
          <w:numId w:val="7"/>
        </w:numPr>
        <w:tabs>
          <w:tab w:val="left" w:pos="2835"/>
          <w:tab w:val="left" w:pos="3402"/>
          <w:tab w:val="left" w:pos="3969"/>
        </w:tabs>
        <w:spacing w:before="120" w:after="120"/>
        <w:rPr>
          <w:rFonts w:asciiTheme="majorBidi" w:eastAsia="MS Mincho" w:hAnsiTheme="majorBidi" w:cstheme="majorBidi"/>
          <w:color w:val="000000"/>
          <w:kern w:val="22"/>
          <w:lang w:val="ru-RU"/>
        </w:rPr>
      </w:pPr>
      <w:r w:rsidRPr="00DF4D89">
        <w:rPr>
          <w:lang w:val="ru-RU"/>
        </w:rPr>
        <w:t>Председатель Комитета по соблюдению Ригоберт Нтеп (Камерун) представил доклад Комитета.</w:t>
      </w:r>
    </w:p>
    <w:p w14:paraId="67B9839F" w14:textId="77777777" w:rsidR="00FB3728" w:rsidRPr="00DF4D89" w:rsidRDefault="00FB3728" w:rsidP="00FB3728">
      <w:pPr>
        <w:numPr>
          <w:ilvl w:val="0"/>
          <w:numId w:val="7"/>
        </w:numPr>
        <w:tabs>
          <w:tab w:val="left" w:pos="2835"/>
          <w:tab w:val="left" w:pos="3402"/>
          <w:tab w:val="left" w:pos="3969"/>
        </w:tabs>
        <w:spacing w:before="120" w:after="120"/>
        <w:rPr>
          <w:rFonts w:asciiTheme="majorBidi" w:eastAsia="MS Mincho" w:hAnsiTheme="majorBidi" w:cstheme="majorBidi"/>
          <w:color w:val="000000"/>
          <w:kern w:val="22"/>
          <w:lang w:val="ru-RU"/>
        </w:rPr>
      </w:pPr>
      <w:r w:rsidRPr="00DF4D89">
        <w:rPr>
          <w:rFonts w:asciiTheme="majorBidi" w:hAnsiTheme="majorBidi"/>
          <w:color w:val="000000"/>
          <w:lang w:val="ru-RU"/>
        </w:rPr>
        <w:t>С заявлениями выступили представители следующих Сторон: Бразилии, Европейского союза и его государств-членов, Египта, Колумбии, Новой Зеландии и Норвегии.</w:t>
      </w:r>
    </w:p>
    <w:p w14:paraId="52FB6BDD" w14:textId="77777777" w:rsidR="00FB3728" w:rsidRPr="00DF4D89" w:rsidRDefault="00FB3728" w:rsidP="00FB3728">
      <w:pPr>
        <w:numPr>
          <w:ilvl w:val="0"/>
          <w:numId w:val="7"/>
        </w:numPr>
        <w:tabs>
          <w:tab w:val="left" w:pos="2835"/>
          <w:tab w:val="left" w:pos="3402"/>
          <w:tab w:val="left" w:pos="3969"/>
        </w:tabs>
        <w:spacing w:before="120" w:after="120"/>
        <w:rPr>
          <w:rFonts w:asciiTheme="majorBidi" w:eastAsia="MS Mincho" w:hAnsiTheme="majorBidi" w:cstheme="majorBidi"/>
          <w:color w:val="000000"/>
          <w:kern w:val="22"/>
          <w:lang w:val="ru-RU"/>
        </w:rPr>
      </w:pPr>
      <w:r w:rsidRPr="00DF4D89">
        <w:rPr>
          <w:rFonts w:asciiTheme="majorBidi" w:hAnsiTheme="majorBidi"/>
          <w:color w:val="000000"/>
          <w:lang w:val="ru-RU"/>
        </w:rPr>
        <w:t>В соответствии с порядком организации работы вопросы существа, вытекающие из доклада, были переданы на рассмотрение Рабочей группе II.</w:t>
      </w:r>
    </w:p>
    <w:p w14:paraId="1265D5DA" w14:textId="0A3426FE" w:rsidR="00FB3728" w:rsidRPr="00DF4D89" w:rsidRDefault="00FB3728" w:rsidP="00FB3728">
      <w:pPr>
        <w:numPr>
          <w:ilvl w:val="0"/>
          <w:numId w:val="7"/>
        </w:numPr>
        <w:tabs>
          <w:tab w:val="left" w:pos="2835"/>
          <w:tab w:val="left" w:pos="3402"/>
          <w:tab w:val="left" w:pos="3969"/>
        </w:tabs>
        <w:spacing w:before="120" w:after="120"/>
        <w:rPr>
          <w:rFonts w:asciiTheme="majorBidi" w:eastAsia="MS Mincho" w:hAnsiTheme="majorBidi" w:cstheme="majorBidi"/>
          <w:color w:val="000000"/>
          <w:kern w:val="22"/>
          <w:lang w:val="ru-RU"/>
        </w:rPr>
      </w:pPr>
      <w:r w:rsidRPr="00DF4D89">
        <w:rPr>
          <w:lang w:val="ru-RU"/>
        </w:rPr>
        <w:t>Конференция Сторон, выступающая в качестве совещания Сторон Протокола, постановила продлить на два года срок полномочий пяти членов Комитета по соблюдению, перечисленных в таблице А приложения к уведомлению № 2024-092 от 12 сентября 2024 года, выпущенному секретариатом в отношении выдвижения и избрания членов Комитета. Кроме того, она постановила провести на одном из последующих заседаний выборы для замены 10 членов, перечисленных в таблице B в приложении к этому уведомлению, срок полномочий которых истекает 31 декабря 2024 года.</w:t>
      </w:r>
    </w:p>
    <w:p w14:paraId="67C9DA7E" w14:textId="77777777" w:rsidR="00FB3728" w:rsidRPr="00DF4D89" w:rsidRDefault="00FB3728" w:rsidP="00FB3728">
      <w:pPr>
        <w:numPr>
          <w:ilvl w:val="0"/>
          <w:numId w:val="7"/>
        </w:numPr>
        <w:tabs>
          <w:tab w:val="left" w:pos="2835"/>
          <w:tab w:val="left" w:pos="3402"/>
          <w:tab w:val="left" w:pos="3969"/>
        </w:tabs>
        <w:spacing w:before="120" w:after="120"/>
        <w:rPr>
          <w:rFonts w:asciiTheme="majorBidi" w:eastAsia="MS Mincho" w:hAnsiTheme="majorBidi" w:cstheme="majorBidi"/>
          <w:color w:val="000000"/>
          <w:kern w:val="22"/>
          <w:lang w:val="ru-RU"/>
        </w:rPr>
      </w:pPr>
      <w:r w:rsidRPr="00DF4D89">
        <w:rPr>
          <w:lang w:val="ru-RU"/>
        </w:rPr>
        <w:t>На 4-м пленарном заседании Конференция Сторон, выступающая в качестве совещания Сторон Протокола, избрала следующих новых членов Комитета по соблюдению на четырехлетний срок, начинающийся с 1 января 2025 года:</w:t>
      </w:r>
    </w:p>
    <w:p w14:paraId="45D00CDC" w14:textId="77777777" w:rsidR="00FB3728" w:rsidRPr="00DF4D89" w:rsidRDefault="00FB3728" w:rsidP="00FB3728">
      <w:pPr>
        <w:tabs>
          <w:tab w:val="clear" w:pos="567"/>
          <w:tab w:val="clear" w:pos="1134"/>
          <w:tab w:val="clear" w:pos="1701"/>
          <w:tab w:val="clear" w:pos="2268"/>
        </w:tabs>
        <w:spacing w:after="120"/>
        <w:ind w:left="1166"/>
        <w:rPr>
          <w:lang w:val="ru-RU"/>
        </w:rPr>
      </w:pPr>
      <w:r w:rsidRPr="00DF4D89">
        <w:rPr>
          <w:lang w:val="ru-RU"/>
        </w:rPr>
        <w:t>Ригоберт Нтеп (Камерун)</w:t>
      </w:r>
    </w:p>
    <w:p w14:paraId="598A1BC7" w14:textId="77777777" w:rsidR="00FB3728" w:rsidRPr="00DF4D89" w:rsidRDefault="00FB3728" w:rsidP="00FB3728">
      <w:pPr>
        <w:tabs>
          <w:tab w:val="clear" w:pos="567"/>
          <w:tab w:val="clear" w:pos="1134"/>
          <w:tab w:val="clear" w:pos="1701"/>
          <w:tab w:val="clear" w:pos="2268"/>
        </w:tabs>
        <w:spacing w:after="120"/>
        <w:ind w:left="1166"/>
        <w:rPr>
          <w:lang w:val="ru-RU"/>
        </w:rPr>
      </w:pPr>
      <w:r w:rsidRPr="00DF4D89">
        <w:rPr>
          <w:lang w:val="ru-RU"/>
        </w:rPr>
        <w:t>Дорингтон О. Огойи (Кения)</w:t>
      </w:r>
    </w:p>
    <w:p w14:paraId="2258828D" w14:textId="77777777" w:rsidR="00FB3728" w:rsidRPr="00DF4D89" w:rsidRDefault="00FB3728" w:rsidP="00FB3728">
      <w:pPr>
        <w:tabs>
          <w:tab w:val="clear" w:pos="567"/>
          <w:tab w:val="clear" w:pos="1134"/>
          <w:tab w:val="clear" w:pos="1701"/>
          <w:tab w:val="clear" w:pos="2268"/>
        </w:tabs>
        <w:spacing w:after="120"/>
        <w:ind w:left="1166"/>
        <w:rPr>
          <w:lang w:val="ru-RU"/>
        </w:rPr>
      </w:pPr>
      <w:r w:rsidRPr="00DF4D89">
        <w:rPr>
          <w:lang w:val="ru-RU"/>
        </w:rPr>
        <w:t>Юсеф Салех аль-Хафедх (Саудовская Аравия)</w:t>
      </w:r>
    </w:p>
    <w:p w14:paraId="38952C39" w14:textId="77777777" w:rsidR="00FB3728" w:rsidRPr="00DF4D89" w:rsidRDefault="00FB3728" w:rsidP="00FB3728">
      <w:pPr>
        <w:tabs>
          <w:tab w:val="clear" w:pos="567"/>
          <w:tab w:val="clear" w:pos="1134"/>
          <w:tab w:val="clear" w:pos="1701"/>
          <w:tab w:val="clear" w:pos="2268"/>
        </w:tabs>
        <w:spacing w:after="120"/>
        <w:ind w:left="1166"/>
        <w:rPr>
          <w:lang w:val="ru-RU"/>
        </w:rPr>
      </w:pPr>
      <w:r w:rsidRPr="00DF4D89">
        <w:rPr>
          <w:lang w:val="ru-RU"/>
        </w:rPr>
        <w:t>Янь Лю (Китай)</w:t>
      </w:r>
    </w:p>
    <w:p w14:paraId="4DCE47BF" w14:textId="77777777" w:rsidR="00FB3728" w:rsidRPr="00DF4D89" w:rsidRDefault="00FB3728" w:rsidP="00FB3728">
      <w:pPr>
        <w:tabs>
          <w:tab w:val="clear" w:pos="567"/>
          <w:tab w:val="clear" w:pos="1134"/>
          <w:tab w:val="clear" w:pos="1701"/>
          <w:tab w:val="clear" w:pos="2268"/>
        </w:tabs>
        <w:spacing w:after="120"/>
        <w:ind w:left="1166"/>
        <w:rPr>
          <w:lang w:val="ru-RU"/>
        </w:rPr>
      </w:pPr>
      <w:r w:rsidRPr="00DF4D89">
        <w:rPr>
          <w:lang w:val="ru-RU"/>
        </w:rPr>
        <w:t>Хана Йиракова (Чехия)</w:t>
      </w:r>
    </w:p>
    <w:p w14:paraId="7DA33756" w14:textId="77777777" w:rsidR="00FB3728" w:rsidRPr="00DF4D89" w:rsidRDefault="00FB3728" w:rsidP="00FB3728">
      <w:pPr>
        <w:tabs>
          <w:tab w:val="clear" w:pos="567"/>
          <w:tab w:val="clear" w:pos="1134"/>
          <w:tab w:val="clear" w:pos="1701"/>
          <w:tab w:val="clear" w:pos="2268"/>
        </w:tabs>
        <w:spacing w:after="120"/>
        <w:ind w:left="1166"/>
        <w:rPr>
          <w:lang w:val="ru-RU"/>
        </w:rPr>
      </w:pPr>
      <w:r w:rsidRPr="00DF4D89">
        <w:rPr>
          <w:lang w:val="ru-RU"/>
        </w:rPr>
        <w:t>Клодиана Марика (Албания)</w:t>
      </w:r>
    </w:p>
    <w:p w14:paraId="798ECCFC" w14:textId="77777777" w:rsidR="00FB3728" w:rsidRPr="00DF4D89" w:rsidRDefault="00FB3728" w:rsidP="00FB3728">
      <w:pPr>
        <w:tabs>
          <w:tab w:val="clear" w:pos="567"/>
          <w:tab w:val="clear" w:pos="1134"/>
          <w:tab w:val="clear" w:pos="1701"/>
          <w:tab w:val="clear" w:pos="2268"/>
        </w:tabs>
        <w:spacing w:after="120"/>
        <w:ind w:left="1166"/>
        <w:rPr>
          <w:lang w:val="ru-RU"/>
        </w:rPr>
      </w:pPr>
      <w:r w:rsidRPr="00DF4D89">
        <w:rPr>
          <w:lang w:val="ru-RU"/>
        </w:rPr>
        <w:t>Алехандра Ференци (Уругвай)</w:t>
      </w:r>
    </w:p>
    <w:p w14:paraId="765ACB5E" w14:textId="77777777" w:rsidR="00FB3728" w:rsidRPr="00DF4D89" w:rsidRDefault="00FB3728" w:rsidP="00FB3728">
      <w:pPr>
        <w:tabs>
          <w:tab w:val="clear" w:pos="567"/>
          <w:tab w:val="clear" w:pos="1134"/>
          <w:tab w:val="clear" w:pos="1701"/>
          <w:tab w:val="clear" w:pos="2268"/>
        </w:tabs>
        <w:spacing w:after="120"/>
        <w:ind w:left="1166"/>
        <w:rPr>
          <w:lang w:val="ru-RU"/>
        </w:rPr>
      </w:pPr>
      <w:r w:rsidRPr="00DF4D89">
        <w:rPr>
          <w:lang w:val="ru-RU"/>
        </w:rPr>
        <w:t>Дэниел Льюис (Гренада)</w:t>
      </w:r>
    </w:p>
    <w:p w14:paraId="1438BDAD" w14:textId="77777777" w:rsidR="00FB3728" w:rsidRPr="00DF4D89" w:rsidRDefault="00FB3728" w:rsidP="00FB3728">
      <w:pPr>
        <w:tabs>
          <w:tab w:val="clear" w:pos="567"/>
          <w:tab w:val="clear" w:pos="1134"/>
          <w:tab w:val="clear" w:pos="1701"/>
          <w:tab w:val="clear" w:pos="2268"/>
        </w:tabs>
        <w:spacing w:after="120"/>
        <w:ind w:left="1166"/>
        <w:rPr>
          <w:lang w:val="ru-RU"/>
        </w:rPr>
      </w:pPr>
      <w:r w:rsidRPr="00DF4D89">
        <w:rPr>
          <w:lang w:val="ru-RU"/>
        </w:rPr>
        <w:t>Андреас Хайссенбергер (Австрия)</w:t>
      </w:r>
    </w:p>
    <w:p w14:paraId="5FD1584F" w14:textId="77777777" w:rsidR="00FB3728" w:rsidRPr="00DF4D89" w:rsidRDefault="00FB3728" w:rsidP="00FB3728">
      <w:pPr>
        <w:tabs>
          <w:tab w:val="clear" w:pos="567"/>
          <w:tab w:val="clear" w:pos="1134"/>
          <w:tab w:val="clear" w:pos="1701"/>
          <w:tab w:val="clear" w:pos="2268"/>
        </w:tabs>
        <w:spacing w:after="120"/>
        <w:ind w:left="1166"/>
        <w:rPr>
          <w:lang w:val="ru-RU"/>
        </w:rPr>
      </w:pPr>
      <w:r w:rsidRPr="00DF4D89">
        <w:rPr>
          <w:lang w:val="ru-RU"/>
        </w:rPr>
        <w:t>Каспер Линнестад (Норвегия)</w:t>
      </w:r>
    </w:p>
    <w:p w14:paraId="7D35ACF5" w14:textId="77777777" w:rsidR="00FB3728" w:rsidRPr="00DF4D89" w:rsidRDefault="00FB3728" w:rsidP="00FB3728">
      <w:pPr>
        <w:numPr>
          <w:ilvl w:val="0"/>
          <w:numId w:val="7"/>
        </w:numPr>
        <w:tabs>
          <w:tab w:val="left" w:pos="2835"/>
          <w:tab w:val="left" w:pos="3402"/>
          <w:tab w:val="left" w:pos="3969"/>
        </w:tabs>
        <w:spacing w:after="120"/>
        <w:rPr>
          <w:lang w:val="ru-RU"/>
        </w:rPr>
      </w:pPr>
      <w:r w:rsidRPr="00DF4D89">
        <w:rPr>
          <w:lang w:val="ru-RU"/>
        </w:rPr>
        <w:t xml:space="preserve">Рабочая группа II рассмотрела пункт 5 повестки дня на своем 2-м заседании 22 октября. </w:t>
      </w:r>
    </w:p>
    <w:p w14:paraId="0F39202E" w14:textId="77777777" w:rsidR="00FB3728" w:rsidRPr="00DF4D89" w:rsidRDefault="00FB3728" w:rsidP="00FB3728">
      <w:pPr>
        <w:numPr>
          <w:ilvl w:val="0"/>
          <w:numId w:val="7"/>
        </w:numPr>
        <w:tabs>
          <w:tab w:val="left" w:pos="2835"/>
          <w:tab w:val="left" w:pos="3402"/>
          <w:tab w:val="left" w:pos="3969"/>
        </w:tabs>
        <w:spacing w:after="120"/>
        <w:rPr>
          <w:lang w:val="ru-RU"/>
        </w:rPr>
      </w:pPr>
      <w:r w:rsidRPr="00DF4D89">
        <w:rPr>
          <w:lang w:val="ru-RU"/>
        </w:rPr>
        <w:t xml:space="preserve">Председатель Комитета по соблюдению представил доклад о работе Комитета по соблюдению на его 18-м и 19-м совещаниях. </w:t>
      </w:r>
    </w:p>
    <w:p w14:paraId="1D942ADA" w14:textId="77777777" w:rsidR="00FB3728" w:rsidRPr="00DF4D89" w:rsidRDefault="00FB3728" w:rsidP="00FB3728">
      <w:pPr>
        <w:numPr>
          <w:ilvl w:val="0"/>
          <w:numId w:val="7"/>
        </w:numPr>
        <w:tabs>
          <w:tab w:val="left" w:pos="2835"/>
          <w:tab w:val="left" w:pos="3402"/>
          <w:tab w:val="left" w:pos="3969"/>
        </w:tabs>
        <w:spacing w:after="120"/>
        <w:rPr>
          <w:lang w:val="ru-RU"/>
        </w:rPr>
      </w:pPr>
      <w:r w:rsidRPr="00DF4D89">
        <w:rPr>
          <w:lang w:val="ru-RU"/>
        </w:rPr>
        <w:t>С заявлениями выступили представители следующих Сторон: Бразилии, Габона, Европейского союза и его государств-членов, Египта, Индии, Марокко, Новой Зеландии, Норвегии, Панамы, Парагвая, Перу, Республики Молдова, Соединенного Королевства Великобритании и Северной Ирландии, Уругвая, Эквадора и Японии.</w:t>
      </w:r>
    </w:p>
    <w:p w14:paraId="583CB221" w14:textId="1278AE82" w:rsidR="00FB3728" w:rsidRPr="00DF4D89" w:rsidRDefault="00FB3728" w:rsidP="00FB3728">
      <w:pPr>
        <w:numPr>
          <w:ilvl w:val="0"/>
          <w:numId w:val="7"/>
        </w:numPr>
        <w:tabs>
          <w:tab w:val="left" w:pos="2835"/>
          <w:tab w:val="left" w:pos="3402"/>
          <w:tab w:val="left" w:pos="3969"/>
        </w:tabs>
        <w:spacing w:after="120"/>
        <w:rPr>
          <w:lang w:val="ru-RU"/>
        </w:rPr>
      </w:pPr>
      <w:r w:rsidRPr="00DF4D89">
        <w:rPr>
          <w:lang w:val="ru-RU"/>
        </w:rPr>
        <w:t>Председатель учредил группу друзей Председателя, функции координатора которой будет выполнять г-н Линнестад, для решения неурегулированных вопросов. Рабочая группа II постановила, что Председатель подготовит пересмотренный проект решения с учетом результатов обсуждения в группе друзей Председателя</w:t>
      </w:r>
      <w:r w:rsidR="003053F8" w:rsidRPr="00DF4D89">
        <w:rPr>
          <w:lang w:val="ru-RU"/>
        </w:rPr>
        <w:t xml:space="preserve"> для рассмотрения Рабочей группой</w:t>
      </w:r>
      <w:r w:rsidRPr="00DF4D89">
        <w:rPr>
          <w:lang w:val="ru-RU"/>
        </w:rPr>
        <w:t>.</w:t>
      </w:r>
    </w:p>
    <w:p w14:paraId="2B8A7A06" w14:textId="77777777" w:rsidR="00FB3728" w:rsidRPr="00DF4D89" w:rsidRDefault="00FB3728" w:rsidP="00FB3728">
      <w:pPr>
        <w:numPr>
          <w:ilvl w:val="0"/>
          <w:numId w:val="7"/>
        </w:numPr>
        <w:tabs>
          <w:tab w:val="left" w:pos="2835"/>
          <w:tab w:val="left" w:pos="3402"/>
          <w:tab w:val="left" w:pos="3969"/>
        </w:tabs>
        <w:spacing w:after="120"/>
        <w:rPr>
          <w:u w:color="000000"/>
          <w:lang w:val="ru-RU"/>
        </w:rPr>
      </w:pPr>
      <w:r w:rsidRPr="00DF4D89">
        <w:rPr>
          <w:lang w:val="ru-RU"/>
        </w:rPr>
        <w:t xml:space="preserve">На своем 7-м заседании 28 октября Рабочая группа II рассмотрела пересмотренный проект решения, представленный Председателем после обсуждения в группе друзей Председателя, и утвердила его для передачи пленарному заседанию в качестве проекта решения CBD/CP/MOP/11/L.7. </w:t>
      </w:r>
    </w:p>
    <w:p w14:paraId="7A781071" w14:textId="77777777" w:rsidR="00FB3728" w:rsidRPr="00DF4D89" w:rsidRDefault="00FB3728" w:rsidP="00FB3728">
      <w:pPr>
        <w:numPr>
          <w:ilvl w:val="0"/>
          <w:numId w:val="7"/>
        </w:numPr>
        <w:tabs>
          <w:tab w:val="left" w:pos="2835"/>
          <w:tab w:val="left" w:pos="3402"/>
          <w:tab w:val="left" w:pos="3969"/>
        </w:tabs>
        <w:spacing w:before="120" w:after="120"/>
        <w:rPr>
          <w:snapToGrid w:val="0"/>
          <w:lang w:val="ru-RU"/>
        </w:rPr>
      </w:pPr>
      <w:r w:rsidRPr="00DF4D89">
        <w:rPr>
          <w:lang w:val="ru-RU"/>
        </w:rPr>
        <w:t>На своем 3-м пленарном заседании Конференция Сторон, выступающая в качестве совещания Сторон Протокола, рассмотрела проект решения CBD/CP/MOP/11/L.7, представленный Председателем Рабочей группы II.</w:t>
      </w:r>
    </w:p>
    <w:p w14:paraId="6B1BBE34" w14:textId="77777777" w:rsidR="00FB3728" w:rsidRPr="00DF4D89" w:rsidRDefault="00FB3728" w:rsidP="00FB3728">
      <w:pPr>
        <w:numPr>
          <w:ilvl w:val="0"/>
          <w:numId w:val="7"/>
        </w:numPr>
        <w:tabs>
          <w:tab w:val="left" w:pos="2835"/>
          <w:tab w:val="left" w:pos="3402"/>
          <w:tab w:val="left" w:pos="3969"/>
        </w:tabs>
        <w:spacing w:after="120"/>
        <w:rPr>
          <w:u w:color="000000"/>
          <w:lang w:val="ru-RU"/>
        </w:rPr>
      </w:pPr>
      <w:r w:rsidRPr="00DF4D89">
        <w:rPr>
          <w:lang w:val="ru-RU"/>
        </w:rPr>
        <w:t xml:space="preserve">Конференция Сторон, выступающая в качестве совещания Сторон Протокола, приняла проект решения с устными поправками, внесенными в версию на испанском языке, в качестве решения </w:t>
      </w:r>
      <w:hyperlink r:id="rId44" w:history="1">
        <w:r w:rsidRPr="00DF4D89">
          <w:rPr>
            <w:color w:val="0563C1" w:themeColor="hyperlink"/>
            <w:u w:val="single"/>
            <w:lang w:val="ru-RU"/>
          </w:rPr>
          <w:t>CP-11/1</w:t>
        </w:r>
      </w:hyperlink>
      <w:r w:rsidRPr="00DF4D89">
        <w:rPr>
          <w:lang w:val="ru-RU"/>
        </w:rPr>
        <w:t>.</w:t>
      </w:r>
    </w:p>
    <w:p w14:paraId="225CB42C" w14:textId="77777777" w:rsidR="00FB3728" w:rsidRPr="00DF4D89" w:rsidRDefault="00FB3728" w:rsidP="00200D1A">
      <w:pPr>
        <w:pStyle w:val="Titre2"/>
        <w:numPr>
          <w:ilvl w:val="0"/>
          <w:numId w:val="0"/>
        </w:numPr>
        <w:spacing w:before="240"/>
        <w:rPr>
          <w:rFonts w:hint="eastAsia"/>
          <w:lang w:val="ru-RU"/>
        </w:rPr>
      </w:pPr>
      <w:bookmarkStart w:id="70" w:name="_Toc199161929"/>
      <w:r w:rsidRPr="00DF4D89">
        <w:rPr>
          <w:lang w:val="ru-RU"/>
        </w:rPr>
        <w:t>Пункт 6</w:t>
      </w:r>
      <w:r w:rsidRPr="00DF4D89">
        <w:rPr>
          <w:lang w:val="ru-RU"/>
        </w:rPr>
        <w:br/>
        <w:t>Административное обеспечение протокола и бюджет целевых фондов</w:t>
      </w:r>
      <w:bookmarkEnd w:id="70"/>
      <w:r w:rsidRPr="00DF4D89">
        <w:rPr>
          <w:lang w:val="ru-RU"/>
        </w:rPr>
        <w:t xml:space="preserve"> </w:t>
      </w:r>
    </w:p>
    <w:p w14:paraId="5978C962" w14:textId="77777777" w:rsidR="00FB3728" w:rsidRPr="00DF4D89" w:rsidRDefault="00FB3728" w:rsidP="00FB3728">
      <w:pPr>
        <w:numPr>
          <w:ilvl w:val="0"/>
          <w:numId w:val="7"/>
        </w:numPr>
        <w:tabs>
          <w:tab w:val="left" w:pos="2835"/>
          <w:tab w:val="left" w:pos="3402"/>
          <w:tab w:val="left" w:pos="3969"/>
        </w:tabs>
        <w:spacing w:before="120" w:after="120"/>
        <w:rPr>
          <w:rFonts w:asciiTheme="majorBidi" w:eastAsia="MS Mincho" w:hAnsiTheme="majorBidi" w:cstheme="majorBidi"/>
          <w:color w:val="000000"/>
          <w:kern w:val="22"/>
          <w:lang w:val="ru-RU"/>
        </w:rPr>
      </w:pPr>
      <w:r w:rsidRPr="00DF4D89">
        <w:rPr>
          <w:lang w:val="ru-RU"/>
        </w:rPr>
        <w:t xml:space="preserve">Конференция Сторон, выступающая в качестве совещания Сторон Протокола, рассмотрела пункт 6 повестки дня на своем 1-м пленарном заседании. Ей были представлены </w:t>
      </w:r>
      <w:r w:rsidRPr="00DF4D89">
        <w:rPr>
          <w:snapToGrid w:val="0"/>
          <w:lang w:val="ru-RU"/>
        </w:rPr>
        <w:t>проект решения</w:t>
      </w:r>
      <w:r w:rsidRPr="00DF4D89">
        <w:rPr>
          <w:snapToGrid w:val="0"/>
          <w:vertAlign w:val="superscript"/>
          <w:lang w:val="ru-RU"/>
        </w:rPr>
        <w:footnoteReference w:id="86"/>
      </w:r>
      <w:r w:rsidRPr="00DF4D89">
        <w:rPr>
          <w:snapToGrid w:val="0"/>
          <w:lang w:val="ru-RU"/>
        </w:rPr>
        <w:t xml:space="preserve"> и </w:t>
      </w:r>
      <w:r w:rsidRPr="00DF4D89">
        <w:rPr>
          <w:lang w:val="ru-RU"/>
        </w:rPr>
        <w:t xml:space="preserve">записки </w:t>
      </w:r>
      <w:r w:rsidRPr="00DF4D89">
        <w:rPr>
          <w:snapToGrid w:val="0"/>
          <w:lang w:val="ru-RU"/>
        </w:rPr>
        <w:t>секретариата об административном обеспечении Конвенции и протоколов к ней</w:t>
      </w:r>
      <w:r w:rsidRPr="00DF4D89">
        <w:rPr>
          <w:lang w:val="ru-RU"/>
        </w:rPr>
        <w:t xml:space="preserve"> </w:t>
      </w:r>
      <w:r w:rsidRPr="00DF4D89">
        <w:rPr>
          <w:snapToGrid w:val="0"/>
          <w:lang w:val="ru-RU"/>
        </w:rPr>
        <w:t>на двухлетний период 2023-2024 годов</w:t>
      </w:r>
      <w:r w:rsidRPr="00DF4D89">
        <w:rPr>
          <w:snapToGrid w:val="0"/>
          <w:vertAlign w:val="superscript"/>
          <w:lang w:val="ru-RU"/>
        </w:rPr>
        <w:footnoteReference w:id="87"/>
      </w:r>
      <w:r w:rsidRPr="00DF4D89">
        <w:rPr>
          <w:snapToGrid w:val="0"/>
          <w:lang w:val="ru-RU"/>
        </w:rPr>
        <w:t>, предлагаемом бюджете программы работы Конвенции и протоколов к ней на двухлетний период 2025-2026 годов</w:t>
      </w:r>
      <w:r w:rsidRPr="00DF4D89">
        <w:rPr>
          <w:snapToGrid w:val="0"/>
          <w:vertAlign w:val="superscript"/>
          <w:lang w:val="ru-RU"/>
        </w:rPr>
        <w:footnoteReference w:id="88"/>
      </w:r>
      <w:r w:rsidRPr="00DF4D89">
        <w:rPr>
          <w:snapToGrid w:val="0"/>
          <w:lang w:val="ru-RU"/>
        </w:rPr>
        <w:t>,</w:t>
      </w:r>
      <w:r w:rsidRPr="00DF4D89">
        <w:rPr>
          <w:rFonts w:asciiTheme="majorBidi" w:hAnsiTheme="majorBidi"/>
          <w:color w:val="000000"/>
          <w:lang w:val="ru-RU"/>
        </w:rPr>
        <w:t xml:space="preserve"> </w:t>
      </w:r>
      <w:r w:rsidRPr="00DF4D89">
        <w:rPr>
          <w:lang w:val="ru-RU"/>
        </w:rPr>
        <w:t>потребностях целевого фонда для дополнительных добровольных взносов в поддержку утвержденных мероприятий</w:t>
      </w:r>
      <w:r w:rsidRPr="00DF4D89">
        <w:rPr>
          <w:rFonts w:asciiTheme="majorBidi" w:eastAsia="MS Mincho" w:hAnsiTheme="majorBidi" w:cstheme="majorBidi"/>
          <w:color w:val="000000"/>
          <w:kern w:val="22"/>
          <w:vertAlign w:val="superscript"/>
          <w:lang w:val="ru-RU"/>
        </w:rPr>
        <w:footnoteReference w:id="89"/>
      </w:r>
      <w:r w:rsidRPr="00DF4D89">
        <w:rPr>
          <w:lang w:val="ru-RU"/>
        </w:rPr>
        <w:t xml:space="preserve"> и функциональном обзоре секретариата</w:t>
      </w:r>
      <w:r w:rsidRPr="00DF4D89">
        <w:rPr>
          <w:rFonts w:asciiTheme="majorBidi" w:eastAsia="MS Mincho" w:hAnsiTheme="majorBidi" w:cstheme="majorBidi"/>
          <w:color w:val="000000"/>
          <w:kern w:val="22"/>
          <w:vertAlign w:val="superscript"/>
          <w:lang w:val="ru-RU"/>
        </w:rPr>
        <w:footnoteReference w:id="90"/>
      </w:r>
      <w:r w:rsidRPr="00DF4D89">
        <w:rPr>
          <w:lang w:val="ru-RU"/>
        </w:rPr>
        <w:t>.</w:t>
      </w:r>
    </w:p>
    <w:p w14:paraId="09D2A6CC" w14:textId="4A259C71" w:rsidR="00FB3728" w:rsidRPr="00DF4D89" w:rsidRDefault="00FB3728" w:rsidP="00FB3728">
      <w:pPr>
        <w:numPr>
          <w:ilvl w:val="0"/>
          <w:numId w:val="7"/>
        </w:numPr>
        <w:tabs>
          <w:tab w:val="left" w:pos="2835"/>
          <w:tab w:val="left" w:pos="3402"/>
          <w:tab w:val="left" w:pos="3969"/>
        </w:tabs>
        <w:spacing w:before="120" w:after="120"/>
        <w:rPr>
          <w:rFonts w:asciiTheme="majorBidi" w:eastAsia="MS Mincho" w:hAnsiTheme="majorBidi" w:cstheme="majorBidi"/>
          <w:color w:val="000000"/>
          <w:kern w:val="22"/>
          <w:lang w:val="ru-RU"/>
        </w:rPr>
      </w:pPr>
      <w:bookmarkStart w:id="71" w:name="_Hlk180685264"/>
      <w:r w:rsidRPr="00DF4D89">
        <w:rPr>
          <w:rFonts w:asciiTheme="majorBidi" w:hAnsiTheme="majorBidi"/>
          <w:color w:val="000000"/>
          <w:lang w:val="ru-RU"/>
        </w:rPr>
        <w:t xml:space="preserve">Исполнительный секретарь </w:t>
      </w:r>
      <w:r w:rsidR="00DA3728" w:rsidRPr="00DF4D89">
        <w:rPr>
          <w:rFonts w:asciiTheme="majorBidi" w:hAnsiTheme="majorBidi"/>
          <w:color w:val="000000"/>
          <w:lang w:val="ru-RU"/>
        </w:rPr>
        <w:t>представила доклад</w:t>
      </w:r>
      <w:r w:rsidRPr="00DF4D89">
        <w:rPr>
          <w:rFonts w:asciiTheme="majorBidi" w:hAnsiTheme="majorBidi"/>
          <w:color w:val="000000"/>
          <w:lang w:val="ru-RU"/>
        </w:rPr>
        <w:t xml:space="preserve"> о деятельности секретариата и предлагаемый бюджет программ работы Конвенции и протоколов к ней на двухлетний период 2025-2026 годов.</w:t>
      </w:r>
    </w:p>
    <w:p w14:paraId="71558CB0" w14:textId="35103462" w:rsidR="00FB3728" w:rsidRPr="00DF4D89" w:rsidRDefault="00FB3728" w:rsidP="00FB3728">
      <w:pPr>
        <w:numPr>
          <w:ilvl w:val="0"/>
          <w:numId w:val="7"/>
        </w:numPr>
        <w:tabs>
          <w:tab w:val="left" w:pos="2835"/>
          <w:tab w:val="left" w:pos="3402"/>
          <w:tab w:val="left" w:pos="3969"/>
        </w:tabs>
        <w:spacing w:before="120" w:after="120"/>
        <w:rPr>
          <w:rFonts w:asciiTheme="majorBidi" w:eastAsia="MS Mincho" w:hAnsiTheme="majorBidi" w:cstheme="majorBidi"/>
          <w:color w:val="000000"/>
          <w:kern w:val="22"/>
          <w:lang w:val="ru-RU"/>
        </w:rPr>
      </w:pPr>
      <w:bookmarkStart w:id="72" w:name="_Hlk180685168"/>
      <w:r w:rsidRPr="00DF4D89">
        <w:rPr>
          <w:lang w:val="ru-RU"/>
        </w:rPr>
        <w:t>Конференция Сторон Конвенции, выступающая также в качестве совещаний Сторон протоколов</w:t>
      </w:r>
      <w:r w:rsidRPr="00DF4D89">
        <w:rPr>
          <w:rFonts w:asciiTheme="majorBidi" w:hAnsiTheme="majorBidi"/>
          <w:color w:val="000000"/>
          <w:lang w:val="ru-RU"/>
        </w:rPr>
        <w:t xml:space="preserve">, </w:t>
      </w:r>
      <w:bookmarkEnd w:id="72"/>
      <w:r w:rsidRPr="00DF4D89">
        <w:rPr>
          <w:lang w:val="ru-RU"/>
        </w:rPr>
        <w:t>учредила контактную группу по бюджетным вопросам под председательством Чарльза Гбедемаха (Гана), уполномоченную детально рассмотреть предлагаемый бюджет на двухлетний период 2025-2026 годов.</w:t>
      </w:r>
      <w:r w:rsidRPr="00DF4D89">
        <w:rPr>
          <w:rFonts w:asciiTheme="majorBidi" w:hAnsiTheme="majorBidi"/>
          <w:color w:val="000000"/>
          <w:lang w:val="ru-RU"/>
        </w:rPr>
        <w:t xml:space="preserve"> </w:t>
      </w:r>
    </w:p>
    <w:p w14:paraId="7A033F0F" w14:textId="40A0916F" w:rsidR="00FB3728" w:rsidRPr="00DF4D89" w:rsidRDefault="00FB3728" w:rsidP="00FB3728">
      <w:pPr>
        <w:numPr>
          <w:ilvl w:val="0"/>
          <w:numId w:val="7"/>
        </w:numPr>
        <w:tabs>
          <w:tab w:val="left" w:pos="2835"/>
          <w:tab w:val="left" w:pos="3402"/>
          <w:tab w:val="left" w:pos="3969"/>
        </w:tabs>
        <w:spacing w:before="120" w:after="120"/>
        <w:rPr>
          <w:lang w:val="ru-RU"/>
        </w:rPr>
      </w:pPr>
      <w:bookmarkStart w:id="73" w:name="_Hlk182076840"/>
      <w:r w:rsidRPr="00DF4D89">
        <w:rPr>
          <w:lang w:val="ru-RU"/>
        </w:rPr>
        <w:t>На своем 5-м пленарном заседании 1 ноября Конференция Сторон Конвенции, выступающая также в качестве совещаний Сторон протоколов, заслушала доклад Председателя контактной группы по бюджетным вопросам, который одновременно выступал в качестве координатора группы друзей Председателя.</w:t>
      </w:r>
    </w:p>
    <w:p w14:paraId="69971DDB" w14:textId="77777777" w:rsidR="00FB3728" w:rsidRPr="00DF4D89" w:rsidRDefault="00FB3728" w:rsidP="00FB3728">
      <w:pPr>
        <w:numPr>
          <w:ilvl w:val="0"/>
          <w:numId w:val="7"/>
        </w:numPr>
        <w:tabs>
          <w:tab w:val="left" w:pos="2835"/>
          <w:tab w:val="left" w:pos="3402"/>
          <w:tab w:val="left" w:pos="3969"/>
        </w:tabs>
        <w:spacing w:before="120" w:after="120"/>
        <w:rPr>
          <w:lang w:val="ru-RU"/>
        </w:rPr>
      </w:pPr>
      <w:r w:rsidRPr="00DF4D89">
        <w:rPr>
          <w:lang w:val="ru-RU"/>
        </w:rPr>
        <w:t>Тем не менее в связи с утратой кворума обсуждения были вынужденно прекращены до их завершения (см. пункт 17 ниже).</w:t>
      </w:r>
    </w:p>
    <w:bookmarkEnd w:id="73"/>
    <w:p w14:paraId="65613AB1" w14:textId="6660CBB8" w:rsidR="00FB3728" w:rsidRPr="00DF4D89" w:rsidRDefault="00FB3728" w:rsidP="00FB3728">
      <w:pPr>
        <w:numPr>
          <w:ilvl w:val="0"/>
          <w:numId w:val="7"/>
        </w:numPr>
        <w:tabs>
          <w:tab w:val="left" w:pos="2835"/>
          <w:tab w:val="left" w:pos="3402"/>
          <w:tab w:val="left" w:pos="3969"/>
        </w:tabs>
        <w:spacing w:before="120" w:after="120"/>
        <w:rPr>
          <w:rFonts w:asciiTheme="majorBidi" w:eastAsia="MS Mincho" w:hAnsiTheme="majorBidi" w:cstheme="majorBidi"/>
          <w:color w:val="000000"/>
          <w:kern w:val="22"/>
          <w:lang w:val="ru-RU"/>
        </w:rPr>
      </w:pPr>
      <w:r w:rsidRPr="00DF4D89">
        <w:rPr>
          <w:rFonts w:asciiTheme="majorBidi" w:hAnsiTheme="majorBidi"/>
          <w:color w:val="000000"/>
          <w:lang w:val="ru-RU"/>
        </w:rPr>
        <w:t>С 3 по 6 декабря 2024 года Конференция Сторон, выступающая в качестве совещания Сторон Протокола, провела свое 6-е пленарное заседание в рамках онлайновой возобновленной сессии</w:t>
      </w:r>
      <w:r w:rsidR="00724834" w:rsidRPr="00DF4D89">
        <w:rPr>
          <w:rFonts w:asciiTheme="majorBidi" w:hAnsiTheme="majorBidi"/>
          <w:color w:val="000000"/>
          <w:lang w:val="ru-RU"/>
        </w:rPr>
        <w:t xml:space="preserve"> для</w:t>
      </w:r>
      <w:r w:rsidRPr="00DF4D89">
        <w:rPr>
          <w:rFonts w:asciiTheme="majorBidi" w:hAnsiTheme="majorBidi"/>
          <w:color w:val="000000"/>
          <w:lang w:val="ru-RU"/>
        </w:rPr>
        <w:t xml:space="preserve"> принятия проектов решений </w:t>
      </w:r>
      <w:hyperlink r:id="rId45" w:history="1">
        <w:r w:rsidRPr="00DF4D89">
          <w:rPr>
            <w:rFonts w:asciiTheme="majorBidi" w:hAnsiTheme="majorBidi"/>
            <w:color w:val="0563C1" w:themeColor="hyperlink"/>
            <w:u w:val="single"/>
            <w:lang w:val="ru-RU"/>
          </w:rPr>
          <w:t>CBD/CP/MOP/11/L.12/Rev.1</w:t>
        </w:r>
      </w:hyperlink>
      <w:r w:rsidRPr="00DF4D89">
        <w:rPr>
          <w:rFonts w:asciiTheme="majorBidi" w:hAnsiTheme="majorBidi"/>
          <w:color w:val="000000"/>
          <w:lang w:val="ru-RU"/>
        </w:rPr>
        <w:t xml:space="preserve"> и </w:t>
      </w:r>
      <w:hyperlink r:id="rId46" w:history="1">
        <w:r w:rsidRPr="00DF4D89">
          <w:rPr>
            <w:rFonts w:asciiTheme="majorBidi" w:hAnsiTheme="majorBidi"/>
            <w:color w:val="0563C1" w:themeColor="hyperlink"/>
            <w:u w:val="single"/>
            <w:lang w:val="ru-RU"/>
          </w:rPr>
          <w:t>CBD/CP/MOP/11/L.13</w:t>
        </w:r>
      </w:hyperlink>
      <w:r w:rsidRPr="00DF4D89">
        <w:rPr>
          <w:rFonts w:asciiTheme="majorBidi" w:hAnsiTheme="majorBidi"/>
          <w:color w:val="000000"/>
          <w:lang w:val="ru-RU"/>
        </w:rPr>
        <w:t>, представленных Председателем, в рамках процедуры отсутствия возражений.</w:t>
      </w:r>
    </w:p>
    <w:p w14:paraId="5E1573DD" w14:textId="08565334" w:rsidR="00FB3728" w:rsidRPr="00DF4D89" w:rsidRDefault="00FB3728" w:rsidP="00FB3728">
      <w:pPr>
        <w:numPr>
          <w:ilvl w:val="0"/>
          <w:numId w:val="7"/>
        </w:numPr>
        <w:tabs>
          <w:tab w:val="left" w:pos="2835"/>
          <w:tab w:val="left" w:pos="3402"/>
          <w:tab w:val="left" w:pos="3969"/>
        </w:tabs>
        <w:spacing w:before="120" w:after="120"/>
        <w:rPr>
          <w:rFonts w:asciiTheme="majorBidi" w:eastAsia="MS Mincho" w:hAnsiTheme="majorBidi" w:cstheme="majorBidi"/>
          <w:color w:val="000000"/>
          <w:kern w:val="22"/>
          <w:lang w:val="ru-RU"/>
        </w:rPr>
      </w:pPr>
      <w:r w:rsidRPr="00DF4D89">
        <w:rPr>
          <w:lang w:val="ru-RU"/>
        </w:rPr>
        <w:t xml:space="preserve">Процедура отсутствия возражений завершилась 6 декабря, при этом Стороны не представили никаких возражений в период, предусмотренный для нарушения молчания, и в этой связи Председатель опубликовала заключительное заявление, в котором проинформировала Стороны о том, что оба проекта решения считаются принятыми в качестве решений </w:t>
      </w:r>
      <w:hyperlink r:id="rId47" w:history="1">
        <w:r w:rsidR="00213531" w:rsidRPr="00DF4D89">
          <w:rPr>
            <w:lang w:val="ru-RU"/>
          </w:rPr>
          <w:t xml:space="preserve"> </w:t>
        </w:r>
        <w:r w:rsidR="00213531" w:rsidRPr="00DF4D89">
          <w:rPr>
            <w:color w:val="0563C1" w:themeColor="hyperlink"/>
            <w:u w:val="single"/>
            <w:lang w:val="ru-RU"/>
          </w:rPr>
          <w:t>CP-</w:t>
        </w:r>
        <w:r w:rsidRPr="00DF4D89">
          <w:rPr>
            <w:color w:val="0563C1" w:themeColor="hyperlink"/>
            <w:u w:val="single"/>
            <w:lang w:val="ru-RU"/>
          </w:rPr>
          <w:t>11/11</w:t>
        </w:r>
      </w:hyperlink>
      <w:r w:rsidRPr="00DF4D89">
        <w:rPr>
          <w:lang w:val="ru-RU"/>
        </w:rPr>
        <w:t xml:space="preserve"> и </w:t>
      </w:r>
      <w:r w:rsidR="00B43DB2" w:rsidRPr="00DF4D89">
        <w:rPr>
          <w:color w:val="0563C1" w:themeColor="hyperlink"/>
          <w:u w:val="single"/>
          <w:lang w:val="ru-RU"/>
        </w:rPr>
        <w:t>CP-</w:t>
      </w:r>
      <w:hyperlink r:id="rId48" w:history="1">
        <w:r w:rsidRPr="00DF4D89">
          <w:rPr>
            <w:color w:val="0563C1" w:themeColor="hyperlink"/>
            <w:u w:val="single"/>
            <w:lang w:val="ru-RU"/>
          </w:rPr>
          <w:t>11/12</w:t>
        </w:r>
      </w:hyperlink>
      <w:r w:rsidRPr="00DF4D89">
        <w:rPr>
          <w:lang w:val="ru-RU"/>
        </w:rPr>
        <w:t xml:space="preserve"> соответственно.</w:t>
      </w:r>
    </w:p>
    <w:p w14:paraId="780ABDC6" w14:textId="77777777" w:rsidR="00FB3728" w:rsidRPr="00DF4D89" w:rsidRDefault="00FB3728" w:rsidP="0038314F">
      <w:pPr>
        <w:pStyle w:val="Titre2"/>
        <w:numPr>
          <w:ilvl w:val="0"/>
          <w:numId w:val="0"/>
        </w:numPr>
        <w:spacing w:before="240"/>
        <w:rPr>
          <w:rFonts w:hint="eastAsia"/>
          <w:lang w:val="ru-RU"/>
        </w:rPr>
      </w:pPr>
      <w:bookmarkStart w:id="74" w:name="_Toc199161930"/>
      <w:bookmarkStart w:id="75" w:name="_Hlk180940375"/>
      <w:bookmarkEnd w:id="71"/>
      <w:r w:rsidRPr="00DF4D89">
        <w:rPr>
          <w:lang w:val="ru-RU"/>
        </w:rPr>
        <w:t xml:space="preserve">Пункт 7 </w:t>
      </w:r>
      <w:r w:rsidRPr="00DF4D89">
        <w:rPr>
          <w:lang w:val="ru-RU"/>
        </w:rPr>
        <w:br/>
        <w:t>Вопросы, связанные с механизмом финансирования и финансовыми ресурсами</w:t>
      </w:r>
      <w:bookmarkEnd w:id="74"/>
    </w:p>
    <w:p w14:paraId="4F1F42A0" w14:textId="77777777" w:rsidR="00FB3728" w:rsidRPr="00DF4D89" w:rsidRDefault="00FB3728" w:rsidP="00FB3728">
      <w:pPr>
        <w:numPr>
          <w:ilvl w:val="0"/>
          <w:numId w:val="7"/>
        </w:numPr>
        <w:tabs>
          <w:tab w:val="left" w:pos="2835"/>
          <w:tab w:val="left" w:pos="3402"/>
          <w:tab w:val="left" w:pos="3969"/>
        </w:tabs>
        <w:spacing w:after="120"/>
        <w:rPr>
          <w:lang w:val="ru-RU"/>
        </w:rPr>
      </w:pPr>
      <w:r w:rsidRPr="00DF4D89">
        <w:rPr>
          <w:lang w:val="ru-RU"/>
        </w:rPr>
        <w:t>Рабочая группа II рассмотрела пункт 7 повестки дня на своем 2-м заседании 22 октября. Ей были представлены проект решения</w:t>
      </w:r>
      <w:r w:rsidRPr="00DF4D89">
        <w:rPr>
          <w:vertAlign w:val="superscript"/>
          <w:lang w:val="ru-RU"/>
        </w:rPr>
        <w:footnoteReference w:id="91"/>
      </w:r>
      <w:r w:rsidRPr="00DF4D89">
        <w:rPr>
          <w:lang w:val="ru-RU"/>
        </w:rPr>
        <w:t xml:space="preserve"> и записка секретариата о механизме финансирования и финансовых ресурсах</w:t>
      </w:r>
      <w:r w:rsidRPr="00DF4D89">
        <w:rPr>
          <w:vertAlign w:val="superscript"/>
          <w:lang w:val="ru-RU"/>
        </w:rPr>
        <w:footnoteReference w:id="92"/>
      </w:r>
      <w:r w:rsidRPr="00DF4D89">
        <w:rPr>
          <w:lang w:val="ru-RU"/>
        </w:rPr>
        <w:t>.</w:t>
      </w:r>
    </w:p>
    <w:p w14:paraId="7D4BCAF7" w14:textId="77777777" w:rsidR="00FB3728" w:rsidRPr="00DF4D89" w:rsidRDefault="00FB3728" w:rsidP="00FB3728">
      <w:pPr>
        <w:numPr>
          <w:ilvl w:val="0"/>
          <w:numId w:val="7"/>
        </w:numPr>
        <w:tabs>
          <w:tab w:val="left" w:pos="2835"/>
          <w:tab w:val="left" w:pos="3402"/>
          <w:tab w:val="left" w:pos="3969"/>
        </w:tabs>
        <w:spacing w:after="120"/>
        <w:rPr>
          <w:lang w:val="ru-RU"/>
        </w:rPr>
      </w:pPr>
      <w:r w:rsidRPr="00DF4D89">
        <w:rPr>
          <w:lang w:val="ru-RU"/>
        </w:rPr>
        <w:t>С заявлениями выступили представители следующих Сторон: Бразилии, Буркина-Фасо, Бурунди, Габона, Гватемалы, Демократической Республики Конго, Европейского союза и его государств-членов, Зимбабве (от имени государств Африки), Кот-д’Ивуара, Лаосской Народно-Демократической Республики, Малави, Норвегии, Швейцарии, Южной Африки и Японии.</w:t>
      </w:r>
    </w:p>
    <w:p w14:paraId="5FB65393" w14:textId="77777777" w:rsidR="00FB3728" w:rsidRPr="00DF4D89" w:rsidRDefault="00FB3728" w:rsidP="00FB3728">
      <w:pPr>
        <w:numPr>
          <w:ilvl w:val="0"/>
          <w:numId w:val="7"/>
        </w:numPr>
        <w:tabs>
          <w:tab w:val="left" w:pos="2835"/>
          <w:tab w:val="left" w:pos="3402"/>
          <w:tab w:val="left" w:pos="3969"/>
        </w:tabs>
        <w:spacing w:after="120"/>
        <w:rPr>
          <w:lang w:val="ru-RU"/>
        </w:rPr>
      </w:pPr>
      <w:r w:rsidRPr="00DF4D89">
        <w:rPr>
          <w:lang w:val="ru-RU"/>
        </w:rPr>
        <w:t>Рабочая группа I постановила, что Председатель подготовит пересмотренный проект решения для рассмотрения Рабочей группой.</w:t>
      </w:r>
    </w:p>
    <w:p w14:paraId="70B11354" w14:textId="77777777" w:rsidR="00FB3728" w:rsidRPr="00DF4D89" w:rsidRDefault="00FB3728" w:rsidP="00FB3728">
      <w:pPr>
        <w:numPr>
          <w:ilvl w:val="0"/>
          <w:numId w:val="7"/>
        </w:numPr>
        <w:tabs>
          <w:tab w:val="left" w:pos="2835"/>
          <w:tab w:val="left" w:pos="3402"/>
          <w:tab w:val="left" w:pos="3969"/>
        </w:tabs>
        <w:spacing w:after="120"/>
        <w:rPr>
          <w:lang w:val="ru-RU"/>
        </w:rPr>
      </w:pPr>
      <w:r w:rsidRPr="00DF4D89">
        <w:rPr>
          <w:lang w:val="ru-RU"/>
        </w:rPr>
        <w:t xml:space="preserve">На своем 3-м заседании 25 октября Рабочая группа I рассмотрела пересмотренный проект решения, представленный Председателем. </w:t>
      </w:r>
    </w:p>
    <w:p w14:paraId="543F710E" w14:textId="77777777" w:rsidR="00FB3728" w:rsidRPr="00DF4D89" w:rsidRDefault="00FB3728" w:rsidP="00FB3728">
      <w:pPr>
        <w:numPr>
          <w:ilvl w:val="0"/>
          <w:numId w:val="7"/>
        </w:numPr>
        <w:tabs>
          <w:tab w:val="left" w:pos="2835"/>
          <w:tab w:val="left" w:pos="3402"/>
          <w:tab w:val="left" w:pos="3969"/>
        </w:tabs>
        <w:spacing w:after="120"/>
        <w:rPr>
          <w:lang w:val="ru-RU"/>
        </w:rPr>
      </w:pPr>
      <w:r w:rsidRPr="00DF4D89">
        <w:rPr>
          <w:lang w:val="ru-RU"/>
        </w:rPr>
        <w:t>С заявлениями выступили представители следующих Сторон: Бразилии, Буркина-Фасо, Европейского союза и его государств-членов, Зимбабве, Китая, Малави, Норвегии, Объединенной Республики Танзании, Соединенного Королевства, Суринама, Швейцарии, Южной Африки и Японии.</w:t>
      </w:r>
    </w:p>
    <w:p w14:paraId="20E10386" w14:textId="77777777" w:rsidR="00FB3728" w:rsidRPr="00DF4D89" w:rsidRDefault="00FB3728" w:rsidP="00FB3728">
      <w:pPr>
        <w:numPr>
          <w:ilvl w:val="0"/>
          <w:numId w:val="7"/>
        </w:numPr>
        <w:tabs>
          <w:tab w:val="left" w:pos="2835"/>
          <w:tab w:val="left" w:pos="3402"/>
          <w:tab w:val="left" w:pos="3969"/>
        </w:tabs>
        <w:spacing w:after="120"/>
        <w:rPr>
          <w:lang w:val="ru-RU"/>
        </w:rPr>
      </w:pPr>
      <w:r w:rsidRPr="00DF4D89">
        <w:rPr>
          <w:lang w:val="ru-RU"/>
        </w:rPr>
        <w:t>Рабочая группа I утвердила пересмотренный проект решения за исключением подпункта 1 (d) и постановила, что группа ограниченного состава, образованная представителями заинтересованных Сторон, координатором которой будет выступать Никлаус Вагнер (Швейцария), попытается решить неурегулированные вопросы в рамках данного пункта, в частности касающиеся целевого финансирования.</w:t>
      </w:r>
    </w:p>
    <w:p w14:paraId="7350F28F" w14:textId="69CA8C99" w:rsidR="00FB3728" w:rsidRPr="00DF4D89" w:rsidRDefault="00FB3728" w:rsidP="00FB3728">
      <w:pPr>
        <w:numPr>
          <w:ilvl w:val="0"/>
          <w:numId w:val="7"/>
        </w:numPr>
        <w:tabs>
          <w:tab w:val="left" w:pos="2835"/>
          <w:tab w:val="left" w:pos="3402"/>
          <w:tab w:val="left" w:pos="3969"/>
        </w:tabs>
        <w:spacing w:after="120"/>
        <w:rPr>
          <w:lang w:val="ru-RU"/>
        </w:rPr>
      </w:pPr>
      <w:r w:rsidRPr="00DF4D89">
        <w:rPr>
          <w:lang w:val="ru-RU"/>
        </w:rPr>
        <w:t>На своем 5-м заседании 31 октября Рабочая группа I рассмотрела дополнительно пересмотренный проект решения после обсуждения в группе</w:t>
      </w:r>
      <w:r w:rsidR="004B6E81" w:rsidRPr="00DF4D89">
        <w:rPr>
          <w:lang w:val="ru-RU"/>
        </w:rPr>
        <w:t xml:space="preserve"> ограниченного состава</w:t>
      </w:r>
      <w:r w:rsidRPr="00DF4D89">
        <w:rPr>
          <w:lang w:val="ru-RU"/>
        </w:rPr>
        <w:t>.</w:t>
      </w:r>
    </w:p>
    <w:p w14:paraId="037651B6" w14:textId="77777777" w:rsidR="00FB3728" w:rsidRPr="00DF4D89" w:rsidRDefault="00FB3728" w:rsidP="00FB3728">
      <w:pPr>
        <w:numPr>
          <w:ilvl w:val="0"/>
          <w:numId w:val="7"/>
        </w:numPr>
        <w:tabs>
          <w:tab w:val="left" w:pos="2835"/>
          <w:tab w:val="left" w:pos="3402"/>
          <w:tab w:val="left" w:pos="3969"/>
        </w:tabs>
        <w:spacing w:after="120"/>
        <w:rPr>
          <w:lang w:val="ru-RU"/>
        </w:rPr>
      </w:pPr>
      <w:r w:rsidRPr="00DF4D89">
        <w:rPr>
          <w:lang w:val="ru-RU"/>
        </w:rPr>
        <w:t>С заявлениями выступили представители следующих Сторон: Бразилии, Буркина-Фасо, Демократической Республики Конго, Зимбабве (от имени государств Африки), Норвегии, Соединенного Королевства, Швейцарии и Южной Африки.</w:t>
      </w:r>
    </w:p>
    <w:p w14:paraId="6D296D09" w14:textId="77777777" w:rsidR="00FB3728" w:rsidRPr="00DF4D89" w:rsidRDefault="00FB3728" w:rsidP="00FB3728">
      <w:pPr>
        <w:numPr>
          <w:ilvl w:val="0"/>
          <w:numId w:val="7"/>
        </w:numPr>
        <w:tabs>
          <w:tab w:val="left" w:pos="2835"/>
          <w:tab w:val="left" w:pos="3402"/>
          <w:tab w:val="left" w:pos="3969"/>
        </w:tabs>
        <w:spacing w:after="120"/>
        <w:rPr>
          <w:lang w:val="ru-RU"/>
        </w:rPr>
      </w:pPr>
      <w:r w:rsidRPr="00DF4D89">
        <w:rPr>
          <w:lang w:val="ru-RU"/>
        </w:rPr>
        <w:t>Рабочая группа I утвердила дополнительно пересмотренный проект решения с внесенными в него устными поправками для передачи пленарному заседанию в качестве проекта решения CBD/CP/MOP/11/L.8.</w:t>
      </w:r>
    </w:p>
    <w:p w14:paraId="6948DBC4" w14:textId="77777777" w:rsidR="00FB3728" w:rsidRPr="00DF4D89" w:rsidRDefault="00FB3728" w:rsidP="00FB3728">
      <w:pPr>
        <w:numPr>
          <w:ilvl w:val="0"/>
          <w:numId w:val="7"/>
        </w:numPr>
        <w:tabs>
          <w:tab w:val="left" w:pos="2835"/>
          <w:tab w:val="left" w:pos="3402"/>
          <w:tab w:val="left" w:pos="3969"/>
        </w:tabs>
        <w:spacing w:before="120" w:after="120"/>
        <w:rPr>
          <w:snapToGrid w:val="0"/>
          <w:lang w:val="ru-RU"/>
        </w:rPr>
      </w:pPr>
      <w:r w:rsidRPr="00DF4D89">
        <w:rPr>
          <w:lang w:val="ru-RU"/>
        </w:rPr>
        <w:t>На своем 5-м пленарном заседании Конференция Сторон, выступающая в качестве совещания Сторон Протокола, рассмотрела проект решения CBD/CP/MOP/11/L.8, представленный Председателем Рабочей группы I.</w:t>
      </w:r>
    </w:p>
    <w:p w14:paraId="2B23E4D1" w14:textId="77777777" w:rsidR="00FB3728" w:rsidRPr="00DF4D89" w:rsidRDefault="00FB3728" w:rsidP="00FB3728">
      <w:pPr>
        <w:numPr>
          <w:ilvl w:val="0"/>
          <w:numId w:val="7"/>
        </w:numPr>
        <w:tabs>
          <w:tab w:val="left" w:pos="2835"/>
          <w:tab w:val="left" w:pos="3402"/>
          <w:tab w:val="left" w:pos="3969"/>
        </w:tabs>
        <w:spacing w:before="120" w:after="120"/>
        <w:rPr>
          <w:snapToGrid w:val="0"/>
          <w:lang w:val="ru-RU"/>
        </w:rPr>
      </w:pPr>
      <w:r w:rsidRPr="00DF4D89">
        <w:rPr>
          <w:lang w:val="ru-RU"/>
        </w:rPr>
        <w:t>Представитель секретариата представил устные поправки к этому проекту решения.</w:t>
      </w:r>
    </w:p>
    <w:p w14:paraId="1B0DEE02" w14:textId="77777777" w:rsidR="00FB3728" w:rsidRPr="00DF4D89" w:rsidRDefault="00FB3728" w:rsidP="00FB3728">
      <w:pPr>
        <w:numPr>
          <w:ilvl w:val="0"/>
          <w:numId w:val="7"/>
        </w:numPr>
        <w:tabs>
          <w:tab w:val="left" w:pos="2835"/>
          <w:tab w:val="left" w:pos="3402"/>
          <w:tab w:val="left" w:pos="3969"/>
        </w:tabs>
        <w:spacing w:before="120" w:after="120"/>
        <w:rPr>
          <w:snapToGrid w:val="0"/>
          <w:lang w:val="ru-RU"/>
        </w:rPr>
      </w:pPr>
      <w:r w:rsidRPr="00DF4D89">
        <w:rPr>
          <w:lang w:val="ru-RU"/>
        </w:rPr>
        <w:t xml:space="preserve">Конференция Сторон, выступающая в качестве совещания Сторон Протокола, приняла проект решения с внесенными в него устными поправками в качестве решения </w:t>
      </w:r>
      <w:hyperlink r:id="rId49" w:history="1">
        <w:r w:rsidRPr="00DF4D89">
          <w:rPr>
            <w:color w:val="0563C1" w:themeColor="hyperlink"/>
            <w:u w:val="single"/>
            <w:lang w:val="ru-RU"/>
          </w:rPr>
          <w:t>CP-11/2</w:t>
        </w:r>
      </w:hyperlink>
      <w:r w:rsidRPr="00DF4D89">
        <w:rPr>
          <w:lang w:val="ru-RU"/>
        </w:rPr>
        <w:t>.</w:t>
      </w:r>
    </w:p>
    <w:p w14:paraId="00709288" w14:textId="478F4953" w:rsidR="00FB3728" w:rsidRPr="00DF4D89" w:rsidRDefault="00FB3728" w:rsidP="0038314F">
      <w:pPr>
        <w:pStyle w:val="Titre2"/>
        <w:numPr>
          <w:ilvl w:val="0"/>
          <w:numId w:val="0"/>
        </w:numPr>
        <w:spacing w:before="240"/>
        <w:rPr>
          <w:rFonts w:hint="eastAsia"/>
          <w:lang w:val="ru-RU"/>
        </w:rPr>
      </w:pPr>
      <w:bookmarkStart w:id="76" w:name="_Toc199161931"/>
      <w:r w:rsidRPr="00DF4D89">
        <w:rPr>
          <w:lang w:val="ru-RU"/>
        </w:rPr>
        <w:t xml:space="preserve">Пункт 8 </w:t>
      </w:r>
      <w:r w:rsidRPr="00DF4D89">
        <w:rPr>
          <w:lang w:val="ru-RU"/>
        </w:rPr>
        <w:br/>
        <w:t>Функционирование и деятельность Механизма посредничества по биобезопасности</w:t>
      </w:r>
      <w:bookmarkEnd w:id="76"/>
    </w:p>
    <w:p w14:paraId="79B209AD" w14:textId="77777777" w:rsidR="00FB3728" w:rsidRPr="00DF4D89" w:rsidRDefault="00FB3728" w:rsidP="00FB3728">
      <w:pPr>
        <w:numPr>
          <w:ilvl w:val="0"/>
          <w:numId w:val="7"/>
        </w:numPr>
        <w:tabs>
          <w:tab w:val="left" w:pos="2835"/>
          <w:tab w:val="left" w:pos="3402"/>
          <w:tab w:val="left" w:pos="3969"/>
        </w:tabs>
        <w:spacing w:after="120"/>
        <w:rPr>
          <w:lang w:val="ru-RU"/>
        </w:rPr>
      </w:pPr>
      <w:r w:rsidRPr="00DF4D89">
        <w:rPr>
          <w:lang w:val="ru-RU"/>
        </w:rPr>
        <w:t>Рабочая группа II рассмотрела пункт 8 повестки дня на своем 2-м заседании. Ей были представлены проект решения</w:t>
      </w:r>
      <w:r w:rsidRPr="00DF4D89">
        <w:rPr>
          <w:vertAlign w:val="superscript"/>
          <w:lang w:val="ru-RU"/>
        </w:rPr>
        <w:footnoteReference w:id="93"/>
      </w:r>
      <w:r w:rsidRPr="00DF4D89">
        <w:rPr>
          <w:lang w:val="ru-RU"/>
        </w:rPr>
        <w:t xml:space="preserve"> и записка секретариата о функционировании и деятельности Механизма посредничества по биобезопасности</w:t>
      </w:r>
      <w:r w:rsidRPr="00DF4D89">
        <w:rPr>
          <w:vertAlign w:val="superscript"/>
          <w:lang w:val="ru-RU"/>
        </w:rPr>
        <w:footnoteReference w:id="94"/>
      </w:r>
      <w:r w:rsidRPr="00DF4D89">
        <w:rPr>
          <w:lang w:val="ru-RU"/>
        </w:rPr>
        <w:t>.</w:t>
      </w:r>
    </w:p>
    <w:p w14:paraId="3E2A1A60" w14:textId="77777777" w:rsidR="00FB3728" w:rsidRPr="00DF4D89" w:rsidRDefault="00FB3728" w:rsidP="00FB3728">
      <w:pPr>
        <w:numPr>
          <w:ilvl w:val="0"/>
          <w:numId w:val="7"/>
        </w:numPr>
        <w:tabs>
          <w:tab w:val="left" w:pos="2835"/>
          <w:tab w:val="left" w:pos="3402"/>
          <w:tab w:val="left" w:pos="3969"/>
        </w:tabs>
        <w:spacing w:after="120"/>
        <w:rPr>
          <w:lang w:val="ru-RU"/>
        </w:rPr>
      </w:pPr>
      <w:r w:rsidRPr="00DF4D89">
        <w:rPr>
          <w:lang w:val="ru-RU"/>
        </w:rPr>
        <w:t>С заявлениями выступили представители следующих Сторон: Бразилии, Буркина-Фасо, Габона, Гватемалы, Доминиканской Республики, Европейского союза и его государств-членов, Индии, Кот-д’Ивуара, Малайзии, Республики Молдова, Туниса, Уругвая и Южной Африки.</w:t>
      </w:r>
    </w:p>
    <w:p w14:paraId="7042A2DF" w14:textId="09B9C65D" w:rsidR="00FB3728" w:rsidRPr="00DF4D89" w:rsidRDefault="00FB3728" w:rsidP="00FB3728">
      <w:pPr>
        <w:numPr>
          <w:ilvl w:val="0"/>
          <w:numId w:val="7"/>
        </w:numPr>
        <w:tabs>
          <w:tab w:val="left" w:pos="2835"/>
          <w:tab w:val="left" w:pos="3402"/>
          <w:tab w:val="left" w:pos="3969"/>
        </w:tabs>
        <w:spacing w:after="120"/>
        <w:rPr>
          <w:lang w:val="ru-RU"/>
        </w:rPr>
      </w:pPr>
      <w:r w:rsidRPr="00DF4D89">
        <w:rPr>
          <w:lang w:val="ru-RU"/>
        </w:rPr>
        <w:t>Рабочая группа II постановила, что Председатель подготовит пересмотренный проект решения с учетом высказанных мнений</w:t>
      </w:r>
      <w:r w:rsidR="003053F8" w:rsidRPr="00DF4D89">
        <w:rPr>
          <w:lang w:val="ru-RU"/>
        </w:rPr>
        <w:t xml:space="preserve"> для рассмотрения Рабочей группой</w:t>
      </w:r>
      <w:r w:rsidRPr="00DF4D89">
        <w:rPr>
          <w:lang w:val="ru-RU"/>
        </w:rPr>
        <w:t xml:space="preserve">. </w:t>
      </w:r>
    </w:p>
    <w:p w14:paraId="476F4896" w14:textId="77777777" w:rsidR="00FB3728" w:rsidRPr="00DF4D89" w:rsidRDefault="00FB3728" w:rsidP="00FB3728">
      <w:pPr>
        <w:numPr>
          <w:ilvl w:val="0"/>
          <w:numId w:val="7"/>
        </w:numPr>
        <w:tabs>
          <w:tab w:val="left" w:pos="2835"/>
          <w:tab w:val="left" w:pos="3402"/>
          <w:tab w:val="left" w:pos="3969"/>
        </w:tabs>
        <w:spacing w:after="120"/>
        <w:rPr>
          <w:rFonts w:asciiTheme="majorBidi" w:hAnsiTheme="majorBidi" w:cstheme="majorBidi"/>
          <w:lang w:val="ru-RU"/>
        </w:rPr>
      </w:pPr>
      <w:r w:rsidRPr="00DF4D89">
        <w:rPr>
          <w:rFonts w:asciiTheme="majorBidi" w:hAnsiTheme="majorBidi"/>
          <w:lang w:val="ru-RU"/>
        </w:rPr>
        <w:t>На своем 6-м заседании 25 октября Рабочая группа II рассмотрела пересмотренный проект решения, представленный Председателем.</w:t>
      </w:r>
    </w:p>
    <w:p w14:paraId="13407AD6" w14:textId="77777777" w:rsidR="00FB3728" w:rsidRPr="00DF4D89" w:rsidRDefault="00FB3728" w:rsidP="00FB3728">
      <w:pPr>
        <w:numPr>
          <w:ilvl w:val="0"/>
          <w:numId w:val="7"/>
        </w:numPr>
        <w:tabs>
          <w:tab w:val="left" w:pos="2835"/>
          <w:tab w:val="left" w:pos="3402"/>
          <w:tab w:val="left" w:pos="3969"/>
        </w:tabs>
        <w:spacing w:after="120"/>
        <w:rPr>
          <w:rFonts w:asciiTheme="majorBidi" w:hAnsiTheme="majorBidi" w:cstheme="majorBidi"/>
          <w:lang w:val="ru-RU"/>
        </w:rPr>
      </w:pPr>
      <w:r w:rsidRPr="00DF4D89">
        <w:rPr>
          <w:lang w:val="ru-RU"/>
        </w:rPr>
        <w:t>С заявлениями выступили представители следующих Сторон: Бразилии и Европейского союза и его государств-членов.</w:t>
      </w:r>
    </w:p>
    <w:p w14:paraId="2BB51D24" w14:textId="77777777" w:rsidR="00FB3728" w:rsidRPr="00DF4D89" w:rsidRDefault="00FB3728" w:rsidP="00FB3728">
      <w:pPr>
        <w:numPr>
          <w:ilvl w:val="0"/>
          <w:numId w:val="7"/>
        </w:numPr>
        <w:tabs>
          <w:tab w:val="left" w:pos="2835"/>
          <w:tab w:val="left" w:pos="3402"/>
          <w:tab w:val="left" w:pos="3969"/>
        </w:tabs>
        <w:spacing w:after="120"/>
        <w:rPr>
          <w:rFonts w:asciiTheme="majorBidi" w:hAnsiTheme="majorBidi" w:cstheme="majorBidi"/>
          <w:lang w:val="ru-RU"/>
        </w:rPr>
      </w:pPr>
      <w:r w:rsidRPr="00DF4D89">
        <w:rPr>
          <w:lang w:val="ru-RU"/>
        </w:rPr>
        <w:t>Рабочая группа II утвердила пересмотренный проект решения с внесенными в него устными поправками для передачи пленарному заседанию в качестве проекта решения CBD/CP/MOP/11/L.2.</w:t>
      </w:r>
    </w:p>
    <w:p w14:paraId="5E2BA6CC" w14:textId="77777777" w:rsidR="00FB3728" w:rsidRPr="00DF4D89" w:rsidRDefault="00FB3728" w:rsidP="00FB3728">
      <w:pPr>
        <w:numPr>
          <w:ilvl w:val="0"/>
          <w:numId w:val="7"/>
        </w:numPr>
        <w:tabs>
          <w:tab w:val="left" w:pos="2835"/>
          <w:tab w:val="left" w:pos="3402"/>
          <w:tab w:val="left" w:pos="3969"/>
        </w:tabs>
        <w:spacing w:before="120" w:after="120"/>
        <w:rPr>
          <w:snapToGrid w:val="0"/>
          <w:lang w:val="ru-RU"/>
        </w:rPr>
      </w:pPr>
      <w:r w:rsidRPr="00DF4D89">
        <w:rPr>
          <w:lang w:val="ru-RU"/>
        </w:rPr>
        <w:t xml:space="preserve">На своем 2-м пленарном заседании Конференция Сторон, выступающая в качестве совещания Сторон Протокола, рассмотрела проект решения CBD/CP/MOP/11/L.2, представленный Председателем Рабочей группы II, и приняла его в качестве решения </w:t>
      </w:r>
      <w:hyperlink r:id="rId50" w:history="1">
        <w:r w:rsidRPr="00DF4D89">
          <w:rPr>
            <w:color w:val="0563C1" w:themeColor="hyperlink"/>
            <w:u w:val="single"/>
            <w:lang w:val="ru-RU"/>
          </w:rPr>
          <w:t>CP-11/3</w:t>
        </w:r>
      </w:hyperlink>
      <w:r w:rsidRPr="00DF4D89">
        <w:rPr>
          <w:lang w:val="ru-RU"/>
        </w:rPr>
        <w:t xml:space="preserve">. </w:t>
      </w:r>
    </w:p>
    <w:p w14:paraId="4BAACD34" w14:textId="77777777" w:rsidR="00FB3728" w:rsidRPr="00DF4D89" w:rsidRDefault="00FB3728" w:rsidP="002D1593">
      <w:pPr>
        <w:pStyle w:val="Titre2"/>
        <w:numPr>
          <w:ilvl w:val="0"/>
          <w:numId w:val="0"/>
        </w:numPr>
        <w:spacing w:before="240"/>
        <w:rPr>
          <w:rFonts w:hint="eastAsia"/>
          <w:lang w:val="ru-RU"/>
        </w:rPr>
      </w:pPr>
      <w:bookmarkStart w:id="77" w:name="_Toc199161932"/>
      <w:r w:rsidRPr="00DF4D89">
        <w:rPr>
          <w:lang w:val="ru-RU"/>
        </w:rPr>
        <w:t>Пункт 9</w:t>
      </w:r>
      <w:r w:rsidRPr="00DF4D89">
        <w:rPr>
          <w:lang w:val="ru-RU"/>
        </w:rPr>
        <w:br/>
        <w:t>Сотрудничество с международными организациями, органами, созданными в рамках других конвенций, и инициативами</w:t>
      </w:r>
      <w:bookmarkEnd w:id="77"/>
    </w:p>
    <w:p w14:paraId="728F2FB6" w14:textId="26FAF0EC" w:rsidR="00FB3728" w:rsidRPr="00DF4D89" w:rsidRDefault="00FB3728" w:rsidP="00FB3728">
      <w:pPr>
        <w:numPr>
          <w:ilvl w:val="0"/>
          <w:numId w:val="7"/>
        </w:numPr>
        <w:tabs>
          <w:tab w:val="left" w:pos="2835"/>
          <w:tab w:val="left" w:pos="3402"/>
          <w:tab w:val="left" w:pos="3969"/>
        </w:tabs>
        <w:spacing w:before="120" w:after="120"/>
        <w:rPr>
          <w:u w:color="000000"/>
          <w:lang w:val="ru-RU"/>
        </w:rPr>
      </w:pPr>
      <w:r w:rsidRPr="00DF4D89">
        <w:rPr>
          <w:lang w:val="ru-RU"/>
        </w:rPr>
        <w:t xml:space="preserve">Рабочая группа II рассмотрела пункт 9 повестки дня на своем 2-м заседании. Ей была представлена записка секретариата о сотрудничестве с международными организациями, органами, </w:t>
      </w:r>
      <w:r w:rsidR="0023518F" w:rsidRPr="00DF4D89">
        <w:rPr>
          <w:lang w:val="ru-RU"/>
        </w:rPr>
        <w:t xml:space="preserve">созданными </w:t>
      </w:r>
      <w:r w:rsidRPr="00DF4D89">
        <w:rPr>
          <w:lang w:val="ru-RU"/>
        </w:rPr>
        <w:t>в рамках других конвенций, и инициативами</w:t>
      </w:r>
      <w:r w:rsidRPr="00DF4D89">
        <w:rPr>
          <w:u w:color="000000"/>
          <w:vertAlign w:val="superscript"/>
          <w:lang w:val="ru-RU"/>
        </w:rPr>
        <w:footnoteReference w:id="95"/>
      </w:r>
      <w:r w:rsidRPr="00DF4D89">
        <w:rPr>
          <w:lang w:val="ru-RU"/>
        </w:rPr>
        <w:t xml:space="preserve">. </w:t>
      </w:r>
    </w:p>
    <w:p w14:paraId="7A264190" w14:textId="77777777" w:rsidR="00FB3728" w:rsidRPr="00DF4D89" w:rsidRDefault="00FB3728" w:rsidP="00FB3728">
      <w:pPr>
        <w:numPr>
          <w:ilvl w:val="0"/>
          <w:numId w:val="7"/>
        </w:numPr>
        <w:tabs>
          <w:tab w:val="left" w:pos="2835"/>
          <w:tab w:val="left" w:pos="3402"/>
          <w:tab w:val="left" w:pos="3969"/>
        </w:tabs>
        <w:spacing w:before="120" w:after="120"/>
        <w:rPr>
          <w:u w:color="000000"/>
          <w:lang w:val="ru-RU"/>
        </w:rPr>
      </w:pPr>
      <w:r w:rsidRPr="00DF4D89">
        <w:rPr>
          <w:lang w:val="ru-RU"/>
        </w:rPr>
        <w:t>С заявлениями выступили представители Международного союза охраны природы и Межамериканского института по вопросам сотрудничества в области сельского хозяйства.</w:t>
      </w:r>
    </w:p>
    <w:p w14:paraId="28AE399C" w14:textId="77777777" w:rsidR="00FB3728" w:rsidRPr="00DF4D89" w:rsidRDefault="00FB3728" w:rsidP="00FB3728">
      <w:pPr>
        <w:numPr>
          <w:ilvl w:val="0"/>
          <w:numId w:val="7"/>
        </w:numPr>
        <w:tabs>
          <w:tab w:val="left" w:pos="2835"/>
          <w:tab w:val="left" w:pos="3402"/>
          <w:tab w:val="left" w:pos="3969"/>
        </w:tabs>
        <w:spacing w:before="120" w:after="120"/>
        <w:rPr>
          <w:color w:val="000000" w:themeColor="text1"/>
          <w:lang w:val="ru-RU"/>
        </w:rPr>
      </w:pPr>
      <w:r w:rsidRPr="00DF4D89">
        <w:rPr>
          <w:snapToGrid w:val="0"/>
          <w:lang w:val="ru-RU"/>
        </w:rPr>
        <w:t xml:space="preserve">Рабочая группа II приняла к сведению </w:t>
      </w:r>
      <w:r w:rsidRPr="00DF4D89">
        <w:rPr>
          <w:lang w:val="ru-RU"/>
        </w:rPr>
        <w:t>информацию</w:t>
      </w:r>
      <w:r w:rsidRPr="00DF4D89">
        <w:rPr>
          <w:snapToGrid w:val="0"/>
          <w:lang w:val="ru-RU"/>
        </w:rPr>
        <w:t xml:space="preserve">, </w:t>
      </w:r>
      <w:r w:rsidRPr="00DF4D89">
        <w:rPr>
          <w:lang w:val="ru-RU"/>
        </w:rPr>
        <w:t>приведенную в документе CBD/CP/MOP/11/8/Rev.1</w:t>
      </w:r>
      <w:r w:rsidRPr="00DF4D89">
        <w:rPr>
          <w:snapToGrid w:val="0"/>
          <w:lang w:val="ru-RU"/>
        </w:rPr>
        <w:t>.</w:t>
      </w:r>
    </w:p>
    <w:p w14:paraId="3EE4D8BC" w14:textId="69969C8D" w:rsidR="00FB3728" w:rsidRPr="00DF4D89" w:rsidRDefault="00FB3728" w:rsidP="00B93C59">
      <w:pPr>
        <w:pStyle w:val="Titre2"/>
        <w:numPr>
          <w:ilvl w:val="0"/>
          <w:numId w:val="0"/>
        </w:numPr>
        <w:spacing w:before="240"/>
        <w:rPr>
          <w:rFonts w:hint="eastAsia"/>
          <w:lang w:val="ru-RU"/>
        </w:rPr>
      </w:pPr>
      <w:bookmarkStart w:id="78" w:name="_Toc199161933"/>
      <w:r w:rsidRPr="00DF4D89">
        <w:rPr>
          <w:lang w:val="ru-RU"/>
        </w:rPr>
        <w:t>Пункт</w:t>
      </w:r>
      <w:r w:rsidR="005964EE" w:rsidRPr="00DF4D89">
        <w:rPr>
          <w:lang w:val="ru-RU"/>
        </w:rPr>
        <w:t xml:space="preserve"> </w:t>
      </w:r>
      <w:r w:rsidRPr="00DF4D89">
        <w:rPr>
          <w:lang w:val="ru-RU"/>
        </w:rPr>
        <w:t>10</w:t>
      </w:r>
      <w:r w:rsidRPr="00DF4D89">
        <w:rPr>
          <w:lang w:val="ru-RU"/>
        </w:rPr>
        <w:br/>
        <w:t>Обзор эффективности процессов в рамках Конвенции и протоколов к ней</w:t>
      </w:r>
      <w:bookmarkEnd w:id="78"/>
    </w:p>
    <w:p w14:paraId="6C5B6D93" w14:textId="5232F04C" w:rsidR="00FB3728" w:rsidRPr="00DF4D89" w:rsidRDefault="00FB3728" w:rsidP="00FB3728">
      <w:pPr>
        <w:numPr>
          <w:ilvl w:val="0"/>
          <w:numId w:val="7"/>
        </w:numPr>
        <w:tabs>
          <w:tab w:val="left" w:pos="2835"/>
          <w:tab w:val="left" w:pos="3402"/>
          <w:tab w:val="left" w:pos="3969"/>
        </w:tabs>
        <w:spacing w:before="120" w:after="120"/>
        <w:rPr>
          <w:lang w:val="ru-RU"/>
        </w:rPr>
      </w:pPr>
      <w:bookmarkStart w:id="79" w:name="_Hlk181974712"/>
      <w:r w:rsidRPr="00DF4D89">
        <w:rPr>
          <w:lang w:val="ru-RU"/>
        </w:rPr>
        <w:t xml:space="preserve">Рабочая группа I рассмотрела пункт 10 повестки дня на своем 3-м заседании совместно с пунктом 27 повестки дня 16-го совещания Конференции Сторон Конвенции и пунктом 12 повестки дня 5-го совещания Конференции Сторон, выступающей в качестве совещания Сторон Нагойского протокола. Ей были представлены три проекта решений: один </w:t>
      </w:r>
      <w:r w:rsidR="004F612D" w:rsidRPr="00DF4D89">
        <w:rPr>
          <w:lang w:val="ru-RU"/>
        </w:rPr>
        <w:t xml:space="preserve">– </w:t>
      </w:r>
      <w:r w:rsidRPr="00DF4D89">
        <w:rPr>
          <w:lang w:val="ru-RU"/>
        </w:rPr>
        <w:t>о возможных вариантах дальнейшего повышения эффективности процессов в рамках Конвенции и протоколов к ней</w:t>
      </w:r>
      <w:r w:rsidR="0034198F" w:rsidRPr="00DF4D89">
        <w:rPr>
          <w:lang w:val="ru-RU"/>
        </w:rPr>
        <w:t>,</w:t>
      </w:r>
      <w:r w:rsidRPr="00DF4D89">
        <w:rPr>
          <w:lang w:val="ru-RU"/>
        </w:rPr>
        <w:t xml:space="preserve"> другой </w:t>
      </w:r>
      <w:r w:rsidR="004F612D" w:rsidRPr="00DF4D89">
        <w:rPr>
          <w:lang w:val="ru-RU"/>
        </w:rPr>
        <w:t xml:space="preserve">– </w:t>
      </w:r>
      <w:r w:rsidRPr="00DF4D89">
        <w:rPr>
          <w:lang w:val="ru-RU"/>
        </w:rPr>
        <w:t xml:space="preserve">о порядке созыва виртуальных и гибридных совещаний и третий </w:t>
      </w:r>
      <w:r w:rsidR="004F612D" w:rsidRPr="00DF4D89">
        <w:rPr>
          <w:lang w:val="ru-RU"/>
        </w:rPr>
        <w:t xml:space="preserve">– </w:t>
      </w:r>
      <w:r w:rsidRPr="00DF4D89">
        <w:rPr>
          <w:lang w:val="ru-RU"/>
        </w:rPr>
        <w:t>о процедуре предотвращения конфликтов интересов или управления ими в экспертных группах</w:t>
      </w:r>
      <w:r w:rsidRPr="00DF4D89">
        <w:rPr>
          <w:vertAlign w:val="superscript"/>
          <w:lang w:val="ru-RU"/>
        </w:rPr>
        <w:footnoteReference w:id="96"/>
      </w:r>
      <w:r w:rsidRPr="00DF4D89">
        <w:rPr>
          <w:lang w:val="ru-RU"/>
        </w:rPr>
        <w:t>.</w:t>
      </w:r>
    </w:p>
    <w:p w14:paraId="0A8792F9" w14:textId="77777777" w:rsidR="00FB3728" w:rsidRPr="00DF4D89" w:rsidRDefault="00FB3728" w:rsidP="00FB3728">
      <w:pPr>
        <w:numPr>
          <w:ilvl w:val="0"/>
          <w:numId w:val="7"/>
        </w:numPr>
        <w:tabs>
          <w:tab w:val="left" w:pos="2835"/>
          <w:tab w:val="left" w:pos="3402"/>
          <w:tab w:val="left" w:pos="3969"/>
        </w:tabs>
        <w:spacing w:before="120" w:after="120"/>
        <w:rPr>
          <w:lang w:val="ru-RU"/>
        </w:rPr>
      </w:pPr>
      <w:r w:rsidRPr="00DF4D89">
        <w:rPr>
          <w:lang w:val="ru-RU"/>
        </w:rPr>
        <w:t xml:space="preserve">Председатель учредила группу друзей Председателя, функции координатора которой будет выполнять Хоакин Зальцберг (Аргентина), с мандатом на обсуждение и согласование первых двух проектов решений. </w:t>
      </w:r>
    </w:p>
    <w:p w14:paraId="0E1E0399" w14:textId="77777777" w:rsidR="00FB3728" w:rsidRPr="00DF4D89" w:rsidRDefault="00FB3728" w:rsidP="00FB3728">
      <w:pPr>
        <w:keepNext/>
        <w:tabs>
          <w:tab w:val="left" w:pos="2835"/>
          <w:tab w:val="left" w:pos="3402"/>
          <w:tab w:val="left" w:pos="3969"/>
        </w:tabs>
        <w:spacing w:before="240" w:after="120"/>
        <w:ind w:left="567"/>
        <w:jc w:val="left"/>
        <w:rPr>
          <w:rFonts w:asciiTheme="majorBidi" w:eastAsia="MS Mincho" w:hAnsiTheme="majorBidi" w:cstheme="majorBidi"/>
          <w:i/>
          <w:iCs/>
          <w:color w:val="000000"/>
          <w:kern w:val="22"/>
          <w:lang w:val="ru-RU"/>
        </w:rPr>
      </w:pPr>
      <w:r w:rsidRPr="00DF4D89">
        <w:rPr>
          <w:rFonts w:asciiTheme="majorBidi" w:hAnsiTheme="majorBidi"/>
          <w:i/>
          <w:color w:val="000000"/>
          <w:lang w:val="ru-RU"/>
        </w:rPr>
        <w:t>Возможные варианты дальнейшего повышения эффективности процессов в рамках Конвенции и протоколов к ней</w:t>
      </w:r>
    </w:p>
    <w:p w14:paraId="307CAD58" w14:textId="77777777" w:rsidR="00FB3728" w:rsidRPr="00DF4D89" w:rsidRDefault="00FB3728" w:rsidP="00FB3728">
      <w:pPr>
        <w:numPr>
          <w:ilvl w:val="0"/>
          <w:numId w:val="7"/>
        </w:numPr>
        <w:tabs>
          <w:tab w:val="left" w:pos="2835"/>
          <w:tab w:val="left" w:pos="3402"/>
          <w:tab w:val="left" w:pos="3969"/>
        </w:tabs>
        <w:spacing w:after="120"/>
        <w:rPr>
          <w:lang w:val="ru-RU"/>
        </w:rPr>
      </w:pPr>
      <w:bookmarkStart w:id="80" w:name="_Hlk182075790"/>
      <w:r w:rsidRPr="00DF4D89">
        <w:rPr>
          <w:lang w:val="ru-RU"/>
        </w:rPr>
        <w:t>На своем 5-м заседании Рабочая группа I рассмотрела проект решения, представленный Председателем после обсуждения в группе друзей Председателя.</w:t>
      </w:r>
    </w:p>
    <w:p w14:paraId="3A12DB9E" w14:textId="77777777" w:rsidR="00FB3728" w:rsidRPr="00DF4D89" w:rsidRDefault="00FB3728" w:rsidP="00FB3728">
      <w:pPr>
        <w:numPr>
          <w:ilvl w:val="0"/>
          <w:numId w:val="7"/>
        </w:numPr>
        <w:tabs>
          <w:tab w:val="left" w:pos="2835"/>
          <w:tab w:val="left" w:pos="3402"/>
          <w:tab w:val="left" w:pos="3969"/>
        </w:tabs>
        <w:spacing w:after="120"/>
        <w:rPr>
          <w:lang w:val="ru-RU"/>
        </w:rPr>
      </w:pPr>
      <w:r w:rsidRPr="00DF4D89">
        <w:rPr>
          <w:lang w:val="ru-RU"/>
        </w:rPr>
        <w:t>С заявлениями выступили представители следующих Сторон: Бразилии, Европейского союза и его государств-членов и Соединенного Королевства.</w:t>
      </w:r>
    </w:p>
    <w:p w14:paraId="007FFD4A" w14:textId="77777777" w:rsidR="00FB3728" w:rsidRPr="00DF4D89" w:rsidRDefault="00FB3728" w:rsidP="00FB3728">
      <w:pPr>
        <w:numPr>
          <w:ilvl w:val="0"/>
          <w:numId w:val="7"/>
        </w:numPr>
        <w:tabs>
          <w:tab w:val="left" w:pos="2835"/>
          <w:tab w:val="left" w:pos="3402"/>
          <w:tab w:val="left" w:pos="3969"/>
        </w:tabs>
        <w:spacing w:after="120"/>
        <w:rPr>
          <w:lang w:val="ru-RU"/>
        </w:rPr>
      </w:pPr>
      <w:r w:rsidRPr="00DF4D89">
        <w:rPr>
          <w:lang w:val="ru-RU"/>
        </w:rPr>
        <w:t xml:space="preserve">С заявлением также выступил представитель следующего государства, не являющегося Стороной: Российской Федерации. </w:t>
      </w:r>
    </w:p>
    <w:p w14:paraId="4924BEE6" w14:textId="77777777" w:rsidR="00FB3728" w:rsidRPr="00DF4D89" w:rsidRDefault="00FB3728" w:rsidP="00FB3728">
      <w:pPr>
        <w:numPr>
          <w:ilvl w:val="0"/>
          <w:numId w:val="7"/>
        </w:numPr>
        <w:tabs>
          <w:tab w:val="left" w:pos="2835"/>
          <w:tab w:val="left" w:pos="3402"/>
          <w:tab w:val="left" w:pos="3969"/>
        </w:tabs>
        <w:spacing w:after="120"/>
        <w:rPr>
          <w:lang w:val="ru-RU"/>
        </w:rPr>
      </w:pPr>
      <w:r w:rsidRPr="00DF4D89">
        <w:rPr>
          <w:lang w:val="ru-RU"/>
        </w:rPr>
        <w:t xml:space="preserve">Рабочая группа I утвердила проект решения для передачи пленарному заседанию в качестве проекта решения </w:t>
      </w:r>
      <w:r w:rsidRPr="00DF4D89">
        <w:rPr>
          <w:rFonts w:asciiTheme="majorBidi" w:hAnsiTheme="majorBidi"/>
          <w:lang w:val="ru-RU"/>
        </w:rPr>
        <w:t>CBD/CP/MOP/11/L.10.</w:t>
      </w:r>
    </w:p>
    <w:p w14:paraId="21BC4E2E" w14:textId="77777777" w:rsidR="00FB3728" w:rsidRPr="00DF4D89" w:rsidRDefault="00FB3728" w:rsidP="00FB3728">
      <w:pPr>
        <w:numPr>
          <w:ilvl w:val="0"/>
          <w:numId w:val="7"/>
        </w:numPr>
        <w:tabs>
          <w:tab w:val="left" w:pos="2835"/>
          <w:tab w:val="left" w:pos="3402"/>
          <w:tab w:val="left" w:pos="3969"/>
        </w:tabs>
        <w:spacing w:before="120" w:after="120"/>
        <w:rPr>
          <w:snapToGrid w:val="0"/>
          <w:lang w:val="ru-RU"/>
        </w:rPr>
      </w:pPr>
      <w:r w:rsidRPr="00DF4D89">
        <w:rPr>
          <w:snapToGrid w:val="0"/>
          <w:lang w:val="ru-RU"/>
        </w:rPr>
        <w:t xml:space="preserve">На своем 5-м пленарном заседании Конференция Сторон, выступающая в качестве совещания Сторон Протокола, рассмотрела проект решения </w:t>
      </w:r>
      <w:r w:rsidRPr="00DF4D89">
        <w:rPr>
          <w:lang w:val="ru-RU"/>
        </w:rPr>
        <w:t xml:space="preserve">CBD/CP/MOP/11/L.10, представленный Председателем Рабочей группы I, и приняла его в качестве решения </w:t>
      </w:r>
      <w:hyperlink r:id="rId51" w:history="1">
        <w:r w:rsidRPr="00DF4D89">
          <w:rPr>
            <w:color w:val="0563C1" w:themeColor="hyperlink"/>
            <w:u w:val="single"/>
            <w:lang w:val="ru-RU"/>
          </w:rPr>
          <w:t>CP-11/5</w:t>
        </w:r>
      </w:hyperlink>
      <w:r w:rsidRPr="00DF4D89">
        <w:rPr>
          <w:lang w:val="ru-RU"/>
        </w:rPr>
        <w:t>.</w:t>
      </w:r>
    </w:p>
    <w:p w14:paraId="50100ABC" w14:textId="77777777" w:rsidR="00FB3728" w:rsidRPr="00DF4D89" w:rsidRDefault="00FB3728" w:rsidP="00FB3728">
      <w:pPr>
        <w:keepNext/>
        <w:tabs>
          <w:tab w:val="left" w:pos="2835"/>
          <w:tab w:val="left" w:pos="3402"/>
          <w:tab w:val="left" w:pos="3969"/>
        </w:tabs>
        <w:spacing w:before="240" w:after="120"/>
        <w:ind w:left="567"/>
        <w:jc w:val="left"/>
        <w:rPr>
          <w:rFonts w:asciiTheme="majorBidi" w:eastAsia="MS Mincho" w:hAnsiTheme="majorBidi" w:cstheme="majorBidi"/>
          <w:i/>
          <w:iCs/>
          <w:color w:val="000000"/>
          <w:kern w:val="22"/>
          <w:lang w:val="ru-RU"/>
        </w:rPr>
      </w:pPr>
      <w:r w:rsidRPr="00DF4D89">
        <w:rPr>
          <w:rFonts w:asciiTheme="majorBidi" w:hAnsiTheme="majorBidi"/>
          <w:i/>
          <w:color w:val="000000"/>
          <w:lang w:val="ru-RU"/>
        </w:rPr>
        <w:t>Порядок созыва виртуальных и гибридных совещаний</w:t>
      </w:r>
    </w:p>
    <w:p w14:paraId="1278A7D7" w14:textId="77777777" w:rsidR="00FB3728" w:rsidRPr="00DF4D89" w:rsidRDefault="00FB3728" w:rsidP="00FB3728">
      <w:pPr>
        <w:numPr>
          <w:ilvl w:val="0"/>
          <w:numId w:val="7"/>
        </w:numPr>
        <w:tabs>
          <w:tab w:val="left" w:pos="2835"/>
          <w:tab w:val="left" w:pos="3402"/>
          <w:tab w:val="left" w:pos="3969"/>
        </w:tabs>
        <w:spacing w:after="120"/>
        <w:rPr>
          <w:lang w:val="ru-RU"/>
        </w:rPr>
      </w:pPr>
      <w:r w:rsidRPr="00DF4D89">
        <w:rPr>
          <w:lang w:val="ru-RU"/>
        </w:rPr>
        <w:t>На своем 5-м заседании Рабочая группа I рассмотрела проект решения, представленный Председателем после обсуждения в группе друзей Председателя.</w:t>
      </w:r>
    </w:p>
    <w:p w14:paraId="39CB98E8" w14:textId="77777777" w:rsidR="00FB3728" w:rsidRPr="00DF4D89" w:rsidRDefault="00FB3728" w:rsidP="00FB3728">
      <w:pPr>
        <w:numPr>
          <w:ilvl w:val="0"/>
          <w:numId w:val="7"/>
        </w:numPr>
        <w:tabs>
          <w:tab w:val="left" w:pos="2835"/>
          <w:tab w:val="left" w:pos="3402"/>
          <w:tab w:val="left" w:pos="3969"/>
        </w:tabs>
        <w:spacing w:after="120"/>
        <w:rPr>
          <w:lang w:val="ru-RU"/>
        </w:rPr>
      </w:pPr>
      <w:r w:rsidRPr="00DF4D89">
        <w:rPr>
          <w:lang w:val="ru-RU"/>
        </w:rPr>
        <w:t>С заявлением также выступил представитель следующего государства, не являющегося Стороной: Аргентины.</w:t>
      </w:r>
    </w:p>
    <w:p w14:paraId="52B5BFCA" w14:textId="77777777" w:rsidR="00FB3728" w:rsidRPr="00DF4D89" w:rsidRDefault="00FB3728" w:rsidP="00FB3728">
      <w:pPr>
        <w:numPr>
          <w:ilvl w:val="0"/>
          <w:numId w:val="7"/>
        </w:numPr>
        <w:tabs>
          <w:tab w:val="left" w:pos="2835"/>
          <w:tab w:val="left" w:pos="3402"/>
          <w:tab w:val="left" w:pos="3969"/>
        </w:tabs>
        <w:spacing w:after="120"/>
        <w:rPr>
          <w:lang w:val="ru-RU"/>
        </w:rPr>
      </w:pPr>
      <w:r w:rsidRPr="00DF4D89">
        <w:rPr>
          <w:lang w:val="ru-RU"/>
        </w:rPr>
        <w:t xml:space="preserve">Рабочая группа I утвердила проект решения для передачи пленарному заседанию в качестве проекта решения </w:t>
      </w:r>
      <w:r w:rsidRPr="00DF4D89">
        <w:rPr>
          <w:rFonts w:asciiTheme="majorBidi" w:hAnsiTheme="majorBidi"/>
          <w:lang w:val="ru-RU"/>
        </w:rPr>
        <w:t>CBD/CP/MOP/11/L.9.</w:t>
      </w:r>
    </w:p>
    <w:p w14:paraId="218B9B7A" w14:textId="77777777" w:rsidR="00FB3728" w:rsidRPr="00DF4D89" w:rsidRDefault="00FB3728" w:rsidP="00FB3728">
      <w:pPr>
        <w:numPr>
          <w:ilvl w:val="0"/>
          <w:numId w:val="7"/>
        </w:numPr>
        <w:tabs>
          <w:tab w:val="left" w:pos="2835"/>
          <w:tab w:val="left" w:pos="3402"/>
          <w:tab w:val="left" w:pos="3969"/>
        </w:tabs>
        <w:spacing w:before="120" w:after="120"/>
        <w:rPr>
          <w:snapToGrid w:val="0"/>
          <w:lang w:val="ru-RU"/>
        </w:rPr>
      </w:pPr>
      <w:r w:rsidRPr="00DF4D89">
        <w:rPr>
          <w:snapToGrid w:val="0"/>
          <w:lang w:val="ru-RU"/>
        </w:rPr>
        <w:t xml:space="preserve">На своем 5-м пленарном заседании Конференция Сторон, выступающая в качестве совещания Сторон Протокола, рассмотрела проект решения </w:t>
      </w:r>
      <w:r w:rsidRPr="00DF4D89">
        <w:rPr>
          <w:lang w:val="ru-RU"/>
        </w:rPr>
        <w:t xml:space="preserve">CBD/CP/MOP/11/L.9, представленный Председателем Рабочей группы I, и приняла его в качестве решения </w:t>
      </w:r>
      <w:hyperlink r:id="rId52" w:history="1">
        <w:r w:rsidRPr="00DF4D89">
          <w:rPr>
            <w:color w:val="0563C1" w:themeColor="hyperlink"/>
            <w:u w:val="single"/>
            <w:lang w:val="ru-RU"/>
          </w:rPr>
          <w:t>CP-11/4</w:t>
        </w:r>
      </w:hyperlink>
      <w:r w:rsidRPr="00DF4D89">
        <w:rPr>
          <w:lang w:val="ru-RU"/>
        </w:rPr>
        <w:t xml:space="preserve">. </w:t>
      </w:r>
    </w:p>
    <w:p w14:paraId="03D84ACD" w14:textId="77777777" w:rsidR="00FB3728" w:rsidRPr="00DF4D89" w:rsidRDefault="00FB3728" w:rsidP="00FB3728">
      <w:pPr>
        <w:keepNext/>
        <w:tabs>
          <w:tab w:val="left" w:pos="2835"/>
          <w:tab w:val="left" w:pos="3402"/>
          <w:tab w:val="left" w:pos="3969"/>
        </w:tabs>
        <w:spacing w:before="240" w:after="120"/>
        <w:ind w:left="567"/>
        <w:jc w:val="left"/>
        <w:rPr>
          <w:rFonts w:asciiTheme="majorBidi" w:eastAsia="MS Mincho" w:hAnsiTheme="majorBidi" w:cstheme="majorBidi"/>
          <w:i/>
          <w:iCs/>
          <w:color w:val="000000"/>
          <w:kern w:val="22"/>
          <w:lang w:val="ru-RU"/>
        </w:rPr>
      </w:pPr>
      <w:r w:rsidRPr="00DF4D89">
        <w:rPr>
          <w:rFonts w:asciiTheme="majorBidi" w:hAnsiTheme="majorBidi"/>
          <w:i/>
          <w:color w:val="000000"/>
          <w:lang w:val="ru-RU"/>
        </w:rPr>
        <w:t>Процедура предотвращения конфликтов интересов или управления ими в экспертных группах</w:t>
      </w:r>
    </w:p>
    <w:p w14:paraId="1BBA45C9" w14:textId="1F0B486B" w:rsidR="00FB3728" w:rsidRPr="00DF4D89" w:rsidRDefault="00FB3728" w:rsidP="00FB3728">
      <w:pPr>
        <w:numPr>
          <w:ilvl w:val="0"/>
          <w:numId w:val="7"/>
        </w:numPr>
        <w:tabs>
          <w:tab w:val="left" w:pos="2835"/>
          <w:tab w:val="left" w:pos="3402"/>
          <w:tab w:val="left" w:pos="3969"/>
        </w:tabs>
        <w:spacing w:after="120"/>
        <w:rPr>
          <w:lang w:val="ru-RU"/>
        </w:rPr>
      </w:pPr>
      <w:r w:rsidRPr="00DF4D89">
        <w:rPr>
          <w:lang w:val="ru-RU"/>
        </w:rPr>
        <w:t xml:space="preserve">В отношении третьего проекта решения Рабочая группа I постановила, что Председатель подготовит пересмотренный проект решения </w:t>
      </w:r>
      <w:r w:rsidR="00655C5C" w:rsidRPr="00DF4D89">
        <w:rPr>
          <w:lang w:val="ru-RU"/>
        </w:rPr>
        <w:t>для рассмотрения Рабочей группой</w:t>
      </w:r>
      <w:r w:rsidRPr="00DF4D89">
        <w:rPr>
          <w:lang w:val="ru-RU"/>
        </w:rPr>
        <w:t>.</w:t>
      </w:r>
    </w:p>
    <w:p w14:paraId="5413E30B" w14:textId="77777777" w:rsidR="00FB3728" w:rsidRPr="00DF4D89" w:rsidRDefault="00FB3728" w:rsidP="00FB3728">
      <w:pPr>
        <w:numPr>
          <w:ilvl w:val="0"/>
          <w:numId w:val="7"/>
        </w:numPr>
        <w:tabs>
          <w:tab w:val="left" w:pos="2835"/>
          <w:tab w:val="left" w:pos="3402"/>
          <w:tab w:val="left" w:pos="3969"/>
        </w:tabs>
        <w:spacing w:after="120"/>
        <w:rPr>
          <w:lang w:val="ru-RU"/>
        </w:rPr>
      </w:pPr>
      <w:r w:rsidRPr="00DF4D89">
        <w:rPr>
          <w:lang w:val="ru-RU"/>
        </w:rPr>
        <w:t>На своем 5-м заседании Рабочая группа I рассмотрела пересмотренный проект решения, представленный Председателем.</w:t>
      </w:r>
    </w:p>
    <w:p w14:paraId="19FA1196" w14:textId="77777777" w:rsidR="00FB3728" w:rsidRPr="00DF4D89" w:rsidRDefault="00FB3728" w:rsidP="00FB3728">
      <w:pPr>
        <w:numPr>
          <w:ilvl w:val="0"/>
          <w:numId w:val="7"/>
        </w:numPr>
        <w:tabs>
          <w:tab w:val="left" w:pos="2835"/>
          <w:tab w:val="left" w:pos="3402"/>
          <w:tab w:val="left" w:pos="3969"/>
        </w:tabs>
        <w:spacing w:after="120"/>
        <w:rPr>
          <w:lang w:val="ru-RU"/>
        </w:rPr>
      </w:pPr>
      <w:r w:rsidRPr="00DF4D89">
        <w:rPr>
          <w:lang w:val="ru-RU"/>
        </w:rPr>
        <w:t>С заявлениями выступили представители следующих Сторон: Боливии (Многонационального Государства), Бразилии, Гватемалы, Демократической Республики Конго, Европейского союза и его государств-членов, Норвегии и Объединенной Республики Танзании.</w:t>
      </w:r>
    </w:p>
    <w:p w14:paraId="2981733F" w14:textId="3EE5230F" w:rsidR="00FB3728" w:rsidRPr="00DF4D89" w:rsidRDefault="00FB3728" w:rsidP="00FB3728">
      <w:pPr>
        <w:numPr>
          <w:ilvl w:val="0"/>
          <w:numId w:val="7"/>
        </w:numPr>
        <w:tabs>
          <w:tab w:val="left" w:pos="2835"/>
          <w:tab w:val="left" w:pos="3402"/>
          <w:tab w:val="left" w:pos="3969"/>
        </w:tabs>
        <w:spacing w:after="120"/>
        <w:rPr>
          <w:lang w:val="ru-RU"/>
        </w:rPr>
      </w:pPr>
      <w:r w:rsidRPr="00DF4D89">
        <w:rPr>
          <w:lang w:val="ru-RU"/>
        </w:rPr>
        <w:t xml:space="preserve">С заявлениями </w:t>
      </w:r>
      <w:r w:rsidR="0004089D" w:rsidRPr="00DF4D89">
        <w:rPr>
          <w:lang w:val="ru-RU"/>
        </w:rPr>
        <w:t xml:space="preserve">также </w:t>
      </w:r>
      <w:r w:rsidRPr="00DF4D89">
        <w:rPr>
          <w:lang w:val="ru-RU"/>
        </w:rPr>
        <w:t>выступили представители следующих государств, не являющихся Сторонами: Аргентины и Канады.</w:t>
      </w:r>
    </w:p>
    <w:p w14:paraId="662F03DD" w14:textId="77777777" w:rsidR="00FB3728" w:rsidRPr="00DF4D89" w:rsidRDefault="00FB3728" w:rsidP="00FB3728">
      <w:pPr>
        <w:numPr>
          <w:ilvl w:val="0"/>
          <w:numId w:val="7"/>
        </w:numPr>
        <w:tabs>
          <w:tab w:val="left" w:pos="2835"/>
          <w:tab w:val="left" w:pos="3402"/>
          <w:tab w:val="left" w:pos="3969"/>
        </w:tabs>
        <w:spacing w:after="120"/>
        <w:rPr>
          <w:lang w:val="ru-RU"/>
        </w:rPr>
      </w:pPr>
      <w:r w:rsidRPr="00DF4D89">
        <w:rPr>
          <w:lang w:val="ru-RU"/>
        </w:rPr>
        <w:t xml:space="preserve">Рабочая группа I утвердила проект решения для передачи пленарному заседанию в качестве проекта решения </w:t>
      </w:r>
      <w:r w:rsidRPr="00DF4D89">
        <w:rPr>
          <w:rFonts w:asciiTheme="majorBidi" w:hAnsiTheme="majorBidi"/>
          <w:lang w:val="ru-RU"/>
        </w:rPr>
        <w:t>CBD/CP/MOP/11/L.11.</w:t>
      </w:r>
    </w:p>
    <w:p w14:paraId="34B4162B" w14:textId="77777777" w:rsidR="00FB3728" w:rsidRPr="00DF4D89" w:rsidRDefault="00FB3728" w:rsidP="00FB3728">
      <w:pPr>
        <w:numPr>
          <w:ilvl w:val="0"/>
          <w:numId w:val="7"/>
        </w:numPr>
        <w:tabs>
          <w:tab w:val="left" w:pos="2835"/>
          <w:tab w:val="left" w:pos="3402"/>
          <w:tab w:val="left" w:pos="3969"/>
        </w:tabs>
        <w:spacing w:before="120" w:after="120"/>
        <w:rPr>
          <w:snapToGrid w:val="0"/>
          <w:lang w:val="ru-RU"/>
        </w:rPr>
      </w:pPr>
      <w:r w:rsidRPr="00DF4D89">
        <w:rPr>
          <w:snapToGrid w:val="0"/>
          <w:lang w:val="ru-RU"/>
        </w:rPr>
        <w:t xml:space="preserve">На своем 5-м пленарном заседании Конференция Сторон, выступающая в качестве совещания Сторон Протокола, рассмотрела проект решения </w:t>
      </w:r>
      <w:r w:rsidRPr="00DF4D89">
        <w:rPr>
          <w:lang w:val="ru-RU"/>
        </w:rPr>
        <w:t xml:space="preserve">CBD/CP/MOP/11/L.11, представленный Председателем Рабочей группы I, и приняла его в качестве решения </w:t>
      </w:r>
      <w:hyperlink r:id="rId53" w:history="1">
        <w:r w:rsidRPr="00DF4D89">
          <w:rPr>
            <w:color w:val="0563C1" w:themeColor="hyperlink"/>
            <w:u w:val="single"/>
            <w:lang w:val="ru-RU"/>
          </w:rPr>
          <w:t>CP-11/6</w:t>
        </w:r>
      </w:hyperlink>
      <w:r w:rsidRPr="00DF4D89">
        <w:rPr>
          <w:lang w:val="ru-RU"/>
        </w:rPr>
        <w:t>.</w:t>
      </w:r>
    </w:p>
    <w:p w14:paraId="7BC34423" w14:textId="77777777" w:rsidR="00FB3728" w:rsidRPr="00DF4D89" w:rsidRDefault="00FB3728" w:rsidP="004F1A41">
      <w:pPr>
        <w:pStyle w:val="Titre2"/>
        <w:numPr>
          <w:ilvl w:val="0"/>
          <w:numId w:val="0"/>
        </w:numPr>
        <w:spacing w:before="240"/>
        <w:rPr>
          <w:rFonts w:hint="eastAsia"/>
          <w:lang w:val="ru-RU"/>
        </w:rPr>
      </w:pPr>
      <w:bookmarkStart w:id="81" w:name="_Toc199161934"/>
      <w:bookmarkStart w:id="82" w:name="_Hlk180940739"/>
      <w:bookmarkEnd w:id="79"/>
      <w:bookmarkEnd w:id="80"/>
      <w:r w:rsidRPr="00DF4D89">
        <w:rPr>
          <w:lang w:val="ru-RU"/>
        </w:rPr>
        <w:t>Пункт 11</w:t>
      </w:r>
      <w:r w:rsidRPr="00DF4D89">
        <w:rPr>
          <w:lang w:val="ru-RU"/>
        </w:rPr>
        <w:br/>
        <w:t>Оценка и регулирование рисков</w:t>
      </w:r>
      <w:bookmarkEnd w:id="81"/>
    </w:p>
    <w:p w14:paraId="0D19EEB9" w14:textId="77777777" w:rsidR="00FB3728" w:rsidRPr="00DF4D89" w:rsidRDefault="00FB3728" w:rsidP="00FB3728">
      <w:pPr>
        <w:numPr>
          <w:ilvl w:val="0"/>
          <w:numId w:val="7"/>
        </w:numPr>
        <w:tabs>
          <w:tab w:val="left" w:pos="2835"/>
          <w:tab w:val="left" w:pos="3402"/>
          <w:tab w:val="left" w:pos="3969"/>
        </w:tabs>
        <w:spacing w:before="120" w:after="120"/>
        <w:rPr>
          <w:lang w:val="ru-RU"/>
        </w:rPr>
      </w:pPr>
      <w:r w:rsidRPr="00DF4D89">
        <w:rPr>
          <w:lang w:val="ru-RU"/>
        </w:rPr>
        <w:t>Рабочая группа II рассмотрела пункт 11 повестки дня на своем 2-м заседании. Ей были представлены проект решения</w:t>
      </w:r>
      <w:r w:rsidRPr="00DF4D89">
        <w:rPr>
          <w:vertAlign w:val="superscript"/>
          <w:lang w:val="ru-RU"/>
        </w:rPr>
        <w:footnoteReference w:id="97"/>
      </w:r>
      <w:r w:rsidRPr="00DF4D89">
        <w:rPr>
          <w:lang w:val="ru-RU"/>
        </w:rPr>
        <w:t xml:space="preserve"> и записка секретариата о дополнительных добровольных руководящих указаниях для содействия индивидуальной оценке рисков, связанных с живыми измененными организмами, содержащими генно-инженерный драйв</w:t>
      </w:r>
      <w:r w:rsidRPr="00DF4D89">
        <w:rPr>
          <w:vertAlign w:val="superscript"/>
          <w:lang w:val="ru-RU"/>
        </w:rPr>
        <w:footnoteReference w:id="98"/>
      </w:r>
      <w:r w:rsidRPr="00DF4D89">
        <w:rPr>
          <w:lang w:val="ru-RU"/>
        </w:rPr>
        <w:t>.</w:t>
      </w:r>
    </w:p>
    <w:p w14:paraId="36E7FA5C" w14:textId="77777777" w:rsidR="00FB3728" w:rsidRPr="00DF4D89" w:rsidRDefault="00FB3728" w:rsidP="00FB3728">
      <w:pPr>
        <w:numPr>
          <w:ilvl w:val="0"/>
          <w:numId w:val="7"/>
        </w:numPr>
        <w:tabs>
          <w:tab w:val="left" w:pos="2835"/>
          <w:tab w:val="left" w:pos="3402"/>
          <w:tab w:val="left" w:pos="3969"/>
        </w:tabs>
        <w:spacing w:before="120" w:after="120"/>
        <w:rPr>
          <w:lang w:val="ru-RU"/>
        </w:rPr>
      </w:pPr>
      <w:r w:rsidRPr="00DF4D89">
        <w:rPr>
          <w:lang w:val="ru-RU"/>
        </w:rPr>
        <w:t>С заявлениями выступили представители следующих Сторон: Бразилии, Буркина-Фасо, Европейского союза и его государств-членов, Египта, Замбии, Индии, Кении, Колумбии, Малави (от имени государств Африки), Новой Зеландии, Норвегии, Панамы, Руанды, Суринама, Уганды и Эквадора.</w:t>
      </w:r>
    </w:p>
    <w:p w14:paraId="7C7C7C60" w14:textId="77777777" w:rsidR="00FB3728" w:rsidRPr="00DF4D89" w:rsidRDefault="00FB3728" w:rsidP="00FB3728">
      <w:pPr>
        <w:numPr>
          <w:ilvl w:val="0"/>
          <w:numId w:val="7"/>
        </w:numPr>
        <w:tabs>
          <w:tab w:val="left" w:pos="2835"/>
          <w:tab w:val="left" w:pos="3402"/>
          <w:tab w:val="left" w:pos="3969"/>
        </w:tabs>
        <w:spacing w:before="120" w:after="120"/>
        <w:rPr>
          <w:lang w:val="ru-RU"/>
        </w:rPr>
      </w:pPr>
      <w:r w:rsidRPr="00DF4D89">
        <w:rPr>
          <w:lang w:val="ru-RU"/>
        </w:rPr>
        <w:t xml:space="preserve">Рабочая группа II постановила учредить контактную группу под председательством Марьи Руохонен-Лехто (Финляндия) и Марты Кандавы-Шульц (Намибия) для разрешения разногласий по вопросу разработки руководящих указаний для содействия индивидуальной оценке рисков, связанных с живой измененной рыбой, обращая особое внимание на пункты с 7 по 10 и с 15 (c) по 15 (f), а также, если позволит время, для рассмотрения оставшихся в тексте формулировок в квадратных скобках.  </w:t>
      </w:r>
    </w:p>
    <w:p w14:paraId="4EBC70BA" w14:textId="77777777" w:rsidR="00FB3728" w:rsidRPr="00DF4D89" w:rsidRDefault="00FB3728" w:rsidP="00FB3728">
      <w:pPr>
        <w:numPr>
          <w:ilvl w:val="0"/>
          <w:numId w:val="7"/>
        </w:numPr>
        <w:tabs>
          <w:tab w:val="left" w:pos="2835"/>
          <w:tab w:val="left" w:pos="3402"/>
          <w:tab w:val="left" w:pos="3969"/>
        </w:tabs>
        <w:spacing w:before="120" w:after="120"/>
        <w:rPr>
          <w:lang w:val="ru-RU"/>
        </w:rPr>
      </w:pPr>
      <w:r w:rsidRPr="00DF4D89">
        <w:rPr>
          <w:lang w:val="ru-RU"/>
        </w:rPr>
        <w:t>На своем 7-м заседании Рабочая группа II рассмотрела пересмотренный проект решения, представленный Председателем после обсуждения в контактной группе.</w:t>
      </w:r>
    </w:p>
    <w:p w14:paraId="2E3D612B" w14:textId="77777777" w:rsidR="00FB3728" w:rsidRPr="00DF4D89" w:rsidRDefault="00FB3728" w:rsidP="00FB3728">
      <w:pPr>
        <w:numPr>
          <w:ilvl w:val="0"/>
          <w:numId w:val="7"/>
        </w:numPr>
        <w:tabs>
          <w:tab w:val="left" w:pos="2835"/>
          <w:tab w:val="left" w:pos="3402"/>
          <w:tab w:val="left" w:pos="3969"/>
        </w:tabs>
        <w:spacing w:before="120" w:after="120"/>
        <w:rPr>
          <w:lang w:val="ru-RU"/>
        </w:rPr>
      </w:pPr>
      <w:r w:rsidRPr="00DF4D89">
        <w:rPr>
          <w:lang w:val="ru-RU"/>
        </w:rPr>
        <w:t>Рабочая группа II утвердила пересмотренный проект решения для передачи пленарному заседанию в качестве проекта решения CBD/CP/MOP/11/L.6.</w:t>
      </w:r>
    </w:p>
    <w:p w14:paraId="03C5810C" w14:textId="77777777" w:rsidR="00FB3728" w:rsidRPr="00DF4D89" w:rsidRDefault="00FB3728" w:rsidP="00FB3728">
      <w:pPr>
        <w:numPr>
          <w:ilvl w:val="0"/>
          <w:numId w:val="7"/>
        </w:numPr>
        <w:tabs>
          <w:tab w:val="left" w:pos="2835"/>
          <w:tab w:val="left" w:pos="3402"/>
          <w:tab w:val="left" w:pos="3969"/>
        </w:tabs>
        <w:spacing w:before="120" w:after="120"/>
        <w:rPr>
          <w:lang w:val="ru-RU"/>
        </w:rPr>
      </w:pPr>
      <w:r w:rsidRPr="00DF4D89">
        <w:rPr>
          <w:lang w:val="ru-RU"/>
        </w:rPr>
        <w:t xml:space="preserve">На своем 3-м пленарном заседании Конференция Сторон, выступающая в качестве совещания Сторон Протокола, рассмотрела проект решения CBD/CP/MOP/11/L.6, представленный Председателем Рабочей группы II, и приняла его в качестве решения </w:t>
      </w:r>
      <w:hyperlink r:id="rId54" w:history="1">
        <w:r w:rsidRPr="00DF4D89">
          <w:rPr>
            <w:color w:val="0563C1" w:themeColor="hyperlink"/>
            <w:u w:val="single"/>
            <w:lang w:val="ru-RU"/>
          </w:rPr>
          <w:t>CP-11/7</w:t>
        </w:r>
      </w:hyperlink>
      <w:r w:rsidRPr="00DF4D89">
        <w:rPr>
          <w:lang w:val="ru-RU"/>
        </w:rPr>
        <w:t>.</w:t>
      </w:r>
    </w:p>
    <w:p w14:paraId="4AF45558" w14:textId="77777777" w:rsidR="00FB3728" w:rsidRPr="00DF4D89" w:rsidRDefault="00FB3728" w:rsidP="00837935">
      <w:pPr>
        <w:pStyle w:val="Titre2"/>
        <w:numPr>
          <w:ilvl w:val="0"/>
          <w:numId w:val="0"/>
        </w:numPr>
        <w:spacing w:before="240"/>
        <w:rPr>
          <w:rFonts w:hint="eastAsia"/>
          <w:lang w:val="ru-RU"/>
        </w:rPr>
      </w:pPr>
      <w:bookmarkStart w:id="83" w:name="_Toc199161935"/>
      <w:r w:rsidRPr="00DF4D89">
        <w:rPr>
          <w:lang w:val="ru-RU"/>
        </w:rPr>
        <w:t>Пункт 12</w:t>
      </w:r>
      <w:r w:rsidRPr="00DF4D89">
        <w:rPr>
          <w:lang w:val="ru-RU"/>
        </w:rPr>
        <w:br/>
        <w:t>Обнаружение и идентификация живых измененных организмов</w:t>
      </w:r>
      <w:bookmarkEnd w:id="83"/>
    </w:p>
    <w:p w14:paraId="1A7ADC59" w14:textId="77777777" w:rsidR="00FB3728" w:rsidRPr="00DF4D89" w:rsidRDefault="00FB3728" w:rsidP="00FB3728">
      <w:pPr>
        <w:numPr>
          <w:ilvl w:val="0"/>
          <w:numId w:val="7"/>
        </w:numPr>
        <w:tabs>
          <w:tab w:val="left" w:pos="2835"/>
          <w:tab w:val="left" w:pos="3402"/>
          <w:tab w:val="left" w:pos="3969"/>
        </w:tabs>
        <w:spacing w:after="120"/>
        <w:rPr>
          <w:lang w:val="ru-RU"/>
        </w:rPr>
      </w:pPr>
      <w:r w:rsidRPr="00DF4D89">
        <w:rPr>
          <w:lang w:val="ru-RU"/>
        </w:rPr>
        <w:t>Рабочая группа II рассмотрела пункт 12 повестки дня на своем 2-м заседании. Ей был представлен проект решения</w:t>
      </w:r>
      <w:r w:rsidRPr="00DF4D89">
        <w:rPr>
          <w:vertAlign w:val="superscript"/>
          <w:lang w:val="ru-RU"/>
        </w:rPr>
        <w:footnoteReference w:id="99"/>
      </w:r>
      <w:r w:rsidRPr="00DF4D89">
        <w:rPr>
          <w:lang w:val="ru-RU"/>
        </w:rPr>
        <w:t xml:space="preserve">. </w:t>
      </w:r>
    </w:p>
    <w:p w14:paraId="766411D4" w14:textId="330BB3E9" w:rsidR="00FB3728" w:rsidRPr="00DF4D89" w:rsidRDefault="00FB3728" w:rsidP="00FB3728">
      <w:pPr>
        <w:numPr>
          <w:ilvl w:val="0"/>
          <w:numId w:val="7"/>
        </w:numPr>
        <w:tabs>
          <w:tab w:val="left" w:pos="2835"/>
          <w:tab w:val="left" w:pos="3402"/>
          <w:tab w:val="left" w:pos="3969"/>
        </w:tabs>
        <w:spacing w:after="120"/>
        <w:rPr>
          <w:lang w:val="ru-RU"/>
        </w:rPr>
      </w:pPr>
      <w:r w:rsidRPr="00DF4D89">
        <w:rPr>
          <w:lang w:val="ru-RU"/>
        </w:rPr>
        <w:t xml:space="preserve">Рабочая группа II постановила, что Председатель </w:t>
      </w:r>
      <w:r w:rsidR="00D3645C" w:rsidRPr="00DF4D89">
        <w:rPr>
          <w:lang w:val="ru-RU"/>
        </w:rPr>
        <w:t xml:space="preserve">при </w:t>
      </w:r>
      <w:r w:rsidR="009712C0" w:rsidRPr="00DF4D89">
        <w:rPr>
          <w:lang w:val="ru-RU"/>
        </w:rPr>
        <w:t xml:space="preserve">содействии </w:t>
      </w:r>
      <w:r w:rsidR="00D3645C" w:rsidRPr="00DF4D89">
        <w:rPr>
          <w:lang w:val="ru-RU"/>
        </w:rPr>
        <w:t xml:space="preserve">секретариата и </w:t>
      </w:r>
      <w:r w:rsidR="009A70FF">
        <w:rPr>
          <w:lang w:val="ru-RU"/>
        </w:rPr>
        <w:t>при необходимости</w:t>
      </w:r>
      <w:r w:rsidR="009A70FF" w:rsidRPr="00DF4D89">
        <w:rPr>
          <w:lang w:val="ru-RU"/>
        </w:rPr>
        <w:t xml:space="preserve"> </w:t>
      </w:r>
      <w:r w:rsidR="00D3645C" w:rsidRPr="00DF4D89">
        <w:rPr>
          <w:lang w:val="ru-RU"/>
        </w:rPr>
        <w:t xml:space="preserve">в ходе неофициальных консультаций со Сторонами </w:t>
      </w:r>
      <w:r w:rsidR="009A70FF" w:rsidRPr="00DF4D89">
        <w:rPr>
          <w:lang w:val="ru-RU"/>
        </w:rPr>
        <w:t xml:space="preserve">подготовит пересмотренный проект решения </w:t>
      </w:r>
      <w:r w:rsidR="00D3645C" w:rsidRPr="008D07A4">
        <w:rPr>
          <w:lang w:val="ru-RU"/>
        </w:rPr>
        <w:t>для рассмотрения Рабочей группой</w:t>
      </w:r>
      <w:r w:rsidRPr="00DF4D89">
        <w:rPr>
          <w:lang w:val="ru-RU"/>
        </w:rPr>
        <w:t>.</w:t>
      </w:r>
    </w:p>
    <w:p w14:paraId="780CE780" w14:textId="77777777" w:rsidR="00FB3728" w:rsidRPr="00DF4D89" w:rsidRDefault="00FB3728" w:rsidP="00FB3728">
      <w:pPr>
        <w:numPr>
          <w:ilvl w:val="0"/>
          <w:numId w:val="7"/>
        </w:numPr>
        <w:tabs>
          <w:tab w:val="left" w:pos="2835"/>
          <w:tab w:val="left" w:pos="3402"/>
          <w:tab w:val="left" w:pos="3969"/>
        </w:tabs>
        <w:spacing w:after="120"/>
        <w:rPr>
          <w:rFonts w:asciiTheme="majorBidi" w:hAnsiTheme="majorBidi" w:cstheme="majorBidi"/>
          <w:lang w:val="ru-RU"/>
        </w:rPr>
      </w:pPr>
      <w:r w:rsidRPr="00DF4D89">
        <w:rPr>
          <w:lang w:val="ru-RU"/>
        </w:rPr>
        <w:t>На своем 6-м заседании Рабочая группа II рассмотрела пересмотренный проект решения, представленный Председателем.</w:t>
      </w:r>
    </w:p>
    <w:p w14:paraId="221A1283" w14:textId="77777777" w:rsidR="00FB3728" w:rsidRPr="00DF4D89" w:rsidRDefault="00FB3728" w:rsidP="00FB3728">
      <w:pPr>
        <w:numPr>
          <w:ilvl w:val="0"/>
          <w:numId w:val="7"/>
        </w:numPr>
        <w:tabs>
          <w:tab w:val="left" w:pos="2835"/>
          <w:tab w:val="left" w:pos="3402"/>
          <w:tab w:val="left" w:pos="3969"/>
        </w:tabs>
        <w:spacing w:after="120"/>
        <w:rPr>
          <w:lang w:val="ru-RU"/>
        </w:rPr>
      </w:pPr>
      <w:r w:rsidRPr="00DF4D89">
        <w:rPr>
          <w:lang w:val="ru-RU"/>
        </w:rPr>
        <w:t xml:space="preserve">С заявлениями выступили представители следующих Сторон: Бразилии, Гватемалы, Европейского союза и его государств-членов, Индии, Камеруна, Кении, Колумбии, Коста-Рики, Малави, Малайзии, Мексики, Новой Зеландии, Норвегии, Панамы, Парагвая, Перу, Республики Молдова, Соединенного Королевства, Уганды и Уругвая. </w:t>
      </w:r>
    </w:p>
    <w:p w14:paraId="5D44EC8D" w14:textId="77777777" w:rsidR="00FB3728" w:rsidRPr="00DF4D89" w:rsidRDefault="00FB3728" w:rsidP="00FB3728">
      <w:pPr>
        <w:numPr>
          <w:ilvl w:val="0"/>
          <w:numId w:val="7"/>
        </w:numPr>
        <w:tabs>
          <w:tab w:val="left" w:pos="2835"/>
          <w:tab w:val="left" w:pos="3402"/>
          <w:tab w:val="left" w:pos="3969"/>
        </w:tabs>
        <w:spacing w:after="120"/>
        <w:rPr>
          <w:lang w:val="ru-RU"/>
        </w:rPr>
      </w:pPr>
      <w:r w:rsidRPr="00DF4D89">
        <w:rPr>
          <w:lang w:val="ru-RU"/>
        </w:rPr>
        <w:t xml:space="preserve">На своем 7-м заседании Рабочая группа II возобновила рассмотрение пересмотренного проекта решения. </w:t>
      </w:r>
    </w:p>
    <w:p w14:paraId="3833C992" w14:textId="77777777" w:rsidR="00FB3728" w:rsidRPr="00DF4D89" w:rsidRDefault="00FB3728" w:rsidP="00FB3728">
      <w:pPr>
        <w:numPr>
          <w:ilvl w:val="0"/>
          <w:numId w:val="7"/>
        </w:numPr>
        <w:tabs>
          <w:tab w:val="left" w:pos="2835"/>
          <w:tab w:val="left" w:pos="3402"/>
          <w:tab w:val="left" w:pos="3969"/>
        </w:tabs>
        <w:spacing w:after="120"/>
        <w:rPr>
          <w:lang w:val="ru-RU"/>
        </w:rPr>
      </w:pPr>
      <w:r w:rsidRPr="00DF4D89">
        <w:rPr>
          <w:lang w:val="ru-RU"/>
        </w:rPr>
        <w:t>С заявлениями выступили представители следующих Сторон: Бразилии, Европейского союза и его государств-членов, Индии, Колумбии, Руанды, Того и Уругвая.</w:t>
      </w:r>
    </w:p>
    <w:p w14:paraId="35C8B28B" w14:textId="77777777" w:rsidR="00FB3728" w:rsidRPr="00DF4D89" w:rsidRDefault="00FB3728" w:rsidP="00FB3728">
      <w:pPr>
        <w:numPr>
          <w:ilvl w:val="0"/>
          <w:numId w:val="7"/>
        </w:numPr>
        <w:tabs>
          <w:tab w:val="left" w:pos="2835"/>
          <w:tab w:val="left" w:pos="3402"/>
          <w:tab w:val="left" w:pos="3969"/>
        </w:tabs>
        <w:spacing w:after="120"/>
        <w:rPr>
          <w:lang w:val="ru-RU"/>
        </w:rPr>
      </w:pPr>
      <w:r w:rsidRPr="00DF4D89">
        <w:rPr>
          <w:lang w:val="ru-RU"/>
        </w:rPr>
        <w:t>Рабочая группа II утвердила пересмотренный проект решения с внесенными в него устными поправками для передачи пленарному заседанию в качестве проекта решения CBD/CP/MOP/11/L.5.</w:t>
      </w:r>
    </w:p>
    <w:p w14:paraId="6F76436D" w14:textId="77777777" w:rsidR="00FB3728" w:rsidRPr="00DF4D89" w:rsidRDefault="00FB3728" w:rsidP="00FB3728">
      <w:pPr>
        <w:numPr>
          <w:ilvl w:val="0"/>
          <w:numId w:val="7"/>
        </w:numPr>
        <w:tabs>
          <w:tab w:val="left" w:pos="2835"/>
          <w:tab w:val="left" w:pos="3402"/>
          <w:tab w:val="left" w:pos="3969"/>
        </w:tabs>
        <w:spacing w:after="120"/>
        <w:rPr>
          <w:lang w:val="ru-RU"/>
        </w:rPr>
      </w:pPr>
      <w:r w:rsidRPr="00DF4D89">
        <w:rPr>
          <w:lang w:val="ru-RU"/>
        </w:rPr>
        <w:t xml:space="preserve">На своем 3-м пленарном заседании Конференция Сторон, выступающая в качестве совещания Сторон Протокола, рассмотрела проект решения CBD/CP/MOP/11/L.5, представленный Председателем Рабочей группы II, и приняла его в качестве решения </w:t>
      </w:r>
      <w:hyperlink r:id="rId55" w:history="1">
        <w:r w:rsidRPr="00DF4D89">
          <w:rPr>
            <w:color w:val="0563C1" w:themeColor="hyperlink"/>
            <w:u w:val="single"/>
            <w:lang w:val="ru-RU"/>
          </w:rPr>
          <w:t>CP-11/8</w:t>
        </w:r>
      </w:hyperlink>
      <w:r w:rsidRPr="00DF4D89">
        <w:rPr>
          <w:lang w:val="ru-RU"/>
        </w:rPr>
        <w:t>.</w:t>
      </w:r>
    </w:p>
    <w:p w14:paraId="2705B0FF" w14:textId="77777777" w:rsidR="00FB3728" w:rsidRPr="00DF4D89" w:rsidRDefault="00FB3728" w:rsidP="00616BCA">
      <w:pPr>
        <w:pStyle w:val="Titre2"/>
        <w:numPr>
          <w:ilvl w:val="0"/>
          <w:numId w:val="0"/>
        </w:numPr>
        <w:spacing w:before="240"/>
        <w:rPr>
          <w:rFonts w:hint="eastAsia"/>
          <w:lang w:val="ru-RU"/>
        </w:rPr>
      </w:pPr>
      <w:bookmarkStart w:id="84" w:name="_Toc199161936"/>
      <w:r w:rsidRPr="00DF4D89">
        <w:rPr>
          <w:lang w:val="ru-RU"/>
        </w:rPr>
        <w:t>Пункт 13</w:t>
      </w:r>
      <w:r w:rsidRPr="00DF4D89">
        <w:rPr>
          <w:lang w:val="ru-RU"/>
        </w:rPr>
        <w:br/>
        <w:t>Социально-экономические соображения</w:t>
      </w:r>
      <w:bookmarkEnd w:id="84"/>
    </w:p>
    <w:p w14:paraId="2063FEFB" w14:textId="77777777" w:rsidR="00FB3728" w:rsidRPr="00DF4D89" w:rsidRDefault="00FB3728" w:rsidP="00FB3728">
      <w:pPr>
        <w:numPr>
          <w:ilvl w:val="0"/>
          <w:numId w:val="7"/>
        </w:numPr>
        <w:tabs>
          <w:tab w:val="left" w:pos="2835"/>
          <w:tab w:val="left" w:pos="3402"/>
          <w:tab w:val="left" w:pos="3969"/>
        </w:tabs>
        <w:spacing w:after="120"/>
        <w:rPr>
          <w:lang w:val="ru-RU"/>
        </w:rPr>
      </w:pPr>
      <w:r w:rsidRPr="00DF4D89">
        <w:rPr>
          <w:lang w:val="ru-RU"/>
        </w:rPr>
        <w:t>Рабочая группа II рассмотрела пункт 13 повестки дня на своем 3-м заседании 23 октября. Ей были представлены проект решения</w:t>
      </w:r>
      <w:r w:rsidRPr="00DF4D89">
        <w:rPr>
          <w:vertAlign w:val="superscript"/>
          <w:lang w:val="ru-RU"/>
        </w:rPr>
        <w:footnoteReference w:id="100"/>
      </w:r>
      <w:r w:rsidRPr="00DF4D89">
        <w:rPr>
          <w:lang w:val="ru-RU"/>
        </w:rPr>
        <w:t xml:space="preserve"> и записка секретариата о социально-экономических соображениях</w:t>
      </w:r>
      <w:r w:rsidRPr="00DF4D89">
        <w:rPr>
          <w:vertAlign w:val="superscript"/>
          <w:lang w:val="ru-RU"/>
        </w:rPr>
        <w:footnoteReference w:id="101"/>
      </w:r>
      <w:r w:rsidRPr="00DF4D89">
        <w:rPr>
          <w:lang w:val="ru-RU"/>
        </w:rPr>
        <w:t xml:space="preserve">. </w:t>
      </w:r>
    </w:p>
    <w:p w14:paraId="37399C94" w14:textId="77777777" w:rsidR="00FB3728" w:rsidRPr="00DF4D89" w:rsidRDefault="00FB3728" w:rsidP="00FB3728">
      <w:pPr>
        <w:numPr>
          <w:ilvl w:val="0"/>
          <w:numId w:val="7"/>
        </w:numPr>
        <w:tabs>
          <w:tab w:val="left" w:pos="2835"/>
          <w:tab w:val="left" w:pos="3402"/>
          <w:tab w:val="left" w:pos="3969"/>
        </w:tabs>
        <w:spacing w:after="120"/>
        <w:rPr>
          <w:lang w:val="ru-RU"/>
        </w:rPr>
      </w:pPr>
      <w:r w:rsidRPr="00DF4D89">
        <w:rPr>
          <w:lang w:val="ru-RU"/>
        </w:rPr>
        <w:t>С заявлениями выступили представители следующих Сторон: Европейского союза и его государств-членов, Зимбабве (от имени государств Африки), Индии, Малави, Малайзии, Норвегии, Республики Молдова, Уганды и Южной Африки.</w:t>
      </w:r>
    </w:p>
    <w:p w14:paraId="3838B8DA" w14:textId="7D71F480" w:rsidR="00FB3728" w:rsidRPr="00DF4D89" w:rsidRDefault="00FB3728" w:rsidP="00FB3728">
      <w:pPr>
        <w:numPr>
          <w:ilvl w:val="0"/>
          <w:numId w:val="7"/>
        </w:numPr>
        <w:tabs>
          <w:tab w:val="left" w:pos="2835"/>
          <w:tab w:val="left" w:pos="3402"/>
          <w:tab w:val="left" w:pos="3969"/>
        </w:tabs>
        <w:spacing w:after="120"/>
        <w:rPr>
          <w:lang w:val="ru-RU"/>
        </w:rPr>
      </w:pPr>
      <w:r w:rsidRPr="00DF4D89">
        <w:rPr>
          <w:lang w:val="ru-RU"/>
        </w:rPr>
        <w:t>Рабочая группа</w:t>
      </w:r>
      <w:r w:rsidR="00D0358E">
        <w:rPr>
          <w:lang w:val="ru-RU"/>
        </w:rPr>
        <w:t xml:space="preserve"> </w:t>
      </w:r>
      <w:r w:rsidRPr="00DF4D89">
        <w:rPr>
          <w:lang w:val="ru-RU"/>
        </w:rPr>
        <w:t>II постановила, что Председатель при содействии секретариата подготовит пересмотренный проект решения для рассмотрения Рабочей группой.</w:t>
      </w:r>
    </w:p>
    <w:p w14:paraId="731849ED" w14:textId="77777777" w:rsidR="00FB3728" w:rsidRPr="00DF4D89" w:rsidRDefault="00FB3728" w:rsidP="00FB3728">
      <w:pPr>
        <w:numPr>
          <w:ilvl w:val="0"/>
          <w:numId w:val="7"/>
        </w:numPr>
        <w:tabs>
          <w:tab w:val="left" w:pos="2835"/>
          <w:tab w:val="left" w:pos="3402"/>
          <w:tab w:val="left" w:pos="3969"/>
        </w:tabs>
        <w:spacing w:after="120"/>
        <w:rPr>
          <w:rFonts w:asciiTheme="majorBidi" w:hAnsiTheme="majorBidi" w:cstheme="majorBidi"/>
          <w:lang w:val="ru-RU"/>
        </w:rPr>
      </w:pPr>
      <w:r w:rsidRPr="00DF4D89">
        <w:rPr>
          <w:rFonts w:asciiTheme="majorBidi" w:hAnsiTheme="majorBidi"/>
          <w:lang w:val="ru-RU"/>
        </w:rPr>
        <w:t>На своем 6-м заседании Рабочая группа II рассмотрела пересмотренный проект решения, представленный Председателем.</w:t>
      </w:r>
    </w:p>
    <w:p w14:paraId="05D8F4EC" w14:textId="77777777" w:rsidR="00FB3728" w:rsidRPr="00DF4D89" w:rsidRDefault="00FB3728" w:rsidP="00FB3728">
      <w:pPr>
        <w:numPr>
          <w:ilvl w:val="0"/>
          <w:numId w:val="7"/>
        </w:numPr>
        <w:tabs>
          <w:tab w:val="left" w:pos="2835"/>
          <w:tab w:val="left" w:pos="3402"/>
          <w:tab w:val="left" w:pos="3969"/>
        </w:tabs>
        <w:spacing w:after="120"/>
        <w:rPr>
          <w:lang w:val="ru-RU"/>
        </w:rPr>
      </w:pPr>
      <w:r w:rsidRPr="00DF4D89">
        <w:rPr>
          <w:lang w:val="ru-RU"/>
        </w:rPr>
        <w:t>Рабочая группа II утвердила пересмотренный проект решения для передачи пленарному заседанию в качестве проекта решения CBD/CP/MOP/11/L.3.</w:t>
      </w:r>
    </w:p>
    <w:p w14:paraId="6F38C3E5" w14:textId="77777777" w:rsidR="00FB3728" w:rsidRPr="00DF4D89" w:rsidRDefault="00FB3728" w:rsidP="00FB3728">
      <w:pPr>
        <w:numPr>
          <w:ilvl w:val="0"/>
          <w:numId w:val="7"/>
        </w:numPr>
        <w:tabs>
          <w:tab w:val="left" w:pos="2835"/>
          <w:tab w:val="left" w:pos="3402"/>
          <w:tab w:val="left" w:pos="3969"/>
        </w:tabs>
        <w:spacing w:before="120" w:after="120"/>
        <w:rPr>
          <w:snapToGrid w:val="0"/>
          <w:lang w:val="ru-RU"/>
        </w:rPr>
      </w:pPr>
      <w:r w:rsidRPr="00DF4D89">
        <w:rPr>
          <w:lang w:val="ru-RU"/>
        </w:rPr>
        <w:t xml:space="preserve">На своем 2-м пленарном заседании Конференция Сторон, выступающая в качестве совещания Сторон Протокола, рассмотрела проект решения CBD/CP/MOP/11/L.3, представленный Председателем Рабочей группы II, и приняла его в качестве решения </w:t>
      </w:r>
      <w:hyperlink r:id="rId56" w:history="1">
        <w:r w:rsidRPr="00DF4D89">
          <w:rPr>
            <w:color w:val="0563C1" w:themeColor="hyperlink"/>
            <w:u w:val="single"/>
            <w:lang w:val="ru-RU"/>
          </w:rPr>
          <w:t>CP-11/9</w:t>
        </w:r>
      </w:hyperlink>
      <w:r w:rsidRPr="00DF4D89">
        <w:rPr>
          <w:lang w:val="ru-RU"/>
        </w:rPr>
        <w:t>.</w:t>
      </w:r>
    </w:p>
    <w:p w14:paraId="6FC010F0" w14:textId="77777777" w:rsidR="00FB3728" w:rsidRPr="00DF4D89" w:rsidRDefault="00FB3728" w:rsidP="005700EA">
      <w:pPr>
        <w:pStyle w:val="Titre2"/>
        <w:numPr>
          <w:ilvl w:val="0"/>
          <w:numId w:val="0"/>
        </w:numPr>
        <w:spacing w:before="240"/>
        <w:rPr>
          <w:rFonts w:hint="eastAsia"/>
          <w:lang w:val="ru-RU"/>
        </w:rPr>
      </w:pPr>
      <w:bookmarkStart w:id="85" w:name="_Toc199161937"/>
      <w:bookmarkEnd w:id="82"/>
      <w:r w:rsidRPr="00DF4D89">
        <w:rPr>
          <w:lang w:val="ru-RU"/>
        </w:rPr>
        <w:t>Пункт 14</w:t>
      </w:r>
      <w:r w:rsidRPr="00DF4D89">
        <w:rPr>
          <w:lang w:val="ru-RU"/>
        </w:rPr>
        <w:br/>
        <w:t>Нагойско-Куала-Лумпурский дополнительный протокол об ответственности и возмещении</w:t>
      </w:r>
      <w:bookmarkEnd w:id="85"/>
    </w:p>
    <w:p w14:paraId="3656C4FE" w14:textId="77777777" w:rsidR="00FB3728" w:rsidRPr="00DF4D89" w:rsidRDefault="00FB3728" w:rsidP="00FB3728">
      <w:pPr>
        <w:numPr>
          <w:ilvl w:val="0"/>
          <w:numId w:val="7"/>
        </w:numPr>
        <w:tabs>
          <w:tab w:val="left" w:pos="2835"/>
          <w:tab w:val="left" w:pos="3402"/>
          <w:tab w:val="left" w:pos="3969"/>
        </w:tabs>
        <w:spacing w:after="120"/>
        <w:rPr>
          <w:lang w:val="ru-RU"/>
        </w:rPr>
      </w:pPr>
      <w:r w:rsidRPr="00DF4D89">
        <w:rPr>
          <w:lang w:val="ru-RU"/>
        </w:rPr>
        <w:t>Рабочая группа II рассмотрела пункт 14 повестки дня на своем 3-м заседании. Ей были представлены проект решения</w:t>
      </w:r>
      <w:r w:rsidRPr="00DF4D89">
        <w:rPr>
          <w:vertAlign w:val="superscript"/>
          <w:lang w:val="ru-RU"/>
        </w:rPr>
        <w:footnoteReference w:id="102"/>
      </w:r>
      <w:r w:rsidRPr="00DF4D89">
        <w:rPr>
          <w:lang w:val="ru-RU"/>
        </w:rPr>
        <w:t xml:space="preserve"> и записка секретариата о Нагойско-Куала-Лумпурском дополнительном протоколе об ответственности и возмещении</w:t>
      </w:r>
      <w:r w:rsidRPr="00DF4D89">
        <w:rPr>
          <w:vertAlign w:val="superscript"/>
          <w:lang w:val="ru-RU"/>
        </w:rPr>
        <w:footnoteReference w:id="103"/>
      </w:r>
      <w:r w:rsidRPr="00DF4D89">
        <w:rPr>
          <w:lang w:val="ru-RU"/>
        </w:rPr>
        <w:t xml:space="preserve">. </w:t>
      </w:r>
    </w:p>
    <w:p w14:paraId="39D01D37" w14:textId="77777777" w:rsidR="00FB3728" w:rsidRPr="00DF4D89" w:rsidRDefault="00FB3728" w:rsidP="00FB3728">
      <w:pPr>
        <w:numPr>
          <w:ilvl w:val="0"/>
          <w:numId w:val="7"/>
        </w:numPr>
        <w:tabs>
          <w:tab w:val="left" w:pos="2835"/>
          <w:tab w:val="left" w:pos="3402"/>
          <w:tab w:val="left" w:pos="3969"/>
        </w:tabs>
        <w:spacing w:after="120"/>
        <w:rPr>
          <w:lang w:val="ru-RU"/>
        </w:rPr>
      </w:pPr>
      <w:r w:rsidRPr="00DF4D89">
        <w:rPr>
          <w:lang w:val="ru-RU"/>
        </w:rPr>
        <w:t>С заявлениями выступили представители следующих Сторон: Европейского союза и его государств-членов, Индии, Малави (от имени государств Африки), Республики Молдова, Уганды и Центральноафриканской Республики.</w:t>
      </w:r>
    </w:p>
    <w:p w14:paraId="7FFD91C1" w14:textId="77D0116A" w:rsidR="00FB3728" w:rsidRPr="00DF4D89" w:rsidRDefault="00FB3728" w:rsidP="00FB3728">
      <w:pPr>
        <w:numPr>
          <w:ilvl w:val="0"/>
          <w:numId w:val="7"/>
        </w:numPr>
        <w:tabs>
          <w:tab w:val="left" w:pos="2835"/>
          <w:tab w:val="left" w:pos="3402"/>
          <w:tab w:val="left" w:pos="3969"/>
        </w:tabs>
        <w:spacing w:after="120"/>
        <w:rPr>
          <w:lang w:val="ru-RU"/>
        </w:rPr>
      </w:pPr>
      <w:r w:rsidRPr="00DF4D89">
        <w:rPr>
          <w:lang w:val="ru-RU"/>
        </w:rPr>
        <w:t>Рабочая группа</w:t>
      </w:r>
      <w:r w:rsidR="00B1235F">
        <w:rPr>
          <w:lang w:val="ru-RU"/>
        </w:rPr>
        <w:t xml:space="preserve"> </w:t>
      </w:r>
      <w:r w:rsidRPr="00DF4D89">
        <w:rPr>
          <w:lang w:val="ru-RU"/>
        </w:rPr>
        <w:t xml:space="preserve">II постановила, что Председатель при </w:t>
      </w:r>
      <w:r w:rsidR="00B1235F">
        <w:rPr>
          <w:lang w:val="ru-RU"/>
        </w:rPr>
        <w:t>содействии</w:t>
      </w:r>
      <w:r w:rsidRPr="00DF4D89">
        <w:rPr>
          <w:lang w:val="ru-RU"/>
        </w:rPr>
        <w:t xml:space="preserve"> секретариата </w:t>
      </w:r>
      <w:r w:rsidR="00B1235F" w:rsidRPr="00DF4D89">
        <w:rPr>
          <w:lang w:val="ru-RU"/>
        </w:rPr>
        <w:t xml:space="preserve">подготовит </w:t>
      </w:r>
      <w:r w:rsidRPr="00DF4D89">
        <w:rPr>
          <w:lang w:val="ru-RU"/>
        </w:rPr>
        <w:t>пересмотренный проект решения для рассмотрения на одном из последующих заседаний.</w:t>
      </w:r>
    </w:p>
    <w:p w14:paraId="3DCDA3F5" w14:textId="77777777" w:rsidR="00FB3728" w:rsidRPr="00DF4D89" w:rsidRDefault="00FB3728" w:rsidP="00FB3728">
      <w:pPr>
        <w:numPr>
          <w:ilvl w:val="0"/>
          <w:numId w:val="7"/>
        </w:numPr>
        <w:tabs>
          <w:tab w:val="left" w:pos="2835"/>
          <w:tab w:val="left" w:pos="3402"/>
          <w:tab w:val="left" w:pos="3969"/>
        </w:tabs>
        <w:spacing w:after="120"/>
        <w:rPr>
          <w:rFonts w:asciiTheme="majorBidi" w:hAnsiTheme="majorBidi" w:cstheme="majorBidi"/>
          <w:lang w:val="ru-RU"/>
        </w:rPr>
      </w:pPr>
      <w:r w:rsidRPr="00DF4D89">
        <w:rPr>
          <w:rFonts w:asciiTheme="majorBidi" w:hAnsiTheme="majorBidi"/>
          <w:lang w:val="ru-RU"/>
        </w:rPr>
        <w:t>На своем 6-м заседании Рабочая группа II рассмотрела пересмотренный проект решения, представленный Председателем.</w:t>
      </w:r>
    </w:p>
    <w:p w14:paraId="1517B7D0" w14:textId="77777777" w:rsidR="00FB3728" w:rsidRPr="00DF4D89" w:rsidRDefault="00FB3728" w:rsidP="00FB3728">
      <w:pPr>
        <w:numPr>
          <w:ilvl w:val="0"/>
          <w:numId w:val="7"/>
        </w:numPr>
        <w:tabs>
          <w:tab w:val="left" w:pos="2835"/>
          <w:tab w:val="left" w:pos="3402"/>
          <w:tab w:val="left" w:pos="3969"/>
        </w:tabs>
        <w:spacing w:after="120"/>
        <w:rPr>
          <w:lang w:val="ru-RU"/>
        </w:rPr>
      </w:pPr>
      <w:r w:rsidRPr="00DF4D89">
        <w:rPr>
          <w:lang w:val="ru-RU"/>
        </w:rPr>
        <w:t>С заявлениями выступили представители следующих Сторон: Европейского союза и его государств-членов, Новой Зеландии и Японии.</w:t>
      </w:r>
    </w:p>
    <w:p w14:paraId="49F356D1" w14:textId="77777777" w:rsidR="00FB3728" w:rsidRPr="00DF4D89" w:rsidRDefault="00FB3728" w:rsidP="00FB3728">
      <w:pPr>
        <w:numPr>
          <w:ilvl w:val="0"/>
          <w:numId w:val="7"/>
        </w:numPr>
        <w:tabs>
          <w:tab w:val="left" w:pos="2835"/>
          <w:tab w:val="left" w:pos="3402"/>
          <w:tab w:val="left" w:pos="3969"/>
        </w:tabs>
        <w:spacing w:before="120" w:after="120"/>
        <w:rPr>
          <w:snapToGrid w:val="0"/>
          <w:lang w:val="ru-RU"/>
        </w:rPr>
      </w:pPr>
      <w:r w:rsidRPr="00DF4D89">
        <w:rPr>
          <w:lang w:val="ru-RU"/>
        </w:rPr>
        <w:t>Рабочая группа II утвердила пересмотренный проект решения с внесенными в него устными поправками для передачи пленарному заседанию в качестве проекта решения CBD/CP/MOP/11/L.4.</w:t>
      </w:r>
    </w:p>
    <w:p w14:paraId="175668DE" w14:textId="77777777" w:rsidR="00FB3728" w:rsidRPr="00DF4D89" w:rsidRDefault="00FB3728" w:rsidP="00FB3728">
      <w:pPr>
        <w:numPr>
          <w:ilvl w:val="0"/>
          <w:numId w:val="7"/>
        </w:numPr>
        <w:tabs>
          <w:tab w:val="left" w:pos="2835"/>
          <w:tab w:val="left" w:pos="3402"/>
          <w:tab w:val="left" w:pos="3969"/>
        </w:tabs>
        <w:spacing w:before="120" w:after="120"/>
        <w:rPr>
          <w:snapToGrid w:val="0"/>
          <w:lang w:val="ru-RU"/>
        </w:rPr>
      </w:pPr>
      <w:r w:rsidRPr="00DF4D89">
        <w:rPr>
          <w:lang w:val="ru-RU"/>
        </w:rPr>
        <w:t xml:space="preserve">На своем 2-м пленарном заседании Конференция Сторон, выступающая в качестве совещания Сторон Протокола, рассмотрела проект решения CBD/CP/MOP/11/L.4, представленный Председателем Рабочей группы II, и приняла его в качестве решения </w:t>
      </w:r>
      <w:hyperlink r:id="rId57" w:history="1">
        <w:r w:rsidRPr="00DF4D89">
          <w:rPr>
            <w:color w:val="0563C1" w:themeColor="hyperlink"/>
            <w:u w:val="single"/>
            <w:lang w:val="ru-RU"/>
          </w:rPr>
          <w:t>CP-11/10</w:t>
        </w:r>
      </w:hyperlink>
      <w:r w:rsidRPr="00DF4D89">
        <w:rPr>
          <w:lang w:val="ru-RU"/>
        </w:rPr>
        <w:t xml:space="preserve">. </w:t>
      </w:r>
    </w:p>
    <w:p w14:paraId="6901D76D" w14:textId="77777777" w:rsidR="00FB3728" w:rsidRPr="00DF4D89" w:rsidRDefault="00FB3728" w:rsidP="00711210">
      <w:pPr>
        <w:pStyle w:val="Titre2"/>
        <w:numPr>
          <w:ilvl w:val="0"/>
          <w:numId w:val="0"/>
        </w:numPr>
        <w:spacing w:before="240"/>
        <w:rPr>
          <w:rFonts w:hint="eastAsia"/>
          <w:lang w:val="ru-RU"/>
        </w:rPr>
      </w:pPr>
      <w:bookmarkStart w:id="86" w:name="_Toc199161938"/>
      <w:r w:rsidRPr="00DF4D89">
        <w:rPr>
          <w:lang w:val="ru-RU"/>
        </w:rPr>
        <w:t xml:space="preserve">Пункт 15 </w:t>
      </w:r>
      <w:r w:rsidRPr="00DF4D89">
        <w:rPr>
          <w:lang w:val="ru-RU"/>
        </w:rPr>
        <w:br/>
        <w:t>Прочие вопросы</w:t>
      </w:r>
      <w:bookmarkEnd w:id="86"/>
    </w:p>
    <w:bookmarkEnd w:id="75"/>
    <w:p w14:paraId="06B25515" w14:textId="6AE4F039" w:rsidR="00FB3728" w:rsidRPr="00DF4D89" w:rsidRDefault="001102E5" w:rsidP="00FB3728">
      <w:pPr>
        <w:numPr>
          <w:ilvl w:val="0"/>
          <w:numId w:val="7"/>
        </w:numPr>
        <w:tabs>
          <w:tab w:val="left" w:pos="2835"/>
          <w:tab w:val="left" w:pos="3402"/>
          <w:tab w:val="left" w:pos="3969"/>
        </w:tabs>
        <w:spacing w:before="120" w:after="120"/>
        <w:rPr>
          <w:lang w:val="ru-RU"/>
        </w:rPr>
      </w:pPr>
      <w:r w:rsidRPr="00DF4D89">
        <w:rPr>
          <w:snapToGrid w:val="0"/>
          <w:lang w:val="ru-RU"/>
        </w:rPr>
        <w:t>Пункт 15 повестки дня был рассмотрен на 9-м пленарном заседании 28 февраля 2025 года. Никаких дополнительных вопросов не поднималось.</w:t>
      </w:r>
    </w:p>
    <w:p w14:paraId="0276AA00" w14:textId="77777777" w:rsidR="00FB3728" w:rsidRPr="00DF4D89" w:rsidRDefault="00FB3728" w:rsidP="00AA3E3A">
      <w:pPr>
        <w:pStyle w:val="Titre2"/>
        <w:numPr>
          <w:ilvl w:val="0"/>
          <w:numId w:val="0"/>
        </w:numPr>
        <w:spacing w:before="240"/>
        <w:rPr>
          <w:rFonts w:hint="eastAsia"/>
          <w:lang w:val="ru-RU"/>
        </w:rPr>
      </w:pPr>
      <w:bookmarkStart w:id="87" w:name="_Toc199161939"/>
      <w:r w:rsidRPr="00DF4D89">
        <w:rPr>
          <w:lang w:val="ru-RU"/>
        </w:rPr>
        <w:t xml:space="preserve">Пункт 16 </w:t>
      </w:r>
      <w:r w:rsidRPr="00DF4D89">
        <w:rPr>
          <w:lang w:val="ru-RU"/>
        </w:rPr>
        <w:br/>
        <w:t>Принятие доклада</w:t>
      </w:r>
      <w:bookmarkEnd w:id="87"/>
    </w:p>
    <w:p w14:paraId="1D646B4A" w14:textId="6233EAD4" w:rsidR="00FB3728" w:rsidRPr="00DF4D89" w:rsidRDefault="003B7ED4" w:rsidP="0076661E">
      <w:pPr>
        <w:pStyle w:val="CBDNormalNumber"/>
        <w:rPr>
          <w:snapToGrid w:val="0"/>
          <w:lang w:val="ru-RU"/>
        </w:rPr>
      </w:pPr>
      <w:r w:rsidRPr="00DF4D89">
        <w:rPr>
          <w:lang w:val="ru-RU"/>
        </w:rPr>
        <w:t xml:space="preserve">На своем 9-м пленарном заседании Конференция Сторон, выступающая в качестве совещания Сторон Протокола, рассмотрела проект доклада </w:t>
      </w:r>
      <w:r w:rsidR="007C5A02" w:rsidRPr="00DF4D89">
        <w:rPr>
          <w:lang w:val="ru-RU"/>
        </w:rPr>
        <w:t xml:space="preserve">о работе </w:t>
      </w:r>
      <w:r w:rsidRPr="00DF4D89">
        <w:rPr>
          <w:lang w:val="ru-RU"/>
        </w:rPr>
        <w:t>совещания, представленный Докладчиком</w:t>
      </w:r>
      <w:r w:rsidR="007C5A02" w:rsidRPr="00DF4D89">
        <w:rPr>
          <w:rStyle w:val="Appelnotedebasdep"/>
          <w:lang w:val="ru-RU"/>
        </w:rPr>
        <w:footnoteReference w:id="104"/>
      </w:r>
      <w:r w:rsidRPr="00DF4D89">
        <w:rPr>
          <w:lang w:val="ru-RU"/>
        </w:rPr>
        <w:t xml:space="preserve">, и приняла его при том понимании, что Докладчику будет поручено </w:t>
      </w:r>
      <w:r w:rsidR="00125AD1" w:rsidRPr="00DF4D89">
        <w:rPr>
          <w:lang w:val="ru-RU"/>
        </w:rPr>
        <w:t>завершить работу над докладом</w:t>
      </w:r>
      <w:r w:rsidRPr="00DF4D89">
        <w:rPr>
          <w:lang w:val="ru-RU"/>
        </w:rPr>
        <w:t>.</w:t>
      </w:r>
    </w:p>
    <w:p w14:paraId="3074AC96" w14:textId="77777777" w:rsidR="00FB3728" w:rsidRPr="00DF4D89" w:rsidRDefault="00FB3728" w:rsidP="00DF3B83">
      <w:pPr>
        <w:pStyle w:val="Titre2"/>
        <w:numPr>
          <w:ilvl w:val="0"/>
          <w:numId w:val="0"/>
        </w:numPr>
        <w:spacing w:before="240"/>
        <w:rPr>
          <w:rFonts w:hint="eastAsia"/>
          <w:lang w:val="ru-RU"/>
        </w:rPr>
      </w:pPr>
      <w:bookmarkStart w:id="88" w:name="_Toc199161940"/>
      <w:r w:rsidRPr="00DF4D89">
        <w:rPr>
          <w:lang w:val="ru-RU"/>
        </w:rPr>
        <w:t xml:space="preserve">Пункт 17 </w:t>
      </w:r>
      <w:r w:rsidRPr="00DF4D89">
        <w:rPr>
          <w:lang w:val="ru-RU"/>
        </w:rPr>
        <w:br/>
        <w:t>Закрытие совещания</w:t>
      </w:r>
      <w:bookmarkEnd w:id="88"/>
    </w:p>
    <w:p w14:paraId="070DB18A" w14:textId="3DEEBEF4" w:rsidR="00FB3728" w:rsidRPr="00DF4D89" w:rsidRDefault="00FB3728" w:rsidP="00FB3728">
      <w:pPr>
        <w:numPr>
          <w:ilvl w:val="0"/>
          <w:numId w:val="7"/>
        </w:numPr>
        <w:tabs>
          <w:tab w:val="left" w:pos="2835"/>
          <w:tab w:val="left" w:pos="3402"/>
          <w:tab w:val="left" w:pos="3969"/>
        </w:tabs>
        <w:spacing w:before="120" w:after="120"/>
        <w:rPr>
          <w:lang w:val="ru-RU"/>
        </w:rPr>
      </w:pPr>
      <w:bookmarkStart w:id="89" w:name="_Hlk182078196"/>
      <w:r w:rsidRPr="00DF4D89">
        <w:rPr>
          <w:lang w:val="ru-RU"/>
        </w:rPr>
        <w:t xml:space="preserve">На 5-м пленарном заседании по просьбе представителя </w:t>
      </w:r>
      <w:r w:rsidRPr="00E1262F">
        <w:rPr>
          <w:lang w:val="ru-RU"/>
        </w:rPr>
        <w:t xml:space="preserve">Панамы </w:t>
      </w:r>
      <w:r w:rsidR="00294907" w:rsidRPr="00E1262F">
        <w:rPr>
          <w:lang w:val="ru-RU"/>
        </w:rPr>
        <w:t xml:space="preserve">была проведена проверка </w:t>
      </w:r>
      <w:r w:rsidR="00E1262F">
        <w:rPr>
          <w:lang w:val="ru-RU"/>
        </w:rPr>
        <w:t xml:space="preserve">кворума </w:t>
      </w:r>
      <w:r w:rsidR="00294907" w:rsidRPr="00E1262F">
        <w:rPr>
          <w:lang w:val="ru-RU"/>
        </w:rPr>
        <w:t xml:space="preserve">для установления количества </w:t>
      </w:r>
      <w:r w:rsidR="00E1262F">
        <w:rPr>
          <w:lang w:val="ru-RU"/>
        </w:rPr>
        <w:t xml:space="preserve">присутствующих </w:t>
      </w:r>
      <w:r w:rsidR="00294907" w:rsidRPr="00E1262F">
        <w:rPr>
          <w:lang w:val="ru-RU"/>
        </w:rPr>
        <w:t>Сторон и определения,</w:t>
      </w:r>
      <w:r w:rsidRPr="00DF4D89">
        <w:rPr>
          <w:lang w:val="ru-RU"/>
        </w:rPr>
        <w:t xml:space="preserve"> могут ли еще приниматься решения в соответствии с правилом 30 правил процедуры. В связи с отсутствием кворума Председатель предложила приостановить работу совещания.</w:t>
      </w:r>
    </w:p>
    <w:p w14:paraId="3360B3B4" w14:textId="5CF57440" w:rsidR="00FB3728" w:rsidRPr="00DF4D89" w:rsidRDefault="00025025" w:rsidP="00FB3728">
      <w:pPr>
        <w:numPr>
          <w:ilvl w:val="0"/>
          <w:numId w:val="7"/>
        </w:numPr>
        <w:tabs>
          <w:tab w:val="left" w:pos="2835"/>
          <w:tab w:val="left" w:pos="3402"/>
          <w:tab w:val="left" w:pos="3969"/>
        </w:tabs>
        <w:spacing w:before="120" w:after="120"/>
        <w:rPr>
          <w:lang w:val="ru-RU"/>
        </w:rPr>
      </w:pPr>
      <w:r>
        <w:rPr>
          <w:lang w:val="ru-RU"/>
        </w:rPr>
        <w:t>Соответственно</w:t>
      </w:r>
      <w:r w:rsidR="00951E7E">
        <w:rPr>
          <w:lang w:val="ru-RU"/>
        </w:rPr>
        <w:t>,</w:t>
      </w:r>
      <w:r w:rsidR="00FB3728" w:rsidRPr="00DF4D89">
        <w:rPr>
          <w:lang w:val="ru-RU"/>
        </w:rPr>
        <w:t xml:space="preserve"> Председатель приостановила совещание 2 ноября 2024 года в 8 ч 30 мин.</w:t>
      </w:r>
    </w:p>
    <w:p w14:paraId="36B67D01" w14:textId="345017EB" w:rsidR="002F6657" w:rsidRPr="00DF4D89" w:rsidRDefault="002F615E" w:rsidP="002F6657">
      <w:pPr>
        <w:tabs>
          <w:tab w:val="left" w:pos="2835"/>
          <w:tab w:val="left" w:pos="3402"/>
          <w:tab w:val="left" w:pos="3969"/>
        </w:tabs>
        <w:spacing w:before="120" w:after="120"/>
        <w:ind w:left="567"/>
        <w:rPr>
          <w:i/>
          <w:iCs/>
          <w:lang w:val="ru-RU"/>
        </w:rPr>
      </w:pPr>
      <w:r w:rsidRPr="00DF4D89">
        <w:rPr>
          <w:i/>
          <w:iCs/>
          <w:lang w:val="ru-RU"/>
        </w:rPr>
        <w:t>Вторая возобновленная сессия</w:t>
      </w:r>
    </w:p>
    <w:bookmarkEnd w:id="89"/>
    <w:p w14:paraId="7FFE436C" w14:textId="557AC4B9" w:rsidR="00966B6A" w:rsidRPr="00DF4D89" w:rsidRDefault="00966B6A" w:rsidP="00966B6A">
      <w:pPr>
        <w:pStyle w:val="CBDNormalNumber"/>
        <w:rPr>
          <w:lang w:val="ru-RU" w:eastAsia="fr-FR"/>
        </w:rPr>
      </w:pPr>
      <w:r w:rsidRPr="00DF4D89">
        <w:rPr>
          <w:lang w:val="ru-RU" w:eastAsia="fr-FR"/>
        </w:rPr>
        <w:t>После традиционного обмена любезностями втор</w:t>
      </w:r>
      <w:r w:rsidR="000D57EB" w:rsidRPr="00DF4D89">
        <w:rPr>
          <w:lang w:val="ru-RU" w:eastAsia="fr-FR"/>
        </w:rPr>
        <w:t>ая сессия</w:t>
      </w:r>
      <w:r w:rsidRPr="00DF4D89">
        <w:rPr>
          <w:lang w:val="ru-RU" w:eastAsia="fr-FR"/>
        </w:rPr>
        <w:t xml:space="preserve"> возобновленно</w:t>
      </w:r>
      <w:r w:rsidR="000D57EB" w:rsidRPr="00DF4D89">
        <w:rPr>
          <w:lang w:val="ru-RU" w:eastAsia="fr-FR"/>
        </w:rPr>
        <w:t>го</w:t>
      </w:r>
      <w:r w:rsidRPr="00DF4D89">
        <w:rPr>
          <w:lang w:val="ru-RU" w:eastAsia="fr-FR"/>
        </w:rPr>
        <w:t xml:space="preserve"> совещани</w:t>
      </w:r>
      <w:r w:rsidR="000D57EB" w:rsidRPr="00DF4D89">
        <w:rPr>
          <w:lang w:val="ru-RU" w:eastAsia="fr-FR"/>
        </w:rPr>
        <w:t>я</w:t>
      </w:r>
      <w:r w:rsidRPr="00DF4D89">
        <w:rPr>
          <w:lang w:val="ru-RU" w:eastAsia="fr-FR"/>
        </w:rPr>
        <w:t xml:space="preserve"> был</w:t>
      </w:r>
      <w:r w:rsidR="000D57EB" w:rsidRPr="00DF4D89">
        <w:rPr>
          <w:lang w:val="ru-RU" w:eastAsia="fr-FR"/>
        </w:rPr>
        <w:t>а</w:t>
      </w:r>
      <w:r w:rsidRPr="00DF4D89">
        <w:rPr>
          <w:lang w:val="ru-RU" w:eastAsia="fr-FR"/>
        </w:rPr>
        <w:t xml:space="preserve"> объявлен</w:t>
      </w:r>
      <w:r w:rsidR="000D57EB" w:rsidRPr="00DF4D89">
        <w:rPr>
          <w:lang w:val="ru-RU" w:eastAsia="fr-FR"/>
        </w:rPr>
        <w:t>а</w:t>
      </w:r>
      <w:r w:rsidRPr="00DF4D89">
        <w:rPr>
          <w:lang w:val="ru-RU" w:eastAsia="fr-FR"/>
        </w:rPr>
        <w:t xml:space="preserve"> закрыт</w:t>
      </w:r>
      <w:r w:rsidR="000D57EB" w:rsidRPr="00DF4D89">
        <w:rPr>
          <w:lang w:val="ru-RU" w:eastAsia="fr-FR"/>
        </w:rPr>
        <w:t>ой</w:t>
      </w:r>
      <w:r w:rsidRPr="00DF4D89">
        <w:rPr>
          <w:lang w:val="ru-RU" w:eastAsia="fr-FR"/>
        </w:rPr>
        <w:t xml:space="preserve"> в 1 ч 40 мин 28 февраля 2025 года.</w:t>
      </w:r>
      <w:r w:rsidR="003412C0">
        <w:rPr>
          <w:lang w:val="ru-RU" w:eastAsia="fr-FR"/>
        </w:rPr>
        <w:t xml:space="preserve">  </w:t>
      </w:r>
    </w:p>
    <w:p w14:paraId="1FDADF8D" w14:textId="6403C736" w:rsidR="00FB3728" w:rsidRPr="00DF4D89" w:rsidRDefault="00FB3728" w:rsidP="00966B6A">
      <w:pPr>
        <w:tabs>
          <w:tab w:val="left" w:pos="2835"/>
          <w:tab w:val="left" w:pos="3402"/>
          <w:tab w:val="left" w:pos="3969"/>
        </w:tabs>
        <w:spacing w:before="120" w:after="120"/>
        <w:ind w:left="567"/>
        <w:rPr>
          <w:lang w:val="ru-RU"/>
        </w:rPr>
      </w:pPr>
    </w:p>
    <w:p w14:paraId="453CE0E0" w14:textId="7D33AFE0" w:rsidR="002B559C" w:rsidRPr="00DF4D89" w:rsidRDefault="00557370" w:rsidP="00191C16">
      <w:pPr>
        <w:suppressLineNumbers/>
        <w:suppressAutoHyphens/>
        <w:jc w:val="center"/>
        <w:rPr>
          <w:lang w:val="ru-RU"/>
        </w:rPr>
      </w:pPr>
      <w:r w:rsidRPr="00DF4D89">
        <w:rPr>
          <w:kern w:val="22"/>
          <w:lang w:val="ru-RU"/>
        </w:rPr>
        <w:t>__________</w:t>
      </w:r>
    </w:p>
    <w:sectPr w:rsidR="002B559C" w:rsidRPr="00DF4D89" w:rsidSect="004B552A">
      <w:headerReference w:type="even" r:id="rId58"/>
      <w:headerReference w:type="default" r:id="rId59"/>
      <w:footerReference w:type="even" r:id="rId60"/>
      <w:footerReference w:type="default" r:id="rId61"/>
      <w:headerReference w:type="first" r:id="rId62"/>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C64DCB" w14:textId="77777777" w:rsidR="005968AB" w:rsidRPr="00AA1338" w:rsidRDefault="005968AB" w:rsidP="00A96B21">
      <w:r w:rsidRPr="00AA1338">
        <w:separator/>
      </w:r>
    </w:p>
  </w:endnote>
  <w:endnote w:type="continuationSeparator" w:id="0">
    <w:p w14:paraId="51ED3176" w14:textId="77777777" w:rsidR="005968AB" w:rsidRPr="00AA1338" w:rsidRDefault="005968AB" w:rsidP="00A96B21">
      <w:r w:rsidRPr="00AA1338">
        <w:continuationSeparator/>
      </w:r>
    </w:p>
  </w:endnote>
  <w:endnote w:type="continuationNotice" w:id="1">
    <w:p w14:paraId="7CC0D375" w14:textId="77777777" w:rsidR="005968AB" w:rsidRPr="00AA1338" w:rsidRDefault="005968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altName w:val="Arial"/>
    <w:panose1 w:val="020B0604020202020204"/>
    <w:charset w:val="00"/>
    <w:family w:val="roman"/>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77777777" w:rsidR="002B559C" w:rsidRPr="00AA1338" w:rsidRDefault="002B559C">
            <w:pPr>
              <w:pStyle w:val="Pieddepage"/>
            </w:pPr>
            <w:r w:rsidRPr="00AA1338">
              <w:rPr>
                <w:szCs w:val="20"/>
              </w:rPr>
              <w:fldChar w:fldCharType="begin"/>
            </w:r>
            <w:r w:rsidRPr="00AA1338">
              <w:rPr>
                <w:szCs w:val="20"/>
              </w:rPr>
              <w:instrText xml:space="preserve"> PAGE </w:instrText>
            </w:r>
            <w:r w:rsidRPr="00AA1338">
              <w:rPr>
                <w:szCs w:val="20"/>
              </w:rPr>
              <w:fldChar w:fldCharType="separate"/>
            </w:r>
            <w:r w:rsidRPr="00AA1338">
              <w:rPr>
                <w:noProof/>
                <w:szCs w:val="20"/>
              </w:rPr>
              <w:t>2</w:t>
            </w:r>
            <w:r w:rsidRPr="00AA1338">
              <w:rPr>
                <w:szCs w:val="20"/>
              </w:rPr>
              <w:fldChar w:fldCharType="end"/>
            </w:r>
            <w:r w:rsidRPr="00AA1338">
              <w:rPr>
                <w:szCs w:val="20"/>
              </w:rPr>
              <w:t>/</w:t>
            </w:r>
            <w:r w:rsidRPr="00AA1338">
              <w:rPr>
                <w:szCs w:val="20"/>
              </w:rPr>
              <w:fldChar w:fldCharType="begin"/>
            </w:r>
            <w:r w:rsidRPr="00AA1338">
              <w:rPr>
                <w:szCs w:val="20"/>
              </w:rPr>
              <w:instrText xml:space="preserve"> NUMPAGES  </w:instrText>
            </w:r>
            <w:r w:rsidRPr="00AA1338">
              <w:rPr>
                <w:szCs w:val="20"/>
              </w:rPr>
              <w:fldChar w:fldCharType="separate"/>
            </w:r>
            <w:r w:rsidRPr="00AA1338">
              <w:rPr>
                <w:noProof/>
                <w:szCs w:val="20"/>
              </w:rPr>
              <w:t>2</w:t>
            </w:r>
            <w:r w:rsidRPr="00AA1338">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77777777" w:rsidR="002B559C" w:rsidRPr="00AA1338" w:rsidRDefault="002B559C" w:rsidP="002B559C">
            <w:pPr>
              <w:pStyle w:val="Pieddepage"/>
              <w:jc w:val="right"/>
            </w:pPr>
            <w:r w:rsidRPr="00AA1338">
              <w:rPr>
                <w:szCs w:val="20"/>
              </w:rPr>
              <w:fldChar w:fldCharType="begin"/>
            </w:r>
            <w:r w:rsidRPr="00AA1338">
              <w:rPr>
                <w:szCs w:val="20"/>
              </w:rPr>
              <w:instrText xml:space="preserve"> PAGE </w:instrText>
            </w:r>
            <w:r w:rsidRPr="00AA1338">
              <w:rPr>
                <w:szCs w:val="20"/>
              </w:rPr>
              <w:fldChar w:fldCharType="separate"/>
            </w:r>
            <w:r w:rsidRPr="00AA1338">
              <w:rPr>
                <w:noProof/>
                <w:szCs w:val="20"/>
              </w:rPr>
              <w:t>2</w:t>
            </w:r>
            <w:r w:rsidRPr="00AA1338">
              <w:rPr>
                <w:szCs w:val="20"/>
              </w:rPr>
              <w:fldChar w:fldCharType="end"/>
            </w:r>
            <w:r w:rsidRPr="00AA1338">
              <w:rPr>
                <w:szCs w:val="20"/>
              </w:rPr>
              <w:t>/</w:t>
            </w:r>
            <w:r w:rsidRPr="00AA1338">
              <w:rPr>
                <w:szCs w:val="20"/>
              </w:rPr>
              <w:fldChar w:fldCharType="begin"/>
            </w:r>
            <w:r w:rsidRPr="00AA1338">
              <w:rPr>
                <w:szCs w:val="20"/>
              </w:rPr>
              <w:instrText xml:space="preserve"> NUMPAGES  </w:instrText>
            </w:r>
            <w:r w:rsidRPr="00AA1338">
              <w:rPr>
                <w:szCs w:val="20"/>
              </w:rPr>
              <w:fldChar w:fldCharType="separate"/>
            </w:r>
            <w:r w:rsidRPr="00AA1338">
              <w:rPr>
                <w:noProof/>
                <w:szCs w:val="20"/>
              </w:rPr>
              <w:t>2</w:t>
            </w:r>
            <w:r w:rsidRPr="00AA1338">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19B4B" w14:textId="77777777" w:rsidR="005968AB" w:rsidRPr="00AA1338" w:rsidRDefault="005968AB" w:rsidP="00A96B21">
      <w:r w:rsidRPr="00AA1338">
        <w:separator/>
      </w:r>
    </w:p>
  </w:footnote>
  <w:footnote w:type="continuationSeparator" w:id="0">
    <w:p w14:paraId="246C7222" w14:textId="77777777" w:rsidR="005968AB" w:rsidRPr="00AA1338" w:rsidRDefault="005968AB" w:rsidP="00A96B21">
      <w:r w:rsidRPr="00AA1338">
        <w:continuationSeparator/>
      </w:r>
    </w:p>
  </w:footnote>
  <w:footnote w:type="continuationNotice" w:id="1">
    <w:p w14:paraId="4E25BFE4" w14:textId="77777777" w:rsidR="005968AB" w:rsidRPr="00AA1338" w:rsidRDefault="005968AB"/>
  </w:footnote>
  <w:footnote w:id="2">
    <w:p w14:paraId="734645DF" w14:textId="77777777" w:rsidR="008363E7" w:rsidRPr="00C93BA5" w:rsidRDefault="008363E7" w:rsidP="008363E7">
      <w:pPr>
        <w:pStyle w:val="Notedebasdepage"/>
        <w:rPr>
          <w:lang w:val="ru-RU"/>
        </w:rPr>
      </w:pPr>
      <w:r w:rsidRPr="00C93BA5">
        <w:rPr>
          <w:rStyle w:val="Appelnotedebasdep"/>
          <w:szCs w:val="18"/>
          <w:lang w:val="ru-RU"/>
        </w:rPr>
        <w:t>*</w:t>
      </w:r>
      <w:r w:rsidRPr="00C93BA5">
        <w:rPr>
          <w:szCs w:val="18"/>
          <w:lang w:val="ru-RU"/>
        </w:rPr>
        <w:t xml:space="preserve"> </w:t>
      </w:r>
      <w:r w:rsidRPr="00C93BA5">
        <w:rPr>
          <w:lang w:val="ru-RU"/>
        </w:rPr>
        <w:t>Документ переиздан по техническим причинам 18 сентября 2025 г.</w:t>
      </w:r>
    </w:p>
  </w:footnote>
  <w:footnote w:id="3">
    <w:p w14:paraId="61BBE3D0" w14:textId="77777777" w:rsidR="00AF03E4" w:rsidRPr="00BA7D26" w:rsidRDefault="00AF03E4" w:rsidP="00AF03E4">
      <w:pPr>
        <w:pStyle w:val="Notedebasdepage"/>
        <w:rPr>
          <w:lang w:val="ru-RU"/>
        </w:rPr>
      </w:pPr>
      <w:r w:rsidRPr="00522FD3">
        <w:rPr>
          <w:rStyle w:val="Appelnotedebasdep"/>
          <w:szCs w:val="18"/>
        </w:rPr>
        <w:footnoteRef/>
      </w:r>
      <w:r w:rsidRPr="00522FD3">
        <w:rPr>
          <w:szCs w:val="18"/>
          <w:lang w:val="ru-RU"/>
        </w:rPr>
        <w:t xml:space="preserve"> Сборник договоров Организации Объединенных Наций, том 2226, № 30619.</w:t>
      </w:r>
    </w:p>
  </w:footnote>
  <w:footnote w:id="4">
    <w:p w14:paraId="001F7A28" w14:textId="77777777" w:rsidR="00AF03E4" w:rsidRPr="00B5554F" w:rsidRDefault="00AF03E4" w:rsidP="00AF03E4">
      <w:pPr>
        <w:pStyle w:val="Notedebasdepage"/>
        <w:rPr>
          <w:szCs w:val="18"/>
          <w:lang w:val="ru-RU"/>
        </w:rPr>
      </w:pPr>
      <w:r w:rsidRPr="00B5554F">
        <w:rPr>
          <w:rStyle w:val="Appelnotedebasdep"/>
          <w:szCs w:val="18"/>
        </w:rPr>
        <w:footnoteRef/>
      </w:r>
      <w:r w:rsidRPr="00B5554F">
        <w:rPr>
          <w:szCs w:val="18"/>
          <w:lang w:val="ru-RU"/>
        </w:rPr>
        <w:t xml:space="preserve"> Барбадос, Бурунди, Гвинея, Кыргызстан, Ливан, Марокко, Оман, Самоа, Суринам, Тринидад и Тобаго и Тунис.</w:t>
      </w:r>
    </w:p>
  </w:footnote>
  <w:footnote w:id="5">
    <w:p w14:paraId="529E10F8" w14:textId="77777777" w:rsidR="00AF03E4" w:rsidRPr="00B5554F" w:rsidRDefault="00AF03E4" w:rsidP="00AF03E4">
      <w:pPr>
        <w:pStyle w:val="Notedebasdepage"/>
        <w:rPr>
          <w:szCs w:val="18"/>
          <w:lang w:val="ru-RU"/>
        </w:rPr>
      </w:pPr>
      <w:r w:rsidRPr="00B5554F">
        <w:rPr>
          <w:rStyle w:val="Appelnotedebasdep"/>
          <w:szCs w:val="18"/>
        </w:rPr>
        <w:footnoteRef/>
      </w:r>
      <w:r w:rsidRPr="00B5554F">
        <w:rPr>
          <w:szCs w:val="18"/>
          <w:lang w:val="ru-RU"/>
        </w:rPr>
        <w:t xml:space="preserve"> Сборник договоров Организации Объединенных Наций, том 2226, № 30619.</w:t>
      </w:r>
    </w:p>
  </w:footnote>
  <w:footnote w:id="6">
    <w:p w14:paraId="14FDDC08" w14:textId="77777777" w:rsidR="00AF03E4" w:rsidRPr="00EB4C0A" w:rsidRDefault="00AF03E4" w:rsidP="00AF03E4">
      <w:pPr>
        <w:pStyle w:val="Notedebasdepage"/>
        <w:rPr>
          <w:lang w:val="es-ES"/>
        </w:rPr>
      </w:pPr>
      <w:r w:rsidRPr="00B5554F">
        <w:rPr>
          <w:rStyle w:val="Appelnotedebasdep"/>
          <w:szCs w:val="18"/>
        </w:rPr>
        <w:footnoteRef/>
      </w:r>
      <w:r w:rsidRPr="00B5554F">
        <w:rPr>
          <w:szCs w:val="18"/>
          <w:lang w:val="es-ES"/>
        </w:rPr>
        <w:t xml:space="preserve"> </w:t>
      </w:r>
      <w:r w:rsidRPr="00B5554F">
        <w:rPr>
          <w:szCs w:val="18"/>
          <w:lang w:val="ru-RU"/>
        </w:rPr>
        <w:t>Там же</w:t>
      </w:r>
      <w:r w:rsidRPr="00B5554F">
        <w:rPr>
          <w:szCs w:val="18"/>
          <w:lang w:val="es-ES"/>
        </w:rPr>
        <w:t xml:space="preserve">., </w:t>
      </w:r>
      <w:r w:rsidRPr="00B5554F">
        <w:rPr>
          <w:szCs w:val="18"/>
          <w:lang w:val="ru-RU"/>
        </w:rPr>
        <w:t>том</w:t>
      </w:r>
      <w:r w:rsidRPr="00B5554F">
        <w:rPr>
          <w:szCs w:val="18"/>
          <w:lang w:val="es-ES"/>
        </w:rPr>
        <w:t xml:space="preserve"> 1760, </w:t>
      </w:r>
      <w:r w:rsidRPr="00B5554F">
        <w:rPr>
          <w:szCs w:val="18"/>
          <w:lang w:val="ru-RU"/>
        </w:rPr>
        <w:t>№</w:t>
      </w:r>
      <w:r w:rsidRPr="00B5554F">
        <w:rPr>
          <w:szCs w:val="18"/>
          <w:lang w:val="es-ES"/>
        </w:rPr>
        <w:t xml:space="preserve"> 30619.</w:t>
      </w:r>
    </w:p>
  </w:footnote>
  <w:footnote w:id="7">
    <w:p w14:paraId="69EEC9EA" w14:textId="77777777" w:rsidR="00AF03E4" w:rsidRPr="00B5554F" w:rsidRDefault="00AF03E4" w:rsidP="00AF03E4">
      <w:pPr>
        <w:pStyle w:val="Notedebasdepage"/>
        <w:rPr>
          <w:szCs w:val="18"/>
          <w:lang w:val="ru-RU"/>
        </w:rPr>
      </w:pPr>
      <w:r w:rsidRPr="00B5554F">
        <w:rPr>
          <w:rStyle w:val="Appelnotedebasdep"/>
          <w:szCs w:val="18"/>
        </w:rPr>
        <w:footnoteRef/>
      </w:r>
      <w:r w:rsidRPr="00B5554F">
        <w:rPr>
          <w:szCs w:val="18"/>
          <w:lang w:val="ru-RU"/>
        </w:rPr>
        <w:t xml:space="preserve"> Сборник договоров Организации Объединенных Наций, том 2226, № 30619.</w:t>
      </w:r>
    </w:p>
  </w:footnote>
  <w:footnote w:id="8">
    <w:p w14:paraId="08C4F9E4" w14:textId="77777777" w:rsidR="00AF03E4" w:rsidRPr="00EB4C0A" w:rsidRDefault="00AF03E4" w:rsidP="00AF03E4">
      <w:pPr>
        <w:pStyle w:val="Notedebasdepage"/>
        <w:rPr>
          <w:lang w:val="es-ES"/>
        </w:rPr>
      </w:pPr>
      <w:r w:rsidRPr="00B5554F">
        <w:rPr>
          <w:rStyle w:val="Appelnotedebasdep"/>
          <w:szCs w:val="18"/>
        </w:rPr>
        <w:footnoteRef/>
      </w:r>
      <w:r w:rsidRPr="00B5554F">
        <w:rPr>
          <w:szCs w:val="18"/>
          <w:lang w:val="es-ES"/>
        </w:rPr>
        <w:t xml:space="preserve"> </w:t>
      </w:r>
      <w:r w:rsidRPr="00B5554F">
        <w:rPr>
          <w:szCs w:val="18"/>
          <w:lang w:val="ru-RU"/>
        </w:rPr>
        <w:t>Там же</w:t>
      </w:r>
      <w:r w:rsidRPr="00B5554F">
        <w:rPr>
          <w:szCs w:val="18"/>
          <w:lang w:val="es-ES"/>
        </w:rPr>
        <w:t xml:space="preserve">., </w:t>
      </w:r>
      <w:r w:rsidRPr="00B5554F">
        <w:rPr>
          <w:szCs w:val="18"/>
          <w:lang w:val="ru-RU"/>
        </w:rPr>
        <w:t>том</w:t>
      </w:r>
      <w:r w:rsidRPr="00B5554F">
        <w:rPr>
          <w:szCs w:val="18"/>
          <w:lang w:val="es-ES"/>
        </w:rPr>
        <w:t xml:space="preserve"> 1760, </w:t>
      </w:r>
      <w:r w:rsidRPr="00B5554F">
        <w:rPr>
          <w:szCs w:val="18"/>
          <w:lang w:val="ru-RU"/>
        </w:rPr>
        <w:t>№</w:t>
      </w:r>
      <w:r w:rsidRPr="00B5554F">
        <w:rPr>
          <w:szCs w:val="18"/>
          <w:lang w:val="es-ES"/>
        </w:rPr>
        <w:t xml:space="preserve"> 30619.</w:t>
      </w:r>
    </w:p>
  </w:footnote>
  <w:footnote w:id="9">
    <w:p w14:paraId="1197F466" w14:textId="77777777" w:rsidR="00FE6997" w:rsidRPr="003516D3" w:rsidRDefault="00FE6997" w:rsidP="00FE6997">
      <w:pPr>
        <w:pStyle w:val="Notedebasdepage"/>
        <w:rPr>
          <w:szCs w:val="18"/>
          <w:lang w:val="ru-RU"/>
        </w:rPr>
      </w:pPr>
      <w:r w:rsidRPr="003516D3">
        <w:rPr>
          <w:rStyle w:val="Appelnotedebasdep"/>
          <w:szCs w:val="18"/>
        </w:rPr>
        <w:footnoteRef/>
      </w:r>
      <w:r w:rsidRPr="003516D3">
        <w:rPr>
          <w:szCs w:val="18"/>
          <w:lang w:val="ru-RU"/>
        </w:rPr>
        <w:t xml:space="preserve"> Сборник договоров Организации Объединенных Наций, т. 1760, № 30619.</w:t>
      </w:r>
    </w:p>
  </w:footnote>
  <w:footnote w:id="10">
    <w:p w14:paraId="0D87A122" w14:textId="77777777" w:rsidR="00FE6997" w:rsidRPr="003516D3" w:rsidRDefault="00FE6997" w:rsidP="00FE6997">
      <w:pPr>
        <w:pStyle w:val="Notedebasdepage"/>
        <w:rPr>
          <w:szCs w:val="18"/>
          <w:lang w:val="ru-RU"/>
        </w:rPr>
      </w:pPr>
      <w:r w:rsidRPr="003516D3">
        <w:rPr>
          <w:rStyle w:val="Appelnotedebasdep"/>
          <w:szCs w:val="18"/>
        </w:rPr>
        <w:footnoteRef/>
      </w:r>
      <w:r w:rsidRPr="003516D3">
        <w:rPr>
          <w:szCs w:val="18"/>
          <w:lang w:val="ru-RU"/>
        </w:rPr>
        <w:t xml:space="preserve"> </w:t>
      </w:r>
      <w:hyperlink r:id="rId1" w:history="1">
        <w:r w:rsidRPr="003516D3">
          <w:rPr>
            <w:color w:val="0563C1" w:themeColor="hyperlink"/>
            <w:szCs w:val="18"/>
            <w:u w:val="single"/>
          </w:rPr>
          <w:t>CBD/COP/16/8/Rev.1</w:t>
        </w:r>
      </w:hyperlink>
      <w:r w:rsidRPr="003516D3">
        <w:rPr>
          <w:szCs w:val="18"/>
          <w:lang w:val="ru-RU"/>
        </w:rPr>
        <w:t>.</w:t>
      </w:r>
    </w:p>
  </w:footnote>
  <w:footnote w:id="11">
    <w:p w14:paraId="273D520C" w14:textId="77777777" w:rsidR="00FE6997" w:rsidRPr="003516D3" w:rsidRDefault="00FE6997" w:rsidP="00FE6997">
      <w:pPr>
        <w:pStyle w:val="Notedebasdepage"/>
        <w:rPr>
          <w:szCs w:val="18"/>
          <w:lang w:val="ru-RU"/>
        </w:rPr>
      </w:pPr>
      <w:r w:rsidRPr="003516D3">
        <w:rPr>
          <w:rStyle w:val="Appelnotedebasdep"/>
          <w:szCs w:val="18"/>
        </w:rPr>
        <w:footnoteRef/>
      </w:r>
      <w:r w:rsidRPr="003516D3">
        <w:rPr>
          <w:szCs w:val="18"/>
          <w:lang w:val="ru-RU"/>
        </w:rPr>
        <w:t xml:space="preserve"> </w:t>
      </w:r>
      <w:hyperlink r:id="rId2" w:history="1">
        <w:r w:rsidRPr="003516D3">
          <w:rPr>
            <w:color w:val="0563C1" w:themeColor="hyperlink"/>
            <w:szCs w:val="18"/>
            <w:u w:val="single"/>
          </w:rPr>
          <w:t>CBD/COP/16/INF/25</w:t>
        </w:r>
      </w:hyperlink>
      <w:r w:rsidRPr="003516D3">
        <w:rPr>
          <w:szCs w:val="18"/>
          <w:lang w:val="ru-RU"/>
        </w:rPr>
        <w:t>.</w:t>
      </w:r>
    </w:p>
  </w:footnote>
  <w:footnote w:id="12">
    <w:p w14:paraId="76814EC7" w14:textId="77777777" w:rsidR="00FE6997" w:rsidRPr="00D9231D" w:rsidRDefault="00FE6997" w:rsidP="00FE6997">
      <w:pPr>
        <w:pStyle w:val="Notedebasdepage"/>
        <w:rPr>
          <w:lang w:val="ru-RU"/>
        </w:rPr>
      </w:pPr>
      <w:r w:rsidRPr="003516D3">
        <w:rPr>
          <w:rStyle w:val="Appelnotedebasdep"/>
          <w:szCs w:val="18"/>
        </w:rPr>
        <w:footnoteRef/>
      </w:r>
      <w:r w:rsidRPr="003516D3">
        <w:rPr>
          <w:szCs w:val="18"/>
          <w:lang w:val="ru-RU"/>
        </w:rPr>
        <w:t xml:space="preserve"> Сборник договоров Организации Объединенных Наций, т. 2226, № 30619.</w:t>
      </w:r>
    </w:p>
  </w:footnote>
  <w:footnote w:id="13">
    <w:p w14:paraId="59B81FE1" w14:textId="77777777" w:rsidR="00FE6997" w:rsidRPr="00BE199F" w:rsidRDefault="00FE6997" w:rsidP="00FE6997">
      <w:pPr>
        <w:pStyle w:val="Notedebasdepage"/>
        <w:rPr>
          <w:lang w:val="ru-RU"/>
        </w:rPr>
      </w:pPr>
      <w:r>
        <w:rPr>
          <w:rStyle w:val="Appelnotedebasdep"/>
        </w:rPr>
        <w:footnoteRef/>
      </w:r>
      <w:r w:rsidRPr="00BE199F">
        <w:rPr>
          <w:lang w:val="ru-RU"/>
        </w:rPr>
        <w:t xml:space="preserve"> Решение </w:t>
      </w:r>
      <w:hyperlink r:id="rId3" w:history="1">
        <w:r w:rsidRPr="00E43ECD">
          <w:rPr>
            <w:rStyle w:val="Lienhypertexte"/>
          </w:rPr>
          <w:t>CP</w:t>
        </w:r>
        <w:r w:rsidRPr="00E43ECD">
          <w:rPr>
            <w:rStyle w:val="Lienhypertexte"/>
            <w:lang w:val="ru-RU"/>
          </w:rPr>
          <w:t>-10/3</w:t>
        </w:r>
      </w:hyperlink>
      <w:r w:rsidRPr="00BE199F">
        <w:rPr>
          <w:lang w:val="ru-RU"/>
        </w:rPr>
        <w:t>, приложение.</w:t>
      </w:r>
    </w:p>
  </w:footnote>
  <w:footnote w:id="14">
    <w:p w14:paraId="07ABD0AF" w14:textId="77777777" w:rsidR="00FE6997" w:rsidRPr="00BE199F" w:rsidRDefault="00FE6997" w:rsidP="00FE6997">
      <w:pPr>
        <w:pStyle w:val="Notedebasdepage"/>
        <w:rPr>
          <w:lang w:val="ru-RU"/>
        </w:rPr>
      </w:pPr>
      <w:r>
        <w:rPr>
          <w:rStyle w:val="Appelnotedebasdep"/>
        </w:rPr>
        <w:footnoteRef/>
      </w:r>
      <w:r w:rsidRPr="00BE199F">
        <w:rPr>
          <w:lang w:val="ru-RU"/>
        </w:rPr>
        <w:t xml:space="preserve"> Решение </w:t>
      </w:r>
      <w:hyperlink r:id="rId4" w:history="1">
        <w:r w:rsidRPr="00762531">
          <w:rPr>
            <w:rStyle w:val="Lienhypertexte"/>
          </w:rPr>
          <w:t>CP</w:t>
        </w:r>
        <w:r w:rsidRPr="00762531">
          <w:rPr>
            <w:rStyle w:val="Lienhypertexte"/>
            <w:lang w:val="ru-RU"/>
          </w:rPr>
          <w:t>-10/4</w:t>
        </w:r>
      </w:hyperlink>
      <w:r w:rsidRPr="00BE199F">
        <w:rPr>
          <w:lang w:val="ru-RU"/>
        </w:rPr>
        <w:t>, приложение.</w:t>
      </w:r>
    </w:p>
  </w:footnote>
  <w:footnote w:id="15">
    <w:p w14:paraId="65718A29" w14:textId="77777777" w:rsidR="00FE6997" w:rsidRPr="00612C06" w:rsidRDefault="00FE6997" w:rsidP="00FE6997">
      <w:pPr>
        <w:pStyle w:val="Notedebasdepage"/>
        <w:rPr>
          <w:lang w:val="ru-RU"/>
        </w:rPr>
      </w:pPr>
      <w:r w:rsidRPr="00612C06">
        <w:rPr>
          <w:rStyle w:val="Appelnotedebasdep"/>
          <w:lang w:val="ru-RU"/>
        </w:rPr>
        <w:footnoteRef/>
      </w:r>
      <w:r w:rsidRPr="00612C06">
        <w:rPr>
          <w:lang w:val="ru-RU"/>
        </w:rPr>
        <w:t xml:space="preserve"> </w:t>
      </w:r>
      <w:r w:rsidRPr="00612C06">
        <w:rPr>
          <w:szCs w:val="18"/>
          <w:lang w:val="ru-RU"/>
        </w:rPr>
        <w:t xml:space="preserve">Решение </w:t>
      </w:r>
      <w:hyperlink r:id="rId5" w:history="1">
        <w:r w:rsidRPr="00612C06">
          <w:rPr>
            <w:color w:val="0563C1" w:themeColor="hyperlink"/>
            <w:szCs w:val="18"/>
            <w:u w:val="single"/>
            <w:lang w:val="ru-RU"/>
          </w:rPr>
          <w:t>15/4</w:t>
        </w:r>
      </w:hyperlink>
      <w:r w:rsidRPr="00612C06">
        <w:rPr>
          <w:szCs w:val="18"/>
          <w:lang w:val="ru-RU"/>
        </w:rPr>
        <w:t>,</w:t>
      </w:r>
      <w:r w:rsidRPr="00612C06">
        <w:rPr>
          <w:lang w:val="ru-RU"/>
        </w:rPr>
        <w:t xml:space="preserve"> приложение.</w:t>
      </w:r>
    </w:p>
  </w:footnote>
  <w:footnote w:id="16">
    <w:p w14:paraId="4FCE36C3" w14:textId="20C47FCC" w:rsidR="00FE6997" w:rsidRPr="00612C06" w:rsidRDefault="00FE6997" w:rsidP="00FE6997">
      <w:pPr>
        <w:pStyle w:val="Notedebasdepage"/>
        <w:rPr>
          <w:lang w:val="ru-RU"/>
        </w:rPr>
      </w:pPr>
      <w:r w:rsidRPr="00612C06">
        <w:rPr>
          <w:rStyle w:val="Appelnotedebasdep"/>
          <w:lang w:val="ru-RU"/>
        </w:rPr>
        <w:footnoteRef/>
      </w:r>
      <w:r w:rsidRPr="00612C06">
        <w:rPr>
          <w:lang w:val="ru-RU"/>
        </w:rPr>
        <w:t xml:space="preserve"> Решение </w:t>
      </w:r>
      <w:hyperlink r:id="rId6" w:history="1">
        <w:r w:rsidR="002844DB" w:rsidRPr="008E1212">
          <w:rPr>
            <w:rStyle w:val="Lienhypertexte"/>
          </w:rPr>
          <w:t>16/34</w:t>
        </w:r>
      </w:hyperlink>
      <w:r w:rsidR="002844DB" w:rsidRPr="008E1212">
        <w:t xml:space="preserve">, </w:t>
      </w:r>
      <w:r w:rsidRPr="00612C06">
        <w:rPr>
          <w:lang w:val="ru-RU"/>
        </w:rPr>
        <w:t>приложение I.</w:t>
      </w:r>
    </w:p>
    <w:p w14:paraId="3517B7F3" w14:textId="77777777" w:rsidR="00FE6997" w:rsidRPr="001F1F6E" w:rsidRDefault="00FE6997" w:rsidP="00FE6997">
      <w:pPr>
        <w:pStyle w:val="Notedebasdepage"/>
        <w:rPr>
          <w:lang w:val="ru-RU"/>
        </w:rPr>
      </w:pPr>
    </w:p>
  </w:footnote>
  <w:footnote w:id="17">
    <w:p w14:paraId="69665AA8" w14:textId="77777777" w:rsidR="004941DF" w:rsidRPr="00CF6735" w:rsidRDefault="004941DF" w:rsidP="004941DF">
      <w:pPr>
        <w:pStyle w:val="Notedebasdepage"/>
        <w:rPr>
          <w:lang w:val="ru-RU"/>
        </w:rPr>
      </w:pPr>
      <w:r w:rsidRPr="00A405E5">
        <w:rPr>
          <w:rStyle w:val="Appelnotedebasdep"/>
        </w:rPr>
        <w:footnoteRef/>
      </w:r>
      <w:r w:rsidRPr="00CF6735">
        <w:rPr>
          <w:lang w:val="ru-RU"/>
        </w:rPr>
        <w:t xml:space="preserve"> Сборник договоров Организации Объединенных Наций, том 1760, № 30619.</w:t>
      </w:r>
    </w:p>
  </w:footnote>
  <w:footnote w:id="18">
    <w:p w14:paraId="16B0DDE3" w14:textId="4B5CABDB" w:rsidR="004941DF" w:rsidRPr="00DD4042" w:rsidRDefault="004941DF" w:rsidP="004941DF">
      <w:pPr>
        <w:pStyle w:val="Notedebasdepage"/>
        <w:rPr>
          <w:lang w:val="ru-RU"/>
        </w:rPr>
      </w:pPr>
      <w:r>
        <w:rPr>
          <w:rStyle w:val="Appelnotedebasdep"/>
        </w:rPr>
        <w:footnoteRef/>
      </w:r>
      <w:r w:rsidRPr="00DD4042">
        <w:rPr>
          <w:lang w:val="ru-RU"/>
        </w:rPr>
        <w:t xml:space="preserve"> </w:t>
      </w:r>
      <w:r>
        <w:rPr>
          <w:lang w:val="ru-RU"/>
        </w:rPr>
        <w:t>Решение</w:t>
      </w:r>
      <w:r w:rsidRPr="00DD4042">
        <w:rPr>
          <w:lang w:val="ru-RU"/>
        </w:rPr>
        <w:t xml:space="preserve"> </w:t>
      </w:r>
      <w:hyperlink r:id="rId7" w:history="1">
        <w:r w:rsidRPr="00F906D7">
          <w:rPr>
            <w:rStyle w:val="Lienhypertexte"/>
            <w:lang w:val="ru-RU"/>
          </w:rPr>
          <w:t>14/25</w:t>
        </w:r>
      </w:hyperlink>
      <w:r w:rsidRPr="00DD4042">
        <w:rPr>
          <w:lang w:val="ru-RU"/>
        </w:rPr>
        <w:t xml:space="preserve">, </w:t>
      </w:r>
      <w:r>
        <w:rPr>
          <w:lang w:val="ru-RU"/>
        </w:rPr>
        <w:t>приложение</w:t>
      </w:r>
      <w:r w:rsidRPr="00DD4042">
        <w:rPr>
          <w:lang w:val="ru-RU"/>
        </w:rPr>
        <w:t>.</w:t>
      </w:r>
    </w:p>
  </w:footnote>
  <w:footnote w:id="19">
    <w:p w14:paraId="1A3D14CD" w14:textId="77777777" w:rsidR="004941DF" w:rsidRPr="00CF6735" w:rsidRDefault="004941DF" w:rsidP="004941DF">
      <w:pPr>
        <w:pStyle w:val="Notedebasdepage"/>
        <w:rPr>
          <w:lang w:val="ru-RU"/>
        </w:rPr>
      </w:pPr>
      <w:r w:rsidRPr="00A405E5">
        <w:rPr>
          <w:rStyle w:val="Appelnotedebasdep"/>
        </w:rPr>
        <w:footnoteRef/>
      </w:r>
      <w:r w:rsidRPr="00CF6735">
        <w:rPr>
          <w:lang w:val="ru-RU"/>
        </w:rPr>
        <w:t xml:space="preserve"> Сборник договоров Организации Объединенных Наций, том 2226, № 30619.</w:t>
      </w:r>
    </w:p>
  </w:footnote>
  <w:footnote w:id="20">
    <w:p w14:paraId="619F32AA" w14:textId="77777777" w:rsidR="009E36B6" w:rsidRPr="004A2CA3" w:rsidRDefault="009E36B6" w:rsidP="009E36B6">
      <w:pPr>
        <w:pStyle w:val="Notedebasdepage"/>
        <w:rPr>
          <w:szCs w:val="18"/>
          <w:lang w:val="ru-RU"/>
        </w:rPr>
      </w:pPr>
      <w:r w:rsidRPr="00F07C37">
        <w:rPr>
          <w:rStyle w:val="Appelnotedebasdep"/>
          <w:szCs w:val="18"/>
        </w:rPr>
        <w:footnoteRef/>
      </w:r>
      <w:r w:rsidRPr="004A2CA3">
        <w:rPr>
          <w:szCs w:val="18"/>
          <w:lang w:val="ru-RU"/>
        </w:rPr>
        <w:t xml:space="preserve"> </w:t>
      </w:r>
      <w:r w:rsidRPr="004A2CA3">
        <w:rPr>
          <w:color w:val="000000"/>
          <w:szCs w:val="18"/>
          <w:lang w:val="ru-RU"/>
        </w:rPr>
        <w:t>Сборник договоров Организации Объединенных Наций, том 2226, № 30619.</w:t>
      </w:r>
    </w:p>
  </w:footnote>
  <w:footnote w:id="21">
    <w:p w14:paraId="33677C19" w14:textId="6BEE7D5D" w:rsidR="009E36B6" w:rsidRPr="00F05B5A" w:rsidRDefault="009E36B6" w:rsidP="009E36B6">
      <w:pPr>
        <w:pStyle w:val="Notedebasdepage"/>
        <w:rPr>
          <w:szCs w:val="18"/>
        </w:rPr>
      </w:pPr>
      <w:r w:rsidRPr="00F05B5A">
        <w:rPr>
          <w:rStyle w:val="Appelnotedebasdep"/>
          <w:szCs w:val="18"/>
        </w:rPr>
        <w:footnoteRef/>
      </w:r>
      <w:r w:rsidRPr="00F05B5A">
        <w:rPr>
          <w:szCs w:val="18"/>
        </w:rPr>
        <w:t xml:space="preserve"> </w:t>
      </w:r>
      <w:r w:rsidR="0038239F">
        <w:rPr>
          <w:color w:val="000000"/>
          <w:szCs w:val="18"/>
          <w:lang w:val="ru-RU"/>
        </w:rPr>
        <w:t>Там же</w:t>
      </w:r>
      <w:r w:rsidRPr="00F05B5A">
        <w:rPr>
          <w:iCs/>
          <w:color w:val="000000"/>
          <w:szCs w:val="18"/>
        </w:rPr>
        <w:t>,</w:t>
      </w:r>
      <w:r w:rsidRPr="00F05B5A">
        <w:rPr>
          <w:i/>
          <w:iCs/>
          <w:color w:val="000000"/>
          <w:szCs w:val="18"/>
        </w:rPr>
        <w:t xml:space="preserve"> </w:t>
      </w:r>
      <w:r w:rsidRPr="004A2CA3">
        <w:rPr>
          <w:color w:val="000000"/>
          <w:szCs w:val="18"/>
          <w:lang w:val="ru-RU"/>
        </w:rPr>
        <w:t>том</w:t>
      </w:r>
      <w:r w:rsidRPr="00F05B5A">
        <w:rPr>
          <w:color w:val="000000"/>
          <w:szCs w:val="18"/>
        </w:rPr>
        <w:t xml:space="preserve"> 1760, </w:t>
      </w:r>
      <w:r>
        <w:rPr>
          <w:color w:val="000000"/>
          <w:szCs w:val="18"/>
          <w:lang w:val="ru-RU"/>
        </w:rPr>
        <w:t>№</w:t>
      </w:r>
      <w:r w:rsidRPr="00F05B5A">
        <w:rPr>
          <w:color w:val="000000"/>
          <w:szCs w:val="18"/>
        </w:rPr>
        <w:t xml:space="preserve"> 30619.</w:t>
      </w:r>
    </w:p>
  </w:footnote>
  <w:footnote w:id="22">
    <w:p w14:paraId="2410AAD8" w14:textId="77777777" w:rsidR="009E36B6" w:rsidRPr="00F24B8B" w:rsidRDefault="009E36B6" w:rsidP="009E36B6">
      <w:pPr>
        <w:pStyle w:val="Notedebasdepage"/>
      </w:pPr>
      <w:r w:rsidRPr="005A304D">
        <w:rPr>
          <w:rStyle w:val="Appelnotedebasdep"/>
          <w:lang w:val="ru-RU"/>
        </w:rPr>
        <w:footnoteRef/>
      </w:r>
      <w:r w:rsidRPr="005A304D">
        <w:rPr>
          <w:lang w:val="ru-RU"/>
        </w:rPr>
        <w:t xml:space="preserve"> Процедуры отсутствия возражений, принятые в Организации Объединенных Наций, относятся к письменным процедурам.</w:t>
      </w:r>
    </w:p>
  </w:footnote>
  <w:footnote w:id="23">
    <w:p w14:paraId="47842794" w14:textId="77777777" w:rsidR="00A26FFA" w:rsidRPr="00E35D43" w:rsidRDefault="00A26FFA" w:rsidP="00A26FFA">
      <w:pPr>
        <w:pStyle w:val="CBDFootnoteText"/>
        <w:rPr>
          <w:lang w:val="ru-RU"/>
        </w:rPr>
      </w:pPr>
      <w:r w:rsidRPr="00976FCA">
        <w:rPr>
          <w:rStyle w:val="Appelnotedebasdep"/>
        </w:rPr>
        <w:footnoteRef/>
      </w:r>
      <w:r w:rsidRPr="00E35D43">
        <w:rPr>
          <w:lang w:val="ru-RU"/>
        </w:rPr>
        <w:t xml:space="preserve"> Сборник договоров Организации Объединенных Наций, том 1760, </w:t>
      </w:r>
      <w:r>
        <w:rPr>
          <w:lang w:val="ru-RU"/>
        </w:rPr>
        <w:t>№</w:t>
      </w:r>
      <w:r w:rsidRPr="00E35D43">
        <w:rPr>
          <w:lang w:val="ru-RU"/>
        </w:rPr>
        <w:t xml:space="preserve"> 30619.</w:t>
      </w:r>
    </w:p>
  </w:footnote>
  <w:footnote w:id="24">
    <w:p w14:paraId="33EF305C" w14:textId="77777777" w:rsidR="00A26FFA" w:rsidRPr="00C90DFA" w:rsidRDefault="00A26FFA" w:rsidP="00A26FFA">
      <w:pPr>
        <w:pStyle w:val="Notedebasdepage"/>
        <w:rPr>
          <w:lang w:val="en-US"/>
        </w:rPr>
      </w:pPr>
      <w:r>
        <w:rPr>
          <w:rStyle w:val="Appelnotedebasdep"/>
        </w:rPr>
        <w:footnoteRef/>
      </w:r>
      <w:r>
        <w:t xml:space="preserve"> </w:t>
      </w:r>
      <w:r>
        <w:rPr>
          <w:lang w:val="ru-RU"/>
        </w:rPr>
        <w:t>Там же</w:t>
      </w:r>
      <w:r w:rsidRPr="000E6750">
        <w:t xml:space="preserve">, </w:t>
      </w:r>
      <w:r>
        <w:rPr>
          <w:lang w:val="ru-RU"/>
        </w:rPr>
        <w:t>том</w:t>
      </w:r>
      <w:r w:rsidRPr="000E6750">
        <w:t xml:space="preserve"> 2226, </w:t>
      </w:r>
      <w:r>
        <w:rPr>
          <w:lang w:val="ru-RU"/>
        </w:rPr>
        <w:t>№</w:t>
      </w:r>
      <w:r w:rsidRPr="000E6750">
        <w:t xml:space="preserve"> 30619.</w:t>
      </w:r>
    </w:p>
  </w:footnote>
  <w:footnote w:id="25">
    <w:p w14:paraId="1797F264" w14:textId="77777777" w:rsidR="00FE43FE" w:rsidRPr="00F4486B" w:rsidRDefault="00FE43FE" w:rsidP="00FE43FE">
      <w:pPr>
        <w:pStyle w:val="Notedebasdepage"/>
        <w:rPr>
          <w:szCs w:val="18"/>
          <w:lang w:val="ru-RU"/>
        </w:rPr>
      </w:pPr>
      <w:r w:rsidRPr="00CC523F">
        <w:rPr>
          <w:rStyle w:val="Appelnotedebasdep"/>
          <w:szCs w:val="18"/>
        </w:rPr>
        <w:footnoteRef/>
      </w:r>
      <w:r w:rsidRPr="00F4486B">
        <w:rPr>
          <w:szCs w:val="18"/>
          <w:lang w:val="ru-RU"/>
        </w:rPr>
        <w:t xml:space="preserve"> </w:t>
      </w:r>
      <w:r w:rsidRPr="00F4486B">
        <w:rPr>
          <w:color w:val="000000"/>
          <w:szCs w:val="18"/>
          <w:lang w:val="ru-RU"/>
        </w:rPr>
        <w:t xml:space="preserve">Сборник договоров Организации Объединенных Наций, том 1760, </w:t>
      </w:r>
      <w:r>
        <w:rPr>
          <w:color w:val="000000"/>
          <w:szCs w:val="18"/>
          <w:lang w:val="ru-RU"/>
        </w:rPr>
        <w:t>№</w:t>
      </w:r>
      <w:r w:rsidRPr="00F4486B">
        <w:rPr>
          <w:color w:val="000000"/>
          <w:szCs w:val="18"/>
          <w:lang w:val="ru-RU"/>
        </w:rPr>
        <w:t xml:space="preserve"> 30619.</w:t>
      </w:r>
    </w:p>
  </w:footnote>
  <w:footnote w:id="26">
    <w:p w14:paraId="3B3A9502" w14:textId="77777777" w:rsidR="00FE43FE" w:rsidRPr="00C31BE1" w:rsidRDefault="00FE43FE" w:rsidP="00FE43FE">
      <w:pPr>
        <w:pStyle w:val="Notedebasdepage"/>
        <w:rPr>
          <w:szCs w:val="18"/>
          <w:lang w:val="it-IT"/>
        </w:rPr>
      </w:pPr>
      <w:r w:rsidRPr="00817FA0">
        <w:rPr>
          <w:rStyle w:val="Appelnotedebasdep"/>
          <w:szCs w:val="18"/>
        </w:rPr>
        <w:footnoteRef/>
      </w:r>
      <w:r w:rsidRPr="00817FA0">
        <w:rPr>
          <w:szCs w:val="18"/>
          <w:lang w:val="it-IT"/>
        </w:rPr>
        <w:t xml:space="preserve"> </w:t>
      </w:r>
      <w:hyperlink r:id="rId8" w:history="1">
        <w:r w:rsidRPr="00533FDD">
          <w:rPr>
            <w:rStyle w:val="Lienhypertexte"/>
          </w:rPr>
          <w:t>CBD/SBI/4/11/Add.1</w:t>
        </w:r>
      </w:hyperlink>
      <w:r w:rsidRPr="00817FA0">
        <w:rPr>
          <w:szCs w:val="18"/>
          <w:lang w:val="it-IT"/>
        </w:rPr>
        <w:t>.</w:t>
      </w:r>
    </w:p>
  </w:footnote>
  <w:footnote w:id="27">
    <w:p w14:paraId="51734DC9" w14:textId="77777777" w:rsidR="00FE43FE" w:rsidRPr="00C31BE1" w:rsidRDefault="00FE43FE" w:rsidP="00FE43FE">
      <w:pPr>
        <w:pStyle w:val="Notedebasdepage"/>
        <w:rPr>
          <w:szCs w:val="18"/>
          <w:lang w:val="it-IT"/>
        </w:rPr>
      </w:pPr>
      <w:r w:rsidRPr="00CC523F">
        <w:rPr>
          <w:rStyle w:val="Appelnotedebasdep"/>
          <w:szCs w:val="18"/>
        </w:rPr>
        <w:footnoteRef/>
      </w:r>
      <w:r w:rsidRPr="00C31BE1">
        <w:rPr>
          <w:szCs w:val="18"/>
          <w:lang w:val="it-IT"/>
        </w:rPr>
        <w:t xml:space="preserve"> </w:t>
      </w:r>
      <w:r>
        <w:rPr>
          <w:szCs w:val="18"/>
          <w:lang w:val="ru-RU"/>
        </w:rPr>
        <w:t>Решение</w:t>
      </w:r>
      <w:r w:rsidRPr="00C31BE1">
        <w:rPr>
          <w:szCs w:val="18"/>
          <w:lang w:val="it-IT"/>
        </w:rPr>
        <w:t xml:space="preserve"> </w:t>
      </w:r>
      <w:hyperlink r:id="rId9" w:history="1">
        <w:r w:rsidRPr="00A108DB">
          <w:rPr>
            <w:rStyle w:val="Lienhypertexte"/>
            <w:iCs/>
            <w:kern w:val="22"/>
          </w:rPr>
          <w:t>14/33</w:t>
        </w:r>
      </w:hyperlink>
      <w:r w:rsidRPr="00C31BE1">
        <w:rPr>
          <w:szCs w:val="18"/>
          <w:lang w:val="it-IT"/>
        </w:rPr>
        <w:t xml:space="preserve">, </w:t>
      </w:r>
      <w:r>
        <w:rPr>
          <w:szCs w:val="18"/>
          <w:lang w:val="ru-RU"/>
        </w:rPr>
        <w:t>приложение</w:t>
      </w:r>
      <w:r w:rsidRPr="00C31BE1">
        <w:rPr>
          <w:szCs w:val="18"/>
          <w:lang w:val="it-IT"/>
        </w:rPr>
        <w:t>.</w:t>
      </w:r>
    </w:p>
  </w:footnote>
  <w:footnote w:id="28">
    <w:p w14:paraId="5B1BDCAF" w14:textId="2CD0DCF3" w:rsidR="007D2C40" w:rsidRPr="008E1212" w:rsidRDefault="007D2C40" w:rsidP="007D2C40">
      <w:pPr>
        <w:pStyle w:val="Notedebasdepage"/>
      </w:pPr>
      <w:r w:rsidRPr="008E1212">
        <w:rPr>
          <w:rStyle w:val="Appelnotedebasdep"/>
        </w:rPr>
        <w:footnoteRef/>
      </w:r>
      <w:r w:rsidRPr="008E1212">
        <w:t xml:space="preserve"> </w:t>
      </w:r>
      <w:r w:rsidRPr="00F4486B">
        <w:rPr>
          <w:color w:val="000000"/>
          <w:szCs w:val="18"/>
          <w:lang w:val="ru-RU"/>
        </w:rPr>
        <w:t>Сборник договоров Организации Объединенных Наций, том</w:t>
      </w:r>
      <w:r w:rsidRPr="008E1212">
        <w:t xml:space="preserve"> 2226, </w:t>
      </w:r>
      <w:r w:rsidR="002F4409">
        <w:rPr>
          <w:lang w:val="ru-RU"/>
        </w:rPr>
        <w:t>№</w:t>
      </w:r>
      <w:r w:rsidRPr="008E1212">
        <w:t xml:space="preserve"> 30619.</w:t>
      </w:r>
    </w:p>
  </w:footnote>
  <w:footnote w:id="29">
    <w:p w14:paraId="1C4BD3B8" w14:textId="77777777" w:rsidR="00AD1F35" w:rsidRPr="00B60B6C" w:rsidRDefault="00AD1F35" w:rsidP="00AD1F35">
      <w:pPr>
        <w:pStyle w:val="Notedebasdepage"/>
        <w:rPr>
          <w:szCs w:val="18"/>
          <w:lang w:val="ru-RU"/>
        </w:rPr>
      </w:pPr>
      <w:r w:rsidRPr="00EF7996">
        <w:rPr>
          <w:rStyle w:val="Appelnotedebasdep"/>
          <w:szCs w:val="18"/>
        </w:rPr>
        <w:footnoteRef/>
      </w:r>
      <w:r w:rsidRPr="00B60B6C">
        <w:rPr>
          <w:szCs w:val="18"/>
          <w:lang w:val="ru-RU"/>
        </w:rPr>
        <w:t xml:space="preserve"> </w:t>
      </w:r>
      <w:r w:rsidRPr="00B60B6C">
        <w:rPr>
          <w:color w:val="000000"/>
          <w:szCs w:val="18"/>
          <w:lang w:val="ru-RU"/>
        </w:rPr>
        <w:t>Сборник договоров Организации Объединенных Наций, том</w:t>
      </w:r>
      <w:r w:rsidRPr="00B60B6C">
        <w:rPr>
          <w:color w:val="000000"/>
          <w:szCs w:val="18"/>
          <w:lang w:val="en-US"/>
        </w:rPr>
        <w:t> </w:t>
      </w:r>
      <w:r w:rsidRPr="00B60B6C">
        <w:rPr>
          <w:color w:val="000000"/>
          <w:szCs w:val="18"/>
          <w:lang w:val="ru-RU"/>
        </w:rPr>
        <w:t>2226, № 30619.</w:t>
      </w:r>
    </w:p>
  </w:footnote>
  <w:footnote w:id="30">
    <w:p w14:paraId="2405F2A4" w14:textId="77777777" w:rsidR="00AD1F35" w:rsidRPr="0058405D" w:rsidRDefault="00AD1F35" w:rsidP="00AD1F35">
      <w:pPr>
        <w:pStyle w:val="Notedebasdepage"/>
        <w:rPr>
          <w:szCs w:val="18"/>
          <w:lang w:val="ru-RU"/>
        </w:rPr>
      </w:pPr>
      <w:r w:rsidRPr="00EF7996">
        <w:rPr>
          <w:rStyle w:val="Appelnotedebasdep"/>
          <w:szCs w:val="18"/>
        </w:rPr>
        <w:footnoteRef/>
      </w:r>
      <w:r w:rsidRPr="0058405D">
        <w:rPr>
          <w:szCs w:val="18"/>
          <w:lang w:val="ru-RU"/>
        </w:rPr>
        <w:t xml:space="preserve"> </w:t>
      </w:r>
      <w:r>
        <w:rPr>
          <w:color w:val="000000"/>
          <w:szCs w:val="18"/>
          <w:lang w:val="ru-RU"/>
        </w:rPr>
        <w:t>Там же</w:t>
      </w:r>
      <w:r w:rsidRPr="0058405D">
        <w:rPr>
          <w:color w:val="000000"/>
          <w:szCs w:val="18"/>
          <w:lang w:val="ru-RU"/>
        </w:rPr>
        <w:t>, том</w:t>
      </w:r>
      <w:r w:rsidRPr="0058405D">
        <w:rPr>
          <w:color w:val="000000"/>
          <w:szCs w:val="18"/>
          <w:lang w:val="en-US"/>
        </w:rPr>
        <w:t> </w:t>
      </w:r>
      <w:r w:rsidRPr="0058405D">
        <w:rPr>
          <w:color w:val="000000"/>
          <w:szCs w:val="18"/>
          <w:lang w:val="ru-RU"/>
        </w:rPr>
        <w:t>1760, № 30619.</w:t>
      </w:r>
    </w:p>
  </w:footnote>
  <w:footnote w:id="31">
    <w:p w14:paraId="133A4B48" w14:textId="77777777" w:rsidR="00AD1F35" w:rsidRPr="0004680B" w:rsidRDefault="00AD1F35" w:rsidP="00AD1F35">
      <w:pPr>
        <w:pStyle w:val="Notedebasdepage"/>
        <w:rPr>
          <w:szCs w:val="18"/>
          <w:lang w:val="ru-RU"/>
        </w:rPr>
      </w:pPr>
      <w:r w:rsidRPr="00BA2AFC">
        <w:rPr>
          <w:rStyle w:val="Appelnotedebasdep"/>
          <w:szCs w:val="18"/>
        </w:rPr>
        <w:footnoteRef/>
      </w:r>
      <w:r w:rsidRPr="0004680B">
        <w:rPr>
          <w:szCs w:val="18"/>
          <w:lang w:val="ru-RU"/>
        </w:rPr>
        <w:t xml:space="preserve"> </w:t>
      </w:r>
      <w:r>
        <w:rPr>
          <w:szCs w:val="18"/>
          <w:lang w:val="ru-RU"/>
        </w:rPr>
        <w:t>См</w:t>
      </w:r>
      <w:r w:rsidRPr="0004680B">
        <w:rPr>
          <w:szCs w:val="18"/>
          <w:lang w:val="ru-RU"/>
        </w:rPr>
        <w:t xml:space="preserve">. </w:t>
      </w:r>
      <w:r w:rsidRPr="00BA2AFC">
        <w:rPr>
          <w:szCs w:val="18"/>
        </w:rPr>
        <w:t>CBD</w:t>
      </w:r>
      <w:r w:rsidRPr="0004680B">
        <w:rPr>
          <w:szCs w:val="18"/>
          <w:lang w:val="ru-RU"/>
        </w:rPr>
        <w:t>/</w:t>
      </w:r>
      <w:r w:rsidRPr="00BA2AFC">
        <w:rPr>
          <w:szCs w:val="18"/>
        </w:rPr>
        <w:t>SYNBIO</w:t>
      </w:r>
      <w:r w:rsidRPr="0004680B">
        <w:rPr>
          <w:szCs w:val="18"/>
          <w:lang w:val="ru-RU"/>
        </w:rPr>
        <w:t>/</w:t>
      </w:r>
      <w:r w:rsidRPr="00BA2AFC">
        <w:rPr>
          <w:szCs w:val="18"/>
        </w:rPr>
        <w:t>AHTEG</w:t>
      </w:r>
      <w:r w:rsidRPr="0004680B">
        <w:rPr>
          <w:szCs w:val="18"/>
          <w:lang w:val="ru-RU"/>
        </w:rPr>
        <w:t>/2024/1/3.</w:t>
      </w:r>
    </w:p>
  </w:footnote>
  <w:footnote w:id="32">
    <w:p w14:paraId="3E66CA7F" w14:textId="77777777" w:rsidR="00AD1F35" w:rsidRPr="0004680B" w:rsidRDefault="00AD1F35" w:rsidP="00AD1F35">
      <w:pPr>
        <w:pStyle w:val="Notedebasdepage"/>
        <w:rPr>
          <w:szCs w:val="18"/>
          <w:lang w:val="ru-RU"/>
        </w:rPr>
      </w:pPr>
      <w:r w:rsidRPr="00EF7996">
        <w:rPr>
          <w:rStyle w:val="Appelnotedebasdep"/>
          <w:szCs w:val="18"/>
        </w:rPr>
        <w:footnoteRef/>
      </w:r>
      <w:r w:rsidRPr="0004680B">
        <w:rPr>
          <w:szCs w:val="18"/>
          <w:lang w:val="ru-RU"/>
        </w:rPr>
        <w:t xml:space="preserve"> </w:t>
      </w:r>
      <w:r>
        <w:rPr>
          <w:szCs w:val="18"/>
          <w:lang w:val="ru-RU"/>
        </w:rPr>
        <w:t>См</w:t>
      </w:r>
      <w:r w:rsidRPr="0004680B">
        <w:rPr>
          <w:szCs w:val="18"/>
          <w:lang w:val="ru-RU"/>
        </w:rPr>
        <w:t xml:space="preserve">. </w:t>
      </w:r>
      <w:r w:rsidRPr="00EF7996">
        <w:rPr>
          <w:szCs w:val="18"/>
        </w:rPr>
        <w:t>CBD</w:t>
      </w:r>
      <w:r w:rsidRPr="0004680B">
        <w:rPr>
          <w:szCs w:val="18"/>
          <w:lang w:val="ru-RU"/>
        </w:rPr>
        <w:t>/</w:t>
      </w:r>
      <w:r w:rsidRPr="00EF7996">
        <w:rPr>
          <w:szCs w:val="18"/>
        </w:rPr>
        <w:t>CP</w:t>
      </w:r>
      <w:r w:rsidRPr="0004680B">
        <w:rPr>
          <w:szCs w:val="18"/>
          <w:lang w:val="ru-RU"/>
        </w:rPr>
        <w:t>/</w:t>
      </w:r>
      <w:r w:rsidRPr="00EF7996">
        <w:rPr>
          <w:szCs w:val="18"/>
        </w:rPr>
        <w:t>RA</w:t>
      </w:r>
      <w:r w:rsidRPr="0004680B">
        <w:rPr>
          <w:szCs w:val="18"/>
          <w:lang w:val="ru-RU"/>
        </w:rPr>
        <w:t>/</w:t>
      </w:r>
      <w:r w:rsidRPr="00EF7996">
        <w:rPr>
          <w:szCs w:val="18"/>
        </w:rPr>
        <w:t>AHTEG</w:t>
      </w:r>
      <w:r w:rsidRPr="0004680B">
        <w:rPr>
          <w:szCs w:val="18"/>
          <w:lang w:val="ru-RU"/>
        </w:rPr>
        <w:t>/2024/1/3.</w:t>
      </w:r>
    </w:p>
  </w:footnote>
  <w:footnote w:id="33">
    <w:p w14:paraId="08732C9A" w14:textId="77777777" w:rsidR="00AD1F35" w:rsidRPr="0004680B" w:rsidRDefault="00AD1F35" w:rsidP="00AD1F35">
      <w:pPr>
        <w:pStyle w:val="Notedebasdepage"/>
        <w:rPr>
          <w:szCs w:val="18"/>
          <w:lang w:val="ru-RU"/>
        </w:rPr>
      </w:pPr>
      <w:r w:rsidRPr="00EF7996">
        <w:rPr>
          <w:rStyle w:val="Appelnotedebasdep"/>
          <w:szCs w:val="18"/>
        </w:rPr>
        <w:footnoteRef/>
      </w:r>
      <w:r w:rsidRPr="0004680B">
        <w:rPr>
          <w:szCs w:val="18"/>
          <w:lang w:val="ru-RU"/>
        </w:rPr>
        <w:t xml:space="preserve"> </w:t>
      </w:r>
      <w:r>
        <w:rPr>
          <w:szCs w:val="18"/>
          <w:lang w:val="ru-RU"/>
        </w:rPr>
        <w:t>См</w:t>
      </w:r>
      <w:r w:rsidRPr="0004680B">
        <w:rPr>
          <w:szCs w:val="18"/>
          <w:lang w:val="ru-RU"/>
        </w:rPr>
        <w:t xml:space="preserve">. </w:t>
      </w:r>
      <w:r w:rsidRPr="00DC6692">
        <w:rPr>
          <w:szCs w:val="18"/>
        </w:rPr>
        <w:t>CBD</w:t>
      </w:r>
      <w:r w:rsidRPr="0004680B">
        <w:rPr>
          <w:szCs w:val="18"/>
          <w:lang w:val="ru-RU"/>
        </w:rPr>
        <w:t>/</w:t>
      </w:r>
      <w:r w:rsidRPr="00DC6692">
        <w:rPr>
          <w:szCs w:val="18"/>
        </w:rPr>
        <w:t>CP</w:t>
      </w:r>
      <w:r w:rsidRPr="0004680B">
        <w:rPr>
          <w:szCs w:val="18"/>
          <w:lang w:val="ru-RU"/>
        </w:rPr>
        <w:t>/</w:t>
      </w:r>
      <w:r w:rsidRPr="00DC6692">
        <w:rPr>
          <w:szCs w:val="18"/>
        </w:rPr>
        <w:t>RA</w:t>
      </w:r>
      <w:r w:rsidRPr="0004680B">
        <w:rPr>
          <w:szCs w:val="18"/>
          <w:lang w:val="ru-RU"/>
        </w:rPr>
        <w:t>/</w:t>
      </w:r>
      <w:r w:rsidRPr="00DC6692">
        <w:rPr>
          <w:szCs w:val="18"/>
        </w:rPr>
        <w:t>AHTEG</w:t>
      </w:r>
      <w:r w:rsidRPr="0004680B">
        <w:rPr>
          <w:szCs w:val="18"/>
          <w:lang w:val="ru-RU"/>
        </w:rPr>
        <w:t xml:space="preserve">/2023/1/4 </w:t>
      </w:r>
      <w:r>
        <w:rPr>
          <w:szCs w:val="18"/>
          <w:lang w:val="ru-RU"/>
        </w:rPr>
        <w:t>и</w:t>
      </w:r>
      <w:r w:rsidRPr="0004680B">
        <w:rPr>
          <w:szCs w:val="18"/>
          <w:lang w:val="ru-RU"/>
        </w:rPr>
        <w:t xml:space="preserve"> </w:t>
      </w:r>
      <w:r w:rsidRPr="00DC6692">
        <w:rPr>
          <w:szCs w:val="18"/>
        </w:rPr>
        <w:t>CBD</w:t>
      </w:r>
      <w:r w:rsidRPr="0004680B">
        <w:rPr>
          <w:szCs w:val="18"/>
          <w:lang w:val="ru-RU"/>
        </w:rPr>
        <w:t>/</w:t>
      </w:r>
      <w:r w:rsidRPr="00DC6692">
        <w:rPr>
          <w:szCs w:val="18"/>
        </w:rPr>
        <w:t>CP</w:t>
      </w:r>
      <w:r w:rsidRPr="0004680B">
        <w:rPr>
          <w:szCs w:val="18"/>
          <w:lang w:val="ru-RU"/>
        </w:rPr>
        <w:t>/</w:t>
      </w:r>
      <w:r w:rsidRPr="00DC6692">
        <w:rPr>
          <w:szCs w:val="18"/>
        </w:rPr>
        <w:t>RA</w:t>
      </w:r>
      <w:r w:rsidRPr="0004680B">
        <w:rPr>
          <w:szCs w:val="18"/>
          <w:lang w:val="ru-RU"/>
        </w:rPr>
        <w:t>/</w:t>
      </w:r>
      <w:r w:rsidRPr="00DC6692">
        <w:rPr>
          <w:szCs w:val="18"/>
        </w:rPr>
        <w:t>AHTEG</w:t>
      </w:r>
      <w:r w:rsidRPr="0004680B">
        <w:rPr>
          <w:szCs w:val="18"/>
          <w:lang w:val="ru-RU"/>
        </w:rPr>
        <w:t>/2024/1/3.</w:t>
      </w:r>
    </w:p>
  </w:footnote>
  <w:footnote w:id="34">
    <w:p w14:paraId="4582C7D8" w14:textId="46F461CC" w:rsidR="00AD1F35" w:rsidRPr="0004680B" w:rsidRDefault="00AD1F35" w:rsidP="00AD1F35">
      <w:pPr>
        <w:pStyle w:val="Notedebasdepage"/>
        <w:rPr>
          <w:szCs w:val="18"/>
          <w:lang w:val="ru-RU"/>
        </w:rPr>
      </w:pPr>
      <w:r w:rsidRPr="00EF7996">
        <w:rPr>
          <w:rStyle w:val="Appelnotedebasdep"/>
          <w:szCs w:val="18"/>
        </w:rPr>
        <w:footnoteRef/>
      </w:r>
      <w:r w:rsidRPr="0004680B">
        <w:rPr>
          <w:szCs w:val="18"/>
          <w:lang w:val="ru-RU"/>
        </w:rPr>
        <w:t xml:space="preserve"> </w:t>
      </w:r>
      <w:hyperlink r:id="rId10" w:history="1">
        <w:r w:rsidRPr="00234499">
          <w:rPr>
            <w:rStyle w:val="Lienhypertexte"/>
            <w:szCs w:val="18"/>
          </w:rPr>
          <w:t>CBD</w:t>
        </w:r>
        <w:r w:rsidRPr="00234499">
          <w:rPr>
            <w:rStyle w:val="Lienhypertexte"/>
            <w:szCs w:val="18"/>
            <w:lang w:val="ru-RU"/>
          </w:rPr>
          <w:t>/</w:t>
        </w:r>
        <w:r w:rsidRPr="00234499">
          <w:rPr>
            <w:rStyle w:val="Lienhypertexte"/>
            <w:szCs w:val="18"/>
          </w:rPr>
          <w:t>CP</w:t>
        </w:r>
        <w:r w:rsidRPr="00234499">
          <w:rPr>
            <w:rStyle w:val="Lienhypertexte"/>
            <w:szCs w:val="18"/>
            <w:lang w:val="ru-RU"/>
          </w:rPr>
          <w:t>/</w:t>
        </w:r>
        <w:r w:rsidRPr="00234499">
          <w:rPr>
            <w:rStyle w:val="Lienhypertexte"/>
            <w:szCs w:val="18"/>
          </w:rPr>
          <w:t>MOP</w:t>
        </w:r>
        <w:r w:rsidRPr="00234499">
          <w:rPr>
            <w:rStyle w:val="Lienhypertexte"/>
            <w:szCs w:val="18"/>
            <w:lang w:val="ru-RU"/>
          </w:rPr>
          <w:t>/11/9</w:t>
        </w:r>
      </w:hyperlink>
      <w:r w:rsidRPr="0004680B">
        <w:rPr>
          <w:szCs w:val="18"/>
          <w:lang w:val="ru-RU"/>
        </w:rPr>
        <w:t>.</w:t>
      </w:r>
    </w:p>
  </w:footnote>
  <w:footnote w:id="35">
    <w:p w14:paraId="45397047" w14:textId="77777777" w:rsidR="00AD1F35" w:rsidRPr="00D24185" w:rsidRDefault="00AD1F35" w:rsidP="00AD1F35">
      <w:pPr>
        <w:pStyle w:val="Notedebasdepage"/>
        <w:rPr>
          <w:szCs w:val="18"/>
          <w:lang w:val="ru-RU"/>
        </w:rPr>
      </w:pPr>
      <w:r w:rsidRPr="00EF7996">
        <w:rPr>
          <w:rStyle w:val="Appelnotedebasdep"/>
          <w:szCs w:val="18"/>
        </w:rPr>
        <w:footnoteRef/>
      </w:r>
      <w:r w:rsidRPr="00D24185">
        <w:rPr>
          <w:szCs w:val="18"/>
          <w:lang w:val="ru-RU"/>
        </w:rPr>
        <w:t xml:space="preserve"> </w:t>
      </w:r>
      <w:r w:rsidRPr="00CC1FAB">
        <w:rPr>
          <w:szCs w:val="18"/>
          <w:lang w:val="ru-RU"/>
        </w:rPr>
        <w:t>Там же, раздел</w:t>
      </w:r>
      <w:r w:rsidRPr="00D24185">
        <w:rPr>
          <w:szCs w:val="18"/>
          <w:lang w:val="ru-RU"/>
        </w:rPr>
        <w:t xml:space="preserve"> 7.</w:t>
      </w:r>
    </w:p>
  </w:footnote>
  <w:footnote w:id="36">
    <w:p w14:paraId="47952038" w14:textId="77777777" w:rsidR="00AD1F35" w:rsidRPr="00D24185" w:rsidRDefault="00AD1F35" w:rsidP="00AD1F35">
      <w:pPr>
        <w:pStyle w:val="Notedebasdepage"/>
        <w:rPr>
          <w:szCs w:val="18"/>
          <w:lang w:val="ru-RU"/>
        </w:rPr>
      </w:pPr>
      <w:r w:rsidRPr="00EF7996">
        <w:rPr>
          <w:rStyle w:val="Appelnotedebasdep"/>
          <w:szCs w:val="18"/>
        </w:rPr>
        <w:footnoteRef/>
      </w:r>
      <w:r w:rsidRPr="00D24185">
        <w:rPr>
          <w:szCs w:val="18"/>
          <w:lang w:val="ru-RU"/>
        </w:rPr>
        <w:t xml:space="preserve"> </w:t>
      </w:r>
      <w:r>
        <w:rPr>
          <w:szCs w:val="18"/>
          <w:lang w:val="ru-RU"/>
        </w:rPr>
        <w:t>Решение</w:t>
      </w:r>
      <w:r w:rsidRPr="00D24185">
        <w:rPr>
          <w:szCs w:val="18"/>
          <w:lang w:val="ru-RU"/>
        </w:rPr>
        <w:t xml:space="preserve"> </w:t>
      </w:r>
      <w:r w:rsidRPr="00EF7996">
        <w:rPr>
          <w:szCs w:val="18"/>
        </w:rPr>
        <w:t>VIII</w:t>
      </w:r>
      <w:r w:rsidRPr="00D24185">
        <w:rPr>
          <w:szCs w:val="18"/>
          <w:lang w:val="ru-RU"/>
        </w:rPr>
        <w:t xml:space="preserve">/10, </w:t>
      </w:r>
      <w:r>
        <w:rPr>
          <w:szCs w:val="18"/>
          <w:lang w:val="ru-RU"/>
        </w:rPr>
        <w:t>приложение</w:t>
      </w:r>
      <w:r w:rsidRPr="00D24185">
        <w:rPr>
          <w:szCs w:val="18"/>
          <w:lang w:val="ru-RU"/>
        </w:rPr>
        <w:t xml:space="preserve"> </w:t>
      </w:r>
      <w:r w:rsidRPr="00EF7996">
        <w:rPr>
          <w:szCs w:val="18"/>
        </w:rPr>
        <w:t>III</w:t>
      </w:r>
      <w:r w:rsidRPr="00D24185">
        <w:rPr>
          <w:szCs w:val="18"/>
          <w:lang w:val="ru-RU"/>
        </w:rPr>
        <w:t>.</w:t>
      </w:r>
    </w:p>
  </w:footnote>
  <w:footnote w:id="37">
    <w:p w14:paraId="3F01E8AC" w14:textId="77777777" w:rsidR="00AD1F35" w:rsidRPr="00D24185" w:rsidRDefault="00AD1F35" w:rsidP="00AD1F35">
      <w:pPr>
        <w:pStyle w:val="Notedebasdepage"/>
        <w:rPr>
          <w:szCs w:val="18"/>
          <w:lang w:val="ru-RU"/>
        </w:rPr>
      </w:pPr>
      <w:r w:rsidRPr="00EF7996">
        <w:rPr>
          <w:rStyle w:val="Appelnotedebasdep"/>
          <w:szCs w:val="18"/>
        </w:rPr>
        <w:footnoteRef/>
      </w:r>
      <w:r w:rsidRPr="00D24185">
        <w:rPr>
          <w:szCs w:val="18"/>
          <w:lang w:val="ru-RU"/>
        </w:rPr>
        <w:t xml:space="preserve"> </w:t>
      </w:r>
      <w:r w:rsidRPr="00D24185">
        <w:rPr>
          <w:color w:val="000000"/>
          <w:szCs w:val="18"/>
          <w:lang w:val="ru-RU"/>
        </w:rPr>
        <w:t>Сборник договоров Организации Объединенных Наций, том</w:t>
      </w:r>
      <w:r w:rsidRPr="00D24185">
        <w:rPr>
          <w:i/>
          <w:color w:val="000000"/>
          <w:szCs w:val="18"/>
          <w:lang w:val="ru-RU"/>
        </w:rPr>
        <w:t xml:space="preserve"> </w:t>
      </w:r>
      <w:r w:rsidRPr="00D24185">
        <w:rPr>
          <w:color w:val="000000"/>
          <w:szCs w:val="18"/>
          <w:lang w:val="ru-RU"/>
        </w:rPr>
        <w:t>2226, № 30619.</w:t>
      </w:r>
    </w:p>
  </w:footnote>
  <w:footnote w:id="38">
    <w:p w14:paraId="489DE1B2" w14:textId="77777777" w:rsidR="004554FE" w:rsidRPr="005B628F" w:rsidRDefault="004554FE" w:rsidP="004554FE">
      <w:pPr>
        <w:pStyle w:val="CBDFootnoteText"/>
        <w:rPr>
          <w:lang w:val="ru-RU"/>
        </w:rPr>
      </w:pPr>
      <w:r>
        <w:rPr>
          <w:rStyle w:val="Appelnotedebasdep"/>
          <w:szCs w:val="18"/>
        </w:rPr>
        <w:footnoteRef/>
      </w:r>
      <w:r w:rsidRPr="005B628F">
        <w:rPr>
          <w:lang w:val="ru-RU"/>
        </w:rPr>
        <w:t xml:space="preserve"> Сборник договоров Организации Объединенных Наций, том 2226, № 30619.</w:t>
      </w:r>
    </w:p>
  </w:footnote>
  <w:footnote w:id="39">
    <w:p w14:paraId="6BE85350" w14:textId="77777777" w:rsidR="004554FE" w:rsidRPr="00E40656" w:rsidRDefault="004554FE" w:rsidP="004554FE">
      <w:pPr>
        <w:pStyle w:val="CBDFootnoteText"/>
      </w:pPr>
      <w:r>
        <w:rPr>
          <w:rStyle w:val="Appelnotedebasdep"/>
          <w:szCs w:val="18"/>
        </w:rPr>
        <w:footnoteRef/>
      </w:r>
      <w:r>
        <w:t xml:space="preserve"> Там же, том 1760, № 30619.</w:t>
      </w:r>
    </w:p>
  </w:footnote>
  <w:footnote w:id="40">
    <w:p w14:paraId="67CE5ABB" w14:textId="77777777" w:rsidR="00EC7EB6" w:rsidRPr="00846BE3" w:rsidRDefault="00EC7EB6" w:rsidP="00EC7EB6">
      <w:pPr>
        <w:pStyle w:val="Notedebasdepage"/>
      </w:pPr>
      <w:r>
        <w:rPr>
          <w:rStyle w:val="Appelnotedebasdep"/>
        </w:rPr>
        <w:footnoteRef/>
      </w:r>
      <w:r w:rsidRPr="00495E55">
        <w:rPr>
          <w:lang w:val="ru-RU"/>
        </w:rPr>
        <w:t xml:space="preserve"> Организация Объединенных Наций, Серия договоров, т. </w:t>
      </w:r>
      <w:r w:rsidRPr="00846BE3">
        <w:rPr>
          <w:lang w:val="ru-RU"/>
        </w:rPr>
        <w:t>2226</w:t>
      </w:r>
      <w:r w:rsidRPr="00495E55">
        <w:rPr>
          <w:lang w:val="ru-RU"/>
        </w:rPr>
        <w:t>, № 30619.</w:t>
      </w:r>
    </w:p>
  </w:footnote>
  <w:footnote w:id="41">
    <w:p w14:paraId="727BB8BC" w14:textId="77777777" w:rsidR="00EC7EB6" w:rsidRPr="00557C7B" w:rsidRDefault="00EC7EB6" w:rsidP="00EC7EB6">
      <w:pPr>
        <w:pStyle w:val="Notedebasdepage"/>
        <w:rPr>
          <w:lang w:val="ru-RU"/>
        </w:rPr>
      </w:pPr>
      <w:r w:rsidRPr="00AE72B4">
        <w:rPr>
          <w:rStyle w:val="Appelnotedebasdep"/>
        </w:rPr>
        <w:footnoteRef/>
      </w:r>
      <w:r w:rsidRPr="00557C7B">
        <w:rPr>
          <w:lang w:val="ru-RU"/>
        </w:rPr>
        <w:t xml:space="preserve"> </w:t>
      </w:r>
      <w:r>
        <w:rPr>
          <w:lang w:val="ru-RU"/>
        </w:rPr>
        <w:t xml:space="preserve">Приложение к документу </w:t>
      </w:r>
      <w:hyperlink r:id="rId11" w:history="1">
        <w:r w:rsidRPr="006B0B92">
          <w:rPr>
            <w:rStyle w:val="Lienhypertexte"/>
          </w:rPr>
          <w:t>CBD</w:t>
        </w:r>
        <w:r w:rsidRPr="00F84121">
          <w:rPr>
            <w:rStyle w:val="Lienhypertexte"/>
            <w:lang w:val="ru-RU"/>
          </w:rPr>
          <w:t>/</w:t>
        </w:r>
        <w:r w:rsidRPr="006B0B92">
          <w:rPr>
            <w:rStyle w:val="Lienhypertexte"/>
          </w:rPr>
          <w:t>CP</w:t>
        </w:r>
        <w:r w:rsidRPr="00F84121">
          <w:rPr>
            <w:rStyle w:val="Lienhypertexte"/>
            <w:lang w:val="ru-RU"/>
          </w:rPr>
          <w:t>/</w:t>
        </w:r>
        <w:r w:rsidRPr="006B0B92">
          <w:rPr>
            <w:rStyle w:val="Lienhypertexte"/>
          </w:rPr>
          <w:t>MOP</w:t>
        </w:r>
        <w:r w:rsidRPr="00F84121">
          <w:rPr>
            <w:rStyle w:val="Lienhypertexte"/>
            <w:lang w:val="ru-RU"/>
          </w:rPr>
          <w:t>/9/10</w:t>
        </w:r>
      </w:hyperlink>
      <w:r w:rsidRPr="00557C7B">
        <w:rPr>
          <w:lang w:val="ru-RU"/>
        </w:rPr>
        <w:t>.</w:t>
      </w:r>
    </w:p>
  </w:footnote>
  <w:footnote w:id="42">
    <w:p w14:paraId="0F6AE75B" w14:textId="77777777" w:rsidR="00EC7EB6" w:rsidRPr="00A43A5B" w:rsidRDefault="00EC7EB6" w:rsidP="00EC7EB6">
      <w:pPr>
        <w:pStyle w:val="Notedebasdepage"/>
        <w:rPr>
          <w:lang w:val="ru-RU"/>
        </w:rPr>
      </w:pPr>
      <w:r w:rsidRPr="00AE72B4">
        <w:rPr>
          <w:rStyle w:val="Appelnotedebasdep"/>
        </w:rPr>
        <w:footnoteRef/>
      </w:r>
      <w:r w:rsidRPr="00A43A5B">
        <w:rPr>
          <w:lang w:val="ru-RU"/>
        </w:rPr>
        <w:t xml:space="preserve"> </w:t>
      </w:r>
      <w:r>
        <w:rPr>
          <w:lang w:val="ru-RU"/>
        </w:rPr>
        <w:t xml:space="preserve">Приложение к решению </w:t>
      </w:r>
      <w:hyperlink r:id="rId12" w:history="1">
        <w:r w:rsidRPr="00CF55C4">
          <w:rPr>
            <w:rStyle w:val="Lienhypertexte"/>
          </w:rPr>
          <w:t>CP</w:t>
        </w:r>
        <w:r w:rsidRPr="00240B8F">
          <w:rPr>
            <w:rStyle w:val="Lienhypertexte"/>
            <w:lang w:val="ru-RU"/>
          </w:rPr>
          <w:t>-10/3</w:t>
        </w:r>
      </w:hyperlink>
      <w:r w:rsidRPr="00A43A5B">
        <w:rPr>
          <w:lang w:val="ru-RU"/>
        </w:rPr>
        <w:t>.</w:t>
      </w:r>
    </w:p>
  </w:footnote>
  <w:footnote w:id="43">
    <w:p w14:paraId="133A46A2" w14:textId="77777777" w:rsidR="00EC7EB6" w:rsidRPr="00FB6C44" w:rsidRDefault="00EC7EB6" w:rsidP="00EC7EB6">
      <w:pPr>
        <w:pStyle w:val="Notedebasdepage"/>
        <w:rPr>
          <w:lang w:val="ru-RU"/>
        </w:rPr>
      </w:pPr>
      <w:r w:rsidRPr="00AE72B4">
        <w:rPr>
          <w:rStyle w:val="Appelnotedebasdep"/>
        </w:rPr>
        <w:footnoteRef/>
      </w:r>
      <w:r w:rsidRPr="00FB6C44">
        <w:rPr>
          <w:lang w:val="ru-RU"/>
        </w:rPr>
        <w:t xml:space="preserve"> </w:t>
      </w:r>
      <w:r>
        <w:rPr>
          <w:lang w:val="ru-RU"/>
        </w:rPr>
        <w:t>Приложение к решению</w:t>
      </w:r>
      <w:r w:rsidRPr="00FB6C44">
        <w:rPr>
          <w:lang w:val="ru-RU"/>
        </w:rPr>
        <w:t xml:space="preserve"> </w:t>
      </w:r>
      <w:hyperlink r:id="rId13" w:history="1">
        <w:r w:rsidRPr="009C5D5E">
          <w:rPr>
            <w:rStyle w:val="Lienhypertexte"/>
          </w:rPr>
          <w:t>CP-10/4</w:t>
        </w:r>
      </w:hyperlink>
      <w:r w:rsidRPr="00FB6C44">
        <w:rPr>
          <w:lang w:val="ru-RU"/>
        </w:rPr>
        <w:t>.</w:t>
      </w:r>
    </w:p>
  </w:footnote>
  <w:footnote w:id="44">
    <w:p w14:paraId="3DB46DA6" w14:textId="3A0C9BCE" w:rsidR="00EC7EB6" w:rsidRPr="0082535B" w:rsidRDefault="00EC7EB6" w:rsidP="00EC7EB6">
      <w:pPr>
        <w:pStyle w:val="Notedebasdepage"/>
        <w:rPr>
          <w:lang w:val="ru-RU"/>
        </w:rPr>
      </w:pPr>
      <w:r w:rsidRPr="00245F6C">
        <w:rPr>
          <w:rStyle w:val="Appelnotedebasdep"/>
        </w:rPr>
        <w:footnoteRef/>
      </w:r>
      <w:r w:rsidRPr="0082535B">
        <w:rPr>
          <w:lang w:val="ru-RU"/>
        </w:rPr>
        <w:t xml:space="preserve"> </w:t>
      </w:r>
      <w:r>
        <w:rPr>
          <w:lang w:val="ru-RU"/>
        </w:rPr>
        <w:t>Доступна по адресу</w:t>
      </w:r>
      <w:r w:rsidRPr="0082535B">
        <w:rPr>
          <w:lang w:val="ru-RU"/>
        </w:rPr>
        <w:t xml:space="preserve"> </w:t>
      </w:r>
      <w:r w:rsidRPr="00E011D4">
        <w:rPr>
          <w:lang w:val="ru-RU"/>
        </w:rPr>
        <w:t>http://www.cbd.int/notifications/2023-133</w:t>
      </w:r>
      <w:r w:rsidRPr="0082535B">
        <w:rPr>
          <w:lang w:val="ru-RU"/>
        </w:rPr>
        <w:t xml:space="preserve">. </w:t>
      </w:r>
    </w:p>
  </w:footnote>
  <w:footnote w:id="45">
    <w:p w14:paraId="4DDF4701" w14:textId="320A7B8A" w:rsidR="00EC7EB6" w:rsidRPr="00CC2426" w:rsidRDefault="00EC7EB6" w:rsidP="00EC7EB6">
      <w:pPr>
        <w:pStyle w:val="Notedebasdepage"/>
        <w:rPr>
          <w:lang w:val="ru-RU"/>
        </w:rPr>
      </w:pPr>
      <w:r w:rsidRPr="00245F6C">
        <w:rPr>
          <w:rStyle w:val="Appelnotedebasdep"/>
        </w:rPr>
        <w:footnoteRef/>
      </w:r>
      <w:r w:rsidRPr="00CC2426">
        <w:rPr>
          <w:lang w:val="ru-RU"/>
        </w:rPr>
        <w:t xml:space="preserve"> </w:t>
      </w:r>
      <w:r>
        <w:rPr>
          <w:lang w:val="ru-RU"/>
        </w:rPr>
        <w:t>Доступна</w:t>
      </w:r>
      <w:r w:rsidRPr="00CC2426">
        <w:rPr>
          <w:lang w:val="ru-RU"/>
        </w:rPr>
        <w:t xml:space="preserve"> </w:t>
      </w:r>
      <w:r>
        <w:rPr>
          <w:lang w:val="ru-RU"/>
        </w:rPr>
        <w:t>по</w:t>
      </w:r>
      <w:r w:rsidRPr="00CC2426">
        <w:rPr>
          <w:lang w:val="ru-RU"/>
        </w:rPr>
        <w:t xml:space="preserve"> </w:t>
      </w:r>
      <w:r>
        <w:rPr>
          <w:lang w:val="ru-RU"/>
        </w:rPr>
        <w:t>адресу</w:t>
      </w:r>
      <w:r w:rsidRPr="00CC2426">
        <w:rPr>
          <w:lang w:val="ru-RU"/>
        </w:rPr>
        <w:t xml:space="preserve"> </w:t>
      </w:r>
      <w:r w:rsidRPr="00E011D4">
        <w:t>https</w:t>
      </w:r>
      <w:r w:rsidRPr="00E011D4">
        <w:rPr>
          <w:lang w:val="ru-RU"/>
        </w:rPr>
        <w:t>://</w:t>
      </w:r>
      <w:r w:rsidRPr="00E011D4">
        <w:t>bch</w:t>
      </w:r>
      <w:r w:rsidRPr="00E011D4">
        <w:rPr>
          <w:lang w:val="ru-RU"/>
        </w:rPr>
        <w:t>.</w:t>
      </w:r>
      <w:r w:rsidRPr="00E011D4">
        <w:t>cbd</w:t>
      </w:r>
      <w:r w:rsidRPr="00E011D4">
        <w:rPr>
          <w:lang w:val="ru-RU"/>
        </w:rPr>
        <w:t>.</w:t>
      </w:r>
      <w:r w:rsidRPr="00E011D4">
        <w:t>int</w:t>
      </w:r>
      <w:r w:rsidRPr="00E011D4">
        <w:rPr>
          <w:lang w:val="ru-RU"/>
        </w:rPr>
        <w:t>/</w:t>
      </w:r>
      <w:r w:rsidRPr="00E011D4">
        <w:t>onlineconferences</w:t>
      </w:r>
      <w:r w:rsidRPr="00E011D4">
        <w:rPr>
          <w:lang w:val="ru-RU"/>
        </w:rPr>
        <w:t>/</w:t>
      </w:r>
      <w:r w:rsidRPr="00E011D4">
        <w:t>portal</w:t>
      </w:r>
      <w:r w:rsidRPr="00E011D4">
        <w:rPr>
          <w:lang w:val="ru-RU"/>
        </w:rPr>
        <w:t>_</w:t>
      </w:r>
      <w:r w:rsidRPr="00E011D4">
        <w:t>art</w:t>
      </w:r>
      <w:r w:rsidRPr="00E011D4">
        <w:rPr>
          <w:lang w:val="ru-RU"/>
        </w:rPr>
        <w:t>26/</w:t>
      </w:r>
      <w:r w:rsidRPr="00E011D4">
        <w:t>Activities</w:t>
      </w:r>
      <w:r w:rsidRPr="00E011D4">
        <w:rPr>
          <w:lang w:val="ru-RU"/>
        </w:rPr>
        <w:t>2023-2024.</w:t>
      </w:r>
      <w:r w:rsidRPr="00E011D4">
        <w:t>shtml</w:t>
      </w:r>
      <w:r w:rsidRPr="00CC2426">
        <w:rPr>
          <w:lang w:val="ru-RU"/>
        </w:rPr>
        <w:t xml:space="preserve">. </w:t>
      </w:r>
    </w:p>
  </w:footnote>
  <w:footnote w:id="46">
    <w:p w14:paraId="09B3D911" w14:textId="77777777" w:rsidR="00EC7EB6" w:rsidRPr="000D1975" w:rsidRDefault="00EC7EB6" w:rsidP="00EC7EB6">
      <w:pPr>
        <w:pStyle w:val="Notedebasdepage"/>
        <w:rPr>
          <w:lang w:val="ru-RU"/>
        </w:rPr>
      </w:pPr>
      <w:r>
        <w:rPr>
          <w:rStyle w:val="Appelnotedebasdep"/>
        </w:rPr>
        <w:footnoteRef/>
      </w:r>
      <w:r w:rsidRPr="000D1975">
        <w:rPr>
          <w:lang w:val="ru-RU"/>
        </w:rPr>
        <w:t xml:space="preserve"> </w:t>
      </w:r>
      <w:r w:rsidRPr="00495E55">
        <w:rPr>
          <w:lang w:val="ru-RU"/>
        </w:rPr>
        <w:t xml:space="preserve">Организация Объединенных Наций, Серия договоров, т. </w:t>
      </w:r>
      <w:r w:rsidRPr="000D1975">
        <w:rPr>
          <w:lang w:val="ru-RU"/>
        </w:rPr>
        <w:t xml:space="preserve">1760, </w:t>
      </w:r>
      <w:r w:rsidRPr="00495E55">
        <w:rPr>
          <w:lang w:val="ru-RU"/>
        </w:rPr>
        <w:t xml:space="preserve">№ </w:t>
      </w:r>
      <w:r w:rsidRPr="000D1975">
        <w:rPr>
          <w:lang w:val="ru-RU"/>
        </w:rPr>
        <w:t>30619.</w:t>
      </w:r>
    </w:p>
  </w:footnote>
  <w:footnote w:id="47">
    <w:p w14:paraId="3B617842" w14:textId="77777777" w:rsidR="0093287F" w:rsidRPr="00347251" w:rsidRDefault="0093287F" w:rsidP="0093287F">
      <w:pPr>
        <w:pStyle w:val="Notedebasdepage"/>
        <w:rPr>
          <w:szCs w:val="18"/>
          <w:lang w:val="ru-RU"/>
        </w:rPr>
      </w:pPr>
      <w:r w:rsidRPr="00B55C49">
        <w:rPr>
          <w:rStyle w:val="Appelnotedebasdep"/>
          <w:szCs w:val="18"/>
        </w:rPr>
        <w:footnoteRef/>
      </w:r>
      <w:r w:rsidRPr="00347251">
        <w:rPr>
          <w:szCs w:val="18"/>
          <w:lang w:val="ru-RU"/>
        </w:rPr>
        <w:t xml:space="preserve"> В соответствии с пунктом 1 статьи 14 </w:t>
      </w:r>
      <w:r>
        <w:rPr>
          <w:szCs w:val="18"/>
          <w:lang w:val="ru-RU"/>
        </w:rPr>
        <w:t>Нагойско-Куала-Лумпурского д</w:t>
      </w:r>
      <w:r w:rsidRPr="00347251">
        <w:rPr>
          <w:szCs w:val="18"/>
          <w:lang w:val="ru-RU"/>
        </w:rPr>
        <w:t>ополнительного протокола и согласно пункту</w:t>
      </w:r>
      <w:r>
        <w:rPr>
          <w:szCs w:val="18"/>
        </w:rPr>
        <w:t> </w:t>
      </w:r>
      <w:r w:rsidRPr="00347251">
        <w:rPr>
          <w:szCs w:val="18"/>
          <w:lang w:val="ru-RU"/>
        </w:rPr>
        <w:t xml:space="preserve">2 статьи 32 Конвенции </w:t>
      </w:r>
      <w:r>
        <w:rPr>
          <w:szCs w:val="18"/>
          <w:lang w:val="ru-RU"/>
        </w:rPr>
        <w:t xml:space="preserve">о биологическом разнообразии </w:t>
      </w:r>
      <w:r w:rsidRPr="00347251">
        <w:rPr>
          <w:szCs w:val="18"/>
          <w:lang w:val="ru-RU"/>
        </w:rPr>
        <w:t xml:space="preserve">Конференция Сторон, выступающая в качестве совещания Сторон </w:t>
      </w:r>
      <w:r>
        <w:rPr>
          <w:szCs w:val="18"/>
          <w:lang w:val="ru-RU"/>
        </w:rPr>
        <w:t>Картахенского п</w:t>
      </w:r>
      <w:r w:rsidRPr="00347251">
        <w:rPr>
          <w:szCs w:val="18"/>
          <w:lang w:val="ru-RU"/>
        </w:rPr>
        <w:t>ротокола, выступает в качестве совещания Сторон Дополнительного протокола. Соответственно, настоящее решение было принято Сторонами Дополнительного протокола.</w:t>
      </w:r>
    </w:p>
  </w:footnote>
  <w:footnote w:id="48">
    <w:p w14:paraId="254F5631" w14:textId="77777777" w:rsidR="0093287F" w:rsidRPr="00347251" w:rsidRDefault="0093287F" w:rsidP="0093287F">
      <w:pPr>
        <w:pStyle w:val="Notedebasdepage"/>
        <w:rPr>
          <w:lang w:val="ru-RU"/>
        </w:rPr>
      </w:pPr>
      <w:r w:rsidRPr="00B55C49">
        <w:rPr>
          <w:rStyle w:val="Appelnotedebasdep"/>
        </w:rPr>
        <w:footnoteRef/>
      </w:r>
      <w:r w:rsidRPr="00347251">
        <w:rPr>
          <w:lang w:val="ru-RU"/>
        </w:rPr>
        <w:t xml:space="preserve"> </w:t>
      </w:r>
      <w:r>
        <w:rPr>
          <w:lang w:val="ru-RU"/>
        </w:rPr>
        <w:t xml:space="preserve">Приложение к решению </w:t>
      </w:r>
      <w:hyperlink r:id="rId14" w:history="1">
        <w:r w:rsidRPr="00CF55C4">
          <w:rPr>
            <w:rStyle w:val="Lienhypertexte"/>
          </w:rPr>
          <w:t>CP</w:t>
        </w:r>
        <w:r w:rsidRPr="00240B8F">
          <w:rPr>
            <w:rStyle w:val="Lienhypertexte"/>
            <w:lang w:val="ru-RU"/>
          </w:rPr>
          <w:t>-10/3</w:t>
        </w:r>
      </w:hyperlink>
      <w:r w:rsidRPr="00347251">
        <w:rPr>
          <w:rFonts w:asciiTheme="majorBidi" w:eastAsiaTheme="minorEastAsia" w:hAnsiTheme="majorBidi" w:cstheme="majorBidi"/>
          <w:szCs w:val="22"/>
          <w:lang w:val="ru-RU"/>
        </w:rPr>
        <w:t>.</w:t>
      </w:r>
    </w:p>
  </w:footnote>
  <w:footnote w:id="49">
    <w:p w14:paraId="6FAA63F3" w14:textId="77777777" w:rsidR="0093287F" w:rsidRPr="00347251" w:rsidRDefault="0093287F" w:rsidP="0093287F">
      <w:pPr>
        <w:pStyle w:val="Notedebasdepage"/>
        <w:rPr>
          <w:lang w:val="ru-RU"/>
        </w:rPr>
      </w:pPr>
      <w:r w:rsidRPr="00B55C49">
        <w:rPr>
          <w:rStyle w:val="Appelnotedebasdep"/>
        </w:rPr>
        <w:footnoteRef/>
      </w:r>
      <w:r w:rsidRPr="00347251">
        <w:rPr>
          <w:lang w:val="ru-RU"/>
        </w:rPr>
        <w:t xml:space="preserve"> </w:t>
      </w:r>
      <w:r>
        <w:rPr>
          <w:lang w:val="ru-RU"/>
        </w:rPr>
        <w:t>Приложение к решению</w:t>
      </w:r>
      <w:r w:rsidRPr="00FB6C44">
        <w:rPr>
          <w:lang w:val="ru-RU"/>
        </w:rPr>
        <w:t xml:space="preserve"> </w:t>
      </w:r>
      <w:hyperlink r:id="rId15" w:history="1">
        <w:r w:rsidRPr="009C5D5E">
          <w:rPr>
            <w:rStyle w:val="Lienhypertexte"/>
          </w:rPr>
          <w:t>CP-10/4</w:t>
        </w:r>
      </w:hyperlink>
      <w:r w:rsidRPr="00347251">
        <w:rPr>
          <w:rFonts w:asciiTheme="majorBidi" w:eastAsiaTheme="minorEastAsia" w:hAnsiTheme="majorBidi" w:cstheme="majorBidi"/>
          <w:szCs w:val="22"/>
          <w:lang w:val="ru-RU"/>
        </w:rPr>
        <w:t>.</w:t>
      </w:r>
    </w:p>
  </w:footnote>
  <w:footnote w:id="50">
    <w:p w14:paraId="76C94C6C" w14:textId="77777777" w:rsidR="0093287F" w:rsidRPr="00347251" w:rsidRDefault="0093287F" w:rsidP="0093287F">
      <w:pPr>
        <w:pStyle w:val="Notedebasdepage"/>
        <w:rPr>
          <w:lang w:val="ru-RU"/>
        </w:rPr>
      </w:pPr>
      <w:r w:rsidRPr="00B55C49">
        <w:rPr>
          <w:rStyle w:val="Appelnotedebasdep"/>
        </w:rPr>
        <w:footnoteRef/>
      </w:r>
      <w:r w:rsidRPr="00347251">
        <w:rPr>
          <w:lang w:val="ru-RU"/>
        </w:rPr>
        <w:t xml:space="preserve"> </w:t>
      </w:r>
      <w:r w:rsidRPr="00347251">
        <w:rPr>
          <w:rFonts w:asciiTheme="majorBidi" w:eastAsiaTheme="minorEastAsia" w:hAnsiTheme="majorBidi" w:cstheme="majorBidi"/>
          <w:szCs w:val="22"/>
          <w:lang w:val="ru-RU"/>
        </w:rPr>
        <w:t xml:space="preserve">Сборник договоров Организации Объединенных Наций, </w:t>
      </w:r>
      <w:r>
        <w:rPr>
          <w:rFonts w:asciiTheme="majorBidi" w:eastAsiaTheme="minorEastAsia" w:hAnsiTheme="majorBidi" w:cstheme="majorBidi"/>
          <w:szCs w:val="22"/>
          <w:lang w:val="ru-RU"/>
        </w:rPr>
        <w:t>т.</w:t>
      </w:r>
      <w:r w:rsidRPr="00347251">
        <w:rPr>
          <w:rFonts w:asciiTheme="majorBidi" w:eastAsiaTheme="minorEastAsia" w:hAnsiTheme="majorBidi" w:cstheme="majorBidi"/>
          <w:szCs w:val="22"/>
          <w:lang w:val="ru-RU"/>
        </w:rPr>
        <w:t xml:space="preserve"> 2226, </w:t>
      </w:r>
      <w:r>
        <w:rPr>
          <w:rFonts w:asciiTheme="majorBidi" w:eastAsiaTheme="minorEastAsia" w:hAnsiTheme="majorBidi" w:cstheme="majorBidi"/>
          <w:szCs w:val="22"/>
          <w:lang w:val="ru-RU"/>
        </w:rPr>
        <w:t>№</w:t>
      </w:r>
      <w:r w:rsidRPr="00347251">
        <w:rPr>
          <w:rFonts w:asciiTheme="majorBidi" w:eastAsiaTheme="minorEastAsia" w:hAnsiTheme="majorBidi" w:cstheme="majorBidi"/>
          <w:szCs w:val="22"/>
          <w:lang w:val="ru-RU"/>
        </w:rPr>
        <w:t xml:space="preserve"> 30619.</w:t>
      </w:r>
    </w:p>
  </w:footnote>
  <w:footnote w:id="51">
    <w:p w14:paraId="2385C1D9" w14:textId="2F457EDF" w:rsidR="0093287F" w:rsidRPr="00347251" w:rsidRDefault="0093287F" w:rsidP="0093287F">
      <w:pPr>
        <w:pStyle w:val="Notedebasdepage"/>
        <w:rPr>
          <w:lang w:val="ru-RU"/>
        </w:rPr>
      </w:pPr>
      <w:r w:rsidRPr="00B55C49">
        <w:rPr>
          <w:rStyle w:val="Appelnotedebasdep"/>
        </w:rPr>
        <w:footnoteRef/>
      </w:r>
      <w:r w:rsidRPr="00347251">
        <w:rPr>
          <w:lang w:val="ru-RU"/>
        </w:rPr>
        <w:t xml:space="preserve"> См. решение </w:t>
      </w:r>
      <w:hyperlink r:id="rId16" w:history="1">
        <w:r w:rsidRPr="00C758EB">
          <w:rPr>
            <w:rStyle w:val="Lienhypertexte"/>
            <w:lang w:val="en-US"/>
          </w:rPr>
          <w:t>BS</w:t>
        </w:r>
        <w:r w:rsidRPr="00C758EB">
          <w:rPr>
            <w:rStyle w:val="Lienhypertexte"/>
            <w:lang w:val="ru-RU"/>
          </w:rPr>
          <w:t>-</w:t>
        </w:r>
        <w:r w:rsidRPr="00C758EB">
          <w:rPr>
            <w:rStyle w:val="Lienhypertexte"/>
            <w:lang w:val="en-US"/>
          </w:rPr>
          <w:t>V</w:t>
        </w:r>
        <w:r w:rsidRPr="00C758EB">
          <w:rPr>
            <w:rStyle w:val="Lienhypertexte"/>
            <w:lang w:val="ru-RU"/>
          </w:rPr>
          <w:t>/11</w:t>
        </w:r>
      </w:hyperlink>
      <w:r w:rsidRPr="00347251">
        <w:rPr>
          <w:lang w:val="ru-RU"/>
        </w:rPr>
        <w:t xml:space="preserve"> в приложении к документу </w:t>
      </w:r>
      <w:hyperlink r:id="rId17" w:history="1">
        <w:r w:rsidRPr="00871A5C">
          <w:rPr>
            <w:rStyle w:val="Lienhypertexte"/>
            <w:lang w:val="en-US"/>
          </w:rPr>
          <w:t>UNEP</w:t>
        </w:r>
        <w:r w:rsidRPr="00871A5C">
          <w:rPr>
            <w:rStyle w:val="Lienhypertexte"/>
            <w:lang w:val="ru-RU"/>
          </w:rPr>
          <w:t>/</w:t>
        </w:r>
        <w:r w:rsidRPr="00871A5C">
          <w:rPr>
            <w:rStyle w:val="Lienhypertexte"/>
            <w:lang w:val="en-US"/>
          </w:rPr>
          <w:t>CBD</w:t>
        </w:r>
        <w:r w:rsidRPr="00871A5C">
          <w:rPr>
            <w:rStyle w:val="Lienhypertexte"/>
            <w:lang w:val="ru-RU"/>
          </w:rPr>
          <w:t>/</w:t>
        </w:r>
        <w:r w:rsidRPr="00871A5C">
          <w:rPr>
            <w:rStyle w:val="Lienhypertexte"/>
            <w:lang w:val="en-US"/>
          </w:rPr>
          <w:t>BS</w:t>
        </w:r>
        <w:r w:rsidRPr="00871A5C">
          <w:rPr>
            <w:rStyle w:val="Lienhypertexte"/>
            <w:lang w:val="ru-RU"/>
          </w:rPr>
          <w:t>/</w:t>
        </w:r>
        <w:r w:rsidRPr="00871A5C">
          <w:rPr>
            <w:rStyle w:val="Lienhypertexte"/>
            <w:lang w:val="en-US"/>
          </w:rPr>
          <w:t>COP</w:t>
        </w:r>
        <w:r w:rsidRPr="00871A5C">
          <w:rPr>
            <w:rStyle w:val="Lienhypertexte"/>
            <w:lang w:val="ru-RU"/>
          </w:rPr>
          <w:t>-</w:t>
        </w:r>
        <w:r w:rsidRPr="00871A5C">
          <w:rPr>
            <w:rStyle w:val="Lienhypertexte"/>
            <w:lang w:val="en-US"/>
          </w:rPr>
          <w:t>MOP</w:t>
        </w:r>
        <w:r w:rsidRPr="00871A5C">
          <w:rPr>
            <w:rStyle w:val="Lienhypertexte"/>
            <w:lang w:val="ru-RU"/>
          </w:rPr>
          <w:t>/5/17</w:t>
        </w:r>
      </w:hyperlink>
      <w:r w:rsidRPr="00347251">
        <w:rPr>
          <w:lang w:val="ru-RU"/>
        </w:rPr>
        <w:t xml:space="preserve"> Программы Организации Объединенных Наций по окружающей среде.</w:t>
      </w:r>
    </w:p>
  </w:footnote>
  <w:footnote w:id="52">
    <w:p w14:paraId="5D6A69FD" w14:textId="77777777" w:rsidR="0093287F" w:rsidRPr="00227349" w:rsidRDefault="0093287F" w:rsidP="0093287F">
      <w:pPr>
        <w:pStyle w:val="Notedebasdepage"/>
        <w:rPr>
          <w:lang w:val="ru-RU"/>
        </w:rPr>
      </w:pPr>
      <w:r>
        <w:rPr>
          <w:rStyle w:val="Appelnotedebasdep"/>
        </w:rPr>
        <w:footnoteRef/>
      </w:r>
      <w:r w:rsidRPr="00227349">
        <w:rPr>
          <w:lang w:val="ru-RU"/>
        </w:rPr>
        <w:t xml:space="preserve"> </w:t>
      </w:r>
      <w:r w:rsidRPr="00347251">
        <w:rPr>
          <w:rFonts w:asciiTheme="majorBidi" w:eastAsiaTheme="minorEastAsia" w:hAnsiTheme="majorBidi" w:cstheme="majorBidi"/>
          <w:szCs w:val="22"/>
          <w:lang w:val="ru-RU"/>
        </w:rPr>
        <w:t xml:space="preserve">Сборник договоров Организации Объединенных Наций, </w:t>
      </w:r>
      <w:r>
        <w:rPr>
          <w:rFonts w:asciiTheme="majorBidi" w:eastAsiaTheme="minorEastAsia" w:hAnsiTheme="majorBidi" w:cstheme="majorBidi"/>
          <w:szCs w:val="22"/>
          <w:lang w:val="ru-RU"/>
        </w:rPr>
        <w:t>т.</w:t>
      </w:r>
      <w:r w:rsidRPr="00347251">
        <w:rPr>
          <w:rFonts w:asciiTheme="majorBidi" w:eastAsiaTheme="minorEastAsia" w:hAnsiTheme="majorBidi" w:cstheme="majorBidi"/>
          <w:szCs w:val="22"/>
          <w:lang w:val="ru-RU"/>
        </w:rPr>
        <w:t xml:space="preserve"> </w:t>
      </w:r>
      <w:r w:rsidRPr="00227349">
        <w:rPr>
          <w:lang w:val="ru-RU"/>
        </w:rPr>
        <w:t xml:space="preserve">1760, </w:t>
      </w:r>
      <w:r>
        <w:rPr>
          <w:rFonts w:asciiTheme="majorBidi" w:eastAsiaTheme="minorEastAsia" w:hAnsiTheme="majorBidi" w:cstheme="majorBidi"/>
          <w:szCs w:val="22"/>
          <w:lang w:val="ru-RU"/>
        </w:rPr>
        <w:t>№</w:t>
      </w:r>
      <w:r w:rsidRPr="00227349">
        <w:rPr>
          <w:lang w:val="ru-RU"/>
        </w:rPr>
        <w:t xml:space="preserve"> 30619.</w:t>
      </w:r>
    </w:p>
  </w:footnote>
  <w:footnote w:id="53">
    <w:p w14:paraId="5670E5AD" w14:textId="77777777" w:rsidR="0093287F" w:rsidRPr="00222A2D" w:rsidRDefault="0093287F" w:rsidP="0093287F">
      <w:pPr>
        <w:pStyle w:val="Notedebasdepage"/>
      </w:pPr>
      <w:r w:rsidRPr="00B55C49">
        <w:rPr>
          <w:rStyle w:val="Appelnotedebasdep"/>
          <w:szCs w:val="18"/>
        </w:rPr>
        <w:footnoteRef/>
      </w:r>
      <w:r w:rsidRPr="00B55C49">
        <w:rPr>
          <w:szCs w:val="18"/>
        </w:rPr>
        <w:t xml:space="preserve"> </w:t>
      </w:r>
      <w:r w:rsidRPr="001F5955">
        <w:rPr>
          <w:szCs w:val="18"/>
          <w:lang w:val="ru-RU"/>
        </w:rPr>
        <w:t xml:space="preserve">См. пункт 12 решения </w:t>
      </w:r>
      <w:hyperlink r:id="rId18" w:history="1">
        <w:r w:rsidRPr="000869F6">
          <w:rPr>
            <w:rStyle w:val="Lienhypertexte"/>
          </w:rPr>
          <w:t>CP-10/13</w:t>
        </w:r>
      </w:hyperlink>
      <w:r w:rsidRPr="00B55C49">
        <w:rPr>
          <w:szCs w:val="18"/>
        </w:rPr>
        <w:t>.</w:t>
      </w:r>
      <w:r>
        <w:t xml:space="preserve"> </w:t>
      </w:r>
    </w:p>
  </w:footnote>
  <w:footnote w:id="54">
    <w:p w14:paraId="66E7B872" w14:textId="77777777" w:rsidR="00657666" w:rsidRPr="007E5B88" w:rsidRDefault="00657666" w:rsidP="00657666">
      <w:pPr>
        <w:pStyle w:val="Notedebasdepage"/>
        <w:rPr>
          <w:szCs w:val="18"/>
          <w:lang w:val="ru-RU"/>
        </w:rPr>
      </w:pPr>
      <w:r w:rsidRPr="007E5B88">
        <w:rPr>
          <w:rStyle w:val="Appelnotedebasdep"/>
          <w:szCs w:val="18"/>
          <w:lang w:val="ru-RU"/>
        </w:rPr>
        <w:footnoteRef/>
      </w:r>
      <w:r w:rsidRPr="007E5B88">
        <w:rPr>
          <w:szCs w:val="18"/>
          <w:lang w:val="ru-RU"/>
        </w:rPr>
        <w:t xml:space="preserve"> Сборник договоров Организации Объединенных Наций, том 1760, № 30619.</w:t>
      </w:r>
    </w:p>
  </w:footnote>
  <w:footnote w:id="55">
    <w:p w14:paraId="629BE885" w14:textId="277B8617" w:rsidR="00657666" w:rsidRPr="002D42AD" w:rsidRDefault="00657666" w:rsidP="00657666">
      <w:pPr>
        <w:pStyle w:val="Notedebasdepage"/>
        <w:rPr>
          <w:szCs w:val="18"/>
        </w:rPr>
      </w:pPr>
      <w:r w:rsidRPr="002D42AD">
        <w:rPr>
          <w:rStyle w:val="Appelnotedebasdep"/>
          <w:szCs w:val="18"/>
        </w:rPr>
        <w:footnoteRef/>
      </w:r>
      <w:r w:rsidRPr="002D42AD">
        <w:rPr>
          <w:szCs w:val="18"/>
        </w:rPr>
        <w:t xml:space="preserve"> </w:t>
      </w:r>
      <w:r w:rsidR="00931B23">
        <w:rPr>
          <w:szCs w:val="18"/>
          <w:lang w:val="ru-RU"/>
        </w:rPr>
        <w:t>Там же</w:t>
      </w:r>
      <w:r w:rsidRPr="002D42AD">
        <w:rPr>
          <w:szCs w:val="18"/>
          <w:lang w:val="ru-RU"/>
        </w:rPr>
        <w:t>, том</w:t>
      </w:r>
      <w:r w:rsidRPr="002D42AD">
        <w:rPr>
          <w:color w:val="000000"/>
          <w:szCs w:val="18"/>
        </w:rPr>
        <w:t xml:space="preserve"> 2226, </w:t>
      </w:r>
      <w:r w:rsidRPr="002D42AD">
        <w:rPr>
          <w:szCs w:val="18"/>
          <w:lang w:val="ru-RU"/>
        </w:rPr>
        <w:t xml:space="preserve">№ </w:t>
      </w:r>
      <w:r w:rsidRPr="002D42AD">
        <w:rPr>
          <w:color w:val="000000"/>
          <w:szCs w:val="18"/>
        </w:rPr>
        <w:t>30619.</w:t>
      </w:r>
    </w:p>
  </w:footnote>
  <w:footnote w:id="56">
    <w:p w14:paraId="123420DE" w14:textId="050B093C" w:rsidR="00657666" w:rsidRPr="009F3F4F" w:rsidRDefault="00657666" w:rsidP="00657666">
      <w:pPr>
        <w:pStyle w:val="Notedebasdepage"/>
      </w:pPr>
      <w:r w:rsidRPr="007E5B88">
        <w:rPr>
          <w:rStyle w:val="Appelnotedebasdep"/>
          <w:szCs w:val="18"/>
          <w:lang w:val="ru-RU"/>
        </w:rPr>
        <w:footnoteRef/>
      </w:r>
      <w:r w:rsidRPr="007E5B88">
        <w:rPr>
          <w:szCs w:val="18"/>
          <w:lang w:val="ru-RU"/>
        </w:rPr>
        <w:t xml:space="preserve"> </w:t>
      </w:r>
      <w:r w:rsidR="00931B23">
        <w:rPr>
          <w:szCs w:val="18"/>
          <w:lang w:val="ru-RU"/>
        </w:rPr>
        <w:t>Там же</w:t>
      </w:r>
      <w:r w:rsidRPr="007E5B88">
        <w:rPr>
          <w:szCs w:val="18"/>
          <w:lang w:val="ru-RU"/>
        </w:rPr>
        <w:t>, том 3008, № 30619.</w:t>
      </w:r>
    </w:p>
  </w:footnote>
  <w:footnote w:id="57">
    <w:p w14:paraId="74DDA35C" w14:textId="77777777" w:rsidR="00657666" w:rsidRPr="00DA781B" w:rsidRDefault="00657666" w:rsidP="00657666">
      <w:pPr>
        <w:pStyle w:val="Notedebasdepage"/>
        <w:rPr>
          <w:lang w:val="ru-RU"/>
        </w:rPr>
      </w:pPr>
      <w:r w:rsidRPr="00DA781B">
        <w:rPr>
          <w:rStyle w:val="Appelnotedebasdep"/>
          <w:lang w:val="ru-RU"/>
        </w:rPr>
        <w:footnoteRef/>
      </w:r>
      <w:r w:rsidRPr="00DA781B">
        <w:rPr>
          <w:szCs w:val="18"/>
          <w:lang w:val="ru-RU"/>
        </w:rPr>
        <w:t xml:space="preserve"> См. резолюцию 76/238 Генеральной Ассамблеи. После утверждения Ассамблеей для расчета начисленных взносов на двухлетний период 2025-2026 годов будет применяться пересмотренная шкала взносов на трехлетний период 2025-2027 годов.</w:t>
      </w:r>
    </w:p>
  </w:footnote>
  <w:footnote w:id="58">
    <w:p w14:paraId="3DB3EFCD" w14:textId="77777777" w:rsidR="00B35214" w:rsidRPr="00DE7CD6" w:rsidRDefault="00B35214" w:rsidP="00B35214">
      <w:pPr>
        <w:pStyle w:val="Notedebasdepage"/>
        <w:rPr>
          <w:lang w:val="ru-RU"/>
        </w:rPr>
      </w:pPr>
      <w:r w:rsidRPr="00361937">
        <w:rPr>
          <w:rStyle w:val="Appelnotedebasdep"/>
        </w:rPr>
        <w:footnoteRef/>
      </w:r>
      <w:r w:rsidRPr="00DE7CD6">
        <w:rPr>
          <w:lang w:val="ru-RU"/>
        </w:rPr>
        <w:t xml:space="preserve"> Сборник договоров Организации Объединенных Наций, том 2226, </w:t>
      </w:r>
      <w:r>
        <w:rPr>
          <w:lang w:val="ru-RU"/>
        </w:rPr>
        <w:t>№</w:t>
      </w:r>
      <w:r w:rsidRPr="00DE7CD6">
        <w:rPr>
          <w:lang w:val="ru-RU"/>
        </w:rPr>
        <w:t xml:space="preserve"> 30619.</w:t>
      </w:r>
    </w:p>
  </w:footnote>
  <w:footnote w:id="59">
    <w:p w14:paraId="3B035AE6" w14:textId="1AF00023" w:rsidR="00B35214" w:rsidRPr="00DE7CD6" w:rsidRDefault="00B35214" w:rsidP="00B35214">
      <w:pPr>
        <w:pStyle w:val="Notedebasdepage"/>
        <w:rPr>
          <w:lang w:val="ru-RU"/>
        </w:rPr>
      </w:pPr>
      <w:r w:rsidRPr="00361937">
        <w:rPr>
          <w:rStyle w:val="Appelnotedebasdep"/>
        </w:rPr>
        <w:footnoteRef/>
      </w:r>
      <w:r w:rsidRPr="00DE7CD6">
        <w:rPr>
          <w:lang w:val="ru-RU"/>
        </w:rPr>
        <w:t xml:space="preserve"> </w:t>
      </w:r>
      <w:r w:rsidR="00562BDC">
        <w:rPr>
          <w:lang w:val="ru-RU"/>
        </w:rPr>
        <w:t>Там же</w:t>
      </w:r>
      <w:r w:rsidRPr="00DE7CD6">
        <w:rPr>
          <w:lang w:val="ru-RU"/>
        </w:rPr>
        <w:t xml:space="preserve">, том 1760, </w:t>
      </w:r>
      <w:r>
        <w:rPr>
          <w:lang w:val="ru-RU"/>
        </w:rPr>
        <w:t>№</w:t>
      </w:r>
      <w:r w:rsidRPr="00DE7CD6">
        <w:rPr>
          <w:lang w:val="ru-RU"/>
        </w:rPr>
        <w:t xml:space="preserve"> 30619.</w:t>
      </w:r>
    </w:p>
  </w:footnote>
  <w:footnote w:id="60">
    <w:p w14:paraId="0AC2F1B7" w14:textId="3469BE39" w:rsidR="00B35214" w:rsidRPr="00DE7CD6" w:rsidRDefault="00B35214" w:rsidP="00B35214">
      <w:pPr>
        <w:pStyle w:val="Notedebasdepage"/>
        <w:rPr>
          <w:lang w:val="ru-RU"/>
        </w:rPr>
      </w:pPr>
      <w:r w:rsidRPr="00361937">
        <w:rPr>
          <w:rStyle w:val="Appelnotedebasdep"/>
        </w:rPr>
        <w:footnoteRef/>
      </w:r>
      <w:r w:rsidRPr="00DE7CD6">
        <w:rPr>
          <w:lang w:val="ru-RU"/>
        </w:rPr>
        <w:t xml:space="preserve"> </w:t>
      </w:r>
      <w:r w:rsidR="00562BDC">
        <w:rPr>
          <w:lang w:val="ru-RU"/>
        </w:rPr>
        <w:t>Там же</w:t>
      </w:r>
      <w:r w:rsidRPr="00DE7CD6">
        <w:rPr>
          <w:lang w:val="ru-RU"/>
        </w:rPr>
        <w:t xml:space="preserve">, том 3008, </w:t>
      </w:r>
      <w:r>
        <w:rPr>
          <w:lang w:val="ru-RU"/>
        </w:rPr>
        <w:t>№</w:t>
      </w:r>
      <w:r w:rsidRPr="00DE7CD6">
        <w:rPr>
          <w:lang w:val="ru-RU"/>
        </w:rPr>
        <w:t xml:space="preserve"> 30619.</w:t>
      </w:r>
    </w:p>
  </w:footnote>
  <w:footnote w:id="61">
    <w:p w14:paraId="3F1272A3" w14:textId="71A4ADD9" w:rsidR="00A96A50" w:rsidRPr="00A96A50" w:rsidRDefault="00A96A50">
      <w:pPr>
        <w:pStyle w:val="Notedebasdepage"/>
        <w:rPr>
          <w:lang w:val="ru-RU"/>
        </w:rPr>
      </w:pPr>
      <w:r>
        <w:rPr>
          <w:rStyle w:val="Appelnotedebasdep"/>
        </w:rPr>
        <w:footnoteRef/>
      </w:r>
      <w:r>
        <w:t xml:space="preserve"> </w:t>
      </w:r>
      <w:r>
        <w:rPr>
          <w:lang w:val="ru-RU"/>
        </w:rPr>
        <w:t>Списо</w:t>
      </w:r>
      <w:r w:rsidR="006A684A">
        <w:rPr>
          <w:lang w:val="ru-RU"/>
        </w:rPr>
        <w:t xml:space="preserve">к участников приводится в документе </w:t>
      </w:r>
      <w:r w:rsidR="006A684A" w:rsidRPr="006A684A">
        <w:rPr>
          <w:lang w:val="ru-RU"/>
        </w:rPr>
        <w:t>CBD/CP/MOP/11/INF/1</w:t>
      </w:r>
      <w:r w:rsidR="006A684A">
        <w:rPr>
          <w:lang w:val="ru-RU"/>
        </w:rPr>
        <w:t>.</w:t>
      </w:r>
    </w:p>
  </w:footnote>
  <w:footnote w:id="62">
    <w:p w14:paraId="2ABEF1ED" w14:textId="29F09059" w:rsidR="00FB3728" w:rsidRPr="00A35754" w:rsidRDefault="00FB3728" w:rsidP="00FB3728">
      <w:pPr>
        <w:pStyle w:val="Notedebasdepage"/>
      </w:pPr>
      <w:r>
        <w:rPr>
          <w:rStyle w:val="Appelnotedebasdep"/>
        </w:rPr>
        <w:footnoteRef/>
      </w:r>
      <w:r>
        <w:t xml:space="preserve"> Резюме вступительных заявлений приводится в пунктах </w:t>
      </w:r>
      <w:r w:rsidR="005C0E44">
        <w:t>5-9</w:t>
      </w:r>
      <w:r>
        <w:t xml:space="preserve"> документа </w:t>
      </w:r>
      <w:hyperlink r:id="rId19" w:history="1">
        <w:r w:rsidRPr="005C0E44">
          <w:rPr>
            <w:rStyle w:val="Lienhypertexte"/>
          </w:rPr>
          <w:t>CBD/COP/16/13</w:t>
        </w:r>
      </w:hyperlink>
      <w:r>
        <w:t>.</w:t>
      </w:r>
    </w:p>
  </w:footnote>
  <w:footnote w:id="63">
    <w:p w14:paraId="7A53D26F" w14:textId="77777777" w:rsidR="00FB3728" w:rsidRPr="00770F8A" w:rsidRDefault="00FB3728" w:rsidP="00FB3728">
      <w:pPr>
        <w:pStyle w:val="Notedebasdepage"/>
      </w:pPr>
      <w:r>
        <w:rPr>
          <w:rStyle w:val="Appelnotedebasdep"/>
        </w:rPr>
        <w:footnoteRef/>
      </w:r>
      <w:r w:rsidRPr="00770F8A">
        <w:t xml:space="preserve"> См. </w:t>
      </w:r>
      <w:r>
        <w:t xml:space="preserve">раздел </w:t>
      </w:r>
      <w:r w:rsidRPr="00770F8A">
        <w:t>«</w:t>
      </w:r>
      <w:r>
        <w:t>Выборы</w:t>
      </w:r>
      <w:r w:rsidRPr="00770F8A">
        <w:t xml:space="preserve"> Пре</w:t>
      </w:r>
      <w:r>
        <w:t>дседателя</w:t>
      </w:r>
      <w:r w:rsidRPr="00770F8A">
        <w:t>» в пункте 2.</w:t>
      </w:r>
    </w:p>
  </w:footnote>
  <w:footnote w:id="64">
    <w:p w14:paraId="7CBCD525" w14:textId="77777777" w:rsidR="00FB3728" w:rsidRPr="00770F8A" w:rsidRDefault="00FB3728" w:rsidP="00FB3728">
      <w:pPr>
        <w:pStyle w:val="Notedebasdepage"/>
      </w:pPr>
      <w:r>
        <w:rPr>
          <w:rStyle w:val="Appelnotedebasdep"/>
        </w:rPr>
        <w:footnoteRef/>
      </w:r>
      <w:r w:rsidRPr="00770F8A">
        <w:t xml:space="preserve"> Первое возобновленное </w:t>
      </w:r>
      <w:r>
        <w:t>совещание</w:t>
      </w:r>
      <w:r w:rsidRPr="00770F8A">
        <w:t xml:space="preserve">, представляющее собой </w:t>
      </w:r>
      <w:r>
        <w:t>6-е</w:t>
      </w:r>
      <w:r w:rsidRPr="00770F8A">
        <w:t xml:space="preserve"> пленарн</w:t>
      </w:r>
      <w:r>
        <w:t>ое</w:t>
      </w:r>
      <w:r w:rsidRPr="00770F8A">
        <w:t xml:space="preserve"> </w:t>
      </w:r>
      <w:r>
        <w:t>заседание</w:t>
      </w:r>
      <w:r w:rsidRPr="00770F8A">
        <w:t xml:space="preserve">, было проведено с 3 по 6 декабря 2024 года в </w:t>
      </w:r>
      <w:r>
        <w:t xml:space="preserve">онлайновом </w:t>
      </w:r>
      <w:r w:rsidRPr="00770F8A">
        <w:t xml:space="preserve">режиме </w:t>
      </w:r>
      <w:r>
        <w:t>в рамках</w:t>
      </w:r>
      <w:r w:rsidRPr="00770F8A">
        <w:t xml:space="preserve"> процедур</w:t>
      </w:r>
      <w:r>
        <w:t xml:space="preserve">ы «отсутствия возражений» </w:t>
      </w:r>
      <w:r w:rsidRPr="00770F8A">
        <w:t>(см. пункт 6).</w:t>
      </w:r>
    </w:p>
  </w:footnote>
  <w:footnote w:id="65">
    <w:p w14:paraId="7349F123" w14:textId="56BD4227" w:rsidR="00FB3728" w:rsidRPr="00770F8A" w:rsidRDefault="00FB3728" w:rsidP="00FB3728">
      <w:pPr>
        <w:pStyle w:val="Notedebasdepage"/>
      </w:pPr>
      <w:r w:rsidRPr="00A35754">
        <w:rPr>
          <w:rStyle w:val="Appelnotedebasdep"/>
        </w:rPr>
        <w:footnoteRef/>
      </w:r>
      <w:r w:rsidRPr="00770F8A">
        <w:t xml:space="preserve"> </w:t>
      </w:r>
      <w:r>
        <w:t>Резюме</w:t>
      </w:r>
      <w:r w:rsidRPr="00770F8A">
        <w:t xml:space="preserve"> вступительных </w:t>
      </w:r>
      <w:r>
        <w:t>заявлений, представленных</w:t>
      </w:r>
      <w:r w:rsidRPr="00770F8A">
        <w:t xml:space="preserve"> на втором возобновленном </w:t>
      </w:r>
      <w:r>
        <w:t>совещании,</w:t>
      </w:r>
      <w:r w:rsidRPr="00770F8A">
        <w:t xml:space="preserve"> </w:t>
      </w:r>
      <w:r>
        <w:t>содержится</w:t>
      </w:r>
      <w:r w:rsidRPr="00770F8A">
        <w:t xml:space="preserve"> в документе </w:t>
      </w:r>
      <w:hyperlink r:id="rId20" w:history="1">
        <w:r w:rsidR="008331AB" w:rsidRPr="00FA4C3C">
          <w:rPr>
            <w:rStyle w:val="Lienhypertexte"/>
          </w:rPr>
          <w:t>CBD/COP/16/13</w:t>
        </w:r>
      </w:hyperlink>
      <w:r w:rsidRPr="00770F8A">
        <w:t xml:space="preserve">, пункты </w:t>
      </w:r>
      <w:r w:rsidR="00CE45A4">
        <w:rPr>
          <w:lang w:val="ru-RU"/>
        </w:rPr>
        <w:t>12</w:t>
      </w:r>
      <w:r w:rsidRPr="00770F8A">
        <w:t>-</w:t>
      </w:r>
      <w:r w:rsidR="00CE45A4">
        <w:rPr>
          <w:lang w:val="ru-RU"/>
        </w:rPr>
        <w:t>14</w:t>
      </w:r>
      <w:r w:rsidRPr="00770F8A">
        <w:t>.</w:t>
      </w:r>
    </w:p>
  </w:footnote>
  <w:footnote w:id="66">
    <w:p w14:paraId="76B4BFED" w14:textId="37FCF601" w:rsidR="00FB3728" w:rsidRPr="0006270E" w:rsidRDefault="00FB3728" w:rsidP="00FB3728">
      <w:pPr>
        <w:pStyle w:val="Notedebasdepage"/>
        <w:rPr>
          <w:lang w:val="en-CA"/>
        </w:rPr>
      </w:pPr>
      <w:r>
        <w:rPr>
          <w:rStyle w:val="Appelnotedebasdep"/>
        </w:rPr>
        <w:footnoteRef/>
      </w:r>
      <w:r w:rsidRPr="0006270E">
        <w:rPr>
          <w:lang w:val="en-CA"/>
        </w:rPr>
        <w:t xml:space="preserve"> </w:t>
      </w:r>
      <w:hyperlink r:id="rId21" w:history="1">
        <w:r w:rsidR="00BC5597" w:rsidRPr="008E1212">
          <w:rPr>
            <w:rStyle w:val="Lienhypertexte"/>
          </w:rPr>
          <w:t>CBD/CP/MOP/11/1</w:t>
        </w:r>
      </w:hyperlink>
      <w:r w:rsidRPr="0006270E">
        <w:rPr>
          <w:lang w:val="en-CA"/>
        </w:rPr>
        <w:t>.</w:t>
      </w:r>
    </w:p>
  </w:footnote>
  <w:footnote w:id="67">
    <w:p w14:paraId="0F33DCD0" w14:textId="1F4318B8" w:rsidR="00FB3728" w:rsidRPr="0006270E" w:rsidRDefault="00FB3728" w:rsidP="00FB3728">
      <w:pPr>
        <w:pStyle w:val="Notedebasdepage"/>
        <w:rPr>
          <w:lang w:val="en-CA"/>
        </w:rPr>
      </w:pPr>
      <w:r>
        <w:rPr>
          <w:rStyle w:val="Appelnotedebasdep"/>
        </w:rPr>
        <w:footnoteRef/>
      </w:r>
      <w:r w:rsidRPr="0006270E">
        <w:rPr>
          <w:lang w:val="en-CA"/>
        </w:rPr>
        <w:t xml:space="preserve"> </w:t>
      </w:r>
      <w:hyperlink r:id="rId22" w:history="1">
        <w:r w:rsidR="00D87669" w:rsidRPr="008E1212">
          <w:rPr>
            <w:rStyle w:val="Lienhypertexte"/>
          </w:rPr>
          <w:t>CBD/CP/MOP/11/1/Add.1</w:t>
        </w:r>
      </w:hyperlink>
      <w:r w:rsidRPr="0006270E">
        <w:rPr>
          <w:lang w:val="en-CA"/>
        </w:rPr>
        <w:t>.</w:t>
      </w:r>
    </w:p>
  </w:footnote>
  <w:footnote w:id="68">
    <w:p w14:paraId="53AAD8D3" w14:textId="13E97829" w:rsidR="00FB3728" w:rsidRPr="00E8761D" w:rsidRDefault="00FB3728" w:rsidP="00FB3728">
      <w:pPr>
        <w:pStyle w:val="Notedebasdepage"/>
      </w:pPr>
      <w:r>
        <w:rPr>
          <w:rStyle w:val="Appelnotedebasdep"/>
        </w:rPr>
        <w:footnoteRef/>
      </w:r>
      <w:r w:rsidRPr="00E8761D">
        <w:t xml:space="preserve"> </w:t>
      </w:r>
      <w:hyperlink r:id="rId23" w:history="1">
        <w:r w:rsidR="008D3B82" w:rsidRPr="008E1212">
          <w:rPr>
            <w:rStyle w:val="Lienhypertexte"/>
          </w:rPr>
          <w:t>CBD/CP/MOP/11/1/Add.2</w:t>
        </w:r>
      </w:hyperlink>
      <w:r w:rsidRPr="00E8761D">
        <w:t>.</w:t>
      </w:r>
    </w:p>
  </w:footnote>
  <w:footnote w:id="69">
    <w:p w14:paraId="5C4CF882" w14:textId="77777777" w:rsidR="00FB3728" w:rsidRPr="00E8761D" w:rsidRDefault="00FB3728" w:rsidP="00FB3728">
      <w:pPr>
        <w:pStyle w:val="Notedebasdepage"/>
      </w:pPr>
      <w:r>
        <w:rPr>
          <w:rStyle w:val="Appelnotedebasdep"/>
        </w:rPr>
        <w:footnoteRef/>
      </w:r>
      <w:r w:rsidRPr="00E8761D">
        <w:t xml:space="preserve"> CBD/CP/MOP/11/INF/4.</w:t>
      </w:r>
    </w:p>
  </w:footnote>
  <w:footnote w:id="70">
    <w:p w14:paraId="0FE6759C" w14:textId="1AC1F1DD" w:rsidR="00FB3728" w:rsidRPr="00E8761D" w:rsidRDefault="00FB3728" w:rsidP="00FB3728">
      <w:pPr>
        <w:pStyle w:val="Notedebasdepage"/>
      </w:pPr>
      <w:r>
        <w:rPr>
          <w:rStyle w:val="Appelnotedebasdep"/>
        </w:rPr>
        <w:footnoteRef/>
      </w:r>
      <w:r w:rsidRPr="00E8761D">
        <w:t xml:space="preserve"> </w:t>
      </w:r>
      <w:hyperlink r:id="rId24" w:history="1">
        <w:r w:rsidR="00D46075" w:rsidRPr="008E1212">
          <w:rPr>
            <w:rStyle w:val="Lienhypertexte"/>
          </w:rPr>
          <w:t>CBD/CP/MOP/11/WGI/L.1</w:t>
        </w:r>
      </w:hyperlink>
      <w:r w:rsidRPr="00E8761D">
        <w:t>.</w:t>
      </w:r>
    </w:p>
  </w:footnote>
  <w:footnote w:id="71">
    <w:p w14:paraId="173AA81B" w14:textId="42CAA02F" w:rsidR="00FB3728" w:rsidRPr="00E8761D" w:rsidRDefault="00FB3728" w:rsidP="00FB3728">
      <w:pPr>
        <w:pStyle w:val="Notedebasdepage"/>
      </w:pPr>
      <w:r>
        <w:rPr>
          <w:rStyle w:val="Appelnotedebasdep"/>
        </w:rPr>
        <w:footnoteRef/>
      </w:r>
      <w:r w:rsidRPr="00E8761D">
        <w:t xml:space="preserve"> </w:t>
      </w:r>
      <w:hyperlink r:id="rId25" w:history="1">
        <w:r w:rsidR="00482F04" w:rsidRPr="008E1212">
          <w:rPr>
            <w:rStyle w:val="Lienhypertexte"/>
          </w:rPr>
          <w:t>CBD/CP/MOP/11/WGII/L.1</w:t>
        </w:r>
      </w:hyperlink>
      <w:r w:rsidRPr="00E8761D">
        <w:t>.</w:t>
      </w:r>
    </w:p>
  </w:footnote>
  <w:footnote w:id="72">
    <w:p w14:paraId="404FE3C2" w14:textId="77777777" w:rsidR="00FB3728" w:rsidRPr="00A35754" w:rsidRDefault="00FB3728" w:rsidP="00FB3728">
      <w:pPr>
        <w:pStyle w:val="Notedebasdepage"/>
      </w:pPr>
      <w:r>
        <w:rPr>
          <w:rStyle w:val="Appelnotedebasdep"/>
        </w:rPr>
        <w:footnoteRef/>
      </w:r>
      <w:r>
        <w:t xml:space="preserve"> Острова Кука, Гаити, Микронезия (Федеративные Штаты), Вануату и некоторые государства Африки не являются Сторонами Картахенского протокола.</w:t>
      </w:r>
    </w:p>
  </w:footnote>
  <w:footnote w:id="73">
    <w:p w14:paraId="53E15C0C" w14:textId="77777777" w:rsidR="00FB3728" w:rsidRPr="00A35754" w:rsidRDefault="00FB3728" w:rsidP="00FB3728">
      <w:pPr>
        <w:pStyle w:val="Notedebasdepage"/>
      </w:pPr>
      <w:r>
        <w:rPr>
          <w:rStyle w:val="Appelnotedebasdep"/>
        </w:rPr>
        <w:footnoteRef/>
      </w:r>
      <w:r>
        <w:t xml:space="preserve"> Доступно по адресу </w:t>
      </w:r>
      <w:hyperlink r:id="rId26" w:history="1">
        <w:r>
          <w:rPr>
            <w:rStyle w:val="Lienhypertexte"/>
          </w:rPr>
          <w:t>www.cbd.int/meetings/CP-MOP-11-R1</w:t>
        </w:r>
      </w:hyperlink>
      <w:r>
        <w:t xml:space="preserve"> наряду со всеми документами онлайновой возобновленной сессии.</w:t>
      </w:r>
    </w:p>
  </w:footnote>
  <w:footnote w:id="74">
    <w:p w14:paraId="079518A5" w14:textId="77777777" w:rsidR="00FB3728" w:rsidRPr="00A35754" w:rsidRDefault="00FB3728" w:rsidP="00FB3728">
      <w:pPr>
        <w:pStyle w:val="Notedebasdepage"/>
      </w:pPr>
      <w:r>
        <w:rPr>
          <w:rStyle w:val="Appelnotedebasdep"/>
        </w:rPr>
        <w:footnoteRef/>
      </w:r>
      <w:r>
        <w:t xml:space="preserve"> </w:t>
      </w:r>
      <w:hyperlink r:id="rId27" w:history="1">
        <w:r>
          <w:rPr>
            <w:rStyle w:val="Lienhypertexte"/>
          </w:rPr>
          <w:t>CBD/CP/MOP/11/1/Add.3</w:t>
        </w:r>
      </w:hyperlink>
      <w:r>
        <w:t>.</w:t>
      </w:r>
    </w:p>
  </w:footnote>
  <w:footnote w:id="75">
    <w:p w14:paraId="7DDF3513" w14:textId="77777777" w:rsidR="00FB3728" w:rsidRPr="00A35754" w:rsidRDefault="00FB3728" w:rsidP="00FB3728">
      <w:pPr>
        <w:pStyle w:val="Notedebasdepage"/>
      </w:pPr>
      <w:r>
        <w:rPr>
          <w:rStyle w:val="Appelnotedebasdep"/>
        </w:rPr>
        <w:footnoteRef/>
      </w:r>
      <w:r>
        <w:t xml:space="preserve"> </w:t>
      </w:r>
      <w:hyperlink r:id="rId28" w:history="1">
        <w:r>
          <w:rPr>
            <w:rStyle w:val="Lienhypertexte"/>
          </w:rPr>
          <w:t>CBD/CP/MOP/11/L.12/Rev.1</w:t>
        </w:r>
      </w:hyperlink>
      <w:r>
        <w:t xml:space="preserve"> и </w:t>
      </w:r>
      <w:hyperlink r:id="rId29" w:history="1">
        <w:r>
          <w:rPr>
            <w:rStyle w:val="Lienhypertexte"/>
          </w:rPr>
          <w:t>CBD/CP/MOP/11/L.13</w:t>
        </w:r>
      </w:hyperlink>
      <w:r>
        <w:t>.</w:t>
      </w:r>
    </w:p>
  </w:footnote>
  <w:footnote w:id="76">
    <w:p w14:paraId="77041083" w14:textId="77777777" w:rsidR="00FB3728" w:rsidRPr="0006270E" w:rsidRDefault="00FB3728" w:rsidP="00FB3728">
      <w:pPr>
        <w:pStyle w:val="Notedebasdepage"/>
        <w:rPr>
          <w:lang w:val="en-CA"/>
        </w:rPr>
      </w:pPr>
      <w:r>
        <w:rPr>
          <w:rStyle w:val="Appelnotedebasdep"/>
        </w:rPr>
        <w:footnoteRef/>
      </w:r>
      <w:r w:rsidRPr="0006270E">
        <w:rPr>
          <w:lang w:val="en-CA"/>
        </w:rPr>
        <w:t xml:space="preserve"> </w:t>
      </w:r>
      <w:bookmarkStart w:id="61" w:name="_Hlk190684059"/>
      <w:r>
        <w:fldChar w:fldCharType="begin"/>
      </w:r>
      <w:r w:rsidRPr="0006270E">
        <w:rPr>
          <w:lang w:val="en-CA"/>
        </w:rPr>
        <w:instrText>HYPERLINK "https://www.cbd.int/documents/CBD/COP/16/1/ADD4"</w:instrText>
      </w:r>
      <w:r>
        <w:fldChar w:fldCharType="separate"/>
      </w:r>
      <w:r w:rsidRPr="0006270E">
        <w:rPr>
          <w:rStyle w:val="Lienhypertexte"/>
          <w:lang w:val="en-CA"/>
        </w:rPr>
        <w:t>CBD/CP/MOP/11/1/Add.4</w:t>
      </w:r>
      <w:r>
        <w:fldChar w:fldCharType="end"/>
      </w:r>
      <w:r w:rsidRPr="0006270E">
        <w:rPr>
          <w:lang w:val="en-CA"/>
        </w:rPr>
        <w:t>.</w:t>
      </w:r>
      <w:bookmarkEnd w:id="61"/>
    </w:p>
  </w:footnote>
  <w:footnote w:id="77">
    <w:p w14:paraId="71FA601B" w14:textId="77777777" w:rsidR="00FB3728" w:rsidRPr="0006270E" w:rsidRDefault="00FB3728" w:rsidP="00FB3728">
      <w:pPr>
        <w:pStyle w:val="Notedebasdepage"/>
        <w:rPr>
          <w:lang w:val="en-CA"/>
        </w:rPr>
      </w:pPr>
      <w:r>
        <w:rPr>
          <w:rStyle w:val="Appelnotedebasdep"/>
        </w:rPr>
        <w:footnoteRef/>
      </w:r>
      <w:r w:rsidRPr="0006270E">
        <w:rPr>
          <w:lang w:val="en-CA"/>
        </w:rPr>
        <w:t xml:space="preserve"> </w:t>
      </w:r>
      <w:bookmarkStart w:id="62" w:name="_Hlk190684050"/>
      <w:r>
        <w:fldChar w:fldCharType="begin"/>
      </w:r>
      <w:r w:rsidRPr="0006270E">
        <w:rPr>
          <w:lang w:val="en-CA"/>
        </w:rPr>
        <w:instrText>HYPERLINK "https://www.cbd.int/documents/CBD/COP/16/1/ADD5"</w:instrText>
      </w:r>
      <w:r>
        <w:fldChar w:fldCharType="separate"/>
      </w:r>
      <w:r w:rsidRPr="0006270E">
        <w:rPr>
          <w:rStyle w:val="Lienhypertexte"/>
          <w:lang w:val="en-CA"/>
        </w:rPr>
        <w:t>CBD/CP/MOP/11/1/Add.5</w:t>
      </w:r>
      <w:r>
        <w:fldChar w:fldCharType="end"/>
      </w:r>
      <w:r w:rsidRPr="0006270E">
        <w:rPr>
          <w:lang w:val="en-CA"/>
        </w:rPr>
        <w:t>.</w:t>
      </w:r>
      <w:bookmarkEnd w:id="62"/>
    </w:p>
  </w:footnote>
  <w:footnote w:id="78">
    <w:p w14:paraId="2D45E904" w14:textId="23FC3359" w:rsidR="00FB3728" w:rsidRPr="0006270E" w:rsidRDefault="00FB3728" w:rsidP="00FB3728">
      <w:pPr>
        <w:pStyle w:val="Notedebasdepage"/>
        <w:rPr>
          <w:lang w:val="en-CA"/>
        </w:rPr>
      </w:pPr>
      <w:r>
        <w:rPr>
          <w:rStyle w:val="Appelnotedebasdep"/>
        </w:rPr>
        <w:footnoteRef/>
      </w:r>
      <w:r w:rsidRPr="0006270E">
        <w:rPr>
          <w:lang w:val="en-CA"/>
        </w:rPr>
        <w:t xml:space="preserve"> </w:t>
      </w:r>
      <w:r w:rsidRPr="00056E71">
        <w:rPr>
          <w:lang w:val="en-CA"/>
        </w:rPr>
        <w:t>CBD/CP/MOP/11/INF/5</w:t>
      </w:r>
      <w:r w:rsidRPr="0006270E">
        <w:rPr>
          <w:lang w:val="en-CA"/>
        </w:rPr>
        <w:t xml:space="preserve">, </w:t>
      </w:r>
      <w:r>
        <w:t>приложение</w:t>
      </w:r>
      <w:r w:rsidRPr="0006270E">
        <w:rPr>
          <w:lang w:val="en-CA"/>
        </w:rPr>
        <w:t>.</w:t>
      </w:r>
    </w:p>
  </w:footnote>
  <w:footnote w:id="79">
    <w:p w14:paraId="6E090602" w14:textId="11564E01" w:rsidR="00FB3728" w:rsidRPr="00F07A45" w:rsidRDefault="00FB3728" w:rsidP="00FB3728">
      <w:pPr>
        <w:pStyle w:val="Notedebasdepage"/>
        <w:rPr>
          <w:lang w:val="ru-RU"/>
        </w:rPr>
      </w:pPr>
      <w:r w:rsidRPr="00F07A45">
        <w:rPr>
          <w:rStyle w:val="Appelnotedebasdep"/>
          <w:lang w:val="ru-RU"/>
        </w:rPr>
        <w:footnoteRef/>
      </w:r>
      <w:r w:rsidRPr="00F07A45">
        <w:rPr>
          <w:lang w:val="ru-RU"/>
        </w:rPr>
        <w:t xml:space="preserve"> Боливарианская Республика Венесуэла представила свои полномочия уже после </w:t>
      </w:r>
      <w:r w:rsidR="00301458" w:rsidRPr="00F07A45">
        <w:rPr>
          <w:lang w:val="ru-RU"/>
        </w:rPr>
        <w:t xml:space="preserve">публикации </w:t>
      </w:r>
      <w:r w:rsidRPr="00F07A45">
        <w:rPr>
          <w:lang w:val="ru-RU"/>
        </w:rPr>
        <w:t>доклада о полномочиях</w:t>
      </w:r>
      <w:r w:rsidR="00DA5BE5">
        <w:rPr>
          <w:lang w:val="ru-RU"/>
        </w:rPr>
        <w:t>.</w:t>
      </w:r>
      <w:r w:rsidRPr="00F07A45">
        <w:rPr>
          <w:lang w:val="ru-RU"/>
        </w:rPr>
        <w:t xml:space="preserve"> </w:t>
      </w:r>
      <w:r w:rsidR="00DA5BE5" w:rsidRPr="00F07A45">
        <w:rPr>
          <w:lang w:val="ru-RU"/>
        </w:rPr>
        <w:t xml:space="preserve">Впоследствии </w:t>
      </w:r>
      <w:r w:rsidRPr="00F07A45">
        <w:rPr>
          <w:lang w:val="ru-RU"/>
        </w:rPr>
        <w:t>был опубликован пересмотренный доклад о полномочиях (CBD/CP/MOP/11/INF/6/Rev.1) с обновленными данными.</w:t>
      </w:r>
    </w:p>
  </w:footnote>
  <w:footnote w:id="80">
    <w:p w14:paraId="2BE4673E" w14:textId="361C0C37" w:rsidR="007A5258" w:rsidRPr="00F07A45" w:rsidRDefault="007A5258">
      <w:pPr>
        <w:pStyle w:val="Notedebasdepage"/>
        <w:rPr>
          <w:lang w:val="ru-RU"/>
        </w:rPr>
      </w:pPr>
      <w:r w:rsidRPr="00F07A45">
        <w:rPr>
          <w:rStyle w:val="Appelnotedebasdep"/>
          <w:lang w:val="ru-RU"/>
        </w:rPr>
        <w:footnoteRef/>
      </w:r>
      <w:r w:rsidRPr="00F07A45">
        <w:rPr>
          <w:lang w:val="ru-RU"/>
        </w:rPr>
        <w:t xml:space="preserve"> </w:t>
      </w:r>
      <w:r w:rsidR="000F6C86" w:rsidRPr="00F07A45">
        <w:rPr>
          <w:lang w:val="ru-RU"/>
        </w:rPr>
        <w:t xml:space="preserve">Аргентина, Барбадос, Ботсвана, Объединенная Республика Танзания и Вануату представили </w:t>
      </w:r>
      <w:r w:rsidR="00301458" w:rsidRPr="00F07A45">
        <w:rPr>
          <w:lang w:val="ru-RU"/>
        </w:rPr>
        <w:t xml:space="preserve">свои полномочия уже после публикации доклада о полномочиях </w:t>
      </w:r>
      <w:r w:rsidR="00977BD1" w:rsidRPr="00F07A45">
        <w:rPr>
          <w:lang w:val="ru-RU"/>
        </w:rPr>
        <w:t xml:space="preserve">представителей на </w:t>
      </w:r>
      <w:r w:rsidR="000F6C86" w:rsidRPr="00F07A45">
        <w:rPr>
          <w:lang w:val="ru-RU"/>
        </w:rPr>
        <w:t>второ</w:t>
      </w:r>
      <w:r w:rsidR="00977BD1" w:rsidRPr="00F07A45">
        <w:rPr>
          <w:lang w:val="ru-RU"/>
        </w:rPr>
        <w:t>й части</w:t>
      </w:r>
      <w:r w:rsidR="000F6C86" w:rsidRPr="00F07A45">
        <w:rPr>
          <w:lang w:val="ru-RU"/>
        </w:rPr>
        <w:t xml:space="preserve"> возобновленного совещания</w:t>
      </w:r>
      <w:r w:rsidR="009146C6" w:rsidRPr="00F07A45">
        <w:rPr>
          <w:lang w:val="ru-RU"/>
        </w:rPr>
        <w:t>.</w:t>
      </w:r>
      <w:r w:rsidR="000F6C86" w:rsidRPr="00F07A45">
        <w:rPr>
          <w:lang w:val="ru-RU"/>
        </w:rPr>
        <w:t xml:space="preserve"> </w:t>
      </w:r>
      <w:r w:rsidR="009146C6" w:rsidRPr="00F07A45">
        <w:rPr>
          <w:lang w:val="ru-RU"/>
        </w:rPr>
        <w:t>В</w:t>
      </w:r>
      <w:r w:rsidR="000F6C86" w:rsidRPr="00F07A45">
        <w:rPr>
          <w:lang w:val="ru-RU"/>
        </w:rPr>
        <w:t xml:space="preserve">последствии был опубликован пересмотренный доклад </w:t>
      </w:r>
      <w:r w:rsidR="00433FAA" w:rsidRPr="00F07A45">
        <w:rPr>
          <w:lang w:val="ru-RU"/>
        </w:rPr>
        <w:t xml:space="preserve">о полномочиях </w:t>
      </w:r>
      <w:r w:rsidR="000F6C86" w:rsidRPr="00F07A45">
        <w:rPr>
          <w:lang w:val="ru-RU"/>
        </w:rPr>
        <w:t>(CBD/CP/MOP/11/INF/7/Rev.1) с обновленными данными.</w:t>
      </w:r>
    </w:p>
  </w:footnote>
  <w:footnote w:id="81">
    <w:p w14:paraId="6B386679" w14:textId="17DD7290" w:rsidR="00FB3728" w:rsidRPr="00F07A45" w:rsidRDefault="00FB3728" w:rsidP="00FB3728">
      <w:pPr>
        <w:pStyle w:val="Notedebasdepage"/>
        <w:rPr>
          <w:lang w:val="ru-RU"/>
        </w:rPr>
      </w:pPr>
      <w:r w:rsidRPr="00F07A45">
        <w:rPr>
          <w:rStyle w:val="Appelnotedebasdep"/>
          <w:lang w:val="ru-RU"/>
        </w:rPr>
        <w:footnoteRef/>
      </w:r>
      <w:r w:rsidRPr="00F07A45">
        <w:rPr>
          <w:lang w:val="ru-RU"/>
        </w:rPr>
        <w:t xml:space="preserve"> </w:t>
      </w:r>
      <w:hyperlink r:id="rId30" w:history="1">
        <w:r w:rsidR="00C22BFC" w:rsidRPr="00657D07">
          <w:rPr>
            <w:rStyle w:val="Lienhypertexte"/>
            <w:rFonts w:asciiTheme="majorBidi" w:hAnsiTheme="majorBidi" w:cstheme="majorBidi"/>
          </w:rPr>
          <w:t>CBD/SBSTTA/26/9</w:t>
        </w:r>
      </w:hyperlink>
      <w:r w:rsidRPr="00F07A45">
        <w:rPr>
          <w:rFonts w:asciiTheme="majorBidi" w:hAnsiTheme="majorBidi"/>
          <w:lang w:val="ru-RU"/>
        </w:rPr>
        <w:t>.</w:t>
      </w:r>
    </w:p>
  </w:footnote>
  <w:footnote w:id="82">
    <w:p w14:paraId="6DC01196" w14:textId="4DCBE072" w:rsidR="00FB3728" w:rsidRPr="00A35754" w:rsidRDefault="00FB3728" w:rsidP="00FB3728">
      <w:pPr>
        <w:pStyle w:val="Notedebasdepage"/>
      </w:pPr>
      <w:r w:rsidRPr="00F07A45">
        <w:rPr>
          <w:rStyle w:val="Appelnotedebasdep"/>
          <w:lang w:val="ru-RU"/>
        </w:rPr>
        <w:footnoteRef/>
      </w:r>
      <w:r w:rsidRPr="00F07A45">
        <w:rPr>
          <w:lang w:val="ru-RU"/>
        </w:rPr>
        <w:t xml:space="preserve"> </w:t>
      </w:r>
      <w:hyperlink r:id="rId31" w:history="1">
        <w:r w:rsidR="009E7E51" w:rsidRPr="008E1212">
          <w:rPr>
            <w:rStyle w:val="Lienhypertexte"/>
            <w:snapToGrid w:val="0"/>
            <w:kern w:val="22"/>
            <w:szCs w:val="22"/>
          </w:rPr>
          <w:t>CBD/SBI/4/17</w:t>
        </w:r>
      </w:hyperlink>
      <w:r w:rsidR="009E7E51" w:rsidRPr="008E1212">
        <w:rPr>
          <w:snapToGrid w:val="0"/>
          <w:kern w:val="22"/>
          <w:szCs w:val="22"/>
        </w:rPr>
        <w:t xml:space="preserve"> </w:t>
      </w:r>
      <w:r w:rsidR="009E7E51">
        <w:rPr>
          <w:snapToGrid w:val="0"/>
          <w:kern w:val="22"/>
          <w:szCs w:val="22"/>
          <w:lang w:val="ru-RU"/>
        </w:rPr>
        <w:t>и</w:t>
      </w:r>
      <w:r w:rsidR="009E7E51" w:rsidRPr="008E1212">
        <w:rPr>
          <w:snapToGrid w:val="0"/>
          <w:kern w:val="22"/>
          <w:szCs w:val="22"/>
        </w:rPr>
        <w:t xml:space="preserve"> </w:t>
      </w:r>
      <w:hyperlink r:id="rId32" w:history="1">
        <w:r w:rsidR="009E7E51" w:rsidRPr="008E1212">
          <w:rPr>
            <w:rStyle w:val="Lienhypertexte"/>
            <w:rFonts w:asciiTheme="majorBidi" w:hAnsiTheme="majorBidi" w:cstheme="majorBidi"/>
          </w:rPr>
          <w:t>CBD/SBI/5/4</w:t>
        </w:r>
      </w:hyperlink>
      <w:r w:rsidRPr="00F07A45">
        <w:rPr>
          <w:rFonts w:asciiTheme="majorBidi" w:hAnsiTheme="majorBidi"/>
          <w:lang w:val="ru-RU"/>
        </w:rPr>
        <w:t xml:space="preserve"> соответственно.</w:t>
      </w:r>
    </w:p>
  </w:footnote>
  <w:footnote w:id="83">
    <w:p w14:paraId="7C6F9B67" w14:textId="17D8D487" w:rsidR="00FB3728" w:rsidRPr="00A35754" w:rsidRDefault="00FB3728" w:rsidP="00FB3728">
      <w:pPr>
        <w:pStyle w:val="Notedebasdepage"/>
      </w:pPr>
      <w:r>
        <w:rPr>
          <w:rStyle w:val="Appelnotedebasdep"/>
        </w:rPr>
        <w:footnoteRef/>
      </w:r>
      <w:r>
        <w:t xml:space="preserve"> </w:t>
      </w:r>
      <w:hyperlink r:id="rId33" w:history="1">
        <w:r w:rsidR="009B1951" w:rsidRPr="008E1212">
          <w:rPr>
            <w:rStyle w:val="Lienhypertexte"/>
          </w:rPr>
          <w:t>CBD/CP/MOP/11/2</w:t>
        </w:r>
      </w:hyperlink>
      <w:r>
        <w:t>, пункт 5.</w:t>
      </w:r>
    </w:p>
  </w:footnote>
  <w:footnote w:id="84">
    <w:p w14:paraId="60A9BE9E" w14:textId="12540216" w:rsidR="00FB3728" w:rsidRPr="00A35754" w:rsidRDefault="00FB3728" w:rsidP="00FB3728">
      <w:pPr>
        <w:pStyle w:val="Notedebasdepage"/>
      </w:pPr>
      <w:r>
        <w:rPr>
          <w:rStyle w:val="Appelnotedebasdep"/>
        </w:rPr>
        <w:footnoteRef/>
      </w:r>
      <w:r>
        <w:t xml:space="preserve"> </w:t>
      </w:r>
      <w:hyperlink r:id="rId34" w:history="1">
        <w:r w:rsidR="00580F2C" w:rsidRPr="008E1212">
          <w:rPr>
            <w:rStyle w:val="Lienhypertexte"/>
            <w:rFonts w:asciiTheme="majorBidi" w:eastAsia="MS Mincho" w:hAnsiTheme="majorBidi" w:cstheme="majorBidi"/>
          </w:rPr>
          <w:t>CBD/CP/MOP/11/3</w:t>
        </w:r>
      </w:hyperlink>
      <w:r>
        <w:rPr>
          <w:rFonts w:asciiTheme="majorBidi" w:hAnsiTheme="majorBidi"/>
          <w:color w:val="000000" w:themeColor="text1"/>
        </w:rPr>
        <w:t>.</w:t>
      </w:r>
    </w:p>
  </w:footnote>
  <w:footnote w:id="85">
    <w:p w14:paraId="6B02AB82" w14:textId="77777777" w:rsidR="00FB3728" w:rsidRPr="00A35754" w:rsidRDefault="00FB3728" w:rsidP="00FB3728">
      <w:pPr>
        <w:pStyle w:val="Notedebasdepage"/>
      </w:pPr>
      <w:r>
        <w:rPr>
          <w:rStyle w:val="Appelnotedebasdep"/>
        </w:rPr>
        <w:footnoteRef/>
      </w:r>
      <w:r>
        <w:t xml:space="preserve"> </w:t>
      </w:r>
      <w:hyperlink r:id="rId35" w:history="1">
        <w:r>
          <w:rPr>
            <w:rStyle w:val="Lienhypertexte"/>
          </w:rPr>
          <w:t>CBD/CP/MOP/11/INF/2</w:t>
        </w:r>
      </w:hyperlink>
      <w:r>
        <w:t>.</w:t>
      </w:r>
    </w:p>
  </w:footnote>
  <w:footnote w:id="86">
    <w:p w14:paraId="607A7A95" w14:textId="44B58371" w:rsidR="00FB3728" w:rsidRPr="00A35754" w:rsidRDefault="00FB3728" w:rsidP="00FB3728">
      <w:pPr>
        <w:pStyle w:val="Notedebasdepage"/>
      </w:pPr>
      <w:r>
        <w:rPr>
          <w:rStyle w:val="Appelnotedebasdep"/>
        </w:rPr>
        <w:footnoteRef/>
      </w:r>
      <w:r>
        <w:t xml:space="preserve"> </w:t>
      </w:r>
      <w:hyperlink r:id="rId36" w:history="1">
        <w:r w:rsidR="00DD6722" w:rsidRPr="008E1212">
          <w:rPr>
            <w:rStyle w:val="Lienhypertexte"/>
            <w:snapToGrid w:val="0"/>
          </w:rPr>
          <w:t>CBD/COP/16/4/Add.1</w:t>
        </w:r>
      </w:hyperlink>
      <w:r>
        <w:rPr>
          <w:snapToGrid w:val="0"/>
        </w:rPr>
        <w:t>, пункт 7.</w:t>
      </w:r>
    </w:p>
  </w:footnote>
  <w:footnote w:id="87">
    <w:p w14:paraId="55BD96BF" w14:textId="038F6DE0" w:rsidR="00FB3728" w:rsidRPr="00A35754" w:rsidRDefault="00FB3728" w:rsidP="00FB3728">
      <w:pPr>
        <w:pStyle w:val="Notedebasdepage"/>
      </w:pPr>
      <w:r>
        <w:rPr>
          <w:rStyle w:val="Appelnotedebasdep"/>
        </w:rPr>
        <w:footnoteRef/>
      </w:r>
      <w:r>
        <w:t xml:space="preserve"> </w:t>
      </w:r>
      <w:hyperlink r:id="rId37" w:history="1">
        <w:r w:rsidR="003C1D7A" w:rsidRPr="008E1212">
          <w:rPr>
            <w:rStyle w:val="Lienhypertexte"/>
            <w:snapToGrid w:val="0"/>
          </w:rPr>
          <w:t>CBD/CP/MOP/11/4</w:t>
        </w:r>
      </w:hyperlink>
      <w:r>
        <w:rPr>
          <w:snapToGrid w:val="0"/>
        </w:rPr>
        <w:t>.</w:t>
      </w:r>
    </w:p>
  </w:footnote>
  <w:footnote w:id="88">
    <w:p w14:paraId="654CF773" w14:textId="526B70B7" w:rsidR="00FB3728" w:rsidRPr="00A35754" w:rsidRDefault="00FB3728" w:rsidP="00FB3728">
      <w:pPr>
        <w:pStyle w:val="Notedebasdepage"/>
      </w:pPr>
      <w:r>
        <w:rPr>
          <w:rStyle w:val="Appelnotedebasdep"/>
        </w:rPr>
        <w:footnoteRef/>
      </w:r>
      <w:r>
        <w:t xml:space="preserve"> </w:t>
      </w:r>
      <w:hyperlink r:id="rId38" w:history="1">
        <w:r w:rsidR="004B18CD" w:rsidRPr="008E1212">
          <w:rPr>
            <w:rStyle w:val="Lienhypertexte"/>
            <w:snapToGrid w:val="0"/>
          </w:rPr>
          <w:t>CBD/CP/MOP/11/5</w:t>
        </w:r>
      </w:hyperlink>
      <w:r>
        <w:rPr>
          <w:snapToGrid w:val="0"/>
        </w:rPr>
        <w:t>.</w:t>
      </w:r>
    </w:p>
  </w:footnote>
  <w:footnote w:id="89">
    <w:p w14:paraId="54BDDD5A" w14:textId="615719E0" w:rsidR="00FB3728" w:rsidRPr="0006270E" w:rsidRDefault="00FB3728" w:rsidP="00FB3728">
      <w:pPr>
        <w:pStyle w:val="Notedebasdepage"/>
        <w:rPr>
          <w:lang w:val="en-CA"/>
        </w:rPr>
      </w:pPr>
      <w:r>
        <w:rPr>
          <w:rStyle w:val="Appelnotedebasdep"/>
        </w:rPr>
        <w:footnoteRef/>
      </w:r>
      <w:r w:rsidRPr="0006270E">
        <w:rPr>
          <w:lang w:val="en-CA"/>
        </w:rPr>
        <w:t xml:space="preserve"> </w:t>
      </w:r>
      <w:hyperlink r:id="rId39" w:history="1">
        <w:r w:rsidR="008F4868" w:rsidRPr="008E1212">
          <w:rPr>
            <w:rStyle w:val="Lienhypertexte"/>
          </w:rPr>
          <w:t>CBD/CP/MOP/11/5/Add.1</w:t>
        </w:r>
      </w:hyperlink>
      <w:r w:rsidRPr="0006270E">
        <w:rPr>
          <w:lang w:val="en-CA"/>
        </w:rPr>
        <w:t>.</w:t>
      </w:r>
    </w:p>
  </w:footnote>
  <w:footnote w:id="90">
    <w:p w14:paraId="12E1B917" w14:textId="34FA3E42" w:rsidR="00FB3728" w:rsidRPr="0006270E" w:rsidRDefault="00FB3728" w:rsidP="00FB3728">
      <w:pPr>
        <w:pStyle w:val="Notedebasdepage"/>
        <w:rPr>
          <w:lang w:val="en-CA"/>
        </w:rPr>
      </w:pPr>
      <w:r>
        <w:rPr>
          <w:rStyle w:val="Appelnotedebasdep"/>
        </w:rPr>
        <w:footnoteRef/>
      </w:r>
      <w:r w:rsidRPr="0006270E">
        <w:rPr>
          <w:lang w:val="en-CA"/>
        </w:rPr>
        <w:t xml:space="preserve"> </w:t>
      </w:r>
      <w:hyperlink r:id="rId40" w:history="1">
        <w:r w:rsidR="001939AE" w:rsidRPr="008E1212">
          <w:rPr>
            <w:rStyle w:val="Lienhypertexte"/>
            <w:rFonts w:asciiTheme="majorBidi" w:eastAsia="MS Mincho" w:hAnsiTheme="majorBidi" w:cstheme="majorBidi"/>
            <w:kern w:val="22"/>
          </w:rPr>
          <w:t>CBD/CP/MOP/11/5/Add.2</w:t>
        </w:r>
      </w:hyperlink>
      <w:r w:rsidRPr="0006270E">
        <w:rPr>
          <w:rFonts w:asciiTheme="majorBidi" w:hAnsiTheme="majorBidi"/>
          <w:color w:val="000000"/>
          <w:lang w:val="en-CA"/>
        </w:rPr>
        <w:t>.</w:t>
      </w:r>
    </w:p>
  </w:footnote>
  <w:footnote w:id="91">
    <w:p w14:paraId="78865057" w14:textId="620DEFF5" w:rsidR="00FB3728" w:rsidRPr="0006270E" w:rsidRDefault="00FB3728" w:rsidP="00FB3728">
      <w:pPr>
        <w:pStyle w:val="Notedebasdepage"/>
        <w:rPr>
          <w:lang w:val="en-CA"/>
        </w:rPr>
      </w:pPr>
      <w:r>
        <w:rPr>
          <w:rStyle w:val="Appelnotedebasdep"/>
        </w:rPr>
        <w:footnoteRef/>
      </w:r>
      <w:r w:rsidRPr="0006270E">
        <w:rPr>
          <w:lang w:val="en-CA"/>
        </w:rPr>
        <w:t xml:space="preserve"> </w:t>
      </w:r>
      <w:hyperlink r:id="rId41" w:history="1">
        <w:r w:rsidR="008014F0" w:rsidRPr="008E1212">
          <w:rPr>
            <w:rStyle w:val="Lienhypertexte"/>
          </w:rPr>
          <w:t>CBD/CP/MOP/11/2</w:t>
        </w:r>
      </w:hyperlink>
      <w:r w:rsidRPr="0006270E">
        <w:rPr>
          <w:lang w:val="en-CA"/>
        </w:rPr>
        <w:t xml:space="preserve">, </w:t>
      </w:r>
      <w:r>
        <w:t>пункт</w:t>
      </w:r>
      <w:r w:rsidRPr="0006270E">
        <w:rPr>
          <w:lang w:val="en-CA"/>
        </w:rPr>
        <w:t xml:space="preserve"> 7.</w:t>
      </w:r>
    </w:p>
  </w:footnote>
  <w:footnote w:id="92">
    <w:p w14:paraId="53C50128" w14:textId="5AAE37A8" w:rsidR="00FB3728" w:rsidRPr="0006270E" w:rsidRDefault="00FB3728" w:rsidP="00FB3728">
      <w:pPr>
        <w:pStyle w:val="Notedebasdepage"/>
        <w:rPr>
          <w:lang w:val="en-CA"/>
        </w:rPr>
      </w:pPr>
      <w:r>
        <w:rPr>
          <w:rStyle w:val="Appelnotedebasdep"/>
        </w:rPr>
        <w:footnoteRef/>
      </w:r>
      <w:r w:rsidRPr="0006270E">
        <w:rPr>
          <w:lang w:val="en-CA"/>
        </w:rPr>
        <w:t xml:space="preserve"> </w:t>
      </w:r>
      <w:hyperlink r:id="rId42" w:history="1">
        <w:r w:rsidR="0067715A" w:rsidRPr="008E1212">
          <w:rPr>
            <w:rStyle w:val="Lienhypertexte"/>
          </w:rPr>
          <w:t>CBD/CP/MOP/11/6</w:t>
        </w:r>
      </w:hyperlink>
      <w:r w:rsidRPr="0006270E">
        <w:rPr>
          <w:lang w:val="en-CA"/>
        </w:rPr>
        <w:t>.</w:t>
      </w:r>
    </w:p>
  </w:footnote>
  <w:footnote w:id="93">
    <w:p w14:paraId="47CA3692" w14:textId="40BC7F95" w:rsidR="00FB3728" w:rsidRPr="0006270E" w:rsidRDefault="00FB3728" w:rsidP="00FB3728">
      <w:pPr>
        <w:pStyle w:val="Notedebasdepage"/>
        <w:rPr>
          <w:lang w:val="en-CA"/>
        </w:rPr>
      </w:pPr>
      <w:r>
        <w:rPr>
          <w:rStyle w:val="Appelnotedebasdep"/>
        </w:rPr>
        <w:footnoteRef/>
      </w:r>
      <w:r w:rsidRPr="0006270E">
        <w:rPr>
          <w:lang w:val="en-CA"/>
        </w:rPr>
        <w:t xml:space="preserve"> </w:t>
      </w:r>
      <w:hyperlink r:id="rId43" w:history="1">
        <w:r w:rsidR="00B81C38" w:rsidRPr="008E1212">
          <w:rPr>
            <w:rStyle w:val="Lienhypertexte"/>
          </w:rPr>
          <w:t>CBD/CP/MOP/11/2</w:t>
        </w:r>
      </w:hyperlink>
      <w:r w:rsidRPr="0006270E">
        <w:rPr>
          <w:lang w:val="en-CA"/>
        </w:rPr>
        <w:t xml:space="preserve">, </w:t>
      </w:r>
      <w:r>
        <w:t>пункт</w:t>
      </w:r>
      <w:r w:rsidRPr="0006270E">
        <w:rPr>
          <w:lang w:val="en-CA"/>
        </w:rPr>
        <w:t xml:space="preserve"> 8.</w:t>
      </w:r>
    </w:p>
  </w:footnote>
  <w:footnote w:id="94">
    <w:p w14:paraId="339C4D1E" w14:textId="42148428" w:rsidR="00FB3728" w:rsidRPr="0006270E" w:rsidRDefault="00FB3728" w:rsidP="00FB3728">
      <w:pPr>
        <w:pStyle w:val="Notedebasdepage"/>
        <w:rPr>
          <w:lang w:val="en-CA"/>
        </w:rPr>
      </w:pPr>
      <w:r>
        <w:rPr>
          <w:rStyle w:val="Appelnotedebasdep"/>
        </w:rPr>
        <w:footnoteRef/>
      </w:r>
      <w:r w:rsidRPr="0006270E">
        <w:rPr>
          <w:lang w:val="en-CA"/>
        </w:rPr>
        <w:t xml:space="preserve"> </w:t>
      </w:r>
      <w:hyperlink r:id="rId44" w:history="1">
        <w:r w:rsidR="00365ED5" w:rsidRPr="008E1212">
          <w:rPr>
            <w:rStyle w:val="Lienhypertexte"/>
          </w:rPr>
          <w:t>CBD/CP/MOP/11/7</w:t>
        </w:r>
      </w:hyperlink>
      <w:r w:rsidRPr="0006270E">
        <w:rPr>
          <w:lang w:val="en-CA"/>
        </w:rPr>
        <w:t>.</w:t>
      </w:r>
    </w:p>
  </w:footnote>
  <w:footnote w:id="95">
    <w:p w14:paraId="0E4735B8" w14:textId="486E4079" w:rsidR="00FB3728" w:rsidRPr="0006270E" w:rsidRDefault="00FB3728" w:rsidP="00FB3728">
      <w:pPr>
        <w:pStyle w:val="Notedebasdepage"/>
        <w:rPr>
          <w:lang w:val="en-CA"/>
        </w:rPr>
      </w:pPr>
      <w:r>
        <w:rPr>
          <w:rStyle w:val="Appelnotedebasdep"/>
        </w:rPr>
        <w:footnoteRef/>
      </w:r>
      <w:r w:rsidRPr="0006270E">
        <w:rPr>
          <w:lang w:val="en-CA"/>
        </w:rPr>
        <w:t xml:space="preserve"> </w:t>
      </w:r>
      <w:hyperlink r:id="rId45" w:history="1">
        <w:r w:rsidR="00467895" w:rsidRPr="008E1212">
          <w:rPr>
            <w:rStyle w:val="Lienhypertexte"/>
          </w:rPr>
          <w:t>CBD/CP/MOP/11/8/Rev.1</w:t>
        </w:r>
      </w:hyperlink>
      <w:r w:rsidRPr="0006270E">
        <w:rPr>
          <w:lang w:val="en-CA"/>
        </w:rPr>
        <w:t>.</w:t>
      </w:r>
    </w:p>
  </w:footnote>
  <w:footnote w:id="96">
    <w:p w14:paraId="5CE481B3" w14:textId="772EDD42" w:rsidR="00FB3728" w:rsidRPr="0006270E" w:rsidRDefault="00FB3728" w:rsidP="00FB3728">
      <w:pPr>
        <w:pStyle w:val="Notedebasdepage"/>
        <w:rPr>
          <w:lang w:val="en-CA"/>
        </w:rPr>
      </w:pPr>
      <w:r>
        <w:rPr>
          <w:rStyle w:val="Appelnotedebasdep"/>
        </w:rPr>
        <w:footnoteRef/>
      </w:r>
      <w:r w:rsidRPr="0006270E">
        <w:rPr>
          <w:lang w:val="en-CA"/>
        </w:rPr>
        <w:t xml:space="preserve"> </w:t>
      </w:r>
      <w:hyperlink r:id="rId46" w:history="1">
        <w:r w:rsidR="00F43074" w:rsidRPr="008E1212">
          <w:rPr>
            <w:rStyle w:val="Lienhypertexte"/>
          </w:rPr>
          <w:t>CBD/CP/MOP/11/2</w:t>
        </w:r>
      </w:hyperlink>
      <w:r w:rsidRPr="0006270E">
        <w:rPr>
          <w:lang w:val="en-CA"/>
        </w:rPr>
        <w:t xml:space="preserve">, </w:t>
      </w:r>
      <w:r>
        <w:t>пункт</w:t>
      </w:r>
      <w:r w:rsidRPr="0006270E">
        <w:rPr>
          <w:lang w:val="en-CA"/>
        </w:rPr>
        <w:t xml:space="preserve"> 10.</w:t>
      </w:r>
    </w:p>
  </w:footnote>
  <w:footnote w:id="97">
    <w:p w14:paraId="45509029" w14:textId="79179D2E" w:rsidR="00FB3728" w:rsidRPr="0006270E" w:rsidRDefault="00FB3728" w:rsidP="00FB3728">
      <w:pPr>
        <w:pStyle w:val="Notedebasdepage"/>
        <w:rPr>
          <w:lang w:val="en-CA"/>
        </w:rPr>
      </w:pPr>
      <w:r>
        <w:rPr>
          <w:rStyle w:val="Appelnotedebasdep"/>
        </w:rPr>
        <w:footnoteRef/>
      </w:r>
      <w:r w:rsidRPr="0006270E">
        <w:rPr>
          <w:lang w:val="en-CA"/>
        </w:rPr>
        <w:t xml:space="preserve"> </w:t>
      </w:r>
      <w:r w:rsidR="00574788">
        <w:rPr>
          <w:lang w:val="ru-RU"/>
        </w:rPr>
        <w:t>Там же</w:t>
      </w:r>
      <w:r w:rsidRPr="0006270E">
        <w:rPr>
          <w:lang w:val="en-CA"/>
        </w:rPr>
        <w:t xml:space="preserve">, </w:t>
      </w:r>
      <w:r>
        <w:t>пункт</w:t>
      </w:r>
      <w:r w:rsidRPr="0006270E">
        <w:rPr>
          <w:lang w:val="en-CA"/>
        </w:rPr>
        <w:t xml:space="preserve"> 11.</w:t>
      </w:r>
    </w:p>
  </w:footnote>
  <w:footnote w:id="98">
    <w:p w14:paraId="3EB75075" w14:textId="14AD2A50" w:rsidR="00FB3728" w:rsidRPr="0006270E" w:rsidRDefault="00FB3728" w:rsidP="00FB3728">
      <w:pPr>
        <w:pStyle w:val="Notedebasdepage"/>
        <w:rPr>
          <w:lang w:val="en-CA"/>
        </w:rPr>
      </w:pPr>
      <w:r>
        <w:rPr>
          <w:rStyle w:val="Appelnotedebasdep"/>
        </w:rPr>
        <w:footnoteRef/>
      </w:r>
      <w:r w:rsidRPr="0006270E">
        <w:rPr>
          <w:lang w:val="en-CA"/>
        </w:rPr>
        <w:t xml:space="preserve"> </w:t>
      </w:r>
      <w:hyperlink r:id="rId47" w:history="1">
        <w:r w:rsidR="00A570A3" w:rsidRPr="008E1212">
          <w:rPr>
            <w:rStyle w:val="Lienhypertexte"/>
          </w:rPr>
          <w:t>CBD/CP/MOP/11/9</w:t>
        </w:r>
      </w:hyperlink>
      <w:r w:rsidRPr="0006270E">
        <w:rPr>
          <w:lang w:val="en-CA"/>
        </w:rPr>
        <w:t>.</w:t>
      </w:r>
    </w:p>
  </w:footnote>
  <w:footnote w:id="99">
    <w:p w14:paraId="199670FF" w14:textId="27E19BCD" w:rsidR="00FB3728" w:rsidRPr="0006270E" w:rsidRDefault="00FB3728" w:rsidP="00FB3728">
      <w:pPr>
        <w:pStyle w:val="Notedebasdepage"/>
        <w:rPr>
          <w:lang w:val="en-CA"/>
        </w:rPr>
      </w:pPr>
      <w:r>
        <w:rPr>
          <w:rStyle w:val="Appelnotedebasdep"/>
        </w:rPr>
        <w:footnoteRef/>
      </w:r>
      <w:r w:rsidRPr="0006270E">
        <w:rPr>
          <w:lang w:val="en-CA"/>
        </w:rPr>
        <w:t xml:space="preserve"> </w:t>
      </w:r>
      <w:hyperlink r:id="rId48" w:history="1">
        <w:r w:rsidR="00EA7A91" w:rsidRPr="008E1212">
          <w:rPr>
            <w:rStyle w:val="Lienhypertexte"/>
          </w:rPr>
          <w:t>CBD/CP/MOP/11/2</w:t>
        </w:r>
      </w:hyperlink>
      <w:r w:rsidRPr="0006270E">
        <w:rPr>
          <w:lang w:val="en-CA"/>
        </w:rPr>
        <w:t xml:space="preserve">, </w:t>
      </w:r>
      <w:r>
        <w:t>пункт</w:t>
      </w:r>
      <w:r w:rsidRPr="0006270E">
        <w:rPr>
          <w:lang w:val="en-CA"/>
        </w:rPr>
        <w:t xml:space="preserve"> 12.</w:t>
      </w:r>
    </w:p>
  </w:footnote>
  <w:footnote w:id="100">
    <w:p w14:paraId="3B79ADF8" w14:textId="09A28EE7" w:rsidR="00FB3728" w:rsidRPr="0006270E" w:rsidRDefault="00FB3728" w:rsidP="00FB3728">
      <w:pPr>
        <w:pStyle w:val="Notedebasdepage"/>
        <w:rPr>
          <w:lang w:val="en-CA"/>
        </w:rPr>
      </w:pPr>
      <w:r>
        <w:rPr>
          <w:rStyle w:val="Appelnotedebasdep"/>
        </w:rPr>
        <w:footnoteRef/>
      </w:r>
      <w:r w:rsidRPr="0006270E">
        <w:rPr>
          <w:lang w:val="en-CA"/>
        </w:rPr>
        <w:t xml:space="preserve"> </w:t>
      </w:r>
      <w:r w:rsidR="00302E62">
        <w:rPr>
          <w:lang w:val="ru-RU"/>
        </w:rPr>
        <w:t>Там же</w:t>
      </w:r>
      <w:r w:rsidRPr="0006270E">
        <w:rPr>
          <w:lang w:val="en-CA"/>
        </w:rPr>
        <w:t xml:space="preserve">, </w:t>
      </w:r>
      <w:r>
        <w:t>пункт</w:t>
      </w:r>
      <w:r w:rsidRPr="0006270E">
        <w:rPr>
          <w:lang w:val="en-CA"/>
        </w:rPr>
        <w:t xml:space="preserve"> 13.</w:t>
      </w:r>
    </w:p>
  </w:footnote>
  <w:footnote w:id="101">
    <w:p w14:paraId="4613D9F0" w14:textId="7CAFFB15" w:rsidR="00FB3728" w:rsidRPr="0006270E" w:rsidRDefault="00FB3728" w:rsidP="00FB3728">
      <w:pPr>
        <w:pStyle w:val="Notedebasdepage"/>
        <w:rPr>
          <w:lang w:val="en-CA"/>
        </w:rPr>
      </w:pPr>
      <w:r>
        <w:rPr>
          <w:rStyle w:val="Appelnotedebasdep"/>
        </w:rPr>
        <w:footnoteRef/>
      </w:r>
      <w:r w:rsidRPr="0006270E">
        <w:rPr>
          <w:lang w:val="en-CA"/>
        </w:rPr>
        <w:t xml:space="preserve"> </w:t>
      </w:r>
      <w:hyperlink r:id="rId49" w:history="1">
        <w:r w:rsidR="00C85F68" w:rsidRPr="008E1212">
          <w:rPr>
            <w:rStyle w:val="Lienhypertexte"/>
          </w:rPr>
          <w:t>CBD/CP/MOP/11/10</w:t>
        </w:r>
      </w:hyperlink>
      <w:r w:rsidRPr="0006270E">
        <w:rPr>
          <w:lang w:val="en-CA"/>
        </w:rPr>
        <w:t>.</w:t>
      </w:r>
    </w:p>
  </w:footnote>
  <w:footnote w:id="102">
    <w:p w14:paraId="029C93AC" w14:textId="04189511" w:rsidR="00FB3728" w:rsidRPr="0006270E" w:rsidRDefault="00FB3728" w:rsidP="00FB3728">
      <w:pPr>
        <w:pStyle w:val="Notedebasdepage"/>
        <w:rPr>
          <w:lang w:val="en-CA"/>
        </w:rPr>
      </w:pPr>
      <w:r>
        <w:rPr>
          <w:rStyle w:val="Appelnotedebasdep"/>
        </w:rPr>
        <w:footnoteRef/>
      </w:r>
      <w:r w:rsidRPr="0006270E">
        <w:rPr>
          <w:lang w:val="en-CA"/>
        </w:rPr>
        <w:t xml:space="preserve"> </w:t>
      </w:r>
      <w:hyperlink r:id="rId50" w:history="1">
        <w:r w:rsidR="004C5B04" w:rsidRPr="008E1212">
          <w:rPr>
            <w:rStyle w:val="Lienhypertexte"/>
          </w:rPr>
          <w:t>CBD/CP/MOP/11/2</w:t>
        </w:r>
      </w:hyperlink>
      <w:r w:rsidRPr="0006270E">
        <w:rPr>
          <w:lang w:val="en-CA"/>
        </w:rPr>
        <w:t xml:space="preserve">, </w:t>
      </w:r>
      <w:r>
        <w:t>пункт</w:t>
      </w:r>
      <w:r w:rsidRPr="0006270E">
        <w:rPr>
          <w:lang w:val="en-CA"/>
        </w:rPr>
        <w:t xml:space="preserve"> 14.</w:t>
      </w:r>
    </w:p>
  </w:footnote>
  <w:footnote w:id="103">
    <w:p w14:paraId="4BD9EBE6" w14:textId="10C017D0" w:rsidR="00FB3728" w:rsidRPr="003B0604" w:rsidRDefault="00FB3728" w:rsidP="00FB3728">
      <w:pPr>
        <w:pStyle w:val="Notedebasdepage"/>
      </w:pPr>
      <w:r>
        <w:rPr>
          <w:rStyle w:val="Appelnotedebasdep"/>
        </w:rPr>
        <w:footnoteRef/>
      </w:r>
      <w:r>
        <w:t xml:space="preserve"> </w:t>
      </w:r>
      <w:hyperlink r:id="rId51" w:history="1">
        <w:r w:rsidR="0098274A" w:rsidRPr="008E1212">
          <w:rPr>
            <w:rStyle w:val="Lienhypertexte"/>
          </w:rPr>
          <w:t>CBD/CP/MOP/11/11</w:t>
        </w:r>
      </w:hyperlink>
      <w:r>
        <w:t>.</w:t>
      </w:r>
    </w:p>
  </w:footnote>
  <w:footnote w:id="104">
    <w:p w14:paraId="426E3307" w14:textId="1A7D187F" w:rsidR="007C5A02" w:rsidRPr="007C5A02" w:rsidRDefault="007C5A02">
      <w:pPr>
        <w:pStyle w:val="Notedebasdepage"/>
        <w:rPr>
          <w:lang w:val="ru-RU"/>
        </w:rPr>
      </w:pPr>
      <w:r>
        <w:rPr>
          <w:rStyle w:val="Appelnotedebasdep"/>
        </w:rPr>
        <w:footnoteRef/>
      </w:r>
      <w:r>
        <w:t xml:space="preserve"> </w:t>
      </w:r>
      <w:hyperlink r:id="rId52" w:history="1">
        <w:r w:rsidR="00CB27C0" w:rsidRPr="008E1212">
          <w:rPr>
            <w:rStyle w:val="Lienhypertexte"/>
            <w:kern w:val="22"/>
            <w:szCs w:val="22"/>
          </w:rPr>
          <w:t>CBD/</w:t>
        </w:r>
        <w:r w:rsidR="00CB27C0" w:rsidRPr="008E1212">
          <w:rPr>
            <w:rStyle w:val="Lienhypertexte"/>
            <w:kern w:val="22"/>
          </w:rPr>
          <w:t>C</w:t>
        </w:r>
        <w:r w:rsidR="00CB27C0" w:rsidRPr="008E1212">
          <w:rPr>
            <w:rStyle w:val="Lienhypertexte"/>
            <w:kern w:val="22"/>
            <w:szCs w:val="22"/>
          </w:rPr>
          <w:t>P/</w:t>
        </w:r>
        <w:r w:rsidR="00CB27C0" w:rsidRPr="008E1212">
          <w:rPr>
            <w:rStyle w:val="Lienhypertexte"/>
            <w:kern w:val="22"/>
          </w:rPr>
          <w:t>MOP/</w:t>
        </w:r>
        <w:r w:rsidR="00CB27C0" w:rsidRPr="008E1212">
          <w:rPr>
            <w:rStyle w:val="Lienhypertexte"/>
            <w:kern w:val="22"/>
            <w:szCs w:val="22"/>
          </w:rPr>
          <w:t>11/L.1/Rev.</w:t>
        </w:r>
        <w:r w:rsidR="00CB27C0" w:rsidRPr="008E1212">
          <w:rPr>
            <w:rStyle w:val="Lienhypertexte"/>
            <w:kern w:val="22"/>
          </w:rPr>
          <w:t>1</w:t>
        </w:r>
      </w:hyperlink>
      <w:r w:rsidR="00CB27C0" w:rsidRPr="008E1212">
        <w:rPr>
          <w:kern w:val="2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90" w:name="_Hlk137802784"/>
  <w:bookmarkStart w:id="91" w:name="_Hlk137802785"/>
  <w:p w14:paraId="2F8A26D5" w14:textId="4D4DDFEF" w:rsidR="002B559C" w:rsidRPr="00AA1338" w:rsidRDefault="008363E7" w:rsidP="002B559C">
    <w:pPr>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F67D43">
          <w:rPr>
            <w:sz w:val="20"/>
            <w:szCs w:val="20"/>
          </w:rPr>
          <w:t>CBD/CP/MOP/11/12</w:t>
        </w:r>
      </w:sdtContent>
    </w:sdt>
    <w:bookmarkEnd w:id="90"/>
    <w:bookmarkEnd w:id="9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7A464FA" w14:textId="3F94B1EF" w:rsidR="002B559C" w:rsidRPr="00AA1338" w:rsidRDefault="00F67D43" w:rsidP="002B559C">
        <w:pPr>
          <w:pBdr>
            <w:bottom w:val="single" w:sz="4" w:space="1" w:color="auto"/>
          </w:pBdr>
          <w:spacing w:after="240"/>
          <w:jc w:val="right"/>
          <w:rPr>
            <w:sz w:val="20"/>
            <w:szCs w:val="20"/>
          </w:rPr>
        </w:pPr>
        <w:r w:rsidRPr="00AA1338">
          <w:rPr>
            <w:sz w:val="20"/>
            <w:szCs w:val="20"/>
          </w:rPr>
          <w:t>CBD/CP/MOP/11/</w:t>
        </w:r>
        <w:r>
          <w:rPr>
            <w:sz w:val="20"/>
            <w:szCs w:val="20"/>
          </w:rPr>
          <w:t>12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A281E" w14:textId="77777777" w:rsidR="004B552A" w:rsidRPr="00AA1338" w:rsidRDefault="004B552A" w:rsidP="004B552A">
    <w:pPr>
      <w:pStyle w:val="En-tt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2402AAA"/>
    <w:multiLevelType w:val="singleLevel"/>
    <w:tmpl w:val="9EFE0B9E"/>
    <w:lvl w:ilvl="0">
      <w:start w:val="1"/>
      <w:numFmt w:val="lowerLetter"/>
      <w:lvlRestart w:val="0"/>
      <w:pStyle w:val="Para2"/>
      <w:lvlText w:val="(%1)"/>
      <w:lvlJc w:val="left"/>
      <w:pPr>
        <w:tabs>
          <w:tab w:val="num" w:pos="1080"/>
        </w:tabs>
        <w:ind w:firstLine="720"/>
      </w:pPr>
      <w:rPr>
        <w:rFonts w:cs="Times New Roman" w:hint="default"/>
        <w:b w:val="0"/>
        <w:i w:val="0"/>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7"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480611021">
    <w:abstractNumId w:val="7"/>
  </w:num>
  <w:num w:numId="2" w16cid:durableId="2105613923">
    <w:abstractNumId w:val="0"/>
  </w:num>
  <w:num w:numId="3" w16cid:durableId="519390554">
    <w:abstractNumId w:val="2"/>
  </w:num>
  <w:num w:numId="4" w16cid:durableId="1072390599">
    <w:abstractNumId w:val="6"/>
  </w:num>
  <w:num w:numId="5" w16cid:durableId="960385107">
    <w:abstractNumId w:val="1"/>
  </w:num>
  <w:num w:numId="6" w16cid:durableId="893932166">
    <w:abstractNumId w:val="5"/>
  </w:num>
  <w:num w:numId="7" w16cid:durableId="323945383">
    <w:abstractNumId w:val="4"/>
  </w:num>
  <w:num w:numId="8" w16cid:durableId="1671909441">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 w16cid:durableId="1880583532">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 w16cid:durableId="2030520189">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 w16cid:durableId="1979918665">
    <w:abstractNumId w:val="3"/>
  </w:num>
  <w:num w:numId="12" w16cid:durableId="3105978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66992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8984358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3589775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61679688">
    <w:abstractNumId w:val="5"/>
  </w:num>
  <w:num w:numId="17" w16cid:durableId="1771731181">
    <w:abstractNumId w:val="5"/>
  </w:num>
  <w:num w:numId="18" w16cid:durableId="1356879115">
    <w:abstractNumId w:val="5"/>
  </w:num>
  <w:num w:numId="19" w16cid:durableId="498694177">
    <w:abstractNumId w:val="5"/>
  </w:num>
  <w:num w:numId="20" w16cid:durableId="891960304">
    <w:abstractNumId w:val="5"/>
  </w:num>
  <w:num w:numId="21" w16cid:durableId="969441265">
    <w:abstractNumId w:val="5"/>
  </w:num>
  <w:num w:numId="22" w16cid:durableId="230194314">
    <w:abstractNumId w:val="5"/>
  </w:num>
  <w:num w:numId="23" w16cid:durableId="741293449">
    <w:abstractNumId w:val="5"/>
  </w:num>
  <w:num w:numId="24" w16cid:durableId="25180642">
    <w:abstractNumId w:val="5"/>
  </w:num>
  <w:num w:numId="25" w16cid:durableId="790629314">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oNotTrackFormatting/>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1F8"/>
    <w:rsid w:val="000008AD"/>
    <w:rsid w:val="000009D1"/>
    <w:rsid w:val="00000B1F"/>
    <w:rsid w:val="00000DC7"/>
    <w:rsid w:val="00000FDC"/>
    <w:rsid w:val="000011AB"/>
    <w:rsid w:val="00001250"/>
    <w:rsid w:val="0000218A"/>
    <w:rsid w:val="00002B05"/>
    <w:rsid w:val="00002DB6"/>
    <w:rsid w:val="00003E02"/>
    <w:rsid w:val="00003E20"/>
    <w:rsid w:val="00004DAA"/>
    <w:rsid w:val="00005AFF"/>
    <w:rsid w:val="00005BCE"/>
    <w:rsid w:val="000103F2"/>
    <w:rsid w:val="00010727"/>
    <w:rsid w:val="00010881"/>
    <w:rsid w:val="00011450"/>
    <w:rsid w:val="00012DE3"/>
    <w:rsid w:val="00013DB2"/>
    <w:rsid w:val="00014A86"/>
    <w:rsid w:val="00014D56"/>
    <w:rsid w:val="00016AA5"/>
    <w:rsid w:val="00016B57"/>
    <w:rsid w:val="0001715E"/>
    <w:rsid w:val="000174F9"/>
    <w:rsid w:val="00017B5D"/>
    <w:rsid w:val="00020E2E"/>
    <w:rsid w:val="00022AA4"/>
    <w:rsid w:val="0002373F"/>
    <w:rsid w:val="000243FD"/>
    <w:rsid w:val="0002491C"/>
    <w:rsid w:val="00024982"/>
    <w:rsid w:val="00025025"/>
    <w:rsid w:val="00025E82"/>
    <w:rsid w:val="000300DB"/>
    <w:rsid w:val="000301D9"/>
    <w:rsid w:val="00030465"/>
    <w:rsid w:val="00030AC4"/>
    <w:rsid w:val="0003203C"/>
    <w:rsid w:val="00033DB3"/>
    <w:rsid w:val="000346FF"/>
    <w:rsid w:val="00034A4C"/>
    <w:rsid w:val="00035500"/>
    <w:rsid w:val="000363D0"/>
    <w:rsid w:val="00040598"/>
    <w:rsid w:val="0004089D"/>
    <w:rsid w:val="00040D0B"/>
    <w:rsid w:val="0004115E"/>
    <w:rsid w:val="000412E3"/>
    <w:rsid w:val="00041AC8"/>
    <w:rsid w:val="00042345"/>
    <w:rsid w:val="0004334E"/>
    <w:rsid w:val="00043CF0"/>
    <w:rsid w:val="00043E83"/>
    <w:rsid w:val="000448CB"/>
    <w:rsid w:val="000456E7"/>
    <w:rsid w:val="00045A72"/>
    <w:rsid w:val="00047054"/>
    <w:rsid w:val="00047D4D"/>
    <w:rsid w:val="00051B37"/>
    <w:rsid w:val="00051B8E"/>
    <w:rsid w:val="0005487B"/>
    <w:rsid w:val="00054EAF"/>
    <w:rsid w:val="00056E71"/>
    <w:rsid w:val="000579E1"/>
    <w:rsid w:val="00057A92"/>
    <w:rsid w:val="00060111"/>
    <w:rsid w:val="00060BCD"/>
    <w:rsid w:val="00060C68"/>
    <w:rsid w:val="00062CC1"/>
    <w:rsid w:val="00064EBA"/>
    <w:rsid w:val="00064F64"/>
    <w:rsid w:val="00065326"/>
    <w:rsid w:val="0006532F"/>
    <w:rsid w:val="0006715F"/>
    <w:rsid w:val="00067189"/>
    <w:rsid w:val="000709B6"/>
    <w:rsid w:val="00070EAC"/>
    <w:rsid w:val="000711BC"/>
    <w:rsid w:val="0007149A"/>
    <w:rsid w:val="000714E6"/>
    <w:rsid w:val="0007157A"/>
    <w:rsid w:val="00074C6C"/>
    <w:rsid w:val="00075376"/>
    <w:rsid w:val="00075B94"/>
    <w:rsid w:val="00075DDE"/>
    <w:rsid w:val="00076608"/>
    <w:rsid w:val="00076AD4"/>
    <w:rsid w:val="00080196"/>
    <w:rsid w:val="00080541"/>
    <w:rsid w:val="000824B8"/>
    <w:rsid w:val="000830F6"/>
    <w:rsid w:val="00083650"/>
    <w:rsid w:val="00083FD2"/>
    <w:rsid w:val="00084964"/>
    <w:rsid w:val="00086066"/>
    <w:rsid w:val="0008720D"/>
    <w:rsid w:val="00090089"/>
    <w:rsid w:val="000903A7"/>
    <w:rsid w:val="00092A78"/>
    <w:rsid w:val="00093ADA"/>
    <w:rsid w:val="000944AD"/>
    <w:rsid w:val="000953AE"/>
    <w:rsid w:val="00095616"/>
    <w:rsid w:val="00096D69"/>
    <w:rsid w:val="00096E44"/>
    <w:rsid w:val="000976E3"/>
    <w:rsid w:val="000A0B73"/>
    <w:rsid w:val="000A0CE9"/>
    <w:rsid w:val="000A14EA"/>
    <w:rsid w:val="000A1749"/>
    <w:rsid w:val="000A1BC6"/>
    <w:rsid w:val="000A1ECB"/>
    <w:rsid w:val="000A2701"/>
    <w:rsid w:val="000A285D"/>
    <w:rsid w:val="000A2D7F"/>
    <w:rsid w:val="000A3C84"/>
    <w:rsid w:val="000A3F7A"/>
    <w:rsid w:val="000A3FCC"/>
    <w:rsid w:val="000A422E"/>
    <w:rsid w:val="000A435E"/>
    <w:rsid w:val="000A4D75"/>
    <w:rsid w:val="000A5A1E"/>
    <w:rsid w:val="000A5DC5"/>
    <w:rsid w:val="000A62CB"/>
    <w:rsid w:val="000A66C2"/>
    <w:rsid w:val="000A7BAC"/>
    <w:rsid w:val="000B13D5"/>
    <w:rsid w:val="000B3DE5"/>
    <w:rsid w:val="000B433B"/>
    <w:rsid w:val="000B4DFE"/>
    <w:rsid w:val="000B4E83"/>
    <w:rsid w:val="000B5262"/>
    <w:rsid w:val="000B5D52"/>
    <w:rsid w:val="000B6714"/>
    <w:rsid w:val="000B69D1"/>
    <w:rsid w:val="000B734B"/>
    <w:rsid w:val="000C180C"/>
    <w:rsid w:val="000C25A0"/>
    <w:rsid w:val="000C25A5"/>
    <w:rsid w:val="000C25DE"/>
    <w:rsid w:val="000C2759"/>
    <w:rsid w:val="000C3363"/>
    <w:rsid w:val="000C34E1"/>
    <w:rsid w:val="000C4370"/>
    <w:rsid w:val="000C54F7"/>
    <w:rsid w:val="000C74F9"/>
    <w:rsid w:val="000D16A5"/>
    <w:rsid w:val="000D47B5"/>
    <w:rsid w:val="000D4E61"/>
    <w:rsid w:val="000D4F1B"/>
    <w:rsid w:val="000D57EB"/>
    <w:rsid w:val="000D648B"/>
    <w:rsid w:val="000D6591"/>
    <w:rsid w:val="000D6B03"/>
    <w:rsid w:val="000D6E91"/>
    <w:rsid w:val="000E1404"/>
    <w:rsid w:val="000E1810"/>
    <w:rsid w:val="000E3CF8"/>
    <w:rsid w:val="000E3DAB"/>
    <w:rsid w:val="000E4CCD"/>
    <w:rsid w:val="000E4D43"/>
    <w:rsid w:val="000E705B"/>
    <w:rsid w:val="000E7539"/>
    <w:rsid w:val="000E7BA0"/>
    <w:rsid w:val="000E7F83"/>
    <w:rsid w:val="000F054D"/>
    <w:rsid w:val="000F0E94"/>
    <w:rsid w:val="000F16F9"/>
    <w:rsid w:val="000F1F57"/>
    <w:rsid w:val="000F3090"/>
    <w:rsid w:val="000F5346"/>
    <w:rsid w:val="000F55B7"/>
    <w:rsid w:val="000F5F1C"/>
    <w:rsid w:val="000F62E0"/>
    <w:rsid w:val="000F6361"/>
    <w:rsid w:val="000F6C86"/>
    <w:rsid w:val="000F6FBB"/>
    <w:rsid w:val="000F70FA"/>
    <w:rsid w:val="000F7213"/>
    <w:rsid w:val="000F773B"/>
    <w:rsid w:val="000F7F8A"/>
    <w:rsid w:val="001004F8"/>
    <w:rsid w:val="001010BB"/>
    <w:rsid w:val="00102EFA"/>
    <w:rsid w:val="00102F79"/>
    <w:rsid w:val="001038CE"/>
    <w:rsid w:val="00103ED5"/>
    <w:rsid w:val="00105E1E"/>
    <w:rsid w:val="00106AD0"/>
    <w:rsid w:val="001102E5"/>
    <w:rsid w:val="00112162"/>
    <w:rsid w:val="0011224C"/>
    <w:rsid w:val="00112CC6"/>
    <w:rsid w:val="00113631"/>
    <w:rsid w:val="001137E6"/>
    <w:rsid w:val="00113BD7"/>
    <w:rsid w:val="0011497F"/>
    <w:rsid w:val="00114EA8"/>
    <w:rsid w:val="00115329"/>
    <w:rsid w:val="00115B42"/>
    <w:rsid w:val="00116307"/>
    <w:rsid w:val="0011702E"/>
    <w:rsid w:val="001173F7"/>
    <w:rsid w:val="001179B7"/>
    <w:rsid w:val="0012068A"/>
    <w:rsid w:val="00122024"/>
    <w:rsid w:val="00123376"/>
    <w:rsid w:val="001233FE"/>
    <w:rsid w:val="00123463"/>
    <w:rsid w:val="00123FEF"/>
    <w:rsid w:val="001244A2"/>
    <w:rsid w:val="00124F20"/>
    <w:rsid w:val="00125160"/>
    <w:rsid w:val="00125A40"/>
    <w:rsid w:val="00125AD1"/>
    <w:rsid w:val="001264D5"/>
    <w:rsid w:val="00126769"/>
    <w:rsid w:val="00126B99"/>
    <w:rsid w:val="001274B6"/>
    <w:rsid w:val="00127EE6"/>
    <w:rsid w:val="00127F1E"/>
    <w:rsid w:val="00127F29"/>
    <w:rsid w:val="00130B54"/>
    <w:rsid w:val="00131910"/>
    <w:rsid w:val="00132581"/>
    <w:rsid w:val="00132C81"/>
    <w:rsid w:val="00133DC2"/>
    <w:rsid w:val="001346B3"/>
    <w:rsid w:val="00136F8A"/>
    <w:rsid w:val="00137121"/>
    <w:rsid w:val="00140021"/>
    <w:rsid w:val="0014075A"/>
    <w:rsid w:val="00143C7A"/>
    <w:rsid w:val="0014784B"/>
    <w:rsid w:val="001478D9"/>
    <w:rsid w:val="00147CE6"/>
    <w:rsid w:val="00147DF8"/>
    <w:rsid w:val="00151C26"/>
    <w:rsid w:val="00152821"/>
    <w:rsid w:val="001531BD"/>
    <w:rsid w:val="00153EAE"/>
    <w:rsid w:val="0015441A"/>
    <w:rsid w:val="00154D76"/>
    <w:rsid w:val="001558EC"/>
    <w:rsid w:val="00155DD1"/>
    <w:rsid w:val="0015660B"/>
    <w:rsid w:val="00156EBD"/>
    <w:rsid w:val="00157F6F"/>
    <w:rsid w:val="0016094A"/>
    <w:rsid w:val="00162592"/>
    <w:rsid w:val="001632C7"/>
    <w:rsid w:val="001633F8"/>
    <w:rsid w:val="00163993"/>
    <w:rsid w:val="00163D1D"/>
    <w:rsid w:val="00164246"/>
    <w:rsid w:val="00165881"/>
    <w:rsid w:val="00167F60"/>
    <w:rsid w:val="00171C6C"/>
    <w:rsid w:val="00171C84"/>
    <w:rsid w:val="001723F2"/>
    <w:rsid w:val="001729CC"/>
    <w:rsid w:val="00173260"/>
    <w:rsid w:val="001736CA"/>
    <w:rsid w:val="00173D88"/>
    <w:rsid w:val="00174869"/>
    <w:rsid w:val="00174920"/>
    <w:rsid w:val="00174C69"/>
    <w:rsid w:val="00174DC4"/>
    <w:rsid w:val="00175744"/>
    <w:rsid w:val="0017633A"/>
    <w:rsid w:val="00176EF3"/>
    <w:rsid w:val="0017742C"/>
    <w:rsid w:val="00181ECE"/>
    <w:rsid w:val="00182866"/>
    <w:rsid w:val="0018355D"/>
    <w:rsid w:val="00183BB7"/>
    <w:rsid w:val="001842F0"/>
    <w:rsid w:val="00184909"/>
    <w:rsid w:val="00185D1B"/>
    <w:rsid w:val="001866B9"/>
    <w:rsid w:val="00187E36"/>
    <w:rsid w:val="00190A94"/>
    <w:rsid w:val="00191171"/>
    <w:rsid w:val="001919AF"/>
    <w:rsid w:val="00191B8B"/>
    <w:rsid w:val="00191C16"/>
    <w:rsid w:val="00193052"/>
    <w:rsid w:val="001939AE"/>
    <w:rsid w:val="00193CB8"/>
    <w:rsid w:val="00194401"/>
    <w:rsid w:val="00195B0E"/>
    <w:rsid w:val="00195E09"/>
    <w:rsid w:val="00195FE4"/>
    <w:rsid w:val="0019772A"/>
    <w:rsid w:val="00197820"/>
    <w:rsid w:val="001A0034"/>
    <w:rsid w:val="001A04BF"/>
    <w:rsid w:val="001A063F"/>
    <w:rsid w:val="001A11CB"/>
    <w:rsid w:val="001A1719"/>
    <w:rsid w:val="001A1A04"/>
    <w:rsid w:val="001A2205"/>
    <w:rsid w:val="001A2449"/>
    <w:rsid w:val="001A2565"/>
    <w:rsid w:val="001A34E6"/>
    <w:rsid w:val="001A6DD6"/>
    <w:rsid w:val="001A7813"/>
    <w:rsid w:val="001B0424"/>
    <w:rsid w:val="001B0530"/>
    <w:rsid w:val="001B138C"/>
    <w:rsid w:val="001B153E"/>
    <w:rsid w:val="001B15AC"/>
    <w:rsid w:val="001B19A3"/>
    <w:rsid w:val="001B272B"/>
    <w:rsid w:val="001B27F1"/>
    <w:rsid w:val="001B4D7A"/>
    <w:rsid w:val="001B619A"/>
    <w:rsid w:val="001B78BD"/>
    <w:rsid w:val="001B7F63"/>
    <w:rsid w:val="001B7FFB"/>
    <w:rsid w:val="001C1AE5"/>
    <w:rsid w:val="001C1D8A"/>
    <w:rsid w:val="001C1ED6"/>
    <w:rsid w:val="001C1EF4"/>
    <w:rsid w:val="001C320F"/>
    <w:rsid w:val="001C3225"/>
    <w:rsid w:val="001C40F9"/>
    <w:rsid w:val="001C5985"/>
    <w:rsid w:val="001C5E3D"/>
    <w:rsid w:val="001C60C8"/>
    <w:rsid w:val="001C6824"/>
    <w:rsid w:val="001C6B05"/>
    <w:rsid w:val="001C710A"/>
    <w:rsid w:val="001C71E0"/>
    <w:rsid w:val="001C77BC"/>
    <w:rsid w:val="001D2459"/>
    <w:rsid w:val="001D26E1"/>
    <w:rsid w:val="001D2D16"/>
    <w:rsid w:val="001D2DD0"/>
    <w:rsid w:val="001D3912"/>
    <w:rsid w:val="001D7BB9"/>
    <w:rsid w:val="001E1D93"/>
    <w:rsid w:val="001E1F13"/>
    <w:rsid w:val="001E2F4B"/>
    <w:rsid w:val="001E389B"/>
    <w:rsid w:val="001E3E90"/>
    <w:rsid w:val="001E448E"/>
    <w:rsid w:val="001E4566"/>
    <w:rsid w:val="001E4610"/>
    <w:rsid w:val="001E6A05"/>
    <w:rsid w:val="001F0248"/>
    <w:rsid w:val="001F079B"/>
    <w:rsid w:val="001F08B5"/>
    <w:rsid w:val="001F1A75"/>
    <w:rsid w:val="001F209D"/>
    <w:rsid w:val="001F2A1A"/>
    <w:rsid w:val="001F2EA3"/>
    <w:rsid w:val="001F3A26"/>
    <w:rsid w:val="001F3F0A"/>
    <w:rsid w:val="001F3F92"/>
    <w:rsid w:val="001F762D"/>
    <w:rsid w:val="001F7E66"/>
    <w:rsid w:val="002009BD"/>
    <w:rsid w:val="00200A51"/>
    <w:rsid w:val="00200AE2"/>
    <w:rsid w:val="00200D17"/>
    <w:rsid w:val="00200D1A"/>
    <w:rsid w:val="00201CC1"/>
    <w:rsid w:val="00202A69"/>
    <w:rsid w:val="00202BFD"/>
    <w:rsid w:val="0020331A"/>
    <w:rsid w:val="002039C1"/>
    <w:rsid w:val="00204E8B"/>
    <w:rsid w:val="0020668A"/>
    <w:rsid w:val="00207736"/>
    <w:rsid w:val="00207B7C"/>
    <w:rsid w:val="002102C5"/>
    <w:rsid w:val="00211F68"/>
    <w:rsid w:val="0021219F"/>
    <w:rsid w:val="0021241E"/>
    <w:rsid w:val="002133DA"/>
    <w:rsid w:val="0021344F"/>
    <w:rsid w:val="00213531"/>
    <w:rsid w:val="00213780"/>
    <w:rsid w:val="0021408A"/>
    <w:rsid w:val="0021488E"/>
    <w:rsid w:val="00214B5F"/>
    <w:rsid w:val="00214C3A"/>
    <w:rsid w:val="00214D12"/>
    <w:rsid w:val="00215857"/>
    <w:rsid w:val="00215B99"/>
    <w:rsid w:val="00215FC5"/>
    <w:rsid w:val="002170D6"/>
    <w:rsid w:val="00217796"/>
    <w:rsid w:val="00220CD2"/>
    <w:rsid w:val="00221DFE"/>
    <w:rsid w:val="002259F5"/>
    <w:rsid w:val="0022682C"/>
    <w:rsid w:val="00226A4A"/>
    <w:rsid w:val="0023094B"/>
    <w:rsid w:val="00230DDB"/>
    <w:rsid w:val="00233AEC"/>
    <w:rsid w:val="00233E34"/>
    <w:rsid w:val="00234499"/>
    <w:rsid w:val="00234D17"/>
    <w:rsid w:val="0023504D"/>
    <w:rsid w:val="0023518F"/>
    <w:rsid w:val="0023543A"/>
    <w:rsid w:val="002355ED"/>
    <w:rsid w:val="00235A6A"/>
    <w:rsid w:val="00235D84"/>
    <w:rsid w:val="00236944"/>
    <w:rsid w:val="002412D4"/>
    <w:rsid w:val="00242BC1"/>
    <w:rsid w:val="002437BA"/>
    <w:rsid w:val="0024417F"/>
    <w:rsid w:val="002446C9"/>
    <w:rsid w:val="00244774"/>
    <w:rsid w:val="00244F30"/>
    <w:rsid w:val="00244F3A"/>
    <w:rsid w:val="00245947"/>
    <w:rsid w:val="002468E0"/>
    <w:rsid w:val="002472F9"/>
    <w:rsid w:val="00247DC6"/>
    <w:rsid w:val="0025062E"/>
    <w:rsid w:val="00252AE4"/>
    <w:rsid w:val="002530CE"/>
    <w:rsid w:val="00253A54"/>
    <w:rsid w:val="002550B1"/>
    <w:rsid w:val="002559A4"/>
    <w:rsid w:val="00256861"/>
    <w:rsid w:val="002572A4"/>
    <w:rsid w:val="00257B18"/>
    <w:rsid w:val="00260381"/>
    <w:rsid w:val="00260D9F"/>
    <w:rsid w:val="00260E0B"/>
    <w:rsid w:val="00261045"/>
    <w:rsid w:val="002619BD"/>
    <w:rsid w:val="00262BA1"/>
    <w:rsid w:val="002630BF"/>
    <w:rsid w:val="002639D4"/>
    <w:rsid w:val="00264248"/>
    <w:rsid w:val="002653F5"/>
    <w:rsid w:val="002656B1"/>
    <w:rsid w:val="002659D5"/>
    <w:rsid w:val="002659EE"/>
    <w:rsid w:val="00265D46"/>
    <w:rsid w:val="002667D4"/>
    <w:rsid w:val="00266B06"/>
    <w:rsid w:val="00266D7B"/>
    <w:rsid w:val="00267369"/>
    <w:rsid w:val="00272608"/>
    <w:rsid w:val="00272C63"/>
    <w:rsid w:val="00275921"/>
    <w:rsid w:val="00277657"/>
    <w:rsid w:val="002807DC"/>
    <w:rsid w:val="0028086E"/>
    <w:rsid w:val="00281878"/>
    <w:rsid w:val="00282024"/>
    <w:rsid w:val="0028270A"/>
    <w:rsid w:val="00283009"/>
    <w:rsid w:val="00283152"/>
    <w:rsid w:val="002844DB"/>
    <w:rsid w:val="00285780"/>
    <w:rsid w:val="0028646E"/>
    <w:rsid w:val="00287378"/>
    <w:rsid w:val="00287B32"/>
    <w:rsid w:val="0029008A"/>
    <w:rsid w:val="00290BAF"/>
    <w:rsid w:val="00291781"/>
    <w:rsid w:val="00291D23"/>
    <w:rsid w:val="0029297A"/>
    <w:rsid w:val="00292B1E"/>
    <w:rsid w:val="00293CC8"/>
    <w:rsid w:val="00294907"/>
    <w:rsid w:val="002958CC"/>
    <w:rsid w:val="0029718A"/>
    <w:rsid w:val="00297255"/>
    <w:rsid w:val="00297E57"/>
    <w:rsid w:val="002A0866"/>
    <w:rsid w:val="002A1274"/>
    <w:rsid w:val="002A2A23"/>
    <w:rsid w:val="002A458C"/>
    <w:rsid w:val="002A529C"/>
    <w:rsid w:val="002A54F4"/>
    <w:rsid w:val="002A5A2B"/>
    <w:rsid w:val="002A5F62"/>
    <w:rsid w:val="002A740C"/>
    <w:rsid w:val="002A7E1F"/>
    <w:rsid w:val="002B00CA"/>
    <w:rsid w:val="002B015D"/>
    <w:rsid w:val="002B0E50"/>
    <w:rsid w:val="002B15CF"/>
    <w:rsid w:val="002B161A"/>
    <w:rsid w:val="002B16AF"/>
    <w:rsid w:val="002B1D2E"/>
    <w:rsid w:val="002B1FC9"/>
    <w:rsid w:val="002B2047"/>
    <w:rsid w:val="002B2996"/>
    <w:rsid w:val="002B2DDE"/>
    <w:rsid w:val="002B382D"/>
    <w:rsid w:val="002B38F5"/>
    <w:rsid w:val="002B4709"/>
    <w:rsid w:val="002B559C"/>
    <w:rsid w:val="002B5E7E"/>
    <w:rsid w:val="002B6ED1"/>
    <w:rsid w:val="002B714B"/>
    <w:rsid w:val="002B7BE1"/>
    <w:rsid w:val="002C019E"/>
    <w:rsid w:val="002C0AB0"/>
    <w:rsid w:val="002C1B10"/>
    <w:rsid w:val="002C273F"/>
    <w:rsid w:val="002C2A42"/>
    <w:rsid w:val="002C2FE5"/>
    <w:rsid w:val="002C47DA"/>
    <w:rsid w:val="002C4809"/>
    <w:rsid w:val="002C4EF1"/>
    <w:rsid w:val="002C589A"/>
    <w:rsid w:val="002C5984"/>
    <w:rsid w:val="002C656B"/>
    <w:rsid w:val="002C65CC"/>
    <w:rsid w:val="002C7190"/>
    <w:rsid w:val="002C76E1"/>
    <w:rsid w:val="002D00B0"/>
    <w:rsid w:val="002D1593"/>
    <w:rsid w:val="002D1876"/>
    <w:rsid w:val="002D1A51"/>
    <w:rsid w:val="002D202F"/>
    <w:rsid w:val="002D21D8"/>
    <w:rsid w:val="002D2790"/>
    <w:rsid w:val="002D27D9"/>
    <w:rsid w:val="002D402A"/>
    <w:rsid w:val="002D42D0"/>
    <w:rsid w:val="002D533B"/>
    <w:rsid w:val="002D5579"/>
    <w:rsid w:val="002D561A"/>
    <w:rsid w:val="002D6803"/>
    <w:rsid w:val="002D69EF"/>
    <w:rsid w:val="002D6AAF"/>
    <w:rsid w:val="002D70BE"/>
    <w:rsid w:val="002D7EA8"/>
    <w:rsid w:val="002E0734"/>
    <w:rsid w:val="002E0B5E"/>
    <w:rsid w:val="002E0B69"/>
    <w:rsid w:val="002E23E8"/>
    <w:rsid w:val="002E72E5"/>
    <w:rsid w:val="002F1038"/>
    <w:rsid w:val="002F2308"/>
    <w:rsid w:val="002F33AE"/>
    <w:rsid w:val="002F3486"/>
    <w:rsid w:val="002F3E86"/>
    <w:rsid w:val="002F4409"/>
    <w:rsid w:val="002F44FD"/>
    <w:rsid w:val="002F50DF"/>
    <w:rsid w:val="002F615E"/>
    <w:rsid w:val="002F61C8"/>
    <w:rsid w:val="002F6657"/>
    <w:rsid w:val="002F6931"/>
    <w:rsid w:val="002F6C61"/>
    <w:rsid w:val="002F76E7"/>
    <w:rsid w:val="003002F4"/>
    <w:rsid w:val="0030044E"/>
    <w:rsid w:val="00300817"/>
    <w:rsid w:val="00300CC1"/>
    <w:rsid w:val="00301458"/>
    <w:rsid w:val="00302775"/>
    <w:rsid w:val="00302E62"/>
    <w:rsid w:val="003031E2"/>
    <w:rsid w:val="00304C20"/>
    <w:rsid w:val="00304FF9"/>
    <w:rsid w:val="003053F8"/>
    <w:rsid w:val="003057C1"/>
    <w:rsid w:val="00305E28"/>
    <w:rsid w:val="0030684B"/>
    <w:rsid w:val="00306E1A"/>
    <w:rsid w:val="00310410"/>
    <w:rsid w:val="00310608"/>
    <w:rsid w:val="003106D1"/>
    <w:rsid w:val="003127EC"/>
    <w:rsid w:val="00313FE3"/>
    <w:rsid w:val="00314360"/>
    <w:rsid w:val="00314632"/>
    <w:rsid w:val="003152EB"/>
    <w:rsid w:val="00316781"/>
    <w:rsid w:val="00316C1D"/>
    <w:rsid w:val="003171D4"/>
    <w:rsid w:val="003200AB"/>
    <w:rsid w:val="00320549"/>
    <w:rsid w:val="00320A08"/>
    <w:rsid w:val="0032130D"/>
    <w:rsid w:val="00323F22"/>
    <w:rsid w:val="003242BD"/>
    <w:rsid w:val="00325671"/>
    <w:rsid w:val="003263D5"/>
    <w:rsid w:val="0032775F"/>
    <w:rsid w:val="00330DEA"/>
    <w:rsid w:val="00330ED1"/>
    <w:rsid w:val="00331B4F"/>
    <w:rsid w:val="00331CD2"/>
    <w:rsid w:val="003334F2"/>
    <w:rsid w:val="00334413"/>
    <w:rsid w:val="0033445F"/>
    <w:rsid w:val="003349E4"/>
    <w:rsid w:val="003351BF"/>
    <w:rsid w:val="0033573F"/>
    <w:rsid w:val="00336C3F"/>
    <w:rsid w:val="00336E6E"/>
    <w:rsid w:val="0033711F"/>
    <w:rsid w:val="0033718E"/>
    <w:rsid w:val="00337BAF"/>
    <w:rsid w:val="0034007E"/>
    <w:rsid w:val="003405AD"/>
    <w:rsid w:val="003411D6"/>
    <w:rsid w:val="003412C0"/>
    <w:rsid w:val="0034198F"/>
    <w:rsid w:val="00342119"/>
    <w:rsid w:val="00342651"/>
    <w:rsid w:val="0034273A"/>
    <w:rsid w:val="00342B37"/>
    <w:rsid w:val="0034322D"/>
    <w:rsid w:val="00344A6A"/>
    <w:rsid w:val="00344C6A"/>
    <w:rsid w:val="0034625E"/>
    <w:rsid w:val="003476A9"/>
    <w:rsid w:val="00350E21"/>
    <w:rsid w:val="0035127C"/>
    <w:rsid w:val="00351372"/>
    <w:rsid w:val="00351B2B"/>
    <w:rsid w:val="00351C22"/>
    <w:rsid w:val="00352E75"/>
    <w:rsid w:val="0035318C"/>
    <w:rsid w:val="003532C4"/>
    <w:rsid w:val="0035381A"/>
    <w:rsid w:val="00353FDA"/>
    <w:rsid w:val="00354E4D"/>
    <w:rsid w:val="00354FA1"/>
    <w:rsid w:val="00355106"/>
    <w:rsid w:val="00355F9F"/>
    <w:rsid w:val="00356047"/>
    <w:rsid w:val="00356924"/>
    <w:rsid w:val="00356A53"/>
    <w:rsid w:val="00356C27"/>
    <w:rsid w:val="00357198"/>
    <w:rsid w:val="00360382"/>
    <w:rsid w:val="00361661"/>
    <w:rsid w:val="00362FB6"/>
    <w:rsid w:val="00364AA7"/>
    <w:rsid w:val="00365ED5"/>
    <w:rsid w:val="00366543"/>
    <w:rsid w:val="00366A66"/>
    <w:rsid w:val="00367AB2"/>
    <w:rsid w:val="00367D4D"/>
    <w:rsid w:val="00367F3C"/>
    <w:rsid w:val="003703DE"/>
    <w:rsid w:val="0037065A"/>
    <w:rsid w:val="00370E99"/>
    <w:rsid w:val="00371C42"/>
    <w:rsid w:val="00371E14"/>
    <w:rsid w:val="00372D3D"/>
    <w:rsid w:val="00372EE7"/>
    <w:rsid w:val="00373FA5"/>
    <w:rsid w:val="0037543C"/>
    <w:rsid w:val="00376A8A"/>
    <w:rsid w:val="00377528"/>
    <w:rsid w:val="00377F1E"/>
    <w:rsid w:val="0038115A"/>
    <w:rsid w:val="003817A9"/>
    <w:rsid w:val="00382290"/>
    <w:rsid w:val="0038239F"/>
    <w:rsid w:val="00382596"/>
    <w:rsid w:val="0038314F"/>
    <w:rsid w:val="00383F78"/>
    <w:rsid w:val="00386EC3"/>
    <w:rsid w:val="00386FCD"/>
    <w:rsid w:val="00387129"/>
    <w:rsid w:val="003873D4"/>
    <w:rsid w:val="00390537"/>
    <w:rsid w:val="0039062E"/>
    <w:rsid w:val="003907C7"/>
    <w:rsid w:val="00390872"/>
    <w:rsid w:val="00390EE6"/>
    <w:rsid w:val="00390F6D"/>
    <w:rsid w:val="0039118D"/>
    <w:rsid w:val="00391489"/>
    <w:rsid w:val="0039181E"/>
    <w:rsid w:val="0039204A"/>
    <w:rsid w:val="00392785"/>
    <w:rsid w:val="00392FF8"/>
    <w:rsid w:val="003932C1"/>
    <w:rsid w:val="00394B8B"/>
    <w:rsid w:val="00394E70"/>
    <w:rsid w:val="00395884"/>
    <w:rsid w:val="00395D70"/>
    <w:rsid w:val="00396327"/>
    <w:rsid w:val="003A0B9E"/>
    <w:rsid w:val="003A10B3"/>
    <w:rsid w:val="003A1D18"/>
    <w:rsid w:val="003A39B0"/>
    <w:rsid w:val="003A3DDD"/>
    <w:rsid w:val="003A41F5"/>
    <w:rsid w:val="003A53C3"/>
    <w:rsid w:val="003A53FD"/>
    <w:rsid w:val="003A5690"/>
    <w:rsid w:val="003A5F76"/>
    <w:rsid w:val="003A668C"/>
    <w:rsid w:val="003A6925"/>
    <w:rsid w:val="003A6A94"/>
    <w:rsid w:val="003B0604"/>
    <w:rsid w:val="003B10AB"/>
    <w:rsid w:val="003B26FD"/>
    <w:rsid w:val="003B3573"/>
    <w:rsid w:val="003B3636"/>
    <w:rsid w:val="003B4857"/>
    <w:rsid w:val="003B6212"/>
    <w:rsid w:val="003B6BF3"/>
    <w:rsid w:val="003B736C"/>
    <w:rsid w:val="003B7ED4"/>
    <w:rsid w:val="003C002D"/>
    <w:rsid w:val="003C079A"/>
    <w:rsid w:val="003C0A75"/>
    <w:rsid w:val="003C0F0A"/>
    <w:rsid w:val="003C1BEA"/>
    <w:rsid w:val="003C1D7A"/>
    <w:rsid w:val="003C2C3B"/>
    <w:rsid w:val="003C2DF7"/>
    <w:rsid w:val="003C4451"/>
    <w:rsid w:val="003C4D97"/>
    <w:rsid w:val="003C4FA7"/>
    <w:rsid w:val="003C51D3"/>
    <w:rsid w:val="003C6E20"/>
    <w:rsid w:val="003C6F10"/>
    <w:rsid w:val="003C75C5"/>
    <w:rsid w:val="003D03B9"/>
    <w:rsid w:val="003D04C7"/>
    <w:rsid w:val="003D04E7"/>
    <w:rsid w:val="003D04F4"/>
    <w:rsid w:val="003D069E"/>
    <w:rsid w:val="003D1870"/>
    <w:rsid w:val="003D22D7"/>
    <w:rsid w:val="003D240E"/>
    <w:rsid w:val="003D359A"/>
    <w:rsid w:val="003D3A68"/>
    <w:rsid w:val="003D3E92"/>
    <w:rsid w:val="003D3ED5"/>
    <w:rsid w:val="003D62DE"/>
    <w:rsid w:val="003D6731"/>
    <w:rsid w:val="003D6C25"/>
    <w:rsid w:val="003D6FE8"/>
    <w:rsid w:val="003D748F"/>
    <w:rsid w:val="003D7DB4"/>
    <w:rsid w:val="003E3210"/>
    <w:rsid w:val="003E333E"/>
    <w:rsid w:val="003E3BC7"/>
    <w:rsid w:val="003E44D0"/>
    <w:rsid w:val="003E44D7"/>
    <w:rsid w:val="003E5517"/>
    <w:rsid w:val="003E5C01"/>
    <w:rsid w:val="003E6A9F"/>
    <w:rsid w:val="003E717B"/>
    <w:rsid w:val="003E7328"/>
    <w:rsid w:val="003E735C"/>
    <w:rsid w:val="003F0082"/>
    <w:rsid w:val="003F0B34"/>
    <w:rsid w:val="003F1315"/>
    <w:rsid w:val="003F17D6"/>
    <w:rsid w:val="003F1CE0"/>
    <w:rsid w:val="003F428E"/>
    <w:rsid w:val="003F4885"/>
    <w:rsid w:val="003F4A35"/>
    <w:rsid w:val="003F6858"/>
    <w:rsid w:val="003F69A1"/>
    <w:rsid w:val="003F6F72"/>
    <w:rsid w:val="003F73C5"/>
    <w:rsid w:val="003F77F3"/>
    <w:rsid w:val="003F7C9F"/>
    <w:rsid w:val="00400010"/>
    <w:rsid w:val="00400B12"/>
    <w:rsid w:val="00402040"/>
    <w:rsid w:val="00402798"/>
    <w:rsid w:val="00404B5C"/>
    <w:rsid w:val="00404DB0"/>
    <w:rsid w:val="00406035"/>
    <w:rsid w:val="004063FA"/>
    <w:rsid w:val="00414F8C"/>
    <w:rsid w:val="00415323"/>
    <w:rsid w:val="00416906"/>
    <w:rsid w:val="00416C76"/>
    <w:rsid w:val="00417524"/>
    <w:rsid w:val="00420EDD"/>
    <w:rsid w:val="00421456"/>
    <w:rsid w:val="00421A25"/>
    <w:rsid w:val="00423B16"/>
    <w:rsid w:val="00424B2A"/>
    <w:rsid w:val="004259E4"/>
    <w:rsid w:val="00425F19"/>
    <w:rsid w:val="004268A5"/>
    <w:rsid w:val="0042712B"/>
    <w:rsid w:val="00430249"/>
    <w:rsid w:val="00430A2B"/>
    <w:rsid w:val="00430A75"/>
    <w:rsid w:val="00431A9C"/>
    <w:rsid w:val="00432050"/>
    <w:rsid w:val="004335E2"/>
    <w:rsid w:val="004338B9"/>
    <w:rsid w:val="00433FAA"/>
    <w:rsid w:val="0043420D"/>
    <w:rsid w:val="00435A96"/>
    <w:rsid w:val="00435E81"/>
    <w:rsid w:val="004361FD"/>
    <w:rsid w:val="00436778"/>
    <w:rsid w:val="00436903"/>
    <w:rsid w:val="0043718E"/>
    <w:rsid w:val="004372B3"/>
    <w:rsid w:val="00437ED1"/>
    <w:rsid w:val="00441E5C"/>
    <w:rsid w:val="00442C4B"/>
    <w:rsid w:val="00445062"/>
    <w:rsid w:val="00445AE3"/>
    <w:rsid w:val="00445BEA"/>
    <w:rsid w:val="004462F2"/>
    <w:rsid w:val="004468D6"/>
    <w:rsid w:val="004470B8"/>
    <w:rsid w:val="004476FB"/>
    <w:rsid w:val="00450E0F"/>
    <w:rsid w:val="004517F8"/>
    <w:rsid w:val="00451DFE"/>
    <w:rsid w:val="004521A0"/>
    <w:rsid w:val="004526FA"/>
    <w:rsid w:val="004554FE"/>
    <w:rsid w:val="004566F3"/>
    <w:rsid w:val="00456AE4"/>
    <w:rsid w:val="004570B9"/>
    <w:rsid w:val="00460D9A"/>
    <w:rsid w:val="004616CB"/>
    <w:rsid w:val="004631EB"/>
    <w:rsid w:val="0046362D"/>
    <w:rsid w:val="00463779"/>
    <w:rsid w:val="00463BFB"/>
    <w:rsid w:val="00464D4B"/>
    <w:rsid w:val="00466DAA"/>
    <w:rsid w:val="00466E54"/>
    <w:rsid w:val="00467895"/>
    <w:rsid w:val="004701EE"/>
    <w:rsid w:val="00470496"/>
    <w:rsid w:val="00470634"/>
    <w:rsid w:val="00471154"/>
    <w:rsid w:val="00471AAE"/>
    <w:rsid w:val="00471CB8"/>
    <w:rsid w:val="00473709"/>
    <w:rsid w:val="00473903"/>
    <w:rsid w:val="00473A27"/>
    <w:rsid w:val="00474A1A"/>
    <w:rsid w:val="0047528E"/>
    <w:rsid w:val="00476E03"/>
    <w:rsid w:val="00477D2C"/>
    <w:rsid w:val="004807BA"/>
    <w:rsid w:val="00480D97"/>
    <w:rsid w:val="00481567"/>
    <w:rsid w:val="00481875"/>
    <w:rsid w:val="0048219F"/>
    <w:rsid w:val="00482682"/>
    <w:rsid w:val="00482F04"/>
    <w:rsid w:val="00483A69"/>
    <w:rsid w:val="00483E01"/>
    <w:rsid w:val="00484381"/>
    <w:rsid w:val="0048440F"/>
    <w:rsid w:val="0048497B"/>
    <w:rsid w:val="00484CBD"/>
    <w:rsid w:val="00485887"/>
    <w:rsid w:val="00486FCE"/>
    <w:rsid w:val="004875E9"/>
    <w:rsid w:val="0049232B"/>
    <w:rsid w:val="0049344D"/>
    <w:rsid w:val="004941DF"/>
    <w:rsid w:val="00494F66"/>
    <w:rsid w:val="0049593E"/>
    <w:rsid w:val="00495B95"/>
    <w:rsid w:val="004962F7"/>
    <w:rsid w:val="00496479"/>
    <w:rsid w:val="00496C71"/>
    <w:rsid w:val="00497538"/>
    <w:rsid w:val="0049771C"/>
    <w:rsid w:val="00497D9A"/>
    <w:rsid w:val="004A0193"/>
    <w:rsid w:val="004A01E6"/>
    <w:rsid w:val="004A085B"/>
    <w:rsid w:val="004A118C"/>
    <w:rsid w:val="004A1A8D"/>
    <w:rsid w:val="004A279C"/>
    <w:rsid w:val="004A2A2D"/>
    <w:rsid w:val="004A4653"/>
    <w:rsid w:val="004A515C"/>
    <w:rsid w:val="004A5870"/>
    <w:rsid w:val="004A5928"/>
    <w:rsid w:val="004A5E02"/>
    <w:rsid w:val="004A6F38"/>
    <w:rsid w:val="004A734C"/>
    <w:rsid w:val="004A77AF"/>
    <w:rsid w:val="004B0886"/>
    <w:rsid w:val="004B18CD"/>
    <w:rsid w:val="004B20E9"/>
    <w:rsid w:val="004B23A6"/>
    <w:rsid w:val="004B2B90"/>
    <w:rsid w:val="004B3A3D"/>
    <w:rsid w:val="004B3E10"/>
    <w:rsid w:val="004B4247"/>
    <w:rsid w:val="004B4B0D"/>
    <w:rsid w:val="004B4C28"/>
    <w:rsid w:val="004B4EE2"/>
    <w:rsid w:val="004B5462"/>
    <w:rsid w:val="004B552A"/>
    <w:rsid w:val="004B59E1"/>
    <w:rsid w:val="004B5D31"/>
    <w:rsid w:val="004B6E81"/>
    <w:rsid w:val="004B7AAB"/>
    <w:rsid w:val="004B7E53"/>
    <w:rsid w:val="004C204E"/>
    <w:rsid w:val="004C28CE"/>
    <w:rsid w:val="004C2B98"/>
    <w:rsid w:val="004C3830"/>
    <w:rsid w:val="004C460B"/>
    <w:rsid w:val="004C5B04"/>
    <w:rsid w:val="004C6AB1"/>
    <w:rsid w:val="004C6E0C"/>
    <w:rsid w:val="004C7B8A"/>
    <w:rsid w:val="004D225E"/>
    <w:rsid w:val="004D3DA1"/>
    <w:rsid w:val="004D3E0D"/>
    <w:rsid w:val="004D488B"/>
    <w:rsid w:val="004D4AA4"/>
    <w:rsid w:val="004D5EEA"/>
    <w:rsid w:val="004D7069"/>
    <w:rsid w:val="004D77BE"/>
    <w:rsid w:val="004E0973"/>
    <w:rsid w:val="004E1939"/>
    <w:rsid w:val="004E1BBC"/>
    <w:rsid w:val="004E1F47"/>
    <w:rsid w:val="004E26AC"/>
    <w:rsid w:val="004E2F25"/>
    <w:rsid w:val="004E4C24"/>
    <w:rsid w:val="004E5C77"/>
    <w:rsid w:val="004E65D4"/>
    <w:rsid w:val="004E7055"/>
    <w:rsid w:val="004E71D9"/>
    <w:rsid w:val="004F01C4"/>
    <w:rsid w:val="004F0398"/>
    <w:rsid w:val="004F044F"/>
    <w:rsid w:val="004F0CA6"/>
    <w:rsid w:val="004F1455"/>
    <w:rsid w:val="004F15BE"/>
    <w:rsid w:val="004F1A41"/>
    <w:rsid w:val="004F34C0"/>
    <w:rsid w:val="004F37F0"/>
    <w:rsid w:val="004F422E"/>
    <w:rsid w:val="004F5285"/>
    <w:rsid w:val="004F612D"/>
    <w:rsid w:val="004F67D2"/>
    <w:rsid w:val="004F7087"/>
    <w:rsid w:val="004F71F6"/>
    <w:rsid w:val="0050239C"/>
    <w:rsid w:val="00503C95"/>
    <w:rsid w:val="00503C98"/>
    <w:rsid w:val="00503F74"/>
    <w:rsid w:val="0050474C"/>
    <w:rsid w:val="00504A35"/>
    <w:rsid w:val="00505E79"/>
    <w:rsid w:val="00505EC7"/>
    <w:rsid w:val="005068CC"/>
    <w:rsid w:val="00506914"/>
    <w:rsid w:val="00507ABA"/>
    <w:rsid w:val="00507DDD"/>
    <w:rsid w:val="0051003B"/>
    <w:rsid w:val="00510BE9"/>
    <w:rsid w:val="00511150"/>
    <w:rsid w:val="00511B45"/>
    <w:rsid w:val="00512136"/>
    <w:rsid w:val="00512CE8"/>
    <w:rsid w:val="00512EE5"/>
    <w:rsid w:val="00513D7B"/>
    <w:rsid w:val="005151A0"/>
    <w:rsid w:val="005156B1"/>
    <w:rsid w:val="00515745"/>
    <w:rsid w:val="00516BBC"/>
    <w:rsid w:val="00516ED7"/>
    <w:rsid w:val="005177C0"/>
    <w:rsid w:val="00520000"/>
    <w:rsid w:val="00520467"/>
    <w:rsid w:val="00520598"/>
    <w:rsid w:val="0052089A"/>
    <w:rsid w:val="0052139A"/>
    <w:rsid w:val="00522669"/>
    <w:rsid w:val="00522961"/>
    <w:rsid w:val="005230A0"/>
    <w:rsid w:val="00523669"/>
    <w:rsid w:val="005236AD"/>
    <w:rsid w:val="00523E07"/>
    <w:rsid w:val="005247E2"/>
    <w:rsid w:val="00524858"/>
    <w:rsid w:val="005259A0"/>
    <w:rsid w:val="00526550"/>
    <w:rsid w:val="0052704A"/>
    <w:rsid w:val="005304C9"/>
    <w:rsid w:val="00531721"/>
    <w:rsid w:val="0053275D"/>
    <w:rsid w:val="00532A76"/>
    <w:rsid w:val="00532C83"/>
    <w:rsid w:val="00533165"/>
    <w:rsid w:val="00534EFA"/>
    <w:rsid w:val="00534FA5"/>
    <w:rsid w:val="005357D7"/>
    <w:rsid w:val="00535E0D"/>
    <w:rsid w:val="00535E0F"/>
    <w:rsid w:val="00535E8A"/>
    <w:rsid w:val="005364D9"/>
    <w:rsid w:val="00537248"/>
    <w:rsid w:val="00537419"/>
    <w:rsid w:val="005417F1"/>
    <w:rsid w:val="00541AA8"/>
    <w:rsid w:val="00545117"/>
    <w:rsid w:val="00546525"/>
    <w:rsid w:val="00546A24"/>
    <w:rsid w:val="00546F72"/>
    <w:rsid w:val="00547C8B"/>
    <w:rsid w:val="00550394"/>
    <w:rsid w:val="00551650"/>
    <w:rsid w:val="00552E57"/>
    <w:rsid w:val="00553515"/>
    <w:rsid w:val="00553DC5"/>
    <w:rsid w:val="0055617E"/>
    <w:rsid w:val="00556CF2"/>
    <w:rsid w:val="00557370"/>
    <w:rsid w:val="00557A5E"/>
    <w:rsid w:val="00561B12"/>
    <w:rsid w:val="00561F0C"/>
    <w:rsid w:val="0056265D"/>
    <w:rsid w:val="00562BDC"/>
    <w:rsid w:val="00562F74"/>
    <w:rsid w:val="00563AC9"/>
    <w:rsid w:val="00564BF7"/>
    <w:rsid w:val="00564DB2"/>
    <w:rsid w:val="00564E9F"/>
    <w:rsid w:val="00564FEE"/>
    <w:rsid w:val="00565270"/>
    <w:rsid w:val="005655B4"/>
    <w:rsid w:val="0056750E"/>
    <w:rsid w:val="00567941"/>
    <w:rsid w:val="005700EA"/>
    <w:rsid w:val="00570913"/>
    <w:rsid w:val="00570A87"/>
    <w:rsid w:val="0057103F"/>
    <w:rsid w:val="00571172"/>
    <w:rsid w:val="00572E1A"/>
    <w:rsid w:val="00573FBD"/>
    <w:rsid w:val="005741ED"/>
    <w:rsid w:val="00574788"/>
    <w:rsid w:val="00574CA3"/>
    <w:rsid w:val="00575A16"/>
    <w:rsid w:val="005769CE"/>
    <w:rsid w:val="00576E1D"/>
    <w:rsid w:val="005778B4"/>
    <w:rsid w:val="005779EB"/>
    <w:rsid w:val="00580DCF"/>
    <w:rsid w:val="00580F2C"/>
    <w:rsid w:val="00580F2D"/>
    <w:rsid w:val="00581804"/>
    <w:rsid w:val="00584E4F"/>
    <w:rsid w:val="005852BD"/>
    <w:rsid w:val="00585B20"/>
    <w:rsid w:val="00586722"/>
    <w:rsid w:val="00586D77"/>
    <w:rsid w:val="00587309"/>
    <w:rsid w:val="00590B00"/>
    <w:rsid w:val="0059131D"/>
    <w:rsid w:val="0059159D"/>
    <w:rsid w:val="00592CD5"/>
    <w:rsid w:val="005930E9"/>
    <w:rsid w:val="00593470"/>
    <w:rsid w:val="00593933"/>
    <w:rsid w:val="00594B4E"/>
    <w:rsid w:val="0059523D"/>
    <w:rsid w:val="00595ADA"/>
    <w:rsid w:val="005964EE"/>
    <w:rsid w:val="00596821"/>
    <w:rsid w:val="005968AB"/>
    <w:rsid w:val="00596A2C"/>
    <w:rsid w:val="00596EE4"/>
    <w:rsid w:val="005A0118"/>
    <w:rsid w:val="005A05C8"/>
    <w:rsid w:val="005A089C"/>
    <w:rsid w:val="005A0B25"/>
    <w:rsid w:val="005A116F"/>
    <w:rsid w:val="005A1F8C"/>
    <w:rsid w:val="005A206E"/>
    <w:rsid w:val="005A209C"/>
    <w:rsid w:val="005A2AA0"/>
    <w:rsid w:val="005A3209"/>
    <w:rsid w:val="005A3C23"/>
    <w:rsid w:val="005A4CF5"/>
    <w:rsid w:val="005A56EB"/>
    <w:rsid w:val="005A60E8"/>
    <w:rsid w:val="005A7AAC"/>
    <w:rsid w:val="005B058C"/>
    <w:rsid w:val="005B1CCB"/>
    <w:rsid w:val="005B1F83"/>
    <w:rsid w:val="005B22F5"/>
    <w:rsid w:val="005B2FFA"/>
    <w:rsid w:val="005B3385"/>
    <w:rsid w:val="005B3FCA"/>
    <w:rsid w:val="005B4E4B"/>
    <w:rsid w:val="005B54E4"/>
    <w:rsid w:val="005B7E5E"/>
    <w:rsid w:val="005C0045"/>
    <w:rsid w:val="005C0C7F"/>
    <w:rsid w:val="005C0E44"/>
    <w:rsid w:val="005C20DB"/>
    <w:rsid w:val="005C26FD"/>
    <w:rsid w:val="005C291A"/>
    <w:rsid w:val="005C337C"/>
    <w:rsid w:val="005C4A83"/>
    <w:rsid w:val="005C4D7E"/>
    <w:rsid w:val="005C694D"/>
    <w:rsid w:val="005C6F0C"/>
    <w:rsid w:val="005D01EB"/>
    <w:rsid w:val="005D0398"/>
    <w:rsid w:val="005D0B8B"/>
    <w:rsid w:val="005D2CD5"/>
    <w:rsid w:val="005D5039"/>
    <w:rsid w:val="005D551F"/>
    <w:rsid w:val="005E0329"/>
    <w:rsid w:val="005E05A9"/>
    <w:rsid w:val="005E132D"/>
    <w:rsid w:val="005E17F3"/>
    <w:rsid w:val="005E2605"/>
    <w:rsid w:val="005E30AC"/>
    <w:rsid w:val="005E3308"/>
    <w:rsid w:val="005E44DA"/>
    <w:rsid w:val="005E4A59"/>
    <w:rsid w:val="005E5E9E"/>
    <w:rsid w:val="005E6457"/>
    <w:rsid w:val="005E6703"/>
    <w:rsid w:val="005E6B9C"/>
    <w:rsid w:val="005F004F"/>
    <w:rsid w:val="005F0D50"/>
    <w:rsid w:val="005F1066"/>
    <w:rsid w:val="005F12BA"/>
    <w:rsid w:val="005F26EF"/>
    <w:rsid w:val="005F2770"/>
    <w:rsid w:val="005F3251"/>
    <w:rsid w:val="005F3D29"/>
    <w:rsid w:val="005F4E87"/>
    <w:rsid w:val="005F5F00"/>
    <w:rsid w:val="005F6331"/>
    <w:rsid w:val="005F6573"/>
    <w:rsid w:val="005F6883"/>
    <w:rsid w:val="005F6A00"/>
    <w:rsid w:val="005F73BA"/>
    <w:rsid w:val="006008A7"/>
    <w:rsid w:val="006024A7"/>
    <w:rsid w:val="006031EF"/>
    <w:rsid w:val="00603DFD"/>
    <w:rsid w:val="00603F8B"/>
    <w:rsid w:val="00605200"/>
    <w:rsid w:val="006077F3"/>
    <w:rsid w:val="006103B2"/>
    <w:rsid w:val="00610C79"/>
    <w:rsid w:val="006123EF"/>
    <w:rsid w:val="0061367A"/>
    <w:rsid w:val="006143F6"/>
    <w:rsid w:val="00614F60"/>
    <w:rsid w:val="00614FC4"/>
    <w:rsid w:val="00615138"/>
    <w:rsid w:val="00616159"/>
    <w:rsid w:val="00616B9C"/>
    <w:rsid w:val="00616BCA"/>
    <w:rsid w:val="00617168"/>
    <w:rsid w:val="00620ABF"/>
    <w:rsid w:val="00620CD7"/>
    <w:rsid w:val="00620D2D"/>
    <w:rsid w:val="00621920"/>
    <w:rsid w:val="00622057"/>
    <w:rsid w:val="00622D03"/>
    <w:rsid w:val="006236F9"/>
    <w:rsid w:val="00623C2E"/>
    <w:rsid w:val="006240F3"/>
    <w:rsid w:val="006246CB"/>
    <w:rsid w:val="00624784"/>
    <w:rsid w:val="0062505A"/>
    <w:rsid w:val="006256A6"/>
    <w:rsid w:val="00625C9B"/>
    <w:rsid w:val="006265BB"/>
    <w:rsid w:val="00627404"/>
    <w:rsid w:val="006305AE"/>
    <w:rsid w:val="006306BA"/>
    <w:rsid w:val="006306BC"/>
    <w:rsid w:val="00630F27"/>
    <w:rsid w:val="006314DB"/>
    <w:rsid w:val="00631AAA"/>
    <w:rsid w:val="00631DEF"/>
    <w:rsid w:val="00631EE7"/>
    <w:rsid w:val="0063251F"/>
    <w:rsid w:val="0063335D"/>
    <w:rsid w:val="00637608"/>
    <w:rsid w:val="00637962"/>
    <w:rsid w:val="0064124D"/>
    <w:rsid w:val="006418D5"/>
    <w:rsid w:val="006419E5"/>
    <w:rsid w:val="00642413"/>
    <w:rsid w:val="00642A26"/>
    <w:rsid w:val="00643E3D"/>
    <w:rsid w:val="006443BD"/>
    <w:rsid w:val="006448E0"/>
    <w:rsid w:val="00644AD7"/>
    <w:rsid w:val="0064552E"/>
    <w:rsid w:val="0064559A"/>
    <w:rsid w:val="006456F1"/>
    <w:rsid w:val="0064649B"/>
    <w:rsid w:val="00650039"/>
    <w:rsid w:val="006523B3"/>
    <w:rsid w:val="0065384A"/>
    <w:rsid w:val="0065526C"/>
    <w:rsid w:val="00655BC1"/>
    <w:rsid w:val="00655BD3"/>
    <w:rsid w:val="00655C5C"/>
    <w:rsid w:val="00655D19"/>
    <w:rsid w:val="00657666"/>
    <w:rsid w:val="00657D07"/>
    <w:rsid w:val="00657ED6"/>
    <w:rsid w:val="00660948"/>
    <w:rsid w:val="0066179A"/>
    <w:rsid w:val="00661BF2"/>
    <w:rsid w:val="00661C36"/>
    <w:rsid w:val="00663A65"/>
    <w:rsid w:val="00663D2C"/>
    <w:rsid w:val="00663E85"/>
    <w:rsid w:val="0066402B"/>
    <w:rsid w:val="00665474"/>
    <w:rsid w:val="00666286"/>
    <w:rsid w:val="00666782"/>
    <w:rsid w:val="006667CD"/>
    <w:rsid w:val="00666E24"/>
    <w:rsid w:val="006709B5"/>
    <w:rsid w:val="00670C74"/>
    <w:rsid w:val="00671289"/>
    <w:rsid w:val="006720BE"/>
    <w:rsid w:val="00672D95"/>
    <w:rsid w:val="0067368A"/>
    <w:rsid w:val="00675221"/>
    <w:rsid w:val="00675373"/>
    <w:rsid w:val="006759C1"/>
    <w:rsid w:val="00675ADF"/>
    <w:rsid w:val="00675F55"/>
    <w:rsid w:val="0067600B"/>
    <w:rsid w:val="0067671B"/>
    <w:rsid w:val="0067715A"/>
    <w:rsid w:val="006800DF"/>
    <w:rsid w:val="00680593"/>
    <w:rsid w:val="00680FB6"/>
    <w:rsid w:val="0068175F"/>
    <w:rsid w:val="006826F9"/>
    <w:rsid w:val="0068292C"/>
    <w:rsid w:val="00682E81"/>
    <w:rsid w:val="0068334D"/>
    <w:rsid w:val="006839F0"/>
    <w:rsid w:val="00684117"/>
    <w:rsid w:val="00684593"/>
    <w:rsid w:val="00684AAF"/>
    <w:rsid w:val="00684CF0"/>
    <w:rsid w:val="00684E3A"/>
    <w:rsid w:val="006857C0"/>
    <w:rsid w:val="00685DFD"/>
    <w:rsid w:val="0068687A"/>
    <w:rsid w:val="00687670"/>
    <w:rsid w:val="006905B0"/>
    <w:rsid w:val="0069082E"/>
    <w:rsid w:val="00690B67"/>
    <w:rsid w:val="00690F39"/>
    <w:rsid w:val="00691611"/>
    <w:rsid w:val="00691CFA"/>
    <w:rsid w:val="00694C51"/>
    <w:rsid w:val="006954EA"/>
    <w:rsid w:val="0069693E"/>
    <w:rsid w:val="00696A42"/>
    <w:rsid w:val="00697042"/>
    <w:rsid w:val="006A1264"/>
    <w:rsid w:val="006A13A8"/>
    <w:rsid w:val="006A1C71"/>
    <w:rsid w:val="006A218B"/>
    <w:rsid w:val="006A24E7"/>
    <w:rsid w:val="006A25D9"/>
    <w:rsid w:val="006A2906"/>
    <w:rsid w:val="006A2EB7"/>
    <w:rsid w:val="006A3C15"/>
    <w:rsid w:val="006A4402"/>
    <w:rsid w:val="006A5260"/>
    <w:rsid w:val="006A6489"/>
    <w:rsid w:val="006A6821"/>
    <w:rsid w:val="006A684A"/>
    <w:rsid w:val="006A6C73"/>
    <w:rsid w:val="006A75CD"/>
    <w:rsid w:val="006B040D"/>
    <w:rsid w:val="006B058A"/>
    <w:rsid w:val="006B0911"/>
    <w:rsid w:val="006B0F6D"/>
    <w:rsid w:val="006B12B2"/>
    <w:rsid w:val="006B17C1"/>
    <w:rsid w:val="006B234D"/>
    <w:rsid w:val="006B293D"/>
    <w:rsid w:val="006B30B9"/>
    <w:rsid w:val="006B32A8"/>
    <w:rsid w:val="006B3324"/>
    <w:rsid w:val="006B49C8"/>
    <w:rsid w:val="006B50B3"/>
    <w:rsid w:val="006B5209"/>
    <w:rsid w:val="006B5368"/>
    <w:rsid w:val="006B604A"/>
    <w:rsid w:val="006B673C"/>
    <w:rsid w:val="006B6C79"/>
    <w:rsid w:val="006B723A"/>
    <w:rsid w:val="006B75A0"/>
    <w:rsid w:val="006C0D76"/>
    <w:rsid w:val="006C0F84"/>
    <w:rsid w:val="006C12B1"/>
    <w:rsid w:val="006C13BA"/>
    <w:rsid w:val="006C41E6"/>
    <w:rsid w:val="006C5CB9"/>
    <w:rsid w:val="006D0150"/>
    <w:rsid w:val="006D050E"/>
    <w:rsid w:val="006D05A6"/>
    <w:rsid w:val="006D06EC"/>
    <w:rsid w:val="006D1FC0"/>
    <w:rsid w:val="006D2041"/>
    <w:rsid w:val="006D2225"/>
    <w:rsid w:val="006D253B"/>
    <w:rsid w:val="006D29BB"/>
    <w:rsid w:val="006D3402"/>
    <w:rsid w:val="006D45E0"/>
    <w:rsid w:val="006D4817"/>
    <w:rsid w:val="006D4E67"/>
    <w:rsid w:val="006D57A3"/>
    <w:rsid w:val="006D57E9"/>
    <w:rsid w:val="006D6C59"/>
    <w:rsid w:val="006D742A"/>
    <w:rsid w:val="006D752D"/>
    <w:rsid w:val="006E02DD"/>
    <w:rsid w:val="006E0832"/>
    <w:rsid w:val="006E0C34"/>
    <w:rsid w:val="006E1286"/>
    <w:rsid w:val="006E16B9"/>
    <w:rsid w:val="006E32DA"/>
    <w:rsid w:val="006E4489"/>
    <w:rsid w:val="006E44B4"/>
    <w:rsid w:val="006E52BE"/>
    <w:rsid w:val="006E5EBE"/>
    <w:rsid w:val="006E6886"/>
    <w:rsid w:val="006E71FA"/>
    <w:rsid w:val="006E7820"/>
    <w:rsid w:val="006E7D65"/>
    <w:rsid w:val="006F0978"/>
    <w:rsid w:val="006F11C3"/>
    <w:rsid w:val="006F2153"/>
    <w:rsid w:val="006F22B0"/>
    <w:rsid w:val="006F3B36"/>
    <w:rsid w:val="006F40D4"/>
    <w:rsid w:val="006F5712"/>
    <w:rsid w:val="006F588A"/>
    <w:rsid w:val="006F5DDC"/>
    <w:rsid w:val="006F7367"/>
    <w:rsid w:val="006F791E"/>
    <w:rsid w:val="006F7F9D"/>
    <w:rsid w:val="00700727"/>
    <w:rsid w:val="007008FC"/>
    <w:rsid w:val="00700A64"/>
    <w:rsid w:val="00700DF9"/>
    <w:rsid w:val="0070309F"/>
    <w:rsid w:val="00703450"/>
    <w:rsid w:val="007037D8"/>
    <w:rsid w:val="007040FA"/>
    <w:rsid w:val="0070457B"/>
    <w:rsid w:val="00705BE1"/>
    <w:rsid w:val="007067C5"/>
    <w:rsid w:val="00706B7F"/>
    <w:rsid w:val="00707845"/>
    <w:rsid w:val="00707FE7"/>
    <w:rsid w:val="00710C3A"/>
    <w:rsid w:val="00711210"/>
    <w:rsid w:val="007119DC"/>
    <w:rsid w:val="00711B73"/>
    <w:rsid w:val="0071333C"/>
    <w:rsid w:val="007140A9"/>
    <w:rsid w:val="00715BAD"/>
    <w:rsid w:val="00715BD2"/>
    <w:rsid w:val="00715F12"/>
    <w:rsid w:val="007161D8"/>
    <w:rsid w:val="007165A2"/>
    <w:rsid w:val="00716EED"/>
    <w:rsid w:val="00717823"/>
    <w:rsid w:val="00720B14"/>
    <w:rsid w:val="00720C98"/>
    <w:rsid w:val="00721649"/>
    <w:rsid w:val="007227C5"/>
    <w:rsid w:val="00722CB6"/>
    <w:rsid w:val="00722E81"/>
    <w:rsid w:val="00723C08"/>
    <w:rsid w:val="007244A4"/>
    <w:rsid w:val="00724834"/>
    <w:rsid w:val="00725872"/>
    <w:rsid w:val="00726568"/>
    <w:rsid w:val="00726736"/>
    <w:rsid w:val="00727F9D"/>
    <w:rsid w:val="007300CB"/>
    <w:rsid w:val="00730751"/>
    <w:rsid w:val="00730C2F"/>
    <w:rsid w:val="0073107A"/>
    <w:rsid w:val="00731B58"/>
    <w:rsid w:val="00733754"/>
    <w:rsid w:val="00733940"/>
    <w:rsid w:val="007339A2"/>
    <w:rsid w:val="00733E21"/>
    <w:rsid w:val="00734339"/>
    <w:rsid w:val="00735005"/>
    <w:rsid w:val="007351C7"/>
    <w:rsid w:val="00736694"/>
    <w:rsid w:val="00736DCA"/>
    <w:rsid w:val="007378AD"/>
    <w:rsid w:val="007379BE"/>
    <w:rsid w:val="00737A96"/>
    <w:rsid w:val="00737D83"/>
    <w:rsid w:val="00740534"/>
    <w:rsid w:val="00740991"/>
    <w:rsid w:val="00740E50"/>
    <w:rsid w:val="00741D54"/>
    <w:rsid w:val="0074200E"/>
    <w:rsid w:val="00742AC8"/>
    <w:rsid w:val="0074412F"/>
    <w:rsid w:val="00745147"/>
    <w:rsid w:val="00746721"/>
    <w:rsid w:val="00746C94"/>
    <w:rsid w:val="00751DF1"/>
    <w:rsid w:val="00753156"/>
    <w:rsid w:val="00753BAC"/>
    <w:rsid w:val="00754166"/>
    <w:rsid w:val="00754214"/>
    <w:rsid w:val="007544E8"/>
    <w:rsid w:val="0075458F"/>
    <w:rsid w:val="00754801"/>
    <w:rsid w:val="007553C1"/>
    <w:rsid w:val="00755C10"/>
    <w:rsid w:val="00755D74"/>
    <w:rsid w:val="007605DD"/>
    <w:rsid w:val="00761BBE"/>
    <w:rsid w:val="007635D7"/>
    <w:rsid w:val="00763BDA"/>
    <w:rsid w:val="00764EAD"/>
    <w:rsid w:val="007659D7"/>
    <w:rsid w:val="00765A58"/>
    <w:rsid w:val="00766305"/>
    <w:rsid w:val="0076668C"/>
    <w:rsid w:val="00766756"/>
    <w:rsid w:val="007668D6"/>
    <w:rsid w:val="007671BA"/>
    <w:rsid w:val="0076734A"/>
    <w:rsid w:val="00767E1B"/>
    <w:rsid w:val="00767F72"/>
    <w:rsid w:val="00770822"/>
    <w:rsid w:val="007731F3"/>
    <w:rsid w:val="00773E08"/>
    <w:rsid w:val="00774673"/>
    <w:rsid w:val="007751E8"/>
    <w:rsid w:val="00776848"/>
    <w:rsid w:val="0078196D"/>
    <w:rsid w:val="00782D7B"/>
    <w:rsid w:val="00783751"/>
    <w:rsid w:val="0078500E"/>
    <w:rsid w:val="007853F5"/>
    <w:rsid w:val="0078682D"/>
    <w:rsid w:val="00786865"/>
    <w:rsid w:val="00786C61"/>
    <w:rsid w:val="00791F0E"/>
    <w:rsid w:val="0079234D"/>
    <w:rsid w:val="00793F47"/>
    <w:rsid w:val="00794029"/>
    <w:rsid w:val="007956C4"/>
    <w:rsid w:val="00796045"/>
    <w:rsid w:val="007A04DA"/>
    <w:rsid w:val="007A0F38"/>
    <w:rsid w:val="007A0FC7"/>
    <w:rsid w:val="007A2787"/>
    <w:rsid w:val="007A2895"/>
    <w:rsid w:val="007A51BA"/>
    <w:rsid w:val="007A5258"/>
    <w:rsid w:val="007A58E6"/>
    <w:rsid w:val="007A62D0"/>
    <w:rsid w:val="007A6DE7"/>
    <w:rsid w:val="007A7247"/>
    <w:rsid w:val="007A7C08"/>
    <w:rsid w:val="007A7EBD"/>
    <w:rsid w:val="007A7ED7"/>
    <w:rsid w:val="007B0359"/>
    <w:rsid w:val="007B1B95"/>
    <w:rsid w:val="007B4273"/>
    <w:rsid w:val="007B4341"/>
    <w:rsid w:val="007B4840"/>
    <w:rsid w:val="007B5061"/>
    <w:rsid w:val="007B55D5"/>
    <w:rsid w:val="007B58CE"/>
    <w:rsid w:val="007B60F1"/>
    <w:rsid w:val="007B6395"/>
    <w:rsid w:val="007B72EB"/>
    <w:rsid w:val="007C1056"/>
    <w:rsid w:val="007C19EB"/>
    <w:rsid w:val="007C234F"/>
    <w:rsid w:val="007C40EA"/>
    <w:rsid w:val="007C4292"/>
    <w:rsid w:val="007C4A5D"/>
    <w:rsid w:val="007C4D34"/>
    <w:rsid w:val="007C5764"/>
    <w:rsid w:val="007C5A02"/>
    <w:rsid w:val="007C65DA"/>
    <w:rsid w:val="007C77BC"/>
    <w:rsid w:val="007C7DCE"/>
    <w:rsid w:val="007D0624"/>
    <w:rsid w:val="007D2021"/>
    <w:rsid w:val="007D22B3"/>
    <w:rsid w:val="007D23A7"/>
    <w:rsid w:val="007D2B41"/>
    <w:rsid w:val="007D2C40"/>
    <w:rsid w:val="007D4E7F"/>
    <w:rsid w:val="007D5AC9"/>
    <w:rsid w:val="007E028F"/>
    <w:rsid w:val="007E1020"/>
    <w:rsid w:val="007E12C0"/>
    <w:rsid w:val="007E1495"/>
    <w:rsid w:val="007E1698"/>
    <w:rsid w:val="007E1DB9"/>
    <w:rsid w:val="007E1F85"/>
    <w:rsid w:val="007E2135"/>
    <w:rsid w:val="007E2342"/>
    <w:rsid w:val="007E2863"/>
    <w:rsid w:val="007E29D9"/>
    <w:rsid w:val="007E2CD8"/>
    <w:rsid w:val="007E32C8"/>
    <w:rsid w:val="007E518E"/>
    <w:rsid w:val="007E593C"/>
    <w:rsid w:val="007E79AD"/>
    <w:rsid w:val="007F0EC9"/>
    <w:rsid w:val="007F103B"/>
    <w:rsid w:val="007F2922"/>
    <w:rsid w:val="007F4236"/>
    <w:rsid w:val="007F4656"/>
    <w:rsid w:val="007F53D7"/>
    <w:rsid w:val="007F5725"/>
    <w:rsid w:val="007F6452"/>
    <w:rsid w:val="007F6B4D"/>
    <w:rsid w:val="007F6BFD"/>
    <w:rsid w:val="007F7E8B"/>
    <w:rsid w:val="0080009F"/>
    <w:rsid w:val="0080049C"/>
    <w:rsid w:val="00800A4D"/>
    <w:rsid w:val="008014D7"/>
    <w:rsid w:val="008014F0"/>
    <w:rsid w:val="00801BB8"/>
    <w:rsid w:val="0080248B"/>
    <w:rsid w:val="00803510"/>
    <w:rsid w:val="008047B0"/>
    <w:rsid w:val="00804BA8"/>
    <w:rsid w:val="00805292"/>
    <w:rsid w:val="00805689"/>
    <w:rsid w:val="008060B6"/>
    <w:rsid w:val="0080647C"/>
    <w:rsid w:val="00806BDD"/>
    <w:rsid w:val="008079B4"/>
    <w:rsid w:val="00810EE4"/>
    <w:rsid w:val="00812EE8"/>
    <w:rsid w:val="00814249"/>
    <w:rsid w:val="0081493B"/>
    <w:rsid w:val="00814D5C"/>
    <w:rsid w:val="00814E04"/>
    <w:rsid w:val="0081553B"/>
    <w:rsid w:val="00816162"/>
    <w:rsid w:val="00816F6C"/>
    <w:rsid w:val="00816FD4"/>
    <w:rsid w:val="00820E7D"/>
    <w:rsid w:val="00821AFC"/>
    <w:rsid w:val="00821B9B"/>
    <w:rsid w:val="0082394F"/>
    <w:rsid w:val="00823A9A"/>
    <w:rsid w:val="00823B7B"/>
    <w:rsid w:val="0082433B"/>
    <w:rsid w:val="008249AA"/>
    <w:rsid w:val="00824D08"/>
    <w:rsid w:val="00824DDE"/>
    <w:rsid w:val="008270BA"/>
    <w:rsid w:val="00827AC0"/>
    <w:rsid w:val="00830B8C"/>
    <w:rsid w:val="008313B7"/>
    <w:rsid w:val="0083296A"/>
    <w:rsid w:val="008331AB"/>
    <w:rsid w:val="008363E7"/>
    <w:rsid w:val="00836ECA"/>
    <w:rsid w:val="00837935"/>
    <w:rsid w:val="00842669"/>
    <w:rsid w:val="0084471B"/>
    <w:rsid w:val="00844946"/>
    <w:rsid w:val="0084573E"/>
    <w:rsid w:val="00846FDA"/>
    <w:rsid w:val="008470F9"/>
    <w:rsid w:val="008478BD"/>
    <w:rsid w:val="008479B9"/>
    <w:rsid w:val="00847DE7"/>
    <w:rsid w:val="00850BB6"/>
    <w:rsid w:val="00852C29"/>
    <w:rsid w:val="008554BE"/>
    <w:rsid w:val="00856078"/>
    <w:rsid w:val="0085638E"/>
    <w:rsid w:val="00856C81"/>
    <w:rsid w:val="00856F2F"/>
    <w:rsid w:val="008570CA"/>
    <w:rsid w:val="0086247D"/>
    <w:rsid w:val="00862B5F"/>
    <w:rsid w:val="0086338D"/>
    <w:rsid w:val="00863A09"/>
    <w:rsid w:val="00863B45"/>
    <w:rsid w:val="0086425D"/>
    <w:rsid w:val="0086560A"/>
    <w:rsid w:val="00866DB0"/>
    <w:rsid w:val="008674DE"/>
    <w:rsid w:val="00867986"/>
    <w:rsid w:val="008679F5"/>
    <w:rsid w:val="00870135"/>
    <w:rsid w:val="00870957"/>
    <w:rsid w:val="00870F6E"/>
    <w:rsid w:val="00871A5C"/>
    <w:rsid w:val="00872012"/>
    <w:rsid w:val="0087307E"/>
    <w:rsid w:val="00873936"/>
    <w:rsid w:val="00874541"/>
    <w:rsid w:val="00874738"/>
    <w:rsid w:val="008766BE"/>
    <w:rsid w:val="00877DEA"/>
    <w:rsid w:val="00880330"/>
    <w:rsid w:val="00881F97"/>
    <w:rsid w:val="00882967"/>
    <w:rsid w:val="00882C67"/>
    <w:rsid w:val="00883C50"/>
    <w:rsid w:val="0088500C"/>
    <w:rsid w:val="0088588B"/>
    <w:rsid w:val="008858F5"/>
    <w:rsid w:val="00886772"/>
    <w:rsid w:val="008873DB"/>
    <w:rsid w:val="00887524"/>
    <w:rsid w:val="008875DE"/>
    <w:rsid w:val="00887C17"/>
    <w:rsid w:val="00887E79"/>
    <w:rsid w:val="00891219"/>
    <w:rsid w:val="00891FD0"/>
    <w:rsid w:val="00892CEB"/>
    <w:rsid w:val="00892F93"/>
    <w:rsid w:val="00893130"/>
    <w:rsid w:val="00894B1E"/>
    <w:rsid w:val="008953EE"/>
    <w:rsid w:val="008964A7"/>
    <w:rsid w:val="00897B0D"/>
    <w:rsid w:val="008A0D72"/>
    <w:rsid w:val="008A136C"/>
    <w:rsid w:val="008A1B55"/>
    <w:rsid w:val="008A1B72"/>
    <w:rsid w:val="008A257E"/>
    <w:rsid w:val="008A325F"/>
    <w:rsid w:val="008A3FF1"/>
    <w:rsid w:val="008A5805"/>
    <w:rsid w:val="008A5EED"/>
    <w:rsid w:val="008A6251"/>
    <w:rsid w:val="008A6614"/>
    <w:rsid w:val="008A68D6"/>
    <w:rsid w:val="008A6D9B"/>
    <w:rsid w:val="008A6FA5"/>
    <w:rsid w:val="008A78E5"/>
    <w:rsid w:val="008A7AD3"/>
    <w:rsid w:val="008B0CA5"/>
    <w:rsid w:val="008B0CD3"/>
    <w:rsid w:val="008B0D6A"/>
    <w:rsid w:val="008B177D"/>
    <w:rsid w:val="008B1EDB"/>
    <w:rsid w:val="008B28B2"/>
    <w:rsid w:val="008B291B"/>
    <w:rsid w:val="008B32A3"/>
    <w:rsid w:val="008B36B0"/>
    <w:rsid w:val="008B36C3"/>
    <w:rsid w:val="008B3A0D"/>
    <w:rsid w:val="008B5EA4"/>
    <w:rsid w:val="008B6068"/>
    <w:rsid w:val="008B6928"/>
    <w:rsid w:val="008C0F7B"/>
    <w:rsid w:val="008C2603"/>
    <w:rsid w:val="008C2CDA"/>
    <w:rsid w:val="008C3705"/>
    <w:rsid w:val="008C39FA"/>
    <w:rsid w:val="008C4AA8"/>
    <w:rsid w:val="008C53E1"/>
    <w:rsid w:val="008C5693"/>
    <w:rsid w:val="008C5F3C"/>
    <w:rsid w:val="008C77CB"/>
    <w:rsid w:val="008C7EAE"/>
    <w:rsid w:val="008D0427"/>
    <w:rsid w:val="008D05BE"/>
    <w:rsid w:val="008D07A4"/>
    <w:rsid w:val="008D2345"/>
    <w:rsid w:val="008D2877"/>
    <w:rsid w:val="008D2EBD"/>
    <w:rsid w:val="008D3488"/>
    <w:rsid w:val="008D3914"/>
    <w:rsid w:val="008D3B62"/>
    <w:rsid w:val="008D3B82"/>
    <w:rsid w:val="008D4B8E"/>
    <w:rsid w:val="008D651F"/>
    <w:rsid w:val="008D701B"/>
    <w:rsid w:val="008D7F3C"/>
    <w:rsid w:val="008E0581"/>
    <w:rsid w:val="008E1212"/>
    <w:rsid w:val="008E1477"/>
    <w:rsid w:val="008E18D3"/>
    <w:rsid w:val="008E1F4C"/>
    <w:rsid w:val="008E257B"/>
    <w:rsid w:val="008E3361"/>
    <w:rsid w:val="008E3EDB"/>
    <w:rsid w:val="008E42D8"/>
    <w:rsid w:val="008E530C"/>
    <w:rsid w:val="008E616A"/>
    <w:rsid w:val="008E65D7"/>
    <w:rsid w:val="008E662F"/>
    <w:rsid w:val="008E70DC"/>
    <w:rsid w:val="008F1C4D"/>
    <w:rsid w:val="008F2FCE"/>
    <w:rsid w:val="008F415C"/>
    <w:rsid w:val="008F42EB"/>
    <w:rsid w:val="008F4868"/>
    <w:rsid w:val="008F4E3F"/>
    <w:rsid w:val="008F5D1F"/>
    <w:rsid w:val="008F6C51"/>
    <w:rsid w:val="008F70F7"/>
    <w:rsid w:val="008F7427"/>
    <w:rsid w:val="008F7965"/>
    <w:rsid w:val="009006FC"/>
    <w:rsid w:val="009021F3"/>
    <w:rsid w:val="00903066"/>
    <w:rsid w:val="009037F9"/>
    <w:rsid w:val="00903A2F"/>
    <w:rsid w:val="00904C2E"/>
    <w:rsid w:val="00904E9E"/>
    <w:rsid w:val="009050B4"/>
    <w:rsid w:val="0090555D"/>
    <w:rsid w:val="0090589D"/>
    <w:rsid w:val="00905BEB"/>
    <w:rsid w:val="00907398"/>
    <w:rsid w:val="00907C1A"/>
    <w:rsid w:val="00910307"/>
    <w:rsid w:val="009107B3"/>
    <w:rsid w:val="00910A70"/>
    <w:rsid w:val="00910DF3"/>
    <w:rsid w:val="0091301F"/>
    <w:rsid w:val="0091394F"/>
    <w:rsid w:val="009146C6"/>
    <w:rsid w:val="009148CF"/>
    <w:rsid w:val="00914F4A"/>
    <w:rsid w:val="00914FFF"/>
    <w:rsid w:val="009159EE"/>
    <w:rsid w:val="00917091"/>
    <w:rsid w:val="00917222"/>
    <w:rsid w:val="00920B95"/>
    <w:rsid w:val="00921320"/>
    <w:rsid w:val="00921865"/>
    <w:rsid w:val="00922304"/>
    <w:rsid w:val="00922554"/>
    <w:rsid w:val="00923238"/>
    <w:rsid w:val="00923746"/>
    <w:rsid w:val="00923A0F"/>
    <w:rsid w:val="00924B82"/>
    <w:rsid w:val="00924D62"/>
    <w:rsid w:val="00925641"/>
    <w:rsid w:val="00925B1C"/>
    <w:rsid w:val="00931B23"/>
    <w:rsid w:val="0093287F"/>
    <w:rsid w:val="0093460F"/>
    <w:rsid w:val="0093532A"/>
    <w:rsid w:val="00935461"/>
    <w:rsid w:val="009371E1"/>
    <w:rsid w:val="00937404"/>
    <w:rsid w:val="0094078C"/>
    <w:rsid w:val="00940B92"/>
    <w:rsid w:val="009427DA"/>
    <w:rsid w:val="00943622"/>
    <w:rsid w:val="009463B3"/>
    <w:rsid w:val="009466B1"/>
    <w:rsid w:val="00946D00"/>
    <w:rsid w:val="00946EE1"/>
    <w:rsid w:val="009475F0"/>
    <w:rsid w:val="009477EA"/>
    <w:rsid w:val="00950824"/>
    <w:rsid w:val="0095089E"/>
    <w:rsid w:val="0095137B"/>
    <w:rsid w:val="009515B8"/>
    <w:rsid w:val="00951657"/>
    <w:rsid w:val="00951C0E"/>
    <w:rsid w:val="00951E7E"/>
    <w:rsid w:val="00953794"/>
    <w:rsid w:val="00953E4C"/>
    <w:rsid w:val="0095460B"/>
    <w:rsid w:val="00954C8A"/>
    <w:rsid w:val="00955FE8"/>
    <w:rsid w:val="00956177"/>
    <w:rsid w:val="00957A5C"/>
    <w:rsid w:val="00961919"/>
    <w:rsid w:val="0096246A"/>
    <w:rsid w:val="00962667"/>
    <w:rsid w:val="0096319C"/>
    <w:rsid w:val="00964CBC"/>
    <w:rsid w:val="009659FA"/>
    <w:rsid w:val="00966B6A"/>
    <w:rsid w:val="00970731"/>
    <w:rsid w:val="009712C0"/>
    <w:rsid w:val="0097150A"/>
    <w:rsid w:val="0097184F"/>
    <w:rsid w:val="00971F76"/>
    <w:rsid w:val="00972E1F"/>
    <w:rsid w:val="00973D94"/>
    <w:rsid w:val="00975B33"/>
    <w:rsid w:val="00976318"/>
    <w:rsid w:val="00976893"/>
    <w:rsid w:val="00976E5A"/>
    <w:rsid w:val="00976F92"/>
    <w:rsid w:val="009770D6"/>
    <w:rsid w:val="009776DD"/>
    <w:rsid w:val="00977AE9"/>
    <w:rsid w:val="00977BD1"/>
    <w:rsid w:val="00980541"/>
    <w:rsid w:val="009805ED"/>
    <w:rsid w:val="00981307"/>
    <w:rsid w:val="009813DA"/>
    <w:rsid w:val="00981686"/>
    <w:rsid w:val="00981C20"/>
    <w:rsid w:val="0098274A"/>
    <w:rsid w:val="009831DC"/>
    <w:rsid w:val="00983C93"/>
    <w:rsid w:val="009858AF"/>
    <w:rsid w:val="009863D2"/>
    <w:rsid w:val="00986A4D"/>
    <w:rsid w:val="00987DD3"/>
    <w:rsid w:val="00991075"/>
    <w:rsid w:val="009911AD"/>
    <w:rsid w:val="00991725"/>
    <w:rsid w:val="00991D9E"/>
    <w:rsid w:val="00992C49"/>
    <w:rsid w:val="00992F32"/>
    <w:rsid w:val="00993FF5"/>
    <w:rsid w:val="009940F0"/>
    <w:rsid w:val="0099552F"/>
    <w:rsid w:val="00995DDC"/>
    <w:rsid w:val="00996709"/>
    <w:rsid w:val="00996865"/>
    <w:rsid w:val="00996A46"/>
    <w:rsid w:val="00997AB1"/>
    <w:rsid w:val="00997B1E"/>
    <w:rsid w:val="00997C02"/>
    <w:rsid w:val="00997CD4"/>
    <w:rsid w:val="009A26FF"/>
    <w:rsid w:val="009A467F"/>
    <w:rsid w:val="009A4A6E"/>
    <w:rsid w:val="009A5033"/>
    <w:rsid w:val="009A6B1B"/>
    <w:rsid w:val="009A70FF"/>
    <w:rsid w:val="009A73DC"/>
    <w:rsid w:val="009A745E"/>
    <w:rsid w:val="009B0654"/>
    <w:rsid w:val="009B16DA"/>
    <w:rsid w:val="009B1951"/>
    <w:rsid w:val="009B2433"/>
    <w:rsid w:val="009B2D88"/>
    <w:rsid w:val="009B3353"/>
    <w:rsid w:val="009B3FFD"/>
    <w:rsid w:val="009B50F5"/>
    <w:rsid w:val="009B5BB0"/>
    <w:rsid w:val="009B754B"/>
    <w:rsid w:val="009C0E85"/>
    <w:rsid w:val="009C10B9"/>
    <w:rsid w:val="009C1114"/>
    <w:rsid w:val="009C1D0C"/>
    <w:rsid w:val="009C1EFA"/>
    <w:rsid w:val="009C1F59"/>
    <w:rsid w:val="009C237F"/>
    <w:rsid w:val="009C269F"/>
    <w:rsid w:val="009C3137"/>
    <w:rsid w:val="009C3C25"/>
    <w:rsid w:val="009C4230"/>
    <w:rsid w:val="009C52F1"/>
    <w:rsid w:val="009C574E"/>
    <w:rsid w:val="009C5EA0"/>
    <w:rsid w:val="009D0329"/>
    <w:rsid w:val="009D1593"/>
    <w:rsid w:val="009D211E"/>
    <w:rsid w:val="009D2B6D"/>
    <w:rsid w:val="009D4FC8"/>
    <w:rsid w:val="009D6407"/>
    <w:rsid w:val="009D7597"/>
    <w:rsid w:val="009E0252"/>
    <w:rsid w:val="009E1D8E"/>
    <w:rsid w:val="009E22AB"/>
    <w:rsid w:val="009E2813"/>
    <w:rsid w:val="009E2BF2"/>
    <w:rsid w:val="009E3565"/>
    <w:rsid w:val="009E36B6"/>
    <w:rsid w:val="009E3B01"/>
    <w:rsid w:val="009E4185"/>
    <w:rsid w:val="009E4980"/>
    <w:rsid w:val="009E5626"/>
    <w:rsid w:val="009E5687"/>
    <w:rsid w:val="009E6006"/>
    <w:rsid w:val="009E649F"/>
    <w:rsid w:val="009E71CD"/>
    <w:rsid w:val="009E77C6"/>
    <w:rsid w:val="009E7855"/>
    <w:rsid w:val="009E7E51"/>
    <w:rsid w:val="009E7EFF"/>
    <w:rsid w:val="009F02B6"/>
    <w:rsid w:val="009F02FB"/>
    <w:rsid w:val="009F08DB"/>
    <w:rsid w:val="009F288C"/>
    <w:rsid w:val="009F292A"/>
    <w:rsid w:val="009F2C9B"/>
    <w:rsid w:val="009F34FA"/>
    <w:rsid w:val="009F39BF"/>
    <w:rsid w:val="009F3BCB"/>
    <w:rsid w:val="009F40F5"/>
    <w:rsid w:val="009F61A6"/>
    <w:rsid w:val="009F6EB3"/>
    <w:rsid w:val="00A0088F"/>
    <w:rsid w:val="00A01926"/>
    <w:rsid w:val="00A01C93"/>
    <w:rsid w:val="00A026BF"/>
    <w:rsid w:val="00A02EDB"/>
    <w:rsid w:val="00A030B1"/>
    <w:rsid w:val="00A03CBE"/>
    <w:rsid w:val="00A05E10"/>
    <w:rsid w:val="00A05F16"/>
    <w:rsid w:val="00A06BE5"/>
    <w:rsid w:val="00A07D19"/>
    <w:rsid w:val="00A07F9D"/>
    <w:rsid w:val="00A10099"/>
    <w:rsid w:val="00A10913"/>
    <w:rsid w:val="00A13C10"/>
    <w:rsid w:val="00A16916"/>
    <w:rsid w:val="00A16DAC"/>
    <w:rsid w:val="00A1781B"/>
    <w:rsid w:val="00A17A13"/>
    <w:rsid w:val="00A205E1"/>
    <w:rsid w:val="00A207D6"/>
    <w:rsid w:val="00A23275"/>
    <w:rsid w:val="00A24D38"/>
    <w:rsid w:val="00A26550"/>
    <w:rsid w:val="00A26734"/>
    <w:rsid w:val="00A26CD4"/>
    <w:rsid w:val="00A26FFA"/>
    <w:rsid w:val="00A2733F"/>
    <w:rsid w:val="00A2746D"/>
    <w:rsid w:val="00A279DB"/>
    <w:rsid w:val="00A321E7"/>
    <w:rsid w:val="00A33221"/>
    <w:rsid w:val="00A3390B"/>
    <w:rsid w:val="00A33BB0"/>
    <w:rsid w:val="00A342DB"/>
    <w:rsid w:val="00A34F9A"/>
    <w:rsid w:val="00A35248"/>
    <w:rsid w:val="00A35754"/>
    <w:rsid w:val="00A358D2"/>
    <w:rsid w:val="00A36493"/>
    <w:rsid w:val="00A36DEC"/>
    <w:rsid w:val="00A37031"/>
    <w:rsid w:val="00A37228"/>
    <w:rsid w:val="00A40DE2"/>
    <w:rsid w:val="00A41059"/>
    <w:rsid w:val="00A422A1"/>
    <w:rsid w:val="00A4240B"/>
    <w:rsid w:val="00A424C2"/>
    <w:rsid w:val="00A425D5"/>
    <w:rsid w:val="00A4393B"/>
    <w:rsid w:val="00A4589F"/>
    <w:rsid w:val="00A46726"/>
    <w:rsid w:val="00A477F6"/>
    <w:rsid w:val="00A507D4"/>
    <w:rsid w:val="00A5086A"/>
    <w:rsid w:val="00A50D48"/>
    <w:rsid w:val="00A5239D"/>
    <w:rsid w:val="00A528C1"/>
    <w:rsid w:val="00A53231"/>
    <w:rsid w:val="00A53739"/>
    <w:rsid w:val="00A53A16"/>
    <w:rsid w:val="00A54FA0"/>
    <w:rsid w:val="00A557F8"/>
    <w:rsid w:val="00A568B6"/>
    <w:rsid w:val="00A57087"/>
    <w:rsid w:val="00A570A3"/>
    <w:rsid w:val="00A606B5"/>
    <w:rsid w:val="00A6216A"/>
    <w:rsid w:val="00A621B9"/>
    <w:rsid w:val="00A62573"/>
    <w:rsid w:val="00A625AC"/>
    <w:rsid w:val="00A629DB"/>
    <w:rsid w:val="00A63265"/>
    <w:rsid w:val="00A6375D"/>
    <w:rsid w:val="00A642D6"/>
    <w:rsid w:val="00A658CA"/>
    <w:rsid w:val="00A6776A"/>
    <w:rsid w:val="00A67AC8"/>
    <w:rsid w:val="00A71471"/>
    <w:rsid w:val="00A7162F"/>
    <w:rsid w:val="00A717CE"/>
    <w:rsid w:val="00A71F8E"/>
    <w:rsid w:val="00A72A3E"/>
    <w:rsid w:val="00A73860"/>
    <w:rsid w:val="00A74CD7"/>
    <w:rsid w:val="00A764BB"/>
    <w:rsid w:val="00A77EA8"/>
    <w:rsid w:val="00A80623"/>
    <w:rsid w:val="00A80A0D"/>
    <w:rsid w:val="00A8203F"/>
    <w:rsid w:val="00A8267B"/>
    <w:rsid w:val="00A82E84"/>
    <w:rsid w:val="00A833F7"/>
    <w:rsid w:val="00A83576"/>
    <w:rsid w:val="00A83C37"/>
    <w:rsid w:val="00A8433D"/>
    <w:rsid w:val="00A850C7"/>
    <w:rsid w:val="00A86F28"/>
    <w:rsid w:val="00A873DE"/>
    <w:rsid w:val="00A90C66"/>
    <w:rsid w:val="00A90D3F"/>
    <w:rsid w:val="00A90DFD"/>
    <w:rsid w:val="00A91499"/>
    <w:rsid w:val="00A92513"/>
    <w:rsid w:val="00A939E4"/>
    <w:rsid w:val="00A94064"/>
    <w:rsid w:val="00A943B1"/>
    <w:rsid w:val="00A94AA9"/>
    <w:rsid w:val="00A94C54"/>
    <w:rsid w:val="00A94C7D"/>
    <w:rsid w:val="00A94EBA"/>
    <w:rsid w:val="00A955DA"/>
    <w:rsid w:val="00A9690D"/>
    <w:rsid w:val="00A96A50"/>
    <w:rsid w:val="00A96B21"/>
    <w:rsid w:val="00A96E5E"/>
    <w:rsid w:val="00A9792B"/>
    <w:rsid w:val="00AA1338"/>
    <w:rsid w:val="00AA1D92"/>
    <w:rsid w:val="00AA2647"/>
    <w:rsid w:val="00AA28F3"/>
    <w:rsid w:val="00AA2B1F"/>
    <w:rsid w:val="00AA2CD5"/>
    <w:rsid w:val="00AA3525"/>
    <w:rsid w:val="00AA3533"/>
    <w:rsid w:val="00AA3A3E"/>
    <w:rsid w:val="00AA3AE9"/>
    <w:rsid w:val="00AA3E3A"/>
    <w:rsid w:val="00AA4288"/>
    <w:rsid w:val="00AA4395"/>
    <w:rsid w:val="00AA46D0"/>
    <w:rsid w:val="00AA53F3"/>
    <w:rsid w:val="00AA5F2B"/>
    <w:rsid w:val="00AA643B"/>
    <w:rsid w:val="00AA67E0"/>
    <w:rsid w:val="00AA6BAA"/>
    <w:rsid w:val="00AA6F70"/>
    <w:rsid w:val="00AA71EB"/>
    <w:rsid w:val="00AA77F2"/>
    <w:rsid w:val="00AB01AD"/>
    <w:rsid w:val="00AB02D2"/>
    <w:rsid w:val="00AB0490"/>
    <w:rsid w:val="00AB1332"/>
    <w:rsid w:val="00AB1BEE"/>
    <w:rsid w:val="00AB24E2"/>
    <w:rsid w:val="00AB3D6C"/>
    <w:rsid w:val="00AB3F3C"/>
    <w:rsid w:val="00AB53C9"/>
    <w:rsid w:val="00AB5602"/>
    <w:rsid w:val="00AB5B5E"/>
    <w:rsid w:val="00AB5B92"/>
    <w:rsid w:val="00AB7967"/>
    <w:rsid w:val="00AB7AE4"/>
    <w:rsid w:val="00AC03CF"/>
    <w:rsid w:val="00AC06F3"/>
    <w:rsid w:val="00AC0AF4"/>
    <w:rsid w:val="00AC1F1A"/>
    <w:rsid w:val="00AC3431"/>
    <w:rsid w:val="00AC3651"/>
    <w:rsid w:val="00AC43EA"/>
    <w:rsid w:val="00AC4788"/>
    <w:rsid w:val="00AC47D7"/>
    <w:rsid w:val="00AC6B37"/>
    <w:rsid w:val="00AC6E09"/>
    <w:rsid w:val="00AC7192"/>
    <w:rsid w:val="00AC7437"/>
    <w:rsid w:val="00AC7B52"/>
    <w:rsid w:val="00AD1F35"/>
    <w:rsid w:val="00AD27E2"/>
    <w:rsid w:val="00AD4023"/>
    <w:rsid w:val="00AD435A"/>
    <w:rsid w:val="00AD4C0F"/>
    <w:rsid w:val="00AD5455"/>
    <w:rsid w:val="00AD5599"/>
    <w:rsid w:val="00AD78B4"/>
    <w:rsid w:val="00AD7C0F"/>
    <w:rsid w:val="00AE083D"/>
    <w:rsid w:val="00AE196C"/>
    <w:rsid w:val="00AE199C"/>
    <w:rsid w:val="00AE1A95"/>
    <w:rsid w:val="00AE2E80"/>
    <w:rsid w:val="00AE3082"/>
    <w:rsid w:val="00AE380A"/>
    <w:rsid w:val="00AE3870"/>
    <w:rsid w:val="00AE3E59"/>
    <w:rsid w:val="00AE4F18"/>
    <w:rsid w:val="00AE5682"/>
    <w:rsid w:val="00AE5EAE"/>
    <w:rsid w:val="00AE6940"/>
    <w:rsid w:val="00AE6ED5"/>
    <w:rsid w:val="00AE6FAD"/>
    <w:rsid w:val="00AE76B5"/>
    <w:rsid w:val="00AF03E4"/>
    <w:rsid w:val="00AF0F14"/>
    <w:rsid w:val="00AF1638"/>
    <w:rsid w:val="00AF1C96"/>
    <w:rsid w:val="00AF28AC"/>
    <w:rsid w:val="00AF39A8"/>
    <w:rsid w:val="00AF3B7A"/>
    <w:rsid w:val="00AF5A58"/>
    <w:rsid w:val="00AF60BB"/>
    <w:rsid w:val="00AF6C68"/>
    <w:rsid w:val="00AF6E06"/>
    <w:rsid w:val="00B01052"/>
    <w:rsid w:val="00B010F8"/>
    <w:rsid w:val="00B01AA0"/>
    <w:rsid w:val="00B0220B"/>
    <w:rsid w:val="00B0243D"/>
    <w:rsid w:val="00B026B0"/>
    <w:rsid w:val="00B041C0"/>
    <w:rsid w:val="00B04350"/>
    <w:rsid w:val="00B05615"/>
    <w:rsid w:val="00B056FB"/>
    <w:rsid w:val="00B05A6D"/>
    <w:rsid w:val="00B0653D"/>
    <w:rsid w:val="00B06F33"/>
    <w:rsid w:val="00B07FD5"/>
    <w:rsid w:val="00B10462"/>
    <w:rsid w:val="00B105E8"/>
    <w:rsid w:val="00B106AD"/>
    <w:rsid w:val="00B10C7D"/>
    <w:rsid w:val="00B10F5E"/>
    <w:rsid w:val="00B10FEE"/>
    <w:rsid w:val="00B116AF"/>
    <w:rsid w:val="00B119AD"/>
    <w:rsid w:val="00B1235F"/>
    <w:rsid w:val="00B12AAC"/>
    <w:rsid w:val="00B12B28"/>
    <w:rsid w:val="00B130B5"/>
    <w:rsid w:val="00B134E6"/>
    <w:rsid w:val="00B15572"/>
    <w:rsid w:val="00B166C3"/>
    <w:rsid w:val="00B1726E"/>
    <w:rsid w:val="00B20A9F"/>
    <w:rsid w:val="00B22258"/>
    <w:rsid w:val="00B24E8B"/>
    <w:rsid w:val="00B25654"/>
    <w:rsid w:val="00B26352"/>
    <w:rsid w:val="00B270E2"/>
    <w:rsid w:val="00B27E1C"/>
    <w:rsid w:val="00B31260"/>
    <w:rsid w:val="00B31F68"/>
    <w:rsid w:val="00B320AA"/>
    <w:rsid w:val="00B33C17"/>
    <w:rsid w:val="00B35214"/>
    <w:rsid w:val="00B35479"/>
    <w:rsid w:val="00B3566E"/>
    <w:rsid w:val="00B36089"/>
    <w:rsid w:val="00B36214"/>
    <w:rsid w:val="00B36EA9"/>
    <w:rsid w:val="00B37EBF"/>
    <w:rsid w:val="00B4129C"/>
    <w:rsid w:val="00B43DB2"/>
    <w:rsid w:val="00B43ED1"/>
    <w:rsid w:val="00B447CA"/>
    <w:rsid w:val="00B45054"/>
    <w:rsid w:val="00B46256"/>
    <w:rsid w:val="00B47289"/>
    <w:rsid w:val="00B47764"/>
    <w:rsid w:val="00B47A84"/>
    <w:rsid w:val="00B47AAD"/>
    <w:rsid w:val="00B47B5C"/>
    <w:rsid w:val="00B511B7"/>
    <w:rsid w:val="00B54646"/>
    <w:rsid w:val="00B55710"/>
    <w:rsid w:val="00B55D9E"/>
    <w:rsid w:val="00B579B4"/>
    <w:rsid w:val="00B57BFB"/>
    <w:rsid w:val="00B60676"/>
    <w:rsid w:val="00B60858"/>
    <w:rsid w:val="00B60F60"/>
    <w:rsid w:val="00B62083"/>
    <w:rsid w:val="00B62CC6"/>
    <w:rsid w:val="00B63351"/>
    <w:rsid w:val="00B64533"/>
    <w:rsid w:val="00B6555D"/>
    <w:rsid w:val="00B67283"/>
    <w:rsid w:val="00B6753E"/>
    <w:rsid w:val="00B67571"/>
    <w:rsid w:val="00B67AE3"/>
    <w:rsid w:val="00B67AF0"/>
    <w:rsid w:val="00B67FE3"/>
    <w:rsid w:val="00B7061B"/>
    <w:rsid w:val="00B70B11"/>
    <w:rsid w:val="00B71215"/>
    <w:rsid w:val="00B72655"/>
    <w:rsid w:val="00B728A8"/>
    <w:rsid w:val="00B7298E"/>
    <w:rsid w:val="00B72DAE"/>
    <w:rsid w:val="00B72F16"/>
    <w:rsid w:val="00B74AEC"/>
    <w:rsid w:val="00B75CA2"/>
    <w:rsid w:val="00B775E9"/>
    <w:rsid w:val="00B77898"/>
    <w:rsid w:val="00B77E00"/>
    <w:rsid w:val="00B80230"/>
    <w:rsid w:val="00B8190D"/>
    <w:rsid w:val="00B81A38"/>
    <w:rsid w:val="00B81C38"/>
    <w:rsid w:val="00B82127"/>
    <w:rsid w:val="00B82767"/>
    <w:rsid w:val="00B829AC"/>
    <w:rsid w:val="00B83DC8"/>
    <w:rsid w:val="00B84A49"/>
    <w:rsid w:val="00B84DDD"/>
    <w:rsid w:val="00B85B69"/>
    <w:rsid w:val="00B86EEC"/>
    <w:rsid w:val="00B871CB"/>
    <w:rsid w:val="00B87232"/>
    <w:rsid w:val="00B93350"/>
    <w:rsid w:val="00B937D8"/>
    <w:rsid w:val="00B93C59"/>
    <w:rsid w:val="00B9405D"/>
    <w:rsid w:val="00B951A5"/>
    <w:rsid w:val="00B95801"/>
    <w:rsid w:val="00B95A6D"/>
    <w:rsid w:val="00B95A7F"/>
    <w:rsid w:val="00BA0A10"/>
    <w:rsid w:val="00BA41D0"/>
    <w:rsid w:val="00BA4481"/>
    <w:rsid w:val="00BA4BF5"/>
    <w:rsid w:val="00BB00D8"/>
    <w:rsid w:val="00BB0672"/>
    <w:rsid w:val="00BB0AFD"/>
    <w:rsid w:val="00BB10F5"/>
    <w:rsid w:val="00BB1D3F"/>
    <w:rsid w:val="00BB2B33"/>
    <w:rsid w:val="00BB2C5C"/>
    <w:rsid w:val="00BB4FBD"/>
    <w:rsid w:val="00BB75FE"/>
    <w:rsid w:val="00BB7960"/>
    <w:rsid w:val="00BC264E"/>
    <w:rsid w:val="00BC38D7"/>
    <w:rsid w:val="00BC4029"/>
    <w:rsid w:val="00BC4CAC"/>
    <w:rsid w:val="00BC533D"/>
    <w:rsid w:val="00BC5597"/>
    <w:rsid w:val="00BC5AD7"/>
    <w:rsid w:val="00BC5DCA"/>
    <w:rsid w:val="00BC5E15"/>
    <w:rsid w:val="00BC5F52"/>
    <w:rsid w:val="00BC67C9"/>
    <w:rsid w:val="00BC7971"/>
    <w:rsid w:val="00BD045A"/>
    <w:rsid w:val="00BD1BCB"/>
    <w:rsid w:val="00BD21C5"/>
    <w:rsid w:val="00BD26BF"/>
    <w:rsid w:val="00BD2736"/>
    <w:rsid w:val="00BD2BC1"/>
    <w:rsid w:val="00BD3937"/>
    <w:rsid w:val="00BD3B7D"/>
    <w:rsid w:val="00BD4199"/>
    <w:rsid w:val="00BD41A3"/>
    <w:rsid w:val="00BD4806"/>
    <w:rsid w:val="00BD53EE"/>
    <w:rsid w:val="00BD59C7"/>
    <w:rsid w:val="00BD696A"/>
    <w:rsid w:val="00BD6AF0"/>
    <w:rsid w:val="00BD7B97"/>
    <w:rsid w:val="00BE0106"/>
    <w:rsid w:val="00BE0554"/>
    <w:rsid w:val="00BE0AAD"/>
    <w:rsid w:val="00BE0E36"/>
    <w:rsid w:val="00BE3ACE"/>
    <w:rsid w:val="00BE3E9D"/>
    <w:rsid w:val="00BE4891"/>
    <w:rsid w:val="00BE5195"/>
    <w:rsid w:val="00BE72D2"/>
    <w:rsid w:val="00BE7663"/>
    <w:rsid w:val="00BE7696"/>
    <w:rsid w:val="00BF0CA1"/>
    <w:rsid w:val="00BF172F"/>
    <w:rsid w:val="00BF178A"/>
    <w:rsid w:val="00BF19E6"/>
    <w:rsid w:val="00BF1E0E"/>
    <w:rsid w:val="00BF23BA"/>
    <w:rsid w:val="00BF43AE"/>
    <w:rsid w:val="00BF4440"/>
    <w:rsid w:val="00BF4643"/>
    <w:rsid w:val="00BF5251"/>
    <w:rsid w:val="00BF600A"/>
    <w:rsid w:val="00BF60B0"/>
    <w:rsid w:val="00BF678C"/>
    <w:rsid w:val="00BF6C5C"/>
    <w:rsid w:val="00BF6D4C"/>
    <w:rsid w:val="00BF6F3C"/>
    <w:rsid w:val="00BF702F"/>
    <w:rsid w:val="00C000B7"/>
    <w:rsid w:val="00C0180E"/>
    <w:rsid w:val="00C01BF4"/>
    <w:rsid w:val="00C0257E"/>
    <w:rsid w:val="00C0297F"/>
    <w:rsid w:val="00C041AC"/>
    <w:rsid w:val="00C0437C"/>
    <w:rsid w:val="00C04501"/>
    <w:rsid w:val="00C04D8B"/>
    <w:rsid w:val="00C05B19"/>
    <w:rsid w:val="00C063B4"/>
    <w:rsid w:val="00C06420"/>
    <w:rsid w:val="00C06F7F"/>
    <w:rsid w:val="00C104BD"/>
    <w:rsid w:val="00C105B0"/>
    <w:rsid w:val="00C10904"/>
    <w:rsid w:val="00C110C9"/>
    <w:rsid w:val="00C112DF"/>
    <w:rsid w:val="00C11525"/>
    <w:rsid w:val="00C12958"/>
    <w:rsid w:val="00C1297F"/>
    <w:rsid w:val="00C12BAE"/>
    <w:rsid w:val="00C13845"/>
    <w:rsid w:val="00C171E2"/>
    <w:rsid w:val="00C1788F"/>
    <w:rsid w:val="00C20855"/>
    <w:rsid w:val="00C20EB3"/>
    <w:rsid w:val="00C21D7F"/>
    <w:rsid w:val="00C222BF"/>
    <w:rsid w:val="00C22BFC"/>
    <w:rsid w:val="00C22E29"/>
    <w:rsid w:val="00C22F67"/>
    <w:rsid w:val="00C2354A"/>
    <w:rsid w:val="00C239BE"/>
    <w:rsid w:val="00C239DB"/>
    <w:rsid w:val="00C23B05"/>
    <w:rsid w:val="00C23BAD"/>
    <w:rsid w:val="00C23D7E"/>
    <w:rsid w:val="00C24E84"/>
    <w:rsid w:val="00C25621"/>
    <w:rsid w:val="00C25CD5"/>
    <w:rsid w:val="00C262DF"/>
    <w:rsid w:val="00C3202F"/>
    <w:rsid w:val="00C32940"/>
    <w:rsid w:val="00C338C3"/>
    <w:rsid w:val="00C33A95"/>
    <w:rsid w:val="00C34608"/>
    <w:rsid w:val="00C379EE"/>
    <w:rsid w:val="00C40B76"/>
    <w:rsid w:val="00C40B94"/>
    <w:rsid w:val="00C4242C"/>
    <w:rsid w:val="00C426BE"/>
    <w:rsid w:val="00C42A11"/>
    <w:rsid w:val="00C42CC8"/>
    <w:rsid w:val="00C43204"/>
    <w:rsid w:val="00C43384"/>
    <w:rsid w:val="00C436E8"/>
    <w:rsid w:val="00C44476"/>
    <w:rsid w:val="00C44BDD"/>
    <w:rsid w:val="00C45655"/>
    <w:rsid w:val="00C45D2D"/>
    <w:rsid w:val="00C466D3"/>
    <w:rsid w:val="00C4707A"/>
    <w:rsid w:val="00C47791"/>
    <w:rsid w:val="00C50B95"/>
    <w:rsid w:val="00C511E9"/>
    <w:rsid w:val="00C517B1"/>
    <w:rsid w:val="00C51BE6"/>
    <w:rsid w:val="00C51DAC"/>
    <w:rsid w:val="00C524D6"/>
    <w:rsid w:val="00C532BD"/>
    <w:rsid w:val="00C53351"/>
    <w:rsid w:val="00C53B22"/>
    <w:rsid w:val="00C53F3F"/>
    <w:rsid w:val="00C54026"/>
    <w:rsid w:val="00C54134"/>
    <w:rsid w:val="00C5458D"/>
    <w:rsid w:val="00C5491B"/>
    <w:rsid w:val="00C54F2A"/>
    <w:rsid w:val="00C554A6"/>
    <w:rsid w:val="00C55C4A"/>
    <w:rsid w:val="00C56081"/>
    <w:rsid w:val="00C5753F"/>
    <w:rsid w:val="00C57A4C"/>
    <w:rsid w:val="00C605D9"/>
    <w:rsid w:val="00C612C5"/>
    <w:rsid w:val="00C6197B"/>
    <w:rsid w:val="00C61ABC"/>
    <w:rsid w:val="00C6277D"/>
    <w:rsid w:val="00C62B2D"/>
    <w:rsid w:val="00C6393E"/>
    <w:rsid w:val="00C65944"/>
    <w:rsid w:val="00C664D3"/>
    <w:rsid w:val="00C66ACF"/>
    <w:rsid w:val="00C70DA3"/>
    <w:rsid w:val="00C710BC"/>
    <w:rsid w:val="00C72499"/>
    <w:rsid w:val="00C72E07"/>
    <w:rsid w:val="00C745D7"/>
    <w:rsid w:val="00C747A5"/>
    <w:rsid w:val="00C756BE"/>
    <w:rsid w:val="00C758EB"/>
    <w:rsid w:val="00C75BA9"/>
    <w:rsid w:val="00C77FF8"/>
    <w:rsid w:val="00C8007F"/>
    <w:rsid w:val="00C8021B"/>
    <w:rsid w:val="00C80365"/>
    <w:rsid w:val="00C804DB"/>
    <w:rsid w:val="00C80A6D"/>
    <w:rsid w:val="00C80C1C"/>
    <w:rsid w:val="00C80D80"/>
    <w:rsid w:val="00C817A9"/>
    <w:rsid w:val="00C81CDF"/>
    <w:rsid w:val="00C8255F"/>
    <w:rsid w:val="00C842AE"/>
    <w:rsid w:val="00C84634"/>
    <w:rsid w:val="00C84F2D"/>
    <w:rsid w:val="00C859D1"/>
    <w:rsid w:val="00C85ABF"/>
    <w:rsid w:val="00C85F68"/>
    <w:rsid w:val="00C86BCF"/>
    <w:rsid w:val="00C86C76"/>
    <w:rsid w:val="00C87308"/>
    <w:rsid w:val="00C87A9C"/>
    <w:rsid w:val="00C90669"/>
    <w:rsid w:val="00C9088E"/>
    <w:rsid w:val="00C919D4"/>
    <w:rsid w:val="00C934BC"/>
    <w:rsid w:val="00C9367D"/>
    <w:rsid w:val="00C93828"/>
    <w:rsid w:val="00C94BD9"/>
    <w:rsid w:val="00C955A1"/>
    <w:rsid w:val="00C966AD"/>
    <w:rsid w:val="00C97B30"/>
    <w:rsid w:val="00CA0A1F"/>
    <w:rsid w:val="00CA1215"/>
    <w:rsid w:val="00CA1483"/>
    <w:rsid w:val="00CA1583"/>
    <w:rsid w:val="00CA1734"/>
    <w:rsid w:val="00CA1A6E"/>
    <w:rsid w:val="00CA1B65"/>
    <w:rsid w:val="00CA1DB0"/>
    <w:rsid w:val="00CA2DED"/>
    <w:rsid w:val="00CA5E82"/>
    <w:rsid w:val="00CA6929"/>
    <w:rsid w:val="00CB02BC"/>
    <w:rsid w:val="00CB0A6D"/>
    <w:rsid w:val="00CB0AD8"/>
    <w:rsid w:val="00CB101D"/>
    <w:rsid w:val="00CB13BF"/>
    <w:rsid w:val="00CB1C46"/>
    <w:rsid w:val="00CB27C0"/>
    <w:rsid w:val="00CB3F41"/>
    <w:rsid w:val="00CB446F"/>
    <w:rsid w:val="00CB4A0D"/>
    <w:rsid w:val="00CB4FEB"/>
    <w:rsid w:val="00CB51FD"/>
    <w:rsid w:val="00CB5C78"/>
    <w:rsid w:val="00CB60CE"/>
    <w:rsid w:val="00CB6448"/>
    <w:rsid w:val="00CB66C2"/>
    <w:rsid w:val="00CB7717"/>
    <w:rsid w:val="00CB7CBF"/>
    <w:rsid w:val="00CC060D"/>
    <w:rsid w:val="00CC086F"/>
    <w:rsid w:val="00CC087C"/>
    <w:rsid w:val="00CC0BB1"/>
    <w:rsid w:val="00CC0D6D"/>
    <w:rsid w:val="00CC0E72"/>
    <w:rsid w:val="00CC1798"/>
    <w:rsid w:val="00CC2570"/>
    <w:rsid w:val="00CC275A"/>
    <w:rsid w:val="00CC42EE"/>
    <w:rsid w:val="00CC4899"/>
    <w:rsid w:val="00CC5071"/>
    <w:rsid w:val="00CC5899"/>
    <w:rsid w:val="00CC5C11"/>
    <w:rsid w:val="00CC7B72"/>
    <w:rsid w:val="00CD07C8"/>
    <w:rsid w:val="00CD3E49"/>
    <w:rsid w:val="00CD3FAD"/>
    <w:rsid w:val="00CD4BD5"/>
    <w:rsid w:val="00CD5806"/>
    <w:rsid w:val="00CD5EAB"/>
    <w:rsid w:val="00CD68C7"/>
    <w:rsid w:val="00CD6B94"/>
    <w:rsid w:val="00CE041A"/>
    <w:rsid w:val="00CE13D9"/>
    <w:rsid w:val="00CE1E90"/>
    <w:rsid w:val="00CE228B"/>
    <w:rsid w:val="00CE266A"/>
    <w:rsid w:val="00CE3DCE"/>
    <w:rsid w:val="00CE45A4"/>
    <w:rsid w:val="00CE4E30"/>
    <w:rsid w:val="00CE4FA9"/>
    <w:rsid w:val="00CE54EA"/>
    <w:rsid w:val="00CE7460"/>
    <w:rsid w:val="00CF02B2"/>
    <w:rsid w:val="00CF1AD7"/>
    <w:rsid w:val="00CF1ADD"/>
    <w:rsid w:val="00CF2117"/>
    <w:rsid w:val="00CF375A"/>
    <w:rsid w:val="00CF5345"/>
    <w:rsid w:val="00CF55E9"/>
    <w:rsid w:val="00CF5BCC"/>
    <w:rsid w:val="00CF5EE7"/>
    <w:rsid w:val="00CF6A56"/>
    <w:rsid w:val="00CF70AB"/>
    <w:rsid w:val="00CF722C"/>
    <w:rsid w:val="00CF73E8"/>
    <w:rsid w:val="00CF772B"/>
    <w:rsid w:val="00CF7A69"/>
    <w:rsid w:val="00D0022B"/>
    <w:rsid w:val="00D0086A"/>
    <w:rsid w:val="00D0358E"/>
    <w:rsid w:val="00D03E7D"/>
    <w:rsid w:val="00D045EB"/>
    <w:rsid w:val="00D0520A"/>
    <w:rsid w:val="00D061A0"/>
    <w:rsid w:val="00D075F4"/>
    <w:rsid w:val="00D0790A"/>
    <w:rsid w:val="00D10B51"/>
    <w:rsid w:val="00D134DF"/>
    <w:rsid w:val="00D153CC"/>
    <w:rsid w:val="00D154E8"/>
    <w:rsid w:val="00D15693"/>
    <w:rsid w:val="00D163F5"/>
    <w:rsid w:val="00D168C4"/>
    <w:rsid w:val="00D16B7E"/>
    <w:rsid w:val="00D16B95"/>
    <w:rsid w:val="00D17ABE"/>
    <w:rsid w:val="00D2010E"/>
    <w:rsid w:val="00D21433"/>
    <w:rsid w:val="00D21F5C"/>
    <w:rsid w:val="00D2253D"/>
    <w:rsid w:val="00D226DA"/>
    <w:rsid w:val="00D22C36"/>
    <w:rsid w:val="00D22FD9"/>
    <w:rsid w:val="00D2302E"/>
    <w:rsid w:val="00D231DD"/>
    <w:rsid w:val="00D23E1D"/>
    <w:rsid w:val="00D24095"/>
    <w:rsid w:val="00D245F9"/>
    <w:rsid w:val="00D27201"/>
    <w:rsid w:val="00D27D29"/>
    <w:rsid w:val="00D27EFB"/>
    <w:rsid w:val="00D3059B"/>
    <w:rsid w:val="00D30C33"/>
    <w:rsid w:val="00D31087"/>
    <w:rsid w:val="00D311D8"/>
    <w:rsid w:val="00D31A20"/>
    <w:rsid w:val="00D31EF2"/>
    <w:rsid w:val="00D328D3"/>
    <w:rsid w:val="00D328F2"/>
    <w:rsid w:val="00D332D5"/>
    <w:rsid w:val="00D3405F"/>
    <w:rsid w:val="00D34738"/>
    <w:rsid w:val="00D353E8"/>
    <w:rsid w:val="00D3645C"/>
    <w:rsid w:val="00D36AEB"/>
    <w:rsid w:val="00D37EAA"/>
    <w:rsid w:val="00D40086"/>
    <w:rsid w:val="00D40177"/>
    <w:rsid w:val="00D40F95"/>
    <w:rsid w:val="00D40F99"/>
    <w:rsid w:val="00D41B4A"/>
    <w:rsid w:val="00D41D03"/>
    <w:rsid w:val="00D42311"/>
    <w:rsid w:val="00D42499"/>
    <w:rsid w:val="00D442BA"/>
    <w:rsid w:val="00D46075"/>
    <w:rsid w:val="00D47013"/>
    <w:rsid w:val="00D47BEE"/>
    <w:rsid w:val="00D5080E"/>
    <w:rsid w:val="00D509EC"/>
    <w:rsid w:val="00D5120D"/>
    <w:rsid w:val="00D52234"/>
    <w:rsid w:val="00D53403"/>
    <w:rsid w:val="00D537BC"/>
    <w:rsid w:val="00D53AD6"/>
    <w:rsid w:val="00D53C08"/>
    <w:rsid w:val="00D540A8"/>
    <w:rsid w:val="00D5530E"/>
    <w:rsid w:val="00D57423"/>
    <w:rsid w:val="00D57922"/>
    <w:rsid w:val="00D57EFA"/>
    <w:rsid w:val="00D60046"/>
    <w:rsid w:val="00D6066F"/>
    <w:rsid w:val="00D60E14"/>
    <w:rsid w:val="00D61FF8"/>
    <w:rsid w:val="00D623A0"/>
    <w:rsid w:val="00D6276C"/>
    <w:rsid w:val="00D62CBF"/>
    <w:rsid w:val="00D6374C"/>
    <w:rsid w:val="00D64106"/>
    <w:rsid w:val="00D64F35"/>
    <w:rsid w:val="00D65551"/>
    <w:rsid w:val="00D65CF6"/>
    <w:rsid w:val="00D66CA9"/>
    <w:rsid w:val="00D71FD3"/>
    <w:rsid w:val="00D71FFB"/>
    <w:rsid w:val="00D7350A"/>
    <w:rsid w:val="00D73C2C"/>
    <w:rsid w:val="00D74663"/>
    <w:rsid w:val="00D751FA"/>
    <w:rsid w:val="00D75E8B"/>
    <w:rsid w:val="00D7633E"/>
    <w:rsid w:val="00D7694D"/>
    <w:rsid w:val="00D773A9"/>
    <w:rsid w:val="00D82DFB"/>
    <w:rsid w:val="00D8501A"/>
    <w:rsid w:val="00D86B08"/>
    <w:rsid w:val="00D86CE3"/>
    <w:rsid w:val="00D87063"/>
    <w:rsid w:val="00D87669"/>
    <w:rsid w:val="00D902B7"/>
    <w:rsid w:val="00D9044B"/>
    <w:rsid w:val="00D92206"/>
    <w:rsid w:val="00D9262F"/>
    <w:rsid w:val="00D938BB"/>
    <w:rsid w:val="00D96375"/>
    <w:rsid w:val="00D970D6"/>
    <w:rsid w:val="00D97385"/>
    <w:rsid w:val="00D97D24"/>
    <w:rsid w:val="00D97F39"/>
    <w:rsid w:val="00DA0487"/>
    <w:rsid w:val="00DA04BD"/>
    <w:rsid w:val="00DA077E"/>
    <w:rsid w:val="00DA1CB7"/>
    <w:rsid w:val="00DA2858"/>
    <w:rsid w:val="00DA3728"/>
    <w:rsid w:val="00DA55C0"/>
    <w:rsid w:val="00DA57E0"/>
    <w:rsid w:val="00DA5BE5"/>
    <w:rsid w:val="00DA5F4A"/>
    <w:rsid w:val="00DA6AA6"/>
    <w:rsid w:val="00DA753A"/>
    <w:rsid w:val="00DB0040"/>
    <w:rsid w:val="00DB03F5"/>
    <w:rsid w:val="00DB1015"/>
    <w:rsid w:val="00DB1075"/>
    <w:rsid w:val="00DB16A2"/>
    <w:rsid w:val="00DB2A55"/>
    <w:rsid w:val="00DB38BF"/>
    <w:rsid w:val="00DB4120"/>
    <w:rsid w:val="00DB4AB7"/>
    <w:rsid w:val="00DB4BD4"/>
    <w:rsid w:val="00DB5463"/>
    <w:rsid w:val="00DB5E0F"/>
    <w:rsid w:val="00DB7058"/>
    <w:rsid w:val="00DB7FC4"/>
    <w:rsid w:val="00DC092E"/>
    <w:rsid w:val="00DC1A17"/>
    <w:rsid w:val="00DC408C"/>
    <w:rsid w:val="00DC42F3"/>
    <w:rsid w:val="00DC44CE"/>
    <w:rsid w:val="00DC4E81"/>
    <w:rsid w:val="00DC5470"/>
    <w:rsid w:val="00DC7153"/>
    <w:rsid w:val="00DD00FF"/>
    <w:rsid w:val="00DD18BD"/>
    <w:rsid w:val="00DD2333"/>
    <w:rsid w:val="00DD2365"/>
    <w:rsid w:val="00DD2BBD"/>
    <w:rsid w:val="00DD3751"/>
    <w:rsid w:val="00DD4810"/>
    <w:rsid w:val="00DD5C0D"/>
    <w:rsid w:val="00DD6722"/>
    <w:rsid w:val="00DD6C07"/>
    <w:rsid w:val="00DD716A"/>
    <w:rsid w:val="00DD77E2"/>
    <w:rsid w:val="00DE02D5"/>
    <w:rsid w:val="00DE0FD1"/>
    <w:rsid w:val="00DE1558"/>
    <w:rsid w:val="00DE161B"/>
    <w:rsid w:val="00DE263F"/>
    <w:rsid w:val="00DE2B87"/>
    <w:rsid w:val="00DE2DA6"/>
    <w:rsid w:val="00DE41B6"/>
    <w:rsid w:val="00DE5898"/>
    <w:rsid w:val="00DE5C7E"/>
    <w:rsid w:val="00DE5F51"/>
    <w:rsid w:val="00DE75A1"/>
    <w:rsid w:val="00DE75A6"/>
    <w:rsid w:val="00DE76A8"/>
    <w:rsid w:val="00DF047C"/>
    <w:rsid w:val="00DF21EE"/>
    <w:rsid w:val="00DF3B83"/>
    <w:rsid w:val="00DF3BD1"/>
    <w:rsid w:val="00DF4D89"/>
    <w:rsid w:val="00DF4E24"/>
    <w:rsid w:val="00DF56F0"/>
    <w:rsid w:val="00DF5D07"/>
    <w:rsid w:val="00DF61CC"/>
    <w:rsid w:val="00DF65E6"/>
    <w:rsid w:val="00DF6EFB"/>
    <w:rsid w:val="00DF7AA4"/>
    <w:rsid w:val="00E008E0"/>
    <w:rsid w:val="00E011D4"/>
    <w:rsid w:val="00E018B3"/>
    <w:rsid w:val="00E03400"/>
    <w:rsid w:val="00E04367"/>
    <w:rsid w:val="00E043B3"/>
    <w:rsid w:val="00E050CC"/>
    <w:rsid w:val="00E0573A"/>
    <w:rsid w:val="00E05CEC"/>
    <w:rsid w:val="00E05D6E"/>
    <w:rsid w:val="00E060BD"/>
    <w:rsid w:val="00E100A2"/>
    <w:rsid w:val="00E10F6B"/>
    <w:rsid w:val="00E114C9"/>
    <w:rsid w:val="00E11827"/>
    <w:rsid w:val="00E12613"/>
    <w:rsid w:val="00E1262F"/>
    <w:rsid w:val="00E1289F"/>
    <w:rsid w:val="00E12AFF"/>
    <w:rsid w:val="00E13C94"/>
    <w:rsid w:val="00E13F00"/>
    <w:rsid w:val="00E1597C"/>
    <w:rsid w:val="00E15DB0"/>
    <w:rsid w:val="00E16333"/>
    <w:rsid w:val="00E1724A"/>
    <w:rsid w:val="00E17AA8"/>
    <w:rsid w:val="00E20922"/>
    <w:rsid w:val="00E20CD2"/>
    <w:rsid w:val="00E22841"/>
    <w:rsid w:val="00E22B7B"/>
    <w:rsid w:val="00E22EFB"/>
    <w:rsid w:val="00E22F2B"/>
    <w:rsid w:val="00E242F3"/>
    <w:rsid w:val="00E248CE"/>
    <w:rsid w:val="00E24CAE"/>
    <w:rsid w:val="00E26291"/>
    <w:rsid w:val="00E27242"/>
    <w:rsid w:val="00E30C75"/>
    <w:rsid w:val="00E3243A"/>
    <w:rsid w:val="00E33564"/>
    <w:rsid w:val="00E34CD6"/>
    <w:rsid w:val="00E40694"/>
    <w:rsid w:val="00E409B1"/>
    <w:rsid w:val="00E41BCC"/>
    <w:rsid w:val="00E42465"/>
    <w:rsid w:val="00E42861"/>
    <w:rsid w:val="00E434D2"/>
    <w:rsid w:val="00E438E6"/>
    <w:rsid w:val="00E44A51"/>
    <w:rsid w:val="00E45599"/>
    <w:rsid w:val="00E47039"/>
    <w:rsid w:val="00E50A27"/>
    <w:rsid w:val="00E516D6"/>
    <w:rsid w:val="00E52C4F"/>
    <w:rsid w:val="00E5364D"/>
    <w:rsid w:val="00E5645C"/>
    <w:rsid w:val="00E564C2"/>
    <w:rsid w:val="00E6036F"/>
    <w:rsid w:val="00E60397"/>
    <w:rsid w:val="00E60902"/>
    <w:rsid w:val="00E60B2A"/>
    <w:rsid w:val="00E60F82"/>
    <w:rsid w:val="00E61C34"/>
    <w:rsid w:val="00E63705"/>
    <w:rsid w:val="00E64439"/>
    <w:rsid w:val="00E6453B"/>
    <w:rsid w:val="00E653F7"/>
    <w:rsid w:val="00E668E6"/>
    <w:rsid w:val="00E67E90"/>
    <w:rsid w:val="00E7090B"/>
    <w:rsid w:val="00E72690"/>
    <w:rsid w:val="00E72699"/>
    <w:rsid w:val="00E75FBE"/>
    <w:rsid w:val="00E765A9"/>
    <w:rsid w:val="00E7677A"/>
    <w:rsid w:val="00E80646"/>
    <w:rsid w:val="00E815FC"/>
    <w:rsid w:val="00E81F63"/>
    <w:rsid w:val="00E823DC"/>
    <w:rsid w:val="00E82544"/>
    <w:rsid w:val="00E84BAD"/>
    <w:rsid w:val="00E86401"/>
    <w:rsid w:val="00E90C7C"/>
    <w:rsid w:val="00E90DA6"/>
    <w:rsid w:val="00E9372B"/>
    <w:rsid w:val="00E93EE7"/>
    <w:rsid w:val="00E94A15"/>
    <w:rsid w:val="00E97C6B"/>
    <w:rsid w:val="00E97D1F"/>
    <w:rsid w:val="00E97E7A"/>
    <w:rsid w:val="00EA0C1D"/>
    <w:rsid w:val="00EA0E91"/>
    <w:rsid w:val="00EA3DE8"/>
    <w:rsid w:val="00EA4F98"/>
    <w:rsid w:val="00EA5CCD"/>
    <w:rsid w:val="00EA5DEC"/>
    <w:rsid w:val="00EA60FE"/>
    <w:rsid w:val="00EA6851"/>
    <w:rsid w:val="00EA7642"/>
    <w:rsid w:val="00EA7A91"/>
    <w:rsid w:val="00EB1A67"/>
    <w:rsid w:val="00EB1EB2"/>
    <w:rsid w:val="00EB2A76"/>
    <w:rsid w:val="00EB2B95"/>
    <w:rsid w:val="00EB2C52"/>
    <w:rsid w:val="00EB33DC"/>
    <w:rsid w:val="00EB3E6F"/>
    <w:rsid w:val="00EB4343"/>
    <w:rsid w:val="00EB4AC8"/>
    <w:rsid w:val="00EB5F95"/>
    <w:rsid w:val="00EC05CA"/>
    <w:rsid w:val="00EC11A7"/>
    <w:rsid w:val="00EC2124"/>
    <w:rsid w:val="00EC27CD"/>
    <w:rsid w:val="00EC2DEF"/>
    <w:rsid w:val="00EC3289"/>
    <w:rsid w:val="00EC412F"/>
    <w:rsid w:val="00EC5FA1"/>
    <w:rsid w:val="00EC6F1B"/>
    <w:rsid w:val="00EC6FDB"/>
    <w:rsid w:val="00EC7601"/>
    <w:rsid w:val="00EC7EB6"/>
    <w:rsid w:val="00ED14F3"/>
    <w:rsid w:val="00ED1A19"/>
    <w:rsid w:val="00ED1F10"/>
    <w:rsid w:val="00ED2610"/>
    <w:rsid w:val="00ED3288"/>
    <w:rsid w:val="00ED337B"/>
    <w:rsid w:val="00ED3849"/>
    <w:rsid w:val="00ED3AC9"/>
    <w:rsid w:val="00ED4A0D"/>
    <w:rsid w:val="00ED4D08"/>
    <w:rsid w:val="00ED564A"/>
    <w:rsid w:val="00ED64F3"/>
    <w:rsid w:val="00EE1573"/>
    <w:rsid w:val="00EE1BD0"/>
    <w:rsid w:val="00EE265B"/>
    <w:rsid w:val="00EE2FF8"/>
    <w:rsid w:val="00EE378F"/>
    <w:rsid w:val="00EE53C2"/>
    <w:rsid w:val="00EE6354"/>
    <w:rsid w:val="00EE6D3C"/>
    <w:rsid w:val="00EE7338"/>
    <w:rsid w:val="00EF00C3"/>
    <w:rsid w:val="00EF090C"/>
    <w:rsid w:val="00EF0CF3"/>
    <w:rsid w:val="00EF0FD9"/>
    <w:rsid w:val="00EF499A"/>
    <w:rsid w:val="00EF5F74"/>
    <w:rsid w:val="00EF6ABD"/>
    <w:rsid w:val="00EF6CBE"/>
    <w:rsid w:val="00F00343"/>
    <w:rsid w:val="00F00C4B"/>
    <w:rsid w:val="00F00D80"/>
    <w:rsid w:val="00F01432"/>
    <w:rsid w:val="00F02AE4"/>
    <w:rsid w:val="00F03491"/>
    <w:rsid w:val="00F038D6"/>
    <w:rsid w:val="00F03C79"/>
    <w:rsid w:val="00F06D0B"/>
    <w:rsid w:val="00F07A45"/>
    <w:rsid w:val="00F07E9E"/>
    <w:rsid w:val="00F107D0"/>
    <w:rsid w:val="00F108E7"/>
    <w:rsid w:val="00F10CBD"/>
    <w:rsid w:val="00F115FF"/>
    <w:rsid w:val="00F12115"/>
    <w:rsid w:val="00F1345E"/>
    <w:rsid w:val="00F13DE2"/>
    <w:rsid w:val="00F14826"/>
    <w:rsid w:val="00F16080"/>
    <w:rsid w:val="00F17CFB"/>
    <w:rsid w:val="00F17D17"/>
    <w:rsid w:val="00F2052B"/>
    <w:rsid w:val="00F2081A"/>
    <w:rsid w:val="00F22823"/>
    <w:rsid w:val="00F231A8"/>
    <w:rsid w:val="00F2361D"/>
    <w:rsid w:val="00F2406B"/>
    <w:rsid w:val="00F24143"/>
    <w:rsid w:val="00F242CE"/>
    <w:rsid w:val="00F243FF"/>
    <w:rsid w:val="00F24B8A"/>
    <w:rsid w:val="00F258FB"/>
    <w:rsid w:val="00F300D6"/>
    <w:rsid w:val="00F302E7"/>
    <w:rsid w:val="00F3062F"/>
    <w:rsid w:val="00F31B9D"/>
    <w:rsid w:val="00F3238B"/>
    <w:rsid w:val="00F32445"/>
    <w:rsid w:val="00F3308F"/>
    <w:rsid w:val="00F33162"/>
    <w:rsid w:val="00F33247"/>
    <w:rsid w:val="00F349B8"/>
    <w:rsid w:val="00F35366"/>
    <w:rsid w:val="00F364B6"/>
    <w:rsid w:val="00F36999"/>
    <w:rsid w:val="00F36B27"/>
    <w:rsid w:val="00F371CD"/>
    <w:rsid w:val="00F371DF"/>
    <w:rsid w:val="00F3789D"/>
    <w:rsid w:val="00F37DC6"/>
    <w:rsid w:val="00F40B09"/>
    <w:rsid w:val="00F41639"/>
    <w:rsid w:val="00F417A1"/>
    <w:rsid w:val="00F42664"/>
    <w:rsid w:val="00F42BE7"/>
    <w:rsid w:val="00F43074"/>
    <w:rsid w:val="00F43BB2"/>
    <w:rsid w:val="00F442FC"/>
    <w:rsid w:val="00F45EC3"/>
    <w:rsid w:val="00F467CC"/>
    <w:rsid w:val="00F46ABF"/>
    <w:rsid w:val="00F505B7"/>
    <w:rsid w:val="00F50F9F"/>
    <w:rsid w:val="00F511EB"/>
    <w:rsid w:val="00F513B0"/>
    <w:rsid w:val="00F5421F"/>
    <w:rsid w:val="00F5561A"/>
    <w:rsid w:val="00F55BC9"/>
    <w:rsid w:val="00F55CF8"/>
    <w:rsid w:val="00F55F81"/>
    <w:rsid w:val="00F57145"/>
    <w:rsid w:val="00F57405"/>
    <w:rsid w:val="00F57AC7"/>
    <w:rsid w:val="00F57CEA"/>
    <w:rsid w:val="00F6167F"/>
    <w:rsid w:val="00F61A2E"/>
    <w:rsid w:val="00F62325"/>
    <w:rsid w:val="00F62CB6"/>
    <w:rsid w:val="00F63366"/>
    <w:rsid w:val="00F652D0"/>
    <w:rsid w:val="00F6557E"/>
    <w:rsid w:val="00F65851"/>
    <w:rsid w:val="00F65A81"/>
    <w:rsid w:val="00F65CDB"/>
    <w:rsid w:val="00F67A45"/>
    <w:rsid w:val="00F67D43"/>
    <w:rsid w:val="00F70309"/>
    <w:rsid w:val="00F70BE9"/>
    <w:rsid w:val="00F70C83"/>
    <w:rsid w:val="00F7126F"/>
    <w:rsid w:val="00F726AF"/>
    <w:rsid w:val="00F72A69"/>
    <w:rsid w:val="00F72B7C"/>
    <w:rsid w:val="00F72FE5"/>
    <w:rsid w:val="00F732DB"/>
    <w:rsid w:val="00F73AED"/>
    <w:rsid w:val="00F73EDE"/>
    <w:rsid w:val="00F74D17"/>
    <w:rsid w:val="00F75DD1"/>
    <w:rsid w:val="00F770F3"/>
    <w:rsid w:val="00F77480"/>
    <w:rsid w:val="00F811ED"/>
    <w:rsid w:val="00F81253"/>
    <w:rsid w:val="00F81709"/>
    <w:rsid w:val="00F81ACB"/>
    <w:rsid w:val="00F82ED5"/>
    <w:rsid w:val="00F835CC"/>
    <w:rsid w:val="00F83C0F"/>
    <w:rsid w:val="00F841F5"/>
    <w:rsid w:val="00F845B2"/>
    <w:rsid w:val="00F84D80"/>
    <w:rsid w:val="00F84E6F"/>
    <w:rsid w:val="00F853AF"/>
    <w:rsid w:val="00F863E3"/>
    <w:rsid w:val="00F8641C"/>
    <w:rsid w:val="00F906D7"/>
    <w:rsid w:val="00F91415"/>
    <w:rsid w:val="00F91714"/>
    <w:rsid w:val="00F91A57"/>
    <w:rsid w:val="00F924B3"/>
    <w:rsid w:val="00F932BA"/>
    <w:rsid w:val="00F94C37"/>
    <w:rsid w:val="00F96ACA"/>
    <w:rsid w:val="00F9771B"/>
    <w:rsid w:val="00F97751"/>
    <w:rsid w:val="00FA03E7"/>
    <w:rsid w:val="00FA062B"/>
    <w:rsid w:val="00FA0D5C"/>
    <w:rsid w:val="00FA11B2"/>
    <w:rsid w:val="00FA18C9"/>
    <w:rsid w:val="00FA241D"/>
    <w:rsid w:val="00FA3B06"/>
    <w:rsid w:val="00FA4C3C"/>
    <w:rsid w:val="00FA571B"/>
    <w:rsid w:val="00FA59B4"/>
    <w:rsid w:val="00FA62B7"/>
    <w:rsid w:val="00FA66F9"/>
    <w:rsid w:val="00FA7184"/>
    <w:rsid w:val="00FA7BF3"/>
    <w:rsid w:val="00FB1DB8"/>
    <w:rsid w:val="00FB35E3"/>
    <w:rsid w:val="00FB3728"/>
    <w:rsid w:val="00FB4C9F"/>
    <w:rsid w:val="00FB5512"/>
    <w:rsid w:val="00FB5B12"/>
    <w:rsid w:val="00FB5CC9"/>
    <w:rsid w:val="00FB645E"/>
    <w:rsid w:val="00FB70C0"/>
    <w:rsid w:val="00FC11AD"/>
    <w:rsid w:val="00FC3455"/>
    <w:rsid w:val="00FC468E"/>
    <w:rsid w:val="00FC6220"/>
    <w:rsid w:val="00FC705C"/>
    <w:rsid w:val="00FC73ED"/>
    <w:rsid w:val="00FC7AF4"/>
    <w:rsid w:val="00FC7CA3"/>
    <w:rsid w:val="00FD08EB"/>
    <w:rsid w:val="00FD0B1C"/>
    <w:rsid w:val="00FD13CC"/>
    <w:rsid w:val="00FD4287"/>
    <w:rsid w:val="00FD5073"/>
    <w:rsid w:val="00FD74CC"/>
    <w:rsid w:val="00FE1011"/>
    <w:rsid w:val="00FE165D"/>
    <w:rsid w:val="00FE2882"/>
    <w:rsid w:val="00FE3749"/>
    <w:rsid w:val="00FE43FE"/>
    <w:rsid w:val="00FE45D0"/>
    <w:rsid w:val="00FE488D"/>
    <w:rsid w:val="00FE6071"/>
    <w:rsid w:val="00FE60D2"/>
    <w:rsid w:val="00FE6997"/>
    <w:rsid w:val="00FE6B1B"/>
    <w:rsid w:val="00FE713A"/>
    <w:rsid w:val="00FE7175"/>
    <w:rsid w:val="00FE7255"/>
    <w:rsid w:val="00FE75F3"/>
    <w:rsid w:val="00FE76BF"/>
    <w:rsid w:val="00FF09CD"/>
    <w:rsid w:val="00FF0D76"/>
    <w:rsid w:val="00FF0E7B"/>
    <w:rsid w:val="00FF115B"/>
    <w:rsid w:val="00FF217A"/>
    <w:rsid w:val="00FF2372"/>
    <w:rsid w:val="00FF2EF7"/>
    <w:rsid w:val="00FF3777"/>
    <w:rsid w:val="6DC3CCE5"/>
    <w:rsid w:val="70495286"/>
    <w:rsid w:val="7214FBA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BD0AD6F1-6E12-4A97-939D-EFB09BB81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1338"/>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Titre1">
    <w:name w:val="heading 1"/>
    <w:basedOn w:val="Normal"/>
    <w:next w:val="Titre2"/>
    <w:link w:val="Titre1Car"/>
    <w:uiPriority w:val="9"/>
    <w:qFormat/>
    <w:rsid w:val="00AA1338"/>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AA1338"/>
    <w:pPr>
      <w:keepNext/>
      <w:keepLines/>
      <w:numPr>
        <w:ilvl w:val="1"/>
        <w:numId w:val="6"/>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AA1338"/>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AA1338"/>
    <w:pPr>
      <w:keepNext/>
      <w:numPr>
        <w:ilvl w:val="3"/>
        <w:numId w:val="6"/>
      </w:numPr>
      <w:spacing w:before="120" w:after="120"/>
      <w:jc w:val="left"/>
      <w:outlineLvl w:val="3"/>
    </w:pPr>
    <w:rPr>
      <w:rFonts w:eastAsiaTheme="majorEastAsia"/>
      <w:b/>
      <w:bCs/>
    </w:rPr>
  </w:style>
  <w:style w:type="paragraph" w:styleId="Titre5">
    <w:name w:val="heading 5"/>
    <w:aliases w:val="Heading 5 - GTI"/>
    <w:basedOn w:val="Normal"/>
    <w:next w:val="Normal"/>
    <w:link w:val="Titre5Car"/>
    <w:uiPriority w:val="9"/>
    <w:qFormat/>
    <w:rsid w:val="00AA1338"/>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semiHidden/>
    <w:rsid w:val="00AA1338"/>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AA1338"/>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AA1338"/>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AA1338"/>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AA1338"/>
    <w:pPr>
      <w:suppressLineNumbers/>
      <w:suppressAutoHyphens/>
      <w:spacing w:before="240" w:after="120"/>
      <w:jc w:val="left"/>
    </w:pPr>
    <w:rPr>
      <w:rFonts w:eastAsia="Times New Roman"/>
      <w:b/>
      <w:iCs/>
      <w:snapToGrid w:val="0"/>
      <w:kern w:val="22"/>
      <w:sz w:val="24"/>
    </w:rPr>
  </w:style>
  <w:style w:type="paragraph" w:styleId="Corpsdetexte">
    <w:name w:val="Body Text"/>
    <w:basedOn w:val="Normal"/>
    <w:link w:val="CorpsdetexteCar"/>
    <w:uiPriority w:val="99"/>
    <w:semiHidden/>
    <w:unhideWhenUsed/>
    <w:rsid w:val="00AA1338"/>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AA1338"/>
    <w:rPr>
      <w:lang w:val="en-GB"/>
    </w:rPr>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AA1338"/>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AA1338"/>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AA1338"/>
    <w:rPr>
      <w:rFonts w:ascii="Times New Roman" w:eastAsia="SimSun" w:hAnsi="Times New Roman" w:cs="Times New Roman"/>
      <w:kern w:val="0"/>
      <w:sz w:val="18"/>
      <w:szCs w:val="20"/>
      <w:lang w:val="en-GB"/>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AA1338"/>
    <w:rPr>
      <w:vertAlign w:val="superscript"/>
      <w:lang w:val="en-GB"/>
    </w:rPr>
  </w:style>
  <w:style w:type="paragraph" w:customStyle="1" w:styleId="Footnote">
    <w:name w:val="Footnote"/>
    <w:basedOn w:val="Notedebasdepage"/>
    <w:qFormat/>
    <w:rsid w:val="00AA1338"/>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C23BAD"/>
    <w:pPr>
      <w:numPr>
        <w:ilvl w:val="1"/>
      </w:numPr>
      <w:spacing w:after="160"/>
    </w:pPr>
    <w:rPr>
      <w:rFonts w:ascii="Times New Roman Bold" w:eastAsiaTheme="minorEastAsia" w:hAnsi="Times New Roman Bold" w:cstheme="minorBidi"/>
      <w:b/>
      <w:sz w:val="24"/>
    </w:rPr>
  </w:style>
  <w:style w:type="character" w:customStyle="1" w:styleId="Sous-titreCar">
    <w:name w:val="Sous-titre Car"/>
    <w:basedOn w:val="Policepardfaut"/>
    <w:link w:val="Sous-titre"/>
    <w:uiPriority w:val="11"/>
    <w:rsid w:val="00C23BAD"/>
    <w:rPr>
      <w:rFonts w:ascii="Times New Roman Bold" w:eastAsiaTheme="minorEastAsia" w:hAnsi="Times New Roman Bold"/>
      <w:b/>
      <w:kern w:val="0"/>
      <w:sz w:val="24"/>
      <w:lang w:val="en-GB"/>
      <w14:ligatures w14:val="none"/>
    </w:rPr>
  </w:style>
  <w:style w:type="paragraph" w:customStyle="1" w:styleId="Para1">
    <w:name w:val="Para 1"/>
    <w:basedOn w:val="Normal"/>
    <w:qFormat/>
    <w:rsid w:val="007A7247"/>
    <w:pPr>
      <w:tabs>
        <w:tab w:val="num" w:pos="624"/>
      </w:tabs>
      <w:spacing w:before="120" w:after="120"/>
      <w:ind w:left="1248"/>
    </w:pPr>
  </w:style>
  <w:style w:type="character" w:customStyle="1" w:styleId="Titre2Car">
    <w:name w:val="Titre 2 Car"/>
    <w:basedOn w:val="Policepardfaut"/>
    <w:link w:val="Titre2"/>
    <w:uiPriority w:val="9"/>
    <w:rsid w:val="00AA1338"/>
    <w:rPr>
      <w:rFonts w:ascii="Times New Roman Bold" w:eastAsiaTheme="majorEastAsia" w:hAnsi="Times New Roman Bold" w:cstheme="majorBidi"/>
      <w:b/>
      <w:kern w:val="0"/>
      <w:sz w:val="24"/>
      <w:szCs w:val="26"/>
      <w:lang w:val="en-GB"/>
      <w14:ligatures w14:val="none"/>
    </w:rPr>
  </w:style>
  <w:style w:type="character" w:styleId="Textedelespacerserv">
    <w:name w:val="Placeholder Text"/>
    <w:basedOn w:val="Policepardfaut"/>
    <w:uiPriority w:val="99"/>
    <w:semiHidden/>
    <w:rsid w:val="00995DDC"/>
    <w:rPr>
      <w:color w:val="808080"/>
      <w:lang w:val="en-GB"/>
    </w:rPr>
  </w:style>
  <w:style w:type="paragraph" w:styleId="Pieddepage">
    <w:name w:val="footer"/>
    <w:basedOn w:val="Normal"/>
    <w:link w:val="PieddepageCar"/>
    <w:uiPriority w:val="99"/>
    <w:rsid w:val="00AA1338"/>
    <w:pPr>
      <w:tabs>
        <w:tab w:val="center" w:pos="4680"/>
        <w:tab w:val="right" w:pos="9360"/>
      </w:tabs>
    </w:pPr>
    <w:rPr>
      <w:sz w:val="20"/>
    </w:rPr>
  </w:style>
  <w:style w:type="character" w:customStyle="1" w:styleId="PieddepageCar">
    <w:name w:val="Pied de page Car"/>
    <w:basedOn w:val="Policepardfaut"/>
    <w:link w:val="Pieddepage"/>
    <w:uiPriority w:val="99"/>
    <w:rsid w:val="00AA1338"/>
    <w:rPr>
      <w:rFonts w:ascii="Times New Roman" w:eastAsia="SimSun" w:hAnsi="Times New Roman" w:cs="Times New Roman"/>
      <w:kern w:val="0"/>
      <w:sz w:val="20"/>
      <w:lang w:val="en-GB"/>
      <w14:ligatures w14:val="none"/>
    </w:rPr>
  </w:style>
  <w:style w:type="character" w:customStyle="1" w:styleId="Titre3Car">
    <w:name w:val="Titre 3 Car"/>
    <w:basedOn w:val="Policepardfaut"/>
    <w:link w:val="Titre3"/>
    <w:uiPriority w:val="9"/>
    <w:rsid w:val="00AA1338"/>
    <w:rPr>
      <w:rFonts w:ascii="Times New Roman" w:eastAsiaTheme="majorEastAsia" w:hAnsi="Times New Roman" w:cs="Times New Roman"/>
      <w:b/>
      <w:bCs/>
      <w:kern w:val="0"/>
      <w:lang w:val="en-GB"/>
      <w14:ligatures w14:val="none"/>
    </w:rPr>
  </w:style>
  <w:style w:type="paragraph" w:customStyle="1" w:styleId="Para20">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AA1338"/>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Titre4Car">
    <w:name w:val="Titre 4 Car"/>
    <w:basedOn w:val="Policepardfaut"/>
    <w:link w:val="Titre4"/>
    <w:uiPriority w:val="9"/>
    <w:rsid w:val="00AA1338"/>
    <w:rPr>
      <w:rFonts w:ascii="Times New Roman" w:eastAsiaTheme="majorEastAsia" w:hAnsi="Times New Roman" w:cs="Times New Roman"/>
      <w:b/>
      <w:bCs/>
      <w:kern w:val="0"/>
      <w:lang w:val="en-GB"/>
      <w14:ligatures w14:val="none"/>
    </w:rPr>
  </w:style>
  <w:style w:type="character" w:customStyle="1" w:styleId="Titre5Car">
    <w:name w:val="Titre 5 Car"/>
    <w:aliases w:val="Heading 5 - GTI Car"/>
    <w:basedOn w:val="Policepardfaut"/>
    <w:link w:val="Titre5"/>
    <w:uiPriority w:val="9"/>
    <w:rsid w:val="00AA1338"/>
    <w:rPr>
      <w:rFonts w:ascii="Times New Roman" w:eastAsiaTheme="majorEastAsia" w:hAnsi="Times New Roman" w:cs="Times New Roman"/>
      <w:i/>
      <w:iCs/>
      <w:kern w:val="0"/>
      <w:lang w:val="en-GB"/>
      <w14:ligatures w14:val="none"/>
    </w:rPr>
  </w:style>
  <w:style w:type="character" w:styleId="Marquedecommentaire">
    <w:name w:val="annotation reference"/>
    <w:basedOn w:val="Policepardfaut"/>
    <w:uiPriority w:val="99"/>
    <w:unhideWhenUsed/>
    <w:rsid w:val="00AA1338"/>
    <w:rPr>
      <w:sz w:val="16"/>
      <w:szCs w:val="16"/>
      <w:lang w:val="en-GB"/>
    </w:rPr>
  </w:style>
  <w:style w:type="paragraph" w:styleId="Commentaire">
    <w:name w:val="annotation text"/>
    <w:basedOn w:val="Normal"/>
    <w:link w:val="CommentaireCar"/>
    <w:uiPriority w:val="99"/>
    <w:rsid w:val="00AA1338"/>
    <w:rPr>
      <w:sz w:val="20"/>
      <w:szCs w:val="20"/>
    </w:rPr>
  </w:style>
  <w:style w:type="character" w:customStyle="1" w:styleId="CommentaireCar">
    <w:name w:val="Commentaire Car"/>
    <w:basedOn w:val="Policepardfaut"/>
    <w:link w:val="Commentaire"/>
    <w:uiPriority w:val="99"/>
    <w:rsid w:val="00AA1338"/>
    <w:rPr>
      <w:rFonts w:ascii="Times New Roman" w:eastAsia="SimSu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AA1338"/>
    <w:rPr>
      <w:b/>
      <w:bCs/>
    </w:rPr>
  </w:style>
  <w:style w:type="character" w:customStyle="1" w:styleId="ObjetducommentaireCar">
    <w:name w:val="Objet du commentaire Car"/>
    <w:basedOn w:val="CommentaireCar"/>
    <w:link w:val="Objetducommentaire"/>
    <w:uiPriority w:val="99"/>
    <w:semiHidden/>
    <w:rsid w:val="00AA1338"/>
    <w:rPr>
      <w:rFonts w:ascii="Times New Roman" w:eastAsia="SimSun" w:hAnsi="Times New Roman" w:cs="Times New Roman"/>
      <w:b/>
      <w:bCs/>
      <w:kern w:val="0"/>
      <w:sz w:val="20"/>
      <w:szCs w:val="20"/>
      <w:lang w:val="en-GB"/>
      <w14:ligatures w14:val="none"/>
    </w:rPr>
  </w:style>
  <w:style w:type="paragraph" w:styleId="Rvision">
    <w:name w:val="Revision"/>
    <w:hidden/>
    <w:uiPriority w:val="99"/>
    <w:semiHidden/>
    <w:rsid w:val="00AA1338"/>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Numrodepage">
    <w:name w:val="page number"/>
    <w:uiPriority w:val="99"/>
    <w:rsid w:val="00557370"/>
    <w:rPr>
      <w:rFonts w:ascii="Times New Roman" w:hAnsi="Times New Roman"/>
      <w:sz w:val="22"/>
      <w:lang w:val="en-GB"/>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Lienhypertexte">
    <w:name w:val="Hyperlink"/>
    <w:basedOn w:val="Policepardfaut"/>
    <w:uiPriority w:val="99"/>
    <w:unhideWhenUsed/>
    <w:rsid w:val="00AA1338"/>
    <w:rPr>
      <w:rFonts w:ascii="Times New Roman" w:hAnsi="Times New Roman"/>
      <w:color w:val="0563C1" w:themeColor="hyperlink"/>
      <w:u w:val="single"/>
      <w:lang w:val="en-GB"/>
    </w:rPr>
  </w:style>
  <w:style w:type="character" w:styleId="Mentionnonrsolue">
    <w:name w:val="Unresolved Mention"/>
    <w:basedOn w:val="Policepardfaut"/>
    <w:uiPriority w:val="99"/>
    <w:semiHidden/>
    <w:unhideWhenUsed/>
    <w:rsid w:val="00C664D3"/>
    <w:rPr>
      <w:color w:val="605E5C"/>
      <w:shd w:val="clear" w:color="auto" w:fill="E1DFDD"/>
      <w:lang w:val="en-GB"/>
    </w:rPr>
  </w:style>
  <w:style w:type="character" w:styleId="Lienhypertextesuivivisit">
    <w:name w:val="FollowedHyperlink"/>
    <w:basedOn w:val="Policepardfaut"/>
    <w:uiPriority w:val="99"/>
    <w:semiHidden/>
    <w:unhideWhenUsed/>
    <w:rsid w:val="00051B37"/>
    <w:rPr>
      <w:color w:val="954F72" w:themeColor="followedHyperlink"/>
      <w:u w:val="single"/>
      <w:lang w:val="en-GB"/>
    </w:rPr>
  </w:style>
  <w:style w:type="paragraph" w:styleId="Retraitcorpsdetexte">
    <w:name w:val="Body Text Indent"/>
    <w:basedOn w:val="Normal"/>
    <w:link w:val="RetraitcorpsdetexteCar"/>
    <w:uiPriority w:val="99"/>
    <w:semiHidden/>
    <w:unhideWhenUsed/>
    <w:rsid w:val="00435E81"/>
    <w:pPr>
      <w:spacing w:after="120"/>
      <w:ind w:left="360"/>
    </w:pPr>
  </w:style>
  <w:style w:type="character" w:customStyle="1" w:styleId="RetraitcorpsdetexteCar">
    <w:name w:val="Retrait corps de texte Car"/>
    <w:basedOn w:val="Policepardfaut"/>
    <w:link w:val="Retraitcorpsdetexte"/>
    <w:uiPriority w:val="99"/>
    <w:semiHidden/>
    <w:rsid w:val="00435E81"/>
    <w:rPr>
      <w:rFonts w:ascii="Times New Roman" w:eastAsia="SimSun" w:hAnsi="Times New Roman" w:cs="Times New Roman"/>
      <w:kern w:val="0"/>
      <w:lang w:val="en-GB"/>
      <w14:ligatures w14:val="none"/>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AA1338"/>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SimSun" w:hAnsi="Times New Roman" w:cs="Times New Roman"/>
      <w:snapToGrid w:val="0"/>
      <w:kern w:val="0"/>
      <w:szCs w:val="18"/>
      <w:lang w:val="en-GB"/>
      <w14:ligatures w14:val="none"/>
    </w:rPr>
  </w:style>
  <w:style w:type="paragraph" w:styleId="En-tte">
    <w:name w:val="header"/>
    <w:basedOn w:val="Normal"/>
    <w:link w:val="En-tteCar"/>
    <w:rsid w:val="00AA1338"/>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AA1338"/>
    <w:rPr>
      <w:rFonts w:ascii="Times New Roman" w:eastAsia="SimSun" w:hAnsi="Times New Roman" w:cs="Times New Roman"/>
      <w:kern w:val="0"/>
      <w:sz w:val="20"/>
      <w:lang w:val="en-GB"/>
      <w14:ligatures w14:val="none"/>
    </w:rPr>
  </w:style>
  <w:style w:type="character" w:customStyle="1" w:styleId="Titre6Car">
    <w:name w:val="Titre 6 Car"/>
    <w:basedOn w:val="Policepardfaut"/>
    <w:link w:val="Titre6"/>
    <w:semiHidden/>
    <w:rsid w:val="00AA1338"/>
    <w:rPr>
      <w:rFonts w:ascii="Times New Roman" w:eastAsia="SimSun" w:hAnsi="Times New Roman" w:cs="Times New Roman"/>
      <w:bCs/>
      <w:kern w:val="0"/>
      <w:sz w:val="24"/>
      <w:lang w:val="en-GB"/>
      <w14:ligatures w14:val="none"/>
    </w:rPr>
  </w:style>
  <w:style w:type="character" w:customStyle="1" w:styleId="Titre7Car">
    <w:name w:val="Titre 7 Car"/>
    <w:basedOn w:val="Policepardfaut"/>
    <w:link w:val="Titre7"/>
    <w:semiHidden/>
    <w:rsid w:val="00AA1338"/>
    <w:rPr>
      <w:rFonts w:ascii="Times New Roman" w:eastAsia="SimSun" w:hAnsi="Times New Roman" w:cs="Times New Roman"/>
      <w:b/>
      <w:snapToGrid w:val="0"/>
      <w:kern w:val="0"/>
      <w:u w:val="single"/>
      <w:lang w:val="en-GB"/>
      <w14:ligatures w14:val="none"/>
    </w:rPr>
  </w:style>
  <w:style w:type="character" w:customStyle="1" w:styleId="Titre8Car">
    <w:name w:val="Titre 8 Car"/>
    <w:basedOn w:val="Policepardfaut"/>
    <w:link w:val="Titre8"/>
    <w:semiHidden/>
    <w:rsid w:val="00AA1338"/>
    <w:rPr>
      <w:rFonts w:ascii="Times New Roman" w:eastAsia="SimSun" w:hAnsi="Times New Roman" w:cs="Times New Roman"/>
      <w:b/>
      <w:snapToGrid w:val="0"/>
      <w:kern w:val="0"/>
      <w:u w:val="single"/>
      <w:lang w:val="en-GB"/>
      <w14:ligatures w14:val="none"/>
    </w:rPr>
  </w:style>
  <w:style w:type="character" w:customStyle="1" w:styleId="Titre9Car">
    <w:name w:val="Titre 9 Car"/>
    <w:basedOn w:val="Policepardfaut"/>
    <w:link w:val="Titre9"/>
    <w:semiHidden/>
    <w:rsid w:val="00AA1338"/>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AA1338"/>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AA1338"/>
    <w:pPr>
      <w:spacing w:after="120"/>
      <w:ind w:left="567"/>
    </w:pPr>
  </w:style>
  <w:style w:type="paragraph" w:customStyle="1" w:styleId="ABSymbol">
    <w:name w:val="AB_Symbol"/>
    <w:basedOn w:val="Normal"/>
    <w:qFormat/>
    <w:rsid w:val="00AA1338"/>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A1338"/>
    <w:pPr>
      <w:numPr>
        <w:numId w:val="7"/>
      </w:numPr>
      <w:tabs>
        <w:tab w:val="left" w:pos="3969"/>
      </w:tabs>
      <w:spacing w:before="120" w:after="120"/>
    </w:pPr>
  </w:style>
  <w:style w:type="paragraph" w:customStyle="1" w:styleId="AFCorNotNormal">
    <w:name w:val="AF_CorNotNormal"/>
    <w:basedOn w:val="Normal"/>
    <w:unhideWhenUsed/>
    <w:rsid w:val="002B38F5"/>
  </w:style>
  <w:style w:type="paragraph" w:customStyle="1" w:styleId="AEDistrNormal">
    <w:name w:val="AE_DistrNormal"/>
    <w:basedOn w:val="Normal"/>
    <w:unhideWhenUsed/>
    <w:rsid w:val="00AA1338"/>
    <w:pPr>
      <w:jc w:val="left"/>
    </w:pPr>
  </w:style>
  <w:style w:type="paragraph" w:customStyle="1" w:styleId="AASmallLogo">
    <w:name w:val="AA_SmallLogo"/>
    <w:basedOn w:val="AEDistrNormal"/>
    <w:unhideWhenUsed/>
    <w:rsid w:val="00AA1338"/>
    <w:pPr>
      <w:spacing w:before="40"/>
    </w:pPr>
    <w:rPr>
      <w:sz w:val="4"/>
    </w:rPr>
  </w:style>
  <w:style w:type="paragraph" w:customStyle="1" w:styleId="ACLargeLogo">
    <w:name w:val="AC_LargeLogo"/>
    <w:basedOn w:val="AFCorNNormal"/>
    <w:next w:val="AISpacer"/>
    <w:unhideWhenUsed/>
    <w:rsid w:val="00AA1338"/>
    <w:pPr>
      <w:spacing w:before="120"/>
      <w:contextualSpacing/>
    </w:pPr>
    <w:rPr>
      <w:sz w:val="8"/>
    </w:rPr>
  </w:style>
  <w:style w:type="paragraph" w:customStyle="1" w:styleId="CBDNormal">
    <w:name w:val="CBD_Normal"/>
    <w:unhideWhenUsed/>
    <w:qFormat/>
    <w:rsid w:val="00AA1338"/>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e">
    <w:name w:val="List"/>
    <w:basedOn w:val="Normal"/>
    <w:semiHidden/>
    <w:rsid w:val="00AA1338"/>
    <w:pPr>
      <w:contextualSpacing/>
    </w:pPr>
  </w:style>
  <w:style w:type="numbering" w:customStyle="1" w:styleId="ListCBD">
    <w:name w:val="ListCBD"/>
    <w:basedOn w:val="Aucuneliste"/>
    <w:uiPriority w:val="99"/>
    <w:rsid w:val="00AA1338"/>
    <w:pPr>
      <w:numPr>
        <w:numId w:val="5"/>
      </w:numPr>
    </w:pPr>
  </w:style>
  <w:style w:type="numbering" w:customStyle="1" w:styleId="CBDHeadings">
    <w:name w:val="CBD_Headings"/>
    <w:basedOn w:val="ListCBD"/>
    <w:uiPriority w:val="99"/>
    <w:rsid w:val="00AA1338"/>
    <w:pPr>
      <w:numPr>
        <w:numId w:val="6"/>
      </w:numPr>
    </w:pPr>
  </w:style>
  <w:style w:type="paragraph" w:customStyle="1" w:styleId="AISpacer">
    <w:name w:val="AI_Spacer"/>
    <w:next w:val="Normal"/>
    <w:unhideWhenUsed/>
    <w:qFormat/>
    <w:rsid w:val="00AA1338"/>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AA1338"/>
    <w:pPr>
      <w:spacing w:before="120"/>
    </w:pPr>
  </w:style>
  <w:style w:type="paragraph" w:customStyle="1" w:styleId="AFCorNotBold">
    <w:name w:val="AF_CorNotBold"/>
    <w:basedOn w:val="AFCorNotNormal"/>
    <w:next w:val="AFCorNotNormal"/>
    <w:unhideWhenUsed/>
    <w:qFormat/>
    <w:rsid w:val="002B38F5"/>
    <w:rPr>
      <w:b/>
    </w:rPr>
  </w:style>
  <w:style w:type="paragraph" w:customStyle="1" w:styleId="AFCorNot12Bold">
    <w:name w:val="AF_CorNot12Bold"/>
    <w:basedOn w:val="AFCorNotNormal"/>
    <w:next w:val="AFCorNotNormal"/>
    <w:unhideWhenUsed/>
    <w:qFormat/>
    <w:rsid w:val="002B38F5"/>
    <w:pPr>
      <w:jc w:val="left"/>
    </w:pPr>
    <w:rPr>
      <w:b/>
      <w:sz w:val="24"/>
    </w:rPr>
  </w:style>
  <w:style w:type="paragraph" w:customStyle="1" w:styleId="CBDAgendaItem">
    <w:name w:val="CBD_AgendaItem"/>
    <w:basedOn w:val="Normal"/>
    <w:qFormat/>
    <w:rsid w:val="00AA1338"/>
    <w:pPr>
      <w:keepNext/>
      <w:keepLines/>
      <w:spacing w:before="240" w:after="120"/>
      <w:jc w:val="left"/>
    </w:pPr>
    <w:rPr>
      <w:b/>
      <w:sz w:val="24"/>
    </w:rPr>
  </w:style>
  <w:style w:type="paragraph" w:customStyle="1" w:styleId="CBDDesicionText">
    <w:name w:val="CBD_DesicionText"/>
    <w:basedOn w:val="CBDNormal"/>
    <w:qFormat/>
    <w:rsid w:val="00AA1338"/>
    <w:pPr>
      <w:spacing w:after="120"/>
      <w:ind w:left="567" w:firstLine="567"/>
    </w:pPr>
  </w:style>
  <w:style w:type="paragraph" w:customStyle="1" w:styleId="CBDDesicionAnnex">
    <w:name w:val="CBD_DesicionAnnex"/>
    <w:basedOn w:val="CBDNormal"/>
    <w:next w:val="CBDDesicionText"/>
    <w:qFormat/>
    <w:rsid w:val="00AA1338"/>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AA1338"/>
    <w:pPr>
      <w:keepNext/>
      <w:keepLines/>
      <w:spacing w:after="240"/>
      <w:jc w:val="left"/>
    </w:pPr>
    <w:rPr>
      <w:b/>
      <w:sz w:val="28"/>
      <w:lang w:bidi="ar-SY"/>
    </w:rPr>
  </w:style>
  <w:style w:type="paragraph" w:customStyle="1" w:styleId="CBDSubTitle">
    <w:name w:val="CBD_SubTitle"/>
    <w:basedOn w:val="CBDNormal"/>
    <w:qFormat/>
    <w:rsid w:val="00AA1338"/>
    <w:pPr>
      <w:keepNext/>
      <w:keepLines/>
      <w:spacing w:before="240" w:after="240"/>
      <w:ind w:left="567"/>
      <w:jc w:val="left"/>
    </w:pPr>
    <w:rPr>
      <w:b/>
    </w:rPr>
  </w:style>
  <w:style w:type="paragraph" w:customStyle="1" w:styleId="CBDTitle">
    <w:name w:val="CBD_Title"/>
    <w:basedOn w:val="CBDNormal"/>
    <w:next w:val="CBDSubTitle"/>
    <w:qFormat/>
    <w:rsid w:val="00AA1338"/>
    <w:pPr>
      <w:keepNext/>
      <w:keepLines/>
      <w:spacing w:before="240" w:after="240"/>
      <w:ind w:left="567"/>
      <w:jc w:val="left"/>
    </w:pPr>
    <w:rPr>
      <w:b/>
      <w:sz w:val="28"/>
    </w:rPr>
  </w:style>
  <w:style w:type="paragraph" w:customStyle="1" w:styleId="AENormal">
    <w:name w:val="AE_Normal"/>
    <w:basedOn w:val="Normal"/>
    <w:rsid w:val="00AA1338"/>
  </w:style>
  <w:style w:type="paragraph" w:customStyle="1" w:styleId="CBDH1">
    <w:name w:val="CBD_H1"/>
    <w:basedOn w:val="CBDNormal"/>
    <w:qFormat/>
    <w:rsid w:val="00AA1338"/>
    <w:pPr>
      <w:keepNext/>
      <w:keepLines/>
      <w:spacing w:before="240" w:after="120"/>
      <w:ind w:left="567" w:hanging="567"/>
      <w:jc w:val="left"/>
      <w:outlineLvl w:val="0"/>
    </w:pPr>
    <w:rPr>
      <w:b/>
      <w:sz w:val="28"/>
    </w:rPr>
  </w:style>
  <w:style w:type="paragraph" w:customStyle="1" w:styleId="CBDH2">
    <w:name w:val="CBD_H2"/>
    <w:basedOn w:val="CBDNormalNumber"/>
    <w:qFormat/>
    <w:rsid w:val="00AA1338"/>
    <w:pPr>
      <w:keepNext/>
      <w:keepLines/>
      <w:numPr>
        <w:numId w:val="0"/>
      </w:numPr>
      <w:ind w:left="567" w:hanging="567"/>
    </w:pPr>
    <w:rPr>
      <w:b/>
      <w:sz w:val="24"/>
    </w:rPr>
  </w:style>
  <w:style w:type="paragraph" w:customStyle="1" w:styleId="CBDFootnoteText">
    <w:name w:val="CBD_Footnote_Text"/>
    <w:basedOn w:val="CBDNormal"/>
    <w:qFormat/>
    <w:rsid w:val="00AA1338"/>
    <w:pPr>
      <w:jc w:val="left"/>
    </w:pPr>
    <w:rPr>
      <w:sz w:val="18"/>
    </w:rPr>
  </w:style>
  <w:style w:type="paragraph" w:customStyle="1" w:styleId="CBDFooter">
    <w:name w:val="CBD_Footer"/>
    <w:basedOn w:val="CBDNormal"/>
    <w:qFormat/>
    <w:rsid w:val="00AA1338"/>
    <w:rPr>
      <w:sz w:val="20"/>
    </w:rPr>
  </w:style>
  <w:style w:type="paragraph" w:customStyle="1" w:styleId="CBDHeader">
    <w:name w:val="CBD_Header"/>
    <w:basedOn w:val="CBDNormal"/>
    <w:next w:val="CBDFooter"/>
    <w:qFormat/>
    <w:rsid w:val="00AA1338"/>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A1338"/>
    <w:pPr>
      <w:keepNext/>
      <w:keepLines/>
      <w:spacing w:before="120" w:after="120"/>
      <w:ind w:left="567" w:hanging="567"/>
      <w:jc w:val="left"/>
    </w:pPr>
    <w:rPr>
      <w:b/>
    </w:rPr>
  </w:style>
  <w:style w:type="paragraph" w:customStyle="1" w:styleId="CBDH4">
    <w:name w:val="CBD_H4"/>
    <w:basedOn w:val="CBDNormal"/>
    <w:rsid w:val="00AA1338"/>
    <w:pPr>
      <w:keepNext/>
      <w:keepLines/>
      <w:spacing w:before="120" w:after="120"/>
      <w:ind w:left="567" w:hanging="567"/>
      <w:jc w:val="left"/>
    </w:pPr>
    <w:rPr>
      <w:b/>
    </w:rPr>
  </w:style>
  <w:style w:type="paragraph" w:customStyle="1" w:styleId="CBDH5">
    <w:name w:val="CBD_H5"/>
    <w:basedOn w:val="CBDNormal"/>
    <w:qFormat/>
    <w:rsid w:val="00AA1338"/>
    <w:pPr>
      <w:keepNext/>
      <w:keepLines/>
      <w:spacing w:before="120" w:after="120"/>
      <w:ind w:left="567" w:hanging="567"/>
      <w:jc w:val="left"/>
    </w:pPr>
    <w:rPr>
      <w:i/>
    </w:rPr>
  </w:style>
  <w:style w:type="paragraph" w:customStyle="1" w:styleId="CBDTableNormal">
    <w:name w:val="CBD_TableNormal"/>
    <w:basedOn w:val="CBDNormal"/>
    <w:qFormat/>
    <w:rsid w:val="00AA1338"/>
    <w:pPr>
      <w:spacing w:before="40" w:after="80"/>
      <w:jc w:val="left"/>
    </w:pPr>
    <w:rPr>
      <w:sz w:val="20"/>
    </w:rPr>
  </w:style>
  <w:style w:type="paragraph" w:customStyle="1" w:styleId="CBDTableTitle">
    <w:name w:val="CBD_TableTitle"/>
    <w:basedOn w:val="CBDNormal"/>
    <w:qFormat/>
    <w:rsid w:val="00AA1338"/>
    <w:pPr>
      <w:keepNext/>
      <w:keepLines/>
      <w:spacing w:before="120" w:after="60"/>
      <w:ind w:left="567"/>
      <w:jc w:val="left"/>
    </w:pPr>
    <w:rPr>
      <w:b/>
    </w:rPr>
  </w:style>
  <w:style w:type="paragraph" w:customStyle="1" w:styleId="CBDFigureTitle">
    <w:name w:val="CBD_FigureTitle"/>
    <w:basedOn w:val="CBDNormal"/>
    <w:next w:val="CBDNormalNoNumber"/>
    <w:qFormat/>
    <w:rsid w:val="00AA1338"/>
    <w:pPr>
      <w:keepNext/>
      <w:keepLines/>
      <w:spacing w:before="120" w:after="60"/>
      <w:ind w:left="567"/>
      <w:jc w:val="left"/>
    </w:pPr>
    <w:rPr>
      <w:b/>
    </w:rPr>
  </w:style>
  <w:style w:type="paragraph" w:styleId="Textedebulles">
    <w:name w:val="Balloon Text"/>
    <w:basedOn w:val="Normal"/>
    <w:link w:val="TextedebullesCar"/>
    <w:uiPriority w:val="99"/>
    <w:semiHidden/>
    <w:unhideWhenUsed/>
    <w:rsid w:val="002B38F5"/>
    <w:rPr>
      <w:rFonts w:ascii="Segoe UI" w:hAnsi="Segoe UI" w:cs="Segoe UI"/>
      <w:sz w:val="18"/>
      <w:szCs w:val="18"/>
    </w:rPr>
  </w:style>
  <w:style w:type="character" w:customStyle="1" w:styleId="TextedebullesCar">
    <w:name w:val="Texte de bulles Car"/>
    <w:basedOn w:val="Policepardfaut"/>
    <w:link w:val="Textedebulles"/>
    <w:uiPriority w:val="99"/>
    <w:semiHidden/>
    <w:rsid w:val="002B38F5"/>
    <w:rPr>
      <w:rFonts w:ascii="Segoe UI" w:eastAsia="SimSun" w:hAnsi="Segoe UI" w:cs="Segoe UI"/>
      <w:kern w:val="0"/>
      <w:sz w:val="18"/>
      <w:szCs w:val="18"/>
      <w:lang w:val="en-GB"/>
      <w14:ligatures w14:val="none"/>
    </w:rPr>
  </w:style>
  <w:style w:type="paragraph" w:styleId="Bibliographie">
    <w:name w:val="Bibliography"/>
    <w:basedOn w:val="Normal"/>
    <w:next w:val="Normal"/>
    <w:uiPriority w:val="37"/>
    <w:semiHidden/>
    <w:unhideWhenUsed/>
    <w:rsid w:val="002B38F5"/>
  </w:style>
  <w:style w:type="paragraph" w:styleId="Normalcentr">
    <w:name w:val="Block Text"/>
    <w:basedOn w:val="Normal"/>
    <w:uiPriority w:val="99"/>
    <w:semiHidden/>
    <w:unhideWhenUsed/>
    <w:rsid w:val="002B38F5"/>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Corpsdetexte2">
    <w:name w:val="Body Text 2"/>
    <w:basedOn w:val="Normal"/>
    <w:link w:val="Corpsdetexte2Car"/>
    <w:uiPriority w:val="99"/>
    <w:semiHidden/>
    <w:unhideWhenUsed/>
    <w:rsid w:val="002B38F5"/>
    <w:pPr>
      <w:spacing w:after="120" w:line="480" w:lineRule="auto"/>
    </w:pPr>
  </w:style>
  <w:style w:type="character" w:customStyle="1" w:styleId="Corpsdetexte2Car">
    <w:name w:val="Corps de texte 2 Car"/>
    <w:basedOn w:val="Policepardfaut"/>
    <w:link w:val="Corpsdetexte2"/>
    <w:uiPriority w:val="99"/>
    <w:semiHidden/>
    <w:rsid w:val="002B38F5"/>
    <w:rPr>
      <w:rFonts w:ascii="Times New Roman" w:eastAsia="SimSun" w:hAnsi="Times New Roman" w:cs="Times New Roman"/>
      <w:kern w:val="0"/>
      <w:lang w:val="en-GB"/>
      <w14:ligatures w14:val="none"/>
    </w:rPr>
  </w:style>
  <w:style w:type="paragraph" w:styleId="Corpsdetexte3">
    <w:name w:val="Body Text 3"/>
    <w:basedOn w:val="Normal"/>
    <w:link w:val="Corpsdetexte3Car"/>
    <w:uiPriority w:val="99"/>
    <w:semiHidden/>
    <w:unhideWhenUsed/>
    <w:rsid w:val="002B38F5"/>
    <w:pPr>
      <w:spacing w:after="120"/>
    </w:pPr>
    <w:rPr>
      <w:sz w:val="16"/>
      <w:szCs w:val="16"/>
    </w:rPr>
  </w:style>
  <w:style w:type="character" w:customStyle="1" w:styleId="Corpsdetexte3Car">
    <w:name w:val="Corps de texte 3 Car"/>
    <w:basedOn w:val="Policepardfaut"/>
    <w:link w:val="Corpsdetexte3"/>
    <w:uiPriority w:val="99"/>
    <w:semiHidden/>
    <w:rsid w:val="002B38F5"/>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2B38F5"/>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2B38F5"/>
    <w:rPr>
      <w:rFonts w:ascii="Times New Roman" w:eastAsia="SimSun" w:hAnsi="Times New Roman" w:cs="Times New Roman"/>
      <w:kern w:val="0"/>
      <w:lang w:val="en-GB"/>
      <w14:ligatures w14:val="none"/>
    </w:rPr>
  </w:style>
  <w:style w:type="paragraph" w:styleId="Retraitcorpset1relig">
    <w:name w:val="Body Text First Indent 2"/>
    <w:basedOn w:val="Retraitcorpsdetexte"/>
    <w:link w:val="Retraitcorpset1religCar"/>
    <w:uiPriority w:val="99"/>
    <w:semiHidden/>
    <w:unhideWhenUsed/>
    <w:rsid w:val="002B38F5"/>
    <w:pPr>
      <w:spacing w:after="0"/>
      <w:ind w:firstLine="360"/>
    </w:pPr>
  </w:style>
  <w:style w:type="character" w:customStyle="1" w:styleId="Retraitcorpset1religCar">
    <w:name w:val="Retrait corps et 1re lig. Car"/>
    <w:basedOn w:val="RetraitcorpsdetexteCar"/>
    <w:link w:val="Retraitcorpset1relig"/>
    <w:uiPriority w:val="99"/>
    <w:semiHidden/>
    <w:rsid w:val="002B38F5"/>
    <w:rPr>
      <w:rFonts w:ascii="Times New Roman" w:eastAsia="SimSun" w:hAnsi="Times New Roman" w:cs="Times New Roman"/>
      <w:kern w:val="0"/>
      <w:lang w:val="en-GB"/>
      <w14:ligatures w14:val="none"/>
    </w:rPr>
  </w:style>
  <w:style w:type="paragraph" w:styleId="Retraitcorpsdetexte2">
    <w:name w:val="Body Text Indent 2"/>
    <w:basedOn w:val="Normal"/>
    <w:link w:val="Retraitcorpsdetexte2Car"/>
    <w:uiPriority w:val="99"/>
    <w:semiHidden/>
    <w:unhideWhenUsed/>
    <w:rsid w:val="002B38F5"/>
    <w:pPr>
      <w:spacing w:after="120" w:line="480" w:lineRule="auto"/>
      <w:ind w:left="360"/>
    </w:pPr>
  </w:style>
  <w:style w:type="character" w:customStyle="1" w:styleId="Retraitcorpsdetexte2Car">
    <w:name w:val="Retrait corps de texte 2 Car"/>
    <w:basedOn w:val="Policepardfaut"/>
    <w:link w:val="Retraitcorpsdetexte2"/>
    <w:uiPriority w:val="99"/>
    <w:semiHidden/>
    <w:rsid w:val="002B38F5"/>
    <w:rPr>
      <w:rFonts w:ascii="Times New Roman" w:eastAsia="SimSun" w:hAnsi="Times New Roman" w:cs="Times New Roman"/>
      <w:kern w:val="0"/>
      <w:lang w:val="en-GB"/>
      <w14:ligatures w14:val="none"/>
    </w:rPr>
  </w:style>
  <w:style w:type="paragraph" w:styleId="Retraitcorpsdetexte3">
    <w:name w:val="Body Text Indent 3"/>
    <w:basedOn w:val="Normal"/>
    <w:link w:val="Retraitcorpsdetexte3Car"/>
    <w:uiPriority w:val="99"/>
    <w:semiHidden/>
    <w:unhideWhenUsed/>
    <w:rsid w:val="002B38F5"/>
    <w:pPr>
      <w:spacing w:after="120"/>
      <w:ind w:left="360"/>
    </w:pPr>
    <w:rPr>
      <w:sz w:val="16"/>
      <w:szCs w:val="16"/>
    </w:rPr>
  </w:style>
  <w:style w:type="character" w:customStyle="1" w:styleId="Retraitcorpsdetexte3Car">
    <w:name w:val="Retrait corps de texte 3 Car"/>
    <w:basedOn w:val="Policepardfaut"/>
    <w:link w:val="Retraitcorpsdetexte3"/>
    <w:uiPriority w:val="99"/>
    <w:semiHidden/>
    <w:rsid w:val="002B38F5"/>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2B38F5"/>
    <w:rPr>
      <w:b/>
      <w:bCs/>
      <w:i/>
      <w:iCs/>
      <w:spacing w:val="5"/>
      <w:lang w:val="en-GB"/>
    </w:rPr>
  </w:style>
  <w:style w:type="paragraph" w:styleId="Lgende">
    <w:name w:val="caption"/>
    <w:basedOn w:val="Normal"/>
    <w:next w:val="Normal"/>
    <w:uiPriority w:val="35"/>
    <w:semiHidden/>
    <w:unhideWhenUsed/>
    <w:qFormat/>
    <w:rsid w:val="002B38F5"/>
    <w:pPr>
      <w:spacing w:after="200"/>
    </w:pPr>
    <w:rPr>
      <w:i/>
      <w:iCs/>
      <w:color w:val="44546A" w:themeColor="text2"/>
      <w:sz w:val="18"/>
      <w:szCs w:val="18"/>
    </w:rPr>
  </w:style>
  <w:style w:type="paragraph" w:styleId="Formuledepolitesse">
    <w:name w:val="Closing"/>
    <w:basedOn w:val="Normal"/>
    <w:link w:val="FormuledepolitesseCar"/>
    <w:uiPriority w:val="99"/>
    <w:semiHidden/>
    <w:unhideWhenUsed/>
    <w:rsid w:val="002B38F5"/>
    <w:pPr>
      <w:ind w:left="4320"/>
    </w:pPr>
  </w:style>
  <w:style w:type="character" w:customStyle="1" w:styleId="FormuledepolitesseCar">
    <w:name w:val="Formule de politesse Car"/>
    <w:basedOn w:val="Policepardfaut"/>
    <w:link w:val="Formuledepolitesse"/>
    <w:uiPriority w:val="99"/>
    <w:semiHidden/>
    <w:rsid w:val="002B38F5"/>
    <w:rPr>
      <w:rFonts w:ascii="Times New Roman" w:eastAsia="SimSun" w:hAnsi="Times New Roman" w:cs="Times New Roman"/>
      <w:kern w:val="0"/>
      <w:lang w:val="en-GB"/>
      <w14:ligatures w14:val="none"/>
    </w:rPr>
  </w:style>
  <w:style w:type="table" w:styleId="Grillecouleur">
    <w:name w:val="Colorful Grid"/>
    <w:basedOn w:val="Tableau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couleur-Accent2">
    <w:name w:val="Colorful Grid Accent 2"/>
    <w:basedOn w:val="Tableau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couleur-Accent3">
    <w:name w:val="Colorful Grid Accent 3"/>
    <w:basedOn w:val="Tableau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couleur-Accent4">
    <w:name w:val="Colorful Grid Accent 4"/>
    <w:basedOn w:val="Tableau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couleur-Accent5">
    <w:name w:val="Colorful Grid Accent 5"/>
    <w:basedOn w:val="Tableau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couleur-Accent6">
    <w:name w:val="Colorful Grid Accent 6"/>
    <w:basedOn w:val="TableauNormal"/>
    <w:uiPriority w:val="73"/>
    <w:semiHidden/>
    <w:unhideWhenUsed/>
    <w:rsid w:val="002B38F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ecouleur">
    <w:name w:val="Colorful List"/>
    <w:basedOn w:val="TableauNormal"/>
    <w:uiPriority w:val="72"/>
    <w:semiHidden/>
    <w:unhideWhenUsed/>
    <w:rsid w:val="002B38F5"/>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2B38F5"/>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ecouleur-Accent2">
    <w:name w:val="Colorful List Accent 2"/>
    <w:basedOn w:val="TableauNormal"/>
    <w:uiPriority w:val="72"/>
    <w:semiHidden/>
    <w:unhideWhenUsed/>
    <w:rsid w:val="002B38F5"/>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ecouleur-Accent3">
    <w:name w:val="Colorful List Accent 3"/>
    <w:basedOn w:val="TableauNormal"/>
    <w:uiPriority w:val="72"/>
    <w:semiHidden/>
    <w:unhideWhenUsed/>
    <w:rsid w:val="002B38F5"/>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ecouleur-Accent4">
    <w:name w:val="Colorful List Accent 4"/>
    <w:basedOn w:val="TableauNormal"/>
    <w:uiPriority w:val="72"/>
    <w:semiHidden/>
    <w:unhideWhenUsed/>
    <w:rsid w:val="002B38F5"/>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ecouleur-Accent5">
    <w:name w:val="Colorful List Accent 5"/>
    <w:basedOn w:val="TableauNormal"/>
    <w:uiPriority w:val="72"/>
    <w:semiHidden/>
    <w:unhideWhenUsed/>
    <w:rsid w:val="002B38F5"/>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ecouleur-Accent6">
    <w:name w:val="Colorful List Accent 6"/>
    <w:basedOn w:val="TableauNormal"/>
    <w:uiPriority w:val="72"/>
    <w:semiHidden/>
    <w:unhideWhenUsed/>
    <w:rsid w:val="002B38F5"/>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Tramecouleur">
    <w:name w:val="Colorful Shading"/>
    <w:basedOn w:val="TableauNormal"/>
    <w:uiPriority w:val="71"/>
    <w:semiHidden/>
    <w:unhideWhenUsed/>
    <w:rsid w:val="002B38F5"/>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2B38F5"/>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2B38F5"/>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2B38F5"/>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Tramecouleur-Accent4">
    <w:name w:val="Colorful Shading Accent 4"/>
    <w:basedOn w:val="TableauNormal"/>
    <w:uiPriority w:val="71"/>
    <w:semiHidden/>
    <w:unhideWhenUsed/>
    <w:rsid w:val="002B38F5"/>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2B38F5"/>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2B38F5"/>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2B38F5"/>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2B38F5"/>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efonce-Accent2">
    <w:name w:val="Dark List Accent 2"/>
    <w:basedOn w:val="TableauNormal"/>
    <w:uiPriority w:val="70"/>
    <w:semiHidden/>
    <w:unhideWhenUsed/>
    <w:rsid w:val="002B38F5"/>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efonce-Accent3">
    <w:name w:val="Dark List Accent 3"/>
    <w:basedOn w:val="TableauNormal"/>
    <w:uiPriority w:val="70"/>
    <w:semiHidden/>
    <w:unhideWhenUsed/>
    <w:rsid w:val="002B38F5"/>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efonce-Accent4">
    <w:name w:val="Dark List Accent 4"/>
    <w:basedOn w:val="TableauNormal"/>
    <w:uiPriority w:val="70"/>
    <w:semiHidden/>
    <w:unhideWhenUsed/>
    <w:rsid w:val="002B38F5"/>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efonce-Accent5">
    <w:name w:val="Dark List Accent 5"/>
    <w:basedOn w:val="TableauNormal"/>
    <w:uiPriority w:val="70"/>
    <w:semiHidden/>
    <w:unhideWhenUsed/>
    <w:rsid w:val="002B38F5"/>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efonce-Accent6">
    <w:name w:val="Dark List Accent 6"/>
    <w:basedOn w:val="TableauNormal"/>
    <w:uiPriority w:val="70"/>
    <w:semiHidden/>
    <w:unhideWhenUsed/>
    <w:rsid w:val="002B38F5"/>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ar"/>
    <w:uiPriority w:val="99"/>
    <w:semiHidden/>
    <w:unhideWhenUsed/>
    <w:rsid w:val="002B38F5"/>
  </w:style>
  <w:style w:type="character" w:customStyle="1" w:styleId="DateCar">
    <w:name w:val="Date Car"/>
    <w:basedOn w:val="Policepardfaut"/>
    <w:link w:val="Date"/>
    <w:uiPriority w:val="99"/>
    <w:semiHidden/>
    <w:rsid w:val="002B38F5"/>
    <w:rPr>
      <w:rFonts w:ascii="Times New Roman" w:eastAsia="SimSun" w:hAnsi="Times New Roman" w:cs="Times New Roman"/>
      <w:kern w:val="0"/>
      <w:lang w:val="en-GB"/>
      <w14:ligatures w14:val="none"/>
    </w:rPr>
  </w:style>
  <w:style w:type="paragraph" w:styleId="Explorateurdedocuments">
    <w:name w:val="Document Map"/>
    <w:basedOn w:val="Normal"/>
    <w:link w:val="ExplorateurdedocumentsCar"/>
    <w:uiPriority w:val="99"/>
    <w:semiHidden/>
    <w:unhideWhenUsed/>
    <w:rsid w:val="002B38F5"/>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2B38F5"/>
    <w:rPr>
      <w:rFonts w:ascii="Segoe UI" w:eastAsia="SimSun" w:hAnsi="Segoe UI" w:cs="Segoe UI"/>
      <w:kern w:val="0"/>
      <w:sz w:val="16"/>
      <w:szCs w:val="16"/>
      <w:lang w:val="en-GB"/>
      <w14:ligatures w14:val="none"/>
    </w:rPr>
  </w:style>
  <w:style w:type="paragraph" w:styleId="Signaturelectronique">
    <w:name w:val="E-mail Signature"/>
    <w:basedOn w:val="Normal"/>
    <w:link w:val="SignaturelectroniqueCar"/>
    <w:uiPriority w:val="99"/>
    <w:semiHidden/>
    <w:unhideWhenUsed/>
    <w:rsid w:val="002B38F5"/>
  </w:style>
  <w:style w:type="character" w:customStyle="1" w:styleId="SignaturelectroniqueCar">
    <w:name w:val="Signature électronique Car"/>
    <w:basedOn w:val="Policepardfaut"/>
    <w:link w:val="Signaturelectronique"/>
    <w:uiPriority w:val="99"/>
    <w:semiHidden/>
    <w:rsid w:val="002B38F5"/>
    <w:rPr>
      <w:rFonts w:ascii="Times New Roman" w:eastAsia="SimSun" w:hAnsi="Times New Roman" w:cs="Times New Roman"/>
      <w:kern w:val="0"/>
      <w:lang w:val="en-GB"/>
      <w14:ligatures w14:val="none"/>
    </w:rPr>
  </w:style>
  <w:style w:type="character" w:styleId="Accentuation">
    <w:name w:val="Emphasis"/>
    <w:basedOn w:val="Policepardfaut"/>
    <w:uiPriority w:val="20"/>
    <w:qFormat/>
    <w:rsid w:val="002B38F5"/>
    <w:rPr>
      <w:i/>
      <w:iCs/>
      <w:lang w:val="en-GB"/>
    </w:rPr>
  </w:style>
  <w:style w:type="character" w:styleId="Appeldenotedefin">
    <w:name w:val="endnote reference"/>
    <w:basedOn w:val="Policepardfaut"/>
    <w:uiPriority w:val="99"/>
    <w:semiHidden/>
    <w:unhideWhenUsed/>
    <w:rsid w:val="002B38F5"/>
    <w:rPr>
      <w:vertAlign w:val="superscript"/>
      <w:lang w:val="en-GB"/>
    </w:rPr>
  </w:style>
  <w:style w:type="paragraph" w:styleId="Notedefin">
    <w:name w:val="endnote text"/>
    <w:basedOn w:val="Normal"/>
    <w:link w:val="NotedefinCar"/>
    <w:uiPriority w:val="99"/>
    <w:semiHidden/>
    <w:unhideWhenUsed/>
    <w:rsid w:val="002B38F5"/>
    <w:rPr>
      <w:sz w:val="20"/>
      <w:szCs w:val="20"/>
    </w:rPr>
  </w:style>
  <w:style w:type="character" w:customStyle="1" w:styleId="NotedefinCar">
    <w:name w:val="Note de fin Car"/>
    <w:basedOn w:val="Policepardfaut"/>
    <w:link w:val="Notedefin"/>
    <w:uiPriority w:val="99"/>
    <w:semiHidden/>
    <w:rsid w:val="002B38F5"/>
    <w:rPr>
      <w:rFonts w:ascii="Times New Roman" w:eastAsia="SimSun" w:hAnsi="Times New Roman" w:cs="Times New Roman"/>
      <w:kern w:val="0"/>
      <w:sz w:val="20"/>
      <w:szCs w:val="20"/>
      <w:lang w:val="en-GB"/>
      <w14:ligatures w14:val="none"/>
    </w:rPr>
  </w:style>
  <w:style w:type="paragraph" w:styleId="Adressedestinataire">
    <w:name w:val="envelope address"/>
    <w:basedOn w:val="Normal"/>
    <w:uiPriority w:val="99"/>
    <w:semiHidden/>
    <w:unhideWhenUsed/>
    <w:rsid w:val="002B38F5"/>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2B38F5"/>
    <w:rPr>
      <w:rFonts w:asciiTheme="majorHAnsi" w:eastAsiaTheme="majorEastAsia" w:hAnsiTheme="majorHAnsi" w:cstheme="majorBidi"/>
      <w:sz w:val="20"/>
      <w:szCs w:val="20"/>
    </w:rPr>
  </w:style>
  <w:style w:type="table" w:styleId="TableauGrille1Clair">
    <w:name w:val="Grid Table 1 Light"/>
    <w:basedOn w:val="TableauNormal"/>
    <w:uiPriority w:val="46"/>
    <w:rsid w:val="002B38F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2B38F5"/>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2B38F5"/>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2B38F5"/>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2B38F5"/>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2B38F5"/>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2B38F5"/>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2B38F5"/>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2B38F5"/>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2-Accentuation2">
    <w:name w:val="Grid Table 2 Accent 2"/>
    <w:basedOn w:val="TableauNormal"/>
    <w:uiPriority w:val="47"/>
    <w:rsid w:val="002B38F5"/>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2-Accentuation3">
    <w:name w:val="Grid Table 2 Accent 3"/>
    <w:basedOn w:val="TableauNormal"/>
    <w:uiPriority w:val="47"/>
    <w:rsid w:val="002B38F5"/>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2-Accentuation4">
    <w:name w:val="Grid Table 2 Accent 4"/>
    <w:basedOn w:val="TableauNormal"/>
    <w:uiPriority w:val="47"/>
    <w:rsid w:val="002B38F5"/>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2-Accentuation5">
    <w:name w:val="Grid Table 2 Accent 5"/>
    <w:basedOn w:val="TableauNormal"/>
    <w:uiPriority w:val="47"/>
    <w:rsid w:val="002B38F5"/>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2-Accentuation6">
    <w:name w:val="Grid Table 2 Accent 6"/>
    <w:basedOn w:val="TableauNormal"/>
    <w:uiPriority w:val="47"/>
    <w:rsid w:val="002B38F5"/>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3">
    <w:name w:val="Grid Table 3"/>
    <w:basedOn w:val="TableauNormal"/>
    <w:uiPriority w:val="48"/>
    <w:rsid w:val="002B38F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2B38F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3-Accentuation2">
    <w:name w:val="Grid Table 3 Accent 2"/>
    <w:basedOn w:val="TableauNormal"/>
    <w:uiPriority w:val="48"/>
    <w:rsid w:val="002B38F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3-Accentuation3">
    <w:name w:val="Grid Table 3 Accent 3"/>
    <w:basedOn w:val="TableauNormal"/>
    <w:uiPriority w:val="48"/>
    <w:rsid w:val="002B38F5"/>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3-Accentuation4">
    <w:name w:val="Grid Table 3 Accent 4"/>
    <w:basedOn w:val="TableauNormal"/>
    <w:uiPriority w:val="48"/>
    <w:rsid w:val="002B38F5"/>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3-Accentuation5">
    <w:name w:val="Grid Table 3 Accent 5"/>
    <w:basedOn w:val="TableauNormal"/>
    <w:uiPriority w:val="48"/>
    <w:rsid w:val="002B38F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3-Accentuation6">
    <w:name w:val="Grid Table 3 Accent 6"/>
    <w:basedOn w:val="TableauNormal"/>
    <w:uiPriority w:val="48"/>
    <w:rsid w:val="002B38F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auGrille4">
    <w:name w:val="Grid Table 4"/>
    <w:basedOn w:val="TableauNormal"/>
    <w:uiPriority w:val="49"/>
    <w:rsid w:val="002B38F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2B38F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4-Accentuation2">
    <w:name w:val="Grid Table 4 Accent 2"/>
    <w:basedOn w:val="TableauNormal"/>
    <w:uiPriority w:val="49"/>
    <w:rsid w:val="002B38F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4-Accentuation3">
    <w:name w:val="Grid Table 4 Accent 3"/>
    <w:basedOn w:val="TableauNormal"/>
    <w:uiPriority w:val="49"/>
    <w:rsid w:val="002B38F5"/>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4-Accentuation4">
    <w:name w:val="Grid Table 4 Accent 4"/>
    <w:basedOn w:val="TableauNormal"/>
    <w:uiPriority w:val="49"/>
    <w:rsid w:val="002B38F5"/>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4-Accentuation5">
    <w:name w:val="Grid Table 4 Accent 5"/>
    <w:basedOn w:val="TableauNormal"/>
    <w:uiPriority w:val="49"/>
    <w:rsid w:val="002B38F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4-Accentuation6">
    <w:name w:val="Grid Table 4 Accent 6"/>
    <w:basedOn w:val="TableauNormal"/>
    <w:uiPriority w:val="49"/>
    <w:rsid w:val="002B38F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5Fonc">
    <w:name w:val="Grid Table 5 Dark"/>
    <w:basedOn w:val="Tableau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eauGrille5Fonc-Accentuation2">
    <w:name w:val="Grid Table 5 Dark Accent 2"/>
    <w:basedOn w:val="Tableau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eauGrille5Fonc-Accentuation3">
    <w:name w:val="Grid Table 5 Dark Accent 3"/>
    <w:basedOn w:val="Tableau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eauGrille5Fonc-Accentuation4">
    <w:name w:val="Grid Table 5 Dark Accent 4"/>
    <w:basedOn w:val="Tableau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eauGrille5Fonc-Accentuation5">
    <w:name w:val="Grid Table 5 Dark Accent 5"/>
    <w:basedOn w:val="Tableau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eauGrille5Fonc-Accentuation6">
    <w:name w:val="Grid Table 5 Dark Accent 6"/>
    <w:basedOn w:val="TableauNormal"/>
    <w:uiPriority w:val="50"/>
    <w:rsid w:val="002B38F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eauGrille6Couleur">
    <w:name w:val="Grid Table 6 Colorful"/>
    <w:basedOn w:val="TableauNormal"/>
    <w:uiPriority w:val="51"/>
    <w:rsid w:val="002B38F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2B38F5"/>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6Couleur-Accentuation2">
    <w:name w:val="Grid Table 6 Colorful Accent 2"/>
    <w:basedOn w:val="TableauNormal"/>
    <w:uiPriority w:val="51"/>
    <w:rsid w:val="002B38F5"/>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6Couleur-Accentuation3">
    <w:name w:val="Grid Table 6 Colorful Accent 3"/>
    <w:basedOn w:val="TableauNormal"/>
    <w:uiPriority w:val="51"/>
    <w:rsid w:val="002B38F5"/>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6Couleur-Accentuation4">
    <w:name w:val="Grid Table 6 Colorful Accent 4"/>
    <w:basedOn w:val="TableauNormal"/>
    <w:uiPriority w:val="51"/>
    <w:rsid w:val="002B38F5"/>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6Couleur-Accentuation5">
    <w:name w:val="Grid Table 6 Colorful Accent 5"/>
    <w:basedOn w:val="TableauNormal"/>
    <w:uiPriority w:val="51"/>
    <w:rsid w:val="002B38F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6Couleur-Accentuation6">
    <w:name w:val="Grid Table 6 Colorful Accent 6"/>
    <w:basedOn w:val="TableauNormal"/>
    <w:uiPriority w:val="51"/>
    <w:rsid w:val="002B38F5"/>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7Couleur">
    <w:name w:val="Grid Table 7 Colorful"/>
    <w:basedOn w:val="TableauNormal"/>
    <w:uiPriority w:val="52"/>
    <w:rsid w:val="002B38F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2B38F5"/>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7Couleur-Accentuation2">
    <w:name w:val="Grid Table 7 Colorful Accent 2"/>
    <w:basedOn w:val="TableauNormal"/>
    <w:uiPriority w:val="52"/>
    <w:rsid w:val="002B38F5"/>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7Couleur-Accentuation3">
    <w:name w:val="Grid Table 7 Colorful Accent 3"/>
    <w:basedOn w:val="TableauNormal"/>
    <w:uiPriority w:val="52"/>
    <w:rsid w:val="002B38F5"/>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7Couleur-Accentuation4">
    <w:name w:val="Grid Table 7 Colorful Accent 4"/>
    <w:basedOn w:val="TableauNormal"/>
    <w:uiPriority w:val="52"/>
    <w:rsid w:val="002B38F5"/>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7Couleur-Accentuation5">
    <w:name w:val="Grid Table 7 Colorful Accent 5"/>
    <w:basedOn w:val="TableauNormal"/>
    <w:uiPriority w:val="52"/>
    <w:rsid w:val="002B38F5"/>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7Couleur-Accentuation6">
    <w:name w:val="Grid Table 7 Colorful Accent 6"/>
    <w:basedOn w:val="TableauNormal"/>
    <w:uiPriority w:val="52"/>
    <w:rsid w:val="002B38F5"/>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Mot-dise">
    <w:name w:val="Hashtag"/>
    <w:basedOn w:val="Policepardfaut"/>
    <w:uiPriority w:val="99"/>
    <w:semiHidden/>
    <w:unhideWhenUsed/>
    <w:rsid w:val="002B38F5"/>
    <w:rPr>
      <w:color w:val="2B579A"/>
      <w:shd w:val="clear" w:color="auto" w:fill="E1DFDD"/>
      <w:lang w:val="en-GB"/>
    </w:rPr>
  </w:style>
  <w:style w:type="character" w:styleId="AcronymeHTML">
    <w:name w:val="HTML Acronym"/>
    <w:basedOn w:val="Policepardfaut"/>
    <w:uiPriority w:val="99"/>
    <w:semiHidden/>
    <w:unhideWhenUsed/>
    <w:rsid w:val="002B38F5"/>
    <w:rPr>
      <w:lang w:val="en-GB"/>
    </w:rPr>
  </w:style>
  <w:style w:type="paragraph" w:styleId="AdresseHTML">
    <w:name w:val="HTML Address"/>
    <w:basedOn w:val="Normal"/>
    <w:link w:val="AdresseHTMLCar"/>
    <w:uiPriority w:val="99"/>
    <w:semiHidden/>
    <w:unhideWhenUsed/>
    <w:rsid w:val="002B38F5"/>
    <w:rPr>
      <w:i/>
      <w:iCs/>
    </w:rPr>
  </w:style>
  <w:style w:type="character" w:customStyle="1" w:styleId="AdresseHTMLCar">
    <w:name w:val="Adresse HTML Car"/>
    <w:basedOn w:val="Policepardfaut"/>
    <w:link w:val="AdresseHTML"/>
    <w:uiPriority w:val="99"/>
    <w:semiHidden/>
    <w:rsid w:val="002B38F5"/>
    <w:rPr>
      <w:rFonts w:ascii="Times New Roman" w:eastAsia="SimSun" w:hAnsi="Times New Roman" w:cs="Times New Roman"/>
      <w:i/>
      <w:iCs/>
      <w:kern w:val="0"/>
      <w:lang w:val="en-GB"/>
      <w14:ligatures w14:val="none"/>
    </w:rPr>
  </w:style>
  <w:style w:type="character" w:styleId="CitationHTML">
    <w:name w:val="HTML Cite"/>
    <w:basedOn w:val="Policepardfaut"/>
    <w:uiPriority w:val="99"/>
    <w:semiHidden/>
    <w:unhideWhenUsed/>
    <w:rsid w:val="002B38F5"/>
    <w:rPr>
      <w:i/>
      <w:iCs/>
      <w:lang w:val="en-GB"/>
    </w:rPr>
  </w:style>
  <w:style w:type="character" w:styleId="CodeHTML">
    <w:name w:val="HTML Code"/>
    <w:basedOn w:val="Policepardfaut"/>
    <w:uiPriority w:val="99"/>
    <w:semiHidden/>
    <w:unhideWhenUsed/>
    <w:rsid w:val="002B38F5"/>
    <w:rPr>
      <w:rFonts w:ascii="Consolas" w:hAnsi="Consolas"/>
      <w:sz w:val="20"/>
      <w:szCs w:val="20"/>
      <w:lang w:val="en-GB"/>
    </w:rPr>
  </w:style>
  <w:style w:type="character" w:styleId="DfinitionHTML">
    <w:name w:val="HTML Definition"/>
    <w:basedOn w:val="Policepardfaut"/>
    <w:uiPriority w:val="99"/>
    <w:semiHidden/>
    <w:unhideWhenUsed/>
    <w:rsid w:val="002B38F5"/>
    <w:rPr>
      <w:i/>
      <w:iCs/>
      <w:lang w:val="en-GB"/>
    </w:rPr>
  </w:style>
  <w:style w:type="character" w:styleId="ClavierHTML">
    <w:name w:val="HTML Keyboard"/>
    <w:basedOn w:val="Policepardfaut"/>
    <w:uiPriority w:val="99"/>
    <w:semiHidden/>
    <w:unhideWhenUsed/>
    <w:rsid w:val="002B38F5"/>
    <w:rPr>
      <w:rFonts w:ascii="Consolas" w:hAnsi="Consolas"/>
      <w:sz w:val="20"/>
      <w:szCs w:val="20"/>
      <w:lang w:val="en-GB"/>
    </w:rPr>
  </w:style>
  <w:style w:type="paragraph" w:styleId="PrformatHTML">
    <w:name w:val="HTML Preformatted"/>
    <w:basedOn w:val="Normal"/>
    <w:link w:val="PrformatHTMLCar"/>
    <w:uiPriority w:val="99"/>
    <w:semiHidden/>
    <w:unhideWhenUsed/>
    <w:rsid w:val="002B38F5"/>
    <w:rPr>
      <w:rFonts w:ascii="Consolas" w:hAnsi="Consolas"/>
      <w:sz w:val="20"/>
      <w:szCs w:val="20"/>
    </w:rPr>
  </w:style>
  <w:style w:type="character" w:customStyle="1" w:styleId="PrformatHTMLCar">
    <w:name w:val="Préformaté HTML Car"/>
    <w:basedOn w:val="Policepardfaut"/>
    <w:link w:val="PrformatHTML"/>
    <w:uiPriority w:val="99"/>
    <w:semiHidden/>
    <w:rsid w:val="002B38F5"/>
    <w:rPr>
      <w:rFonts w:ascii="Consolas" w:eastAsia="SimSun" w:hAnsi="Consolas" w:cs="Times New Roman"/>
      <w:kern w:val="0"/>
      <w:sz w:val="20"/>
      <w:szCs w:val="20"/>
      <w:lang w:val="en-GB"/>
      <w14:ligatures w14:val="none"/>
    </w:rPr>
  </w:style>
  <w:style w:type="character" w:styleId="ExempleHTML">
    <w:name w:val="HTML Sample"/>
    <w:basedOn w:val="Policepardfaut"/>
    <w:uiPriority w:val="99"/>
    <w:semiHidden/>
    <w:unhideWhenUsed/>
    <w:rsid w:val="002B38F5"/>
    <w:rPr>
      <w:rFonts w:ascii="Consolas" w:hAnsi="Consolas"/>
      <w:sz w:val="24"/>
      <w:szCs w:val="24"/>
      <w:lang w:val="en-GB"/>
    </w:rPr>
  </w:style>
  <w:style w:type="character" w:styleId="MachinecrireHTML">
    <w:name w:val="HTML Typewriter"/>
    <w:basedOn w:val="Policepardfaut"/>
    <w:uiPriority w:val="99"/>
    <w:semiHidden/>
    <w:unhideWhenUsed/>
    <w:rsid w:val="002B38F5"/>
    <w:rPr>
      <w:rFonts w:ascii="Consolas" w:hAnsi="Consolas"/>
      <w:sz w:val="20"/>
      <w:szCs w:val="20"/>
      <w:lang w:val="en-GB"/>
    </w:rPr>
  </w:style>
  <w:style w:type="character" w:styleId="VariableHTML">
    <w:name w:val="HTML Variable"/>
    <w:basedOn w:val="Policepardfaut"/>
    <w:uiPriority w:val="99"/>
    <w:semiHidden/>
    <w:unhideWhenUsed/>
    <w:rsid w:val="002B38F5"/>
    <w:rPr>
      <w:i/>
      <w:iCs/>
      <w:lang w:val="en-GB"/>
    </w:rPr>
  </w:style>
  <w:style w:type="paragraph" w:styleId="Index1">
    <w:name w:val="index 1"/>
    <w:basedOn w:val="Normal"/>
    <w:next w:val="Normal"/>
    <w:autoRedefine/>
    <w:uiPriority w:val="99"/>
    <w:semiHidden/>
    <w:unhideWhenUsed/>
    <w:rsid w:val="002B38F5"/>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2B38F5"/>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2B38F5"/>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2B38F5"/>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2B38F5"/>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2B38F5"/>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2B38F5"/>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2B38F5"/>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2B38F5"/>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2B38F5"/>
    <w:rPr>
      <w:rFonts w:asciiTheme="majorHAnsi" w:eastAsiaTheme="majorEastAsia" w:hAnsiTheme="majorHAnsi" w:cstheme="majorBidi"/>
      <w:b/>
      <w:bCs/>
    </w:rPr>
  </w:style>
  <w:style w:type="character" w:styleId="Accentuationintense">
    <w:name w:val="Intense Emphasis"/>
    <w:basedOn w:val="Policepardfaut"/>
    <w:uiPriority w:val="21"/>
    <w:qFormat/>
    <w:rsid w:val="002B38F5"/>
    <w:rPr>
      <w:i/>
      <w:iCs/>
      <w:color w:val="4472C4" w:themeColor="accent1"/>
      <w:lang w:val="en-GB"/>
    </w:rPr>
  </w:style>
  <w:style w:type="paragraph" w:styleId="Citationintense">
    <w:name w:val="Intense Quote"/>
    <w:basedOn w:val="Normal"/>
    <w:next w:val="Normal"/>
    <w:link w:val="CitationintenseCar"/>
    <w:uiPriority w:val="30"/>
    <w:qFormat/>
    <w:rsid w:val="002B38F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onintenseCar">
    <w:name w:val="Citation intense Car"/>
    <w:basedOn w:val="Policepardfaut"/>
    <w:link w:val="Citationintense"/>
    <w:uiPriority w:val="30"/>
    <w:rsid w:val="002B38F5"/>
    <w:rPr>
      <w:rFonts w:ascii="Times New Roman" w:eastAsia="SimSun" w:hAnsi="Times New Roman" w:cs="Times New Roman"/>
      <w:i/>
      <w:iCs/>
      <w:color w:val="4472C4" w:themeColor="accent1"/>
      <w:kern w:val="0"/>
      <w:lang w:val="en-GB"/>
      <w14:ligatures w14:val="none"/>
    </w:rPr>
  </w:style>
  <w:style w:type="character" w:styleId="Rfrenceintense">
    <w:name w:val="Intense Reference"/>
    <w:basedOn w:val="Policepardfaut"/>
    <w:uiPriority w:val="32"/>
    <w:qFormat/>
    <w:rsid w:val="002B38F5"/>
    <w:rPr>
      <w:b/>
      <w:bCs/>
      <w:smallCaps/>
      <w:color w:val="4472C4" w:themeColor="accent1"/>
      <w:spacing w:val="5"/>
      <w:lang w:val="en-GB"/>
    </w:rPr>
  </w:style>
  <w:style w:type="table" w:styleId="Grilleclaire">
    <w:name w:val="Light Grid"/>
    <w:basedOn w:val="TableauNormal"/>
    <w:uiPriority w:val="62"/>
    <w:semiHidden/>
    <w:unhideWhenUsed/>
    <w:rsid w:val="002B38F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2B38F5"/>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Grilleclaire-Accent2">
    <w:name w:val="Light Grid Accent 2"/>
    <w:basedOn w:val="TableauNormal"/>
    <w:uiPriority w:val="62"/>
    <w:semiHidden/>
    <w:unhideWhenUsed/>
    <w:rsid w:val="002B38F5"/>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illeclaire-Accent3">
    <w:name w:val="Light Grid Accent 3"/>
    <w:basedOn w:val="TableauNormal"/>
    <w:uiPriority w:val="62"/>
    <w:semiHidden/>
    <w:unhideWhenUsed/>
    <w:rsid w:val="002B38F5"/>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illeclaire-Accent4">
    <w:name w:val="Light Grid Accent 4"/>
    <w:basedOn w:val="TableauNormal"/>
    <w:uiPriority w:val="62"/>
    <w:semiHidden/>
    <w:unhideWhenUsed/>
    <w:rsid w:val="002B38F5"/>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lleclaire-Accent5">
    <w:name w:val="Light Grid Accent 5"/>
    <w:basedOn w:val="TableauNormal"/>
    <w:uiPriority w:val="62"/>
    <w:semiHidden/>
    <w:unhideWhenUsed/>
    <w:rsid w:val="002B38F5"/>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lleclaire-Accent6">
    <w:name w:val="Light Grid Accent 6"/>
    <w:basedOn w:val="TableauNormal"/>
    <w:uiPriority w:val="62"/>
    <w:semiHidden/>
    <w:unhideWhenUsed/>
    <w:rsid w:val="002B38F5"/>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eclaire">
    <w:name w:val="Light List"/>
    <w:basedOn w:val="TableauNormal"/>
    <w:uiPriority w:val="61"/>
    <w:semiHidden/>
    <w:unhideWhenUsed/>
    <w:rsid w:val="002B38F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2B38F5"/>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eclaire-Accent2">
    <w:name w:val="Light List Accent 2"/>
    <w:basedOn w:val="TableauNormal"/>
    <w:uiPriority w:val="61"/>
    <w:semiHidden/>
    <w:unhideWhenUsed/>
    <w:rsid w:val="002B38F5"/>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eclaire-Accent3">
    <w:name w:val="Light List Accent 3"/>
    <w:basedOn w:val="TableauNormal"/>
    <w:uiPriority w:val="61"/>
    <w:semiHidden/>
    <w:unhideWhenUsed/>
    <w:rsid w:val="002B38F5"/>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eclaire-Accent4">
    <w:name w:val="Light List Accent 4"/>
    <w:basedOn w:val="TableauNormal"/>
    <w:uiPriority w:val="61"/>
    <w:semiHidden/>
    <w:unhideWhenUsed/>
    <w:rsid w:val="002B38F5"/>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eclaire-Accent5">
    <w:name w:val="Light List Accent 5"/>
    <w:basedOn w:val="TableauNormal"/>
    <w:uiPriority w:val="61"/>
    <w:semiHidden/>
    <w:unhideWhenUsed/>
    <w:rsid w:val="002B38F5"/>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eclaire-Accent6">
    <w:name w:val="Light List Accent 6"/>
    <w:basedOn w:val="TableauNormal"/>
    <w:uiPriority w:val="61"/>
    <w:semiHidden/>
    <w:unhideWhenUsed/>
    <w:rsid w:val="002B38F5"/>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Ombrageclair">
    <w:name w:val="Light Shading"/>
    <w:basedOn w:val="TableauNormal"/>
    <w:uiPriority w:val="60"/>
    <w:semiHidden/>
    <w:unhideWhenUsed/>
    <w:rsid w:val="002B38F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2B38F5"/>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Trameclaire-Accent2">
    <w:name w:val="Light Shading Accent 2"/>
    <w:basedOn w:val="TableauNormal"/>
    <w:uiPriority w:val="60"/>
    <w:semiHidden/>
    <w:unhideWhenUsed/>
    <w:rsid w:val="002B38F5"/>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Trameclaire-Accent3">
    <w:name w:val="Light Shading Accent 3"/>
    <w:basedOn w:val="TableauNormal"/>
    <w:uiPriority w:val="60"/>
    <w:semiHidden/>
    <w:unhideWhenUsed/>
    <w:rsid w:val="002B38F5"/>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Trameclaire-Accent4">
    <w:name w:val="Light Shading Accent 4"/>
    <w:basedOn w:val="TableauNormal"/>
    <w:uiPriority w:val="60"/>
    <w:semiHidden/>
    <w:unhideWhenUsed/>
    <w:rsid w:val="002B38F5"/>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Trameclaire-Accent5">
    <w:name w:val="Light Shading Accent 5"/>
    <w:basedOn w:val="TableauNormal"/>
    <w:uiPriority w:val="60"/>
    <w:semiHidden/>
    <w:unhideWhenUsed/>
    <w:rsid w:val="002B38F5"/>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Trameclaire-Accent6">
    <w:name w:val="Light Shading Accent 6"/>
    <w:basedOn w:val="TableauNormal"/>
    <w:uiPriority w:val="60"/>
    <w:semiHidden/>
    <w:unhideWhenUsed/>
    <w:rsid w:val="002B38F5"/>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umrodeligne">
    <w:name w:val="line number"/>
    <w:basedOn w:val="Policepardfaut"/>
    <w:uiPriority w:val="99"/>
    <w:semiHidden/>
    <w:unhideWhenUsed/>
    <w:rsid w:val="002B38F5"/>
    <w:rPr>
      <w:lang w:val="en-GB"/>
    </w:rPr>
  </w:style>
  <w:style w:type="paragraph" w:styleId="Liste2">
    <w:name w:val="List 2"/>
    <w:basedOn w:val="Normal"/>
    <w:uiPriority w:val="99"/>
    <w:semiHidden/>
    <w:unhideWhenUsed/>
    <w:rsid w:val="002B38F5"/>
    <w:pPr>
      <w:ind w:left="720" w:hanging="360"/>
      <w:contextualSpacing/>
    </w:pPr>
  </w:style>
  <w:style w:type="paragraph" w:styleId="Liste3">
    <w:name w:val="List 3"/>
    <w:basedOn w:val="Normal"/>
    <w:uiPriority w:val="99"/>
    <w:semiHidden/>
    <w:unhideWhenUsed/>
    <w:rsid w:val="002B38F5"/>
    <w:pPr>
      <w:ind w:left="1080" w:hanging="360"/>
      <w:contextualSpacing/>
    </w:pPr>
  </w:style>
  <w:style w:type="paragraph" w:styleId="Liste4">
    <w:name w:val="List 4"/>
    <w:basedOn w:val="Normal"/>
    <w:uiPriority w:val="99"/>
    <w:semiHidden/>
    <w:unhideWhenUsed/>
    <w:rsid w:val="002B38F5"/>
    <w:pPr>
      <w:ind w:left="1440" w:hanging="360"/>
      <w:contextualSpacing/>
    </w:pPr>
  </w:style>
  <w:style w:type="paragraph" w:styleId="Liste5">
    <w:name w:val="List 5"/>
    <w:basedOn w:val="Normal"/>
    <w:uiPriority w:val="99"/>
    <w:semiHidden/>
    <w:unhideWhenUsed/>
    <w:rsid w:val="002B38F5"/>
    <w:pPr>
      <w:ind w:left="1800" w:hanging="360"/>
      <w:contextualSpacing/>
    </w:pPr>
  </w:style>
  <w:style w:type="paragraph" w:styleId="Listepuces">
    <w:name w:val="List Bullet"/>
    <w:basedOn w:val="Normal"/>
    <w:uiPriority w:val="99"/>
    <w:semiHidden/>
    <w:unhideWhenUsed/>
    <w:rsid w:val="002B38F5"/>
    <w:pPr>
      <w:tabs>
        <w:tab w:val="num" w:pos="360"/>
      </w:tabs>
      <w:ind w:left="360" w:hanging="360"/>
      <w:contextualSpacing/>
    </w:pPr>
  </w:style>
  <w:style w:type="paragraph" w:styleId="Listepuces2">
    <w:name w:val="List Bullet 2"/>
    <w:basedOn w:val="Normal"/>
    <w:uiPriority w:val="99"/>
    <w:semiHidden/>
    <w:unhideWhenUsed/>
    <w:rsid w:val="002B38F5"/>
    <w:pPr>
      <w:tabs>
        <w:tab w:val="num" w:pos="643"/>
      </w:tabs>
      <w:ind w:left="643" w:hanging="360"/>
      <w:contextualSpacing/>
    </w:pPr>
  </w:style>
  <w:style w:type="paragraph" w:styleId="Listepuces3">
    <w:name w:val="List Bullet 3"/>
    <w:basedOn w:val="Normal"/>
    <w:uiPriority w:val="99"/>
    <w:semiHidden/>
    <w:unhideWhenUsed/>
    <w:rsid w:val="002B38F5"/>
    <w:pPr>
      <w:tabs>
        <w:tab w:val="num" w:pos="926"/>
      </w:tabs>
      <w:ind w:left="926" w:hanging="360"/>
      <w:contextualSpacing/>
    </w:pPr>
  </w:style>
  <w:style w:type="paragraph" w:styleId="Listepuces4">
    <w:name w:val="List Bullet 4"/>
    <w:basedOn w:val="Normal"/>
    <w:uiPriority w:val="99"/>
    <w:semiHidden/>
    <w:unhideWhenUsed/>
    <w:rsid w:val="002B38F5"/>
    <w:pPr>
      <w:tabs>
        <w:tab w:val="num" w:pos="1209"/>
      </w:tabs>
      <w:ind w:left="1209" w:hanging="360"/>
      <w:contextualSpacing/>
    </w:pPr>
  </w:style>
  <w:style w:type="paragraph" w:styleId="Listepuces5">
    <w:name w:val="List Bullet 5"/>
    <w:basedOn w:val="Normal"/>
    <w:uiPriority w:val="99"/>
    <w:semiHidden/>
    <w:unhideWhenUsed/>
    <w:rsid w:val="002B38F5"/>
    <w:pPr>
      <w:tabs>
        <w:tab w:val="num" w:pos="1492"/>
      </w:tabs>
      <w:ind w:left="1492" w:hanging="360"/>
      <w:contextualSpacing/>
    </w:pPr>
  </w:style>
  <w:style w:type="paragraph" w:styleId="Listecontinue">
    <w:name w:val="List Continue"/>
    <w:basedOn w:val="Normal"/>
    <w:uiPriority w:val="99"/>
    <w:semiHidden/>
    <w:unhideWhenUsed/>
    <w:rsid w:val="002B38F5"/>
    <w:pPr>
      <w:spacing w:after="120"/>
      <w:ind w:left="360"/>
      <w:contextualSpacing/>
    </w:pPr>
  </w:style>
  <w:style w:type="paragraph" w:styleId="Listecontinue2">
    <w:name w:val="List Continue 2"/>
    <w:basedOn w:val="Normal"/>
    <w:uiPriority w:val="99"/>
    <w:semiHidden/>
    <w:unhideWhenUsed/>
    <w:rsid w:val="002B38F5"/>
    <w:pPr>
      <w:spacing w:after="120"/>
      <w:ind w:left="720"/>
      <w:contextualSpacing/>
    </w:pPr>
  </w:style>
  <w:style w:type="paragraph" w:styleId="Listecontinue3">
    <w:name w:val="List Continue 3"/>
    <w:basedOn w:val="Normal"/>
    <w:uiPriority w:val="99"/>
    <w:semiHidden/>
    <w:unhideWhenUsed/>
    <w:rsid w:val="002B38F5"/>
    <w:pPr>
      <w:spacing w:after="120"/>
      <w:ind w:left="1080"/>
      <w:contextualSpacing/>
    </w:pPr>
  </w:style>
  <w:style w:type="paragraph" w:styleId="Listecontinue4">
    <w:name w:val="List Continue 4"/>
    <w:basedOn w:val="Normal"/>
    <w:uiPriority w:val="99"/>
    <w:semiHidden/>
    <w:unhideWhenUsed/>
    <w:rsid w:val="002B38F5"/>
    <w:pPr>
      <w:spacing w:after="120"/>
      <w:ind w:left="1440"/>
      <w:contextualSpacing/>
    </w:pPr>
  </w:style>
  <w:style w:type="paragraph" w:styleId="Listecontinue5">
    <w:name w:val="List Continue 5"/>
    <w:basedOn w:val="Normal"/>
    <w:uiPriority w:val="99"/>
    <w:semiHidden/>
    <w:unhideWhenUsed/>
    <w:rsid w:val="002B38F5"/>
    <w:pPr>
      <w:spacing w:after="120"/>
      <w:ind w:left="1800"/>
      <w:contextualSpacing/>
    </w:pPr>
  </w:style>
  <w:style w:type="paragraph" w:styleId="Listenumros">
    <w:name w:val="List Number"/>
    <w:basedOn w:val="Normal"/>
    <w:uiPriority w:val="99"/>
    <w:semiHidden/>
    <w:unhideWhenUsed/>
    <w:rsid w:val="002B38F5"/>
    <w:pPr>
      <w:tabs>
        <w:tab w:val="num" w:pos="360"/>
      </w:tabs>
      <w:ind w:left="360" w:hanging="360"/>
      <w:contextualSpacing/>
    </w:pPr>
  </w:style>
  <w:style w:type="paragraph" w:styleId="Listenumros2">
    <w:name w:val="List Number 2"/>
    <w:basedOn w:val="Normal"/>
    <w:uiPriority w:val="99"/>
    <w:semiHidden/>
    <w:unhideWhenUsed/>
    <w:rsid w:val="002B38F5"/>
    <w:pPr>
      <w:tabs>
        <w:tab w:val="num" w:pos="643"/>
      </w:tabs>
      <w:ind w:left="643" w:hanging="360"/>
      <w:contextualSpacing/>
    </w:pPr>
  </w:style>
  <w:style w:type="paragraph" w:styleId="Listenumros3">
    <w:name w:val="List Number 3"/>
    <w:basedOn w:val="Normal"/>
    <w:uiPriority w:val="99"/>
    <w:semiHidden/>
    <w:unhideWhenUsed/>
    <w:rsid w:val="002B38F5"/>
    <w:pPr>
      <w:tabs>
        <w:tab w:val="num" w:pos="926"/>
      </w:tabs>
      <w:ind w:left="926" w:hanging="360"/>
      <w:contextualSpacing/>
    </w:pPr>
  </w:style>
  <w:style w:type="paragraph" w:styleId="Listenumros4">
    <w:name w:val="List Number 4"/>
    <w:basedOn w:val="Normal"/>
    <w:uiPriority w:val="99"/>
    <w:semiHidden/>
    <w:unhideWhenUsed/>
    <w:rsid w:val="002B38F5"/>
    <w:pPr>
      <w:tabs>
        <w:tab w:val="num" w:pos="1209"/>
      </w:tabs>
      <w:ind w:left="1209" w:hanging="360"/>
      <w:contextualSpacing/>
    </w:pPr>
  </w:style>
  <w:style w:type="paragraph" w:styleId="Listenumros5">
    <w:name w:val="List Number 5"/>
    <w:basedOn w:val="Normal"/>
    <w:uiPriority w:val="99"/>
    <w:semiHidden/>
    <w:unhideWhenUsed/>
    <w:rsid w:val="002B38F5"/>
    <w:pPr>
      <w:tabs>
        <w:tab w:val="num" w:pos="1800"/>
      </w:tabs>
      <w:ind w:left="1800" w:hanging="360"/>
      <w:contextualSpacing/>
    </w:pPr>
  </w:style>
  <w:style w:type="table" w:styleId="TableauListe1Clair">
    <w:name w:val="List Table 1 Light"/>
    <w:basedOn w:val="TableauNormal"/>
    <w:uiPriority w:val="46"/>
    <w:rsid w:val="002B38F5"/>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2B38F5"/>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1Clair-Accentuation2">
    <w:name w:val="List Table 1 Light Accent 2"/>
    <w:basedOn w:val="TableauNormal"/>
    <w:uiPriority w:val="46"/>
    <w:rsid w:val="002B38F5"/>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1Clair-Accentuation3">
    <w:name w:val="List Table 1 Light Accent 3"/>
    <w:basedOn w:val="TableauNormal"/>
    <w:uiPriority w:val="46"/>
    <w:rsid w:val="002B38F5"/>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1Clair-Accentuation4">
    <w:name w:val="List Table 1 Light Accent 4"/>
    <w:basedOn w:val="TableauNormal"/>
    <w:uiPriority w:val="46"/>
    <w:rsid w:val="002B38F5"/>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1Clair-Accentuation5">
    <w:name w:val="List Table 1 Light Accent 5"/>
    <w:basedOn w:val="TableauNormal"/>
    <w:uiPriority w:val="46"/>
    <w:rsid w:val="002B38F5"/>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1Clair-Accentuation6">
    <w:name w:val="List Table 1 Light Accent 6"/>
    <w:basedOn w:val="TableauNormal"/>
    <w:uiPriority w:val="46"/>
    <w:rsid w:val="002B38F5"/>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2">
    <w:name w:val="List Table 2"/>
    <w:basedOn w:val="TableauNormal"/>
    <w:uiPriority w:val="47"/>
    <w:rsid w:val="002B38F5"/>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2B38F5"/>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2-Accentuation2">
    <w:name w:val="List Table 2 Accent 2"/>
    <w:basedOn w:val="TableauNormal"/>
    <w:uiPriority w:val="47"/>
    <w:rsid w:val="002B38F5"/>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2-Accentuation3">
    <w:name w:val="List Table 2 Accent 3"/>
    <w:basedOn w:val="TableauNormal"/>
    <w:uiPriority w:val="47"/>
    <w:rsid w:val="002B38F5"/>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2-Accentuation4">
    <w:name w:val="List Table 2 Accent 4"/>
    <w:basedOn w:val="TableauNormal"/>
    <w:uiPriority w:val="47"/>
    <w:rsid w:val="002B38F5"/>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2-Accentuation5">
    <w:name w:val="List Table 2 Accent 5"/>
    <w:basedOn w:val="TableauNormal"/>
    <w:uiPriority w:val="47"/>
    <w:rsid w:val="002B38F5"/>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2-Accentuation6">
    <w:name w:val="List Table 2 Accent 6"/>
    <w:basedOn w:val="TableauNormal"/>
    <w:uiPriority w:val="47"/>
    <w:rsid w:val="002B38F5"/>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3">
    <w:name w:val="List Table 3"/>
    <w:basedOn w:val="TableauNormal"/>
    <w:uiPriority w:val="48"/>
    <w:rsid w:val="002B38F5"/>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2B38F5"/>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eauListe3-Accentuation2">
    <w:name w:val="List Table 3 Accent 2"/>
    <w:basedOn w:val="TableauNormal"/>
    <w:uiPriority w:val="48"/>
    <w:rsid w:val="002B38F5"/>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eauListe3-Accentuation3">
    <w:name w:val="List Table 3 Accent 3"/>
    <w:basedOn w:val="TableauNormal"/>
    <w:uiPriority w:val="48"/>
    <w:rsid w:val="002B38F5"/>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eauListe3-Accentuation4">
    <w:name w:val="List Table 3 Accent 4"/>
    <w:basedOn w:val="TableauNormal"/>
    <w:uiPriority w:val="48"/>
    <w:rsid w:val="002B38F5"/>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eauListe3-Accentuation5">
    <w:name w:val="List Table 3 Accent 5"/>
    <w:basedOn w:val="TableauNormal"/>
    <w:uiPriority w:val="48"/>
    <w:rsid w:val="002B38F5"/>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eauListe3-Accentuation6">
    <w:name w:val="List Table 3 Accent 6"/>
    <w:basedOn w:val="TableauNormal"/>
    <w:uiPriority w:val="48"/>
    <w:rsid w:val="002B38F5"/>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eauListe4">
    <w:name w:val="List Table 4"/>
    <w:basedOn w:val="TableauNormal"/>
    <w:uiPriority w:val="49"/>
    <w:rsid w:val="002B38F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2B38F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4-Accentuation2">
    <w:name w:val="List Table 4 Accent 2"/>
    <w:basedOn w:val="TableauNormal"/>
    <w:uiPriority w:val="49"/>
    <w:rsid w:val="002B38F5"/>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4-Accentuation3">
    <w:name w:val="List Table 4 Accent 3"/>
    <w:basedOn w:val="TableauNormal"/>
    <w:uiPriority w:val="49"/>
    <w:rsid w:val="002B38F5"/>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4-Accentuation4">
    <w:name w:val="List Table 4 Accent 4"/>
    <w:basedOn w:val="TableauNormal"/>
    <w:uiPriority w:val="49"/>
    <w:rsid w:val="002B38F5"/>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4-Accentuation5">
    <w:name w:val="List Table 4 Accent 5"/>
    <w:basedOn w:val="TableauNormal"/>
    <w:uiPriority w:val="49"/>
    <w:rsid w:val="002B38F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4-Accentuation6">
    <w:name w:val="List Table 4 Accent 6"/>
    <w:basedOn w:val="TableauNormal"/>
    <w:uiPriority w:val="49"/>
    <w:rsid w:val="002B38F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5Fonc">
    <w:name w:val="List Table 5 Dark"/>
    <w:basedOn w:val="TableauNormal"/>
    <w:uiPriority w:val="50"/>
    <w:rsid w:val="002B38F5"/>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2B38F5"/>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2B38F5"/>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2B38F5"/>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2B38F5"/>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2B38F5"/>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2B38F5"/>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2B38F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2B38F5"/>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6Couleur-Accentuation2">
    <w:name w:val="List Table 6 Colorful Accent 2"/>
    <w:basedOn w:val="TableauNormal"/>
    <w:uiPriority w:val="51"/>
    <w:rsid w:val="002B38F5"/>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6Couleur-Accentuation3">
    <w:name w:val="List Table 6 Colorful Accent 3"/>
    <w:basedOn w:val="TableauNormal"/>
    <w:uiPriority w:val="51"/>
    <w:rsid w:val="002B38F5"/>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6Couleur-Accentuation4">
    <w:name w:val="List Table 6 Colorful Accent 4"/>
    <w:basedOn w:val="TableauNormal"/>
    <w:uiPriority w:val="51"/>
    <w:rsid w:val="002B38F5"/>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6Couleur-Accentuation5">
    <w:name w:val="List Table 6 Colorful Accent 5"/>
    <w:basedOn w:val="TableauNormal"/>
    <w:uiPriority w:val="51"/>
    <w:rsid w:val="002B38F5"/>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6Couleur-Accentuation6">
    <w:name w:val="List Table 6 Colorful Accent 6"/>
    <w:basedOn w:val="TableauNormal"/>
    <w:uiPriority w:val="51"/>
    <w:rsid w:val="002B38F5"/>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7Couleur">
    <w:name w:val="List Table 7 Colorful"/>
    <w:basedOn w:val="TableauNormal"/>
    <w:uiPriority w:val="52"/>
    <w:rsid w:val="002B38F5"/>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2B38F5"/>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2B38F5"/>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2B38F5"/>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2B38F5"/>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2B38F5"/>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2B38F5"/>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2B38F5"/>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edemacroCar">
    <w:name w:val="Texte de macro Car"/>
    <w:basedOn w:val="Policepardfaut"/>
    <w:link w:val="Textedemacro"/>
    <w:uiPriority w:val="99"/>
    <w:semiHidden/>
    <w:rsid w:val="002B38F5"/>
    <w:rPr>
      <w:rFonts w:ascii="Consolas" w:eastAsia="SimSun" w:hAnsi="Consolas" w:cs="Times New Roman"/>
      <w:kern w:val="0"/>
      <w:sz w:val="20"/>
      <w:szCs w:val="20"/>
      <w:lang w:val="en-GB"/>
      <w14:ligatures w14:val="none"/>
    </w:rPr>
  </w:style>
  <w:style w:type="table" w:styleId="Grillemoyenne1">
    <w:name w:val="Medium Grid 1"/>
    <w:basedOn w:val="TableauNormal"/>
    <w:uiPriority w:val="67"/>
    <w:semiHidden/>
    <w:unhideWhenUsed/>
    <w:rsid w:val="002B38F5"/>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2B38F5"/>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moyenne1-Accent2">
    <w:name w:val="Medium Grid 1 Accent 2"/>
    <w:basedOn w:val="TableauNormal"/>
    <w:uiPriority w:val="67"/>
    <w:semiHidden/>
    <w:unhideWhenUsed/>
    <w:rsid w:val="002B38F5"/>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moyenne1-Accent3">
    <w:name w:val="Medium Grid 1 Accent 3"/>
    <w:basedOn w:val="TableauNormal"/>
    <w:uiPriority w:val="67"/>
    <w:semiHidden/>
    <w:unhideWhenUsed/>
    <w:rsid w:val="002B38F5"/>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moyenne1-Accent4">
    <w:name w:val="Medium Grid 1 Accent 4"/>
    <w:basedOn w:val="TableauNormal"/>
    <w:uiPriority w:val="67"/>
    <w:semiHidden/>
    <w:unhideWhenUsed/>
    <w:rsid w:val="002B38F5"/>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moyenne1-Accent5">
    <w:name w:val="Medium Grid 1 Accent 5"/>
    <w:basedOn w:val="TableauNormal"/>
    <w:uiPriority w:val="67"/>
    <w:semiHidden/>
    <w:unhideWhenUsed/>
    <w:rsid w:val="002B38F5"/>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moyenne1-Accent6">
    <w:name w:val="Medium Grid 1 Accent 6"/>
    <w:basedOn w:val="TableauNormal"/>
    <w:uiPriority w:val="67"/>
    <w:semiHidden/>
    <w:unhideWhenUsed/>
    <w:rsid w:val="002B38F5"/>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rillemoyenne2">
    <w:name w:val="Medium Grid 2"/>
    <w:basedOn w:val="Tableau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Grillemoyenne3-Accent2">
    <w:name w:val="Medium Grid 3 Accent 2"/>
    <w:basedOn w:val="Tableau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illemoyenne3-Accent3">
    <w:name w:val="Medium Grid 3 Accent 3"/>
    <w:basedOn w:val="Tableau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llemoyenne3-Accent4">
    <w:name w:val="Medium Grid 3 Accent 4"/>
    <w:basedOn w:val="Tableau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illemoyenne3-Accent5">
    <w:name w:val="Medium Grid 3 Accent 5"/>
    <w:basedOn w:val="Tableau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Grillemoyenne3-Accent6">
    <w:name w:val="Medium Grid 3 Accent 6"/>
    <w:basedOn w:val="TableauNormal"/>
    <w:uiPriority w:val="69"/>
    <w:semiHidden/>
    <w:unhideWhenUsed/>
    <w:rsid w:val="002B38F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emoyenne1">
    <w:name w:val="Medium List 1"/>
    <w:basedOn w:val="TableauNormal"/>
    <w:uiPriority w:val="65"/>
    <w:semiHidden/>
    <w:unhideWhenUsed/>
    <w:rsid w:val="002B38F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2B38F5"/>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emoyenne1-Accent2">
    <w:name w:val="Medium List 1 Accent 2"/>
    <w:basedOn w:val="TableauNormal"/>
    <w:uiPriority w:val="65"/>
    <w:semiHidden/>
    <w:unhideWhenUsed/>
    <w:rsid w:val="002B38F5"/>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emoyenne1-Accent3">
    <w:name w:val="Medium List 1 Accent 3"/>
    <w:basedOn w:val="TableauNormal"/>
    <w:uiPriority w:val="65"/>
    <w:semiHidden/>
    <w:unhideWhenUsed/>
    <w:rsid w:val="002B38F5"/>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emoyenne1-Accent4">
    <w:name w:val="Medium List 1 Accent 4"/>
    <w:basedOn w:val="TableauNormal"/>
    <w:uiPriority w:val="65"/>
    <w:semiHidden/>
    <w:unhideWhenUsed/>
    <w:rsid w:val="002B38F5"/>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emoyenne1-Accent5">
    <w:name w:val="Medium List 1 Accent 5"/>
    <w:basedOn w:val="TableauNormal"/>
    <w:uiPriority w:val="65"/>
    <w:semiHidden/>
    <w:unhideWhenUsed/>
    <w:rsid w:val="002B38F5"/>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emoyenne1-Accent6">
    <w:name w:val="Medium List 1 Accent 6"/>
    <w:basedOn w:val="TableauNormal"/>
    <w:uiPriority w:val="65"/>
    <w:semiHidden/>
    <w:unhideWhenUsed/>
    <w:rsid w:val="002B38F5"/>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emoyenne2">
    <w:name w:val="Medium List 2"/>
    <w:basedOn w:val="Tableau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2B38F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2B38F5"/>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2B38F5"/>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2B38F5"/>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2B38F5"/>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2B38F5"/>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2B38F5"/>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2B38F5"/>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2B38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2B38F5"/>
    <w:rPr>
      <w:color w:val="2B579A"/>
      <w:shd w:val="clear" w:color="auto" w:fill="E1DFDD"/>
      <w:lang w:val="en-GB"/>
    </w:rPr>
  </w:style>
  <w:style w:type="paragraph" w:styleId="En-ttedemessage">
    <w:name w:val="Message Header"/>
    <w:basedOn w:val="Normal"/>
    <w:link w:val="En-ttedemessageCar"/>
    <w:uiPriority w:val="99"/>
    <w:semiHidden/>
    <w:unhideWhenUsed/>
    <w:rsid w:val="002B38F5"/>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2B38F5"/>
    <w:rPr>
      <w:rFonts w:asciiTheme="majorHAnsi" w:eastAsiaTheme="majorEastAsia" w:hAnsiTheme="majorHAnsi" w:cstheme="majorBidi"/>
      <w:kern w:val="0"/>
      <w:sz w:val="24"/>
      <w:szCs w:val="24"/>
      <w:shd w:val="pct20" w:color="auto" w:fill="auto"/>
      <w:lang w:val="en-GB"/>
      <w14:ligatures w14:val="none"/>
    </w:rPr>
  </w:style>
  <w:style w:type="paragraph" w:styleId="Sansinterligne">
    <w:name w:val="No Spacing"/>
    <w:uiPriority w:val="1"/>
    <w:qFormat/>
    <w:rsid w:val="002B38F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unhideWhenUsed/>
    <w:rsid w:val="002B38F5"/>
    <w:rPr>
      <w:sz w:val="24"/>
      <w:szCs w:val="24"/>
    </w:rPr>
  </w:style>
  <w:style w:type="paragraph" w:styleId="Retraitnormal">
    <w:name w:val="Normal Indent"/>
    <w:basedOn w:val="Normal"/>
    <w:uiPriority w:val="99"/>
    <w:semiHidden/>
    <w:unhideWhenUsed/>
    <w:rsid w:val="002B38F5"/>
    <w:pPr>
      <w:ind w:left="720"/>
    </w:pPr>
  </w:style>
  <w:style w:type="paragraph" w:styleId="Titredenote">
    <w:name w:val="Note Heading"/>
    <w:basedOn w:val="Normal"/>
    <w:next w:val="Normal"/>
    <w:link w:val="TitredenoteCar"/>
    <w:uiPriority w:val="99"/>
    <w:semiHidden/>
    <w:unhideWhenUsed/>
    <w:rsid w:val="002B38F5"/>
  </w:style>
  <w:style w:type="character" w:customStyle="1" w:styleId="TitredenoteCar">
    <w:name w:val="Titre de note Car"/>
    <w:basedOn w:val="Policepardfaut"/>
    <w:link w:val="Titredenote"/>
    <w:uiPriority w:val="99"/>
    <w:semiHidden/>
    <w:rsid w:val="002B38F5"/>
    <w:rPr>
      <w:rFonts w:ascii="Times New Roman" w:eastAsia="SimSun" w:hAnsi="Times New Roman" w:cs="Times New Roman"/>
      <w:kern w:val="0"/>
      <w:lang w:val="en-GB"/>
      <w14:ligatures w14:val="none"/>
    </w:rPr>
  </w:style>
  <w:style w:type="table" w:styleId="Tableausimple1">
    <w:name w:val="Plain Table 1"/>
    <w:basedOn w:val="TableauNormal"/>
    <w:uiPriority w:val="41"/>
    <w:rsid w:val="002B38F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2B38F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2B38F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2B38F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2B38F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2B38F5"/>
    <w:rPr>
      <w:rFonts w:ascii="Consolas" w:hAnsi="Consolas"/>
      <w:sz w:val="21"/>
      <w:szCs w:val="21"/>
    </w:rPr>
  </w:style>
  <w:style w:type="character" w:customStyle="1" w:styleId="TextebrutCar">
    <w:name w:val="Texte brut Car"/>
    <w:basedOn w:val="Policepardfaut"/>
    <w:link w:val="Textebrut"/>
    <w:uiPriority w:val="99"/>
    <w:semiHidden/>
    <w:rsid w:val="002B38F5"/>
    <w:rPr>
      <w:rFonts w:ascii="Consolas" w:eastAsia="SimSun" w:hAnsi="Consolas" w:cs="Times New Roman"/>
      <w:kern w:val="0"/>
      <w:sz w:val="21"/>
      <w:szCs w:val="21"/>
      <w:lang w:val="en-GB"/>
      <w14:ligatures w14:val="none"/>
    </w:rPr>
  </w:style>
  <w:style w:type="paragraph" w:styleId="Citation">
    <w:name w:val="Quote"/>
    <w:basedOn w:val="Normal"/>
    <w:next w:val="Normal"/>
    <w:link w:val="CitationCar"/>
    <w:uiPriority w:val="29"/>
    <w:qFormat/>
    <w:rsid w:val="002B38F5"/>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2B38F5"/>
    <w:rPr>
      <w:rFonts w:ascii="Times New Roman" w:eastAsia="SimSun" w:hAnsi="Times New Roman" w:cs="Times New Roman"/>
      <w:i/>
      <w:iCs/>
      <w:color w:val="404040" w:themeColor="text1" w:themeTint="BF"/>
      <w:kern w:val="0"/>
      <w:lang w:val="en-GB"/>
      <w14:ligatures w14:val="none"/>
    </w:rPr>
  </w:style>
  <w:style w:type="paragraph" w:styleId="Salutations">
    <w:name w:val="Salutation"/>
    <w:basedOn w:val="Normal"/>
    <w:next w:val="Normal"/>
    <w:link w:val="SalutationsCar"/>
    <w:uiPriority w:val="99"/>
    <w:semiHidden/>
    <w:unhideWhenUsed/>
    <w:rsid w:val="002B38F5"/>
  </w:style>
  <w:style w:type="character" w:customStyle="1" w:styleId="SalutationsCar">
    <w:name w:val="Salutations Car"/>
    <w:basedOn w:val="Policepardfaut"/>
    <w:link w:val="Salutations"/>
    <w:uiPriority w:val="99"/>
    <w:semiHidden/>
    <w:rsid w:val="002B38F5"/>
    <w:rPr>
      <w:rFonts w:ascii="Times New Roman" w:eastAsia="SimSun" w:hAnsi="Times New Roman" w:cs="Times New Roman"/>
      <w:kern w:val="0"/>
      <w:lang w:val="en-GB"/>
      <w14:ligatures w14:val="none"/>
    </w:rPr>
  </w:style>
  <w:style w:type="paragraph" w:styleId="Signature">
    <w:name w:val="Signature"/>
    <w:basedOn w:val="Normal"/>
    <w:link w:val="SignatureCar"/>
    <w:uiPriority w:val="99"/>
    <w:semiHidden/>
    <w:unhideWhenUsed/>
    <w:rsid w:val="002B38F5"/>
    <w:pPr>
      <w:ind w:left="4320"/>
    </w:pPr>
  </w:style>
  <w:style w:type="character" w:customStyle="1" w:styleId="SignatureCar">
    <w:name w:val="Signature Car"/>
    <w:basedOn w:val="Policepardfaut"/>
    <w:link w:val="Signature"/>
    <w:uiPriority w:val="99"/>
    <w:semiHidden/>
    <w:rsid w:val="002B38F5"/>
    <w:rPr>
      <w:rFonts w:ascii="Times New Roman" w:eastAsia="SimSun" w:hAnsi="Times New Roman" w:cs="Times New Roman"/>
      <w:kern w:val="0"/>
      <w:lang w:val="en-GB"/>
      <w14:ligatures w14:val="none"/>
    </w:rPr>
  </w:style>
  <w:style w:type="character" w:styleId="SmartHyperlink">
    <w:name w:val="Smart Hyperlink"/>
    <w:basedOn w:val="Policepardfaut"/>
    <w:uiPriority w:val="99"/>
    <w:semiHidden/>
    <w:unhideWhenUsed/>
    <w:rsid w:val="002B38F5"/>
    <w:rPr>
      <w:u w:val="dotted"/>
      <w:lang w:val="en-GB"/>
    </w:rPr>
  </w:style>
  <w:style w:type="character" w:styleId="SmartLink">
    <w:name w:val="Smart Link"/>
    <w:basedOn w:val="Policepardfaut"/>
    <w:uiPriority w:val="99"/>
    <w:semiHidden/>
    <w:unhideWhenUsed/>
    <w:rsid w:val="002B38F5"/>
    <w:rPr>
      <w:color w:val="0000FF"/>
      <w:u w:val="single"/>
      <w:shd w:val="clear" w:color="auto" w:fill="F3F2F1"/>
      <w:lang w:val="en-GB"/>
    </w:rPr>
  </w:style>
  <w:style w:type="character" w:styleId="lev">
    <w:name w:val="Strong"/>
    <w:basedOn w:val="Policepardfaut"/>
    <w:uiPriority w:val="22"/>
    <w:qFormat/>
    <w:rsid w:val="002B38F5"/>
    <w:rPr>
      <w:b/>
      <w:bCs/>
      <w:lang w:val="en-GB"/>
    </w:rPr>
  </w:style>
  <w:style w:type="character" w:styleId="Accentuationlgre">
    <w:name w:val="Subtle Emphasis"/>
    <w:basedOn w:val="Policepardfaut"/>
    <w:uiPriority w:val="19"/>
    <w:qFormat/>
    <w:rsid w:val="002B38F5"/>
    <w:rPr>
      <w:i/>
      <w:iCs/>
      <w:color w:val="404040" w:themeColor="text1" w:themeTint="BF"/>
      <w:lang w:val="en-GB"/>
    </w:rPr>
  </w:style>
  <w:style w:type="character" w:styleId="Rfrencelgre">
    <w:name w:val="Subtle Reference"/>
    <w:basedOn w:val="Policepardfaut"/>
    <w:uiPriority w:val="31"/>
    <w:qFormat/>
    <w:rsid w:val="002B38F5"/>
    <w:rPr>
      <w:smallCaps/>
      <w:color w:val="5A5A5A" w:themeColor="text1" w:themeTint="A5"/>
      <w:lang w:val="en-GB"/>
    </w:rPr>
  </w:style>
  <w:style w:type="table" w:styleId="Effetsdetableau3D1">
    <w:name w:val="Table 3D effects 1"/>
    <w:basedOn w:val="TableauNormal"/>
    <w:uiPriority w:val="99"/>
    <w:semiHidden/>
    <w:unhideWhenUsed/>
    <w:rsid w:val="002B38F5"/>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2B38F5"/>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2B38F5"/>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2B38F5"/>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2B38F5"/>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2B38F5"/>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2B38F5"/>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2B38F5"/>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2B38F5"/>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2B38F5"/>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2B38F5"/>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2B38F5"/>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2B38F5"/>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2B38F5"/>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2B38F5"/>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2B38F5"/>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2B38F5"/>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2B38F5"/>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2B38F5"/>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2B38F5"/>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2B38F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2B38F5"/>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2B38F5"/>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2B38F5"/>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2B38F5"/>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2B38F5"/>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2B38F5"/>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2B38F5"/>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2B38F5"/>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2B38F5"/>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2B38F5"/>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2B38F5"/>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2B38F5"/>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2B38F5"/>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2B38F5"/>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2B38F5"/>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2B38F5"/>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2B38F5"/>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2B38F5"/>
    <w:pPr>
      <w:spacing w:before="120"/>
    </w:pPr>
    <w:rPr>
      <w:rFonts w:asciiTheme="majorHAnsi" w:eastAsiaTheme="majorEastAsia" w:hAnsiTheme="majorHAnsi" w:cstheme="majorBidi"/>
      <w:b/>
      <w:bCs/>
      <w:sz w:val="24"/>
      <w:szCs w:val="24"/>
    </w:rPr>
  </w:style>
  <w:style w:type="paragraph" w:styleId="TM1">
    <w:name w:val="toc 1"/>
    <w:basedOn w:val="CBDNormal"/>
    <w:next w:val="Normal"/>
    <w:autoRedefine/>
    <w:uiPriority w:val="39"/>
    <w:unhideWhenUsed/>
    <w:rsid w:val="00524858"/>
    <w:pPr>
      <w:tabs>
        <w:tab w:val="clear" w:pos="567"/>
        <w:tab w:val="clear" w:pos="1701"/>
        <w:tab w:val="clear" w:pos="2268"/>
        <w:tab w:val="left" w:pos="624"/>
        <w:tab w:val="right" w:leader="dot" w:pos="9486"/>
      </w:tabs>
      <w:adjustRightInd w:val="0"/>
      <w:snapToGrid w:val="0"/>
      <w:spacing w:before="120"/>
      <w:ind w:left="1134" w:hanging="567"/>
      <w:jc w:val="left"/>
    </w:pPr>
    <w:rPr>
      <w:rFonts w:eastAsia="Times New Roman"/>
      <w:b/>
      <w:noProof/>
      <w:szCs w:val="20"/>
      <w:lang w:val="ru-RU"/>
    </w:rPr>
  </w:style>
  <w:style w:type="paragraph" w:styleId="TM2">
    <w:name w:val="toc 2"/>
    <w:basedOn w:val="CBDNormal"/>
    <w:next w:val="Normal"/>
    <w:uiPriority w:val="39"/>
    <w:unhideWhenUsed/>
    <w:rsid w:val="00AA1338"/>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AA1338"/>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AA1338"/>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AA1338"/>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AA133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AA133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AA133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AA1338"/>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En-ttedetabledesmatires">
    <w:name w:val="TOC Heading"/>
    <w:basedOn w:val="Titre1"/>
    <w:next w:val="Normal"/>
    <w:uiPriority w:val="39"/>
    <w:unhideWhenUsed/>
    <w:qFormat/>
    <w:rsid w:val="002B38F5"/>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xl53">
    <w:name w:val="xl53"/>
    <w:basedOn w:val="Normal"/>
    <w:rsid w:val="003703DE"/>
    <w:pPr>
      <w:pBdr>
        <w:left w:val="single" w:sz="8" w:space="0" w:color="auto"/>
        <w:right w:val="single" w:sz="8" w:space="0" w:color="auto"/>
      </w:pBdr>
      <w:tabs>
        <w:tab w:val="clear" w:pos="567"/>
        <w:tab w:val="clear" w:pos="1134"/>
        <w:tab w:val="clear" w:pos="1701"/>
        <w:tab w:val="clear" w:pos="2268"/>
      </w:tabs>
      <w:spacing w:before="100" w:beforeAutospacing="1" w:after="100" w:afterAutospacing="1"/>
    </w:pPr>
    <w:rPr>
      <w:rFonts w:eastAsia="Arial Unicode MS" w:cs="Angsana New"/>
    </w:rPr>
  </w:style>
  <w:style w:type="character" w:customStyle="1" w:styleId="Para1Char1">
    <w:name w:val="Para1 Char1"/>
    <w:rsid w:val="003703DE"/>
    <w:rPr>
      <w:snapToGrid w:val="0"/>
      <w:kern w:val="22"/>
      <w:sz w:val="22"/>
      <w:szCs w:val="22"/>
      <w:lang w:val="en-GB"/>
    </w:rPr>
  </w:style>
  <w:style w:type="paragraph" w:customStyle="1" w:styleId="Para2">
    <w:name w:val="Para2"/>
    <w:basedOn w:val="Normal"/>
    <w:rsid w:val="00A0088F"/>
    <w:pPr>
      <w:numPr>
        <w:numId w:val="11"/>
      </w:numPr>
      <w:tabs>
        <w:tab w:val="clear" w:pos="567"/>
        <w:tab w:val="clear" w:pos="1134"/>
        <w:tab w:val="clear" w:pos="1701"/>
        <w:tab w:val="clear" w:pos="2268"/>
      </w:tabs>
      <w:autoSpaceDE w:val="0"/>
      <w:autoSpaceDN w:val="0"/>
      <w:spacing w:before="120" w:after="120"/>
    </w:pPr>
    <w:rPr>
      <w:rFonts w:eastAsia="Times New Roman"/>
      <w:szCs w:val="18"/>
    </w:rPr>
  </w:style>
  <w:style w:type="paragraph" w:customStyle="1" w:styleId="AFCorNNormal">
    <w:name w:val="AF_CorNNormal"/>
    <w:basedOn w:val="Normal"/>
    <w:unhideWhenUsed/>
    <w:rsid w:val="00AA1338"/>
    <w:pPr>
      <w:jc w:val="left"/>
    </w:pPr>
  </w:style>
  <w:style w:type="paragraph" w:customStyle="1" w:styleId="AFCorNBold">
    <w:name w:val="AF_CorNBold"/>
    <w:basedOn w:val="AFCorNNormal"/>
    <w:next w:val="AFCorNNormal"/>
    <w:unhideWhenUsed/>
    <w:qFormat/>
    <w:rsid w:val="00AA1338"/>
    <w:rPr>
      <w:b/>
    </w:rPr>
  </w:style>
  <w:style w:type="paragraph" w:customStyle="1" w:styleId="AFCorN12Bold">
    <w:name w:val="AF_CorN12Bold"/>
    <w:basedOn w:val="AFCorNNormal"/>
    <w:next w:val="AFCorNNormal"/>
    <w:unhideWhenUsed/>
    <w:qFormat/>
    <w:rsid w:val="00AA1338"/>
    <w:rPr>
      <w:b/>
      <w:sz w:val="24"/>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080196"/>
    <w:rPr>
      <w:rFonts w:ascii="Times New Roman" w:eastAsia="SimSun" w:hAnsi="Times New Roman" w:cs="Times New Roman"/>
      <w:kern w:val="0"/>
      <w:lang w:val="en-GB"/>
      <w14:ligatures w14:val="none"/>
    </w:rPr>
  </w:style>
  <w:style w:type="character" w:customStyle="1" w:styleId="None">
    <w:name w:val="None"/>
    <w:rsid w:val="00080196"/>
    <w:rPr>
      <w:lang w:val="en-GB"/>
    </w:rPr>
  </w:style>
  <w:style w:type="character" w:customStyle="1" w:styleId="SmartLink1">
    <w:name w:val="SmartLink1"/>
    <w:basedOn w:val="Policepardfaut"/>
    <w:uiPriority w:val="99"/>
    <w:semiHidden/>
    <w:unhideWhenUsed/>
    <w:rsid w:val="00080196"/>
    <w:rPr>
      <w:color w:val="0000FF"/>
      <w:u w:val="single"/>
      <w:shd w:val="clear" w:color="auto" w:fill="F3F2F1"/>
      <w:lang w:val="en-GB"/>
    </w:rPr>
  </w:style>
  <w:style w:type="paragraph" w:customStyle="1" w:styleId="msonormal0">
    <w:name w:val="msonormal"/>
    <w:basedOn w:val="Normal"/>
    <w:rsid w:val="00080196"/>
    <w:pPr>
      <w:tabs>
        <w:tab w:val="clear" w:pos="567"/>
        <w:tab w:val="clear" w:pos="1134"/>
        <w:tab w:val="clear" w:pos="1701"/>
        <w:tab w:val="clear" w:pos="2268"/>
      </w:tabs>
      <w:spacing w:before="100" w:beforeAutospacing="1" w:after="100" w:afterAutospacing="1"/>
      <w:jc w:val="left"/>
    </w:pPr>
    <w:rPr>
      <w:rFonts w:eastAsia="Times New Roman"/>
      <w:sz w:val="24"/>
      <w:szCs w:val="24"/>
      <w:lang w:eastAsia="en-CA"/>
    </w:rPr>
  </w:style>
  <w:style w:type="paragraph" w:customStyle="1" w:styleId="xl65">
    <w:name w:val="xl65"/>
    <w:basedOn w:val="Normal"/>
    <w:rsid w:val="00080196"/>
    <w:pP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66">
    <w:name w:val="xl66"/>
    <w:basedOn w:val="Normal"/>
    <w:rsid w:val="0008019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67">
    <w:name w:val="xl67"/>
    <w:basedOn w:val="Normal"/>
    <w:rsid w:val="0008019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68">
    <w:name w:val="xl68"/>
    <w:basedOn w:val="Normal"/>
    <w:rsid w:val="0008019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eastAsia="en-CA"/>
    </w:rPr>
  </w:style>
  <w:style w:type="paragraph" w:customStyle="1" w:styleId="xl69">
    <w:name w:val="xl69"/>
    <w:basedOn w:val="Normal"/>
    <w:rsid w:val="0008019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eastAsia="en-CA"/>
    </w:rPr>
  </w:style>
  <w:style w:type="paragraph" w:customStyle="1" w:styleId="xl70">
    <w:name w:val="xl70"/>
    <w:basedOn w:val="Normal"/>
    <w:rsid w:val="0008019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1">
    <w:name w:val="xl71"/>
    <w:basedOn w:val="Normal"/>
    <w:rsid w:val="0008019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000000"/>
      <w:sz w:val="18"/>
      <w:szCs w:val="18"/>
      <w:lang w:eastAsia="en-CA"/>
    </w:rPr>
  </w:style>
  <w:style w:type="paragraph" w:customStyle="1" w:styleId="xl72">
    <w:name w:val="xl72"/>
    <w:basedOn w:val="Normal"/>
    <w:rsid w:val="0008019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color w:val="FF0000"/>
      <w:sz w:val="18"/>
      <w:szCs w:val="18"/>
      <w:lang w:eastAsia="en-CA"/>
    </w:rPr>
  </w:style>
  <w:style w:type="paragraph" w:customStyle="1" w:styleId="xl73">
    <w:name w:val="xl73"/>
    <w:basedOn w:val="Normal"/>
    <w:rsid w:val="0008019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4">
    <w:name w:val="xl74"/>
    <w:basedOn w:val="Normal"/>
    <w:rsid w:val="0008019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color w:val="000000"/>
      <w:sz w:val="18"/>
      <w:szCs w:val="18"/>
      <w:lang w:eastAsia="en-CA"/>
    </w:rPr>
  </w:style>
  <w:style w:type="paragraph" w:customStyle="1" w:styleId="xl75">
    <w:name w:val="xl75"/>
    <w:basedOn w:val="Normal"/>
    <w:rsid w:val="0008019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color w:val="000000"/>
      <w:sz w:val="18"/>
      <w:szCs w:val="18"/>
      <w:lang w:eastAsia="en-CA"/>
    </w:rPr>
  </w:style>
  <w:style w:type="paragraph" w:customStyle="1" w:styleId="xl76">
    <w:name w:val="xl76"/>
    <w:basedOn w:val="Normal"/>
    <w:rsid w:val="0008019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77">
    <w:name w:val="xl77"/>
    <w:basedOn w:val="Normal"/>
    <w:rsid w:val="0008019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8">
    <w:name w:val="xl78"/>
    <w:basedOn w:val="Normal"/>
    <w:rsid w:val="0008019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79">
    <w:name w:val="xl79"/>
    <w:basedOn w:val="Normal"/>
    <w:rsid w:val="0008019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80">
    <w:name w:val="xl80"/>
    <w:basedOn w:val="Normal"/>
    <w:rsid w:val="00080196"/>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numbering" w:customStyle="1" w:styleId="Aucuneliste1">
    <w:name w:val="Aucune liste1"/>
    <w:next w:val="Aucuneliste"/>
    <w:uiPriority w:val="99"/>
    <w:semiHidden/>
    <w:unhideWhenUsed/>
    <w:rsid w:val="00657666"/>
  </w:style>
  <w:style w:type="table" w:customStyle="1" w:styleId="TableGrid11">
    <w:name w:val="Table Grid11"/>
    <w:basedOn w:val="TableauNormal"/>
    <w:next w:val="Grilledutableau"/>
    <w:uiPriority w:val="59"/>
    <w:rsid w:val="00657666"/>
    <w:pPr>
      <w:spacing w:after="0" w:line="240" w:lineRule="auto"/>
    </w:pPr>
    <w:rPr>
      <w:rFonts w:eastAsiaTheme="minorEastAsia"/>
      <w:kern w:val="0"/>
      <w:sz w:val="17"/>
      <w:szCs w:val="17"/>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
    <w:name w:val="Grille du tableau1"/>
    <w:basedOn w:val="TableauNormal"/>
    <w:next w:val="Grilledutableau"/>
    <w:uiPriority w:val="39"/>
    <w:rsid w:val="00657666"/>
    <w:pPr>
      <w:spacing w:after="0" w:line="240" w:lineRule="auto"/>
    </w:pPr>
    <w:rPr>
      <w:sz w:val="19"/>
      <w:szCs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1">
    <w:name w:val="ListCBD1"/>
    <w:basedOn w:val="Aucuneliste"/>
    <w:uiPriority w:val="99"/>
    <w:rsid w:val="00657666"/>
  </w:style>
  <w:style w:type="numbering" w:customStyle="1" w:styleId="CBDHeadings1">
    <w:name w:val="CBD_Headings1"/>
    <w:basedOn w:val="ListCBD"/>
    <w:uiPriority w:val="99"/>
    <w:rsid w:val="00657666"/>
    <w:pPr>
      <w:numPr>
        <w:numId w:val="5"/>
      </w:numPr>
    </w:pPr>
  </w:style>
  <w:style w:type="table" w:customStyle="1" w:styleId="Grillecouleur1">
    <w:name w:val="Grille couleur1"/>
    <w:basedOn w:val="TableauNormal"/>
    <w:next w:val="Grillecouleur"/>
    <w:uiPriority w:val="73"/>
    <w:semiHidden/>
    <w:unhideWhenUsed/>
    <w:rsid w:val="00657666"/>
    <w:pPr>
      <w:spacing w:after="0" w:line="240" w:lineRule="auto"/>
    </w:pPr>
    <w:rPr>
      <w:color w:val="000000" w:themeColor="text1"/>
      <w:sz w:val="19"/>
      <w:szCs w:val="19"/>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Grillecouleur-Accent11">
    <w:name w:val="Grille couleur - Accent 11"/>
    <w:basedOn w:val="TableauNormal"/>
    <w:next w:val="Grillecouleur-Accent1"/>
    <w:uiPriority w:val="73"/>
    <w:semiHidden/>
    <w:unhideWhenUsed/>
    <w:rsid w:val="00657666"/>
    <w:pPr>
      <w:spacing w:after="0" w:line="240" w:lineRule="auto"/>
    </w:pPr>
    <w:rPr>
      <w:color w:val="000000" w:themeColor="text1"/>
      <w:sz w:val="19"/>
      <w:szCs w:val="19"/>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customStyle="1" w:styleId="Grillecouleur-Accent21">
    <w:name w:val="Grille couleur - Accent 21"/>
    <w:basedOn w:val="TableauNormal"/>
    <w:next w:val="Grillecouleur-Accent2"/>
    <w:uiPriority w:val="73"/>
    <w:semiHidden/>
    <w:unhideWhenUsed/>
    <w:rsid w:val="00657666"/>
    <w:pPr>
      <w:spacing w:after="0" w:line="240" w:lineRule="auto"/>
    </w:pPr>
    <w:rPr>
      <w:color w:val="000000" w:themeColor="text1"/>
      <w:sz w:val="19"/>
      <w:szCs w:val="19"/>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customStyle="1" w:styleId="Grillecouleur-Accent31">
    <w:name w:val="Grille couleur - Accent 31"/>
    <w:basedOn w:val="TableauNormal"/>
    <w:next w:val="Grillecouleur-Accent3"/>
    <w:uiPriority w:val="73"/>
    <w:semiHidden/>
    <w:unhideWhenUsed/>
    <w:rsid w:val="00657666"/>
    <w:pPr>
      <w:spacing w:after="0" w:line="240" w:lineRule="auto"/>
    </w:pPr>
    <w:rPr>
      <w:color w:val="000000" w:themeColor="text1"/>
      <w:sz w:val="19"/>
      <w:szCs w:val="19"/>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customStyle="1" w:styleId="Grillecouleur-Accent41">
    <w:name w:val="Grille couleur - Accent 41"/>
    <w:basedOn w:val="TableauNormal"/>
    <w:next w:val="Grillecouleur-Accent4"/>
    <w:uiPriority w:val="73"/>
    <w:semiHidden/>
    <w:unhideWhenUsed/>
    <w:rsid w:val="00657666"/>
    <w:pPr>
      <w:spacing w:after="0" w:line="240" w:lineRule="auto"/>
    </w:pPr>
    <w:rPr>
      <w:color w:val="000000" w:themeColor="text1"/>
      <w:sz w:val="19"/>
      <w:szCs w:val="19"/>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customStyle="1" w:styleId="Grillecouleur-Accent51">
    <w:name w:val="Grille couleur - Accent 51"/>
    <w:basedOn w:val="TableauNormal"/>
    <w:next w:val="Grillecouleur-Accent5"/>
    <w:uiPriority w:val="73"/>
    <w:semiHidden/>
    <w:unhideWhenUsed/>
    <w:rsid w:val="00657666"/>
    <w:pPr>
      <w:spacing w:after="0" w:line="240" w:lineRule="auto"/>
    </w:pPr>
    <w:rPr>
      <w:color w:val="000000" w:themeColor="text1"/>
      <w:sz w:val="19"/>
      <w:szCs w:val="19"/>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customStyle="1" w:styleId="Grillecouleur-Accent61">
    <w:name w:val="Grille couleur - Accent 61"/>
    <w:basedOn w:val="TableauNormal"/>
    <w:next w:val="Grillecouleur-Accent6"/>
    <w:uiPriority w:val="73"/>
    <w:semiHidden/>
    <w:unhideWhenUsed/>
    <w:rsid w:val="00657666"/>
    <w:pPr>
      <w:spacing w:after="0" w:line="240" w:lineRule="auto"/>
    </w:pPr>
    <w:rPr>
      <w:color w:val="000000" w:themeColor="text1"/>
      <w:sz w:val="19"/>
      <w:szCs w:val="19"/>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Listecouleur1">
    <w:name w:val="Liste couleur1"/>
    <w:basedOn w:val="TableauNormal"/>
    <w:next w:val="Listecouleur"/>
    <w:uiPriority w:val="72"/>
    <w:semiHidden/>
    <w:unhideWhenUsed/>
    <w:rsid w:val="00657666"/>
    <w:pPr>
      <w:spacing w:after="0" w:line="240" w:lineRule="auto"/>
    </w:pPr>
    <w:rPr>
      <w:color w:val="000000" w:themeColor="text1"/>
      <w:sz w:val="19"/>
      <w:szCs w:val="19"/>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Listecouleur-Accent11">
    <w:name w:val="Liste couleur - Accent 11"/>
    <w:basedOn w:val="TableauNormal"/>
    <w:next w:val="Listecouleur-Accent1"/>
    <w:uiPriority w:val="72"/>
    <w:semiHidden/>
    <w:unhideWhenUsed/>
    <w:rsid w:val="00657666"/>
    <w:pPr>
      <w:spacing w:after="0" w:line="240" w:lineRule="auto"/>
    </w:pPr>
    <w:rPr>
      <w:color w:val="000000" w:themeColor="text1"/>
      <w:sz w:val="19"/>
      <w:szCs w:val="19"/>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customStyle="1" w:styleId="Listecouleur-Accent21">
    <w:name w:val="Liste couleur - Accent 21"/>
    <w:basedOn w:val="TableauNormal"/>
    <w:next w:val="Listecouleur-Accent2"/>
    <w:uiPriority w:val="72"/>
    <w:semiHidden/>
    <w:unhideWhenUsed/>
    <w:rsid w:val="00657666"/>
    <w:pPr>
      <w:spacing w:after="0" w:line="240" w:lineRule="auto"/>
    </w:pPr>
    <w:rPr>
      <w:color w:val="000000" w:themeColor="text1"/>
      <w:sz w:val="19"/>
      <w:szCs w:val="19"/>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customStyle="1" w:styleId="Listecouleur-Accent31">
    <w:name w:val="Liste couleur - Accent 31"/>
    <w:basedOn w:val="TableauNormal"/>
    <w:next w:val="Listecouleur-Accent3"/>
    <w:uiPriority w:val="72"/>
    <w:semiHidden/>
    <w:unhideWhenUsed/>
    <w:rsid w:val="00657666"/>
    <w:pPr>
      <w:spacing w:after="0" w:line="240" w:lineRule="auto"/>
    </w:pPr>
    <w:rPr>
      <w:color w:val="000000" w:themeColor="text1"/>
      <w:sz w:val="19"/>
      <w:szCs w:val="19"/>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customStyle="1" w:styleId="Listecouleur-Accent41">
    <w:name w:val="Liste couleur - Accent 41"/>
    <w:basedOn w:val="TableauNormal"/>
    <w:next w:val="Listecouleur-Accent4"/>
    <w:uiPriority w:val="72"/>
    <w:semiHidden/>
    <w:unhideWhenUsed/>
    <w:rsid w:val="00657666"/>
    <w:pPr>
      <w:spacing w:after="0" w:line="240" w:lineRule="auto"/>
    </w:pPr>
    <w:rPr>
      <w:color w:val="000000" w:themeColor="text1"/>
      <w:sz w:val="19"/>
      <w:szCs w:val="19"/>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customStyle="1" w:styleId="Listecouleur-Accent51">
    <w:name w:val="Liste couleur - Accent 51"/>
    <w:basedOn w:val="TableauNormal"/>
    <w:next w:val="Listecouleur-Accent5"/>
    <w:uiPriority w:val="72"/>
    <w:semiHidden/>
    <w:unhideWhenUsed/>
    <w:rsid w:val="00657666"/>
    <w:pPr>
      <w:spacing w:after="0" w:line="240" w:lineRule="auto"/>
    </w:pPr>
    <w:rPr>
      <w:color w:val="000000" w:themeColor="text1"/>
      <w:sz w:val="19"/>
      <w:szCs w:val="19"/>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customStyle="1" w:styleId="Listecouleur-Accent61">
    <w:name w:val="Liste couleur - Accent 61"/>
    <w:basedOn w:val="TableauNormal"/>
    <w:next w:val="Listecouleur-Accent6"/>
    <w:uiPriority w:val="72"/>
    <w:semiHidden/>
    <w:unhideWhenUsed/>
    <w:rsid w:val="00657666"/>
    <w:pPr>
      <w:spacing w:after="0" w:line="240" w:lineRule="auto"/>
    </w:pPr>
    <w:rPr>
      <w:color w:val="000000" w:themeColor="text1"/>
      <w:sz w:val="19"/>
      <w:szCs w:val="19"/>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customStyle="1" w:styleId="Tramecouleur1">
    <w:name w:val="Trame couleur1"/>
    <w:basedOn w:val="TableauNormal"/>
    <w:next w:val="Tramecouleur"/>
    <w:uiPriority w:val="71"/>
    <w:semiHidden/>
    <w:unhideWhenUsed/>
    <w:rsid w:val="00657666"/>
    <w:pPr>
      <w:spacing w:after="0" w:line="240" w:lineRule="auto"/>
    </w:pPr>
    <w:rPr>
      <w:color w:val="000000" w:themeColor="text1"/>
      <w:sz w:val="19"/>
      <w:szCs w:val="19"/>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Tramecouleur-Accent11">
    <w:name w:val="Trame couleur - Accent 11"/>
    <w:basedOn w:val="TableauNormal"/>
    <w:next w:val="Tramecouleur-Accent1"/>
    <w:uiPriority w:val="71"/>
    <w:semiHidden/>
    <w:unhideWhenUsed/>
    <w:rsid w:val="00657666"/>
    <w:pPr>
      <w:spacing w:after="0" w:line="240" w:lineRule="auto"/>
    </w:pPr>
    <w:rPr>
      <w:color w:val="000000" w:themeColor="text1"/>
      <w:sz w:val="19"/>
      <w:szCs w:val="19"/>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customStyle="1" w:styleId="Tramecouleur-Accent21">
    <w:name w:val="Trame couleur - Accent 21"/>
    <w:basedOn w:val="TableauNormal"/>
    <w:next w:val="Tramecouleur-Accent2"/>
    <w:uiPriority w:val="71"/>
    <w:semiHidden/>
    <w:unhideWhenUsed/>
    <w:rsid w:val="00657666"/>
    <w:pPr>
      <w:spacing w:after="0" w:line="240" w:lineRule="auto"/>
    </w:pPr>
    <w:rPr>
      <w:color w:val="000000" w:themeColor="text1"/>
      <w:sz w:val="19"/>
      <w:szCs w:val="19"/>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customStyle="1" w:styleId="Tramecouleur-Accent31">
    <w:name w:val="Trame couleur - Accent 31"/>
    <w:basedOn w:val="TableauNormal"/>
    <w:next w:val="Tramecouleur-Accent3"/>
    <w:uiPriority w:val="71"/>
    <w:semiHidden/>
    <w:unhideWhenUsed/>
    <w:rsid w:val="00657666"/>
    <w:pPr>
      <w:spacing w:after="0" w:line="240" w:lineRule="auto"/>
    </w:pPr>
    <w:rPr>
      <w:color w:val="000000" w:themeColor="text1"/>
      <w:sz w:val="19"/>
      <w:szCs w:val="19"/>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customStyle="1" w:styleId="Tramecouleur-Accent41">
    <w:name w:val="Trame couleur- Accent 41"/>
    <w:basedOn w:val="TableauNormal"/>
    <w:next w:val="Tramecouleur-Accent4"/>
    <w:uiPriority w:val="71"/>
    <w:semiHidden/>
    <w:unhideWhenUsed/>
    <w:rsid w:val="00657666"/>
    <w:pPr>
      <w:spacing w:after="0" w:line="240" w:lineRule="auto"/>
    </w:pPr>
    <w:rPr>
      <w:color w:val="000000" w:themeColor="text1"/>
      <w:sz w:val="19"/>
      <w:szCs w:val="19"/>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customStyle="1" w:styleId="Tramecouleur-Accent51">
    <w:name w:val="Trame couleur - Accent 51"/>
    <w:basedOn w:val="TableauNormal"/>
    <w:next w:val="Tramecouleur-Accent5"/>
    <w:uiPriority w:val="71"/>
    <w:semiHidden/>
    <w:unhideWhenUsed/>
    <w:rsid w:val="00657666"/>
    <w:pPr>
      <w:spacing w:after="0" w:line="240" w:lineRule="auto"/>
    </w:pPr>
    <w:rPr>
      <w:color w:val="000000" w:themeColor="text1"/>
      <w:sz w:val="19"/>
      <w:szCs w:val="19"/>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customStyle="1" w:styleId="Tramecouleur-Accent61">
    <w:name w:val="Trame couleur - Accent 61"/>
    <w:basedOn w:val="TableauNormal"/>
    <w:next w:val="Tramecouleur-Accent6"/>
    <w:uiPriority w:val="71"/>
    <w:semiHidden/>
    <w:unhideWhenUsed/>
    <w:rsid w:val="00657666"/>
    <w:pPr>
      <w:spacing w:after="0" w:line="240" w:lineRule="auto"/>
    </w:pPr>
    <w:rPr>
      <w:color w:val="000000" w:themeColor="text1"/>
      <w:sz w:val="19"/>
      <w:szCs w:val="19"/>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customStyle="1" w:styleId="Listefonce1">
    <w:name w:val="Liste foncée1"/>
    <w:basedOn w:val="TableauNormal"/>
    <w:next w:val="Listefonce"/>
    <w:uiPriority w:val="70"/>
    <w:semiHidden/>
    <w:unhideWhenUsed/>
    <w:rsid w:val="00657666"/>
    <w:pPr>
      <w:spacing w:after="0" w:line="240" w:lineRule="auto"/>
    </w:pPr>
    <w:rPr>
      <w:color w:val="FFFFFF" w:themeColor="background1"/>
      <w:sz w:val="19"/>
      <w:szCs w:val="19"/>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Listefonce-Accent11">
    <w:name w:val="Liste foncée - Accent 11"/>
    <w:basedOn w:val="TableauNormal"/>
    <w:next w:val="Listefonce-Accent1"/>
    <w:uiPriority w:val="70"/>
    <w:semiHidden/>
    <w:unhideWhenUsed/>
    <w:rsid w:val="00657666"/>
    <w:pPr>
      <w:spacing w:after="0" w:line="240" w:lineRule="auto"/>
    </w:pPr>
    <w:rPr>
      <w:color w:val="FFFFFF" w:themeColor="background1"/>
      <w:sz w:val="19"/>
      <w:szCs w:val="19"/>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customStyle="1" w:styleId="Listefonce-Accent21">
    <w:name w:val="Liste foncée - Accent 21"/>
    <w:basedOn w:val="TableauNormal"/>
    <w:next w:val="Listefonce-Accent2"/>
    <w:uiPriority w:val="70"/>
    <w:semiHidden/>
    <w:unhideWhenUsed/>
    <w:rsid w:val="00657666"/>
    <w:pPr>
      <w:spacing w:after="0" w:line="240" w:lineRule="auto"/>
    </w:pPr>
    <w:rPr>
      <w:color w:val="FFFFFF" w:themeColor="background1"/>
      <w:sz w:val="19"/>
      <w:szCs w:val="19"/>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customStyle="1" w:styleId="Listefonce-Accent31">
    <w:name w:val="Liste foncée - Accent 31"/>
    <w:basedOn w:val="TableauNormal"/>
    <w:next w:val="Listefonce-Accent3"/>
    <w:uiPriority w:val="70"/>
    <w:semiHidden/>
    <w:unhideWhenUsed/>
    <w:rsid w:val="00657666"/>
    <w:pPr>
      <w:spacing w:after="0" w:line="240" w:lineRule="auto"/>
    </w:pPr>
    <w:rPr>
      <w:color w:val="FFFFFF" w:themeColor="background1"/>
      <w:sz w:val="19"/>
      <w:szCs w:val="19"/>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customStyle="1" w:styleId="Listefonce-Accent41">
    <w:name w:val="Liste foncée - Accent 41"/>
    <w:basedOn w:val="TableauNormal"/>
    <w:next w:val="Listefonce-Accent4"/>
    <w:uiPriority w:val="70"/>
    <w:semiHidden/>
    <w:unhideWhenUsed/>
    <w:rsid w:val="00657666"/>
    <w:pPr>
      <w:spacing w:after="0" w:line="240" w:lineRule="auto"/>
    </w:pPr>
    <w:rPr>
      <w:color w:val="FFFFFF" w:themeColor="background1"/>
      <w:sz w:val="19"/>
      <w:szCs w:val="19"/>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customStyle="1" w:styleId="Listefonce-Accent51">
    <w:name w:val="Liste foncée - Accent 51"/>
    <w:basedOn w:val="TableauNormal"/>
    <w:next w:val="Listefonce-Accent5"/>
    <w:uiPriority w:val="70"/>
    <w:semiHidden/>
    <w:unhideWhenUsed/>
    <w:rsid w:val="00657666"/>
    <w:pPr>
      <w:spacing w:after="0" w:line="240" w:lineRule="auto"/>
    </w:pPr>
    <w:rPr>
      <w:color w:val="FFFFFF" w:themeColor="background1"/>
      <w:sz w:val="19"/>
      <w:szCs w:val="19"/>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customStyle="1" w:styleId="Listefonce-Accent61">
    <w:name w:val="Liste foncée - Accent 61"/>
    <w:basedOn w:val="TableauNormal"/>
    <w:next w:val="Listefonce-Accent6"/>
    <w:uiPriority w:val="70"/>
    <w:semiHidden/>
    <w:unhideWhenUsed/>
    <w:rsid w:val="00657666"/>
    <w:pPr>
      <w:spacing w:after="0" w:line="240" w:lineRule="auto"/>
    </w:pPr>
    <w:rPr>
      <w:color w:val="FFFFFF" w:themeColor="background1"/>
      <w:sz w:val="19"/>
      <w:szCs w:val="19"/>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customStyle="1" w:styleId="TableauGrille1Clair1">
    <w:name w:val="Tableau Grille 1 Clair1"/>
    <w:basedOn w:val="TableauNormal"/>
    <w:next w:val="TableauGrille1Clair"/>
    <w:uiPriority w:val="46"/>
    <w:rsid w:val="00657666"/>
    <w:pPr>
      <w:spacing w:after="0" w:line="240" w:lineRule="auto"/>
    </w:pPr>
    <w:rPr>
      <w:sz w:val="19"/>
      <w:szCs w:val="19"/>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auGrille1Clair-Accentuation11">
    <w:name w:val="Tableau Grille 1 Clair - Accentuation 11"/>
    <w:basedOn w:val="TableauNormal"/>
    <w:next w:val="TableauGrille1Clair-Accentuation1"/>
    <w:uiPriority w:val="46"/>
    <w:rsid w:val="00657666"/>
    <w:pPr>
      <w:spacing w:after="0" w:line="240" w:lineRule="auto"/>
    </w:pPr>
    <w:rPr>
      <w:sz w:val="19"/>
      <w:szCs w:val="19"/>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leauGrille1Clair-Accentuation21">
    <w:name w:val="Tableau Grille 1 Clair - Accentuation 21"/>
    <w:basedOn w:val="TableauNormal"/>
    <w:next w:val="TableauGrille1Clair-Accentuation2"/>
    <w:uiPriority w:val="46"/>
    <w:rsid w:val="00657666"/>
    <w:pPr>
      <w:spacing w:after="0" w:line="240" w:lineRule="auto"/>
    </w:pPr>
    <w:rPr>
      <w:sz w:val="19"/>
      <w:szCs w:val="19"/>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TableauGrille1Clair-Accentuation31">
    <w:name w:val="Tableau Grille 1 Clair - Accentuation 31"/>
    <w:basedOn w:val="TableauNormal"/>
    <w:next w:val="TableauGrille1Clair-Accentuation3"/>
    <w:uiPriority w:val="46"/>
    <w:rsid w:val="00657666"/>
    <w:pPr>
      <w:spacing w:after="0" w:line="240" w:lineRule="auto"/>
    </w:pPr>
    <w:rPr>
      <w:sz w:val="19"/>
      <w:szCs w:val="19"/>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TableauGrille1Clair-Accentuation41">
    <w:name w:val="Tableau Grille 1 Clair - Accentuation 41"/>
    <w:basedOn w:val="TableauNormal"/>
    <w:next w:val="TableauGrille1Clair-Accentuation4"/>
    <w:uiPriority w:val="46"/>
    <w:rsid w:val="00657666"/>
    <w:pPr>
      <w:spacing w:after="0" w:line="240" w:lineRule="auto"/>
    </w:pPr>
    <w:rPr>
      <w:sz w:val="19"/>
      <w:szCs w:val="19"/>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TableauGrille1Clair-Accentuation51">
    <w:name w:val="Tableau Grille 1 Clair - Accentuation 51"/>
    <w:basedOn w:val="TableauNormal"/>
    <w:next w:val="TableauGrille1Clair-Accentuation5"/>
    <w:uiPriority w:val="46"/>
    <w:rsid w:val="00657666"/>
    <w:pPr>
      <w:spacing w:after="0" w:line="240" w:lineRule="auto"/>
    </w:pPr>
    <w:rPr>
      <w:sz w:val="19"/>
      <w:szCs w:val="19"/>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TableauGrille1Clair-Accentuation61">
    <w:name w:val="Tableau Grille 1 Clair - Accentuation 61"/>
    <w:basedOn w:val="TableauNormal"/>
    <w:next w:val="TableauGrille1Clair-Accentuation6"/>
    <w:uiPriority w:val="46"/>
    <w:rsid w:val="00657666"/>
    <w:pPr>
      <w:spacing w:after="0" w:line="240" w:lineRule="auto"/>
    </w:pPr>
    <w:rPr>
      <w:sz w:val="19"/>
      <w:szCs w:val="19"/>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TableauGrille21">
    <w:name w:val="Tableau Grille 21"/>
    <w:basedOn w:val="TableauNormal"/>
    <w:next w:val="TableauGrille2"/>
    <w:uiPriority w:val="47"/>
    <w:rsid w:val="00657666"/>
    <w:pPr>
      <w:spacing w:after="0" w:line="240" w:lineRule="auto"/>
    </w:pPr>
    <w:rPr>
      <w:sz w:val="19"/>
      <w:szCs w:val="19"/>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Grille2-Accentuation11">
    <w:name w:val="Tableau Grille 2 - Accentuation 11"/>
    <w:basedOn w:val="TableauNormal"/>
    <w:next w:val="TableauGrille2-Accentuation1"/>
    <w:uiPriority w:val="47"/>
    <w:rsid w:val="00657666"/>
    <w:pPr>
      <w:spacing w:after="0" w:line="240" w:lineRule="auto"/>
    </w:pPr>
    <w:rPr>
      <w:sz w:val="19"/>
      <w:szCs w:val="19"/>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auGrille2-Accentuation21">
    <w:name w:val="Tableau Grille 2 - Accentuation 21"/>
    <w:basedOn w:val="TableauNormal"/>
    <w:next w:val="TableauGrille2-Accentuation2"/>
    <w:uiPriority w:val="47"/>
    <w:rsid w:val="00657666"/>
    <w:pPr>
      <w:spacing w:after="0" w:line="240" w:lineRule="auto"/>
    </w:pPr>
    <w:rPr>
      <w:sz w:val="19"/>
      <w:szCs w:val="19"/>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eauGrille2-Accentuation31">
    <w:name w:val="Tableau Grille 2 - Accentuation 31"/>
    <w:basedOn w:val="TableauNormal"/>
    <w:next w:val="TableauGrille2-Accentuation3"/>
    <w:uiPriority w:val="47"/>
    <w:rsid w:val="00657666"/>
    <w:pPr>
      <w:spacing w:after="0" w:line="240" w:lineRule="auto"/>
    </w:pPr>
    <w:rPr>
      <w:sz w:val="19"/>
      <w:szCs w:val="19"/>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auGrille2-Accentuation41">
    <w:name w:val="Tableau Grille 2 - Accentuation 41"/>
    <w:basedOn w:val="TableauNormal"/>
    <w:next w:val="TableauGrille2-Accentuation4"/>
    <w:uiPriority w:val="47"/>
    <w:rsid w:val="00657666"/>
    <w:pPr>
      <w:spacing w:after="0" w:line="240" w:lineRule="auto"/>
    </w:pPr>
    <w:rPr>
      <w:sz w:val="19"/>
      <w:szCs w:val="19"/>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eauGrille2-Accentuation51">
    <w:name w:val="Tableau Grille 2 - Accentuation 51"/>
    <w:basedOn w:val="TableauNormal"/>
    <w:next w:val="TableauGrille2-Accentuation5"/>
    <w:uiPriority w:val="47"/>
    <w:rsid w:val="00657666"/>
    <w:pPr>
      <w:spacing w:after="0" w:line="240" w:lineRule="auto"/>
    </w:pPr>
    <w:rPr>
      <w:sz w:val="19"/>
      <w:szCs w:val="19"/>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auGrille2-Accentuation61">
    <w:name w:val="Tableau Grille 2 - Accentuation 61"/>
    <w:basedOn w:val="TableauNormal"/>
    <w:next w:val="TableauGrille2-Accentuation6"/>
    <w:uiPriority w:val="47"/>
    <w:rsid w:val="00657666"/>
    <w:pPr>
      <w:spacing w:after="0" w:line="240" w:lineRule="auto"/>
    </w:pPr>
    <w:rPr>
      <w:sz w:val="19"/>
      <w:szCs w:val="19"/>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auGrille31">
    <w:name w:val="Tableau Grille 31"/>
    <w:basedOn w:val="TableauNormal"/>
    <w:next w:val="TableauGrille3"/>
    <w:uiPriority w:val="48"/>
    <w:rsid w:val="00657666"/>
    <w:pPr>
      <w:spacing w:after="0" w:line="240" w:lineRule="auto"/>
    </w:pPr>
    <w:rPr>
      <w:sz w:val="19"/>
      <w:szCs w:val="19"/>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TableauGrille3-Accentuation11">
    <w:name w:val="Tableau Grille 3 - Accentuation 11"/>
    <w:basedOn w:val="TableauNormal"/>
    <w:next w:val="TableauGrille3-Accentuation1"/>
    <w:uiPriority w:val="48"/>
    <w:rsid w:val="00657666"/>
    <w:pPr>
      <w:spacing w:after="0" w:line="240" w:lineRule="auto"/>
    </w:pPr>
    <w:rPr>
      <w:sz w:val="19"/>
      <w:szCs w:val="19"/>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eauGrille3-Accentuation21">
    <w:name w:val="Tableau Grille 3 - Accentuation 21"/>
    <w:basedOn w:val="TableauNormal"/>
    <w:next w:val="TableauGrille3-Accentuation2"/>
    <w:uiPriority w:val="48"/>
    <w:rsid w:val="00657666"/>
    <w:pPr>
      <w:spacing w:after="0" w:line="240" w:lineRule="auto"/>
    </w:pPr>
    <w:rPr>
      <w:sz w:val="19"/>
      <w:szCs w:val="19"/>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TableauGrille3-Accentuation31">
    <w:name w:val="Tableau Grille 3 - Accentuation 31"/>
    <w:basedOn w:val="TableauNormal"/>
    <w:next w:val="TableauGrille3-Accentuation3"/>
    <w:uiPriority w:val="48"/>
    <w:rsid w:val="00657666"/>
    <w:pPr>
      <w:spacing w:after="0" w:line="240" w:lineRule="auto"/>
    </w:pPr>
    <w:rPr>
      <w:sz w:val="19"/>
      <w:szCs w:val="19"/>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TableauGrille3-Accentuation41">
    <w:name w:val="Tableau Grille 3 - Accentuation 41"/>
    <w:basedOn w:val="TableauNormal"/>
    <w:next w:val="TableauGrille3-Accentuation4"/>
    <w:uiPriority w:val="48"/>
    <w:rsid w:val="00657666"/>
    <w:pPr>
      <w:spacing w:after="0" w:line="240" w:lineRule="auto"/>
    </w:pPr>
    <w:rPr>
      <w:sz w:val="19"/>
      <w:szCs w:val="19"/>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TableauGrille3-Accentuation51">
    <w:name w:val="Tableau Grille 3 - Accentuation 51"/>
    <w:basedOn w:val="TableauNormal"/>
    <w:next w:val="TableauGrille3-Accentuation5"/>
    <w:uiPriority w:val="48"/>
    <w:rsid w:val="00657666"/>
    <w:pPr>
      <w:spacing w:after="0" w:line="240" w:lineRule="auto"/>
    </w:pPr>
    <w:rPr>
      <w:sz w:val="19"/>
      <w:szCs w:val="19"/>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TableauGrille3-Accentuation61">
    <w:name w:val="Tableau Grille 3 - Accentuation 61"/>
    <w:basedOn w:val="TableauNormal"/>
    <w:next w:val="TableauGrille3-Accentuation6"/>
    <w:uiPriority w:val="48"/>
    <w:rsid w:val="00657666"/>
    <w:pPr>
      <w:spacing w:after="0" w:line="240" w:lineRule="auto"/>
    </w:pPr>
    <w:rPr>
      <w:sz w:val="19"/>
      <w:szCs w:val="19"/>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TableauGrille41">
    <w:name w:val="Tableau Grille 41"/>
    <w:basedOn w:val="TableauNormal"/>
    <w:next w:val="TableauGrille4"/>
    <w:uiPriority w:val="49"/>
    <w:rsid w:val="00657666"/>
    <w:pPr>
      <w:spacing w:after="0" w:line="240" w:lineRule="auto"/>
    </w:pPr>
    <w:rPr>
      <w:sz w:val="19"/>
      <w:szCs w:val="19"/>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Grille4-Accentuation11">
    <w:name w:val="Tableau Grille 4 - Accentuation 11"/>
    <w:basedOn w:val="TableauNormal"/>
    <w:next w:val="TableauGrille4-Accentuation1"/>
    <w:uiPriority w:val="49"/>
    <w:rsid w:val="00657666"/>
    <w:pPr>
      <w:spacing w:after="0" w:line="240" w:lineRule="auto"/>
    </w:pPr>
    <w:rPr>
      <w:sz w:val="19"/>
      <w:szCs w:val="19"/>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auGrille4-Accentuation21">
    <w:name w:val="Tableau Grille 4 - Accentuation 21"/>
    <w:basedOn w:val="TableauNormal"/>
    <w:next w:val="TableauGrille4-Accentuation2"/>
    <w:uiPriority w:val="49"/>
    <w:rsid w:val="00657666"/>
    <w:pPr>
      <w:spacing w:after="0" w:line="240" w:lineRule="auto"/>
    </w:pPr>
    <w:rPr>
      <w:sz w:val="19"/>
      <w:szCs w:val="19"/>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eauGrille4-Accentuation31">
    <w:name w:val="Tableau Grille 4 - Accentuation 31"/>
    <w:basedOn w:val="TableauNormal"/>
    <w:next w:val="TableauGrille4-Accentuation3"/>
    <w:uiPriority w:val="49"/>
    <w:rsid w:val="00657666"/>
    <w:pPr>
      <w:spacing w:after="0" w:line="240" w:lineRule="auto"/>
    </w:pPr>
    <w:rPr>
      <w:sz w:val="19"/>
      <w:szCs w:val="19"/>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auGrille4-Accentuation41">
    <w:name w:val="Tableau Grille 4 - Accentuation 41"/>
    <w:basedOn w:val="TableauNormal"/>
    <w:next w:val="TableauGrille4-Accentuation4"/>
    <w:uiPriority w:val="49"/>
    <w:rsid w:val="00657666"/>
    <w:pPr>
      <w:spacing w:after="0" w:line="240" w:lineRule="auto"/>
    </w:pPr>
    <w:rPr>
      <w:sz w:val="19"/>
      <w:szCs w:val="19"/>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eauGrille4-Accentuation51">
    <w:name w:val="Tableau Grille 4 - Accentuation 51"/>
    <w:basedOn w:val="TableauNormal"/>
    <w:next w:val="TableauGrille4-Accentuation5"/>
    <w:uiPriority w:val="49"/>
    <w:rsid w:val="00657666"/>
    <w:pPr>
      <w:spacing w:after="0" w:line="240" w:lineRule="auto"/>
    </w:pPr>
    <w:rPr>
      <w:sz w:val="19"/>
      <w:szCs w:val="19"/>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auGrille4-Accentuation61">
    <w:name w:val="Tableau Grille 4 - Accentuation 61"/>
    <w:basedOn w:val="TableauNormal"/>
    <w:next w:val="TableauGrille4-Accentuation6"/>
    <w:uiPriority w:val="49"/>
    <w:rsid w:val="00657666"/>
    <w:pPr>
      <w:spacing w:after="0" w:line="240" w:lineRule="auto"/>
    </w:pPr>
    <w:rPr>
      <w:sz w:val="19"/>
      <w:szCs w:val="19"/>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auGrille5Fonc1">
    <w:name w:val="Tableau Grille 5 Foncé1"/>
    <w:basedOn w:val="TableauNormal"/>
    <w:next w:val="TableauGrille5Fonc"/>
    <w:uiPriority w:val="50"/>
    <w:rsid w:val="00657666"/>
    <w:pPr>
      <w:spacing w:after="0" w:line="240" w:lineRule="auto"/>
    </w:pPr>
    <w:rPr>
      <w:sz w:val="19"/>
      <w:szCs w:val="19"/>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TableauGrille5Fonc-Accentuation11">
    <w:name w:val="Tableau Grille 5 Foncé - Accentuation 11"/>
    <w:basedOn w:val="TableauNormal"/>
    <w:next w:val="TableauGrille5Fonc-Accentuation1"/>
    <w:uiPriority w:val="50"/>
    <w:rsid w:val="00657666"/>
    <w:pPr>
      <w:spacing w:after="0" w:line="240" w:lineRule="auto"/>
    </w:pPr>
    <w:rPr>
      <w:sz w:val="19"/>
      <w:szCs w:val="19"/>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TableauGrille5Fonc-Accentuation21">
    <w:name w:val="Tableau Grille 5 Foncé - Accentuation 21"/>
    <w:basedOn w:val="TableauNormal"/>
    <w:next w:val="TableauGrille5Fonc-Accentuation2"/>
    <w:uiPriority w:val="50"/>
    <w:rsid w:val="00657666"/>
    <w:pPr>
      <w:spacing w:after="0" w:line="240" w:lineRule="auto"/>
    </w:pPr>
    <w:rPr>
      <w:sz w:val="19"/>
      <w:szCs w:val="19"/>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TableauGrille5Fonc-Accentuation31">
    <w:name w:val="Tableau Grille 5 Foncé - Accentuation 31"/>
    <w:basedOn w:val="TableauNormal"/>
    <w:next w:val="TableauGrille5Fonc-Accentuation3"/>
    <w:uiPriority w:val="50"/>
    <w:rsid w:val="00657666"/>
    <w:pPr>
      <w:spacing w:after="0" w:line="240" w:lineRule="auto"/>
    </w:pPr>
    <w:rPr>
      <w:sz w:val="19"/>
      <w:szCs w:val="19"/>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TableauGrille5Fonc-Accentuation41">
    <w:name w:val="Tableau Grille 5 Foncé - Accentuation 41"/>
    <w:basedOn w:val="TableauNormal"/>
    <w:next w:val="TableauGrille5Fonc-Accentuation4"/>
    <w:uiPriority w:val="50"/>
    <w:rsid w:val="00657666"/>
    <w:pPr>
      <w:spacing w:after="0" w:line="240" w:lineRule="auto"/>
    </w:pPr>
    <w:rPr>
      <w:sz w:val="19"/>
      <w:szCs w:val="19"/>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TableauGrille5Fonc-Accentuation51">
    <w:name w:val="Tableau Grille 5 Foncé - Accentuation 51"/>
    <w:basedOn w:val="TableauNormal"/>
    <w:next w:val="TableauGrille5Fonc-Accentuation5"/>
    <w:uiPriority w:val="50"/>
    <w:rsid w:val="00657666"/>
    <w:pPr>
      <w:spacing w:after="0" w:line="240" w:lineRule="auto"/>
    </w:pPr>
    <w:rPr>
      <w:sz w:val="19"/>
      <w:szCs w:val="19"/>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TableauGrille5Fonc-Accentuation61">
    <w:name w:val="Tableau Grille 5 Foncé - Accentuation 61"/>
    <w:basedOn w:val="TableauNormal"/>
    <w:next w:val="TableauGrille5Fonc-Accentuation6"/>
    <w:uiPriority w:val="50"/>
    <w:rsid w:val="00657666"/>
    <w:pPr>
      <w:spacing w:after="0" w:line="240" w:lineRule="auto"/>
    </w:pPr>
    <w:rPr>
      <w:sz w:val="19"/>
      <w:szCs w:val="19"/>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TableauGrille6Couleur1">
    <w:name w:val="Tableau Grille 6 Couleur1"/>
    <w:basedOn w:val="TableauNormal"/>
    <w:next w:val="TableauGrille6Couleur"/>
    <w:uiPriority w:val="51"/>
    <w:rsid w:val="00657666"/>
    <w:pPr>
      <w:spacing w:after="0" w:line="240" w:lineRule="auto"/>
    </w:pPr>
    <w:rPr>
      <w:color w:val="000000" w:themeColor="text1"/>
      <w:sz w:val="19"/>
      <w:szCs w:val="19"/>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Grille6Couleur-Accentuation11">
    <w:name w:val="Tableau Grille 6 Couleur - Accentuation 11"/>
    <w:basedOn w:val="TableauNormal"/>
    <w:next w:val="TableauGrille6Couleur-Accentuation1"/>
    <w:uiPriority w:val="51"/>
    <w:rsid w:val="00657666"/>
    <w:pPr>
      <w:spacing w:after="0" w:line="240" w:lineRule="auto"/>
    </w:pPr>
    <w:rPr>
      <w:color w:val="2F5496" w:themeColor="accent1" w:themeShade="BF"/>
      <w:sz w:val="19"/>
      <w:szCs w:val="19"/>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auGrille6Couleur-Accentuation21">
    <w:name w:val="Tableau Grille 6 Couleur - Accentuation 21"/>
    <w:basedOn w:val="TableauNormal"/>
    <w:next w:val="TableauGrille6Couleur-Accentuation2"/>
    <w:uiPriority w:val="51"/>
    <w:rsid w:val="00657666"/>
    <w:pPr>
      <w:spacing w:after="0" w:line="240" w:lineRule="auto"/>
    </w:pPr>
    <w:rPr>
      <w:color w:val="C45911" w:themeColor="accent2" w:themeShade="BF"/>
      <w:sz w:val="19"/>
      <w:szCs w:val="19"/>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eauGrille6Couleur-Accentuation31">
    <w:name w:val="Tableau Grille 6 Couleur - Accentuation 31"/>
    <w:basedOn w:val="TableauNormal"/>
    <w:next w:val="TableauGrille6Couleur-Accentuation3"/>
    <w:uiPriority w:val="51"/>
    <w:rsid w:val="00657666"/>
    <w:pPr>
      <w:spacing w:after="0" w:line="240" w:lineRule="auto"/>
    </w:pPr>
    <w:rPr>
      <w:color w:val="7B7B7B" w:themeColor="accent3" w:themeShade="BF"/>
      <w:sz w:val="19"/>
      <w:szCs w:val="19"/>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auGrille6Couleur-Accentuation41">
    <w:name w:val="Tableau Grille 6 Couleur - Accentuation 41"/>
    <w:basedOn w:val="TableauNormal"/>
    <w:next w:val="TableauGrille6Couleur-Accentuation4"/>
    <w:uiPriority w:val="51"/>
    <w:rsid w:val="00657666"/>
    <w:pPr>
      <w:spacing w:after="0" w:line="240" w:lineRule="auto"/>
    </w:pPr>
    <w:rPr>
      <w:color w:val="BF8F00" w:themeColor="accent4" w:themeShade="BF"/>
      <w:sz w:val="19"/>
      <w:szCs w:val="19"/>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eauGrille6Couleur-Accentuation51">
    <w:name w:val="Tableau Grille 6 Couleur - Accentuation 51"/>
    <w:basedOn w:val="TableauNormal"/>
    <w:next w:val="TableauGrille6Couleur-Accentuation5"/>
    <w:uiPriority w:val="51"/>
    <w:rsid w:val="00657666"/>
    <w:pPr>
      <w:spacing w:after="0" w:line="240" w:lineRule="auto"/>
    </w:pPr>
    <w:rPr>
      <w:color w:val="2E74B5" w:themeColor="accent5" w:themeShade="BF"/>
      <w:sz w:val="19"/>
      <w:szCs w:val="19"/>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auGrille6Couleur-Accentuation61">
    <w:name w:val="Tableau Grille 6 Couleur - Accentuation 61"/>
    <w:basedOn w:val="TableauNormal"/>
    <w:next w:val="TableauGrille6Couleur-Accentuation6"/>
    <w:uiPriority w:val="51"/>
    <w:rsid w:val="00657666"/>
    <w:pPr>
      <w:spacing w:after="0" w:line="240" w:lineRule="auto"/>
    </w:pPr>
    <w:rPr>
      <w:color w:val="538135" w:themeColor="accent6" w:themeShade="BF"/>
      <w:sz w:val="19"/>
      <w:szCs w:val="19"/>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auGrille7Couleur1">
    <w:name w:val="Tableau Grille 7 Couleur1"/>
    <w:basedOn w:val="TableauNormal"/>
    <w:next w:val="TableauGrille7Couleur"/>
    <w:uiPriority w:val="52"/>
    <w:rsid w:val="00657666"/>
    <w:pPr>
      <w:spacing w:after="0" w:line="240" w:lineRule="auto"/>
    </w:pPr>
    <w:rPr>
      <w:color w:val="000000" w:themeColor="text1"/>
      <w:sz w:val="19"/>
      <w:szCs w:val="19"/>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TableauGrille7Couleur-Accentuation11">
    <w:name w:val="Tableau Grille 7 Couleur - Accentuation 11"/>
    <w:basedOn w:val="TableauNormal"/>
    <w:next w:val="TableauGrille7Couleur-Accentuation1"/>
    <w:uiPriority w:val="52"/>
    <w:rsid w:val="00657666"/>
    <w:pPr>
      <w:spacing w:after="0" w:line="240" w:lineRule="auto"/>
    </w:pPr>
    <w:rPr>
      <w:color w:val="2F5496" w:themeColor="accent1" w:themeShade="BF"/>
      <w:sz w:val="19"/>
      <w:szCs w:val="19"/>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eauGrille7Couleur-Accentuation21">
    <w:name w:val="Tableau Grille 7 Couleur - Accentuation 21"/>
    <w:basedOn w:val="TableauNormal"/>
    <w:next w:val="TableauGrille7Couleur-Accentuation2"/>
    <w:uiPriority w:val="52"/>
    <w:rsid w:val="00657666"/>
    <w:pPr>
      <w:spacing w:after="0" w:line="240" w:lineRule="auto"/>
    </w:pPr>
    <w:rPr>
      <w:color w:val="C45911" w:themeColor="accent2" w:themeShade="BF"/>
      <w:sz w:val="19"/>
      <w:szCs w:val="19"/>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TableauGrille7Couleur-Accentuation31">
    <w:name w:val="Tableau Grille 7 Couleur - Accentuation 31"/>
    <w:basedOn w:val="TableauNormal"/>
    <w:next w:val="TableauGrille7Couleur-Accentuation3"/>
    <w:uiPriority w:val="52"/>
    <w:rsid w:val="00657666"/>
    <w:pPr>
      <w:spacing w:after="0" w:line="240" w:lineRule="auto"/>
    </w:pPr>
    <w:rPr>
      <w:color w:val="7B7B7B" w:themeColor="accent3" w:themeShade="BF"/>
      <w:sz w:val="19"/>
      <w:szCs w:val="19"/>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TableauGrille7Couleur-Accentuation41">
    <w:name w:val="Tableau Grille 7 Couleur - Accentuation 41"/>
    <w:basedOn w:val="TableauNormal"/>
    <w:next w:val="TableauGrille7Couleur-Accentuation4"/>
    <w:uiPriority w:val="52"/>
    <w:rsid w:val="00657666"/>
    <w:pPr>
      <w:spacing w:after="0" w:line="240" w:lineRule="auto"/>
    </w:pPr>
    <w:rPr>
      <w:color w:val="BF8F00" w:themeColor="accent4" w:themeShade="BF"/>
      <w:sz w:val="19"/>
      <w:szCs w:val="19"/>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TableauGrille7Couleur-Accentuation51">
    <w:name w:val="Tableau Grille 7 Couleur - Accentuation 51"/>
    <w:basedOn w:val="TableauNormal"/>
    <w:next w:val="TableauGrille7Couleur-Accentuation5"/>
    <w:uiPriority w:val="52"/>
    <w:rsid w:val="00657666"/>
    <w:pPr>
      <w:spacing w:after="0" w:line="240" w:lineRule="auto"/>
    </w:pPr>
    <w:rPr>
      <w:color w:val="2E74B5" w:themeColor="accent5" w:themeShade="BF"/>
      <w:sz w:val="19"/>
      <w:szCs w:val="19"/>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TableauGrille7Couleur-Accentuation61">
    <w:name w:val="Tableau Grille 7 Couleur - Accentuation 61"/>
    <w:basedOn w:val="TableauNormal"/>
    <w:next w:val="TableauGrille7Couleur-Accentuation6"/>
    <w:uiPriority w:val="52"/>
    <w:rsid w:val="00657666"/>
    <w:pPr>
      <w:spacing w:after="0" w:line="240" w:lineRule="auto"/>
    </w:pPr>
    <w:rPr>
      <w:color w:val="538135" w:themeColor="accent6" w:themeShade="BF"/>
      <w:sz w:val="19"/>
      <w:szCs w:val="19"/>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lleclaire1">
    <w:name w:val="Grille claire1"/>
    <w:basedOn w:val="TableauNormal"/>
    <w:next w:val="Grilleclaire"/>
    <w:uiPriority w:val="62"/>
    <w:semiHidden/>
    <w:unhideWhenUsed/>
    <w:rsid w:val="00657666"/>
    <w:pPr>
      <w:spacing w:after="0" w:line="240" w:lineRule="auto"/>
    </w:pPr>
    <w:rPr>
      <w:sz w:val="19"/>
      <w:szCs w:val="19"/>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Grilleclaire-Accent11">
    <w:name w:val="Grille claire - Accent 11"/>
    <w:basedOn w:val="TableauNormal"/>
    <w:next w:val="Grilleclaire-Accent1"/>
    <w:uiPriority w:val="62"/>
    <w:semiHidden/>
    <w:unhideWhenUsed/>
    <w:rsid w:val="00657666"/>
    <w:pPr>
      <w:spacing w:after="0" w:line="240" w:lineRule="auto"/>
    </w:pPr>
    <w:rPr>
      <w:sz w:val="19"/>
      <w:szCs w:val="19"/>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customStyle="1" w:styleId="Grilleclaire-Accent21">
    <w:name w:val="Grille claire - Accent 21"/>
    <w:basedOn w:val="TableauNormal"/>
    <w:next w:val="Grilleclaire-Accent2"/>
    <w:uiPriority w:val="62"/>
    <w:semiHidden/>
    <w:unhideWhenUsed/>
    <w:rsid w:val="00657666"/>
    <w:pPr>
      <w:spacing w:after="0" w:line="240" w:lineRule="auto"/>
    </w:pPr>
    <w:rPr>
      <w:sz w:val="19"/>
      <w:szCs w:val="19"/>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customStyle="1" w:styleId="Grilleclaire-Accent31">
    <w:name w:val="Grille claire - Accent 31"/>
    <w:basedOn w:val="TableauNormal"/>
    <w:next w:val="Grilleclaire-Accent3"/>
    <w:uiPriority w:val="62"/>
    <w:semiHidden/>
    <w:unhideWhenUsed/>
    <w:rsid w:val="00657666"/>
    <w:pPr>
      <w:spacing w:after="0" w:line="240" w:lineRule="auto"/>
    </w:pPr>
    <w:rPr>
      <w:sz w:val="19"/>
      <w:szCs w:val="19"/>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customStyle="1" w:styleId="Grilleclaire-Accent41">
    <w:name w:val="Grille claire - Accent 41"/>
    <w:basedOn w:val="TableauNormal"/>
    <w:next w:val="Grilleclaire-Accent4"/>
    <w:uiPriority w:val="62"/>
    <w:semiHidden/>
    <w:unhideWhenUsed/>
    <w:rsid w:val="00657666"/>
    <w:pPr>
      <w:spacing w:after="0" w:line="240" w:lineRule="auto"/>
    </w:pPr>
    <w:rPr>
      <w:sz w:val="19"/>
      <w:szCs w:val="19"/>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customStyle="1" w:styleId="Grilleclaire-Accent51">
    <w:name w:val="Grille claire - Accent 51"/>
    <w:basedOn w:val="TableauNormal"/>
    <w:next w:val="Grilleclaire-Accent5"/>
    <w:uiPriority w:val="62"/>
    <w:semiHidden/>
    <w:unhideWhenUsed/>
    <w:rsid w:val="00657666"/>
    <w:pPr>
      <w:spacing w:after="0" w:line="240" w:lineRule="auto"/>
    </w:pPr>
    <w:rPr>
      <w:sz w:val="19"/>
      <w:szCs w:val="19"/>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customStyle="1" w:styleId="Grilleclaire-Accent61">
    <w:name w:val="Grille claire - Accent 61"/>
    <w:basedOn w:val="TableauNormal"/>
    <w:next w:val="Grilleclaire-Accent6"/>
    <w:uiPriority w:val="62"/>
    <w:semiHidden/>
    <w:unhideWhenUsed/>
    <w:rsid w:val="00657666"/>
    <w:pPr>
      <w:spacing w:after="0" w:line="240" w:lineRule="auto"/>
    </w:pPr>
    <w:rPr>
      <w:sz w:val="19"/>
      <w:szCs w:val="19"/>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customStyle="1" w:styleId="Listeclaire1">
    <w:name w:val="Liste claire1"/>
    <w:basedOn w:val="TableauNormal"/>
    <w:next w:val="Listeclaire"/>
    <w:uiPriority w:val="61"/>
    <w:semiHidden/>
    <w:unhideWhenUsed/>
    <w:rsid w:val="00657666"/>
    <w:pPr>
      <w:spacing w:after="0" w:line="240" w:lineRule="auto"/>
    </w:pPr>
    <w:rPr>
      <w:sz w:val="19"/>
      <w:szCs w:val="19"/>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steclaire-Accent11">
    <w:name w:val="Liste claire - Accent 11"/>
    <w:basedOn w:val="TableauNormal"/>
    <w:next w:val="Listeclaire-Accent1"/>
    <w:uiPriority w:val="61"/>
    <w:semiHidden/>
    <w:unhideWhenUsed/>
    <w:rsid w:val="00657666"/>
    <w:pPr>
      <w:spacing w:after="0" w:line="240" w:lineRule="auto"/>
    </w:pPr>
    <w:rPr>
      <w:sz w:val="19"/>
      <w:szCs w:val="19"/>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customStyle="1" w:styleId="Listeclaire-Accent21">
    <w:name w:val="Liste claire - Accent 21"/>
    <w:basedOn w:val="TableauNormal"/>
    <w:next w:val="Listeclaire-Accent2"/>
    <w:uiPriority w:val="61"/>
    <w:semiHidden/>
    <w:unhideWhenUsed/>
    <w:rsid w:val="00657666"/>
    <w:pPr>
      <w:spacing w:after="0" w:line="240" w:lineRule="auto"/>
    </w:pPr>
    <w:rPr>
      <w:sz w:val="19"/>
      <w:szCs w:val="19"/>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customStyle="1" w:styleId="Listeclaire-Accent31">
    <w:name w:val="Liste claire - Accent 31"/>
    <w:basedOn w:val="TableauNormal"/>
    <w:next w:val="Listeclaire-Accent3"/>
    <w:uiPriority w:val="61"/>
    <w:semiHidden/>
    <w:unhideWhenUsed/>
    <w:rsid w:val="00657666"/>
    <w:pPr>
      <w:spacing w:after="0" w:line="240" w:lineRule="auto"/>
    </w:pPr>
    <w:rPr>
      <w:sz w:val="19"/>
      <w:szCs w:val="19"/>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customStyle="1" w:styleId="Listeclaire-Accent41">
    <w:name w:val="Liste claire - Accent 41"/>
    <w:basedOn w:val="TableauNormal"/>
    <w:next w:val="Listeclaire-Accent4"/>
    <w:uiPriority w:val="61"/>
    <w:semiHidden/>
    <w:unhideWhenUsed/>
    <w:rsid w:val="00657666"/>
    <w:pPr>
      <w:spacing w:after="0" w:line="240" w:lineRule="auto"/>
    </w:pPr>
    <w:rPr>
      <w:sz w:val="19"/>
      <w:szCs w:val="19"/>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customStyle="1" w:styleId="Listeclaire-Accent51">
    <w:name w:val="Liste claire - Accent 51"/>
    <w:basedOn w:val="TableauNormal"/>
    <w:next w:val="Listeclaire-Accent5"/>
    <w:uiPriority w:val="61"/>
    <w:semiHidden/>
    <w:unhideWhenUsed/>
    <w:rsid w:val="00657666"/>
    <w:pPr>
      <w:spacing w:after="0" w:line="240" w:lineRule="auto"/>
    </w:pPr>
    <w:rPr>
      <w:sz w:val="19"/>
      <w:szCs w:val="19"/>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customStyle="1" w:styleId="Listeclaire-Accent61">
    <w:name w:val="Liste claire - Accent 61"/>
    <w:basedOn w:val="TableauNormal"/>
    <w:next w:val="Listeclaire-Accent6"/>
    <w:uiPriority w:val="61"/>
    <w:semiHidden/>
    <w:unhideWhenUsed/>
    <w:rsid w:val="00657666"/>
    <w:pPr>
      <w:spacing w:after="0" w:line="240" w:lineRule="auto"/>
    </w:pPr>
    <w:rPr>
      <w:sz w:val="19"/>
      <w:szCs w:val="19"/>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Ombrageclair1">
    <w:name w:val="Ombrage clair1"/>
    <w:basedOn w:val="TableauNormal"/>
    <w:next w:val="Ombrageclair"/>
    <w:uiPriority w:val="60"/>
    <w:semiHidden/>
    <w:unhideWhenUsed/>
    <w:rsid w:val="00657666"/>
    <w:pPr>
      <w:spacing w:after="0" w:line="240" w:lineRule="auto"/>
    </w:pPr>
    <w:rPr>
      <w:color w:val="000000" w:themeColor="text1" w:themeShade="BF"/>
      <w:sz w:val="19"/>
      <w:szCs w:val="19"/>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rameclaire-Accent11">
    <w:name w:val="Trame claire - Accent 11"/>
    <w:basedOn w:val="TableauNormal"/>
    <w:next w:val="Trameclaire-Accent1"/>
    <w:uiPriority w:val="60"/>
    <w:semiHidden/>
    <w:unhideWhenUsed/>
    <w:rsid w:val="00657666"/>
    <w:pPr>
      <w:spacing w:after="0" w:line="240" w:lineRule="auto"/>
    </w:pPr>
    <w:rPr>
      <w:color w:val="2F5496" w:themeColor="accent1" w:themeShade="BF"/>
      <w:sz w:val="19"/>
      <w:szCs w:val="19"/>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customStyle="1" w:styleId="Trameclaire-Accent21">
    <w:name w:val="Trame claire - Accent 21"/>
    <w:basedOn w:val="TableauNormal"/>
    <w:next w:val="Trameclaire-Accent2"/>
    <w:uiPriority w:val="60"/>
    <w:semiHidden/>
    <w:unhideWhenUsed/>
    <w:rsid w:val="00657666"/>
    <w:pPr>
      <w:spacing w:after="0" w:line="240" w:lineRule="auto"/>
    </w:pPr>
    <w:rPr>
      <w:color w:val="C45911" w:themeColor="accent2" w:themeShade="BF"/>
      <w:sz w:val="19"/>
      <w:szCs w:val="19"/>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customStyle="1" w:styleId="Trameclaire-Accent31">
    <w:name w:val="Trame claire - Accent 31"/>
    <w:basedOn w:val="TableauNormal"/>
    <w:next w:val="Trameclaire-Accent3"/>
    <w:uiPriority w:val="60"/>
    <w:semiHidden/>
    <w:unhideWhenUsed/>
    <w:rsid w:val="00657666"/>
    <w:pPr>
      <w:spacing w:after="0" w:line="240" w:lineRule="auto"/>
    </w:pPr>
    <w:rPr>
      <w:color w:val="7B7B7B" w:themeColor="accent3" w:themeShade="BF"/>
      <w:sz w:val="19"/>
      <w:szCs w:val="19"/>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Trameclaire-Accent41">
    <w:name w:val="Trame claire - Accent 41"/>
    <w:basedOn w:val="TableauNormal"/>
    <w:next w:val="Trameclaire-Accent4"/>
    <w:uiPriority w:val="60"/>
    <w:semiHidden/>
    <w:unhideWhenUsed/>
    <w:rsid w:val="00657666"/>
    <w:pPr>
      <w:spacing w:after="0" w:line="240" w:lineRule="auto"/>
    </w:pPr>
    <w:rPr>
      <w:color w:val="BF8F00" w:themeColor="accent4" w:themeShade="BF"/>
      <w:sz w:val="19"/>
      <w:szCs w:val="19"/>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customStyle="1" w:styleId="Trameclaire-Accent51">
    <w:name w:val="Trame claire - Accent 51"/>
    <w:basedOn w:val="TableauNormal"/>
    <w:next w:val="Trameclaire-Accent5"/>
    <w:uiPriority w:val="60"/>
    <w:semiHidden/>
    <w:unhideWhenUsed/>
    <w:rsid w:val="00657666"/>
    <w:pPr>
      <w:spacing w:after="0" w:line="240" w:lineRule="auto"/>
    </w:pPr>
    <w:rPr>
      <w:color w:val="2E74B5" w:themeColor="accent5" w:themeShade="BF"/>
      <w:sz w:val="19"/>
      <w:szCs w:val="19"/>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customStyle="1" w:styleId="Trameclaire-Accent61">
    <w:name w:val="Trame claire - Accent 61"/>
    <w:basedOn w:val="TableauNormal"/>
    <w:next w:val="Trameclaire-Accent6"/>
    <w:uiPriority w:val="60"/>
    <w:semiHidden/>
    <w:unhideWhenUsed/>
    <w:rsid w:val="00657666"/>
    <w:pPr>
      <w:spacing w:after="0" w:line="240" w:lineRule="auto"/>
    </w:pPr>
    <w:rPr>
      <w:color w:val="538135" w:themeColor="accent6" w:themeShade="BF"/>
      <w:sz w:val="19"/>
      <w:szCs w:val="19"/>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customStyle="1" w:styleId="TableauListe1Clair1">
    <w:name w:val="Tableau Liste 1 Clair1"/>
    <w:basedOn w:val="TableauNormal"/>
    <w:next w:val="TableauListe1Clair"/>
    <w:uiPriority w:val="46"/>
    <w:rsid w:val="00657666"/>
    <w:pPr>
      <w:spacing w:after="0" w:line="240" w:lineRule="auto"/>
    </w:pPr>
    <w:rPr>
      <w:sz w:val="19"/>
      <w:szCs w:val="19"/>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Liste1Clair-Accentuation11">
    <w:name w:val="Tableau Liste 1 Clair - Accentuation 11"/>
    <w:basedOn w:val="TableauNormal"/>
    <w:next w:val="TableauListe1Clair-Accentuation1"/>
    <w:uiPriority w:val="46"/>
    <w:rsid w:val="00657666"/>
    <w:pPr>
      <w:spacing w:after="0" w:line="240" w:lineRule="auto"/>
    </w:pPr>
    <w:rPr>
      <w:sz w:val="19"/>
      <w:szCs w:val="19"/>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auListe1Clair-Accentuation21">
    <w:name w:val="Tableau Liste 1 Clair - Accentuation 21"/>
    <w:basedOn w:val="TableauNormal"/>
    <w:next w:val="TableauListe1Clair-Accentuation2"/>
    <w:uiPriority w:val="46"/>
    <w:rsid w:val="00657666"/>
    <w:pPr>
      <w:spacing w:after="0" w:line="240" w:lineRule="auto"/>
    </w:pPr>
    <w:rPr>
      <w:sz w:val="19"/>
      <w:szCs w:val="19"/>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eauListe1Clair-Accentuation31">
    <w:name w:val="Tableau Liste 1 Clair - Accentuation 31"/>
    <w:basedOn w:val="TableauNormal"/>
    <w:next w:val="TableauListe1Clair-Accentuation3"/>
    <w:uiPriority w:val="46"/>
    <w:rsid w:val="00657666"/>
    <w:pPr>
      <w:spacing w:after="0" w:line="240" w:lineRule="auto"/>
    </w:pPr>
    <w:rPr>
      <w:sz w:val="19"/>
      <w:szCs w:val="19"/>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auListe1Clair-Accentuation41">
    <w:name w:val="Tableau Liste 1 Clair - Accentuation 41"/>
    <w:basedOn w:val="TableauNormal"/>
    <w:next w:val="TableauListe1Clair-Accentuation4"/>
    <w:uiPriority w:val="46"/>
    <w:rsid w:val="00657666"/>
    <w:pPr>
      <w:spacing w:after="0" w:line="240" w:lineRule="auto"/>
    </w:pPr>
    <w:rPr>
      <w:sz w:val="19"/>
      <w:szCs w:val="19"/>
    </w:r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eauListe1Clair-Accentuation51">
    <w:name w:val="Tableau Liste 1 Clair - Accentuation 51"/>
    <w:basedOn w:val="TableauNormal"/>
    <w:next w:val="TableauListe1Clair-Accentuation5"/>
    <w:uiPriority w:val="46"/>
    <w:rsid w:val="00657666"/>
    <w:pPr>
      <w:spacing w:after="0" w:line="240" w:lineRule="auto"/>
    </w:pPr>
    <w:rPr>
      <w:sz w:val="19"/>
      <w:szCs w:val="19"/>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auListe1Clair-Accentuation61">
    <w:name w:val="Tableau Liste 1 Clair - Accentuation 61"/>
    <w:basedOn w:val="TableauNormal"/>
    <w:next w:val="TableauListe1Clair-Accentuation6"/>
    <w:uiPriority w:val="46"/>
    <w:rsid w:val="00657666"/>
    <w:pPr>
      <w:spacing w:after="0" w:line="240" w:lineRule="auto"/>
    </w:pPr>
    <w:rPr>
      <w:sz w:val="19"/>
      <w:szCs w:val="19"/>
    </w:r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auListe21">
    <w:name w:val="Tableau Liste 21"/>
    <w:basedOn w:val="TableauNormal"/>
    <w:next w:val="TableauListe2"/>
    <w:uiPriority w:val="47"/>
    <w:rsid w:val="00657666"/>
    <w:pPr>
      <w:spacing w:after="0" w:line="240" w:lineRule="auto"/>
    </w:pPr>
    <w:rPr>
      <w:sz w:val="19"/>
      <w:szCs w:val="19"/>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Liste2-Accentuation11">
    <w:name w:val="Tableau Liste 2 - Accentuation 11"/>
    <w:basedOn w:val="TableauNormal"/>
    <w:next w:val="TableauListe2-Accentuation1"/>
    <w:uiPriority w:val="47"/>
    <w:rsid w:val="00657666"/>
    <w:pPr>
      <w:spacing w:after="0" w:line="240" w:lineRule="auto"/>
    </w:pPr>
    <w:rPr>
      <w:sz w:val="19"/>
      <w:szCs w:val="19"/>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auListe2-Accentuation21">
    <w:name w:val="Tableau Liste 2 - Accentuation 21"/>
    <w:basedOn w:val="TableauNormal"/>
    <w:next w:val="TableauListe2-Accentuation2"/>
    <w:uiPriority w:val="47"/>
    <w:rsid w:val="00657666"/>
    <w:pPr>
      <w:spacing w:after="0" w:line="240" w:lineRule="auto"/>
    </w:pPr>
    <w:rPr>
      <w:sz w:val="19"/>
      <w:szCs w:val="19"/>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eauListe2-Accentuation31">
    <w:name w:val="Tableau Liste 2 - Accentuation 31"/>
    <w:basedOn w:val="TableauNormal"/>
    <w:next w:val="TableauListe2-Accentuation3"/>
    <w:uiPriority w:val="47"/>
    <w:rsid w:val="00657666"/>
    <w:pPr>
      <w:spacing w:after="0" w:line="240" w:lineRule="auto"/>
    </w:pPr>
    <w:rPr>
      <w:sz w:val="19"/>
      <w:szCs w:val="19"/>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auListe2-Accentuation41">
    <w:name w:val="Tableau Liste 2 - Accentuation 41"/>
    <w:basedOn w:val="TableauNormal"/>
    <w:next w:val="TableauListe2-Accentuation4"/>
    <w:uiPriority w:val="47"/>
    <w:rsid w:val="00657666"/>
    <w:pPr>
      <w:spacing w:after="0" w:line="240" w:lineRule="auto"/>
    </w:pPr>
    <w:rPr>
      <w:sz w:val="19"/>
      <w:szCs w:val="19"/>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eauListe2-Accentuation51">
    <w:name w:val="Tableau Liste 2 - Accentuation 51"/>
    <w:basedOn w:val="TableauNormal"/>
    <w:next w:val="TableauListe2-Accentuation5"/>
    <w:uiPriority w:val="47"/>
    <w:rsid w:val="00657666"/>
    <w:pPr>
      <w:spacing w:after="0" w:line="240" w:lineRule="auto"/>
    </w:pPr>
    <w:rPr>
      <w:sz w:val="19"/>
      <w:szCs w:val="19"/>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auListe2-Accentuation61">
    <w:name w:val="Tableau Liste 2 - Accentuation 61"/>
    <w:basedOn w:val="TableauNormal"/>
    <w:next w:val="TableauListe2-Accentuation6"/>
    <w:uiPriority w:val="47"/>
    <w:rsid w:val="00657666"/>
    <w:pPr>
      <w:spacing w:after="0" w:line="240" w:lineRule="auto"/>
    </w:pPr>
    <w:rPr>
      <w:sz w:val="19"/>
      <w:szCs w:val="19"/>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auListe31">
    <w:name w:val="Tableau Liste 31"/>
    <w:basedOn w:val="TableauNormal"/>
    <w:next w:val="TableauListe3"/>
    <w:uiPriority w:val="48"/>
    <w:rsid w:val="00657666"/>
    <w:pPr>
      <w:spacing w:after="0" w:line="240" w:lineRule="auto"/>
    </w:pPr>
    <w:rPr>
      <w:sz w:val="19"/>
      <w:szCs w:val="19"/>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TableauListe3-Accentuation11">
    <w:name w:val="Tableau Liste 3 - Accentuation 11"/>
    <w:basedOn w:val="TableauNormal"/>
    <w:next w:val="TableauListe3-Accentuation1"/>
    <w:uiPriority w:val="48"/>
    <w:rsid w:val="00657666"/>
    <w:pPr>
      <w:spacing w:after="0" w:line="240" w:lineRule="auto"/>
    </w:pPr>
    <w:rPr>
      <w:sz w:val="19"/>
      <w:szCs w:val="19"/>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TableauListe3-Accentuation21">
    <w:name w:val="Tableau Liste 3 - Accentuation 21"/>
    <w:basedOn w:val="TableauNormal"/>
    <w:next w:val="TableauListe3-Accentuation2"/>
    <w:uiPriority w:val="48"/>
    <w:rsid w:val="00657666"/>
    <w:pPr>
      <w:spacing w:after="0" w:line="240" w:lineRule="auto"/>
    </w:pPr>
    <w:rPr>
      <w:sz w:val="19"/>
      <w:szCs w:val="19"/>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TableauListe3-Accentuation31">
    <w:name w:val="Tableau Liste 3 - Accentuation 31"/>
    <w:basedOn w:val="TableauNormal"/>
    <w:next w:val="TableauListe3-Accentuation3"/>
    <w:uiPriority w:val="48"/>
    <w:rsid w:val="00657666"/>
    <w:pPr>
      <w:spacing w:after="0" w:line="240" w:lineRule="auto"/>
    </w:pPr>
    <w:rPr>
      <w:sz w:val="19"/>
      <w:szCs w:val="19"/>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TableauListe3-Accentuation41">
    <w:name w:val="Tableau Liste 3 - Accentuation 41"/>
    <w:basedOn w:val="TableauNormal"/>
    <w:next w:val="TableauListe3-Accentuation4"/>
    <w:uiPriority w:val="48"/>
    <w:rsid w:val="00657666"/>
    <w:pPr>
      <w:spacing w:after="0" w:line="240" w:lineRule="auto"/>
    </w:pPr>
    <w:rPr>
      <w:sz w:val="19"/>
      <w:szCs w:val="19"/>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TableauListe3-Accentuation51">
    <w:name w:val="Tableau Liste 3 - Accentuation 51"/>
    <w:basedOn w:val="TableauNormal"/>
    <w:next w:val="TableauListe3-Accentuation5"/>
    <w:uiPriority w:val="48"/>
    <w:rsid w:val="00657666"/>
    <w:pPr>
      <w:spacing w:after="0" w:line="240" w:lineRule="auto"/>
    </w:pPr>
    <w:rPr>
      <w:sz w:val="19"/>
      <w:szCs w:val="19"/>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TableauListe3-Accentuation61">
    <w:name w:val="Tableau Liste 3 - Accentuation 61"/>
    <w:basedOn w:val="TableauNormal"/>
    <w:next w:val="TableauListe3-Accentuation6"/>
    <w:uiPriority w:val="48"/>
    <w:rsid w:val="00657666"/>
    <w:pPr>
      <w:spacing w:after="0" w:line="240" w:lineRule="auto"/>
    </w:pPr>
    <w:rPr>
      <w:sz w:val="19"/>
      <w:szCs w:val="19"/>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TableauListe41">
    <w:name w:val="Tableau Liste 41"/>
    <w:basedOn w:val="TableauNormal"/>
    <w:next w:val="TableauListe4"/>
    <w:uiPriority w:val="49"/>
    <w:rsid w:val="00657666"/>
    <w:pPr>
      <w:spacing w:after="0" w:line="240" w:lineRule="auto"/>
    </w:pPr>
    <w:rPr>
      <w:sz w:val="19"/>
      <w:szCs w:val="19"/>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Liste4-Accentuation11">
    <w:name w:val="Tableau Liste 4 - Accentuation 11"/>
    <w:basedOn w:val="TableauNormal"/>
    <w:next w:val="TableauListe4-Accentuation1"/>
    <w:uiPriority w:val="49"/>
    <w:rsid w:val="00657666"/>
    <w:pPr>
      <w:spacing w:after="0" w:line="240" w:lineRule="auto"/>
    </w:pPr>
    <w:rPr>
      <w:sz w:val="19"/>
      <w:szCs w:val="19"/>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auListe4-Accentuation21">
    <w:name w:val="Tableau Liste 4 - Accentuation 21"/>
    <w:basedOn w:val="TableauNormal"/>
    <w:next w:val="TableauListe4-Accentuation2"/>
    <w:uiPriority w:val="49"/>
    <w:rsid w:val="00657666"/>
    <w:pPr>
      <w:spacing w:after="0" w:line="240" w:lineRule="auto"/>
    </w:pPr>
    <w:rPr>
      <w:sz w:val="19"/>
      <w:szCs w:val="19"/>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eauListe4-Accentuation31">
    <w:name w:val="Tableau Liste 4 - Accentuation 31"/>
    <w:basedOn w:val="TableauNormal"/>
    <w:next w:val="TableauListe4-Accentuation3"/>
    <w:uiPriority w:val="49"/>
    <w:rsid w:val="00657666"/>
    <w:pPr>
      <w:spacing w:after="0" w:line="240" w:lineRule="auto"/>
    </w:pPr>
    <w:rPr>
      <w:sz w:val="19"/>
      <w:szCs w:val="19"/>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auListe4-Accentuation41">
    <w:name w:val="Tableau Liste 4 - Accentuation 41"/>
    <w:basedOn w:val="TableauNormal"/>
    <w:next w:val="TableauListe4-Accentuation4"/>
    <w:uiPriority w:val="49"/>
    <w:rsid w:val="00657666"/>
    <w:pPr>
      <w:spacing w:after="0" w:line="240" w:lineRule="auto"/>
    </w:pPr>
    <w:rPr>
      <w:sz w:val="19"/>
      <w:szCs w:val="19"/>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eauListe4-Accentuation51">
    <w:name w:val="Tableau Liste 4 - Accentuation 51"/>
    <w:basedOn w:val="TableauNormal"/>
    <w:next w:val="TableauListe4-Accentuation5"/>
    <w:uiPriority w:val="49"/>
    <w:rsid w:val="00657666"/>
    <w:pPr>
      <w:spacing w:after="0" w:line="240" w:lineRule="auto"/>
    </w:pPr>
    <w:rPr>
      <w:sz w:val="19"/>
      <w:szCs w:val="19"/>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auListe4-Accentuation61">
    <w:name w:val="Tableau Liste 4 - Accentuation 61"/>
    <w:basedOn w:val="TableauNormal"/>
    <w:next w:val="TableauListe4-Accentuation6"/>
    <w:uiPriority w:val="49"/>
    <w:rsid w:val="00657666"/>
    <w:pPr>
      <w:spacing w:after="0" w:line="240" w:lineRule="auto"/>
    </w:pPr>
    <w:rPr>
      <w:sz w:val="19"/>
      <w:szCs w:val="19"/>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auListe5Fonc1">
    <w:name w:val="Tableau Liste 5 Foncé1"/>
    <w:basedOn w:val="TableauNormal"/>
    <w:next w:val="TableauListe5Fonc"/>
    <w:uiPriority w:val="50"/>
    <w:rsid w:val="00657666"/>
    <w:pPr>
      <w:spacing w:after="0" w:line="240" w:lineRule="auto"/>
    </w:pPr>
    <w:rPr>
      <w:color w:val="FFFFFF" w:themeColor="background1"/>
      <w:sz w:val="19"/>
      <w:szCs w:val="19"/>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11">
    <w:name w:val="Tableau Liste 5 Foncé - Accentuation 11"/>
    <w:basedOn w:val="TableauNormal"/>
    <w:next w:val="TableauListe5Fonc-Accentuation1"/>
    <w:uiPriority w:val="50"/>
    <w:rsid w:val="00657666"/>
    <w:pPr>
      <w:spacing w:after="0" w:line="240" w:lineRule="auto"/>
    </w:pPr>
    <w:rPr>
      <w:color w:val="FFFFFF" w:themeColor="background1"/>
      <w:sz w:val="19"/>
      <w:szCs w:val="19"/>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21">
    <w:name w:val="Tableau Liste 5 Foncé - Accentuation 21"/>
    <w:basedOn w:val="TableauNormal"/>
    <w:next w:val="TableauListe5Fonc-Accentuation2"/>
    <w:uiPriority w:val="50"/>
    <w:rsid w:val="00657666"/>
    <w:pPr>
      <w:spacing w:after="0" w:line="240" w:lineRule="auto"/>
    </w:pPr>
    <w:rPr>
      <w:color w:val="FFFFFF" w:themeColor="background1"/>
      <w:sz w:val="19"/>
      <w:szCs w:val="19"/>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31">
    <w:name w:val="Tableau Liste 5 Foncé - Accentuation 31"/>
    <w:basedOn w:val="TableauNormal"/>
    <w:next w:val="TableauListe5Fonc-Accentuation3"/>
    <w:uiPriority w:val="50"/>
    <w:rsid w:val="00657666"/>
    <w:pPr>
      <w:spacing w:after="0" w:line="240" w:lineRule="auto"/>
    </w:pPr>
    <w:rPr>
      <w:color w:val="FFFFFF" w:themeColor="background1"/>
      <w:sz w:val="19"/>
      <w:szCs w:val="19"/>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41">
    <w:name w:val="Tableau Liste 5 Foncé - Accentuation 41"/>
    <w:basedOn w:val="TableauNormal"/>
    <w:next w:val="TableauListe5Fonc-Accentuation4"/>
    <w:uiPriority w:val="50"/>
    <w:rsid w:val="00657666"/>
    <w:pPr>
      <w:spacing w:after="0" w:line="240" w:lineRule="auto"/>
    </w:pPr>
    <w:rPr>
      <w:color w:val="FFFFFF" w:themeColor="background1"/>
      <w:sz w:val="19"/>
      <w:szCs w:val="19"/>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51">
    <w:name w:val="Tableau Liste 5 Foncé - Accentuation 51"/>
    <w:basedOn w:val="TableauNormal"/>
    <w:next w:val="TableauListe5Fonc-Accentuation5"/>
    <w:uiPriority w:val="50"/>
    <w:rsid w:val="00657666"/>
    <w:pPr>
      <w:spacing w:after="0" w:line="240" w:lineRule="auto"/>
    </w:pPr>
    <w:rPr>
      <w:color w:val="FFFFFF" w:themeColor="background1"/>
      <w:sz w:val="19"/>
      <w:szCs w:val="19"/>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61">
    <w:name w:val="Tableau Liste 5 Foncé - Accentuation 61"/>
    <w:basedOn w:val="TableauNormal"/>
    <w:next w:val="TableauListe5Fonc-Accentuation6"/>
    <w:uiPriority w:val="50"/>
    <w:rsid w:val="00657666"/>
    <w:pPr>
      <w:spacing w:after="0" w:line="240" w:lineRule="auto"/>
    </w:pPr>
    <w:rPr>
      <w:color w:val="FFFFFF" w:themeColor="background1"/>
      <w:sz w:val="19"/>
      <w:szCs w:val="19"/>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6Couleur1">
    <w:name w:val="Tableau Liste 6 Couleur1"/>
    <w:basedOn w:val="TableauNormal"/>
    <w:next w:val="TableauListe6Couleur"/>
    <w:uiPriority w:val="51"/>
    <w:rsid w:val="00657666"/>
    <w:pPr>
      <w:spacing w:after="0" w:line="240" w:lineRule="auto"/>
    </w:pPr>
    <w:rPr>
      <w:color w:val="000000" w:themeColor="text1"/>
      <w:sz w:val="19"/>
      <w:szCs w:val="19"/>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Liste6Couleur-Accentuation11">
    <w:name w:val="Tableau Liste 6 Couleur - Accentuation 11"/>
    <w:basedOn w:val="TableauNormal"/>
    <w:next w:val="TableauListe6Couleur-Accentuation1"/>
    <w:uiPriority w:val="51"/>
    <w:rsid w:val="00657666"/>
    <w:pPr>
      <w:spacing w:after="0" w:line="240" w:lineRule="auto"/>
    </w:pPr>
    <w:rPr>
      <w:color w:val="2F5496" w:themeColor="accent1" w:themeShade="BF"/>
      <w:sz w:val="19"/>
      <w:szCs w:val="19"/>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auListe6Couleur-Accentuation21">
    <w:name w:val="Tableau Liste 6 Couleur - Accentuation 21"/>
    <w:basedOn w:val="TableauNormal"/>
    <w:next w:val="TableauListe6Couleur-Accentuation2"/>
    <w:uiPriority w:val="51"/>
    <w:rsid w:val="00657666"/>
    <w:pPr>
      <w:spacing w:after="0" w:line="240" w:lineRule="auto"/>
    </w:pPr>
    <w:rPr>
      <w:color w:val="C45911" w:themeColor="accent2" w:themeShade="BF"/>
      <w:sz w:val="19"/>
      <w:szCs w:val="19"/>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eauListe6Couleur-Accentuation31">
    <w:name w:val="Tableau Liste 6 Couleur - Accentuation 31"/>
    <w:basedOn w:val="TableauNormal"/>
    <w:next w:val="TableauListe6Couleur-Accentuation3"/>
    <w:uiPriority w:val="51"/>
    <w:rsid w:val="00657666"/>
    <w:pPr>
      <w:spacing w:after="0" w:line="240" w:lineRule="auto"/>
    </w:pPr>
    <w:rPr>
      <w:color w:val="7B7B7B" w:themeColor="accent3" w:themeShade="BF"/>
      <w:sz w:val="19"/>
      <w:szCs w:val="19"/>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auListe6Couleur-Accentuation41">
    <w:name w:val="Tableau Liste 6 Couleur - Accentuation 41"/>
    <w:basedOn w:val="TableauNormal"/>
    <w:next w:val="TableauListe6Couleur-Accentuation4"/>
    <w:uiPriority w:val="51"/>
    <w:rsid w:val="00657666"/>
    <w:pPr>
      <w:spacing w:after="0" w:line="240" w:lineRule="auto"/>
    </w:pPr>
    <w:rPr>
      <w:color w:val="BF8F00" w:themeColor="accent4" w:themeShade="BF"/>
      <w:sz w:val="19"/>
      <w:szCs w:val="19"/>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eauListe6Couleur-Accentuation51">
    <w:name w:val="Tableau Liste 6 Couleur - Accentuation 51"/>
    <w:basedOn w:val="TableauNormal"/>
    <w:next w:val="TableauListe6Couleur-Accentuation5"/>
    <w:uiPriority w:val="51"/>
    <w:rsid w:val="00657666"/>
    <w:pPr>
      <w:spacing w:after="0" w:line="240" w:lineRule="auto"/>
    </w:pPr>
    <w:rPr>
      <w:color w:val="2E74B5" w:themeColor="accent5" w:themeShade="BF"/>
      <w:sz w:val="19"/>
      <w:szCs w:val="19"/>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auListe6Couleur-Accentuation61">
    <w:name w:val="Tableau Liste 6 Couleur - Accentuation 61"/>
    <w:basedOn w:val="TableauNormal"/>
    <w:next w:val="TableauListe6Couleur-Accentuation6"/>
    <w:uiPriority w:val="51"/>
    <w:rsid w:val="00657666"/>
    <w:pPr>
      <w:spacing w:after="0" w:line="240" w:lineRule="auto"/>
    </w:pPr>
    <w:rPr>
      <w:color w:val="538135" w:themeColor="accent6" w:themeShade="BF"/>
      <w:sz w:val="19"/>
      <w:szCs w:val="19"/>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auListe7Couleur1">
    <w:name w:val="Tableau Liste 7 Couleur1"/>
    <w:basedOn w:val="TableauNormal"/>
    <w:next w:val="TableauListe7Couleur"/>
    <w:uiPriority w:val="52"/>
    <w:rsid w:val="00657666"/>
    <w:pPr>
      <w:spacing w:after="0" w:line="240" w:lineRule="auto"/>
    </w:pPr>
    <w:rPr>
      <w:color w:val="000000" w:themeColor="text1"/>
      <w:sz w:val="19"/>
      <w:szCs w:val="19"/>
    </w:rPr>
    <w:tblPr>
      <w:tblStyleRowBandSize w:val="1"/>
      <w:tblStyleColBandSize w:val="1"/>
    </w:tblPr>
    <w:tblStylePr w:type="firstRow">
      <w:rPr>
        <w:rFonts w:asciiTheme="majorHAnsi" w:eastAsiaTheme="majorEastAsia" w:hAnsiTheme="majorHAnsi" w:cstheme="majorBidi"/>
        <w:i/>
        <w:iCs/>
        <w:sz w:val="23"/>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3"/>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3"/>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3"/>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11">
    <w:name w:val="Tableau Liste 7 Couleur - Accentuation 11"/>
    <w:basedOn w:val="TableauNormal"/>
    <w:next w:val="TableauListe7Couleur-Accentuation1"/>
    <w:uiPriority w:val="52"/>
    <w:rsid w:val="00657666"/>
    <w:pPr>
      <w:spacing w:after="0" w:line="240" w:lineRule="auto"/>
    </w:pPr>
    <w:rPr>
      <w:color w:val="2F5496" w:themeColor="accent1" w:themeShade="BF"/>
      <w:sz w:val="19"/>
      <w:szCs w:val="19"/>
    </w:rPr>
    <w:tblPr>
      <w:tblStyleRowBandSize w:val="1"/>
      <w:tblStyleColBandSize w:val="1"/>
    </w:tblPr>
    <w:tblStylePr w:type="firstRow">
      <w:rPr>
        <w:rFonts w:asciiTheme="majorHAnsi" w:eastAsiaTheme="majorEastAsia" w:hAnsiTheme="majorHAnsi" w:cstheme="majorBidi"/>
        <w:i/>
        <w:iCs/>
        <w:sz w:val="23"/>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3"/>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3"/>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3"/>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21">
    <w:name w:val="Tableau Liste 7 Couleur - Accentuation 21"/>
    <w:basedOn w:val="TableauNormal"/>
    <w:next w:val="TableauListe7Couleur-Accentuation2"/>
    <w:uiPriority w:val="52"/>
    <w:rsid w:val="00657666"/>
    <w:pPr>
      <w:spacing w:after="0" w:line="240" w:lineRule="auto"/>
    </w:pPr>
    <w:rPr>
      <w:color w:val="C45911" w:themeColor="accent2" w:themeShade="BF"/>
      <w:sz w:val="19"/>
      <w:szCs w:val="19"/>
    </w:rPr>
    <w:tblPr>
      <w:tblStyleRowBandSize w:val="1"/>
      <w:tblStyleColBandSize w:val="1"/>
    </w:tblPr>
    <w:tblStylePr w:type="firstRow">
      <w:rPr>
        <w:rFonts w:asciiTheme="majorHAnsi" w:eastAsiaTheme="majorEastAsia" w:hAnsiTheme="majorHAnsi" w:cstheme="majorBidi"/>
        <w:i/>
        <w:iCs/>
        <w:sz w:val="23"/>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3"/>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3"/>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3"/>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31">
    <w:name w:val="Tableau Liste 7 Couleur - Accentuation 31"/>
    <w:basedOn w:val="TableauNormal"/>
    <w:next w:val="TableauListe7Couleur-Accentuation3"/>
    <w:uiPriority w:val="52"/>
    <w:rsid w:val="00657666"/>
    <w:pPr>
      <w:spacing w:after="0" w:line="240" w:lineRule="auto"/>
    </w:pPr>
    <w:rPr>
      <w:color w:val="7B7B7B" w:themeColor="accent3" w:themeShade="BF"/>
      <w:sz w:val="19"/>
      <w:szCs w:val="19"/>
    </w:rPr>
    <w:tblPr>
      <w:tblStyleRowBandSize w:val="1"/>
      <w:tblStyleColBandSize w:val="1"/>
    </w:tblPr>
    <w:tblStylePr w:type="firstRow">
      <w:rPr>
        <w:rFonts w:asciiTheme="majorHAnsi" w:eastAsiaTheme="majorEastAsia" w:hAnsiTheme="majorHAnsi" w:cstheme="majorBidi"/>
        <w:i/>
        <w:iCs/>
        <w:sz w:val="23"/>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3"/>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3"/>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3"/>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41">
    <w:name w:val="Tableau Liste 7 Couleur - Accentuation 41"/>
    <w:basedOn w:val="TableauNormal"/>
    <w:next w:val="TableauListe7Couleur-Accentuation4"/>
    <w:uiPriority w:val="52"/>
    <w:rsid w:val="00657666"/>
    <w:pPr>
      <w:spacing w:after="0" w:line="240" w:lineRule="auto"/>
    </w:pPr>
    <w:rPr>
      <w:color w:val="BF8F00" w:themeColor="accent4" w:themeShade="BF"/>
      <w:sz w:val="19"/>
      <w:szCs w:val="19"/>
    </w:rPr>
    <w:tblPr>
      <w:tblStyleRowBandSize w:val="1"/>
      <w:tblStyleColBandSize w:val="1"/>
    </w:tblPr>
    <w:tblStylePr w:type="firstRow">
      <w:rPr>
        <w:rFonts w:asciiTheme="majorHAnsi" w:eastAsiaTheme="majorEastAsia" w:hAnsiTheme="majorHAnsi" w:cstheme="majorBidi"/>
        <w:i/>
        <w:iCs/>
        <w:sz w:val="23"/>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3"/>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3"/>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3"/>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51">
    <w:name w:val="Tableau Liste 7 Couleur - Accentuation 51"/>
    <w:basedOn w:val="TableauNormal"/>
    <w:next w:val="TableauListe7Couleur-Accentuation5"/>
    <w:uiPriority w:val="52"/>
    <w:rsid w:val="00657666"/>
    <w:pPr>
      <w:spacing w:after="0" w:line="240" w:lineRule="auto"/>
    </w:pPr>
    <w:rPr>
      <w:color w:val="2E74B5" w:themeColor="accent5" w:themeShade="BF"/>
      <w:sz w:val="19"/>
      <w:szCs w:val="19"/>
    </w:rPr>
    <w:tblPr>
      <w:tblStyleRowBandSize w:val="1"/>
      <w:tblStyleColBandSize w:val="1"/>
    </w:tblPr>
    <w:tblStylePr w:type="firstRow">
      <w:rPr>
        <w:rFonts w:asciiTheme="majorHAnsi" w:eastAsiaTheme="majorEastAsia" w:hAnsiTheme="majorHAnsi" w:cstheme="majorBidi"/>
        <w:i/>
        <w:iCs/>
        <w:sz w:val="23"/>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3"/>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3"/>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3"/>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61">
    <w:name w:val="Tableau Liste 7 Couleur - Accentuation 61"/>
    <w:basedOn w:val="TableauNormal"/>
    <w:next w:val="TableauListe7Couleur-Accentuation6"/>
    <w:uiPriority w:val="52"/>
    <w:rsid w:val="00657666"/>
    <w:pPr>
      <w:spacing w:after="0" w:line="240" w:lineRule="auto"/>
    </w:pPr>
    <w:rPr>
      <w:color w:val="538135" w:themeColor="accent6" w:themeShade="BF"/>
      <w:sz w:val="19"/>
      <w:szCs w:val="19"/>
    </w:rPr>
    <w:tblPr>
      <w:tblStyleRowBandSize w:val="1"/>
      <w:tblStyleColBandSize w:val="1"/>
    </w:tblPr>
    <w:tblStylePr w:type="firstRow">
      <w:rPr>
        <w:rFonts w:asciiTheme="majorHAnsi" w:eastAsiaTheme="majorEastAsia" w:hAnsiTheme="majorHAnsi" w:cstheme="majorBidi"/>
        <w:i/>
        <w:iCs/>
        <w:sz w:val="23"/>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3"/>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3"/>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3"/>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llemoyenne11">
    <w:name w:val="Grille moyenne 11"/>
    <w:basedOn w:val="TableauNormal"/>
    <w:next w:val="Grillemoyenne1"/>
    <w:uiPriority w:val="67"/>
    <w:semiHidden/>
    <w:unhideWhenUsed/>
    <w:rsid w:val="00657666"/>
    <w:pPr>
      <w:spacing w:after="0" w:line="240" w:lineRule="auto"/>
    </w:pPr>
    <w:rPr>
      <w:sz w:val="19"/>
      <w:szCs w:val="19"/>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Grillemoyenne1-Accent11">
    <w:name w:val="Grille moyenne 1 - Accent 11"/>
    <w:basedOn w:val="TableauNormal"/>
    <w:next w:val="Grillemoyenne1-Accent1"/>
    <w:uiPriority w:val="67"/>
    <w:semiHidden/>
    <w:unhideWhenUsed/>
    <w:rsid w:val="00657666"/>
    <w:pPr>
      <w:spacing w:after="0" w:line="240" w:lineRule="auto"/>
    </w:pPr>
    <w:rPr>
      <w:sz w:val="19"/>
      <w:szCs w:val="19"/>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customStyle="1" w:styleId="Grillemoyenne1-Accent21">
    <w:name w:val="Grille moyenne 1 - Accent 21"/>
    <w:basedOn w:val="TableauNormal"/>
    <w:next w:val="Grillemoyenne1-Accent2"/>
    <w:uiPriority w:val="67"/>
    <w:semiHidden/>
    <w:unhideWhenUsed/>
    <w:rsid w:val="00657666"/>
    <w:pPr>
      <w:spacing w:after="0" w:line="240" w:lineRule="auto"/>
    </w:pPr>
    <w:rPr>
      <w:sz w:val="19"/>
      <w:szCs w:val="19"/>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customStyle="1" w:styleId="Grillemoyenne1-Accent31">
    <w:name w:val="Grille moyenne 1 - Accent 31"/>
    <w:basedOn w:val="TableauNormal"/>
    <w:next w:val="Grillemoyenne1-Accent3"/>
    <w:uiPriority w:val="67"/>
    <w:semiHidden/>
    <w:unhideWhenUsed/>
    <w:rsid w:val="00657666"/>
    <w:pPr>
      <w:spacing w:after="0" w:line="240" w:lineRule="auto"/>
    </w:pPr>
    <w:rPr>
      <w:sz w:val="19"/>
      <w:szCs w:val="19"/>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customStyle="1" w:styleId="Grillemoyenne1-Accent41">
    <w:name w:val="Grille moyenne 1 - Accent 41"/>
    <w:basedOn w:val="TableauNormal"/>
    <w:next w:val="Grillemoyenne1-Accent4"/>
    <w:uiPriority w:val="67"/>
    <w:semiHidden/>
    <w:unhideWhenUsed/>
    <w:rsid w:val="00657666"/>
    <w:pPr>
      <w:spacing w:after="0" w:line="240" w:lineRule="auto"/>
    </w:pPr>
    <w:rPr>
      <w:sz w:val="19"/>
      <w:szCs w:val="19"/>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customStyle="1" w:styleId="Grillemoyenne1-Accent51">
    <w:name w:val="Grille moyenne 1 - Accent 51"/>
    <w:basedOn w:val="TableauNormal"/>
    <w:next w:val="Grillemoyenne1-Accent5"/>
    <w:uiPriority w:val="67"/>
    <w:semiHidden/>
    <w:unhideWhenUsed/>
    <w:rsid w:val="00657666"/>
    <w:pPr>
      <w:spacing w:after="0" w:line="240" w:lineRule="auto"/>
    </w:pPr>
    <w:rPr>
      <w:sz w:val="19"/>
      <w:szCs w:val="19"/>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customStyle="1" w:styleId="Grillemoyenne1-Accent61">
    <w:name w:val="Grille moyenne 1 - Accent 61"/>
    <w:basedOn w:val="TableauNormal"/>
    <w:next w:val="Grillemoyenne1-Accent6"/>
    <w:uiPriority w:val="67"/>
    <w:semiHidden/>
    <w:unhideWhenUsed/>
    <w:rsid w:val="00657666"/>
    <w:pPr>
      <w:spacing w:after="0" w:line="240" w:lineRule="auto"/>
    </w:pPr>
    <w:rPr>
      <w:sz w:val="19"/>
      <w:szCs w:val="19"/>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Grillemoyenne21">
    <w:name w:val="Grille moyenne 21"/>
    <w:basedOn w:val="TableauNormal"/>
    <w:next w:val="Grillemoyenne2"/>
    <w:uiPriority w:val="68"/>
    <w:semiHidden/>
    <w:unhideWhenUsed/>
    <w:rsid w:val="00657666"/>
    <w:pPr>
      <w:spacing w:after="0" w:line="240" w:lineRule="auto"/>
    </w:pPr>
    <w:rPr>
      <w:rFonts w:asciiTheme="majorHAnsi" w:eastAsiaTheme="majorEastAsia" w:hAnsiTheme="majorHAnsi" w:cstheme="majorBidi"/>
      <w:color w:val="000000" w:themeColor="text1"/>
      <w:sz w:val="19"/>
      <w:szCs w:val="19"/>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Grillemoyenne2-Accent11">
    <w:name w:val="Grille moyenne 2 - Accent 11"/>
    <w:basedOn w:val="TableauNormal"/>
    <w:next w:val="Grillemoyenne2-Accent1"/>
    <w:uiPriority w:val="68"/>
    <w:semiHidden/>
    <w:unhideWhenUsed/>
    <w:rsid w:val="00657666"/>
    <w:pPr>
      <w:spacing w:after="0" w:line="240" w:lineRule="auto"/>
    </w:pPr>
    <w:rPr>
      <w:rFonts w:asciiTheme="majorHAnsi" w:eastAsiaTheme="majorEastAsia" w:hAnsiTheme="majorHAnsi" w:cstheme="majorBidi"/>
      <w:color w:val="000000" w:themeColor="text1"/>
      <w:sz w:val="19"/>
      <w:szCs w:val="19"/>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customStyle="1" w:styleId="Grillemoyenne2-Accent21">
    <w:name w:val="Grille moyenne 2 - Accent 21"/>
    <w:basedOn w:val="TableauNormal"/>
    <w:next w:val="Grillemoyenne2-Accent2"/>
    <w:uiPriority w:val="68"/>
    <w:semiHidden/>
    <w:unhideWhenUsed/>
    <w:rsid w:val="00657666"/>
    <w:pPr>
      <w:spacing w:after="0" w:line="240" w:lineRule="auto"/>
    </w:pPr>
    <w:rPr>
      <w:rFonts w:asciiTheme="majorHAnsi" w:eastAsiaTheme="majorEastAsia" w:hAnsiTheme="majorHAnsi" w:cstheme="majorBidi"/>
      <w:color w:val="000000" w:themeColor="text1"/>
      <w:sz w:val="19"/>
      <w:szCs w:val="19"/>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customStyle="1" w:styleId="Grillemoyenne2-Accent31">
    <w:name w:val="Grille moyenne 2 - Accent 31"/>
    <w:basedOn w:val="TableauNormal"/>
    <w:next w:val="Grillemoyenne2-Accent3"/>
    <w:uiPriority w:val="68"/>
    <w:semiHidden/>
    <w:unhideWhenUsed/>
    <w:rsid w:val="00657666"/>
    <w:pPr>
      <w:spacing w:after="0" w:line="240" w:lineRule="auto"/>
    </w:pPr>
    <w:rPr>
      <w:rFonts w:asciiTheme="majorHAnsi" w:eastAsiaTheme="majorEastAsia" w:hAnsiTheme="majorHAnsi" w:cstheme="majorBidi"/>
      <w:color w:val="000000" w:themeColor="text1"/>
      <w:sz w:val="19"/>
      <w:szCs w:val="19"/>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customStyle="1" w:styleId="Grillemoyenne2-Accent41">
    <w:name w:val="Grille moyenne 2 - Accent 41"/>
    <w:basedOn w:val="TableauNormal"/>
    <w:next w:val="Grillemoyenne2-Accent4"/>
    <w:uiPriority w:val="68"/>
    <w:semiHidden/>
    <w:unhideWhenUsed/>
    <w:rsid w:val="00657666"/>
    <w:pPr>
      <w:spacing w:after="0" w:line="240" w:lineRule="auto"/>
    </w:pPr>
    <w:rPr>
      <w:rFonts w:asciiTheme="majorHAnsi" w:eastAsiaTheme="majorEastAsia" w:hAnsiTheme="majorHAnsi" w:cstheme="majorBidi"/>
      <w:color w:val="000000" w:themeColor="text1"/>
      <w:sz w:val="19"/>
      <w:szCs w:val="19"/>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customStyle="1" w:styleId="Grillemoyenne2-Accent51">
    <w:name w:val="Grille moyenne 2 - Accent 51"/>
    <w:basedOn w:val="TableauNormal"/>
    <w:next w:val="Grillemoyenne2-Accent5"/>
    <w:uiPriority w:val="68"/>
    <w:semiHidden/>
    <w:unhideWhenUsed/>
    <w:rsid w:val="00657666"/>
    <w:pPr>
      <w:spacing w:after="0" w:line="240" w:lineRule="auto"/>
    </w:pPr>
    <w:rPr>
      <w:rFonts w:asciiTheme="majorHAnsi" w:eastAsiaTheme="majorEastAsia" w:hAnsiTheme="majorHAnsi" w:cstheme="majorBidi"/>
      <w:color w:val="000000" w:themeColor="text1"/>
      <w:sz w:val="19"/>
      <w:szCs w:val="19"/>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customStyle="1" w:styleId="Grillemoyenne2-Accent61">
    <w:name w:val="Grille moyenne 2 - Accent 61"/>
    <w:basedOn w:val="TableauNormal"/>
    <w:next w:val="Grillemoyenne2-Accent6"/>
    <w:uiPriority w:val="68"/>
    <w:semiHidden/>
    <w:unhideWhenUsed/>
    <w:rsid w:val="00657666"/>
    <w:pPr>
      <w:spacing w:after="0" w:line="240" w:lineRule="auto"/>
    </w:pPr>
    <w:rPr>
      <w:rFonts w:asciiTheme="majorHAnsi" w:eastAsiaTheme="majorEastAsia" w:hAnsiTheme="majorHAnsi" w:cstheme="majorBidi"/>
      <w:color w:val="000000" w:themeColor="text1"/>
      <w:sz w:val="19"/>
      <w:szCs w:val="19"/>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customStyle="1" w:styleId="Grillemoyenne31">
    <w:name w:val="Grille moyenne 31"/>
    <w:basedOn w:val="TableauNormal"/>
    <w:next w:val="Grillemoyenne3"/>
    <w:uiPriority w:val="69"/>
    <w:semiHidden/>
    <w:unhideWhenUsed/>
    <w:rsid w:val="00657666"/>
    <w:pPr>
      <w:spacing w:after="0" w:line="240" w:lineRule="auto"/>
    </w:pPr>
    <w:rPr>
      <w:sz w:val="19"/>
      <w:szCs w:val="19"/>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Grillemoyenne3-Accent11">
    <w:name w:val="Grille moyenne 3 - Accent 11"/>
    <w:basedOn w:val="TableauNormal"/>
    <w:next w:val="Grillemoyenne3-Accent1"/>
    <w:uiPriority w:val="69"/>
    <w:semiHidden/>
    <w:unhideWhenUsed/>
    <w:rsid w:val="00657666"/>
    <w:pPr>
      <w:spacing w:after="0" w:line="240" w:lineRule="auto"/>
    </w:pPr>
    <w:rPr>
      <w:sz w:val="19"/>
      <w:szCs w:val="19"/>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customStyle="1" w:styleId="Grillemoyenne3-Accent21">
    <w:name w:val="Grille moyenne 3 - Accent 21"/>
    <w:basedOn w:val="TableauNormal"/>
    <w:next w:val="Grillemoyenne3-Accent2"/>
    <w:uiPriority w:val="69"/>
    <w:semiHidden/>
    <w:unhideWhenUsed/>
    <w:rsid w:val="00657666"/>
    <w:pPr>
      <w:spacing w:after="0" w:line="240" w:lineRule="auto"/>
    </w:pPr>
    <w:rPr>
      <w:sz w:val="19"/>
      <w:szCs w:val="19"/>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customStyle="1" w:styleId="Grillemoyenne3-Accent31">
    <w:name w:val="Grille moyenne 3 - Accent 31"/>
    <w:basedOn w:val="TableauNormal"/>
    <w:next w:val="Grillemoyenne3-Accent3"/>
    <w:uiPriority w:val="69"/>
    <w:semiHidden/>
    <w:unhideWhenUsed/>
    <w:rsid w:val="00657666"/>
    <w:pPr>
      <w:spacing w:after="0" w:line="240" w:lineRule="auto"/>
    </w:pPr>
    <w:rPr>
      <w:sz w:val="19"/>
      <w:szCs w:val="19"/>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customStyle="1" w:styleId="Grillemoyenne3-Accent41">
    <w:name w:val="Grille moyenne 3 - Accent 41"/>
    <w:basedOn w:val="TableauNormal"/>
    <w:next w:val="Grillemoyenne3-Accent4"/>
    <w:uiPriority w:val="69"/>
    <w:semiHidden/>
    <w:unhideWhenUsed/>
    <w:rsid w:val="00657666"/>
    <w:pPr>
      <w:spacing w:after="0" w:line="240" w:lineRule="auto"/>
    </w:pPr>
    <w:rPr>
      <w:sz w:val="19"/>
      <w:szCs w:val="19"/>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customStyle="1" w:styleId="Grillemoyenne3-Accent51">
    <w:name w:val="Grille moyenne 3 - Accent 51"/>
    <w:basedOn w:val="TableauNormal"/>
    <w:next w:val="Grillemoyenne3-Accent5"/>
    <w:uiPriority w:val="69"/>
    <w:semiHidden/>
    <w:unhideWhenUsed/>
    <w:rsid w:val="00657666"/>
    <w:pPr>
      <w:spacing w:after="0" w:line="240" w:lineRule="auto"/>
    </w:pPr>
    <w:rPr>
      <w:sz w:val="19"/>
      <w:szCs w:val="19"/>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customStyle="1" w:styleId="Grillemoyenne3-Accent61">
    <w:name w:val="Grille moyenne 3 - Accent 61"/>
    <w:basedOn w:val="TableauNormal"/>
    <w:next w:val="Grillemoyenne3-Accent6"/>
    <w:uiPriority w:val="69"/>
    <w:semiHidden/>
    <w:unhideWhenUsed/>
    <w:rsid w:val="00657666"/>
    <w:pPr>
      <w:spacing w:after="0" w:line="240" w:lineRule="auto"/>
    </w:pPr>
    <w:rPr>
      <w:sz w:val="19"/>
      <w:szCs w:val="19"/>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customStyle="1" w:styleId="Listemoyenne11">
    <w:name w:val="Liste moyenne 11"/>
    <w:basedOn w:val="TableauNormal"/>
    <w:next w:val="Listemoyenne1"/>
    <w:uiPriority w:val="65"/>
    <w:semiHidden/>
    <w:unhideWhenUsed/>
    <w:rsid w:val="00657666"/>
    <w:pPr>
      <w:spacing w:after="0" w:line="240" w:lineRule="auto"/>
    </w:pPr>
    <w:rPr>
      <w:color w:val="000000" w:themeColor="text1"/>
      <w:sz w:val="19"/>
      <w:szCs w:val="19"/>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stemoyenne1-Accent11">
    <w:name w:val="Liste moyenne 1 - Accent 11"/>
    <w:basedOn w:val="TableauNormal"/>
    <w:next w:val="Listemoyenne1-Accent1"/>
    <w:uiPriority w:val="65"/>
    <w:semiHidden/>
    <w:unhideWhenUsed/>
    <w:rsid w:val="00657666"/>
    <w:pPr>
      <w:spacing w:after="0" w:line="240" w:lineRule="auto"/>
    </w:pPr>
    <w:rPr>
      <w:color w:val="000000" w:themeColor="text1"/>
      <w:sz w:val="19"/>
      <w:szCs w:val="19"/>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customStyle="1" w:styleId="Listemoyenne1-Accent21">
    <w:name w:val="Liste moyenne 1 - Accent 21"/>
    <w:basedOn w:val="TableauNormal"/>
    <w:next w:val="Listemoyenne1-Accent2"/>
    <w:uiPriority w:val="65"/>
    <w:semiHidden/>
    <w:unhideWhenUsed/>
    <w:rsid w:val="00657666"/>
    <w:pPr>
      <w:spacing w:after="0" w:line="240" w:lineRule="auto"/>
    </w:pPr>
    <w:rPr>
      <w:color w:val="000000" w:themeColor="text1"/>
      <w:sz w:val="19"/>
      <w:szCs w:val="19"/>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customStyle="1" w:styleId="Listemoyenne1-Accent31">
    <w:name w:val="Liste moyenne 1 - Accent 31"/>
    <w:basedOn w:val="TableauNormal"/>
    <w:next w:val="Listemoyenne1-Accent3"/>
    <w:uiPriority w:val="65"/>
    <w:semiHidden/>
    <w:unhideWhenUsed/>
    <w:rsid w:val="00657666"/>
    <w:pPr>
      <w:spacing w:after="0" w:line="240" w:lineRule="auto"/>
    </w:pPr>
    <w:rPr>
      <w:color w:val="000000" w:themeColor="text1"/>
      <w:sz w:val="19"/>
      <w:szCs w:val="19"/>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customStyle="1" w:styleId="Listemoyenne1-Accent41">
    <w:name w:val="Liste moyenne 1 - Accent 41"/>
    <w:basedOn w:val="TableauNormal"/>
    <w:next w:val="Listemoyenne1-Accent4"/>
    <w:uiPriority w:val="65"/>
    <w:semiHidden/>
    <w:unhideWhenUsed/>
    <w:rsid w:val="00657666"/>
    <w:pPr>
      <w:spacing w:after="0" w:line="240" w:lineRule="auto"/>
    </w:pPr>
    <w:rPr>
      <w:color w:val="000000" w:themeColor="text1"/>
      <w:sz w:val="19"/>
      <w:szCs w:val="19"/>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customStyle="1" w:styleId="Listemoyenne1-Accent51">
    <w:name w:val="Liste moyenne 1 - Accent 51"/>
    <w:basedOn w:val="TableauNormal"/>
    <w:next w:val="Listemoyenne1-Accent5"/>
    <w:uiPriority w:val="65"/>
    <w:semiHidden/>
    <w:unhideWhenUsed/>
    <w:rsid w:val="00657666"/>
    <w:pPr>
      <w:spacing w:after="0" w:line="240" w:lineRule="auto"/>
    </w:pPr>
    <w:rPr>
      <w:color w:val="000000" w:themeColor="text1"/>
      <w:sz w:val="19"/>
      <w:szCs w:val="19"/>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customStyle="1" w:styleId="Listemoyenne1-Accent61">
    <w:name w:val="Liste moyenne 1 - Accent 61"/>
    <w:basedOn w:val="TableauNormal"/>
    <w:next w:val="Listemoyenne1-Accent6"/>
    <w:uiPriority w:val="65"/>
    <w:semiHidden/>
    <w:unhideWhenUsed/>
    <w:rsid w:val="00657666"/>
    <w:pPr>
      <w:spacing w:after="0" w:line="240" w:lineRule="auto"/>
    </w:pPr>
    <w:rPr>
      <w:color w:val="000000" w:themeColor="text1"/>
      <w:sz w:val="19"/>
      <w:szCs w:val="19"/>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Listemoyenne21">
    <w:name w:val="Liste moyenne 21"/>
    <w:basedOn w:val="TableauNormal"/>
    <w:next w:val="Listemoyenne2"/>
    <w:uiPriority w:val="66"/>
    <w:semiHidden/>
    <w:unhideWhenUsed/>
    <w:rsid w:val="00657666"/>
    <w:pPr>
      <w:spacing w:after="0" w:line="240" w:lineRule="auto"/>
    </w:pPr>
    <w:rPr>
      <w:rFonts w:asciiTheme="majorHAnsi" w:eastAsiaTheme="majorEastAsia" w:hAnsiTheme="majorHAnsi" w:cstheme="majorBidi"/>
      <w:color w:val="000000" w:themeColor="text1"/>
      <w:sz w:val="19"/>
      <w:szCs w:val="19"/>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1"/>
        <w:szCs w:val="21"/>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Listemoyenne2-Accent11">
    <w:name w:val="Liste moyenne 2 - Accent 11"/>
    <w:basedOn w:val="TableauNormal"/>
    <w:next w:val="Listemoyenne2-Accent1"/>
    <w:uiPriority w:val="66"/>
    <w:semiHidden/>
    <w:unhideWhenUsed/>
    <w:rsid w:val="00657666"/>
    <w:pPr>
      <w:spacing w:after="0" w:line="240" w:lineRule="auto"/>
    </w:pPr>
    <w:rPr>
      <w:rFonts w:asciiTheme="majorHAnsi" w:eastAsiaTheme="majorEastAsia" w:hAnsiTheme="majorHAnsi" w:cstheme="majorBidi"/>
      <w:color w:val="000000" w:themeColor="text1"/>
      <w:sz w:val="19"/>
      <w:szCs w:val="19"/>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1"/>
        <w:szCs w:val="21"/>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Listemoyenne2-Accent21">
    <w:name w:val="Liste moyenne 2 - Accent 21"/>
    <w:basedOn w:val="TableauNormal"/>
    <w:next w:val="Listemoyenne2-Accent2"/>
    <w:uiPriority w:val="66"/>
    <w:semiHidden/>
    <w:unhideWhenUsed/>
    <w:rsid w:val="00657666"/>
    <w:pPr>
      <w:spacing w:after="0" w:line="240" w:lineRule="auto"/>
    </w:pPr>
    <w:rPr>
      <w:rFonts w:asciiTheme="majorHAnsi" w:eastAsiaTheme="majorEastAsia" w:hAnsiTheme="majorHAnsi" w:cstheme="majorBidi"/>
      <w:color w:val="000000" w:themeColor="text1"/>
      <w:sz w:val="19"/>
      <w:szCs w:val="19"/>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1"/>
        <w:szCs w:val="21"/>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Listemoyenne2-Accent31">
    <w:name w:val="Liste moyenne 2 - Accent 31"/>
    <w:basedOn w:val="TableauNormal"/>
    <w:next w:val="Listemoyenne2-Accent3"/>
    <w:uiPriority w:val="66"/>
    <w:semiHidden/>
    <w:unhideWhenUsed/>
    <w:rsid w:val="00657666"/>
    <w:pPr>
      <w:spacing w:after="0" w:line="240" w:lineRule="auto"/>
    </w:pPr>
    <w:rPr>
      <w:rFonts w:asciiTheme="majorHAnsi" w:eastAsiaTheme="majorEastAsia" w:hAnsiTheme="majorHAnsi" w:cstheme="majorBidi"/>
      <w:color w:val="000000" w:themeColor="text1"/>
      <w:sz w:val="19"/>
      <w:szCs w:val="19"/>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1"/>
        <w:szCs w:val="21"/>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Listemoyenne2-Accent41">
    <w:name w:val="Liste moyenne 2 - Accent 41"/>
    <w:basedOn w:val="TableauNormal"/>
    <w:next w:val="Listemoyenne2-Accent4"/>
    <w:uiPriority w:val="66"/>
    <w:semiHidden/>
    <w:unhideWhenUsed/>
    <w:rsid w:val="00657666"/>
    <w:pPr>
      <w:spacing w:after="0" w:line="240" w:lineRule="auto"/>
    </w:pPr>
    <w:rPr>
      <w:rFonts w:asciiTheme="majorHAnsi" w:eastAsiaTheme="majorEastAsia" w:hAnsiTheme="majorHAnsi" w:cstheme="majorBidi"/>
      <w:color w:val="000000" w:themeColor="text1"/>
      <w:sz w:val="19"/>
      <w:szCs w:val="19"/>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1"/>
        <w:szCs w:val="21"/>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Listemoyenne2-Accent51">
    <w:name w:val="Liste moyenne 2 - Accent 51"/>
    <w:basedOn w:val="TableauNormal"/>
    <w:next w:val="Listemoyenne2-Accent5"/>
    <w:uiPriority w:val="66"/>
    <w:semiHidden/>
    <w:unhideWhenUsed/>
    <w:rsid w:val="00657666"/>
    <w:pPr>
      <w:spacing w:after="0" w:line="240" w:lineRule="auto"/>
    </w:pPr>
    <w:rPr>
      <w:rFonts w:asciiTheme="majorHAnsi" w:eastAsiaTheme="majorEastAsia" w:hAnsiTheme="majorHAnsi" w:cstheme="majorBidi"/>
      <w:color w:val="000000" w:themeColor="text1"/>
      <w:sz w:val="19"/>
      <w:szCs w:val="19"/>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1"/>
        <w:szCs w:val="21"/>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Listemoyenne2-Accent61">
    <w:name w:val="Liste moyenne 2 - Accent 61"/>
    <w:basedOn w:val="TableauNormal"/>
    <w:next w:val="Listemoyenne2-Accent6"/>
    <w:uiPriority w:val="66"/>
    <w:semiHidden/>
    <w:unhideWhenUsed/>
    <w:rsid w:val="00657666"/>
    <w:pPr>
      <w:spacing w:after="0" w:line="240" w:lineRule="auto"/>
    </w:pPr>
    <w:rPr>
      <w:rFonts w:asciiTheme="majorHAnsi" w:eastAsiaTheme="majorEastAsia" w:hAnsiTheme="majorHAnsi" w:cstheme="majorBidi"/>
      <w:color w:val="000000" w:themeColor="text1"/>
      <w:sz w:val="19"/>
      <w:szCs w:val="19"/>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1"/>
        <w:szCs w:val="21"/>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Tramemoyenne11">
    <w:name w:val="Trame moyenne 11"/>
    <w:basedOn w:val="TableauNormal"/>
    <w:next w:val="Tramemoyenne1"/>
    <w:uiPriority w:val="63"/>
    <w:semiHidden/>
    <w:unhideWhenUsed/>
    <w:rsid w:val="00657666"/>
    <w:pPr>
      <w:spacing w:after="0" w:line="240" w:lineRule="auto"/>
    </w:pPr>
    <w:rPr>
      <w:sz w:val="19"/>
      <w:szCs w:val="19"/>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Tramemoyenne1-Accent11">
    <w:name w:val="Trame moyenne 1 - Accent 11"/>
    <w:basedOn w:val="TableauNormal"/>
    <w:next w:val="Tramemoyenne1-Accent1"/>
    <w:uiPriority w:val="63"/>
    <w:semiHidden/>
    <w:unhideWhenUsed/>
    <w:rsid w:val="00657666"/>
    <w:pPr>
      <w:spacing w:after="0" w:line="240" w:lineRule="auto"/>
    </w:pPr>
    <w:rPr>
      <w:sz w:val="19"/>
      <w:szCs w:val="19"/>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customStyle="1" w:styleId="Tramemoyenne1-Accent21">
    <w:name w:val="Trame moyenne 1 - Accent 21"/>
    <w:basedOn w:val="TableauNormal"/>
    <w:next w:val="Tramemoyenne1-Accent2"/>
    <w:uiPriority w:val="63"/>
    <w:semiHidden/>
    <w:unhideWhenUsed/>
    <w:rsid w:val="00657666"/>
    <w:pPr>
      <w:spacing w:after="0" w:line="240" w:lineRule="auto"/>
    </w:pPr>
    <w:rPr>
      <w:sz w:val="19"/>
      <w:szCs w:val="19"/>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customStyle="1" w:styleId="Tramemoyenne1-Accent31">
    <w:name w:val="Trame moyenne 1 - Accent 31"/>
    <w:basedOn w:val="TableauNormal"/>
    <w:next w:val="Tramemoyenne1-Accent3"/>
    <w:uiPriority w:val="63"/>
    <w:semiHidden/>
    <w:unhideWhenUsed/>
    <w:rsid w:val="00657666"/>
    <w:pPr>
      <w:spacing w:after="0" w:line="240" w:lineRule="auto"/>
    </w:pPr>
    <w:rPr>
      <w:sz w:val="19"/>
      <w:szCs w:val="19"/>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customStyle="1" w:styleId="Tramemoyenne1-Accent41">
    <w:name w:val="Trame moyenne 1 - Accent 41"/>
    <w:basedOn w:val="TableauNormal"/>
    <w:next w:val="Tramemoyenne1-Accent4"/>
    <w:uiPriority w:val="63"/>
    <w:semiHidden/>
    <w:unhideWhenUsed/>
    <w:rsid w:val="00657666"/>
    <w:pPr>
      <w:spacing w:after="0" w:line="240" w:lineRule="auto"/>
    </w:pPr>
    <w:rPr>
      <w:sz w:val="19"/>
      <w:szCs w:val="19"/>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customStyle="1" w:styleId="Tramemoyenne1-Accent51">
    <w:name w:val="Trame moyenne 1 - Accent 51"/>
    <w:basedOn w:val="TableauNormal"/>
    <w:next w:val="Tramemoyenne1-Accent5"/>
    <w:uiPriority w:val="63"/>
    <w:semiHidden/>
    <w:unhideWhenUsed/>
    <w:rsid w:val="00657666"/>
    <w:pPr>
      <w:spacing w:after="0" w:line="240" w:lineRule="auto"/>
    </w:pPr>
    <w:rPr>
      <w:sz w:val="19"/>
      <w:szCs w:val="19"/>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customStyle="1" w:styleId="Tramemoyenne1-Accent61">
    <w:name w:val="Trame moyenne 1 - Accent 61"/>
    <w:basedOn w:val="TableauNormal"/>
    <w:next w:val="Tramemoyenne1-Accent6"/>
    <w:uiPriority w:val="63"/>
    <w:semiHidden/>
    <w:unhideWhenUsed/>
    <w:rsid w:val="00657666"/>
    <w:pPr>
      <w:spacing w:after="0" w:line="240" w:lineRule="auto"/>
    </w:pPr>
    <w:rPr>
      <w:sz w:val="19"/>
      <w:szCs w:val="19"/>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Tramemoyenne21">
    <w:name w:val="Trame moyenne 21"/>
    <w:basedOn w:val="TableauNormal"/>
    <w:next w:val="Tramemoyenne2"/>
    <w:uiPriority w:val="64"/>
    <w:semiHidden/>
    <w:unhideWhenUsed/>
    <w:rsid w:val="00657666"/>
    <w:pPr>
      <w:spacing w:after="0" w:line="240" w:lineRule="auto"/>
    </w:pPr>
    <w:rPr>
      <w:sz w:val="19"/>
      <w:szCs w:val="19"/>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ramemoyenne2-Accent11">
    <w:name w:val="Trame moyenne 2 - Accent 11"/>
    <w:basedOn w:val="TableauNormal"/>
    <w:next w:val="Tramemoyenne2-Accent1"/>
    <w:uiPriority w:val="64"/>
    <w:semiHidden/>
    <w:unhideWhenUsed/>
    <w:rsid w:val="00657666"/>
    <w:pPr>
      <w:spacing w:after="0" w:line="240" w:lineRule="auto"/>
    </w:pPr>
    <w:rPr>
      <w:sz w:val="19"/>
      <w:szCs w:val="19"/>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ramemoyenne2-Accent21">
    <w:name w:val="Trame moyenne 2 - Accent 21"/>
    <w:basedOn w:val="TableauNormal"/>
    <w:next w:val="Tramemoyenne2-Accent2"/>
    <w:uiPriority w:val="64"/>
    <w:semiHidden/>
    <w:unhideWhenUsed/>
    <w:rsid w:val="00657666"/>
    <w:pPr>
      <w:spacing w:after="0" w:line="240" w:lineRule="auto"/>
    </w:pPr>
    <w:rPr>
      <w:sz w:val="19"/>
      <w:szCs w:val="19"/>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ramemoyenne2-Accent31">
    <w:name w:val="Trame moyenne 2 - Accent 31"/>
    <w:basedOn w:val="TableauNormal"/>
    <w:next w:val="Tramemoyenne2-Accent3"/>
    <w:uiPriority w:val="64"/>
    <w:semiHidden/>
    <w:unhideWhenUsed/>
    <w:rsid w:val="00657666"/>
    <w:pPr>
      <w:spacing w:after="0" w:line="240" w:lineRule="auto"/>
    </w:pPr>
    <w:rPr>
      <w:sz w:val="19"/>
      <w:szCs w:val="19"/>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ramemoyenne2-Accent41">
    <w:name w:val="Trame moyenne 2 - Accent 41"/>
    <w:basedOn w:val="TableauNormal"/>
    <w:next w:val="Tramemoyenne2-Accent4"/>
    <w:uiPriority w:val="64"/>
    <w:semiHidden/>
    <w:unhideWhenUsed/>
    <w:rsid w:val="00657666"/>
    <w:pPr>
      <w:spacing w:after="0" w:line="240" w:lineRule="auto"/>
    </w:pPr>
    <w:rPr>
      <w:sz w:val="19"/>
      <w:szCs w:val="19"/>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ramemoyenne2-Accent51">
    <w:name w:val="Trame moyenne 2 - Accent 51"/>
    <w:basedOn w:val="TableauNormal"/>
    <w:next w:val="Tramemoyenne2-Accent5"/>
    <w:uiPriority w:val="64"/>
    <w:semiHidden/>
    <w:unhideWhenUsed/>
    <w:rsid w:val="00657666"/>
    <w:pPr>
      <w:spacing w:after="0" w:line="240" w:lineRule="auto"/>
    </w:pPr>
    <w:rPr>
      <w:sz w:val="19"/>
      <w:szCs w:val="19"/>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ramemoyenne2-Accent61">
    <w:name w:val="Trame moyenne 2 - Accent 61"/>
    <w:basedOn w:val="TableauNormal"/>
    <w:next w:val="Tramemoyenne2-Accent6"/>
    <w:uiPriority w:val="64"/>
    <w:semiHidden/>
    <w:unhideWhenUsed/>
    <w:rsid w:val="00657666"/>
    <w:pPr>
      <w:spacing w:after="0" w:line="240" w:lineRule="auto"/>
    </w:pPr>
    <w:rPr>
      <w:sz w:val="19"/>
      <w:szCs w:val="19"/>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ausimple11">
    <w:name w:val="Tableau simple 11"/>
    <w:basedOn w:val="TableauNormal"/>
    <w:next w:val="Tableausimple1"/>
    <w:uiPriority w:val="41"/>
    <w:rsid w:val="00657666"/>
    <w:pPr>
      <w:spacing w:after="0" w:line="240" w:lineRule="auto"/>
    </w:pPr>
    <w:rPr>
      <w:sz w:val="19"/>
      <w:szCs w:val="19"/>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ausimple21">
    <w:name w:val="Tableau simple 21"/>
    <w:basedOn w:val="TableauNormal"/>
    <w:next w:val="Tableausimple2"/>
    <w:uiPriority w:val="42"/>
    <w:rsid w:val="00657666"/>
    <w:pPr>
      <w:spacing w:after="0" w:line="240" w:lineRule="auto"/>
    </w:pPr>
    <w:rPr>
      <w:sz w:val="19"/>
      <w:szCs w:val="19"/>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ausimple31">
    <w:name w:val="Tableau simple 31"/>
    <w:basedOn w:val="TableauNormal"/>
    <w:next w:val="Tableausimple3"/>
    <w:uiPriority w:val="43"/>
    <w:rsid w:val="00657666"/>
    <w:pPr>
      <w:spacing w:after="0" w:line="240" w:lineRule="auto"/>
    </w:pPr>
    <w:rPr>
      <w:sz w:val="19"/>
      <w:szCs w:val="19"/>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eausimple41">
    <w:name w:val="Tableau simple 41"/>
    <w:basedOn w:val="TableauNormal"/>
    <w:next w:val="Tableausimple4"/>
    <w:uiPriority w:val="44"/>
    <w:rsid w:val="00657666"/>
    <w:pPr>
      <w:spacing w:after="0" w:line="240" w:lineRule="auto"/>
    </w:pPr>
    <w:rPr>
      <w:sz w:val="19"/>
      <w:szCs w:val="19"/>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ausimple51">
    <w:name w:val="Tableau simple 51"/>
    <w:basedOn w:val="TableauNormal"/>
    <w:next w:val="Tableausimple5"/>
    <w:uiPriority w:val="45"/>
    <w:rsid w:val="00657666"/>
    <w:pPr>
      <w:spacing w:after="0" w:line="240" w:lineRule="auto"/>
    </w:pPr>
    <w:rPr>
      <w:sz w:val="19"/>
      <w:szCs w:val="19"/>
    </w:rPr>
    <w:tblPr>
      <w:tblStyleRowBandSize w:val="1"/>
      <w:tblStyleColBandSize w:val="1"/>
    </w:tblPr>
    <w:tblStylePr w:type="firstRow">
      <w:rPr>
        <w:rFonts w:asciiTheme="majorHAnsi" w:eastAsiaTheme="majorEastAsia" w:hAnsiTheme="majorHAnsi" w:cstheme="majorBidi"/>
        <w:i/>
        <w:iCs/>
        <w:sz w:val="23"/>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3"/>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3"/>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3"/>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Effetsdetableau3D11">
    <w:name w:val="Effets de tableau 3D 11"/>
    <w:basedOn w:val="TableauNormal"/>
    <w:next w:val="Effetsdetableau3D1"/>
    <w:uiPriority w:val="99"/>
    <w:semiHidden/>
    <w:unhideWhenUsed/>
    <w:rsid w:val="00657666"/>
    <w:pPr>
      <w:tabs>
        <w:tab w:val="left" w:pos="567"/>
        <w:tab w:val="left" w:pos="1134"/>
        <w:tab w:val="left" w:pos="1701"/>
        <w:tab w:val="left" w:pos="2268"/>
      </w:tabs>
      <w:spacing w:after="0" w:line="240" w:lineRule="auto"/>
      <w:jc w:val="both"/>
    </w:pPr>
    <w:rPr>
      <w:sz w:val="19"/>
      <w:szCs w:val="19"/>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Effetsdetableau3D21">
    <w:name w:val="Effets de tableau 3D 21"/>
    <w:basedOn w:val="TableauNormal"/>
    <w:next w:val="Effetsdetableau3D2"/>
    <w:uiPriority w:val="99"/>
    <w:semiHidden/>
    <w:unhideWhenUsed/>
    <w:rsid w:val="00657666"/>
    <w:pPr>
      <w:tabs>
        <w:tab w:val="left" w:pos="567"/>
        <w:tab w:val="left" w:pos="1134"/>
        <w:tab w:val="left" w:pos="1701"/>
        <w:tab w:val="left" w:pos="2268"/>
      </w:tabs>
      <w:spacing w:after="0" w:line="240" w:lineRule="auto"/>
      <w:jc w:val="both"/>
    </w:pPr>
    <w:rPr>
      <w:sz w:val="19"/>
      <w:szCs w:val="19"/>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Effetsdetableau3D31">
    <w:name w:val="Effets de tableau 3D 31"/>
    <w:basedOn w:val="TableauNormal"/>
    <w:next w:val="Effetsdetableau3D3"/>
    <w:uiPriority w:val="99"/>
    <w:semiHidden/>
    <w:unhideWhenUsed/>
    <w:rsid w:val="00657666"/>
    <w:pPr>
      <w:tabs>
        <w:tab w:val="left" w:pos="567"/>
        <w:tab w:val="left" w:pos="1134"/>
        <w:tab w:val="left" w:pos="1701"/>
        <w:tab w:val="left" w:pos="2268"/>
      </w:tabs>
      <w:spacing w:after="0" w:line="240" w:lineRule="auto"/>
      <w:jc w:val="both"/>
    </w:pPr>
    <w:rPr>
      <w:sz w:val="19"/>
      <w:szCs w:val="19"/>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auclassique11">
    <w:name w:val="Tableau classique 11"/>
    <w:basedOn w:val="TableauNormal"/>
    <w:next w:val="Tableauclassique1"/>
    <w:uiPriority w:val="99"/>
    <w:semiHidden/>
    <w:unhideWhenUsed/>
    <w:rsid w:val="00657666"/>
    <w:pPr>
      <w:tabs>
        <w:tab w:val="left" w:pos="567"/>
        <w:tab w:val="left" w:pos="1134"/>
        <w:tab w:val="left" w:pos="1701"/>
        <w:tab w:val="left" w:pos="2268"/>
      </w:tabs>
      <w:spacing w:after="0" w:line="240" w:lineRule="auto"/>
      <w:jc w:val="both"/>
    </w:pPr>
    <w:rPr>
      <w:sz w:val="19"/>
      <w:szCs w:val="19"/>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auclassique21">
    <w:name w:val="Tableau classique 21"/>
    <w:basedOn w:val="TableauNormal"/>
    <w:next w:val="Tableauclassique2"/>
    <w:uiPriority w:val="99"/>
    <w:semiHidden/>
    <w:unhideWhenUsed/>
    <w:rsid w:val="00657666"/>
    <w:pPr>
      <w:tabs>
        <w:tab w:val="left" w:pos="567"/>
        <w:tab w:val="left" w:pos="1134"/>
        <w:tab w:val="left" w:pos="1701"/>
        <w:tab w:val="left" w:pos="2268"/>
      </w:tabs>
      <w:spacing w:after="0" w:line="240" w:lineRule="auto"/>
      <w:jc w:val="both"/>
    </w:pPr>
    <w:rPr>
      <w:sz w:val="19"/>
      <w:szCs w:val="19"/>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auclassique31">
    <w:name w:val="Tableau classique 31"/>
    <w:basedOn w:val="TableauNormal"/>
    <w:next w:val="Tableauclassique3"/>
    <w:uiPriority w:val="99"/>
    <w:semiHidden/>
    <w:unhideWhenUsed/>
    <w:rsid w:val="00657666"/>
    <w:pPr>
      <w:tabs>
        <w:tab w:val="left" w:pos="567"/>
        <w:tab w:val="left" w:pos="1134"/>
        <w:tab w:val="left" w:pos="1701"/>
        <w:tab w:val="left" w:pos="2268"/>
      </w:tabs>
      <w:spacing w:after="0" w:line="240" w:lineRule="auto"/>
      <w:jc w:val="both"/>
    </w:pPr>
    <w:rPr>
      <w:color w:val="000080"/>
      <w:sz w:val="19"/>
      <w:szCs w:val="19"/>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auclassique41">
    <w:name w:val="Tableau classique 41"/>
    <w:basedOn w:val="TableauNormal"/>
    <w:next w:val="Tableauclassique4"/>
    <w:uiPriority w:val="99"/>
    <w:semiHidden/>
    <w:unhideWhenUsed/>
    <w:rsid w:val="00657666"/>
    <w:pPr>
      <w:tabs>
        <w:tab w:val="left" w:pos="567"/>
        <w:tab w:val="left" w:pos="1134"/>
        <w:tab w:val="left" w:pos="1701"/>
        <w:tab w:val="left" w:pos="2268"/>
      </w:tabs>
      <w:spacing w:after="0" w:line="240" w:lineRule="auto"/>
      <w:jc w:val="both"/>
    </w:pPr>
    <w:rPr>
      <w:sz w:val="19"/>
      <w:szCs w:val="19"/>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aucolor11">
    <w:name w:val="Tableau coloré 11"/>
    <w:basedOn w:val="TableauNormal"/>
    <w:next w:val="Tableaucolor1"/>
    <w:uiPriority w:val="99"/>
    <w:semiHidden/>
    <w:unhideWhenUsed/>
    <w:rsid w:val="00657666"/>
    <w:pPr>
      <w:tabs>
        <w:tab w:val="left" w:pos="567"/>
        <w:tab w:val="left" w:pos="1134"/>
        <w:tab w:val="left" w:pos="1701"/>
        <w:tab w:val="left" w:pos="2268"/>
      </w:tabs>
      <w:spacing w:after="0" w:line="240" w:lineRule="auto"/>
      <w:jc w:val="both"/>
    </w:pPr>
    <w:rPr>
      <w:color w:val="FFFFFF"/>
      <w:sz w:val="19"/>
      <w:szCs w:val="19"/>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aucolor21">
    <w:name w:val="Tableau coloré 21"/>
    <w:basedOn w:val="TableauNormal"/>
    <w:next w:val="Tableaucolor2"/>
    <w:uiPriority w:val="99"/>
    <w:semiHidden/>
    <w:unhideWhenUsed/>
    <w:rsid w:val="00657666"/>
    <w:pPr>
      <w:tabs>
        <w:tab w:val="left" w:pos="567"/>
        <w:tab w:val="left" w:pos="1134"/>
        <w:tab w:val="left" w:pos="1701"/>
        <w:tab w:val="left" w:pos="2268"/>
      </w:tabs>
      <w:spacing w:after="0" w:line="240" w:lineRule="auto"/>
      <w:jc w:val="both"/>
    </w:pPr>
    <w:rPr>
      <w:sz w:val="19"/>
      <w:szCs w:val="19"/>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aucolor31">
    <w:name w:val="Tableau coloré 31"/>
    <w:basedOn w:val="TableauNormal"/>
    <w:next w:val="Tableaucolor3"/>
    <w:uiPriority w:val="99"/>
    <w:semiHidden/>
    <w:unhideWhenUsed/>
    <w:rsid w:val="00657666"/>
    <w:pPr>
      <w:tabs>
        <w:tab w:val="left" w:pos="567"/>
        <w:tab w:val="left" w:pos="1134"/>
        <w:tab w:val="left" w:pos="1701"/>
        <w:tab w:val="left" w:pos="2268"/>
      </w:tabs>
      <w:spacing w:after="0" w:line="240" w:lineRule="auto"/>
      <w:jc w:val="both"/>
    </w:pPr>
    <w:rPr>
      <w:sz w:val="19"/>
      <w:szCs w:val="19"/>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Colonnesdetableau11">
    <w:name w:val="Colonnes de tableau 11"/>
    <w:basedOn w:val="TableauNormal"/>
    <w:next w:val="Colonnesdetableau1"/>
    <w:uiPriority w:val="99"/>
    <w:semiHidden/>
    <w:unhideWhenUsed/>
    <w:rsid w:val="00657666"/>
    <w:pPr>
      <w:tabs>
        <w:tab w:val="left" w:pos="567"/>
        <w:tab w:val="left" w:pos="1134"/>
        <w:tab w:val="left" w:pos="1701"/>
        <w:tab w:val="left" w:pos="2268"/>
      </w:tabs>
      <w:spacing w:after="0" w:line="240" w:lineRule="auto"/>
      <w:jc w:val="both"/>
    </w:pPr>
    <w:rPr>
      <w:b/>
      <w:bCs/>
      <w:sz w:val="19"/>
      <w:szCs w:val="19"/>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Colonnesdetableau21">
    <w:name w:val="Colonnes de tableau 21"/>
    <w:basedOn w:val="TableauNormal"/>
    <w:next w:val="Colonnesdetableau2"/>
    <w:uiPriority w:val="99"/>
    <w:semiHidden/>
    <w:unhideWhenUsed/>
    <w:rsid w:val="00657666"/>
    <w:pPr>
      <w:tabs>
        <w:tab w:val="left" w:pos="567"/>
        <w:tab w:val="left" w:pos="1134"/>
        <w:tab w:val="left" w:pos="1701"/>
        <w:tab w:val="left" w:pos="2268"/>
      </w:tabs>
      <w:spacing w:after="0" w:line="240" w:lineRule="auto"/>
      <w:jc w:val="both"/>
    </w:pPr>
    <w:rPr>
      <w:b/>
      <w:bCs/>
      <w:sz w:val="19"/>
      <w:szCs w:val="19"/>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Colonnesdetableau31">
    <w:name w:val="Colonnes de tableau 31"/>
    <w:basedOn w:val="TableauNormal"/>
    <w:next w:val="Colonnesdetableau3"/>
    <w:uiPriority w:val="99"/>
    <w:semiHidden/>
    <w:unhideWhenUsed/>
    <w:rsid w:val="00657666"/>
    <w:pPr>
      <w:tabs>
        <w:tab w:val="left" w:pos="567"/>
        <w:tab w:val="left" w:pos="1134"/>
        <w:tab w:val="left" w:pos="1701"/>
        <w:tab w:val="left" w:pos="2268"/>
      </w:tabs>
      <w:spacing w:after="0" w:line="240" w:lineRule="auto"/>
      <w:jc w:val="both"/>
    </w:pPr>
    <w:rPr>
      <w:b/>
      <w:bCs/>
      <w:sz w:val="19"/>
      <w:szCs w:val="19"/>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Colonnesdetableau41">
    <w:name w:val="Colonnes de tableau 41"/>
    <w:basedOn w:val="TableauNormal"/>
    <w:next w:val="Colonnesdetableau4"/>
    <w:uiPriority w:val="99"/>
    <w:semiHidden/>
    <w:unhideWhenUsed/>
    <w:rsid w:val="00657666"/>
    <w:pPr>
      <w:tabs>
        <w:tab w:val="left" w:pos="567"/>
        <w:tab w:val="left" w:pos="1134"/>
        <w:tab w:val="left" w:pos="1701"/>
        <w:tab w:val="left" w:pos="2268"/>
      </w:tabs>
      <w:spacing w:after="0" w:line="240" w:lineRule="auto"/>
      <w:jc w:val="both"/>
    </w:pPr>
    <w:rPr>
      <w:sz w:val="19"/>
      <w:szCs w:val="19"/>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Colonnesdetableau51">
    <w:name w:val="Colonnes de tableau 51"/>
    <w:basedOn w:val="TableauNormal"/>
    <w:next w:val="Colonnesdetableau5"/>
    <w:uiPriority w:val="99"/>
    <w:semiHidden/>
    <w:unhideWhenUsed/>
    <w:rsid w:val="00657666"/>
    <w:pPr>
      <w:tabs>
        <w:tab w:val="left" w:pos="567"/>
        <w:tab w:val="left" w:pos="1134"/>
        <w:tab w:val="left" w:pos="1701"/>
        <w:tab w:val="left" w:pos="2268"/>
      </w:tabs>
      <w:spacing w:after="0" w:line="240" w:lineRule="auto"/>
      <w:jc w:val="both"/>
    </w:pPr>
    <w:rPr>
      <w:sz w:val="19"/>
      <w:szCs w:val="19"/>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aucontemporain1">
    <w:name w:val="Tableau contemporain1"/>
    <w:basedOn w:val="TableauNormal"/>
    <w:next w:val="Tableaucontemporain"/>
    <w:uiPriority w:val="99"/>
    <w:semiHidden/>
    <w:unhideWhenUsed/>
    <w:rsid w:val="00657666"/>
    <w:pPr>
      <w:tabs>
        <w:tab w:val="left" w:pos="567"/>
        <w:tab w:val="left" w:pos="1134"/>
        <w:tab w:val="left" w:pos="1701"/>
        <w:tab w:val="left" w:pos="2268"/>
      </w:tabs>
      <w:spacing w:after="0" w:line="240" w:lineRule="auto"/>
      <w:jc w:val="both"/>
    </w:pPr>
    <w:rPr>
      <w:sz w:val="19"/>
      <w:szCs w:val="19"/>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aulgant1">
    <w:name w:val="Tableau élégant1"/>
    <w:basedOn w:val="TableauNormal"/>
    <w:next w:val="Tableaulgant"/>
    <w:uiPriority w:val="99"/>
    <w:semiHidden/>
    <w:unhideWhenUsed/>
    <w:rsid w:val="00657666"/>
    <w:pPr>
      <w:tabs>
        <w:tab w:val="left" w:pos="567"/>
        <w:tab w:val="left" w:pos="1134"/>
        <w:tab w:val="left" w:pos="1701"/>
        <w:tab w:val="left" w:pos="2268"/>
      </w:tabs>
      <w:spacing w:after="0" w:line="240" w:lineRule="auto"/>
      <w:jc w:val="both"/>
    </w:pPr>
    <w:rPr>
      <w:sz w:val="19"/>
      <w:szCs w:val="19"/>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Grilledetableau11">
    <w:name w:val="Grille de tableau 11"/>
    <w:basedOn w:val="TableauNormal"/>
    <w:next w:val="Grilledetableau1"/>
    <w:uiPriority w:val="99"/>
    <w:semiHidden/>
    <w:unhideWhenUsed/>
    <w:rsid w:val="00657666"/>
    <w:pPr>
      <w:tabs>
        <w:tab w:val="left" w:pos="567"/>
        <w:tab w:val="left" w:pos="1134"/>
        <w:tab w:val="left" w:pos="1701"/>
        <w:tab w:val="left" w:pos="2268"/>
      </w:tabs>
      <w:spacing w:after="0" w:line="240" w:lineRule="auto"/>
      <w:jc w:val="both"/>
    </w:pPr>
    <w:rPr>
      <w:sz w:val="19"/>
      <w:szCs w:val="19"/>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Grilledetableau21">
    <w:name w:val="Grille de tableau 21"/>
    <w:basedOn w:val="TableauNormal"/>
    <w:next w:val="Grilledetableau2"/>
    <w:uiPriority w:val="99"/>
    <w:semiHidden/>
    <w:unhideWhenUsed/>
    <w:rsid w:val="00657666"/>
    <w:pPr>
      <w:tabs>
        <w:tab w:val="left" w:pos="567"/>
        <w:tab w:val="left" w:pos="1134"/>
        <w:tab w:val="left" w:pos="1701"/>
        <w:tab w:val="left" w:pos="2268"/>
      </w:tabs>
      <w:spacing w:after="0" w:line="240" w:lineRule="auto"/>
      <w:jc w:val="both"/>
    </w:pPr>
    <w:rPr>
      <w:sz w:val="19"/>
      <w:szCs w:val="19"/>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Grilledetableau31">
    <w:name w:val="Grille de tableau 31"/>
    <w:basedOn w:val="TableauNormal"/>
    <w:next w:val="Grilledetableau3"/>
    <w:uiPriority w:val="99"/>
    <w:semiHidden/>
    <w:unhideWhenUsed/>
    <w:rsid w:val="00657666"/>
    <w:pPr>
      <w:tabs>
        <w:tab w:val="left" w:pos="567"/>
        <w:tab w:val="left" w:pos="1134"/>
        <w:tab w:val="left" w:pos="1701"/>
        <w:tab w:val="left" w:pos="2268"/>
      </w:tabs>
      <w:spacing w:after="0" w:line="240" w:lineRule="auto"/>
      <w:jc w:val="both"/>
    </w:pPr>
    <w:rPr>
      <w:sz w:val="19"/>
      <w:szCs w:val="19"/>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Grilledetableau41">
    <w:name w:val="Grille de tableau 41"/>
    <w:basedOn w:val="TableauNormal"/>
    <w:next w:val="Grilledetableau4"/>
    <w:uiPriority w:val="99"/>
    <w:semiHidden/>
    <w:unhideWhenUsed/>
    <w:rsid w:val="00657666"/>
    <w:pPr>
      <w:tabs>
        <w:tab w:val="left" w:pos="567"/>
        <w:tab w:val="left" w:pos="1134"/>
        <w:tab w:val="left" w:pos="1701"/>
        <w:tab w:val="left" w:pos="2268"/>
      </w:tabs>
      <w:spacing w:after="0" w:line="240" w:lineRule="auto"/>
      <w:jc w:val="both"/>
    </w:pPr>
    <w:rPr>
      <w:sz w:val="19"/>
      <w:szCs w:val="19"/>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Grilledetableau51">
    <w:name w:val="Grille de tableau 51"/>
    <w:basedOn w:val="TableauNormal"/>
    <w:next w:val="Grilledetableau5"/>
    <w:uiPriority w:val="99"/>
    <w:semiHidden/>
    <w:unhideWhenUsed/>
    <w:rsid w:val="00657666"/>
    <w:pPr>
      <w:tabs>
        <w:tab w:val="left" w:pos="567"/>
        <w:tab w:val="left" w:pos="1134"/>
        <w:tab w:val="left" w:pos="1701"/>
        <w:tab w:val="left" w:pos="2268"/>
      </w:tabs>
      <w:spacing w:after="0" w:line="240" w:lineRule="auto"/>
      <w:jc w:val="both"/>
    </w:pPr>
    <w:rPr>
      <w:sz w:val="19"/>
      <w:szCs w:val="19"/>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Grilledetableau61">
    <w:name w:val="Grille de tableau 61"/>
    <w:basedOn w:val="TableauNormal"/>
    <w:next w:val="Grilledetableau6"/>
    <w:uiPriority w:val="99"/>
    <w:semiHidden/>
    <w:unhideWhenUsed/>
    <w:rsid w:val="00657666"/>
    <w:pPr>
      <w:tabs>
        <w:tab w:val="left" w:pos="567"/>
        <w:tab w:val="left" w:pos="1134"/>
        <w:tab w:val="left" w:pos="1701"/>
        <w:tab w:val="left" w:pos="2268"/>
      </w:tabs>
      <w:spacing w:after="0" w:line="240" w:lineRule="auto"/>
      <w:jc w:val="both"/>
    </w:pPr>
    <w:rPr>
      <w:sz w:val="19"/>
      <w:szCs w:val="19"/>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Grilledetableau71">
    <w:name w:val="Grille de tableau 71"/>
    <w:basedOn w:val="TableauNormal"/>
    <w:next w:val="Grilledetableau7"/>
    <w:uiPriority w:val="99"/>
    <w:semiHidden/>
    <w:unhideWhenUsed/>
    <w:rsid w:val="00657666"/>
    <w:pPr>
      <w:tabs>
        <w:tab w:val="left" w:pos="567"/>
        <w:tab w:val="left" w:pos="1134"/>
        <w:tab w:val="left" w:pos="1701"/>
        <w:tab w:val="left" w:pos="2268"/>
      </w:tabs>
      <w:spacing w:after="0" w:line="240" w:lineRule="auto"/>
      <w:jc w:val="both"/>
    </w:pPr>
    <w:rPr>
      <w:b/>
      <w:bCs/>
      <w:sz w:val="19"/>
      <w:szCs w:val="19"/>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Grilledetableau81">
    <w:name w:val="Grille de tableau 81"/>
    <w:basedOn w:val="TableauNormal"/>
    <w:next w:val="Grilledetableau8"/>
    <w:uiPriority w:val="99"/>
    <w:semiHidden/>
    <w:unhideWhenUsed/>
    <w:rsid w:val="00657666"/>
    <w:pPr>
      <w:tabs>
        <w:tab w:val="left" w:pos="567"/>
        <w:tab w:val="left" w:pos="1134"/>
        <w:tab w:val="left" w:pos="1701"/>
        <w:tab w:val="left" w:pos="2268"/>
      </w:tabs>
      <w:spacing w:after="0" w:line="240" w:lineRule="auto"/>
      <w:jc w:val="both"/>
    </w:pPr>
    <w:rPr>
      <w:sz w:val="19"/>
      <w:szCs w:val="19"/>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lledetableauclaire1">
    <w:name w:val="Grille de tableau claire1"/>
    <w:basedOn w:val="TableauNormal"/>
    <w:next w:val="Grilledetableauclaire"/>
    <w:uiPriority w:val="40"/>
    <w:rsid w:val="00657666"/>
    <w:pPr>
      <w:spacing w:after="0" w:line="240" w:lineRule="auto"/>
    </w:pPr>
    <w:rPr>
      <w:sz w:val="19"/>
      <w:szCs w:val="19"/>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auliste11">
    <w:name w:val="Tableau liste 11"/>
    <w:basedOn w:val="TableauNormal"/>
    <w:next w:val="Tableauliste1"/>
    <w:uiPriority w:val="99"/>
    <w:semiHidden/>
    <w:unhideWhenUsed/>
    <w:rsid w:val="00657666"/>
    <w:pPr>
      <w:tabs>
        <w:tab w:val="left" w:pos="567"/>
        <w:tab w:val="left" w:pos="1134"/>
        <w:tab w:val="left" w:pos="1701"/>
        <w:tab w:val="left" w:pos="2268"/>
      </w:tabs>
      <w:spacing w:after="0" w:line="240" w:lineRule="auto"/>
      <w:jc w:val="both"/>
    </w:pPr>
    <w:rPr>
      <w:sz w:val="19"/>
      <w:szCs w:val="19"/>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auliste210">
    <w:name w:val="Tableau liste 21"/>
    <w:basedOn w:val="TableauNormal"/>
    <w:next w:val="Tableauliste20"/>
    <w:uiPriority w:val="99"/>
    <w:semiHidden/>
    <w:unhideWhenUsed/>
    <w:rsid w:val="00657666"/>
    <w:pPr>
      <w:tabs>
        <w:tab w:val="left" w:pos="567"/>
        <w:tab w:val="left" w:pos="1134"/>
        <w:tab w:val="left" w:pos="1701"/>
        <w:tab w:val="left" w:pos="2268"/>
      </w:tabs>
      <w:spacing w:after="0" w:line="240" w:lineRule="auto"/>
      <w:jc w:val="both"/>
    </w:pPr>
    <w:rPr>
      <w:sz w:val="19"/>
      <w:szCs w:val="19"/>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auliste310">
    <w:name w:val="Tableau liste 31"/>
    <w:basedOn w:val="TableauNormal"/>
    <w:next w:val="Tableauliste30"/>
    <w:uiPriority w:val="99"/>
    <w:semiHidden/>
    <w:unhideWhenUsed/>
    <w:rsid w:val="00657666"/>
    <w:pPr>
      <w:tabs>
        <w:tab w:val="left" w:pos="567"/>
        <w:tab w:val="left" w:pos="1134"/>
        <w:tab w:val="left" w:pos="1701"/>
        <w:tab w:val="left" w:pos="2268"/>
      </w:tabs>
      <w:spacing w:after="0" w:line="240" w:lineRule="auto"/>
      <w:jc w:val="both"/>
    </w:pPr>
    <w:rPr>
      <w:sz w:val="19"/>
      <w:szCs w:val="19"/>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auliste410">
    <w:name w:val="Tableau liste 41"/>
    <w:basedOn w:val="TableauNormal"/>
    <w:next w:val="Tableauliste40"/>
    <w:uiPriority w:val="99"/>
    <w:semiHidden/>
    <w:unhideWhenUsed/>
    <w:rsid w:val="00657666"/>
    <w:pPr>
      <w:tabs>
        <w:tab w:val="left" w:pos="567"/>
        <w:tab w:val="left" w:pos="1134"/>
        <w:tab w:val="left" w:pos="1701"/>
        <w:tab w:val="left" w:pos="2268"/>
      </w:tabs>
      <w:spacing w:after="0" w:line="240" w:lineRule="auto"/>
      <w:jc w:val="both"/>
    </w:pPr>
    <w:rPr>
      <w:sz w:val="19"/>
      <w:szCs w:val="19"/>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auliste51">
    <w:name w:val="Tableau liste 51"/>
    <w:basedOn w:val="TableauNormal"/>
    <w:next w:val="Tableauliste5"/>
    <w:uiPriority w:val="99"/>
    <w:semiHidden/>
    <w:unhideWhenUsed/>
    <w:rsid w:val="00657666"/>
    <w:pPr>
      <w:tabs>
        <w:tab w:val="left" w:pos="567"/>
        <w:tab w:val="left" w:pos="1134"/>
        <w:tab w:val="left" w:pos="1701"/>
        <w:tab w:val="left" w:pos="2268"/>
      </w:tabs>
      <w:spacing w:after="0" w:line="240" w:lineRule="auto"/>
      <w:jc w:val="both"/>
    </w:pPr>
    <w:rPr>
      <w:sz w:val="19"/>
      <w:szCs w:val="19"/>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auliste61">
    <w:name w:val="Tableau liste 61"/>
    <w:basedOn w:val="TableauNormal"/>
    <w:next w:val="Tableauliste6"/>
    <w:uiPriority w:val="99"/>
    <w:semiHidden/>
    <w:unhideWhenUsed/>
    <w:rsid w:val="00657666"/>
    <w:pPr>
      <w:tabs>
        <w:tab w:val="left" w:pos="567"/>
        <w:tab w:val="left" w:pos="1134"/>
        <w:tab w:val="left" w:pos="1701"/>
        <w:tab w:val="left" w:pos="2268"/>
      </w:tabs>
      <w:spacing w:after="0" w:line="240" w:lineRule="auto"/>
      <w:jc w:val="both"/>
    </w:pPr>
    <w:rPr>
      <w:sz w:val="19"/>
      <w:szCs w:val="19"/>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auliste71">
    <w:name w:val="Tableau liste 71"/>
    <w:basedOn w:val="TableauNormal"/>
    <w:next w:val="Tableauliste7"/>
    <w:uiPriority w:val="99"/>
    <w:semiHidden/>
    <w:unhideWhenUsed/>
    <w:rsid w:val="00657666"/>
    <w:pPr>
      <w:tabs>
        <w:tab w:val="left" w:pos="567"/>
        <w:tab w:val="left" w:pos="1134"/>
        <w:tab w:val="left" w:pos="1701"/>
        <w:tab w:val="left" w:pos="2268"/>
      </w:tabs>
      <w:spacing w:after="0" w:line="240" w:lineRule="auto"/>
      <w:jc w:val="both"/>
    </w:pPr>
    <w:rPr>
      <w:sz w:val="19"/>
      <w:szCs w:val="19"/>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auliste81">
    <w:name w:val="Tableau liste 81"/>
    <w:basedOn w:val="TableauNormal"/>
    <w:next w:val="Tableauliste8"/>
    <w:uiPriority w:val="99"/>
    <w:semiHidden/>
    <w:unhideWhenUsed/>
    <w:rsid w:val="00657666"/>
    <w:pPr>
      <w:tabs>
        <w:tab w:val="left" w:pos="567"/>
        <w:tab w:val="left" w:pos="1134"/>
        <w:tab w:val="left" w:pos="1701"/>
        <w:tab w:val="left" w:pos="2268"/>
      </w:tabs>
      <w:spacing w:after="0" w:line="240" w:lineRule="auto"/>
      <w:jc w:val="both"/>
    </w:pPr>
    <w:rPr>
      <w:sz w:val="19"/>
      <w:szCs w:val="19"/>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auprofessionnel1">
    <w:name w:val="Tableau professionnel1"/>
    <w:basedOn w:val="TableauNormal"/>
    <w:next w:val="Tableauprofessionnel"/>
    <w:uiPriority w:val="99"/>
    <w:semiHidden/>
    <w:unhideWhenUsed/>
    <w:rsid w:val="00657666"/>
    <w:pPr>
      <w:tabs>
        <w:tab w:val="left" w:pos="567"/>
        <w:tab w:val="left" w:pos="1134"/>
        <w:tab w:val="left" w:pos="1701"/>
        <w:tab w:val="left" w:pos="2268"/>
      </w:tabs>
      <w:spacing w:after="0" w:line="240" w:lineRule="auto"/>
      <w:jc w:val="both"/>
    </w:pPr>
    <w:rPr>
      <w:sz w:val="19"/>
      <w:szCs w:val="19"/>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ausimple110">
    <w:name w:val="Tableau simple 11"/>
    <w:basedOn w:val="TableauNormal"/>
    <w:next w:val="Tableausimple10"/>
    <w:uiPriority w:val="99"/>
    <w:semiHidden/>
    <w:unhideWhenUsed/>
    <w:rsid w:val="00657666"/>
    <w:pPr>
      <w:tabs>
        <w:tab w:val="left" w:pos="567"/>
        <w:tab w:val="left" w:pos="1134"/>
        <w:tab w:val="left" w:pos="1701"/>
        <w:tab w:val="left" w:pos="2268"/>
      </w:tabs>
      <w:spacing w:after="0" w:line="240" w:lineRule="auto"/>
      <w:jc w:val="both"/>
    </w:pPr>
    <w:rPr>
      <w:sz w:val="19"/>
      <w:szCs w:val="19"/>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ausimple210">
    <w:name w:val="Tableau simple 21"/>
    <w:basedOn w:val="TableauNormal"/>
    <w:next w:val="Tableausimple20"/>
    <w:uiPriority w:val="99"/>
    <w:semiHidden/>
    <w:unhideWhenUsed/>
    <w:rsid w:val="00657666"/>
    <w:pPr>
      <w:tabs>
        <w:tab w:val="left" w:pos="567"/>
        <w:tab w:val="left" w:pos="1134"/>
        <w:tab w:val="left" w:pos="1701"/>
        <w:tab w:val="left" w:pos="2268"/>
      </w:tabs>
      <w:spacing w:after="0" w:line="240" w:lineRule="auto"/>
      <w:jc w:val="both"/>
    </w:pPr>
    <w:rPr>
      <w:sz w:val="19"/>
      <w:szCs w:val="19"/>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ausimple310">
    <w:name w:val="Tableau simple 31"/>
    <w:basedOn w:val="TableauNormal"/>
    <w:next w:val="Tableausimple30"/>
    <w:uiPriority w:val="99"/>
    <w:semiHidden/>
    <w:unhideWhenUsed/>
    <w:rsid w:val="00657666"/>
    <w:pPr>
      <w:tabs>
        <w:tab w:val="left" w:pos="567"/>
        <w:tab w:val="left" w:pos="1134"/>
        <w:tab w:val="left" w:pos="1701"/>
        <w:tab w:val="left" w:pos="2268"/>
      </w:tabs>
      <w:spacing w:after="0" w:line="240" w:lineRule="auto"/>
      <w:jc w:val="both"/>
    </w:pPr>
    <w:rPr>
      <w:sz w:val="19"/>
      <w:szCs w:val="19"/>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auple11">
    <w:name w:val="Tableau pâle 11"/>
    <w:basedOn w:val="TableauNormal"/>
    <w:next w:val="Tableauple1"/>
    <w:uiPriority w:val="99"/>
    <w:semiHidden/>
    <w:unhideWhenUsed/>
    <w:rsid w:val="00657666"/>
    <w:pPr>
      <w:tabs>
        <w:tab w:val="left" w:pos="567"/>
        <w:tab w:val="left" w:pos="1134"/>
        <w:tab w:val="left" w:pos="1701"/>
        <w:tab w:val="left" w:pos="2268"/>
      </w:tabs>
      <w:spacing w:after="0" w:line="240" w:lineRule="auto"/>
      <w:jc w:val="both"/>
    </w:pPr>
    <w:rPr>
      <w:sz w:val="19"/>
      <w:szCs w:val="19"/>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auple21">
    <w:name w:val="Tableau pâle 21"/>
    <w:basedOn w:val="TableauNormal"/>
    <w:next w:val="Tableauple2"/>
    <w:uiPriority w:val="99"/>
    <w:semiHidden/>
    <w:unhideWhenUsed/>
    <w:rsid w:val="00657666"/>
    <w:pPr>
      <w:tabs>
        <w:tab w:val="left" w:pos="567"/>
        <w:tab w:val="left" w:pos="1134"/>
        <w:tab w:val="left" w:pos="1701"/>
        <w:tab w:val="left" w:pos="2268"/>
      </w:tabs>
      <w:spacing w:after="0" w:line="240" w:lineRule="auto"/>
      <w:jc w:val="both"/>
    </w:pPr>
    <w:rPr>
      <w:sz w:val="19"/>
      <w:szCs w:val="19"/>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hmedutableau1">
    <w:name w:val="Thème du tableau1"/>
    <w:basedOn w:val="TableauNormal"/>
    <w:next w:val="Thmedutableau"/>
    <w:uiPriority w:val="99"/>
    <w:semiHidden/>
    <w:unhideWhenUsed/>
    <w:rsid w:val="00657666"/>
    <w:pPr>
      <w:tabs>
        <w:tab w:val="left" w:pos="567"/>
        <w:tab w:val="left" w:pos="1134"/>
        <w:tab w:val="left" w:pos="1701"/>
        <w:tab w:val="left" w:pos="2268"/>
      </w:tabs>
      <w:spacing w:after="0" w:line="240" w:lineRule="auto"/>
      <w:jc w:val="both"/>
    </w:pPr>
    <w:rPr>
      <w:sz w:val="19"/>
      <w:szCs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web11">
    <w:name w:val="Tableau web 11"/>
    <w:basedOn w:val="TableauNormal"/>
    <w:next w:val="Tableauweb1"/>
    <w:uiPriority w:val="99"/>
    <w:semiHidden/>
    <w:unhideWhenUsed/>
    <w:rsid w:val="00657666"/>
    <w:pPr>
      <w:tabs>
        <w:tab w:val="left" w:pos="567"/>
        <w:tab w:val="left" w:pos="1134"/>
        <w:tab w:val="left" w:pos="1701"/>
        <w:tab w:val="left" w:pos="2268"/>
      </w:tabs>
      <w:spacing w:after="0" w:line="240" w:lineRule="auto"/>
      <w:jc w:val="both"/>
    </w:pPr>
    <w:rPr>
      <w:sz w:val="19"/>
      <w:szCs w:val="19"/>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auweb21">
    <w:name w:val="Tableau web 21"/>
    <w:basedOn w:val="TableauNormal"/>
    <w:next w:val="Tableauweb2"/>
    <w:uiPriority w:val="99"/>
    <w:semiHidden/>
    <w:unhideWhenUsed/>
    <w:rsid w:val="00657666"/>
    <w:pPr>
      <w:tabs>
        <w:tab w:val="left" w:pos="567"/>
        <w:tab w:val="left" w:pos="1134"/>
        <w:tab w:val="left" w:pos="1701"/>
        <w:tab w:val="left" w:pos="2268"/>
      </w:tabs>
      <w:spacing w:after="0" w:line="240" w:lineRule="auto"/>
      <w:jc w:val="both"/>
    </w:pPr>
    <w:rPr>
      <w:sz w:val="19"/>
      <w:szCs w:val="19"/>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auweb31">
    <w:name w:val="Tableau web 31"/>
    <w:basedOn w:val="TableauNormal"/>
    <w:next w:val="Tableauweb3"/>
    <w:uiPriority w:val="99"/>
    <w:semiHidden/>
    <w:unhideWhenUsed/>
    <w:rsid w:val="00657666"/>
    <w:pPr>
      <w:tabs>
        <w:tab w:val="left" w:pos="567"/>
        <w:tab w:val="left" w:pos="1134"/>
        <w:tab w:val="left" w:pos="1701"/>
        <w:tab w:val="left" w:pos="2268"/>
      </w:tabs>
      <w:spacing w:after="0" w:line="240" w:lineRule="auto"/>
      <w:jc w:val="both"/>
    </w:pPr>
    <w:rPr>
      <w:sz w:val="19"/>
      <w:szCs w:val="19"/>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022663">
      <w:bodyDiv w:val="1"/>
      <w:marLeft w:val="0"/>
      <w:marRight w:val="0"/>
      <w:marTop w:val="0"/>
      <w:marBottom w:val="0"/>
      <w:divBdr>
        <w:top w:val="none" w:sz="0" w:space="0" w:color="auto"/>
        <w:left w:val="none" w:sz="0" w:space="0" w:color="auto"/>
        <w:bottom w:val="none" w:sz="0" w:space="0" w:color="auto"/>
        <w:right w:val="none" w:sz="0" w:space="0" w:color="auto"/>
      </w:divBdr>
    </w:div>
    <w:div w:id="658384020">
      <w:bodyDiv w:val="1"/>
      <w:marLeft w:val="0"/>
      <w:marRight w:val="0"/>
      <w:marTop w:val="0"/>
      <w:marBottom w:val="0"/>
      <w:divBdr>
        <w:top w:val="none" w:sz="0" w:space="0" w:color="auto"/>
        <w:left w:val="none" w:sz="0" w:space="0" w:color="auto"/>
        <w:bottom w:val="none" w:sz="0" w:space="0" w:color="auto"/>
        <w:right w:val="none" w:sz="0" w:space="0" w:color="auto"/>
      </w:divBdr>
    </w:div>
    <w:div w:id="670454061">
      <w:bodyDiv w:val="1"/>
      <w:marLeft w:val="0"/>
      <w:marRight w:val="0"/>
      <w:marTop w:val="0"/>
      <w:marBottom w:val="0"/>
      <w:divBdr>
        <w:top w:val="none" w:sz="0" w:space="0" w:color="auto"/>
        <w:left w:val="none" w:sz="0" w:space="0" w:color="auto"/>
        <w:bottom w:val="none" w:sz="0" w:space="0" w:color="auto"/>
        <w:right w:val="none" w:sz="0" w:space="0" w:color="auto"/>
      </w:divBdr>
    </w:div>
    <w:div w:id="813259416">
      <w:bodyDiv w:val="1"/>
      <w:marLeft w:val="0"/>
      <w:marRight w:val="0"/>
      <w:marTop w:val="0"/>
      <w:marBottom w:val="0"/>
      <w:divBdr>
        <w:top w:val="none" w:sz="0" w:space="0" w:color="auto"/>
        <w:left w:val="none" w:sz="0" w:space="0" w:color="auto"/>
        <w:bottom w:val="none" w:sz="0" w:space="0" w:color="auto"/>
        <w:right w:val="none" w:sz="0" w:space="0" w:color="auto"/>
      </w:divBdr>
    </w:div>
    <w:div w:id="1398014888">
      <w:bodyDiv w:val="1"/>
      <w:marLeft w:val="0"/>
      <w:marRight w:val="0"/>
      <w:marTop w:val="0"/>
      <w:marBottom w:val="0"/>
      <w:divBdr>
        <w:top w:val="none" w:sz="0" w:space="0" w:color="auto"/>
        <w:left w:val="none" w:sz="0" w:space="0" w:color="auto"/>
        <w:bottom w:val="none" w:sz="0" w:space="0" w:color="auto"/>
        <w:right w:val="none" w:sz="0" w:space="0" w:color="auto"/>
      </w:divBdr>
    </w:div>
    <w:div w:id="1586526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doc/decisions/cp-mop-10/cp-mop-10-dec-10-ru.pdf" TargetMode="External"/><Relationship Id="rId21" Type="http://schemas.openxmlformats.org/officeDocument/2006/relationships/hyperlink" Target="https://www.cbd.int/decision/mop/default.shtml?id=8284" TargetMode="External"/><Relationship Id="rId34" Type="http://schemas.openxmlformats.org/officeDocument/2006/relationships/hyperlink" Target="https://www.cbd.int/doc/decisions/cp-mop-10/cp-mop-10-dec-07-ru.pdf" TargetMode="External"/><Relationship Id="rId42" Type="http://schemas.openxmlformats.org/officeDocument/2006/relationships/hyperlink" Target="https://www.cbd.int/doc/decisions/cp-mop-11/cp-mop-11-dec-04-ru.pdf" TargetMode="External"/><Relationship Id="rId47" Type="http://schemas.openxmlformats.org/officeDocument/2006/relationships/hyperlink" Target="https://www.cbd.int/decisions/mop/?m=cp-mop-11" TargetMode="External"/><Relationship Id="rId50" Type="http://schemas.openxmlformats.org/officeDocument/2006/relationships/hyperlink" Target="https://www.cbd.int/decisions/mop/?m=cp-mop-11" TargetMode="External"/><Relationship Id="rId55" Type="http://schemas.openxmlformats.org/officeDocument/2006/relationships/hyperlink" Target="https://www.cbd.int/decisions/mop/?m=cp-mop-11" TargetMode="External"/><Relationship Id="rId63"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ecision/mop/default.shtml?id=12314" TargetMode="External"/><Relationship Id="rId29" Type="http://schemas.openxmlformats.org/officeDocument/2006/relationships/hyperlink" Target="https://www.cbd.int/doc/decisions/cp-mop-09/cp-mop-09-dec-13-ru.pdf" TargetMode="External"/><Relationship Id="rId11" Type="http://schemas.openxmlformats.org/officeDocument/2006/relationships/image" Target="media/image1.emf"/><Relationship Id="rId24" Type="http://schemas.openxmlformats.org/officeDocument/2006/relationships/hyperlink" Target="https://www.cbd.int/doc/recommendations/sbi-04/sbi-04-rec-12-ru.pdf" TargetMode="External"/><Relationship Id="rId32" Type="http://schemas.openxmlformats.org/officeDocument/2006/relationships/hyperlink" Target="https://www.cbd.int/doc/decisions/cop-14/cop-14-dec-33-ru.pdf" TargetMode="External"/><Relationship Id="rId37" Type="http://schemas.openxmlformats.org/officeDocument/2006/relationships/hyperlink" Target="https://www.cbd.int/doc/decisions/cp-mop-10/cp-mop-10-dec-04-ru.pdf" TargetMode="External"/><Relationship Id="rId40" Type="http://schemas.openxmlformats.org/officeDocument/2006/relationships/hyperlink" Target="https://www.cbd.int/doc/decisions/cp-mop-10/cp-mop-10-dec-13-ru.pdf" TargetMode="External"/><Relationship Id="rId45" Type="http://schemas.openxmlformats.org/officeDocument/2006/relationships/hyperlink" Target="https://www.cbd.int/documents/CBD/CP/MOP/11/L12/REV1" TargetMode="External"/><Relationship Id="rId53" Type="http://schemas.openxmlformats.org/officeDocument/2006/relationships/hyperlink" Target="https://www.cbd.int/decisions/mop/?m=cp-mop-11" TargetMode="External"/><Relationship Id="rId58" Type="http://schemas.openxmlformats.org/officeDocument/2006/relationships/header" Target="header1.xml"/><Relationship Id="rId5" Type="http://schemas.openxmlformats.org/officeDocument/2006/relationships/numbering" Target="numbering.xml"/><Relationship Id="rId61" Type="http://schemas.openxmlformats.org/officeDocument/2006/relationships/footer" Target="footer2.xml"/><Relationship Id="rId19" Type="http://schemas.openxmlformats.org/officeDocument/2006/relationships/hyperlink" Target="https://www.cbd.int/doc/decisions/cp-mop-09/cp-mop-09-dec-02-ru.pdf" TargetMode="External"/><Relationship Id="rId14" Type="http://schemas.openxmlformats.org/officeDocument/2006/relationships/hyperlink" Target="https://www.cbd.int/decision/mop/default.shtml?id=8289" TargetMode="External"/><Relationship Id="rId22" Type="http://schemas.openxmlformats.org/officeDocument/2006/relationships/hyperlink" Target="https://www.cbd.int/doc/decisions/cp-mop-10/cp-mop-10-dec-08-ru.pdf" TargetMode="External"/><Relationship Id="rId27" Type="http://schemas.openxmlformats.org/officeDocument/2006/relationships/hyperlink" Target="https://www.cbd.int/doc/decisions/cp-mop-09/cp-mop-09-dec-13-ru.pdf" TargetMode="External"/><Relationship Id="rId30" Type="http://schemas.openxmlformats.org/officeDocument/2006/relationships/hyperlink" Target="https://www.cbd.int/doc/decisions/cp-mop-09/cp-mop-09-dec-13-ru.pdf" TargetMode="External"/><Relationship Id="rId35" Type="http://schemas.openxmlformats.org/officeDocument/2006/relationships/hyperlink" Target="https://www.cbd.int/doc/decisions/cp-mop-10/cp-mop-10-dec-11-ru.pdf" TargetMode="External"/><Relationship Id="rId43" Type="http://schemas.openxmlformats.org/officeDocument/2006/relationships/hyperlink" Target="https://www.cbd.int/doc/decisions/cop-16/cop-16-dec-29-ru.pdf" TargetMode="External"/><Relationship Id="rId48" Type="http://schemas.openxmlformats.org/officeDocument/2006/relationships/hyperlink" Target="https://www.cbd.int/decisions/mop/?m=cp-mop-11" TargetMode="External"/><Relationship Id="rId56" Type="http://schemas.openxmlformats.org/officeDocument/2006/relationships/hyperlink" Target="https://www.cbd.int/decisions/mop/?m=cp-mop-11" TargetMode="External"/><Relationship Id="rId64" Type="http://schemas.openxmlformats.org/officeDocument/2006/relationships/glossaryDocument" Target="glossary/document.xml"/><Relationship Id="rId8" Type="http://schemas.openxmlformats.org/officeDocument/2006/relationships/webSettings" Target="webSettings.xml"/><Relationship Id="rId51" Type="http://schemas.openxmlformats.org/officeDocument/2006/relationships/hyperlink" Target="https://www.cbd.int/decisions/mop/?m=cp-mop-11"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ocuments/CBD/CP/MOP/11/3" TargetMode="External"/><Relationship Id="rId25" Type="http://schemas.openxmlformats.org/officeDocument/2006/relationships/hyperlink" Target="https://www.cbd.int/doc/decisions/cp-mop-09/cp-mop-09-dec-10-ru.pdf" TargetMode="External"/><Relationship Id="rId33" Type="http://schemas.openxmlformats.org/officeDocument/2006/relationships/hyperlink" Target="https://www.cbd.int/doc/decisions/cp-mop-09/cp-mop-09-dec-13-ru.pdf" TargetMode="External"/><Relationship Id="rId38" Type="http://schemas.openxmlformats.org/officeDocument/2006/relationships/hyperlink" Target="https://www.cbd.int/doc/decisions/cp-mop-09/cp-mop-09-dec-14-ru.pdf" TargetMode="External"/><Relationship Id="rId46" Type="http://schemas.openxmlformats.org/officeDocument/2006/relationships/hyperlink" Target="https://www.cbd.int/documents/CBD/CP/MOP/11/L13" TargetMode="External"/><Relationship Id="rId59" Type="http://schemas.openxmlformats.org/officeDocument/2006/relationships/header" Target="header2.xml"/><Relationship Id="rId20" Type="http://schemas.openxmlformats.org/officeDocument/2006/relationships/hyperlink" Target="https://www.cbd.int/decision/mop/default.shtml?id=8284" TargetMode="External"/><Relationship Id="rId41" Type="http://schemas.openxmlformats.org/officeDocument/2006/relationships/hyperlink" Target="https://www.cbd.int/doc/decisions/cp-mop-10/cp-mop-10-dec-13-ru.pdf" TargetMode="External"/><Relationship Id="rId54" Type="http://schemas.openxmlformats.org/officeDocument/2006/relationships/hyperlink" Target="https://www.cbd.int/decisions/mop/?m=cp-mop-11" TargetMode="External"/><Relationship Id="rId62"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bd.int/decision/mop/default.shtml?id=12314" TargetMode="External"/><Relationship Id="rId23" Type="http://schemas.openxmlformats.org/officeDocument/2006/relationships/hyperlink" Target="https://www.cbd.int/documents/CBD/SBI/4/11" TargetMode="External"/><Relationship Id="rId28" Type="http://schemas.openxmlformats.org/officeDocument/2006/relationships/hyperlink" Target="https://www.cbd.int/doc/decisions/cop-14/cop-14-dec-19-ru.pdf" TargetMode="External"/><Relationship Id="rId36" Type="http://schemas.openxmlformats.org/officeDocument/2006/relationships/hyperlink" Target="https://www.cbd.int/doc/decisions/cp-mop-10/cp-mop-10-dec-03-ru.pdf" TargetMode="External"/><Relationship Id="rId49" Type="http://schemas.openxmlformats.org/officeDocument/2006/relationships/hyperlink" Target="https://www.cbd.int/decisions/mop/?m=cp-mop-11" TargetMode="External"/><Relationship Id="rId57" Type="http://schemas.openxmlformats.org/officeDocument/2006/relationships/hyperlink" Target="https://www.cbd.int/decisions/mop/?m=cp-mop-11" TargetMode="External"/><Relationship Id="rId10" Type="http://schemas.openxmlformats.org/officeDocument/2006/relationships/endnotes" Target="endnotes.xml"/><Relationship Id="rId31" Type="http://schemas.openxmlformats.org/officeDocument/2006/relationships/hyperlink" Target="https://www.cbd.int/doc/decisions/cp-mop-09/cp-mop-09-dec-13-ru.pdf" TargetMode="External"/><Relationship Id="rId44" Type="http://schemas.openxmlformats.org/officeDocument/2006/relationships/hyperlink" Target="https://www.cbd.int/decisions/mop/?m=cp-mop-11" TargetMode="External"/><Relationship Id="rId52" Type="http://schemas.openxmlformats.org/officeDocument/2006/relationships/hyperlink" Target="https://www.cbd.int/decisions/mop/?m=cp-mop-11" TargetMode="External"/><Relationship Id="rId60" Type="http://schemas.openxmlformats.org/officeDocument/2006/relationships/footer" Target="footer1.xml"/><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https://www.cbd.int/decisions/cop/?m=cop-15" TargetMode="External"/><Relationship Id="rId39" Type="http://schemas.openxmlformats.org/officeDocument/2006/relationships/hyperlink" Target="https://www.cbd.int/doc/decisions/cp-mop-10/cp-mop-10-dec-12-ru.pdf"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www.cbd.int/decisions/mop/?m=cp-mop-10" TargetMode="External"/><Relationship Id="rId18" Type="http://schemas.openxmlformats.org/officeDocument/2006/relationships/hyperlink" Target="https://www.cbd.int/decisions/mop/?m=cp-mop-10" TargetMode="External"/><Relationship Id="rId26" Type="http://schemas.openxmlformats.org/officeDocument/2006/relationships/hyperlink" Target="https://www.cbd.int/meetings/CP-MOP-11-R1" TargetMode="External"/><Relationship Id="rId39" Type="http://schemas.openxmlformats.org/officeDocument/2006/relationships/hyperlink" Target="https://www.cbd.int/documents/CBD/CP/MOP/11/5/ADD1" TargetMode="External"/><Relationship Id="rId21" Type="http://schemas.openxmlformats.org/officeDocument/2006/relationships/hyperlink" Target="https://www.cbd.int/documents/CBD/CP/MOP/11/1" TargetMode="External"/><Relationship Id="rId34" Type="http://schemas.openxmlformats.org/officeDocument/2006/relationships/hyperlink" Target="https://www.cbd.int/documents/CBD/CP/MOP/11/3" TargetMode="External"/><Relationship Id="rId42" Type="http://schemas.openxmlformats.org/officeDocument/2006/relationships/hyperlink" Target="https://www.cbd.int/documents/CBD/CP/MOP/11/6" TargetMode="External"/><Relationship Id="rId47" Type="http://schemas.openxmlformats.org/officeDocument/2006/relationships/hyperlink" Target="https://www.cbd.int/documents/CBD/CP/MOP/11/9" TargetMode="External"/><Relationship Id="rId50" Type="http://schemas.openxmlformats.org/officeDocument/2006/relationships/hyperlink" Target="https://www.cbd.int/documents/CBD/CP/MOP/11/2" TargetMode="External"/><Relationship Id="rId7" Type="http://schemas.openxmlformats.org/officeDocument/2006/relationships/hyperlink" Target="https://www.cbd.int/doc/decisions/cop-14/cop-14-dec-25-ru.pdf" TargetMode="External"/><Relationship Id="rId2" Type="http://schemas.openxmlformats.org/officeDocument/2006/relationships/hyperlink" Target="https://www.cbd.int/documents/CBD/COP/16/INF/25" TargetMode="External"/><Relationship Id="rId16" Type="http://schemas.openxmlformats.org/officeDocument/2006/relationships/hyperlink" Target="https://www.cbd.int/decision/mop/default.shtml?id=12324" TargetMode="External"/><Relationship Id="rId29" Type="http://schemas.openxmlformats.org/officeDocument/2006/relationships/hyperlink" Target="https://www.cbd.int/documents/CBD/CP/MOP/11/L13" TargetMode="External"/><Relationship Id="rId11" Type="http://schemas.openxmlformats.org/officeDocument/2006/relationships/hyperlink" Target="https://www.cbd.int/documents/CBD/CP/MOP/9/10" TargetMode="External"/><Relationship Id="rId24" Type="http://schemas.openxmlformats.org/officeDocument/2006/relationships/hyperlink" Target="https://www.cbd.int/documents/CBD/CP/MOP/11/WGI/L1" TargetMode="External"/><Relationship Id="rId32" Type="http://schemas.openxmlformats.org/officeDocument/2006/relationships/hyperlink" Target="https://www.cbd.int/documents/CBD/SBI/5/4" TargetMode="External"/><Relationship Id="rId37" Type="http://schemas.openxmlformats.org/officeDocument/2006/relationships/hyperlink" Target="https://www.cbd.int/documents/CBD/CP/MOP/11/4" TargetMode="External"/><Relationship Id="rId40" Type="http://schemas.openxmlformats.org/officeDocument/2006/relationships/hyperlink" Target="https://www.cbd.int/documents/CBD/CP/MOP/11/5/ADD2" TargetMode="External"/><Relationship Id="rId45" Type="http://schemas.openxmlformats.org/officeDocument/2006/relationships/hyperlink" Target="https://www.cbd.int/documents/CBD/CP/MOP/11/8/REV1" TargetMode="External"/><Relationship Id="rId5" Type="http://schemas.openxmlformats.org/officeDocument/2006/relationships/hyperlink" Target="https://www.cbd.int/decisions/cop/?m=cop-15" TargetMode="External"/><Relationship Id="rId15" Type="http://schemas.openxmlformats.org/officeDocument/2006/relationships/hyperlink" Target="https://www.cbd.int/decisions/mop/?m=cp-mop-10" TargetMode="External"/><Relationship Id="rId23" Type="http://schemas.openxmlformats.org/officeDocument/2006/relationships/hyperlink" Target="https://www.cbd.int/documents/CBD/CP/MOP/11/1/ADD2" TargetMode="External"/><Relationship Id="rId28" Type="http://schemas.openxmlformats.org/officeDocument/2006/relationships/hyperlink" Target="https://www.cbd.int/documents/CBD/CP/MOP/11/L12/REV1" TargetMode="External"/><Relationship Id="rId36" Type="http://schemas.openxmlformats.org/officeDocument/2006/relationships/hyperlink" Target="https://www.cbd.int/documents/CBD/COP/16/4/ADD1" TargetMode="External"/><Relationship Id="rId49" Type="http://schemas.openxmlformats.org/officeDocument/2006/relationships/hyperlink" Target="https://www.cbd.int/documents/CBD/CP/MOP/11/10" TargetMode="External"/><Relationship Id="rId10" Type="http://schemas.openxmlformats.org/officeDocument/2006/relationships/hyperlink" Target="https://www.cbd.int/meetings/CP-MOP-11" TargetMode="External"/><Relationship Id="rId19" Type="http://schemas.openxmlformats.org/officeDocument/2006/relationships/hyperlink" Target="https://www.cbd.int/meetings?doc=CBD%2FCOP%2F16%2F13&amp;not-found=1%7D" TargetMode="External"/><Relationship Id="rId31" Type="http://schemas.openxmlformats.org/officeDocument/2006/relationships/hyperlink" Target="https://www.cbd.int/documents/CBD/SBI/4/17" TargetMode="External"/><Relationship Id="rId44" Type="http://schemas.openxmlformats.org/officeDocument/2006/relationships/hyperlink" Target="https://www.cbd.int/documents/CBD/CP/MOP/11/7" TargetMode="External"/><Relationship Id="rId52" Type="http://schemas.openxmlformats.org/officeDocument/2006/relationships/hyperlink" Target="https://www.cbd.int/documents/CBD/CP/MOP/11/L1/REV1" TargetMode="External"/><Relationship Id="rId4" Type="http://schemas.openxmlformats.org/officeDocument/2006/relationships/hyperlink" Target="https://www.cbd.int/decisions/mop/?m=cp-mop-10" TargetMode="External"/><Relationship Id="rId9" Type="http://schemas.openxmlformats.org/officeDocument/2006/relationships/hyperlink" Target="https://www.cbd.int/doc/decisions/cop-14/cop-14-dec-33-ru.pdf" TargetMode="External"/><Relationship Id="rId14" Type="http://schemas.openxmlformats.org/officeDocument/2006/relationships/hyperlink" Target="https://www.cbd.int/decisions/mop/?m=cp-mop-10" TargetMode="External"/><Relationship Id="rId22" Type="http://schemas.openxmlformats.org/officeDocument/2006/relationships/hyperlink" Target="https://www.cbd.int/documents/CBD/CP/MOP/11/1/ADD1" TargetMode="External"/><Relationship Id="rId27" Type="http://schemas.openxmlformats.org/officeDocument/2006/relationships/hyperlink" Target="https://www.cbd.int/documents/CBD/CP/MOP/11/1/ADD3" TargetMode="External"/><Relationship Id="rId30" Type="http://schemas.openxmlformats.org/officeDocument/2006/relationships/hyperlink" Target="https://www.cbd.int/documents/CBD/SBSTTA/26/9" TargetMode="External"/><Relationship Id="rId35" Type="http://schemas.openxmlformats.org/officeDocument/2006/relationships/hyperlink" Target="https://www.cbd.int/documents/CBD/CP/MOP/11/INF/2" TargetMode="External"/><Relationship Id="rId43" Type="http://schemas.openxmlformats.org/officeDocument/2006/relationships/hyperlink" Target="https://www.cbd.int/documents/CBD/CP/MOP/11/2" TargetMode="External"/><Relationship Id="rId48" Type="http://schemas.openxmlformats.org/officeDocument/2006/relationships/hyperlink" Target="https://www.cbd.int/documents/CBD/CP/MOP/11/2" TargetMode="External"/><Relationship Id="rId8" Type="http://schemas.openxmlformats.org/officeDocument/2006/relationships/hyperlink" Target="https://www.cbd.int/documents/CBD/SBI/4/11/ADD1" TargetMode="External"/><Relationship Id="rId51" Type="http://schemas.openxmlformats.org/officeDocument/2006/relationships/hyperlink" Target="https://www.cbd.int/documents/CBD/CP/MOP/11/11" TargetMode="External"/><Relationship Id="rId3" Type="http://schemas.openxmlformats.org/officeDocument/2006/relationships/hyperlink" Target="https://www.cbd.int/decisions/mop/?m=cp-mop-10" TargetMode="External"/><Relationship Id="rId12" Type="http://schemas.openxmlformats.org/officeDocument/2006/relationships/hyperlink" Target="https://www.cbd.int/decisions/mop/?m=cp-mop-10" TargetMode="External"/><Relationship Id="rId17" Type="http://schemas.openxmlformats.org/officeDocument/2006/relationships/hyperlink" Target="https://www.cbd.int/meetings/MOP-05" TargetMode="External"/><Relationship Id="rId25" Type="http://schemas.openxmlformats.org/officeDocument/2006/relationships/hyperlink" Target="https://www.cbd.int/documents/CBD/CP/MOP/11/WGII/L1" TargetMode="External"/><Relationship Id="rId33" Type="http://schemas.openxmlformats.org/officeDocument/2006/relationships/hyperlink" Target="https://www.cbd.int/documents/CBD/CP/MOP/11/2" TargetMode="External"/><Relationship Id="rId38" Type="http://schemas.openxmlformats.org/officeDocument/2006/relationships/hyperlink" Target="https://www.cbd.int/documents/CBD/CP/MOP/11/5" TargetMode="External"/><Relationship Id="rId46" Type="http://schemas.openxmlformats.org/officeDocument/2006/relationships/hyperlink" Target="https://www.cbd.int/documents/CBD/CP/MOP/11/2" TargetMode="External"/><Relationship Id="rId20" Type="http://schemas.openxmlformats.org/officeDocument/2006/relationships/hyperlink" Target="https://www.cbd.int/documents/CBD/COP/16/13" TargetMode="External"/><Relationship Id="rId41" Type="http://schemas.openxmlformats.org/officeDocument/2006/relationships/hyperlink" Target="https://www.cbd.int/documents/CBD/CP/MOP/11/2" TargetMode="External"/><Relationship Id="rId1" Type="http://schemas.openxmlformats.org/officeDocument/2006/relationships/hyperlink" Target="https://www.cbd.int/documents/CBD/COP/16/8/REV1" TargetMode="External"/><Relationship Id="rId6" Type="http://schemas.openxmlformats.org/officeDocument/2006/relationships/hyperlink" Target="https://www.cbd.int/decisions/cop/?m=cop-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altName w:val="Arial"/>
    <w:panose1 w:val="020B0604020202020204"/>
    <w:charset w:val="00"/>
    <w:family w:val="roman"/>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02DB6"/>
    <w:rsid w:val="0001715E"/>
    <w:rsid w:val="00020E2E"/>
    <w:rsid w:val="0002343F"/>
    <w:rsid w:val="0003653F"/>
    <w:rsid w:val="00040D0B"/>
    <w:rsid w:val="00084331"/>
    <w:rsid w:val="00090089"/>
    <w:rsid w:val="000B2F24"/>
    <w:rsid w:val="000B434F"/>
    <w:rsid w:val="00112CC6"/>
    <w:rsid w:val="001305D0"/>
    <w:rsid w:val="00130B54"/>
    <w:rsid w:val="001A5340"/>
    <w:rsid w:val="001B0D3A"/>
    <w:rsid w:val="001B5E85"/>
    <w:rsid w:val="001C1AE5"/>
    <w:rsid w:val="001D3912"/>
    <w:rsid w:val="001D5F7F"/>
    <w:rsid w:val="001D79EB"/>
    <w:rsid w:val="001E269D"/>
    <w:rsid w:val="002039C1"/>
    <w:rsid w:val="00221DFE"/>
    <w:rsid w:val="00234998"/>
    <w:rsid w:val="002619BD"/>
    <w:rsid w:val="0028646E"/>
    <w:rsid w:val="002C3D9A"/>
    <w:rsid w:val="002C7190"/>
    <w:rsid w:val="002F1BC0"/>
    <w:rsid w:val="002F1C76"/>
    <w:rsid w:val="002F33AE"/>
    <w:rsid w:val="003002F4"/>
    <w:rsid w:val="003242BD"/>
    <w:rsid w:val="00330ED1"/>
    <w:rsid w:val="00334413"/>
    <w:rsid w:val="00372D3D"/>
    <w:rsid w:val="00375B43"/>
    <w:rsid w:val="0037652D"/>
    <w:rsid w:val="003A39B0"/>
    <w:rsid w:val="003D5E70"/>
    <w:rsid w:val="003D6731"/>
    <w:rsid w:val="003E7DC4"/>
    <w:rsid w:val="00445AE3"/>
    <w:rsid w:val="00445BEA"/>
    <w:rsid w:val="00466DAA"/>
    <w:rsid w:val="00496E68"/>
    <w:rsid w:val="004E4E80"/>
    <w:rsid w:val="004F0CA6"/>
    <w:rsid w:val="004F7087"/>
    <w:rsid w:val="00503E63"/>
    <w:rsid w:val="00503FAB"/>
    <w:rsid w:val="005053BE"/>
    <w:rsid w:val="005357D7"/>
    <w:rsid w:val="00565C0B"/>
    <w:rsid w:val="00582E19"/>
    <w:rsid w:val="005A0CF3"/>
    <w:rsid w:val="005E132D"/>
    <w:rsid w:val="005F1066"/>
    <w:rsid w:val="005F38C4"/>
    <w:rsid w:val="005F6A00"/>
    <w:rsid w:val="00604043"/>
    <w:rsid w:val="00620ABF"/>
    <w:rsid w:val="00637962"/>
    <w:rsid w:val="006443BD"/>
    <w:rsid w:val="00674C41"/>
    <w:rsid w:val="00675ADF"/>
    <w:rsid w:val="0068367C"/>
    <w:rsid w:val="006B5209"/>
    <w:rsid w:val="006C1BA4"/>
    <w:rsid w:val="006D62E0"/>
    <w:rsid w:val="006D78D3"/>
    <w:rsid w:val="007068E8"/>
    <w:rsid w:val="00715F12"/>
    <w:rsid w:val="00720C98"/>
    <w:rsid w:val="00737D83"/>
    <w:rsid w:val="00763BDA"/>
    <w:rsid w:val="00780BDB"/>
    <w:rsid w:val="007936B9"/>
    <w:rsid w:val="007960BB"/>
    <w:rsid w:val="007C4D34"/>
    <w:rsid w:val="007E3C8F"/>
    <w:rsid w:val="007E4C1B"/>
    <w:rsid w:val="00820765"/>
    <w:rsid w:val="00821AFC"/>
    <w:rsid w:val="0084050F"/>
    <w:rsid w:val="00852C29"/>
    <w:rsid w:val="00854B9B"/>
    <w:rsid w:val="00880330"/>
    <w:rsid w:val="008D2345"/>
    <w:rsid w:val="008D68C6"/>
    <w:rsid w:val="008E20A6"/>
    <w:rsid w:val="008E70DC"/>
    <w:rsid w:val="009406B9"/>
    <w:rsid w:val="00986547"/>
    <w:rsid w:val="009960AE"/>
    <w:rsid w:val="009B302D"/>
    <w:rsid w:val="009C269F"/>
    <w:rsid w:val="009D06BB"/>
    <w:rsid w:val="009E71CD"/>
    <w:rsid w:val="00A105AD"/>
    <w:rsid w:val="00A11D7A"/>
    <w:rsid w:val="00A20B2B"/>
    <w:rsid w:val="00A25885"/>
    <w:rsid w:val="00A37C76"/>
    <w:rsid w:val="00A548A1"/>
    <w:rsid w:val="00A6758D"/>
    <w:rsid w:val="00A92513"/>
    <w:rsid w:val="00A93DEB"/>
    <w:rsid w:val="00A94AA9"/>
    <w:rsid w:val="00AA2647"/>
    <w:rsid w:val="00AA67E0"/>
    <w:rsid w:val="00AC0AF4"/>
    <w:rsid w:val="00AE564C"/>
    <w:rsid w:val="00B01052"/>
    <w:rsid w:val="00B0243D"/>
    <w:rsid w:val="00B04B78"/>
    <w:rsid w:val="00B20D22"/>
    <w:rsid w:val="00B40B22"/>
    <w:rsid w:val="00B54646"/>
    <w:rsid w:val="00B63351"/>
    <w:rsid w:val="00B6753E"/>
    <w:rsid w:val="00B84D7A"/>
    <w:rsid w:val="00B85BB8"/>
    <w:rsid w:val="00BA5015"/>
    <w:rsid w:val="00BB10F5"/>
    <w:rsid w:val="00BC28E5"/>
    <w:rsid w:val="00BC2940"/>
    <w:rsid w:val="00BF0A09"/>
    <w:rsid w:val="00BF2A1F"/>
    <w:rsid w:val="00C06F7F"/>
    <w:rsid w:val="00C43384"/>
    <w:rsid w:val="00C436E8"/>
    <w:rsid w:val="00C50B95"/>
    <w:rsid w:val="00C745D7"/>
    <w:rsid w:val="00C86C76"/>
    <w:rsid w:val="00CD6A15"/>
    <w:rsid w:val="00CF2117"/>
    <w:rsid w:val="00D01E81"/>
    <w:rsid w:val="00D134DF"/>
    <w:rsid w:val="00D154E8"/>
    <w:rsid w:val="00D30C33"/>
    <w:rsid w:val="00D3539E"/>
    <w:rsid w:val="00D3691B"/>
    <w:rsid w:val="00D74942"/>
    <w:rsid w:val="00D74D66"/>
    <w:rsid w:val="00D91C65"/>
    <w:rsid w:val="00DA3BB5"/>
    <w:rsid w:val="00DB16A2"/>
    <w:rsid w:val="00DB5E0F"/>
    <w:rsid w:val="00DC1683"/>
    <w:rsid w:val="00DD2365"/>
    <w:rsid w:val="00DF0E72"/>
    <w:rsid w:val="00DF21EE"/>
    <w:rsid w:val="00DF6DCA"/>
    <w:rsid w:val="00E0528B"/>
    <w:rsid w:val="00E13158"/>
    <w:rsid w:val="00E13C94"/>
    <w:rsid w:val="00E22B7B"/>
    <w:rsid w:val="00E24CAE"/>
    <w:rsid w:val="00E44A51"/>
    <w:rsid w:val="00E64439"/>
    <w:rsid w:val="00EA1CF5"/>
    <w:rsid w:val="00F01432"/>
    <w:rsid w:val="00F05EFA"/>
    <w:rsid w:val="00F11D19"/>
    <w:rsid w:val="00F13E80"/>
    <w:rsid w:val="00F40B09"/>
    <w:rsid w:val="00F52C84"/>
    <w:rsid w:val="00F55016"/>
    <w:rsid w:val="00F72A69"/>
    <w:rsid w:val="00F95D34"/>
    <w:rsid w:val="00FA571B"/>
    <w:rsid w:val="00FA5CAC"/>
    <w:rsid w:val="00FC46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4B2DF830-CD0D-4D58-8030-0CA1926BD8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Template>
  <TotalTime>3</TotalTime>
  <Pages>47</Pages>
  <Words>13444</Words>
  <Characters>96022</Characters>
  <Application>Microsoft Office Word</Application>
  <DocSecurity>0</DocSecurity>
  <Lines>800</Lines>
  <Paragraphs>218</Paragraphs>
  <ScaleCrop>false</ScaleCrop>
  <HeadingPairs>
    <vt:vector size="6" baseType="variant">
      <vt:variant>
        <vt:lpstr>Titre</vt:lpstr>
      </vt:variant>
      <vt:variant>
        <vt:i4>1</vt:i4>
      </vt:variant>
      <vt:variant>
        <vt:lpstr>Title</vt:lpstr>
      </vt:variant>
      <vt:variant>
        <vt:i4>1</vt:i4>
      </vt:variant>
      <vt:variant>
        <vt:lpstr>Headings</vt:lpstr>
      </vt:variant>
      <vt:variant>
        <vt:i4>4</vt:i4>
      </vt:variant>
    </vt:vector>
  </HeadingPairs>
  <TitlesOfParts>
    <vt:vector size="6" baseType="lpstr">
      <vt:lpstr>Доклад Конференции Сторон, выступающей в качестве совещания Сторон Картахенского протокола по биобезопасности, о работе ее 11-го совещания</vt:lpstr>
      <vt:lpstr>Draft report of the meeting</vt:lpstr>
      <vt:lpstr>I.	Introduction</vt:lpstr>
      <vt:lpstr>II.	Proceedings</vt:lpstr>
      <vt:lpstr>    Election of the President</vt:lpstr>
      <vt:lpstr>    Adoption of the agenda </vt:lpstr>
    </vt:vector>
  </TitlesOfParts>
  <Company/>
  <LinksUpToDate>false</LinksUpToDate>
  <CharactersWithSpaces>109248</CharactersWithSpaces>
  <SharedDoc>false</SharedDoc>
  <HLinks>
    <vt:vector size="522" baseType="variant">
      <vt:variant>
        <vt:i4>7405681</vt:i4>
      </vt:variant>
      <vt:variant>
        <vt:i4>234</vt:i4>
      </vt:variant>
      <vt:variant>
        <vt:i4>0</vt:i4>
      </vt:variant>
      <vt:variant>
        <vt:i4>5</vt:i4>
      </vt:variant>
      <vt:variant>
        <vt:lpwstr>https://www.cbd.int/decisions/mop/?m=cp-mop-11</vt:lpwstr>
      </vt:variant>
      <vt:variant>
        <vt:lpwstr/>
      </vt:variant>
      <vt:variant>
        <vt:i4>7405681</vt:i4>
      </vt:variant>
      <vt:variant>
        <vt:i4>231</vt:i4>
      </vt:variant>
      <vt:variant>
        <vt:i4>0</vt:i4>
      </vt:variant>
      <vt:variant>
        <vt:i4>5</vt:i4>
      </vt:variant>
      <vt:variant>
        <vt:lpwstr>https://www.cbd.int/decisions/mop/?m=cp-mop-11</vt:lpwstr>
      </vt:variant>
      <vt:variant>
        <vt:lpwstr/>
      </vt:variant>
      <vt:variant>
        <vt:i4>7405681</vt:i4>
      </vt:variant>
      <vt:variant>
        <vt:i4>228</vt:i4>
      </vt:variant>
      <vt:variant>
        <vt:i4>0</vt:i4>
      </vt:variant>
      <vt:variant>
        <vt:i4>5</vt:i4>
      </vt:variant>
      <vt:variant>
        <vt:lpwstr>https://www.cbd.int/decisions/mop/?m=cp-mop-11</vt:lpwstr>
      </vt:variant>
      <vt:variant>
        <vt:lpwstr/>
      </vt:variant>
      <vt:variant>
        <vt:i4>7405681</vt:i4>
      </vt:variant>
      <vt:variant>
        <vt:i4>225</vt:i4>
      </vt:variant>
      <vt:variant>
        <vt:i4>0</vt:i4>
      </vt:variant>
      <vt:variant>
        <vt:i4>5</vt:i4>
      </vt:variant>
      <vt:variant>
        <vt:lpwstr>https://www.cbd.int/decisions/mop/?m=cp-mop-11</vt:lpwstr>
      </vt:variant>
      <vt:variant>
        <vt:lpwstr/>
      </vt:variant>
      <vt:variant>
        <vt:i4>7405681</vt:i4>
      </vt:variant>
      <vt:variant>
        <vt:i4>222</vt:i4>
      </vt:variant>
      <vt:variant>
        <vt:i4>0</vt:i4>
      </vt:variant>
      <vt:variant>
        <vt:i4>5</vt:i4>
      </vt:variant>
      <vt:variant>
        <vt:lpwstr>https://www.cbd.int/decisions/mop/?m=cp-mop-11</vt:lpwstr>
      </vt:variant>
      <vt:variant>
        <vt:lpwstr/>
      </vt:variant>
      <vt:variant>
        <vt:i4>7405681</vt:i4>
      </vt:variant>
      <vt:variant>
        <vt:i4>219</vt:i4>
      </vt:variant>
      <vt:variant>
        <vt:i4>0</vt:i4>
      </vt:variant>
      <vt:variant>
        <vt:i4>5</vt:i4>
      </vt:variant>
      <vt:variant>
        <vt:lpwstr>https://www.cbd.int/decisions/mop/?m=cp-mop-11</vt:lpwstr>
      </vt:variant>
      <vt:variant>
        <vt:lpwstr/>
      </vt:variant>
      <vt:variant>
        <vt:i4>7405681</vt:i4>
      </vt:variant>
      <vt:variant>
        <vt:i4>216</vt:i4>
      </vt:variant>
      <vt:variant>
        <vt:i4>0</vt:i4>
      </vt:variant>
      <vt:variant>
        <vt:i4>5</vt:i4>
      </vt:variant>
      <vt:variant>
        <vt:lpwstr>https://www.cbd.int/decisions/mop/?m=cp-mop-11</vt:lpwstr>
      </vt:variant>
      <vt:variant>
        <vt:lpwstr/>
      </vt:variant>
      <vt:variant>
        <vt:i4>7405681</vt:i4>
      </vt:variant>
      <vt:variant>
        <vt:i4>213</vt:i4>
      </vt:variant>
      <vt:variant>
        <vt:i4>0</vt:i4>
      </vt:variant>
      <vt:variant>
        <vt:i4>5</vt:i4>
      </vt:variant>
      <vt:variant>
        <vt:lpwstr>https://www.cbd.int/decisions/mop/?m=cp-mop-11</vt:lpwstr>
      </vt:variant>
      <vt:variant>
        <vt:lpwstr/>
      </vt:variant>
      <vt:variant>
        <vt:i4>7405681</vt:i4>
      </vt:variant>
      <vt:variant>
        <vt:i4>210</vt:i4>
      </vt:variant>
      <vt:variant>
        <vt:i4>0</vt:i4>
      </vt:variant>
      <vt:variant>
        <vt:i4>5</vt:i4>
      </vt:variant>
      <vt:variant>
        <vt:lpwstr>https://www.cbd.int/decisions/mop/?m=cp-mop-11</vt:lpwstr>
      </vt:variant>
      <vt:variant>
        <vt:lpwstr/>
      </vt:variant>
      <vt:variant>
        <vt:i4>7405681</vt:i4>
      </vt:variant>
      <vt:variant>
        <vt:i4>207</vt:i4>
      </vt:variant>
      <vt:variant>
        <vt:i4>0</vt:i4>
      </vt:variant>
      <vt:variant>
        <vt:i4>5</vt:i4>
      </vt:variant>
      <vt:variant>
        <vt:lpwstr>https://www.cbd.int/decisions/mop/?m=cp-mop-11</vt:lpwstr>
      </vt:variant>
      <vt:variant>
        <vt:lpwstr/>
      </vt:variant>
      <vt:variant>
        <vt:i4>7405681</vt:i4>
      </vt:variant>
      <vt:variant>
        <vt:i4>204</vt:i4>
      </vt:variant>
      <vt:variant>
        <vt:i4>0</vt:i4>
      </vt:variant>
      <vt:variant>
        <vt:i4>5</vt:i4>
      </vt:variant>
      <vt:variant>
        <vt:lpwstr>https://www.cbd.int/decisions/mop/?m=cp-mop-11</vt:lpwstr>
      </vt:variant>
      <vt:variant>
        <vt:lpwstr/>
      </vt:variant>
      <vt:variant>
        <vt:i4>7209083</vt:i4>
      </vt:variant>
      <vt:variant>
        <vt:i4>201</vt:i4>
      </vt:variant>
      <vt:variant>
        <vt:i4>0</vt:i4>
      </vt:variant>
      <vt:variant>
        <vt:i4>5</vt:i4>
      </vt:variant>
      <vt:variant>
        <vt:lpwstr>https://www.cbd.int/documents/CBD/CP/MOP/11/L13</vt:lpwstr>
      </vt:variant>
      <vt:variant>
        <vt:lpwstr/>
      </vt:variant>
      <vt:variant>
        <vt:i4>1376333</vt:i4>
      </vt:variant>
      <vt:variant>
        <vt:i4>198</vt:i4>
      </vt:variant>
      <vt:variant>
        <vt:i4>0</vt:i4>
      </vt:variant>
      <vt:variant>
        <vt:i4>5</vt:i4>
      </vt:variant>
      <vt:variant>
        <vt:lpwstr>https://www.cbd.int/documents/CBD/CP/MOP/11/L12/REV1</vt:lpwstr>
      </vt:variant>
      <vt:variant>
        <vt:lpwstr/>
      </vt:variant>
      <vt:variant>
        <vt:i4>7405681</vt:i4>
      </vt:variant>
      <vt:variant>
        <vt:i4>195</vt:i4>
      </vt:variant>
      <vt:variant>
        <vt:i4>0</vt:i4>
      </vt:variant>
      <vt:variant>
        <vt:i4>5</vt:i4>
      </vt:variant>
      <vt:variant>
        <vt:lpwstr>https://www.cbd.int/decisions/mop/?m=cp-mop-11</vt:lpwstr>
      </vt:variant>
      <vt:variant>
        <vt:lpwstr/>
      </vt:variant>
      <vt:variant>
        <vt:i4>327705</vt:i4>
      </vt:variant>
      <vt:variant>
        <vt:i4>192</vt:i4>
      </vt:variant>
      <vt:variant>
        <vt:i4>0</vt:i4>
      </vt:variant>
      <vt:variant>
        <vt:i4>5</vt:i4>
      </vt:variant>
      <vt:variant>
        <vt:lpwstr>https://www.cbd.int/doc/notifications/2024/ntf-2024-092-abs-bs-en.pdf</vt:lpwstr>
      </vt:variant>
      <vt:variant>
        <vt:lpwstr/>
      </vt:variant>
      <vt:variant>
        <vt:i4>1966104</vt:i4>
      </vt:variant>
      <vt:variant>
        <vt:i4>189</vt:i4>
      </vt:variant>
      <vt:variant>
        <vt:i4>0</vt:i4>
      </vt:variant>
      <vt:variant>
        <vt:i4>5</vt:i4>
      </vt:variant>
      <vt:variant>
        <vt:lpwstr>https://www.cbd.int/documents/CBD/CP/MOP/11/INF/7</vt:lpwstr>
      </vt:variant>
      <vt:variant>
        <vt:lpwstr/>
      </vt:variant>
      <vt:variant>
        <vt:i4>7209057</vt:i4>
      </vt:variant>
      <vt:variant>
        <vt:i4>186</vt:i4>
      </vt:variant>
      <vt:variant>
        <vt:i4>0</vt:i4>
      </vt:variant>
      <vt:variant>
        <vt:i4>5</vt:i4>
      </vt:variant>
      <vt:variant>
        <vt:lpwstr>https://www.cbd.int/decisions/cop/?m=cop-16</vt:lpwstr>
      </vt:variant>
      <vt:variant>
        <vt:lpwstr/>
      </vt:variant>
      <vt:variant>
        <vt:i4>7340081</vt:i4>
      </vt:variant>
      <vt:variant>
        <vt:i4>183</vt:i4>
      </vt:variant>
      <vt:variant>
        <vt:i4>0</vt:i4>
      </vt:variant>
      <vt:variant>
        <vt:i4>5</vt:i4>
      </vt:variant>
      <vt:variant>
        <vt:lpwstr>https://www.cbd.int/doc/decisions/cp-mop-11/cp-mop-11-dec-04-en.pdf</vt:lpwstr>
      </vt:variant>
      <vt:variant>
        <vt:lpwstr/>
      </vt:variant>
      <vt:variant>
        <vt:i4>7798832</vt:i4>
      </vt:variant>
      <vt:variant>
        <vt:i4>180</vt:i4>
      </vt:variant>
      <vt:variant>
        <vt:i4>0</vt:i4>
      </vt:variant>
      <vt:variant>
        <vt:i4>5</vt:i4>
      </vt:variant>
      <vt:variant>
        <vt:lpwstr>https://www.cbd.int/doc/decisions/cp-mop-10/cp-mop-10-dec-13-en.pdf</vt:lpwstr>
      </vt:variant>
      <vt:variant>
        <vt:lpwstr/>
      </vt:variant>
      <vt:variant>
        <vt:i4>7798832</vt:i4>
      </vt:variant>
      <vt:variant>
        <vt:i4>177</vt:i4>
      </vt:variant>
      <vt:variant>
        <vt:i4>0</vt:i4>
      </vt:variant>
      <vt:variant>
        <vt:i4>5</vt:i4>
      </vt:variant>
      <vt:variant>
        <vt:lpwstr>https://www.cbd.int/doc/decisions/cp-mop-10/cp-mop-10-dec-13-en.pdf</vt:lpwstr>
      </vt:variant>
      <vt:variant>
        <vt:lpwstr/>
      </vt:variant>
      <vt:variant>
        <vt:i4>7733296</vt:i4>
      </vt:variant>
      <vt:variant>
        <vt:i4>174</vt:i4>
      </vt:variant>
      <vt:variant>
        <vt:i4>0</vt:i4>
      </vt:variant>
      <vt:variant>
        <vt:i4>5</vt:i4>
      </vt:variant>
      <vt:variant>
        <vt:lpwstr>https://www.cbd.int/doc/decisions/cp-mop-10/cp-mop-10-dec-12-en.pdf</vt:lpwstr>
      </vt:variant>
      <vt:variant>
        <vt:lpwstr/>
      </vt:variant>
      <vt:variant>
        <vt:i4>7340080</vt:i4>
      </vt:variant>
      <vt:variant>
        <vt:i4>171</vt:i4>
      </vt:variant>
      <vt:variant>
        <vt:i4>0</vt:i4>
      </vt:variant>
      <vt:variant>
        <vt:i4>5</vt:i4>
      </vt:variant>
      <vt:variant>
        <vt:lpwstr>https://www.cbd.int/doc/decisions/cp-mop-09/cp-mop-09-dec-14-en.pdf</vt:lpwstr>
      </vt:variant>
      <vt:variant>
        <vt:lpwstr/>
      </vt:variant>
      <vt:variant>
        <vt:i4>7340081</vt:i4>
      </vt:variant>
      <vt:variant>
        <vt:i4>168</vt:i4>
      </vt:variant>
      <vt:variant>
        <vt:i4>0</vt:i4>
      </vt:variant>
      <vt:variant>
        <vt:i4>5</vt:i4>
      </vt:variant>
      <vt:variant>
        <vt:lpwstr>https://www.cbd.int/doc/decisions/cp-mop-10/cp-mop-10-dec-04-en.pdf</vt:lpwstr>
      </vt:variant>
      <vt:variant>
        <vt:lpwstr/>
      </vt:variant>
      <vt:variant>
        <vt:i4>7798833</vt:i4>
      </vt:variant>
      <vt:variant>
        <vt:i4>165</vt:i4>
      </vt:variant>
      <vt:variant>
        <vt:i4>0</vt:i4>
      </vt:variant>
      <vt:variant>
        <vt:i4>5</vt:i4>
      </vt:variant>
      <vt:variant>
        <vt:lpwstr>https://www.cbd.int/doc/decisions/cp-mop-10/cp-mop-10-dec-03-en.pdf</vt:lpwstr>
      </vt:variant>
      <vt:variant>
        <vt:lpwstr/>
      </vt:variant>
      <vt:variant>
        <vt:i4>7667760</vt:i4>
      </vt:variant>
      <vt:variant>
        <vt:i4>162</vt:i4>
      </vt:variant>
      <vt:variant>
        <vt:i4>0</vt:i4>
      </vt:variant>
      <vt:variant>
        <vt:i4>5</vt:i4>
      </vt:variant>
      <vt:variant>
        <vt:lpwstr>https://www.cbd.int/doc/decisions/cp-mop-10/cp-mop-10-dec-11-en.pdf</vt:lpwstr>
      </vt:variant>
      <vt:variant>
        <vt:lpwstr/>
      </vt:variant>
      <vt:variant>
        <vt:i4>7536689</vt:i4>
      </vt:variant>
      <vt:variant>
        <vt:i4>159</vt:i4>
      </vt:variant>
      <vt:variant>
        <vt:i4>0</vt:i4>
      </vt:variant>
      <vt:variant>
        <vt:i4>5</vt:i4>
      </vt:variant>
      <vt:variant>
        <vt:lpwstr>https://www.cbd.int/doc/decisions/cp-mop-10/cp-mop-10-dec-07-en.pdf</vt:lpwstr>
      </vt:variant>
      <vt:variant>
        <vt:lpwstr/>
      </vt:variant>
      <vt:variant>
        <vt:i4>7798832</vt:i4>
      </vt:variant>
      <vt:variant>
        <vt:i4>156</vt:i4>
      </vt:variant>
      <vt:variant>
        <vt:i4>0</vt:i4>
      </vt:variant>
      <vt:variant>
        <vt:i4>5</vt:i4>
      </vt:variant>
      <vt:variant>
        <vt:lpwstr>https://www.cbd.int/doc/decisions/cp-mop-09/cp-mop-09-dec-13-en.pdf</vt:lpwstr>
      </vt:variant>
      <vt:variant>
        <vt:lpwstr/>
      </vt:variant>
      <vt:variant>
        <vt:i4>786505</vt:i4>
      </vt:variant>
      <vt:variant>
        <vt:i4>153</vt:i4>
      </vt:variant>
      <vt:variant>
        <vt:i4>0</vt:i4>
      </vt:variant>
      <vt:variant>
        <vt:i4>5</vt:i4>
      </vt:variant>
      <vt:variant>
        <vt:lpwstr>https://www.cbd.int/doc/decisions/cop-14/cop-14-dec-33-en.pdf</vt:lpwstr>
      </vt:variant>
      <vt:variant>
        <vt:lpwstr/>
      </vt:variant>
      <vt:variant>
        <vt:i4>7798832</vt:i4>
      </vt:variant>
      <vt:variant>
        <vt:i4>150</vt:i4>
      </vt:variant>
      <vt:variant>
        <vt:i4>0</vt:i4>
      </vt:variant>
      <vt:variant>
        <vt:i4>5</vt:i4>
      </vt:variant>
      <vt:variant>
        <vt:lpwstr>https://www.cbd.int/doc/decisions/cp-mop-09/cp-mop-09-dec-13-en.pdf</vt:lpwstr>
      </vt:variant>
      <vt:variant>
        <vt:lpwstr/>
      </vt:variant>
      <vt:variant>
        <vt:i4>7798832</vt:i4>
      </vt:variant>
      <vt:variant>
        <vt:i4>147</vt:i4>
      </vt:variant>
      <vt:variant>
        <vt:i4>0</vt:i4>
      </vt:variant>
      <vt:variant>
        <vt:i4>5</vt:i4>
      </vt:variant>
      <vt:variant>
        <vt:lpwstr>https://www.cbd.int/doc/decisions/cp-mop-09/cp-mop-09-dec-13-en.pdf</vt:lpwstr>
      </vt:variant>
      <vt:variant>
        <vt:lpwstr/>
      </vt:variant>
      <vt:variant>
        <vt:i4>7798832</vt:i4>
      </vt:variant>
      <vt:variant>
        <vt:i4>144</vt:i4>
      </vt:variant>
      <vt:variant>
        <vt:i4>0</vt:i4>
      </vt:variant>
      <vt:variant>
        <vt:i4>5</vt:i4>
      </vt:variant>
      <vt:variant>
        <vt:lpwstr>https://www.cbd.int/doc/decisions/cp-mop-09/cp-mop-09-dec-13-en.pdf</vt:lpwstr>
      </vt:variant>
      <vt:variant>
        <vt:lpwstr/>
      </vt:variant>
      <vt:variant>
        <vt:i4>393291</vt:i4>
      </vt:variant>
      <vt:variant>
        <vt:i4>141</vt:i4>
      </vt:variant>
      <vt:variant>
        <vt:i4>0</vt:i4>
      </vt:variant>
      <vt:variant>
        <vt:i4>5</vt:i4>
      </vt:variant>
      <vt:variant>
        <vt:lpwstr>https://www.cbd.int/doc/decisions/cop-14/cop-14-dec-19-en.pdf</vt:lpwstr>
      </vt:variant>
      <vt:variant>
        <vt:lpwstr/>
      </vt:variant>
      <vt:variant>
        <vt:i4>7798832</vt:i4>
      </vt:variant>
      <vt:variant>
        <vt:i4>138</vt:i4>
      </vt:variant>
      <vt:variant>
        <vt:i4>0</vt:i4>
      </vt:variant>
      <vt:variant>
        <vt:i4>5</vt:i4>
      </vt:variant>
      <vt:variant>
        <vt:lpwstr>https://www.cbd.int/doc/decisions/cp-mop-09/cp-mop-09-dec-13-en.pdf</vt:lpwstr>
      </vt:variant>
      <vt:variant>
        <vt:lpwstr/>
      </vt:variant>
      <vt:variant>
        <vt:i4>7602224</vt:i4>
      </vt:variant>
      <vt:variant>
        <vt:i4>135</vt:i4>
      </vt:variant>
      <vt:variant>
        <vt:i4>0</vt:i4>
      </vt:variant>
      <vt:variant>
        <vt:i4>5</vt:i4>
      </vt:variant>
      <vt:variant>
        <vt:lpwstr>https://www.cbd.int/doc/decisions/cp-mop-10/cp-mop-10-dec-10-en.pdf</vt:lpwstr>
      </vt:variant>
      <vt:variant>
        <vt:lpwstr/>
      </vt:variant>
      <vt:variant>
        <vt:i4>7602224</vt:i4>
      </vt:variant>
      <vt:variant>
        <vt:i4>132</vt:i4>
      </vt:variant>
      <vt:variant>
        <vt:i4>0</vt:i4>
      </vt:variant>
      <vt:variant>
        <vt:i4>5</vt:i4>
      </vt:variant>
      <vt:variant>
        <vt:lpwstr>https://www.cbd.int/doc/decisions/cp-mop-09/cp-mop-09-dec-10-en.pdf</vt:lpwstr>
      </vt:variant>
      <vt:variant>
        <vt:lpwstr/>
      </vt:variant>
      <vt:variant>
        <vt:i4>7077925</vt:i4>
      </vt:variant>
      <vt:variant>
        <vt:i4>129</vt:i4>
      </vt:variant>
      <vt:variant>
        <vt:i4>0</vt:i4>
      </vt:variant>
      <vt:variant>
        <vt:i4>5</vt:i4>
      </vt:variant>
      <vt:variant>
        <vt:lpwstr>https://www.cbd.int/doc/recommendations/sbi-04/sbi-04-rec-12-en.pdf</vt:lpwstr>
      </vt:variant>
      <vt:variant>
        <vt:lpwstr/>
      </vt:variant>
      <vt:variant>
        <vt:i4>8323125</vt:i4>
      </vt:variant>
      <vt:variant>
        <vt:i4>126</vt:i4>
      </vt:variant>
      <vt:variant>
        <vt:i4>0</vt:i4>
      </vt:variant>
      <vt:variant>
        <vt:i4>5</vt:i4>
      </vt:variant>
      <vt:variant>
        <vt:lpwstr>https://www.cbd.int/documents/CBD/SBI/4/11</vt:lpwstr>
      </vt:variant>
      <vt:variant>
        <vt:lpwstr/>
      </vt:variant>
      <vt:variant>
        <vt:i4>8126513</vt:i4>
      </vt:variant>
      <vt:variant>
        <vt:i4>123</vt:i4>
      </vt:variant>
      <vt:variant>
        <vt:i4>0</vt:i4>
      </vt:variant>
      <vt:variant>
        <vt:i4>5</vt:i4>
      </vt:variant>
      <vt:variant>
        <vt:lpwstr>https://www.cbd.int/doc/decisions/cp-mop-10/cp-mop-10-dec-08-en.pdf</vt:lpwstr>
      </vt:variant>
      <vt:variant>
        <vt:lpwstr/>
      </vt:variant>
      <vt:variant>
        <vt:i4>6881334</vt:i4>
      </vt:variant>
      <vt:variant>
        <vt:i4>120</vt:i4>
      </vt:variant>
      <vt:variant>
        <vt:i4>0</vt:i4>
      </vt:variant>
      <vt:variant>
        <vt:i4>5</vt:i4>
      </vt:variant>
      <vt:variant>
        <vt:lpwstr>https://www.cbd.int/decision/mop/default.shtml?id=8284</vt:lpwstr>
      </vt:variant>
      <vt:variant>
        <vt:lpwstr/>
      </vt:variant>
      <vt:variant>
        <vt:i4>6881334</vt:i4>
      </vt:variant>
      <vt:variant>
        <vt:i4>117</vt:i4>
      </vt:variant>
      <vt:variant>
        <vt:i4>0</vt:i4>
      </vt:variant>
      <vt:variant>
        <vt:i4>5</vt:i4>
      </vt:variant>
      <vt:variant>
        <vt:lpwstr>https://www.cbd.int/decision/mop/default.shtml?id=8284</vt:lpwstr>
      </vt:variant>
      <vt:variant>
        <vt:lpwstr/>
      </vt:variant>
      <vt:variant>
        <vt:i4>7733297</vt:i4>
      </vt:variant>
      <vt:variant>
        <vt:i4>114</vt:i4>
      </vt:variant>
      <vt:variant>
        <vt:i4>0</vt:i4>
      </vt:variant>
      <vt:variant>
        <vt:i4>5</vt:i4>
      </vt:variant>
      <vt:variant>
        <vt:lpwstr>https://www.cbd.int/doc/decisions/cp-mop-09/cp-mop-09-dec-02-en.pdf</vt:lpwstr>
      </vt:variant>
      <vt:variant>
        <vt:lpwstr/>
      </vt:variant>
      <vt:variant>
        <vt:i4>7209057</vt:i4>
      </vt:variant>
      <vt:variant>
        <vt:i4>111</vt:i4>
      </vt:variant>
      <vt:variant>
        <vt:i4>0</vt:i4>
      </vt:variant>
      <vt:variant>
        <vt:i4>5</vt:i4>
      </vt:variant>
      <vt:variant>
        <vt:lpwstr>https://www.cbd.int/decisions/cop/?m=cop-15</vt:lpwstr>
      </vt:variant>
      <vt:variant>
        <vt:lpwstr/>
      </vt:variant>
      <vt:variant>
        <vt:i4>6225943</vt:i4>
      </vt:variant>
      <vt:variant>
        <vt:i4>108</vt:i4>
      </vt:variant>
      <vt:variant>
        <vt:i4>0</vt:i4>
      </vt:variant>
      <vt:variant>
        <vt:i4>5</vt:i4>
      </vt:variant>
      <vt:variant>
        <vt:lpwstr>https://www.cbd.int/documents/CBD/CP/MOP/11/3</vt:lpwstr>
      </vt:variant>
      <vt:variant>
        <vt:lpwstr/>
      </vt:variant>
      <vt:variant>
        <vt:i4>7077940</vt:i4>
      </vt:variant>
      <vt:variant>
        <vt:i4>105</vt:i4>
      </vt:variant>
      <vt:variant>
        <vt:i4>0</vt:i4>
      </vt:variant>
      <vt:variant>
        <vt:i4>5</vt:i4>
      </vt:variant>
      <vt:variant>
        <vt:lpwstr>https://www.cbd.int/decision/mop/default.shtml?id=12314</vt:lpwstr>
      </vt:variant>
      <vt:variant>
        <vt:lpwstr/>
      </vt:variant>
      <vt:variant>
        <vt:i4>7077940</vt:i4>
      </vt:variant>
      <vt:variant>
        <vt:i4>102</vt:i4>
      </vt:variant>
      <vt:variant>
        <vt:i4>0</vt:i4>
      </vt:variant>
      <vt:variant>
        <vt:i4>5</vt:i4>
      </vt:variant>
      <vt:variant>
        <vt:lpwstr>https://www.cbd.int/decision/mop/default.shtml?id=12314</vt:lpwstr>
      </vt:variant>
      <vt:variant>
        <vt:lpwstr/>
      </vt:variant>
      <vt:variant>
        <vt:i4>6553654</vt:i4>
      </vt:variant>
      <vt:variant>
        <vt:i4>99</vt:i4>
      </vt:variant>
      <vt:variant>
        <vt:i4>0</vt:i4>
      </vt:variant>
      <vt:variant>
        <vt:i4>5</vt:i4>
      </vt:variant>
      <vt:variant>
        <vt:lpwstr>https://www.cbd.int/decision/mop/default.shtml?id=8289</vt:lpwstr>
      </vt:variant>
      <vt:variant>
        <vt:lpwstr/>
      </vt:variant>
      <vt:variant>
        <vt:i4>1441848</vt:i4>
      </vt:variant>
      <vt:variant>
        <vt:i4>92</vt:i4>
      </vt:variant>
      <vt:variant>
        <vt:i4>0</vt:i4>
      </vt:variant>
      <vt:variant>
        <vt:i4>5</vt:i4>
      </vt:variant>
      <vt:variant>
        <vt:lpwstr/>
      </vt:variant>
      <vt:variant>
        <vt:lpwstr>_Toc194399425</vt:lpwstr>
      </vt:variant>
      <vt:variant>
        <vt:i4>1441848</vt:i4>
      </vt:variant>
      <vt:variant>
        <vt:i4>86</vt:i4>
      </vt:variant>
      <vt:variant>
        <vt:i4>0</vt:i4>
      </vt:variant>
      <vt:variant>
        <vt:i4>5</vt:i4>
      </vt:variant>
      <vt:variant>
        <vt:lpwstr/>
      </vt:variant>
      <vt:variant>
        <vt:lpwstr>_Toc194399424</vt:lpwstr>
      </vt:variant>
      <vt:variant>
        <vt:i4>1441848</vt:i4>
      </vt:variant>
      <vt:variant>
        <vt:i4>80</vt:i4>
      </vt:variant>
      <vt:variant>
        <vt:i4>0</vt:i4>
      </vt:variant>
      <vt:variant>
        <vt:i4>5</vt:i4>
      </vt:variant>
      <vt:variant>
        <vt:lpwstr/>
      </vt:variant>
      <vt:variant>
        <vt:lpwstr>_Toc194399423</vt:lpwstr>
      </vt:variant>
      <vt:variant>
        <vt:i4>1441848</vt:i4>
      </vt:variant>
      <vt:variant>
        <vt:i4>74</vt:i4>
      </vt:variant>
      <vt:variant>
        <vt:i4>0</vt:i4>
      </vt:variant>
      <vt:variant>
        <vt:i4>5</vt:i4>
      </vt:variant>
      <vt:variant>
        <vt:lpwstr/>
      </vt:variant>
      <vt:variant>
        <vt:lpwstr>_Toc194399422</vt:lpwstr>
      </vt:variant>
      <vt:variant>
        <vt:i4>1441848</vt:i4>
      </vt:variant>
      <vt:variant>
        <vt:i4>68</vt:i4>
      </vt:variant>
      <vt:variant>
        <vt:i4>0</vt:i4>
      </vt:variant>
      <vt:variant>
        <vt:i4>5</vt:i4>
      </vt:variant>
      <vt:variant>
        <vt:lpwstr/>
      </vt:variant>
      <vt:variant>
        <vt:lpwstr>_Toc194399421</vt:lpwstr>
      </vt:variant>
      <vt:variant>
        <vt:i4>1441848</vt:i4>
      </vt:variant>
      <vt:variant>
        <vt:i4>62</vt:i4>
      </vt:variant>
      <vt:variant>
        <vt:i4>0</vt:i4>
      </vt:variant>
      <vt:variant>
        <vt:i4>5</vt:i4>
      </vt:variant>
      <vt:variant>
        <vt:lpwstr/>
      </vt:variant>
      <vt:variant>
        <vt:lpwstr>_Toc194399420</vt:lpwstr>
      </vt:variant>
      <vt:variant>
        <vt:i4>1376312</vt:i4>
      </vt:variant>
      <vt:variant>
        <vt:i4>56</vt:i4>
      </vt:variant>
      <vt:variant>
        <vt:i4>0</vt:i4>
      </vt:variant>
      <vt:variant>
        <vt:i4>5</vt:i4>
      </vt:variant>
      <vt:variant>
        <vt:lpwstr/>
      </vt:variant>
      <vt:variant>
        <vt:lpwstr>_Toc194399419</vt:lpwstr>
      </vt:variant>
      <vt:variant>
        <vt:i4>1376312</vt:i4>
      </vt:variant>
      <vt:variant>
        <vt:i4>50</vt:i4>
      </vt:variant>
      <vt:variant>
        <vt:i4>0</vt:i4>
      </vt:variant>
      <vt:variant>
        <vt:i4>5</vt:i4>
      </vt:variant>
      <vt:variant>
        <vt:lpwstr/>
      </vt:variant>
      <vt:variant>
        <vt:lpwstr>_Toc194399418</vt:lpwstr>
      </vt:variant>
      <vt:variant>
        <vt:i4>1376312</vt:i4>
      </vt:variant>
      <vt:variant>
        <vt:i4>44</vt:i4>
      </vt:variant>
      <vt:variant>
        <vt:i4>0</vt:i4>
      </vt:variant>
      <vt:variant>
        <vt:i4>5</vt:i4>
      </vt:variant>
      <vt:variant>
        <vt:lpwstr/>
      </vt:variant>
      <vt:variant>
        <vt:lpwstr>_Toc194399417</vt:lpwstr>
      </vt:variant>
      <vt:variant>
        <vt:i4>1376312</vt:i4>
      </vt:variant>
      <vt:variant>
        <vt:i4>38</vt:i4>
      </vt:variant>
      <vt:variant>
        <vt:i4>0</vt:i4>
      </vt:variant>
      <vt:variant>
        <vt:i4>5</vt:i4>
      </vt:variant>
      <vt:variant>
        <vt:lpwstr/>
      </vt:variant>
      <vt:variant>
        <vt:lpwstr>_Toc194399416</vt:lpwstr>
      </vt:variant>
      <vt:variant>
        <vt:i4>1376312</vt:i4>
      </vt:variant>
      <vt:variant>
        <vt:i4>32</vt:i4>
      </vt:variant>
      <vt:variant>
        <vt:i4>0</vt:i4>
      </vt:variant>
      <vt:variant>
        <vt:i4>5</vt:i4>
      </vt:variant>
      <vt:variant>
        <vt:lpwstr/>
      </vt:variant>
      <vt:variant>
        <vt:lpwstr>_Toc194399415</vt:lpwstr>
      </vt:variant>
      <vt:variant>
        <vt:i4>1376312</vt:i4>
      </vt:variant>
      <vt:variant>
        <vt:i4>26</vt:i4>
      </vt:variant>
      <vt:variant>
        <vt:i4>0</vt:i4>
      </vt:variant>
      <vt:variant>
        <vt:i4>5</vt:i4>
      </vt:variant>
      <vt:variant>
        <vt:lpwstr/>
      </vt:variant>
      <vt:variant>
        <vt:lpwstr>_Toc194399414</vt:lpwstr>
      </vt:variant>
      <vt:variant>
        <vt:i4>1376312</vt:i4>
      </vt:variant>
      <vt:variant>
        <vt:i4>20</vt:i4>
      </vt:variant>
      <vt:variant>
        <vt:i4>0</vt:i4>
      </vt:variant>
      <vt:variant>
        <vt:i4>5</vt:i4>
      </vt:variant>
      <vt:variant>
        <vt:lpwstr/>
      </vt:variant>
      <vt:variant>
        <vt:lpwstr>_Toc194399413</vt:lpwstr>
      </vt:variant>
      <vt:variant>
        <vt:i4>1376312</vt:i4>
      </vt:variant>
      <vt:variant>
        <vt:i4>14</vt:i4>
      </vt:variant>
      <vt:variant>
        <vt:i4>0</vt:i4>
      </vt:variant>
      <vt:variant>
        <vt:i4>5</vt:i4>
      </vt:variant>
      <vt:variant>
        <vt:lpwstr/>
      </vt:variant>
      <vt:variant>
        <vt:lpwstr>_Toc194399412</vt:lpwstr>
      </vt:variant>
      <vt:variant>
        <vt:i4>1376312</vt:i4>
      </vt:variant>
      <vt:variant>
        <vt:i4>8</vt:i4>
      </vt:variant>
      <vt:variant>
        <vt:i4>0</vt:i4>
      </vt:variant>
      <vt:variant>
        <vt:i4>5</vt:i4>
      </vt:variant>
      <vt:variant>
        <vt:lpwstr/>
      </vt:variant>
      <vt:variant>
        <vt:lpwstr>_Toc194399411</vt:lpwstr>
      </vt:variant>
      <vt:variant>
        <vt:i4>1376312</vt:i4>
      </vt:variant>
      <vt:variant>
        <vt:i4>2</vt:i4>
      </vt:variant>
      <vt:variant>
        <vt:i4>0</vt:i4>
      </vt:variant>
      <vt:variant>
        <vt:i4>5</vt:i4>
      </vt:variant>
      <vt:variant>
        <vt:lpwstr/>
      </vt:variant>
      <vt:variant>
        <vt:lpwstr>_Toc194399410</vt:lpwstr>
      </vt:variant>
      <vt:variant>
        <vt:i4>1966104</vt:i4>
      </vt:variant>
      <vt:variant>
        <vt:i4>72</vt:i4>
      </vt:variant>
      <vt:variant>
        <vt:i4>0</vt:i4>
      </vt:variant>
      <vt:variant>
        <vt:i4>5</vt:i4>
      </vt:variant>
      <vt:variant>
        <vt:lpwstr>https://www.cbd.int/documents/CBD/CP/MOP/11/INF/2</vt:lpwstr>
      </vt:variant>
      <vt:variant>
        <vt:lpwstr/>
      </vt:variant>
      <vt:variant>
        <vt:i4>6619178</vt:i4>
      </vt:variant>
      <vt:variant>
        <vt:i4>69</vt:i4>
      </vt:variant>
      <vt:variant>
        <vt:i4>0</vt:i4>
      </vt:variant>
      <vt:variant>
        <vt:i4>5</vt:i4>
      </vt:variant>
      <vt:variant>
        <vt:lpwstr>https://www.cbd.int/documents/CBD/CP/MOP/11/INF/6/REV1</vt:lpwstr>
      </vt:variant>
      <vt:variant>
        <vt:lpwstr/>
      </vt:variant>
      <vt:variant>
        <vt:i4>6619178</vt:i4>
      </vt:variant>
      <vt:variant>
        <vt:i4>66</vt:i4>
      </vt:variant>
      <vt:variant>
        <vt:i4>0</vt:i4>
      </vt:variant>
      <vt:variant>
        <vt:i4>5</vt:i4>
      </vt:variant>
      <vt:variant>
        <vt:lpwstr>https://www.cbd.int/documents/CBD/CP/MOP/11/INF/6/REV1</vt:lpwstr>
      </vt:variant>
      <vt:variant>
        <vt:lpwstr/>
      </vt:variant>
      <vt:variant>
        <vt:i4>1966104</vt:i4>
      </vt:variant>
      <vt:variant>
        <vt:i4>63</vt:i4>
      </vt:variant>
      <vt:variant>
        <vt:i4>0</vt:i4>
      </vt:variant>
      <vt:variant>
        <vt:i4>5</vt:i4>
      </vt:variant>
      <vt:variant>
        <vt:lpwstr>https://www.cbd.int/documents/CBD/CP/MOP/11/INF/5</vt:lpwstr>
      </vt:variant>
      <vt:variant>
        <vt:lpwstr/>
      </vt:variant>
      <vt:variant>
        <vt:i4>7209068</vt:i4>
      </vt:variant>
      <vt:variant>
        <vt:i4>60</vt:i4>
      </vt:variant>
      <vt:variant>
        <vt:i4>0</vt:i4>
      </vt:variant>
      <vt:variant>
        <vt:i4>5</vt:i4>
      </vt:variant>
      <vt:variant>
        <vt:lpwstr>https://www.cbd.int/documents/CBD/COP/16/1/ADD5</vt:lpwstr>
      </vt:variant>
      <vt:variant>
        <vt:lpwstr/>
      </vt:variant>
      <vt:variant>
        <vt:i4>7209068</vt:i4>
      </vt:variant>
      <vt:variant>
        <vt:i4>57</vt:i4>
      </vt:variant>
      <vt:variant>
        <vt:i4>0</vt:i4>
      </vt:variant>
      <vt:variant>
        <vt:i4>5</vt:i4>
      </vt:variant>
      <vt:variant>
        <vt:lpwstr>https://www.cbd.int/documents/CBD/COP/16/1/ADD4</vt:lpwstr>
      </vt:variant>
      <vt:variant>
        <vt:lpwstr/>
      </vt:variant>
      <vt:variant>
        <vt:i4>7209083</vt:i4>
      </vt:variant>
      <vt:variant>
        <vt:i4>54</vt:i4>
      </vt:variant>
      <vt:variant>
        <vt:i4>0</vt:i4>
      </vt:variant>
      <vt:variant>
        <vt:i4>5</vt:i4>
      </vt:variant>
      <vt:variant>
        <vt:lpwstr>https://www.cbd.int/documents/CBD/CP/MOP/11/L13</vt:lpwstr>
      </vt:variant>
      <vt:variant>
        <vt:lpwstr/>
      </vt:variant>
      <vt:variant>
        <vt:i4>1376333</vt:i4>
      </vt:variant>
      <vt:variant>
        <vt:i4>51</vt:i4>
      </vt:variant>
      <vt:variant>
        <vt:i4>0</vt:i4>
      </vt:variant>
      <vt:variant>
        <vt:i4>5</vt:i4>
      </vt:variant>
      <vt:variant>
        <vt:lpwstr>https://www.cbd.int/documents/CBD/CP/MOP/11/L12/REV1</vt:lpwstr>
      </vt:variant>
      <vt:variant>
        <vt:lpwstr/>
      </vt:variant>
      <vt:variant>
        <vt:i4>2555939</vt:i4>
      </vt:variant>
      <vt:variant>
        <vt:i4>48</vt:i4>
      </vt:variant>
      <vt:variant>
        <vt:i4>0</vt:i4>
      </vt:variant>
      <vt:variant>
        <vt:i4>5</vt:i4>
      </vt:variant>
      <vt:variant>
        <vt:lpwstr>https://www.cbd.int/documents/CBD/CP/MOP/11/1/ADD3</vt:lpwstr>
      </vt:variant>
      <vt:variant>
        <vt:lpwstr/>
      </vt:variant>
      <vt:variant>
        <vt:i4>393218</vt:i4>
      </vt:variant>
      <vt:variant>
        <vt:i4>45</vt:i4>
      </vt:variant>
      <vt:variant>
        <vt:i4>0</vt:i4>
      </vt:variant>
      <vt:variant>
        <vt:i4>5</vt:i4>
      </vt:variant>
      <vt:variant>
        <vt:lpwstr>https://www.cbd.int/meetings/CP-MOP-11-R1</vt:lpwstr>
      </vt:variant>
      <vt:variant>
        <vt:lpwstr/>
      </vt:variant>
      <vt:variant>
        <vt:i4>7340145</vt:i4>
      </vt:variant>
      <vt:variant>
        <vt:i4>42</vt:i4>
      </vt:variant>
      <vt:variant>
        <vt:i4>0</vt:i4>
      </vt:variant>
      <vt:variant>
        <vt:i4>5</vt:i4>
      </vt:variant>
      <vt:variant>
        <vt:lpwstr>https://www.cbd.int/decisions/mop/?m=cp-mop-10</vt:lpwstr>
      </vt:variant>
      <vt:variant>
        <vt:lpwstr/>
      </vt:variant>
      <vt:variant>
        <vt:i4>7340145</vt:i4>
      </vt:variant>
      <vt:variant>
        <vt:i4>39</vt:i4>
      </vt:variant>
      <vt:variant>
        <vt:i4>0</vt:i4>
      </vt:variant>
      <vt:variant>
        <vt:i4>5</vt:i4>
      </vt:variant>
      <vt:variant>
        <vt:lpwstr>https://www.cbd.int/decisions/mop/?m=cp-mop-10</vt:lpwstr>
      </vt:variant>
      <vt:variant>
        <vt:lpwstr/>
      </vt:variant>
      <vt:variant>
        <vt:i4>7340145</vt:i4>
      </vt:variant>
      <vt:variant>
        <vt:i4>36</vt:i4>
      </vt:variant>
      <vt:variant>
        <vt:i4>0</vt:i4>
      </vt:variant>
      <vt:variant>
        <vt:i4>5</vt:i4>
      </vt:variant>
      <vt:variant>
        <vt:lpwstr>https://www.cbd.int/decisions/mop/?m=cp-mop-10</vt:lpwstr>
      </vt:variant>
      <vt:variant>
        <vt:lpwstr/>
      </vt:variant>
      <vt:variant>
        <vt:i4>524322</vt:i4>
      </vt:variant>
      <vt:variant>
        <vt:i4>33</vt:i4>
      </vt:variant>
      <vt:variant>
        <vt:i4>0</vt:i4>
      </vt:variant>
      <vt:variant>
        <vt:i4>5</vt:i4>
      </vt:variant>
      <vt:variant>
        <vt:lpwstr>https://bch.cbd.int/onlineconferences/portal_art26/Activities2023-2024.shtml</vt:lpwstr>
      </vt:variant>
      <vt:variant>
        <vt:lpwstr/>
      </vt:variant>
      <vt:variant>
        <vt:i4>5767241</vt:i4>
      </vt:variant>
      <vt:variant>
        <vt:i4>30</vt:i4>
      </vt:variant>
      <vt:variant>
        <vt:i4>0</vt:i4>
      </vt:variant>
      <vt:variant>
        <vt:i4>5</vt:i4>
      </vt:variant>
      <vt:variant>
        <vt:lpwstr>http://www.cbd.int/notifications/2023-133</vt:lpwstr>
      </vt:variant>
      <vt:variant>
        <vt:lpwstr/>
      </vt:variant>
      <vt:variant>
        <vt:i4>7340145</vt:i4>
      </vt:variant>
      <vt:variant>
        <vt:i4>27</vt:i4>
      </vt:variant>
      <vt:variant>
        <vt:i4>0</vt:i4>
      </vt:variant>
      <vt:variant>
        <vt:i4>5</vt:i4>
      </vt:variant>
      <vt:variant>
        <vt:lpwstr>https://www.cbd.int/decisions/mop/?m=cp-mop-10</vt:lpwstr>
      </vt:variant>
      <vt:variant>
        <vt:lpwstr/>
      </vt:variant>
      <vt:variant>
        <vt:i4>7340145</vt:i4>
      </vt:variant>
      <vt:variant>
        <vt:i4>24</vt:i4>
      </vt:variant>
      <vt:variant>
        <vt:i4>0</vt:i4>
      </vt:variant>
      <vt:variant>
        <vt:i4>5</vt:i4>
      </vt:variant>
      <vt:variant>
        <vt:lpwstr>https://www.cbd.int/decisions/mop/?m=cp-mop-10</vt:lpwstr>
      </vt:variant>
      <vt:variant>
        <vt:lpwstr/>
      </vt:variant>
      <vt:variant>
        <vt:i4>4784137</vt:i4>
      </vt:variant>
      <vt:variant>
        <vt:i4>21</vt:i4>
      </vt:variant>
      <vt:variant>
        <vt:i4>0</vt:i4>
      </vt:variant>
      <vt:variant>
        <vt:i4>5</vt:i4>
      </vt:variant>
      <vt:variant>
        <vt:lpwstr>https://www.cbd.int/documents/CBD/CP/MOP/9/10</vt:lpwstr>
      </vt:variant>
      <vt:variant>
        <vt:lpwstr/>
      </vt:variant>
      <vt:variant>
        <vt:i4>786505</vt:i4>
      </vt:variant>
      <vt:variant>
        <vt:i4>18</vt:i4>
      </vt:variant>
      <vt:variant>
        <vt:i4>0</vt:i4>
      </vt:variant>
      <vt:variant>
        <vt:i4>5</vt:i4>
      </vt:variant>
      <vt:variant>
        <vt:lpwstr>https://www.cbd.int/doc/decisions/cop-14/cop-14-dec-33-en.pdf</vt:lpwstr>
      </vt:variant>
      <vt:variant>
        <vt:lpwstr/>
      </vt:variant>
      <vt:variant>
        <vt:i4>7995518</vt:i4>
      </vt:variant>
      <vt:variant>
        <vt:i4>15</vt:i4>
      </vt:variant>
      <vt:variant>
        <vt:i4>0</vt:i4>
      </vt:variant>
      <vt:variant>
        <vt:i4>5</vt:i4>
      </vt:variant>
      <vt:variant>
        <vt:lpwstr>https://www.cbd.int/documents/CBD/SBI/4/11/ADD1</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7340145</vt:i4>
      </vt:variant>
      <vt:variant>
        <vt:i4>9</vt:i4>
      </vt:variant>
      <vt:variant>
        <vt:i4>0</vt:i4>
      </vt:variant>
      <vt:variant>
        <vt:i4>5</vt:i4>
      </vt:variant>
      <vt:variant>
        <vt:lpwstr>https://www.cbd.int/decisions/mop/?m=cp-mop-10</vt:lpwstr>
      </vt:variant>
      <vt:variant>
        <vt:lpwstr/>
      </vt:variant>
      <vt:variant>
        <vt:i4>7340145</vt:i4>
      </vt:variant>
      <vt:variant>
        <vt:i4>6</vt:i4>
      </vt:variant>
      <vt:variant>
        <vt:i4>0</vt:i4>
      </vt:variant>
      <vt:variant>
        <vt:i4>5</vt:i4>
      </vt:variant>
      <vt:variant>
        <vt:lpwstr>https://www.cbd.int/decisions/mop/?m=cp-mop-10</vt:lpwstr>
      </vt:variant>
      <vt:variant>
        <vt:lpwstr/>
      </vt:variant>
      <vt:variant>
        <vt:i4>6750310</vt:i4>
      </vt:variant>
      <vt:variant>
        <vt:i4>3</vt:i4>
      </vt:variant>
      <vt:variant>
        <vt:i4>0</vt:i4>
      </vt:variant>
      <vt:variant>
        <vt:i4>5</vt:i4>
      </vt:variant>
      <vt:variant>
        <vt:lpwstr>https://www.cbd.int/documents/CBD/COP/16/INF/25</vt:lpwstr>
      </vt:variant>
      <vt:variant>
        <vt:lpwstr/>
      </vt:variant>
      <vt:variant>
        <vt:i4>6684781</vt:i4>
      </vt:variant>
      <vt:variant>
        <vt:i4>0</vt:i4>
      </vt:variant>
      <vt:variant>
        <vt:i4>0</vt:i4>
      </vt:variant>
      <vt:variant>
        <vt:i4>5</vt:i4>
      </vt:variant>
      <vt:variant>
        <vt:lpwstr>https://www.cbd.int/documents/CBD/COP/16/8/REV1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 Конференции Сторон, выступающей в качестве совещания Сторон Картахенского протокола по биобезопасности, о работе ее 11-го совещания</dc:title>
  <dc:subject>CBD/CP/MOP/11/12</dc:subject>
  <dc:creator>Secretariat of the Convention on Biological Diversity</dc:creator>
  <cp:keywords>Conference of the Parties serving as the meeting of the Parties to the Cartagena Protocol on Biosafety</cp:keywords>
  <dc:description/>
  <cp:lastModifiedBy>A</cp:lastModifiedBy>
  <cp:revision>8</cp:revision>
  <cp:lastPrinted>2024-08-30T22:52:00Z</cp:lastPrinted>
  <dcterms:created xsi:type="dcterms:W3CDTF">2025-06-02T17:18:00Z</dcterms:created>
  <dcterms:modified xsi:type="dcterms:W3CDTF">2025-09-18T07:09:00Z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