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52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5"/>
        <w:gridCol w:w="2144"/>
        <w:gridCol w:w="1277"/>
        <w:gridCol w:w="5952"/>
      </w:tblGrid>
      <w:tr w:rsidR="00A96B21" w:rsidRPr="00BB4C65" w14:paraId="534216CC" w14:textId="77777777" w:rsidTr="005D5004">
        <w:trPr>
          <w:trHeight w:val="851"/>
        </w:trPr>
        <w:tc>
          <w:tcPr>
            <w:tcW w:w="471" w:type="pct"/>
            <w:tcBorders>
              <w:bottom w:val="single" w:sz="8" w:space="0" w:color="auto"/>
            </w:tcBorders>
            <w:vAlign w:val="bottom"/>
          </w:tcPr>
          <w:p w14:paraId="411C4CBB" w14:textId="77777777" w:rsidR="00A96B21" w:rsidRPr="006E262B" w:rsidRDefault="00A96B21" w:rsidP="00B60E5F">
            <w:pPr>
              <w:spacing w:after="120"/>
              <w:jc w:val="left"/>
            </w:pPr>
            <w:bookmarkStart w:id="0" w:name="_Hlk137651738"/>
            <w:r w:rsidRPr="006E262B">
              <w:rPr>
                <w:noProof/>
              </w:rPr>
              <w:drawing>
                <wp:inline distT="0" distB="0" distL="0" distR="0" wp14:anchorId="15D4673E" wp14:editId="108982C7">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036" w:type="pct"/>
            <w:tcBorders>
              <w:bottom w:val="single" w:sz="8" w:space="0" w:color="auto"/>
            </w:tcBorders>
            <w:shd w:val="clear" w:color="auto" w:fill="auto"/>
            <w:tcFitText/>
            <w:vAlign w:val="bottom"/>
          </w:tcPr>
          <w:p w14:paraId="75B87972" w14:textId="77777777" w:rsidR="00A96B21" w:rsidRPr="006E262B" w:rsidRDefault="00A96B21" w:rsidP="00B60E5F">
            <w:pPr>
              <w:spacing w:after="120"/>
              <w:jc w:val="left"/>
            </w:pPr>
            <w:r w:rsidRPr="006E262B">
              <w:rPr>
                <w:noProof/>
              </w:rPr>
              <w:drawing>
                <wp:inline distT="0" distB="0" distL="0" distR="0" wp14:anchorId="066ACA30" wp14:editId="035A2423">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3493" w:type="pct"/>
            <w:gridSpan w:val="2"/>
            <w:tcBorders>
              <w:bottom w:val="single" w:sz="8" w:space="0" w:color="auto"/>
            </w:tcBorders>
            <w:vAlign w:val="bottom"/>
          </w:tcPr>
          <w:p w14:paraId="4118109C" w14:textId="596612E7" w:rsidR="00A96B21" w:rsidRPr="00F06D39" w:rsidRDefault="00A96B21" w:rsidP="005D5004">
            <w:pPr>
              <w:spacing w:after="120"/>
              <w:ind w:left="32"/>
              <w:jc w:val="right"/>
              <w:rPr>
                <w:szCs w:val="22"/>
                <w:lang w:val="es-ES"/>
              </w:rPr>
            </w:pPr>
            <w:r w:rsidRPr="00F06D39">
              <w:rPr>
                <w:sz w:val="40"/>
                <w:szCs w:val="40"/>
                <w:lang w:val="es-ES"/>
              </w:rPr>
              <w:t>CBD</w:t>
            </w:r>
            <w:r w:rsidR="00663017" w:rsidRPr="00F06D39">
              <w:rPr>
                <w:szCs w:val="22"/>
                <w:lang w:val="es-ES"/>
              </w:rPr>
              <w:t>/EBSA/EM/2023/1/</w:t>
            </w:r>
            <w:r w:rsidR="002C6007" w:rsidRPr="00F06D39">
              <w:rPr>
                <w:szCs w:val="22"/>
                <w:lang w:val="es-ES"/>
              </w:rPr>
              <w:t>2</w:t>
            </w:r>
            <w:r w:rsidR="003D3BAC" w:rsidRPr="00F06D39">
              <w:rPr>
                <w:szCs w:val="22"/>
                <w:lang w:val="es-ES"/>
              </w:rPr>
              <w:t>-</w:t>
            </w:r>
            <w:r w:rsidR="00663017" w:rsidRPr="00F06D39">
              <w:rPr>
                <w:sz w:val="40"/>
                <w:szCs w:val="40"/>
                <w:lang w:val="es-ES"/>
              </w:rPr>
              <w:t>CBD</w:t>
            </w:r>
            <w:r w:rsidR="00663017" w:rsidRPr="00F06D39">
              <w:rPr>
                <w:szCs w:val="22"/>
                <w:lang w:val="es-ES"/>
              </w:rPr>
              <w:t>/EBSA/EM/2023/2/</w:t>
            </w:r>
            <w:r w:rsidR="002C6007" w:rsidRPr="00F06D39">
              <w:rPr>
                <w:szCs w:val="22"/>
                <w:lang w:val="es-ES"/>
              </w:rPr>
              <w:t>2</w:t>
            </w:r>
            <w:r w:rsidR="00D52F79">
              <w:rPr>
                <w:rStyle w:val="FootnoteReference"/>
                <w:szCs w:val="22"/>
                <w:lang w:val="es-ES"/>
              </w:rPr>
              <w:footnoteReference w:customMarkFollows="1" w:id="2"/>
              <w:t>*</w:t>
            </w:r>
          </w:p>
        </w:tc>
      </w:tr>
      <w:tr w:rsidR="00A96B21" w:rsidRPr="006E262B" w14:paraId="20953AFA" w14:textId="77777777" w:rsidTr="005D5004">
        <w:tc>
          <w:tcPr>
            <w:tcW w:w="2124" w:type="pct"/>
            <w:gridSpan w:val="3"/>
            <w:tcBorders>
              <w:top w:val="single" w:sz="8" w:space="0" w:color="auto"/>
              <w:bottom w:val="single" w:sz="12" w:space="0" w:color="auto"/>
            </w:tcBorders>
          </w:tcPr>
          <w:p w14:paraId="2971800E" w14:textId="77777777" w:rsidR="00A96B21" w:rsidRPr="006E262B" w:rsidRDefault="00A96B21" w:rsidP="00B60E5F">
            <w:pPr>
              <w:pStyle w:val="Cornernotation"/>
              <w:suppressLineNumbers/>
              <w:suppressAutoHyphens/>
              <w:spacing w:before="120" w:after="120"/>
              <w:ind w:left="0" w:right="0" w:firstLine="0"/>
            </w:pPr>
            <w:r w:rsidRPr="006E262B">
              <w:rPr>
                <w:b w:val="0"/>
                <w:bCs/>
                <w:noProof/>
              </w:rPr>
              <w:drawing>
                <wp:inline distT="0" distB="0" distL="0" distR="0" wp14:anchorId="7C700E59" wp14:editId="71E36EA1">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876" w:type="pct"/>
            <w:tcBorders>
              <w:top w:val="single" w:sz="8" w:space="0" w:color="auto"/>
              <w:bottom w:val="single" w:sz="12" w:space="0" w:color="auto"/>
            </w:tcBorders>
          </w:tcPr>
          <w:p w14:paraId="024A5ACD" w14:textId="77777777" w:rsidR="00A96B21" w:rsidRPr="006E262B" w:rsidRDefault="00A96B21" w:rsidP="003C6F10">
            <w:pPr>
              <w:ind w:left="2584"/>
              <w:rPr>
                <w:sz w:val="22"/>
                <w:szCs w:val="22"/>
              </w:rPr>
            </w:pPr>
            <w:r w:rsidRPr="006E262B">
              <w:rPr>
                <w:sz w:val="22"/>
                <w:szCs w:val="22"/>
              </w:rPr>
              <w:t>Distr.: General</w:t>
            </w:r>
          </w:p>
          <w:p w14:paraId="798A2969" w14:textId="32C26E88" w:rsidR="00A96B21" w:rsidRPr="006E262B" w:rsidRDefault="00180163" w:rsidP="003C6F10">
            <w:pPr>
              <w:ind w:left="2584"/>
              <w:rPr>
                <w:sz w:val="22"/>
                <w:szCs w:val="22"/>
              </w:rPr>
            </w:pPr>
            <w:r w:rsidRPr="006E262B">
              <w:rPr>
                <w:sz w:val="22"/>
                <w:szCs w:val="22"/>
              </w:rPr>
              <w:t>9 November</w:t>
            </w:r>
            <w:r w:rsidR="00A96B21" w:rsidRPr="006E262B">
              <w:rPr>
                <w:sz w:val="22"/>
                <w:szCs w:val="22"/>
              </w:rPr>
              <w:t xml:space="preserve"> 2023</w:t>
            </w:r>
          </w:p>
          <w:p w14:paraId="4463912A" w14:textId="77777777" w:rsidR="00A96B21" w:rsidRPr="006E262B" w:rsidRDefault="00A96B21" w:rsidP="003C6F10">
            <w:pPr>
              <w:ind w:left="2584"/>
              <w:rPr>
                <w:sz w:val="22"/>
                <w:szCs w:val="22"/>
              </w:rPr>
            </w:pPr>
          </w:p>
          <w:p w14:paraId="3AC4D7F1" w14:textId="7254B2D0" w:rsidR="00A96B21" w:rsidRPr="006E262B" w:rsidRDefault="00A96B21" w:rsidP="003C6F10">
            <w:pPr>
              <w:ind w:left="2584"/>
              <w:rPr>
                <w:sz w:val="22"/>
                <w:szCs w:val="22"/>
              </w:rPr>
            </w:pPr>
            <w:r w:rsidRPr="006E262B">
              <w:rPr>
                <w:sz w:val="22"/>
                <w:szCs w:val="22"/>
              </w:rPr>
              <w:t>English</w:t>
            </w:r>
            <w:r w:rsidR="00AE7308" w:rsidRPr="006E262B">
              <w:rPr>
                <w:sz w:val="22"/>
                <w:szCs w:val="22"/>
              </w:rPr>
              <w:t xml:space="preserve"> only</w:t>
            </w:r>
          </w:p>
          <w:p w14:paraId="2C9D10AB" w14:textId="77777777" w:rsidR="00A96B21" w:rsidRPr="006E262B" w:rsidRDefault="00A96B21" w:rsidP="00B60E5F"/>
        </w:tc>
      </w:tr>
    </w:tbl>
    <w:p w14:paraId="00C03EDF" w14:textId="77777777" w:rsidR="00527A26" w:rsidRPr="006E262B" w:rsidRDefault="00527A26" w:rsidP="00527A26">
      <w:pPr>
        <w:pStyle w:val="meetingname"/>
        <w:ind w:left="0" w:right="4398" w:firstLine="0"/>
        <w:jc w:val="left"/>
        <w:rPr>
          <w:b/>
          <w:bCs/>
          <w:caps w:val="0"/>
          <w:sz w:val="24"/>
          <w:szCs w:val="24"/>
        </w:rPr>
      </w:pPr>
      <w:r w:rsidRPr="006E262B">
        <w:rPr>
          <w:b/>
          <w:bCs/>
          <w:caps w:val="0"/>
          <w:sz w:val="24"/>
          <w:szCs w:val="24"/>
        </w:rPr>
        <w:t>Technical expert workshop to review modalities for modifying the descriptions of ecologically or biologically significant marine areas and describing new areas</w:t>
      </w:r>
    </w:p>
    <w:p w14:paraId="6A38A768" w14:textId="77777777" w:rsidR="00527A26" w:rsidRPr="006E262B" w:rsidRDefault="00527A26" w:rsidP="00527A26">
      <w:pPr>
        <w:pStyle w:val="meetingname"/>
        <w:ind w:left="0" w:right="4398" w:firstLine="0"/>
        <w:jc w:val="left"/>
        <w:rPr>
          <w:caps w:val="0"/>
        </w:rPr>
      </w:pPr>
      <w:r w:rsidRPr="006E262B">
        <w:rPr>
          <w:caps w:val="0"/>
        </w:rPr>
        <w:t>Oslo, 20–24 November 2023</w:t>
      </w:r>
    </w:p>
    <w:p w14:paraId="1A7B3C0B" w14:textId="77777777" w:rsidR="00527A26" w:rsidRPr="006E262B" w:rsidRDefault="00527A26" w:rsidP="00527A26">
      <w:pPr>
        <w:pStyle w:val="meetingname"/>
        <w:ind w:left="0" w:right="4398" w:firstLine="0"/>
        <w:jc w:val="left"/>
        <w:rPr>
          <w:b/>
          <w:bCs/>
          <w:caps w:val="0"/>
        </w:rPr>
      </w:pPr>
    </w:p>
    <w:p w14:paraId="04BB2939" w14:textId="77777777" w:rsidR="00527A26" w:rsidRPr="006E262B" w:rsidRDefault="00527A26" w:rsidP="00527A26">
      <w:pPr>
        <w:pStyle w:val="meetingname"/>
        <w:ind w:left="0" w:right="4398" w:firstLine="0"/>
        <w:jc w:val="left"/>
        <w:rPr>
          <w:b/>
          <w:bCs/>
          <w:caps w:val="0"/>
          <w:sz w:val="24"/>
          <w:szCs w:val="24"/>
        </w:rPr>
      </w:pPr>
      <w:r w:rsidRPr="006E262B">
        <w:rPr>
          <w:b/>
          <w:bCs/>
          <w:caps w:val="0"/>
          <w:sz w:val="24"/>
          <w:szCs w:val="24"/>
        </w:rPr>
        <w:t>Legal expert workshop to review modalities for modifying the descriptions of ecologically or biologically significant marine areas and describing new areas</w:t>
      </w:r>
    </w:p>
    <w:p w14:paraId="1B291E2A" w14:textId="77777777" w:rsidR="00527A26" w:rsidRPr="006E262B" w:rsidRDefault="00527A26" w:rsidP="00527A26">
      <w:pPr>
        <w:pStyle w:val="meetingname"/>
        <w:ind w:left="0" w:right="4398" w:firstLine="0"/>
        <w:jc w:val="left"/>
        <w:rPr>
          <w:caps w:val="0"/>
        </w:rPr>
      </w:pPr>
      <w:r w:rsidRPr="006E262B">
        <w:rPr>
          <w:caps w:val="0"/>
        </w:rPr>
        <w:t>Oslo, 23–27 November 2023</w:t>
      </w:r>
    </w:p>
    <w:bookmarkEnd w:id="0"/>
    <w:p w14:paraId="73170260" w14:textId="28BDD12F" w:rsidR="00A96B21" w:rsidRPr="006E262B" w:rsidRDefault="007A3BE1" w:rsidP="00A96B21">
      <w:pPr>
        <w:pStyle w:val="Title"/>
      </w:pPr>
      <w:sdt>
        <w:sdtPr>
          <w:alias w:val="Title"/>
          <w:tag w:val=""/>
          <w:id w:val="-1975355689"/>
          <w:placeholder>
            <w:docPart w:val="87A0AF4F1DE12046BF82BD60A23AFEF9"/>
          </w:placeholder>
          <w:dataBinding w:prefixMappings="xmlns:ns0='http://purl.org/dc/elements/1.1/' xmlns:ns1='http://schemas.openxmlformats.org/package/2006/metadata/core-properties' " w:xpath="/ns1:coreProperties[1]/ns0:title[1]" w:storeItemID="{6C3C8BC8-F283-45AE-878A-BAB7291924A1}"/>
          <w:text/>
        </w:sdtPr>
        <w:sdtEndPr/>
        <w:sdtContent>
          <w:r w:rsidR="005C0339" w:rsidRPr="006E262B">
            <w:t xml:space="preserve">Draft </w:t>
          </w:r>
          <w:r w:rsidR="00EC145E" w:rsidRPr="006E262B">
            <w:t>m</w:t>
          </w:r>
          <w:r w:rsidR="005C0339" w:rsidRPr="006E262B">
            <w:t xml:space="preserve">odalities for the </w:t>
          </w:r>
          <w:r w:rsidR="00EC145E" w:rsidRPr="006E262B">
            <w:t>m</w:t>
          </w:r>
          <w:r w:rsidR="005C0339" w:rsidRPr="006E262B">
            <w:t xml:space="preserve">odification of </w:t>
          </w:r>
          <w:r w:rsidR="00EC145E" w:rsidRPr="006E262B">
            <w:t>d</w:t>
          </w:r>
          <w:r w:rsidR="005C0339" w:rsidRPr="006E262B">
            <w:t xml:space="preserve">escriptions of </w:t>
          </w:r>
          <w:r w:rsidR="00EC145E" w:rsidRPr="006E262B">
            <w:t>e</w:t>
          </w:r>
          <w:r w:rsidR="005C0339" w:rsidRPr="006E262B">
            <w:t xml:space="preserve">cologically or </w:t>
          </w:r>
          <w:r w:rsidR="00EC145E" w:rsidRPr="006E262B">
            <w:t>b</w:t>
          </w:r>
          <w:r w:rsidR="005C0339" w:rsidRPr="006E262B">
            <w:t xml:space="preserve">iologically </w:t>
          </w:r>
          <w:r w:rsidR="00EC145E" w:rsidRPr="006E262B">
            <w:t>s</w:t>
          </w:r>
          <w:r w:rsidR="005C0339" w:rsidRPr="006E262B">
            <w:t xml:space="preserve">ignificant </w:t>
          </w:r>
          <w:r w:rsidR="00EC145E" w:rsidRPr="006E262B">
            <w:t>m</w:t>
          </w:r>
          <w:r w:rsidR="005C0339" w:rsidRPr="006E262B">
            <w:t xml:space="preserve">arine </w:t>
          </w:r>
          <w:r w:rsidR="00EC145E" w:rsidRPr="006E262B">
            <w:t>a</w:t>
          </w:r>
          <w:r w:rsidR="005C0339" w:rsidRPr="006E262B">
            <w:t xml:space="preserve">reas and the </w:t>
          </w:r>
          <w:r w:rsidR="00EC145E" w:rsidRPr="006E262B">
            <w:t>d</w:t>
          </w:r>
          <w:r w:rsidR="005C0339" w:rsidRPr="006E262B">
            <w:t xml:space="preserve">escription of </w:t>
          </w:r>
          <w:r w:rsidR="00EC145E" w:rsidRPr="006E262B">
            <w:t>n</w:t>
          </w:r>
          <w:r w:rsidR="005C0339" w:rsidRPr="006E262B">
            <w:t xml:space="preserve">ew </w:t>
          </w:r>
          <w:r w:rsidR="00EC145E" w:rsidRPr="006E262B">
            <w:t>a</w:t>
          </w:r>
          <w:r w:rsidR="005C0339" w:rsidRPr="006E262B">
            <w:t>reas</w:t>
          </w:r>
        </w:sdtContent>
      </w:sdt>
    </w:p>
    <w:p w14:paraId="6FCD69BA" w14:textId="77777777" w:rsidR="00180163" w:rsidRPr="006E262B" w:rsidRDefault="00180163" w:rsidP="00180163">
      <w:pPr>
        <w:pStyle w:val="Subtitle"/>
        <w:spacing w:before="120" w:after="120"/>
        <w:ind w:left="567"/>
        <w:jc w:val="left"/>
        <w:rPr>
          <w:rFonts w:ascii="Times New Roman" w:hAnsi="Times New Roman" w:cs="Times New Roman"/>
          <w:color w:val="auto"/>
        </w:rPr>
      </w:pPr>
      <w:r w:rsidRPr="006E262B">
        <w:rPr>
          <w:rFonts w:ascii="Times New Roman" w:hAnsi="Times New Roman" w:cs="Times New Roman"/>
          <w:color w:val="auto"/>
        </w:rPr>
        <w:t>Note by the Secretariat</w:t>
      </w:r>
    </w:p>
    <w:p w14:paraId="365DEF1F" w14:textId="2D6825DB" w:rsidR="00180163" w:rsidRPr="006E262B" w:rsidRDefault="00631E16" w:rsidP="00631E16">
      <w:pPr>
        <w:pStyle w:val="Para10"/>
      </w:pPr>
      <w:r w:rsidRPr="006E262B">
        <w:t xml:space="preserve">The main focus of discussions in the technical </w:t>
      </w:r>
      <w:r w:rsidR="00E502E3" w:rsidRPr="006E262B">
        <w:t xml:space="preserve">and legal </w:t>
      </w:r>
      <w:r w:rsidRPr="006E262B">
        <w:t>expert workshop</w:t>
      </w:r>
      <w:r w:rsidR="00E502E3" w:rsidRPr="006E262B">
        <w:t>s</w:t>
      </w:r>
      <w:r w:rsidRPr="006E262B">
        <w:t xml:space="preserve"> is the review of modalities for modifying the descriptions of ecologically or biologically significant marine areas and describing new such areas, and t</w:t>
      </w:r>
      <w:r w:rsidR="00180163" w:rsidRPr="006E262B">
        <w:t xml:space="preserve">he annexes </w:t>
      </w:r>
      <w:r w:rsidR="009267CC" w:rsidRPr="006E262B">
        <w:t xml:space="preserve">to </w:t>
      </w:r>
      <w:r w:rsidR="00180163" w:rsidRPr="006E262B">
        <w:t xml:space="preserve">the present document contain draft modalities for </w:t>
      </w:r>
      <w:r w:rsidRPr="006E262B">
        <w:t xml:space="preserve">such </w:t>
      </w:r>
      <w:r w:rsidR="00180163" w:rsidRPr="006E262B">
        <w:t>modification and description</w:t>
      </w:r>
      <w:r w:rsidRPr="006E262B">
        <w:t>.</w:t>
      </w:r>
    </w:p>
    <w:p w14:paraId="4CAB4E0E" w14:textId="2CF2BA55" w:rsidR="00180163" w:rsidRPr="006E262B" w:rsidRDefault="00180163" w:rsidP="00180163">
      <w:pPr>
        <w:pStyle w:val="Para10"/>
      </w:pPr>
      <w:r w:rsidRPr="006E262B">
        <w:t xml:space="preserve">The draft modalities were developed on the basis of the modalities outlined in the annex to recommendation 24/10 of the Subsidiary Body on Scientific, Technical and Technological Advice, </w:t>
      </w:r>
      <w:r w:rsidR="003400D8" w:rsidRPr="006E262B">
        <w:t xml:space="preserve">as </w:t>
      </w:r>
      <w:r w:rsidRPr="006E262B">
        <w:t xml:space="preserve">further revised </w:t>
      </w:r>
      <w:r w:rsidR="003400D8" w:rsidRPr="006E262B">
        <w:t xml:space="preserve">on the </w:t>
      </w:r>
      <w:r w:rsidRPr="006E262B">
        <w:t>bas</w:t>
      </w:r>
      <w:r w:rsidR="003400D8" w:rsidRPr="006E262B">
        <w:t>is</w:t>
      </w:r>
      <w:r w:rsidRPr="006E262B">
        <w:t xml:space="preserve"> o</w:t>
      </w:r>
      <w:r w:rsidR="003400D8" w:rsidRPr="006E262B">
        <w:t>f</w:t>
      </w:r>
      <w:r w:rsidRPr="006E262B">
        <w:t xml:space="preserve"> input received through:</w:t>
      </w:r>
    </w:p>
    <w:p w14:paraId="62DE4819" w14:textId="64E59872" w:rsidR="00180163" w:rsidRPr="006E262B" w:rsidRDefault="00180163" w:rsidP="00484ED6">
      <w:pPr>
        <w:pStyle w:val="Para10"/>
        <w:numPr>
          <w:ilvl w:val="0"/>
          <w:numId w:val="0"/>
        </w:numPr>
        <w:tabs>
          <w:tab w:val="left" w:pos="1701"/>
        </w:tabs>
        <w:ind w:left="567" w:firstLine="567"/>
      </w:pPr>
      <w:r w:rsidRPr="006E262B">
        <w:t>(a)</w:t>
      </w:r>
      <w:r w:rsidRPr="006E262B">
        <w:tab/>
      </w:r>
      <w:r w:rsidR="003400D8" w:rsidRPr="006E262B">
        <w:t>The o</w:t>
      </w:r>
      <w:r w:rsidRPr="006E262B">
        <w:t xml:space="preserve">nline discussion forum on ecologically or biologically significant marine areas in preparation for the fifteenth meeting of the Conference of the Parties </w:t>
      </w:r>
      <w:r w:rsidR="00A26EA2" w:rsidRPr="006E262B">
        <w:t xml:space="preserve">to the Convention on Biological Diversity </w:t>
      </w:r>
      <w:r w:rsidRPr="006E262B">
        <w:t>(14</w:t>
      </w:r>
      <w:r w:rsidR="00335402" w:rsidRPr="006E262B">
        <w:t>–</w:t>
      </w:r>
      <w:r w:rsidRPr="006E262B">
        <w:t>21 September 202</w:t>
      </w:r>
      <w:r w:rsidR="00335402" w:rsidRPr="006E262B">
        <w:t>2</w:t>
      </w:r>
      <w:r w:rsidRPr="006E262B">
        <w:t>);</w:t>
      </w:r>
    </w:p>
    <w:p w14:paraId="0480DF32" w14:textId="0CC9794B" w:rsidR="00180163" w:rsidRPr="006E262B" w:rsidRDefault="00180163" w:rsidP="00484ED6">
      <w:pPr>
        <w:pStyle w:val="Para10"/>
        <w:numPr>
          <w:ilvl w:val="0"/>
          <w:numId w:val="0"/>
        </w:numPr>
        <w:tabs>
          <w:tab w:val="left" w:pos="1701"/>
        </w:tabs>
        <w:ind w:left="567" w:firstLine="567"/>
      </w:pPr>
      <w:r w:rsidRPr="006E262B">
        <w:t>(b)</w:t>
      </w:r>
      <w:r w:rsidRPr="006E262B">
        <w:tab/>
        <w:t>Proposals submitted by Parties and observers on ecologically or biologically significant marine areas under agenda item 6 of the twenty-fourth meeting of the Subsidiary Body on Scientific, Technical and Technological Advice;</w:t>
      </w:r>
    </w:p>
    <w:p w14:paraId="008D5E01" w14:textId="2D995B99" w:rsidR="00180163" w:rsidRPr="006E262B" w:rsidRDefault="00180163" w:rsidP="00180163">
      <w:pPr>
        <w:pStyle w:val="Para10"/>
      </w:pPr>
      <w:r w:rsidRPr="006E262B">
        <w:t xml:space="preserve">The draft modalities </w:t>
      </w:r>
      <w:r w:rsidR="00C41CF5" w:rsidRPr="006E262B">
        <w:t>were drafted with a view to seeking potential consensus on the text, on the basis of input received</w:t>
      </w:r>
      <w:r w:rsidR="00641EB6" w:rsidRPr="006E262B">
        <w:t>,</w:t>
      </w:r>
      <w:r w:rsidR="00C41CF5" w:rsidRPr="006E262B">
        <w:t xml:space="preserve"> and </w:t>
      </w:r>
      <w:r w:rsidRPr="006E262B">
        <w:t xml:space="preserve">not </w:t>
      </w:r>
      <w:r w:rsidR="00641EB6" w:rsidRPr="006E262B">
        <w:t xml:space="preserve">as a </w:t>
      </w:r>
      <w:r w:rsidRPr="006E262B">
        <w:t xml:space="preserve">verbatim </w:t>
      </w:r>
      <w:r w:rsidR="00641EB6" w:rsidRPr="006E262B">
        <w:t xml:space="preserve">reflection of </w:t>
      </w:r>
      <w:r w:rsidRPr="006E262B">
        <w:t xml:space="preserve">all input received through the </w:t>
      </w:r>
      <w:r w:rsidR="00A26EA2" w:rsidRPr="006E262B">
        <w:t xml:space="preserve">aforementioned </w:t>
      </w:r>
      <w:r w:rsidRPr="006E262B">
        <w:t>sources</w:t>
      </w:r>
      <w:r w:rsidR="00C41CF5" w:rsidRPr="006E262B">
        <w:t>.</w:t>
      </w:r>
    </w:p>
    <w:p w14:paraId="57E8B77F" w14:textId="3B6647D7" w:rsidR="002B559C" w:rsidRPr="006E262B" w:rsidRDefault="00180163" w:rsidP="00180163">
      <w:pPr>
        <w:pStyle w:val="Para10"/>
      </w:pPr>
      <w:r w:rsidRPr="006E262B">
        <w:t xml:space="preserve">The outcomes of the workshops will serve as the basis for deliberations on this issue at the twenty-sixth meeting of the Subsidiary Body on Scientific, Technical and Technological Advice and the </w:t>
      </w:r>
      <w:r w:rsidR="00A54332" w:rsidRPr="006E262B">
        <w:t>fourth</w:t>
      </w:r>
      <w:r w:rsidRPr="006E262B">
        <w:t xml:space="preserve"> meeting of the Subsidiary Body on Implementation, as appropriate.</w:t>
      </w:r>
    </w:p>
    <w:p w14:paraId="2DFED0F3" w14:textId="77777777" w:rsidR="00180163" w:rsidRPr="00F06D39" w:rsidRDefault="00180163" w:rsidP="00F06D39">
      <w:pPr>
        <w:keepNext/>
        <w:pageBreakBefore/>
        <w:suppressLineNumbers/>
        <w:suppressAutoHyphens/>
        <w:kinsoku w:val="0"/>
        <w:overflowPunct w:val="0"/>
        <w:autoSpaceDE w:val="0"/>
        <w:autoSpaceDN w:val="0"/>
        <w:adjustRightInd w:val="0"/>
        <w:snapToGrid w:val="0"/>
        <w:spacing w:before="360" w:after="120"/>
        <w:ind w:left="562"/>
        <w:jc w:val="left"/>
        <w:outlineLvl w:val="2"/>
        <w:rPr>
          <w:b/>
          <w:bCs/>
          <w:iCs/>
          <w:snapToGrid w:val="0"/>
          <w:kern w:val="22"/>
          <w:sz w:val="28"/>
          <w:szCs w:val="28"/>
        </w:rPr>
      </w:pPr>
      <w:r w:rsidRPr="00F06D39">
        <w:rPr>
          <w:b/>
          <w:bCs/>
          <w:iCs/>
          <w:kern w:val="22"/>
          <w:sz w:val="28"/>
          <w:szCs w:val="28"/>
        </w:rPr>
        <w:lastRenderedPageBreak/>
        <w:t>Annex</w:t>
      </w:r>
      <w:r w:rsidRPr="00F06D39">
        <w:rPr>
          <w:b/>
          <w:bCs/>
          <w:iCs/>
          <w:snapToGrid w:val="0"/>
          <w:kern w:val="22"/>
          <w:sz w:val="28"/>
          <w:szCs w:val="28"/>
        </w:rPr>
        <w:t xml:space="preserve"> I</w:t>
      </w:r>
    </w:p>
    <w:p w14:paraId="23A2C13D" w14:textId="459ECA96" w:rsidR="00180163" w:rsidRPr="00F06D39" w:rsidRDefault="00A54332" w:rsidP="00F06D39">
      <w:pPr>
        <w:keepNext/>
        <w:suppressLineNumbers/>
        <w:suppressAutoHyphens/>
        <w:kinsoku w:val="0"/>
        <w:overflowPunct w:val="0"/>
        <w:autoSpaceDE w:val="0"/>
        <w:autoSpaceDN w:val="0"/>
        <w:adjustRightInd w:val="0"/>
        <w:snapToGrid w:val="0"/>
        <w:ind w:left="567"/>
        <w:jc w:val="left"/>
        <w:rPr>
          <w:rFonts w:eastAsia="Calibri"/>
          <w:b/>
          <w:bCs/>
          <w:caps/>
          <w:kern w:val="22"/>
          <w:sz w:val="28"/>
          <w:szCs w:val="28"/>
        </w:rPr>
      </w:pPr>
      <w:r w:rsidRPr="00F06D39">
        <w:rPr>
          <w:rFonts w:eastAsia="Calibri"/>
          <w:b/>
          <w:bCs/>
          <w:kern w:val="22"/>
          <w:sz w:val="28"/>
          <w:szCs w:val="28"/>
        </w:rPr>
        <w:t>General considerations in the modification of descriptions</w:t>
      </w:r>
      <w:r w:rsidR="00180163" w:rsidRPr="00F06D39">
        <w:rPr>
          <w:rFonts w:eastAsia="Calibri"/>
          <w:b/>
          <w:bCs/>
          <w:caps/>
          <w:kern w:val="22"/>
          <w:sz w:val="28"/>
          <w:szCs w:val="28"/>
        </w:rPr>
        <w:t xml:space="preserve"> </w:t>
      </w:r>
      <w:r w:rsidRPr="00F06D39">
        <w:rPr>
          <w:b/>
          <w:bCs/>
          <w:kern w:val="22"/>
          <w:sz w:val="28"/>
          <w:szCs w:val="28"/>
        </w:rPr>
        <w:t>of ecologically or biologically significant marine areas</w:t>
      </w:r>
      <w:r w:rsidRPr="00F06D39">
        <w:rPr>
          <w:rFonts w:eastAsia="Calibri"/>
          <w:b/>
          <w:bCs/>
          <w:kern w:val="22"/>
          <w:sz w:val="28"/>
          <w:szCs w:val="28"/>
        </w:rPr>
        <w:t xml:space="preserve"> and the description of new areas</w:t>
      </w:r>
    </w:p>
    <w:p w14:paraId="35DBF529" w14:textId="147D0F66" w:rsidR="00180163" w:rsidRPr="006E262B" w:rsidRDefault="00180163" w:rsidP="00F06D39">
      <w:pPr>
        <w:suppressLineNumbers/>
        <w:tabs>
          <w:tab w:val="left" w:pos="1134"/>
        </w:tabs>
        <w:suppressAutoHyphens/>
        <w:kinsoku w:val="0"/>
        <w:overflowPunct w:val="0"/>
        <w:autoSpaceDE w:val="0"/>
        <w:autoSpaceDN w:val="0"/>
        <w:adjustRightInd w:val="0"/>
        <w:snapToGrid w:val="0"/>
        <w:spacing w:before="120" w:after="120"/>
        <w:ind w:left="567"/>
        <w:rPr>
          <w:kern w:val="22"/>
          <w:szCs w:val="22"/>
        </w:rPr>
      </w:pPr>
      <w:r w:rsidRPr="006E262B">
        <w:rPr>
          <w:kern w:val="22"/>
          <w:szCs w:val="22"/>
        </w:rPr>
        <w:t>1.</w:t>
      </w:r>
      <w:r w:rsidRPr="006E262B">
        <w:rPr>
          <w:kern w:val="22"/>
          <w:szCs w:val="22"/>
        </w:rPr>
        <w:tab/>
        <w:t xml:space="preserve">Those who develop and submit proposals for the modification of descriptions </w:t>
      </w:r>
      <w:r w:rsidR="00A854EE" w:rsidRPr="006E262B">
        <w:rPr>
          <w:kern w:val="22"/>
          <w:szCs w:val="22"/>
        </w:rPr>
        <w:t xml:space="preserve">of ecologically or biologically significant marine areas </w:t>
      </w:r>
      <w:r w:rsidRPr="006E262B">
        <w:rPr>
          <w:kern w:val="22"/>
          <w:szCs w:val="22"/>
        </w:rPr>
        <w:t xml:space="preserve">and the description of new </w:t>
      </w:r>
      <w:r w:rsidR="00F04BBF" w:rsidRPr="006E262B">
        <w:rPr>
          <w:kern w:val="22"/>
          <w:szCs w:val="22"/>
        </w:rPr>
        <w:t xml:space="preserve">such areas </w:t>
      </w:r>
      <w:r w:rsidRPr="006E262B">
        <w:rPr>
          <w:kern w:val="22"/>
          <w:szCs w:val="22"/>
        </w:rPr>
        <w:t>are encouraged to consider:</w:t>
      </w:r>
    </w:p>
    <w:p w14:paraId="525901FB" w14:textId="1CC47168" w:rsidR="00180163" w:rsidRPr="006E262B" w:rsidRDefault="00180163" w:rsidP="00F06D39">
      <w:pPr>
        <w:suppressLineNumbers/>
        <w:tabs>
          <w:tab w:val="left" w:pos="1701"/>
        </w:tabs>
        <w:suppressAutoHyphens/>
        <w:kinsoku w:val="0"/>
        <w:overflowPunct w:val="0"/>
        <w:autoSpaceDE w:val="0"/>
        <w:autoSpaceDN w:val="0"/>
        <w:adjustRightInd w:val="0"/>
        <w:snapToGrid w:val="0"/>
        <w:spacing w:before="120" w:after="120"/>
        <w:ind w:left="567" w:firstLine="567"/>
        <w:rPr>
          <w:kern w:val="22"/>
          <w:szCs w:val="22"/>
        </w:rPr>
      </w:pPr>
      <w:r w:rsidRPr="006E262B">
        <w:rPr>
          <w:kern w:val="22"/>
          <w:szCs w:val="22"/>
        </w:rPr>
        <w:t>(a)</w:t>
      </w:r>
      <w:r w:rsidRPr="006E262B">
        <w:rPr>
          <w:kern w:val="22"/>
          <w:szCs w:val="22"/>
        </w:rPr>
        <w:tab/>
        <w:t>Collaboration with relevant organizations, experts and knowledge holders, including indigenous peoples and local communities, as holders of traditional knowledge, with their free, prior and informed consent</w:t>
      </w:r>
      <w:r w:rsidR="00A673C1" w:rsidRPr="006E262B">
        <w:rPr>
          <w:kern w:val="22"/>
          <w:szCs w:val="22"/>
        </w:rPr>
        <w:t>,</w:t>
      </w:r>
      <w:r w:rsidRPr="006E262B">
        <w:rPr>
          <w:rStyle w:val="FootnoteReference"/>
          <w:kern w:val="22"/>
          <w:szCs w:val="22"/>
        </w:rPr>
        <w:footnoteReference w:id="3"/>
      </w:r>
      <w:r w:rsidRPr="006E262B">
        <w:rPr>
          <w:kern w:val="22"/>
          <w:szCs w:val="22"/>
        </w:rPr>
        <w:t xml:space="preserve"> in accordance with</w:t>
      </w:r>
      <w:r w:rsidRPr="006E262B">
        <w:t xml:space="preserve"> </w:t>
      </w:r>
      <w:r w:rsidR="00724DDE" w:rsidRPr="006E262B">
        <w:t xml:space="preserve">the </w:t>
      </w:r>
      <w:r w:rsidRPr="006E262B">
        <w:t>United Nations Declaration on the Rights of Indigenous Peoples and international human rights law</w:t>
      </w:r>
      <w:r w:rsidRPr="006E262B">
        <w:rPr>
          <w:szCs w:val="22"/>
        </w:rPr>
        <w:t>;</w:t>
      </w:r>
    </w:p>
    <w:p w14:paraId="3BADDD17" w14:textId="373F62D9" w:rsidR="00180163" w:rsidRPr="006E262B" w:rsidRDefault="00180163" w:rsidP="00F06D39">
      <w:pPr>
        <w:suppressLineNumbers/>
        <w:tabs>
          <w:tab w:val="left" w:pos="1701"/>
        </w:tabs>
        <w:suppressAutoHyphens/>
        <w:kinsoku w:val="0"/>
        <w:overflowPunct w:val="0"/>
        <w:autoSpaceDE w:val="0"/>
        <w:autoSpaceDN w:val="0"/>
        <w:adjustRightInd w:val="0"/>
        <w:snapToGrid w:val="0"/>
        <w:spacing w:before="120" w:after="120"/>
        <w:ind w:left="567" w:firstLine="567"/>
        <w:rPr>
          <w:kern w:val="22"/>
          <w:szCs w:val="22"/>
        </w:rPr>
      </w:pPr>
      <w:r w:rsidRPr="006E262B">
        <w:rPr>
          <w:kern w:val="22"/>
          <w:szCs w:val="22"/>
        </w:rPr>
        <w:t>(b)</w:t>
      </w:r>
      <w:r w:rsidRPr="006E262B">
        <w:rPr>
          <w:kern w:val="22"/>
          <w:szCs w:val="22"/>
        </w:rPr>
        <w:tab/>
        <w:t xml:space="preserve">A strong scientific basis </w:t>
      </w:r>
      <w:r w:rsidRPr="006E262B">
        <w:rPr>
          <w:color w:val="000000"/>
          <w:szCs w:val="22"/>
        </w:rPr>
        <w:t>with</w:t>
      </w:r>
      <w:r w:rsidR="00F03B6B" w:rsidRPr="006E262B">
        <w:rPr>
          <w:color w:val="000000"/>
          <w:szCs w:val="22"/>
        </w:rPr>
        <w:t xml:space="preserve"> </w:t>
      </w:r>
      <w:r w:rsidRPr="006E262B">
        <w:rPr>
          <w:color w:val="000000"/>
          <w:szCs w:val="22"/>
        </w:rPr>
        <w:t>sufficient information</w:t>
      </w:r>
      <w:r w:rsidR="00F03B6B" w:rsidRPr="006E262B">
        <w:rPr>
          <w:color w:val="000000"/>
          <w:szCs w:val="22"/>
        </w:rPr>
        <w:t>,</w:t>
      </w:r>
      <w:r w:rsidRPr="006E262B">
        <w:rPr>
          <w:color w:val="000000"/>
        </w:rPr>
        <w:t xml:space="preserve"> </w:t>
      </w:r>
      <w:r w:rsidRPr="006E262B">
        <w:rPr>
          <w:kern w:val="22"/>
          <w:szCs w:val="22"/>
        </w:rPr>
        <w:t>as well as the importance of transparency;</w:t>
      </w:r>
    </w:p>
    <w:p w14:paraId="290BE688" w14:textId="6DB097BA" w:rsidR="00180163" w:rsidRPr="006E262B" w:rsidRDefault="00180163" w:rsidP="00F06D39">
      <w:pPr>
        <w:suppressLineNumbers/>
        <w:tabs>
          <w:tab w:val="left" w:pos="1701"/>
        </w:tabs>
        <w:suppressAutoHyphens/>
        <w:kinsoku w:val="0"/>
        <w:overflowPunct w:val="0"/>
        <w:autoSpaceDE w:val="0"/>
        <w:autoSpaceDN w:val="0"/>
        <w:adjustRightInd w:val="0"/>
        <w:snapToGrid w:val="0"/>
        <w:spacing w:before="120" w:after="120"/>
        <w:ind w:left="567" w:firstLine="567"/>
        <w:rPr>
          <w:kern w:val="22"/>
          <w:szCs w:val="22"/>
        </w:rPr>
      </w:pPr>
      <w:r w:rsidRPr="006E262B">
        <w:rPr>
          <w:kern w:val="22"/>
          <w:szCs w:val="22"/>
        </w:rPr>
        <w:t>(c)</w:t>
      </w:r>
      <w:r w:rsidRPr="006E262B">
        <w:rPr>
          <w:kern w:val="22"/>
          <w:szCs w:val="22"/>
        </w:rPr>
        <w:tab/>
      </w:r>
      <w:r w:rsidR="00F8695E" w:rsidRPr="006E262B">
        <w:rPr>
          <w:kern w:val="22"/>
          <w:szCs w:val="22"/>
        </w:rPr>
        <w:t>The r</w:t>
      </w:r>
      <w:r w:rsidRPr="006E262B">
        <w:rPr>
          <w:kern w:val="22"/>
          <w:szCs w:val="22"/>
        </w:rPr>
        <w:t>egional dimensions of marine and coastal ecosystems and their ecological and biological features and processes, including regional differences in data availability, as well as collaboration across regions.</w:t>
      </w:r>
    </w:p>
    <w:p w14:paraId="66DF889F" w14:textId="77777777" w:rsidR="00D40EF7" w:rsidRPr="006E262B" w:rsidRDefault="00D40EF7" w:rsidP="00F06D39">
      <w:pPr>
        <w:pStyle w:val="Para10"/>
        <w:numPr>
          <w:ilvl w:val="0"/>
          <w:numId w:val="0"/>
        </w:numPr>
        <w:ind w:left="567"/>
        <w:rPr>
          <w:szCs w:val="22"/>
        </w:rPr>
      </w:pPr>
      <w:r w:rsidRPr="006E262B">
        <w:rPr>
          <w:szCs w:val="22"/>
        </w:rPr>
        <w:t>2.</w:t>
      </w:r>
      <w:r>
        <w:rPr>
          <w:rStyle w:val="FootnoteReference"/>
          <w:color w:val="000000" w:themeColor="text1"/>
          <w:szCs w:val="22"/>
        </w:rPr>
        <w:footnoteReference w:id="4"/>
      </w:r>
      <w:r w:rsidRPr="006E262B">
        <w:rPr>
          <w:szCs w:val="22"/>
        </w:rPr>
        <w:tab/>
      </w:r>
      <w:r w:rsidRPr="006E262B">
        <w:t xml:space="preserve">The description of marine areas meeting the criteria for ecologically or biologically significant marine areas does not imply the expression of any opinion whatsoever concerning the legal status of any country, territory, city or area or of its authorities, or concerning the delimitation of its frontiers or boundaries; nor does it have economic or legal implications. It is strictly a scientific and technical exercise. No action or activity </w:t>
      </w:r>
      <w:r>
        <w:t>carried out</w:t>
      </w:r>
      <w:r w:rsidRPr="006E262B">
        <w:t xml:space="preserve"> on the basis of the present document shall be interpreted or considered as prejudicing the position of States on a land or maritime sovereignty dispute or a dispute concerning the delimitation of maritime areas.</w:t>
      </w:r>
    </w:p>
    <w:p w14:paraId="4897C14D" w14:textId="51FD7DD1" w:rsidR="00180163" w:rsidRDefault="00D40EF7" w:rsidP="00F06D39">
      <w:pPr>
        <w:pStyle w:val="Para10"/>
        <w:numPr>
          <w:ilvl w:val="0"/>
          <w:numId w:val="0"/>
        </w:numPr>
        <w:ind w:left="567"/>
        <w:rPr>
          <w:i/>
          <w:kern w:val="22"/>
        </w:rPr>
      </w:pPr>
      <w:r w:rsidRPr="006E262B">
        <w:t>3.</w:t>
      </w:r>
      <w:r w:rsidRPr="002F6E1D">
        <w:rPr>
          <w:vertAlign w:val="superscript"/>
        </w:rPr>
        <w:t>2</w:t>
      </w:r>
      <w:r w:rsidRPr="006E262B">
        <w:tab/>
      </w:r>
      <w:r w:rsidRPr="006E262B">
        <w:rPr>
          <w:lang w:eastAsia="ko-KR"/>
        </w:rPr>
        <w:t xml:space="preserve">If, in response to notifications issued by the Secretariat regarding a proposal for the modification of an existing description of an </w:t>
      </w:r>
      <w:r w:rsidRPr="006E262B">
        <w:t xml:space="preserve">ecologically or biologically significant marine area </w:t>
      </w:r>
      <w:r w:rsidRPr="006E262B">
        <w:rPr>
          <w:lang w:eastAsia="ko-KR"/>
        </w:rPr>
        <w:t xml:space="preserve">or the description of a new area (as described in annex V, paragraph 4, to the present document), any </w:t>
      </w:r>
      <w:r w:rsidR="00370819" w:rsidRPr="004C2425">
        <w:rPr>
          <w:lang w:eastAsia="ko-KR"/>
        </w:rPr>
        <w:t>State</w:t>
      </w:r>
      <w:r w:rsidR="00370819" w:rsidRPr="006E262B">
        <w:rPr>
          <w:lang w:eastAsia="ko-KR"/>
        </w:rPr>
        <w:t xml:space="preserve"> </w:t>
      </w:r>
      <w:r w:rsidRPr="006E262B">
        <w:rPr>
          <w:lang w:eastAsia="ko-KR"/>
        </w:rPr>
        <w:t xml:space="preserve">formally communicates </w:t>
      </w:r>
      <w:r w:rsidR="00624124">
        <w:rPr>
          <w:lang w:eastAsia="ko-KR"/>
        </w:rPr>
        <w:t>to the Secretariat, within</w:t>
      </w:r>
      <w:r w:rsidR="000E743A">
        <w:rPr>
          <w:lang w:eastAsia="ko-KR"/>
        </w:rPr>
        <w:t xml:space="preserve"> the</w:t>
      </w:r>
      <w:r w:rsidR="00624124">
        <w:rPr>
          <w:lang w:eastAsia="ko-KR"/>
        </w:rPr>
        <w:t xml:space="preserve"> </w:t>
      </w:r>
      <w:r w:rsidR="000E743A">
        <w:rPr>
          <w:lang w:eastAsia="ko-KR"/>
        </w:rPr>
        <w:t>three months period for responses</w:t>
      </w:r>
      <w:r w:rsidR="00AE73A7">
        <w:rPr>
          <w:lang w:eastAsia="ko-KR"/>
        </w:rPr>
        <w:t xml:space="preserve"> to such notifications, </w:t>
      </w:r>
      <w:r w:rsidRPr="006E262B">
        <w:rPr>
          <w:lang w:eastAsia="ko-KR"/>
        </w:rPr>
        <w:t xml:space="preserve">a concern with respect to land or maritime </w:t>
      </w:r>
      <w:r w:rsidR="0057016A">
        <w:rPr>
          <w:lang w:eastAsia="ko-KR"/>
        </w:rPr>
        <w:t>boundar</w:t>
      </w:r>
      <w:r w:rsidR="00492336">
        <w:rPr>
          <w:lang w:eastAsia="ko-KR"/>
        </w:rPr>
        <w:t>y dispute and an objection to further</w:t>
      </w:r>
      <w:r w:rsidR="009A137F">
        <w:rPr>
          <w:lang w:eastAsia="ko-KR"/>
        </w:rPr>
        <w:t xml:space="preserve"> action being taken due to this concern</w:t>
      </w:r>
      <w:r w:rsidRPr="006E262B">
        <w:rPr>
          <w:lang w:eastAsia="ko-KR"/>
        </w:rPr>
        <w:t xml:space="preserve">, no further action shall be taken on that proposal (regardless of whether it is intended to be submitted to the repository or information-sharing mechanism) until such concerns are addressed through consultations between the </w:t>
      </w:r>
      <w:r w:rsidR="00E34A73">
        <w:rPr>
          <w:lang w:eastAsia="ko-KR"/>
        </w:rPr>
        <w:t>States</w:t>
      </w:r>
      <w:r w:rsidR="00E34A73" w:rsidRPr="006E262B">
        <w:rPr>
          <w:lang w:eastAsia="ko-KR"/>
        </w:rPr>
        <w:t xml:space="preserve"> </w:t>
      </w:r>
      <w:r w:rsidRPr="006E262B">
        <w:rPr>
          <w:lang w:eastAsia="ko-KR"/>
        </w:rPr>
        <w:t>concerned</w:t>
      </w:r>
      <w:r w:rsidR="004C1FCA">
        <w:rPr>
          <w:lang w:eastAsia="ko-KR"/>
        </w:rPr>
        <w:t>, as communicated to the Secretariat by the State involved</w:t>
      </w:r>
      <w:r w:rsidRPr="006E262B">
        <w:rPr>
          <w:lang w:eastAsia="ko-KR"/>
        </w:rPr>
        <w:t>.</w:t>
      </w:r>
    </w:p>
    <w:p w14:paraId="30EFA82D" w14:textId="77777777" w:rsidR="00D40EF7" w:rsidRPr="006E262B" w:rsidRDefault="00D40EF7" w:rsidP="00180163">
      <w:pPr>
        <w:jc w:val="left"/>
        <w:rPr>
          <w:i/>
          <w:kern w:val="22"/>
          <w:szCs w:val="22"/>
        </w:rPr>
      </w:pPr>
    </w:p>
    <w:p w14:paraId="06309AA7" w14:textId="77777777" w:rsidR="00041167" w:rsidRPr="006E262B" w:rsidRDefault="00041167" w:rsidP="005767F6">
      <w:pPr>
        <w:keepNext/>
        <w:suppressLineNumbers/>
        <w:suppressAutoHyphens/>
        <w:kinsoku w:val="0"/>
        <w:overflowPunct w:val="0"/>
        <w:autoSpaceDE w:val="0"/>
        <w:autoSpaceDN w:val="0"/>
        <w:adjustRightInd w:val="0"/>
        <w:snapToGrid w:val="0"/>
        <w:spacing w:before="360" w:after="120"/>
        <w:ind w:left="567"/>
        <w:jc w:val="left"/>
        <w:outlineLvl w:val="2"/>
        <w:rPr>
          <w:b/>
          <w:bCs/>
          <w:iCs/>
          <w:kern w:val="22"/>
          <w:sz w:val="28"/>
          <w:szCs w:val="28"/>
        </w:rPr>
        <w:sectPr w:rsidR="00041167" w:rsidRPr="006E262B" w:rsidSect="008C483C">
          <w:headerReference w:type="even" r:id="rId13"/>
          <w:headerReference w:type="default" r:id="rId14"/>
          <w:footerReference w:type="even" r:id="rId15"/>
          <w:footerReference w:type="default" r:id="rId16"/>
          <w:footnotePr>
            <w:numRestart w:val="eachSect"/>
          </w:footnotePr>
          <w:pgSz w:w="12240" w:h="15840"/>
          <w:pgMar w:top="1134" w:right="1440" w:bottom="1134" w:left="1440" w:header="709" w:footer="709" w:gutter="0"/>
          <w:cols w:space="708"/>
          <w:titlePg/>
          <w:docGrid w:linePitch="360"/>
        </w:sectPr>
      </w:pPr>
    </w:p>
    <w:p w14:paraId="1C6E39EE" w14:textId="77777777" w:rsidR="00180163" w:rsidRPr="00F06D39" w:rsidRDefault="00180163" w:rsidP="00F06D39">
      <w:pPr>
        <w:keepNext/>
        <w:suppressLineNumbers/>
        <w:suppressAutoHyphens/>
        <w:kinsoku w:val="0"/>
        <w:overflowPunct w:val="0"/>
        <w:autoSpaceDE w:val="0"/>
        <w:autoSpaceDN w:val="0"/>
        <w:adjustRightInd w:val="0"/>
        <w:snapToGrid w:val="0"/>
        <w:spacing w:before="120" w:after="120"/>
        <w:ind w:left="567"/>
        <w:jc w:val="left"/>
        <w:outlineLvl w:val="2"/>
        <w:rPr>
          <w:b/>
          <w:bCs/>
          <w:iCs/>
          <w:kern w:val="22"/>
          <w:sz w:val="28"/>
          <w:szCs w:val="28"/>
        </w:rPr>
      </w:pPr>
      <w:r w:rsidRPr="00F06D39">
        <w:rPr>
          <w:b/>
          <w:bCs/>
          <w:iCs/>
          <w:kern w:val="22"/>
          <w:sz w:val="28"/>
          <w:szCs w:val="28"/>
        </w:rPr>
        <w:lastRenderedPageBreak/>
        <w:t>Annex II</w:t>
      </w:r>
    </w:p>
    <w:p w14:paraId="4BB12C57" w14:textId="77777777" w:rsidR="00180163" w:rsidRPr="00F06D39" w:rsidRDefault="00180163" w:rsidP="00F06D39">
      <w:pPr>
        <w:pStyle w:val="Title"/>
        <w:jc w:val="left"/>
        <w:rPr>
          <w:snapToGrid w:val="0"/>
        </w:rPr>
      </w:pPr>
      <w:r w:rsidRPr="006E262B">
        <w:t xml:space="preserve">Repository and information-sharing mechanism for </w:t>
      </w:r>
      <w:bookmarkStart w:id="3" w:name="_Hlk150915696"/>
      <w:r w:rsidRPr="006E262B">
        <w:t>ecologically or biologically significant marine areas</w:t>
      </w:r>
      <w:bookmarkEnd w:id="3"/>
    </w:p>
    <w:p w14:paraId="58DF106E" w14:textId="12F294CE" w:rsidR="00180163" w:rsidRPr="006E262B" w:rsidRDefault="00180163" w:rsidP="00F06D39">
      <w:pPr>
        <w:suppressLineNumbers/>
        <w:tabs>
          <w:tab w:val="left" w:pos="1134"/>
        </w:tabs>
        <w:suppressAutoHyphens/>
        <w:kinsoku w:val="0"/>
        <w:overflowPunct w:val="0"/>
        <w:autoSpaceDE w:val="0"/>
        <w:autoSpaceDN w:val="0"/>
        <w:adjustRightInd w:val="0"/>
        <w:snapToGrid w:val="0"/>
        <w:spacing w:before="120" w:after="120"/>
        <w:ind w:left="567"/>
        <w:rPr>
          <w:kern w:val="22"/>
          <w:szCs w:val="22"/>
        </w:rPr>
      </w:pPr>
      <w:r w:rsidRPr="006E262B">
        <w:rPr>
          <w:rFonts w:eastAsia="Calibri"/>
          <w:kern w:val="22"/>
          <w:szCs w:val="22"/>
        </w:rPr>
        <w:t>1.</w:t>
      </w:r>
      <w:r w:rsidRPr="006E262B">
        <w:rPr>
          <w:rFonts w:eastAsia="Calibri"/>
          <w:kern w:val="22"/>
          <w:szCs w:val="22"/>
        </w:rPr>
        <w:tab/>
        <w:t xml:space="preserve">The </w:t>
      </w:r>
      <w:r w:rsidR="00CD7D16" w:rsidRPr="006E262B">
        <w:rPr>
          <w:rFonts w:eastAsia="Calibri"/>
          <w:kern w:val="22"/>
          <w:szCs w:val="22"/>
        </w:rPr>
        <w:t>ecologically or biologically significant marine areas (</w:t>
      </w:r>
      <w:r w:rsidRPr="006E262B">
        <w:rPr>
          <w:rFonts w:eastAsia="Calibri"/>
          <w:kern w:val="22"/>
          <w:szCs w:val="22"/>
        </w:rPr>
        <w:t>EBSA</w:t>
      </w:r>
      <w:r w:rsidR="007E622A" w:rsidRPr="006E262B">
        <w:rPr>
          <w:rFonts w:eastAsia="Calibri"/>
          <w:kern w:val="22"/>
          <w:szCs w:val="22"/>
        </w:rPr>
        <w:t>s</w:t>
      </w:r>
      <w:r w:rsidR="00CD7D16" w:rsidRPr="006E262B">
        <w:rPr>
          <w:rFonts w:eastAsia="Calibri"/>
          <w:kern w:val="22"/>
          <w:szCs w:val="22"/>
        </w:rPr>
        <w:t>)</w:t>
      </w:r>
      <w:r w:rsidRPr="006E262B">
        <w:rPr>
          <w:rFonts w:eastAsia="Calibri"/>
          <w:kern w:val="22"/>
          <w:szCs w:val="22"/>
        </w:rPr>
        <w:t xml:space="preserve"> repository is to contain</w:t>
      </w:r>
      <w:r w:rsidR="0041029F" w:rsidRPr="006E262B">
        <w:rPr>
          <w:rFonts w:eastAsia="Calibri"/>
          <w:kern w:val="22"/>
          <w:szCs w:val="22"/>
        </w:rPr>
        <w:t xml:space="preserve"> the </w:t>
      </w:r>
      <w:r w:rsidR="0041029F" w:rsidRPr="006E262B">
        <w:rPr>
          <w:kern w:val="22"/>
          <w:szCs w:val="22"/>
        </w:rPr>
        <w:t>d</w:t>
      </w:r>
      <w:r w:rsidRPr="006E262B">
        <w:rPr>
          <w:kern w:val="22"/>
          <w:szCs w:val="22"/>
        </w:rPr>
        <w:t>escriptions of areas meeting the EBSA criteria that were considered by the Conference of the Parties</w:t>
      </w:r>
      <w:r w:rsidR="004B6CC4" w:rsidRPr="006E262B">
        <w:rPr>
          <w:kern w:val="22"/>
          <w:szCs w:val="22"/>
        </w:rPr>
        <w:t xml:space="preserve"> to the Convention </w:t>
      </w:r>
      <w:r w:rsidR="004517FC" w:rsidRPr="006E262B">
        <w:rPr>
          <w:kern w:val="22"/>
          <w:szCs w:val="22"/>
        </w:rPr>
        <w:t>on Biological Diversity</w:t>
      </w:r>
      <w:r w:rsidRPr="006E262B">
        <w:rPr>
          <w:kern w:val="22"/>
          <w:szCs w:val="22"/>
        </w:rPr>
        <w:t>, and which the Conference of the Parties</w:t>
      </w:r>
      <w:r w:rsidR="00611F50" w:rsidRPr="006E262B">
        <w:rPr>
          <w:kern w:val="22"/>
          <w:szCs w:val="22"/>
        </w:rPr>
        <w:t>, in i</w:t>
      </w:r>
      <w:r w:rsidR="00513065" w:rsidRPr="006E262B">
        <w:rPr>
          <w:kern w:val="22"/>
          <w:szCs w:val="22"/>
        </w:rPr>
        <w:t>t</w:t>
      </w:r>
      <w:r w:rsidR="00611F50" w:rsidRPr="006E262B">
        <w:rPr>
          <w:kern w:val="22"/>
          <w:szCs w:val="22"/>
        </w:rPr>
        <w:t>s decision X/29,</w:t>
      </w:r>
      <w:r w:rsidRPr="006E262B">
        <w:rPr>
          <w:kern w:val="22"/>
          <w:szCs w:val="22"/>
        </w:rPr>
        <w:t xml:space="preserve"> requested the Executive Secretary to include in the repository </w:t>
      </w:r>
      <w:r w:rsidR="0001431C" w:rsidRPr="006E262B">
        <w:t xml:space="preserve">for scientific and technical information and experience related to the application of the scientific criteria on the identification of EBSAs in annex I </w:t>
      </w:r>
      <w:r w:rsidR="00BB4C65">
        <w:t>to</w:t>
      </w:r>
      <w:r w:rsidR="0001431C" w:rsidRPr="006E262B">
        <w:t xml:space="preserve"> decision IX/20</w:t>
      </w:r>
      <w:r w:rsidR="0001431C" w:rsidRPr="006E262B">
        <w:rPr>
          <w:kern w:val="22"/>
          <w:szCs w:val="22"/>
        </w:rPr>
        <w:t xml:space="preserve"> </w:t>
      </w:r>
      <w:r w:rsidRPr="006E262B">
        <w:rPr>
          <w:kern w:val="22"/>
          <w:szCs w:val="22"/>
        </w:rPr>
        <w:t xml:space="preserve">and transmit to the General Assembly </w:t>
      </w:r>
      <w:r w:rsidR="0041029F" w:rsidRPr="006E262B">
        <w:rPr>
          <w:kern w:val="22"/>
          <w:szCs w:val="22"/>
        </w:rPr>
        <w:t xml:space="preserve">of the United Nations </w:t>
      </w:r>
      <w:r w:rsidRPr="006E262B">
        <w:rPr>
          <w:kern w:val="22"/>
          <w:szCs w:val="22"/>
        </w:rPr>
        <w:t>for information and its relevant processes, as well as to relevant international organizations.</w:t>
      </w:r>
    </w:p>
    <w:p w14:paraId="00863D2F" w14:textId="77777777" w:rsidR="00180163" w:rsidRPr="006E262B" w:rsidRDefault="00180163" w:rsidP="00F06D39">
      <w:pPr>
        <w:suppressLineNumbers/>
        <w:tabs>
          <w:tab w:val="left" w:pos="1134"/>
        </w:tabs>
        <w:suppressAutoHyphens/>
        <w:kinsoku w:val="0"/>
        <w:overflowPunct w:val="0"/>
        <w:autoSpaceDE w:val="0"/>
        <w:autoSpaceDN w:val="0"/>
        <w:adjustRightInd w:val="0"/>
        <w:snapToGrid w:val="0"/>
        <w:spacing w:before="120" w:after="120"/>
        <w:ind w:left="567"/>
        <w:rPr>
          <w:rFonts w:eastAsia="Calibri"/>
          <w:kern w:val="22"/>
          <w:szCs w:val="22"/>
        </w:rPr>
      </w:pPr>
      <w:r w:rsidRPr="006E262B">
        <w:rPr>
          <w:rFonts w:eastAsia="Calibri"/>
          <w:kern w:val="22"/>
          <w:szCs w:val="22"/>
        </w:rPr>
        <w:t>2.</w:t>
      </w:r>
      <w:r w:rsidRPr="006E262B">
        <w:rPr>
          <w:rFonts w:eastAsia="Calibri"/>
          <w:kern w:val="22"/>
          <w:szCs w:val="22"/>
        </w:rPr>
        <w:tab/>
        <w:t>The EBSA information-sharing mechanism is to contain:</w:t>
      </w:r>
    </w:p>
    <w:p w14:paraId="38E5D2CC" w14:textId="77777777" w:rsidR="00180163" w:rsidRPr="006E262B" w:rsidRDefault="00180163" w:rsidP="00F06D39">
      <w:pPr>
        <w:suppressLineNumbers/>
        <w:tabs>
          <w:tab w:val="left" w:pos="1701"/>
        </w:tabs>
        <w:suppressAutoHyphens/>
        <w:kinsoku w:val="0"/>
        <w:overflowPunct w:val="0"/>
        <w:autoSpaceDE w:val="0"/>
        <w:autoSpaceDN w:val="0"/>
        <w:snapToGrid w:val="0"/>
        <w:ind w:left="567" w:firstLine="567"/>
        <w:rPr>
          <w:kern w:val="22"/>
          <w:szCs w:val="22"/>
        </w:rPr>
      </w:pPr>
      <w:r w:rsidRPr="006E262B">
        <w:rPr>
          <w:kern w:val="22"/>
          <w:szCs w:val="22"/>
        </w:rPr>
        <w:t>(a)</w:t>
      </w:r>
      <w:r w:rsidRPr="006E262B">
        <w:rPr>
          <w:kern w:val="22"/>
          <w:szCs w:val="22"/>
        </w:rPr>
        <w:tab/>
        <w:t>Links to national processes and information pertaining to areas meeting the EBSA criteria and other relevant compatible and complementary nationally agreed scientific criteria within national jurisdiction that were provided as information for the Subsidiary Body on Scientific, Technical and Technological Advice and the Conference of the Parties;</w:t>
      </w:r>
      <w:r w:rsidRPr="006E262B" w:rsidDel="00F773B2">
        <w:rPr>
          <w:kern w:val="22"/>
          <w:szCs w:val="22"/>
        </w:rPr>
        <w:t xml:space="preserve"> </w:t>
      </w:r>
    </w:p>
    <w:p w14:paraId="63D4A1B8" w14:textId="192B1E2A" w:rsidR="00180163" w:rsidRPr="006E262B" w:rsidRDefault="00180163" w:rsidP="00F06D39">
      <w:pPr>
        <w:suppressLineNumbers/>
        <w:tabs>
          <w:tab w:val="left" w:pos="1701"/>
        </w:tabs>
        <w:suppressAutoHyphens/>
        <w:kinsoku w:val="0"/>
        <w:overflowPunct w:val="0"/>
        <w:autoSpaceDE w:val="0"/>
        <w:autoSpaceDN w:val="0"/>
        <w:adjustRightInd w:val="0"/>
        <w:snapToGrid w:val="0"/>
        <w:spacing w:before="120" w:after="120"/>
        <w:ind w:left="567" w:firstLine="567"/>
        <w:rPr>
          <w:kern w:val="22"/>
          <w:szCs w:val="22"/>
        </w:rPr>
      </w:pPr>
      <w:r w:rsidRPr="006E262B">
        <w:rPr>
          <w:kern w:val="22"/>
          <w:szCs w:val="22"/>
        </w:rPr>
        <w:t>(b)</w:t>
      </w:r>
      <w:r w:rsidRPr="006E262B">
        <w:rPr>
          <w:kern w:val="22"/>
          <w:szCs w:val="22"/>
        </w:rPr>
        <w:tab/>
        <w:t>Reports of the regional workshops to facilitate the description of EBSAs</w:t>
      </w:r>
      <w:r w:rsidR="00EE0140">
        <w:rPr>
          <w:kern w:val="22"/>
          <w:szCs w:val="22"/>
        </w:rPr>
        <w:t xml:space="preserve"> convened by the Secretariat of the Convention on Biological Diversity</w:t>
      </w:r>
      <w:r w:rsidRPr="006E262B">
        <w:rPr>
          <w:kern w:val="22"/>
          <w:szCs w:val="22"/>
        </w:rPr>
        <w:t>;</w:t>
      </w:r>
    </w:p>
    <w:p w14:paraId="6F4CEB54" w14:textId="77777777" w:rsidR="00180163" w:rsidRPr="006E262B" w:rsidRDefault="00180163" w:rsidP="00F06D39">
      <w:pPr>
        <w:suppressLineNumbers/>
        <w:tabs>
          <w:tab w:val="left" w:pos="1701"/>
        </w:tabs>
        <w:suppressAutoHyphens/>
        <w:kinsoku w:val="0"/>
        <w:overflowPunct w:val="0"/>
        <w:autoSpaceDE w:val="0"/>
        <w:autoSpaceDN w:val="0"/>
        <w:adjustRightInd w:val="0"/>
        <w:snapToGrid w:val="0"/>
        <w:spacing w:before="120" w:after="120"/>
        <w:ind w:left="567" w:firstLine="567"/>
        <w:rPr>
          <w:kern w:val="22"/>
          <w:szCs w:val="22"/>
        </w:rPr>
      </w:pPr>
      <w:r w:rsidRPr="006E262B">
        <w:rPr>
          <w:kern w:val="22"/>
          <w:szCs w:val="22"/>
        </w:rPr>
        <w:t>(c)</w:t>
      </w:r>
      <w:r w:rsidRPr="006E262B">
        <w:rPr>
          <w:kern w:val="22"/>
          <w:szCs w:val="22"/>
        </w:rPr>
        <w:tab/>
        <w:t>Guidance related to the application of the EBSA criteria and the use of EBSA information;</w:t>
      </w:r>
    </w:p>
    <w:p w14:paraId="74ECED66" w14:textId="2630E7F5" w:rsidR="00180163" w:rsidRPr="006E262B" w:rsidRDefault="00180163" w:rsidP="00F06D39">
      <w:pPr>
        <w:suppressLineNumbers/>
        <w:tabs>
          <w:tab w:val="left" w:pos="1701"/>
        </w:tabs>
        <w:suppressAutoHyphens/>
        <w:kinsoku w:val="0"/>
        <w:overflowPunct w:val="0"/>
        <w:autoSpaceDE w:val="0"/>
        <w:autoSpaceDN w:val="0"/>
        <w:adjustRightInd w:val="0"/>
        <w:snapToGrid w:val="0"/>
        <w:spacing w:before="120" w:after="120"/>
        <w:ind w:left="567" w:firstLine="567"/>
        <w:rPr>
          <w:kern w:val="22"/>
          <w:szCs w:val="22"/>
        </w:rPr>
      </w:pPr>
      <w:r w:rsidRPr="006E262B">
        <w:rPr>
          <w:kern w:val="22"/>
          <w:szCs w:val="22"/>
        </w:rPr>
        <w:t>(d)</w:t>
      </w:r>
      <w:r w:rsidRPr="006E262B">
        <w:rPr>
          <w:kern w:val="22"/>
          <w:szCs w:val="22"/>
        </w:rPr>
        <w:tab/>
        <w:t xml:space="preserve">Other relevant scientific and technical information and other forms of knowledge, </w:t>
      </w:r>
      <w:r w:rsidRPr="006E262B">
        <w:t xml:space="preserve">including the indigenous and traditional knowledge of indigenous peoples and local communities with their free, </w:t>
      </w:r>
      <w:r w:rsidRPr="006E262B">
        <w:rPr>
          <w:kern w:val="22"/>
          <w:szCs w:val="22"/>
        </w:rPr>
        <w:t>prior and informed consent</w:t>
      </w:r>
      <w:r w:rsidR="007B7ABD" w:rsidRPr="006E262B">
        <w:rPr>
          <w:kern w:val="22"/>
          <w:szCs w:val="22"/>
        </w:rPr>
        <w:t>,</w:t>
      </w:r>
      <w:r w:rsidRPr="006E262B">
        <w:rPr>
          <w:rStyle w:val="FootnoteReference"/>
          <w:kern w:val="22"/>
          <w:szCs w:val="22"/>
        </w:rPr>
        <w:footnoteReference w:id="5"/>
      </w:r>
      <w:r w:rsidRPr="006E262B">
        <w:t xml:space="preserve"> where appropriate, related to areas described as meeting the EBSA criteria;</w:t>
      </w:r>
    </w:p>
    <w:p w14:paraId="405C53DF" w14:textId="77777777" w:rsidR="00180163" w:rsidRPr="006E262B" w:rsidRDefault="00180163" w:rsidP="00F06D39">
      <w:pPr>
        <w:suppressLineNumbers/>
        <w:tabs>
          <w:tab w:val="left" w:pos="1701"/>
        </w:tabs>
        <w:suppressAutoHyphens/>
        <w:kinsoku w:val="0"/>
        <w:overflowPunct w:val="0"/>
        <w:autoSpaceDE w:val="0"/>
        <w:autoSpaceDN w:val="0"/>
        <w:adjustRightInd w:val="0"/>
        <w:snapToGrid w:val="0"/>
        <w:spacing w:before="120" w:after="120"/>
        <w:ind w:left="567" w:firstLine="567"/>
        <w:rPr>
          <w:kern w:val="22"/>
          <w:szCs w:val="22"/>
        </w:rPr>
      </w:pPr>
      <w:r w:rsidRPr="006E262B">
        <w:rPr>
          <w:kern w:val="22"/>
          <w:szCs w:val="22"/>
        </w:rPr>
        <w:t>(e)</w:t>
      </w:r>
      <w:r w:rsidRPr="006E262B">
        <w:rPr>
          <w:kern w:val="22"/>
          <w:szCs w:val="22"/>
        </w:rPr>
        <w:tab/>
        <w:t xml:space="preserve">Information and experience relating to the application of other relevant and complementary </w:t>
      </w:r>
      <w:proofErr w:type="spellStart"/>
      <w:r w:rsidRPr="006E262B">
        <w:rPr>
          <w:kern w:val="22"/>
          <w:szCs w:val="22"/>
        </w:rPr>
        <w:t>intergovernmentally</w:t>
      </w:r>
      <w:proofErr w:type="spellEnd"/>
      <w:r w:rsidRPr="006E262B">
        <w:rPr>
          <w:kern w:val="22"/>
          <w:szCs w:val="22"/>
        </w:rPr>
        <w:t xml:space="preserve"> agreed scientific criteria;</w:t>
      </w:r>
    </w:p>
    <w:p w14:paraId="310A688E" w14:textId="3D3F6C68" w:rsidR="00180163" w:rsidRPr="006E262B" w:rsidRDefault="00180163" w:rsidP="00F06D39">
      <w:pPr>
        <w:suppressLineNumbers/>
        <w:tabs>
          <w:tab w:val="left" w:pos="1701"/>
        </w:tabs>
        <w:suppressAutoHyphens/>
        <w:kinsoku w:val="0"/>
        <w:overflowPunct w:val="0"/>
        <w:autoSpaceDE w:val="0"/>
        <w:autoSpaceDN w:val="0"/>
        <w:adjustRightInd w:val="0"/>
        <w:snapToGrid w:val="0"/>
        <w:ind w:left="567" w:firstLine="567"/>
        <w:rPr>
          <w:kern w:val="22"/>
          <w:szCs w:val="22"/>
        </w:rPr>
      </w:pPr>
      <w:r w:rsidRPr="006E262B">
        <w:rPr>
          <w:kern w:val="22"/>
          <w:szCs w:val="22"/>
        </w:rPr>
        <w:t>(f)</w:t>
      </w:r>
      <w:r w:rsidRPr="006E262B">
        <w:rPr>
          <w:kern w:val="22"/>
          <w:szCs w:val="22"/>
        </w:rPr>
        <w:tab/>
        <w:t xml:space="preserve">Previous versions of EBSA descriptions </w:t>
      </w:r>
      <w:r w:rsidR="00682811" w:rsidRPr="006E262B">
        <w:rPr>
          <w:kern w:val="22"/>
          <w:szCs w:val="22"/>
        </w:rPr>
        <w:t>held</w:t>
      </w:r>
      <w:r w:rsidRPr="006E262B">
        <w:rPr>
          <w:kern w:val="22"/>
          <w:szCs w:val="22"/>
        </w:rPr>
        <w:t xml:space="preserve"> in the repository, in cases where the descriptions have been modified, including information on the modality by which the EBSA description was initially included in the repository.</w:t>
      </w:r>
    </w:p>
    <w:p w14:paraId="6265D827" w14:textId="77777777" w:rsidR="009B21BC" w:rsidRPr="006E262B" w:rsidRDefault="009B21BC" w:rsidP="00180163">
      <w:pPr>
        <w:keepNext/>
        <w:suppressLineNumbers/>
        <w:suppressAutoHyphens/>
        <w:kinsoku w:val="0"/>
        <w:overflowPunct w:val="0"/>
        <w:autoSpaceDE w:val="0"/>
        <w:autoSpaceDN w:val="0"/>
        <w:adjustRightInd w:val="0"/>
        <w:snapToGrid w:val="0"/>
        <w:spacing w:before="360" w:after="120"/>
        <w:jc w:val="center"/>
        <w:outlineLvl w:val="2"/>
        <w:rPr>
          <w:i/>
          <w:kern w:val="22"/>
          <w:szCs w:val="22"/>
        </w:rPr>
        <w:sectPr w:rsidR="009B21BC" w:rsidRPr="006E262B" w:rsidSect="00F06D39">
          <w:footnotePr>
            <w:numRestart w:val="eachSect"/>
          </w:footnotePr>
          <w:pgSz w:w="12240" w:h="15840"/>
          <w:pgMar w:top="1134" w:right="1440" w:bottom="1134" w:left="1440" w:header="709" w:footer="709" w:gutter="0"/>
          <w:cols w:space="708"/>
          <w:docGrid w:linePitch="360"/>
        </w:sectPr>
      </w:pPr>
    </w:p>
    <w:p w14:paraId="7759E18E" w14:textId="77777777" w:rsidR="00180163" w:rsidRPr="006E262B" w:rsidRDefault="00180163" w:rsidP="00F06D39">
      <w:pPr>
        <w:pStyle w:val="Annex"/>
        <w:ind w:left="567"/>
      </w:pPr>
      <w:r w:rsidRPr="006E262B">
        <w:lastRenderedPageBreak/>
        <w:t>Annex III</w:t>
      </w:r>
    </w:p>
    <w:p w14:paraId="4E2EF9D9" w14:textId="284A32D4" w:rsidR="00180163" w:rsidRPr="006E262B" w:rsidRDefault="00180163" w:rsidP="00F06D39">
      <w:pPr>
        <w:pStyle w:val="Title"/>
        <w:jc w:val="left"/>
      </w:pPr>
      <w:r w:rsidRPr="006E262B">
        <w:t xml:space="preserve">Reasons for </w:t>
      </w:r>
      <w:r w:rsidR="008D2B16" w:rsidRPr="006E262B">
        <w:t xml:space="preserve">the </w:t>
      </w:r>
      <w:r w:rsidRPr="006E262B">
        <w:t>modification of descriptions of ecologically or biologically significant marine areas</w:t>
      </w:r>
    </w:p>
    <w:p w14:paraId="7B33DE02" w14:textId="1ECFDCCA" w:rsidR="00180163" w:rsidRPr="006E262B" w:rsidRDefault="00180163" w:rsidP="00F06D39">
      <w:pPr>
        <w:keepNext/>
        <w:suppressLineNumbers/>
        <w:tabs>
          <w:tab w:val="left" w:pos="1134"/>
        </w:tabs>
        <w:suppressAutoHyphens/>
        <w:kinsoku w:val="0"/>
        <w:overflowPunct w:val="0"/>
        <w:autoSpaceDE w:val="0"/>
        <w:autoSpaceDN w:val="0"/>
        <w:adjustRightInd w:val="0"/>
        <w:snapToGrid w:val="0"/>
        <w:spacing w:before="120" w:after="120"/>
        <w:ind w:left="567"/>
        <w:rPr>
          <w:rFonts w:eastAsia="Calibri"/>
          <w:bCs/>
          <w:caps/>
          <w:kern w:val="22"/>
          <w:szCs w:val="22"/>
        </w:rPr>
      </w:pPr>
      <w:r w:rsidRPr="006E262B">
        <w:rPr>
          <w:rFonts w:eastAsia="Calibri"/>
          <w:snapToGrid w:val="0"/>
          <w:kern w:val="22"/>
          <w:szCs w:val="22"/>
        </w:rPr>
        <w:t>1.</w:t>
      </w:r>
      <w:r w:rsidRPr="006E262B">
        <w:rPr>
          <w:rFonts w:eastAsia="Calibri"/>
          <w:snapToGrid w:val="0"/>
          <w:kern w:val="22"/>
          <w:szCs w:val="22"/>
        </w:rPr>
        <w:tab/>
        <w:t xml:space="preserve">Reasons for the modification of a </w:t>
      </w:r>
      <w:r w:rsidR="00F474C0" w:rsidRPr="006E262B">
        <w:rPr>
          <w:rFonts w:eastAsia="Calibri"/>
          <w:snapToGrid w:val="0"/>
          <w:kern w:val="22"/>
          <w:szCs w:val="22"/>
        </w:rPr>
        <w:t xml:space="preserve">description of </w:t>
      </w:r>
      <w:r w:rsidR="008D2B16" w:rsidRPr="006E262B">
        <w:rPr>
          <w:rFonts w:eastAsia="Calibri"/>
          <w:snapToGrid w:val="0"/>
          <w:kern w:val="22"/>
          <w:szCs w:val="22"/>
        </w:rPr>
        <w:t>ecologically or biologically significant marine areas (</w:t>
      </w:r>
      <w:r w:rsidRPr="006E262B">
        <w:rPr>
          <w:rFonts w:eastAsia="Calibri"/>
          <w:snapToGrid w:val="0"/>
          <w:kern w:val="22"/>
          <w:szCs w:val="22"/>
        </w:rPr>
        <w:t>EBSA</w:t>
      </w:r>
      <w:r w:rsidR="00F474C0" w:rsidRPr="006E262B">
        <w:rPr>
          <w:rFonts w:eastAsia="Calibri"/>
          <w:snapToGrid w:val="0"/>
          <w:kern w:val="22"/>
          <w:szCs w:val="22"/>
        </w:rPr>
        <w:t>s</w:t>
      </w:r>
      <w:r w:rsidR="008D2B16" w:rsidRPr="006E262B">
        <w:rPr>
          <w:rFonts w:eastAsia="Calibri"/>
          <w:snapToGrid w:val="0"/>
          <w:kern w:val="22"/>
          <w:szCs w:val="22"/>
        </w:rPr>
        <w:t>)</w:t>
      </w:r>
      <w:r w:rsidR="00A33A40" w:rsidRPr="006E262B">
        <w:rPr>
          <w:rFonts w:eastAsia="Calibri"/>
          <w:snapToGrid w:val="0"/>
          <w:kern w:val="22"/>
          <w:szCs w:val="22"/>
        </w:rPr>
        <w:t>,</w:t>
      </w:r>
      <w:r w:rsidRPr="006E262B">
        <w:rPr>
          <w:rFonts w:eastAsia="Calibri"/>
          <w:snapToGrid w:val="0"/>
          <w:kern w:val="22"/>
          <w:szCs w:val="22"/>
        </w:rPr>
        <w:t xml:space="preserve"> which can entail a modification to the textual description of the </w:t>
      </w:r>
      <w:r w:rsidR="00267FE3" w:rsidRPr="006E262B">
        <w:rPr>
          <w:rFonts w:eastAsia="Calibri"/>
          <w:snapToGrid w:val="0"/>
          <w:kern w:val="22"/>
          <w:szCs w:val="22"/>
        </w:rPr>
        <w:t>area</w:t>
      </w:r>
      <w:r w:rsidRPr="006E262B">
        <w:rPr>
          <w:rFonts w:eastAsia="Calibri"/>
          <w:snapToGrid w:val="0"/>
          <w:kern w:val="22"/>
          <w:szCs w:val="22"/>
        </w:rPr>
        <w:t xml:space="preserve">, a modification to the ranking of the area against the EBSA criteria or a change in the location, shape, depth or size of the </w:t>
      </w:r>
      <w:r w:rsidR="00267FE3" w:rsidRPr="006E262B">
        <w:rPr>
          <w:rFonts w:eastAsia="Calibri"/>
          <w:snapToGrid w:val="0"/>
          <w:kern w:val="22"/>
          <w:szCs w:val="22"/>
        </w:rPr>
        <w:t>area</w:t>
      </w:r>
      <w:r w:rsidR="00A33A40" w:rsidRPr="006E262B">
        <w:rPr>
          <w:rFonts w:eastAsia="Calibri"/>
          <w:snapToGrid w:val="0"/>
          <w:kern w:val="22"/>
          <w:szCs w:val="22"/>
        </w:rPr>
        <w:t>,</w:t>
      </w:r>
      <w:r w:rsidRPr="006E262B">
        <w:rPr>
          <w:rFonts w:eastAsia="Calibri"/>
          <w:bCs/>
          <w:caps/>
          <w:kern w:val="22"/>
          <w:szCs w:val="22"/>
        </w:rPr>
        <w:t xml:space="preserve"> </w:t>
      </w:r>
      <w:r w:rsidRPr="006E262B">
        <w:rPr>
          <w:rFonts w:eastAsia="Calibri"/>
          <w:snapToGrid w:val="0"/>
          <w:kern w:val="22"/>
          <w:szCs w:val="22"/>
        </w:rPr>
        <w:t>are:</w:t>
      </w:r>
    </w:p>
    <w:p w14:paraId="0FD8ED50" w14:textId="2755ED1A" w:rsidR="00180163" w:rsidRPr="006E262B" w:rsidRDefault="00180163" w:rsidP="00F06D39">
      <w:pPr>
        <w:suppressLineNumbers/>
        <w:tabs>
          <w:tab w:val="left" w:pos="1701"/>
        </w:tabs>
        <w:suppressAutoHyphens/>
        <w:kinsoku w:val="0"/>
        <w:overflowPunct w:val="0"/>
        <w:autoSpaceDE w:val="0"/>
        <w:autoSpaceDN w:val="0"/>
        <w:adjustRightInd w:val="0"/>
        <w:snapToGrid w:val="0"/>
        <w:spacing w:before="120" w:after="120"/>
        <w:ind w:left="567" w:firstLine="567"/>
        <w:rPr>
          <w:rFonts w:eastAsia="Calibri"/>
          <w:snapToGrid w:val="0"/>
          <w:kern w:val="22"/>
          <w:szCs w:val="22"/>
        </w:rPr>
      </w:pPr>
      <w:r w:rsidRPr="006E262B">
        <w:rPr>
          <w:rFonts w:eastAsia="Calibri"/>
          <w:snapToGrid w:val="0"/>
          <w:kern w:val="22"/>
          <w:szCs w:val="22"/>
        </w:rPr>
        <w:t>(a)</w:t>
      </w:r>
      <w:r w:rsidRPr="006E262B">
        <w:rPr>
          <w:rFonts w:eastAsia="Calibri"/>
          <w:snapToGrid w:val="0"/>
          <w:kern w:val="22"/>
          <w:szCs w:val="22"/>
        </w:rPr>
        <w:tab/>
        <w:t>Newly available</w:t>
      </w:r>
      <w:r w:rsidR="00267FE3" w:rsidRPr="006E262B">
        <w:rPr>
          <w:rFonts w:eastAsia="Calibri"/>
          <w:snapToGrid w:val="0"/>
          <w:kern w:val="22"/>
          <w:szCs w:val="22"/>
        </w:rPr>
        <w:t xml:space="preserve"> or </w:t>
      </w:r>
      <w:r w:rsidRPr="006E262B">
        <w:rPr>
          <w:rFonts w:eastAsia="Calibri"/>
          <w:snapToGrid w:val="0"/>
          <w:kern w:val="22"/>
          <w:szCs w:val="22"/>
        </w:rPr>
        <w:t>accessible knowledge, including scientific and traditional knowledge,</w:t>
      </w:r>
      <w:r w:rsidRPr="006E262B" w:rsidDel="00BF1F38">
        <w:rPr>
          <w:rFonts w:eastAsia="Calibri"/>
          <w:snapToGrid w:val="0"/>
          <w:kern w:val="22"/>
          <w:szCs w:val="22"/>
          <w:vertAlign w:val="superscript"/>
        </w:rPr>
        <w:t xml:space="preserve"> </w:t>
      </w:r>
      <w:r w:rsidRPr="006E262B">
        <w:rPr>
          <w:rFonts w:eastAsia="Calibri"/>
          <w:snapToGrid w:val="0"/>
          <w:kern w:val="22"/>
          <w:szCs w:val="22"/>
        </w:rPr>
        <w:t>on features associated with an EBSA;</w:t>
      </w:r>
    </w:p>
    <w:p w14:paraId="1014CFD6" w14:textId="77777777" w:rsidR="00180163" w:rsidRPr="006E262B" w:rsidRDefault="00180163" w:rsidP="00F06D39">
      <w:pPr>
        <w:suppressLineNumbers/>
        <w:tabs>
          <w:tab w:val="left" w:pos="1701"/>
        </w:tabs>
        <w:suppressAutoHyphens/>
        <w:kinsoku w:val="0"/>
        <w:overflowPunct w:val="0"/>
        <w:autoSpaceDE w:val="0"/>
        <w:autoSpaceDN w:val="0"/>
        <w:adjustRightInd w:val="0"/>
        <w:snapToGrid w:val="0"/>
        <w:spacing w:before="120" w:after="120"/>
        <w:ind w:left="567" w:firstLine="567"/>
        <w:rPr>
          <w:rFonts w:eastAsia="Calibri"/>
          <w:snapToGrid w:val="0"/>
          <w:kern w:val="22"/>
          <w:szCs w:val="22"/>
        </w:rPr>
      </w:pPr>
      <w:r w:rsidRPr="006E262B">
        <w:rPr>
          <w:rFonts w:eastAsia="Calibri"/>
          <w:snapToGrid w:val="0"/>
          <w:kern w:val="22"/>
          <w:szCs w:val="22"/>
        </w:rPr>
        <w:t>(b)</w:t>
      </w:r>
      <w:r w:rsidRPr="006E262B">
        <w:rPr>
          <w:rFonts w:eastAsia="Calibri"/>
          <w:snapToGrid w:val="0"/>
          <w:kern w:val="22"/>
          <w:szCs w:val="22"/>
        </w:rPr>
        <w:tab/>
        <w:t>Change in the information that appears in the current description of an EBSA, including its name;</w:t>
      </w:r>
    </w:p>
    <w:p w14:paraId="0975F9F2" w14:textId="10A12996" w:rsidR="00180163" w:rsidRPr="006E262B" w:rsidRDefault="00180163" w:rsidP="00F06D39">
      <w:pPr>
        <w:suppressLineNumbers/>
        <w:tabs>
          <w:tab w:val="left" w:pos="1701"/>
        </w:tabs>
        <w:suppressAutoHyphens/>
        <w:kinsoku w:val="0"/>
        <w:overflowPunct w:val="0"/>
        <w:autoSpaceDE w:val="0"/>
        <w:autoSpaceDN w:val="0"/>
        <w:adjustRightInd w:val="0"/>
        <w:snapToGrid w:val="0"/>
        <w:spacing w:before="120" w:after="120"/>
        <w:ind w:left="567" w:firstLine="567"/>
        <w:rPr>
          <w:rFonts w:eastAsia="Calibri"/>
          <w:snapToGrid w:val="0"/>
          <w:kern w:val="22"/>
          <w:szCs w:val="22"/>
        </w:rPr>
      </w:pPr>
      <w:r w:rsidRPr="006E262B">
        <w:rPr>
          <w:rFonts w:eastAsia="Calibri"/>
          <w:snapToGrid w:val="0"/>
          <w:kern w:val="22"/>
          <w:szCs w:val="22"/>
        </w:rPr>
        <w:t>(c)</w:t>
      </w:r>
      <w:r w:rsidRPr="006E262B">
        <w:rPr>
          <w:rFonts w:eastAsia="Calibri"/>
          <w:snapToGrid w:val="0"/>
          <w:kern w:val="22"/>
          <w:szCs w:val="22"/>
        </w:rPr>
        <w:tab/>
        <w:t>Change in the ecological or biological features of an EBSA;</w:t>
      </w:r>
    </w:p>
    <w:p w14:paraId="0E026B0B" w14:textId="4F2534E5" w:rsidR="00180163" w:rsidRPr="006E262B" w:rsidRDefault="00180163" w:rsidP="00F06D39">
      <w:pPr>
        <w:suppressLineNumbers/>
        <w:tabs>
          <w:tab w:val="left" w:pos="1701"/>
        </w:tabs>
        <w:suppressAutoHyphens/>
        <w:kinsoku w:val="0"/>
        <w:overflowPunct w:val="0"/>
        <w:autoSpaceDE w:val="0"/>
        <w:autoSpaceDN w:val="0"/>
        <w:adjustRightInd w:val="0"/>
        <w:snapToGrid w:val="0"/>
        <w:spacing w:before="120" w:after="120"/>
        <w:ind w:left="567" w:firstLine="567"/>
        <w:rPr>
          <w:rFonts w:eastAsia="Calibri"/>
          <w:snapToGrid w:val="0"/>
          <w:kern w:val="22"/>
          <w:szCs w:val="22"/>
        </w:rPr>
      </w:pPr>
      <w:r w:rsidRPr="006E262B">
        <w:rPr>
          <w:rFonts w:eastAsia="Calibri"/>
          <w:snapToGrid w:val="0"/>
          <w:kern w:val="22"/>
          <w:szCs w:val="22"/>
        </w:rPr>
        <w:t>(d)</w:t>
      </w:r>
      <w:r w:rsidRPr="006E262B">
        <w:rPr>
          <w:rFonts w:eastAsia="Calibri"/>
          <w:snapToGrid w:val="0"/>
          <w:kern w:val="22"/>
          <w:szCs w:val="22"/>
        </w:rPr>
        <w:tab/>
        <w:t>Scientific errors identified in an EBSA description;</w:t>
      </w:r>
    </w:p>
    <w:p w14:paraId="0DD14C55" w14:textId="00582500" w:rsidR="00180163" w:rsidRPr="00F06D39" w:rsidRDefault="00180163" w:rsidP="00F06D39">
      <w:pPr>
        <w:suppressLineNumbers/>
        <w:tabs>
          <w:tab w:val="left" w:pos="1701"/>
        </w:tabs>
        <w:suppressAutoHyphens/>
        <w:kinsoku w:val="0"/>
        <w:overflowPunct w:val="0"/>
        <w:autoSpaceDE w:val="0"/>
        <w:autoSpaceDN w:val="0"/>
        <w:adjustRightInd w:val="0"/>
        <w:snapToGrid w:val="0"/>
        <w:spacing w:before="120" w:after="120"/>
        <w:ind w:left="567" w:firstLine="567"/>
        <w:rPr>
          <w:rFonts w:eastAsia="Calibri"/>
          <w:snapToGrid w:val="0"/>
          <w:kern w:val="22"/>
          <w:szCs w:val="22"/>
        </w:rPr>
      </w:pPr>
      <w:r w:rsidRPr="006E262B">
        <w:rPr>
          <w:rFonts w:eastAsia="Calibri"/>
          <w:snapToGrid w:val="0"/>
          <w:kern w:val="22"/>
          <w:szCs w:val="22"/>
        </w:rPr>
        <w:t>(e)</w:t>
      </w:r>
      <w:r w:rsidRPr="006E262B">
        <w:rPr>
          <w:rFonts w:eastAsia="Calibri"/>
          <w:snapToGrid w:val="0"/>
          <w:kern w:val="22"/>
          <w:szCs w:val="22"/>
        </w:rPr>
        <w:tab/>
      </w:r>
      <w:r w:rsidRPr="00F06D39">
        <w:rPr>
          <w:rFonts w:eastAsia="Calibri"/>
          <w:snapToGrid w:val="0"/>
          <w:kern w:val="22"/>
          <w:szCs w:val="22"/>
        </w:rPr>
        <w:t>Modifications to the EBSA criteria, to guidance in the application of the EBSA criteria or to the template</w:t>
      </w:r>
      <w:r w:rsidRPr="00F06D39">
        <w:rPr>
          <w:rStyle w:val="FootnoteReference"/>
          <w:rFonts w:eastAsia="Calibri"/>
          <w:snapToGrid w:val="0"/>
          <w:kern w:val="22"/>
          <w:szCs w:val="22"/>
        </w:rPr>
        <w:footnoteReference w:id="6"/>
      </w:r>
      <w:r w:rsidRPr="00F06D39">
        <w:rPr>
          <w:rFonts w:eastAsia="Calibri"/>
          <w:snapToGrid w:val="0"/>
          <w:kern w:val="22"/>
          <w:szCs w:val="22"/>
        </w:rPr>
        <w:t xml:space="preserve"> used to describe EBSAs;</w:t>
      </w:r>
    </w:p>
    <w:p w14:paraId="316A095C" w14:textId="77777777" w:rsidR="00180163" w:rsidRPr="006E262B" w:rsidRDefault="00180163" w:rsidP="00F06D39">
      <w:pPr>
        <w:suppressLineNumbers/>
        <w:tabs>
          <w:tab w:val="left" w:pos="1701"/>
        </w:tabs>
        <w:suppressAutoHyphens/>
        <w:kinsoku w:val="0"/>
        <w:overflowPunct w:val="0"/>
        <w:autoSpaceDE w:val="0"/>
        <w:autoSpaceDN w:val="0"/>
        <w:adjustRightInd w:val="0"/>
        <w:snapToGrid w:val="0"/>
        <w:spacing w:before="120" w:after="120"/>
        <w:ind w:left="567" w:firstLine="567"/>
        <w:rPr>
          <w:rFonts w:eastAsia="Calibri"/>
          <w:snapToGrid w:val="0"/>
          <w:kern w:val="22"/>
          <w:szCs w:val="22"/>
        </w:rPr>
      </w:pPr>
      <w:r w:rsidRPr="006E262B">
        <w:rPr>
          <w:rFonts w:eastAsia="Calibri"/>
          <w:snapToGrid w:val="0"/>
          <w:kern w:val="22"/>
          <w:szCs w:val="22"/>
        </w:rPr>
        <w:t>(f)</w:t>
      </w:r>
      <w:r w:rsidRPr="006E262B">
        <w:rPr>
          <w:rFonts w:eastAsia="Calibri"/>
          <w:snapToGrid w:val="0"/>
          <w:kern w:val="22"/>
          <w:szCs w:val="22"/>
        </w:rPr>
        <w:tab/>
        <w:t>Editorial errors in an EBSA description;</w:t>
      </w:r>
    </w:p>
    <w:p w14:paraId="0E9E7EBF" w14:textId="1A7ED6EF" w:rsidR="007341B6" w:rsidRPr="006E262B" w:rsidRDefault="007341B6" w:rsidP="00F06D39">
      <w:pPr>
        <w:suppressLineNumbers/>
        <w:tabs>
          <w:tab w:val="left" w:pos="1701"/>
        </w:tabs>
        <w:suppressAutoHyphens/>
        <w:kinsoku w:val="0"/>
        <w:overflowPunct w:val="0"/>
        <w:autoSpaceDE w:val="0"/>
        <w:autoSpaceDN w:val="0"/>
        <w:adjustRightInd w:val="0"/>
        <w:snapToGrid w:val="0"/>
        <w:spacing w:before="120" w:after="240"/>
        <w:ind w:left="567" w:firstLine="567"/>
        <w:rPr>
          <w:rFonts w:eastAsia="Calibri"/>
          <w:snapToGrid w:val="0"/>
          <w:kern w:val="22"/>
          <w:szCs w:val="22"/>
        </w:rPr>
      </w:pPr>
      <w:r w:rsidRPr="006E262B">
        <w:rPr>
          <w:rFonts w:eastAsia="Calibri"/>
          <w:snapToGrid w:val="0"/>
          <w:kern w:val="22"/>
          <w:szCs w:val="22"/>
        </w:rPr>
        <w:t>(g)</w:t>
      </w:r>
      <w:r w:rsidRPr="006E262B">
        <w:rPr>
          <w:rStyle w:val="FootnoteReference"/>
          <w:rFonts w:eastAsia="Calibri"/>
          <w:snapToGrid w:val="0"/>
          <w:kern w:val="22"/>
          <w:szCs w:val="22"/>
        </w:rPr>
        <w:footnoteReference w:id="7"/>
      </w:r>
      <w:r w:rsidRPr="006E262B">
        <w:rPr>
          <w:rFonts w:eastAsia="Calibri"/>
          <w:snapToGrid w:val="0"/>
          <w:kern w:val="22"/>
          <w:szCs w:val="22"/>
        </w:rPr>
        <w:tab/>
      </w:r>
      <w:r w:rsidRPr="006E262B">
        <w:rPr>
          <w:rFonts w:eastAsia="Calibri"/>
          <w:color w:val="000000" w:themeColor="text1"/>
          <w:kern w:val="22"/>
        </w:rPr>
        <w:t>Land or maritime boundary disputes.</w:t>
      </w:r>
    </w:p>
    <w:p w14:paraId="311BE3B3" w14:textId="77777777" w:rsidR="00180163" w:rsidRPr="006E262B" w:rsidRDefault="00180163" w:rsidP="00986145">
      <w:pPr>
        <w:suppressLineNumbers/>
        <w:suppressAutoHyphens/>
        <w:kinsoku w:val="0"/>
        <w:overflowPunct w:val="0"/>
        <w:autoSpaceDE w:val="0"/>
        <w:autoSpaceDN w:val="0"/>
        <w:adjustRightInd w:val="0"/>
        <w:snapToGrid w:val="0"/>
        <w:spacing w:before="120" w:after="120"/>
        <w:rPr>
          <w:rFonts w:eastAsia="Calibri"/>
          <w:kern w:val="22"/>
        </w:rPr>
      </w:pPr>
    </w:p>
    <w:p w14:paraId="15FB0945" w14:textId="77777777" w:rsidR="00180163" w:rsidRPr="00F06D39" w:rsidRDefault="00180163" w:rsidP="00180163">
      <w:pPr>
        <w:jc w:val="center"/>
        <w:rPr>
          <w:i/>
          <w:iCs/>
          <w:color w:val="000000" w:themeColor="text1"/>
        </w:rPr>
      </w:pPr>
    </w:p>
    <w:p w14:paraId="5A9F5B3B" w14:textId="77777777" w:rsidR="00180163" w:rsidRPr="00F06D39" w:rsidRDefault="00180163" w:rsidP="00180163">
      <w:pPr>
        <w:jc w:val="center"/>
        <w:rPr>
          <w:i/>
          <w:iCs/>
          <w:color w:val="000000" w:themeColor="text1"/>
        </w:rPr>
      </w:pPr>
    </w:p>
    <w:p w14:paraId="6CC7DCD6" w14:textId="77777777" w:rsidR="00950EEA" w:rsidRPr="00F06D39" w:rsidRDefault="00950EEA" w:rsidP="00180163">
      <w:pPr>
        <w:jc w:val="center"/>
        <w:rPr>
          <w:i/>
          <w:iCs/>
          <w:color w:val="000000" w:themeColor="text1"/>
        </w:rPr>
        <w:sectPr w:rsidR="00950EEA" w:rsidRPr="00F06D39" w:rsidSect="00F06D39">
          <w:footnotePr>
            <w:numRestart w:val="eachSect"/>
          </w:footnotePr>
          <w:pgSz w:w="12240" w:h="15840"/>
          <w:pgMar w:top="1134" w:right="1440" w:bottom="1134" w:left="1440" w:header="709" w:footer="709" w:gutter="0"/>
          <w:cols w:space="708"/>
          <w:docGrid w:linePitch="360"/>
        </w:sectPr>
      </w:pPr>
    </w:p>
    <w:p w14:paraId="2E7BC4FF" w14:textId="77777777" w:rsidR="00180163" w:rsidRPr="00F06D39" w:rsidRDefault="00180163" w:rsidP="00F06D39">
      <w:pPr>
        <w:pStyle w:val="Annex"/>
      </w:pPr>
      <w:r w:rsidRPr="00F06D39">
        <w:lastRenderedPageBreak/>
        <w:t>Annex IV</w:t>
      </w:r>
    </w:p>
    <w:p w14:paraId="278040F3" w14:textId="397C8E83" w:rsidR="00180163" w:rsidRPr="006E262B" w:rsidRDefault="00180163" w:rsidP="00F06D39">
      <w:pPr>
        <w:pStyle w:val="Title"/>
        <w:jc w:val="left"/>
      </w:pPr>
      <w:r w:rsidRPr="006E262B">
        <w:t>Proponents for the description of ecologically or biologically significant marine areas and the modification of descriptions of ecologically or biologically significant marine areas</w:t>
      </w:r>
    </w:p>
    <w:p w14:paraId="7E4869BD" w14:textId="5BC8D7DE" w:rsidR="00180163" w:rsidRPr="006E262B" w:rsidRDefault="00180163" w:rsidP="00F06D39">
      <w:pPr>
        <w:suppressLineNumbers/>
        <w:tabs>
          <w:tab w:val="left" w:pos="1134"/>
        </w:tabs>
        <w:suppressAutoHyphens/>
        <w:kinsoku w:val="0"/>
        <w:overflowPunct w:val="0"/>
        <w:autoSpaceDE w:val="0"/>
        <w:autoSpaceDN w:val="0"/>
        <w:adjustRightInd w:val="0"/>
        <w:snapToGrid w:val="0"/>
        <w:spacing w:before="120" w:after="120"/>
        <w:ind w:left="567"/>
        <w:rPr>
          <w:rFonts w:eastAsia="Calibri"/>
          <w:color w:val="000000" w:themeColor="text1"/>
          <w:kern w:val="22"/>
          <w:szCs w:val="22"/>
        </w:rPr>
      </w:pPr>
      <w:r w:rsidRPr="006E262B">
        <w:rPr>
          <w:rFonts w:eastAsia="Calibri"/>
          <w:color w:val="000000" w:themeColor="text1"/>
          <w:kern w:val="22"/>
          <w:szCs w:val="22"/>
        </w:rPr>
        <w:t>1.</w:t>
      </w:r>
      <w:r w:rsidRPr="006E262B">
        <w:rPr>
          <w:rFonts w:eastAsia="Calibri"/>
          <w:color w:val="000000" w:themeColor="text1"/>
          <w:kern w:val="22"/>
          <w:szCs w:val="22"/>
        </w:rPr>
        <w:tab/>
        <w:t xml:space="preserve">The following </w:t>
      </w:r>
      <w:r w:rsidR="00B15488" w:rsidRPr="006E262B">
        <w:rPr>
          <w:rFonts w:eastAsia="Calibri"/>
          <w:color w:val="000000" w:themeColor="text1"/>
          <w:kern w:val="22"/>
          <w:szCs w:val="22"/>
        </w:rPr>
        <w:t xml:space="preserve">proponents </w:t>
      </w:r>
      <w:r w:rsidRPr="006E262B">
        <w:rPr>
          <w:rFonts w:eastAsia="Calibri"/>
          <w:color w:val="000000" w:themeColor="text1"/>
          <w:kern w:val="22"/>
          <w:szCs w:val="22"/>
        </w:rPr>
        <w:t xml:space="preserve">can submit a proposal for the </w:t>
      </w:r>
      <w:r w:rsidR="0074078F" w:rsidRPr="006E262B">
        <w:rPr>
          <w:rFonts w:eastAsia="Calibri"/>
          <w:color w:val="000000" w:themeColor="text1"/>
          <w:kern w:val="22"/>
          <w:szCs w:val="22"/>
        </w:rPr>
        <w:t xml:space="preserve">description or </w:t>
      </w:r>
      <w:r w:rsidRPr="006E262B">
        <w:rPr>
          <w:rFonts w:eastAsia="Calibri"/>
          <w:color w:val="000000" w:themeColor="text1"/>
          <w:kern w:val="22"/>
          <w:szCs w:val="22"/>
        </w:rPr>
        <w:t xml:space="preserve">modification of a description </w:t>
      </w:r>
      <w:r w:rsidR="00206A44" w:rsidRPr="006E262B">
        <w:rPr>
          <w:rFonts w:eastAsia="Calibri"/>
          <w:color w:val="000000" w:themeColor="text1"/>
          <w:kern w:val="22"/>
          <w:szCs w:val="22"/>
        </w:rPr>
        <w:t xml:space="preserve">of </w:t>
      </w:r>
      <w:r w:rsidR="00BD2694" w:rsidRPr="006E262B">
        <w:rPr>
          <w:rFonts w:eastAsia="Calibri"/>
          <w:color w:val="000000" w:themeColor="text1"/>
          <w:kern w:val="22"/>
          <w:szCs w:val="22"/>
        </w:rPr>
        <w:t xml:space="preserve">an </w:t>
      </w:r>
      <w:r w:rsidR="00206A44" w:rsidRPr="006E262B">
        <w:rPr>
          <w:rFonts w:eastAsia="Calibri"/>
          <w:color w:val="000000" w:themeColor="text1"/>
          <w:kern w:val="22"/>
          <w:szCs w:val="22"/>
        </w:rPr>
        <w:t xml:space="preserve">ecologically or biologically significant marine areas (EBSA) </w:t>
      </w:r>
      <w:r w:rsidRPr="006E262B">
        <w:rPr>
          <w:rFonts w:eastAsia="Calibri"/>
          <w:color w:val="000000" w:themeColor="text1"/>
          <w:kern w:val="22"/>
          <w:szCs w:val="22"/>
        </w:rPr>
        <w:t>for any of the reasons listed in annex III</w:t>
      </w:r>
      <w:r w:rsidR="00AC717B" w:rsidRPr="006E262B">
        <w:rPr>
          <w:rFonts w:eastAsia="Calibri"/>
          <w:color w:val="000000" w:themeColor="text1"/>
          <w:kern w:val="22"/>
          <w:szCs w:val="22"/>
        </w:rPr>
        <w:t xml:space="preserve"> to the present note</w:t>
      </w:r>
      <w:r w:rsidR="008450DC" w:rsidRPr="006E262B">
        <w:rPr>
          <w:rFonts w:eastAsia="Calibri"/>
          <w:color w:val="000000" w:themeColor="text1"/>
          <w:kern w:val="22"/>
          <w:szCs w:val="22"/>
        </w:rPr>
        <w:t>:</w:t>
      </w:r>
    </w:p>
    <w:p w14:paraId="3B0D7218" w14:textId="454225CF" w:rsidR="00180163" w:rsidRPr="006E262B" w:rsidRDefault="00180163" w:rsidP="00F06D39">
      <w:pPr>
        <w:suppressLineNumbers/>
        <w:tabs>
          <w:tab w:val="left" w:pos="1701"/>
        </w:tabs>
        <w:suppressAutoHyphens/>
        <w:kinsoku w:val="0"/>
        <w:overflowPunct w:val="0"/>
        <w:autoSpaceDE w:val="0"/>
        <w:autoSpaceDN w:val="0"/>
        <w:adjustRightInd w:val="0"/>
        <w:snapToGrid w:val="0"/>
        <w:spacing w:after="120"/>
        <w:ind w:left="567" w:firstLine="567"/>
        <w:rPr>
          <w:snapToGrid w:val="0"/>
          <w:color w:val="000000" w:themeColor="text1"/>
          <w:kern w:val="22"/>
          <w:szCs w:val="22"/>
        </w:rPr>
      </w:pPr>
      <w:r w:rsidRPr="006E262B">
        <w:rPr>
          <w:snapToGrid w:val="0"/>
          <w:color w:val="000000" w:themeColor="text1"/>
          <w:kern w:val="22"/>
          <w:szCs w:val="22"/>
        </w:rPr>
        <w:t>(a)</w:t>
      </w:r>
      <w:r w:rsidRPr="006E262B">
        <w:rPr>
          <w:snapToGrid w:val="0"/>
          <w:color w:val="000000" w:themeColor="text1"/>
          <w:kern w:val="22"/>
          <w:szCs w:val="22"/>
        </w:rPr>
        <w:tab/>
        <w:t xml:space="preserve">For a proposed </w:t>
      </w:r>
      <w:r w:rsidR="008531C2" w:rsidRPr="006E262B">
        <w:rPr>
          <w:snapToGrid w:val="0"/>
          <w:color w:val="000000" w:themeColor="text1"/>
          <w:kern w:val="22"/>
          <w:szCs w:val="22"/>
        </w:rPr>
        <w:t xml:space="preserve">description </w:t>
      </w:r>
      <w:r w:rsidRPr="006E262B">
        <w:rPr>
          <w:snapToGrid w:val="0"/>
          <w:color w:val="000000" w:themeColor="text1"/>
          <w:kern w:val="22"/>
          <w:szCs w:val="22"/>
        </w:rPr>
        <w:t xml:space="preserve">or modification of </w:t>
      </w:r>
      <w:r w:rsidR="00D63DCD" w:rsidRPr="006E262B">
        <w:rPr>
          <w:snapToGrid w:val="0"/>
          <w:color w:val="000000" w:themeColor="text1"/>
          <w:kern w:val="22"/>
          <w:szCs w:val="22"/>
        </w:rPr>
        <w:t xml:space="preserve">a description </w:t>
      </w:r>
      <w:r w:rsidRPr="006E262B">
        <w:rPr>
          <w:snapToGrid w:val="0"/>
          <w:color w:val="000000" w:themeColor="text1"/>
          <w:kern w:val="22"/>
          <w:szCs w:val="22"/>
        </w:rPr>
        <w:t>an EBSA within the national jurisdiction of one or more States: the State</w:t>
      </w:r>
      <w:r w:rsidR="004F38DB" w:rsidRPr="006E262B">
        <w:rPr>
          <w:snapToGrid w:val="0"/>
          <w:color w:val="000000" w:themeColor="text1"/>
          <w:kern w:val="22"/>
          <w:szCs w:val="22"/>
        </w:rPr>
        <w:t xml:space="preserve"> or State</w:t>
      </w:r>
      <w:r w:rsidRPr="006E262B">
        <w:rPr>
          <w:snapToGrid w:val="0"/>
          <w:color w:val="000000" w:themeColor="text1"/>
          <w:kern w:val="22"/>
          <w:szCs w:val="22"/>
        </w:rPr>
        <w:t>s within whose jurisdiction</w:t>
      </w:r>
      <w:r w:rsidR="004F38DB" w:rsidRPr="006E262B">
        <w:rPr>
          <w:snapToGrid w:val="0"/>
          <w:color w:val="000000" w:themeColor="text1"/>
          <w:kern w:val="22"/>
          <w:szCs w:val="22"/>
        </w:rPr>
        <w:t xml:space="preserve"> </w:t>
      </w:r>
      <w:r w:rsidRPr="006E262B">
        <w:rPr>
          <w:snapToGrid w:val="0"/>
          <w:color w:val="000000" w:themeColor="text1"/>
          <w:kern w:val="22"/>
          <w:szCs w:val="22"/>
        </w:rPr>
        <w:t xml:space="preserve">the EBSA </w:t>
      </w:r>
      <w:r w:rsidR="006A25EA" w:rsidRPr="006E262B">
        <w:rPr>
          <w:snapToGrid w:val="0"/>
          <w:color w:val="000000" w:themeColor="text1"/>
          <w:kern w:val="22"/>
          <w:szCs w:val="22"/>
          <w:lang w:eastAsia="de-DE"/>
        </w:rPr>
        <w:t xml:space="preserve">description </w:t>
      </w:r>
      <w:r w:rsidRPr="006E262B">
        <w:rPr>
          <w:snapToGrid w:val="0"/>
          <w:color w:val="000000" w:themeColor="text1"/>
          <w:kern w:val="22"/>
          <w:szCs w:val="22"/>
        </w:rPr>
        <w:t>or modification is proposed;</w:t>
      </w:r>
    </w:p>
    <w:p w14:paraId="0DDED511" w14:textId="2A6826D4" w:rsidR="00180163" w:rsidRPr="006E262B" w:rsidRDefault="00180163" w:rsidP="00F06D39">
      <w:pPr>
        <w:suppressLineNumbers/>
        <w:tabs>
          <w:tab w:val="left" w:pos="1701"/>
        </w:tabs>
        <w:suppressAutoHyphens/>
        <w:kinsoku w:val="0"/>
        <w:overflowPunct w:val="0"/>
        <w:autoSpaceDE w:val="0"/>
        <w:autoSpaceDN w:val="0"/>
        <w:adjustRightInd w:val="0"/>
        <w:snapToGrid w:val="0"/>
        <w:spacing w:after="120"/>
        <w:ind w:left="567" w:firstLine="567"/>
        <w:rPr>
          <w:snapToGrid w:val="0"/>
          <w:color w:val="000000" w:themeColor="text1"/>
          <w:kern w:val="22"/>
          <w:szCs w:val="22"/>
          <w:lang w:eastAsia="de-DE"/>
        </w:rPr>
      </w:pPr>
      <w:r w:rsidRPr="006E262B">
        <w:rPr>
          <w:bCs/>
          <w:snapToGrid w:val="0"/>
          <w:color w:val="000000" w:themeColor="text1"/>
          <w:kern w:val="22"/>
          <w:szCs w:val="22"/>
        </w:rPr>
        <w:t>(b)</w:t>
      </w:r>
      <w:r w:rsidRPr="006E262B">
        <w:rPr>
          <w:bCs/>
          <w:snapToGrid w:val="0"/>
          <w:color w:val="000000" w:themeColor="text1"/>
          <w:kern w:val="22"/>
          <w:szCs w:val="22"/>
        </w:rPr>
        <w:tab/>
      </w:r>
      <w:r w:rsidRPr="006E262B">
        <w:rPr>
          <w:snapToGrid w:val="0"/>
          <w:color w:val="000000" w:themeColor="text1"/>
          <w:kern w:val="22"/>
          <w:szCs w:val="22"/>
        </w:rPr>
        <w:t xml:space="preserve">For a proposed </w:t>
      </w:r>
      <w:r w:rsidR="008531C2" w:rsidRPr="006E262B">
        <w:rPr>
          <w:snapToGrid w:val="0"/>
          <w:color w:val="000000" w:themeColor="text1"/>
          <w:kern w:val="22"/>
          <w:szCs w:val="22"/>
        </w:rPr>
        <w:t xml:space="preserve">description </w:t>
      </w:r>
      <w:r w:rsidRPr="006E262B">
        <w:rPr>
          <w:snapToGrid w:val="0"/>
          <w:color w:val="000000" w:themeColor="text1"/>
          <w:kern w:val="22"/>
          <w:szCs w:val="22"/>
        </w:rPr>
        <w:t xml:space="preserve">or modification </w:t>
      </w:r>
      <w:r w:rsidR="00D63DCD" w:rsidRPr="006E262B">
        <w:rPr>
          <w:snapToGrid w:val="0"/>
          <w:color w:val="000000" w:themeColor="text1"/>
          <w:kern w:val="22"/>
          <w:szCs w:val="22"/>
        </w:rPr>
        <w:t xml:space="preserve">of a description </w:t>
      </w:r>
      <w:r w:rsidRPr="006E262B">
        <w:rPr>
          <w:snapToGrid w:val="0"/>
          <w:color w:val="000000" w:themeColor="text1"/>
          <w:kern w:val="22"/>
          <w:szCs w:val="22"/>
        </w:rPr>
        <w:t>of an EBSA in areas beyond national jurisdiction</w:t>
      </w:r>
      <w:r w:rsidRPr="006E262B">
        <w:rPr>
          <w:bCs/>
          <w:snapToGrid w:val="0"/>
          <w:color w:val="000000" w:themeColor="text1"/>
          <w:kern w:val="22"/>
          <w:szCs w:val="22"/>
        </w:rPr>
        <w:t>:</w:t>
      </w:r>
      <w:r w:rsidRPr="006E262B">
        <w:rPr>
          <w:snapToGrid w:val="0"/>
          <w:color w:val="000000" w:themeColor="text1"/>
          <w:kern w:val="22"/>
          <w:szCs w:val="22"/>
        </w:rPr>
        <w:t xml:space="preserve"> any State or competent intergovernmental organization,</w:t>
      </w:r>
      <w:r w:rsidRPr="006E262B">
        <w:rPr>
          <w:snapToGrid w:val="0"/>
          <w:color w:val="000000" w:themeColor="text1"/>
          <w:kern w:val="22"/>
          <w:szCs w:val="22"/>
          <w:lang w:eastAsia="de-DE"/>
        </w:rPr>
        <w:t xml:space="preserve"> with provision of notice to all States;</w:t>
      </w:r>
    </w:p>
    <w:p w14:paraId="38A0B88E" w14:textId="2036D7F3" w:rsidR="00180163" w:rsidRPr="006E262B" w:rsidRDefault="00180163" w:rsidP="00F06D39">
      <w:pPr>
        <w:suppressLineNumbers/>
        <w:tabs>
          <w:tab w:val="left" w:pos="1701"/>
        </w:tabs>
        <w:suppressAutoHyphens/>
        <w:kinsoku w:val="0"/>
        <w:overflowPunct w:val="0"/>
        <w:autoSpaceDE w:val="0"/>
        <w:autoSpaceDN w:val="0"/>
        <w:adjustRightInd w:val="0"/>
        <w:snapToGrid w:val="0"/>
        <w:spacing w:after="120"/>
        <w:ind w:left="567" w:firstLine="567"/>
        <w:rPr>
          <w:color w:val="000000" w:themeColor="text1"/>
          <w:szCs w:val="22"/>
        </w:rPr>
      </w:pPr>
      <w:r w:rsidRPr="006E262B">
        <w:rPr>
          <w:snapToGrid w:val="0"/>
          <w:color w:val="000000" w:themeColor="text1"/>
          <w:kern w:val="22"/>
          <w:szCs w:val="22"/>
          <w:lang w:eastAsia="de-DE"/>
        </w:rPr>
        <w:t>(c)</w:t>
      </w:r>
      <w:r w:rsidRPr="006E262B">
        <w:rPr>
          <w:snapToGrid w:val="0"/>
          <w:color w:val="000000" w:themeColor="text1"/>
          <w:kern w:val="22"/>
          <w:szCs w:val="22"/>
          <w:lang w:eastAsia="de-DE"/>
        </w:rPr>
        <w:tab/>
      </w:r>
      <w:r w:rsidRPr="006E262B">
        <w:rPr>
          <w:snapToGrid w:val="0"/>
          <w:color w:val="000000" w:themeColor="text1"/>
          <w:kern w:val="22"/>
          <w:szCs w:val="22"/>
        </w:rPr>
        <w:t xml:space="preserve">For a proposed </w:t>
      </w:r>
      <w:r w:rsidR="008531C2" w:rsidRPr="006E262B">
        <w:rPr>
          <w:snapToGrid w:val="0"/>
          <w:color w:val="000000" w:themeColor="text1"/>
          <w:kern w:val="22"/>
          <w:szCs w:val="22"/>
        </w:rPr>
        <w:t xml:space="preserve">description </w:t>
      </w:r>
      <w:r w:rsidRPr="006E262B">
        <w:rPr>
          <w:snapToGrid w:val="0"/>
          <w:color w:val="000000" w:themeColor="text1"/>
          <w:kern w:val="22"/>
          <w:szCs w:val="22"/>
        </w:rPr>
        <w:t xml:space="preserve">or modification </w:t>
      </w:r>
      <w:r w:rsidR="00D2549A" w:rsidRPr="006E262B">
        <w:rPr>
          <w:snapToGrid w:val="0"/>
          <w:color w:val="000000" w:themeColor="text1"/>
          <w:kern w:val="22"/>
          <w:szCs w:val="22"/>
        </w:rPr>
        <w:t xml:space="preserve">of a description </w:t>
      </w:r>
      <w:r w:rsidRPr="006E262B">
        <w:rPr>
          <w:snapToGrid w:val="0"/>
          <w:color w:val="000000" w:themeColor="text1"/>
          <w:kern w:val="22"/>
          <w:szCs w:val="22"/>
        </w:rPr>
        <w:t xml:space="preserve">of an EBSA </w:t>
      </w:r>
      <w:r w:rsidRPr="006E262B">
        <w:rPr>
          <w:snapToGrid w:val="0"/>
          <w:color w:val="000000" w:themeColor="text1"/>
          <w:kern w:val="22"/>
          <w:szCs w:val="22"/>
          <w:lang w:eastAsia="de-DE"/>
        </w:rPr>
        <w:t xml:space="preserve">in areas partially located beyond national jurisdiction: the State </w:t>
      </w:r>
      <w:r w:rsidR="00466316" w:rsidRPr="006E262B">
        <w:rPr>
          <w:snapToGrid w:val="0"/>
          <w:color w:val="000000" w:themeColor="text1"/>
          <w:kern w:val="22"/>
          <w:szCs w:val="22"/>
          <w:lang w:eastAsia="de-DE"/>
        </w:rPr>
        <w:t xml:space="preserve">or States </w:t>
      </w:r>
      <w:r w:rsidRPr="006E262B">
        <w:rPr>
          <w:snapToGrid w:val="0"/>
          <w:color w:val="000000" w:themeColor="text1"/>
          <w:kern w:val="22"/>
          <w:szCs w:val="22"/>
          <w:lang w:eastAsia="de-DE"/>
        </w:rPr>
        <w:t>within whose</w:t>
      </w:r>
      <w:r w:rsidR="006A25EA" w:rsidRPr="006E262B">
        <w:rPr>
          <w:snapToGrid w:val="0"/>
          <w:color w:val="000000" w:themeColor="text1"/>
          <w:kern w:val="22"/>
          <w:szCs w:val="22"/>
          <w:lang w:eastAsia="de-DE"/>
        </w:rPr>
        <w:t xml:space="preserve"> </w:t>
      </w:r>
      <w:r w:rsidRPr="006E262B">
        <w:rPr>
          <w:snapToGrid w:val="0"/>
          <w:color w:val="000000" w:themeColor="text1"/>
          <w:kern w:val="22"/>
          <w:szCs w:val="22"/>
          <w:lang w:eastAsia="de-DE"/>
        </w:rPr>
        <w:t>jurisdiction</w:t>
      </w:r>
      <w:r w:rsidR="00425D9C">
        <w:rPr>
          <w:snapToGrid w:val="0"/>
          <w:color w:val="000000" w:themeColor="text1"/>
          <w:kern w:val="22"/>
          <w:szCs w:val="22"/>
          <w:lang w:eastAsia="de-DE"/>
        </w:rPr>
        <w:t xml:space="preserve"> </w:t>
      </w:r>
      <w:r w:rsidRPr="006E262B">
        <w:rPr>
          <w:snapToGrid w:val="0"/>
          <w:color w:val="000000" w:themeColor="text1"/>
          <w:kern w:val="22"/>
          <w:szCs w:val="22"/>
          <w:lang w:eastAsia="de-DE"/>
        </w:rPr>
        <w:t xml:space="preserve">the proposed EBSA description or </w:t>
      </w:r>
      <w:r w:rsidRPr="006E262B">
        <w:rPr>
          <w:color w:val="000000" w:themeColor="text1"/>
          <w:szCs w:val="22"/>
        </w:rPr>
        <w:t>area subject to a proposal of a modification of an EBSA description is partially located;</w:t>
      </w:r>
    </w:p>
    <w:p w14:paraId="08D4EF17" w14:textId="77F38BF4" w:rsidR="00180163" w:rsidRPr="006E262B" w:rsidRDefault="00180163" w:rsidP="00F06D39">
      <w:pPr>
        <w:suppressLineNumbers/>
        <w:tabs>
          <w:tab w:val="left" w:pos="1134"/>
        </w:tabs>
        <w:suppressAutoHyphens/>
        <w:kinsoku w:val="0"/>
        <w:overflowPunct w:val="0"/>
        <w:autoSpaceDE w:val="0"/>
        <w:autoSpaceDN w:val="0"/>
        <w:adjustRightInd w:val="0"/>
        <w:snapToGrid w:val="0"/>
        <w:spacing w:before="120" w:after="120"/>
        <w:ind w:left="567"/>
        <w:rPr>
          <w:i/>
          <w:iCs/>
          <w:snapToGrid w:val="0"/>
          <w:color w:val="000000" w:themeColor="text1"/>
          <w:kern w:val="22"/>
          <w:szCs w:val="22"/>
          <w:lang w:eastAsia="de-DE"/>
        </w:rPr>
      </w:pPr>
      <w:r w:rsidRPr="006E262B">
        <w:rPr>
          <w:snapToGrid w:val="0"/>
          <w:color w:val="000000" w:themeColor="text1"/>
          <w:kern w:val="22"/>
          <w:szCs w:val="22"/>
          <w:lang w:eastAsia="de-DE"/>
        </w:rPr>
        <w:t>2.</w:t>
      </w:r>
      <w:r w:rsidRPr="006E262B">
        <w:rPr>
          <w:snapToGrid w:val="0"/>
          <w:color w:val="000000" w:themeColor="text1"/>
          <w:kern w:val="22"/>
          <w:szCs w:val="22"/>
          <w:lang w:eastAsia="de-DE"/>
        </w:rPr>
        <w:tab/>
      </w:r>
      <w:r w:rsidRPr="006E262B">
        <w:rPr>
          <w:snapToGrid w:val="0"/>
          <w:color w:val="000000" w:themeColor="text1"/>
          <w:kern w:val="22"/>
          <w:szCs w:val="22"/>
        </w:rPr>
        <w:t xml:space="preserve">For reason (f) of annex III, the Secretariat, </w:t>
      </w:r>
      <w:r w:rsidRPr="006E262B">
        <w:rPr>
          <w:color w:val="000000" w:themeColor="text1"/>
          <w:szCs w:val="22"/>
          <w:lang w:eastAsia="en-GB"/>
        </w:rPr>
        <w:t xml:space="preserve">on its own initiative or </w:t>
      </w:r>
      <w:r w:rsidR="0098541D" w:rsidRPr="006E262B">
        <w:rPr>
          <w:color w:val="000000" w:themeColor="text1"/>
          <w:szCs w:val="22"/>
          <w:lang w:eastAsia="en-GB"/>
        </w:rPr>
        <w:t xml:space="preserve">upon </w:t>
      </w:r>
      <w:r w:rsidRPr="006E262B">
        <w:rPr>
          <w:color w:val="000000" w:themeColor="text1"/>
          <w:szCs w:val="22"/>
          <w:lang w:eastAsia="en-GB"/>
        </w:rPr>
        <w:t>inform</w:t>
      </w:r>
      <w:r w:rsidR="0098541D" w:rsidRPr="006E262B">
        <w:rPr>
          <w:color w:val="000000" w:themeColor="text1"/>
          <w:szCs w:val="22"/>
          <w:lang w:eastAsia="en-GB"/>
        </w:rPr>
        <w:t>ation</w:t>
      </w:r>
      <w:r w:rsidRPr="006E262B">
        <w:rPr>
          <w:color w:val="000000" w:themeColor="text1"/>
          <w:szCs w:val="22"/>
          <w:lang w:eastAsia="en-GB"/>
        </w:rPr>
        <w:t xml:space="preserve"> </w:t>
      </w:r>
      <w:r w:rsidR="00EE0140">
        <w:rPr>
          <w:color w:val="000000" w:themeColor="text1"/>
          <w:szCs w:val="22"/>
          <w:lang w:eastAsia="en-GB"/>
        </w:rPr>
        <w:t xml:space="preserve">provided </w:t>
      </w:r>
      <w:r w:rsidRPr="006E262B">
        <w:rPr>
          <w:color w:val="000000" w:themeColor="text1"/>
          <w:szCs w:val="22"/>
          <w:lang w:eastAsia="en-GB"/>
        </w:rPr>
        <w:t>by a State,</w:t>
      </w:r>
      <w:r w:rsidRPr="006E262B">
        <w:rPr>
          <w:color w:val="000000" w:themeColor="text1"/>
        </w:rPr>
        <w:t xml:space="preserve"> </w:t>
      </w:r>
      <w:r w:rsidRPr="006E262B">
        <w:rPr>
          <w:snapToGrid w:val="0"/>
          <w:color w:val="000000" w:themeColor="text1"/>
          <w:kern w:val="22"/>
          <w:szCs w:val="22"/>
        </w:rPr>
        <w:t>may propose the modification of an EBSA description.</w:t>
      </w:r>
    </w:p>
    <w:p w14:paraId="6BE4EE1D" w14:textId="0768AE9A" w:rsidR="00180163" w:rsidRPr="006E262B" w:rsidRDefault="00180163" w:rsidP="00F06D39">
      <w:pPr>
        <w:suppressLineNumbers/>
        <w:tabs>
          <w:tab w:val="left" w:pos="1134"/>
        </w:tabs>
        <w:suppressAutoHyphens/>
        <w:kinsoku w:val="0"/>
        <w:overflowPunct w:val="0"/>
        <w:autoSpaceDE w:val="0"/>
        <w:autoSpaceDN w:val="0"/>
        <w:adjustRightInd w:val="0"/>
        <w:snapToGrid w:val="0"/>
        <w:spacing w:before="120" w:after="120"/>
        <w:ind w:left="567"/>
        <w:rPr>
          <w:i/>
          <w:iCs/>
          <w:snapToGrid w:val="0"/>
          <w:color w:val="000000" w:themeColor="text1"/>
          <w:kern w:val="22"/>
          <w:szCs w:val="22"/>
          <w:lang w:eastAsia="de-DE"/>
        </w:rPr>
      </w:pPr>
      <w:r w:rsidRPr="006E262B">
        <w:rPr>
          <w:rFonts w:eastAsiaTheme="minorHAnsi"/>
          <w:color w:val="000000" w:themeColor="text1"/>
          <w:kern w:val="22"/>
          <w:szCs w:val="22"/>
        </w:rPr>
        <w:t>3.</w:t>
      </w:r>
      <w:r w:rsidRPr="006E262B">
        <w:rPr>
          <w:rFonts w:eastAsiaTheme="minorHAnsi"/>
          <w:color w:val="000000" w:themeColor="text1"/>
          <w:kern w:val="22"/>
          <w:szCs w:val="22"/>
        </w:rPr>
        <w:tab/>
        <w:t xml:space="preserve">The proponents are encouraged to collaborate with holders of relevant knowledge, including traditional knowledge, in the development of proposals for the description </w:t>
      </w:r>
      <w:r w:rsidR="00ED41CE" w:rsidRPr="006E262B">
        <w:rPr>
          <w:rFonts w:eastAsiaTheme="minorHAnsi"/>
          <w:color w:val="000000" w:themeColor="text1"/>
          <w:kern w:val="22"/>
          <w:szCs w:val="22"/>
        </w:rPr>
        <w:t>or</w:t>
      </w:r>
      <w:r w:rsidR="000967FF" w:rsidRPr="006E262B">
        <w:rPr>
          <w:rFonts w:eastAsiaTheme="minorHAnsi"/>
          <w:color w:val="000000" w:themeColor="text1"/>
          <w:kern w:val="22"/>
          <w:szCs w:val="22"/>
        </w:rPr>
        <w:t xml:space="preserve"> </w:t>
      </w:r>
      <w:r w:rsidRPr="006E262B">
        <w:rPr>
          <w:rFonts w:eastAsiaTheme="minorHAnsi"/>
          <w:color w:val="000000" w:themeColor="text1"/>
          <w:kern w:val="22"/>
          <w:szCs w:val="22"/>
        </w:rPr>
        <w:t xml:space="preserve">modification of </w:t>
      </w:r>
      <w:r w:rsidR="000967FF" w:rsidRPr="006E262B">
        <w:rPr>
          <w:snapToGrid w:val="0"/>
          <w:color w:val="000000" w:themeColor="text1"/>
          <w:kern w:val="22"/>
          <w:szCs w:val="22"/>
        </w:rPr>
        <w:t xml:space="preserve">a description of </w:t>
      </w:r>
      <w:r w:rsidR="00ED41CE" w:rsidRPr="006E262B">
        <w:rPr>
          <w:snapToGrid w:val="0"/>
          <w:color w:val="000000" w:themeColor="text1"/>
          <w:kern w:val="22"/>
          <w:szCs w:val="22"/>
        </w:rPr>
        <w:t xml:space="preserve">an </w:t>
      </w:r>
      <w:r w:rsidRPr="006E262B">
        <w:rPr>
          <w:rFonts w:eastAsiaTheme="minorHAnsi"/>
          <w:color w:val="000000" w:themeColor="text1"/>
          <w:kern w:val="22"/>
          <w:szCs w:val="22"/>
        </w:rPr>
        <w:t>EBSA.</w:t>
      </w:r>
    </w:p>
    <w:p w14:paraId="488FC78B" w14:textId="77777777" w:rsidR="00180163" w:rsidRPr="006E262B" w:rsidRDefault="00180163" w:rsidP="00180163">
      <w:pPr>
        <w:suppressLineNumbers/>
        <w:suppressAutoHyphens/>
        <w:kinsoku w:val="0"/>
        <w:overflowPunct w:val="0"/>
        <w:autoSpaceDE w:val="0"/>
        <w:autoSpaceDN w:val="0"/>
        <w:adjustRightInd w:val="0"/>
        <w:snapToGrid w:val="0"/>
        <w:spacing w:before="120" w:after="120"/>
        <w:rPr>
          <w:i/>
          <w:kern w:val="22"/>
          <w:szCs w:val="22"/>
        </w:rPr>
      </w:pPr>
    </w:p>
    <w:p w14:paraId="1E40D748" w14:textId="77777777" w:rsidR="008208F0" w:rsidRPr="006E262B" w:rsidRDefault="008208F0" w:rsidP="00180163">
      <w:pPr>
        <w:suppressLineNumbers/>
        <w:suppressAutoHyphens/>
        <w:kinsoku w:val="0"/>
        <w:overflowPunct w:val="0"/>
        <w:autoSpaceDE w:val="0"/>
        <w:autoSpaceDN w:val="0"/>
        <w:adjustRightInd w:val="0"/>
        <w:snapToGrid w:val="0"/>
        <w:spacing w:before="120" w:after="120"/>
        <w:jc w:val="center"/>
        <w:rPr>
          <w:i/>
          <w:kern w:val="22"/>
          <w:szCs w:val="22"/>
        </w:rPr>
        <w:sectPr w:rsidR="008208F0" w:rsidRPr="006E262B" w:rsidSect="00F06D39">
          <w:footnotePr>
            <w:numRestart w:val="eachSect"/>
          </w:footnotePr>
          <w:pgSz w:w="12240" w:h="15840"/>
          <w:pgMar w:top="1134" w:right="1440" w:bottom="1134" w:left="1440" w:header="709" w:footer="709" w:gutter="0"/>
          <w:cols w:space="708"/>
          <w:docGrid w:linePitch="360"/>
        </w:sectPr>
      </w:pPr>
    </w:p>
    <w:p w14:paraId="4EE706D2" w14:textId="77777777" w:rsidR="00180163" w:rsidRPr="006E262B" w:rsidRDefault="00180163" w:rsidP="00F06D39">
      <w:pPr>
        <w:pStyle w:val="Annex"/>
        <w:ind w:left="567"/>
      </w:pPr>
      <w:r w:rsidRPr="006E262B">
        <w:lastRenderedPageBreak/>
        <w:t>Annex V</w:t>
      </w:r>
    </w:p>
    <w:p w14:paraId="0FFD92A3" w14:textId="5CA90FBF" w:rsidR="00180163" w:rsidRPr="006E262B" w:rsidRDefault="008208F0" w:rsidP="00F06D39">
      <w:pPr>
        <w:pStyle w:val="Title"/>
        <w:spacing w:before="120"/>
        <w:jc w:val="left"/>
      </w:pPr>
      <w:r w:rsidRPr="006E262B">
        <w:t xml:space="preserve">Modalities for the modification of descriptions of </w:t>
      </w:r>
      <w:bookmarkStart w:id="4" w:name="_Hlk150916806"/>
      <w:r w:rsidRPr="006E262B">
        <w:t>ecologically or biologically significant marine areas</w:t>
      </w:r>
      <w:bookmarkEnd w:id="4"/>
      <w:r w:rsidRPr="006E262B">
        <w:t xml:space="preserve"> and the description of new areas</w:t>
      </w:r>
    </w:p>
    <w:p w14:paraId="0DEF43B8" w14:textId="55FEEEF5" w:rsidR="00180163" w:rsidRPr="00F06D39" w:rsidRDefault="00180163" w:rsidP="00F06D39">
      <w:pPr>
        <w:ind w:left="567"/>
        <w:rPr>
          <w:b/>
          <w:bCs/>
          <w:szCs w:val="22"/>
        </w:rPr>
      </w:pPr>
      <w:r w:rsidRPr="00F06D39">
        <w:rPr>
          <w:b/>
          <w:bCs/>
          <w:szCs w:val="22"/>
        </w:rPr>
        <w:t>Regional workshops</w:t>
      </w:r>
      <w:r w:rsidR="006D41CC" w:rsidRPr="00F06D39">
        <w:rPr>
          <w:b/>
          <w:bCs/>
          <w:szCs w:val="22"/>
        </w:rPr>
        <w:t xml:space="preserve"> on ecologically or biologically significant marine areas</w:t>
      </w:r>
    </w:p>
    <w:p w14:paraId="2F05AEC7" w14:textId="302222DE" w:rsidR="00180163" w:rsidRPr="006E262B" w:rsidRDefault="00180163" w:rsidP="00F06D39">
      <w:pPr>
        <w:pStyle w:val="Para10"/>
        <w:numPr>
          <w:ilvl w:val="0"/>
          <w:numId w:val="31"/>
        </w:numPr>
        <w:ind w:left="567" w:firstLine="0"/>
        <w:rPr>
          <w:snapToGrid w:val="0"/>
        </w:rPr>
      </w:pPr>
      <w:r w:rsidRPr="006E262B">
        <w:t xml:space="preserve">New </w:t>
      </w:r>
      <w:r w:rsidR="0072393C" w:rsidRPr="006E262B">
        <w:t>ecologically or biologically significant marine areas (</w:t>
      </w:r>
      <w:r w:rsidRPr="006E262B">
        <w:t>EBSAs</w:t>
      </w:r>
      <w:r w:rsidR="0072393C" w:rsidRPr="006E262B">
        <w:t>)</w:t>
      </w:r>
      <w:r w:rsidRPr="006E262B">
        <w:t xml:space="preserve"> may be described and previous EBSA descriptions may be modified through a regional workshop convened by the Secretariat, subject to the availability of resources and organized in line with paragraph 36 of decision</w:t>
      </w:r>
      <w:r w:rsidR="008B5BAF" w:rsidRPr="006E262B">
        <w:t> </w:t>
      </w:r>
      <w:r w:rsidRPr="006E262B">
        <w:t>X/29, the outputs of which are submitted for consideration by the Subsidiary Body on Scientific, Technical and Technological Advice</w:t>
      </w:r>
      <w:r w:rsidRPr="006E262B" w:rsidDel="0092078C">
        <w:t xml:space="preserve"> </w:t>
      </w:r>
      <w:r w:rsidRPr="006E262B">
        <w:t xml:space="preserve">and by the Conference of the Parties </w:t>
      </w:r>
      <w:r w:rsidR="004B6CC4" w:rsidRPr="006E262B">
        <w:t xml:space="preserve">to the Convention </w:t>
      </w:r>
      <w:r w:rsidR="008F2EAF" w:rsidRPr="006E262B">
        <w:t>on Biological Diversity</w:t>
      </w:r>
      <w:r w:rsidR="005D45F0" w:rsidRPr="006E262B">
        <w:t>,</w:t>
      </w:r>
      <w:r w:rsidR="008F2EAF" w:rsidRPr="006E262B">
        <w:t xml:space="preserve"> </w:t>
      </w:r>
      <w:r w:rsidRPr="006E262B">
        <w:t xml:space="preserve">with a view to </w:t>
      </w:r>
      <w:r w:rsidR="0038774D" w:rsidRPr="006E262B">
        <w:t xml:space="preserve">their </w:t>
      </w:r>
      <w:r w:rsidRPr="006E262B">
        <w:t xml:space="preserve">inclusion in the EBSA repository. </w:t>
      </w:r>
    </w:p>
    <w:p w14:paraId="080EE655" w14:textId="77777777" w:rsidR="00180163" w:rsidRPr="00F06D39" w:rsidRDefault="00180163" w:rsidP="00F06D39">
      <w:pPr>
        <w:suppressLineNumbers/>
        <w:suppressAutoHyphens/>
        <w:kinsoku w:val="0"/>
        <w:overflowPunct w:val="0"/>
        <w:autoSpaceDE w:val="0"/>
        <w:autoSpaceDN w:val="0"/>
        <w:adjustRightInd w:val="0"/>
        <w:snapToGrid w:val="0"/>
        <w:spacing w:before="120" w:after="120"/>
        <w:ind w:left="567"/>
        <w:rPr>
          <w:b/>
          <w:bCs/>
          <w:snapToGrid w:val="0"/>
          <w:kern w:val="22"/>
          <w:szCs w:val="22"/>
        </w:rPr>
      </w:pPr>
      <w:r w:rsidRPr="00F06D39">
        <w:rPr>
          <w:b/>
          <w:bCs/>
          <w:snapToGrid w:val="0"/>
          <w:kern w:val="22"/>
          <w:szCs w:val="22"/>
        </w:rPr>
        <w:t>Modification for editorial errors</w:t>
      </w:r>
    </w:p>
    <w:p w14:paraId="3EA6FCC8" w14:textId="2E18AA0F" w:rsidR="00180163" w:rsidRPr="006E262B" w:rsidRDefault="00180163" w:rsidP="00F06D39">
      <w:pPr>
        <w:pStyle w:val="Para10"/>
        <w:rPr>
          <w:snapToGrid w:val="0"/>
        </w:rPr>
      </w:pPr>
      <w:r w:rsidRPr="006E262B">
        <w:rPr>
          <w:snapToGrid w:val="0"/>
        </w:rPr>
        <w:t xml:space="preserve">As an alternative to the modality outlined </w:t>
      </w:r>
      <w:r w:rsidR="0038774D" w:rsidRPr="006E262B">
        <w:rPr>
          <w:snapToGrid w:val="0"/>
        </w:rPr>
        <w:t xml:space="preserve">in </w:t>
      </w:r>
      <w:r w:rsidRPr="006E262B">
        <w:rPr>
          <w:snapToGrid w:val="0"/>
        </w:rPr>
        <w:t xml:space="preserve">paragraph 1, and in the case of </w:t>
      </w:r>
      <w:r w:rsidRPr="006E262B">
        <w:rPr>
          <w:rFonts w:eastAsia="Calibri"/>
        </w:rPr>
        <w:t>e</w:t>
      </w:r>
      <w:r w:rsidRPr="006E262B">
        <w:rPr>
          <w:rFonts w:eastAsia="Calibri"/>
          <w:snapToGrid w:val="0"/>
        </w:rPr>
        <w:t xml:space="preserve">ditorial errors in a previous EBSA </w:t>
      </w:r>
      <w:r w:rsidRPr="00F06D39">
        <w:t>description</w:t>
      </w:r>
      <w:r w:rsidRPr="006E262B">
        <w:rPr>
          <w:snapToGrid w:val="0"/>
        </w:rPr>
        <w:t xml:space="preserve">, </w:t>
      </w:r>
      <w:r w:rsidRPr="006E262B">
        <w:t xml:space="preserve">the Secretariat, on its own initiative or </w:t>
      </w:r>
      <w:r w:rsidR="0038774D" w:rsidRPr="006E262B">
        <w:t xml:space="preserve">upon </w:t>
      </w:r>
      <w:r w:rsidRPr="006E262B">
        <w:t>inform</w:t>
      </w:r>
      <w:r w:rsidR="0038774D" w:rsidRPr="006E262B">
        <w:t>ation</w:t>
      </w:r>
      <w:r w:rsidRPr="006E262B">
        <w:t xml:space="preserve"> by a State, </w:t>
      </w:r>
      <w:r w:rsidR="00D62128" w:rsidRPr="006E262B">
        <w:t xml:space="preserve">is to </w:t>
      </w:r>
      <w:r w:rsidRPr="006E262B">
        <w:t xml:space="preserve">disseminate a notification to provide information regarding the proposed modification and implements the proposed modification within three months of issuance of the notification. A report on modifications made to address </w:t>
      </w:r>
      <w:r w:rsidRPr="006E262B">
        <w:rPr>
          <w:rFonts w:eastAsia="Calibri"/>
        </w:rPr>
        <w:t>e</w:t>
      </w:r>
      <w:r w:rsidRPr="006E262B">
        <w:rPr>
          <w:rFonts w:eastAsia="Calibri"/>
          <w:snapToGrid w:val="0"/>
        </w:rPr>
        <w:t xml:space="preserve">ditorial errors </w:t>
      </w:r>
      <w:r w:rsidRPr="006E262B">
        <w:t xml:space="preserve">is </w:t>
      </w:r>
      <w:r w:rsidR="00D62128" w:rsidRPr="006E262B">
        <w:t xml:space="preserve">to be </w:t>
      </w:r>
      <w:r w:rsidRPr="006E262B">
        <w:t>made available to the Subsidiary Body on Scientific, Technical and Technological Advice and the Conference of the Parties for information.</w:t>
      </w:r>
    </w:p>
    <w:p w14:paraId="273C5D73" w14:textId="68047041" w:rsidR="00180163" w:rsidRPr="00F06D39" w:rsidRDefault="00180163" w:rsidP="00F06D39">
      <w:pPr>
        <w:suppressLineNumbers/>
        <w:suppressAutoHyphens/>
        <w:kinsoku w:val="0"/>
        <w:overflowPunct w:val="0"/>
        <w:autoSpaceDE w:val="0"/>
        <w:autoSpaceDN w:val="0"/>
        <w:adjustRightInd w:val="0"/>
        <w:snapToGrid w:val="0"/>
        <w:spacing w:before="120" w:after="120"/>
        <w:ind w:left="567"/>
        <w:rPr>
          <w:b/>
          <w:bCs/>
          <w:snapToGrid w:val="0"/>
          <w:kern w:val="22"/>
          <w:szCs w:val="22"/>
        </w:rPr>
      </w:pPr>
      <w:r w:rsidRPr="00F06D39">
        <w:rPr>
          <w:b/>
          <w:bCs/>
          <w:snapToGrid w:val="0"/>
          <w:kern w:val="22"/>
          <w:szCs w:val="22"/>
        </w:rPr>
        <w:t xml:space="preserve">Additional modalities for the description of </w:t>
      </w:r>
      <w:r w:rsidR="00CF715E" w:rsidRPr="006E262B">
        <w:rPr>
          <w:b/>
          <w:bCs/>
          <w:snapToGrid w:val="0"/>
          <w:kern w:val="22"/>
          <w:szCs w:val="22"/>
        </w:rPr>
        <w:t>ecologically or biologically significant marine areas</w:t>
      </w:r>
      <w:r w:rsidRPr="00F06D39">
        <w:rPr>
          <w:b/>
          <w:bCs/>
          <w:snapToGrid w:val="0"/>
          <w:kern w:val="22"/>
          <w:szCs w:val="22"/>
        </w:rPr>
        <w:t xml:space="preserve"> and modification of descriptions</w:t>
      </w:r>
      <w:r w:rsidR="00CF715E" w:rsidRPr="006E262B">
        <w:rPr>
          <w:b/>
          <w:bCs/>
          <w:snapToGrid w:val="0"/>
          <w:kern w:val="22"/>
          <w:szCs w:val="22"/>
        </w:rPr>
        <w:t xml:space="preserve"> of ecologically or biologically significant marine areas</w:t>
      </w:r>
    </w:p>
    <w:p w14:paraId="29E5B71F" w14:textId="59DF9F05" w:rsidR="00180163" w:rsidRPr="006E262B" w:rsidRDefault="00180163" w:rsidP="00F06D39">
      <w:pPr>
        <w:pStyle w:val="Para10"/>
      </w:pPr>
      <w:r w:rsidRPr="006E262B">
        <w:rPr>
          <w:snapToGrid w:val="0"/>
        </w:rPr>
        <w:t xml:space="preserve">As an alternative to the modality outlined </w:t>
      </w:r>
      <w:r w:rsidR="00BE0519" w:rsidRPr="006E262B">
        <w:rPr>
          <w:snapToGrid w:val="0"/>
        </w:rPr>
        <w:t xml:space="preserve">in </w:t>
      </w:r>
      <w:r w:rsidRPr="006E262B">
        <w:rPr>
          <w:snapToGrid w:val="0"/>
        </w:rPr>
        <w:t xml:space="preserve">paragraph 1, </w:t>
      </w:r>
      <w:r w:rsidRPr="006E262B">
        <w:rPr>
          <w:rFonts w:eastAsia="Malgun Gothic"/>
        </w:rPr>
        <w:t xml:space="preserve">the proposal for description or </w:t>
      </w:r>
      <w:r w:rsidRPr="00F06D39">
        <w:t>modification</w:t>
      </w:r>
      <w:r w:rsidRPr="006E262B">
        <w:rPr>
          <w:rFonts w:eastAsia="Malgun Gothic"/>
        </w:rPr>
        <w:t xml:space="preserve"> of </w:t>
      </w:r>
      <w:r w:rsidR="00BE0519" w:rsidRPr="006E262B">
        <w:rPr>
          <w:rFonts w:eastAsia="Malgun Gothic"/>
        </w:rPr>
        <w:t xml:space="preserve">a description of </w:t>
      </w:r>
      <w:r w:rsidRPr="006E262B">
        <w:rPr>
          <w:rFonts w:eastAsia="Malgun Gothic"/>
        </w:rPr>
        <w:t xml:space="preserve">an EBSA is </w:t>
      </w:r>
      <w:r w:rsidR="005A7C6B" w:rsidRPr="006E262B">
        <w:rPr>
          <w:rFonts w:eastAsia="Malgun Gothic"/>
        </w:rPr>
        <w:t xml:space="preserve">to be </w:t>
      </w:r>
      <w:r w:rsidRPr="006E262B">
        <w:rPr>
          <w:rFonts w:eastAsia="Malgun Gothic"/>
        </w:rPr>
        <w:t xml:space="preserve">submitted to the Secretariat by a </w:t>
      </w:r>
      <w:r w:rsidRPr="00F06D39">
        <w:t xml:space="preserve">relevant proponent, in accordance with annex IV, </w:t>
      </w:r>
      <w:r w:rsidRPr="006E262B">
        <w:rPr>
          <w:rFonts w:eastAsia="Malgun Gothic"/>
        </w:rPr>
        <w:t xml:space="preserve">together with information on the process </w:t>
      </w:r>
      <w:r w:rsidR="006248EE" w:rsidRPr="006E262B">
        <w:rPr>
          <w:rFonts w:eastAsia="Malgun Gothic"/>
        </w:rPr>
        <w:t xml:space="preserve">by which </w:t>
      </w:r>
      <w:r w:rsidRPr="006E262B">
        <w:rPr>
          <w:rFonts w:eastAsia="Malgun Gothic"/>
        </w:rPr>
        <w:t>the proposal</w:t>
      </w:r>
      <w:r w:rsidR="006248EE" w:rsidRPr="006E262B">
        <w:rPr>
          <w:rFonts w:eastAsia="Malgun Gothic"/>
        </w:rPr>
        <w:t xml:space="preserve"> was produced</w:t>
      </w:r>
      <w:r w:rsidRPr="006E262B">
        <w:rPr>
          <w:rFonts w:eastAsia="Malgun Gothic"/>
        </w:rPr>
        <w:t xml:space="preserve">, including any scientific peer-review process, </w:t>
      </w:r>
      <w:r w:rsidRPr="006E262B">
        <w:rPr>
          <w:snapToGrid w:val="0"/>
        </w:rPr>
        <w:t>and, in cases where information based on traditional knowledge is included, any information on consultations with indigenous peoples and local communities conducted with their free, prior and informed consent</w:t>
      </w:r>
      <w:r w:rsidR="001D2EEB" w:rsidRPr="006E262B">
        <w:rPr>
          <w:snapToGrid w:val="0"/>
        </w:rPr>
        <w:t>,</w:t>
      </w:r>
      <w:r w:rsidRPr="006E262B">
        <w:rPr>
          <w:rStyle w:val="FootnoteReference"/>
          <w:snapToGrid w:val="0"/>
          <w:kern w:val="22"/>
          <w:szCs w:val="22"/>
        </w:rPr>
        <w:footnoteReference w:id="8"/>
      </w:r>
      <w:r w:rsidRPr="006E262B">
        <w:rPr>
          <w:snapToGrid w:val="0"/>
        </w:rPr>
        <w:t xml:space="preserve"> in accordance with </w:t>
      </w:r>
      <w:r w:rsidR="00A35A69" w:rsidRPr="006E262B">
        <w:rPr>
          <w:snapToGrid w:val="0"/>
        </w:rPr>
        <w:t xml:space="preserve">the </w:t>
      </w:r>
      <w:r w:rsidRPr="006E262B">
        <w:rPr>
          <w:snapToGrid w:val="0"/>
        </w:rPr>
        <w:t xml:space="preserve">United Nations Declaration on the Rights of Indigenous Peoples and </w:t>
      </w:r>
      <w:r w:rsidRPr="006E262B">
        <w:t xml:space="preserve">the </w:t>
      </w:r>
      <w:proofErr w:type="spellStart"/>
      <w:r w:rsidRPr="006E262B">
        <w:t>Mo’otz</w:t>
      </w:r>
      <w:proofErr w:type="spellEnd"/>
      <w:r w:rsidRPr="006E262B">
        <w:t xml:space="preserve"> </w:t>
      </w:r>
      <w:proofErr w:type="spellStart"/>
      <w:r w:rsidRPr="006E262B">
        <w:t>Kuxtal</w:t>
      </w:r>
      <w:proofErr w:type="spellEnd"/>
      <w:r w:rsidRPr="006E262B">
        <w:t xml:space="preserve"> </w:t>
      </w:r>
      <w:r w:rsidR="006F6928" w:rsidRPr="006E262B">
        <w:t>V</w:t>
      </w:r>
      <w:r w:rsidRPr="006E262B">
        <w:t xml:space="preserve">oluntary </w:t>
      </w:r>
      <w:r w:rsidR="006F6928" w:rsidRPr="006E262B">
        <w:t>G</w:t>
      </w:r>
      <w:r w:rsidRPr="006E262B">
        <w:t>uidelines</w:t>
      </w:r>
      <w:r w:rsidR="00BE04E4" w:rsidRPr="006E262B">
        <w:t>, for the development of mechanisms, legislation or other appropriate initiatives to ensure the “prior and informed consent”, “free, prior and informed consent” or “approval and involvement”, depending on national circumstances, of indigenous peoples and local communities for accessing their knowledge, innovations and practices, for fair and equitable sharing of benefits arising from the use of their knowledge, innovations and practices relevant for the conservation and sustainable use of biological diversity, and for reporting and preventing unlawful appropriation of traditional knowledge</w:t>
      </w:r>
      <w:r w:rsidRPr="006E262B">
        <w:rPr>
          <w:rFonts w:eastAsia="Malgun Gothic"/>
        </w:rPr>
        <w:t>;</w:t>
      </w:r>
      <w:r w:rsidRPr="006E262B">
        <w:rPr>
          <w:vertAlign w:val="superscript"/>
        </w:rPr>
        <w:footnoteReference w:id="9"/>
      </w:r>
    </w:p>
    <w:p w14:paraId="095F0BF8" w14:textId="44C6088D" w:rsidR="00180163" w:rsidRPr="006E262B" w:rsidRDefault="00180163" w:rsidP="00F06D39">
      <w:pPr>
        <w:pStyle w:val="Para10"/>
      </w:pPr>
      <w:r w:rsidRPr="006E262B">
        <w:rPr>
          <w:rFonts w:eastAsia="Malgun Gothic"/>
        </w:rPr>
        <w:t xml:space="preserve">The Secretariat </w:t>
      </w:r>
      <w:r w:rsidR="005A7C6B" w:rsidRPr="006E262B">
        <w:rPr>
          <w:rFonts w:eastAsia="Malgun Gothic"/>
        </w:rPr>
        <w:t xml:space="preserve">is to </w:t>
      </w:r>
      <w:r w:rsidRPr="00F06D39">
        <w:t>disseminate</w:t>
      </w:r>
      <w:r w:rsidRPr="006E262B">
        <w:rPr>
          <w:rFonts w:eastAsia="Malgun Gothic"/>
        </w:rPr>
        <w:t xml:space="preserve"> information about the proposal through a notification. The notification </w:t>
      </w:r>
      <w:r w:rsidR="001D0366" w:rsidRPr="006E262B">
        <w:rPr>
          <w:rFonts w:eastAsia="Malgun Gothic"/>
        </w:rPr>
        <w:t xml:space="preserve">shall </w:t>
      </w:r>
      <w:r w:rsidRPr="006E262B">
        <w:rPr>
          <w:rFonts w:eastAsia="Malgun Gothic"/>
        </w:rPr>
        <w:t xml:space="preserve">be open for comments by Parties, other Governments and relevant organizations and knowledge holders, including holders of traditional knowledge, for a period of three months. The Secretariat </w:t>
      </w:r>
      <w:r w:rsidR="001D0366" w:rsidRPr="006E262B">
        <w:rPr>
          <w:rFonts w:eastAsia="Malgun Gothic"/>
        </w:rPr>
        <w:t xml:space="preserve">shall </w:t>
      </w:r>
      <w:r w:rsidRPr="006E262B">
        <w:rPr>
          <w:rFonts w:eastAsia="Malgun Gothic"/>
        </w:rPr>
        <w:t xml:space="preserve">send the comments directly to the proponents for consideration, and the proponents </w:t>
      </w:r>
      <w:r w:rsidR="001D0366" w:rsidRPr="006E262B">
        <w:rPr>
          <w:rFonts w:eastAsia="Malgun Gothic"/>
        </w:rPr>
        <w:t xml:space="preserve">shall </w:t>
      </w:r>
      <w:r w:rsidRPr="006E262B">
        <w:rPr>
          <w:rFonts w:eastAsia="Malgun Gothic"/>
          <w:snapToGrid w:val="0"/>
        </w:rPr>
        <w:t xml:space="preserve">then </w:t>
      </w:r>
      <w:r w:rsidRPr="006E262B">
        <w:rPr>
          <w:rFonts w:eastAsia="Malgun Gothic"/>
        </w:rPr>
        <w:t>have three months to adjust the proposal in response to the comments, as appropriate</w:t>
      </w:r>
      <w:r w:rsidRPr="006E262B">
        <w:rPr>
          <w:rFonts w:eastAsia="Malgun Gothic"/>
          <w:snapToGrid w:val="0"/>
        </w:rPr>
        <w:t>,</w:t>
      </w:r>
      <w:r w:rsidRPr="006E262B">
        <w:rPr>
          <w:rFonts w:eastAsia="Malgun Gothic"/>
        </w:rPr>
        <w:t xml:space="preserve"> or to respond to the comments, </w:t>
      </w:r>
      <w:r w:rsidR="006359EC" w:rsidRPr="006E262B">
        <w:rPr>
          <w:rFonts w:eastAsia="Malgun Gothic"/>
        </w:rPr>
        <w:t>as deemed relevant</w:t>
      </w:r>
      <w:r w:rsidRPr="006E262B">
        <w:rPr>
          <w:rFonts w:eastAsia="Malgun Gothic"/>
        </w:rPr>
        <w:t xml:space="preserve">. </w:t>
      </w:r>
      <w:r w:rsidRPr="006E262B">
        <w:t xml:space="preserve">The Secretariat </w:t>
      </w:r>
      <w:r w:rsidR="001D0366" w:rsidRPr="006E262B">
        <w:t xml:space="preserve">shall </w:t>
      </w:r>
      <w:r w:rsidRPr="006E262B">
        <w:t>also issue notifications biannually regarding the status of all proposals for modification and description received by the Secretariat;</w:t>
      </w:r>
    </w:p>
    <w:p w14:paraId="1E5AD05C" w14:textId="1C850657" w:rsidR="00180163" w:rsidRPr="006E262B" w:rsidRDefault="00180163" w:rsidP="00F06D39">
      <w:pPr>
        <w:pStyle w:val="Para10"/>
      </w:pPr>
      <w:r w:rsidRPr="006E262B">
        <w:rPr>
          <w:snapToGrid w:val="0"/>
        </w:rPr>
        <w:t xml:space="preserve">The Secretariat </w:t>
      </w:r>
      <w:r w:rsidR="001D0366" w:rsidRPr="006E262B">
        <w:rPr>
          <w:snapToGrid w:val="0"/>
        </w:rPr>
        <w:t xml:space="preserve">is to </w:t>
      </w:r>
      <w:r w:rsidRPr="00F06D39">
        <w:t>compile</w:t>
      </w:r>
      <w:r w:rsidRPr="006E262B">
        <w:rPr>
          <w:snapToGrid w:val="0"/>
        </w:rPr>
        <w:t xml:space="preserve"> a report, including comments received </w:t>
      </w:r>
      <w:r w:rsidRPr="006E262B">
        <w:t>and responses, if applicable,</w:t>
      </w:r>
      <w:r w:rsidRPr="006E262B">
        <w:rPr>
          <w:snapToGrid w:val="0"/>
        </w:rPr>
        <w:t xml:space="preserve"> </w:t>
      </w:r>
      <w:r w:rsidRPr="006E262B">
        <w:t xml:space="preserve">to be made available to the Subsidiary Body on Scientific, Technical and Technological Advice and the Conference of the Parties. In preparing the report, the Secretariat may seek the advice </w:t>
      </w:r>
      <w:r w:rsidRPr="006E262B">
        <w:lastRenderedPageBreak/>
        <w:t xml:space="preserve">of a relevant expert advisory body mandated by the Conference of the Parties. In the case of modifications described through regional workshops, </w:t>
      </w:r>
      <w:r w:rsidRPr="00F06D39">
        <w:t xml:space="preserve">experts who participated in the workshop at which the EBSA was originally described may provide, if relevant, advice </w:t>
      </w:r>
      <w:r w:rsidR="002664A7" w:rsidRPr="00F06D39">
        <w:t xml:space="preserve">at </w:t>
      </w:r>
      <w:r w:rsidRPr="00F06D39">
        <w:t xml:space="preserve">the preparation </w:t>
      </w:r>
      <w:r w:rsidR="002664A7" w:rsidRPr="00F06D39">
        <w:t xml:space="preserve">stage </w:t>
      </w:r>
      <w:r w:rsidRPr="00F06D39">
        <w:t>of th</w:t>
      </w:r>
      <w:r w:rsidR="002664A7" w:rsidRPr="00F06D39">
        <w:t>e</w:t>
      </w:r>
      <w:r w:rsidRPr="00F06D39">
        <w:t xml:space="preserve"> report. </w:t>
      </w:r>
      <w:r w:rsidR="00771C6F" w:rsidRPr="00F06D39">
        <w:t>The following should be noted:</w:t>
      </w:r>
    </w:p>
    <w:p w14:paraId="1CF813CB" w14:textId="53EB2819" w:rsidR="00180163" w:rsidRPr="006E262B" w:rsidRDefault="00180163" w:rsidP="00F06D39">
      <w:pPr>
        <w:pStyle w:val="ListParagraph"/>
        <w:numPr>
          <w:ilvl w:val="1"/>
          <w:numId w:val="30"/>
        </w:numPr>
        <w:suppressLineNumbers/>
        <w:tabs>
          <w:tab w:val="left" w:pos="1701"/>
        </w:tabs>
        <w:suppressAutoHyphens/>
        <w:kinsoku w:val="0"/>
        <w:overflowPunct w:val="0"/>
        <w:autoSpaceDE w:val="0"/>
        <w:autoSpaceDN w:val="0"/>
        <w:adjustRightInd w:val="0"/>
        <w:snapToGrid w:val="0"/>
        <w:spacing w:before="120" w:after="120"/>
        <w:ind w:left="567" w:firstLine="551"/>
        <w:contextualSpacing w:val="0"/>
        <w:rPr>
          <w:kern w:val="22"/>
          <w:szCs w:val="22"/>
        </w:rPr>
      </w:pPr>
      <w:r w:rsidRPr="006E262B">
        <w:rPr>
          <w:kern w:val="22"/>
          <w:szCs w:val="22"/>
        </w:rPr>
        <w:t xml:space="preserve">Proposals for </w:t>
      </w:r>
      <w:r w:rsidR="00257C7A" w:rsidRPr="006E262B">
        <w:rPr>
          <w:kern w:val="22"/>
          <w:szCs w:val="22"/>
        </w:rPr>
        <w:t xml:space="preserve">the </w:t>
      </w:r>
      <w:r w:rsidRPr="006E262B">
        <w:rPr>
          <w:kern w:val="22"/>
          <w:szCs w:val="22"/>
        </w:rPr>
        <w:t xml:space="preserve">description </w:t>
      </w:r>
      <w:r w:rsidR="00257C7A" w:rsidRPr="006E262B">
        <w:rPr>
          <w:kern w:val="22"/>
          <w:szCs w:val="22"/>
        </w:rPr>
        <w:t xml:space="preserve">or </w:t>
      </w:r>
      <w:r w:rsidRPr="006E262B">
        <w:rPr>
          <w:kern w:val="22"/>
          <w:szCs w:val="22"/>
        </w:rPr>
        <w:t xml:space="preserve">modification </w:t>
      </w:r>
      <w:r w:rsidR="00771C6F" w:rsidRPr="006E262B">
        <w:rPr>
          <w:kern w:val="22"/>
          <w:szCs w:val="22"/>
        </w:rPr>
        <w:t xml:space="preserve">of a description </w:t>
      </w:r>
      <w:r w:rsidR="00257C7A" w:rsidRPr="006E262B">
        <w:rPr>
          <w:rFonts w:eastAsia="Malgun Gothic"/>
        </w:rPr>
        <w:t xml:space="preserve">of an EBSA </w:t>
      </w:r>
      <w:r w:rsidRPr="006E262B">
        <w:rPr>
          <w:kern w:val="22"/>
          <w:szCs w:val="22"/>
        </w:rPr>
        <w:t xml:space="preserve">to be included in the EBSA repository </w:t>
      </w:r>
      <w:r w:rsidR="00AC4C95" w:rsidRPr="006E262B">
        <w:rPr>
          <w:kern w:val="22"/>
          <w:szCs w:val="22"/>
        </w:rPr>
        <w:t xml:space="preserve">shall </w:t>
      </w:r>
      <w:r w:rsidRPr="006E262B">
        <w:rPr>
          <w:kern w:val="22"/>
          <w:szCs w:val="22"/>
        </w:rPr>
        <w:t xml:space="preserve">be </w:t>
      </w:r>
      <w:r w:rsidR="00771C6F" w:rsidRPr="006E262B">
        <w:rPr>
          <w:kern w:val="22"/>
          <w:szCs w:val="22"/>
        </w:rPr>
        <w:t xml:space="preserve">submitted </w:t>
      </w:r>
      <w:r w:rsidR="00B0712C" w:rsidRPr="006E262B">
        <w:rPr>
          <w:kern w:val="22"/>
          <w:szCs w:val="22"/>
        </w:rPr>
        <w:t>to</w:t>
      </w:r>
      <w:r w:rsidR="001577B0" w:rsidRPr="006E262B">
        <w:rPr>
          <w:kern w:val="22"/>
          <w:szCs w:val="22"/>
        </w:rPr>
        <w:t xml:space="preserve"> the Subsidiary Body on Scientific, Technical and Technological Advice</w:t>
      </w:r>
      <w:r w:rsidRPr="006E262B">
        <w:rPr>
          <w:kern w:val="22"/>
          <w:szCs w:val="22"/>
        </w:rPr>
        <w:t xml:space="preserve"> and</w:t>
      </w:r>
      <w:r w:rsidR="001577B0" w:rsidRPr="006E262B">
        <w:rPr>
          <w:kern w:val="22"/>
          <w:szCs w:val="22"/>
        </w:rPr>
        <w:t xml:space="preserve"> the Conference of the Parties</w:t>
      </w:r>
      <w:r w:rsidR="00B0712C" w:rsidRPr="006E262B">
        <w:rPr>
          <w:kern w:val="22"/>
          <w:szCs w:val="22"/>
        </w:rPr>
        <w:t xml:space="preserve"> for consideration</w:t>
      </w:r>
      <w:r w:rsidR="00A97BF4" w:rsidRPr="006E262B">
        <w:rPr>
          <w:kern w:val="22"/>
          <w:szCs w:val="22"/>
        </w:rPr>
        <w:t>;</w:t>
      </w:r>
      <w:r w:rsidRPr="006E262B">
        <w:rPr>
          <w:kern w:val="22"/>
          <w:szCs w:val="22"/>
        </w:rPr>
        <w:t xml:space="preserve"> </w:t>
      </w:r>
    </w:p>
    <w:p w14:paraId="75048966" w14:textId="7C4A3143" w:rsidR="00180163" w:rsidRPr="00F06D39" w:rsidRDefault="00180163" w:rsidP="00F06D39">
      <w:pPr>
        <w:pStyle w:val="ListParagraph"/>
        <w:numPr>
          <w:ilvl w:val="1"/>
          <w:numId w:val="30"/>
        </w:numPr>
        <w:suppressLineNumbers/>
        <w:tabs>
          <w:tab w:val="left" w:pos="1701"/>
        </w:tabs>
        <w:suppressAutoHyphens/>
        <w:kinsoku w:val="0"/>
        <w:overflowPunct w:val="0"/>
        <w:autoSpaceDE w:val="0"/>
        <w:autoSpaceDN w:val="0"/>
        <w:adjustRightInd w:val="0"/>
        <w:snapToGrid w:val="0"/>
        <w:spacing w:before="120" w:after="120"/>
        <w:ind w:left="567" w:firstLine="551"/>
        <w:contextualSpacing w:val="0"/>
        <w:rPr>
          <w:kern w:val="22"/>
          <w:szCs w:val="22"/>
        </w:rPr>
      </w:pPr>
      <w:r w:rsidRPr="006E262B">
        <w:rPr>
          <w:kern w:val="22"/>
          <w:szCs w:val="22"/>
        </w:rPr>
        <w:t xml:space="preserve">Proposals for </w:t>
      </w:r>
      <w:r w:rsidR="00257C7A" w:rsidRPr="006E262B">
        <w:rPr>
          <w:kern w:val="22"/>
          <w:szCs w:val="22"/>
        </w:rPr>
        <w:t xml:space="preserve">the </w:t>
      </w:r>
      <w:r w:rsidRPr="006E262B">
        <w:rPr>
          <w:kern w:val="22"/>
          <w:szCs w:val="22"/>
        </w:rPr>
        <w:t xml:space="preserve">description </w:t>
      </w:r>
      <w:r w:rsidR="00257C7A" w:rsidRPr="006E262B">
        <w:rPr>
          <w:kern w:val="22"/>
          <w:szCs w:val="22"/>
        </w:rPr>
        <w:t xml:space="preserve">or </w:t>
      </w:r>
      <w:r w:rsidRPr="006E262B">
        <w:rPr>
          <w:kern w:val="22"/>
          <w:szCs w:val="22"/>
        </w:rPr>
        <w:t xml:space="preserve">modification </w:t>
      </w:r>
      <w:r w:rsidR="00257C7A" w:rsidRPr="006E262B">
        <w:rPr>
          <w:kern w:val="22"/>
          <w:szCs w:val="22"/>
        </w:rPr>
        <w:t xml:space="preserve">of a description </w:t>
      </w:r>
      <w:r w:rsidR="00257C7A" w:rsidRPr="006E262B">
        <w:rPr>
          <w:rFonts w:eastAsia="Malgun Gothic"/>
        </w:rPr>
        <w:t xml:space="preserve">of an EBSA </w:t>
      </w:r>
      <w:r w:rsidRPr="006E262B">
        <w:rPr>
          <w:kern w:val="22"/>
          <w:szCs w:val="22"/>
        </w:rPr>
        <w:t xml:space="preserve">to be included in the EBSA information-sharing mechanism (limited to areas within national jurisdiction) </w:t>
      </w:r>
      <w:r w:rsidR="00AC4C95" w:rsidRPr="006E262B">
        <w:rPr>
          <w:kern w:val="22"/>
          <w:szCs w:val="22"/>
        </w:rPr>
        <w:t xml:space="preserve">shall </w:t>
      </w:r>
      <w:r w:rsidRPr="006E262B">
        <w:rPr>
          <w:kern w:val="22"/>
          <w:szCs w:val="22"/>
        </w:rPr>
        <w:t xml:space="preserve">be </w:t>
      </w:r>
      <w:r w:rsidR="00DB58D6" w:rsidRPr="006E262B">
        <w:rPr>
          <w:kern w:val="22"/>
          <w:szCs w:val="22"/>
        </w:rPr>
        <w:t xml:space="preserve">submitted </w:t>
      </w:r>
      <w:r w:rsidR="005C702C" w:rsidRPr="006E262B">
        <w:rPr>
          <w:kern w:val="22"/>
          <w:szCs w:val="22"/>
        </w:rPr>
        <w:t xml:space="preserve">to </w:t>
      </w:r>
      <w:r w:rsidR="00A97BF4" w:rsidRPr="006E262B">
        <w:rPr>
          <w:kern w:val="22"/>
          <w:szCs w:val="22"/>
        </w:rPr>
        <w:t xml:space="preserve">the Subsidiary Body on Scientific, Technical and Technological Advice </w:t>
      </w:r>
      <w:r w:rsidRPr="006E262B">
        <w:rPr>
          <w:kern w:val="22"/>
          <w:szCs w:val="22"/>
        </w:rPr>
        <w:t xml:space="preserve">and </w:t>
      </w:r>
      <w:r w:rsidR="00A97BF4" w:rsidRPr="006E262B">
        <w:rPr>
          <w:kern w:val="22"/>
          <w:szCs w:val="22"/>
        </w:rPr>
        <w:t>the Conference of the Parties</w:t>
      </w:r>
      <w:r w:rsidR="00914122" w:rsidRPr="006E262B">
        <w:rPr>
          <w:kern w:val="22"/>
          <w:szCs w:val="22"/>
        </w:rPr>
        <w:t>,</w:t>
      </w:r>
      <w:r w:rsidR="00B0712C" w:rsidRPr="006E262B">
        <w:rPr>
          <w:kern w:val="22"/>
          <w:szCs w:val="22"/>
        </w:rPr>
        <w:t xml:space="preserve"> for information</w:t>
      </w:r>
      <w:r w:rsidRPr="006E262B">
        <w:rPr>
          <w:kern w:val="22"/>
          <w:szCs w:val="22"/>
        </w:rPr>
        <w:t>.</w:t>
      </w:r>
    </w:p>
    <w:p w14:paraId="4A17FED2" w14:textId="65B1E22D" w:rsidR="00180163" w:rsidRPr="006E262B" w:rsidRDefault="00180163" w:rsidP="00F06D39">
      <w:pPr>
        <w:pStyle w:val="Para10"/>
      </w:pPr>
      <w:r w:rsidRPr="006E262B">
        <w:t xml:space="preserve">On the basis of reports </w:t>
      </w:r>
      <w:r w:rsidR="00DB58D6" w:rsidRPr="006E262B">
        <w:t xml:space="preserve">submitted </w:t>
      </w:r>
      <w:r w:rsidRPr="006E262B">
        <w:t xml:space="preserve">to </w:t>
      </w:r>
      <w:r w:rsidR="0058112E" w:rsidRPr="006E262B">
        <w:t xml:space="preserve">the Subsidiary Body on Scientific, Technical and Technological Advice </w:t>
      </w:r>
      <w:r w:rsidRPr="006E262B">
        <w:t xml:space="preserve">and </w:t>
      </w:r>
      <w:r w:rsidR="0049054D" w:rsidRPr="006E262B">
        <w:t xml:space="preserve">the Conference of the Parties </w:t>
      </w:r>
      <w:r w:rsidRPr="006E262B">
        <w:t>for consideration</w:t>
      </w:r>
      <w:r w:rsidR="00477506" w:rsidRPr="006E262B">
        <w:t>,</w:t>
      </w:r>
      <w:r w:rsidRPr="006E262B">
        <w:t xml:space="preserve"> with a view to inclu</w:t>
      </w:r>
      <w:r w:rsidR="001D58B5" w:rsidRPr="006E262B">
        <w:t>ding them</w:t>
      </w:r>
      <w:r w:rsidRPr="006E262B">
        <w:t xml:space="preserve"> in the repository, the </w:t>
      </w:r>
      <w:r w:rsidR="001D58B5" w:rsidRPr="006E262B">
        <w:t xml:space="preserve">Conference of the Parties </w:t>
      </w:r>
      <w:r w:rsidR="00134865" w:rsidRPr="006E262B">
        <w:t>is to</w:t>
      </w:r>
      <w:r w:rsidR="007E6AA5" w:rsidRPr="006E262B">
        <w:t xml:space="preserve"> </w:t>
      </w:r>
      <w:r w:rsidRPr="006E262B">
        <w:t>take a decision, as follows:</w:t>
      </w:r>
    </w:p>
    <w:p w14:paraId="1597A65E" w14:textId="42DF5BEC" w:rsidR="00180163" w:rsidRPr="006E262B" w:rsidRDefault="00180163" w:rsidP="00F06D39">
      <w:pPr>
        <w:pStyle w:val="ListParagraph"/>
        <w:numPr>
          <w:ilvl w:val="0"/>
          <w:numId w:val="32"/>
        </w:numPr>
        <w:suppressLineNumbers/>
        <w:tabs>
          <w:tab w:val="left" w:pos="1701"/>
        </w:tabs>
        <w:suppressAutoHyphens/>
        <w:kinsoku w:val="0"/>
        <w:overflowPunct w:val="0"/>
        <w:autoSpaceDE w:val="0"/>
        <w:autoSpaceDN w:val="0"/>
        <w:adjustRightInd w:val="0"/>
        <w:snapToGrid w:val="0"/>
        <w:spacing w:before="120" w:after="120"/>
        <w:ind w:left="567" w:firstLine="567"/>
        <w:contextualSpacing w:val="0"/>
        <w:rPr>
          <w:kern w:val="22"/>
          <w:szCs w:val="22"/>
        </w:rPr>
      </w:pPr>
      <w:r w:rsidRPr="006E262B">
        <w:rPr>
          <w:kern w:val="22"/>
          <w:szCs w:val="22"/>
        </w:rPr>
        <w:t xml:space="preserve">For proposals for the description </w:t>
      </w:r>
      <w:r w:rsidR="007E6AA5" w:rsidRPr="006E262B">
        <w:rPr>
          <w:kern w:val="22"/>
          <w:szCs w:val="22"/>
        </w:rPr>
        <w:t>or</w:t>
      </w:r>
      <w:r w:rsidRPr="006E262B">
        <w:rPr>
          <w:kern w:val="22"/>
          <w:szCs w:val="22"/>
        </w:rPr>
        <w:t xml:space="preserve"> modification of </w:t>
      </w:r>
      <w:r w:rsidR="007E6AA5" w:rsidRPr="006E262B">
        <w:rPr>
          <w:kern w:val="22"/>
          <w:szCs w:val="22"/>
        </w:rPr>
        <w:t xml:space="preserve">the description of an </w:t>
      </w:r>
      <w:r w:rsidRPr="006E262B">
        <w:rPr>
          <w:kern w:val="22"/>
          <w:szCs w:val="22"/>
        </w:rPr>
        <w:t xml:space="preserve">EBSA in areas within national jurisdiction, </w:t>
      </w:r>
      <w:r w:rsidR="00E346EE" w:rsidRPr="006E262B">
        <w:rPr>
          <w:kern w:val="22"/>
          <w:szCs w:val="22"/>
        </w:rPr>
        <w:t xml:space="preserve">the Subsidiary Body on Scientific, Technical and Technological Advice </w:t>
      </w:r>
      <w:r w:rsidRPr="006E262B">
        <w:rPr>
          <w:kern w:val="22"/>
          <w:szCs w:val="22"/>
        </w:rPr>
        <w:t xml:space="preserve">and </w:t>
      </w:r>
      <w:r w:rsidR="00906EB2" w:rsidRPr="006E262B">
        <w:rPr>
          <w:kern w:val="22"/>
          <w:szCs w:val="22"/>
        </w:rPr>
        <w:t>the Conference of the Parties</w:t>
      </w:r>
      <w:r w:rsidRPr="006E262B">
        <w:rPr>
          <w:kern w:val="22"/>
          <w:szCs w:val="22"/>
        </w:rPr>
        <w:t xml:space="preserve"> </w:t>
      </w:r>
      <w:r w:rsidR="007E6AA5" w:rsidRPr="006E262B">
        <w:rPr>
          <w:kern w:val="22"/>
          <w:szCs w:val="22"/>
        </w:rPr>
        <w:t xml:space="preserve">shall </w:t>
      </w:r>
      <w:r w:rsidRPr="006E262B">
        <w:rPr>
          <w:kern w:val="22"/>
          <w:szCs w:val="22"/>
        </w:rPr>
        <w:t xml:space="preserve">decide on whether or not the proposals </w:t>
      </w:r>
      <w:r w:rsidR="007E6AA5" w:rsidRPr="006E262B">
        <w:rPr>
          <w:kern w:val="22"/>
          <w:szCs w:val="22"/>
        </w:rPr>
        <w:t xml:space="preserve">are to </w:t>
      </w:r>
      <w:r w:rsidRPr="006E262B">
        <w:rPr>
          <w:kern w:val="22"/>
          <w:szCs w:val="22"/>
        </w:rPr>
        <w:t>be included in the repository;</w:t>
      </w:r>
    </w:p>
    <w:p w14:paraId="75D62316" w14:textId="39E6952F" w:rsidR="00180163" w:rsidRPr="006E262B" w:rsidRDefault="00180163" w:rsidP="00F06D39">
      <w:pPr>
        <w:pStyle w:val="ListParagraph"/>
        <w:numPr>
          <w:ilvl w:val="0"/>
          <w:numId w:val="32"/>
        </w:numPr>
        <w:suppressLineNumbers/>
        <w:tabs>
          <w:tab w:val="left" w:pos="1701"/>
        </w:tabs>
        <w:suppressAutoHyphens/>
        <w:kinsoku w:val="0"/>
        <w:overflowPunct w:val="0"/>
        <w:autoSpaceDE w:val="0"/>
        <w:autoSpaceDN w:val="0"/>
        <w:adjustRightInd w:val="0"/>
        <w:snapToGrid w:val="0"/>
        <w:spacing w:before="120" w:after="120"/>
        <w:ind w:left="567" w:firstLine="567"/>
        <w:contextualSpacing w:val="0"/>
        <w:rPr>
          <w:kern w:val="22"/>
          <w:szCs w:val="22"/>
        </w:rPr>
      </w:pPr>
      <w:r w:rsidRPr="006E262B">
        <w:rPr>
          <w:kern w:val="22"/>
          <w:szCs w:val="22"/>
        </w:rPr>
        <w:t xml:space="preserve">For proposals for </w:t>
      </w:r>
      <w:r w:rsidR="007E6AA5" w:rsidRPr="006E262B">
        <w:rPr>
          <w:kern w:val="22"/>
          <w:szCs w:val="22"/>
        </w:rPr>
        <w:t xml:space="preserve">the </w:t>
      </w:r>
      <w:r w:rsidRPr="006E262B">
        <w:rPr>
          <w:kern w:val="22"/>
          <w:szCs w:val="22"/>
        </w:rPr>
        <w:t xml:space="preserve">description </w:t>
      </w:r>
      <w:r w:rsidR="007E6AA5" w:rsidRPr="006E262B">
        <w:rPr>
          <w:kern w:val="22"/>
          <w:szCs w:val="22"/>
        </w:rPr>
        <w:t xml:space="preserve">or </w:t>
      </w:r>
      <w:r w:rsidRPr="006E262B">
        <w:rPr>
          <w:kern w:val="22"/>
          <w:szCs w:val="22"/>
        </w:rPr>
        <w:t xml:space="preserve">modification </w:t>
      </w:r>
      <w:r w:rsidR="007E6AA5" w:rsidRPr="006E262B">
        <w:rPr>
          <w:kern w:val="22"/>
          <w:szCs w:val="22"/>
        </w:rPr>
        <w:t xml:space="preserve">of the description of an EBSA </w:t>
      </w:r>
      <w:r w:rsidRPr="006E262B">
        <w:rPr>
          <w:kern w:val="22"/>
          <w:szCs w:val="22"/>
        </w:rPr>
        <w:t xml:space="preserve">either wholly or partially in areas beyond national jurisdiction, </w:t>
      </w:r>
      <w:r w:rsidR="007F0668" w:rsidRPr="006E262B">
        <w:rPr>
          <w:kern w:val="22"/>
          <w:szCs w:val="22"/>
        </w:rPr>
        <w:t>the Subsidiary Body on Scientific, Technical and Technological Advice</w:t>
      </w:r>
      <w:r w:rsidR="007F0668" w:rsidRPr="006E262B" w:rsidDel="007F0668">
        <w:rPr>
          <w:kern w:val="22"/>
          <w:szCs w:val="22"/>
        </w:rPr>
        <w:t xml:space="preserve"> </w:t>
      </w:r>
      <w:r w:rsidRPr="006E262B">
        <w:rPr>
          <w:kern w:val="22"/>
          <w:szCs w:val="22"/>
        </w:rPr>
        <w:t xml:space="preserve">and </w:t>
      </w:r>
      <w:r w:rsidR="007F0668" w:rsidRPr="006E262B">
        <w:rPr>
          <w:kern w:val="22"/>
          <w:szCs w:val="22"/>
        </w:rPr>
        <w:t xml:space="preserve">the Conference of the Parties </w:t>
      </w:r>
      <w:r w:rsidR="007E6AA5" w:rsidRPr="006E262B">
        <w:rPr>
          <w:kern w:val="22"/>
          <w:szCs w:val="22"/>
        </w:rPr>
        <w:t xml:space="preserve">shall </w:t>
      </w:r>
      <w:r w:rsidR="00F77762" w:rsidRPr="006E262B">
        <w:rPr>
          <w:kern w:val="22"/>
          <w:szCs w:val="22"/>
        </w:rPr>
        <w:t xml:space="preserve">choose </w:t>
      </w:r>
      <w:r w:rsidRPr="006E262B">
        <w:rPr>
          <w:kern w:val="22"/>
          <w:szCs w:val="22"/>
        </w:rPr>
        <w:t>on one of the following</w:t>
      </w:r>
      <w:r w:rsidR="00F77762" w:rsidRPr="006E262B">
        <w:rPr>
          <w:kern w:val="22"/>
          <w:szCs w:val="22"/>
        </w:rPr>
        <w:t xml:space="preserve"> options</w:t>
      </w:r>
      <w:r w:rsidRPr="006E262B">
        <w:rPr>
          <w:kern w:val="22"/>
          <w:szCs w:val="22"/>
        </w:rPr>
        <w:t>:</w:t>
      </w:r>
    </w:p>
    <w:p w14:paraId="330CF303" w14:textId="3ECCDC08" w:rsidR="00180163" w:rsidRPr="006E262B" w:rsidRDefault="00180163" w:rsidP="00F06D39">
      <w:pPr>
        <w:pStyle w:val="ListParagraph"/>
        <w:numPr>
          <w:ilvl w:val="3"/>
          <w:numId w:val="30"/>
        </w:numPr>
        <w:suppressLineNumbers/>
        <w:suppressAutoHyphens/>
        <w:kinsoku w:val="0"/>
        <w:overflowPunct w:val="0"/>
        <w:autoSpaceDE w:val="0"/>
        <w:autoSpaceDN w:val="0"/>
        <w:adjustRightInd w:val="0"/>
        <w:snapToGrid w:val="0"/>
        <w:spacing w:before="120" w:after="120"/>
        <w:ind w:left="1701" w:hanging="567"/>
        <w:contextualSpacing w:val="0"/>
        <w:rPr>
          <w:kern w:val="22"/>
          <w:szCs w:val="22"/>
        </w:rPr>
      </w:pPr>
      <w:r w:rsidRPr="006E262B">
        <w:rPr>
          <w:kern w:val="22"/>
          <w:szCs w:val="22"/>
        </w:rPr>
        <w:t xml:space="preserve">Request inclusion of the </w:t>
      </w:r>
      <w:r w:rsidR="00F77762" w:rsidRPr="006E262B">
        <w:rPr>
          <w:kern w:val="22"/>
          <w:szCs w:val="22"/>
        </w:rPr>
        <w:t xml:space="preserve">description or </w:t>
      </w:r>
      <w:r w:rsidRPr="006E262B">
        <w:rPr>
          <w:kern w:val="22"/>
          <w:szCs w:val="22"/>
        </w:rPr>
        <w:t>modification in the repository;</w:t>
      </w:r>
    </w:p>
    <w:p w14:paraId="12D382D9" w14:textId="337669E9" w:rsidR="00180163" w:rsidRPr="006E262B" w:rsidRDefault="00180163" w:rsidP="00F06D39">
      <w:pPr>
        <w:pStyle w:val="ListParagraph"/>
        <w:numPr>
          <w:ilvl w:val="3"/>
          <w:numId w:val="30"/>
        </w:numPr>
        <w:suppressLineNumbers/>
        <w:suppressAutoHyphens/>
        <w:kinsoku w:val="0"/>
        <w:overflowPunct w:val="0"/>
        <w:autoSpaceDE w:val="0"/>
        <w:autoSpaceDN w:val="0"/>
        <w:adjustRightInd w:val="0"/>
        <w:snapToGrid w:val="0"/>
        <w:spacing w:before="120" w:after="120"/>
        <w:ind w:left="1701" w:hanging="567"/>
        <w:contextualSpacing w:val="0"/>
        <w:rPr>
          <w:kern w:val="22"/>
          <w:szCs w:val="22"/>
        </w:rPr>
      </w:pPr>
      <w:r w:rsidRPr="006E262B">
        <w:rPr>
          <w:kern w:val="22"/>
          <w:szCs w:val="22"/>
        </w:rPr>
        <w:t xml:space="preserve">If further analysis and review of the proposals is required, request the Secretariat to convene an expert workshop, subject to the availability of resources, to review the proposal. The output of the workshop is </w:t>
      </w:r>
      <w:r w:rsidR="006F784B" w:rsidRPr="006E262B">
        <w:rPr>
          <w:kern w:val="22"/>
          <w:szCs w:val="22"/>
        </w:rPr>
        <w:t xml:space="preserve">to be </w:t>
      </w:r>
      <w:r w:rsidRPr="006E262B">
        <w:rPr>
          <w:snapToGrid w:val="0"/>
          <w:kern w:val="22"/>
          <w:szCs w:val="22"/>
        </w:rPr>
        <w:t xml:space="preserve">submitted to the Subsidiary Body on Scientific, Technical and Technological Advice and the Conference of the Parties for consideration. </w:t>
      </w:r>
      <w:r w:rsidR="00BA3A77" w:rsidRPr="006E262B">
        <w:rPr>
          <w:snapToGrid w:val="0"/>
          <w:kern w:val="22"/>
          <w:szCs w:val="22"/>
        </w:rPr>
        <w:t>In that regard:</w:t>
      </w:r>
    </w:p>
    <w:p w14:paraId="574F809E" w14:textId="38E1BBD4" w:rsidR="00180163" w:rsidRPr="006E262B" w:rsidRDefault="00180163" w:rsidP="00F06D39">
      <w:pPr>
        <w:pStyle w:val="ListParagraph"/>
        <w:numPr>
          <w:ilvl w:val="4"/>
          <w:numId w:val="30"/>
        </w:numPr>
        <w:suppressLineNumbers/>
        <w:suppressAutoHyphens/>
        <w:kinsoku w:val="0"/>
        <w:overflowPunct w:val="0"/>
        <w:autoSpaceDE w:val="0"/>
        <w:autoSpaceDN w:val="0"/>
        <w:adjustRightInd w:val="0"/>
        <w:snapToGrid w:val="0"/>
        <w:spacing w:before="120" w:after="120"/>
        <w:ind w:left="1985" w:hanging="357"/>
        <w:contextualSpacing w:val="0"/>
        <w:rPr>
          <w:kern w:val="22"/>
          <w:szCs w:val="22"/>
        </w:rPr>
      </w:pPr>
      <w:r w:rsidRPr="006E262B">
        <w:rPr>
          <w:kern w:val="22"/>
          <w:szCs w:val="22"/>
        </w:rPr>
        <w:t xml:space="preserve">The Secretariat may seek the advice of a relevant expert advisory body mandated by the Conference of the Parties </w:t>
      </w:r>
      <w:r w:rsidR="00BA3A77" w:rsidRPr="006E262B">
        <w:rPr>
          <w:kern w:val="22"/>
          <w:szCs w:val="22"/>
        </w:rPr>
        <w:t>o</w:t>
      </w:r>
      <w:r w:rsidRPr="006E262B">
        <w:rPr>
          <w:kern w:val="22"/>
          <w:szCs w:val="22"/>
        </w:rPr>
        <w:t>n the planning of the workshop</w:t>
      </w:r>
      <w:r w:rsidR="005356A5" w:rsidRPr="006E262B">
        <w:rPr>
          <w:kern w:val="22"/>
          <w:szCs w:val="22"/>
        </w:rPr>
        <w:t>;</w:t>
      </w:r>
      <w:r w:rsidRPr="006E262B">
        <w:rPr>
          <w:kern w:val="22"/>
          <w:szCs w:val="22"/>
        </w:rPr>
        <w:t xml:space="preserve"> </w:t>
      </w:r>
    </w:p>
    <w:p w14:paraId="200619AC" w14:textId="6ED71F97" w:rsidR="00180163" w:rsidRPr="006E262B" w:rsidRDefault="00180163" w:rsidP="00F06D39">
      <w:pPr>
        <w:pStyle w:val="ListParagraph"/>
        <w:numPr>
          <w:ilvl w:val="4"/>
          <w:numId w:val="30"/>
        </w:numPr>
        <w:suppressLineNumbers/>
        <w:suppressAutoHyphens/>
        <w:kinsoku w:val="0"/>
        <w:overflowPunct w:val="0"/>
        <w:autoSpaceDE w:val="0"/>
        <w:autoSpaceDN w:val="0"/>
        <w:adjustRightInd w:val="0"/>
        <w:snapToGrid w:val="0"/>
        <w:spacing w:before="120" w:after="120"/>
        <w:ind w:left="1985" w:hanging="357"/>
        <w:contextualSpacing w:val="0"/>
        <w:rPr>
          <w:kern w:val="22"/>
          <w:szCs w:val="22"/>
        </w:rPr>
      </w:pPr>
      <w:r w:rsidRPr="006E262B">
        <w:rPr>
          <w:kern w:val="22"/>
          <w:szCs w:val="22"/>
        </w:rPr>
        <w:t xml:space="preserve">For the modification of EBSAs described at regional workshops, experts who participated in the workshop at which the </w:t>
      </w:r>
      <w:r w:rsidR="00B13883" w:rsidRPr="006E262B">
        <w:rPr>
          <w:kern w:val="22"/>
          <w:szCs w:val="22"/>
        </w:rPr>
        <w:t xml:space="preserve">areas </w:t>
      </w:r>
      <w:r w:rsidRPr="006E262B">
        <w:rPr>
          <w:kern w:val="22"/>
          <w:szCs w:val="22"/>
        </w:rPr>
        <w:t xml:space="preserve">were originally described will be involved in the review process, if possible. The output of the workshop </w:t>
      </w:r>
      <w:r w:rsidR="002D2F7E" w:rsidRPr="006E262B">
        <w:rPr>
          <w:kern w:val="22"/>
          <w:szCs w:val="22"/>
        </w:rPr>
        <w:t>is to be</w:t>
      </w:r>
      <w:r w:rsidR="00B13883" w:rsidRPr="006E262B">
        <w:rPr>
          <w:kern w:val="22"/>
          <w:szCs w:val="22"/>
        </w:rPr>
        <w:t xml:space="preserve"> </w:t>
      </w:r>
      <w:r w:rsidRPr="006E262B">
        <w:rPr>
          <w:snapToGrid w:val="0"/>
          <w:kern w:val="22"/>
          <w:szCs w:val="22"/>
        </w:rPr>
        <w:t xml:space="preserve">submitted to the Subsidiary Body on Scientific, Technical and Technological Advice and the Conference of the Parties for consideration. </w:t>
      </w:r>
    </w:p>
    <w:p w14:paraId="2A8F19AC" w14:textId="370DD4BE" w:rsidR="00180163" w:rsidRPr="006E262B" w:rsidRDefault="00180163" w:rsidP="00F06D39">
      <w:pPr>
        <w:pStyle w:val="Para10"/>
      </w:pPr>
      <w:r w:rsidRPr="006E262B">
        <w:t xml:space="preserve">On the basis of reports provided to </w:t>
      </w:r>
      <w:r w:rsidR="00540E43" w:rsidRPr="006E262B">
        <w:t xml:space="preserve">the Subsidiary Body on Scientific, Technical and Technological Advice </w:t>
      </w:r>
      <w:r w:rsidRPr="006E262B">
        <w:t xml:space="preserve">and </w:t>
      </w:r>
      <w:r w:rsidR="00540E43" w:rsidRPr="006E262B">
        <w:t>the Conference of the Parties</w:t>
      </w:r>
      <w:r w:rsidRPr="006E262B">
        <w:t xml:space="preserve"> for information with a view to inclu</w:t>
      </w:r>
      <w:r w:rsidR="003F2C52" w:rsidRPr="006E262B">
        <w:t xml:space="preserve">ding </w:t>
      </w:r>
      <w:r w:rsidR="00180A89" w:rsidRPr="006E262B">
        <w:t>them</w:t>
      </w:r>
      <w:r w:rsidRPr="006E262B">
        <w:t xml:space="preserve"> in the information-sharing mechanism, links to information on the </w:t>
      </w:r>
      <w:r w:rsidR="00B13883" w:rsidRPr="006E262B">
        <w:t xml:space="preserve">description or </w:t>
      </w:r>
      <w:r w:rsidRPr="006E262B">
        <w:t>modification (which should be supported with best available information and using best practices)</w:t>
      </w:r>
      <w:r w:rsidR="001C53C8" w:rsidRPr="006E262B">
        <w:t xml:space="preserve"> shall </w:t>
      </w:r>
      <w:r w:rsidRPr="006E262B">
        <w:t xml:space="preserve">be included in the information-sharing mechanism. </w:t>
      </w:r>
    </w:p>
    <w:p w14:paraId="7B6972A9" w14:textId="25B2C212" w:rsidR="00180163" w:rsidRPr="006E262B" w:rsidRDefault="00180163" w:rsidP="00F06D39">
      <w:pPr>
        <w:pStyle w:val="Para10"/>
      </w:pPr>
      <w:r w:rsidRPr="006E262B">
        <w:t xml:space="preserve">For the modification of </w:t>
      </w:r>
      <w:r w:rsidR="001C53C8" w:rsidRPr="006E262B">
        <w:t xml:space="preserve">the </w:t>
      </w:r>
      <w:r w:rsidRPr="006E262B">
        <w:t xml:space="preserve">description </w:t>
      </w:r>
      <w:r w:rsidR="001C53C8" w:rsidRPr="006E262B">
        <w:t xml:space="preserve">of an EBSA </w:t>
      </w:r>
      <w:r w:rsidRPr="006E262B">
        <w:t xml:space="preserve">(regardless of whether </w:t>
      </w:r>
      <w:r w:rsidR="00D10B04" w:rsidRPr="006E262B">
        <w:t xml:space="preserve">it is </w:t>
      </w:r>
      <w:r w:rsidRPr="006E262B">
        <w:t>included in the repository or information-</w:t>
      </w:r>
      <w:r w:rsidRPr="00F06D39">
        <w:rPr>
          <w:kern w:val="22"/>
        </w:rPr>
        <w:t>sharing</w:t>
      </w:r>
      <w:r w:rsidRPr="006E262B">
        <w:t xml:space="preserve"> mechanism), the </w:t>
      </w:r>
      <w:r w:rsidRPr="00F06D39">
        <w:t xml:space="preserve">original description, and the modality by which it was included in the repository or information-sharing mechanism, </w:t>
      </w:r>
      <w:r w:rsidR="00D10B04" w:rsidRPr="00F06D39">
        <w:t xml:space="preserve">shall </w:t>
      </w:r>
      <w:r w:rsidRPr="00F06D39">
        <w:t>remain available on the EBSA website.</w:t>
      </w:r>
    </w:p>
    <w:p w14:paraId="1A421F4F" w14:textId="75B7D710" w:rsidR="008C483C" w:rsidRPr="006E262B" w:rsidRDefault="008C483C" w:rsidP="003938EE">
      <w:pPr>
        <w:pStyle w:val="Para10"/>
        <w:numPr>
          <w:ilvl w:val="0"/>
          <w:numId w:val="0"/>
        </w:numPr>
        <w:ind w:left="567"/>
        <w:jc w:val="center"/>
      </w:pPr>
      <w:r w:rsidRPr="006E262B">
        <w:t>__________</w:t>
      </w:r>
    </w:p>
    <w:sectPr w:rsidR="008C483C" w:rsidRPr="006E262B" w:rsidSect="00F06D39">
      <w:footnotePr>
        <w:numRestart w:val="eachSect"/>
      </w:footnotePr>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905E" w14:textId="77777777" w:rsidR="00701D41" w:rsidRDefault="00701D41" w:rsidP="00A96B21">
      <w:r>
        <w:separator/>
      </w:r>
    </w:p>
  </w:endnote>
  <w:endnote w:type="continuationSeparator" w:id="0">
    <w:p w14:paraId="57AB9363" w14:textId="77777777" w:rsidR="00701D41" w:rsidRDefault="00701D41" w:rsidP="00A96B21">
      <w:r>
        <w:continuationSeparator/>
      </w:r>
    </w:p>
  </w:endnote>
  <w:endnote w:type="continuationNotice" w:id="1">
    <w:p w14:paraId="422EE371" w14:textId="77777777" w:rsidR="00701D41" w:rsidRDefault="00701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03725329"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47D99C7E"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7DBA" w14:textId="77777777" w:rsidR="00701D41" w:rsidRDefault="00701D41" w:rsidP="00A96B21">
      <w:r>
        <w:separator/>
      </w:r>
    </w:p>
  </w:footnote>
  <w:footnote w:type="continuationSeparator" w:id="0">
    <w:p w14:paraId="5D9124DB" w14:textId="77777777" w:rsidR="00701D41" w:rsidRDefault="00701D41" w:rsidP="00A96B21">
      <w:r>
        <w:continuationSeparator/>
      </w:r>
    </w:p>
  </w:footnote>
  <w:footnote w:type="continuationNotice" w:id="1">
    <w:p w14:paraId="40980FF2" w14:textId="77777777" w:rsidR="00701D41" w:rsidRDefault="00701D41"/>
  </w:footnote>
  <w:footnote w:id="2">
    <w:p w14:paraId="3BF0056E" w14:textId="58BB2F27" w:rsidR="00D52F79" w:rsidRPr="007A3BE1" w:rsidRDefault="00D52F79">
      <w:pPr>
        <w:pStyle w:val="FootnoteText"/>
        <w:rPr>
          <w:lang w:val="en-US"/>
        </w:rPr>
      </w:pPr>
      <w:r>
        <w:rPr>
          <w:rStyle w:val="FootnoteReference"/>
        </w:rPr>
        <w:t>*</w:t>
      </w:r>
      <w:r>
        <w:t xml:space="preserve"> </w:t>
      </w:r>
      <w:r>
        <w:rPr>
          <w:lang w:val="en-US"/>
        </w:rPr>
        <w:t xml:space="preserve">Reissued for technical reasons on </w:t>
      </w:r>
      <w:r w:rsidR="004C2425">
        <w:rPr>
          <w:lang w:val="en-US"/>
        </w:rPr>
        <w:t>20 November 2023.</w:t>
      </w:r>
    </w:p>
  </w:footnote>
  <w:footnote w:id="3">
    <w:p w14:paraId="2C04821E" w14:textId="77777777" w:rsidR="00180163" w:rsidRPr="00F06D39" w:rsidRDefault="00180163" w:rsidP="00180163">
      <w:pPr>
        <w:pStyle w:val="FootnoteText"/>
        <w:rPr>
          <w:sz w:val="18"/>
          <w:szCs w:val="18"/>
          <w:lang w:val="en-US"/>
        </w:rPr>
      </w:pPr>
      <w:r w:rsidRPr="00F06D39">
        <w:rPr>
          <w:rStyle w:val="FootnoteReference"/>
          <w:sz w:val="18"/>
          <w:szCs w:val="18"/>
        </w:rPr>
        <w:footnoteRef/>
      </w:r>
      <w:r w:rsidRPr="00F06D39">
        <w:rPr>
          <w:sz w:val="18"/>
          <w:szCs w:val="18"/>
        </w:rPr>
        <w:t xml:space="preserve"> Free, prior and informed consent refers to the tripartite terminology of “prior and informed consent” or “free, prior and informed consent” or “approval and involvement”.</w:t>
      </w:r>
    </w:p>
  </w:footnote>
  <w:footnote w:id="4">
    <w:p w14:paraId="48F5634A" w14:textId="77777777" w:rsidR="00D40EF7" w:rsidRPr="00F06D39" w:rsidRDefault="00D40EF7" w:rsidP="00D40EF7">
      <w:pPr>
        <w:pStyle w:val="FootnoteText"/>
        <w:rPr>
          <w:sz w:val="18"/>
          <w:szCs w:val="18"/>
        </w:rPr>
      </w:pPr>
      <w:r w:rsidRPr="00F06D39">
        <w:rPr>
          <w:rStyle w:val="FootnoteReference"/>
          <w:sz w:val="18"/>
          <w:szCs w:val="18"/>
        </w:rPr>
        <w:footnoteRef/>
      </w:r>
      <w:r w:rsidRPr="00F06D39">
        <w:rPr>
          <w:sz w:val="18"/>
          <w:szCs w:val="18"/>
        </w:rPr>
        <w:t xml:space="preserve"> To be discussed in the legal expert workshop.</w:t>
      </w:r>
    </w:p>
  </w:footnote>
  <w:footnote w:id="5">
    <w:p w14:paraId="440081E1" w14:textId="77777777" w:rsidR="00180163" w:rsidRPr="00F06D39" w:rsidRDefault="00180163" w:rsidP="00180163">
      <w:pPr>
        <w:pStyle w:val="FootnoteText"/>
        <w:rPr>
          <w:sz w:val="18"/>
          <w:szCs w:val="18"/>
          <w:lang w:val="en-US"/>
        </w:rPr>
      </w:pPr>
      <w:r w:rsidRPr="00F06D39">
        <w:rPr>
          <w:rStyle w:val="FootnoteReference"/>
          <w:sz w:val="18"/>
          <w:szCs w:val="18"/>
        </w:rPr>
        <w:footnoteRef/>
      </w:r>
      <w:r w:rsidRPr="00F06D39">
        <w:rPr>
          <w:sz w:val="18"/>
          <w:szCs w:val="18"/>
        </w:rPr>
        <w:t xml:space="preserve"> Free, prior and informed consent refers to the tripartite terminology of “prior and informed consent” or “free, prior and informed consent” or “approval and involvement”.</w:t>
      </w:r>
    </w:p>
  </w:footnote>
  <w:footnote w:id="6">
    <w:p w14:paraId="62836B6E" w14:textId="57DF3C3B" w:rsidR="00180163" w:rsidRPr="00F06D39" w:rsidRDefault="00180163" w:rsidP="00180163">
      <w:pPr>
        <w:pStyle w:val="FootnoteText"/>
        <w:rPr>
          <w:sz w:val="18"/>
          <w:szCs w:val="18"/>
          <w:lang w:val="en-US"/>
        </w:rPr>
      </w:pPr>
      <w:r w:rsidRPr="00F06D39">
        <w:rPr>
          <w:rStyle w:val="FootnoteReference"/>
          <w:rFonts w:eastAsiaTheme="majorEastAsia"/>
          <w:sz w:val="18"/>
          <w:szCs w:val="18"/>
        </w:rPr>
        <w:footnoteRef/>
      </w:r>
      <w:r w:rsidRPr="00F06D39">
        <w:rPr>
          <w:sz w:val="18"/>
          <w:szCs w:val="18"/>
        </w:rPr>
        <w:t xml:space="preserve"> </w:t>
      </w:r>
      <w:r w:rsidR="001B026B" w:rsidRPr="00F06D39">
        <w:rPr>
          <w:sz w:val="18"/>
          <w:szCs w:val="18"/>
        </w:rPr>
        <w:t xml:space="preserve">See </w:t>
      </w:r>
      <w:hyperlink r:id="rId1" w:history="1">
        <w:r w:rsidR="001B026B" w:rsidRPr="00F06D39">
          <w:rPr>
            <w:rStyle w:val="Hyperlink"/>
            <w:sz w:val="18"/>
            <w:szCs w:val="18"/>
          </w:rPr>
          <w:t>www.cbd.int/doc/meetings/mar/ebsaws-2015-01/other/ebsaws-2015-01-template-en.dot</w:t>
        </w:r>
      </w:hyperlink>
      <w:r w:rsidR="001B026B" w:rsidRPr="00F06D39">
        <w:rPr>
          <w:sz w:val="18"/>
          <w:szCs w:val="18"/>
        </w:rPr>
        <w:t>.</w:t>
      </w:r>
    </w:p>
  </w:footnote>
  <w:footnote w:id="7">
    <w:p w14:paraId="0F085556" w14:textId="11E0B7C3" w:rsidR="007341B6" w:rsidRPr="00F06D39" w:rsidRDefault="007341B6">
      <w:pPr>
        <w:pStyle w:val="FootnoteText"/>
        <w:rPr>
          <w:sz w:val="18"/>
          <w:szCs w:val="18"/>
          <w:lang w:val="en-US"/>
        </w:rPr>
      </w:pPr>
      <w:r w:rsidRPr="00F06D39">
        <w:rPr>
          <w:rStyle w:val="FootnoteReference"/>
          <w:sz w:val="18"/>
          <w:szCs w:val="18"/>
        </w:rPr>
        <w:footnoteRef/>
      </w:r>
      <w:r w:rsidRPr="00F06D39">
        <w:rPr>
          <w:sz w:val="18"/>
          <w:szCs w:val="18"/>
        </w:rPr>
        <w:t xml:space="preserve"> To be discussed in the legal expert workshop.</w:t>
      </w:r>
    </w:p>
  </w:footnote>
  <w:footnote w:id="8">
    <w:p w14:paraId="66BD3ADE" w14:textId="77777777" w:rsidR="00180163" w:rsidRPr="00F06D39" w:rsidRDefault="00180163" w:rsidP="00180163">
      <w:pPr>
        <w:pStyle w:val="FootnoteText"/>
        <w:rPr>
          <w:sz w:val="18"/>
          <w:szCs w:val="18"/>
          <w:lang w:val="en-US"/>
        </w:rPr>
      </w:pPr>
      <w:r w:rsidRPr="00F06D39">
        <w:rPr>
          <w:rStyle w:val="FootnoteReference"/>
          <w:sz w:val="18"/>
          <w:szCs w:val="18"/>
        </w:rPr>
        <w:footnoteRef/>
      </w:r>
      <w:r w:rsidRPr="00F06D39">
        <w:rPr>
          <w:sz w:val="18"/>
          <w:szCs w:val="18"/>
        </w:rPr>
        <w:t xml:space="preserve"> Free, prior and informed consent refers to the tripartite terminology of “prior and informed consent” or “free, prior and informed consent” or “approval and involvement”.</w:t>
      </w:r>
    </w:p>
  </w:footnote>
  <w:footnote w:id="9">
    <w:p w14:paraId="048843AC" w14:textId="2A168B49" w:rsidR="00180163" w:rsidRPr="00F06D39" w:rsidRDefault="00180163" w:rsidP="00180163">
      <w:pPr>
        <w:pStyle w:val="FootnoteText"/>
        <w:suppressLineNumbers/>
        <w:suppressAutoHyphens/>
        <w:kinsoku w:val="0"/>
        <w:overflowPunct w:val="0"/>
        <w:autoSpaceDE w:val="0"/>
        <w:autoSpaceDN w:val="0"/>
        <w:jc w:val="left"/>
        <w:rPr>
          <w:kern w:val="18"/>
          <w:sz w:val="18"/>
          <w:szCs w:val="18"/>
        </w:rPr>
      </w:pPr>
      <w:r w:rsidRPr="00F06D39">
        <w:rPr>
          <w:rStyle w:val="FootnoteReference"/>
          <w:rFonts w:eastAsiaTheme="majorEastAsia"/>
          <w:kern w:val="18"/>
          <w:sz w:val="18"/>
          <w:szCs w:val="18"/>
        </w:rPr>
        <w:footnoteRef/>
      </w:r>
      <w:r w:rsidR="000028CA" w:rsidRPr="00F71EBC">
        <w:rPr>
          <w:kern w:val="18"/>
          <w:sz w:val="18"/>
          <w:szCs w:val="18"/>
        </w:rPr>
        <w:t xml:space="preserve"> </w:t>
      </w:r>
      <w:r w:rsidR="00F33EB1" w:rsidRPr="00F71EBC">
        <w:rPr>
          <w:kern w:val="18"/>
          <w:sz w:val="18"/>
          <w:szCs w:val="18"/>
        </w:rPr>
        <w:t>Decision XIII/18, annex</w:t>
      </w:r>
      <w:r w:rsidRPr="00F06D39">
        <w:rPr>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33B59B9B" w14:textId="2B0D81AE" w:rsidR="002B559C" w:rsidRPr="002B559C" w:rsidRDefault="007A3BE1" w:rsidP="005D5004">
    <w:pPr>
      <w:pStyle w:val="Header"/>
      <w:pBdr>
        <w:bottom w:val="single" w:sz="4" w:space="1" w:color="auto"/>
      </w:pBdr>
      <w:tabs>
        <w:tab w:val="clear" w:pos="9360"/>
      </w:tabs>
      <w:spacing w:after="240"/>
      <w:ind w:right="4"/>
      <w:rPr>
        <w:sz w:val="20"/>
        <w:szCs w:val="20"/>
        <w:lang w:val="fr-FR"/>
      </w:rPr>
    </w:pPr>
    <w:sdt>
      <w:sdtPr>
        <w:rPr>
          <w:sz w:val="20"/>
          <w:szCs w:val="20"/>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D40EF7" w:rsidRPr="005D5004">
          <w:rPr>
            <w:sz w:val="20"/>
            <w:szCs w:val="20"/>
          </w:rPr>
          <w:t>CBD/EBSA/EM/2023/1/</w:t>
        </w:r>
        <w:r w:rsidR="00D40EF7">
          <w:rPr>
            <w:sz w:val="20"/>
            <w:szCs w:val="20"/>
          </w:rPr>
          <w:t>2</w:t>
        </w:r>
        <w:r w:rsidR="00D40EF7" w:rsidRPr="005D5004">
          <w:rPr>
            <w:sz w:val="20"/>
            <w:szCs w:val="20"/>
          </w:rPr>
          <w:t>-CBD/EBSA/EM/2023/2/</w:t>
        </w:r>
        <w:r w:rsidR="00D40EF7">
          <w:rPr>
            <w:sz w:val="20"/>
            <w:szCs w:val="20"/>
          </w:rPr>
          <w:t>2</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202C2885" w14:textId="22F0F96F" w:rsidR="002B559C" w:rsidRPr="002B559C" w:rsidRDefault="00D40EF7" w:rsidP="002B559C">
        <w:pPr>
          <w:pStyle w:val="Header"/>
          <w:pBdr>
            <w:bottom w:val="single" w:sz="4" w:space="1" w:color="auto"/>
          </w:pBdr>
          <w:spacing w:after="240"/>
          <w:jc w:val="right"/>
          <w:rPr>
            <w:sz w:val="20"/>
            <w:szCs w:val="20"/>
            <w:lang w:val="fr-FR"/>
          </w:rPr>
        </w:pPr>
        <w:r>
          <w:rPr>
            <w:sz w:val="20"/>
            <w:szCs w:val="20"/>
            <w:lang w:val="fr-FR"/>
          </w:rPr>
          <w:t>CBD/EBSA/EM/2023/1/2-CBD/EBSA/EM/2023/2/2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5E08"/>
    <w:multiLevelType w:val="hybridMultilevel"/>
    <w:tmpl w:val="10A0128A"/>
    <w:lvl w:ilvl="0" w:tplc="B1DE02EE">
      <w:start w:val="1"/>
      <w:numFmt w:val="decimal"/>
      <w:lvlText w:val="%1."/>
      <w:lvlJc w:val="left"/>
      <w:pPr>
        <w:ind w:left="720" w:hanging="360"/>
      </w:pPr>
      <w:rPr>
        <w:rFonts w:eastAsia="Malgun Gothic" w:hint="default"/>
      </w:rPr>
    </w:lvl>
    <w:lvl w:ilvl="1" w:tplc="EDE6376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307EBE1C">
      <w:start w:val="1"/>
      <w:numFmt w:val="lowerRoman"/>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354E4"/>
    <w:multiLevelType w:val="hybridMultilevel"/>
    <w:tmpl w:val="D0225688"/>
    <w:lvl w:ilvl="0" w:tplc="EDE6376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4" w15:restartNumberingAfterBreak="0">
    <w:nsid w:val="24E93C8B"/>
    <w:multiLevelType w:val="hybridMultilevel"/>
    <w:tmpl w:val="DFE4C6EA"/>
    <w:lvl w:ilvl="0" w:tplc="2E501D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66F3294"/>
    <w:multiLevelType w:val="hybridMultilevel"/>
    <w:tmpl w:val="CDAE4426"/>
    <w:lvl w:ilvl="0" w:tplc="39EA3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7"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3"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4"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5" w15:restartNumberingAfterBreak="0">
    <w:nsid w:val="675B6729"/>
    <w:multiLevelType w:val="hybridMultilevel"/>
    <w:tmpl w:val="2E0E445A"/>
    <w:lvl w:ilvl="0" w:tplc="91A03DDA">
      <w:start w:val="1"/>
      <w:numFmt w:val="lowerLetter"/>
      <w:lvlText w:val="(%1)"/>
      <w:lvlJc w:val="left"/>
      <w:pPr>
        <w:ind w:left="1912" w:hanging="580"/>
      </w:pPr>
      <w:rPr>
        <w:rFonts w:hint="default"/>
      </w:rPr>
    </w:lvl>
    <w:lvl w:ilvl="1" w:tplc="04090019">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6" w15:restartNumberingAfterBreak="0">
    <w:nsid w:val="68B70991"/>
    <w:multiLevelType w:val="hybridMultilevel"/>
    <w:tmpl w:val="A40AA086"/>
    <w:lvl w:ilvl="0" w:tplc="BFF0EF6C">
      <w:start w:val="1"/>
      <w:numFmt w:val="decimal"/>
      <w:pStyle w:val="Para10"/>
      <w:lvlText w:val="%1."/>
      <w:lvlJc w:val="left"/>
      <w:pPr>
        <w:ind w:left="927" w:hanging="360"/>
      </w:pPr>
      <w:rPr>
        <w:rFonts w:hint="default"/>
      </w:rPr>
    </w:lvl>
    <w:lvl w:ilvl="1" w:tplc="8702FA54">
      <w:start w:val="1"/>
      <w:numFmt w:val="lowerLetter"/>
      <w:lvlText w:val="%2."/>
      <w:lvlJc w:val="left"/>
      <w:pPr>
        <w:ind w:left="1647" w:hanging="360"/>
      </w:pPr>
      <w:rPr>
        <w:rFonts w:ascii="Times New Roman" w:eastAsia="Times New Roman" w:hAnsi="Times New Roman" w:cs="Times New Roman"/>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7"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8" w15:restartNumberingAfterBreak="0">
    <w:nsid w:val="767C4115"/>
    <w:multiLevelType w:val="hybridMultilevel"/>
    <w:tmpl w:val="1426481E"/>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rPr>
        <w:rFonts w:ascii="Times New Roman" w:eastAsia="Times New Roman" w:hAnsi="Times New Roman" w:cs="Times New Roman"/>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0370327">
    <w:abstractNumId w:val="8"/>
  </w:num>
  <w:num w:numId="2" w16cid:durableId="2069499237">
    <w:abstractNumId w:val="16"/>
  </w:num>
  <w:num w:numId="3" w16cid:durableId="158270868">
    <w:abstractNumId w:val="17"/>
  </w:num>
  <w:num w:numId="4" w16cid:durableId="159275565">
    <w:abstractNumId w:val="2"/>
  </w:num>
  <w:num w:numId="5" w16cid:durableId="271714945">
    <w:abstractNumId w:val="3"/>
  </w:num>
  <w:num w:numId="6" w16cid:durableId="1351487209">
    <w:abstractNumId w:val="3"/>
  </w:num>
  <w:num w:numId="7" w16cid:durableId="1612737127">
    <w:abstractNumId w:val="7"/>
  </w:num>
  <w:num w:numId="8" w16cid:durableId="1334139419">
    <w:abstractNumId w:val="11"/>
  </w:num>
  <w:num w:numId="9" w16cid:durableId="935023265">
    <w:abstractNumId w:val="14"/>
  </w:num>
  <w:num w:numId="10" w16cid:durableId="268247158">
    <w:abstractNumId w:val="13"/>
  </w:num>
  <w:num w:numId="11" w16cid:durableId="143207059">
    <w:abstractNumId w:val="10"/>
  </w:num>
  <w:num w:numId="12" w16cid:durableId="445121453">
    <w:abstractNumId w:val="6"/>
  </w:num>
  <w:num w:numId="13" w16cid:durableId="1263953771">
    <w:abstractNumId w:val="6"/>
    <w:lvlOverride w:ilvl="0">
      <w:startOverride w:val="1"/>
    </w:lvlOverride>
  </w:num>
  <w:num w:numId="14" w16cid:durableId="199586161">
    <w:abstractNumId w:val="12"/>
  </w:num>
  <w:num w:numId="15" w16cid:durableId="584072443">
    <w:abstractNumId w:val="12"/>
    <w:lvlOverride w:ilvl="0">
      <w:startOverride w:val="1"/>
    </w:lvlOverride>
  </w:num>
  <w:num w:numId="16" w16cid:durableId="1638680439">
    <w:abstractNumId w:val="16"/>
    <w:lvlOverride w:ilvl="0">
      <w:startOverride w:val="1"/>
    </w:lvlOverride>
  </w:num>
  <w:num w:numId="17" w16cid:durableId="1376001245">
    <w:abstractNumId w:val="12"/>
    <w:lvlOverride w:ilvl="0">
      <w:startOverride w:val="1"/>
    </w:lvlOverride>
  </w:num>
  <w:num w:numId="18" w16cid:durableId="1480611021">
    <w:abstractNumId w:val="19"/>
  </w:num>
  <w:num w:numId="19" w16cid:durableId="1967006738">
    <w:abstractNumId w:val="16"/>
    <w:lvlOverride w:ilvl="0">
      <w:startOverride w:val="1"/>
    </w:lvlOverride>
  </w:num>
  <w:num w:numId="20" w16cid:durableId="323556548">
    <w:abstractNumId w:val="16"/>
    <w:lvlOverride w:ilvl="0">
      <w:startOverride w:val="1"/>
    </w:lvlOverride>
  </w:num>
  <w:num w:numId="21" w16cid:durableId="1554347122">
    <w:abstractNumId w:val="9"/>
  </w:num>
  <w:num w:numId="22" w16cid:durableId="327830762">
    <w:abstractNumId w:val="18"/>
  </w:num>
  <w:num w:numId="23" w16cid:durableId="1769543364">
    <w:abstractNumId w:val="4"/>
  </w:num>
  <w:num w:numId="24" w16cid:durableId="738943364">
    <w:abstractNumId w:val="15"/>
  </w:num>
  <w:num w:numId="25" w16cid:durableId="2117020551">
    <w:abstractNumId w:val="5"/>
  </w:num>
  <w:num w:numId="26" w16cid:durableId="2074618154">
    <w:abstractNumId w:val="16"/>
  </w:num>
  <w:num w:numId="27" w16cid:durableId="486898214">
    <w:abstractNumId w:val="16"/>
  </w:num>
  <w:num w:numId="28" w16cid:durableId="707993291">
    <w:abstractNumId w:val="16"/>
  </w:num>
  <w:num w:numId="29" w16cid:durableId="858153935">
    <w:abstractNumId w:val="16"/>
  </w:num>
  <w:num w:numId="30" w16cid:durableId="662465535">
    <w:abstractNumId w:val="0"/>
  </w:num>
  <w:num w:numId="31" w16cid:durableId="109785598">
    <w:abstractNumId w:val="16"/>
    <w:lvlOverride w:ilvl="0">
      <w:startOverride w:val="1"/>
    </w:lvlOverride>
  </w:num>
  <w:num w:numId="32" w16cid:durableId="537938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0D"/>
    <w:rsid w:val="000028CA"/>
    <w:rsid w:val="0001431C"/>
    <w:rsid w:val="00040598"/>
    <w:rsid w:val="00041167"/>
    <w:rsid w:val="000561E4"/>
    <w:rsid w:val="0008426A"/>
    <w:rsid w:val="000967FF"/>
    <w:rsid w:val="0009708F"/>
    <w:rsid w:val="000B383F"/>
    <w:rsid w:val="000B409C"/>
    <w:rsid w:val="000B5170"/>
    <w:rsid w:val="000C6710"/>
    <w:rsid w:val="000E743A"/>
    <w:rsid w:val="0010584E"/>
    <w:rsid w:val="001064A5"/>
    <w:rsid w:val="00112946"/>
    <w:rsid w:val="00112C9E"/>
    <w:rsid w:val="00114951"/>
    <w:rsid w:val="00121A40"/>
    <w:rsid w:val="0012692D"/>
    <w:rsid w:val="00132581"/>
    <w:rsid w:val="00133ED4"/>
    <w:rsid w:val="00134865"/>
    <w:rsid w:val="001460E7"/>
    <w:rsid w:val="001577B0"/>
    <w:rsid w:val="00180163"/>
    <w:rsid w:val="00180A89"/>
    <w:rsid w:val="00184909"/>
    <w:rsid w:val="001A2E0B"/>
    <w:rsid w:val="001B026B"/>
    <w:rsid w:val="001C53C8"/>
    <w:rsid w:val="001D0366"/>
    <w:rsid w:val="001D2EEB"/>
    <w:rsid w:val="001D58B5"/>
    <w:rsid w:val="001D7501"/>
    <w:rsid w:val="001E3943"/>
    <w:rsid w:val="001E476A"/>
    <w:rsid w:val="00203314"/>
    <w:rsid w:val="00206A44"/>
    <w:rsid w:val="00221C3B"/>
    <w:rsid w:val="00241AD4"/>
    <w:rsid w:val="00257C7A"/>
    <w:rsid w:val="002664A7"/>
    <w:rsid w:val="00267D0C"/>
    <w:rsid w:val="00267FE3"/>
    <w:rsid w:val="00287127"/>
    <w:rsid w:val="00297405"/>
    <w:rsid w:val="002A4EBB"/>
    <w:rsid w:val="002B00CA"/>
    <w:rsid w:val="002B559C"/>
    <w:rsid w:val="002B6367"/>
    <w:rsid w:val="002C6007"/>
    <w:rsid w:val="002D2F7E"/>
    <w:rsid w:val="00310608"/>
    <w:rsid w:val="00323F22"/>
    <w:rsid w:val="003315C6"/>
    <w:rsid w:val="00335402"/>
    <w:rsid w:val="003400D8"/>
    <w:rsid w:val="003476A9"/>
    <w:rsid w:val="00365D5C"/>
    <w:rsid w:val="00370819"/>
    <w:rsid w:val="00371DBD"/>
    <w:rsid w:val="0038774D"/>
    <w:rsid w:val="003938EE"/>
    <w:rsid w:val="003C6F10"/>
    <w:rsid w:val="003D2118"/>
    <w:rsid w:val="003D3BAC"/>
    <w:rsid w:val="003F2C52"/>
    <w:rsid w:val="0041029F"/>
    <w:rsid w:val="00425D9C"/>
    <w:rsid w:val="004267E4"/>
    <w:rsid w:val="00441498"/>
    <w:rsid w:val="004517FC"/>
    <w:rsid w:val="00466316"/>
    <w:rsid w:val="004701EE"/>
    <w:rsid w:val="00477506"/>
    <w:rsid w:val="00480370"/>
    <w:rsid w:val="00480A8D"/>
    <w:rsid w:val="00484ED6"/>
    <w:rsid w:val="00487D56"/>
    <w:rsid w:val="0049054D"/>
    <w:rsid w:val="00492336"/>
    <w:rsid w:val="00494784"/>
    <w:rsid w:val="004A2A2D"/>
    <w:rsid w:val="004B35C3"/>
    <w:rsid w:val="004B6CC4"/>
    <w:rsid w:val="004C1FCA"/>
    <w:rsid w:val="004C2425"/>
    <w:rsid w:val="004D05DF"/>
    <w:rsid w:val="004F38DB"/>
    <w:rsid w:val="00513065"/>
    <w:rsid w:val="00521F1E"/>
    <w:rsid w:val="00526765"/>
    <w:rsid w:val="00527A26"/>
    <w:rsid w:val="005356A5"/>
    <w:rsid w:val="00537248"/>
    <w:rsid w:val="00540E43"/>
    <w:rsid w:val="005551A3"/>
    <w:rsid w:val="00556E2A"/>
    <w:rsid w:val="00566530"/>
    <w:rsid w:val="0057016A"/>
    <w:rsid w:val="00570BEF"/>
    <w:rsid w:val="005767F6"/>
    <w:rsid w:val="0058112E"/>
    <w:rsid w:val="00581857"/>
    <w:rsid w:val="0058550D"/>
    <w:rsid w:val="005A206E"/>
    <w:rsid w:val="005A7C6B"/>
    <w:rsid w:val="005C0339"/>
    <w:rsid w:val="005C702C"/>
    <w:rsid w:val="005D45F0"/>
    <w:rsid w:val="005D5004"/>
    <w:rsid w:val="005E2605"/>
    <w:rsid w:val="005F7240"/>
    <w:rsid w:val="0060758F"/>
    <w:rsid w:val="00611F50"/>
    <w:rsid w:val="0061383A"/>
    <w:rsid w:val="0062341F"/>
    <w:rsid w:val="00624124"/>
    <w:rsid w:val="006248EE"/>
    <w:rsid w:val="00631E16"/>
    <w:rsid w:val="0063468C"/>
    <w:rsid w:val="006359EC"/>
    <w:rsid w:val="00641EB6"/>
    <w:rsid w:val="00657ED6"/>
    <w:rsid w:val="00663017"/>
    <w:rsid w:val="00666B6B"/>
    <w:rsid w:val="00682811"/>
    <w:rsid w:val="0069166D"/>
    <w:rsid w:val="00693091"/>
    <w:rsid w:val="006A25EA"/>
    <w:rsid w:val="006B293D"/>
    <w:rsid w:val="006C2B15"/>
    <w:rsid w:val="006D41CC"/>
    <w:rsid w:val="006E0516"/>
    <w:rsid w:val="006E262B"/>
    <w:rsid w:val="006F6928"/>
    <w:rsid w:val="006F784B"/>
    <w:rsid w:val="00701D41"/>
    <w:rsid w:val="00706D9F"/>
    <w:rsid w:val="0072393C"/>
    <w:rsid w:val="00724DDE"/>
    <w:rsid w:val="007341B6"/>
    <w:rsid w:val="0074078F"/>
    <w:rsid w:val="007625B4"/>
    <w:rsid w:val="00771C6F"/>
    <w:rsid w:val="007817FD"/>
    <w:rsid w:val="00786657"/>
    <w:rsid w:val="007943FB"/>
    <w:rsid w:val="007A3778"/>
    <w:rsid w:val="007A3BE1"/>
    <w:rsid w:val="007B7ABD"/>
    <w:rsid w:val="007C77BC"/>
    <w:rsid w:val="007E4436"/>
    <w:rsid w:val="007E622A"/>
    <w:rsid w:val="007E6AA5"/>
    <w:rsid w:val="007F0668"/>
    <w:rsid w:val="007F1146"/>
    <w:rsid w:val="007F50F8"/>
    <w:rsid w:val="008148B2"/>
    <w:rsid w:val="008208F0"/>
    <w:rsid w:val="00842BBD"/>
    <w:rsid w:val="008450DC"/>
    <w:rsid w:val="008531C2"/>
    <w:rsid w:val="00861173"/>
    <w:rsid w:val="00874541"/>
    <w:rsid w:val="008842F9"/>
    <w:rsid w:val="00885C23"/>
    <w:rsid w:val="00886604"/>
    <w:rsid w:val="008A6ECE"/>
    <w:rsid w:val="008B1045"/>
    <w:rsid w:val="008B5BAF"/>
    <w:rsid w:val="008C483C"/>
    <w:rsid w:val="008D2B16"/>
    <w:rsid w:val="008E0581"/>
    <w:rsid w:val="008E3F0D"/>
    <w:rsid w:val="008F0533"/>
    <w:rsid w:val="008F2EAF"/>
    <w:rsid w:val="008F3CDC"/>
    <w:rsid w:val="00904873"/>
    <w:rsid w:val="00906EB2"/>
    <w:rsid w:val="00914122"/>
    <w:rsid w:val="009267CC"/>
    <w:rsid w:val="00935461"/>
    <w:rsid w:val="009459E3"/>
    <w:rsid w:val="00950EEA"/>
    <w:rsid w:val="00963CFC"/>
    <w:rsid w:val="00970674"/>
    <w:rsid w:val="0098541D"/>
    <w:rsid w:val="00986145"/>
    <w:rsid w:val="00990B47"/>
    <w:rsid w:val="00995DDC"/>
    <w:rsid w:val="009A137F"/>
    <w:rsid w:val="009B21BC"/>
    <w:rsid w:val="009B579D"/>
    <w:rsid w:val="009C1114"/>
    <w:rsid w:val="009E7C67"/>
    <w:rsid w:val="009F3E8D"/>
    <w:rsid w:val="00A0381C"/>
    <w:rsid w:val="00A05660"/>
    <w:rsid w:val="00A26EA2"/>
    <w:rsid w:val="00A3100D"/>
    <w:rsid w:val="00A339FA"/>
    <w:rsid w:val="00A33A40"/>
    <w:rsid w:val="00A35A69"/>
    <w:rsid w:val="00A42693"/>
    <w:rsid w:val="00A54332"/>
    <w:rsid w:val="00A546AC"/>
    <w:rsid w:val="00A54FA0"/>
    <w:rsid w:val="00A5723A"/>
    <w:rsid w:val="00A63055"/>
    <w:rsid w:val="00A673C1"/>
    <w:rsid w:val="00A710B7"/>
    <w:rsid w:val="00A72C10"/>
    <w:rsid w:val="00A7740D"/>
    <w:rsid w:val="00A854EE"/>
    <w:rsid w:val="00A95E57"/>
    <w:rsid w:val="00A96B21"/>
    <w:rsid w:val="00A97BF4"/>
    <w:rsid w:val="00AB5637"/>
    <w:rsid w:val="00AC4C95"/>
    <w:rsid w:val="00AC6268"/>
    <w:rsid w:val="00AC717B"/>
    <w:rsid w:val="00AE1A95"/>
    <w:rsid w:val="00AE4D02"/>
    <w:rsid w:val="00AE7308"/>
    <w:rsid w:val="00AE73A7"/>
    <w:rsid w:val="00B0712C"/>
    <w:rsid w:val="00B13883"/>
    <w:rsid w:val="00B141B9"/>
    <w:rsid w:val="00B15488"/>
    <w:rsid w:val="00B36EA9"/>
    <w:rsid w:val="00B45F12"/>
    <w:rsid w:val="00B663DD"/>
    <w:rsid w:val="00BA3A77"/>
    <w:rsid w:val="00BA43F2"/>
    <w:rsid w:val="00BB3B88"/>
    <w:rsid w:val="00BB4C65"/>
    <w:rsid w:val="00BC01F2"/>
    <w:rsid w:val="00BC79F6"/>
    <w:rsid w:val="00BD1261"/>
    <w:rsid w:val="00BD2694"/>
    <w:rsid w:val="00BE04E4"/>
    <w:rsid w:val="00BE0519"/>
    <w:rsid w:val="00BE37A6"/>
    <w:rsid w:val="00C00E7D"/>
    <w:rsid w:val="00C0446F"/>
    <w:rsid w:val="00C2354A"/>
    <w:rsid w:val="00C32247"/>
    <w:rsid w:val="00C32A29"/>
    <w:rsid w:val="00C41CF5"/>
    <w:rsid w:val="00C46AEE"/>
    <w:rsid w:val="00C65DC6"/>
    <w:rsid w:val="00C80115"/>
    <w:rsid w:val="00C81C97"/>
    <w:rsid w:val="00CC46CC"/>
    <w:rsid w:val="00CD7D16"/>
    <w:rsid w:val="00CF70AB"/>
    <w:rsid w:val="00CF715E"/>
    <w:rsid w:val="00D10B04"/>
    <w:rsid w:val="00D21F1C"/>
    <w:rsid w:val="00D24644"/>
    <w:rsid w:val="00D2549A"/>
    <w:rsid w:val="00D3059B"/>
    <w:rsid w:val="00D40EF7"/>
    <w:rsid w:val="00D437A6"/>
    <w:rsid w:val="00D52F79"/>
    <w:rsid w:val="00D60046"/>
    <w:rsid w:val="00D62128"/>
    <w:rsid w:val="00D63DCD"/>
    <w:rsid w:val="00D67D39"/>
    <w:rsid w:val="00D71FFB"/>
    <w:rsid w:val="00D92301"/>
    <w:rsid w:val="00DB58D6"/>
    <w:rsid w:val="00DD719E"/>
    <w:rsid w:val="00DE16B6"/>
    <w:rsid w:val="00DF668C"/>
    <w:rsid w:val="00E1597C"/>
    <w:rsid w:val="00E2183B"/>
    <w:rsid w:val="00E346EE"/>
    <w:rsid w:val="00E348D8"/>
    <w:rsid w:val="00E34A73"/>
    <w:rsid w:val="00E502E3"/>
    <w:rsid w:val="00E72CE9"/>
    <w:rsid w:val="00EC145E"/>
    <w:rsid w:val="00EC6A35"/>
    <w:rsid w:val="00ED3849"/>
    <w:rsid w:val="00ED41CE"/>
    <w:rsid w:val="00EE0140"/>
    <w:rsid w:val="00EF1702"/>
    <w:rsid w:val="00F03B6B"/>
    <w:rsid w:val="00F04976"/>
    <w:rsid w:val="00F04BBF"/>
    <w:rsid w:val="00F06D39"/>
    <w:rsid w:val="00F113B6"/>
    <w:rsid w:val="00F15757"/>
    <w:rsid w:val="00F258FB"/>
    <w:rsid w:val="00F279F3"/>
    <w:rsid w:val="00F33EB1"/>
    <w:rsid w:val="00F432CA"/>
    <w:rsid w:val="00F474C0"/>
    <w:rsid w:val="00F633D5"/>
    <w:rsid w:val="00F63DDD"/>
    <w:rsid w:val="00F71EBC"/>
    <w:rsid w:val="00F75F90"/>
    <w:rsid w:val="00F77762"/>
    <w:rsid w:val="00F8695E"/>
    <w:rsid w:val="00F86D2B"/>
    <w:rsid w:val="00F94668"/>
    <w:rsid w:val="00FA18C9"/>
    <w:rsid w:val="00FB603A"/>
    <w:rsid w:val="00FD0CE5"/>
    <w:rsid w:val="00FD3A78"/>
    <w:rsid w:val="00FD3D2A"/>
    <w:rsid w:val="00FE7D7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A5513"/>
  <w15:chartTrackingRefBased/>
  <w15:docId w15:val="{D9071BC2-C78E-9F43-93CA-F1EB2AD1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663017"/>
    <w:pPr>
      <w:numPr>
        <w:numId w:val="2"/>
      </w:numPr>
      <w:tabs>
        <w:tab w:val="left" w:pos="1134"/>
      </w:tabs>
      <w:spacing w:before="120" w:after="120"/>
      <w:ind w:left="567" w:firstLine="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1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customStyle="1" w:styleId="Para1">
    <w:name w:val="Para1"/>
    <w:basedOn w:val="Normal"/>
    <w:link w:val="Para1Char"/>
    <w:rsid w:val="0058550D"/>
    <w:pPr>
      <w:numPr>
        <w:numId w:val="21"/>
      </w:numPr>
      <w:spacing w:before="120" w:after="120"/>
    </w:pPr>
    <w:rPr>
      <w:snapToGrid w:val="0"/>
      <w:szCs w:val="18"/>
    </w:rPr>
  </w:style>
  <w:style w:type="character" w:styleId="Hyperlink">
    <w:name w:val="Hyperlink"/>
    <w:basedOn w:val="DefaultParagraphFont"/>
    <w:uiPriority w:val="99"/>
    <w:unhideWhenUsed/>
    <w:rsid w:val="0058550D"/>
    <w:rPr>
      <w:color w:val="0563C1" w:themeColor="hyperlink"/>
      <w:u w:val="single"/>
    </w:rPr>
  </w:style>
  <w:style w:type="character" w:styleId="UnresolvedMention">
    <w:name w:val="Unresolved Mention"/>
    <w:basedOn w:val="DefaultParagraphFont"/>
    <w:uiPriority w:val="99"/>
    <w:semiHidden/>
    <w:unhideWhenUsed/>
    <w:rsid w:val="0058550D"/>
    <w:rPr>
      <w:color w:val="605E5C"/>
      <w:shd w:val="clear" w:color="auto" w:fill="E1DFDD"/>
    </w:rPr>
  </w:style>
  <w:style w:type="character" w:customStyle="1" w:styleId="Para1Char">
    <w:name w:val="Para1 Char"/>
    <w:link w:val="Para1"/>
    <w:locked/>
    <w:rsid w:val="008C483C"/>
    <w:rPr>
      <w:rFonts w:ascii="Times New Roman" w:eastAsia="Times New Roman" w:hAnsi="Times New Roman" w:cs="Times New Roman"/>
      <w:snapToGrid w:val="0"/>
      <w:kern w:val="0"/>
      <w:szCs w:val="18"/>
      <w:lang w:val="en-GB"/>
      <w14:ligatures w14:val="none"/>
    </w:rPr>
  </w:style>
  <w:style w:type="paragraph" w:customStyle="1" w:styleId="meetingname">
    <w:name w:val="meeting name"/>
    <w:basedOn w:val="Normal"/>
    <w:qFormat/>
    <w:rsid w:val="00527A26"/>
    <w:pPr>
      <w:ind w:left="142" w:right="4218" w:hanging="142"/>
    </w:pPr>
    <w:rPr>
      <w:caps/>
      <w:szCs w:val="22"/>
    </w:rPr>
  </w:style>
  <w:style w:type="paragraph" w:styleId="Revision">
    <w:name w:val="Revision"/>
    <w:hidden/>
    <w:uiPriority w:val="99"/>
    <w:semiHidden/>
    <w:rsid w:val="00663017"/>
    <w:pPr>
      <w:spacing w:after="0" w:line="240" w:lineRule="auto"/>
    </w:pPr>
    <w:rPr>
      <w:rFonts w:ascii="Times New Roman" w:eastAsia="Times New Roman" w:hAnsi="Times New Roman" w:cs="Times New Roman"/>
      <w:kern w:val="0"/>
      <w:szCs w:val="24"/>
      <w:lang w:val="en-GB"/>
      <w14:ligatures w14:val="none"/>
    </w:rPr>
  </w:style>
  <w:style w:type="paragraph" w:styleId="ListParagraph">
    <w:name w:val="List Paragraph"/>
    <w:basedOn w:val="Normal"/>
    <w:link w:val="ListParagraphChar"/>
    <w:uiPriority w:val="34"/>
    <w:qFormat/>
    <w:rsid w:val="00180163"/>
    <w:pPr>
      <w:ind w:left="720"/>
      <w:contextualSpacing/>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180163"/>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character" w:customStyle="1" w:styleId="ListParagraphChar">
    <w:name w:val="List Paragraph Char"/>
    <w:link w:val="ListParagraph"/>
    <w:uiPriority w:val="34"/>
    <w:locked/>
    <w:rsid w:val="00180163"/>
    <w:rPr>
      <w:rFonts w:ascii="Times New Roman" w:eastAsia="Times New Roman" w:hAnsi="Times New Roman" w:cs="Times New Roman"/>
      <w:kern w:val="0"/>
      <w:szCs w:val="24"/>
      <w:lang w:val="en-GB"/>
      <w14:ligatures w14:val="none"/>
    </w:rPr>
  </w:style>
  <w:style w:type="character" w:styleId="FollowedHyperlink">
    <w:name w:val="FollowedHyperlink"/>
    <w:basedOn w:val="DefaultParagraphFont"/>
    <w:uiPriority w:val="99"/>
    <w:semiHidden/>
    <w:unhideWhenUsed/>
    <w:rsid w:val="00267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file:///Users/josephappiott/Desktop/www.cbd.int/doc/meetings/mar/ebsaws-2015-01/other/ebsaws-2015-01-template-e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A0AF4F1DE12046BF82BD60A23AFEF9"/>
        <w:category>
          <w:name w:val="General"/>
          <w:gallery w:val="placeholder"/>
        </w:category>
        <w:types>
          <w:type w:val="bbPlcHdr"/>
        </w:types>
        <w:behaviors>
          <w:behavior w:val="content"/>
        </w:behaviors>
        <w:guid w:val="{8C49B735-0987-EC4D-A8E8-57664ED3F0E4}"/>
      </w:docPartPr>
      <w:docPartBody>
        <w:p w:rsidR="006735DB" w:rsidRDefault="006735DB">
          <w:pPr>
            <w:pStyle w:val="87A0AF4F1DE12046BF82BD60A23AFEF9"/>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5B"/>
    <w:rsid w:val="0006475B"/>
    <w:rsid w:val="002A6A73"/>
    <w:rsid w:val="0054740C"/>
    <w:rsid w:val="006735DB"/>
    <w:rsid w:val="006D59BE"/>
    <w:rsid w:val="009F1273"/>
    <w:rsid w:val="00A36A4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A0AF4F1DE12046BF82BD60A23AFEF9">
    <w:name w:val="87A0AF4F1DE12046BF82BD60A23AF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A52A4A-3773-4109-9416-449F8C628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Draft modalities for the modification of descriptions of ecologically or biologically significant marine areas and the description of new areas</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modalities for the modification of descriptions of ecologically or biologically significant marine areas and the description of new areas</dc:title>
  <dc:subject>CBD/EBSA/EM/2023/1/2-CBD/EBSA/EM/2023/2/2</dc:subject>
  <dc:creator>Microsoft Office User</dc:creator>
  <cp:keywords/>
  <dc:description/>
  <cp:lastModifiedBy>Veronique Lefebvre</cp:lastModifiedBy>
  <cp:revision>3</cp:revision>
  <dcterms:created xsi:type="dcterms:W3CDTF">2023-11-20T20:18:00Z</dcterms:created>
  <dcterms:modified xsi:type="dcterms:W3CDTF">2023-11-20T20:19:00Z</dcterms:modified>
</cp:coreProperties>
</file>