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theme/themeOverride1.xml" ContentType="application/vnd.openxmlformats-officedocument.themeOverride+xml"/>
  <Override PartName="/word/drawings/drawing1.xml" ContentType="application/vnd.openxmlformats-officedocument.drawingml.chartshapes+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theme/themeOverride2.xml" ContentType="application/vnd.openxmlformats-officedocument.themeOverride+xml"/>
  <Override PartName="/word/drawings/drawing2.xml" ContentType="application/vnd.openxmlformats-officedocument.drawingml.chartshapes+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theme/themeOverride3.xml" ContentType="application/vnd.openxmlformats-officedocument.themeOverride+xml"/>
  <Override PartName="/word/drawings/drawing3.xml" ContentType="application/vnd.openxmlformats-officedocument.drawingml.chartshap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10099" w:type="dxa"/>
        <w:tblInd w:w="-210" w:type="dxa"/>
        <w:tblLayout w:type="fixed"/>
        <w:tblLook w:val="00A0" w:firstRow="1" w:lastRow="0" w:firstColumn="1" w:lastColumn="0" w:noHBand="0" w:noVBand="0"/>
      </w:tblPr>
      <w:tblGrid>
        <w:gridCol w:w="732"/>
        <w:gridCol w:w="5141"/>
        <w:gridCol w:w="196"/>
        <w:gridCol w:w="1121"/>
        <w:gridCol w:w="2909"/>
      </w:tblGrid>
      <w:tr w:rsidR="00BB3396" w14:paraId="20526510" w14:textId="77777777" w:rsidTr="0075328D">
        <w:trPr>
          <w:trHeight w:val="844"/>
        </w:trPr>
        <w:tc>
          <w:tcPr>
            <w:tcW w:w="744" w:type="dxa"/>
            <w:tcBorders>
              <w:bottom w:val="single" w:sz="12" w:space="0" w:color="auto"/>
            </w:tcBorders>
          </w:tcPr>
          <w:p w14:paraId="0C0306CE" w14:textId="77777777" w:rsidR="00BB3396" w:rsidRDefault="00BB3396" w:rsidP="0075328D">
            <w:pPr>
              <w:spacing w:line="240" w:lineRule="auto"/>
              <w:rPr>
                <w:rFonts w:ascii="Times New Roman" w:hAnsi="Times New Roman" w:cs="Times New Roman"/>
                <w:kern w:val="22"/>
              </w:rPr>
            </w:pPr>
            <w:bookmarkStart w:id="0" w:name="_Toc462934071"/>
            <w:bookmarkStart w:id="1" w:name="_Toc480714127"/>
            <w:bookmarkStart w:id="2" w:name="_Hlk505247837"/>
            <w:r>
              <w:rPr>
                <w:noProof/>
              </w:rPr>
              <w:drawing>
                <wp:anchor distT="0" distB="0" distL="114300" distR="114300" simplePos="0" relativeHeight="251659264" behindDoc="0" locked="0" layoutInCell="1" allowOverlap="1" wp14:anchorId="6FE6C7E1" wp14:editId="038F00D9">
                  <wp:simplePos x="0" y="0"/>
                  <wp:positionH relativeFrom="column">
                    <wp:posOffset>-99060</wp:posOffset>
                  </wp:positionH>
                  <wp:positionV relativeFrom="page">
                    <wp:posOffset>0</wp:posOffset>
                  </wp:positionV>
                  <wp:extent cx="476250" cy="402590"/>
                  <wp:effectExtent l="19050" t="0" r="0" b="0"/>
                  <wp:wrapNone/>
                  <wp:docPr id="3" name="Picture 4"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Macintosh HD:Users:bilodeau:Desktop:logos:template 2017:un.emf"/>
                          <pic:cNvPicPr>
                            <a:picLocks noChangeAspect="1" noChangeArrowheads="1"/>
                          </pic:cNvPicPr>
                        </pic:nvPicPr>
                        <pic:blipFill>
                          <a:blip r:embed="rId11"/>
                          <a:srcRect/>
                          <a:stretch>
                            <a:fillRect/>
                          </a:stretch>
                        </pic:blipFill>
                        <pic:spPr bwMode="auto">
                          <a:xfrm>
                            <a:off x="0" y="0"/>
                            <a:ext cx="476250" cy="402590"/>
                          </a:xfrm>
                          <a:prstGeom prst="rect">
                            <a:avLst/>
                          </a:prstGeom>
                          <a:noFill/>
                          <a:ln w="9525">
                            <a:noFill/>
                            <a:miter lim="800000"/>
                            <a:headEnd/>
                            <a:tailEnd/>
                          </a:ln>
                        </pic:spPr>
                      </pic:pic>
                    </a:graphicData>
                  </a:graphic>
                </wp:anchor>
              </w:drawing>
            </w:r>
          </w:p>
        </w:tc>
        <w:tc>
          <w:tcPr>
            <w:tcW w:w="5141" w:type="dxa"/>
            <w:tcBorders>
              <w:bottom w:val="single" w:sz="12" w:space="0" w:color="auto"/>
            </w:tcBorders>
            <w:tcFitText/>
          </w:tcPr>
          <w:p w14:paraId="6B28C388" w14:textId="77777777" w:rsidR="00BB3396" w:rsidRDefault="00BB3396" w:rsidP="0075328D">
            <w:pPr>
              <w:spacing w:line="240" w:lineRule="auto"/>
              <w:rPr>
                <w:rFonts w:ascii="Times New Roman" w:hAnsi="Times New Roman" w:cs="Times New Roman"/>
                <w:kern w:val="22"/>
              </w:rPr>
            </w:pPr>
            <w:r>
              <w:rPr>
                <w:rFonts w:ascii="Times New Roman" w:hAnsi="Times New Roman" w:cs="Times New Roman"/>
                <w:noProof/>
                <w:kern w:val="22"/>
              </w:rPr>
              <w:drawing>
                <wp:inline distT="0" distB="0" distL="0" distR="0" wp14:anchorId="20202CEC" wp14:editId="0D681408">
                  <wp:extent cx="609600" cy="345440"/>
                  <wp:effectExtent l="19050" t="0" r="0" b="0"/>
                  <wp:docPr id="1"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2"/>
                          <a:srcRect/>
                          <a:stretch>
                            <a:fillRect/>
                          </a:stretch>
                        </pic:blipFill>
                        <pic:spPr bwMode="auto">
                          <a:xfrm>
                            <a:off x="0" y="0"/>
                            <a:ext cx="609600" cy="345440"/>
                          </a:xfrm>
                          <a:prstGeom prst="rect">
                            <a:avLst/>
                          </a:prstGeom>
                          <a:noFill/>
                          <a:ln w="9525">
                            <a:noFill/>
                            <a:miter lim="800000"/>
                            <a:headEnd/>
                            <a:tailEnd/>
                          </a:ln>
                        </pic:spPr>
                      </pic:pic>
                    </a:graphicData>
                  </a:graphic>
                </wp:inline>
              </w:drawing>
            </w:r>
          </w:p>
        </w:tc>
        <w:tc>
          <w:tcPr>
            <w:tcW w:w="4214" w:type="dxa"/>
            <w:gridSpan w:val="3"/>
            <w:tcBorders>
              <w:bottom w:val="single" w:sz="12" w:space="0" w:color="auto"/>
            </w:tcBorders>
          </w:tcPr>
          <w:p w14:paraId="15E2292D" w14:textId="77777777" w:rsidR="00BB3396" w:rsidRDefault="00BB3396" w:rsidP="0075328D">
            <w:pPr>
              <w:spacing w:line="240" w:lineRule="auto"/>
              <w:jc w:val="right"/>
              <w:rPr>
                <w:rFonts w:ascii="Arial" w:hAnsi="Arial" w:cs="Arial"/>
                <w:b/>
                <w:bCs/>
                <w:kern w:val="22"/>
                <w:sz w:val="32"/>
                <w:szCs w:val="32"/>
              </w:rPr>
            </w:pPr>
            <w:r>
              <w:rPr>
                <w:rFonts w:ascii="Arial" w:hAnsi="Arial" w:cs="Arial"/>
                <w:b/>
                <w:bCs/>
                <w:noProof/>
                <w:kern w:val="22"/>
                <w:sz w:val="32"/>
                <w:szCs w:val="32"/>
              </w:rPr>
              <w:t>CBD</w:t>
            </w:r>
          </w:p>
        </w:tc>
      </w:tr>
      <w:bookmarkEnd w:id="2"/>
      <w:tr w:rsidR="00BB3396" w14:paraId="7A1DC796" w14:textId="77777777" w:rsidTr="0075328D">
        <w:tblPrEx>
          <w:tblBorders>
            <w:bottom w:val="single" w:sz="36" w:space="0" w:color="000000"/>
          </w:tblBorders>
          <w:tblLook w:val="0000" w:firstRow="0" w:lastRow="0" w:firstColumn="0" w:lastColumn="0" w:noHBand="0" w:noVBand="0"/>
        </w:tblPrEx>
        <w:trPr>
          <w:trHeight w:val="1693"/>
        </w:trPr>
        <w:tc>
          <w:tcPr>
            <w:tcW w:w="6086" w:type="dxa"/>
            <w:gridSpan w:val="3"/>
            <w:tcBorders>
              <w:top w:val="nil"/>
              <w:bottom w:val="single" w:sz="36" w:space="0" w:color="000000"/>
            </w:tcBorders>
          </w:tcPr>
          <w:p w14:paraId="13FBD5C1" w14:textId="77777777" w:rsidR="00BB3396" w:rsidRDefault="00BB3396" w:rsidP="0075328D">
            <w:pPr>
              <w:suppressLineNumbers/>
              <w:suppressAutoHyphens/>
              <w:rPr>
                <w:rFonts w:ascii="Univers" w:hAnsi="Univers" w:cs="Univers"/>
                <w:noProof/>
                <w:kern w:val="22"/>
              </w:rPr>
            </w:pPr>
          </w:p>
          <w:p w14:paraId="3F4416C5" w14:textId="77777777" w:rsidR="00BB3396" w:rsidRDefault="00BB3396" w:rsidP="0075328D">
            <w:pPr>
              <w:suppressLineNumbers/>
              <w:suppressAutoHyphens/>
              <w:rPr>
                <w:rFonts w:ascii="Univers" w:hAnsi="Univers" w:cs="Univers"/>
                <w:kern w:val="22"/>
              </w:rPr>
            </w:pPr>
            <w:r>
              <w:rPr>
                <w:rFonts w:ascii="Univers" w:hAnsi="Univers" w:cs="Univers"/>
                <w:noProof/>
                <w:kern w:val="22"/>
              </w:rPr>
              <w:drawing>
                <wp:inline distT="0" distB="0" distL="0" distR="0" wp14:anchorId="6CD53685" wp14:editId="4A996E53">
                  <wp:extent cx="2875280" cy="1056640"/>
                  <wp:effectExtent l="19050" t="0" r="1270" b="0"/>
                  <wp:docPr id="5"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3"/>
                          <pic:cNvPicPr>
                            <a:picLocks noChangeAspect="1" noChangeArrowheads="1"/>
                          </pic:cNvPicPr>
                        </pic:nvPicPr>
                        <pic:blipFill>
                          <a:blip r:embed="rId13"/>
                          <a:srcRect/>
                          <a:stretch>
                            <a:fillRect/>
                          </a:stretch>
                        </pic:blipFill>
                        <pic:spPr bwMode="auto">
                          <a:xfrm>
                            <a:off x="0" y="0"/>
                            <a:ext cx="2875280" cy="1056640"/>
                          </a:xfrm>
                          <a:prstGeom prst="rect">
                            <a:avLst/>
                          </a:prstGeom>
                          <a:noFill/>
                          <a:ln w="9525">
                            <a:noFill/>
                            <a:miter lim="800000"/>
                            <a:headEnd/>
                            <a:tailEnd/>
                          </a:ln>
                        </pic:spPr>
                      </pic:pic>
                    </a:graphicData>
                  </a:graphic>
                </wp:inline>
              </w:drawing>
            </w:r>
          </w:p>
        </w:tc>
        <w:tc>
          <w:tcPr>
            <w:tcW w:w="1144" w:type="dxa"/>
            <w:tcBorders>
              <w:top w:val="nil"/>
              <w:bottom w:val="single" w:sz="36" w:space="0" w:color="000000"/>
            </w:tcBorders>
          </w:tcPr>
          <w:p w14:paraId="322A4C3F" w14:textId="77777777" w:rsidR="00BB3396" w:rsidRDefault="00BB3396" w:rsidP="0075328D">
            <w:pPr>
              <w:pStyle w:val="Header"/>
              <w:suppressLineNumbers/>
              <w:suppressAutoHyphens/>
              <w:jc w:val="both"/>
              <w:rPr>
                <w:rFonts w:ascii="Times New Roman" w:hAnsi="Times New Roman" w:cs="Times New Roman"/>
                <w:kern w:val="22"/>
              </w:rPr>
            </w:pPr>
          </w:p>
        </w:tc>
        <w:tc>
          <w:tcPr>
            <w:tcW w:w="2977" w:type="dxa"/>
            <w:tcBorders>
              <w:top w:val="nil"/>
              <w:bottom w:val="single" w:sz="36" w:space="0" w:color="000000"/>
            </w:tcBorders>
          </w:tcPr>
          <w:p w14:paraId="1BBBEE12" w14:textId="77777777" w:rsidR="00BB3396" w:rsidRPr="00666150" w:rsidRDefault="00BB3396" w:rsidP="0075328D">
            <w:pPr>
              <w:suppressLineNumbers/>
              <w:suppressAutoHyphens/>
              <w:ind w:left="318"/>
              <w:rPr>
                <w:rFonts w:ascii="Times New Roman" w:hAnsi="Times New Roman" w:cs="Times New Roman"/>
                <w:kern w:val="22"/>
              </w:rPr>
            </w:pPr>
            <w:r w:rsidRPr="00666150">
              <w:rPr>
                <w:rFonts w:ascii="Times New Roman" w:hAnsi="Times New Roman" w:cs="Times New Roman"/>
                <w:noProof/>
                <w:kern w:val="22"/>
              </w:rPr>
              <w:t>Distr.</w:t>
            </w:r>
          </w:p>
          <w:p w14:paraId="13A8F292" w14:textId="77777777" w:rsidR="00BB3396" w:rsidRPr="00666150" w:rsidRDefault="00BB3396" w:rsidP="0075328D">
            <w:pPr>
              <w:suppressLineNumbers/>
              <w:suppressAutoHyphens/>
              <w:ind w:left="318"/>
              <w:rPr>
                <w:rFonts w:ascii="Times New Roman" w:hAnsi="Times New Roman" w:cs="Times New Roman"/>
                <w:kern w:val="22"/>
              </w:rPr>
            </w:pPr>
            <w:r w:rsidRPr="00666150">
              <w:rPr>
                <w:rFonts w:ascii="Times New Roman" w:hAnsi="Times New Roman" w:cs="Times New Roman"/>
                <w:noProof/>
                <w:kern w:val="22"/>
              </w:rPr>
              <w:t>GENERAL</w:t>
            </w:r>
          </w:p>
          <w:p w14:paraId="536E9032" w14:textId="77777777" w:rsidR="00BB3396" w:rsidRPr="00666150" w:rsidRDefault="00BB3396" w:rsidP="0075328D">
            <w:pPr>
              <w:suppressLineNumbers/>
              <w:suppressAutoHyphens/>
              <w:ind w:left="318"/>
              <w:rPr>
                <w:rFonts w:ascii="Times New Roman" w:hAnsi="Times New Roman" w:cs="Times New Roman"/>
                <w:kern w:val="22"/>
              </w:rPr>
            </w:pPr>
          </w:p>
          <w:p w14:paraId="539EC11A" w14:textId="77777777" w:rsidR="00BB3396" w:rsidRPr="00666150" w:rsidRDefault="00BB3396" w:rsidP="0075328D">
            <w:pPr>
              <w:suppressLineNumbers/>
              <w:suppressAutoHyphens/>
              <w:ind w:left="318"/>
              <w:rPr>
                <w:rFonts w:ascii="Times New Roman" w:hAnsi="Times New Roman" w:cs="Times New Roman"/>
                <w:kern w:val="22"/>
              </w:rPr>
            </w:pPr>
            <w:r w:rsidRPr="00666150">
              <w:rPr>
                <w:rFonts w:ascii="Times New Roman" w:hAnsi="Times New Roman" w:cs="Times New Roman"/>
                <w:noProof/>
                <w:kern w:val="22"/>
              </w:rPr>
              <w:t>CBD/COP/15/8</w:t>
            </w:r>
          </w:p>
          <w:p w14:paraId="0C62F4B7" w14:textId="77777777" w:rsidR="00BB3396" w:rsidRPr="00666150" w:rsidRDefault="00BB3396" w:rsidP="0075328D">
            <w:pPr>
              <w:suppressLineNumbers/>
              <w:suppressAutoHyphens/>
              <w:ind w:left="318"/>
              <w:rPr>
                <w:rFonts w:ascii="Times New Roman" w:hAnsi="Times New Roman" w:cs="Times New Roman"/>
                <w:kern w:val="22"/>
              </w:rPr>
            </w:pPr>
            <w:r w:rsidRPr="00666150">
              <w:rPr>
                <w:rFonts w:ascii="Times New Roman" w:hAnsi="Times New Roman" w:cs="Times New Roman"/>
                <w:noProof/>
                <w:kern w:val="22"/>
              </w:rPr>
              <w:t>14 de junio de 2022</w:t>
            </w:r>
          </w:p>
          <w:p w14:paraId="4B52C408" w14:textId="77777777" w:rsidR="00BB3396" w:rsidRPr="00666150" w:rsidRDefault="00BB3396" w:rsidP="0075328D">
            <w:pPr>
              <w:suppressLineNumbers/>
              <w:suppressAutoHyphens/>
              <w:ind w:left="318"/>
              <w:rPr>
                <w:rFonts w:ascii="Times New Roman" w:hAnsi="Times New Roman" w:cs="Times New Roman"/>
                <w:kern w:val="22"/>
              </w:rPr>
            </w:pPr>
          </w:p>
          <w:p w14:paraId="41373F8C" w14:textId="77777777" w:rsidR="00BB3396" w:rsidRDefault="00BB3396" w:rsidP="0075328D">
            <w:pPr>
              <w:suppressLineNumbers/>
              <w:suppressAutoHyphens/>
              <w:ind w:left="318"/>
              <w:rPr>
                <w:rFonts w:ascii="Times New Roman" w:hAnsi="Times New Roman" w:cs="Times New Roman"/>
                <w:kern w:val="22"/>
              </w:rPr>
            </w:pPr>
            <w:r>
              <w:rPr>
                <w:rFonts w:ascii="Times New Roman" w:hAnsi="Times New Roman" w:cs="Times New Roman"/>
                <w:noProof/>
                <w:kern w:val="22"/>
              </w:rPr>
              <w:t>ESPAÑOL</w:t>
            </w:r>
          </w:p>
          <w:p w14:paraId="7F8DB320" w14:textId="77777777" w:rsidR="00BB3396" w:rsidRDefault="00BB3396" w:rsidP="0075328D">
            <w:pPr>
              <w:suppressLineNumbers/>
              <w:suppressAutoHyphens/>
              <w:ind w:left="318"/>
              <w:rPr>
                <w:rFonts w:ascii="Times New Roman" w:hAnsi="Times New Roman" w:cs="Times New Roman"/>
                <w:kern w:val="22"/>
                <w:u w:val="single"/>
              </w:rPr>
            </w:pPr>
            <w:r>
              <w:rPr>
                <w:rFonts w:ascii="Times New Roman" w:hAnsi="Times New Roman" w:cs="Times New Roman"/>
                <w:noProof/>
                <w:kern w:val="22"/>
              </w:rPr>
              <w:t>ORIGINAL:</w:t>
            </w:r>
            <w:r>
              <w:rPr>
                <w:rFonts w:ascii="Times New Roman" w:hAnsi="Times New Roman" w:cs="Times New Roman"/>
                <w:kern w:val="22"/>
              </w:rPr>
              <w:t xml:space="preserve"> </w:t>
            </w:r>
            <w:r>
              <w:rPr>
                <w:rFonts w:ascii="Times New Roman" w:hAnsi="Times New Roman" w:cs="Times New Roman"/>
                <w:noProof/>
                <w:kern w:val="22"/>
              </w:rPr>
              <w:t>INGLÉS</w:t>
            </w:r>
          </w:p>
        </w:tc>
      </w:tr>
    </w:tbl>
    <w:p w14:paraId="637EB429" w14:textId="77777777" w:rsidR="00BB3396" w:rsidRPr="00666150" w:rsidRDefault="00BB3396" w:rsidP="00BB3396">
      <w:pPr>
        <w:pStyle w:val="meetingname"/>
        <w:suppressLineNumbers/>
        <w:suppressAutoHyphens/>
        <w:ind w:left="142" w:right="4398" w:hanging="142"/>
        <w:rPr>
          <w:rFonts w:eastAsia="Times New Roman"/>
          <w:kern w:val="22"/>
          <w:sz w:val="22"/>
          <w:szCs w:val="22"/>
        </w:rPr>
      </w:pPr>
      <w:r w:rsidRPr="00666150">
        <w:rPr>
          <w:rFonts w:eastAsia="Times New Roman"/>
          <w:noProof/>
          <w:kern w:val="22"/>
          <w:sz w:val="22"/>
          <w:szCs w:val="22"/>
        </w:rPr>
        <w:t>CONFERENCIA DE LAS PARTES EN EL CONVENIO SOBRE LA DIVERSIDAD BIOLÓGICA</w:t>
      </w:r>
    </w:p>
    <w:p w14:paraId="0ED26DAD" w14:textId="77777777" w:rsidR="00BB3396" w:rsidRPr="00666150" w:rsidRDefault="00BB3396" w:rsidP="00BB3396">
      <w:pPr>
        <w:suppressLineNumbers/>
        <w:suppressAutoHyphens/>
        <w:spacing w:line="240" w:lineRule="auto"/>
        <w:ind w:left="142" w:hanging="142"/>
        <w:rPr>
          <w:rFonts w:ascii="Times New Roman" w:hAnsi="Times New Roman" w:cs="Times New Roman"/>
          <w:kern w:val="22"/>
        </w:rPr>
      </w:pPr>
      <w:r w:rsidRPr="00666150">
        <w:rPr>
          <w:rFonts w:ascii="Times New Roman" w:hAnsi="Times New Roman" w:cs="Times New Roman"/>
          <w:noProof/>
          <w:kern w:val="22"/>
        </w:rPr>
        <w:t>Decimoquinta reunión (parte 2)</w:t>
      </w:r>
    </w:p>
    <w:p w14:paraId="39C64516" w14:textId="77777777" w:rsidR="00BB3396" w:rsidRPr="00666150" w:rsidRDefault="00BB3396" w:rsidP="00BB3396">
      <w:pPr>
        <w:suppressLineNumbers/>
        <w:suppressAutoHyphens/>
        <w:spacing w:line="240" w:lineRule="auto"/>
        <w:ind w:left="142" w:hanging="142"/>
        <w:rPr>
          <w:rFonts w:ascii="Times New Roman" w:hAnsi="Times New Roman" w:cs="Times New Roman"/>
          <w:kern w:val="22"/>
        </w:rPr>
      </w:pPr>
      <w:r w:rsidRPr="00666150">
        <w:rPr>
          <w:rFonts w:ascii="Times New Roman" w:hAnsi="Times New Roman" w:cs="Times New Roman"/>
          <w:noProof/>
          <w:kern w:val="22"/>
        </w:rPr>
        <w:t>Montreal (Canadá), 7 a 19 de diciembre de 2022</w:t>
      </w:r>
    </w:p>
    <w:p w14:paraId="06554286" w14:textId="77777777" w:rsidR="00BB3396" w:rsidRPr="00666150" w:rsidRDefault="00BB3396" w:rsidP="00BB3396">
      <w:pPr>
        <w:pStyle w:val="Header"/>
        <w:suppressLineNumbers/>
        <w:suppressAutoHyphens/>
        <w:ind w:left="142" w:hanging="142"/>
        <w:rPr>
          <w:rFonts w:ascii="Times New Roman" w:hAnsi="Times New Roman" w:cs="Times New Roman"/>
          <w:kern w:val="22"/>
        </w:rPr>
      </w:pPr>
      <w:r w:rsidRPr="00666150">
        <w:rPr>
          <w:rFonts w:ascii="Times New Roman" w:hAnsi="Times New Roman" w:cs="Times New Roman"/>
          <w:noProof/>
          <w:kern w:val="22"/>
        </w:rPr>
        <w:t xml:space="preserve">Tema 12 del programa </w:t>
      </w:r>
    </w:p>
    <w:p w14:paraId="0FE5C6E1" w14:textId="77777777" w:rsidR="00BB3396" w:rsidRPr="00666150" w:rsidRDefault="00BB3396" w:rsidP="00BB3396">
      <w:pPr>
        <w:pStyle w:val="HEADINGNOTFORTOC"/>
      </w:pPr>
      <w:r>
        <w:t>Informe del CONSEJO DEL Fondo para el Medio Ambiente Mundial a la 15ª reunión de la Conferencia de las Partes en el Convenio sobre la Diversidad Biológica</w:t>
      </w:r>
    </w:p>
    <w:p w14:paraId="7D0B620D" w14:textId="77777777" w:rsidR="00BB3396" w:rsidRPr="00666150" w:rsidRDefault="00BB3396" w:rsidP="00BB3396">
      <w:pPr>
        <w:spacing w:before="120" w:after="120" w:line="240" w:lineRule="auto"/>
        <w:jc w:val="center"/>
        <w:rPr>
          <w:rFonts w:ascii="Times New Roman" w:hAnsi="Times New Roman" w:cs="Times New Roman"/>
          <w:b/>
          <w:bCs/>
          <w:i/>
          <w:iCs/>
          <w:caps/>
        </w:rPr>
      </w:pPr>
      <w:r>
        <w:rPr>
          <w:rFonts w:ascii="Times New Roman" w:hAnsi="Times New Roman" w:cs="Times New Roman"/>
          <w:i/>
          <w:iCs/>
        </w:rPr>
        <w:t xml:space="preserve">Nota de la </w:t>
      </w:r>
      <w:proofErr w:type="gramStart"/>
      <w:r>
        <w:rPr>
          <w:rFonts w:ascii="Times New Roman" w:hAnsi="Times New Roman" w:cs="Times New Roman"/>
          <w:i/>
          <w:iCs/>
        </w:rPr>
        <w:t>Secretaria Ejecutiva</w:t>
      </w:r>
      <w:proofErr w:type="gramEnd"/>
    </w:p>
    <w:p w14:paraId="38BD9565" w14:textId="77777777" w:rsidR="00BB3396" w:rsidRPr="00BB3396" w:rsidRDefault="00BB3396" w:rsidP="00BB3396">
      <w:pPr>
        <w:pStyle w:val="Heading1"/>
      </w:pPr>
      <w:r w:rsidRPr="00BB3396">
        <w:t>INTRODUCCIÓN</w:t>
      </w:r>
    </w:p>
    <w:p w14:paraId="5C190327" w14:textId="77777777" w:rsidR="00BB3396" w:rsidRPr="00666150" w:rsidRDefault="00BB3396" w:rsidP="00BB3396">
      <w:pPr>
        <w:pStyle w:val="Para1"/>
        <w:numPr>
          <w:ilvl w:val="0"/>
          <w:numId w:val="34"/>
        </w:numPr>
        <w:suppressLineNumbers/>
        <w:suppressAutoHyphens/>
        <w:spacing w:before="120"/>
        <w:ind w:left="0" w:firstLine="0"/>
        <w:jc w:val="both"/>
        <w:rPr>
          <w:rFonts w:eastAsia="Times New Roman"/>
        </w:rPr>
      </w:pPr>
      <w:r>
        <w:rPr>
          <w:rFonts w:eastAsia="Times New Roman"/>
          <w:kern w:val="22"/>
        </w:rPr>
        <w:t>De conformidad con el Memorando de Entendimiento entre la Conferencia de las Partes y el Fondo para el Medio Ambiente Mundial (FMAM), que figura en el anexo de la decisión III/8, el Consejo del FMAM ha de preparar y presentar un informe a cada reunión ordinaria de la Conferencia de las Partes.</w:t>
      </w:r>
      <w:r w:rsidRPr="00666150">
        <w:rPr>
          <w:rFonts w:eastAsia="Times New Roman"/>
          <w:kern w:val="22"/>
        </w:rPr>
        <w:t xml:space="preserve"> </w:t>
      </w:r>
      <w:r>
        <w:rPr>
          <w:rFonts w:eastAsia="Times New Roman"/>
          <w:kern w:val="22"/>
        </w:rPr>
        <w:t>En la decisión XII/30, párrafo 8 e), y la decisión XIII/21, párrafos 5, 15 y 23, la Conferencia de las Partes brindó orientaciones adicionales al FMAM que son pertinentes para el informe.</w:t>
      </w:r>
    </w:p>
    <w:p w14:paraId="469AE99A" w14:textId="77777777" w:rsidR="00BB3396" w:rsidRPr="00666150" w:rsidRDefault="00BB3396" w:rsidP="00BB3396">
      <w:pPr>
        <w:pStyle w:val="Para1"/>
        <w:numPr>
          <w:ilvl w:val="0"/>
          <w:numId w:val="34"/>
        </w:numPr>
        <w:suppressLineNumbers/>
        <w:suppressAutoHyphens/>
        <w:spacing w:before="120"/>
        <w:ind w:left="0" w:firstLine="0"/>
        <w:jc w:val="both"/>
        <w:rPr>
          <w:rFonts w:eastAsia="Times New Roman"/>
          <w:kern w:val="22"/>
        </w:rPr>
      </w:pPr>
      <w:r>
        <w:rPr>
          <w:rFonts w:eastAsia="Times New Roman"/>
          <w:kern w:val="22"/>
        </w:rPr>
        <w:t>En su tercera reunión, el Órgano Subsidiario sobre la Aplicación consideró el informe preliminar del Consejo del FMAM y adoptó la recomendación 3/7 sobre el mecanismo financiero.</w:t>
      </w:r>
    </w:p>
    <w:p w14:paraId="40008B24" w14:textId="77777777" w:rsidR="00BB3396" w:rsidRPr="00666150" w:rsidRDefault="00BB3396" w:rsidP="00BB3396">
      <w:pPr>
        <w:pStyle w:val="Para1"/>
        <w:numPr>
          <w:ilvl w:val="0"/>
          <w:numId w:val="34"/>
        </w:numPr>
        <w:suppressLineNumbers/>
        <w:suppressAutoHyphens/>
        <w:spacing w:before="120"/>
        <w:ind w:left="0" w:firstLine="0"/>
        <w:jc w:val="both"/>
        <w:rPr>
          <w:rFonts w:eastAsia="Times New Roman"/>
          <w:kern w:val="22"/>
        </w:rPr>
      </w:pPr>
      <w:r>
        <w:rPr>
          <w:rFonts w:eastAsia="Times New Roman"/>
          <w:kern w:val="22"/>
        </w:rPr>
        <w:t xml:space="preserve">En vista de lo antedicho, por medio de la presente la </w:t>
      </w:r>
      <w:proofErr w:type="gramStart"/>
      <w:r>
        <w:rPr>
          <w:rFonts w:eastAsia="Times New Roman"/>
          <w:kern w:val="22"/>
        </w:rPr>
        <w:t>Secretaria Ejecutiva</w:t>
      </w:r>
      <w:proofErr w:type="gramEnd"/>
      <w:r>
        <w:rPr>
          <w:rFonts w:eastAsia="Times New Roman"/>
          <w:kern w:val="22"/>
        </w:rPr>
        <w:t xml:space="preserve"> distribuye el informe del Consejo del Fondo para el Medio Ambiente Mundial a la Conferencia de las Partes en su 15ª reunión.</w:t>
      </w:r>
      <w:r w:rsidRPr="00666150">
        <w:rPr>
          <w:rFonts w:eastAsia="Times New Roman"/>
          <w:kern w:val="22"/>
        </w:rPr>
        <w:t xml:space="preserve"> </w:t>
      </w:r>
      <w:r>
        <w:rPr>
          <w:rFonts w:eastAsia="Times New Roman"/>
          <w:kern w:val="22"/>
        </w:rPr>
        <w:t>El informe está disponible en inglés, francés y español y se reproduce tal como fue recibido por la Secretaría.</w:t>
      </w:r>
      <w:r w:rsidRPr="00666150">
        <w:rPr>
          <w:rFonts w:eastAsia="Times New Roman"/>
          <w:kern w:val="22"/>
        </w:rPr>
        <w:t xml:space="preserve"> </w:t>
      </w:r>
      <w:r>
        <w:rPr>
          <w:rFonts w:eastAsia="Times New Roman"/>
          <w:kern w:val="22"/>
        </w:rPr>
        <w:t>El presente documento se proporcionará también en árabe, chino y ruso.</w:t>
      </w:r>
    </w:p>
    <w:p w14:paraId="600F9684" w14:textId="77777777" w:rsidR="007F1B5B" w:rsidRPr="007F1B5B" w:rsidRDefault="007F1B5B">
      <w:pPr>
        <w:spacing w:after="160"/>
        <w:rPr>
          <w:rFonts w:asciiTheme="majorBidi" w:hAnsiTheme="majorBidi" w:cstheme="majorBidi"/>
          <w:b/>
          <w:smallCaps/>
        </w:rPr>
      </w:pPr>
    </w:p>
    <w:p w14:paraId="6854B839" w14:textId="152C5041" w:rsidR="007F1B5B" w:rsidRDefault="007F1B5B">
      <w:pPr>
        <w:spacing w:after="160"/>
        <w:rPr>
          <w:b/>
          <w:smallCaps/>
          <w:sz w:val="24"/>
          <w:szCs w:val="24"/>
        </w:rPr>
      </w:pPr>
      <w:r>
        <w:rPr>
          <w:b/>
          <w:smallCaps/>
          <w:sz w:val="24"/>
          <w:szCs w:val="24"/>
        </w:rPr>
        <w:br w:type="page"/>
      </w:r>
    </w:p>
    <w:p w14:paraId="3643E224" w14:textId="125EA571" w:rsidR="0022442E" w:rsidRPr="00E34FE6" w:rsidRDefault="00B0605E" w:rsidP="0096056B">
      <w:pPr>
        <w:jc w:val="center"/>
        <w:rPr>
          <w:b/>
          <w:smallCaps/>
          <w:sz w:val="24"/>
          <w:szCs w:val="24"/>
        </w:rPr>
      </w:pPr>
      <w:r w:rsidRPr="00E34FE6">
        <w:rPr>
          <w:b/>
          <w:smallCaps/>
          <w:noProof/>
          <w:sz w:val="32"/>
        </w:rPr>
        <w:lastRenderedPageBreak/>
        <w:drawing>
          <wp:anchor distT="0" distB="0" distL="114300" distR="114300" simplePos="0" relativeHeight="251657216" behindDoc="0" locked="0" layoutInCell="1" allowOverlap="1" wp14:anchorId="4FAC6CE9" wp14:editId="253385F6">
            <wp:simplePos x="0" y="0"/>
            <wp:positionH relativeFrom="margin">
              <wp:align>center</wp:align>
            </wp:positionH>
            <wp:positionV relativeFrom="margin">
              <wp:align>top</wp:align>
            </wp:positionV>
            <wp:extent cx="3810000" cy="838200"/>
            <wp:effectExtent l="0" t="0" r="0" b="0"/>
            <wp:wrapSquare wrapText="bothSides"/>
            <wp:docPr id="2" name="Picture 2" descr="GEF-newlogo-larg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0" descr="GEF-newlogo-large.jpg"/>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3810000" cy="8382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41190FFB" w14:textId="44A6FD44" w:rsidR="0096056B" w:rsidRPr="00E34FE6" w:rsidRDefault="0096056B" w:rsidP="0096056B">
      <w:pPr>
        <w:jc w:val="center"/>
        <w:rPr>
          <w:b/>
          <w:smallCaps/>
          <w:sz w:val="32"/>
          <w:szCs w:val="32"/>
        </w:rPr>
      </w:pPr>
    </w:p>
    <w:p w14:paraId="554EFDCE" w14:textId="526BBB73" w:rsidR="00BD59D1" w:rsidRPr="00E34FE6" w:rsidRDefault="00BD59D1" w:rsidP="0096056B">
      <w:pPr>
        <w:jc w:val="center"/>
        <w:rPr>
          <w:b/>
          <w:smallCaps/>
          <w:sz w:val="32"/>
          <w:szCs w:val="32"/>
        </w:rPr>
      </w:pPr>
    </w:p>
    <w:p w14:paraId="0A030F09" w14:textId="32648118" w:rsidR="00BD59D1" w:rsidRPr="00E34FE6" w:rsidRDefault="00BD59D1" w:rsidP="0096056B">
      <w:pPr>
        <w:jc w:val="center"/>
        <w:rPr>
          <w:b/>
          <w:smallCaps/>
          <w:sz w:val="32"/>
          <w:szCs w:val="32"/>
        </w:rPr>
      </w:pPr>
    </w:p>
    <w:p w14:paraId="54B951BB" w14:textId="77777777" w:rsidR="00BD59D1" w:rsidRPr="00E34FE6" w:rsidRDefault="00BD59D1" w:rsidP="0096056B">
      <w:pPr>
        <w:jc w:val="center"/>
        <w:rPr>
          <w:b/>
          <w:smallCaps/>
          <w:sz w:val="32"/>
          <w:szCs w:val="32"/>
        </w:rPr>
      </w:pPr>
    </w:p>
    <w:tbl>
      <w:tblPr>
        <w:tblStyle w:val="TableGrid"/>
        <w:tblW w:w="0" w:type="auto"/>
        <w:tblBorders>
          <w:top w:val="single" w:sz="12"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350"/>
      </w:tblGrid>
      <w:tr w:rsidR="00B2245E" w:rsidRPr="00E34FE6" w14:paraId="27F9F743" w14:textId="77777777" w:rsidTr="0090429D">
        <w:tc>
          <w:tcPr>
            <w:tcW w:w="9350" w:type="dxa"/>
          </w:tcPr>
          <w:p w14:paraId="0979FD60" w14:textId="77777777" w:rsidR="00B2245E" w:rsidRPr="00E34FE6" w:rsidRDefault="00B2245E" w:rsidP="0096056B">
            <w:pPr>
              <w:jc w:val="center"/>
              <w:rPr>
                <w:b/>
                <w:smallCaps/>
                <w:sz w:val="2"/>
                <w:szCs w:val="32"/>
              </w:rPr>
            </w:pPr>
          </w:p>
        </w:tc>
      </w:tr>
    </w:tbl>
    <w:p w14:paraId="4545F6F3" w14:textId="77777777" w:rsidR="0096056B" w:rsidRPr="00E34FE6" w:rsidRDefault="0096056B" w:rsidP="0096056B">
      <w:pPr>
        <w:jc w:val="center"/>
        <w:rPr>
          <w:b/>
          <w:smallCaps/>
          <w:sz w:val="32"/>
          <w:szCs w:val="32"/>
        </w:rPr>
      </w:pPr>
    </w:p>
    <w:p w14:paraId="6186DFF7" w14:textId="77777777" w:rsidR="0096056B" w:rsidRPr="00E34FE6" w:rsidRDefault="0096056B" w:rsidP="0096056B">
      <w:pPr>
        <w:jc w:val="center"/>
        <w:rPr>
          <w:b/>
          <w:smallCaps/>
          <w:sz w:val="32"/>
          <w:szCs w:val="32"/>
        </w:rPr>
      </w:pPr>
    </w:p>
    <w:p w14:paraId="6A9E86D0" w14:textId="77777777" w:rsidR="0096056B" w:rsidRPr="00E34FE6" w:rsidRDefault="0096056B" w:rsidP="0096056B">
      <w:pPr>
        <w:jc w:val="center"/>
        <w:rPr>
          <w:b/>
          <w:smallCaps/>
          <w:sz w:val="32"/>
          <w:szCs w:val="32"/>
        </w:rPr>
      </w:pPr>
    </w:p>
    <w:p w14:paraId="4F951F90" w14:textId="32F120CA" w:rsidR="0096056B" w:rsidRPr="00E34FE6" w:rsidRDefault="00E16992" w:rsidP="00E16992">
      <w:pPr>
        <w:tabs>
          <w:tab w:val="left" w:pos="6648"/>
        </w:tabs>
        <w:rPr>
          <w:b/>
          <w:smallCaps/>
          <w:sz w:val="32"/>
          <w:szCs w:val="32"/>
        </w:rPr>
      </w:pPr>
      <w:r w:rsidRPr="00E34FE6">
        <w:rPr>
          <w:b/>
          <w:smallCaps/>
          <w:sz w:val="32"/>
        </w:rPr>
        <w:tab/>
      </w:r>
    </w:p>
    <w:p w14:paraId="6783C67D" w14:textId="456292D6" w:rsidR="00E16992" w:rsidRPr="00E34FE6" w:rsidRDefault="00E16992" w:rsidP="00E16992">
      <w:pPr>
        <w:tabs>
          <w:tab w:val="left" w:pos="6648"/>
        </w:tabs>
        <w:rPr>
          <w:b/>
          <w:smallCaps/>
          <w:sz w:val="32"/>
          <w:szCs w:val="32"/>
        </w:rPr>
      </w:pPr>
    </w:p>
    <w:p w14:paraId="71A7E505" w14:textId="77777777" w:rsidR="00E16992" w:rsidRPr="00E34FE6" w:rsidRDefault="00E16992" w:rsidP="00E16992">
      <w:pPr>
        <w:tabs>
          <w:tab w:val="left" w:pos="6648"/>
        </w:tabs>
        <w:rPr>
          <w:b/>
          <w:smallCaps/>
          <w:sz w:val="32"/>
          <w:szCs w:val="32"/>
        </w:rPr>
      </w:pPr>
    </w:p>
    <w:p w14:paraId="4603CC4F" w14:textId="77777777" w:rsidR="0096056B" w:rsidRPr="00E34FE6" w:rsidRDefault="0096056B" w:rsidP="0096056B">
      <w:pPr>
        <w:jc w:val="center"/>
        <w:rPr>
          <w:b/>
          <w:smallCaps/>
          <w:sz w:val="32"/>
          <w:szCs w:val="32"/>
        </w:rPr>
      </w:pPr>
    </w:p>
    <w:p w14:paraId="16C827B5" w14:textId="77777777" w:rsidR="0096056B" w:rsidRPr="00E34FE6" w:rsidRDefault="0096056B" w:rsidP="0096056B">
      <w:pPr>
        <w:jc w:val="center"/>
        <w:rPr>
          <w:b/>
          <w:smallCaps/>
          <w:sz w:val="32"/>
          <w:szCs w:val="32"/>
        </w:rPr>
      </w:pPr>
    </w:p>
    <w:p w14:paraId="5E954D9C" w14:textId="77777777" w:rsidR="002A35E4" w:rsidRPr="00E34FE6" w:rsidRDefault="002A35E4" w:rsidP="0096056B">
      <w:pPr>
        <w:jc w:val="center"/>
        <w:rPr>
          <w:b/>
          <w:smallCaps/>
          <w:sz w:val="32"/>
          <w:szCs w:val="32"/>
        </w:rPr>
      </w:pPr>
    </w:p>
    <w:p w14:paraId="72949632" w14:textId="076F9831" w:rsidR="0096056B" w:rsidRPr="00E34FE6" w:rsidRDefault="0096056B" w:rsidP="00F76D49">
      <w:pPr>
        <w:jc w:val="center"/>
        <w:rPr>
          <w:b/>
          <w:smallCaps/>
          <w:sz w:val="32"/>
          <w:szCs w:val="32"/>
        </w:rPr>
      </w:pPr>
      <w:r w:rsidRPr="00E34FE6">
        <w:rPr>
          <w:b/>
          <w:smallCaps/>
          <w:sz w:val="32"/>
        </w:rPr>
        <w:t>Informe del Fondo para el Medio Ambiente Mundial</w:t>
      </w:r>
      <w:r w:rsidR="00C343B8" w:rsidRPr="00E34FE6">
        <w:rPr>
          <w:b/>
          <w:smallCaps/>
          <w:sz w:val="32"/>
        </w:rPr>
        <w:br/>
      </w:r>
      <w:r w:rsidRPr="00E34FE6">
        <w:rPr>
          <w:b/>
          <w:smallCaps/>
          <w:sz w:val="32"/>
        </w:rPr>
        <w:t>presentado</w:t>
      </w:r>
      <w:r w:rsidR="00C343B8" w:rsidRPr="00E34FE6">
        <w:rPr>
          <w:b/>
          <w:smallCaps/>
          <w:sz w:val="32"/>
        </w:rPr>
        <w:t xml:space="preserve"> </w:t>
      </w:r>
      <w:r w:rsidRPr="00E34FE6">
        <w:rPr>
          <w:b/>
          <w:smallCaps/>
          <w:sz w:val="32"/>
        </w:rPr>
        <w:t>a la 15.</w:t>
      </w:r>
      <w:r w:rsidRPr="00E34FE6">
        <w:rPr>
          <w:b/>
          <w:smallCaps/>
          <w:sz w:val="32"/>
          <w:vertAlign w:val="superscript"/>
        </w:rPr>
        <w:t>a</w:t>
      </w:r>
      <w:r w:rsidR="00997BC0" w:rsidRPr="00E34FE6">
        <w:rPr>
          <w:b/>
          <w:smallCaps/>
          <w:sz w:val="32"/>
        </w:rPr>
        <w:t> </w:t>
      </w:r>
      <w:r w:rsidRPr="00E34FE6">
        <w:rPr>
          <w:b/>
          <w:smallCaps/>
          <w:sz w:val="32"/>
        </w:rPr>
        <w:t>Conferencia de las Partes</w:t>
      </w:r>
      <w:r w:rsidR="00997BC0" w:rsidRPr="00E34FE6">
        <w:rPr>
          <w:b/>
          <w:smallCaps/>
          <w:sz w:val="32"/>
        </w:rPr>
        <w:br/>
      </w:r>
      <w:r w:rsidRPr="00E34FE6">
        <w:rPr>
          <w:b/>
          <w:smallCaps/>
          <w:sz w:val="32"/>
        </w:rPr>
        <w:t>en el Convenio sobre la Diversidad Biológica</w:t>
      </w:r>
    </w:p>
    <w:p w14:paraId="0B728452" w14:textId="77777777" w:rsidR="0096056B" w:rsidRPr="00E34FE6" w:rsidRDefault="0096056B" w:rsidP="0096056B">
      <w:pPr>
        <w:jc w:val="center"/>
        <w:rPr>
          <w:b/>
          <w:sz w:val="32"/>
          <w:szCs w:val="32"/>
        </w:rPr>
      </w:pPr>
    </w:p>
    <w:p w14:paraId="492B13A9" w14:textId="45F0E712" w:rsidR="00AB4845" w:rsidRPr="00E34FE6" w:rsidRDefault="001470F2" w:rsidP="00CB3758">
      <w:pPr>
        <w:jc w:val="center"/>
        <w:rPr>
          <w:b/>
          <w:sz w:val="32"/>
          <w:szCs w:val="32"/>
        </w:rPr>
      </w:pPr>
      <w:r w:rsidRPr="00E34FE6">
        <w:rPr>
          <w:b/>
          <w:sz w:val="32"/>
        </w:rPr>
        <w:t>24 de mayo de 2022</w:t>
      </w:r>
    </w:p>
    <w:p w14:paraId="663203FA" w14:textId="77777777" w:rsidR="005B5C3A" w:rsidRPr="00E34FE6" w:rsidRDefault="005B5C3A" w:rsidP="00CB3758">
      <w:pPr>
        <w:jc w:val="center"/>
        <w:rPr>
          <w:b/>
          <w:sz w:val="32"/>
          <w:szCs w:val="32"/>
        </w:rPr>
      </w:pPr>
    </w:p>
    <w:p w14:paraId="6A746F3F" w14:textId="77777777" w:rsidR="005B5C3A" w:rsidRPr="00E34FE6" w:rsidRDefault="005B5C3A" w:rsidP="00CB3758">
      <w:pPr>
        <w:jc w:val="center"/>
        <w:rPr>
          <w:b/>
          <w:sz w:val="32"/>
          <w:szCs w:val="32"/>
        </w:rPr>
        <w:sectPr w:rsidR="005B5C3A" w:rsidRPr="00E34FE6" w:rsidSect="00C21AB7">
          <w:headerReference w:type="default" r:id="rId15"/>
          <w:footerReference w:type="even" r:id="rId16"/>
          <w:footerReference w:type="default" r:id="rId17"/>
          <w:footerReference w:type="first" r:id="rId18"/>
          <w:pgSz w:w="12240" w:h="15840"/>
          <w:pgMar w:top="1134" w:right="1440" w:bottom="1134" w:left="1440" w:header="720" w:footer="720" w:gutter="0"/>
          <w:pgNumType w:fmt="lowerRoman" w:start="1"/>
          <w:cols w:space="720"/>
          <w:docGrid w:linePitch="360"/>
        </w:sectPr>
      </w:pPr>
    </w:p>
    <w:p w14:paraId="0C34E1FE" w14:textId="72764FDF" w:rsidR="00373FE7" w:rsidRPr="00E34FE6" w:rsidRDefault="00373FE7" w:rsidP="00373FE7">
      <w:pPr>
        <w:rPr>
          <w:snapToGrid w:val="0"/>
          <w:lang w:val="en-GB"/>
        </w:rPr>
      </w:pPr>
    </w:p>
    <w:p w14:paraId="323FD78B" w14:textId="6DF3EB8D" w:rsidR="00D23DAC" w:rsidRPr="00E34FE6" w:rsidRDefault="00D23DAC" w:rsidP="00373FE7">
      <w:pPr>
        <w:rPr>
          <w:snapToGrid w:val="0"/>
          <w:lang w:val="en-GB"/>
        </w:rPr>
      </w:pPr>
    </w:p>
    <w:p w14:paraId="01396491" w14:textId="08275CFF" w:rsidR="00D23DAC" w:rsidRPr="00E34FE6" w:rsidRDefault="00D23DAC" w:rsidP="00373FE7">
      <w:pPr>
        <w:rPr>
          <w:snapToGrid w:val="0"/>
          <w:lang w:val="en-GB"/>
        </w:rPr>
        <w:sectPr w:rsidR="00D23DAC" w:rsidRPr="00E34FE6" w:rsidSect="00325517">
          <w:footerReference w:type="default" r:id="rId19"/>
          <w:type w:val="continuous"/>
          <w:pgSz w:w="12240" w:h="15840"/>
          <w:pgMar w:top="1080" w:right="1440" w:bottom="1440" w:left="1440" w:header="720" w:footer="720" w:gutter="0"/>
          <w:pgNumType w:fmt="lowerRoman"/>
          <w:cols w:space="720"/>
          <w:docGrid w:linePitch="360"/>
        </w:sectPr>
      </w:pPr>
    </w:p>
    <w:p w14:paraId="55334C36" w14:textId="554AA115" w:rsidR="00EE6E9F" w:rsidRPr="00E34FE6" w:rsidRDefault="00EE6E9F" w:rsidP="00BB3396">
      <w:pPr>
        <w:pStyle w:val="Heading1"/>
      </w:pPr>
      <w:bookmarkStart w:id="3" w:name="_Toc102227392"/>
      <w:bookmarkStart w:id="4" w:name="_Toc108978382"/>
      <w:r w:rsidRPr="00E34FE6">
        <w:lastRenderedPageBreak/>
        <w:t>Resumen</w:t>
      </w:r>
      <w:bookmarkEnd w:id="3"/>
      <w:bookmarkEnd w:id="4"/>
      <w:r w:rsidRPr="00E34FE6">
        <w:t xml:space="preserve"> </w:t>
      </w:r>
    </w:p>
    <w:p w14:paraId="73AD3A8B" w14:textId="4F547E30" w:rsidR="004F1B93" w:rsidRPr="00E34FE6" w:rsidRDefault="004F1B93" w:rsidP="00361697">
      <w:pPr>
        <w:pStyle w:val="ListParagraph"/>
        <w:numPr>
          <w:ilvl w:val="0"/>
          <w:numId w:val="33"/>
        </w:numPr>
        <w:ind w:left="0" w:firstLine="0"/>
      </w:pPr>
      <w:bookmarkStart w:id="5" w:name="_Hlk100558407"/>
      <w:r w:rsidRPr="00E34FE6">
        <w:t>En este informe dirigido a la 15.</w:t>
      </w:r>
      <w:r w:rsidRPr="00E34FE6">
        <w:rPr>
          <w:vertAlign w:val="superscript"/>
        </w:rPr>
        <w:t>a</w:t>
      </w:r>
      <w:r w:rsidRPr="00E34FE6">
        <w:t xml:space="preserve"> Conferencia de las Partes (COP) en el Convenio sobre la Diversidad Biológica (CDB), se brinda información sobre las actividades desarrolladas por el Fondo para el Medio Ambiente Mundial (GEF) en el área focal de la biodiversidad, en respuesta a las orientaciones que le fueron impartidas en la COP14, en noviembre de 2018. El informe abarca el período comprendido entre el 1 de julio de 2018 y el 31 de diciembre de 2021, que corresponde a tres años y seis meses del séptimo período de reposición de los recursos del GEF (GEF-7), de cuatro años de duración, que va del 1 de julio de 2018 al 30 de junio de 2022</w:t>
      </w:r>
      <w:r w:rsidR="006750DF" w:rsidRPr="00E34FE6">
        <w:rPr>
          <w:szCs w:val="28"/>
          <w:vertAlign w:val="superscript"/>
        </w:rPr>
        <w:footnoteReference w:id="2"/>
      </w:r>
      <w:r w:rsidRPr="00E34FE6">
        <w:t>.</w:t>
      </w:r>
      <w:r w:rsidRPr="00E34FE6">
        <w:rPr>
          <w:vertAlign w:val="superscript"/>
        </w:rPr>
        <w:t xml:space="preserve"> </w:t>
      </w:r>
    </w:p>
    <w:bookmarkEnd w:id="5"/>
    <w:p w14:paraId="45A5C28C" w14:textId="69ECC6C4" w:rsidR="009F6931" w:rsidRPr="00E34FE6" w:rsidRDefault="009F6931" w:rsidP="00361697">
      <w:pPr>
        <w:pStyle w:val="ListParagraph"/>
        <w:numPr>
          <w:ilvl w:val="0"/>
          <w:numId w:val="33"/>
        </w:numPr>
        <w:ind w:left="0" w:firstLine="0"/>
      </w:pPr>
      <w:r w:rsidRPr="00E34FE6">
        <w:t>El objetivo de la estrategia del GEF-7 para el área focal de biodiversidad es preservar la biodiversidad de importancia mundial en los paisajes terrestres y marinos. Para alcanzarlo, las inversiones del GEF ayudan a los países a cumplir los tres objetivos identificados en las orientaciones de la COP13 para el GEF, de diciembre de 2016, presentados en el Marco Cuatrienal de Prioridades Programáticas:</w:t>
      </w:r>
    </w:p>
    <w:p w14:paraId="03253D52" w14:textId="77777777" w:rsidR="009F6931" w:rsidRPr="00E34FE6" w:rsidRDefault="009F6931" w:rsidP="001425F2">
      <w:pPr>
        <w:numPr>
          <w:ilvl w:val="0"/>
          <w:numId w:val="5"/>
        </w:numPr>
        <w:spacing w:before="120" w:after="120" w:line="240" w:lineRule="auto"/>
        <w:ind w:left="1080"/>
        <w:rPr>
          <w:sz w:val="24"/>
          <w:szCs w:val="24"/>
        </w:rPr>
      </w:pPr>
      <w:r w:rsidRPr="00E34FE6">
        <w:rPr>
          <w:sz w:val="24"/>
        </w:rPr>
        <w:t xml:space="preserve">incorporar la biodiversidad en todos los sectores y en todos los paisajes terrestres y marinos; </w:t>
      </w:r>
    </w:p>
    <w:p w14:paraId="46AE18B4" w14:textId="77777777" w:rsidR="009F6931" w:rsidRPr="00E34FE6" w:rsidRDefault="009F6931" w:rsidP="001425F2">
      <w:pPr>
        <w:numPr>
          <w:ilvl w:val="0"/>
          <w:numId w:val="5"/>
        </w:numPr>
        <w:spacing w:before="120" w:after="120" w:line="240" w:lineRule="auto"/>
        <w:ind w:left="1080"/>
        <w:rPr>
          <w:sz w:val="24"/>
          <w:szCs w:val="24"/>
        </w:rPr>
      </w:pPr>
      <w:r w:rsidRPr="00E34FE6">
        <w:rPr>
          <w:sz w:val="24"/>
        </w:rPr>
        <w:t xml:space="preserve">abordar las causas directas para proteger los hábitats y las especies; </w:t>
      </w:r>
    </w:p>
    <w:p w14:paraId="1FF687CA" w14:textId="72F72334" w:rsidR="009F6931" w:rsidRPr="00E34FE6" w:rsidRDefault="009F6931" w:rsidP="001425F2">
      <w:pPr>
        <w:numPr>
          <w:ilvl w:val="0"/>
          <w:numId w:val="5"/>
        </w:numPr>
        <w:spacing w:before="120" w:after="120" w:line="240" w:lineRule="auto"/>
        <w:ind w:left="1080"/>
        <w:rPr>
          <w:sz w:val="24"/>
          <w:szCs w:val="24"/>
        </w:rPr>
      </w:pPr>
      <w:r w:rsidRPr="00E34FE6">
        <w:rPr>
          <w:sz w:val="24"/>
        </w:rPr>
        <w:t>continuar elaborando marcos normativos e institucionales en materia de biodiversidad.</w:t>
      </w:r>
    </w:p>
    <w:p w14:paraId="52EF538E" w14:textId="4195102E" w:rsidR="007F6562" w:rsidRPr="00E34FE6" w:rsidRDefault="007F6562" w:rsidP="00361697">
      <w:pPr>
        <w:pStyle w:val="ListParagraph"/>
        <w:numPr>
          <w:ilvl w:val="0"/>
          <w:numId w:val="33"/>
        </w:numPr>
        <w:ind w:left="0" w:firstLine="0"/>
      </w:pPr>
      <w:r w:rsidRPr="00E34FE6">
        <w:t>La estrategia del GEF-7 sobre biodiversidad está constituida por nueve líneas de inversión en la programación que contribuyen directamente a la implementación del Plan Estratégico para la Diversidad Biológica 2010-20 y al cumplimiento de las Metas de Aichi para la Diversidad Biológica mediante una serie de medidas que abordan las causas más importantes de la pérdida de biodiversidad en paisajes terrestres y marinos.</w:t>
      </w:r>
      <w:r w:rsidR="00CF7B78" w:rsidRPr="00E34FE6">
        <w:t xml:space="preserve"> </w:t>
      </w:r>
    </w:p>
    <w:p w14:paraId="382CAF5B" w14:textId="6539AB23" w:rsidR="007856C0" w:rsidRPr="00E34FE6" w:rsidRDefault="006052D4" w:rsidP="00361697">
      <w:pPr>
        <w:pStyle w:val="ListParagraph"/>
        <w:numPr>
          <w:ilvl w:val="0"/>
          <w:numId w:val="33"/>
        </w:numPr>
        <w:ind w:left="0" w:firstLine="0"/>
      </w:pPr>
      <w:r w:rsidRPr="00E34FE6">
        <w:t>Asimismo, las opciones de programación incluyen inversiones a través de programas de impacto (PI) capaces de generar más rendimiento por unidad de inversión, gracias a que se intenta encontrar respuestas sistémicas a los problemas que provienen de más de un sector. Por medio de dichos programas se lograrán contribuciones significativas y sinérgicas para el Marco Cuatrienal de Prioridades Programáticas del GEF-7 y para los resultados previstos conexos, según lo acordado en la COP13.</w:t>
      </w:r>
    </w:p>
    <w:p w14:paraId="26D7B725" w14:textId="4CD0C602" w:rsidR="00D33C1E" w:rsidRPr="00E34FE6" w:rsidRDefault="009C4413" w:rsidP="00361697">
      <w:pPr>
        <w:pStyle w:val="ListParagraph"/>
        <w:numPr>
          <w:ilvl w:val="0"/>
          <w:numId w:val="33"/>
        </w:numPr>
        <w:ind w:left="0" w:firstLine="0"/>
      </w:pPr>
      <w:bookmarkStart w:id="6" w:name="_Hlk100558904"/>
      <w:r w:rsidRPr="00E34FE6">
        <w:t>Para el GEF‑7, se ha asignado un total aproximado de USD 1290 millones al área focal de biodiversidad, de los cuales USD 1030 millones se proporcionan a los países a través del Sistema de Asignación Transparente de los Recursos (SATR).</w:t>
      </w:r>
    </w:p>
    <w:p w14:paraId="43DA1349" w14:textId="3E0CACF9" w:rsidR="007A2E3C" w:rsidRPr="00E34FE6" w:rsidRDefault="007856C0" w:rsidP="00361697">
      <w:pPr>
        <w:pStyle w:val="ListParagraph"/>
        <w:numPr>
          <w:ilvl w:val="0"/>
          <w:numId w:val="33"/>
        </w:numPr>
        <w:ind w:left="0" w:firstLine="0"/>
      </w:pPr>
      <w:r w:rsidRPr="00E34FE6">
        <w:lastRenderedPageBreak/>
        <w:t xml:space="preserve">El monto total de los recursos que el GEF programó para el área focal de biodiversidad en el período analizado fue de USD 1101,5 millones, lo que equivale al 85 % del total de los recursos del GEF-7 asignados a dicha área. De este monto total, se han programado USD 913,7 millones (el 89 %) de los recursos del SATR asignados a la biodiversidad. Estas cifras incluyen las cuotas de los organismos y las donaciones para la preparación de proyectos (DPP). </w:t>
      </w:r>
    </w:p>
    <w:p w14:paraId="494DD134" w14:textId="7779D133" w:rsidR="002C52D6" w:rsidRPr="00E34FE6" w:rsidRDefault="007856C0" w:rsidP="00361697">
      <w:pPr>
        <w:pStyle w:val="ListParagraph"/>
        <w:numPr>
          <w:ilvl w:val="0"/>
          <w:numId w:val="33"/>
        </w:numPr>
        <w:ind w:left="0" w:firstLine="0"/>
        <w:rPr>
          <w:szCs w:val="24"/>
        </w:rPr>
      </w:pPr>
      <w:r w:rsidRPr="00E34FE6">
        <w:t xml:space="preserve">Con estos recursos se respaldaron 100 proyectos y programas del área focal de biodiversidad y 146 proyectos y programas que abarcan varias áreas focales. En siete enfoques programáticos, incluidos los programas de impacto, se contemplan también 76 subproyectos. En total, 141 países se han beneficiado con estas inversiones. </w:t>
      </w:r>
    </w:p>
    <w:bookmarkEnd w:id="6"/>
    <w:p w14:paraId="7343E855" w14:textId="5A390A72" w:rsidR="00446719" w:rsidRPr="00E34FE6" w:rsidRDefault="00446719" w:rsidP="00361697">
      <w:pPr>
        <w:pStyle w:val="ListParagraph"/>
        <w:numPr>
          <w:ilvl w:val="0"/>
          <w:numId w:val="33"/>
        </w:numPr>
        <w:ind w:left="0" w:firstLine="0"/>
        <w:rPr>
          <w:szCs w:val="24"/>
        </w:rPr>
      </w:pPr>
      <w:r w:rsidRPr="00E34FE6">
        <w:t>En los primeros tres años y medio del período, el valor total de las inversiones de todos los recursos del GEF para cumplir las Metas de Aichi para la Diversidad Biológica de todas las líneas de programación pertinentes del GEF-7 (área focal de biodiversidad, programas de impacto del GEF-7, área focal de aguas internacionales, Fondo para los Países Menos Adelantados destinado a adaptación al cambio climático, instrumento de financiamiento distinto de las donaciones y Programa de Pequeñas Donaciones [PPD]) fue de USD 1630 millones, lo que permitió movilizar USD 15 660 millones en cofinanciamiento y obtener una inversión total de más de USD 17 290 millones.</w:t>
      </w:r>
      <w:r w:rsidR="00CF7B78" w:rsidRPr="00E34FE6">
        <w:t xml:space="preserve"> </w:t>
      </w:r>
    </w:p>
    <w:p w14:paraId="0BB8A3C9" w14:textId="469DAD00" w:rsidR="004D7136" w:rsidRPr="00E34FE6" w:rsidRDefault="00925734" w:rsidP="00361697">
      <w:pPr>
        <w:pStyle w:val="ListParagraph"/>
        <w:numPr>
          <w:ilvl w:val="0"/>
          <w:numId w:val="33"/>
        </w:numPr>
        <w:ind w:left="0" w:firstLine="0"/>
        <w:rPr>
          <w:szCs w:val="24"/>
        </w:rPr>
      </w:pPr>
      <w:r w:rsidRPr="00E34FE6">
        <w:t>En la COP14, las partes impartieron al GEF orientaciones relativas a una variedad de temas</w:t>
      </w:r>
      <w:r w:rsidRPr="00E34FE6">
        <w:rPr>
          <w:vertAlign w:val="superscript"/>
        </w:rPr>
        <w:footnoteReference w:id="3"/>
      </w:r>
      <w:r w:rsidRPr="00E34FE6">
        <w:t>. Las orientaciones específicas sobre las operaciones del GEF y sobre temas puntuales relacionados con la biodiversidad se han abordado adecuadamente. En el presente documento se incluye un informe actualizado sobre la respuesta del GEF a dichas indicaciones.</w:t>
      </w:r>
    </w:p>
    <w:p w14:paraId="094F8149" w14:textId="74A047FA" w:rsidR="005E4415" w:rsidRPr="00E34FE6" w:rsidRDefault="006B3BCF" w:rsidP="00361697">
      <w:pPr>
        <w:pStyle w:val="ListParagraph"/>
        <w:numPr>
          <w:ilvl w:val="0"/>
          <w:numId w:val="33"/>
        </w:numPr>
        <w:ind w:left="0" w:firstLine="0"/>
        <w:rPr>
          <w:szCs w:val="24"/>
        </w:rPr>
      </w:pPr>
      <w:r w:rsidRPr="00E34FE6">
        <w:t xml:space="preserve">El 86 % de la cartera de biodiversidad en ejecución durante el período del informe obtuvo una calificación satisfactoria en lo que respecta a lograr avances en la ejecución, y el 87 % obtuvo una calificación satisfactoria en cuanto a la probabilidad de alcanzar su objetivo de desarrollo. Asimismo, el 82 % de la cohorte de proyectos que abarcan varias áreas focales ha sido calificado como satisfactorio en relación con los avances en la ejecución, y el 86 % ha recibido la misma calificación en cuanto al cumplimiento del objetivo de desarrollo del proyecto. </w:t>
      </w:r>
    </w:p>
    <w:p w14:paraId="6D0E129E" w14:textId="2F2C56AA" w:rsidR="004512CF" w:rsidRPr="00E34FE6" w:rsidRDefault="00E01816" w:rsidP="00361697">
      <w:pPr>
        <w:pStyle w:val="ListParagraph"/>
        <w:numPr>
          <w:ilvl w:val="0"/>
          <w:numId w:val="33"/>
        </w:numPr>
        <w:ind w:left="0" w:firstLine="0"/>
        <w:rPr>
          <w:szCs w:val="24"/>
        </w:rPr>
      </w:pPr>
      <w:r w:rsidRPr="00E34FE6">
        <w:t>Como parte del acuerdo de reposición del GEF-7, se adoptó una serie de metas institucionales</w:t>
      </w:r>
      <w:r w:rsidRPr="00E34FE6">
        <w:rPr>
          <w:vertAlign w:val="superscript"/>
        </w:rPr>
        <w:footnoteReference w:id="4"/>
      </w:r>
      <w:r w:rsidRPr="00E34FE6">
        <w:t>.</w:t>
      </w:r>
      <w:r w:rsidR="00CF7B78" w:rsidRPr="00E34FE6">
        <w:rPr>
          <w:vertAlign w:val="superscript"/>
        </w:rPr>
        <w:t xml:space="preserve"> </w:t>
      </w:r>
      <w:r w:rsidRPr="00E34FE6">
        <w:t>Se introdujo un marco de resultados mejorado con 11 indicadores básicos que abarcan las 5 esferas de actividad.</w:t>
      </w:r>
      <w:r w:rsidR="00CF7B78" w:rsidRPr="00E34FE6">
        <w:t xml:space="preserve"> </w:t>
      </w:r>
      <w:r w:rsidRPr="00E34FE6">
        <w:t xml:space="preserve">Siete de los indicadores básicos son pertinentes para las Metas de Aichi para la Diversidad Biológica, tal como se indica en el cuadro que acompaña al párrafo 12. Los indicadores básicos, junto con las metodologías y subindicadores conexos, permitirán mejorar considerablemente la capacidad del GEF para obtener, monitorear y analizar los resultados, y presentar los informes correspondientes. Al mismo tiempo, al reemplazar herramientas de seguimiento y marcos de resultados específicos de las áreas </w:t>
      </w:r>
      <w:r w:rsidRPr="00E34FE6">
        <w:lastRenderedPageBreak/>
        <w:t xml:space="preserve">focales, los indicadores básicos permitirán simplificar en gran medida la arquitectura de resultados del GEF y reducir significativamente la carga relacionada con el seguimiento y la presentación de informes en los proyectos y programas. </w:t>
      </w:r>
    </w:p>
    <w:p w14:paraId="22E7408D" w14:textId="155F46E6" w:rsidR="004512CF" w:rsidRPr="00E34FE6" w:rsidRDefault="004512CF" w:rsidP="00361697">
      <w:pPr>
        <w:pStyle w:val="ListParagraph"/>
        <w:numPr>
          <w:ilvl w:val="0"/>
          <w:numId w:val="33"/>
        </w:numPr>
        <w:ind w:left="0" w:firstLine="0"/>
        <w:rPr>
          <w:szCs w:val="24"/>
        </w:rPr>
      </w:pPr>
      <w:r w:rsidRPr="00E34FE6">
        <w:t>En el cuadro que figura a continuación se muestran las metas acumulativas presentadas en las ideas de proyectos (fichas de identificación de proyectos) y los programas aprobados por el Consejo del GEF durante el período comprendido entre el 1 de julio de 2018 y el 31 de diciembre de 2021 que se relacionan con el CDB y el Plan Estratégico para la Diversidad Biológica 2010-20. Las metas acumulativas constituyen los resultados clave que se espera alcanzar con estos proyectos cuando se los conceptualiza por primera vez. También se presenta la contribución relativa de los programas de impacto al logro de las metas.</w:t>
      </w:r>
      <w:r w:rsidR="00CF7B78" w:rsidRPr="00E34FE6">
        <w:t xml:space="preserve"> </w:t>
      </w:r>
    </w:p>
    <w:p w14:paraId="0FB9C472" w14:textId="18AFC0A6" w:rsidR="005341E9" w:rsidRPr="00E34FE6" w:rsidRDefault="009629C0" w:rsidP="001425F2">
      <w:pPr>
        <w:spacing w:before="240" w:after="120" w:line="240" w:lineRule="auto"/>
        <w:jc w:val="center"/>
        <w:rPr>
          <w:b/>
          <w:sz w:val="24"/>
          <w:szCs w:val="24"/>
        </w:rPr>
      </w:pPr>
      <w:r w:rsidRPr="00E34FE6">
        <w:rPr>
          <w:b/>
          <w:sz w:val="24"/>
        </w:rPr>
        <w:t>Avances en el cumplimiento de las metas clave de los indicadores básicos del GEF-7 relacionados con el CDB</w:t>
      </w:r>
      <w:r w:rsidR="00B70FFD" w:rsidRPr="00E34FE6">
        <w:rPr>
          <w:rStyle w:val="FootnoteReference"/>
          <w:b/>
          <w:sz w:val="24"/>
          <w:szCs w:val="24"/>
        </w:rPr>
        <w:footnoteReference w:id="5"/>
      </w:r>
    </w:p>
    <w:tbl>
      <w:tblPr>
        <w:tblStyle w:val="TableGrid"/>
        <w:tblW w:w="0" w:type="auto"/>
        <w:tblInd w:w="445" w:type="dxa"/>
        <w:tblLook w:val="04A0" w:firstRow="1" w:lastRow="0" w:firstColumn="1" w:lastColumn="0" w:noHBand="0" w:noVBand="1"/>
      </w:tblPr>
      <w:tblGrid>
        <w:gridCol w:w="5089"/>
        <w:gridCol w:w="2241"/>
        <w:gridCol w:w="1575"/>
      </w:tblGrid>
      <w:tr w:rsidR="005341E9" w:rsidRPr="00E34FE6" w14:paraId="4A453D3F" w14:textId="77777777" w:rsidTr="005F1C87">
        <w:trPr>
          <w:trHeight w:val="917"/>
        </w:trPr>
        <w:tc>
          <w:tcPr>
            <w:tcW w:w="5089" w:type="dxa"/>
            <w:shd w:val="clear" w:color="auto" w:fill="E2EFD9" w:themeFill="accent6" w:themeFillTint="33"/>
            <w:vAlign w:val="center"/>
          </w:tcPr>
          <w:p w14:paraId="62ED3C31" w14:textId="0309DC4B" w:rsidR="005341E9" w:rsidRPr="00E34FE6" w:rsidRDefault="005341E9" w:rsidP="00C21AB7">
            <w:pPr>
              <w:jc w:val="center"/>
              <w:rPr>
                <w:b/>
              </w:rPr>
            </w:pPr>
            <w:r w:rsidRPr="00E34FE6">
              <w:rPr>
                <w:b/>
              </w:rPr>
              <w:t>Metas de los indicadores básicos</w:t>
            </w:r>
          </w:p>
        </w:tc>
        <w:tc>
          <w:tcPr>
            <w:tcW w:w="0" w:type="auto"/>
            <w:shd w:val="clear" w:color="auto" w:fill="E2EFD9" w:themeFill="accent6" w:themeFillTint="33"/>
            <w:vAlign w:val="center"/>
          </w:tcPr>
          <w:p w14:paraId="422B1744" w14:textId="482D4637" w:rsidR="005341E9" w:rsidRPr="00E34FE6" w:rsidRDefault="00D13DE4" w:rsidP="00C21AB7">
            <w:pPr>
              <w:jc w:val="center"/>
              <w:rPr>
                <w:b/>
              </w:rPr>
            </w:pPr>
            <w:r w:rsidRPr="00E34FE6">
              <w:rPr>
                <w:b/>
              </w:rPr>
              <w:t>Logro de las metas (cifras)</w:t>
            </w:r>
          </w:p>
        </w:tc>
        <w:tc>
          <w:tcPr>
            <w:tcW w:w="0" w:type="auto"/>
            <w:shd w:val="clear" w:color="auto" w:fill="E2EFD9" w:themeFill="accent6" w:themeFillTint="33"/>
            <w:vAlign w:val="center"/>
          </w:tcPr>
          <w:p w14:paraId="0A286206" w14:textId="7E6A2C3A" w:rsidR="005341E9" w:rsidRPr="00E34FE6" w:rsidRDefault="00D13DE4" w:rsidP="00C21AB7">
            <w:pPr>
              <w:jc w:val="center"/>
              <w:rPr>
                <w:b/>
              </w:rPr>
            </w:pPr>
            <w:r w:rsidRPr="00E34FE6">
              <w:rPr>
                <w:b/>
              </w:rPr>
              <w:t>Logro de las metas (porcentaje)</w:t>
            </w:r>
          </w:p>
        </w:tc>
      </w:tr>
      <w:tr w:rsidR="00D13DE4" w:rsidRPr="00E34FE6" w14:paraId="3C9A06ED" w14:textId="77777777" w:rsidTr="005F1C87">
        <w:tc>
          <w:tcPr>
            <w:tcW w:w="5089" w:type="dxa"/>
            <w:vAlign w:val="center"/>
          </w:tcPr>
          <w:p w14:paraId="387222C5" w14:textId="62D22278" w:rsidR="00D13DE4" w:rsidRPr="00E34FE6" w:rsidRDefault="00EA6FB7">
            <w:r w:rsidRPr="00E34FE6">
              <w:t>Meta del indicador básico 1: Se crean 200 millones de hectáreas de zonas terrestres protegidas o se las somete a una gestión más adecuada para la conservación y el uso sostenible</w:t>
            </w:r>
          </w:p>
        </w:tc>
        <w:tc>
          <w:tcPr>
            <w:tcW w:w="0" w:type="auto"/>
            <w:vAlign w:val="center"/>
          </w:tcPr>
          <w:p w14:paraId="0DACC0AD" w14:textId="6BA82510" w:rsidR="00D13DE4" w:rsidRPr="00E34FE6" w:rsidRDefault="00B166E4" w:rsidP="00C21AB7">
            <w:pPr>
              <w:jc w:val="center"/>
            </w:pPr>
            <w:r w:rsidRPr="00E34FE6">
              <w:t>101,45 millones de hectáreas</w:t>
            </w:r>
          </w:p>
        </w:tc>
        <w:tc>
          <w:tcPr>
            <w:tcW w:w="0" w:type="auto"/>
            <w:vAlign w:val="center"/>
          </w:tcPr>
          <w:p w14:paraId="37686FE9" w14:textId="7CE0747A" w:rsidR="00D13DE4" w:rsidRPr="00E34FE6" w:rsidRDefault="00336DE5" w:rsidP="00C21AB7">
            <w:pPr>
              <w:jc w:val="center"/>
            </w:pPr>
            <w:r w:rsidRPr="00E34FE6">
              <w:t>51</w:t>
            </w:r>
          </w:p>
        </w:tc>
      </w:tr>
      <w:tr w:rsidR="00EA6FB7" w:rsidRPr="00E34FE6" w14:paraId="4A520F0B" w14:textId="77777777" w:rsidTr="005F1C87">
        <w:tc>
          <w:tcPr>
            <w:tcW w:w="5089" w:type="dxa"/>
            <w:vAlign w:val="center"/>
          </w:tcPr>
          <w:p w14:paraId="74DCE213" w14:textId="65D9C4C2" w:rsidR="00EA6FB7" w:rsidRPr="00E34FE6" w:rsidRDefault="00117B63">
            <w:r w:rsidRPr="00E34FE6">
              <w:t>Meta del indicador básico 2: Se crean 8 millones de hectáreas de zonas marinas protegidas o se las somete a una gestión más adecuada para la conservación y el uso sostenible</w:t>
            </w:r>
          </w:p>
        </w:tc>
        <w:tc>
          <w:tcPr>
            <w:tcW w:w="0" w:type="auto"/>
            <w:vAlign w:val="center"/>
          </w:tcPr>
          <w:p w14:paraId="58D9EA0A" w14:textId="49E16927" w:rsidR="00EA6FB7" w:rsidRPr="00E34FE6" w:rsidRDefault="00336DE5" w:rsidP="00C21AB7">
            <w:pPr>
              <w:jc w:val="center"/>
            </w:pPr>
            <w:r w:rsidRPr="00E34FE6">
              <w:t>1369,93 millones de hectáreas</w:t>
            </w:r>
          </w:p>
        </w:tc>
        <w:tc>
          <w:tcPr>
            <w:tcW w:w="0" w:type="auto"/>
            <w:vAlign w:val="center"/>
          </w:tcPr>
          <w:p w14:paraId="3AF45448" w14:textId="6C6B2344" w:rsidR="00EA6FB7" w:rsidRPr="00E34FE6" w:rsidRDefault="00B113B0" w:rsidP="00C21AB7">
            <w:pPr>
              <w:jc w:val="center"/>
            </w:pPr>
            <w:r w:rsidRPr="00E34FE6">
              <w:t>&gt;100</w:t>
            </w:r>
          </w:p>
        </w:tc>
      </w:tr>
      <w:tr w:rsidR="00EA6FB7" w:rsidRPr="00E34FE6" w14:paraId="002136EF" w14:textId="77777777" w:rsidTr="005F1C87">
        <w:tc>
          <w:tcPr>
            <w:tcW w:w="5089" w:type="dxa"/>
            <w:vAlign w:val="center"/>
          </w:tcPr>
          <w:p w14:paraId="23A66902" w14:textId="7F85AD22" w:rsidR="00EA6FB7" w:rsidRPr="00E34FE6" w:rsidRDefault="00117B63">
            <w:r w:rsidRPr="00E34FE6">
              <w:t>Meta del indicador básico 3: Se restauran 6 millones de hectáreas de tierras</w:t>
            </w:r>
          </w:p>
        </w:tc>
        <w:tc>
          <w:tcPr>
            <w:tcW w:w="0" w:type="auto"/>
            <w:vAlign w:val="center"/>
          </w:tcPr>
          <w:p w14:paraId="4217383C" w14:textId="7890D2BE" w:rsidR="00EA6FB7" w:rsidRPr="00E34FE6" w:rsidRDefault="00F66228" w:rsidP="00C21AB7">
            <w:pPr>
              <w:jc w:val="center"/>
            </w:pPr>
            <w:r w:rsidRPr="00E34FE6">
              <w:t>7,94 millones de hectáreas</w:t>
            </w:r>
          </w:p>
        </w:tc>
        <w:tc>
          <w:tcPr>
            <w:tcW w:w="0" w:type="auto"/>
            <w:vAlign w:val="center"/>
          </w:tcPr>
          <w:p w14:paraId="0FD52CB8" w14:textId="66F1C4DF" w:rsidR="00EA6FB7" w:rsidRPr="00E34FE6" w:rsidRDefault="007451ED" w:rsidP="00C21AB7">
            <w:pPr>
              <w:jc w:val="center"/>
            </w:pPr>
            <w:r w:rsidRPr="00E34FE6">
              <w:t>&gt;100</w:t>
            </w:r>
          </w:p>
        </w:tc>
      </w:tr>
      <w:tr w:rsidR="00EA6FB7" w:rsidRPr="00E34FE6" w14:paraId="200950B7" w14:textId="77777777" w:rsidTr="005F1C87">
        <w:tc>
          <w:tcPr>
            <w:tcW w:w="5089" w:type="dxa"/>
            <w:vAlign w:val="center"/>
          </w:tcPr>
          <w:p w14:paraId="15015FC4" w14:textId="0BC0ED6B" w:rsidR="00EA6FB7" w:rsidRPr="00E34FE6" w:rsidRDefault="001D0D41">
            <w:r w:rsidRPr="00E34FE6">
              <w:t>Meta del indicador básico 4: Se someten 320 millones de hectáreas de paisajes a prácticas más adecuadas, sin incluir las zonas protegidas</w:t>
            </w:r>
          </w:p>
        </w:tc>
        <w:tc>
          <w:tcPr>
            <w:tcW w:w="0" w:type="auto"/>
            <w:vAlign w:val="center"/>
          </w:tcPr>
          <w:p w14:paraId="70C3AB8E" w14:textId="6B1EA0E0" w:rsidR="00EA6FB7" w:rsidRPr="00E34FE6" w:rsidRDefault="00A97D03" w:rsidP="00C21AB7">
            <w:pPr>
              <w:jc w:val="center"/>
            </w:pPr>
            <w:r w:rsidRPr="00E34FE6">
              <w:t>163,34 millones de hectáreas</w:t>
            </w:r>
          </w:p>
        </w:tc>
        <w:tc>
          <w:tcPr>
            <w:tcW w:w="0" w:type="auto"/>
            <w:vAlign w:val="center"/>
          </w:tcPr>
          <w:p w14:paraId="1D99601F" w14:textId="7A9FD971" w:rsidR="00EA6FB7" w:rsidRPr="00E34FE6" w:rsidRDefault="00A97D03" w:rsidP="00C21AB7">
            <w:pPr>
              <w:jc w:val="center"/>
            </w:pPr>
            <w:r w:rsidRPr="00E34FE6">
              <w:t>52</w:t>
            </w:r>
          </w:p>
        </w:tc>
      </w:tr>
      <w:tr w:rsidR="00EA6FB7" w:rsidRPr="00E34FE6" w14:paraId="19A7698C" w14:textId="77777777" w:rsidTr="005F1C87">
        <w:tc>
          <w:tcPr>
            <w:tcW w:w="5089" w:type="dxa"/>
            <w:vAlign w:val="center"/>
          </w:tcPr>
          <w:p w14:paraId="3F91006E" w14:textId="1B5FAA1B" w:rsidR="00EA6FB7" w:rsidRPr="00E34FE6" w:rsidRDefault="00CB2DC2">
            <w:r w:rsidRPr="00E34FE6">
              <w:t>Meta del indicador básico 5: Se someten 28 millones de hectáreas de hábitat marino a prácticas más adecuadas para contribuir a la biodiversidad, sin incluir las zonas protegidas</w:t>
            </w:r>
          </w:p>
        </w:tc>
        <w:tc>
          <w:tcPr>
            <w:tcW w:w="0" w:type="auto"/>
            <w:vAlign w:val="center"/>
          </w:tcPr>
          <w:p w14:paraId="38CA4B3D" w14:textId="17A56942" w:rsidR="00EA6FB7" w:rsidRPr="00E34FE6" w:rsidRDefault="00A97D03" w:rsidP="00C21AB7">
            <w:pPr>
              <w:jc w:val="center"/>
            </w:pPr>
            <w:r w:rsidRPr="00E34FE6">
              <w:t>93,52 millones de hectáreas</w:t>
            </w:r>
          </w:p>
        </w:tc>
        <w:tc>
          <w:tcPr>
            <w:tcW w:w="0" w:type="auto"/>
            <w:vAlign w:val="center"/>
          </w:tcPr>
          <w:p w14:paraId="43B53462" w14:textId="54329387" w:rsidR="00EA6FB7" w:rsidRPr="00E34FE6" w:rsidRDefault="00A97D03" w:rsidP="00C21AB7">
            <w:pPr>
              <w:jc w:val="center"/>
            </w:pPr>
            <w:r w:rsidRPr="00E34FE6">
              <w:t>&gt;100</w:t>
            </w:r>
          </w:p>
        </w:tc>
      </w:tr>
      <w:tr w:rsidR="00EA6FB7" w:rsidRPr="00E34FE6" w14:paraId="2C5E2B60" w14:textId="77777777" w:rsidTr="005F1C87">
        <w:tc>
          <w:tcPr>
            <w:tcW w:w="5089" w:type="dxa"/>
            <w:vAlign w:val="center"/>
          </w:tcPr>
          <w:p w14:paraId="5311C0C2" w14:textId="54BB11D1" w:rsidR="00EA6FB7" w:rsidRPr="00E34FE6" w:rsidRDefault="00CB2DC2">
            <w:r w:rsidRPr="00E34FE6">
              <w:t>Meta del indicador básico 7:</w:t>
            </w:r>
            <w:r w:rsidR="00CF7B78" w:rsidRPr="00E34FE6">
              <w:t xml:space="preserve"> </w:t>
            </w:r>
            <w:r w:rsidRPr="00E34FE6">
              <w:t>Se someten 32 ecosistemas acuáticos compartidos (agua dulce o marina) a una gestión cooperativa nueva o mejorada</w:t>
            </w:r>
          </w:p>
        </w:tc>
        <w:tc>
          <w:tcPr>
            <w:tcW w:w="0" w:type="auto"/>
            <w:vAlign w:val="center"/>
          </w:tcPr>
          <w:p w14:paraId="6B1CA9B1" w14:textId="7D284D20" w:rsidR="00EA6FB7" w:rsidRPr="00E34FE6" w:rsidRDefault="00B01A05" w:rsidP="00C21AB7">
            <w:pPr>
              <w:jc w:val="center"/>
            </w:pPr>
            <w:r w:rsidRPr="00E34FE6">
              <w:t>49 ecosistemas acuáticos compartidos</w:t>
            </w:r>
          </w:p>
        </w:tc>
        <w:tc>
          <w:tcPr>
            <w:tcW w:w="0" w:type="auto"/>
            <w:vAlign w:val="center"/>
          </w:tcPr>
          <w:p w14:paraId="45A6D5A0" w14:textId="0E23C175" w:rsidR="00EA6FB7" w:rsidRPr="00E34FE6" w:rsidRDefault="00DB41C5" w:rsidP="00C21AB7">
            <w:pPr>
              <w:jc w:val="center"/>
            </w:pPr>
            <w:r w:rsidRPr="00E34FE6">
              <w:t>&gt;100</w:t>
            </w:r>
          </w:p>
        </w:tc>
      </w:tr>
      <w:tr w:rsidR="00D13DE4" w:rsidRPr="00E34FE6" w14:paraId="309766C7" w14:textId="77777777" w:rsidTr="005F1C87">
        <w:tc>
          <w:tcPr>
            <w:tcW w:w="5089" w:type="dxa"/>
            <w:vAlign w:val="center"/>
          </w:tcPr>
          <w:p w14:paraId="2E3A7276" w14:textId="514F6A39" w:rsidR="00D13DE4" w:rsidRPr="00E34FE6" w:rsidRDefault="00CB2DC2">
            <w:r w:rsidRPr="00E34FE6">
              <w:t>Meta del indicador básico 8: En total, 3 500 000 toneladas de reservas pesqueras sobreexplotadas de todo el mundo comienzan a registrar niveles más sostenibles</w:t>
            </w:r>
          </w:p>
        </w:tc>
        <w:tc>
          <w:tcPr>
            <w:tcW w:w="0" w:type="auto"/>
            <w:vAlign w:val="center"/>
          </w:tcPr>
          <w:p w14:paraId="1345E05A" w14:textId="0CC170A9" w:rsidR="00D13DE4" w:rsidRPr="00E34FE6" w:rsidRDefault="00AF5475" w:rsidP="00C21AB7">
            <w:pPr>
              <w:jc w:val="center"/>
            </w:pPr>
            <w:r w:rsidRPr="00E34FE6">
              <w:t>2 316 810 toneladas métricas</w:t>
            </w:r>
          </w:p>
        </w:tc>
        <w:tc>
          <w:tcPr>
            <w:tcW w:w="0" w:type="auto"/>
            <w:vAlign w:val="center"/>
          </w:tcPr>
          <w:p w14:paraId="7ABC9B1B" w14:textId="740BBDFC" w:rsidR="00D13DE4" w:rsidRPr="00E34FE6" w:rsidRDefault="0095088D" w:rsidP="00C21AB7">
            <w:pPr>
              <w:jc w:val="center"/>
            </w:pPr>
            <w:r w:rsidRPr="00E34FE6">
              <w:t>70</w:t>
            </w:r>
          </w:p>
        </w:tc>
      </w:tr>
    </w:tbl>
    <w:p w14:paraId="22548CC5" w14:textId="77777777" w:rsidR="00040DDF" w:rsidRPr="00E34FE6" w:rsidRDefault="00040DDF" w:rsidP="000A1A12"/>
    <w:p w14:paraId="5D14CBEB" w14:textId="128BDA38" w:rsidR="00CF6183" w:rsidRPr="00E34FE6" w:rsidRDefault="00CF6183" w:rsidP="00361697">
      <w:pPr>
        <w:pStyle w:val="ListParagraph"/>
        <w:numPr>
          <w:ilvl w:val="0"/>
          <w:numId w:val="33"/>
        </w:numPr>
        <w:ind w:left="0" w:firstLine="0"/>
        <w:rPr>
          <w:szCs w:val="24"/>
        </w:rPr>
      </w:pPr>
      <w:bookmarkStart w:id="8" w:name="_Hlk101166121"/>
      <w:r w:rsidRPr="00E34FE6">
        <w:lastRenderedPageBreak/>
        <w:t>Las metas para el GEF-7 se elaboraron teniendo en cuenta las tendencias históricas de las prioridades nacionales y los resultados de los proyectos. En el GEF-7, los países han decidido utilizar una mayor proporción de su asignación para la restauración de los ecosistemas y el apoyo a las áreas marinas protegidas y a la incorporación de la biodiversidad en el hábitat marino. Por lo tanto, las metas correspondientes han superado el 100 % (indicadores básicos 2, 3 y 5), mientras que otras metas terrestres aún no se han alcanzado (indicadores básicos 1 y 4). Dado que el trabajo de restauración es más costoso por hectárea que las intervenciones típicas relativas a los indicadores básicos 1 y 4, las decisiones colectivas de los países de implementar la restauración pueden significar que se estén programando menos recursos para mejorar la gestión y las prácticas. En consecuencia, un mayor logro en el indicador básico 3 puede implicar un logro desproporcionadamente bajo en los indicadores básicos 1 y 4.</w:t>
      </w:r>
    </w:p>
    <w:p w14:paraId="09D448F9" w14:textId="32A609A8" w:rsidR="00FE19FC" w:rsidRPr="00E34FE6" w:rsidRDefault="00A04050" w:rsidP="00361697">
      <w:pPr>
        <w:pStyle w:val="ListParagraph"/>
        <w:numPr>
          <w:ilvl w:val="0"/>
          <w:numId w:val="33"/>
        </w:numPr>
        <w:ind w:left="0" w:firstLine="0"/>
        <w:rPr>
          <w:szCs w:val="24"/>
        </w:rPr>
      </w:pPr>
      <w:r w:rsidRPr="00E34FE6">
        <w:t xml:space="preserve">Como se señaló anteriormente, ya se han superado las metas de los indicadores clave. Este es el caso de las zonas marinas protegidas, donde se espera que más de 1300 millones de hectáreas pasen a estar protegidas o gestionadas de manera sostenible, en comparación con una meta de 8 millones de hectáreas. Mientras tanto, a diciembre de 2021 se había alcanzado el 51 % de la meta para las zonas terrestres. </w:t>
      </w:r>
    </w:p>
    <w:p w14:paraId="356733B6" w14:textId="5A766F9D" w:rsidR="00A256BC" w:rsidRPr="00E34FE6" w:rsidRDefault="00A04050" w:rsidP="00361697">
      <w:pPr>
        <w:pStyle w:val="ListParagraph"/>
        <w:numPr>
          <w:ilvl w:val="0"/>
          <w:numId w:val="33"/>
        </w:numPr>
        <w:ind w:left="0" w:firstLine="0"/>
        <w:rPr>
          <w:szCs w:val="24"/>
        </w:rPr>
      </w:pPr>
      <w:r w:rsidRPr="00E34FE6">
        <w:t xml:space="preserve">Sin embargo, al observar los proyectos del GEF-7 que ya han sido ratificados por la dirección ejecutiva, notamos que se han alcanzado dos tercios del objetivo de 200 millones de hectáreas de zonas terrestres protegidas (133 millones de hectáreas), en un momento en que muchos proyectos aún no han atravesado todo el proceso de diseño ni se han presentado para ratificación de la dirección ejecutiva. Este avance provisional apunta al hecho de que, durante las etapas de preparación avanzada de los proyectos, a menudo aumentan el nivel de ambición y las contribuciones a la meta de zonas protegidas terrestres, como se señaló anteriormente. Esta observación plantea una tendencia prometedora para que el GEF quede más cerca de cumplir todas las metas de biodiversidad del GEF-7 una vez que todos los proyectos estén ratificados por la dirección ejecutiva. </w:t>
      </w:r>
      <w:bookmarkEnd w:id="8"/>
    </w:p>
    <w:p w14:paraId="530FE002" w14:textId="1C4A7BFA" w:rsidR="00881ADE" w:rsidRPr="00E34FE6" w:rsidRDefault="00A277D5" w:rsidP="00361697">
      <w:pPr>
        <w:pStyle w:val="ListParagraph"/>
        <w:numPr>
          <w:ilvl w:val="0"/>
          <w:numId w:val="33"/>
        </w:numPr>
        <w:ind w:left="0" w:firstLine="0"/>
        <w:rPr>
          <w:szCs w:val="24"/>
        </w:rPr>
      </w:pPr>
      <w:r w:rsidRPr="00E34FE6">
        <w:t>Durante el período analizado, la Oficina de Evaluación Independiente (OEI) del GEF llevó a cabo siete exámenes y evaluaciones temáticas que revisten importancia para el área focal de biodiversidad, incluida la séptima evaluación integral del GEF. Estos son: 1) la evaluación del apoyo del GEF a la integración de la biodiversidad; 2) la evaluación del apoyo del GEF a la ampliación del impacto; 3) la evaluación estratégica de conglomerados de países relativa a los pequeños Estados insulares en desarrollo (PEID); 4) la evaluación del apoyo del GEF en situaciones de fragilidad y conflicto; 5) la evaluación formativa del enfoque integrado del GEF para abordar los factores que impulsan la degradación ambiental; 6) la séptima evaluación integral del GEF, centrada en el tema “Trabajar hacia una recuperación mundial más verde”, y 7) el apoyo del GEF a la innovación. En el informe se resumen las conclusiones de todos los trabajos.</w:t>
      </w:r>
    </w:p>
    <w:p w14:paraId="53EFF7E6" w14:textId="58CC4D38" w:rsidR="00F273CA" w:rsidRPr="00E34FE6" w:rsidRDefault="005F42B5" w:rsidP="00361697">
      <w:pPr>
        <w:pStyle w:val="ListParagraph"/>
        <w:numPr>
          <w:ilvl w:val="0"/>
          <w:numId w:val="33"/>
        </w:numPr>
        <w:ind w:left="0" w:firstLine="0"/>
        <w:rPr>
          <w:szCs w:val="24"/>
        </w:rPr>
      </w:pPr>
      <w:r w:rsidRPr="00E34FE6">
        <w:t xml:space="preserve">La pandemia de COVID-19 continúa teniendo repercusiones mundiales y ha alterado el proceso normal de avance de los proyectos del </w:t>
      </w:r>
      <w:proofErr w:type="gramStart"/>
      <w:r w:rsidRPr="00E34FE6">
        <w:t>GEF</w:t>
      </w:r>
      <w:proofErr w:type="gramEnd"/>
      <w:r w:rsidRPr="00E34FE6">
        <w:t xml:space="preserve"> así como la capacidad de los países para promover los diseños de proyectos de manera oportuna y participativa. No obstante, el GEF ha </w:t>
      </w:r>
      <w:r w:rsidRPr="00E34FE6">
        <w:lastRenderedPageBreak/>
        <w:t xml:space="preserve">implementado </w:t>
      </w:r>
      <w:proofErr w:type="gramStart"/>
      <w:r w:rsidRPr="00E34FE6">
        <w:t>un serie</w:t>
      </w:r>
      <w:proofErr w:type="gramEnd"/>
      <w:r w:rsidRPr="00E34FE6">
        <w:t xml:space="preserve"> de adaptaciones para mitigar los trastornos en las operaciones del GEF, con lo que se garantiza que ningún proyecto se cancele debido a un incumplimiento de los plazos de preparación establecidos en la Política de Cancelación de Proyectos del GEF, a causa de la pandemia. </w:t>
      </w:r>
    </w:p>
    <w:p w14:paraId="376C5AB9" w14:textId="7C7FBC03" w:rsidR="005740D8" w:rsidRPr="00E34FE6" w:rsidRDefault="005F42B5" w:rsidP="00361697">
      <w:pPr>
        <w:pStyle w:val="ListParagraph"/>
        <w:numPr>
          <w:ilvl w:val="0"/>
          <w:numId w:val="33"/>
        </w:numPr>
        <w:ind w:left="0" w:firstLine="0"/>
        <w:rPr>
          <w:szCs w:val="24"/>
        </w:rPr>
      </w:pPr>
      <w:r w:rsidRPr="00E34FE6">
        <w:t>Más importante aún, al aumentar las inversiones en actividades de recuperación azules y verdes cuando los diseños de los proyectos de biodiversidad lo permiten, el GEF ayuda a crear resiliencia y a prevenir ese tipo de crisis en el futuro.</w:t>
      </w:r>
    </w:p>
    <w:p w14:paraId="05086CCE" w14:textId="77777777" w:rsidR="006D2491" w:rsidRPr="00E34FE6" w:rsidRDefault="0072766A" w:rsidP="00361697">
      <w:pPr>
        <w:pStyle w:val="ListParagraph"/>
        <w:numPr>
          <w:ilvl w:val="0"/>
          <w:numId w:val="33"/>
        </w:numPr>
        <w:ind w:left="0" w:firstLine="0"/>
        <w:rPr>
          <w:szCs w:val="24"/>
        </w:rPr>
        <w:sectPr w:rsidR="006D2491" w:rsidRPr="00E34FE6" w:rsidSect="006D2491">
          <w:footerReference w:type="default" r:id="rId20"/>
          <w:pgSz w:w="12240" w:h="15840"/>
          <w:pgMar w:top="1440" w:right="1440" w:bottom="1440" w:left="1440" w:header="720" w:footer="720" w:gutter="0"/>
          <w:pgNumType w:fmt="lowerRoman" w:start="1"/>
          <w:cols w:space="720"/>
          <w:docGrid w:linePitch="360"/>
        </w:sectPr>
      </w:pPr>
      <w:r w:rsidRPr="00E34FE6">
        <w:t>En la sesión final de negociación de la octava reposición del Fondo Fiduciario del GEF (GEF-8), que tuvo lugar del 7 al 8 de abril de 2022, 29 países prometieron aportar conjuntamente más de USD 5000 millones para la programación durante el período del GEF-8 (del 1 de julio de 2022 al 30 de junio de 2026)</w:t>
      </w:r>
      <w:r w:rsidRPr="00E34FE6">
        <w:rPr>
          <w:vertAlign w:val="superscript"/>
        </w:rPr>
        <w:footnoteReference w:id="6"/>
      </w:r>
      <w:r w:rsidRPr="00E34FE6">
        <w:t>. Los participantes de la reposición asignaron un total de USD 1890 millones al área focal de biodiversidad, lo que representa el 36 % de la dotación total de recursos del GEF-8. Esto hace que la biodiversidad se mantenga como la mayor área focal y aumenta su porcentaje relativo del paquete de financiamiento del GEF: pasa del 32 % en el GEF-7 al 36 % en el GEF-8. En términos absolutos, refleja un aumento del 46 % en los fondos asignados a la biodiversidad en comparación con el nivel del GEF-7, que fue de USD 1292 millones.</w:t>
      </w:r>
    </w:p>
    <w:p w14:paraId="2DB089AC" w14:textId="77777777" w:rsidR="006D2491" w:rsidRPr="00E34FE6" w:rsidRDefault="006D2491" w:rsidP="006D2491">
      <w:pPr>
        <w:spacing w:line="240" w:lineRule="auto"/>
        <w:jc w:val="center"/>
        <w:rPr>
          <w:rFonts w:eastAsia="MS Mincho" w:cstheme="minorHAnsi"/>
          <w:b/>
          <w:sz w:val="24"/>
          <w:szCs w:val="24"/>
        </w:rPr>
      </w:pPr>
      <w:r w:rsidRPr="00E34FE6">
        <w:rPr>
          <w:b/>
          <w:sz w:val="24"/>
        </w:rPr>
        <w:lastRenderedPageBreak/>
        <w:t>Índice</w:t>
      </w:r>
    </w:p>
    <w:p w14:paraId="689E4FF7" w14:textId="77777777" w:rsidR="006D2491" w:rsidRPr="00E34FE6" w:rsidRDefault="006D2491" w:rsidP="006D2491">
      <w:pPr>
        <w:spacing w:line="240" w:lineRule="auto"/>
        <w:jc w:val="center"/>
        <w:rPr>
          <w:rFonts w:ascii="Calibri" w:eastAsia="MS Mincho" w:hAnsi="Calibri" w:cs="Angsana New"/>
          <w:bCs/>
          <w:smallCaps/>
          <w:sz w:val="24"/>
          <w:szCs w:val="24"/>
          <w:lang w:val="en-GB"/>
        </w:rPr>
      </w:pPr>
    </w:p>
    <w:p w14:paraId="066E9BC0" w14:textId="76156412" w:rsidR="00892C9F" w:rsidRPr="00E34FE6" w:rsidRDefault="006D2491">
      <w:pPr>
        <w:pStyle w:val="TOC1"/>
        <w:rPr>
          <w:rFonts w:eastAsiaTheme="minorEastAsia"/>
          <w:bCs w:val="0"/>
          <w:sz w:val="22"/>
          <w:lang w:val="en-US"/>
        </w:rPr>
      </w:pPr>
      <w:r w:rsidRPr="00E34FE6">
        <w:rPr>
          <w:rFonts w:ascii="Calibri" w:eastAsia="MS Mincho" w:hAnsi="Calibri" w:cs="Angsana New"/>
        </w:rPr>
        <w:fldChar w:fldCharType="begin"/>
      </w:r>
      <w:r w:rsidRPr="00E34FE6">
        <w:rPr>
          <w:rFonts w:ascii="Calibri" w:eastAsia="MS Mincho" w:hAnsi="Calibri" w:cs="Angsana New"/>
        </w:rPr>
        <w:instrText xml:space="preserve"> TOC \o "2-3" \h \z \t "Heading 1,1" </w:instrText>
      </w:r>
      <w:r w:rsidRPr="00E34FE6">
        <w:rPr>
          <w:rFonts w:ascii="Calibri" w:eastAsia="MS Mincho" w:hAnsi="Calibri" w:cs="Angsana New"/>
        </w:rPr>
        <w:fldChar w:fldCharType="separate"/>
      </w:r>
      <w:hyperlink w:anchor="_Toc108978382" w:history="1">
        <w:r w:rsidR="00892C9F" w:rsidRPr="00E34FE6">
          <w:rPr>
            <w:rStyle w:val="Hyperlink"/>
          </w:rPr>
          <w:t>Resumen</w:t>
        </w:r>
        <w:r w:rsidR="00892C9F" w:rsidRPr="00E34FE6">
          <w:rPr>
            <w:webHidden/>
          </w:rPr>
          <w:tab/>
        </w:r>
        <w:r w:rsidR="00892C9F" w:rsidRPr="00E34FE6">
          <w:rPr>
            <w:webHidden/>
          </w:rPr>
          <w:fldChar w:fldCharType="begin"/>
        </w:r>
        <w:r w:rsidR="00892C9F" w:rsidRPr="00E34FE6">
          <w:rPr>
            <w:webHidden/>
          </w:rPr>
          <w:instrText xml:space="preserve"> PAGEREF _Toc108978382 \h </w:instrText>
        </w:r>
        <w:r w:rsidR="00892C9F" w:rsidRPr="00E34FE6">
          <w:rPr>
            <w:webHidden/>
          </w:rPr>
        </w:r>
        <w:r w:rsidR="00892C9F" w:rsidRPr="00E34FE6">
          <w:rPr>
            <w:webHidden/>
          </w:rPr>
          <w:fldChar w:fldCharType="separate"/>
        </w:r>
        <w:r w:rsidR="00670EBC" w:rsidRPr="00E34FE6">
          <w:rPr>
            <w:webHidden/>
          </w:rPr>
          <w:t>i</w:t>
        </w:r>
        <w:r w:rsidR="00892C9F" w:rsidRPr="00E34FE6">
          <w:rPr>
            <w:webHidden/>
          </w:rPr>
          <w:fldChar w:fldCharType="end"/>
        </w:r>
      </w:hyperlink>
    </w:p>
    <w:p w14:paraId="5C59DBDB" w14:textId="32B83A7B" w:rsidR="00892C9F" w:rsidRPr="00E34FE6" w:rsidRDefault="00567E71">
      <w:pPr>
        <w:pStyle w:val="TOC1"/>
        <w:rPr>
          <w:rFonts w:eastAsiaTheme="minorEastAsia"/>
          <w:bCs w:val="0"/>
          <w:sz w:val="22"/>
          <w:lang w:val="en-US"/>
        </w:rPr>
      </w:pPr>
      <w:hyperlink w:anchor="_Toc108978383" w:history="1">
        <w:r w:rsidR="00892C9F" w:rsidRPr="00E34FE6">
          <w:rPr>
            <w:rStyle w:val="Hyperlink"/>
          </w:rPr>
          <w:t>I. Actividades de los proyectos dirigidas a respaldar la aplicación del CDB</w:t>
        </w:r>
        <w:r w:rsidR="00892C9F" w:rsidRPr="00E34FE6">
          <w:rPr>
            <w:webHidden/>
          </w:rPr>
          <w:tab/>
        </w:r>
        <w:r w:rsidR="00892C9F" w:rsidRPr="00E34FE6">
          <w:rPr>
            <w:webHidden/>
          </w:rPr>
          <w:fldChar w:fldCharType="begin"/>
        </w:r>
        <w:r w:rsidR="00892C9F" w:rsidRPr="00E34FE6">
          <w:rPr>
            <w:webHidden/>
          </w:rPr>
          <w:instrText xml:space="preserve"> PAGEREF _Toc108978383 \h </w:instrText>
        </w:r>
        <w:r w:rsidR="00892C9F" w:rsidRPr="00E34FE6">
          <w:rPr>
            <w:webHidden/>
          </w:rPr>
        </w:r>
        <w:r w:rsidR="00892C9F" w:rsidRPr="00E34FE6">
          <w:rPr>
            <w:webHidden/>
          </w:rPr>
          <w:fldChar w:fldCharType="separate"/>
        </w:r>
        <w:r w:rsidR="00670EBC" w:rsidRPr="00E34FE6">
          <w:rPr>
            <w:webHidden/>
          </w:rPr>
          <w:t>1</w:t>
        </w:r>
        <w:r w:rsidR="00892C9F" w:rsidRPr="00E34FE6">
          <w:rPr>
            <w:webHidden/>
          </w:rPr>
          <w:fldChar w:fldCharType="end"/>
        </w:r>
      </w:hyperlink>
    </w:p>
    <w:p w14:paraId="7E5448DB" w14:textId="662A6FDC" w:rsidR="00892C9F" w:rsidRPr="00E34FE6" w:rsidRDefault="00567E71">
      <w:pPr>
        <w:pStyle w:val="TOC2"/>
        <w:rPr>
          <w:rFonts w:eastAsiaTheme="minorEastAsia" w:cstheme="minorBidi"/>
          <w:snapToGrid/>
          <w:lang w:val="en-US"/>
        </w:rPr>
      </w:pPr>
      <w:hyperlink w:anchor="_Toc108978384" w:history="1">
        <w:r w:rsidR="00892C9F" w:rsidRPr="00E34FE6">
          <w:rPr>
            <w:rStyle w:val="Hyperlink"/>
          </w:rPr>
          <w:t>La estrategia sobre biodiversidad del GEF-7</w:t>
        </w:r>
        <w:r w:rsidR="00892C9F" w:rsidRPr="00E34FE6">
          <w:rPr>
            <w:webHidden/>
          </w:rPr>
          <w:tab/>
        </w:r>
        <w:r w:rsidR="00892C9F" w:rsidRPr="00E34FE6">
          <w:rPr>
            <w:webHidden/>
          </w:rPr>
          <w:fldChar w:fldCharType="begin"/>
        </w:r>
        <w:r w:rsidR="00892C9F" w:rsidRPr="00E34FE6">
          <w:rPr>
            <w:webHidden/>
          </w:rPr>
          <w:instrText xml:space="preserve"> PAGEREF _Toc108978384 \h </w:instrText>
        </w:r>
        <w:r w:rsidR="00892C9F" w:rsidRPr="00E34FE6">
          <w:rPr>
            <w:webHidden/>
          </w:rPr>
        </w:r>
        <w:r w:rsidR="00892C9F" w:rsidRPr="00E34FE6">
          <w:rPr>
            <w:webHidden/>
          </w:rPr>
          <w:fldChar w:fldCharType="separate"/>
        </w:r>
        <w:r w:rsidR="00670EBC" w:rsidRPr="00E34FE6">
          <w:rPr>
            <w:webHidden/>
          </w:rPr>
          <w:t>1</w:t>
        </w:r>
        <w:r w:rsidR="00892C9F" w:rsidRPr="00E34FE6">
          <w:rPr>
            <w:webHidden/>
          </w:rPr>
          <w:fldChar w:fldCharType="end"/>
        </w:r>
      </w:hyperlink>
    </w:p>
    <w:p w14:paraId="027BF3C5" w14:textId="66713CD9" w:rsidR="00892C9F" w:rsidRPr="00E34FE6" w:rsidRDefault="00567E71">
      <w:pPr>
        <w:pStyle w:val="TOC1"/>
        <w:rPr>
          <w:rFonts w:eastAsiaTheme="minorEastAsia"/>
          <w:bCs w:val="0"/>
          <w:sz w:val="22"/>
          <w:lang w:val="en-US"/>
        </w:rPr>
      </w:pPr>
      <w:hyperlink w:anchor="_Toc108978385" w:history="1">
        <w:r w:rsidR="00892C9F" w:rsidRPr="00E34FE6">
          <w:rPr>
            <w:rStyle w:val="Hyperlink"/>
          </w:rPr>
          <w:t>II. Información actualizada sobre la respuesta del GEF a la pandemia de COVID-19</w:t>
        </w:r>
        <w:r w:rsidR="00892C9F" w:rsidRPr="00E34FE6">
          <w:rPr>
            <w:webHidden/>
          </w:rPr>
          <w:tab/>
        </w:r>
        <w:r w:rsidR="00892C9F" w:rsidRPr="00E34FE6">
          <w:rPr>
            <w:webHidden/>
          </w:rPr>
          <w:fldChar w:fldCharType="begin"/>
        </w:r>
        <w:r w:rsidR="00892C9F" w:rsidRPr="00E34FE6">
          <w:rPr>
            <w:webHidden/>
          </w:rPr>
          <w:instrText xml:space="preserve"> PAGEREF _Toc108978385 \h </w:instrText>
        </w:r>
        <w:r w:rsidR="00892C9F" w:rsidRPr="00E34FE6">
          <w:rPr>
            <w:webHidden/>
          </w:rPr>
        </w:r>
        <w:r w:rsidR="00892C9F" w:rsidRPr="00E34FE6">
          <w:rPr>
            <w:webHidden/>
          </w:rPr>
          <w:fldChar w:fldCharType="separate"/>
        </w:r>
        <w:r w:rsidR="00670EBC" w:rsidRPr="00E34FE6">
          <w:rPr>
            <w:webHidden/>
          </w:rPr>
          <w:t>3</w:t>
        </w:r>
        <w:r w:rsidR="00892C9F" w:rsidRPr="00E34FE6">
          <w:rPr>
            <w:webHidden/>
          </w:rPr>
          <w:fldChar w:fldCharType="end"/>
        </w:r>
      </w:hyperlink>
    </w:p>
    <w:p w14:paraId="684389EE" w14:textId="7929A82B" w:rsidR="00892C9F" w:rsidRPr="00E34FE6" w:rsidRDefault="00567E71">
      <w:pPr>
        <w:pStyle w:val="TOC1"/>
        <w:rPr>
          <w:rFonts w:eastAsiaTheme="minorEastAsia"/>
          <w:bCs w:val="0"/>
          <w:sz w:val="22"/>
          <w:lang w:val="en-US"/>
        </w:rPr>
      </w:pPr>
      <w:hyperlink w:anchor="_Toc108978386" w:history="1">
        <w:r w:rsidR="00892C9F" w:rsidRPr="00E34FE6">
          <w:rPr>
            <w:rStyle w:val="Hyperlink"/>
          </w:rPr>
          <w:t>III. Uso de la programación del GEF-7</w:t>
        </w:r>
        <w:r w:rsidR="00892C9F" w:rsidRPr="00E34FE6">
          <w:rPr>
            <w:webHidden/>
          </w:rPr>
          <w:tab/>
        </w:r>
        <w:r w:rsidR="00892C9F" w:rsidRPr="00E34FE6">
          <w:rPr>
            <w:webHidden/>
          </w:rPr>
          <w:fldChar w:fldCharType="begin"/>
        </w:r>
        <w:r w:rsidR="00892C9F" w:rsidRPr="00E34FE6">
          <w:rPr>
            <w:webHidden/>
          </w:rPr>
          <w:instrText xml:space="preserve"> PAGEREF _Toc108978386 \h </w:instrText>
        </w:r>
        <w:r w:rsidR="00892C9F" w:rsidRPr="00E34FE6">
          <w:rPr>
            <w:webHidden/>
          </w:rPr>
        </w:r>
        <w:r w:rsidR="00892C9F" w:rsidRPr="00E34FE6">
          <w:rPr>
            <w:webHidden/>
          </w:rPr>
          <w:fldChar w:fldCharType="separate"/>
        </w:r>
        <w:r w:rsidR="00670EBC" w:rsidRPr="00E34FE6">
          <w:rPr>
            <w:webHidden/>
          </w:rPr>
          <w:t>6</w:t>
        </w:r>
        <w:r w:rsidR="00892C9F" w:rsidRPr="00E34FE6">
          <w:rPr>
            <w:webHidden/>
          </w:rPr>
          <w:fldChar w:fldCharType="end"/>
        </w:r>
      </w:hyperlink>
    </w:p>
    <w:p w14:paraId="020F669A" w14:textId="14734CEA" w:rsidR="00892C9F" w:rsidRPr="00E34FE6" w:rsidRDefault="00567E71">
      <w:pPr>
        <w:pStyle w:val="TOC2"/>
        <w:rPr>
          <w:rFonts w:eastAsiaTheme="minorEastAsia" w:cstheme="minorBidi"/>
          <w:snapToGrid/>
          <w:lang w:val="en-US"/>
        </w:rPr>
      </w:pPr>
      <w:hyperlink w:anchor="_Toc108978387" w:history="1">
        <w:r w:rsidR="00892C9F" w:rsidRPr="00E34FE6">
          <w:rPr>
            <w:rStyle w:val="Hyperlink"/>
          </w:rPr>
          <w:t>Contribuciones al cumplimiento de las Metas de Aichi para la Diversidad Biológica en el marco de la programación del GEF-7</w:t>
        </w:r>
        <w:r w:rsidR="00892C9F" w:rsidRPr="00E34FE6">
          <w:rPr>
            <w:webHidden/>
          </w:rPr>
          <w:tab/>
        </w:r>
        <w:r w:rsidR="00892C9F" w:rsidRPr="00E34FE6">
          <w:rPr>
            <w:webHidden/>
          </w:rPr>
          <w:fldChar w:fldCharType="begin"/>
        </w:r>
        <w:r w:rsidR="00892C9F" w:rsidRPr="00E34FE6">
          <w:rPr>
            <w:webHidden/>
          </w:rPr>
          <w:instrText xml:space="preserve"> PAGEREF _Toc108978387 \h </w:instrText>
        </w:r>
        <w:r w:rsidR="00892C9F" w:rsidRPr="00E34FE6">
          <w:rPr>
            <w:webHidden/>
          </w:rPr>
        </w:r>
        <w:r w:rsidR="00892C9F" w:rsidRPr="00E34FE6">
          <w:rPr>
            <w:webHidden/>
          </w:rPr>
          <w:fldChar w:fldCharType="separate"/>
        </w:r>
        <w:r w:rsidR="00670EBC" w:rsidRPr="00E34FE6">
          <w:rPr>
            <w:webHidden/>
          </w:rPr>
          <w:t>7</w:t>
        </w:r>
        <w:r w:rsidR="00892C9F" w:rsidRPr="00E34FE6">
          <w:rPr>
            <w:webHidden/>
          </w:rPr>
          <w:fldChar w:fldCharType="end"/>
        </w:r>
      </w:hyperlink>
    </w:p>
    <w:p w14:paraId="23DFE515" w14:textId="5F7C3503" w:rsidR="00892C9F" w:rsidRPr="00E34FE6" w:rsidRDefault="00567E71">
      <w:pPr>
        <w:pStyle w:val="TOC2"/>
        <w:rPr>
          <w:rFonts w:eastAsiaTheme="minorEastAsia" w:cstheme="minorBidi"/>
          <w:snapToGrid/>
          <w:lang w:val="en-US"/>
        </w:rPr>
      </w:pPr>
      <w:hyperlink w:anchor="_Toc108978388" w:history="1">
        <w:r w:rsidR="00892C9F" w:rsidRPr="00E34FE6">
          <w:rPr>
            <w:rStyle w:val="Hyperlink"/>
          </w:rPr>
          <w:t>Contribuciones del área focal de biodiversidad del GEF-7 al cumplimiento de las Metas de Aichi para la Diversidad Biológica</w:t>
        </w:r>
        <w:r w:rsidR="00892C9F" w:rsidRPr="00E34FE6">
          <w:rPr>
            <w:webHidden/>
          </w:rPr>
          <w:tab/>
        </w:r>
        <w:r w:rsidR="00892C9F" w:rsidRPr="00E34FE6">
          <w:rPr>
            <w:webHidden/>
          </w:rPr>
          <w:fldChar w:fldCharType="begin"/>
        </w:r>
        <w:r w:rsidR="00892C9F" w:rsidRPr="00E34FE6">
          <w:rPr>
            <w:webHidden/>
          </w:rPr>
          <w:instrText xml:space="preserve"> PAGEREF _Toc108978388 \h </w:instrText>
        </w:r>
        <w:r w:rsidR="00892C9F" w:rsidRPr="00E34FE6">
          <w:rPr>
            <w:webHidden/>
          </w:rPr>
        </w:r>
        <w:r w:rsidR="00892C9F" w:rsidRPr="00E34FE6">
          <w:rPr>
            <w:webHidden/>
          </w:rPr>
          <w:fldChar w:fldCharType="separate"/>
        </w:r>
        <w:r w:rsidR="00670EBC" w:rsidRPr="00E34FE6">
          <w:rPr>
            <w:webHidden/>
          </w:rPr>
          <w:t>11</w:t>
        </w:r>
        <w:r w:rsidR="00892C9F" w:rsidRPr="00E34FE6">
          <w:rPr>
            <w:webHidden/>
          </w:rPr>
          <w:fldChar w:fldCharType="end"/>
        </w:r>
      </w:hyperlink>
    </w:p>
    <w:p w14:paraId="5F6426E1" w14:textId="33AC8D7E" w:rsidR="00892C9F" w:rsidRPr="00E34FE6" w:rsidRDefault="00567E71">
      <w:pPr>
        <w:pStyle w:val="TOC3"/>
        <w:rPr>
          <w:rFonts w:eastAsiaTheme="minorEastAsia" w:cstheme="minorBidi"/>
          <w:lang w:val="en-US"/>
        </w:rPr>
      </w:pPr>
      <w:hyperlink w:anchor="_Toc108978389" w:history="1">
        <w:r w:rsidR="00892C9F" w:rsidRPr="00E34FE6">
          <w:rPr>
            <w:rStyle w:val="Hyperlink"/>
          </w:rPr>
          <w:t>Donaciones para la preparación de proyectos</w:t>
        </w:r>
        <w:r w:rsidR="00892C9F" w:rsidRPr="00E34FE6">
          <w:rPr>
            <w:webHidden/>
          </w:rPr>
          <w:tab/>
        </w:r>
        <w:r w:rsidR="00892C9F" w:rsidRPr="00E34FE6">
          <w:rPr>
            <w:webHidden/>
          </w:rPr>
          <w:fldChar w:fldCharType="begin"/>
        </w:r>
        <w:r w:rsidR="00892C9F" w:rsidRPr="00E34FE6">
          <w:rPr>
            <w:webHidden/>
          </w:rPr>
          <w:instrText xml:space="preserve"> PAGEREF _Toc108978389 \h </w:instrText>
        </w:r>
        <w:r w:rsidR="00892C9F" w:rsidRPr="00E34FE6">
          <w:rPr>
            <w:webHidden/>
          </w:rPr>
        </w:r>
        <w:r w:rsidR="00892C9F" w:rsidRPr="00E34FE6">
          <w:rPr>
            <w:webHidden/>
          </w:rPr>
          <w:fldChar w:fldCharType="separate"/>
        </w:r>
        <w:r w:rsidR="00670EBC" w:rsidRPr="00E34FE6">
          <w:rPr>
            <w:webHidden/>
          </w:rPr>
          <w:t>13</w:t>
        </w:r>
        <w:r w:rsidR="00892C9F" w:rsidRPr="00E34FE6">
          <w:rPr>
            <w:webHidden/>
          </w:rPr>
          <w:fldChar w:fldCharType="end"/>
        </w:r>
      </w:hyperlink>
    </w:p>
    <w:p w14:paraId="203464D3" w14:textId="3F4CADED" w:rsidR="00892C9F" w:rsidRPr="00E34FE6" w:rsidRDefault="00567E71">
      <w:pPr>
        <w:pStyle w:val="TOC3"/>
        <w:rPr>
          <w:rFonts w:eastAsiaTheme="minorEastAsia" w:cstheme="minorBidi"/>
          <w:lang w:val="en-US"/>
        </w:rPr>
      </w:pPr>
      <w:hyperlink w:anchor="_Toc108978390" w:history="1">
        <w:r w:rsidR="00892C9F" w:rsidRPr="00E34FE6">
          <w:rPr>
            <w:rStyle w:val="Hyperlink"/>
          </w:rPr>
          <w:t>Respaldo a la aplicación del Protocolo de Cartagena sobre Seguridad de la Biotecnología al Convenio sobre la Diversidad Biológica</w:t>
        </w:r>
        <w:r w:rsidR="00892C9F" w:rsidRPr="00E34FE6">
          <w:rPr>
            <w:webHidden/>
          </w:rPr>
          <w:tab/>
        </w:r>
        <w:r w:rsidR="00892C9F" w:rsidRPr="00E34FE6">
          <w:rPr>
            <w:webHidden/>
          </w:rPr>
          <w:fldChar w:fldCharType="begin"/>
        </w:r>
        <w:r w:rsidR="00892C9F" w:rsidRPr="00E34FE6">
          <w:rPr>
            <w:webHidden/>
          </w:rPr>
          <w:instrText xml:space="preserve"> PAGEREF _Toc108978390 \h </w:instrText>
        </w:r>
        <w:r w:rsidR="00892C9F" w:rsidRPr="00E34FE6">
          <w:rPr>
            <w:webHidden/>
          </w:rPr>
        </w:r>
        <w:r w:rsidR="00892C9F" w:rsidRPr="00E34FE6">
          <w:rPr>
            <w:webHidden/>
          </w:rPr>
          <w:fldChar w:fldCharType="separate"/>
        </w:r>
        <w:r w:rsidR="00670EBC" w:rsidRPr="00E34FE6">
          <w:rPr>
            <w:webHidden/>
          </w:rPr>
          <w:t>13</w:t>
        </w:r>
        <w:r w:rsidR="00892C9F" w:rsidRPr="00E34FE6">
          <w:rPr>
            <w:webHidden/>
          </w:rPr>
          <w:fldChar w:fldCharType="end"/>
        </w:r>
      </w:hyperlink>
    </w:p>
    <w:p w14:paraId="150CB963" w14:textId="35E43DAE" w:rsidR="00892C9F" w:rsidRPr="00E34FE6" w:rsidRDefault="00567E71">
      <w:pPr>
        <w:pStyle w:val="TOC3"/>
        <w:rPr>
          <w:rFonts w:eastAsiaTheme="minorEastAsia" w:cstheme="minorBidi"/>
          <w:lang w:val="en-US"/>
        </w:rPr>
      </w:pPr>
      <w:hyperlink w:anchor="_Toc108978391" w:history="1">
        <w:r w:rsidR="00892C9F" w:rsidRPr="00E34FE6">
          <w:rPr>
            <w:rStyle w:val="Hyperlink"/>
          </w:rPr>
          <w:t>Apoyo a la ratificación y aplicación del Protocolo de Nagoya sobre Acceso a los Recursos Genéticos y Participación Justa y Equitativa en los Beneficios que se Deriven de su Utilización al Convenio sobre la Diversidad Biológica</w:t>
        </w:r>
        <w:r w:rsidR="00892C9F" w:rsidRPr="00E34FE6">
          <w:rPr>
            <w:webHidden/>
          </w:rPr>
          <w:tab/>
        </w:r>
        <w:r w:rsidR="00892C9F" w:rsidRPr="00E34FE6">
          <w:rPr>
            <w:webHidden/>
          </w:rPr>
          <w:fldChar w:fldCharType="begin"/>
        </w:r>
        <w:r w:rsidR="00892C9F" w:rsidRPr="00E34FE6">
          <w:rPr>
            <w:webHidden/>
          </w:rPr>
          <w:instrText xml:space="preserve"> PAGEREF _Toc108978391 \h </w:instrText>
        </w:r>
        <w:r w:rsidR="00892C9F" w:rsidRPr="00E34FE6">
          <w:rPr>
            <w:webHidden/>
          </w:rPr>
        </w:r>
        <w:r w:rsidR="00892C9F" w:rsidRPr="00E34FE6">
          <w:rPr>
            <w:webHidden/>
          </w:rPr>
          <w:fldChar w:fldCharType="separate"/>
        </w:r>
        <w:r w:rsidR="00670EBC" w:rsidRPr="00E34FE6">
          <w:rPr>
            <w:webHidden/>
          </w:rPr>
          <w:t>13</w:t>
        </w:r>
        <w:r w:rsidR="00892C9F" w:rsidRPr="00E34FE6">
          <w:rPr>
            <w:webHidden/>
          </w:rPr>
          <w:fldChar w:fldCharType="end"/>
        </w:r>
      </w:hyperlink>
    </w:p>
    <w:p w14:paraId="2430D06D" w14:textId="13137057" w:rsidR="00892C9F" w:rsidRPr="00E34FE6" w:rsidRDefault="00567E71">
      <w:pPr>
        <w:pStyle w:val="TOC2"/>
        <w:rPr>
          <w:rFonts w:eastAsiaTheme="minorEastAsia" w:cstheme="minorBidi"/>
          <w:snapToGrid/>
          <w:lang w:val="en-US"/>
        </w:rPr>
      </w:pPr>
      <w:hyperlink w:anchor="_Toc108978392" w:history="1">
        <w:r w:rsidR="00892C9F" w:rsidRPr="00E34FE6">
          <w:rPr>
            <w:rStyle w:val="Hyperlink"/>
          </w:rPr>
          <w:t>Contribuciones de los programas de impacto al cumplimiento de las Metas de Aichi para la Diversidad Biológica</w:t>
        </w:r>
        <w:r w:rsidR="00892C9F" w:rsidRPr="00E34FE6">
          <w:rPr>
            <w:webHidden/>
          </w:rPr>
          <w:tab/>
        </w:r>
        <w:r w:rsidR="00892C9F" w:rsidRPr="00E34FE6">
          <w:rPr>
            <w:webHidden/>
          </w:rPr>
          <w:fldChar w:fldCharType="begin"/>
        </w:r>
        <w:r w:rsidR="00892C9F" w:rsidRPr="00E34FE6">
          <w:rPr>
            <w:webHidden/>
          </w:rPr>
          <w:instrText xml:space="preserve"> PAGEREF _Toc108978392 \h </w:instrText>
        </w:r>
        <w:r w:rsidR="00892C9F" w:rsidRPr="00E34FE6">
          <w:rPr>
            <w:webHidden/>
          </w:rPr>
        </w:r>
        <w:r w:rsidR="00892C9F" w:rsidRPr="00E34FE6">
          <w:rPr>
            <w:webHidden/>
          </w:rPr>
          <w:fldChar w:fldCharType="separate"/>
        </w:r>
        <w:r w:rsidR="00670EBC" w:rsidRPr="00E34FE6">
          <w:rPr>
            <w:webHidden/>
          </w:rPr>
          <w:t>13</w:t>
        </w:r>
        <w:r w:rsidR="00892C9F" w:rsidRPr="00E34FE6">
          <w:rPr>
            <w:webHidden/>
          </w:rPr>
          <w:fldChar w:fldCharType="end"/>
        </w:r>
      </w:hyperlink>
    </w:p>
    <w:p w14:paraId="7FB8A7AE" w14:textId="7A53D1A3" w:rsidR="00892C9F" w:rsidRPr="00E34FE6" w:rsidRDefault="00567E71">
      <w:pPr>
        <w:pStyle w:val="TOC3"/>
        <w:rPr>
          <w:rFonts w:eastAsiaTheme="minorEastAsia" w:cstheme="minorBidi"/>
          <w:lang w:val="en-US"/>
        </w:rPr>
      </w:pPr>
      <w:hyperlink w:anchor="_Toc108978393" w:history="1">
        <w:r w:rsidR="00892C9F" w:rsidRPr="00E34FE6">
          <w:rPr>
            <w:rStyle w:val="Hyperlink"/>
            <w:snapToGrid w:val="0"/>
          </w:rPr>
          <w:t>Sistemas alimentarios y uso y recuperación de la tierra</w:t>
        </w:r>
        <w:r w:rsidR="00892C9F" w:rsidRPr="00E34FE6">
          <w:rPr>
            <w:webHidden/>
          </w:rPr>
          <w:tab/>
        </w:r>
        <w:r w:rsidR="00892C9F" w:rsidRPr="00E34FE6">
          <w:rPr>
            <w:webHidden/>
          </w:rPr>
          <w:fldChar w:fldCharType="begin"/>
        </w:r>
        <w:r w:rsidR="00892C9F" w:rsidRPr="00E34FE6">
          <w:rPr>
            <w:webHidden/>
          </w:rPr>
          <w:instrText xml:space="preserve"> PAGEREF _Toc108978393 \h </w:instrText>
        </w:r>
        <w:r w:rsidR="00892C9F" w:rsidRPr="00E34FE6">
          <w:rPr>
            <w:webHidden/>
          </w:rPr>
        </w:r>
        <w:r w:rsidR="00892C9F" w:rsidRPr="00E34FE6">
          <w:rPr>
            <w:webHidden/>
          </w:rPr>
          <w:fldChar w:fldCharType="separate"/>
        </w:r>
        <w:r w:rsidR="00670EBC" w:rsidRPr="00E34FE6">
          <w:rPr>
            <w:webHidden/>
          </w:rPr>
          <w:t>13</w:t>
        </w:r>
        <w:r w:rsidR="00892C9F" w:rsidRPr="00E34FE6">
          <w:rPr>
            <w:webHidden/>
          </w:rPr>
          <w:fldChar w:fldCharType="end"/>
        </w:r>
      </w:hyperlink>
    </w:p>
    <w:p w14:paraId="6A05C65A" w14:textId="76B08C0E" w:rsidR="00892C9F" w:rsidRPr="00E34FE6" w:rsidRDefault="00567E71">
      <w:pPr>
        <w:pStyle w:val="TOC3"/>
        <w:rPr>
          <w:rFonts w:eastAsiaTheme="minorEastAsia" w:cstheme="minorBidi"/>
          <w:lang w:val="en-US"/>
        </w:rPr>
      </w:pPr>
      <w:hyperlink w:anchor="_Toc108978394" w:history="1">
        <w:r w:rsidR="00892C9F" w:rsidRPr="00E34FE6">
          <w:rPr>
            <w:rStyle w:val="Hyperlink"/>
            <w:snapToGrid w:val="0"/>
          </w:rPr>
          <w:t>Gestión forestal sostenible</w:t>
        </w:r>
        <w:r w:rsidR="00892C9F" w:rsidRPr="00E34FE6">
          <w:rPr>
            <w:webHidden/>
          </w:rPr>
          <w:tab/>
        </w:r>
        <w:r w:rsidR="00892C9F" w:rsidRPr="00E34FE6">
          <w:rPr>
            <w:webHidden/>
          </w:rPr>
          <w:fldChar w:fldCharType="begin"/>
        </w:r>
        <w:r w:rsidR="00892C9F" w:rsidRPr="00E34FE6">
          <w:rPr>
            <w:webHidden/>
          </w:rPr>
          <w:instrText xml:space="preserve"> PAGEREF _Toc108978394 \h </w:instrText>
        </w:r>
        <w:r w:rsidR="00892C9F" w:rsidRPr="00E34FE6">
          <w:rPr>
            <w:webHidden/>
          </w:rPr>
        </w:r>
        <w:r w:rsidR="00892C9F" w:rsidRPr="00E34FE6">
          <w:rPr>
            <w:webHidden/>
          </w:rPr>
          <w:fldChar w:fldCharType="separate"/>
        </w:r>
        <w:r w:rsidR="00670EBC" w:rsidRPr="00E34FE6">
          <w:rPr>
            <w:webHidden/>
          </w:rPr>
          <w:t>14</w:t>
        </w:r>
        <w:r w:rsidR="00892C9F" w:rsidRPr="00E34FE6">
          <w:rPr>
            <w:webHidden/>
          </w:rPr>
          <w:fldChar w:fldCharType="end"/>
        </w:r>
      </w:hyperlink>
    </w:p>
    <w:p w14:paraId="7A976C8B" w14:textId="41867465" w:rsidR="00892C9F" w:rsidRPr="00E34FE6" w:rsidRDefault="00567E71">
      <w:pPr>
        <w:pStyle w:val="TOC3"/>
        <w:rPr>
          <w:rFonts w:eastAsiaTheme="minorEastAsia" w:cstheme="minorBidi"/>
          <w:lang w:val="en-US"/>
        </w:rPr>
      </w:pPr>
      <w:hyperlink w:anchor="_Toc108978395" w:history="1">
        <w:r w:rsidR="00892C9F" w:rsidRPr="00E34FE6">
          <w:rPr>
            <w:rStyle w:val="Hyperlink"/>
            <w:snapToGrid w:val="0"/>
          </w:rPr>
          <w:t>Ciudades sostenibles</w:t>
        </w:r>
        <w:r w:rsidR="00892C9F" w:rsidRPr="00E34FE6">
          <w:rPr>
            <w:webHidden/>
          </w:rPr>
          <w:tab/>
        </w:r>
        <w:r w:rsidR="00892C9F" w:rsidRPr="00E34FE6">
          <w:rPr>
            <w:webHidden/>
          </w:rPr>
          <w:fldChar w:fldCharType="begin"/>
        </w:r>
        <w:r w:rsidR="00892C9F" w:rsidRPr="00E34FE6">
          <w:rPr>
            <w:webHidden/>
          </w:rPr>
          <w:instrText xml:space="preserve"> PAGEREF _Toc108978395 \h </w:instrText>
        </w:r>
        <w:r w:rsidR="00892C9F" w:rsidRPr="00E34FE6">
          <w:rPr>
            <w:webHidden/>
          </w:rPr>
        </w:r>
        <w:r w:rsidR="00892C9F" w:rsidRPr="00E34FE6">
          <w:rPr>
            <w:webHidden/>
          </w:rPr>
          <w:fldChar w:fldCharType="separate"/>
        </w:r>
        <w:r w:rsidR="00670EBC" w:rsidRPr="00E34FE6">
          <w:rPr>
            <w:webHidden/>
          </w:rPr>
          <w:t>14</w:t>
        </w:r>
        <w:r w:rsidR="00892C9F" w:rsidRPr="00E34FE6">
          <w:rPr>
            <w:webHidden/>
          </w:rPr>
          <w:fldChar w:fldCharType="end"/>
        </w:r>
      </w:hyperlink>
    </w:p>
    <w:p w14:paraId="1E2C0862" w14:textId="2EDF9381" w:rsidR="00892C9F" w:rsidRPr="00E34FE6" w:rsidRDefault="00567E71">
      <w:pPr>
        <w:pStyle w:val="TOC2"/>
        <w:rPr>
          <w:rFonts w:eastAsiaTheme="minorEastAsia" w:cstheme="minorBidi"/>
          <w:snapToGrid/>
          <w:lang w:val="en-US"/>
        </w:rPr>
      </w:pPr>
      <w:hyperlink w:anchor="_Toc108978396" w:history="1">
        <w:r w:rsidR="00892C9F" w:rsidRPr="00E34FE6">
          <w:rPr>
            <w:rStyle w:val="Hyperlink"/>
          </w:rPr>
          <w:t>Otras contribuciones del GEF al cumplimiento de las Metas de Aichi para la Diversidad Biológica</w:t>
        </w:r>
        <w:r w:rsidR="00892C9F" w:rsidRPr="00E34FE6">
          <w:rPr>
            <w:webHidden/>
          </w:rPr>
          <w:tab/>
        </w:r>
        <w:r w:rsidR="00892C9F" w:rsidRPr="00E34FE6">
          <w:rPr>
            <w:webHidden/>
          </w:rPr>
          <w:fldChar w:fldCharType="begin"/>
        </w:r>
        <w:r w:rsidR="00892C9F" w:rsidRPr="00E34FE6">
          <w:rPr>
            <w:webHidden/>
          </w:rPr>
          <w:instrText xml:space="preserve"> PAGEREF _Toc108978396 \h </w:instrText>
        </w:r>
        <w:r w:rsidR="00892C9F" w:rsidRPr="00E34FE6">
          <w:rPr>
            <w:webHidden/>
          </w:rPr>
        </w:r>
        <w:r w:rsidR="00892C9F" w:rsidRPr="00E34FE6">
          <w:rPr>
            <w:webHidden/>
          </w:rPr>
          <w:fldChar w:fldCharType="separate"/>
        </w:r>
        <w:r w:rsidR="00670EBC" w:rsidRPr="00E34FE6">
          <w:rPr>
            <w:webHidden/>
          </w:rPr>
          <w:t>15</w:t>
        </w:r>
        <w:r w:rsidR="00892C9F" w:rsidRPr="00E34FE6">
          <w:rPr>
            <w:webHidden/>
          </w:rPr>
          <w:fldChar w:fldCharType="end"/>
        </w:r>
      </w:hyperlink>
    </w:p>
    <w:p w14:paraId="1A4A630F" w14:textId="637C9973" w:rsidR="00892C9F" w:rsidRPr="00E34FE6" w:rsidRDefault="00567E71">
      <w:pPr>
        <w:pStyle w:val="TOC3"/>
        <w:rPr>
          <w:rFonts w:eastAsiaTheme="minorEastAsia" w:cstheme="minorBidi"/>
          <w:lang w:val="en-US"/>
        </w:rPr>
      </w:pPr>
      <w:hyperlink w:anchor="_Toc108978397" w:history="1">
        <w:r w:rsidR="00892C9F" w:rsidRPr="00E34FE6">
          <w:rPr>
            <w:rStyle w:val="Hyperlink"/>
            <w:snapToGrid w:val="0"/>
          </w:rPr>
          <w:t>Adaptación al cambio climático</w:t>
        </w:r>
        <w:r w:rsidR="00892C9F" w:rsidRPr="00E34FE6">
          <w:rPr>
            <w:webHidden/>
          </w:rPr>
          <w:tab/>
        </w:r>
        <w:r w:rsidR="00892C9F" w:rsidRPr="00E34FE6">
          <w:rPr>
            <w:webHidden/>
          </w:rPr>
          <w:fldChar w:fldCharType="begin"/>
        </w:r>
        <w:r w:rsidR="00892C9F" w:rsidRPr="00E34FE6">
          <w:rPr>
            <w:webHidden/>
          </w:rPr>
          <w:instrText xml:space="preserve"> PAGEREF _Toc108978397 \h </w:instrText>
        </w:r>
        <w:r w:rsidR="00892C9F" w:rsidRPr="00E34FE6">
          <w:rPr>
            <w:webHidden/>
          </w:rPr>
        </w:r>
        <w:r w:rsidR="00892C9F" w:rsidRPr="00E34FE6">
          <w:rPr>
            <w:webHidden/>
          </w:rPr>
          <w:fldChar w:fldCharType="separate"/>
        </w:r>
        <w:r w:rsidR="00670EBC" w:rsidRPr="00E34FE6">
          <w:rPr>
            <w:webHidden/>
          </w:rPr>
          <w:t>15</w:t>
        </w:r>
        <w:r w:rsidR="00892C9F" w:rsidRPr="00E34FE6">
          <w:rPr>
            <w:webHidden/>
          </w:rPr>
          <w:fldChar w:fldCharType="end"/>
        </w:r>
      </w:hyperlink>
    </w:p>
    <w:p w14:paraId="32C6E68E" w14:textId="2F74EB26" w:rsidR="00892C9F" w:rsidRPr="00E34FE6" w:rsidRDefault="00567E71">
      <w:pPr>
        <w:pStyle w:val="TOC3"/>
        <w:rPr>
          <w:rFonts w:eastAsiaTheme="minorEastAsia" w:cstheme="minorBidi"/>
          <w:lang w:val="en-US"/>
        </w:rPr>
      </w:pPr>
      <w:hyperlink w:anchor="_Toc108978398" w:history="1">
        <w:r w:rsidR="00892C9F" w:rsidRPr="00E34FE6">
          <w:rPr>
            <w:rStyle w:val="Hyperlink"/>
            <w:snapToGrid w:val="0"/>
          </w:rPr>
          <w:t>Área focal de aguas internacionales</w:t>
        </w:r>
        <w:r w:rsidR="00892C9F" w:rsidRPr="00E34FE6">
          <w:rPr>
            <w:webHidden/>
          </w:rPr>
          <w:tab/>
        </w:r>
        <w:r w:rsidR="00892C9F" w:rsidRPr="00E34FE6">
          <w:rPr>
            <w:webHidden/>
          </w:rPr>
          <w:fldChar w:fldCharType="begin"/>
        </w:r>
        <w:r w:rsidR="00892C9F" w:rsidRPr="00E34FE6">
          <w:rPr>
            <w:webHidden/>
          </w:rPr>
          <w:instrText xml:space="preserve"> PAGEREF _Toc108978398 \h </w:instrText>
        </w:r>
        <w:r w:rsidR="00892C9F" w:rsidRPr="00E34FE6">
          <w:rPr>
            <w:webHidden/>
          </w:rPr>
        </w:r>
        <w:r w:rsidR="00892C9F" w:rsidRPr="00E34FE6">
          <w:rPr>
            <w:webHidden/>
          </w:rPr>
          <w:fldChar w:fldCharType="separate"/>
        </w:r>
        <w:r w:rsidR="00670EBC" w:rsidRPr="00E34FE6">
          <w:rPr>
            <w:webHidden/>
          </w:rPr>
          <w:t>16</w:t>
        </w:r>
        <w:r w:rsidR="00892C9F" w:rsidRPr="00E34FE6">
          <w:rPr>
            <w:webHidden/>
          </w:rPr>
          <w:fldChar w:fldCharType="end"/>
        </w:r>
      </w:hyperlink>
    </w:p>
    <w:p w14:paraId="1387A098" w14:textId="66852764" w:rsidR="00892C9F" w:rsidRPr="00E34FE6" w:rsidRDefault="00567E71">
      <w:pPr>
        <w:pStyle w:val="TOC3"/>
        <w:rPr>
          <w:rFonts w:eastAsiaTheme="minorEastAsia" w:cstheme="minorBidi"/>
          <w:lang w:val="en-US"/>
        </w:rPr>
      </w:pPr>
      <w:hyperlink w:anchor="_Toc108978399" w:history="1">
        <w:r w:rsidR="00892C9F" w:rsidRPr="00E34FE6">
          <w:rPr>
            <w:rStyle w:val="Hyperlink"/>
            <w:snapToGrid w:val="0"/>
          </w:rPr>
          <w:t>Instrumento de financiamiento distinto de las donaciones</w:t>
        </w:r>
        <w:r w:rsidR="00892C9F" w:rsidRPr="00E34FE6">
          <w:rPr>
            <w:webHidden/>
          </w:rPr>
          <w:tab/>
        </w:r>
        <w:r w:rsidR="00892C9F" w:rsidRPr="00E34FE6">
          <w:rPr>
            <w:webHidden/>
          </w:rPr>
          <w:fldChar w:fldCharType="begin"/>
        </w:r>
        <w:r w:rsidR="00892C9F" w:rsidRPr="00E34FE6">
          <w:rPr>
            <w:webHidden/>
          </w:rPr>
          <w:instrText xml:space="preserve"> PAGEREF _Toc108978399 \h </w:instrText>
        </w:r>
        <w:r w:rsidR="00892C9F" w:rsidRPr="00E34FE6">
          <w:rPr>
            <w:webHidden/>
          </w:rPr>
        </w:r>
        <w:r w:rsidR="00892C9F" w:rsidRPr="00E34FE6">
          <w:rPr>
            <w:webHidden/>
          </w:rPr>
          <w:fldChar w:fldCharType="separate"/>
        </w:r>
        <w:r w:rsidR="00670EBC" w:rsidRPr="00E34FE6">
          <w:rPr>
            <w:webHidden/>
          </w:rPr>
          <w:t>17</w:t>
        </w:r>
        <w:r w:rsidR="00892C9F" w:rsidRPr="00E34FE6">
          <w:rPr>
            <w:webHidden/>
          </w:rPr>
          <w:fldChar w:fldCharType="end"/>
        </w:r>
      </w:hyperlink>
    </w:p>
    <w:p w14:paraId="552893E0" w14:textId="7C64A770" w:rsidR="00892C9F" w:rsidRPr="00E34FE6" w:rsidRDefault="00567E71">
      <w:pPr>
        <w:pStyle w:val="TOC3"/>
        <w:rPr>
          <w:rFonts w:eastAsiaTheme="minorEastAsia" w:cstheme="minorBidi"/>
          <w:lang w:val="en-US"/>
        </w:rPr>
      </w:pPr>
      <w:hyperlink w:anchor="_Toc108978400" w:history="1">
        <w:r w:rsidR="00892C9F" w:rsidRPr="00E34FE6">
          <w:rPr>
            <w:rStyle w:val="Hyperlink"/>
          </w:rPr>
          <w:t>Apoyo a los pueblos indígenas y las comunidades locales para que continúen contribuyendo al logro de las Metas de Aichi para la Diversidad Biológica</w:t>
        </w:r>
        <w:r w:rsidR="00892C9F" w:rsidRPr="00E34FE6">
          <w:rPr>
            <w:webHidden/>
          </w:rPr>
          <w:tab/>
        </w:r>
        <w:r w:rsidR="00892C9F" w:rsidRPr="00E34FE6">
          <w:rPr>
            <w:webHidden/>
          </w:rPr>
          <w:fldChar w:fldCharType="begin"/>
        </w:r>
        <w:r w:rsidR="00892C9F" w:rsidRPr="00E34FE6">
          <w:rPr>
            <w:webHidden/>
          </w:rPr>
          <w:instrText xml:space="preserve"> PAGEREF _Toc108978400 \h </w:instrText>
        </w:r>
        <w:r w:rsidR="00892C9F" w:rsidRPr="00E34FE6">
          <w:rPr>
            <w:webHidden/>
          </w:rPr>
        </w:r>
        <w:r w:rsidR="00892C9F" w:rsidRPr="00E34FE6">
          <w:rPr>
            <w:webHidden/>
          </w:rPr>
          <w:fldChar w:fldCharType="separate"/>
        </w:r>
        <w:r w:rsidR="00670EBC" w:rsidRPr="00E34FE6">
          <w:rPr>
            <w:webHidden/>
          </w:rPr>
          <w:t>18</w:t>
        </w:r>
        <w:r w:rsidR="00892C9F" w:rsidRPr="00E34FE6">
          <w:rPr>
            <w:webHidden/>
          </w:rPr>
          <w:fldChar w:fldCharType="end"/>
        </w:r>
      </w:hyperlink>
    </w:p>
    <w:p w14:paraId="10BDDC1C" w14:textId="5BFE45B4" w:rsidR="00892C9F" w:rsidRPr="00E34FE6" w:rsidRDefault="00567E71">
      <w:pPr>
        <w:pStyle w:val="TOC3"/>
        <w:rPr>
          <w:rFonts w:eastAsiaTheme="minorEastAsia" w:cstheme="minorBidi"/>
          <w:lang w:val="en-US"/>
        </w:rPr>
      </w:pPr>
      <w:hyperlink w:anchor="_Toc108978401" w:history="1">
        <w:r w:rsidR="00892C9F" w:rsidRPr="00E34FE6">
          <w:rPr>
            <w:rStyle w:val="Hyperlink"/>
            <w:snapToGrid w:val="0"/>
          </w:rPr>
          <w:t>Programa de Pequeñas Donaciones</w:t>
        </w:r>
        <w:r w:rsidR="00892C9F" w:rsidRPr="00E34FE6">
          <w:rPr>
            <w:webHidden/>
          </w:rPr>
          <w:tab/>
        </w:r>
        <w:r w:rsidR="00892C9F" w:rsidRPr="00E34FE6">
          <w:rPr>
            <w:webHidden/>
          </w:rPr>
          <w:fldChar w:fldCharType="begin"/>
        </w:r>
        <w:r w:rsidR="00892C9F" w:rsidRPr="00E34FE6">
          <w:rPr>
            <w:webHidden/>
          </w:rPr>
          <w:instrText xml:space="preserve"> PAGEREF _Toc108978401 \h </w:instrText>
        </w:r>
        <w:r w:rsidR="00892C9F" w:rsidRPr="00E34FE6">
          <w:rPr>
            <w:webHidden/>
          </w:rPr>
        </w:r>
        <w:r w:rsidR="00892C9F" w:rsidRPr="00E34FE6">
          <w:rPr>
            <w:webHidden/>
          </w:rPr>
          <w:fldChar w:fldCharType="separate"/>
        </w:r>
        <w:r w:rsidR="00670EBC" w:rsidRPr="00E34FE6">
          <w:rPr>
            <w:webHidden/>
          </w:rPr>
          <w:t>19</w:t>
        </w:r>
        <w:r w:rsidR="00892C9F" w:rsidRPr="00E34FE6">
          <w:rPr>
            <w:webHidden/>
          </w:rPr>
          <w:fldChar w:fldCharType="end"/>
        </w:r>
      </w:hyperlink>
    </w:p>
    <w:p w14:paraId="5EB1C894" w14:textId="78711FA2" w:rsidR="00892C9F" w:rsidRPr="00E34FE6" w:rsidRDefault="00567E71">
      <w:pPr>
        <w:pStyle w:val="TOC1"/>
        <w:rPr>
          <w:rFonts w:eastAsiaTheme="minorEastAsia"/>
          <w:bCs w:val="0"/>
          <w:sz w:val="22"/>
          <w:lang w:val="en-US"/>
        </w:rPr>
      </w:pPr>
      <w:hyperlink w:anchor="_Toc108978402" w:history="1">
        <w:r w:rsidR="00892C9F" w:rsidRPr="00E34FE6">
          <w:rPr>
            <w:rStyle w:val="Hyperlink"/>
          </w:rPr>
          <w:t>IV. Respuesta del GEF a las orientaciones de la COP14 en el CDB</w:t>
        </w:r>
        <w:r w:rsidR="00892C9F" w:rsidRPr="00E34FE6">
          <w:rPr>
            <w:webHidden/>
          </w:rPr>
          <w:tab/>
        </w:r>
        <w:r w:rsidR="00892C9F" w:rsidRPr="00E34FE6">
          <w:rPr>
            <w:webHidden/>
          </w:rPr>
          <w:fldChar w:fldCharType="begin"/>
        </w:r>
        <w:r w:rsidR="00892C9F" w:rsidRPr="00E34FE6">
          <w:rPr>
            <w:webHidden/>
          </w:rPr>
          <w:instrText xml:space="preserve"> PAGEREF _Toc108978402 \h </w:instrText>
        </w:r>
        <w:r w:rsidR="00892C9F" w:rsidRPr="00E34FE6">
          <w:rPr>
            <w:webHidden/>
          </w:rPr>
        </w:r>
        <w:r w:rsidR="00892C9F" w:rsidRPr="00E34FE6">
          <w:rPr>
            <w:webHidden/>
          </w:rPr>
          <w:fldChar w:fldCharType="separate"/>
        </w:r>
        <w:r w:rsidR="00670EBC" w:rsidRPr="00E34FE6">
          <w:rPr>
            <w:webHidden/>
          </w:rPr>
          <w:t>22</w:t>
        </w:r>
        <w:r w:rsidR="00892C9F" w:rsidRPr="00E34FE6">
          <w:rPr>
            <w:webHidden/>
          </w:rPr>
          <w:fldChar w:fldCharType="end"/>
        </w:r>
      </w:hyperlink>
    </w:p>
    <w:p w14:paraId="6568CE9F" w14:textId="32504203" w:rsidR="00892C9F" w:rsidRPr="00E34FE6" w:rsidRDefault="00567E71">
      <w:pPr>
        <w:pStyle w:val="TOC1"/>
        <w:rPr>
          <w:rFonts w:eastAsiaTheme="minorEastAsia"/>
          <w:bCs w:val="0"/>
          <w:sz w:val="22"/>
          <w:lang w:val="en-US"/>
        </w:rPr>
      </w:pPr>
      <w:hyperlink w:anchor="_Toc108978403" w:history="1">
        <w:r w:rsidR="00892C9F" w:rsidRPr="00E34FE6">
          <w:rPr>
            <w:rStyle w:val="Hyperlink"/>
          </w:rPr>
          <w:t>V. Ejecución de la cartera</w:t>
        </w:r>
        <w:r w:rsidR="00892C9F" w:rsidRPr="00E34FE6">
          <w:rPr>
            <w:webHidden/>
          </w:rPr>
          <w:tab/>
        </w:r>
        <w:r w:rsidR="00892C9F" w:rsidRPr="00E34FE6">
          <w:rPr>
            <w:webHidden/>
          </w:rPr>
          <w:fldChar w:fldCharType="begin"/>
        </w:r>
        <w:r w:rsidR="00892C9F" w:rsidRPr="00E34FE6">
          <w:rPr>
            <w:webHidden/>
          </w:rPr>
          <w:instrText xml:space="preserve"> PAGEREF _Toc108978403 \h </w:instrText>
        </w:r>
        <w:r w:rsidR="00892C9F" w:rsidRPr="00E34FE6">
          <w:rPr>
            <w:webHidden/>
          </w:rPr>
        </w:r>
        <w:r w:rsidR="00892C9F" w:rsidRPr="00E34FE6">
          <w:rPr>
            <w:webHidden/>
          </w:rPr>
          <w:fldChar w:fldCharType="separate"/>
        </w:r>
        <w:r w:rsidR="00670EBC" w:rsidRPr="00E34FE6">
          <w:rPr>
            <w:webHidden/>
          </w:rPr>
          <w:t>28</w:t>
        </w:r>
        <w:r w:rsidR="00892C9F" w:rsidRPr="00E34FE6">
          <w:rPr>
            <w:webHidden/>
          </w:rPr>
          <w:fldChar w:fldCharType="end"/>
        </w:r>
      </w:hyperlink>
    </w:p>
    <w:p w14:paraId="00CBA972" w14:textId="01B8F167" w:rsidR="00892C9F" w:rsidRPr="00E34FE6" w:rsidRDefault="00567E71">
      <w:pPr>
        <w:pStyle w:val="TOC1"/>
        <w:rPr>
          <w:rFonts w:eastAsiaTheme="minorEastAsia"/>
          <w:bCs w:val="0"/>
          <w:sz w:val="22"/>
          <w:lang w:val="en-US"/>
        </w:rPr>
      </w:pPr>
      <w:hyperlink w:anchor="_Toc108978404" w:history="1">
        <w:r w:rsidR="00892C9F" w:rsidRPr="00E34FE6">
          <w:rPr>
            <w:rStyle w:val="Hyperlink"/>
            <w:rFonts w:ascii="Calibri" w:hAnsi="Calibri"/>
          </w:rPr>
          <w:t xml:space="preserve">VI. </w:t>
        </w:r>
        <w:r w:rsidR="00892C9F" w:rsidRPr="00E34FE6">
          <w:rPr>
            <w:rStyle w:val="Hyperlink"/>
          </w:rPr>
          <w:t>Informe de situación sobre los resultados y las metas institucionales del GEF-7</w:t>
        </w:r>
        <w:r w:rsidR="00892C9F" w:rsidRPr="00E34FE6">
          <w:rPr>
            <w:webHidden/>
          </w:rPr>
          <w:tab/>
        </w:r>
        <w:r w:rsidR="00892C9F" w:rsidRPr="00E34FE6">
          <w:rPr>
            <w:webHidden/>
          </w:rPr>
          <w:fldChar w:fldCharType="begin"/>
        </w:r>
        <w:r w:rsidR="00892C9F" w:rsidRPr="00E34FE6">
          <w:rPr>
            <w:webHidden/>
          </w:rPr>
          <w:instrText xml:space="preserve"> PAGEREF _Toc108978404 \h </w:instrText>
        </w:r>
        <w:r w:rsidR="00892C9F" w:rsidRPr="00E34FE6">
          <w:rPr>
            <w:webHidden/>
          </w:rPr>
        </w:r>
        <w:r w:rsidR="00892C9F" w:rsidRPr="00E34FE6">
          <w:rPr>
            <w:webHidden/>
          </w:rPr>
          <w:fldChar w:fldCharType="separate"/>
        </w:r>
        <w:r w:rsidR="00670EBC" w:rsidRPr="00E34FE6">
          <w:rPr>
            <w:webHidden/>
          </w:rPr>
          <w:t>33</w:t>
        </w:r>
        <w:r w:rsidR="00892C9F" w:rsidRPr="00E34FE6">
          <w:rPr>
            <w:webHidden/>
          </w:rPr>
          <w:fldChar w:fldCharType="end"/>
        </w:r>
      </w:hyperlink>
    </w:p>
    <w:p w14:paraId="20301B4F" w14:textId="3590A6EB" w:rsidR="00892C9F" w:rsidRPr="00E34FE6" w:rsidRDefault="00567E71">
      <w:pPr>
        <w:pStyle w:val="TOC1"/>
        <w:rPr>
          <w:rFonts w:eastAsiaTheme="minorEastAsia"/>
          <w:bCs w:val="0"/>
          <w:sz w:val="22"/>
          <w:lang w:val="en-US"/>
        </w:rPr>
      </w:pPr>
      <w:hyperlink w:anchor="_Toc108978405" w:history="1">
        <w:r w:rsidR="00892C9F" w:rsidRPr="00E34FE6">
          <w:rPr>
            <w:rStyle w:val="Hyperlink"/>
          </w:rPr>
          <w:t>VII. Resultados de la Oficina de Evaluación Independiente del GEF</w:t>
        </w:r>
        <w:r w:rsidR="00892C9F" w:rsidRPr="00E34FE6">
          <w:rPr>
            <w:webHidden/>
          </w:rPr>
          <w:tab/>
        </w:r>
        <w:r w:rsidR="00892C9F" w:rsidRPr="00E34FE6">
          <w:rPr>
            <w:webHidden/>
          </w:rPr>
          <w:fldChar w:fldCharType="begin"/>
        </w:r>
        <w:r w:rsidR="00892C9F" w:rsidRPr="00E34FE6">
          <w:rPr>
            <w:webHidden/>
          </w:rPr>
          <w:instrText xml:space="preserve"> PAGEREF _Toc108978405 \h </w:instrText>
        </w:r>
        <w:r w:rsidR="00892C9F" w:rsidRPr="00E34FE6">
          <w:rPr>
            <w:webHidden/>
          </w:rPr>
        </w:r>
        <w:r w:rsidR="00892C9F" w:rsidRPr="00E34FE6">
          <w:rPr>
            <w:webHidden/>
          </w:rPr>
          <w:fldChar w:fldCharType="separate"/>
        </w:r>
        <w:r w:rsidR="00670EBC" w:rsidRPr="00E34FE6">
          <w:rPr>
            <w:webHidden/>
          </w:rPr>
          <w:t>37</w:t>
        </w:r>
        <w:r w:rsidR="00892C9F" w:rsidRPr="00E34FE6">
          <w:rPr>
            <w:webHidden/>
          </w:rPr>
          <w:fldChar w:fldCharType="end"/>
        </w:r>
      </w:hyperlink>
    </w:p>
    <w:p w14:paraId="70947592" w14:textId="42FF6EA1" w:rsidR="00892C9F" w:rsidRPr="00E34FE6" w:rsidRDefault="00567E71">
      <w:pPr>
        <w:pStyle w:val="TOC1"/>
        <w:rPr>
          <w:rFonts w:eastAsiaTheme="minorEastAsia"/>
          <w:bCs w:val="0"/>
          <w:sz w:val="22"/>
          <w:lang w:val="en-US"/>
        </w:rPr>
      </w:pPr>
      <w:hyperlink w:anchor="_Toc108978406" w:history="1">
        <w:r w:rsidR="00892C9F" w:rsidRPr="00E34FE6">
          <w:rPr>
            <w:rStyle w:val="Hyperlink"/>
          </w:rPr>
          <w:t>VIII. Resumen de los debates sobre el GEF-8</w:t>
        </w:r>
        <w:r w:rsidR="00892C9F" w:rsidRPr="00E34FE6">
          <w:rPr>
            <w:webHidden/>
          </w:rPr>
          <w:tab/>
        </w:r>
        <w:r w:rsidR="00892C9F" w:rsidRPr="00E34FE6">
          <w:rPr>
            <w:webHidden/>
          </w:rPr>
          <w:fldChar w:fldCharType="begin"/>
        </w:r>
        <w:r w:rsidR="00892C9F" w:rsidRPr="00E34FE6">
          <w:rPr>
            <w:webHidden/>
          </w:rPr>
          <w:instrText xml:space="preserve"> PAGEREF _Toc108978406 \h </w:instrText>
        </w:r>
        <w:r w:rsidR="00892C9F" w:rsidRPr="00E34FE6">
          <w:rPr>
            <w:webHidden/>
          </w:rPr>
        </w:r>
        <w:r w:rsidR="00892C9F" w:rsidRPr="00E34FE6">
          <w:rPr>
            <w:webHidden/>
          </w:rPr>
          <w:fldChar w:fldCharType="separate"/>
        </w:r>
        <w:r w:rsidR="00670EBC" w:rsidRPr="00E34FE6">
          <w:rPr>
            <w:webHidden/>
          </w:rPr>
          <w:t>47</w:t>
        </w:r>
        <w:r w:rsidR="00892C9F" w:rsidRPr="00E34FE6">
          <w:rPr>
            <w:webHidden/>
          </w:rPr>
          <w:fldChar w:fldCharType="end"/>
        </w:r>
      </w:hyperlink>
    </w:p>
    <w:p w14:paraId="5A51D990" w14:textId="0A6F5F83" w:rsidR="006D2491" w:rsidRPr="00E34FE6" w:rsidRDefault="006D2491" w:rsidP="006D2491">
      <w:pPr>
        <w:rPr>
          <w:sz w:val="24"/>
        </w:rPr>
      </w:pPr>
      <w:r w:rsidRPr="00E34FE6">
        <w:rPr>
          <w:rFonts w:ascii="Calibri" w:eastAsia="MS Mincho" w:hAnsi="Calibri" w:cs="Angsana New"/>
          <w:sz w:val="24"/>
        </w:rPr>
        <w:lastRenderedPageBreak/>
        <w:fldChar w:fldCharType="end"/>
      </w:r>
    </w:p>
    <w:p w14:paraId="11143D03" w14:textId="6F2FC48E" w:rsidR="006D2491" w:rsidRPr="00E34FE6" w:rsidRDefault="006D2491" w:rsidP="006D2491">
      <w:pPr>
        <w:spacing w:after="160"/>
        <w:jc w:val="center"/>
        <w:rPr>
          <w:b/>
          <w:bCs/>
          <w:sz w:val="24"/>
          <w:szCs w:val="24"/>
        </w:rPr>
      </w:pPr>
    </w:p>
    <w:p w14:paraId="50754B72" w14:textId="77777777" w:rsidR="006D2491" w:rsidRPr="00E34FE6" w:rsidRDefault="006D2491" w:rsidP="006D2491">
      <w:pPr>
        <w:spacing w:after="160"/>
        <w:jc w:val="center"/>
        <w:rPr>
          <w:b/>
          <w:bCs/>
          <w:sz w:val="24"/>
          <w:szCs w:val="24"/>
        </w:rPr>
      </w:pPr>
      <w:r w:rsidRPr="00E34FE6">
        <w:rPr>
          <w:b/>
          <w:sz w:val="24"/>
        </w:rPr>
        <w:t>Gráficos</w:t>
      </w:r>
    </w:p>
    <w:p w14:paraId="51ACE9B7" w14:textId="42AC6A32" w:rsidR="00A014F4" w:rsidRPr="00E34FE6" w:rsidRDefault="006D2491">
      <w:pPr>
        <w:pStyle w:val="TableofFigures"/>
        <w:tabs>
          <w:tab w:val="right" w:leader="dot" w:pos="9350"/>
        </w:tabs>
        <w:rPr>
          <w:rFonts w:eastAsiaTheme="minorEastAsia"/>
          <w:noProof/>
          <w:sz w:val="22"/>
          <w:lang w:val="en-US"/>
        </w:rPr>
      </w:pPr>
      <w:r w:rsidRPr="00E34FE6">
        <w:rPr>
          <w:rFonts w:eastAsiaTheme="majorEastAsia" w:cstheme="minorHAnsi"/>
          <w:b/>
          <w:smallCaps/>
          <w:snapToGrid w:val="0"/>
          <w:sz w:val="28"/>
        </w:rPr>
        <w:fldChar w:fldCharType="begin"/>
      </w:r>
      <w:r w:rsidRPr="00E34FE6">
        <w:rPr>
          <w:rFonts w:eastAsiaTheme="majorEastAsia" w:cstheme="minorHAnsi"/>
          <w:b/>
          <w:smallCaps/>
          <w:snapToGrid w:val="0"/>
          <w:sz w:val="28"/>
        </w:rPr>
        <w:instrText xml:space="preserve"> TOC \h \z \c "Figure" </w:instrText>
      </w:r>
      <w:r w:rsidRPr="00E34FE6">
        <w:rPr>
          <w:rFonts w:eastAsiaTheme="majorEastAsia" w:cstheme="minorHAnsi"/>
          <w:b/>
          <w:smallCaps/>
          <w:snapToGrid w:val="0"/>
          <w:sz w:val="28"/>
        </w:rPr>
        <w:fldChar w:fldCharType="separate"/>
      </w:r>
      <w:hyperlink w:anchor="_Toc108978435" w:history="1">
        <w:r w:rsidR="00A014F4" w:rsidRPr="00E34FE6">
          <w:rPr>
            <w:rStyle w:val="Hyperlink"/>
            <w:noProof/>
          </w:rPr>
          <w:t>Gráfico 1. Distribución de las calificaciones sobre resultados y avance en la ejecución de los proyectos en curso del GEF en todas las esferas de actividad, al 30 de junio de 2021</w:t>
        </w:r>
        <w:r w:rsidR="00A014F4" w:rsidRPr="00E34FE6">
          <w:rPr>
            <w:noProof/>
            <w:webHidden/>
          </w:rPr>
          <w:tab/>
        </w:r>
        <w:r w:rsidR="00A014F4" w:rsidRPr="00E34FE6">
          <w:rPr>
            <w:noProof/>
            <w:webHidden/>
          </w:rPr>
          <w:fldChar w:fldCharType="begin"/>
        </w:r>
        <w:r w:rsidR="00A014F4" w:rsidRPr="00E34FE6">
          <w:rPr>
            <w:noProof/>
            <w:webHidden/>
          </w:rPr>
          <w:instrText xml:space="preserve"> PAGEREF _Toc108978435 \h </w:instrText>
        </w:r>
        <w:r w:rsidR="00A014F4" w:rsidRPr="00E34FE6">
          <w:rPr>
            <w:noProof/>
            <w:webHidden/>
          </w:rPr>
        </w:r>
        <w:r w:rsidR="00A014F4" w:rsidRPr="00E34FE6">
          <w:rPr>
            <w:noProof/>
            <w:webHidden/>
          </w:rPr>
          <w:fldChar w:fldCharType="separate"/>
        </w:r>
        <w:r w:rsidR="00670EBC" w:rsidRPr="00E34FE6">
          <w:rPr>
            <w:noProof/>
            <w:webHidden/>
          </w:rPr>
          <w:t>30</w:t>
        </w:r>
        <w:r w:rsidR="00A014F4" w:rsidRPr="00E34FE6">
          <w:rPr>
            <w:noProof/>
            <w:webHidden/>
          </w:rPr>
          <w:fldChar w:fldCharType="end"/>
        </w:r>
      </w:hyperlink>
    </w:p>
    <w:p w14:paraId="718EE59F" w14:textId="0DDBD8B3" w:rsidR="00A014F4" w:rsidRPr="00E34FE6" w:rsidRDefault="00567E71">
      <w:pPr>
        <w:pStyle w:val="TableofFigures"/>
        <w:tabs>
          <w:tab w:val="right" w:leader="dot" w:pos="9350"/>
        </w:tabs>
        <w:rPr>
          <w:rFonts w:eastAsiaTheme="minorEastAsia"/>
          <w:noProof/>
          <w:sz w:val="22"/>
          <w:lang w:val="en-US"/>
        </w:rPr>
      </w:pPr>
      <w:hyperlink w:anchor="_Toc108978436" w:history="1">
        <w:r w:rsidR="00A014F4" w:rsidRPr="00E34FE6">
          <w:rPr>
            <w:rStyle w:val="Hyperlink"/>
            <w:noProof/>
          </w:rPr>
          <w:t>Gráfico 2. Proyectos calificados como satisfactorios, por área focal, al 30 de junio de 2021</w:t>
        </w:r>
        <w:r w:rsidR="00A014F4" w:rsidRPr="00E34FE6">
          <w:rPr>
            <w:noProof/>
            <w:webHidden/>
          </w:rPr>
          <w:tab/>
        </w:r>
        <w:r w:rsidR="00A014F4" w:rsidRPr="00E34FE6">
          <w:rPr>
            <w:noProof/>
            <w:webHidden/>
          </w:rPr>
          <w:fldChar w:fldCharType="begin"/>
        </w:r>
        <w:r w:rsidR="00A014F4" w:rsidRPr="00E34FE6">
          <w:rPr>
            <w:noProof/>
            <w:webHidden/>
          </w:rPr>
          <w:instrText xml:space="preserve"> PAGEREF _Toc108978436 \h </w:instrText>
        </w:r>
        <w:r w:rsidR="00A014F4" w:rsidRPr="00E34FE6">
          <w:rPr>
            <w:noProof/>
            <w:webHidden/>
          </w:rPr>
        </w:r>
        <w:r w:rsidR="00A014F4" w:rsidRPr="00E34FE6">
          <w:rPr>
            <w:noProof/>
            <w:webHidden/>
          </w:rPr>
          <w:fldChar w:fldCharType="separate"/>
        </w:r>
        <w:r w:rsidR="00670EBC" w:rsidRPr="00E34FE6">
          <w:rPr>
            <w:noProof/>
            <w:webHidden/>
          </w:rPr>
          <w:t>31</w:t>
        </w:r>
        <w:r w:rsidR="00A014F4" w:rsidRPr="00E34FE6">
          <w:rPr>
            <w:noProof/>
            <w:webHidden/>
          </w:rPr>
          <w:fldChar w:fldCharType="end"/>
        </w:r>
      </w:hyperlink>
    </w:p>
    <w:p w14:paraId="120C044B" w14:textId="66C8AC45" w:rsidR="00A014F4" w:rsidRPr="00E34FE6" w:rsidRDefault="00567E71">
      <w:pPr>
        <w:pStyle w:val="TableofFigures"/>
        <w:tabs>
          <w:tab w:val="right" w:leader="dot" w:pos="9350"/>
        </w:tabs>
        <w:rPr>
          <w:rFonts w:eastAsiaTheme="minorEastAsia"/>
          <w:noProof/>
          <w:sz w:val="22"/>
          <w:lang w:val="en-US"/>
        </w:rPr>
      </w:pPr>
      <w:hyperlink w:anchor="_Toc108978437" w:history="1">
        <w:r w:rsidR="00A014F4" w:rsidRPr="00E34FE6">
          <w:rPr>
            <w:rStyle w:val="Hyperlink"/>
            <w:noProof/>
          </w:rPr>
          <w:t>Gráfico 3. Calificaciones de los proyectos de biodiversidad y los proyectos que abarcan varias áreas focales en los que se utilizan recursos para la biodiversidad, al 30 de junio de 2021</w:t>
        </w:r>
        <w:r w:rsidR="00A014F4" w:rsidRPr="00E34FE6">
          <w:rPr>
            <w:noProof/>
            <w:webHidden/>
          </w:rPr>
          <w:tab/>
        </w:r>
        <w:r w:rsidR="00A014F4" w:rsidRPr="00E34FE6">
          <w:rPr>
            <w:noProof/>
            <w:webHidden/>
          </w:rPr>
          <w:fldChar w:fldCharType="begin"/>
        </w:r>
        <w:r w:rsidR="00A014F4" w:rsidRPr="00E34FE6">
          <w:rPr>
            <w:noProof/>
            <w:webHidden/>
          </w:rPr>
          <w:instrText xml:space="preserve"> PAGEREF _Toc108978437 \h </w:instrText>
        </w:r>
        <w:r w:rsidR="00A014F4" w:rsidRPr="00E34FE6">
          <w:rPr>
            <w:noProof/>
            <w:webHidden/>
          </w:rPr>
        </w:r>
        <w:r w:rsidR="00A014F4" w:rsidRPr="00E34FE6">
          <w:rPr>
            <w:noProof/>
            <w:webHidden/>
          </w:rPr>
          <w:fldChar w:fldCharType="separate"/>
        </w:r>
        <w:r w:rsidR="00670EBC" w:rsidRPr="00E34FE6">
          <w:rPr>
            <w:noProof/>
            <w:webHidden/>
          </w:rPr>
          <w:t>31</w:t>
        </w:r>
        <w:r w:rsidR="00A014F4" w:rsidRPr="00E34FE6">
          <w:rPr>
            <w:noProof/>
            <w:webHidden/>
          </w:rPr>
          <w:fldChar w:fldCharType="end"/>
        </w:r>
      </w:hyperlink>
    </w:p>
    <w:p w14:paraId="720D6AB7" w14:textId="378AC589" w:rsidR="00A014F4" w:rsidRPr="00E34FE6" w:rsidRDefault="00567E71">
      <w:pPr>
        <w:pStyle w:val="TableofFigures"/>
        <w:tabs>
          <w:tab w:val="right" w:leader="dot" w:pos="9350"/>
        </w:tabs>
        <w:rPr>
          <w:rFonts w:eastAsiaTheme="minorEastAsia"/>
          <w:noProof/>
          <w:sz w:val="22"/>
          <w:lang w:val="en-US"/>
        </w:rPr>
      </w:pPr>
      <w:hyperlink w:anchor="_Toc108978438" w:history="1">
        <w:r w:rsidR="00A014F4" w:rsidRPr="00E34FE6">
          <w:rPr>
            <w:rStyle w:val="Hyperlink"/>
            <w:noProof/>
          </w:rPr>
          <w:t>Gráfico 4. Coeficiente de cofinanciamiento, por área focal,</w:t>
        </w:r>
        <w:r w:rsidR="00CF7B78" w:rsidRPr="00E34FE6">
          <w:rPr>
            <w:rStyle w:val="Hyperlink"/>
            <w:noProof/>
          </w:rPr>
          <w:t xml:space="preserve"> </w:t>
        </w:r>
        <w:r w:rsidR="00A014F4" w:rsidRPr="00E34FE6">
          <w:rPr>
            <w:rStyle w:val="Hyperlink"/>
            <w:noProof/>
          </w:rPr>
          <w:t>de la cartera activa en el ejercicio de 2021</w:t>
        </w:r>
        <w:r w:rsidR="00A014F4" w:rsidRPr="00E34FE6">
          <w:rPr>
            <w:rStyle w:val="Hyperlink"/>
            <w:noProof/>
            <w:vertAlign w:val="superscript"/>
          </w:rPr>
          <w:t xml:space="preserve"> </w:t>
        </w:r>
        <w:r w:rsidR="00A014F4" w:rsidRPr="00E34FE6">
          <w:rPr>
            <w:noProof/>
            <w:webHidden/>
          </w:rPr>
          <w:tab/>
        </w:r>
        <w:r w:rsidR="00A014F4" w:rsidRPr="00E34FE6">
          <w:rPr>
            <w:noProof/>
            <w:webHidden/>
          </w:rPr>
          <w:fldChar w:fldCharType="begin"/>
        </w:r>
        <w:r w:rsidR="00A014F4" w:rsidRPr="00E34FE6">
          <w:rPr>
            <w:noProof/>
            <w:webHidden/>
          </w:rPr>
          <w:instrText xml:space="preserve"> PAGEREF _Toc108978438 \h </w:instrText>
        </w:r>
        <w:r w:rsidR="00A014F4" w:rsidRPr="00E34FE6">
          <w:rPr>
            <w:noProof/>
            <w:webHidden/>
          </w:rPr>
        </w:r>
        <w:r w:rsidR="00A014F4" w:rsidRPr="00E34FE6">
          <w:rPr>
            <w:noProof/>
            <w:webHidden/>
          </w:rPr>
          <w:fldChar w:fldCharType="separate"/>
        </w:r>
        <w:r w:rsidR="00670EBC" w:rsidRPr="00E34FE6">
          <w:rPr>
            <w:noProof/>
            <w:webHidden/>
          </w:rPr>
          <w:t>32</w:t>
        </w:r>
        <w:r w:rsidR="00A014F4" w:rsidRPr="00E34FE6">
          <w:rPr>
            <w:noProof/>
            <w:webHidden/>
          </w:rPr>
          <w:fldChar w:fldCharType="end"/>
        </w:r>
      </w:hyperlink>
    </w:p>
    <w:p w14:paraId="07C3D489" w14:textId="50B138D1" w:rsidR="00A014F4" w:rsidRPr="00E34FE6" w:rsidRDefault="00567E71">
      <w:pPr>
        <w:pStyle w:val="TableofFigures"/>
        <w:tabs>
          <w:tab w:val="right" w:leader="dot" w:pos="9350"/>
        </w:tabs>
        <w:rPr>
          <w:rFonts w:eastAsiaTheme="minorEastAsia"/>
          <w:noProof/>
          <w:sz w:val="22"/>
          <w:lang w:val="en-US"/>
        </w:rPr>
      </w:pPr>
      <w:hyperlink w:anchor="_Toc108978439" w:history="1">
        <w:r w:rsidR="00A014F4" w:rsidRPr="00E34FE6">
          <w:rPr>
            <w:rStyle w:val="Hyperlink"/>
            <w:noProof/>
          </w:rPr>
          <w:t>Gráfico 5. Avance en el logro de las metas de los indicadores básicos del GEF-7, a diciembre de 2021</w:t>
        </w:r>
        <w:r w:rsidR="00A014F4" w:rsidRPr="00E34FE6">
          <w:rPr>
            <w:noProof/>
            <w:webHidden/>
          </w:rPr>
          <w:tab/>
        </w:r>
        <w:r w:rsidR="00A014F4" w:rsidRPr="00E34FE6">
          <w:rPr>
            <w:noProof/>
            <w:webHidden/>
          </w:rPr>
          <w:fldChar w:fldCharType="begin"/>
        </w:r>
        <w:r w:rsidR="00A014F4" w:rsidRPr="00E34FE6">
          <w:rPr>
            <w:noProof/>
            <w:webHidden/>
          </w:rPr>
          <w:instrText xml:space="preserve"> PAGEREF _Toc108978439 \h </w:instrText>
        </w:r>
        <w:r w:rsidR="00A014F4" w:rsidRPr="00E34FE6">
          <w:rPr>
            <w:noProof/>
            <w:webHidden/>
          </w:rPr>
        </w:r>
        <w:r w:rsidR="00A014F4" w:rsidRPr="00E34FE6">
          <w:rPr>
            <w:noProof/>
            <w:webHidden/>
          </w:rPr>
          <w:fldChar w:fldCharType="separate"/>
        </w:r>
        <w:r w:rsidR="00670EBC" w:rsidRPr="00E34FE6">
          <w:rPr>
            <w:noProof/>
            <w:webHidden/>
          </w:rPr>
          <w:t>35</w:t>
        </w:r>
        <w:r w:rsidR="00A014F4" w:rsidRPr="00E34FE6">
          <w:rPr>
            <w:noProof/>
            <w:webHidden/>
          </w:rPr>
          <w:fldChar w:fldCharType="end"/>
        </w:r>
      </w:hyperlink>
    </w:p>
    <w:p w14:paraId="48CD54E9" w14:textId="7EBD4E87" w:rsidR="006D2491" w:rsidRPr="00E34FE6" w:rsidRDefault="006D2491" w:rsidP="006D2491">
      <w:pPr>
        <w:rPr>
          <w:rFonts w:eastAsiaTheme="majorEastAsia" w:cstheme="minorHAnsi"/>
          <w:b/>
          <w:smallCaps/>
          <w:snapToGrid w:val="0"/>
          <w:sz w:val="28"/>
        </w:rPr>
      </w:pPr>
      <w:r w:rsidRPr="00E34FE6">
        <w:rPr>
          <w:rFonts w:eastAsiaTheme="majorEastAsia" w:cstheme="minorHAnsi"/>
          <w:b/>
          <w:smallCaps/>
          <w:snapToGrid w:val="0"/>
          <w:sz w:val="28"/>
        </w:rPr>
        <w:fldChar w:fldCharType="end"/>
      </w:r>
    </w:p>
    <w:p w14:paraId="083F4C89" w14:textId="77777777" w:rsidR="006D2491" w:rsidRPr="00E34FE6" w:rsidRDefault="006D2491" w:rsidP="006D2491">
      <w:pPr>
        <w:jc w:val="center"/>
        <w:rPr>
          <w:b/>
          <w:bCs/>
          <w:snapToGrid w:val="0"/>
          <w:sz w:val="24"/>
          <w:szCs w:val="24"/>
        </w:rPr>
      </w:pPr>
      <w:r w:rsidRPr="00E34FE6">
        <w:rPr>
          <w:b/>
          <w:snapToGrid w:val="0"/>
          <w:sz w:val="24"/>
        </w:rPr>
        <w:t>Cuadros</w:t>
      </w:r>
    </w:p>
    <w:p w14:paraId="7F67C7BB" w14:textId="77777777" w:rsidR="006D2491" w:rsidRPr="00E34FE6" w:rsidRDefault="006D2491" w:rsidP="006D2491">
      <w:pPr>
        <w:rPr>
          <w:snapToGrid w:val="0"/>
          <w:lang w:val="en-GB"/>
        </w:rPr>
      </w:pPr>
    </w:p>
    <w:p w14:paraId="57916D42" w14:textId="7244B5C3" w:rsidR="00A014F4" w:rsidRPr="00E34FE6" w:rsidRDefault="006D2491">
      <w:pPr>
        <w:pStyle w:val="TableofFigures"/>
        <w:tabs>
          <w:tab w:val="right" w:leader="dot" w:pos="9350"/>
        </w:tabs>
        <w:rPr>
          <w:rFonts w:eastAsiaTheme="minorEastAsia"/>
          <w:noProof/>
          <w:sz w:val="22"/>
          <w:lang w:val="en-US"/>
        </w:rPr>
      </w:pPr>
      <w:r w:rsidRPr="00E34FE6">
        <w:rPr>
          <w:snapToGrid w:val="0"/>
        </w:rPr>
        <w:fldChar w:fldCharType="begin"/>
      </w:r>
      <w:r w:rsidRPr="00E34FE6">
        <w:rPr>
          <w:snapToGrid w:val="0"/>
        </w:rPr>
        <w:instrText xml:space="preserve"> TOC \h \z \c "Table" </w:instrText>
      </w:r>
      <w:r w:rsidRPr="00E34FE6">
        <w:rPr>
          <w:snapToGrid w:val="0"/>
        </w:rPr>
        <w:fldChar w:fldCharType="separate"/>
      </w:r>
      <w:hyperlink w:anchor="_Toc108978443" w:history="1">
        <w:r w:rsidR="00A014F4" w:rsidRPr="00E34FE6">
          <w:rPr>
            <w:rStyle w:val="Hyperlink"/>
            <w:noProof/>
          </w:rPr>
          <w:t>Cuadro 1. Orientaciones del CDB y mecanismo de ejecución en el GEF-7</w:t>
        </w:r>
        <w:r w:rsidR="00A014F4" w:rsidRPr="00E34FE6">
          <w:rPr>
            <w:noProof/>
            <w:webHidden/>
          </w:rPr>
          <w:tab/>
        </w:r>
        <w:r w:rsidR="00A014F4" w:rsidRPr="00E34FE6">
          <w:rPr>
            <w:noProof/>
            <w:webHidden/>
          </w:rPr>
          <w:fldChar w:fldCharType="begin"/>
        </w:r>
        <w:r w:rsidR="00A014F4" w:rsidRPr="00E34FE6">
          <w:rPr>
            <w:noProof/>
            <w:webHidden/>
          </w:rPr>
          <w:instrText xml:space="preserve"> PAGEREF _Toc108978443 \h </w:instrText>
        </w:r>
        <w:r w:rsidR="00A014F4" w:rsidRPr="00E34FE6">
          <w:rPr>
            <w:noProof/>
            <w:webHidden/>
          </w:rPr>
        </w:r>
        <w:r w:rsidR="00A014F4" w:rsidRPr="00E34FE6">
          <w:rPr>
            <w:noProof/>
            <w:webHidden/>
          </w:rPr>
          <w:fldChar w:fldCharType="separate"/>
        </w:r>
        <w:r w:rsidR="00670EBC" w:rsidRPr="00E34FE6">
          <w:rPr>
            <w:noProof/>
            <w:webHidden/>
          </w:rPr>
          <w:t>1</w:t>
        </w:r>
        <w:r w:rsidR="00A014F4" w:rsidRPr="00E34FE6">
          <w:rPr>
            <w:noProof/>
            <w:webHidden/>
          </w:rPr>
          <w:fldChar w:fldCharType="end"/>
        </w:r>
      </w:hyperlink>
    </w:p>
    <w:p w14:paraId="01196189" w14:textId="72E0399F" w:rsidR="00A014F4" w:rsidRPr="00E34FE6" w:rsidRDefault="00567E71">
      <w:pPr>
        <w:pStyle w:val="TableofFigures"/>
        <w:tabs>
          <w:tab w:val="right" w:leader="dot" w:pos="9350"/>
        </w:tabs>
        <w:rPr>
          <w:rFonts w:eastAsiaTheme="minorEastAsia"/>
          <w:noProof/>
          <w:sz w:val="22"/>
          <w:lang w:val="en-US"/>
        </w:rPr>
      </w:pPr>
      <w:hyperlink w:anchor="_Toc108978444" w:history="1">
        <w:r w:rsidR="00A014F4" w:rsidRPr="00E34FE6">
          <w:rPr>
            <w:rStyle w:val="Hyperlink"/>
            <w:noProof/>
          </w:rPr>
          <w:t>Cuadro 2. Resumen de la programación de los recursos del área focal de biodiversidad en el GEF-7 (del 1 de julio de 2018 al 31 de diciembre de 2021)</w:t>
        </w:r>
        <w:r w:rsidR="00A014F4" w:rsidRPr="00E34FE6">
          <w:rPr>
            <w:noProof/>
            <w:webHidden/>
          </w:rPr>
          <w:tab/>
        </w:r>
        <w:r w:rsidR="00A014F4" w:rsidRPr="00E34FE6">
          <w:rPr>
            <w:noProof/>
            <w:webHidden/>
          </w:rPr>
          <w:fldChar w:fldCharType="begin"/>
        </w:r>
        <w:r w:rsidR="00A014F4" w:rsidRPr="00E34FE6">
          <w:rPr>
            <w:noProof/>
            <w:webHidden/>
          </w:rPr>
          <w:instrText xml:space="preserve"> PAGEREF _Toc108978444 \h </w:instrText>
        </w:r>
        <w:r w:rsidR="00A014F4" w:rsidRPr="00E34FE6">
          <w:rPr>
            <w:noProof/>
            <w:webHidden/>
          </w:rPr>
        </w:r>
        <w:r w:rsidR="00A014F4" w:rsidRPr="00E34FE6">
          <w:rPr>
            <w:noProof/>
            <w:webHidden/>
          </w:rPr>
          <w:fldChar w:fldCharType="separate"/>
        </w:r>
        <w:r w:rsidR="00670EBC" w:rsidRPr="00E34FE6">
          <w:rPr>
            <w:noProof/>
            <w:webHidden/>
          </w:rPr>
          <w:t>6</w:t>
        </w:r>
        <w:r w:rsidR="00A014F4" w:rsidRPr="00E34FE6">
          <w:rPr>
            <w:noProof/>
            <w:webHidden/>
          </w:rPr>
          <w:fldChar w:fldCharType="end"/>
        </w:r>
      </w:hyperlink>
    </w:p>
    <w:p w14:paraId="45BF6F1B" w14:textId="3E320036" w:rsidR="00A014F4" w:rsidRPr="00E34FE6" w:rsidRDefault="00567E71">
      <w:pPr>
        <w:pStyle w:val="TableofFigures"/>
        <w:tabs>
          <w:tab w:val="right" w:leader="dot" w:pos="9350"/>
        </w:tabs>
        <w:rPr>
          <w:rFonts w:eastAsiaTheme="minorEastAsia"/>
          <w:noProof/>
          <w:sz w:val="22"/>
          <w:lang w:val="en-US"/>
        </w:rPr>
      </w:pPr>
      <w:hyperlink w:anchor="_Toc108978445" w:history="1">
        <w:r w:rsidR="00A014F4" w:rsidRPr="00E34FE6">
          <w:rPr>
            <w:rStyle w:val="Hyperlink"/>
            <w:noProof/>
          </w:rPr>
          <w:t>Cuadro 3. Objetivos de la estrategia de biodiversidad y líneas de programación</w:t>
        </w:r>
        <w:r w:rsidR="00A014F4" w:rsidRPr="00E34FE6">
          <w:rPr>
            <w:noProof/>
            <w:webHidden/>
          </w:rPr>
          <w:tab/>
        </w:r>
        <w:r w:rsidR="00A014F4" w:rsidRPr="00E34FE6">
          <w:rPr>
            <w:noProof/>
            <w:webHidden/>
          </w:rPr>
          <w:fldChar w:fldCharType="begin"/>
        </w:r>
        <w:r w:rsidR="00A014F4" w:rsidRPr="00E34FE6">
          <w:rPr>
            <w:noProof/>
            <w:webHidden/>
          </w:rPr>
          <w:instrText xml:space="preserve"> PAGEREF _Toc108978445 \h </w:instrText>
        </w:r>
        <w:r w:rsidR="00A014F4" w:rsidRPr="00E34FE6">
          <w:rPr>
            <w:noProof/>
            <w:webHidden/>
          </w:rPr>
        </w:r>
        <w:r w:rsidR="00A014F4" w:rsidRPr="00E34FE6">
          <w:rPr>
            <w:noProof/>
            <w:webHidden/>
          </w:rPr>
          <w:fldChar w:fldCharType="separate"/>
        </w:r>
        <w:r w:rsidR="00670EBC" w:rsidRPr="00E34FE6">
          <w:rPr>
            <w:noProof/>
            <w:webHidden/>
          </w:rPr>
          <w:t>8</w:t>
        </w:r>
        <w:r w:rsidR="00A014F4" w:rsidRPr="00E34FE6">
          <w:rPr>
            <w:noProof/>
            <w:webHidden/>
          </w:rPr>
          <w:fldChar w:fldCharType="end"/>
        </w:r>
      </w:hyperlink>
    </w:p>
    <w:p w14:paraId="5C162A56" w14:textId="00CF0E5E" w:rsidR="00A014F4" w:rsidRPr="00E34FE6" w:rsidRDefault="00567E71">
      <w:pPr>
        <w:pStyle w:val="TableofFigures"/>
        <w:tabs>
          <w:tab w:val="right" w:leader="dot" w:pos="9350"/>
        </w:tabs>
        <w:rPr>
          <w:rFonts w:eastAsiaTheme="minorEastAsia"/>
          <w:noProof/>
          <w:sz w:val="22"/>
          <w:lang w:val="en-US"/>
        </w:rPr>
      </w:pPr>
      <w:hyperlink w:anchor="_Toc108978446" w:history="1">
        <w:r w:rsidR="00A014F4" w:rsidRPr="00E34FE6">
          <w:rPr>
            <w:rStyle w:val="Hyperlink"/>
            <w:noProof/>
          </w:rPr>
          <w:t>Cuadro 4. Contribución acumulativa directa de la programación sobre biodiversidad y otros recursos y líneas de programación del GEF al Plan Estratégico para la Diversidad Biológica 2011-2020</w:t>
        </w:r>
        <w:r w:rsidR="00CF7B78" w:rsidRPr="00E34FE6">
          <w:rPr>
            <w:rStyle w:val="Hyperlink"/>
            <w:noProof/>
          </w:rPr>
          <w:t xml:space="preserve"> </w:t>
        </w:r>
        <w:r w:rsidR="00A014F4" w:rsidRPr="00E34FE6">
          <w:rPr>
            <w:rStyle w:val="Hyperlink"/>
            <w:noProof/>
          </w:rPr>
          <w:t>(del 1 de julio de 2018 al 31 de diciembre de 2021)</w:t>
        </w:r>
        <w:r w:rsidR="00A014F4" w:rsidRPr="00E34FE6">
          <w:rPr>
            <w:noProof/>
            <w:webHidden/>
          </w:rPr>
          <w:tab/>
        </w:r>
        <w:r w:rsidR="00A014F4" w:rsidRPr="00E34FE6">
          <w:rPr>
            <w:noProof/>
            <w:webHidden/>
          </w:rPr>
          <w:fldChar w:fldCharType="begin"/>
        </w:r>
        <w:r w:rsidR="00A014F4" w:rsidRPr="00E34FE6">
          <w:rPr>
            <w:noProof/>
            <w:webHidden/>
          </w:rPr>
          <w:instrText xml:space="preserve"> PAGEREF _Toc108978446 \h </w:instrText>
        </w:r>
        <w:r w:rsidR="00A014F4" w:rsidRPr="00E34FE6">
          <w:rPr>
            <w:noProof/>
            <w:webHidden/>
          </w:rPr>
        </w:r>
        <w:r w:rsidR="00A014F4" w:rsidRPr="00E34FE6">
          <w:rPr>
            <w:noProof/>
            <w:webHidden/>
          </w:rPr>
          <w:fldChar w:fldCharType="separate"/>
        </w:r>
        <w:r w:rsidR="00670EBC" w:rsidRPr="00E34FE6">
          <w:rPr>
            <w:noProof/>
            <w:webHidden/>
          </w:rPr>
          <w:t>9</w:t>
        </w:r>
        <w:r w:rsidR="00A014F4" w:rsidRPr="00E34FE6">
          <w:rPr>
            <w:noProof/>
            <w:webHidden/>
          </w:rPr>
          <w:fldChar w:fldCharType="end"/>
        </w:r>
      </w:hyperlink>
    </w:p>
    <w:p w14:paraId="59630E24" w14:textId="2673EA15" w:rsidR="00A014F4" w:rsidRPr="00E34FE6" w:rsidRDefault="00567E71">
      <w:pPr>
        <w:pStyle w:val="TableofFigures"/>
        <w:tabs>
          <w:tab w:val="right" w:leader="dot" w:pos="9350"/>
        </w:tabs>
        <w:rPr>
          <w:rFonts w:eastAsiaTheme="minorEastAsia"/>
          <w:noProof/>
          <w:sz w:val="22"/>
          <w:lang w:val="en-US"/>
        </w:rPr>
      </w:pPr>
      <w:hyperlink w:anchor="_Toc108978447" w:history="1">
        <w:r w:rsidR="00A014F4" w:rsidRPr="00E34FE6">
          <w:rPr>
            <w:rStyle w:val="Hyperlink"/>
            <w:noProof/>
          </w:rPr>
          <w:t>Cuadro 5. Contribución de los proyectos del área focal de biodiversidad y los proyectos que abarcan varias áreas focales al cumplimiento de las Metas de Aichi para la Diversidad Biológica (estos proyectos no forman parte de los programas de impacto) (del 1 de julio de 2018 al 31 de diciembre de 2021)</w:t>
        </w:r>
        <w:r w:rsidR="00A014F4" w:rsidRPr="00E34FE6">
          <w:rPr>
            <w:noProof/>
            <w:webHidden/>
          </w:rPr>
          <w:tab/>
        </w:r>
        <w:r w:rsidR="00A014F4" w:rsidRPr="00E34FE6">
          <w:rPr>
            <w:noProof/>
            <w:webHidden/>
          </w:rPr>
          <w:fldChar w:fldCharType="begin"/>
        </w:r>
        <w:r w:rsidR="00A014F4" w:rsidRPr="00E34FE6">
          <w:rPr>
            <w:noProof/>
            <w:webHidden/>
          </w:rPr>
          <w:instrText xml:space="preserve"> PAGEREF _Toc108978447 \h </w:instrText>
        </w:r>
        <w:r w:rsidR="00A014F4" w:rsidRPr="00E34FE6">
          <w:rPr>
            <w:noProof/>
            <w:webHidden/>
          </w:rPr>
        </w:r>
        <w:r w:rsidR="00A014F4" w:rsidRPr="00E34FE6">
          <w:rPr>
            <w:noProof/>
            <w:webHidden/>
          </w:rPr>
          <w:fldChar w:fldCharType="separate"/>
        </w:r>
        <w:r w:rsidR="00670EBC" w:rsidRPr="00E34FE6">
          <w:rPr>
            <w:noProof/>
            <w:webHidden/>
          </w:rPr>
          <w:t>11</w:t>
        </w:r>
        <w:r w:rsidR="00A014F4" w:rsidRPr="00E34FE6">
          <w:rPr>
            <w:noProof/>
            <w:webHidden/>
          </w:rPr>
          <w:fldChar w:fldCharType="end"/>
        </w:r>
      </w:hyperlink>
    </w:p>
    <w:p w14:paraId="4822604E" w14:textId="1EAB211A" w:rsidR="00A014F4" w:rsidRPr="00E34FE6" w:rsidRDefault="00567E71">
      <w:pPr>
        <w:pStyle w:val="TableofFigures"/>
        <w:tabs>
          <w:tab w:val="right" w:leader="dot" w:pos="9350"/>
        </w:tabs>
        <w:rPr>
          <w:rFonts w:eastAsiaTheme="minorEastAsia"/>
          <w:noProof/>
          <w:sz w:val="22"/>
          <w:lang w:val="en-US"/>
        </w:rPr>
      </w:pPr>
      <w:hyperlink w:anchor="_Toc108978448" w:history="1">
        <w:r w:rsidR="00A014F4" w:rsidRPr="00E34FE6">
          <w:rPr>
            <w:rStyle w:val="Hyperlink"/>
            <w:noProof/>
          </w:rPr>
          <w:t xml:space="preserve">Cuadro 6. </w:t>
        </w:r>
        <w:r w:rsidR="00A014F4" w:rsidRPr="00E34FE6">
          <w:rPr>
            <w:rStyle w:val="Hyperlink"/>
            <w:noProof/>
            <w:snapToGrid w:val="0"/>
          </w:rPr>
          <w:t>Distribución acumulativa de los recursos del GEF en el marco del FPMA durante el GEF-7 y su contribución al cumplimiento de las Metas de Aichi para la Diversidad Biológica (del 1 de julio de 2018 al 31 de diciembre de 2021)</w:t>
        </w:r>
        <w:r w:rsidR="00A014F4" w:rsidRPr="00E34FE6">
          <w:rPr>
            <w:noProof/>
            <w:webHidden/>
          </w:rPr>
          <w:tab/>
        </w:r>
        <w:r w:rsidR="00A014F4" w:rsidRPr="00E34FE6">
          <w:rPr>
            <w:noProof/>
            <w:webHidden/>
          </w:rPr>
          <w:fldChar w:fldCharType="begin"/>
        </w:r>
        <w:r w:rsidR="00A014F4" w:rsidRPr="00E34FE6">
          <w:rPr>
            <w:noProof/>
            <w:webHidden/>
          </w:rPr>
          <w:instrText xml:space="preserve"> PAGEREF _Toc108978448 \h </w:instrText>
        </w:r>
        <w:r w:rsidR="00A014F4" w:rsidRPr="00E34FE6">
          <w:rPr>
            <w:noProof/>
            <w:webHidden/>
          </w:rPr>
        </w:r>
        <w:r w:rsidR="00A014F4" w:rsidRPr="00E34FE6">
          <w:rPr>
            <w:noProof/>
            <w:webHidden/>
          </w:rPr>
          <w:fldChar w:fldCharType="separate"/>
        </w:r>
        <w:r w:rsidR="00670EBC" w:rsidRPr="00E34FE6">
          <w:rPr>
            <w:noProof/>
            <w:webHidden/>
          </w:rPr>
          <w:t>15</w:t>
        </w:r>
        <w:r w:rsidR="00A014F4" w:rsidRPr="00E34FE6">
          <w:rPr>
            <w:noProof/>
            <w:webHidden/>
          </w:rPr>
          <w:fldChar w:fldCharType="end"/>
        </w:r>
      </w:hyperlink>
    </w:p>
    <w:p w14:paraId="69D57962" w14:textId="6D1EE335" w:rsidR="00A014F4" w:rsidRPr="00E34FE6" w:rsidRDefault="00567E71">
      <w:pPr>
        <w:pStyle w:val="TableofFigures"/>
        <w:tabs>
          <w:tab w:val="right" w:leader="dot" w:pos="9350"/>
        </w:tabs>
        <w:rPr>
          <w:rFonts w:eastAsiaTheme="minorEastAsia"/>
          <w:noProof/>
          <w:sz w:val="22"/>
          <w:lang w:val="en-US"/>
        </w:rPr>
      </w:pPr>
      <w:hyperlink w:anchor="_Toc108978449" w:history="1">
        <w:r w:rsidR="00A014F4" w:rsidRPr="00E34FE6">
          <w:rPr>
            <w:rStyle w:val="Hyperlink"/>
            <w:noProof/>
          </w:rPr>
          <w:t xml:space="preserve">Cuadro 7. </w:t>
        </w:r>
        <w:r w:rsidR="00A014F4" w:rsidRPr="00E34FE6">
          <w:rPr>
            <w:rStyle w:val="Hyperlink"/>
            <w:noProof/>
            <w:snapToGrid w:val="0"/>
          </w:rPr>
          <w:t>Distribución acumulativa de los recursos del GEF según los objetivos y programas del área focal de aguas internacionales para el GEF-7 y la contribución al cumplimiento de las Metas de Aichi para la Diversidad Biológica (del 1 de julio de 2018 al 31 de diciembre de 2021)</w:t>
        </w:r>
        <w:r w:rsidR="00A014F4" w:rsidRPr="00E34FE6">
          <w:rPr>
            <w:noProof/>
            <w:webHidden/>
          </w:rPr>
          <w:tab/>
        </w:r>
        <w:r w:rsidR="00A014F4" w:rsidRPr="00E34FE6">
          <w:rPr>
            <w:noProof/>
            <w:webHidden/>
          </w:rPr>
          <w:fldChar w:fldCharType="begin"/>
        </w:r>
        <w:r w:rsidR="00A014F4" w:rsidRPr="00E34FE6">
          <w:rPr>
            <w:noProof/>
            <w:webHidden/>
          </w:rPr>
          <w:instrText xml:space="preserve"> PAGEREF _Toc108978449 \h </w:instrText>
        </w:r>
        <w:r w:rsidR="00A014F4" w:rsidRPr="00E34FE6">
          <w:rPr>
            <w:noProof/>
            <w:webHidden/>
          </w:rPr>
        </w:r>
        <w:r w:rsidR="00A014F4" w:rsidRPr="00E34FE6">
          <w:rPr>
            <w:noProof/>
            <w:webHidden/>
          </w:rPr>
          <w:fldChar w:fldCharType="separate"/>
        </w:r>
        <w:r w:rsidR="00670EBC" w:rsidRPr="00E34FE6">
          <w:rPr>
            <w:noProof/>
            <w:webHidden/>
          </w:rPr>
          <w:t>16</w:t>
        </w:r>
        <w:r w:rsidR="00A014F4" w:rsidRPr="00E34FE6">
          <w:rPr>
            <w:noProof/>
            <w:webHidden/>
          </w:rPr>
          <w:fldChar w:fldCharType="end"/>
        </w:r>
      </w:hyperlink>
    </w:p>
    <w:p w14:paraId="3D9E97C4" w14:textId="5F908297" w:rsidR="00A014F4" w:rsidRPr="00E34FE6" w:rsidRDefault="00567E71">
      <w:pPr>
        <w:pStyle w:val="TableofFigures"/>
        <w:tabs>
          <w:tab w:val="right" w:leader="dot" w:pos="9350"/>
        </w:tabs>
        <w:rPr>
          <w:rFonts w:eastAsiaTheme="minorEastAsia"/>
          <w:noProof/>
          <w:sz w:val="22"/>
          <w:lang w:val="en-US"/>
        </w:rPr>
      </w:pPr>
      <w:hyperlink w:anchor="_Toc108978450" w:history="1">
        <w:r w:rsidR="00A014F4" w:rsidRPr="00E34FE6">
          <w:rPr>
            <w:rStyle w:val="Hyperlink"/>
            <w:noProof/>
          </w:rPr>
          <w:t xml:space="preserve">Cuadro 8. </w:t>
        </w:r>
        <w:r w:rsidR="00A014F4" w:rsidRPr="00E34FE6">
          <w:rPr>
            <w:rStyle w:val="Hyperlink"/>
            <w:noProof/>
            <w:snapToGrid w:val="0"/>
          </w:rPr>
          <w:t>Distribución acumulativa de los recursos del GEF correspondientes a los instrumentos distintos de las donaciones y su contribución al cumplimiento de las Metas de Aichi para la Diversidad Biológica (del 1 de julio de 2018 al 31 de diciembre de 2021)</w:t>
        </w:r>
        <w:r w:rsidR="00A014F4" w:rsidRPr="00E34FE6">
          <w:rPr>
            <w:noProof/>
            <w:webHidden/>
          </w:rPr>
          <w:tab/>
        </w:r>
        <w:r w:rsidR="00A014F4" w:rsidRPr="00E34FE6">
          <w:rPr>
            <w:noProof/>
            <w:webHidden/>
          </w:rPr>
          <w:fldChar w:fldCharType="begin"/>
        </w:r>
        <w:r w:rsidR="00A014F4" w:rsidRPr="00E34FE6">
          <w:rPr>
            <w:noProof/>
            <w:webHidden/>
          </w:rPr>
          <w:instrText xml:space="preserve"> PAGEREF _Toc108978450 \h </w:instrText>
        </w:r>
        <w:r w:rsidR="00A014F4" w:rsidRPr="00E34FE6">
          <w:rPr>
            <w:noProof/>
            <w:webHidden/>
          </w:rPr>
        </w:r>
        <w:r w:rsidR="00A014F4" w:rsidRPr="00E34FE6">
          <w:rPr>
            <w:noProof/>
            <w:webHidden/>
          </w:rPr>
          <w:fldChar w:fldCharType="separate"/>
        </w:r>
        <w:r w:rsidR="00670EBC" w:rsidRPr="00E34FE6">
          <w:rPr>
            <w:noProof/>
            <w:webHidden/>
          </w:rPr>
          <w:t>17</w:t>
        </w:r>
        <w:r w:rsidR="00A014F4" w:rsidRPr="00E34FE6">
          <w:rPr>
            <w:noProof/>
            <w:webHidden/>
          </w:rPr>
          <w:fldChar w:fldCharType="end"/>
        </w:r>
      </w:hyperlink>
    </w:p>
    <w:p w14:paraId="08311B04" w14:textId="26B7569B" w:rsidR="00A014F4" w:rsidRPr="00E34FE6" w:rsidRDefault="00567E71">
      <w:pPr>
        <w:pStyle w:val="TableofFigures"/>
        <w:tabs>
          <w:tab w:val="right" w:leader="dot" w:pos="9350"/>
        </w:tabs>
        <w:rPr>
          <w:rFonts w:eastAsiaTheme="minorEastAsia"/>
          <w:noProof/>
          <w:sz w:val="22"/>
          <w:lang w:val="en-US"/>
        </w:rPr>
      </w:pPr>
      <w:hyperlink w:anchor="_Toc108978451" w:history="1">
        <w:r w:rsidR="00A014F4" w:rsidRPr="00E34FE6">
          <w:rPr>
            <w:rStyle w:val="Hyperlink"/>
            <w:noProof/>
          </w:rPr>
          <w:t xml:space="preserve">Cuadro 9. </w:t>
        </w:r>
        <w:r w:rsidR="00A014F4" w:rsidRPr="00E34FE6">
          <w:rPr>
            <w:rStyle w:val="Hyperlink"/>
            <w:bCs/>
            <w:noProof/>
          </w:rPr>
          <w:t>Decisión adoptada por la COP14 en el CDB (Decisión 14/23) y las respuestas del GEF</w:t>
        </w:r>
        <w:r w:rsidR="00A014F4" w:rsidRPr="00E34FE6">
          <w:rPr>
            <w:noProof/>
            <w:webHidden/>
          </w:rPr>
          <w:tab/>
        </w:r>
        <w:r w:rsidR="00A014F4" w:rsidRPr="00E34FE6">
          <w:rPr>
            <w:noProof/>
            <w:webHidden/>
          </w:rPr>
          <w:fldChar w:fldCharType="begin"/>
        </w:r>
        <w:r w:rsidR="00A014F4" w:rsidRPr="00E34FE6">
          <w:rPr>
            <w:noProof/>
            <w:webHidden/>
          </w:rPr>
          <w:instrText xml:space="preserve"> PAGEREF _Toc108978451 \h </w:instrText>
        </w:r>
        <w:r w:rsidR="00A014F4" w:rsidRPr="00E34FE6">
          <w:rPr>
            <w:noProof/>
            <w:webHidden/>
          </w:rPr>
        </w:r>
        <w:r w:rsidR="00A014F4" w:rsidRPr="00E34FE6">
          <w:rPr>
            <w:noProof/>
            <w:webHidden/>
          </w:rPr>
          <w:fldChar w:fldCharType="separate"/>
        </w:r>
        <w:r w:rsidR="00670EBC" w:rsidRPr="00E34FE6">
          <w:rPr>
            <w:noProof/>
            <w:webHidden/>
          </w:rPr>
          <w:t>22</w:t>
        </w:r>
        <w:r w:rsidR="00A014F4" w:rsidRPr="00E34FE6">
          <w:rPr>
            <w:noProof/>
            <w:webHidden/>
          </w:rPr>
          <w:fldChar w:fldCharType="end"/>
        </w:r>
      </w:hyperlink>
    </w:p>
    <w:p w14:paraId="396715C0" w14:textId="5EE60FA4" w:rsidR="006441CE" w:rsidRPr="00E34FE6" w:rsidRDefault="006D2491" w:rsidP="006D2491">
      <w:pPr>
        <w:rPr>
          <w:sz w:val="24"/>
        </w:rPr>
        <w:sectPr w:rsidR="006441CE" w:rsidRPr="00E34FE6" w:rsidSect="00D23DAC">
          <w:pgSz w:w="12240" w:h="15840"/>
          <w:pgMar w:top="1440" w:right="1440" w:bottom="1440" w:left="1440" w:header="720" w:footer="720" w:gutter="0"/>
          <w:pgNumType w:fmt="lowerRoman"/>
          <w:cols w:space="720"/>
          <w:docGrid w:linePitch="360"/>
        </w:sectPr>
      </w:pPr>
      <w:r w:rsidRPr="00E34FE6">
        <w:rPr>
          <w:snapToGrid w:val="0"/>
        </w:rPr>
        <w:fldChar w:fldCharType="end"/>
      </w:r>
    </w:p>
    <w:p w14:paraId="5940DDB0" w14:textId="77777777" w:rsidR="00947D42" w:rsidRPr="00E34FE6" w:rsidRDefault="00947D42" w:rsidP="00E16992">
      <w:pPr>
        <w:spacing w:before="240" w:after="240" w:line="240" w:lineRule="auto"/>
        <w:rPr>
          <w:sz w:val="24"/>
          <w:szCs w:val="24"/>
          <w:lang w:val="en"/>
        </w:rPr>
        <w:sectPr w:rsidR="00947D42" w:rsidRPr="00E34FE6" w:rsidSect="00714074">
          <w:footerReference w:type="default" r:id="rId21"/>
          <w:type w:val="continuous"/>
          <w:pgSz w:w="12240" w:h="15840"/>
          <w:pgMar w:top="1440" w:right="1440" w:bottom="1440" w:left="1440" w:header="720" w:footer="720" w:gutter="0"/>
          <w:pgNumType w:start="0"/>
          <w:cols w:space="720"/>
          <w:docGrid w:linePitch="360"/>
        </w:sectPr>
      </w:pPr>
    </w:p>
    <w:p w14:paraId="6012D1E5" w14:textId="2B28F8B5" w:rsidR="00D7359D" w:rsidRPr="00E34FE6" w:rsidRDefault="0004665A" w:rsidP="00BB3396">
      <w:pPr>
        <w:pStyle w:val="Heading1"/>
      </w:pPr>
      <w:bookmarkStart w:id="9" w:name="_Toc102227393"/>
      <w:bookmarkStart w:id="10" w:name="_Toc108978383"/>
      <w:r w:rsidRPr="00E34FE6">
        <w:lastRenderedPageBreak/>
        <w:t>I. Actividades de los proyectos dirigidas a respaldar la aplicación del CDB</w:t>
      </w:r>
      <w:bookmarkEnd w:id="9"/>
      <w:bookmarkEnd w:id="10"/>
    </w:p>
    <w:p w14:paraId="4BBBBA8C" w14:textId="3E27EE8C" w:rsidR="004A7499" w:rsidRPr="00E34FE6" w:rsidRDefault="004A7499" w:rsidP="005E6C91">
      <w:pPr>
        <w:pStyle w:val="ListParagraph"/>
      </w:pPr>
      <w:r w:rsidRPr="00E34FE6">
        <w:t>En este informe dirigido a la 15.</w:t>
      </w:r>
      <w:r w:rsidRPr="00E34FE6">
        <w:rPr>
          <w:vertAlign w:val="superscript"/>
        </w:rPr>
        <w:t>a</w:t>
      </w:r>
      <w:r w:rsidRPr="00E34FE6">
        <w:t xml:space="preserve"> Conferencia de las Partes (COP) en el Convenio sobre la Diversidad Biológica (CDB), se brinda información sobre las actividades desarrolladas por el Fondo para el Medio Ambiente Mundial (GEF) en el área focal de la biodiversidad, en respuesta a las orientaciones que le fueron impartidas en la COP14, en noviembre de 2018. El informe abarca el período comprendido entre el 1 de julio de 2018 y el 31 de diciembre de 2021, que corresponde a tres años y seis meses del séptimo período de reposición de los recursos del GEF (GEF-7), de cuatro años de duración, que va del 1 de julio de 2018 al 30 de junio de 2022</w:t>
      </w:r>
      <w:r w:rsidR="004A7DB8" w:rsidRPr="00E34FE6">
        <w:rPr>
          <w:vertAlign w:val="superscript"/>
        </w:rPr>
        <w:footnoteReference w:id="7"/>
      </w:r>
      <w:r w:rsidRPr="00E34FE6">
        <w:t xml:space="preserve">. </w:t>
      </w:r>
    </w:p>
    <w:p w14:paraId="29408B21" w14:textId="0D449A6C" w:rsidR="00983521" w:rsidRPr="00E34FE6" w:rsidRDefault="00983521" w:rsidP="00E16992">
      <w:pPr>
        <w:pStyle w:val="Heading2"/>
      </w:pPr>
      <w:bookmarkStart w:id="11" w:name="_Toc102227394"/>
      <w:bookmarkStart w:id="12" w:name="_Toc108978384"/>
      <w:r w:rsidRPr="00E34FE6">
        <w:t>La estrategia sobre biodiversidad del GEF-7</w:t>
      </w:r>
      <w:bookmarkEnd w:id="11"/>
      <w:bookmarkEnd w:id="12"/>
    </w:p>
    <w:p w14:paraId="5D779929" w14:textId="7DE36F05" w:rsidR="00925FCB" w:rsidRPr="00E34FE6" w:rsidRDefault="00925FCB" w:rsidP="005E6C91">
      <w:pPr>
        <w:pStyle w:val="ListParagraph"/>
      </w:pPr>
      <w:bookmarkStart w:id="13" w:name="_Hlk32178223"/>
      <w:r w:rsidRPr="00E34FE6">
        <w:t>El objetivo de la estrategia del GEF-7 para el área focal de biodiversidad es preservar la biodiversidad de importancia mundial en los paisajes terrestres y marinos. Para alcanzarlo, las inversiones del GEF ayudan a los países a cumplir los tres objetivos identificados en las orientaciones de la COP13 para el GEF, de diciembre de 2016, presentados en el Marco Cuatrienal de Prioridades Programáticas:</w:t>
      </w:r>
    </w:p>
    <w:p w14:paraId="503BABA3" w14:textId="0AB95F68" w:rsidR="00925FCB" w:rsidRPr="00E34FE6" w:rsidRDefault="00925FCB" w:rsidP="006D2491">
      <w:pPr>
        <w:numPr>
          <w:ilvl w:val="0"/>
          <w:numId w:val="5"/>
        </w:numPr>
        <w:spacing w:before="120" w:after="120" w:line="240" w:lineRule="auto"/>
        <w:ind w:left="1080"/>
        <w:rPr>
          <w:sz w:val="24"/>
          <w:szCs w:val="24"/>
        </w:rPr>
      </w:pPr>
      <w:r w:rsidRPr="00E34FE6">
        <w:rPr>
          <w:sz w:val="24"/>
        </w:rPr>
        <w:t xml:space="preserve">incorporar la biodiversidad en todos los sectores y en todos los paisajes terrestres y marinos; </w:t>
      </w:r>
    </w:p>
    <w:p w14:paraId="1C345BB7" w14:textId="77777777" w:rsidR="00925FCB" w:rsidRPr="00E34FE6" w:rsidRDefault="00925FCB" w:rsidP="006D2491">
      <w:pPr>
        <w:numPr>
          <w:ilvl w:val="0"/>
          <w:numId w:val="5"/>
        </w:numPr>
        <w:spacing w:before="120" w:after="120" w:line="240" w:lineRule="auto"/>
        <w:ind w:left="1080"/>
        <w:rPr>
          <w:sz w:val="24"/>
          <w:szCs w:val="24"/>
        </w:rPr>
      </w:pPr>
      <w:r w:rsidRPr="00E34FE6">
        <w:rPr>
          <w:sz w:val="24"/>
        </w:rPr>
        <w:t xml:space="preserve">abordar las causas directas para proteger los hábitats y las especies; </w:t>
      </w:r>
    </w:p>
    <w:p w14:paraId="1FAF4A9B" w14:textId="1983DA55" w:rsidR="00925FCB" w:rsidRPr="00E34FE6" w:rsidRDefault="00925FCB" w:rsidP="006D2491">
      <w:pPr>
        <w:numPr>
          <w:ilvl w:val="0"/>
          <w:numId w:val="5"/>
        </w:numPr>
        <w:spacing w:before="120" w:after="120" w:line="240" w:lineRule="auto"/>
        <w:ind w:left="1080"/>
        <w:rPr>
          <w:sz w:val="24"/>
          <w:szCs w:val="24"/>
        </w:rPr>
      </w:pPr>
      <w:r w:rsidRPr="00E34FE6">
        <w:rPr>
          <w:sz w:val="24"/>
        </w:rPr>
        <w:t>continuar elaborando marcos normativos e institucionales en materia de biodiversidad.</w:t>
      </w:r>
    </w:p>
    <w:p w14:paraId="2B46396C" w14:textId="2BFADA6A" w:rsidR="00665E66" w:rsidRPr="00E34FE6" w:rsidRDefault="00925FCB" w:rsidP="005E6C91">
      <w:pPr>
        <w:pStyle w:val="ListParagraph"/>
      </w:pPr>
      <w:bookmarkStart w:id="14" w:name="_Toc476081881"/>
      <w:bookmarkStart w:id="15" w:name="_Toc476693266"/>
      <w:bookmarkEnd w:id="13"/>
      <w:r w:rsidRPr="00E34FE6">
        <w:t xml:space="preserve">La estrategia del área focal de biodiversidad y las líneas de programación de las áreas focales, el Programa de Impacto sobre Sistemas Alimentarios y Uso y Recuperación de la Tierra, el Programa de Impacto sobre Ciudades Sostenibles, y las inversiones en el área focal de aguas internacionales contribuyen colectivamente a alcanzar esta meta del GEF-7 y los tres objetivos, tal como se observa en el cuadro 1. </w:t>
      </w:r>
    </w:p>
    <w:p w14:paraId="5154EDE4" w14:textId="0C6419D7" w:rsidR="00925FCB" w:rsidRPr="00E34FE6" w:rsidRDefault="00D32514" w:rsidP="00AC6E4B">
      <w:pPr>
        <w:pStyle w:val="Caption"/>
      </w:pPr>
      <w:bookmarkStart w:id="16" w:name="_Toc492908736"/>
      <w:bookmarkStart w:id="17" w:name="_Toc492920107"/>
      <w:bookmarkStart w:id="18" w:name="_Toc492933764"/>
      <w:bookmarkStart w:id="19" w:name="_Toc492986461"/>
      <w:bookmarkStart w:id="20" w:name="_Toc492993869"/>
      <w:bookmarkStart w:id="21" w:name="_Toc492996654"/>
      <w:bookmarkStart w:id="22" w:name="_Toc492998810"/>
      <w:bookmarkStart w:id="23" w:name="_Toc492998980"/>
      <w:bookmarkStart w:id="24" w:name="_Toc493003965"/>
      <w:bookmarkStart w:id="25" w:name="_Toc501635652"/>
      <w:bookmarkStart w:id="26" w:name="_Toc102227142"/>
      <w:bookmarkStart w:id="27" w:name="_Toc108978443"/>
      <w:bookmarkEnd w:id="14"/>
      <w:bookmarkEnd w:id="15"/>
      <w:r w:rsidRPr="00E34FE6">
        <w:t xml:space="preserve">Cuadro </w:t>
      </w:r>
      <w:fldSimple w:instr=" SEQ Table \* ARABIC ">
        <w:r w:rsidR="00A46F9C" w:rsidRPr="00E34FE6">
          <w:rPr>
            <w:noProof/>
          </w:rPr>
          <w:t>1</w:t>
        </w:r>
      </w:fldSimple>
      <w:r w:rsidRPr="00E34FE6">
        <w:t>. Orientaciones del CDB y mecanismo de ejecución en el GEF-7</w:t>
      </w:r>
      <w:bookmarkEnd w:id="16"/>
      <w:bookmarkEnd w:id="17"/>
      <w:bookmarkEnd w:id="18"/>
      <w:bookmarkEnd w:id="19"/>
      <w:bookmarkEnd w:id="20"/>
      <w:bookmarkEnd w:id="21"/>
      <w:bookmarkEnd w:id="22"/>
      <w:bookmarkEnd w:id="23"/>
      <w:bookmarkEnd w:id="24"/>
      <w:bookmarkEnd w:id="25"/>
      <w:bookmarkEnd w:id="26"/>
      <w:bookmarkEnd w:id="27"/>
    </w:p>
    <w:tbl>
      <w:tblPr>
        <w:tblW w:w="9455" w:type="dxa"/>
        <w:jc w:val="center"/>
        <w:tblLayout w:type="fixed"/>
        <w:tblLook w:val="0000" w:firstRow="0" w:lastRow="0" w:firstColumn="0" w:lastColumn="0" w:noHBand="0" w:noVBand="0"/>
      </w:tblPr>
      <w:tblGrid>
        <w:gridCol w:w="4415"/>
        <w:gridCol w:w="5040"/>
      </w:tblGrid>
      <w:tr w:rsidR="00925FCB" w:rsidRPr="00E34FE6" w14:paraId="53F2CA4C" w14:textId="77777777" w:rsidTr="00B926E0">
        <w:trPr>
          <w:tblHeader/>
          <w:jc w:val="center"/>
        </w:trPr>
        <w:tc>
          <w:tcPr>
            <w:tcW w:w="4415" w:type="dxa"/>
            <w:tcBorders>
              <w:top w:val="single" w:sz="4" w:space="0" w:color="000000"/>
              <w:left w:val="single" w:sz="4" w:space="0" w:color="000000"/>
              <w:bottom w:val="single" w:sz="4" w:space="0" w:color="000000"/>
              <w:right w:val="single" w:sz="4" w:space="0" w:color="000000"/>
            </w:tcBorders>
            <w:shd w:val="clear" w:color="auto" w:fill="E2EFD9" w:themeFill="accent6" w:themeFillTint="33"/>
            <w:tcMar>
              <w:top w:w="0" w:type="dxa"/>
              <w:left w:w="0" w:type="dxa"/>
              <w:bottom w:w="0" w:type="dxa"/>
              <w:right w:w="0" w:type="dxa"/>
            </w:tcMar>
            <w:vAlign w:val="center"/>
          </w:tcPr>
          <w:p w14:paraId="42372935" w14:textId="593CCA01" w:rsidR="00925FCB" w:rsidRPr="00E34FE6" w:rsidRDefault="00925FCB" w:rsidP="00CC7FBC">
            <w:pPr>
              <w:spacing w:line="240" w:lineRule="auto"/>
              <w:ind w:left="180" w:right="190"/>
              <w:jc w:val="center"/>
            </w:pPr>
            <w:r w:rsidRPr="00E34FE6">
              <w:rPr>
                <w:b/>
              </w:rPr>
              <w:t>Orientaciones de la COP13 del CDB: Marco Cuatrienal de Prioridades Programáticas</w:t>
            </w:r>
          </w:p>
        </w:tc>
        <w:tc>
          <w:tcPr>
            <w:tcW w:w="5040" w:type="dxa"/>
            <w:tcBorders>
              <w:top w:val="single" w:sz="4" w:space="0" w:color="000000"/>
              <w:left w:val="single" w:sz="4" w:space="0" w:color="000000"/>
              <w:bottom w:val="single" w:sz="4" w:space="0" w:color="000000"/>
              <w:right w:val="single" w:sz="4" w:space="0" w:color="000000"/>
            </w:tcBorders>
            <w:shd w:val="clear" w:color="auto" w:fill="E2EFD9" w:themeFill="accent6" w:themeFillTint="33"/>
            <w:vAlign w:val="center"/>
          </w:tcPr>
          <w:p w14:paraId="5934A6E0" w14:textId="5649DFE5" w:rsidR="00925FCB" w:rsidRPr="00E34FE6" w:rsidRDefault="00925FCB" w:rsidP="00CC7FBC">
            <w:pPr>
              <w:spacing w:line="240" w:lineRule="auto"/>
              <w:ind w:left="56"/>
              <w:jc w:val="center"/>
            </w:pPr>
            <w:r w:rsidRPr="00E34FE6">
              <w:rPr>
                <w:b/>
              </w:rPr>
              <w:t>Mecanismo de ejecución</w:t>
            </w:r>
          </w:p>
        </w:tc>
      </w:tr>
      <w:tr w:rsidR="00925FCB" w:rsidRPr="00E34FE6" w14:paraId="66A58B5C" w14:textId="77777777" w:rsidTr="00665E66">
        <w:trPr>
          <w:jc w:val="center"/>
        </w:trPr>
        <w:tc>
          <w:tcPr>
            <w:tcW w:w="4415"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46EA3FE8" w14:textId="6036C735" w:rsidR="00925FCB" w:rsidRPr="00E34FE6" w:rsidRDefault="00925FCB" w:rsidP="00CC7FBC">
            <w:pPr>
              <w:ind w:left="180" w:right="190"/>
            </w:pPr>
            <w:r w:rsidRPr="00E34FE6">
              <w:rPr>
                <w:b/>
              </w:rPr>
              <w:t>I. Incorporar la biodiversidad en todos los sectores y en todos los paisajes terrestres y marinos</w:t>
            </w:r>
          </w:p>
          <w:p w14:paraId="2A8B6798" w14:textId="277196A3" w:rsidR="00925FCB" w:rsidRPr="00E34FE6" w:rsidRDefault="00925FCB" w:rsidP="00CC7FBC">
            <w:pPr>
              <w:ind w:left="180" w:right="190"/>
            </w:pPr>
            <w:r w:rsidRPr="00E34FE6">
              <w:t>A) Mejorar las políticas y la toma de decisiones basándose en los valores de la biodiversidad y los ecosistemas</w:t>
            </w:r>
          </w:p>
          <w:p w14:paraId="4111F1D5" w14:textId="77777777" w:rsidR="00925FCB" w:rsidRPr="00E34FE6" w:rsidRDefault="00925FCB" w:rsidP="00CC7FBC">
            <w:pPr>
              <w:ind w:left="180" w:right="190"/>
            </w:pPr>
            <w:r w:rsidRPr="00E34FE6">
              <w:t>B) Gestionar los paisajes terrestres y marinos</w:t>
            </w:r>
          </w:p>
          <w:p w14:paraId="68775A62" w14:textId="77777777" w:rsidR="00925FCB" w:rsidRPr="00E34FE6" w:rsidRDefault="00925FCB" w:rsidP="00CC7FBC">
            <w:pPr>
              <w:ind w:left="180" w:right="190"/>
            </w:pPr>
            <w:r w:rsidRPr="00E34FE6">
              <w:lastRenderedPageBreak/>
              <w:t>C) Aprovechar la biodiversidad para la agricultura sostenible</w:t>
            </w:r>
          </w:p>
        </w:tc>
        <w:tc>
          <w:tcPr>
            <w:tcW w:w="5040" w:type="dxa"/>
            <w:tcBorders>
              <w:top w:val="single" w:sz="4" w:space="0" w:color="000000"/>
              <w:left w:val="single" w:sz="4" w:space="0" w:color="000000"/>
              <w:bottom w:val="single" w:sz="4" w:space="0" w:color="000000"/>
              <w:right w:val="single" w:sz="4" w:space="0" w:color="000000"/>
            </w:tcBorders>
            <w:shd w:val="clear" w:color="auto" w:fill="FFFFFF"/>
          </w:tcPr>
          <w:p w14:paraId="4FD7D6EC" w14:textId="7ABBF093" w:rsidR="007347FC" w:rsidRPr="00E34FE6" w:rsidRDefault="0014002F" w:rsidP="00CC7FBC">
            <w:pPr>
              <w:ind w:left="56"/>
            </w:pPr>
            <w:r w:rsidRPr="00E34FE6">
              <w:rPr>
                <w:b/>
              </w:rPr>
              <w:lastRenderedPageBreak/>
              <w:t>Inversiones en el área focal de biodiversidad y líneas de programación</w:t>
            </w:r>
          </w:p>
          <w:p w14:paraId="0368CD8C" w14:textId="77777777" w:rsidR="00253DAE" w:rsidRPr="00E34FE6" w:rsidRDefault="00925FCB" w:rsidP="00CC7FBC">
            <w:pPr>
              <w:ind w:left="56"/>
            </w:pPr>
            <w:r w:rsidRPr="00E34FE6">
              <w:t>Incorporación de la biodiversidad en los sectores prioritarios</w:t>
            </w:r>
          </w:p>
          <w:p w14:paraId="14611EAD" w14:textId="77777777" w:rsidR="00253DAE" w:rsidRPr="00E34FE6" w:rsidRDefault="00925FCB" w:rsidP="00CC7FBC">
            <w:pPr>
              <w:ind w:left="56"/>
            </w:pPr>
            <w:r w:rsidRPr="00E34FE6">
              <w:t xml:space="preserve">Programa Mundial para la Vida Silvestre (para evitar la extinción de especies amenazadas conocidas y de </w:t>
            </w:r>
            <w:r w:rsidRPr="00E34FE6">
              <w:lastRenderedPageBreak/>
              <w:t>la vida silvestre necesaria para el desarrollo sostenible)</w:t>
            </w:r>
          </w:p>
          <w:p w14:paraId="538C4E43" w14:textId="77777777" w:rsidR="00253DAE" w:rsidRPr="00E34FE6" w:rsidRDefault="00925FCB" w:rsidP="00CC7FBC">
            <w:pPr>
              <w:ind w:left="56"/>
            </w:pPr>
            <w:r w:rsidRPr="00E34FE6">
              <w:t>Evaluación y contabilidad del capital natural</w:t>
            </w:r>
          </w:p>
          <w:p w14:paraId="4B5B8ECE" w14:textId="77777777" w:rsidR="00253DAE" w:rsidRPr="00E34FE6" w:rsidRDefault="00925FCB" w:rsidP="00CC7FBC">
            <w:pPr>
              <w:ind w:left="56"/>
            </w:pPr>
            <w:r w:rsidRPr="00E34FE6">
              <w:t xml:space="preserve">Uso sostenible de los recursos fitogenéticos y </w:t>
            </w:r>
            <w:proofErr w:type="spellStart"/>
            <w:r w:rsidRPr="00E34FE6">
              <w:t>zoogenéticos</w:t>
            </w:r>
            <w:proofErr w:type="spellEnd"/>
          </w:p>
          <w:p w14:paraId="20BA5AEA" w14:textId="77777777" w:rsidR="00253DAE" w:rsidRPr="00E34FE6" w:rsidRDefault="00925FCB" w:rsidP="00CC7FBC">
            <w:pPr>
              <w:ind w:left="56"/>
            </w:pPr>
            <w:r w:rsidRPr="00E34FE6">
              <w:t>Conservación inclusiva</w:t>
            </w:r>
          </w:p>
          <w:p w14:paraId="096CB74A" w14:textId="77777777" w:rsidR="001D73BD" w:rsidRPr="00E34FE6" w:rsidRDefault="001D73BD" w:rsidP="00CC7FBC">
            <w:pPr>
              <w:ind w:left="56"/>
              <w:rPr>
                <w:b/>
                <w:bCs/>
              </w:rPr>
            </w:pPr>
          </w:p>
          <w:p w14:paraId="2CADC16B" w14:textId="4DE9479A" w:rsidR="00D87049" w:rsidRPr="00E34FE6" w:rsidRDefault="00925FCB" w:rsidP="00CC7FBC">
            <w:pPr>
              <w:ind w:left="56"/>
            </w:pPr>
            <w:r w:rsidRPr="00E34FE6">
              <w:rPr>
                <w:b/>
              </w:rPr>
              <w:t>Programas de impacto</w:t>
            </w:r>
          </w:p>
          <w:p w14:paraId="0F45179A" w14:textId="77777777" w:rsidR="00D87049" w:rsidRPr="00E34FE6" w:rsidRDefault="00925FCB" w:rsidP="00CC7FBC">
            <w:pPr>
              <w:ind w:left="56"/>
            </w:pPr>
            <w:r w:rsidRPr="00E34FE6">
              <w:t>Programa de Impacto sobre Sistemas Alimentarios y Uso y Recuperación de la Tierra</w:t>
            </w:r>
          </w:p>
          <w:p w14:paraId="07AF69E1" w14:textId="77777777" w:rsidR="00D87049" w:rsidRPr="00E34FE6" w:rsidRDefault="00925FCB" w:rsidP="00CC7FBC">
            <w:pPr>
              <w:ind w:left="56"/>
            </w:pPr>
            <w:r w:rsidRPr="00E34FE6">
              <w:t>Programa de Impacto sobre Ciudades Sostenibles</w:t>
            </w:r>
          </w:p>
          <w:p w14:paraId="23373F1A" w14:textId="1CCD4CE2" w:rsidR="00D87049" w:rsidRPr="00E34FE6" w:rsidRDefault="00925FCB" w:rsidP="00CC7FBC">
            <w:pPr>
              <w:ind w:left="56"/>
            </w:pPr>
            <w:r w:rsidRPr="00E34FE6">
              <w:t>Programa de Impacto sobre Gestión Forestal Sostenible (Cuenca del Amazonas, Cuenca del Congo, Paisajes Sostenibles en las Tierras Secas)</w:t>
            </w:r>
          </w:p>
          <w:p w14:paraId="0B0B3094" w14:textId="77777777" w:rsidR="001D73BD" w:rsidRPr="00E34FE6" w:rsidRDefault="001D73BD" w:rsidP="00CC7FBC">
            <w:pPr>
              <w:ind w:left="56"/>
            </w:pPr>
          </w:p>
          <w:p w14:paraId="0C6BBE87" w14:textId="1BF652D8" w:rsidR="00925FCB" w:rsidRPr="00E34FE6" w:rsidRDefault="00925FCB" w:rsidP="00CC7FBC">
            <w:pPr>
              <w:ind w:left="56"/>
            </w:pPr>
            <w:r w:rsidRPr="00E34FE6">
              <w:rPr>
                <w:b/>
              </w:rPr>
              <w:t>Otras áreas focales</w:t>
            </w:r>
          </w:p>
          <w:p w14:paraId="1C78F040" w14:textId="77777777" w:rsidR="00925FCB" w:rsidRPr="00E34FE6" w:rsidRDefault="00925FCB" w:rsidP="00CC7FBC">
            <w:pPr>
              <w:ind w:left="56"/>
            </w:pPr>
            <w:r w:rsidRPr="00E34FE6">
              <w:t>Aguas internacionales/pesquerías sostenibles</w:t>
            </w:r>
          </w:p>
        </w:tc>
      </w:tr>
      <w:tr w:rsidR="00925FCB" w:rsidRPr="00E34FE6" w14:paraId="2A41A1B1" w14:textId="77777777" w:rsidTr="00665E66">
        <w:trPr>
          <w:jc w:val="center"/>
        </w:trPr>
        <w:tc>
          <w:tcPr>
            <w:tcW w:w="4415" w:type="dxa"/>
            <w:tcBorders>
              <w:top w:val="single" w:sz="4" w:space="0" w:color="000000"/>
              <w:left w:val="single" w:sz="4" w:space="0" w:color="000000"/>
              <w:bottom w:val="single" w:sz="4" w:space="0" w:color="auto"/>
              <w:right w:val="single" w:sz="4" w:space="0" w:color="000000"/>
            </w:tcBorders>
            <w:shd w:val="clear" w:color="auto" w:fill="FFFFFF"/>
            <w:tcMar>
              <w:top w:w="0" w:type="dxa"/>
              <w:left w:w="0" w:type="dxa"/>
              <w:bottom w:w="0" w:type="dxa"/>
              <w:right w:w="0" w:type="dxa"/>
            </w:tcMar>
          </w:tcPr>
          <w:p w14:paraId="77E02687" w14:textId="23FE3F38" w:rsidR="00925FCB" w:rsidRPr="00E34FE6" w:rsidRDefault="00925FCB" w:rsidP="00CC7FBC">
            <w:pPr>
              <w:ind w:left="180" w:right="190"/>
              <w:rPr>
                <w:b/>
                <w:bCs/>
              </w:rPr>
            </w:pPr>
            <w:r w:rsidRPr="00E34FE6">
              <w:rPr>
                <w:b/>
              </w:rPr>
              <w:lastRenderedPageBreak/>
              <w:t xml:space="preserve">II. Abordar las causas directas para proteger los hábitats y las especies </w:t>
            </w:r>
          </w:p>
          <w:p w14:paraId="6D330EA3" w14:textId="77777777" w:rsidR="00925FCB" w:rsidRPr="00E34FE6" w:rsidRDefault="00925FCB" w:rsidP="00CC7FBC">
            <w:pPr>
              <w:ind w:left="180" w:right="190"/>
            </w:pPr>
            <w:r w:rsidRPr="00E34FE6">
              <w:t>D) Prevenir y controlar las especies exóticas invasoras</w:t>
            </w:r>
          </w:p>
          <w:p w14:paraId="5AC57E52" w14:textId="77777777" w:rsidR="00925FCB" w:rsidRPr="00E34FE6" w:rsidRDefault="00925FCB" w:rsidP="00CC7FBC">
            <w:pPr>
              <w:ind w:left="180" w:right="190"/>
            </w:pPr>
            <w:r w:rsidRPr="00E34FE6">
              <w:t>E) Reducir las presiones sobre los arrecifes de coral y otros ecosistemas costeros y marinos vulnerables</w:t>
            </w:r>
          </w:p>
          <w:p w14:paraId="658BFA69" w14:textId="77777777" w:rsidR="00925FCB" w:rsidRPr="00E34FE6" w:rsidRDefault="00925FCB" w:rsidP="00CC7FBC">
            <w:pPr>
              <w:ind w:left="180" w:right="190"/>
            </w:pPr>
            <w:r w:rsidRPr="00E34FE6">
              <w:t>F) Mejorar la eficacia de los sistemas de zonas protegidas</w:t>
            </w:r>
          </w:p>
          <w:p w14:paraId="46127A31" w14:textId="77777777" w:rsidR="00925FCB" w:rsidRPr="00E34FE6" w:rsidRDefault="00925FCB" w:rsidP="00CC7FBC">
            <w:pPr>
              <w:ind w:left="180" w:right="190"/>
            </w:pPr>
            <w:r w:rsidRPr="00E34FE6">
              <w:t>G) Combatir el uso ilegal e insostenible de especies, prestando especial atención a las especies amenazadas</w:t>
            </w:r>
          </w:p>
        </w:tc>
        <w:tc>
          <w:tcPr>
            <w:tcW w:w="5040" w:type="dxa"/>
            <w:tcBorders>
              <w:top w:val="single" w:sz="4" w:space="0" w:color="000000"/>
              <w:left w:val="single" w:sz="4" w:space="0" w:color="000000"/>
              <w:bottom w:val="single" w:sz="4" w:space="0" w:color="auto"/>
              <w:right w:val="single" w:sz="4" w:space="0" w:color="000000"/>
            </w:tcBorders>
            <w:shd w:val="clear" w:color="auto" w:fill="FFFFFF"/>
          </w:tcPr>
          <w:p w14:paraId="5ACF94FD" w14:textId="364AC065" w:rsidR="00D87049" w:rsidRPr="00E34FE6" w:rsidRDefault="0014002F" w:rsidP="00CC7FBC">
            <w:pPr>
              <w:ind w:left="56"/>
            </w:pPr>
            <w:r w:rsidRPr="00E34FE6">
              <w:rPr>
                <w:b/>
              </w:rPr>
              <w:t>Inversiones en el área focal de biodiversidad y líneas de programación</w:t>
            </w:r>
          </w:p>
          <w:p w14:paraId="21D1B3D3" w14:textId="77777777" w:rsidR="00D87049" w:rsidRPr="00E34FE6" w:rsidRDefault="00925FCB" w:rsidP="00CC7FBC">
            <w:pPr>
              <w:ind w:left="56"/>
            </w:pPr>
            <w:r w:rsidRPr="00E34FE6">
              <w:t>Prevención, control y gestión de las especies exóticas invasivas (con especial atención a las islas)</w:t>
            </w:r>
          </w:p>
          <w:p w14:paraId="1CF9126D" w14:textId="77777777" w:rsidR="00D87049" w:rsidRPr="00E34FE6" w:rsidRDefault="00925FCB" w:rsidP="00CC7FBC">
            <w:pPr>
              <w:ind w:left="56"/>
            </w:pPr>
            <w:r w:rsidRPr="00E34FE6">
              <w:t>Mejoramiento de la sostenibilidad financiera, gestión eficaz y cobertura por ecosistemas del patrimonio mundial de zonas protegidas</w:t>
            </w:r>
          </w:p>
          <w:p w14:paraId="2E14C1E1" w14:textId="77777777" w:rsidR="001D73BD" w:rsidRPr="00E34FE6" w:rsidRDefault="001D73BD" w:rsidP="00CC7FBC">
            <w:pPr>
              <w:ind w:left="56"/>
              <w:rPr>
                <w:b/>
                <w:bCs/>
              </w:rPr>
            </w:pPr>
          </w:p>
          <w:p w14:paraId="14AC5881" w14:textId="2AC04B48" w:rsidR="00D87049" w:rsidRPr="00E34FE6" w:rsidRDefault="00925FCB" w:rsidP="00CC7FBC">
            <w:pPr>
              <w:ind w:left="56"/>
            </w:pPr>
            <w:r w:rsidRPr="00E34FE6">
              <w:rPr>
                <w:b/>
              </w:rPr>
              <w:t>Otras áreas focales</w:t>
            </w:r>
          </w:p>
          <w:p w14:paraId="6D4FD23F" w14:textId="5732B03D" w:rsidR="00AF1807" w:rsidRPr="00E34FE6" w:rsidRDefault="00925FCB" w:rsidP="00CC7FBC">
            <w:pPr>
              <w:ind w:left="56"/>
            </w:pPr>
            <w:r w:rsidRPr="00E34FE6">
              <w:t>Aguas internacionales/áreas protegidas costeras y marinas</w:t>
            </w:r>
          </w:p>
        </w:tc>
      </w:tr>
      <w:tr w:rsidR="00925FCB" w:rsidRPr="00E34FE6" w14:paraId="02C71119" w14:textId="77777777" w:rsidTr="00665E66">
        <w:trPr>
          <w:jc w:val="center"/>
        </w:trPr>
        <w:tc>
          <w:tcPr>
            <w:tcW w:w="4415" w:type="dxa"/>
            <w:tcBorders>
              <w:top w:val="single" w:sz="4" w:space="0" w:color="auto"/>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32E4BEDF" w14:textId="77777777" w:rsidR="00925FCB" w:rsidRPr="00E34FE6" w:rsidRDefault="00925FCB" w:rsidP="00CC7FBC">
            <w:pPr>
              <w:ind w:left="180" w:right="190"/>
            </w:pPr>
            <w:r w:rsidRPr="00E34FE6">
              <w:rPr>
                <w:b/>
              </w:rPr>
              <w:t>III. Continuar desarrollando el marco normativo e institucional en materia de biodiversidad</w:t>
            </w:r>
          </w:p>
          <w:p w14:paraId="19EECCB3" w14:textId="77777777" w:rsidR="007B4AC4" w:rsidRPr="00E34FE6" w:rsidRDefault="00925FCB" w:rsidP="00CC7FBC">
            <w:pPr>
              <w:ind w:left="180" w:right="190"/>
            </w:pPr>
            <w:r w:rsidRPr="00E34FE6">
              <w:t>H) Aplicar el Protocolo de Cartagena sobre Seguridad de la Biotecnología</w:t>
            </w:r>
          </w:p>
          <w:p w14:paraId="6D86A64F" w14:textId="7C4C145F" w:rsidR="00925FCB" w:rsidRPr="00E34FE6" w:rsidRDefault="007B4AC4" w:rsidP="00CC7FBC">
            <w:pPr>
              <w:ind w:left="180" w:right="190"/>
            </w:pPr>
            <w:r w:rsidRPr="00E34FE6">
              <w:t>I) Aplicar el Protocolo de Nagoya sobre Acceso a los Recursos Genéticos y Participación en los Beneficios</w:t>
            </w:r>
          </w:p>
          <w:p w14:paraId="61A71B62" w14:textId="77777777" w:rsidR="00925FCB" w:rsidRPr="00E34FE6" w:rsidRDefault="00925FCB" w:rsidP="00CC7FBC">
            <w:pPr>
              <w:ind w:left="180" w:right="190"/>
            </w:pPr>
            <w:r w:rsidRPr="00E34FE6">
              <w:t>J) Mejorar las políticas, la planificación y los exámenes en materia de biodiversidad</w:t>
            </w:r>
          </w:p>
        </w:tc>
        <w:tc>
          <w:tcPr>
            <w:tcW w:w="5040" w:type="dxa"/>
            <w:tcBorders>
              <w:top w:val="single" w:sz="4" w:space="0" w:color="auto"/>
              <w:left w:val="single" w:sz="4" w:space="0" w:color="000000"/>
              <w:bottom w:val="single" w:sz="4" w:space="0" w:color="000000"/>
              <w:right w:val="single" w:sz="4" w:space="0" w:color="000000"/>
            </w:tcBorders>
            <w:shd w:val="clear" w:color="auto" w:fill="auto"/>
          </w:tcPr>
          <w:p w14:paraId="78E32EE7" w14:textId="7078B3AF" w:rsidR="00D87049" w:rsidRPr="00E34FE6" w:rsidRDefault="0014002F" w:rsidP="00CC7FBC">
            <w:pPr>
              <w:ind w:left="56"/>
            </w:pPr>
            <w:r w:rsidRPr="00E34FE6">
              <w:rPr>
                <w:b/>
              </w:rPr>
              <w:t>Inversiones en el área focal de biodiversidad y líneas de programación</w:t>
            </w:r>
          </w:p>
          <w:p w14:paraId="23D28423" w14:textId="77777777" w:rsidR="00D87049" w:rsidRPr="00E34FE6" w:rsidRDefault="00925FCB" w:rsidP="00CC7FBC">
            <w:pPr>
              <w:ind w:left="56"/>
            </w:pPr>
            <w:r w:rsidRPr="00E34FE6">
              <w:t xml:space="preserve">Aplicación del Protocolo de Cartagena sobre Seguridad de la Biotecnología </w:t>
            </w:r>
          </w:p>
          <w:p w14:paraId="1D97CD8A" w14:textId="77777777" w:rsidR="00D87049" w:rsidRPr="00E34FE6" w:rsidRDefault="00925FCB" w:rsidP="00CC7FBC">
            <w:pPr>
              <w:ind w:left="56"/>
            </w:pPr>
            <w:r w:rsidRPr="00E34FE6">
              <w:t>Aplicación del Protocolo de Nagoya sobre Acceso y Participación en los Beneficios</w:t>
            </w:r>
          </w:p>
          <w:p w14:paraId="1684E161" w14:textId="6F82393B" w:rsidR="00925FCB" w:rsidRPr="00E34FE6" w:rsidRDefault="00925FCB" w:rsidP="00CC7FBC">
            <w:pPr>
              <w:ind w:left="56"/>
            </w:pPr>
            <w:r w:rsidRPr="00E34FE6">
              <w:t>Respaldo a la presentación de informes nacionales y la elaboración de estrategias y planes de acción nacionales sobre biodiversidad</w:t>
            </w:r>
          </w:p>
        </w:tc>
      </w:tr>
    </w:tbl>
    <w:p w14:paraId="7743D0AD" w14:textId="072C48B8" w:rsidR="00597CD1" w:rsidRPr="00E34FE6" w:rsidRDefault="00597CD1" w:rsidP="0018425F">
      <w:pPr>
        <w:rPr>
          <w:b/>
          <w:sz w:val="24"/>
          <w:szCs w:val="24"/>
        </w:rPr>
      </w:pPr>
    </w:p>
    <w:p w14:paraId="48EE6E9E" w14:textId="77777777" w:rsidR="00D32514" w:rsidRPr="00E34FE6" w:rsidRDefault="00D32514" w:rsidP="0018425F">
      <w:pPr>
        <w:rPr>
          <w:b/>
          <w:sz w:val="24"/>
          <w:szCs w:val="24"/>
        </w:rPr>
      </w:pPr>
    </w:p>
    <w:p w14:paraId="2753B3C3" w14:textId="77777777" w:rsidR="00D506B9" w:rsidRPr="00E34FE6" w:rsidRDefault="00D506B9" w:rsidP="00BB3396">
      <w:pPr>
        <w:pStyle w:val="Heading1"/>
        <w:sectPr w:rsidR="00D506B9" w:rsidRPr="00E34FE6" w:rsidSect="00992022">
          <w:footerReference w:type="default" r:id="rId22"/>
          <w:pgSz w:w="12240" w:h="15840"/>
          <w:pgMar w:top="1440" w:right="1440" w:bottom="1440" w:left="1440" w:header="720" w:footer="720" w:gutter="0"/>
          <w:pgNumType w:start="1"/>
          <w:cols w:space="720"/>
          <w:docGrid w:linePitch="360"/>
        </w:sectPr>
      </w:pPr>
      <w:bookmarkStart w:id="28" w:name="_Toc102227395"/>
    </w:p>
    <w:p w14:paraId="3B10B435" w14:textId="13EA8742" w:rsidR="00175D03" w:rsidRPr="00E34FE6" w:rsidRDefault="0081661B" w:rsidP="00BB3396">
      <w:pPr>
        <w:pStyle w:val="Heading1"/>
      </w:pPr>
      <w:bookmarkStart w:id="29" w:name="_Toc108978385"/>
      <w:r w:rsidRPr="00E34FE6">
        <w:lastRenderedPageBreak/>
        <w:t>II.</w:t>
      </w:r>
      <w:bookmarkStart w:id="30" w:name="_Toc97048422"/>
      <w:r w:rsidRPr="00E34FE6">
        <w:t xml:space="preserve"> Información actualizada sobre la respuesta del GEF a la pandemia de COVID-19</w:t>
      </w:r>
      <w:bookmarkEnd w:id="28"/>
      <w:bookmarkEnd w:id="29"/>
      <w:bookmarkEnd w:id="30"/>
    </w:p>
    <w:p w14:paraId="4C65D409" w14:textId="23A000BB" w:rsidR="00597CD1" w:rsidRPr="00E34FE6" w:rsidRDefault="00597CD1" w:rsidP="005E6C91">
      <w:pPr>
        <w:pStyle w:val="ListParagraph"/>
      </w:pPr>
      <w:r w:rsidRPr="00E34FE6">
        <w:t>El mundo está atravesando una crisis de gran magnitud. La pandemia de COVID-19 ha limitado considerablemente la mayoría de las actividades sociales y económicas en todos los países y sigue causando sufrimientos y dificultades a los seres humanos.</w:t>
      </w:r>
      <w:r w:rsidR="00CF7B78" w:rsidRPr="00E34FE6">
        <w:t xml:space="preserve"> </w:t>
      </w:r>
    </w:p>
    <w:p w14:paraId="79844DE2" w14:textId="21F72987" w:rsidR="00597CD1" w:rsidRPr="00E34FE6" w:rsidRDefault="00597CD1" w:rsidP="005E6C91">
      <w:pPr>
        <w:pStyle w:val="ListParagraph"/>
      </w:pPr>
      <w:r w:rsidRPr="00E34FE6">
        <w:t>La evidencia científica permite establecer con más claridad que nunca que la solución fundamental a la crisis ocasionada por la COVID-19 y la prevención de crisis similares en el futuro deben incluir un cambio transformador en el modo en que interactúan los sistemas naturales y humanos, con el propósito de restablecer el equilibrio y garantizar la salud del planeta y la vida que existe en él. El GEF ya procuraba alcanzar el objetivo de lograr un cambio sistémico desde el comiendo del GEF-7, de modo de contribuir a la prosperidad humana constante y proteger el medio ambiente.</w:t>
      </w:r>
      <w:r w:rsidR="00CF7B78" w:rsidRPr="00E34FE6">
        <w:t xml:space="preserve"> </w:t>
      </w:r>
      <w:r w:rsidRPr="00E34FE6">
        <w:t>Su estrategia de centrarse en la necesidad de proteger y restaurar la integridad de los ecosistemas como un requisito fundamental para el desarrollo económico sostenible ha cobrado mayor fuerza a raíz de la crisis derivada de la COVID-19.</w:t>
      </w:r>
    </w:p>
    <w:p w14:paraId="0639BE31" w14:textId="1FA62BBB" w:rsidR="00C555A0" w:rsidRPr="00E34FE6" w:rsidRDefault="00597CD1" w:rsidP="005E6C91">
      <w:pPr>
        <w:pStyle w:val="ListParagraph"/>
      </w:pPr>
      <w:r w:rsidRPr="00E34FE6">
        <w:t>Así como los Gobiernos han orientado sus esfuerzos a encontrar las medidas más adecuadas para hacer frente al impacto masivo de la pandemia en las sociedades, el GEF ha puesto empeño en lograr que sus actividades y sus alianzas no sufran alteraciones graves, y en adaptarse a los rápidos cambios de situación mediante la integración de las respuestas a la pandemia en sus procesos institucionales.</w:t>
      </w:r>
    </w:p>
    <w:p w14:paraId="78D53CC4" w14:textId="77777777" w:rsidR="00597CD1" w:rsidRPr="00E34FE6" w:rsidRDefault="00597CD1" w:rsidP="005E6C91">
      <w:pPr>
        <w:pStyle w:val="ListParagraph"/>
      </w:pPr>
      <w:r w:rsidRPr="00E34FE6">
        <w:t>Desde principios de 2020, el GEF busca el modo de integrar los efectos de la pandemia —incluidos los riesgos, los impactos y las oportunidades— de una manera adecuada en sus actividades. La respuesta del Fondo a la pandemia ha sido amplia e integral:</w:t>
      </w:r>
    </w:p>
    <w:p w14:paraId="27892C88" w14:textId="170CAC7B" w:rsidR="00597CD1" w:rsidRPr="00E34FE6" w:rsidRDefault="00597CD1" w:rsidP="00C878CF">
      <w:pPr>
        <w:pStyle w:val="SubParagraphLevel1"/>
        <w:numPr>
          <w:ilvl w:val="0"/>
          <w:numId w:val="7"/>
        </w:numPr>
        <w:ind w:left="1260" w:hanging="540"/>
      </w:pPr>
      <w:r w:rsidRPr="00E34FE6">
        <w:t>La Secretaría del GEF solicitó al Grupo de Trabajo sobre la Respuesta a la COVID-19 que, utilizando sus conocimientos especializados, proporcionara orientaciones generales para toda su cartera de inversiones y evaluara los riesgos conexos. Dicho grupo se reunió cada dos semanas durante 2020 con el objeto de examinar los efectos de la pandemia en los programas prioritarios clave y en las inversiones de las áreas focales y debatir sobre las medidas que podía adoptar la alianza del GEF para contrarrestarlos. La labor del grupo de trabajo se plasmó en un documento técnico, que se presentó en la 59.</w:t>
      </w:r>
      <w:r w:rsidRPr="00E34FE6">
        <w:rPr>
          <w:vertAlign w:val="superscript"/>
        </w:rPr>
        <w:t>a</w:t>
      </w:r>
      <w:r w:rsidRPr="00E34FE6">
        <w:t> reunión del Consejo del GEF.</w:t>
      </w:r>
      <w:r w:rsidR="00CF7B78" w:rsidRPr="00E34FE6">
        <w:t xml:space="preserve"> </w:t>
      </w:r>
    </w:p>
    <w:p w14:paraId="547E24AA" w14:textId="77777777" w:rsidR="00597CD1" w:rsidRPr="00E34FE6" w:rsidRDefault="00597CD1" w:rsidP="00C878CF">
      <w:pPr>
        <w:pStyle w:val="SubParagraphLevel1"/>
        <w:numPr>
          <w:ilvl w:val="0"/>
          <w:numId w:val="7"/>
        </w:numPr>
        <w:ind w:left="1260" w:hanging="540"/>
      </w:pPr>
      <w:r w:rsidRPr="00E34FE6">
        <w:t xml:space="preserve">La Secretaría del GEF puso en marcha encuestas detalladas y mantuvo extensos diálogos con los organismos para identificar los riesgos relacionados con los proyectos y programas y las alteraciones en sus prácticas institucionales que podrían ralentizar o detener la elaboración y la ejecución de los proyectos. Estas evaluaciones, a medida que se terminaban, permitieron entender con más claridad qué tipos de proyectos podrían haber estado sujetos a un riesgo operativo más elevado, incluso en zonas geográficas y contextos diferentes. En la información inicial se destacaron los problemas relacionados con los proyectos que entrañan amplias consultas con las partes interesadas, en particular aquellos en los que las comunidades y los pueblos indígenas participan activamente. Las herramientas de </w:t>
      </w:r>
      <w:r w:rsidRPr="00E34FE6">
        <w:lastRenderedPageBreak/>
        <w:t xml:space="preserve">evaluación de riesgos y los procesos de evaluación del riesgo fiduciario aplicados por los organismos del GEF son instrumentos clave para analizar y elaborar un conjunto adecuado de medidas de mitigación que se ajusten al contexto de cada proyecto. En respuesta a algunas de estas conclusiones, el GEF estableció dos ampliaciones de los plazos para la presentación de proyectos con el objeto de proporcionar más flexibilidad para la elaboración de los proyectos y evitar cancelaciones innecesarias, mientras los organismos del GEF y sus contrapartes comenzaban a trabajar de manera remota. Gracias al aumento de la flexibilidad, ningún proyecto se canceló debido a un incumplimiento de los plazos para la elaboración de proyectos (establecidos en la Política de Cancelación de Proyectos del GEF) a causa de la pandemia. </w:t>
      </w:r>
    </w:p>
    <w:p w14:paraId="06515DA3" w14:textId="77777777" w:rsidR="00597CD1" w:rsidRPr="00E34FE6" w:rsidRDefault="00597CD1" w:rsidP="00C878CF">
      <w:pPr>
        <w:pStyle w:val="SubParagraphLevel1"/>
        <w:numPr>
          <w:ilvl w:val="0"/>
          <w:numId w:val="7"/>
        </w:numPr>
        <w:ind w:left="1260" w:hanging="540"/>
      </w:pPr>
      <w:r w:rsidRPr="00E34FE6">
        <w:t xml:space="preserve">La Secretaría del GEF elaboró un marco de orientación que ha ayudado a los proponentes de proyectos a incorporar las cuestiones relacionadas con la pandemia de manera más adecuada en el diseño y la elaboración de los proyectos, y a gestionar los riesgos y las oportunidades. Se llevó a cabo un debate interactivo con los organismos del GEF para difundir las orientaciones de la institución relativas a la respuesta a la pandemia de COVID-19. Esto ocurrió mucho antes del plazo establecido para la presentación de proyectos para el programa de trabajo de diciembre de 2020. Las orientaciones, que fueron recibidas con agrado, han sido compatibles con marcos similares adoptados por los organismos del GEF y pueden considerarse una práctica modelo para el futuro en toda la alianza del GEF. </w:t>
      </w:r>
    </w:p>
    <w:p w14:paraId="7A81DB73" w14:textId="6AE30847" w:rsidR="00597CD1" w:rsidRPr="00E34FE6" w:rsidRDefault="00597CD1" w:rsidP="00C878CF">
      <w:pPr>
        <w:pStyle w:val="SubParagraphLevel1"/>
        <w:numPr>
          <w:ilvl w:val="0"/>
          <w:numId w:val="7"/>
        </w:numPr>
        <w:ind w:left="1260" w:hanging="540"/>
      </w:pPr>
      <w:r w:rsidRPr="00E34FE6">
        <w:t>Los gerentes de proyectos de la Secretaría del GEF examinaron los proyectos teniendo en cuenta dichas orientaciones, con el propósito de cerciorarse de que, en todos los proyectos y programas presentados al Consejo, se hubieran considerado los riesgos y las oportunidades relacionados con la pandemia que podrían reflejarse en los resultados. Los resultados del examen detallado de los proyectos a la luz de la respuesta a la pandemia de COVID-19 se incluyen en los informes individuales de cada proyecto, contenidos en las notas de remisión del programa de trabajo para el Fondo Fiduciario del GEF presentadas al Consejo.</w:t>
      </w:r>
    </w:p>
    <w:p w14:paraId="38292185" w14:textId="4EBBF255" w:rsidR="00C555A0" w:rsidRPr="00E34FE6" w:rsidRDefault="00597CD1" w:rsidP="005E6C91">
      <w:pPr>
        <w:pStyle w:val="ListParagraph"/>
      </w:pPr>
      <w:r w:rsidRPr="00E34FE6">
        <w:t xml:space="preserve">El GEF ha trabajado con los países y con diversos organismos para garantizar que se continúe prestando apoyo a las prioridades de biodiversidad, como lo demuestra el hecho de que después de tres años y seis meses del GEF-7, se ha programado el 85 % de los recursos de esta área focal. </w:t>
      </w:r>
    </w:p>
    <w:p w14:paraId="13F93B88" w14:textId="5C2C7EC3" w:rsidR="00C555A0" w:rsidRPr="00E34FE6" w:rsidRDefault="00D04099" w:rsidP="005E6C91">
      <w:pPr>
        <w:pStyle w:val="ListParagraph"/>
      </w:pPr>
      <w:r w:rsidRPr="00E34FE6">
        <w:t>La pandemia de COVID-19 sigue teniendo repercusiones mundiales y ha alterado el proceso normal de avance de los proyectos del GEF y la capacidad de los países para promover los diseños de proyectos de manera oportuna y participativa. Sin embargo, el GEF ha implementado una serie de adaptaciones para mitigar las interrupciones en sus actividades.</w:t>
      </w:r>
      <w:r w:rsidR="00CF7B78" w:rsidRPr="00E34FE6">
        <w:t xml:space="preserve"> </w:t>
      </w:r>
      <w:r w:rsidRPr="00E34FE6">
        <w:t>Más importante aún, al aumentar las inversiones en actividades de recuperación azules y verdes cuando los diseños de los proyectos de biodiversidad lo permiten, el GEF ayuda a crear resiliencia y a prevenir ese tipo de crisis en el futuro.</w:t>
      </w:r>
    </w:p>
    <w:p w14:paraId="7973393A" w14:textId="76BF06F3" w:rsidR="00291074" w:rsidRPr="00E34FE6" w:rsidRDefault="00D04099" w:rsidP="005E6C91">
      <w:pPr>
        <w:pStyle w:val="ListParagraph"/>
      </w:pPr>
      <w:r w:rsidRPr="00E34FE6">
        <w:lastRenderedPageBreak/>
        <w:t>Como se señaló anteriormente, la octava reposición del GEF (GEF-8) concluyó con éxito.</w:t>
      </w:r>
      <w:r w:rsidR="00CF7B78" w:rsidRPr="00E34FE6">
        <w:t xml:space="preserve"> </w:t>
      </w:r>
      <w:r w:rsidRPr="00E34FE6">
        <w:t>La contribución del GEF a una recuperación verde y azul después de la COVID-19 se plasma en el documento de estrategia y orientaciones de programación del GEF-8.</w:t>
      </w:r>
    </w:p>
    <w:p w14:paraId="4820FE41" w14:textId="77777777" w:rsidR="00D506B9" w:rsidRPr="00E34FE6" w:rsidRDefault="00D506B9" w:rsidP="00BB3396">
      <w:pPr>
        <w:pStyle w:val="Heading1"/>
        <w:sectPr w:rsidR="00D506B9" w:rsidRPr="00E34FE6" w:rsidSect="00110D52">
          <w:pgSz w:w="12240" w:h="15840"/>
          <w:pgMar w:top="1440" w:right="1440" w:bottom="1440" w:left="1440" w:header="720" w:footer="720" w:gutter="0"/>
          <w:cols w:space="720"/>
          <w:docGrid w:linePitch="360"/>
        </w:sectPr>
      </w:pPr>
      <w:bookmarkStart w:id="31" w:name="_Toc102227396"/>
    </w:p>
    <w:p w14:paraId="094741A2" w14:textId="1E3FEC28" w:rsidR="00C555A0" w:rsidRPr="00E34FE6" w:rsidRDefault="0062314C" w:rsidP="00BB3396">
      <w:pPr>
        <w:pStyle w:val="Heading1"/>
      </w:pPr>
      <w:bookmarkStart w:id="32" w:name="_Toc108978386"/>
      <w:r w:rsidRPr="00E34FE6">
        <w:lastRenderedPageBreak/>
        <w:t>III. Uso de la programación del GEF-7</w:t>
      </w:r>
      <w:bookmarkEnd w:id="31"/>
      <w:bookmarkEnd w:id="32"/>
    </w:p>
    <w:p w14:paraId="13211B58" w14:textId="7CDBE962" w:rsidR="0066226E" w:rsidRPr="00E34FE6" w:rsidRDefault="0066226E" w:rsidP="005E6C91">
      <w:pPr>
        <w:pStyle w:val="ListParagraph"/>
      </w:pPr>
      <w:r w:rsidRPr="00E34FE6">
        <w:t>Para el GEF‑7, se ha asignado un total aproximado de USD 1290 millones al área focal de biodiversidad, de los cuales USD 1030 millones se proporcionan a los países a través del Sistema de Asignación Transparente de los Recursos (SATR).</w:t>
      </w:r>
    </w:p>
    <w:p w14:paraId="78034BB5" w14:textId="4F98B913" w:rsidR="001D20AB" w:rsidRPr="00E34FE6" w:rsidRDefault="009D7DD2" w:rsidP="005E6C91">
      <w:pPr>
        <w:pStyle w:val="ListParagraph"/>
      </w:pPr>
      <w:r w:rsidRPr="00E34FE6">
        <w:t>En el cuadro 2 se incluye un resumen del uso de los recursos provenientes del área focal de biodiversidad desde el 1 de julio de 2018 (fecha de inicio del GEF-7) hasta el 31 de diciembre de 2021. Para el GEF‑7, se ha asignado un total de USD 1292 millones al área focal de biodiversidad, de los cuales USD 1031 millones se proporcionan a los países a través del SATR.</w:t>
      </w:r>
    </w:p>
    <w:p w14:paraId="31FE93BD" w14:textId="5AF94E4A" w:rsidR="00004C3F" w:rsidRPr="00E34FE6" w:rsidRDefault="00DF6096" w:rsidP="005E6C91">
      <w:pPr>
        <w:pStyle w:val="ListParagraph"/>
      </w:pPr>
      <w:r w:rsidRPr="00E34FE6">
        <w:t>El monto total de los recursos que el GEF programó para el área focal de biodiversidad en el período analizado fue de USD 1101,5 millones, lo que equivale al 85 % del total de los recursos del GEF-7 asignados a dicha área. De este monto total, se han programado USD 913,6 millones (el 89 %) de los recursos del SATR asignados a la biodiversidad. Con estos recursos se respaldaron 100 proyectos y programas del área focal de biodiversidad y 146 proyectos y programas que abarcan varias áreas focales. En siete enfoques programáticos, incluidos los programas de impacto, se contemplan también 76 subproyectos</w:t>
      </w:r>
      <w:r w:rsidR="00EE0041" w:rsidRPr="00E34FE6">
        <w:rPr>
          <w:rStyle w:val="FootnoteReference"/>
          <w:szCs w:val="24"/>
        </w:rPr>
        <w:footnoteReference w:id="8"/>
      </w:r>
      <w:r w:rsidRPr="00E34FE6">
        <w:t xml:space="preserve">. En total, 141 países se han beneficiado con estas inversiones. Estas cifras incluyen las cuotas de los organismos y las donaciones para la preparación de proyectos (DPP). </w:t>
      </w:r>
    </w:p>
    <w:p w14:paraId="214DB95E" w14:textId="50C0E578" w:rsidR="00B20283" w:rsidRPr="00E34FE6" w:rsidRDefault="00694ED1" w:rsidP="00AC6E4B">
      <w:pPr>
        <w:pStyle w:val="Caption"/>
      </w:pPr>
      <w:bookmarkStart w:id="33" w:name="_Toc102227143"/>
      <w:bookmarkStart w:id="34" w:name="_Toc108978444"/>
      <w:r w:rsidRPr="00E34FE6">
        <w:t xml:space="preserve">Cuadro </w:t>
      </w:r>
      <w:fldSimple w:instr=" SEQ Table \* ARABIC ">
        <w:r w:rsidR="00A46F9C" w:rsidRPr="00E34FE6">
          <w:rPr>
            <w:noProof/>
          </w:rPr>
          <w:t>2</w:t>
        </w:r>
      </w:fldSimple>
      <w:r w:rsidRPr="00E34FE6">
        <w:t>. Resumen de la programación de los recursos del área focal de biodiversidad</w:t>
      </w:r>
      <w:r w:rsidR="00B13B3D" w:rsidRPr="00E34FE6">
        <w:br/>
      </w:r>
      <w:r w:rsidRPr="00E34FE6">
        <w:t>en el GEF-7</w:t>
      </w:r>
      <w:r w:rsidR="00B13B3D" w:rsidRPr="00E34FE6">
        <w:t xml:space="preserve"> </w:t>
      </w:r>
      <w:r w:rsidRPr="00E34FE6">
        <w:t>(del 1 de julio de 2018 al 31 de diciembre de 2021)</w:t>
      </w:r>
      <w:r w:rsidR="00B20283" w:rsidRPr="00E34FE6">
        <w:rPr>
          <w:bCs/>
          <w:vertAlign w:val="superscript"/>
          <w:lang w:val="en-GB"/>
        </w:rPr>
        <w:footnoteReference w:id="9"/>
      </w:r>
      <w:bookmarkEnd w:id="33"/>
      <w:bookmarkEnd w:id="34"/>
    </w:p>
    <w:tbl>
      <w:tblPr>
        <w:tblW w:w="0" w:type="auto"/>
        <w:jc w:val="center"/>
        <w:tblBorders>
          <w:top w:val="single" w:sz="12" w:space="0" w:color="008000"/>
          <w:bottom w:val="single" w:sz="12" w:space="0" w:color="008000"/>
        </w:tblBorders>
        <w:tblLayout w:type="fixed"/>
        <w:tblLook w:val="01E0" w:firstRow="1" w:lastRow="1" w:firstColumn="1" w:lastColumn="1" w:noHBand="0" w:noVBand="0"/>
      </w:tblPr>
      <w:tblGrid>
        <w:gridCol w:w="3510"/>
        <w:gridCol w:w="1710"/>
        <w:gridCol w:w="2070"/>
        <w:gridCol w:w="1980"/>
      </w:tblGrid>
      <w:tr w:rsidR="00B20283" w:rsidRPr="00E34FE6" w14:paraId="0C910893" w14:textId="77777777" w:rsidTr="006038F4">
        <w:trPr>
          <w:trHeight w:val="432"/>
          <w:jc w:val="center"/>
        </w:trPr>
        <w:tc>
          <w:tcPr>
            <w:tcW w:w="3510" w:type="dxa"/>
            <w:tcBorders>
              <w:bottom w:val="single" w:sz="6" w:space="0" w:color="008000"/>
            </w:tcBorders>
            <w:shd w:val="clear" w:color="auto" w:fill="auto"/>
          </w:tcPr>
          <w:p w14:paraId="006D2278" w14:textId="77777777" w:rsidR="00B20283" w:rsidRPr="00E34FE6" w:rsidRDefault="00B20283" w:rsidP="00753AE7">
            <w:pPr>
              <w:spacing w:line="240" w:lineRule="auto"/>
              <w:rPr>
                <w:rFonts w:cstheme="minorHAnsi"/>
                <w:b/>
                <w:bCs/>
              </w:rPr>
            </w:pPr>
          </w:p>
          <w:p w14:paraId="75CFFC7B" w14:textId="77777777" w:rsidR="00B20283" w:rsidRPr="00E34FE6" w:rsidRDefault="00B20283">
            <w:pPr>
              <w:spacing w:line="240" w:lineRule="auto"/>
              <w:rPr>
                <w:rFonts w:cstheme="minorHAnsi"/>
                <w:b/>
              </w:rPr>
            </w:pPr>
            <w:r w:rsidRPr="00E34FE6">
              <w:rPr>
                <w:b/>
              </w:rPr>
              <w:t>Área focal de biodiversidad</w:t>
            </w:r>
          </w:p>
        </w:tc>
        <w:tc>
          <w:tcPr>
            <w:tcW w:w="1710" w:type="dxa"/>
            <w:tcBorders>
              <w:bottom w:val="single" w:sz="6" w:space="0" w:color="008000"/>
            </w:tcBorders>
            <w:shd w:val="clear" w:color="auto" w:fill="auto"/>
          </w:tcPr>
          <w:p w14:paraId="4715DEF0" w14:textId="2F7EDF3B" w:rsidR="00B20283" w:rsidRPr="00E34FE6" w:rsidRDefault="00B20283">
            <w:pPr>
              <w:spacing w:line="240" w:lineRule="auto"/>
              <w:jc w:val="center"/>
              <w:rPr>
                <w:rFonts w:cstheme="minorHAnsi"/>
                <w:b/>
              </w:rPr>
            </w:pPr>
            <w:r w:rsidRPr="00E34FE6">
              <w:rPr>
                <w:b/>
              </w:rPr>
              <w:t>GEF-7</w:t>
            </w:r>
          </w:p>
          <w:p w14:paraId="2D1683EA" w14:textId="77777777" w:rsidR="00B20283" w:rsidRPr="00E34FE6" w:rsidRDefault="00B20283">
            <w:pPr>
              <w:spacing w:line="240" w:lineRule="auto"/>
              <w:jc w:val="center"/>
              <w:rPr>
                <w:rFonts w:cstheme="minorHAnsi"/>
                <w:b/>
              </w:rPr>
            </w:pPr>
            <w:r w:rsidRPr="00E34FE6">
              <w:rPr>
                <w:b/>
              </w:rPr>
              <w:t>Metas de la programación</w:t>
            </w:r>
          </w:p>
          <w:p w14:paraId="53CF82F8" w14:textId="77777777" w:rsidR="00B20283" w:rsidRPr="00E34FE6" w:rsidRDefault="00B20283">
            <w:pPr>
              <w:spacing w:line="240" w:lineRule="auto"/>
              <w:jc w:val="center"/>
              <w:rPr>
                <w:rFonts w:cstheme="minorHAnsi"/>
                <w:b/>
              </w:rPr>
            </w:pPr>
            <w:r w:rsidRPr="00E34FE6">
              <w:rPr>
                <w:b/>
              </w:rPr>
              <w:t>(en millones de USD)</w:t>
            </w:r>
          </w:p>
        </w:tc>
        <w:tc>
          <w:tcPr>
            <w:tcW w:w="2070" w:type="dxa"/>
            <w:tcBorders>
              <w:bottom w:val="single" w:sz="6" w:space="0" w:color="008000"/>
            </w:tcBorders>
            <w:shd w:val="clear" w:color="auto" w:fill="auto"/>
          </w:tcPr>
          <w:p w14:paraId="5AE05190" w14:textId="52F2B263" w:rsidR="00B20283" w:rsidRPr="00E34FE6" w:rsidRDefault="00B20283">
            <w:pPr>
              <w:spacing w:line="240" w:lineRule="auto"/>
              <w:jc w:val="center"/>
              <w:rPr>
                <w:rFonts w:cstheme="minorHAnsi"/>
                <w:b/>
              </w:rPr>
            </w:pPr>
            <w:r w:rsidRPr="00E34FE6">
              <w:rPr>
                <w:b/>
              </w:rPr>
              <w:t>GEF-7</w:t>
            </w:r>
          </w:p>
          <w:p w14:paraId="6AA5E99C" w14:textId="6C68AD37" w:rsidR="00B20283" w:rsidRPr="00E34FE6" w:rsidRDefault="00372140">
            <w:pPr>
              <w:spacing w:line="240" w:lineRule="auto"/>
              <w:jc w:val="center"/>
              <w:rPr>
                <w:rFonts w:cstheme="minorHAnsi"/>
                <w:b/>
              </w:rPr>
            </w:pPr>
            <w:r w:rsidRPr="00E34FE6">
              <w:rPr>
                <w:b/>
              </w:rPr>
              <w:t>Programación en el período analizado</w:t>
            </w:r>
          </w:p>
          <w:p w14:paraId="79FFFFE0" w14:textId="77777777" w:rsidR="00B20283" w:rsidRPr="00E34FE6" w:rsidRDefault="00B20283">
            <w:pPr>
              <w:spacing w:line="240" w:lineRule="auto"/>
              <w:jc w:val="center"/>
              <w:rPr>
                <w:rFonts w:cstheme="minorHAnsi"/>
                <w:b/>
              </w:rPr>
            </w:pPr>
            <w:r w:rsidRPr="00E34FE6">
              <w:rPr>
                <w:b/>
              </w:rPr>
              <w:t>(en millones de USD)</w:t>
            </w:r>
          </w:p>
        </w:tc>
        <w:tc>
          <w:tcPr>
            <w:tcW w:w="1980" w:type="dxa"/>
            <w:tcBorders>
              <w:bottom w:val="single" w:sz="6" w:space="0" w:color="008000"/>
            </w:tcBorders>
            <w:shd w:val="clear" w:color="auto" w:fill="auto"/>
          </w:tcPr>
          <w:p w14:paraId="6D083E64" w14:textId="0984B638" w:rsidR="00B20283" w:rsidRPr="00E34FE6" w:rsidRDefault="00B20283">
            <w:pPr>
              <w:spacing w:line="240" w:lineRule="auto"/>
              <w:jc w:val="center"/>
              <w:rPr>
                <w:rFonts w:cstheme="minorHAnsi"/>
                <w:b/>
              </w:rPr>
            </w:pPr>
            <w:r w:rsidRPr="00E34FE6">
              <w:rPr>
                <w:b/>
              </w:rPr>
              <w:t>GEF-7</w:t>
            </w:r>
          </w:p>
          <w:p w14:paraId="1B99709B" w14:textId="7B2B5E42" w:rsidR="009176FE" w:rsidRPr="00E34FE6" w:rsidRDefault="00B20283">
            <w:pPr>
              <w:spacing w:line="240" w:lineRule="auto"/>
              <w:jc w:val="center"/>
              <w:rPr>
                <w:rFonts w:cstheme="minorHAnsi"/>
                <w:b/>
              </w:rPr>
            </w:pPr>
            <w:r w:rsidRPr="00E34FE6">
              <w:rPr>
                <w:b/>
              </w:rPr>
              <w:t>Programación en el período analizado</w:t>
            </w:r>
          </w:p>
          <w:p w14:paraId="704E72A5" w14:textId="358071C5" w:rsidR="00B20283" w:rsidRPr="00E34FE6" w:rsidRDefault="00B20283">
            <w:pPr>
              <w:spacing w:line="240" w:lineRule="auto"/>
              <w:jc w:val="center"/>
              <w:rPr>
                <w:rFonts w:cstheme="minorHAnsi"/>
                <w:b/>
              </w:rPr>
            </w:pPr>
            <w:r w:rsidRPr="00E34FE6">
              <w:rPr>
                <w:b/>
              </w:rPr>
              <w:t>(%)</w:t>
            </w:r>
          </w:p>
        </w:tc>
      </w:tr>
      <w:tr w:rsidR="00B20283" w:rsidRPr="00E34FE6" w14:paraId="000C4110" w14:textId="77777777" w:rsidTr="006038F4">
        <w:trPr>
          <w:trHeight w:val="288"/>
          <w:jc w:val="center"/>
        </w:trPr>
        <w:tc>
          <w:tcPr>
            <w:tcW w:w="3510" w:type="dxa"/>
            <w:shd w:val="clear" w:color="auto" w:fill="auto"/>
            <w:vAlign w:val="center"/>
          </w:tcPr>
          <w:p w14:paraId="3302A0C8" w14:textId="77777777" w:rsidR="00B20283" w:rsidRPr="00E34FE6" w:rsidRDefault="00B20283" w:rsidP="00C21AB7">
            <w:pPr>
              <w:spacing w:line="240" w:lineRule="auto"/>
              <w:rPr>
                <w:rFonts w:cstheme="minorHAnsi"/>
                <w:iCs/>
              </w:rPr>
            </w:pPr>
            <w:r w:rsidRPr="00E34FE6">
              <w:t xml:space="preserve">Asignaciones a los países en el marco del SATR </w:t>
            </w:r>
          </w:p>
        </w:tc>
        <w:tc>
          <w:tcPr>
            <w:tcW w:w="1710" w:type="dxa"/>
            <w:shd w:val="clear" w:color="auto" w:fill="auto"/>
            <w:vAlign w:val="center"/>
          </w:tcPr>
          <w:p w14:paraId="06DEE709" w14:textId="03588EB5" w:rsidR="00B20283" w:rsidRPr="00E34FE6" w:rsidRDefault="00B20283" w:rsidP="00C21AB7">
            <w:pPr>
              <w:spacing w:line="240" w:lineRule="auto"/>
              <w:jc w:val="center"/>
              <w:rPr>
                <w:rFonts w:cstheme="minorHAnsi"/>
                <w:iCs/>
              </w:rPr>
            </w:pPr>
            <w:r w:rsidRPr="00E34FE6">
              <w:t>1031</w:t>
            </w:r>
          </w:p>
        </w:tc>
        <w:tc>
          <w:tcPr>
            <w:tcW w:w="2070" w:type="dxa"/>
            <w:shd w:val="clear" w:color="auto" w:fill="auto"/>
            <w:vAlign w:val="center"/>
          </w:tcPr>
          <w:p w14:paraId="3051F799" w14:textId="65DD8054" w:rsidR="00B20283" w:rsidRPr="00E34FE6" w:rsidRDefault="000546A2" w:rsidP="00C21AB7">
            <w:pPr>
              <w:spacing w:line="240" w:lineRule="auto"/>
              <w:jc w:val="center"/>
              <w:rPr>
                <w:rFonts w:cstheme="minorHAnsi"/>
                <w:bCs/>
                <w:iCs/>
                <w:highlight w:val="yellow"/>
              </w:rPr>
            </w:pPr>
            <w:r w:rsidRPr="00E34FE6">
              <w:t>913,6</w:t>
            </w:r>
            <w:r w:rsidR="00374F36" w:rsidRPr="00E34FE6">
              <w:rPr>
                <w:rFonts w:cstheme="minorHAnsi"/>
                <w:bCs/>
                <w:iCs/>
              </w:rPr>
              <w:footnoteReference w:id="10"/>
            </w:r>
          </w:p>
        </w:tc>
        <w:tc>
          <w:tcPr>
            <w:tcW w:w="1980" w:type="dxa"/>
            <w:shd w:val="clear" w:color="auto" w:fill="auto"/>
            <w:vAlign w:val="center"/>
          </w:tcPr>
          <w:p w14:paraId="53946C51" w14:textId="1AFDE29D" w:rsidR="00B20283" w:rsidRPr="00E34FE6" w:rsidRDefault="00CB7EB8" w:rsidP="00C21AB7">
            <w:pPr>
              <w:spacing w:line="240" w:lineRule="auto"/>
              <w:jc w:val="center"/>
              <w:rPr>
                <w:rFonts w:cstheme="minorHAnsi"/>
                <w:bCs/>
                <w:i/>
              </w:rPr>
            </w:pPr>
            <w:r w:rsidRPr="00E34FE6">
              <w:t>89 %</w:t>
            </w:r>
          </w:p>
        </w:tc>
      </w:tr>
      <w:tr w:rsidR="00B20283" w:rsidRPr="00E34FE6" w14:paraId="3413F0D0" w14:textId="77777777" w:rsidTr="006038F4">
        <w:trPr>
          <w:trHeight w:val="288"/>
          <w:jc w:val="center"/>
        </w:trPr>
        <w:tc>
          <w:tcPr>
            <w:tcW w:w="3510" w:type="dxa"/>
            <w:shd w:val="clear" w:color="auto" w:fill="auto"/>
            <w:vAlign w:val="center"/>
          </w:tcPr>
          <w:p w14:paraId="67DB4521" w14:textId="77777777" w:rsidR="00B20283" w:rsidRPr="00E34FE6" w:rsidRDefault="00B20283" w:rsidP="00C21AB7">
            <w:pPr>
              <w:spacing w:line="240" w:lineRule="auto"/>
              <w:rPr>
                <w:rFonts w:cstheme="minorHAnsi"/>
                <w:iCs/>
              </w:rPr>
            </w:pPr>
            <w:r w:rsidRPr="00E34FE6">
              <w:t>Reserva del SATR</w:t>
            </w:r>
          </w:p>
        </w:tc>
        <w:tc>
          <w:tcPr>
            <w:tcW w:w="1710" w:type="dxa"/>
            <w:shd w:val="clear" w:color="auto" w:fill="auto"/>
            <w:vAlign w:val="center"/>
          </w:tcPr>
          <w:p w14:paraId="61F7F062" w14:textId="77777777" w:rsidR="00B20283" w:rsidRPr="00E34FE6" w:rsidRDefault="00B20283" w:rsidP="00C21AB7">
            <w:pPr>
              <w:spacing w:line="240" w:lineRule="auto"/>
              <w:jc w:val="center"/>
              <w:rPr>
                <w:rFonts w:cstheme="minorHAnsi"/>
              </w:rPr>
            </w:pPr>
          </w:p>
        </w:tc>
        <w:tc>
          <w:tcPr>
            <w:tcW w:w="2070" w:type="dxa"/>
            <w:shd w:val="clear" w:color="auto" w:fill="auto"/>
            <w:vAlign w:val="center"/>
          </w:tcPr>
          <w:p w14:paraId="7FCDC0EE" w14:textId="77777777" w:rsidR="00B20283" w:rsidRPr="00E34FE6" w:rsidRDefault="00B20283" w:rsidP="00C21AB7">
            <w:pPr>
              <w:spacing w:line="240" w:lineRule="auto"/>
              <w:jc w:val="center"/>
              <w:rPr>
                <w:rFonts w:cstheme="minorHAnsi"/>
                <w:bCs/>
              </w:rPr>
            </w:pPr>
          </w:p>
        </w:tc>
        <w:tc>
          <w:tcPr>
            <w:tcW w:w="1980" w:type="dxa"/>
            <w:shd w:val="clear" w:color="auto" w:fill="auto"/>
            <w:vAlign w:val="center"/>
          </w:tcPr>
          <w:p w14:paraId="136F68CB" w14:textId="77777777" w:rsidR="00B20283" w:rsidRPr="00E34FE6" w:rsidRDefault="00B20283" w:rsidP="00C21AB7">
            <w:pPr>
              <w:spacing w:line="240" w:lineRule="auto"/>
              <w:jc w:val="center"/>
              <w:rPr>
                <w:rFonts w:cstheme="minorHAnsi"/>
                <w:bCs/>
              </w:rPr>
            </w:pPr>
          </w:p>
        </w:tc>
      </w:tr>
      <w:tr w:rsidR="00B20283" w:rsidRPr="00E34FE6" w14:paraId="11750A55" w14:textId="77777777" w:rsidTr="006038F4">
        <w:trPr>
          <w:trHeight w:val="288"/>
          <w:jc w:val="center"/>
        </w:trPr>
        <w:tc>
          <w:tcPr>
            <w:tcW w:w="3510" w:type="dxa"/>
            <w:shd w:val="clear" w:color="auto" w:fill="auto"/>
            <w:vAlign w:val="center"/>
          </w:tcPr>
          <w:p w14:paraId="07EC50CA" w14:textId="3A5111EA" w:rsidR="00B20283" w:rsidRPr="00E34FE6" w:rsidRDefault="004B4877" w:rsidP="00C21AB7">
            <w:pPr>
              <w:spacing w:line="240" w:lineRule="auto"/>
              <w:rPr>
                <w:rFonts w:cstheme="minorHAnsi"/>
              </w:rPr>
            </w:pPr>
            <w:r w:rsidRPr="00E34FE6">
              <w:t>Actividades habilitantes</w:t>
            </w:r>
            <w:r w:rsidR="00364363" w:rsidRPr="00E34FE6">
              <w:rPr>
                <w:rFonts w:cstheme="minorHAnsi"/>
                <w:vertAlign w:val="superscript"/>
              </w:rPr>
              <w:footnoteReference w:id="11"/>
            </w:r>
          </w:p>
        </w:tc>
        <w:tc>
          <w:tcPr>
            <w:tcW w:w="1710" w:type="dxa"/>
            <w:shd w:val="clear" w:color="auto" w:fill="auto"/>
            <w:vAlign w:val="center"/>
          </w:tcPr>
          <w:p w14:paraId="0FE409C3" w14:textId="24DE924D" w:rsidR="00B20283" w:rsidRPr="00E34FE6" w:rsidRDefault="00F636E8" w:rsidP="00C21AB7">
            <w:pPr>
              <w:spacing w:line="240" w:lineRule="auto"/>
              <w:jc w:val="center"/>
              <w:rPr>
                <w:rFonts w:cstheme="minorHAnsi"/>
              </w:rPr>
            </w:pPr>
            <w:r w:rsidRPr="00E34FE6">
              <w:t>46</w:t>
            </w:r>
          </w:p>
        </w:tc>
        <w:tc>
          <w:tcPr>
            <w:tcW w:w="2070" w:type="dxa"/>
            <w:shd w:val="clear" w:color="auto" w:fill="auto"/>
            <w:vAlign w:val="center"/>
          </w:tcPr>
          <w:p w14:paraId="3A57300B" w14:textId="0CBD9FCE" w:rsidR="00B20283" w:rsidRPr="00E34FE6" w:rsidRDefault="00807A5C" w:rsidP="00C21AB7">
            <w:pPr>
              <w:spacing w:line="240" w:lineRule="auto"/>
              <w:jc w:val="center"/>
              <w:rPr>
                <w:rFonts w:cstheme="minorHAnsi"/>
                <w:bCs/>
              </w:rPr>
            </w:pPr>
            <w:r w:rsidRPr="00E34FE6">
              <w:t>3,0</w:t>
            </w:r>
          </w:p>
        </w:tc>
        <w:tc>
          <w:tcPr>
            <w:tcW w:w="1980" w:type="dxa"/>
            <w:shd w:val="clear" w:color="auto" w:fill="auto"/>
            <w:vAlign w:val="center"/>
          </w:tcPr>
          <w:p w14:paraId="3DDAE44C" w14:textId="55575F2B" w:rsidR="00B20283" w:rsidRPr="00E34FE6" w:rsidRDefault="00495224" w:rsidP="00C21AB7">
            <w:pPr>
              <w:spacing w:line="240" w:lineRule="auto"/>
              <w:jc w:val="center"/>
              <w:rPr>
                <w:rFonts w:cstheme="minorHAnsi"/>
                <w:bCs/>
              </w:rPr>
            </w:pPr>
            <w:r w:rsidRPr="00E34FE6">
              <w:t>6 %</w:t>
            </w:r>
          </w:p>
        </w:tc>
      </w:tr>
      <w:tr w:rsidR="00B20283" w:rsidRPr="00E34FE6" w14:paraId="30C4BC5C" w14:textId="77777777" w:rsidTr="006038F4">
        <w:trPr>
          <w:trHeight w:val="288"/>
          <w:jc w:val="center"/>
        </w:trPr>
        <w:tc>
          <w:tcPr>
            <w:tcW w:w="3510" w:type="dxa"/>
            <w:shd w:val="clear" w:color="auto" w:fill="auto"/>
            <w:vAlign w:val="center"/>
          </w:tcPr>
          <w:p w14:paraId="521A26BC" w14:textId="77777777" w:rsidR="00B20283" w:rsidRPr="00E34FE6" w:rsidRDefault="00B20283" w:rsidP="00C21AB7">
            <w:pPr>
              <w:spacing w:line="240" w:lineRule="auto"/>
              <w:rPr>
                <w:rFonts w:cstheme="minorHAnsi"/>
              </w:rPr>
            </w:pPr>
            <w:r w:rsidRPr="00E34FE6">
              <w:lastRenderedPageBreak/>
              <w:t>Proyectos y programas regionales y de alcance mundial sobre biodiversidad</w:t>
            </w:r>
          </w:p>
        </w:tc>
        <w:tc>
          <w:tcPr>
            <w:tcW w:w="1710" w:type="dxa"/>
            <w:shd w:val="clear" w:color="auto" w:fill="auto"/>
            <w:vAlign w:val="center"/>
          </w:tcPr>
          <w:p w14:paraId="504CDB8E" w14:textId="04DC9A36" w:rsidR="00B20283" w:rsidRPr="00E34FE6" w:rsidRDefault="002C2FB9" w:rsidP="00C21AB7">
            <w:pPr>
              <w:spacing w:line="240" w:lineRule="auto"/>
              <w:jc w:val="center"/>
              <w:rPr>
                <w:rFonts w:cstheme="minorHAnsi"/>
              </w:rPr>
            </w:pPr>
            <w:r w:rsidRPr="00E34FE6">
              <w:t>55</w:t>
            </w:r>
          </w:p>
        </w:tc>
        <w:tc>
          <w:tcPr>
            <w:tcW w:w="2070" w:type="dxa"/>
            <w:shd w:val="clear" w:color="auto" w:fill="auto"/>
            <w:vAlign w:val="center"/>
          </w:tcPr>
          <w:p w14:paraId="2F8FA796" w14:textId="5396DB0A" w:rsidR="00B20283" w:rsidRPr="00E34FE6" w:rsidRDefault="00241710" w:rsidP="00C21AB7">
            <w:pPr>
              <w:spacing w:line="240" w:lineRule="auto"/>
              <w:jc w:val="center"/>
              <w:rPr>
                <w:rFonts w:cstheme="minorHAnsi"/>
                <w:bCs/>
              </w:rPr>
            </w:pPr>
            <w:r w:rsidRPr="00E34FE6">
              <w:t>42,2</w:t>
            </w:r>
          </w:p>
        </w:tc>
        <w:tc>
          <w:tcPr>
            <w:tcW w:w="1980" w:type="dxa"/>
            <w:shd w:val="clear" w:color="auto" w:fill="auto"/>
            <w:vAlign w:val="center"/>
          </w:tcPr>
          <w:p w14:paraId="351CE688" w14:textId="042896F7" w:rsidR="00B20283" w:rsidRPr="00E34FE6" w:rsidRDefault="00495224" w:rsidP="00C21AB7">
            <w:pPr>
              <w:spacing w:line="240" w:lineRule="auto"/>
              <w:jc w:val="center"/>
              <w:rPr>
                <w:rFonts w:cstheme="minorHAnsi"/>
                <w:bCs/>
              </w:rPr>
            </w:pPr>
            <w:r w:rsidRPr="00E34FE6">
              <w:t>84 %</w:t>
            </w:r>
          </w:p>
        </w:tc>
      </w:tr>
      <w:tr w:rsidR="00B20283" w:rsidRPr="00E34FE6" w14:paraId="2A71946C" w14:textId="77777777" w:rsidTr="006038F4">
        <w:trPr>
          <w:trHeight w:val="288"/>
          <w:jc w:val="center"/>
        </w:trPr>
        <w:tc>
          <w:tcPr>
            <w:tcW w:w="3510" w:type="dxa"/>
            <w:shd w:val="clear" w:color="auto" w:fill="auto"/>
            <w:vAlign w:val="center"/>
          </w:tcPr>
          <w:p w14:paraId="067ADDCE" w14:textId="6B8DB68D" w:rsidR="00B20283" w:rsidRPr="00E34FE6" w:rsidRDefault="00B20283" w:rsidP="00C21AB7">
            <w:pPr>
              <w:spacing w:line="240" w:lineRule="auto"/>
              <w:rPr>
                <w:rFonts w:cstheme="minorHAnsi"/>
              </w:rPr>
            </w:pPr>
            <w:r w:rsidRPr="00E34FE6">
              <w:t>Incentivo de programación integrada</w:t>
            </w:r>
          </w:p>
        </w:tc>
        <w:tc>
          <w:tcPr>
            <w:tcW w:w="1710" w:type="dxa"/>
            <w:shd w:val="clear" w:color="auto" w:fill="auto"/>
            <w:vAlign w:val="center"/>
          </w:tcPr>
          <w:p w14:paraId="329BED25" w14:textId="439F1C26" w:rsidR="00B20283" w:rsidRPr="00E34FE6" w:rsidRDefault="00A923DD" w:rsidP="00C21AB7">
            <w:pPr>
              <w:spacing w:line="240" w:lineRule="auto"/>
              <w:jc w:val="center"/>
              <w:rPr>
                <w:rFonts w:cstheme="minorHAnsi"/>
              </w:rPr>
            </w:pPr>
            <w:r w:rsidRPr="00E34FE6">
              <w:t>160</w:t>
            </w:r>
          </w:p>
        </w:tc>
        <w:tc>
          <w:tcPr>
            <w:tcW w:w="2070" w:type="dxa"/>
            <w:shd w:val="clear" w:color="auto" w:fill="auto"/>
            <w:vAlign w:val="center"/>
          </w:tcPr>
          <w:p w14:paraId="22E57EF5" w14:textId="07BAB741" w:rsidR="00B20283" w:rsidRPr="00E34FE6" w:rsidRDefault="00B20283" w:rsidP="00C21AB7">
            <w:pPr>
              <w:spacing w:line="240" w:lineRule="auto"/>
              <w:jc w:val="center"/>
              <w:rPr>
                <w:rFonts w:cstheme="minorHAnsi"/>
                <w:bCs/>
              </w:rPr>
            </w:pPr>
          </w:p>
        </w:tc>
        <w:tc>
          <w:tcPr>
            <w:tcW w:w="1980" w:type="dxa"/>
            <w:shd w:val="clear" w:color="auto" w:fill="auto"/>
            <w:vAlign w:val="center"/>
          </w:tcPr>
          <w:p w14:paraId="594440AA" w14:textId="05AD07A4" w:rsidR="00B20283" w:rsidRPr="00E34FE6" w:rsidRDefault="005C2FCF" w:rsidP="00C21AB7">
            <w:pPr>
              <w:spacing w:line="240" w:lineRule="auto"/>
              <w:jc w:val="center"/>
              <w:rPr>
                <w:rFonts w:cstheme="minorHAnsi"/>
                <w:bCs/>
              </w:rPr>
            </w:pPr>
            <w:r w:rsidRPr="00E34FE6">
              <w:t>89 %</w:t>
            </w:r>
          </w:p>
        </w:tc>
      </w:tr>
      <w:tr w:rsidR="00B20283" w:rsidRPr="00E34FE6" w14:paraId="5848D59E" w14:textId="77777777" w:rsidTr="006038F4">
        <w:trPr>
          <w:trHeight w:val="288"/>
          <w:jc w:val="center"/>
        </w:trPr>
        <w:tc>
          <w:tcPr>
            <w:tcW w:w="3510" w:type="dxa"/>
            <w:shd w:val="clear" w:color="auto" w:fill="auto"/>
            <w:vAlign w:val="center"/>
          </w:tcPr>
          <w:p w14:paraId="6257C4D4" w14:textId="3E9E5554" w:rsidR="006A5CB6" w:rsidRPr="00E34FE6" w:rsidRDefault="00773F4F" w:rsidP="000A1A12">
            <w:pPr>
              <w:ind w:left="340"/>
            </w:pPr>
            <w:r w:rsidRPr="00E34FE6">
              <w:t>Sistemas alimentarios y uso y restauración de la tierra</w:t>
            </w:r>
          </w:p>
        </w:tc>
        <w:tc>
          <w:tcPr>
            <w:tcW w:w="1710" w:type="dxa"/>
            <w:shd w:val="clear" w:color="auto" w:fill="auto"/>
            <w:vAlign w:val="center"/>
          </w:tcPr>
          <w:p w14:paraId="5C26F1CC" w14:textId="566E0572" w:rsidR="00B20283" w:rsidRPr="00E34FE6" w:rsidRDefault="00773F4F" w:rsidP="00C21AB7">
            <w:pPr>
              <w:spacing w:line="240" w:lineRule="auto"/>
              <w:jc w:val="center"/>
              <w:rPr>
                <w:rFonts w:cstheme="minorHAnsi"/>
              </w:rPr>
            </w:pPr>
            <w:r w:rsidRPr="00E34FE6">
              <w:t>92</w:t>
            </w:r>
          </w:p>
        </w:tc>
        <w:tc>
          <w:tcPr>
            <w:tcW w:w="2070" w:type="dxa"/>
            <w:shd w:val="clear" w:color="auto" w:fill="auto"/>
            <w:vAlign w:val="center"/>
          </w:tcPr>
          <w:p w14:paraId="5D1717D1" w14:textId="6924E722" w:rsidR="002B7640" w:rsidRPr="00E34FE6" w:rsidRDefault="009B0B90" w:rsidP="00C21AB7">
            <w:pPr>
              <w:spacing w:line="240" w:lineRule="auto"/>
              <w:jc w:val="center"/>
              <w:rPr>
                <w:rFonts w:cstheme="minorHAnsi"/>
                <w:bCs/>
              </w:rPr>
            </w:pPr>
            <w:r w:rsidRPr="00E34FE6">
              <w:t>77,6</w:t>
            </w:r>
          </w:p>
        </w:tc>
        <w:tc>
          <w:tcPr>
            <w:tcW w:w="1980" w:type="dxa"/>
            <w:shd w:val="clear" w:color="auto" w:fill="auto"/>
            <w:vAlign w:val="center"/>
          </w:tcPr>
          <w:p w14:paraId="59F99EAA" w14:textId="454BF51A" w:rsidR="00AC4C9E" w:rsidRPr="00E34FE6" w:rsidRDefault="004345AC" w:rsidP="00C21AB7">
            <w:pPr>
              <w:spacing w:line="240" w:lineRule="auto"/>
              <w:jc w:val="center"/>
              <w:rPr>
                <w:rFonts w:cstheme="minorHAnsi"/>
                <w:bCs/>
              </w:rPr>
            </w:pPr>
            <w:r w:rsidRPr="00E34FE6">
              <w:t>84 %</w:t>
            </w:r>
          </w:p>
        </w:tc>
      </w:tr>
      <w:tr w:rsidR="00B20283" w:rsidRPr="00E34FE6" w14:paraId="33A64C8D" w14:textId="77777777" w:rsidTr="006038F4">
        <w:trPr>
          <w:trHeight w:val="288"/>
          <w:jc w:val="center"/>
        </w:trPr>
        <w:tc>
          <w:tcPr>
            <w:tcW w:w="3510" w:type="dxa"/>
            <w:shd w:val="clear" w:color="auto" w:fill="auto"/>
            <w:vAlign w:val="center"/>
          </w:tcPr>
          <w:p w14:paraId="7D3803E2" w14:textId="1DAA41D8" w:rsidR="00AC4C9E" w:rsidRPr="00E34FE6" w:rsidRDefault="00AC4C9E" w:rsidP="000A1A12">
            <w:pPr>
              <w:ind w:left="340"/>
            </w:pPr>
            <w:r w:rsidRPr="00E34FE6">
              <w:t>Biomas principales para la gestión forestal sostenible</w:t>
            </w:r>
          </w:p>
        </w:tc>
        <w:tc>
          <w:tcPr>
            <w:tcW w:w="1710" w:type="dxa"/>
            <w:shd w:val="clear" w:color="auto" w:fill="auto"/>
            <w:vAlign w:val="center"/>
          </w:tcPr>
          <w:p w14:paraId="68F9EE1C" w14:textId="6C0AD0C6" w:rsidR="00503D75" w:rsidRPr="00E34FE6" w:rsidRDefault="00AC4C9E" w:rsidP="00C21AB7">
            <w:pPr>
              <w:spacing w:line="240" w:lineRule="auto"/>
              <w:jc w:val="center"/>
              <w:rPr>
                <w:rFonts w:cstheme="minorHAnsi"/>
              </w:rPr>
            </w:pPr>
            <w:r w:rsidRPr="00E34FE6">
              <w:t>53</w:t>
            </w:r>
          </w:p>
        </w:tc>
        <w:tc>
          <w:tcPr>
            <w:tcW w:w="2070" w:type="dxa"/>
            <w:shd w:val="clear" w:color="auto" w:fill="auto"/>
            <w:vAlign w:val="center"/>
          </w:tcPr>
          <w:p w14:paraId="57308F7F" w14:textId="317B93DB" w:rsidR="002E6C14" w:rsidRPr="00E34FE6" w:rsidRDefault="00462228" w:rsidP="00C21AB7">
            <w:pPr>
              <w:spacing w:line="240" w:lineRule="auto"/>
              <w:jc w:val="center"/>
              <w:rPr>
                <w:rFonts w:cstheme="minorHAnsi"/>
                <w:bCs/>
              </w:rPr>
            </w:pPr>
            <w:r w:rsidRPr="00E34FE6">
              <w:t>49,8</w:t>
            </w:r>
          </w:p>
        </w:tc>
        <w:tc>
          <w:tcPr>
            <w:tcW w:w="1980" w:type="dxa"/>
            <w:shd w:val="clear" w:color="auto" w:fill="auto"/>
            <w:vAlign w:val="center"/>
          </w:tcPr>
          <w:p w14:paraId="7CFDE77B" w14:textId="7B1E3D4A" w:rsidR="002E6C14" w:rsidRPr="00E34FE6" w:rsidRDefault="004345AC" w:rsidP="00C21AB7">
            <w:pPr>
              <w:spacing w:line="240" w:lineRule="auto"/>
              <w:jc w:val="center"/>
              <w:rPr>
                <w:rFonts w:cstheme="minorHAnsi"/>
                <w:bCs/>
              </w:rPr>
            </w:pPr>
            <w:r w:rsidRPr="00E34FE6">
              <w:t>94 %</w:t>
            </w:r>
          </w:p>
        </w:tc>
      </w:tr>
      <w:tr w:rsidR="00A05F23" w:rsidRPr="00E34FE6" w14:paraId="7920A253" w14:textId="77777777" w:rsidTr="006038F4">
        <w:trPr>
          <w:trHeight w:val="288"/>
          <w:jc w:val="center"/>
        </w:trPr>
        <w:tc>
          <w:tcPr>
            <w:tcW w:w="3510" w:type="dxa"/>
            <w:shd w:val="clear" w:color="auto" w:fill="auto"/>
            <w:vAlign w:val="center"/>
          </w:tcPr>
          <w:p w14:paraId="2B01E6D4" w14:textId="421513E7" w:rsidR="00A05F23" w:rsidRPr="00E34FE6" w:rsidRDefault="00A05F23" w:rsidP="000A1A12">
            <w:pPr>
              <w:ind w:left="340"/>
            </w:pPr>
            <w:r w:rsidRPr="00E34FE6">
              <w:t xml:space="preserve">Ciudades sostenibles </w:t>
            </w:r>
          </w:p>
        </w:tc>
        <w:tc>
          <w:tcPr>
            <w:tcW w:w="1710" w:type="dxa"/>
            <w:shd w:val="clear" w:color="auto" w:fill="auto"/>
            <w:vAlign w:val="center"/>
          </w:tcPr>
          <w:p w14:paraId="03011DDF" w14:textId="6AC6ACD2" w:rsidR="00A05F23" w:rsidRPr="00E34FE6" w:rsidRDefault="00A05F23" w:rsidP="00C21AB7">
            <w:pPr>
              <w:spacing w:line="240" w:lineRule="auto"/>
              <w:jc w:val="center"/>
              <w:rPr>
                <w:rFonts w:cstheme="minorHAnsi"/>
                <w:i/>
              </w:rPr>
            </w:pPr>
            <w:r w:rsidRPr="00E34FE6">
              <w:t>15</w:t>
            </w:r>
          </w:p>
        </w:tc>
        <w:tc>
          <w:tcPr>
            <w:tcW w:w="2070" w:type="dxa"/>
            <w:shd w:val="clear" w:color="auto" w:fill="auto"/>
            <w:vAlign w:val="center"/>
          </w:tcPr>
          <w:p w14:paraId="5CE3B918" w14:textId="6011EE59" w:rsidR="00A05F23" w:rsidRPr="00E34FE6" w:rsidRDefault="00BD074A" w:rsidP="00C21AB7">
            <w:pPr>
              <w:spacing w:line="240" w:lineRule="auto"/>
              <w:jc w:val="center"/>
              <w:rPr>
                <w:rFonts w:cstheme="minorHAnsi"/>
                <w:bCs/>
              </w:rPr>
            </w:pPr>
            <w:r w:rsidRPr="00E34FE6">
              <w:t>15,3</w:t>
            </w:r>
          </w:p>
        </w:tc>
        <w:tc>
          <w:tcPr>
            <w:tcW w:w="1980" w:type="dxa"/>
            <w:shd w:val="clear" w:color="auto" w:fill="auto"/>
            <w:vAlign w:val="center"/>
          </w:tcPr>
          <w:p w14:paraId="2740B9B2" w14:textId="4F4875F9" w:rsidR="00A05F23" w:rsidRPr="00E34FE6" w:rsidRDefault="002F41E8" w:rsidP="00C21AB7">
            <w:pPr>
              <w:spacing w:line="240" w:lineRule="auto"/>
              <w:jc w:val="center"/>
              <w:rPr>
                <w:rFonts w:cstheme="minorHAnsi"/>
                <w:bCs/>
              </w:rPr>
            </w:pPr>
            <w:r w:rsidRPr="00E34FE6">
              <w:t>102 %</w:t>
            </w:r>
          </w:p>
        </w:tc>
      </w:tr>
      <w:tr w:rsidR="00A05F23" w:rsidRPr="00E34FE6" w14:paraId="31084C34" w14:textId="77777777" w:rsidTr="006038F4">
        <w:trPr>
          <w:trHeight w:val="288"/>
          <w:jc w:val="center"/>
        </w:trPr>
        <w:tc>
          <w:tcPr>
            <w:tcW w:w="3510" w:type="dxa"/>
            <w:tcBorders>
              <w:top w:val="single" w:sz="6" w:space="0" w:color="008000"/>
            </w:tcBorders>
            <w:shd w:val="clear" w:color="auto" w:fill="auto"/>
            <w:vAlign w:val="center"/>
          </w:tcPr>
          <w:p w14:paraId="53B4F2E3" w14:textId="77777777" w:rsidR="00A05F23" w:rsidRPr="00E34FE6" w:rsidRDefault="00A05F23" w:rsidP="00C21AB7">
            <w:pPr>
              <w:spacing w:line="240" w:lineRule="auto"/>
              <w:rPr>
                <w:rFonts w:cstheme="minorHAnsi"/>
                <w:b/>
              </w:rPr>
            </w:pPr>
            <w:proofErr w:type="gramStart"/>
            <w:r w:rsidRPr="00E34FE6">
              <w:rPr>
                <w:b/>
              </w:rPr>
              <w:t>Total</w:t>
            </w:r>
            <w:proofErr w:type="gramEnd"/>
            <w:r w:rsidRPr="00E34FE6">
              <w:rPr>
                <w:b/>
              </w:rPr>
              <w:t xml:space="preserve"> de recursos</w:t>
            </w:r>
          </w:p>
        </w:tc>
        <w:tc>
          <w:tcPr>
            <w:tcW w:w="1710" w:type="dxa"/>
            <w:tcBorders>
              <w:top w:val="single" w:sz="6" w:space="0" w:color="008000"/>
            </w:tcBorders>
            <w:shd w:val="clear" w:color="auto" w:fill="auto"/>
            <w:vAlign w:val="center"/>
          </w:tcPr>
          <w:p w14:paraId="5FD6C501" w14:textId="52572F79" w:rsidR="00A05F23" w:rsidRPr="00E34FE6" w:rsidRDefault="00A05F23" w:rsidP="00C21AB7">
            <w:pPr>
              <w:spacing w:line="240" w:lineRule="auto"/>
              <w:jc w:val="center"/>
              <w:rPr>
                <w:rFonts w:cstheme="minorHAnsi"/>
                <w:b/>
              </w:rPr>
            </w:pPr>
            <w:r w:rsidRPr="00E34FE6">
              <w:rPr>
                <w:b/>
              </w:rPr>
              <w:t>1292</w:t>
            </w:r>
          </w:p>
        </w:tc>
        <w:tc>
          <w:tcPr>
            <w:tcW w:w="2070" w:type="dxa"/>
            <w:tcBorders>
              <w:top w:val="single" w:sz="6" w:space="0" w:color="008000"/>
            </w:tcBorders>
            <w:shd w:val="clear" w:color="auto" w:fill="auto"/>
            <w:vAlign w:val="center"/>
          </w:tcPr>
          <w:p w14:paraId="4D50AFB3" w14:textId="7F9C3A1C" w:rsidR="009043A4" w:rsidRPr="00E34FE6" w:rsidRDefault="004C38D2" w:rsidP="00C21AB7">
            <w:pPr>
              <w:spacing w:line="240" w:lineRule="auto"/>
              <w:jc w:val="center"/>
              <w:rPr>
                <w:rFonts w:cstheme="minorHAnsi"/>
                <w:b/>
                <w:highlight w:val="cyan"/>
              </w:rPr>
            </w:pPr>
            <w:r w:rsidRPr="00E34FE6">
              <w:rPr>
                <w:b/>
              </w:rPr>
              <w:t>1101,5</w:t>
            </w:r>
          </w:p>
        </w:tc>
        <w:tc>
          <w:tcPr>
            <w:tcW w:w="1980" w:type="dxa"/>
            <w:tcBorders>
              <w:top w:val="single" w:sz="6" w:space="0" w:color="008000"/>
            </w:tcBorders>
            <w:shd w:val="clear" w:color="auto" w:fill="auto"/>
            <w:vAlign w:val="center"/>
          </w:tcPr>
          <w:p w14:paraId="2B7134EE" w14:textId="6CE3F5FF" w:rsidR="00A05F23" w:rsidRPr="00E34FE6" w:rsidRDefault="002F41E8" w:rsidP="00C21AB7">
            <w:pPr>
              <w:spacing w:line="240" w:lineRule="auto"/>
              <w:jc w:val="center"/>
              <w:rPr>
                <w:rFonts w:cstheme="minorHAnsi"/>
                <w:b/>
              </w:rPr>
            </w:pPr>
            <w:r w:rsidRPr="00E34FE6">
              <w:rPr>
                <w:b/>
              </w:rPr>
              <w:t>85 %</w:t>
            </w:r>
          </w:p>
        </w:tc>
      </w:tr>
    </w:tbl>
    <w:p w14:paraId="56D13F63" w14:textId="77777777" w:rsidR="003C737E" w:rsidRPr="00E34FE6" w:rsidRDefault="003C737E" w:rsidP="003C737E"/>
    <w:p w14:paraId="426E0394" w14:textId="3120EA82" w:rsidR="00F5227D" w:rsidRPr="00E34FE6" w:rsidRDefault="00BF4A58" w:rsidP="00976313">
      <w:pPr>
        <w:pStyle w:val="Heading2"/>
      </w:pPr>
      <w:bookmarkStart w:id="35" w:name="_Toc102227397"/>
      <w:bookmarkStart w:id="36" w:name="_Toc108978387"/>
      <w:r w:rsidRPr="00E34FE6">
        <w:t>Contribuciones al cumplimiento de las Metas de Aichi para la Diversidad Biológica en el marco de la programación del GEF-7</w:t>
      </w:r>
      <w:bookmarkEnd w:id="35"/>
      <w:bookmarkEnd w:id="36"/>
    </w:p>
    <w:p w14:paraId="6011D366" w14:textId="6940C9E6" w:rsidR="00F5227D" w:rsidRPr="00E34FE6" w:rsidRDefault="00D7513D" w:rsidP="005E6C91">
      <w:pPr>
        <w:pStyle w:val="ListParagraph"/>
      </w:pPr>
      <w:r w:rsidRPr="00E34FE6">
        <w:t>Como se describe en el cuadro 3, la estrategia del GEF-7 sobre biodiversidad está constituida por nueve líneas de inversiones en programación y programas que contribuyen directamente a la implementación del Plan Estratégico para la Diversidad Biológica 2010-20 y al cumplimiento de las Metas de Aichi para la Diversidad Biológica mediante una serie de medidas que abordan las causas más importantes de la pérdida de biodiversidad en paisajes terrestres y marinos.</w:t>
      </w:r>
      <w:r w:rsidR="00CF7B78" w:rsidRPr="00E34FE6">
        <w:t xml:space="preserve"> </w:t>
      </w:r>
      <w:r w:rsidRPr="00E34FE6">
        <w:t>En su totalidad, el conjunto de opciones de programación incluidas en la estrategia responde directamente al Marco Cuatrienal de Prioridades Programáticas del GEF-7 y al Plan Estratégico para la Diversidad Biológica 2011-20, en particular en lo que respecta a la incorporación de la biodiversidad, tema que reviste una importancia cada vez mayor.</w:t>
      </w:r>
    </w:p>
    <w:p w14:paraId="0932BAA9" w14:textId="7D176A29" w:rsidR="006A2B3E" w:rsidRPr="00E34FE6" w:rsidRDefault="003D48D1" w:rsidP="00AC6E4B">
      <w:pPr>
        <w:pStyle w:val="Caption"/>
      </w:pPr>
      <w:bookmarkStart w:id="37" w:name="_Toc102227144"/>
      <w:bookmarkStart w:id="38" w:name="_Toc108978445"/>
      <w:r w:rsidRPr="00E34FE6">
        <w:lastRenderedPageBreak/>
        <w:t xml:space="preserve">Cuadro </w:t>
      </w:r>
      <w:fldSimple w:instr=" SEQ Table \* ARABIC ">
        <w:r w:rsidR="00A46F9C" w:rsidRPr="00E34FE6">
          <w:rPr>
            <w:noProof/>
          </w:rPr>
          <w:t>3</w:t>
        </w:r>
      </w:fldSimple>
      <w:r w:rsidRPr="00E34FE6">
        <w:t>. Objetivos de la estrategia de biodiversidad y líneas de programación</w:t>
      </w:r>
      <w:bookmarkEnd w:id="37"/>
      <w:bookmarkEnd w:id="38"/>
    </w:p>
    <w:tbl>
      <w:tblPr>
        <w:tblStyle w:val="TableGrid"/>
        <w:tblW w:w="5000" w:type="pct"/>
        <w:jc w:val="center"/>
        <w:tblLook w:val="04A0" w:firstRow="1" w:lastRow="0" w:firstColumn="1" w:lastColumn="0" w:noHBand="0" w:noVBand="1"/>
      </w:tblPr>
      <w:tblGrid>
        <w:gridCol w:w="1975"/>
        <w:gridCol w:w="7375"/>
      </w:tblGrid>
      <w:tr w:rsidR="00273B2C" w:rsidRPr="00E34FE6" w14:paraId="2DA71236" w14:textId="77777777" w:rsidTr="001137E0">
        <w:trPr>
          <w:trHeight w:val="288"/>
          <w:tblHeader/>
          <w:jc w:val="center"/>
        </w:trPr>
        <w:tc>
          <w:tcPr>
            <w:tcW w:w="5000" w:type="pct"/>
            <w:gridSpan w:val="2"/>
            <w:shd w:val="clear" w:color="auto" w:fill="E2EFD9" w:themeFill="accent6" w:themeFillTint="33"/>
            <w:vAlign w:val="center"/>
          </w:tcPr>
          <w:p w14:paraId="71CBAC8A" w14:textId="3C7D3896" w:rsidR="00273B2C" w:rsidRPr="00E34FE6" w:rsidRDefault="00273B2C" w:rsidP="00A238C7">
            <w:pPr>
              <w:spacing w:after="40"/>
              <w:jc w:val="center"/>
              <w:rPr>
                <w:b/>
              </w:rPr>
            </w:pPr>
            <w:bookmarkStart w:id="39" w:name="_Hlk26452414"/>
            <w:r w:rsidRPr="00E34FE6">
              <w:rPr>
                <w:b/>
              </w:rPr>
              <w:t>Objetivos de la estrategia de biodiversidad y líneas de programación</w:t>
            </w:r>
          </w:p>
        </w:tc>
      </w:tr>
      <w:tr w:rsidR="00273B2C" w:rsidRPr="00E34FE6" w14:paraId="27F1F77A" w14:textId="77777777" w:rsidTr="001137E0">
        <w:trPr>
          <w:trHeight w:val="288"/>
          <w:tblHeader/>
          <w:jc w:val="center"/>
        </w:trPr>
        <w:tc>
          <w:tcPr>
            <w:tcW w:w="5000" w:type="pct"/>
            <w:gridSpan w:val="2"/>
            <w:shd w:val="clear" w:color="auto" w:fill="auto"/>
          </w:tcPr>
          <w:p w14:paraId="7D7260A1" w14:textId="77777777" w:rsidR="00273B2C" w:rsidRPr="00E34FE6" w:rsidRDefault="00273B2C" w:rsidP="00A238C7">
            <w:pPr>
              <w:spacing w:after="40"/>
              <w:rPr>
                <w:b/>
              </w:rPr>
            </w:pPr>
            <w:r w:rsidRPr="00E34FE6">
              <w:rPr>
                <w:b/>
              </w:rPr>
              <w:t xml:space="preserve">Objetivo 1. Incorporar el tema de la biodiversidad en todos los sectores y en todos los paisajes terrestres y marinos </w:t>
            </w:r>
          </w:p>
        </w:tc>
      </w:tr>
      <w:tr w:rsidR="00273B2C" w:rsidRPr="00E34FE6" w14:paraId="76A9FE1D" w14:textId="77777777" w:rsidTr="001D08ED">
        <w:trPr>
          <w:trHeight w:val="288"/>
          <w:tblHeader/>
          <w:jc w:val="center"/>
        </w:trPr>
        <w:tc>
          <w:tcPr>
            <w:tcW w:w="1056" w:type="pct"/>
          </w:tcPr>
          <w:p w14:paraId="08AFC7E2" w14:textId="77777777" w:rsidR="00273B2C" w:rsidRPr="00E34FE6" w:rsidRDefault="00273B2C" w:rsidP="00273B2C">
            <w:r w:rsidRPr="00E34FE6">
              <w:t>1-1</w:t>
            </w:r>
          </w:p>
        </w:tc>
        <w:tc>
          <w:tcPr>
            <w:tcW w:w="3944" w:type="pct"/>
          </w:tcPr>
          <w:p w14:paraId="5A93E44B" w14:textId="77777777" w:rsidR="00273B2C" w:rsidRPr="00E34FE6" w:rsidRDefault="00273B2C" w:rsidP="00A238C7">
            <w:pPr>
              <w:spacing w:after="40"/>
            </w:pPr>
            <w:r w:rsidRPr="00E34FE6">
              <w:t>Incorporación de la biodiversidad en los sectores prioritarios</w:t>
            </w:r>
          </w:p>
        </w:tc>
      </w:tr>
      <w:tr w:rsidR="00273B2C" w:rsidRPr="00E34FE6" w14:paraId="7801969B" w14:textId="77777777" w:rsidTr="001D08ED">
        <w:trPr>
          <w:trHeight w:val="288"/>
          <w:tblHeader/>
          <w:jc w:val="center"/>
        </w:trPr>
        <w:tc>
          <w:tcPr>
            <w:tcW w:w="1056" w:type="pct"/>
          </w:tcPr>
          <w:p w14:paraId="72869BD0" w14:textId="77777777" w:rsidR="00273B2C" w:rsidRPr="00E34FE6" w:rsidRDefault="00273B2C" w:rsidP="00273B2C">
            <w:r w:rsidRPr="00E34FE6">
              <w:t>1-2a</w:t>
            </w:r>
          </w:p>
        </w:tc>
        <w:tc>
          <w:tcPr>
            <w:tcW w:w="3944" w:type="pct"/>
          </w:tcPr>
          <w:p w14:paraId="31146F60" w14:textId="54676465" w:rsidR="00273B2C" w:rsidRPr="00E34FE6" w:rsidRDefault="00273B2C" w:rsidP="00D1795F">
            <w:pPr>
              <w:spacing w:after="40"/>
              <w:ind w:right="-110"/>
            </w:pPr>
            <w:r w:rsidRPr="00E34FE6">
              <w:t>Programa Mundial para la Vida Silvestre: Prevenir la extinción de especies amenazadas conocidas</w:t>
            </w:r>
          </w:p>
        </w:tc>
      </w:tr>
      <w:tr w:rsidR="00273B2C" w:rsidRPr="00E34FE6" w14:paraId="1DC394A6" w14:textId="77777777" w:rsidTr="001D08ED">
        <w:trPr>
          <w:trHeight w:val="288"/>
          <w:tblHeader/>
          <w:jc w:val="center"/>
        </w:trPr>
        <w:tc>
          <w:tcPr>
            <w:tcW w:w="1056" w:type="pct"/>
          </w:tcPr>
          <w:p w14:paraId="6FFBA540" w14:textId="77777777" w:rsidR="00273B2C" w:rsidRPr="00E34FE6" w:rsidRDefault="00273B2C" w:rsidP="00273B2C">
            <w:r w:rsidRPr="00E34FE6">
              <w:t>1-2b</w:t>
            </w:r>
          </w:p>
        </w:tc>
        <w:tc>
          <w:tcPr>
            <w:tcW w:w="3944" w:type="pct"/>
          </w:tcPr>
          <w:p w14:paraId="23FF8CA6" w14:textId="77777777" w:rsidR="00273B2C" w:rsidRPr="00E34FE6" w:rsidRDefault="00273B2C" w:rsidP="00A238C7">
            <w:pPr>
              <w:spacing w:after="40"/>
            </w:pPr>
            <w:r w:rsidRPr="00E34FE6">
              <w:t>Programa Mundial para la Vida Silvestre: Vida Silvestre para el Desarrollo Sostenible</w:t>
            </w:r>
          </w:p>
        </w:tc>
      </w:tr>
      <w:tr w:rsidR="00273B2C" w:rsidRPr="00E34FE6" w14:paraId="72D4CE57" w14:textId="77777777" w:rsidTr="001D08ED">
        <w:trPr>
          <w:trHeight w:val="288"/>
          <w:tblHeader/>
          <w:jc w:val="center"/>
        </w:trPr>
        <w:tc>
          <w:tcPr>
            <w:tcW w:w="1056" w:type="pct"/>
          </w:tcPr>
          <w:p w14:paraId="732A5DB2" w14:textId="77777777" w:rsidR="00273B2C" w:rsidRPr="00E34FE6" w:rsidRDefault="00273B2C" w:rsidP="00273B2C">
            <w:r w:rsidRPr="00E34FE6">
              <w:t>1-3</w:t>
            </w:r>
          </w:p>
        </w:tc>
        <w:tc>
          <w:tcPr>
            <w:tcW w:w="3944" w:type="pct"/>
          </w:tcPr>
          <w:p w14:paraId="3B597B1D" w14:textId="77777777" w:rsidR="00273B2C" w:rsidRPr="00E34FE6" w:rsidRDefault="00273B2C" w:rsidP="00A238C7">
            <w:pPr>
              <w:spacing w:after="40"/>
            </w:pPr>
            <w:r w:rsidRPr="00E34FE6">
              <w:t>Evaluación y contabilidad del capital natural</w:t>
            </w:r>
          </w:p>
        </w:tc>
      </w:tr>
      <w:tr w:rsidR="00273B2C" w:rsidRPr="00E34FE6" w14:paraId="60D10EF9" w14:textId="77777777" w:rsidTr="001D08ED">
        <w:trPr>
          <w:trHeight w:val="288"/>
          <w:tblHeader/>
          <w:jc w:val="center"/>
        </w:trPr>
        <w:tc>
          <w:tcPr>
            <w:tcW w:w="1056" w:type="pct"/>
          </w:tcPr>
          <w:p w14:paraId="68FCD265" w14:textId="77777777" w:rsidR="00273B2C" w:rsidRPr="00E34FE6" w:rsidRDefault="00273B2C" w:rsidP="00273B2C">
            <w:r w:rsidRPr="00E34FE6">
              <w:t>1-4</w:t>
            </w:r>
          </w:p>
        </w:tc>
        <w:tc>
          <w:tcPr>
            <w:tcW w:w="3944" w:type="pct"/>
          </w:tcPr>
          <w:p w14:paraId="46205105" w14:textId="77777777" w:rsidR="00273B2C" w:rsidRPr="00E34FE6" w:rsidRDefault="00273B2C" w:rsidP="00A238C7">
            <w:pPr>
              <w:spacing w:after="40"/>
            </w:pPr>
            <w:r w:rsidRPr="00E34FE6">
              <w:t xml:space="preserve">Uso sostenible de los recursos fitogenéticos y </w:t>
            </w:r>
            <w:proofErr w:type="spellStart"/>
            <w:r w:rsidRPr="00E34FE6">
              <w:t>zoogenéticos</w:t>
            </w:r>
            <w:proofErr w:type="spellEnd"/>
          </w:p>
        </w:tc>
      </w:tr>
      <w:tr w:rsidR="00273B2C" w:rsidRPr="00E34FE6" w14:paraId="52046363" w14:textId="77777777" w:rsidTr="001D08ED">
        <w:trPr>
          <w:trHeight w:val="288"/>
          <w:tblHeader/>
          <w:jc w:val="center"/>
        </w:trPr>
        <w:tc>
          <w:tcPr>
            <w:tcW w:w="1056" w:type="pct"/>
          </w:tcPr>
          <w:p w14:paraId="4F383E59" w14:textId="77777777" w:rsidR="00273B2C" w:rsidRPr="00E34FE6" w:rsidRDefault="00273B2C" w:rsidP="00273B2C">
            <w:r w:rsidRPr="00E34FE6">
              <w:t>1-5</w:t>
            </w:r>
          </w:p>
        </w:tc>
        <w:tc>
          <w:tcPr>
            <w:tcW w:w="3944" w:type="pct"/>
          </w:tcPr>
          <w:p w14:paraId="3BBCB8A5" w14:textId="77777777" w:rsidR="00273B2C" w:rsidRPr="00E34FE6" w:rsidRDefault="00273B2C" w:rsidP="00A238C7">
            <w:pPr>
              <w:spacing w:after="40"/>
            </w:pPr>
            <w:r w:rsidRPr="00E34FE6">
              <w:t>Conservación inclusiva</w:t>
            </w:r>
          </w:p>
        </w:tc>
      </w:tr>
      <w:tr w:rsidR="00273B2C" w:rsidRPr="00E34FE6" w14:paraId="28EC7FCC" w14:textId="77777777" w:rsidTr="001D08ED">
        <w:trPr>
          <w:trHeight w:val="288"/>
          <w:tblHeader/>
          <w:jc w:val="center"/>
        </w:trPr>
        <w:tc>
          <w:tcPr>
            <w:tcW w:w="1056" w:type="pct"/>
          </w:tcPr>
          <w:p w14:paraId="0D65B7D1" w14:textId="77777777" w:rsidR="00273B2C" w:rsidRPr="00E34FE6" w:rsidRDefault="00273B2C" w:rsidP="00273B2C">
            <w:r w:rsidRPr="00E34FE6">
              <w:t>Otras áreas focales relacionadas</w:t>
            </w:r>
          </w:p>
        </w:tc>
        <w:tc>
          <w:tcPr>
            <w:tcW w:w="3944" w:type="pct"/>
          </w:tcPr>
          <w:p w14:paraId="12498127" w14:textId="77777777" w:rsidR="00273B2C" w:rsidRPr="00E34FE6" w:rsidRDefault="00273B2C" w:rsidP="00A238C7">
            <w:pPr>
              <w:spacing w:after="40"/>
            </w:pPr>
            <w:r w:rsidRPr="00E34FE6">
              <w:t>Área focal de aguas internacionales/pesquerías sostenibles</w:t>
            </w:r>
          </w:p>
        </w:tc>
      </w:tr>
      <w:tr w:rsidR="00273B2C" w:rsidRPr="00E34FE6" w14:paraId="4BA7FD7A" w14:textId="77777777" w:rsidTr="001D08ED">
        <w:trPr>
          <w:trHeight w:val="288"/>
          <w:tblHeader/>
          <w:jc w:val="center"/>
        </w:trPr>
        <w:tc>
          <w:tcPr>
            <w:tcW w:w="1056" w:type="pct"/>
          </w:tcPr>
          <w:p w14:paraId="13EF8BA8" w14:textId="45773A1A" w:rsidR="00273B2C" w:rsidRPr="00E34FE6" w:rsidRDefault="00273B2C" w:rsidP="00273B2C">
            <w:r w:rsidRPr="00E34FE6">
              <w:t>Programas de impacto</w:t>
            </w:r>
          </w:p>
        </w:tc>
        <w:tc>
          <w:tcPr>
            <w:tcW w:w="3944" w:type="pct"/>
          </w:tcPr>
          <w:p w14:paraId="67CD57A3" w14:textId="77777777" w:rsidR="00273B2C" w:rsidRPr="00E34FE6" w:rsidRDefault="00273B2C" w:rsidP="00A238C7">
            <w:pPr>
              <w:spacing w:after="40"/>
            </w:pPr>
            <w:r w:rsidRPr="00E34FE6">
              <w:t>Programa de Impacto sobre Sistemas Alimentarios y Uso y Recuperación de la Tierra</w:t>
            </w:r>
          </w:p>
        </w:tc>
      </w:tr>
      <w:tr w:rsidR="00273B2C" w:rsidRPr="00E34FE6" w14:paraId="29B44016" w14:textId="77777777" w:rsidTr="001D08ED">
        <w:trPr>
          <w:trHeight w:val="288"/>
          <w:tblHeader/>
          <w:jc w:val="center"/>
        </w:trPr>
        <w:tc>
          <w:tcPr>
            <w:tcW w:w="1056" w:type="pct"/>
          </w:tcPr>
          <w:p w14:paraId="06B4156E" w14:textId="77777777" w:rsidR="00273B2C" w:rsidRPr="00E34FE6" w:rsidRDefault="00273B2C" w:rsidP="00273B2C"/>
        </w:tc>
        <w:tc>
          <w:tcPr>
            <w:tcW w:w="3944" w:type="pct"/>
          </w:tcPr>
          <w:p w14:paraId="45A6C3D9" w14:textId="77777777" w:rsidR="00273B2C" w:rsidRPr="00E34FE6" w:rsidRDefault="00273B2C" w:rsidP="00A238C7">
            <w:pPr>
              <w:spacing w:after="40"/>
            </w:pPr>
            <w:r w:rsidRPr="00E34FE6">
              <w:t>Programa de Impacto sobre Ciudades Sostenibles</w:t>
            </w:r>
          </w:p>
        </w:tc>
      </w:tr>
      <w:tr w:rsidR="00273B2C" w:rsidRPr="00E34FE6" w14:paraId="07D43426" w14:textId="77777777" w:rsidTr="001D08ED">
        <w:trPr>
          <w:trHeight w:val="288"/>
          <w:tblHeader/>
          <w:jc w:val="center"/>
        </w:trPr>
        <w:tc>
          <w:tcPr>
            <w:tcW w:w="1056" w:type="pct"/>
          </w:tcPr>
          <w:p w14:paraId="030B672F" w14:textId="77777777" w:rsidR="00273B2C" w:rsidRPr="00E34FE6" w:rsidRDefault="00273B2C" w:rsidP="00273B2C"/>
        </w:tc>
        <w:tc>
          <w:tcPr>
            <w:tcW w:w="3944" w:type="pct"/>
          </w:tcPr>
          <w:p w14:paraId="67822BB9" w14:textId="77777777" w:rsidR="00273B2C" w:rsidRPr="00E34FE6" w:rsidRDefault="00273B2C" w:rsidP="00A238C7">
            <w:pPr>
              <w:spacing w:after="40"/>
            </w:pPr>
            <w:r w:rsidRPr="00E34FE6">
              <w:t xml:space="preserve">Programa de Impacto sobre Gestión Forestal Sostenible </w:t>
            </w:r>
          </w:p>
        </w:tc>
      </w:tr>
      <w:tr w:rsidR="00273B2C" w:rsidRPr="00E34FE6" w14:paraId="4A7CC188" w14:textId="77777777" w:rsidTr="001137E0">
        <w:trPr>
          <w:trHeight w:val="288"/>
          <w:tblHeader/>
          <w:jc w:val="center"/>
        </w:trPr>
        <w:tc>
          <w:tcPr>
            <w:tcW w:w="5000" w:type="pct"/>
            <w:gridSpan w:val="2"/>
            <w:shd w:val="clear" w:color="auto" w:fill="auto"/>
          </w:tcPr>
          <w:p w14:paraId="72E15B69" w14:textId="77777777" w:rsidR="00273B2C" w:rsidRPr="00E34FE6" w:rsidRDefault="00273B2C" w:rsidP="00A238C7">
            <w:pPr>
              <w:spacing w:after="40"/>
              <w:rPr>
                <w:b/>
              </w:rPr>
            </w:pPr>
            <w:r w:rsidRPr="00E34FE6">
              <w:rPr>
                <w:b/>
              </w:rPr>
              <w:t>Objetivo 2. Abordar las causas directas para proteger los hábitats y las especies</w:t>
            </w:r>
          </w:p>
        </w:tc>
      </w:tr>
      <w:tr w:rsidR="00273B2C" w:rsidRPr="00E34FE6" w14:paraId="5FC8B1C6" w14:textId="77777777" w:rsidTr="001D08ED">
        <w:trPr>
          <w:trHeight w:val="288"/>
          <w:tblHeader/>
          <w:jc w:val="center"/>
        </w:trPr>
        <w:tc>
          <w:tcPr>
            <w:tcW w:w="1056" w:type="pct"/>
          </w:tcPr>
          <w:p w14:paraId="2F1957F2" w14:textId="77777777" w:rsidR="00273B2C" w:rsidRPr="00E34FE6" w:rsidRDefault="00273B2C" w:rsidP="00273B2C">
            <w:r w:rsidRPr="00E34FE6">
              <w:t>2-6</w:t>
            </w:r>
          </w:p>
        </w:tc>
        <w:tc>
          <w:tcPr>
            <w:tcW w:w="3944" w:type="pct"/>
          </w:tcPr>
          <w:p w14:paraId="7A4FBB13" w14:textId="77777777" w:rsidR="00273B2C" w:rsidRPr="00E34FE6" w:rsidRDefault="00273B2C" w:rsidP="00A238C7">
            <w:pPr>
              <w:spacing w:after="40"/>
            </w:pPr>
            <w:r w:rsidRPr="00E34FE6">
              <w:t>Prevención, control y gestión de especies exóticas invasoras</w:t>
            </w:r>
          </w:p>
        </w:tc>
      </w:tr>
      <w:tr w:rsidR="00273B2C" w:rsidRPr="00E34FE6" w14:paraId="5B204998" w14:textId="77777777" w:rsidTr="001D08ED">
        <w:trPr>
          <w:trHeight w:val="288"/>
          <w:tblHeader/>
          <w:jc w:val="center"/>
        </w:trPr>
        <w:tc>
          <w:tcPr>
            <w:tcW w:w="1056" w:type="pct"/>
          </w:tcPr>
          <w:p w14:paraId="3158EC18" w14:textId="77777777" w:rsidR="00273B2C" w:rsidRPr="00E34FE6" w:rsidRDefault="00273B2C" w:rsidP="00273B2C">
            <w:r w:rsidRPr="00E34FE6">
              <w:t>2-7</w:t>
            </w:r>
          </w:p>
        </w:tc>
        <w:tc>
          <w:tcPr>
            <w:tcW w:w="3944" w:type="pct"/>
          </w:tcPr>
          <w:p w14:paraId="3B663587" w14:textId="77777777" w:rsidR="00273B2C" w:rsidRPr="00E34FE6" w:rsidRDefault="00273B2C" w:rsidP="00A238C7">
            <w:pPr>
              <w:spacing w:after="40"/>
            </w:pPr>
            <w:r w:rsidRPr="00E34FE6">
              <w:t>Mejoramiento de la sostenibilidad financiera, gestión eficaz y cobertura por ecosistemas del patrimonio mundial de zonas protegidas</w:t>
            </w:r>
          </w:p>
        </w:tc>
      </w:tr>
      <w:tr w:rsidR="00010A23" w:rsidRPr="00E34FE6" w14:paraId="3B08F8CA" w14:textId="77777777" w:rsidTr="001D08ED">
        <w:trPr>
          <w:trHeight w:val="288"/>
          <w:tblHeader/>
          <w:jc w:val="center"/>
        </w:trPr>
        <w:tc>
          <w:tcPr>
            <w:tcW w:w="1056" w:type="pct"/>
          </w:tcPr>
          <w:p w14:paraId="3169A2D3" w14:textId="3D12371C" w:rsidR="00010A23" w:rsidRPr="00E34FE6" w:rsidRDefault="00010A23" w:rsidP="00770366">
            <w:r w:rsidRPr="00E34FE6">
              <w:t>Programas de impacto</w:t>
            </w:r>
          </w:p>
        </w:tc>
        <w:tc>
          <w:tcPr>
            <w:tcW w:w="3944" w:type="pct"/>
          </w:tcPr>
          <w:p w14:paraId="3C985530" w14:textId="77777777" w:rsidR="00010A23" w:rsidRPr="00E34FE6" w:rsidRDefault="00010A23" w:rsidP="00A238C7">
            <w:pPr>
              <w:spacing w:after="40"/>
            </w:pPr>
            <w:r w:rsidRPr="00E34FE6">
              <w:t xml:space="preserve">Programa de Impacto sobre Gestión Forestal Sostenible </w:t>
            </w:r>
          </w:p>
        </w:tc>
      </w:tr>
      <w:tr w:rsidR="00273B2C" w:rsidRPr="00E34FE6" w14:paraId="254A17C3" w14:textId="77777777" w:rsidTr="001D08ED">
        <w:trPr>
          <w:trHeight w:val="288"/>
          <w:tblHeader/>
          <w:jc w:val="center"/>
        </w:trPr>
        <w:tc>
          <w:tcPr>
            <w:tcW w:w="1056" w:type="pct"/>
          </w:tcPr>
          <w:p w14:paraId="00B425FD" w14:textId="77777777" w:rsidR="00273B2C" w:rsidRPr="00E34FE6" w:rsidRDefault="00273B2C" w:rsidP="00273B2C">
            <w:r w:rsidRPr="00E34FE6">
              <w:t>Otras áreas focales relacionadas</w:t>
            </w:r>
          </w:p>
        </w:tc>
        <w:tc>
          <w:tcPr>
            <w:tcW w:w="3944" w:type="pct"/>
          </w:tcPr>
          <w:p w14:paraId="1A21FF41" w14:textId="77777777" w:rsidR="00273B2C" w:rsidRPr="00E34FE6" w:rsidRDefault="00273B2C" w:rsidP="00A238C7">
            <w:pPr>
              <w:spacing w:after="40"/>
            </w:pPr>
            <w:r w:rsidRPr="00E34FE6">
              <w:t>Área focal de aguas internacionales/áreas protegidas costeras y marinas</w:t>
            </w:r>
          </w:p>
        </w:tc>
      </w:tr>
      <w:tr w:rsidR="00273B2C" w:rsidRPr="00E34FE6" w14:paraId="5B2FCEB9" w14:textId="77777777" w:rsidTr="001137E0">
        <w:trPr>
          <w:trHeight w:val="288"/>
          <w:tblHeader/>
          <w:jc w:val="center"/>
        </w:trPr>
        <w:tc>
          <w:tcPr>
            <w:tcW w:w="5000" w:type="pct"/>
            <w:gridSpan w:val="2"/>
            <w:shd w:val="clear" w:color="auto" w:fill="auto"/>
          </w:tcPr>
          <w:p w14:paraId="267E6D32" w14:textId="77777777" w:rsidR="00273B2C" w:rsidRPr="00E34FE6" w:rsidRDefault="00273B2C" w:rsidP="00A238C7">
            <w:pPr>
              <w:spacing w:after="40"/>
              <w:rPr>
                <w:b/>
              </w:rPr>
            </w:pPr>
            <w:r w:rsidRPr="00E34FE6">
              <w:rPr>
                <w:b/>
              </w:rPr>
              <w:t>Objetivo 3. Continuar elaborando marcos normativos e institucionales en materia de biodiversidad</w:t>
            </w:r>
          </w:p>
        </w:tc>
      </w:tr>
      <w:tr w:rsidR="00273B2C" w:rsidRPr="00E34FE6" w14:paraId="1D58D3CB" w14:textId="77777777" w:rsidTr="001D08ED">
        <w:trPr>
          <w:trHeight w:val="288"/>
          <w:tblHeader/>
          <w:jc w:val="center"/>
        </w:trPr>
        <w:tc>
          <w:tcPr>
            <w:tcW w:w="1056" w:type="pct"/>
          </w:tcPr>
          <w:p w14:paraId="541A7033" w14:textId="77777777" w:rsidR="00273B2C" w:rsidRPr="00E34FE6" w:rsidRDefault="00273B2C" w:rsidP="00273B2C">
            <w:r w:rsidRPr="00E34FE6">
              <w:t>3-8</w:t>
            </w:r>
          </w:p>
        </w:tc>
        <w:tc>
          <w:tcPr>
            <w:tcW w:w="3944" w:type="pct"/>
          </w:tcPr>
          <w:p w14:paraId="154F46B9" w14:textId="77777777" w:rsidR="00273B2C" w:rsidRPr="00E34FE6" w:rsidRDefault="00273B2C" w:rsidP="00A238C7">
            <w:pPr>
              <w:spacing w:after="40"/>
            </w:pPr>
            <w:r w:rsidRPr="00E34FE6">
              <w:t>Aplicar el Protocolo de Cartagena sobre Seguridad de la Biotecnología</w:t>
            </w:r>
          </w:p>
        </w:tc>
      </w:tr>
      <w:tr w:rsidR="00273B2C" w:rsidRPr="00E34FE6" w14:paraId="16926671" w14:textId="77777777" w:rsidTr="001D08ED">
        <w:trPr>
          <w:trHeight w:val="288"/>
          <w:tblHeader/>
          <w:jc w:val="center"/>
        </w:trPr>
        <w:tc>
          <w:tcPr>
            <w:tcW w:w="1056" w:type="pct"/>
          </w:tcPr>
          <w:p w14:paraId="73C1C924" w14:textId="77777777" w:rsidR="00273B2C" w:rsidRPr="00E34FE6" w:rsidRDefault="00273B2C" w:rsidP="00273B2C">
            <w:r w:rsidRPr="00E34FE6">
              <w:t>3-9</w:t>
            </w:r>
          </w:p>
        </w:tc>
        <w:tc>
          <w:tcPr>
            <w:tcW w:w="3944" w:type="pct"/>
          </w:tcPr>
          <w:p w14:paraId="6C4E6555" w14:textId="77777777" w:rsidR="00273B2C" w:rsidRPr="00E34FE6" w:rsidRDefault="00273B2C" w:rsidP="00A238C7">
            <w:pPr>
              <w:spacing w:after="40"/>
            </w:pPr>
            <w:r w:rsidRPr="00E34FE6">
              <w:t>Aplicar el Protocolo de Nagoya sobre Acceso y Participación en los Beneficios</w:t>
            </w:r>
          </w:p>
        </w:tc>
      </w:tr>
      <w:tr w:rsidR="00273B2C" w:rsidRPr="00E34FE6" w14:paraId="02373F39" w14:textId="77777777" w:rsidTr="001D08ED">
        <w:trPr>
          <w:trHeight w:val="288"/>
          <w:tblHeader/>
          <w:jc w:val="center"/>
        </w:trPr>
        <w:tc>
          <w:tcPr>
            <w:tcW w:w="1056" w:type="pct"/>
          </w:tcPr>
          <w:p w14:paraId="0970BA92" w14:textId="5469ED99" w:rsidR="00273B2C" w:rsidRPr="00E34FE6" w:rsidRDefault="00273B2C" w:rsidP="00273B2C">
            <w:r w:rsidRPr="00E34FE6">
              <w:t>Actividades habilitantes</w:t>
            </w:r>
          </w:p>
        </w:tc>
        <w:tc>
          <w:tcPr>
            <w:tcW w:w="3944" w:type="pct"/>
          </w:tcPr>
          <w:p w14:paraId="44B22B63" w14:textId="77777777" w:rsidR="00273B2C" w:rsidRPr="00E34FE6" w:rsidRDefault="00273B2C" w:rsidP="00A238C7">
            <w:pPr>
              <w:spacing w:after="40"/>
            </w:pPr>
            <w:r w:rsidRPr="00E34FE6">
              <w:t xml:space="preserve">Mejorar las políticas, la planificación y los exámenes en materia de biodiversidad </w:t>
            </w:r>
          </w:p>
        </w:tc>
      </w:tr>
    </w:tbl>
    <w:bookmarkEnd w:id="39"/>
    <w:p w14:paraId="550E9795" w14:textId="4135548D" w:rsidR="005B190E" w:rsidRPr="00E34FE6" w:rsidRDefault="005B190E" w:rsidP="005E6C91">
      <w:pPr>
        <w:pStyle w:val="ListParagraph"/>
      </w:pPr>
      <w:r w:rsidRPr="00E34FE6">
        <w:t>Asimismo, las opciones de programación incluyen inversiones a través de programas de impacto (PI) capaces de generar más rendimiento por unidad de inversión, gracias a que se intenta encontrar respuestas sistémicas a los problemas que provienen de más de un sector. A través de dichos programas se realizarán contribuciones significativas y sinérgicas al Marco Cuatrienal de Prioridades Programáticas del GEF-7 y los resultados previstos relacionados, según lo acordado en la COP13.</w:t>
      </w:r>
    </w:p>
    <w:p w14:paraId="757B6D5B" w14:textId="25BC6BD1" w:rsidR="005B190E" w:rsidRPr="00E34FE6" w:rsidRDefault="00FB355B" w:rsidP="005E6C91">
      <w:pPr>
        <w:pStyle w:val="ListParagraph"/>
      </w:pPr>
      <w:r w:rsidRPr="00E34FE6">
        <w:t xml:space="preserve">Si bien algunas inversiones del GEF en biodiversidad se corresponden exactamente con determinadas Metas de Aichi, como la meta 11 sobre zonas protegidas, otras contribuyen a varias metas a la vez, por lo que presentar información sobre la asignación de recursos para cada una de las metas resulta muy dificultoso. Esto es especialmente evidente en el caso de la </w:t>
      </w:r>
      <w:r w:rsidRPr="00E34FE6">
        <w:lastRenderedPageBreak/>
        <w:t xml:space="preserve">incorporación de </w:t>
      </w:r>
      <w:r w:rsidR="00DC4AC2" w:rsidRPr="00E34FE6">
        <w:t>la biodiversidad</w:t>
      </w:r>
      <w:r w:rsidRPr="00E34FE6">
        <w:t xml:space="preserve">: un análisis de los recursos invertidos (en dólares) en proyectos de incorporación de la diversidad biológica reveló que las actividades de los proyectos del GEF a menudo contribuyen a más de una de las Metas de Aichi, debido a la naturaleza integrada de esas inversiones y a la descripción de las propias metas. </w:t>
      </w:r>
    </w:p>
    <w:p w14:paraId="49EB3A0D" w14:textId="50369014" w:rsidR="005B190E" w:rsidRPr="00E34FE6" w:rsidRDefault="00FB355B" w:rsidP="005E6C91">
      <w:pPr>
        <w:pStyle w:val="ListParagraph"/>
      </w:pPr>
      <w:r w:rsidRPr="00E34FE6">
        <w:t xml:space="preserve">A fin de presentar los recursos de programación en los cuadros siguientes, algunas metas se han agrupado y no se han desagregado en función del monto total de recursos invertidos en cada una de ellas. </w:t>
      </w:r>
    </w:p>
    <w:p w14:paraId="096F4A65" w14:textId="2446D2C8" w:rsidR="00E93F29" w:rsidRPr="00E34FE6" w:rsidRDefault="00895320" w:rsidP="005E6C91">
      <w:pPr>
        <w:pStyle w:val="ListParagraph"/>
      </w:pPr>
      <w:r w:rsidRPr="00E34FE6">
        <w:t xml:space="preserve">En el cuadro 4 se presentan </w:t>
      </w:r>
      <w:bookmarkStart w:id="40" w:name="_Hlk32178128"/>
      <w:r w:rsidRPr="00E34FE6">
        <w:t xml:space="preserve">las contribuciones acumulativas directas de todos los recursos del GEF a las Metas de Aichi para la Diversidad Biológica, provenientes de todas las líneas de programación pertinentes del GEF-7 (la estrategia del área focal de biodiversidad, los programas de impacto del GEF-7, el área focal de aguas internacionales, el Fondo para los Países Menos Adelantados destinado a adaptación al cambio climático, el instrumento de financiamiento distinto de las donaciones, y el PPD). El valor total de la inversión del GEF en los primeros tres años y medio fue de USD 1630 millones, que movilizaron USD 15 660 millones en cofinanciamiento, con lo que la inversión total ascendió a más de USD 17 290 millones. </w:t>
      </w:r>
    </w:p>
    <w:p w14:paraId="0D86C9D7" w14:textId="3C516586" w:rsidR="00DE0D6E" w:rsidRPr="00E34FE6" w:rsidRDefault="003D48D1" w:rsidP="00AC6E4B">
      <w:pPr>
        <w:pStyle w:val="Caption"/>
      </w:pPr>
      <w:bookmarkStart w:id="41" w:name="_Toc102227145"/>
      <w:bookmarkStart w:id="42" w:name="_Toc108978446"/>
      <w:bookmarkEnd w:id="40"/>
      <w:r w:rsidRPr="00E34FE6">
        <w:t xml:space="preserve">Cuadro </w:t>
      </w:r>
      <w:fldSimple w:instr=" SEQ Table \* ARABIC ">
        <w:r w:rsidR="00A46F9C" w:rsidRPr="00E34FE6">
          <w:rPr>
            <w:noProof/>
          </w:rPr>
          <w:t>4</w:t>
        </w:r>
      </w:fldSimple>
      <w:r w:rsidRPr="00E34FE6">
        <w:t>. Contribución acumulativa directa de la programación sobre biodiversidad y otros recursos y líneas de programación del GEF al Plan Estratégico para la Diversidad Biológica 2011-2020 (del 1 de julio de 2018 al 31 de diciembre de 2021)</w:t>
      </w:r>
      <w:r w:rsidR="00DE0D6E" w:rsidRPr="00E34FE6">
        <w:rPr>
          <w:bCs/>
          <w:vertAlign w:val="superscript"/>
          <w:lang w:val="en-GB"/>
        </w:rPr>
        <w:footnoteReference w:id="12"/>
      </w:r>
      <w:bookmarkEnd w:id="41"/>
      <w:bookmarkEnd w:id="42"/>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99"/>
        <w:gridCol w:w="1778"/>
        <w:gridCol w:w="1831"/>
        <w:gridCol w:w="1875"/>
        <w:gridCol w:w="1967"/>
      </w:tblGrid>
      <w:tr w:rsidR="008A436D" w:rsidRPr="00E34FE6" w14:paraId="7CFD5BF4" w14:textId="77777777" w:rsidTr="00F21761">
        <w:trPr>
          <w:tblHeader/>
        </w:trPr>
        <w:tc>
          <w:tcPr>
            <w:tcW w:w="0" w:type="auto"/>
            <w:shd w:val="clear" w:color="auto" w:fill="E2EFD9" w:themeFill="accent6" w:themeFillTint="33"/>
            <w:vAlign w:val="center"/>
          </w:tcPr>
          <w:p w14:paraId="0C5A8C14" w14:textId="77777777" w:rsidR="008A436D" w:rsidRPr="00E34FE6" w:rsidRDefault="008A436D" w:rsidP="00C21AB7">
            <w:pPr>
              <w:spacing w:line="240" w:lineRule="auto"/>
              <w:jc w:val="center"/>
              <w:rPr>
                <w:rFonts w:cstheme="minorHAnsi"/>
                <w:b/>
              </w:rPr>
            </w:pPr>
            <w:r w:rsidRPr="00E34FE6">
              <w:rPr>
                <w:b/>
              </w:rPr>
              <w:t>Fuente de financiamiento</w:t>
            </w:r>
          </w:p>
        </w:tc>
        <w:tc>
          <w:tcPr>
            <w:tcW w:w="0" w:type="auto"/>
            <w:shd w:val="clear" w:color="auto" w:fill="E2EFD9" w:themeFill="accent6" w:themeFillTint="33"/>
            <w:vAlign w:val="center"/>
          </w:tcPr>
          <w:p w14:paraId="08BCA06E" w14:textId="0C815283" w:rsidR="008A436D" w:rsidRPr="00E34FE6" w:rsidRDefault="008A436D" w:rsidP="00C21AB7">
            <w:pPr>
              <w:spacing w:line="240" w:lineRule="auto"/>
              <w:jc w:val="center"/>
              <w:rPr>
                <w:rFonts w:cstheme="minorHAnsi"/>
                <w:b/>
              </w:rPr>
            </w:pPr>
            <w:r w:rsidRPr="00E34FE6">
              <w:rPr>
                <w:b/>
              </w:rPr>
              <w:t xml:space="preserve">Financiamiento para proyectos del GEF </w:t>
            </w:r>
            <w:r w:rsidRPr="00E34FE6">
              <w:rPr>
                <w:b/>
              </w:rPr>
              <w:br/>
              <w:t>(en millones de USD)</w:t>
            </w:r>
          </w:p>
        </w:tc>
        <w:tc>
          <w:tcPr>
            <w:tcW w:w="1304" w:type="dxa"/>
            <w:shd w:val="clear" w:color="auto" w:fill="E2EFD9" w:themeFill="accent6" w:themeFillTint="33"/>
            <w:vAlign w:val="center"/>
          </w:tcPr>
          <w:p w14:paraId="47634DAD" w14:textId="4BC23931" w:rsidR="008A436D" w:rsidRPr="00E34FE6" w:rsidRDefault="008A436D" w:rsidP="00C21AB7">
            <w:pPr>
              <w:spacing w:line="240" w:lineRule="auto"/>
              <w:jc w:val="center"/>
              <w:rPr>
                <w:rFonts w:cstheme="minorHAnsi"/>
                <w:b/>
              </w:rPr>
            </w:pPr>
            <w:r w:rsidRPr="00E34FE6">
              <w:rPr>
                <w:b/>
              </w:rPr>
              <w:t xml:space="preserve">Cofinanciamiento </w:t>
            </w:r>
            <w:r w:rsidRPr="00E34FE6">
              <w:rPr>
                <w:b/>
              </w:rPr>
              <w:br/>
              <w:t>(en millones de USD)</w:t>
            </w:r>
            <w:r w:rsidRPr="00E34FE6">
              <w:rPr>
                <w:rFonts w:cstheme="minorHAnsi"/>
                <w:b/>
                <w:vertAlign w:val="superscript"/>
                <w:lang w:val="en-GB"/>
              </w:rPr>
              <w:footnoteReference w:id="13"/>
            </w:r>
          </w:p>
        </w:tc>
        <w:tc>
          <w:tcPr>
            <w:tcW w:w="1572" w:type="dxa"/>
            <w:shd w:val="clear" w:color="auto" w:fill="E2EFD9" w:themeFill="accent6" w:themeFillTint="33"/>
            <w:vAlign w:val="center"/>
          </w:tcPr>
          <w:p w14:paraId="47A7C066" w14:textId="5A44A81D" w:rsidR="008A436D" w:rsidRPr="00E34FE6" w:rsidRDefault="008A436D" w:rsidP="00C21AB7">
            <w:pPr>
              <w:spacing w:line="240" w:lineRule="auto"/>
              <w:jc w:val="center"/>
              <w:rPr>
                <w:rFonts w:cstheme="minorHAnsi"/>
                <w:b/>
              </w:rPr>
            </w:pPr>
            <w:r w:rsidRPr="00E34FE6">
              <w:rPr>
                <w:b/>
              </w:rPr>
              <w:t>Total</w:t>
            </w:r>
            <w:r w:rsidRPr="00E34FE6">
              <w:rPr>
                <w:b/>
              </w:rPr>
              <w:br/>
              <w:t xml:space="preserve">(financiamiento para proyectos del GEF y </w:t>
            </w:r>
            <w:r w:rsidRPr="00E34FE6">
              <w:rPr>
                <w:b/>
              </w:rPr>
              <w:br/>
              <w:t xml:space="preserve">cofinanciamiento) </w:t>
            </w:r>
            <w:r w:rsidRPr="00E34FE6">
              <w:rPr>
                <w:b/>
              </w:rPr>
              <w:br/>
              <w:t>(en millones de USD)</w:t>
            </w:r>
          </w:p>
        </w:tc>
        <w:tc>
          <w:tcPr>
            <w:tcW w:w="0" w:type="auto"/>
            <w:shd w:val="clear" w:color="auto" w:fill="E2EFD9" w:themeFill="accent6" w:themeFillTint="33"/>
            <w:vAlign w:val="center"/>
          </w:tcPr>
          <w:p w14:paraId="098CE36C" w14:textId="15057A87" w:rsidR="008A436D" w:rsidRPr="00E34FE6" w:rsidRDefault="008A436D" w:rsidP="00C21AB7">
            <w:pPr>
              <w:spacing w:line="240" w:lineRule="auto"/>
              <w:jc w:val="center"/>
              <w:rPr>
                <w:rFonts w:cstheme="minorHAnsi"/>
                <w:b/>
              </w:rPr>
            </w:pPr>
            <w:r w:rsidRPr="00E34FE6">
              <w:rPr>
                <w:b/>
              </w:rPr>
              <w:t xml:space="preserve">% del total </w:t>
            </w:r>
            <w:r w:rsidRPr="00E34FE6">
              <w:rPr>
                <w:b/>
              </w:rPr>
              <w:br/>
              <w:t xml:space="preserve">(financiamiento para proyectos del GEF y </w:t>
            </w:r>
            <w:r w:rsidRPr="00E34FE6">
              <w:rPr>
                <w:b/>
              </w:rPr>
              <w:br/>
              <w:t>cofinanciamiento)</w:t>
            </w:r>
          </w:p>
        </w:tc>
      </w:tr>
      <w:tr w:rsidR="008A436D" w:rsidRPr="00E34FE6" w14:paraId="25FE0370" w14:textId="77777777" w:rsidTr="00C21AB7">
        <w:tc>
          <w:tcPr>
            <w:tcW w:w="0" w:type="auto"/>
            <w:shd w:val="clear" w:color="auto" w:fill="FFFFFF" w:themeFill="background1"/>
          </w:tcPr>
          <w:p w14:paraId="1EBDA8E9" w14:textId="77777777" w:rsidR="008A436D" w:rsidRPr="00E34FE6" w:rsidRDefault="008A436D" w:rsidP="00C21AB7">
            <w:pPr>
              <w:spacing w:line="240" w:lineRule="auto"/>
              <w:rPr>
                <w:rFonts w:cstheme="minorHAnsi"/>
                <w:b/>
                <w:bCs/>
              </w:rPr>
            </w:pPr>
            <w:r w:rsidRPr="00E34FE6">
              <w:rPr>
                <w:b/>
              </w:rPr>
              <w:t>Asignaciones del SATR para la biodiversidad</w:t>
            </w:r>
            <w:r w:rsidRPr="00E34FE6">
              <w:rPr>
                <w:rFonts w:cstheme="minorHAnsi"/>
                <w:b/>
                <w:bCs/>
                <w:vertAlign w:val="superscript"/>
                <w:lang w:val="en-GB"/>
              </w:rPr>
              <w:footnoteReference w:id="14"/>
            </w:r>
          </w:p>
        </w:tc>
        <w:tc>
          <w:tcPr>
            <w:tcW w:w="0" w:type="auto"/>
            <w:shd w:val="clear" w:color="auto" w:fill="FFFFFF" w:themeFill="background1"/>
            <w:vAlign w:val="center"/>
          </w:tcPr>
          <w:p w14:paraId="6D05C37D" w14:textId="5FC35291" w:rsidR="008A436D" w:rsidRPr="00E34FE6" w:rsidRDefault="005A36A0" w:rsidP="00C21AB7">
            <w:pPr>
              <w:spacing w:line="240" w:lineRule="auto"/>
              <w:jc w:val="center"/>
              <w:rPr>
                <w:rFonts w:cstheme="minorHAnsi"/>
              </w:rPr>
            </w:pPr>
            <w:r w:rsidRPr="00E34FE6">
              <w:t xml:space="preserve">582,8 </w:t>
            </w:r>
          </w:p>
        </w:tc>
        <w:tc>
          <w:tcPr>
            <w:tcW w:w="1304" w:type="dxa"/>
            <w:shd w:val="clear" w:color="auto" w:fill="FFFFFF" w:themeFill="background1"/>
            <w:vAlign w:val="center"/>
          </w:tcPr>
          <w:p w14:paraId="1129923E" w14:textId="3A45CEA3" w:rsidR="008A436D" w:rsidRPr="00E34FE6" w:rsidRDefault="005A36A0" w:rsidP="00C21AB7">
            <w:pPr>
              <w:spacing w:line="240" w:lineRule="auto"/>
              <w:jc w:val="center"/>
              <w:rPr>
                <w:rFonts w:cstheme="minorHAnsi"/>
              </w:rPr>
            </w:pPr>
            <w:r w:rsidRPr="00E34FE6">
              <w:t xml:space="preserve">4543 </w:t>
            </w:r>
          </w:p>
        </w:tc>
        <w:tc>
          <w:tcPr>
            <w:tcW w:w="1572" w:type="dxa"/>
            <w:shd w:val="clear" w:color="auto" w:fill="FFFFFF" w:themeFill="background1"/>
            <w:vAlign w:val="center"/>
          </w:tcPr>
          <w:p w14:paraId="02DC0382" w14:textId="77AD8CA9" w:rsidR="008A436D" w:rsidRPr="00E34FE6" w:rsidRDefault="000E2255" w:rsidP="00C21AB7">
            <w:pPr>
              <w:spacing w:line="240" w:lineRule="auto"/>
              <w:jc w:val="center"/>
              <w:rPr>
                <w:rFonts w:cstheme="minorHAnsi"/>
              </w:rPr>
            </w:pPr>
            <w:r w:rsidRPr="00E34FE6">
              <w:t xml:space="preserve">5125 </w:t>
            </w:r>
          </w:p>
        </w:tc>
        <w:tc>
          <w:tcPr>
            <w:tcW w:w="0" w:type="auto"/>
            <w:shd w:val="clear" w:color="auto" w:fill="FFFFFF" w:themeFill="background1"/>
            <w:vAlign w:val="center"/>
          </w:tcPr>
          <w:p w14:paraId="4D7F416E" w14:textId="40581562" w:rsidR="008A436D" w:rsidRPr="00E34FE6" w:rsidRDefault="00370A71" w:rsidP="00C21AB7">
            <w:pPr>
              <w:spacing w:line="240" w:lineRule="auto"/>
              <w:jc w:val="center"/>
              <w:rPr>
                <w:rFonts w:cstheme="minorHAnsi"/>
              </w:rPr>
            </w:pPr>
            <w:r w:rsidRPr="00E34FE6">
              <w:t>30 %</w:t>
            </w:r>
          </w:p>
        </w:tc>
      </w:tr>
      <w:tr w:rsidR="008A436D" w:rsidRPr="00E34FE6" w14:paraId="7EDEED3A" w14:textId="77777777" w:rsidTr="00653667">
        <w:tc>
          <w:tcPr>
            <w:tcW w:w="0" w:type="auto"/>
            <w:shd w:val="clear" w:color="auto" w:fill="auto"/>
          </w:tcPr>
          <w:p w14:paraId="1CD6AE71" w14:textId="77777777" w:rsidR="008A436D" w:rsidRPr="00E34FE6" w:rsidRDefault="008A436D" w:rsidP="00C21AB7">
            <w:pPr>
              <w:spacing w:line="240" w:lineRule="auto"/>
              <w:rPr>
                <w:rFonts w:cstheme="minorHAnsi"/>
                <w:b/>
                <w:bCs/>
              </w:rPr>
            </w:pPr>
            <w:r w:rsidRPr="00E34FE6">
              <w:rPr>
                <w:b/>
              </w:rPr>
              <w:t xml:space="preserve">Programa de Impacto sobre Sistemas Alimentarios y Uso y </w:t>
            </w:r>
            <w:r w:rsidRPr="00E34FE6">
              <w:rPr>
                <w:b/>
              </w:rPr>
              <w:lastRenderedPageBreak/>
              <w:t>Recuperación de la Tierra</w:t>
            </w:r>
          </w:p>
        </w:tc>
        <w:tc>
          <w:tcPr>
            <w:tcW w:w="0" w:type="auto"/>
            <w:shd w:val="clear" w:color="auto" w:fill="auto"/>
            <w:vAlign w:val="center"/>
          </w:tcPr>
          <w:p w14:paraId="72EED4DA" w14:textId="0929916A" w:rsidR="008A436D" w:rsidRPr="00E34FE6" w:rsidRDefault="00FF1016" w:rsidP="00C21AB7">
            <w:pPr>
              <w:spacing w:line="240" w:lineRule="auto"/>
              <w:jc w:val="center"/>
              <w:rPr>
                <w:rFonts w:cstheme="minorHAnsi"/>
              </w:rPr>
            </w:pPr>
            <w:r w:rsidRPr="00E34FE6">
              <w:lastRenderedPageBreak/>
              <w:t>179,9</w:t>
            </w:r>
            <w:r w:rsidR="000973A1" w:rsidRPr="00E34FE6">
              <w:rPr>
                <w:rStyle w:val="FootnoteReference"/>
                <w:rFonts w:cstheme="minorHAnsi"/>
                <w:lang w:val="en-GB"/>
              </w:rPr>
              <w:footnoteReference w:id="15"/>
            </w:r>
            <w:r w:rsidRPr="00E34FE6">
              <w:t xml:space="preserve"> </w:t>
            </w:r>
          </w:p>
          <w:p w14:paraId="4F68AB0D" w14:textId="2343C30F" w:rsidR="008A436D" w:rsidRPr="00E34FE6" w:rsidRDefault="008A436D" w:rsidP="00C21AB7">
            <w:pPr>
              <w:spacing w:line="240" w:lineRule="auto"/>
              <w:jc w:val="center"/>
              <w:rPr>
                <w:rFonts w:cstheme="minorHAnsi"/>
              </w:rPr>
            </w:pPr>
            <w:r w:rsidRPr="00E34FE6">
              <w:t>(USD 109,5 de los fondos del SATR para biodiversidad)</w:t>
            </w:r>
          </w:p>
        </w:tc>
        <w:tc>
          <w:tcPr>
            <w:tcW w:w="1304" w:type="dxa"/>
            <w:shd w:val="clear" w:color="auto" w:fill="auto"/>
            <w:vAlign w:val="center"/>
          </w:tcPr>
          <w:p w14:paraId="7D76F54D" w14:textId="7518F59F" w:rsidR="008A436D" w:rsidRPr="00E34FE6" w:rsidRDefault="008A436D" w:rsidP="00C21AB7">
            <w:pPr>
              <w:spacing w:line="240" w:lineRule="auto"/>
              <w:jc w:val="center"/>
              <w:rPr>
                <w:rFonts w:cstheme="minorHAnsi"/>
              </w:rPr>
            </w:pPr>
            <w:r w:rsidRPr="00E34FE6">
              <w:t>2794</w:t>
            </w:r>
          </w:p>
        </w:tc>
        <w:tc>
          <w:tcPr>
            <w:tcW w:w="1572" w:type="dxa"/>
            <w:shd w:val="clear" w:color="auto" w:fill="auto"/>
            <w:vAlign w:val="center"/>
          </w:tcPr>
          <w:p w14:paraId="344E96B9" w14:textId="7F137186" w:rsidR="008A436D" w:rsidRPr="00E34FE6" w:rsidRDefault="008A436D" w:rsidP="00653667">
            <w:pPr>
              <w:spacing w:line="240" w:lineRule="auto"/>
              <w:jc w:val="center"/>
              <w:rPr>
                <w:rFonts w:cstheme="minorHAnsi"/>
              </w:rPr>
            </w:pPr>
            <w:r w:rsidRPr="00E34FE6">
              <w:t>2973,9</w:t>
            </w:r>
          </w:p>
        </w:tc>
        <w:tc>
          <w:tcPr>
            <w:tcW w:w="0" w:type="auto"/>
            <w:shd w:val="clear" w:color="auto" w:fill="auto"/>
            <w:vAlign w:val="center"/>
          </w:tcPr>
          <w:p w14:paraId="45F90FC6" w14:textId="743C6EE8" w:rsidR="008A436D" w:rsidRPr="00E34FE6" w:rsidRDefault="009A4D05" w:rsidP="00C21AB7">
            <w:pPr>
              <w:spacing w:line="240" w:lineRule="auto"/>
              <w:jc w:val="center"/>
              <w:rPr>
                <w:rFonts w:cstheme="minorHAnsi"/>
              </w:rPr>
            </w:pPr>
            <w:r w:rsidRPr="00E34FE6">
              <w:t>17 %</w:t>
            </w:r>
          </w:p>
        </w:tc>
      </w:tr>
      <w:tr w:rsidR="008A436D" w:rsidRPr="00E34FE6" w14:paraId="59115A68" w14:textId="77777777" w:rsidTr="00C21AB7">
        <w:tc>
          <w:tcPr>
            <w:tcW w:w="0" w:type="auto"/>
            <w:shd w:val="clear" w:color="auto" w:fill="auto"/>
          </w:tcPr>
          <w:p w14:paraId="493FC327" w14:textId="77777777" w:rsidR="008A436D" w:rsidRPr="00E34FE6" w:rsidRDefault="008A436D" w:rsidP="00C21AB7">
            <w:pPr>
              <w:spacing w:line="240" w:lineRule="auto"/>
              <w:rPr>
                <w:rFonts w:cstheme="minorHAnsi"/>
                <w:b/>
                <w:bCs/>
              </w:rPr>
            </w:pPr>
            <w:r w:rsidRPr="00E34FE6">
              <w:rPr>
                <w:b/>
              </w:rPr>
              <w:t>Programa de Impacto sobre Gestión Forestal Sostenible</w:t>
            </w:r>
          </w:p>
        </w:tc>
        <w:tc>
          <w:tcPr>
            <w:tcW w:w="0" w:type="auto"/>
            <w:shd w:val="clear" w:color="auto" w:fill="auto"/>
            <w:vAlign w:val="center"/>
          </w:tcPr>
          <w:p w14:paraId="2E2E9D64" w14:textId="0A4E3A07" w:rsidR="008A436D" w:rsidRPr="00E34FE6" w:rsidRDefault="008A436D" w:rsidP="00C21AB7">
            <w:pPr>
              <w:spacing w:line="240" w:lineRule="auto"/>
              <w:jc w:val="center"/>
              <w:rPr>
                <w:rFonts w:cstheme="minorHAnsi"/>
              </w:rPr>
            </w:pPr>
            <w:r w:rsidRPr="00E34FE6">
              <w:t>137,1</w:t>
            </w:r>
            <w:r w:rsidR="006E70AD" w:rsidRPr="00E34FE6">
              <w:rPr>
                <w:rStyle w:val="FootnoteReference"/>
                <w:rFonts w:cstheme="minorHAnsi"/>
                <w:lang w:val="en-GB"/>
              </w:rPr>
              <w:footnoteReference w:id="16"/>
            </w:r>
            <w:r w:rsidRPr="00E34FE6">
              <w:t xml:space="preserve"> </w:t>
            </w:r>
          </w:p>
          <w:p w14:paraId="4D58C039" w14:textId="499A4B81" w:rsidR="008A436D" w:rsidRPr="00E34FE6" w:rsidRDefault="008A436D" w:rsidP="00C21AB7">
            <w:pPr>
              <w:spacing w:line="240" w:lineRule="auto"/>
              <w:jc w:val="center"/>
              <w:rPr>
                <w:rFonts w:cstheme="minorHAnsi"/>
              </w:rPr>
            </w:pPr>
            <w:r w:rsidRPr="00E34FE6">
              <w:t>(USD 92.0 de los fondos del SATR para biodiversidad)</w:t>
            </w:r>
          </w:p>
        </w:tc>
        <w:tc>
          <w:tcPr>
            <w:tcW w:w="1304" w:type="dxa"/>
            <w:shd w:val="clear" w:color="auto" w:fill="auto"/>
            <w:vAlign w:val="center"/>
          </w:tcPr>
          <w:p w14:paraId="60D31BB4" w14:textId="4AA3C547" w:rsidR="008A436D" w:rsidRPr="00E34FE6" w:rsidRDefault="008A436D" w:rsidP="00C21AB7">
            <w:pPr>
              <w:spacing w:line="240" w:lineRule="auto"/>
              <w:jc w:val="center"/>
              <w:rPr>
                <w:rFonts w:cstheme="minorHAnsi"/>
              </w:rPr>
            </w:pPr>
            <w:r w:rsidRPr="00E34FE6">
              <w:t>1706</w:t>
            </w:r>
          </w:p>
        </w:tc>
        <w:tc>
          <w:tcPr>
            <w:tcW w:w="1572" w:type="dxa"/>
            <w:shd w:val="clear" w:color="auto" w:fill="auto"/>
            <w:vAlign w:val="center"/>
          </w:tcPr>
          <w:p w14:paraId="1DDAAFCB" w14:textId="7986EE72" w:rsidR="008A436D" w:rsidRPr="00E34FE6" w:rsidRDefault="00D42AAD" w:rsidP="00C21AB7">
            <w:pPr>
              <w:spacing w:line="240" w:lineRule="auto"/>
              <w:jc w:val="center"/>
              <w:rPr>
                <w:rFonts w:cstheme="minorHAnsi"/>
              </w:rPr>
            </w:pPr>
            <w:r w:rsidRPr="00E34FE6">
              <w:t xml:space="preserve">1843,1 </w:t>
            </w:r>
          </w:p>
        </w:tc>
        <w:tc>
          <w:tcPr>
            <w:tcW w:w="0" w:type="auto"/>
            <w:shd w:val="clear" w:color="auto" w:fill="auto"/>
            <w:vAlign w:val="center"/>
          </w:tcPr>
          <w:p w14:paraId="6996CBB2" w14:textId="6FB32EF2" w:rsidR="008A436D" w:rsidRPr="00E34FE6" w:rsidRDefault="00CE6D0E" w:rsidP="00C21AB7">
            <w:pPr>
              <w:spacing w:line="240" w:lineRule="auto"/>
              <w:jc w:val="center"/>
              <w:rPr>
                <w:rFonts w:cstheme="minorHAnsi"/>
              </w:rPr>
            </w:pPr>
            <w:r w:rsidRPr="00E34FE6">
              <w:t>11 %</w:t>
            </w:r>
          </w:p>
        </w:tc>
      </w:tr>
      <w:tr w:rsidR="008A436D" w:rsidRPr="00E34FE6" w14:paraId="10EFF951" w14:textId="77777777" w:rsidTr="00C21AB7">
        <w:tc>
          <w:tcPr>
            <w:tcW w:w="0" w:type="auto"/>
            <w:shd w:val="clear" w:color="auto" w:fill="auto"/>
          </w:tcPr>
          <w:p w14:paraId="09C63375" w14:textId="77777777" w:rsidR="008A436D" w:rsidRPr="00E34FE6" w:rsidRDefault="008A436D" w:rsidP="00C21AB7">
            <w:pPr>
              <w:spacing w:line="240" w:lineRule="auto"/>
              <w:rPr>
                <w:rFonts w:cstheme="minorHAnsi"/>
                <w:b/>
                <w:bCs/>
              </w:rPr>
            </w:pPr>
            <w:r w:rsidRPr="00E34FE6">
              <w:rPr>
                <w:b/>
              </w:rPr>
              <w:t>Programa de Impacto sobre Ciudades sostenibles</w:t>
            </w:r>
          </w:p>
        </w:tc>
        <w:tc>
          <w:tcPr>
            <w:tcW w:w="0" w:type="auto"/>
            <w:shd w:val="clear" w:color="auto" w:fill="auto"/>
            <w:vAlign w:val="center"/>
          </w:tcPr>
          <w:p w14:paraId="13B0C3A8" w14:textId="23B8EDBF" w:rsidR="008A436D" w:rsidRPr="00E34FE6" w:rsidRDefault="002917F4" w:rsidP="00C21AB7">
            <w:pPr>
              <w:spacing w:line="240" w:lineRule="auto"/>
              <w:jc w:val="center"/>
              <w:rPr>
                <w:rFonts w:cstheme="minorHAnsi"/>
              </w:rPr>
            </w:pPr>
            <w:r w:rsidRPr="00E34FE6">
              <w:t>47,2</w:t>
            </w:r>
            <w:r w:rsidR="000C4FC6" w:rsidRPr="00E34FE6">
              <w:rPr>
                <w:rStyle w:val="FootnoteReference"/>
                <w:rFonts w:cstheme="minorHAnsi"/>
                <w:lang w:val="en-GB"/>
              </w:rPr>
              <w:footnoteReference w:id="17"/>
            </w:r>
            <w:r w:rsidRPr="00E34FE6">
              <w:t xml:space="preserve"> </w:t>
            </w:r>
          </w:p>
          <w:p w14:paraId="7F4EC7B0" w14:textId="36A3B29C" w:rsidR="008A436D" w:rsidRPr="00E34FE6" w:rsidRDefault="008A436D" w:rsidP="00C21AB7">
            <w:pPr>
              <w:spacing w:line="240" w:lineRule="auto"/>
              <w:jc w:val="center"/>
              <w:rPr>
                <w:rFonts w:cstheme="minorHAnsi"/>
              </w:rPr>
            </w:pPr>
            <w:r w:rsidRPr="00E34FE6">
              <w:t>(USD 33,3 de los fondos del SATR para biodiversidad)</w:t>
            </w:r>
          </w:p>
        </w:tc>
        <w:tc>
          <w:tcPr>
            <w:tcW w:w="1304" w:type="dxa"/>
            <w:shd w:val="clear" w:color="auto" w:fill="auto"/>
            <w:vAlign w:val="center"/>
          </w:tcPr>
          <w:p w14:paraId="0C4FABF8" w14:textId="70AA4518" w:rsidR="008A436D" w:rsidRPr="00E34FE6" w:rsidRDefault="008A436D" w:rsidP="00C21AB7">
            <w:pPr>
              <w:spacing w:line="240" w:lineRule="auto"/>
              <w:jc w:val="center"/>
              <w:rPr>
                <w:rFonts w:cstheme="minorHAnsi"/>
              </w:rPr>
            </w:pPr>
            <w:r w:rsidRPr="00E34FE6">
              <w:t>1690</w:t>
            </w:r>
          </w:p>
        </w:tc>
        <w:tc>
          <w:tcPr>
            <w:tcW w:w="1572" w:type="dxa"/>
            <w:shd w:val="clear" w:color="auto" w:fill="auto"/>
            <w:vAlign w:val="center"/>
          </w:tcPr>
          <w:p w14:paraId="6784F47A" w14:textId="35A8F358" w:rsidR="008A436D" w:rsidRPr="00E34FE6" w:rsidRDefault="00C70D7A" w:rsidP="00C21AB7">
            <w:pPr>
              <w:spacing w:line="240" w:lineRule="auto"/>
              <w:jc w:val="center"/>
              <w:rPr>
                <w:rFonts w:cstheme="minorHAnsi"/>
              </w:rPr>
            </w:pPr>
            <w:r w:rsidRPr="00E34FE6">
              <w:t xml:space="preserve">1737,2 </w:t>
            </w:r>
          </w:p>
        </w:tc>
        <w:tc>
          <w:tcPr>
            <w:tcW w:w="0" w:type="auto"/>
            <w:shd w:val="clear" w:color="auto" w:fill="auto"/>
            <w:vAlign w:val="center"/>
          </w:tcPr>
          <w:p w14:paraId="72A3CCAD" w14:textId="2CFFA339" w:rsidR="008A436D" w:rsidRPr="00E34FE6" w:rsidRDefault="006B3B30" w:rsidP="00C21AB7">
            <w:pPr>
              <w:spacing w:line="240" w:lineRule="auto"/>
              <w:jc w:val="center"/>
              <w:rPr>
                <w:rFonts w:cstheme="minorHAnsi"/>
              </w:rPr>
            </w:pPr>
            <w:r w:rsidRPr="00E34FE6">
              <w:t>10 %</w:t>
            </w:r>
          </w:p>
        </w:tc>
      </w:tr>
      <w:tr w:rsidR="008A436D" w:rsidRPr="00E34FE6" w14:paraId="3BC5DCCD" w14:textId="77777777" w:rsidTr="00C21AB7">
        <w:tc>
          <w:tcPr>
            <w:tcW w:w="0" w:type="auto"/>
            <w:shd w:val="clear" w:color="auto" w:fill="auto"/>
          </w:tcPr>
          <w:p w14:paraId="613C64A0" w14:textId="77777777" w:rsidR="008A436D" w:rsidRPr="00E34FE6" w:rsidRDefault="008A436D" w:rsidP="00C21AB7">
            <w:pPr>
              <w:spacing w:line="240" w:lineRule="auto"/>
              <w:rPr>
                <w:rFonts w:cstheme="minorHAnsi"/>
                <w:b/>
                <w:bCs/>
              </w:rPr>
            </w:pPr>
            <w:r w:rsidRPr="00E34FE6">
              <w:rPr>
                <w:b/>
              </w:rPr>
              <w:t>Reserva para la biodiversidad</w:t>
            </w:r>
          </w:p>
        </w:tc>
        <w:tc>
          <w:tcPr>
            <w:tcW w:w="0" w:type="auto"/>
            <w:shd w:val="clear" w:color="auto" w:fill="auto"/>
            <w:vAlign w:val="center"/>
          </w:tcPr>
          <w:p w14:paraId="64ED43E9" w14:textId="208CA9DB" w:rsidR="008A436D" w:rsidRPr="00E34FE6" w:rsidRDefault="002917F4" w:rsidP="00C21AB7">
            <w:pPr>
              <w:spacing w:line="240" w:lineRule="auto"/>
              <w:jc w:val="center"/>
              <w:rPr>
                <w:rFonts w:cstheme="minorHAnsi"/>
              </w:rPr>
            </w:pPr>
            <w:r w:rsidRPr="00E34FE6">
              <w:t xml:space="preserve">40,8 </w:t>
            </w:r>
          </w:p>
        </w:tc>
        <w:tc>
          <w:tcPr>
            <w:tcW w:w="1304" w:type="dxa"/>
            <w:shd w:val="clear" w:color="auto" w:fill="auto"/>
            <w:vAlign w:val="center"/>
          </w:tcPr>
          <w:p w14:paraId="7D533029" w14:textId="3021F256" w:rsidR="008A436D" w:rsidRPr="00E34FE6" w:rsidRDefault="00C70D7A" w:rsidP="00C21AB7">
            <w:pPr>
              <w:spacing w:line="240" w:lineRule="auto"/>
              <w:jc w:val="center"/>
              <w:rPr>
                <w:rFonts w:cstheme="minorHAnsi"/>
              </w:rPr>
            </w:pPr>
            <w:r w:rsidRPr="00E34FE6">
              <w:t xml:space="preserve">318,5 </w:t>
            </w:r>
          </w:p>
        </w:tc>
        <w:tc>
          <w:tcPr>
            <w:tcW w:w="1572" w:type="dxa"/>
            <w:shd w:val="clear" w:color="auto" w:fill="auto"/>
            <w:vAlign w:val="center"/>
          </w:tcPr>
          <w:p w14:paraId="7B6B9206" w14:textId="2E977E9D" w:rsidR="008A436D" w:rsidRPr="00E34FE6" w:rsidRDefault="00E132BB" w:rsidP="00C21AB7">
            <w:pPr>
              <w:spacing w:line="240" w:lineRule="auto"/>
              <w:jc w:val="center"/>
              <w:rPr>
                <w:rFonts w:cstheme="minorHAnsi"/>
              </w:rPr>
            </w:pPr>
            <w:r w:rsidRPr="00E34FE6">
              <w:t xml:space="preserve">359,3 </w:t>
            </w:r>
          </w:p>
        </w:tc>
        <w:tc>
          <w:tcPr>
            <w:tcW w:w="0" w:type="auto"/>
            <w:shd w:val="clear" w:color="auto" w:fill="auto"/>
            <w:vAlign w:val="center"/>
          </w:tcPr>
          <w:p w14:paraId="68CDD734" w14:textId="562BE346" w:rsidR="008A436D" w:rsidRPr="00E34FE6" w:rsidRDefault="006B3B30" w:rsidP="00C21AB7">
            <w:pPr>
              <w:spacing w:line="240" w:lineRule="auto"/>
              <w:jc w:val="center"/>
              <w:rPr>
                <w:rFonts w:cstheme="minorHAnsi"/>
              </w:rPr>
            </w:pPr>
            <w:r w:rsidRPr="00E34FE6">
              <w:t>2 %</w:t>
            </w:r>
          </w:p>
        </w:tc>
      </w:tr>
      <w:tr w:rsidR="008A436D" w:rsidRPr="00E34FE6" w14:paraId="5B95B2FC" w14:textId="77777777" w:rsidTr="00C21AB7">
        <w:trPr>
          <w:trHeight w:val="566"/>
        </w:trPr>
        <w:tc>
          <w:tcPr>
            <w:tcW w:w="0" w:type="auto"/>
            <w:shd w:val="clear" w:color="auto" w:fill="auto"/>
          </w:tcPr>
          <w:p w14:paraId="30B4886E" w14:textId="77777777" w:rsidR="008A436D" w:rsidRPr="00E34FE6" w:rsidRDefault="008A436D" w:rsidP="00C21AB7">
            <w:pPr>
              <w:spacing w:line="240" w:lineRule="auto"/>
              <w:rPr>
                <w:rFonts w:cstheme="minorHAnsi"/>
                <w:b/>
                <w:bCs/>
              </w:rPr>
            </w:pPr>
            <w:r w:rsidRPr="00E34FE6">
              <w:rPr>
                <w:b/>
              </w:rPr>
              <w:t>Fondo para los Países Menos Adelantados</w:t>
            </w:r>
          </w:p>
        </w:tc>
        <w:tc>
          <w:tcPr>
            <w:tcW w:w="0" w:type="auto"/>
            <w:shd w:val="clear" w:color="auto" w:fill="auto"/>
            <w:vAlign w:val="center"/>
          </w:tcPr>
          <w:p w14:paraId="18E2A347" w14:textId="00955B33" w:rsidR="008A436D" w:rsidRPr="00E34FE6" w:rsidRDefault="00BF5EF6" w:rsidP="00C21AB7">
            <w:pPr>
              <w:spacing w:line="240" w:lineRule="auto"/>
              <w:jc w:val="center"/>
              <w:rPr>
                <w:rFonts w:cstheme="minorHAnsi"/>
              </w:rPr>
            </w:pPr>
            <w:r w:rsidRPr="00E34FE6">
              <w:t xml:space="preserve">29,8 </w:t>
            </w:r>
          </w:p>
        </w:tc>
        <w:tc>
          <w:tcPr>
            <w:tcW w:w="1304" w:type="dxa"/>
            <w:shd w:val="clear" w:color="auto" w:fill="auto"/>
            <w:vAlign w:val="center"/>
          </w:tcPr>
          <w:p w14:paraId="499EA0ED" w14:textId="3E2C6467" w:rsidR="008A436D" w:rsidRPr="00E34FE6" w:rsidRDefault="005164C8" w:rsidP="00C21AB7">
            <w:pPr>
              <w:spacing w:line="240" w:lineRule="auto"/>
              <w:jc w:val="center"/>
              <w:rPr>
                <w:rFonts w:cstheme="minorHAnsi"/>
              </w:rPr>
            </w:pPr>
            <w:r w:rsidRPr="00E34FE6">
              <w:t xml:space="preserve">149,6 </w:t>
            </w:r>
          </w:p>
        </w:tc>
        <w:tc>
          <w:tcPr>
            <w:tcW w:w="1572" w:type="dxa"/>
            <w:shd w:val="clear" w:color="auto" w:fill="auto"/>
            <w:vAlign w:val="center"/>
          </w:tcPr>
          <w:p w14:paraId="735330D2" w14:textId="78352141" w:rsidR="008A436D" w:rsidRPr="00E34FE6" w:rsidRDefault="001B1C86" w:rsidP="00C21AB7">
            <w:pPr>
              <w:spacing w:line="240" w:lineRule="auto"/>
              <w:jc w:val="center"/>
              <w:rPr>
                <w:rFonts w:cstheme="minorHAnsi"/>
              </w:rPr>
            </w:pPr>
            <w:r w:rsidRPr="00E34FE6">
              <w:t xml:space="preserve">179,4 </w:t>
            </w:r>
          </w:p>
        </w:tc>
        <w:tc>
          <w:tcPr>
            <w:tcW w:w="0" w:type="auto"/>
            <w:shd w:val="clear" w:color="auto" w:fill="auto"/>
            <w:vAlign w:val="center"/>
          </w:tcPr>
          <w:p w14:paraId="5984ED6F" w14:textId="673D830C" w:rsidR="008A436D" w:rsidRPr="00E34FE6" w:rsidRDefault="001229E6" w:rsidP="00C21AB7">
            <w:pPr>
              <w:spacing w:line="240" w:lineRule="auto"/>
              <w:jc w:val="center"/>
              <w:rPr>
                <w:rFonts w:cstheme="minorHAnsi"/>
              </w:rPr>
            </w:pPr>
            <w:r w:rsidRPr="00E34FE6">
              <w:t>1 %</w:t>
            </w:r>
          </w:p>
        </w:tc>
      </w:tr>
      <w:tr w:rsidR="008A436D" w:rsidRPr="00E34FE6" w14:paraId="77B576D1" w14:textId="77777777" w:rsidTr="00C21AB7">
        <w:trPr>
          <w:trHeight w:val="602"/>
        </w:trPr>
        <w:tc>
          <w:tcPr>
            <w:tcW w:w="0" w:type="auto"/>
            <w:shd w:val="clear" w:color="auto" w:fill="auto"/>
          </w:tcPr>
          <w:p w14:paraId="19004A76" w14:textId="520D6237" w:rsidR="008A436D" w:rsidRPr="00E34FE6" w:rsidRDefault="008A436D" w:rsidP="00C21AB7">
            <w:pPr>
              <w:spacing w:line="240" w:lineRule="auto"/>
              <w:rPr>
                <w:rFonts w:cstheme="minorHAnsi"/>
                <w:b/>
                <w:bCs/>
              </w:rPr>
            </w:pPr>
            <w:r w:rsidRPr="00E34FE6">
              <w:rPr>
                <w:b/>
              </w:rPr>
              <w:t>Área focal de aguas internacionales</w:t>
            </w:r>
          </w:p>
        </w:tc>
        <w:tc>
          <w:tcPr>
            <w:tcW w:w="0" w:type="auto"/>
            <w:shd w:val="clear" w:color="auto" w:fill="auto"/>
            <w:vAlign w:val="center"/>
          </w:tcPr>
          <w:p w14:paraId="3B354D56" w14:textId="74FE8C22" w:rsidR="008A436D" w:rsidRPr="00E34FE6" w:rsidRDefault="00BF5EF6" w:rsidP="00C21AB7">
            <w:pPr>
              <w:spacing w:line="240" w:lineRule="auto"/>
              <w:jc w:val="center"/>
              <w:rPr>
                <w:rFonts w:cstheme="minorHAnsi"/>
              </w:rPr>
            </w:pPr>
            <w:r w:rsidRPr="00E34FE6">
              <w:t xml:space="preserve">374,7 </w:t>
            </w:r>
          </w:p>
        </w:tc>
        <w:tc>
          <w:tcPr>
            <w:tcW w:w="1304" w:type="dxa"/>
            <w:shd w:val="clear" w:color="auto" w:fill="auto"/>
            <w:vAlign w:val="center"/>
          </w:tcPr>
          <w:p w14:paraId="06E4A620" w14:textId="6F98E464" w:rsidR="008A436D" w:rsidRPr="00E34FE6" w:rsidRDefault="008A436D" w:rsidP="00C21AB7">
            <w:pPr>
              <w:spacing w:line="240" w:lineRule="auto"/>
              <w:jc w:val="center"/>
              <w:rPr>
                <w:rFonts w:cstheme="minorHAnsi"/>
              </w:rPr>
            </w:pPr>
            <w:r w:rsidRPr="00E34FE6">
              <w:t>2960,4</w:t>
            </w:r>
          </w:p>
        </w:tc>
        <w:tc>
          <w:tcPr>
            <w:tcW w:w="1572" w:type="dxa"/>
            <w:shd w:val="clear" w:color="auto" w:fill="auto"/>
            <w:vAlign w:val="center"/>
          </w:tcPr>
          <w:p w14:paraId="0CC5D0DA" w14:textId="013F02E5" w:rsidR="008A436D" w:rsidRPr="00E34FE6" w:rsidRDefault="00177686" w:rsidP="00C21AB7">
            <w:pPr>
              <w:spacing w:line="240" w:lineRule="auto"/>
              <w:jc w:val="center"/>
              <w:rPr>
                <w:rFonts w:cstheme="minorHAnsi"/>
              </w:rPr>
            </w:pPr>
            <w:r w:rsidRPr="00E34FE6">
              <w:t xml:space="preserve">3335,1 </w:t>
            </w:r>
          </w:p>
        </w:tc>
        <w:tc>
          <w:tcPr>
            <w:tcW w:w="0" w:type="auto"/>
            <w:shd w:val="clear" w:color="auto" w:fill="auto"/>
            <w:vAlign w:val="center"/>
          </w:tcPr>
          <w:p w14:paraId="1BE9E9A7" w14:textId="1C46F58D" w:rsidR="008A436D" w:rsidRPr="00E34FE6" w:rsidRDefault="009D42EF" w:rsidP="00C21AB7">
            <w:pPr>
              <w:spacing w:line="240" w:lineRule="auto"/>
              <w:jc w:val="center"/>
              <w:rPr>
                <w:rFonts w:cstheme="minorHAnsi"/>
              </w:rPr>
            </w:pPr>
            <w:r w:rsidRPr="00E34FE6">
              <w:t>19 %</w:t>
            </w:r>
          </w:p>
        </w:tc>
      </w:tr>
      <w:tr w:rsidR="008A436D" w:rsidRPr="00E34FE6" w14:paraId="1EEF4268" w14:textId="77777777" w:rsidTr="00C21AB7">
        <w:tc>
          <w:tcPr>
            <w:tcW w:w="0" w:type="auto"/>
            <w:shd w:val="clear" w:color="auto" w:fill="auto"/>
          </w:tcPr>
          <w:p w14:paraId="079C3740" w14:textId="77777777" w:rsidR="008A436D" w:rsidRPr="00E34FE6" w:rsidRDefault="008A436D" w:rsidP="00C21AB7">
            <w:pPr>
              <w:spacing w:line="240" w:lineRule="auto"/>
              <w:rPr>
                <w:rFonts w:cstheme="minorHAnsi"/>
                <w:b/>
                <w:bCs/>
              </w:rPr>
            </w:pPr>
            <w:r w:rsidRPr="00E34FE6">
              <w:rPr>
                <w:b/>
              </w:rPr>
              <w:t>Instrumento de financiamiento distinto de las donaciones</w:t>
            </w:r>
          </w:p>
        </w:tc>
        <w:tc>
          <w:tcPr>
            <w:tcW w:w="0" w:type="auto"/>
            <w:shd w:val="clear" w:color="auto" w:fill="auto"/>
            <w:vAlign w:val="center"/>
          </w:tcPr>
          <w:p w14:paraId="0F004787" w14:textId="367532B8" w:rsidR="008A436D" w:rsidRPr="00E34FE6" w:rsidRDefault="006E5003" w:rsidP="00C21AB7">
            <w:pPr>
              <w:spacing w:line="240" w:lineRule="auto"/>
              <w:jc w:val="center"/>
              <w:rPr>
                <w:rFonts w:cstheme="minorHAnsi"/>
              </w:rPr>
            </w:pPr>
            <w:r w:rsidRPr="00E34FE6">
              <w:t xml:space="preserve">64,9 </w:t>
            </w:r>
          </w:p>
        </w:tc>
        <w:tc>
          <w:tcPr>
            <w:tcW w:w="1304" w:type="dxa"/>
            <w:shd w:val="clear" w:color="auto" w:fill="auto"/>
            <w:vAlign w:val="center"/>
          </w:tcPr>
          <w:p w14:paraId="18C4BF24" w14:textId="2A6655A9" w:rsidR="008A436D" w:rsidRPr="00E34FE6" w:rsidRDefault="008A436D" w:rsidP="00C21AB7">
            <w:pPr>
              <w:spacing w:line="240" w:lineRule="auto"/>
              <w:jc w:val="center"/>
              <w:rPr>
                <w:rFonts w:cstheme="minorHAnsi"/>
              </w:rPr>
            </w:pPr>
            <w:r w:rsidRPr="00E34FE6">
              <w:t>1332</w:t>
            </w:r>
          </w:p>
        </w:tc>
        <w:tc>
          <w:tcPr>
            <w:tcW w:w="1572" w:type="dxa"/>
            <w:shd w:val="clear" w:color="auto" w:fill="auto"/>
            <w:vAlign w:val="center"/>
          </w:tcPr>
          <w:p w14:paraId="4EE58B4A" w14:textId="037C0AB3" w:rsidR="008A436D" w:rsidRPr="00E34FE6" w:rsidRDefault="00A10008" w:rsidP="00C21AB7">
            <w:pPr>
              <w:spacing w:line="240" w:lineRule="auto"/>
              <w:jc w:val="center"/>
              <w:rPr>
                <w:rFonts w:cstheme="minorHAnsi"/>
              </w:rPr>
            </w:pPr>
            <w:r w:rsidRPr="00E34FE6">
              <w:t>1396,9</w:t>
            </w:r>
          </w:p>
        </w:tc>
        <w:tc>
          <w:tcPr>
            <w:tcW w:w="0" w:type="auto"/>
            <w:shd w:val="clear" w:color="auto" w:fill="auto"/>
            <w:vAlign w:val="center"/>
          </w:tcPr>
          <w:p w14:paraId="571D6D19" w14:textId="523ADE85" w:rsidR="008A436D" w:rsidRPr="00E34FE6" w:rsidRDefault="00C6492E" w:rsidP="00C21AB7">
            <w:pPr>
              <w:spacing w:line="240" w:lineRule="auto"/>
              <w:jc w:val="center"/>
              <w:rPr>
                <w:rFonts w:cstheme="minorHAnsi"/>
              </w:rPr>
            </w:pPr>
            <w:r w:rsidRPr="00E34FE6">
              <w:t>8 %</w:t>
            </w:r>
          </w:p>
        </w:tc>
      </w:tr>
      <w:tr w:rsidR="008A436D" w:rsidRPr="00E34FE6" w14:paraId="4F2FCA46" w14:textId="77777777" w:rsidTr="00C21AB7">
        <w:tc>
          <w:tcPr>
            <w:tcW w:w="0" w:type="auto"/>
            <w:shd w:val="clear" w:color="auto" w:fill="auto"/>
          </w:tcPr>
          <w:p w14:paraId="5BD35FF4" w14:textId="1BD645EF" w:rsidR="008A436D" w:rsidRPr="00E34FE6" w:rsidRDefault="008A436D" w:rsidP="00C21AB7">
            <w:pPr>
              <w:spacing w:line="240" w:lineRule="auto"/>
              <w:rPr>
                <w:rFonts w:cstheme="minorHAnsi"/>
                <w:b/>
                <w:bCs/>
              </w:rPr>
            </w:pPr>
            <w:r w:rsidRPr="00E34FE6">
              <w:rPr>
                <w:b/>
              </w:rPr>
              <w:t>Programa de Pequeñas Donaciones</w:t>
            </w:r>
          </w:p>
        </w:tc>
        <w:tc>
          <w:tcPr>
            <w:tcW w:w="0" w:type="auto"/>
            <w:tcBorders>
              <w:bottom w:val="single" w:sz="4" w:space="0" w:color="auto"/>
            </w:tcBorders>
            <w:shd w:val="clear" w:color="auto" w:fill="auto"/>
            <w:vAlign w:val="center"/>
          </w:tcPr>
          <w:p w14:paraId="5714FB1E" w14:textId="4D603E01" w:rsidR="008A436D" w:rsidRPr="00E34FE6" w:rsidRDefault="004F5469" w:rsidP="00C21AB7">
            <w:pPr>
              <w:spacing w:line="240" w:lineRule="auto"/>
              <w:jc w:val="center"/>
              <w:rPr>
                <w:rFonts w:cstheme="minorHAnsi"/>
              </w:rPr>
            </w:pPr>
            <w:r w:rsidRPr="00E34FE6">
              <w:t>173,7</w:t>
            </w:r>
          </w:p>
        </w:tc>
        <w:tc>
          <w:tcPr>
            <w:tcW w:w="1304" w:type="dxa"/>
            <w:tcBorders>
              <w:bottom w:val="single" w:sz="4" w:space="0" w:color="auto"/>
            </w:tcBorders>
            <w:shd w:val="clear" w:color="auto" w:fill="auto"/>
            <w:vAlign w:val="center"/>
          </w:tcPr>
          <w:p w14:paraId="5AF281D1" w14:textId="0EB80B21" w:rsidR="008A436D" w:rsidRPr="00E34FE6" w:rsidRDefault="004F5469" w:rsidP="00C21AB7">
            <w:pPr>
              <w:spacing w:line="240" w:lineRule="auto"/>
              <w:jc w:val="center"/>
              <w:rPr>
                <w:rFonts w:cstheme="minorHAnsi"/>
              </w:rPr>
            </w:pPr>
            <w:r w:rsidRPr="00E34FE6">
              <w:t>174,0</w:t>
            </w:r>
          </w:p>
        </w:tc>
        <w:tc>
          <w:tcPr>
            <w:tcW w:w="1572" w:type="dxa"/>
            <w:tcBorders>
              <w:bottom w:val="single" w:sz="4" w:space="0" w:color="auto"/>
            </w:tcBorders>
            <w:shd w:val="clear" w:color="auto" w:fill="auto"/>
            <w:vAlign w:val="center"/>
          </w:tcPr>
          <w:p w14:paraId="246B198D" w14:textId="35657B38" w:rsidR="008A436D" w:rsidRPr="00E34FE6" w:rsidRDefault="001C5CF6" w:rsidP="00C21AB7">
            <w:pPr>
              <w:spacing w:line="240" w:lineRule="auto"/>
              <w:jc w:val="center"/>
              <w:rPr>
                <w:rFonts w:cstheme="minorHAnsi"/>
              </w:rPr>
            </w:pPr>
            <w:r w:rsidRPr="00E34FE6">
              <w:t>347,0</w:t>
            </w:r>
          </w:p>
        </w:tc>
        <w:tc>
          <w:tcPr>
            <w:tcW w:w="0" w:type="auto"/>
            <w:tcBorders>
              <w:bottom w:val="single" w:sz="4" w:space="0" w:color="auto"/>
            </w:tcBorders>
            <w:shd w:val="clear" w:color="auto" w:fill="auto"/>
            <w:vAlign w:val="center"/>
          </w:tcPr>
          <w:p w14:paraId="3BBFFBE8" w14:textId="6A317AA6" w:rsidR="008A436D" w:rsidRPr="00E34FE6" w:rsidRDefault="00020B47" w:rsidP="00C21AB7">
            <w:pPr>
              <w:spacing w:line="240" w:lineRule="auto"/>
              <w:jc w:val="center"/>
              <w:rPr>
                <w:rFonts w:cstheme="minorHAnsi"/>
              </w:rPr>
            </w:pPr>
            <w:r w:rsidRPr="00E34FE6">
              <w:t>2 %</w:t>
            </w:r>
          </w:p>
        </w:tc>
      </w:tr>
      <w:tr w:rsidR="00CB0C04" w:rsidRPr="00E34FE6" w14:paraId="417A0A9B" w14:textId="77777777" w:rsidTr="00C21AB7">
        <w:tc>
          <w:tcPr>
            <w:tcW w:w="0" w:type="auto"/>
            <w:shd w:val="clear" w:color="auto" w:fill="auto"/>
          </w:tcPr>
          <w:p w14:paraId="776FB4D8" w14:textId="24C086FC" w:rsidR="00CB0C04" w:rsidRPr="00E34FE6" w:rsidRDefault="00CB0C04" w:rsidP="00C21AB7">
            <w:pPr>
              <w:spacing w:line="240" w:lineRule="auto"/>
              <w:rPr>
                <w:rFonts w:cstheme="minorHAnsi"/>
                <w:b/>
                <w:bCs/>
                <w:i/>
                <w:iCs/>
              </w:rPr>
            </w:pPr>
            <w:r w:rsidRPr="00E34FE6">
              <w:rPr>
                <w:b/>
                <w:i/>
              </w:rPr>
              <w:t>Totales (miles de millones de USD, %)</w:t>
            </w:r>
          </w:p>
        </w:tc>
        <w:tc>
          <w:tcPr>
            <w:tcW w:w="0" w:type="auto"/>
            <w:tcBorders>
              <w:top w:val="single" w:sz="4" w:space="0" w:color="auto"/>
              <w:left w:val="nil"/>
              <w:bottom w:val="single" w:sz="4" w:space="0" w:color="auto"/>
              <w:right w:val="single" w:sz="4" w:space="0" w:color="auto"/>
            </w:tcBorders>
            <w:shd w:val="clear" w:color="auto" w:fill="auto"/>
            <w:vAlign w:val="center"/>
          </w:tcPr>
          <w:p w14:paraId="1379C55F" w14:textId="2F922E79" w:rsidR="00343515" w:rsidRPr="00E34FE6" w:rsidRDefault="00CB0C04" w:rsidP="00C21AB7">
            <w:pPr>
              <w:spacing w:line="240" w:lineRule="auto"/>
              <w:jc w:val="center"/>
              <w:rPr>
                <w:rFonts w:cstheme="minorHAnsi"/>
                <w:color w:val="000000"/>
              </w:rPr>
            </w:pPr>
            <w:r w:rsidRPr="00E34FE6">
              <w:rPr>
                <w:color w:val="000000"/>
              </w:rPr>
              <w:t xml:space="preserve">1,63 </w:t>
            </w:r>
          </w:p>
        </w:tc>
        <w:tc>
          <w:tcPr>
            <w:tcW w:w="1304" w:type="dxa"/>
            <w:tcBorders>
              <w:top w:val="single" w:sz="4" w:space="0" w:color="auto"/>
              <w:left w:val="single" w:sz="4" w:space="0" w:color="auto"/>
              <w:bottom w:val="single" w:sz="4" w:space="0" w:color="auto"/>
              <w:right w:val="single" w:sz="4" w:space="0" w:color="auto"/>
            </w:tcBorders>
            <w:shd w:val="clear" w:color="auto" w:fill="auto"/>
            <w:vAlign w:val="center"/>
          </w:tcPr>
          <w:p w14:paraId="41958D93" w14:textId="5C87A55C" w:rsidR="00073896" w:rsidRPr="00E34FE6" w:rsidRDefault="00496BF5" w:rsidP="00C21AB7">
            <w:pPr>
              <w:spacing w:line="240" w:lineRule="auto"/>
              <w:jc w:val="center"/>
              <w:rPr>
                <w:rFonts w:cstheme="minorHAnsi"/>
                <w:color w:val="000000"/>
              </w:rPr>
            </w:pPr>
            <w:r w:rsidRPr="00E34FE6">
              <w:rPr>
                <w:color w:val="000000"/>
              </w:rPr>
              <w:t xml:space="preserve">15,66 </w:t>
            </w:r>
          </w:p>
        </w:tc>
        <w:tc>
          <w:tcPr>
            <w:tcW w:w="1572" w:type="dxa"/>
            <w:tcBorders>
              <w:top w:val="single" w:sz="4" w:space="0" w:color="auto"/>
              <w:left w:val="single" w:sz="4" w:space="0" w:color="auto"/>
              <w:bottom w:val="single" w:sz="4" w:space="0" w:color="auto"/>
              <w:right w:val="single" w:sz="4" w:space="0" w:color="auto"/>
            </w:tcBorders>
            <w:shd w:val="clear" w:color="auto" w:fill="auto"/>
            <w:vAlign w:val="center"/>
          </w:tcPr>
          <w:p w14:paraId="216525DC" w14:textId="0EE98D49" w:rsidR="00073896" w:rsidRPr="00E34FE6" w:rsidRDefault="00C36ABB" w:rsidP="00C21AB7">
            <w:pPr>
              <w:spacing w:line="240" w:lineRule="auto"/>
              <w:jc w:val="center"/>
              <w:rPr>
                <w:rFonts w:cstheme="minorHAnsi"/>
                <w:color w:val="000000"/>
              </w:rPr>
            </w:pPr>
            <w:r w:rsidRPr="00E34FE6">
              <w:rPr>
                <w:color w:val="000000"/>
              </w:rPr>
              <w:t xml:space="preserve">17,29 </w:t>
            </w:r>
          </w:p>
        </w:tc>
        <w:tc>
          <w:tcPr>
            <w:tcW w:w="0" w:type="auto"/>
            <w:tcBorders>
              <w:top w:val="single" w:sz="4" w:space="0" w:color="auto"/>
              <w:left w:val="single" w:sz="4" w:space="0" w:color="auto"/>
              <w:bottom w:val="single" w:sz="4" w:space="0" w:color="auto"/>
            </w:tcBorders>
            <w:shd w:val="clear" w:color="auto" w:fill="auto"/>
            <w:vAlign w:val="center"/>
          </w:tcPr>
          <w:p w14:paraId="406A1A26" w14:textId="3E130FDA" w:rsidR="00CB0C04" w:rsidRPr="00E34FE6" w:rsidRDefault="00247D3C" w:rsidP="00C21AB7">
            <w:pPr>
              <w:spacing w:line="240" w:lineRule="auto"/>
              <w:jc w:val="center"/>
              <w:rPr>
                <w:rFonts w:cstheme="minorHAnsi"/>
                <w:b/>
                <w:bCs/>
              </w:rPr>
            </w:pPr>
            <w:r w:rsidRPr="00E34FE6">
              <w:rPr>
                <w:b/>
              </w:rPr>
              <w:t>100 %</w:t>
            </w:r>
          </w:p>
        </w:tc>
      </w:tr>
    </w:tbl>
    <w:p w14:paraId="7C2851E2" w14:textId="77777777" w:rsidR="00EA5A9D" w:rsidRPr="00E34FE6" w:rsidRDefault="00EA5A9D" w:rsidP="00C21AB7"/>
    <w:p w14:paraId="3BF527CF" w14:textId="326F8AB0" w:rsidR="00A41202" w:rsidRPr="00E34FE6" w:rsidRDefault="00E33D4C" w:rsidP="005E6C91">
      <w:pPr>
        <w:pStyle w:val="ListParagraph"/>
      </w:pPr>
      <w:r w:rsidRPr="00E34FE6">
        <w:t>En las siguientes secciones se describe con mayor detalle de qué manera las inversiones resumidas en el cuadro 4 han contribuido al cumplimiento de las Metas de Aichi para la Diversidad Biológica.</w:t>
      </w:r>
    </w:p>
    <w:p w14:paraId="0F0F2CCC" w14:textId="5A5D996E" w:rsidR="00506145" w:rsidRPr="00E34FE6" w:rsidRDefault="00AF7227" w:rsidP="00D20CBA">
      <w:pPr>
        <w:pStyle w:val="Heading2"/>
      </w:pPr>
      <w:bookmarkStart w:id="43" w:name="_Toc102227398"/>
      <w:bookmarkStart w:id="44" w:name="_Toc108978388"/>
      <w:r w:rsidRPr="00E34FE6">
        <w:lastRenderedPageBreak/>
        <w:t>Contribuciones del área focal de biodiversidad del GEF-7 al cumplimiento de las Metas de Aichi para la Diversidad Biológica</w:t>
      </w:r>
      <w:bookmarkEnd w:id="43"/>
      <w:bookmarkEnd w:id="44"/>
    </w:p>
    <w:p w14:paraId="0053C027" w14:textId="312325DC" w:rsidR="001D626F" w:rsidRPr="00E34FE6" w:rsidRDefault="00CD67CB" w:rsidP="005E6C91">
      <w:pPr>
        <w:pStyle w:val="ListParagraph"/>
      </w:pPr>
      <w:r w:rsidRPr="00E34FE6">
        <w:t>En el cuadro 5 se muestran las asignaciones del SATR para biodiversidad y las reservas que han respaldado los objetivos de biodiversidad en virtud de proyectos de esta área focal y proyectos de varias áreas focales que incluyen recursos de biodiversidad.</w:t>
      </w:r>
      <w:r w:rsidR="00CF7B78" w:rsidRPr="00E34FE6">
        <w:t xml:space="preserve"> </w:t>
      </w:r>
      <w:r w:rsidRPr="00E34FE6">
        <w:t xml:space="preserve">Ninguno de estos proyectos formaba parte de los programas de impacto del GEF-7. También se muestra el uso de recursos de otras áreas focales para los objetivos de biodiversidad cuando los países aplicaron la política sobre flexibilidad del GEF en la programación de las asignaciones de las áreas focales en el marco de la SATR. Los datos señalan una tendencia continua de los países que reciben ayuda del GEF a priorizar la agenda de incorporación de la biodiversidad. </w:t>
      </w:r>
    </w:p>
    <w:p w14:paraId="5FC59DD7" w14:textId="33C60431" w:rsidR="00BB1F0D" w:rsidRPr="00E34FE6" w:rsidRDefault="00C80D8B" w:rsidP="005E6C91">
      <w:pPr>
        <w:pStyle w:val="ListParagraph"/>
      </w:pPr>
      <w:r w:rsidRPr="00E34FE6">
        <w:t>El primer objetivo de la estrategia se centra en la incorporación de la biodiversidad y esto ha constituido la prioridad de los países, que han destinado USD 407,5 millones (63 %) a la materialización de este objetivo. El segundo objetivo, centrado en la gestión de zonas protegidas y la protección de especies, constituye una prioridad secundaria para los países, en la que han invertido USD 218,6 millones (34 %). El tercer objetivo de la estrategia respalda la aplicación de los dos protocolos y sustenta las obligaciones de presentación de informes del convenio; esto ha recibido una prioridad baja entre los países, con USD 20,2 millones o el 3 % asignados del total.</w:t>
      </w:r>
      <w:r w:rsidR="00CF7B78" w:rsidRPr="00E34FE6">
        <w:t xml:space="preserve"> </w:t>
      </w:r>
      <w:r w:rsidRPr="00E34FE6">
        <w:t>Cabe destacar el hecho de que los países asignaron USD 5,3 millones para implementar el Protocolo de Cartagena, o alrededor del 1 %, y USD 12,2 millones de dólares, o alrededor del 2 %, para implementar el Protocolo de Nagoya.</w:t>
      </w:r>
      <w:r w:rsidR="00CF7B78" w:rsidRPr="00E34FE6">
        <w:t xml:space="preserve"> </w:t>
      </w:r>
    </w:p>
    <w:p w14:paraId="725BA2A7" w14:textId="43034A06" w:rsidR="00BC29AF" w:rsidRPr="00E34FE6" w:rsidRDefault="00DE7BDA" w:rsidP="00AC6E4B">
      <w:pPr>
        <w:pStyle w:val="Caption"/>
      </w:pPr>
      <w:bookmarkStart w:id="45" w:name="_Toc102227146"/>
      <w:bookmarkStart w:id="46" w:name="_Toc108978447"/>
      <w:r w:rsidRPr="00E34FE6">
        <w:t xml:space="preserve">Cuadro </w:t>
      </w:r>
      <w:fldSimple w:instr=" SEQ Table \* ARABIC ">
        <w:r w:rsidR="00A46F9C" w:rsidRPr="00E34FE6">
          <w:rPr>
            <w:noProof/>
          </w:rPr>
          <w:t>5</w:t>
        </w:r>
      </w:fldSimple>
      <w:r w:rsidRPr="00E34FE6">
        <w:t>. Contribución de los proyectos del área focal de biodiversidad y los proyectos que abarcan varias áreas focales al cumplimiento de las Metas de Aichi para la Diversidad Biológica (</w:t>
      </w:r>
      <w:r w:rsidRPr="00E34FE6">
        <w:rPr>
          <w:u w:val="single"/>
        </w:rPr>
        <w:t>estos proyectos no forman parte de los programas de impacto</w:t>
      </w:r>
      <w:r w:rsidRPr="00E34FE6">
        <w:t>) (del 1 de julio de 2018 al 31 de diciembre de 2021)</w:t>
      </w:r>
      <w:r w:rsidR="006A576B" w:rsidRPr="00E34FE6">
        <w:rPr>
          <w:vertAlign w:val="superscript"/>
          <w:lang w:val="en-GB"/>
        </w:rPr>
        <w:footnoteReference w:id="18"/>
      </w:r>
      <w:bookmarkEnd w:id="45"/>
      <w:bookmarkEnd w:id="46"/>
    </w:p>
    <w:tbl>
      <w:tblPr>
        <w:tblStyle w:val="TableGrid"/>
        <w:tblW w:w="0" w:type="auto"/>
        <w:tblLook w:val="04A0" w:firstRow="1" w:lastRow="0" w:firstColumn="1" w:lastColumn="0" w:noHBand="0" w:noVBand="1"/>
      </w:tblPr>
      <w:tblGrid>
        <w:gridCol w:w="3005"/>
        <w:gridCol w:w="1279"/>
        <w:gridCol w:w="1627"/>
        <w:gridCol w:w="1831"/>
        <w:gridCol w:w="1608"/>
      </w:tblGrid>
      <w:tr w:rsidR="00C62CA8" w:rsidRPr="00E34FE6" w14:paraId="7A5D73B2" w14:textId="280808D3" w:rsidTr="00AB4BCE">
        <w:trPr>
          <w:tblHeader/>
        </w:trPr>
        <w:tc>
          <w:tcPr>
            <w:tcW w:w="4225" w:type="dxa"/>
            <w:shd w:val="clear" w:color="auto" w:fill="E2EFD9" w:themeFill="accent6" w:themeFillTint="33"/>
            <w:vAlign w:val="center"/>
          </w:tcPr>
          <w:p w14:paraId="383F95AA" w14:textId="77777777" w:rsidR="00C62CA8" w:rsidRPr="00E34FE6" w:rsidRDefault="00C62CA8" w:rsidP="008354E6">
            <w:pPr>
              <w:jc w:val="center"/>
              <w:rPr>
                <w:b/>
              </w:rPr>
            </w:pPr>
            <w:r w:rsidRPr="00E34FE6">
              <w:rPr>
                <w:b/>
              </w:rPr>
              <w:t>Objetivos de la estrategia de biodiversidad y las líneas de programación</w:t>
            </w:r>
          </w:p>
        </w:tc>
        <w:tc>
          <w:tcPr>
            <w:tcW w:w="1440" w:type="dxa"/>
            <w:shd w:val="clear" w:color="auto" w:fill="E2EFD9" w:themeFill="accent6" w:themeFillTint="33"/>
            <w:vAlign w:val="center"/>
          </w:tcPr>
          <w:p w14:paraId="189BEAA8" w14:textId="59C0B861" w:rsidR="00C62CA8" w:rsidRPr="00E34FE6" w:rsidRDefault="00C62CA8" w:rsidP="008354E6">
            <w:pPr>
              <w:jc w:val="center"/>
              <w:rPr>
                <w:b/>
              </w:rPr>
            </w:pPr>
            <w:r w:rsidRPr="00E34FE6">
              <w:rPr>
                <w:b/>
              </w:rPr>
              <w:t>Metas de Aichi</w:t>
            </w:r>
          </w:p>
        </w:tc>
        <w:tc>
          <w:tcPr>
            <w:tcW w:w="1440" w:type="dxa"/>
            <w:shd w:val="clear" w:color="auto" w:fill="E2EFD9" w:themeFill="accent6" w:themeFillTint="33"/>
            <w:vAlign w:val="center"/>
          </w:tcPr>
          <w:p w14:paraId="14D6A10A" w14:textId="0502CF45" w:rsidR="00C62CA8" w:rsidRPr="00E34FE6" w:rsidRDefault="00C62CA8" w:rsidP="00461F5C">
            <w:pPr>
              <w:jc w:val="center"/>
              <w:rPr>
                <w:b/>
              </w:rPr>
            </w:pPr>
            <w:r w:rsidRPr="00E34FE6">
              <w:rPr>
                <w:b/>
              </w:rPr>
              <w:t>Financiamiento para proyectos del GEF</w:t>
            </w:r>
          </w:p>
          <w:p w14:paraId="0ADD07D8" w14:textId="5AB9614D" w:rsidR="00C62CA8" w:rsidRPr="00E34FE6" w:rsidRDefault="00C62CA8" w:rsidP="00461F5C">
            <w:pPr>
              <w:jc w:val="center"/>
              <w:rPr>
                <w:b/>
              </w:rPr>
            </w:pPr>
            <w:r w:rsidRPr="00E34FE6">
              <w:rPr>
                <w:b/>
              </w:rPr>
              <w:t>(en millones de USD)</w:t>
            </w:r>
          </w:p>
        </w:tc>
        <w:tc>
          <w:tcPr>
            <w:tcW w:w="1273" w:type="dxa"/>
            <w:shd w:val="clear" w:color="auto" w:fill="E2EFD9" w:themeFill="accent6" w:themeFillTint="33"/>
            <w:vAlign w:val="center"/>
          </w:tcPr>
          <w:p w14:paraId="1423CEB2" w14:textId="708A7261" w:rsidR="00C62CA8" w:rsidRPr="00E34FE6" w:rsidRDefault="002D582B" w:rsidP="00461F5C">
            <w:pPr>
              <w:jc w:val="center"/>
              <w:rPr>
                <w:b/>
              </w:rPr>
            </w:pPr>
            <w:r w:rsidRPr="00E34FE6">
              <w:rPr>
                <w:b/>
              </w:rPr>
              <w:t>Cofinanciamiento</w:t>
            </w:r>
          </w:p>
          <w:p w14:paraId="6841E8EA" w14:textId="247E9F01" w:rsidR="00C62CA8" w:rsidRPr="00E34FE6" w:rsidRDefault="00C62CA8" w:rsidP="00461F5C">
            <w:pPr>
              <w:jc w:val="center"/>
              <w:rPr>
                <w:b/>
              </w:rPr>
            </w:pPr>
            <w:r w:rsidRPr="00E34FE6">
              <w:rPr>
                <w:b/>
              </w:rPr>
              <w:t>(en millones de USD)</w:t>
            </w:r>
          </w:p>
        </w:tc>
        <w:tc>
          <w:tcPr>
            <w:tcW w:w="0" w:type="auto"/>
            <w:shd w:val="clear" w:color="auto" w:fill="E2EFD9" w:themeFill="accent6" w:themeFillTint="33"/>
            <w:vAlign w:val="center"/>
          </w:tcPr>
          <w:p w14:paraId="521D0240" w14:textId="5DFF4355" w:rsidR="00C62CA8" w:rsidRPr="00E34FE6" w:rsidRDefault="00C62CA8" w:rsidP="00AB4BCE">
            <w:pPr>
              <w:jc w:val="center"/>
              <w:rPr>
                <w:b/>
              </w:rPr>
            </w:pPr>
            <w:r w:rsidRPr="00E34FE6">
              <w:rPr>
                <w:b/>
              </w:rPr>
              <w:t>Total</w:t>
            </w:r>
          </w:p>
          <w:p w14:paraId="57474CDC" w14:textId="5A983A71" w:rsidR="00C62CA8" w:rsidRPr="00E34FE6" w:rsidRDefault="00C62CA8" w:rsidP="00AB4BCE">
            <w:pPr>
              <w:ind w:left="-71"/>
              <w:jc w:val="center"/>
              <w:rPr>
                <w:b/>
              </w:rPr>
            </w:pPr>
            <w:r w:rsidRPr="00E34FE6">
              <w:rPr>
                <w:b/>
              </w:rPr>
              <w:t>(en millones de USD)</w:t>
            </w:r>
          </w:p>
        </w:tc>
      </w:tr>
      <w:tr w:rsidR="00AB4BCE" w:rsidRPr="00E34FE6" w14:paraId="38241777" w14:textId="5DB478EF" w:rsidTr="000A178A">
        <w:tc>
          <w:tcPr>
            <w:tcW w:w="9350" w:type="dxa"/>
            <w:gridSpan w:val="5"/>
            <w:shd w:val="clear" w:color="auto" w:fill="auto"/>
            <w:vAlign w:val="center"/>
          </w:tcPr>
          <w:p w14:paraId="6F905CE3" w14:textId="4C2146BF" w:rsidR="00AB4BCE" w:rsidRPr="00E34FE6" w:rsidRDefault="00AB4BCE" w:rsidP="00461F5C">
            <w:pPr>
              <w:spacing w:after="40"/>
              <w:jc w:val="center"/>
              <w:rPr>
                <w:b/>
              </w:rPr>
            </w:pPr>
            <w:r w:rsidRPr="00E34FE6">
              <w:rPr>
                <w:b/>
              </w:rPr>
              <w:t xml:space="preserve">Objetivo 1. Incorporar el tema de la biodiversidad en todos los sectores y en todos los paisajes terrestres y marinos </w:t>
            </w:r>
          </w:p>
        </w:tc>
      </w:tr>
      <w:tr w:rsidR="008F385C" w:rsidRPr="00E34FE6" w14:paraId="70932A11" w14:textId="2486FFE4" w:rsidTr="00AB4BCE">
        <w:tc>
          <w:tcPr>
            <w:tcW w:w="4225" w:type="dxa"/>
            <w:vAlign w:val="center"/>
          </w:tcPr>
          <w:p w14:paraId="652FA9D5" w14:textId="2CA938A7" w:rsidR="008F385C" w:rsidRPr="00E34FE6" w:rsidRDefault="008F385C" w:rsidP="008F385C">
            <w:pPr>
              <w:spacing w:after="40"/>
            </w:pPr>
            <w:r w:rsidRPr="00E34FE6">
              <w:t>1-1 Incorporación de la biodiversidad en los sectores prioritarios</w:t>
            </w:r>
          </w:p>
        </w:tc>
        <w:tc>
          <w:tcPr>
            <w:tcW w:w="1440" w:type="dxa"/>
            <w:vAlign w:val="center"/>
          </w:tcPr>
          <w:p w14:paraId="0179363B" w14:textId="3BF47AFF" w:rsidR="008F385C" w:rsidRPr="00E34FE6" w:rsidRDefault="008F385C" w:rsidP="00C21AB7">
            <w:pPr>
              <w:spacing w:after="40"/>
              <w:jc w:val="center"/>
            </w:pPr>
            <w:r w:rsidRPr="00E34FE6">
              <w:t>3, 5, 6, 7, 14, 15</w:t>
            </w:r>
          </w:p>
        </w:tc>
        <w:tc>
          <w:tcPr>
            <w:tcW w:w="1440" w:type="dxa"/>
            <w:vAlign w:val="center"/>
          </w:tcPr>
          <w:p w14:paraId="64BCF82E" w14:textId="4F50E341" w:rsidR="008F385C" w:rsidRPr="00E34FE6" w:rsidRDefault="00805119" w:rsidP="00461F5C">
            <w:pPr>
              <w:spacing w:after="40"/>
              <w:jc w:val="center"/>
            </w:pPr>
            <w:r w:rsidRPr="00E34FE6">
              <w:t>272,4</w:t>
            </w:r>
          </w:p>
        </w:tc>
        <w:tc>
          <w:tcPr>
            <w:tcW w:w="1273" w:type="dxa"/>
            <w:vAlign w:val="center"/>
          </w:tcPr>
          <w:p w14:paraId="055DFB5D" w14:textId="59A9BC0F" w:rsidR="008F385C" w:rsidRPr="00E34FE6" w:rsidRDefault="008F385C" w:rsidP="00461F5C">
            <w:pPr>
              <w:spacing w:after="40"/>
              <w:jc w:val="center"/>
            </w:pPr>
            <w:r w:rsidRPr="00E34FE6">
              <w:rPr>
                <w:rFonts w:ascii="Calibri" w:hAnsi="Calibri"/>
                <w:color w:val="000000"/>
              </w:rPr>
              <w:t xml:space="preserve">1662,4 </w:t>
            </w:r>
          </w:p>
        </w:tc>
        <w:tc>
          <w:tcPr>
            <w:tcW w:w="0" w:type="auto"/>
            <w:vAlign w:val="center"/>
          </w:tcPr>
          <w:p w14:paraId="6A1394A2" w14:textId="0157BB7F" w:rsidR="008F385C" w:rsidRPr="00E34FE6" w:rsidRDefault="00901B4E" w:rsidP="00461F5C">
            <w:pPr>
              <w:spacing w:after="40"/>
              <w:jc w:val="center"/>
            </w:pPr>
            <w:r w:rsidRPr="00E34FE6">
              <w:rPr>
                <w:rFonts w:ascii="Calibri" w:hAnsi="Calibri"/>
                <w:color w:val="000000"/>
              </w:rPr>
              <w:t>1934,8</w:t>
            </w:r>
          </w:p>
        </w:tc>
      </w:tr>
      <w:tr w:rsidR="008F385C" w:rsidRPr="00E34FE6" w14:paraId="67982E49" w14:textId="33C68670" w:rsidTr="00AB4BCE">
        <w:tc>
          <w:tcPr>
            <w:tcW w:w="4225" w:type="dxa"/>
            <w:vAlign w:val="center"/>
          </w:tcPr>
          <w:p w14:paraId="1AC73710" w14:textId="25041467" w:rsidR="008F385C" w:rsidRPr="00E34FE6" w:rsidRDefault="008F385C" w:rsidP="008F385C">
            <w:pPr>
              <w:spacing w:after="40"/>
            </w:pPr>
            <w:r w:rsidRPr="00E34FE6">
              <w:t>1-2a Programa Mundial para la Vida Silvestre: Prevenir la extinción de especies amenazadas conocidas</w:t>
            </w:r>
          </w:p>
        </w:tc>
        <w:tc>
          <w:tcPr>
            <w:tcW w:w="1440" w:type="dxa"/>
            <w:vAlign w:val="center"/>
          </w:tcPr>
          <w:p w14:paraId="0C6D402D" w14:textId="0796C90A" w:rsidR="008F385C" w:rsidRPr="00E34FE6" w:rsidRDefault="008F385C" w:rsidP="00C21AB7">
            <w:pPr>
              <w:spacing w:after="40"/>
              <w:jc w:val="center"/>
            </w:pPr>
            <w:r w:rsidRPr="00E34FE6">
              <w:t>12</w:t>
            </w:r>
          </w:p>
        </w:tc>
        <w:tc>
          <w:tcPr>
            <w:tcW w:w="1440" w:type="dxa"/>
            <w:vAlign w:val="center"/>
          </w:tcPr>
          <w:p w14:paraId="3DD4ABE5" w14:textId="4313A5CC" w:rsidR="008F385C" w:rsidRPr="00E34FE6" w:rsidRDefault="00017C8C" w:rsidP="00461F5C">
            <w:pPr>
              <w:spacing w:after="40"/>
              <w:jc w:val="center"/>
            </w:pPr>
            <w:r w:rsidRPr="00E34FE6">
              <w:rPr>
                <w:rFonts w:ascii="Calibri" w:hAnsi="Calibri"/>
                <w:color w:val="000000"/>
              </w:rPr>
              <w:t xml:space="preserve">46,2 </w:t>
            </w:r>
          </w:p>
        </w:tc>
        <w:tc>
          <w:tcPr>
            <w:tcW w:w="1273" w:type="dxa"/>
            <w:vAlign w:val="center"/>
          </w:tcPr>
          <w:p w14:paraId="17762C9B" w14:textId="2C3AFA2A" w:rsidR="008F385C" w:rsidRPr="00E34FE6" w:rsidRDefault="007F6B92" w:rsidP="00461F5C">
            <w:pPr>
              <w:spacing w:after="40"/>
              <w:jc w:val="center"/>
            </w:pPr>
            <w:r w:rsidRPr="00E34FE6">
              <w:rPr>
                <w:rFonts w:ascii="Calibri" w:hAnsi="Calibri"/>
                <w:color w:val="000000"/>
              </w:rPr>
              <w:t xml:space="preserve">372,9 </w:t>
            </w:r>
          </w:p>
        </w:tc>
        <w:tc>
          <w:tcPr>
            <w:tcW w:w="0" w:type="auto"/>
            <w:vAlign w:val="center"/>
          </w:tcPr>
          <w:p w14:paraId="62204E94" w14:textId="083A4708" w:rsidR="008F385C" w:rsidRPr="00E34FE6" w:rsidRDefault="007F6B92" w:rsidP="00461F5C">
            <w:pPr>
              <w:spacing w:after="40"/>
              <w:jc w:val="center"/>
            </w:pPr>
            <w:r w:rsidRPr="00E34FE6">
              <w:rPr>
                <w:rFonts w:ascii="Calibri" w:hAnsi="Calibri"/>
                <w:color w:val="000000"/>
              </w:rPr>
              <w:t>419,1</w:t>
            </w:r>
          </w:p>
        </w:tc>
      </w:tr>
      <w:tr w:rsidR="008F385C" w:rsidRPr="00E34FE6" w14:paraId="556E2768" w14:textId="5D3D20F7" w:rsidTr="00AB4BCE">
        <w:tc>
          <w:tcPr>
            <w:tcW w:w="4225" w:type="dxa"/>
            <w:vAlign w:val="center"/>
          </w:tcPr>
          <w:p w14:paraId="01DEA50A" w14:textId="25B2D83D" w:rsidR="008F385C" w:rsidRPr="00E34FE6" w:rsidRDefault="008F385C" w:rsidP="008F385C">
            <w:pPr>
              <w:spacing w:after="40"/>
            </w:pPr>
            <w:r w:rsidRPr="00E34FE6">
              <w:lastRenderedPageBreak/>
              <w:t>1-2b Programa Mundial para la Vida Silvestre: Vida Silvestre para el Desarrollo Sostenible</w:t>
            </w:r>
          </w:p>
        </w:tc>
        <w:tc>
          <w:tcPr>
            <w:tcW w:w="1440" w:type="dxa"/>
            <w:vAlign w:val="center"/>
          </w:tcPr>
          <w:p w14:paraId="08359F83" w14:textId="4BA93B90" w:rsidR="008F385C" w:rsidRPr="00E34FE6" w:rsidRDefault="008F385C" w:rsidP="00C21AB7">
            <w:pPr>
              <w:spacing w:after="40"/>
              <w:jc w:val="center"/>
            </w:pPr>
            <w:r w:rsidRPr="00E34FE6">
              <w:t>12</w:t>
            </w:r>
          </w:p>
        </w:tc>
        <w:tc>
          <w:tcPr>
            <w:tcW w:w="1440" w:type="dxa"/>
            <w:vAlign w:val="center"/>
          </w:tcPr>
          <w:p w14:paraId="36E501FA" w14:textId="1699ED60" w:rsidR="008F385C" w:rsidRPr="00E34FE6" w:rsidRDefault="008F385C" w:rsidP="00461F5C">
            <w:pPr>
              <w:spacing w:after="40"/>
              <w:jc w:val="center"/>
            </w:pPr>
            <w:r w:rsidRPr="00E34FE6">
              <w:rPr>
                <w:rFonts w:ascii="Calibri" w:hAnsi="Calibri"/>
                <w:color w:val="000000"/>
              </w:rPr>
              <w:t>32,5</w:t>
            </w:r>
          </w:p>
        </w:tc>
        <w:tc>
          <w:tcPr>
            <w:tcW w:w="1273" w:type="dxa"/>
            <w:vAlign w:val="center"/>
          </w:tcPr>
          <w:p w14:paraId="46B13F83" w14:textId="2FBE7939" w:rsidR="008F385C" w:rsidRPr="00E34FE6" w:rsidRDefault="008F385C" w:rsidP="00461F5C">
            <w:pPr>
              <w:spacing w:after="40"/>
              <w:jc w:val="center"/>
            </w:pPr>
            <w:r w:rsidRPr="00E34FE6">
              <w:rPr>
                <w:rFonts w:ascii="Calibri" w:hAnsi="Calibri"/>
                <w:color w:val="000000"/>
              </w:rPr>
              <w:t>225,7</w:t>
            </w:r>
          </w:p>
        </w:tc>
        <w:tc>
          <w:tcPr>
            <w:tcW w:w="0" w:type="auto"/>
            <w:vAlign w:val="center"/>
          </w:tcPr>
          <w:p w14:paraId="0D267E52" w14:textId="7D263521" w:rsidR="008F385C" w:rsidRPr="00E34FE6" w:rsidRDefault="008F385C" w:rsidP="00461F5C">
            <w:pPr>
              <w:spacing w:after="40"/>
              <w:jc w:val="center"/>
            </w:pPr>
            <w:r w:rsidRPr="00E34FE6">
              <w:rPr>
                <w:rFonts w:ascii="Calibri" w:hAnsi="Calibri"/>
                <w:color w:val="000000"/>
              </w:rPr>
              <w:t>258,2</w:t>
            </w:r>
          </w:p>
        </w:tc>
      </w:tr>
      <w:tr w:rsidR="008F385C" w:rsidRPr="00E34FE6" w14:paraId="352E115E" w14:textId="2258E17B" w:rsidTr="00AB4BCE">
        <w:tc>
          <w:tcPr>
            <w:tcW w:w="4225" w:type="dxa"/>
            <w:vAlign w:val="center"/>
          </w:tcPr>
          <w:p w14:paraId="2AF5DD0D" w14:textId="35B1835B" w:rsidR="008F385C" w:rsidRPr="00E34FE6" w:rsidRDefault="008F385C" w:rsidP="008F385C">
            <w:pPr>
              <w:spacing w:after="40"/>
            </w:pPr>
            <w:r w:rsidRPr="00E34FE6">
              <w:t>1-3 Evaluación y contabilidad del capital natural</w:t>
            </w:r>
          </w:p>
        </w:tc>
        <w:tc>
          <w:tcPr>
            <w:tcW w:w="1440" w:type="dxa"/>
            <w:vAlign w:val="center"/>
          </w:tcPr>
          <w:p w14:paraId="6637A7BA" w14:textId="3729392E" w:rsidR="008F385C" w:rsidRPr="00E34FE6" w:rsidRDefault="008F385C" w:rsidP="00C21AB7">
            <w:pPr>
              <w:spacing w:after="40"/>
              <w:jc w:val="center"/>
            </w:pPr>
            <w:r w:rsidRPr="00E34FE6">
              <w:t>2, 20</w:t>
            </w:r>
          </w:p>
        </w:tc>
        <w:tc>
          <w:tcPr>
            <w:tcW w:w="1440" w:type="dxa"/>
            <w:vAlign w:val="center"/>
          </w:tcPr>
          <w:p w14:paraId="09BA2D9A" w14:textId="6F1F4240" w:rsidR="008F385C" w:rsidRPr="00E34FE6" w:rsidRDefault="00017C8C" w:rsidP="00461F5C">
            <w:pPr>
              <w:spacing w:after="40"/>
              <w:jc w:val="center"/>
            </w:pPr>
            <w:r w:rsidRPr="00E34FE6">
              <w:rPr>
                <w:rFonts w:ascii="Calibri" w:hAnsi="Calibri"/>
                <w:color w:val="000000"/>
              </w:rPr>
              <w:t xml:space="preserve">11,6 </w:t>
            </w:r>
          </w:p>
        </w:tc>
        <w:tc>
          <w:tcPr>
            <w:tcW w:w="1273" w:type="dxa"/>
            <w:vAlign w:val="center"/>
          </w:tcPr>
          <w:p w14:paraId="2B309598" w14:textId="77163F61" w:rsidR="008F385C" w:rsidRPr="00E34FE6" w:rsidRDefault="00482469" w:rsidP="00461F5C">
            <w:pPr>
              <w:spacing w:after="40"/>
              <w:jc w:val="center"/>
            </w:pPr>
            <w:r w:rsidRPr="00E34FE6">
              <w:rPr>
                <w:rFonts w:ascii="Calibri" w:hAnsi="Calibri"/>
                <w:color w:val="000000"/>
              </w:rPr>
              <w:t>45,5</w:t>
            </w:r>
          </w:p>
        </w:tc>
        <w:tc>
          <w:tcPr>
            <w:tcW w:w="0" w:type="auto"/>
            <w:vAlign w:val="center"/>
          </w:tcPr>
          <w:p w14:paraId="46CEFABC" w14:textId="3C6DE44F" w:rsidR="008F385C" w:rsidRPr="00E34FE6" w:rsidRDefault="008F385C" w:rsidP="00461F5C">
            <w:pPr>
              <w:spacing w:after="40"/>
              <w:jc w:val="center"/>
            </w:pPr>
            <w:r w:rsidRPr="00E34FE6">
              <w:rPr>
                <w:rFonts w:ascii="Calibri" w:hAnsi="Calibri"/>
                <w:color w:val="000000"/>
              </w:rPr>
              <w:t>57,1</w:t>
            </w:r>
          </w:p>
        </w:tc>
      </w:tr>
      <w:tr w:rsidR="008F385C" w:rsidRPr="00E34FE6" w14:paraId="2DEA9C0F" w14:textId="6F0DEA04" w:rsidTr="00AB4BCE">
        <w:tc>
          <w:tcPr>
            <w:tcW w:w="4225" w:type="dxa"/>
            <w:vAlign w:val="center"/>
          </w:tcPr>
          <w:p w14:paraId="63F7A10F" w14:textId="39CA59B9" w:rsidR="008F385C" w:rsidRPr="00E34FE6" w:rsidRDefault="008F385C" w:rsidP="008F385C">
            <w:pPr>
              <w:spacing w:after="40"/>
            </w:pPr>
            <w:r w:rsidRPr="00E34FE6">
              <w:t xml:space="preserve">1-4 Uso sostenible de los recursos fitogenéticos y </w:t>
            </w:r>
            <w:proofErr w:type="spellStart"/>
            <w:r w:rsidRPr="00E34FE6">
              <w:t>zoogenéticos</w:t>
            </w:r>
            <w:proofErr w:type="spellEnd"/>
          </w:p>
        </w:tc>
        <w:tc>
          <w:tcPr>
            <w:tcW w:w="1440" w:type="dxa"/>
            <w:vAlign w:val="center"/>
          </w:tcPr>
          <w:p w14:paraId="32B9BF3F" w14:textId="7367CE1E" w:rsidR="008F385C" w:rsidRPr="00E34FE6" w:rsidRDefault="008F385C" w:rsidP="00C21AB7">
            <w:pPr>
              <w:spacing w:after="40"/>
              <w:jc w:val="center"/>
            </w:pPr>
            <w:r w:rsidRPr="00E34FE6">
              <w:t>7, 13</w:t>
            </w:r>
          </w:p>
        </w:tc>
        <w:tc>
          <w:tcPr>
            <w:tcW w:w="1440" w:type="dxa"/>
            <w:vAlign w:val="center"/>
          </w:tcPr>
          <w:p w14:paraId="78DFDA0A" w14:textId="3F90D314" w:rsidR="008F385C" w:rsidRPr="00E34FE6" w:rsidRDefault="00B83181" w:rsidP="00461F5C">
            <w:pPr>
              <w:spacing w:after="40"/>
              <w:jc w:val="center"/>
            </w:pPr>
            <w:r w:rsidRPr="00E34FE6">
              <w:rPr>
                <w:rFonts w:ascii="Calibri" w:hAnsi="Calibri"/>
                <w:color w:val="000000"/>
              </w:rPr>
              <w:t xml:space="preserve">14,5 </w:t>
            </w:r>
          </w:p>
        </w:tc>
        <w:tc>
          <w:tcPr>
            <w:tcW w:w="1273" w:type="dxa"/>
            <w:vAlign w:val="center"/>
          </w:tcPr>
          <w:p w14:paraId="25B566AB" w14:textId="27E518E5" w:rsidR="008F385C" w:rsidRPr="00E34FE6" w:rsidRDefault="004A385C" w:rsidP="00461F5C">
            <w:pPr>
              <w:spacing w:after="40"/>
              <w:jc w:val="center"/>
            </w:pPr>
            <w:r w:rsidRPr="00E34FE6">
              <w:rPr>
                <w:rFonts w:ascii="Calibri" w:hAnsi="Calibri"/>
                <w:color w:val="000000"/>
              </w:rPr>
              <w:t>78,8</w:t>
            </w:r>
          </w:p>
        </w:tc>
        <w:tc>
          <w:tcPr>
            <w:tcW w:w="0" w:type="auto"/>
            <w:vAlign w:val="center"/>
          </w:tcPr>
          <w:p w14:paraId="03D795F7" w14:textId="111283D7" w:rsidR="008F385C" w:rsidRPr="00E34FE6" w:rsidRDefault="004A385C" w:rsidP="00461F5C">
            <w:pPr>
              <w:spacing w:after="40"/>
              <w:jc w:val="center"/>
            </w:pPr>
            <w:r w:rsidRPr="00E34FE6">
              <w:rPr>
                <w:rFonts w:ascii="Calibri" w:hAnsi="Calibri"/>
                <w:color w:val="000000"/>
              </w:rPr>
              <w:t xml:space="preserve">93,3 </w:t>
            </w:r>
          </w:p>
        </w:tc>
      </w:tr>
      <w:tr w:rsidR="008A3E8C" w:rsidRPr="00E34FE6" w14:paraId="561E1AA8" w14:textId="7A15205C" w:rsidTr="00AB4BCE">
        <w:tc>
          <w:tcPr>
            <w:tcW w:w="4225" w:type="dxa"/>
            <w:vAlign w:val="center"/>
          </w:tcPr>
          <w:p w14:paraId="525D088E" w14:textId="5AEA06A4" w:rsidR="008A3E8C" w:rsidRPr="00E34FE6" w:rsidRDefault="008A3E8C" w:rsidP="008A3E8C">
            <w:pPr>
              <w:spacing w:after="40"/>
            </w:pPr>
            <w:r w:rsidRPr="00E34FE6">
              <w:t>1-5 Conservación inclusiva</w:t>
            </w:r>
          </w:p>
        </w:tc>
        <w:tc>
          <w:tcPr>
            <w:tcW w:w="1440" w:type="dxa"/>
            <w:vAlign w:val="center"/>
          </w:tcPr>
          <w:p w14:paraId="31FF79EE" w14:textId="0A1440C1" w:rsidR="008A3E8C" w:rsidRPr="00E34FE6" w:rsidRDefault="008A3E8C" w:rsidP="00C21AB7">
            <w:pPr>
              <w:spacing w:after="40"/>
              <w:jc w:val="center"/>
            </w:pPr>
            <w:r w:rsidRPr="00E34FE6">
              <w:t>11</w:t>
            </w:r>
          </w:p>
        </w:tc>
        <w:tc>
          <w:tcPr>
            <w:tcW w:w="1440" w:type="dxa"/>
            <w:vAlign w:val="center"/>
          </w:tcPr>
          <w:p w14:paraId="65147881" w14:textId="24AD31E6" w:rsidR="008A3E8C" w:rsidRPr="00E34FE6" w:rsidRDefault="008A3E8C" w:rsidP="00461F5C">
            <w:pPr>
              <w:spacing w:after="40"/>
              <w:jc w:val="center"/>
            </w:pPr>
            <w:r w:rsidRPr="00E34FE6">
              <w:rPr>
                <w:rFonts w:ascii="Calibri" w:hAnsi="Calibri"/>
                <w:color w:val="000000"/>
              </w:rPr>
              <w:t xml:space="preserve">30,3 </w:t>
            </w:r>
          </w:p>
        </w:tc>
        <w:tc>
          <w:tcPr>
            <w:tcW w:w="1273" w:type="dxa"/>
            <w:vAlign w:val="center"/>
          </w:tcPr>
          <w:p w14:paraId="0E41FD74" w14:textId="5F122521" w:rsidR="008A3E8C" w:rsidRPr="00E34FE6" w:rsidRDefault="005148AB" w:rsidP="00461F5C">
            <w:pPr>
              <w:spacing w:after="40"/>
              <w:jc w:val="center"/>
            </w:pPr>
            <w:r w:rsidRPr="00E34FE6">
              <w:rPr>
                <w:rFonts w:ascii="Calibri" w:hAnsi="Calibri"/>
                <w:color w:val="000000"/>
              </w:rPr>
              <w:t xml:space="preserve">76,6 </w:t>
            </w:r>
          </w:p>
        </w:tc>
        <w:tc>
          <w:tcPr>
            <w:tcW w:w="0" w:type="auto"/>
            <w:vAlign w:val="center"/>
          </w:tcPr>
          <w:p w14:paraId="1787667B" w14:textId="4F8BEA1E" w:rsidR="008A3E8C" w:rsidRPr="00E34FE6" w:rsidRDefault="00F2725B" w:rsidP="00461F5C">
            <w:pPr>
              <w:spacing w:after="40"/>
              <w:jc w:val="center"/>
            </w:pPr>
            <w:r w:rsidRPr="00E34FE6">
              <w:rPr>
                <w:rFonts w:ascii="Calibri" w:hAnsi="Calibri"/>
                <w:color w:val="000000"/>
              </w:rPr>
              <w:t>106,9</w:t>
            </w:r>
          </w:p>
        </w:tc>
      </w:tr>
      <w:tr w:rsidR="00F637AA" w:rsidRPr="00E34FE6" w14:paraId="15F9F60A" w14:textId="77777777" w:rsidTr="00AB4BCE">
        <w:tc>
          <w:tcPr>
            <w:tcW w:w="4225" w:type="dxa"/>
            <w:vAlign w:val="center"/>
          </w:tcPr>
          <w:p w14:paraId="0EE50DCD" w14:textId="7112C48E" w:rsidR="00F637AA" w:rsidRPr="00E34FE6" w:rsidRDefault="00131016" w:rsidP="008A3E8C">
            <w:pPr>
              <w:spacing w:after="40"/>
              <w:rPr>
                <w:b/>
                <w:bCs/>
              </w:rPr>
            </w:pPr>
            <w:r w:rsidRPr="00E34FE6">
              <w:rPr>
                <w:b/>
              </w:rPr>
              <w:t>Subtotal del objetivo 1</w:t>
            </w:r>
          </w:p>
        </w:tc>
        <w:tc>
          <w:tcPr>
            <w:tcW w:w="1440" w:type="dxa"/>
            <w:vAlign w:val="center"/>
          </w:tcPr>
          <w:p w14:paraId="044F39DB" w14:textId="77777777" w:rsidR="00F637AA" w:rsidRPr="00E34FE6" w:rsidRDefault="00F637AA" w:rsidP="00C21AB7">
            <w:pPr>
              <w:spacing w:after="40"/>
              <w:jc w:val="center"/>
              <w:rPr>
                <w:b/>
                <w:bCs/>
              </w:rPr>
            </w:pPr>
          </w:p>
        </w:tc>
        <w:tc>
          <w:tcPr>
            <w:tcW w:w="1440" w:type="dxa"/>
            <w:vAlign w:val="center"/>
          </w:tcPr>
          <w:p w14:paraId="6E6B4BDD" w14:textId="2AA20677" w:rsidR="00F637AA" w:rsidRPr="00E34FE6" w:rsidRDefault="0036658E" w:rsidP="0036658E">
            <w:pPr>
              <w:spacing w:after="40"/>
              <w:jc w:val="center"/>
              <w:rPr>
                <w:rFonts w:ascii="Calibri" w:hAnsi="Calibri" w:cs="Calibri"/>
                <w:b/>
                <w:bCs/>
                <w:color w:val="000000"/>
              </w:rPr>
            </w:pPr>
            <w:r w:rsidRPr="00E34FE6">
              <w:rPr>
                <w:rFonts w:ascii="Calibri" w:hAnsi="Calibri"/>
                <w:b/>
                <w:color w:val="000000"/>
              </w:rPr>
              <w:t>407,5</w:t>
            </w:r>
          </w:p>
        </w:tc>
        <w:tc>
          <w:tcPr>
            <w:tcW w:w="1273" w:type="dxa"/>
            <w:vAlign w:val="center"/>
          </w:tcPr>
          <w:p w14:paraId="254A5E2A" w14:textId="6FECE857" w:rsidR="00F637AA" w:rsidRPr="00E34FE6" w:rsidRDefault="00DE76BD" w:rsidP="00461F5C">
            <w:pPr>
              <w:spacing w:after="40"/>
              <w:jc w:val="center"/>
              <w:rPr>
                <w:rFonts w:ascii="Calibri" w:hAnsi="Calibri" w:cs="Calibri"/>
                <w:b/>
                <w:bCs/>
                <w:color w:val="000000"/>
              </w:rPr>
            </w:pPr>
            <w:r w:rsidRPr="00E34FE6">
              <w:rPr>
                <w:rFonts w:ascii="Calibri" w:hAnsi="Calibri"/>
                <w:b/>
                <w:color w:val="000000"/>
              </w:rPr>
              <w:t>2461,9</w:t>
            </w:r>
          </w:p>
        </w:tc>
        <w:tc>
          <w:tcPr>
            <w:tcW w:w="0" w:type="auto"/>
            <w:vAlign w:val="center"/>
          </w:tcPr>
          <w:p w14:paraId="310B34EB" w14:textId="05D07634" w:rsidR="00F637AA" w:rsidRPr="00E34FE6" w:rsidRDefault="00140C1B" w:rsidP="00461F5C">
            <w:pPr>
              <w:spacing w:after="40"/>
              <w:jc w:val="center"/>
              <w:rPr>
                <w:rFonts w:ascii="Calibri" w:hAnsi="Calibri" w:cs="Calibri"/>
                <w:b/>
                <w:bCs/>
                <w:color w:val="000000"/>
              </w:rPr>
            </w:pPr>
            <w:r w:rsidRPr="00E34FE6">
              <w:rPr>
                <w:rFonts w:ascii="Calibri" w:hAnsi="Calibri"/>
                <w:b/>
                <w:color w:val="000000"/>
              </w:rPr>
              <w:t>2869,4</w:t>
            </w:r>
          </w:p>
        </w:tc>
      </w:tr>
      <w:tr w:rsidR="00AB4BCE" w:rsidRPr="00E34FE6" w14:paraId="326771E1" w14:textId="6BAF0042" w:rsidTr="009F6CDE">
        <w:tc>
          <w:tcPr>
            <w:tcW w:w="9350" w:type="dxa"/>
            <w:gridSpan w:val="5"/>
            <w:shd w:val="clear" w:color="auto" w:fill="auto"/>
            <w:vAlign w:val="center"/>
          </w:tcPr>
          <w:p w14:paraId="33A9C3F6" w14:textId="1AFE791F" w:rsidR="00AB4BCE" w:rsidRPr="00E34FE6" w:rsidRDefault="00AB4BCE" w:rsidP="00461F5C">
            <w:pPr>
              <w:spacing w:after="40"/>
              <w:jc w:val="center"/>
              <w:rPr>
                <w:b/>
              </w:rPr>
            </w:pPr>
            <w:r w:rsidRPr="00E34FE6">
              <w:rPr>
                <w:b/>
              </w:rPr>
              <w:t>Objetivo 2. Abordar las causas directas para proteger los hábitats y las especies</w:t>
            </w:r>
          </w:p>
        </w:tc>
      </w:tr>
      <w:tr w:rsidR="008A3E8C" w:rsidRPr="00E34FE6" w14:paraId="080DAF16" w14:textId="30C45333" w:rsidTr="00AB4BCE">
        <w:tc>
          <w:tcPr>
            <w:tcW w:w="4225" w:type="dxa"/>
            <w:vAlign w:val="center"/>
          </w:tcPr>
          <w:p w14:paraId="21BA6DA9" w14:textId="05C524E2" w:rsidR="008A3E8C" w:rsidRPr="00E34FE6" w:rsidRDefault="008A3E8C" w:rsidP="008A3E8C">
            <w:pPr>
              <w:spacing w:after="40"/>
            </w:pPr>
            <w:r w:rsidRPr="00E34FE6">
              <w:t>2-6 Prevención, control y gestión de especies exóticas invasoras</w:t>
            </w:r>
          </w:p>
        </w:tc>
        <w:tc>
          <w:tcPr>
            <w:tcW w:w="1440" w:type="dxa"/>
            <w:vAlign w:val="center"/>
          </w:tcPr>
          <w:p w14:paraId="56E4C399" w14:textId="3A0061C2" w:rsidR="008A3E8C" w:rsidRPr="00E34FE6" w:rsidRDefault="008A3E8C" w:rsidP="00C21AB7">
            <w:pPr>
              <w:spacing w:after="40"/>
              <w:jc w:val="center"/>
            </w:pPr>
            <w:r w:rsidRPr="00E34FE6">
              <w:t>9</w:t>
            </w:r>
          </w:p>
        </w:tc>
        <w:tc>
          <w:tcPr>
            <w:tcW w:w="1440" w:type="dxa"/>
            <w:vAlign w:val="center"/>
          </w:tcPr>
          <w:p w14:paraId="61F55CC3" w14:textId="32A52F29" w:rsidR="008A3E8C" w:rsidRPr="00E34FE6" w:rsidRDefault="008A3E8C" w:rsidP="00461F5C">
            <w:pPr>
              <w:spacing w:after="40"/>
              <w:jc w:val="center"/>
            </w:pPr>
            <w:r w:rsidRPr="00E34FE6">
              <w:rPr>
                <w:rFonts w:ascii="Calibri" w:hAnsi="Calibri"/>
                <w:color w:val="000000"/>
              </w:rPr>
              <w:t>19,0</w:t>
            </w:r>
          </w:p>
        </w:tc>
        <w:tc>
          <w:tcPr>
            <w:tcW w:w="1273" w:type="dxa"/>
            <w:vAlign w:val="center"/>
          </w:tcPr>
          <w:p w14:paraId="5654589F" w14:textId="47474C75" w:rsidR="008A3E8C" w:rsidRPr="00E34FE6" w:rsidRDefault="00FB398E" w:rsidP="00461F5C">
            <w:pPr>
              <w:spacing w:after="40"/>
              <w:jc w:val="center"/>
            </w:pPr>
            <w:r w:rsidRPr="00E34FE6">
              <w:rPr>
                <w:rFonts w:ascii="Calibri" w:hAnsi="Calibri"/>
                <w:color w:val="000000"/>
              </w:rPr>
              <w:t>132,4</w:t>
            </w:r>
          </w:p>
        </w:tc>
        <w:tc>
          <w:tcPr>
            <w:tcW w:w="0" w:type="auto"/>
            <w:vAlign w:val="center"/>
          </w:tcPr>
          <w:p w14:paraId="76B8A9C9" w14:textId="2F499D5A" w:rsidR="008A3E8C" w:rsidRPr="00E34FE6" w:rsidRDefault="00FB398E" w:rsidP="00461F5C">
            <w:pPr>
              <w:spacing w:after="40"/>
              <w:jc w:val="center"/>
            </w:pPr>
            <w:r w:rsidRPr="00E34FE6">
              <w:rPr>
                <w:rFonts w:ascii="Calibri" w:hAnsi="Calibri"/>
                <w:color w:val="000000"/>
              </w:rPr>
              <w:t>151,4</w:t>
            </w:r>
          </w:p>
        </w:tc>
      </w:tr>
      <w:tr w:rsidR="008A3E8C" w:rsidRPr="00E34FE6" w14:paraId="79A82C1D" w14:textId="600D4245" w:rsidTr="00AB4BCE">
        <w:tc>
          <w:tcPr>
            <w:tcW w:w="4225" w:type="dxa"/>
            <w:vAlign w:val="center"/>
          </w:tcPr>
          <w:p w14:paraId="4BC5ADC5" w14:textId="331E2F1E" w:rsidR="008A3E8C" w:rsidRPr="00E34FE6" w:rsidRDefault="008A3E8C" w:rsidP="008A3E8C">
            <w:pPr>
              <w:spacing w:after="40"/>
            </w:pPr>
            <w:r w:rsidRPr="00E34FE6">
              <w:t>2-7 Mejorar la sostenibilidad financiera, la gestión eficaz y la cobertura por ecosistema del patrimonio mundial de zonas protegidas</w:t>
            </w:r>
          </w:p>
        </w:tc>
        <w:tc>
          <w:tcPr>
            <w:tcW w:w="1440" w:type="dxa"/>
            <w:vAlign w:val="center"/>
          </w:tcPr>
          <w:p w14:paraId="7997205A" w14:textId="5915C2E2" w:rsidR="008A3E8C" w:rsidRPr="00E34FE6" w:rsidRDefault="008A3E8C" w:rsidP="00C21AB7">
            <w:pPr>
              <w:spacing w:after="40"/>
              <w:jc w:val="center"/>
            </w:pPr>
            <w:r w:rsidRPr="00E34FE6">
              <w:t>11</w:t>
            </w:r>
          </w:p>
        </w:tc>
        <w:tc>
          <w:tcPr>
            <w:tcW w:w="1440" w:type="dxa"/>
            <w:vAlign w:val="center"/>
          </w:tcPr>
          <w:p w14:paraId="67355287" w14:textId="32501094" w:rsidR="008A3E8C" w:rsidRPr="00E34FE6" w:rsidRDefault="00FB398E" w:rsidP="00461F5C">
            <w:pPr>
              <w:spacing w:after="40"/>
              <w:jc w:val="center"/>
            </w:pPr>
            <w:r w:rsidRPr="00E34FE6">
              <w:rPr>
                <w:rFonts w:ascii="Calibri" w:hAnsi="Calibri"/>
                <w:color w:val="000000"/>
              </w:rPr>
              <w:t>199,6</w:t>
            </w:r>
          </w:p>
        </w:tc>
        <w:tc>
          <w:tcPr>
            <w:tcW w:w="1273" w:type="dxa"/>
            <w:vAlign w:val="center"/>
          </w:tcPr>
          <w:p w14:paraId="6E663F70" w14:textId="193D2B98" w:rsidR="008A3E8C" w:rsidRPr="00E34FE6" w:rsidRDefault="00E54D45" w:rsidP="00461F5C">
            <w:pPr>
              <w:spacing w:after="40"/>
              <w:jc w:val="center"/>
            </w:pPr>
            <w:r w:rsidRPr="00E34FE6">
              <w:rPr>
                <w:rFonts w:ascii="Calibri" w:hAnsi="Calibri"/>
                <w:color w:val="000000"/>
              </w:rPr>
              <w:t>1140</w:t>
            </w:r>
          </w:p>
        </w:tc>
        <w:tc>
          <w:tcPr>
            <w:tcW w:w="0" w:type="auto"/>
            <w:vAlign w:val="center"/>
          </w:tcPr>
          <w:p w14:paraId="77B42F1A" w14:textId="3B498580" w:rsidR="008A3E8C" w:rsidRPr="00E34FE6" w:rsidRDefault="00E54D45" w:rsidP="00461F5C">
            <w:pPr>
              <w:spacing w:after="40"/>
              <w:jc w:val="center"/>
            </w:pPr>
            <w:r w:rsidRPr="00E34FE6">
              <w:rPr>
                <w:rFonts w:ascii="Calibri" w:hAnsi="Calibri"/>
                <w:color w:val="000000"/>
              </w:rPr>
              <w:t>1339,7</w:t>
            </w:r>
          </w:p>
        </w:tc>
      </w:tr>
      <w:tr w:rsidR="00D04277" w:rsidRPr="00E34FE6" w14:paraId="3A3BE74A" w14:textId="77777777" w:rsidTr="00AB4BCE">
        <w:tc>
          <w:tcPr>
            <w:tcW w:w="4225" w:type="dxa"/>
            <w:vAlign w:val="center"/>
          </w:tcPr>
          <w:p w14:paraId="325DE9CF" w14:textId="4010605F" w:rsidR="00110B68" w:rsidRPr="00E34FE6" w:rsidRDefault="00D04277" w:rsidP="008A3E8C">
            <w:pPr>
              <w:spacing w:after="40"/>
              <w:rPr>
                <w:b/>
                <w:bCs/>
              </w:rPr>
            </w:pPr>
            <w:r w:rsidRPr="00E34FE6">
              <w:rPr>
                <w:b/>
              </w:rPr>
              <w:t>Subtotal del objetivo 2</w:t>
            </w:r>
          </w:p>
        </w:tc>
        <w:tc>
          <w:tcPr>
            <w:tcW w:w="1440" w:type="dxa"/>
            <w:vAlign w:val="center"/>
          </w:tcPr>
          <w:p w14:paraId="7E7A7AA5" w14:textId="77777777" w:rsidR="00D04277" w:rsidRPr="00E34FE6" w:rsidRDefault="00D04277" w:rsidP="00C21AB7">
            <w:pPr>
              <w:spacing w:after="40"/>
              <w:jc w:val="center"/>
              <w:rPr>
                <w:b/>
                <w:bCs/>
              </w:rPr>
            </w:pPr>
          </w:p>
          <w:p w14:paraId="57DF76ED" w14:textId="4F4E009E" w:rsidR="00110B68" w:rsidRPr="00E34FE6" w:rsidRDefault="00110B68" w:rsidP="00C21AB7">
            <w:pPr>
              <w:spacing w:after="40"/>
              <w:jc w:val="center"/>
              <w:rPr>
                <w:b/>
                <w:bCs/>
              </w:rPr>
            </w:pPr>
          </w:p>
        </w:tc>
        <w:tc>
          <w:tcPr>
            <w:tcW w:w="1440" w:type="dxa"/>
            <w:vAlign w:val="center"/>
          </w:tcPr>
          <w:p w14:paraId="32E23BF0" w14:textId="59B18F11" w:rsidR="00D04277" w:rsidRPr="00E34FE6" w:rsidRDefault="008719A5" w:rsidP="00461F5C">
            <w:pPr>
              <w:spacing w:after="40"/>
              <w:jc w:val="center"/>
              <w:rPr>
                <w:rFonts w:ascii="Calibri" w:hAnsi="Calibri" w:cs="Calibri"/>
                <w:b/>
                <w:bCs/>
                <w:color w:val="000000"/>
              </w:rPr>
            </w:pPr>
            <w:r w:rsidRPr="00E34FE6">
              <w:rPr>
                <w:rFonts w:ascii="Calibri" w:hAnsi="Calibri"/>
                <w:b/>
                <w:color w:val="000000"/>
              </w:rPr>
              <w:t>218,6</w:t>
            </w:r>
          </w:p>
        </w:tc>
        <w:tc>
          <w:tcPr>
            <w:tcW w:w="1273" w:type="dxa"/>
            <w:vAlign w:val="center"/>
          </w:tcPr>
          <w:p w14:paraId="2C2237DC" w14:textId="7E5486A4" w:rsidR="00D04277" w:rsidRPr="00E34FE6" w:rsidRDefault="008719A5" w:rsidP="00461F5C">
            <w:pPr>
              <w:spacing w:after="40"/>
              <w:jc w:val="center"/>
              <w:rPr>
                <w:rFonts w:ascii="Calibri" w:hAnsi="Calibri" w:cs="Calibri"/>
                <w:b/>
                <w:bCs/>
                <w:color w:val="000000"/>
              </w:rPr>
            </w:pPr>
            <w:r w:rsidRPr="00E34FE6">
              <w:rPr>
                <w:rFonts w:ascii="Calibri" w:hAnsi="Calibri"/>
                <w:b/>
                <w:color w:val="000000"/>
              </w:rPr>
              <w:t>1272,4</w:t>
            </w:r>
          </w:p>
        </w:tc>
        <w:tc>
          <w:tcPr>
            <w:tcW w:w="0" w:type="auto"/>
            <w:vAlign w:val="center"/>
          </w:tcPr>
          <w:p w14:paraId="37C5CC50" w14:textId="24447D90" w:rsidR="00D04277" w:rsidRPr="00E34FE6" w:rsidRDefault="008719A5" w:rsidP="00461F5C">
            <w:pPr>
              <w:spacing w:after="40"/>
              <w:jc w:val="center"/>
              <w:rPr>
                <w:rFonts w:ascii="Calibri" w:hAnsi="Calibri" w:cs="Calibri"/>
                <w:b/>
                <w:bCs/>
                <w:color w:val="000000"/>
              </w:rPr>
            </w:pPr>
            <w:r w:rsidRPr="00E34FE6">
              <w:rPr>
                <w:rFonts w:ascii="Calibri" w:hAnsi="Calibri"/>
                <w:b/>
                <w:color w:val="000000"/>
              </w:rPr>
              <w:t>1491,1</w:t>
            </w:r>
          </w:p>
        </w:tc>
      </w:tr>
      <w:tr w:rsidR="00AB4BCE" w:rsidRPr="00E34FE6" w14:paraId="6B4A5108" w14:textId="6B30BE08" w:rsidTr="00AE6F9E">
        <w:tc>
          <w:tcPr>
            <w:tcW w:w="9350" w:type="dxa"/>
            <w:gridSpan w:val="5"/>
            <w:shd w:val="clear" w:color="auto" w:fill="auto"/>
            <w:vAlign w:val="center"/>
          </w:tcPr>
          <w:p w14:paraId="47F724CE" w14:textId="2761572F" w:rsidR="00AB4BCE" w:rsidRPr="00E34FE6" w:rsidRDefault="00AB4BCE" w:rsidP="00461F5C">
            <w:pPr>
              <w:spacing w:after="40"/>
              <w:jc w:val="center"/>
              <w:rPr>
                <w:b/>
              </w:rPr>
            </w:pPr>
            <w:r w:rsidRPr="00E34FE6">
              <w:rPr>
                <w:b/>
              </w:rPr>
              <w:t>Objetivo 3. Continuar elaborando marcos normativos e institucionales en materia de biodiversidad</w:t>
            </w:r>
          </w:p>
        </w:tc>
      </w:tr>
      <w:tr w:rsidR="008A3E8C" w:rsidRPr="00E34FE6" w14:paraId="6F3F272A" w14:textId="46EA5259" w:rsidTr="00AB4BCE">
        <w:tc>
          <w:tcPr>
            <w:tcW w:w="4225" w:type="dxa"/>
            <w:vAlign w:val="center"/>
          </w:tcPr>
          <w:p w14:paraId="14E6A470" w14:textId="18798CFA" w:rsidR="008A3E8C" w:rsidRPr="00E34FE6" w:rsidRDefault="008A3E8C" w:rsidP="008A3E8C">
            <w:pPr>
              <w:spacing w:after="40"/>
            </w:pPr>
            <w:r w:rsidRPr="00E34FE6">
              <w:t>3-8 Aplicar el Protocolo de Cartagena sobre Seguridad de la Biotecnología</w:t>
            </w:r>
          </w:p>
        </w:tc>
        <w:tc>
          <w:tcPr>
            <w:tcW w:w="1440" w:type="dxa"/>
            <w:vAlign w:val="center"/>
          </w:tcPr>
          <w:p w14:paraId="5C69902F" w14:textId="6EEF12FD" w:rsidR="008A3E8C" w:rsidRPr="00E34FE6" w:rsidRDefault="008A3E8C" w:rsidP="00C21AB7">
            <w:pPr>
              <w:spacing w:after="40"/>
              <w:jc w:val="center"/>
            </w:pPr>
            <w:r w:rsidRPr="00E34FE6">
              <w:t>No hay Metas de Aichi asociadas</w:t>
            </w:r>
          </w:p>
        </w:tc>
        <w:tc>
          <w:tcPr>
            <w:tcW w:w="1440" w:type="dxa"/>
            <w:vAlign w:val="center"/>
          </w:tcPr>
          <w:p w14:paraId="7F8F1886" w14:textId="7E3728BA" w:rsidR="008A3E8C" w:rsidRPr="00E34FE6" w:rsidRDefault="00562FC3" w:rsidP="00461F5C">
            <w:pPr>
              <w:spacing w:after="40"/>
              <w:jc w:val="center"/>
            </w:pPr>
            <w:r w:rsidRPr="00E34FE6">
              <w:rPr>
                <w:rFonts w:ascii="Calibri" w:hAnsi="Calibri"/>
                <w:color w:val="000000"/>
              </w:rPr>
              <w:t>5,3</w:t>
            </w:r>
          </w:p>
        </w:tc>
        <w:tc>
          <w:tcPr>
            <w:tcW w:w="1273" w:type="dxa"/>
            <w:vAlign w:val="center"/>
          </w:tcPr>
          <w:p w14:paraId="1821E6AD" w14:textId="2E212F2C" w:rsidR="008A3E8C" w:rsidRPr="00E34FE6" w:rsidRDefault="00562FC3" w:rsidP="00461F5C">
            <w:pPr>
              <w:spacing w:after="40"/>
              <w:jc w:val="center"/>
            </w:pPr>
            <w:r w:rsidRPr="00E34FE6">
              <w:rPr>
                <w:rFonts w:ascii="Calibri" w:hAnsi="Calibri"/>
                <w:color w:val="000000"/>
              </w:rPr>
              <w:t>13,3</w:t>
            </w:r>
          </w:p>
        </w:tc>
        <w:tc>
          <w:tcPr>
            <w:tcW w:w="0" w:type="auto"/>
            <w:vAlign w:val="center"/>
          </w:tcPr>
          <w:p w14:paraId="2665F54D" w14:textId="585E37F4" w:rsidR="008A3E8C" w:rsidRPr="00E34FE6" w:rsidRDefault="00562FC3" w:rsidP="00461F5C">
            <w:pPr>
              <w:spacing w:after="40"/>
              <w:jc w:val="center"/>
            </w:pPr>
            <w:r w:rsidRPr="00E34FE6">
              <w:t>18,6</w:t>
            </w:r>
          </w:p>
        </w:tc>
      </w:tr>
      <w:tr w:rsidR="008A3E8C" w:rsidRPr="00E34FE6" w14:paraId="062E6A8B" w14:textId="2D812148" w:rsidTr="00AB4BCE">
        <w:tc>
          <w:tcPr>
            <w:tcW w:w="4225" w:type="dxa"/>
            <w:vAlign w:val="center"/>
          </w:tcPr>
          <w:p w14:paraId="5D0E3C5C" w14:textId="7F13649C" w:rsidR="008A3E8C" w:rsidRPr="00E34FE6" w:rsidRDefault="008A3E8C" w:rsidP="008A3E8C">
            <w:pPr>
              <w:spacing w:after="40"/>
            </w:pPr>
            <w:r w:rsidRPr="00E34FE6">
              <w:t>3-9 Aplicar el Protocolo de Nagoya sobre Acceso y Participación en los Beneficios</w:t>
            </w:r>
          </w:p>
        </w:tc>
        <w:tc>
          <w:tcPr>
            <w:tcW w:w="1440" w:type="dxa"/>
            <w:vAlign w:val="center"/>
          </w:tcPr>
          <w:p w14:paraId="594999DE" w14:textId="4604D373" w:rsidR="008A3E8C" w:rsidRPr="00E34FE6" w:rsidRDefault="008A3E8C" w:rsidP="00C21AB7">
            <w:pPr>
              <w:spacing w:after="40"/>
              <w:jc w:val="center"/>
            </w:pPr>
            <w:r w:rsidRPr="00E34FE6">
              <w:t>16</w:t>
            </w:r>
          </w:p>
        </w:tc>
        <w:tc>
          <w:tcPr>
            <w:tcW w:w="1440" w:type="dxa"/>
            <w:vAlign w:val="center"/>
          </w:tcPr>
          <w:p w14:paraId="16A52F3A" w14:textId="2F544DA9" w:rsidR="008A3E8C" w:rsidRPr="00E34FE6" w:rsidRDefault="008A3E8C" w:rsidP="00461F5C">
            <w:pPr>
              <w:spacing w:after="40"/>
              <w:jc w:val="center"/>
            </w:pPr>
            <w:r w:rsidRPr="00E34FE6">
              <w:rPr>
                <w:rFonts w:ascii="Calibri" w:hAnsi="Calibri"/>
                <w:color w:val="000000"/>
              </w:rPr>
              <w:t>12,2</w:t>
            </w:r>
          </w:p>
        </w:tc>
        <w:tc>
          <w:tcPr>
            <w:tcW w:w="1273" w:type="dxa"/>
            <w:vAlign w:val="center"/>
          </w:tcPr>
          <w:p w14:paraId="550ED5F3" w14:textId="08A67FBC" w:rsidR="008A3E8C" w:rsidRPr="00E34FE6" w:rsidRDefault="003851DD" w:rsidP="00461F5C">
            <w:pPr>
              <w:spacing w:after="40"/>
              <w:jc w:val="center"/>
            </w:pPr>
            <w:r w:rsidRPr="00E34FE6">
              <w:rPr>
                <w:rFonts w:ascii="Calibri" w:hAnsi="Calibri"/>
                <w:color w:val="000000"/>
              </w:rPr>
              <w:t>60,9</w:t>
            </w:r>
          </w:p>
        </w:tc>
        <w:tc>
          <w:tcPr>
            <w:tcW w:w="0" w:type="auto"/>
            <w:vAlign w:val="center"/>
          </w:tcPr>
          <w:p w14:paraId="4DE691A2" w14:textId="3285D0C8" w:rsidR="008A3E8C" w:rsidRPr="00E34FE6" w:rsidRDefault="0085474D" w:rsidP="00461F5C">
            <w:pPr>
              <w:spacing w:after="40"/>
              <w:jc w:val="center"/>
            </w:pPr>
            <w:r w:rsidRPr="00E34FE6">
              <w:rPr>
                <w:rFonts w:ascii="Calibri" w:hAnsi="Calibri"/>
                <w:color w:val="000000"/>
              </w:rPr>
              <w:t>73,1</w:t>
            </w:r>
          </w:p>
        </w:tc>
      </w:tr>
      <w:tr w:rsidR="008A3E8C" w:rsidRPr="00E34FE6" w14:paraId="44730322" w14:textId="0B865F04" w:rsidTr="00AB4BCE">
        <w:trPr>
          <w:trHeight w:val="90"/>
        </w:trPr>
        <w:tc>
          <w:tcPr>
            <w:tcW w:w="4225" w:type="dxa"/>
            <w:vAlign w:val="center"/>
          </w:tcPr>
          <w:p w14:paraId="2717505F" w14:textId="1263B0AD" w:rsidR="008A3E8C" w:rsidRPr="00E34FE6" w:rsidRDefault="008A3E8C" w:rsidP="008A3E8C">
            <w:pPr>
              <w:spacing w:after="40"/>
            </w:pPr>
            <w:r w:rsidRPr="00E34FE6">
              <w:t xml:space="preserve">Evaluación ambiental: Mejorar las políticas, la planificación y los exámenes en materia de biodiversidad </w:t>
            </w:r>
          </w:p>
        </w:tc>
        <w:tc>
          <w:tcPr>
            <w:tcW w:w="1440" w:type="dxa"/>
            <w:vAlign w:val="center"/>
          </w:tcPr>
          <w:p w14:paraId="44A9E13E" w14:textId="5F8E655F" w:rsidR="008A3E8C" w:rsidRPr="00E34FE6" w:rsidRDefault="008A3E8C" w:rsidP="00C21AB7">
            <w:pPr>
              <w:spacing w:after="40"/>
              <w:jc w:val="center"/>
            </w:pPr>
            <w:r w:rsidRPr="00E34FE6">
              <w:t>17</w:t>
            </w:r>
          </w:p>
        </w:tc>
        <w:tc>
          <w:tcPr>
            <w:tcW w:w="1440" w:type="dxa"/>
            <w:vAlign w:val="center"/>
          </w:tcPr>
          <w:p w14:paraId="21FDED7D" w14:textId="1325DA24" w:rsidR="008A3E8C" w:rsidRPr="00E34FE6" w:rsidRDefault="008A3E8C" w:rsidP="00461F5C">
            <w:pPr>
              <w:spacing w:after="40"/>
              <w:jc w:val="center"/>
            </w:pPr>
            <w:r w:rsidRPr="00E34FE6">
              <w:rPr>
                <w:rFonts w:ascii="Calibri" w:hAnsi="Calibri"/>
                <w:color w:val="000000"/>
              </w:rPr>
              <w:t>2,7</w:t>
            </w:r>
          </w:p>
        </w:tc>
        <w:tc>
          <w:tcPr>
            <w:tcW w:w="1273" w:type="dxa"/>
            <w:vAlign w:val="center"/>
          </w:tcPr>
          <w:p w14:paraId="11DF074B" w14:textId="4375BE29" w:rsidR="008A3E8C" w:rsidRPr="00E34FE6" w:rsidRDefault="008A3E8C" w:rsidP="00461F5C">
            <w:pPr>
              <w:spacing w:after="40"/>
              <w:jc w:val="center"/>
            </w:pPr>
            <w:r w:rsidRPr="00E34FE6">
              <w:rPr>
                <w:rFonts w:ascii="Calibri" w:hAnsi="Calibri"/>
                <w:color w:val="000000"/>
              </w:rPr>
              <w:t>2,3</w:t>
            </w:r>
          </w:p>
        </w:tc>
        <w:tc>
          <w:tcPr>
            <w:tcW w:w="0" w:type="auto"/>
            <w:vAlign w:val="center"/>
          </w:tcPr>
          <w:p w14:paraId="3CF7E13D" w14:textId="68701DFE" w:rsidR="008A3E8C" w:rsidRPr="00E34FE6" w:rsidRDefault="008A3E8C" w:rsidP="00461F5C">
            <w:pPr>
              <w:spacing w:after="40"/>
              <w:jc w:val="center"/>
            </w:pPr>
            <w:r w:rsidRPr="00E34FE6">
              <w:rPr>
                <w:rFonts w:ascii="Calibri" w:hAnsi="Calibri"/>
                <w:color w:val="000000"/>
              </w:rPr>
              <w:t>5,0</w:t>
            </w:r>
          </w:p>
        </w:tc>
      </w:tr>
      <w:tr w:rsidR="00610BB3" w:rsidRPr="00E34FE6" w14:paraId="0E75CCD1" w14:textId="77777777" w:rsidTr="00AB4BCE">
        <w:tc>
          <w:tcPr>
            <w:tcW w:w="4225" w:type="dxa"/>
            <w:vAlign w:val="center"/>
          </w:tcPr>
          <w:p w14:paraId="24934681" w14:textId="73F5F649" w:rsidR="00610BB3" w:rsidRPr="00E34FE6" w:rsidRDefault="00610BB3" w:rsidP="008A3E8C">
            <w:pPr>
              <w:spacing w:after="40"/>
              <w:rPr>
                <w:b/>
                <w:bCs/>
              </w:rPr>
            </w:pPr>
            <w:r w:rsidRPr="00E34FE6">
              <w:rPr>
                <w:b/>
              </w:rPr>
              <w:t>Subtotal del objetivo 3</w:t>
            </w:r>
          </w:p>
        </w:tc>
        <w:tc>
          <w:tcPr>
            <w:tcW w:w="1440" w:type="dxa"/>
            <w:vAlign w:val="center"/>
          </w:tcPr>
          <w:p w14:paraId="410481BA" w14:textId="77777777" w:rsidR="00610BB3" w:rsidRPr="00E34FE6" w:rsidRDefault="00610BB3" w:rsidP="00C21AB7">
            <w:pPr>
              <w:spacing w:after="40"/>
              <w:jc w:val="center"/>
            </w:pPr>
          </w:p>
        </w:tc>
        <w:tc>
          <w:tcPr>
            <w:tcW w:w="1440" w:type="dxa"/>
            <w:vAlign w:val="center"/>
          </w:tcPr>
          <w:p w14:paraId="64F1A59E" w14:textId="4BD76124" w:rsidR="00610BB3" w:rsidRPr="00E34FE6" w:rsidRDefault="00774FD2" w:rsidP="00461F5C">
            <w:pPr>
              <w:spacing w:after="40"/>
              <w:jc w:val="center"/>
              <w:rPr>
                <w:rFonts w:ascii="Calibri" w:hAnsi="Calibri" w:cs="Calibri"/>
                <w:b/>
                <w:bCs/>
                <w:color w:val="000000"/>
              </w:rPr>
            </w:pPr>
            <w:r w:rsidRPr="00E34FE6">
              <w:rPr>
                <w:rFonts w:ascii="Calibri" w:hAnsi="Calibri"/>
                <w:b/>
                <w:color w:val="000000"/>
              </w:rPr>
              <w:t>20,2</w:t>
            </w:r>
          </w:p>
        </w:tc>
        <w:tc>
          <w:tcPr>
            <w:tcW w:w="1273" w:type="dxa"/>
            <w:vAlign w:val="center"/>
          </w:tcPr>
          <w:p w14:paraId="256B9191" w14:textId="66842E02" w:rsidR="00610BB3" w:rsidRPr="00E34FE6" w:rsidRDefault="00D85B19" w:rsidP="00461F5C">
            <w:pPr>
              <w:spacing w:after="40"/>
              <w:jc w:val="center"/>
              <w:rPr>
                <w:rFonts w:ascii="Calibri" w:hAnsi="Calibri" w:cs="Calibri"/>
                <w:b/>
                <w:bCs/>
                <w:color w:val="000000"/>
              </w:rPr>
            </w:pPr>
            <w:r w:rsidRPr="00E34FE6">
              <w:rPr>
                <w:rFonts w:ascii="Calibri" w:hAnsi="Calibri"/>
                <w:b/>
                <w:color w:val="000000"/>
              </w:rPr>
              <w:t>76,5</w:t>
            </w:r>
          </w:p>
        </w:tc>
        <w:tc>
          <w:tcPr>
            <w:tcW w:w="0" w:type="auto"/>
            <w:vAlign w:val="center"/>
          </w:tcPr>
          <w:p w14:paraId="2ABC221F" w14:textId="15F7CFA7" w:rsidR="00610BB3" w:rsidRPr="00E34FE6" w:rsidRDefault="00D85B19" w:rsidP="00461F5C">
            <w:pPr>
              <w:spacing w:after="40"/>
              <w:jc w:val="center"/>
              <w:rPr>
                <w:rFonts w:ascii="Calibri" w:hAnsi="Calibri" w:cs="Calibri"/>
                <w:b/>
                <w:bCs/>
                <w:color w:val="000000"/>
              </w:rPr>
            </w:pPr>
            <w:r w:rsidRPr="00E34FE6">
              <w:rPr>
                <w:rFonts w:ascii="Calibri" w:hAnsi="Calibri"/>
                <w:b/>
                <w:color w:val="000000"/>
              </w:rPr>
              <w:t>96,7</w:t>
            </w:r>
          </w:p>
        </w:tc>
      </w:tr>
      <w:tr w:rsidR="003F4A15" w:rsidRPr="00E34FE6" w14:paraId="0D7AEA51" w14:textId="77777777" w:rsidTr="00AB4BCE">
        <w:tc>
          <w:tcPr>
            <w:tcW w:w="4225" w:type="dxa"/>
            <w:shd w:val="clear" w:color="auto" w:fill="FFFFFF" w:themeFill="background1"/>
            <w:vAlign w:val="center"/>
          </w:tcPr>
          <w:p w14:paraId="51FCE143" w14:textId="32CEB89C" w:rsidR="003F4A15" w:rsidRPr="00E34FE6" w:rsidRDefault="003F4A15" w:rsidP="003F4A15">
            <w:pPr>
              <w:spacing w:after="40"/>
              <w:rPr>
                <w:b/>
                <w:bCs/>
              </w:rPr>
            </w:pPr>
            <w:r w:rsidRPr="00E34FE6">
              <w:rPr>
                <w:b/>
              </w:rPr>
              <w:t>Totales</w:t>
            </w:r>
          </w:p>
        </w:tc>
        <w:tc>
          <w:tcPr>
            <w:tcW w:w="1440" w:type="dxa"/>
            <w:shd w:val="clear" w:color="auto" w:fill="FFFFFF" w:themeFill="background1"/>
            <w:vAlign w:val="center"/>
          </w:tcPr>
          <w:p w14:paraId="6D5AB03D" w14:textId="77777777" w:rsidR="003F4A15" w:rsidRPr="00E34FE6" w:rsidRDefault="003F4A15" w:rsidP="00C21AB7">
            <w:pPr>
              <w:spacing w:after="40"/>
              <w:jc w:val="center"/>
              <w:rPr>
                <w:b/>
                <w:bCs/>
              </w:rPr>
            </w:pPr>
          </w:p>
        </w:tc>
        <w:tc>
          <w:tcPr>
            <w:tcW w:w="1440" w:type="dxa"/>
            <w:shd w:val="clear" w:color="auto" w:fill="FFFFFF" w:themeFill="background1"/>
            <w:vAlign w:val="center"/>
          </w:tcPr>
          <w:p w14:paraId="4B27F963" w14:textId="458FCF35" w:rsidR="003F4A15" w:rsidRPr="00E34FE6" w:rsidRDefault="0041591E" w:rsidP="00461F5C">
            <w:pPr>
              <w:spacing w:after="40"/>
              <w:jc w:val="center"/>
              <w:rPr>
                <w:b/>
                <w:bCs/>
              </w:rPr>
            </w:pPr>
            <w:r w:rsidRPr="00E34FE6">
              <w:rPr>
                <w:rFonts w:ascii="Calibri" w:hAnsi="Calibri"/>
                <w:b/>
                <w:color w:val="000000"/>
              </w:rPr>
              <w:t>646,3</w:t>
            </w:r>
          </w:p>
        </w:tc>
        <w:tc>
          <w:tcPr>
            <w:tcW w:w="1273" w:type="dxa"/>
            <w:shd w:val="clear" w:color="auto" w:fill="FFFFFF" w:themeFill="background1"/>
            <w:vAlign w:val="center"/>
          </w:tcPr>
          <w:p w14:paraId="57973417" w14:textId="3CF8E03A" w:rsidR="003F4A15" w:rsidRPr="00E34FE6" w:rsidRDefault="00305E38" w:rsidP="00461F5C">
            <w:pPr>
              <w:spacing w:after="40"/>
              <w:jc w:val="center"/>
              <w:rPr>
                <w:b/>
                <w:bCs/>
              </w:rPr>
            </w:pPr>
            <w:r w:rsidRPr="00E34FE6">
              <w:rPr>
                <w:b/>
              </w:rPr>
              <w:t>3,81</w:t>
            </w:r>
          </w:p>
        </w:tc>
        <w:tc>
          <w:tcPr>
            <w:tcW w:w="0" w:type="auto"/>
            <w:shd w:val="clear" w:color="auto" w:fill="FFFFFF" w:themeFill="background1"/>
            <w:vAlign w:val="center"/>
          </w:tcPr>
          <w:p w14:paraId="5EB62A20" w14:textId="65E9E80C" w:rsidR="00A004F7" w:rsidRPr="00E34FE6" w:rsidRDefault="00E87F3D" w:rsidP="00461F5C">
            <w:pPr>
              <w:spacing w:after="40"/>
              <w:jc w:val="center"/>
              <w:rPr>
                <w:b/>
                <w:bCs/>
              </w:rPr>
            </w:pPr>
            <w:r w:rsidRPr="00E34FE6">
              <w:rPr>
                <w:b/>
              </w:rPr>
              <w:t>4,45</w:t>
            </w:r>
          </w:p>
        </w:tc>
      </w:tr>
    </w:tbl>
    <w:p w14:paraId="5D7C3BC6" w14:textId="77777777" w:rsidR="00576A1B" w:rsidRPr="00E34FE6" w:rsidRDefault="00576A1B" w:rsidP="00576A1B">
      <w:bookmarkStart w:id="47" w:name="_Toc102227399"/>
    </w:p>
    <w:p w14:paraId="1D3650AA" w14:textId="47DBFCC0" w:rsidR="00D30DB1" w:rsidRPr="00E34FE6" w:rsidRDefault="00D30DB1" w:rsidP="001446EC">
      <w:pPr>
        <w:pStyle w:val="Heading3"/>
      </w:pPr>
      <w:bookmarkStart w:id="48" w:name="_Toc108978389"/>
      <w:r w:rsidRPr="00E34FE6">
        <w:lastRenderedPageBreak/>
        <w:t>Donaciones para la preparación de proyectos</w:t>
      </w:r>
      <w:bookmarkEnd w:id="47"/>
      <w:bookmarkEnd w:id="48"/>
    </w:p>
    <w:p w14:paraId="5D3CC29C" w14:textId="44C6AF65" w:rsidR="00D30DB1" w:rsidRPr="00E34FE6" w:rsidRDefault="00D30DB1" w:rsidP="005E6C91">
      <w:pPr>
        <w:pStyle w:val="ListParagraph"/>
      </w:pPr>
      <w:r w:rsidRPr="00E34FE6">
        <w:t>Como primer paso de la formulación de proyectos, el GEF proporciona financiamiento en forma de donaciones para la preparación de proyectos (DPP). Esto ayuda a los países receptores a transformar la idea del proyecto (ficha de identificación del proyecto [FIP]) en una propuesta que se someterá a la ratificación de la Dirección Ejecutiva.</w:t>
      </w:r>
      <w:r w:rsidR="00CF7B78" w:rsidRPr="00E34FE6">
        <w:t xml:space="preserve"> </w:t>
      </w:r>
      <w:r w:rsidRPr="00E34FE6">
        <w:t>Durante el período analizado se aprobaron 217 DPP por un monto de USD 23,4 millones</w:t>
      </w:r>
      <w:r w:rsidR="005B7CFC" w:rsidRPr="00E34FE6">
        <w:rPr>
          <w:rFonts w:ascii="Calibri" w:eastAsia="MS Mincho" w:hAnsi="Calibri" w:cs="Angsana New"/>
          <w:szCs w:val="24"/>
          <w:vertAlign w:val="superscript"/>
        </w:rPr>
        <w:footnoteReference w:id="19"/>
      </w:r>
      <w:r w:rsidRPr="00E34FE6">
        <w:t>.</w:t>
      </w:r>
    </w:p>
    <w:p w14:paraId="7F02D480" w14:textId="668E67F6" w:rsidR="00D30DB1" w:rsidRPr="00E34FE6" w:rsidRDefault="00D30DB1" w:rsidP="001446EC">
      <w:pPr>
        <w:pStyle w:val="Heading3"/>
        <w:rPr>
          <w:rFonts w:cs="Times New Roman"/>
        </w:rPr>
      </w:pPr>
      <w:bookmarkStart w:id="49" w:name="_Toc102227400"/>
      <w:bookmarkStart w:id="50" w:name="_Toc108978390"/>
      <w:r w:rsidRPr="00E34FE6">
        <w:t>Respaldo a la aplicación del Protocolo de Cartagena sobre Seguridad de la Biotecnología al Convenio sobre la Diversidad Biológica</w:t>
      </w:r>
      <w:bookmarkEnd w:id="49"/>
      <w:bookmarkEnd w:id="50"/>
      <w:r w:rsidRPr="00E34FE6">
        <w:t xml:space="preserve"> </w:t>
      </w:r>
    </w:p>
    <w:p w14:paraId="2A9F400B" w14:textId="588F1A59" w:rsidR="00D30DB1" w:rsidRPr="00E34FE6" w:rsidRDefault="00D30DB1" w:rsidP="005E6C91">
      <w:pPr>
        <w:pStyle w:val="ListParagraph"/>
      </w:pPr>
      <w:r w:rsidRPr="00E34FE6">
        <w:t>Durante el período del informe, se presentaron dos proyectos —uno regional, en el que participan tres países (Madagascar, Namibia y la República Democrática del Congo) y uno nacional (República Kirguisa)— en respaldo de la implementación del Protocolo de Cartagena sobre Seguridad de la Biotecnología. El GEF invirtió USD 5,3 millones, lo que movilizó USD 13,3 millones en cofinanciamiento. En total, 99 países recibieron apoyo para presentar el Cuarto Informe Nacional de Seguridad de la Biotecnología al Protocolo de Cartagena.</w:t>
      </w:r>
    </w:p>
    <w:p w14:paraId="5A86C09C" w14:textId="3EF1F2F8" w:rsidR="00D30DB1" w:rsidRPr="00E34FE6" w:rsidRDefault="00D30DB1" w:rsidP="001446EC">
      <w:pPr>
        <w:pStyle w:val="Heading3"/>
      </w:pPr>
      <w:bookmarkStart w:id="51" w:name="_Toc102227401"/>
      <w:bookmarkStart w:id="52" w:name="_Toc108978391"/>
      <w:r w:rsidRPr="00E34FE6">
        <w:t>Apoyo a la ratificación y aplicación del Protocolo de Nagoya sobre Acceso a los Recursos Genéticos y Participación Justa y Equitativa en los Beneficios que se Deriven de su Utilización al Convenio sobre la Diversidad Biológica</w:t>
      </w:r>
      <w:bookmarkEnd w:id="51"/>
      <w:bookmarkEnd w:id="52"/>
      <w:r w:rsidRPr="00E34FE6">
        <w:t xml:space="preserve"> </w:t>
      </w:r>
    </w:p>
    <w:p w14:paraId="074FC550" w14:textId="186FA0C2" w:rsidR="00832B03" w:rsidRPr="00E34FE6" w:rsidRDefault="00D30DB1" w:rsidP="005E6C91">
      <w:pPr>
        <w:pStyle w:val="ListParagraph"/>
      </w:pPr>
      <w:r w:rsidRPr="00E34FE6">
        <w:t>Durante el período analizado, el GEF aprobó ocho proyectos nacionales (en Camerún, Gambia, Jamaica, Madagascar, Níger, Panamá, la República Bolivariana de Venezuela y Sudán) destinados a fortalecer las capacidades técnicas, jurídicas e institucionales necesarias para aplicar el Protocolo de Nagoya. Invirtió USD 12,2 millones y movilizó USD 60,9 millones en cofinanciamiento. </w:t>
      </w:r>
    </w:p>
    <w:p w14:paraId="3AC14D36" w14:textId="1651F720" w:rsidR="00402BF2" w:rsidRPr="00E34FE6" w:rsidRDefault="00402BF2" w:rsidP="008D70BB">
      <w:pPr>
        <w:pStyle w:val="Heading2"/>
      </w:pPr>
      <w:bookmarkStart w:id="53" w:name="_Toc102227402"/>
      <w:bookmarkStart w:id="54" w:name="_Toc108978392"/>
      <w:r w:rsidRPr="00E34FE6">
        <w:t>Contribuciones de los programas de impacto al cumplimiento de las Metas de Aichi para la Diversidad Biológica</w:t>
      </w:r>
      <w:bookmarkEnd w:id="53"/>
      <w:bookmarkEnd w:id="54"/>
    </w:p>
    <w:p w14:paraId="15559DD2" w14:textId="5D98328C" w:rsidR="00AB51A6" w:rsidRPr="00E34FE6" w:rsidRDefault="00AB51A6" w:rsidP="001446EC">
      <w:pPr>
        <w:pStyle w:val="Heading3"/>
        <w:rPr>
          <w:snapToGrid w:val="0"/>
        </w:rPr>
      </w:pPr>
      <w:bookmarkStart w:id="55" w:name="_Toc102227403"/>
      <w:bookmarkStart w:id="56" w:name="_Toc108978393"/>
      <w:r w:rsidRPr="00E34FE6">
        <w:rPr>
          <w:snapToGrid w:val="0"/>
        </w:rPr>
        <w:t>Sistemas alimentarios y uso y recuperación de la tierra</w:t>
      </w:r>
      <w:bookmarkEnd w:id="55"/>
      <w:bookmarkEnd w:id="56"/>
      <w:r w:rsidR="00CF7B78" w:rsidRPr="00E34FE6">
        <w:rPr>
          <w:snapToGrid w:val="0"/>
        </w:rPr>
        <w:t xml:space="preserve"> </w:t>
      </w:r>
    </w:p>
    <w:p w14:paraId="10943033" w14:textId="75112CC8" w:rsidR="00AB51A6" w:rsidRPr="00E34FE6" w:rsidRDefault="00AB51A6" w:rsidP="005E6C91">
      <w:pPr>
        <w:pStyle w:val="ListParagraph"/>
      </w:pPr>
      <w:r w:rsidRPr="00E34FE6">
        <w:t>El Programa de Impacto sobre Sistemas Alimentarios y Uso y Recuperación de la Tierra aborda las causas de los sistemas alimentarios insostenibles y los cambios en el uso de la tierra; a tal fin, se respalda a los países para que adopten un enfoque más holístico y sistémico.</w:t>
      </w:r>
      <w:r w:rsidR="00CF7B78" w:rsidRPr="00E34FE6">
        <w:t xml:space="preserve"> </w:t>
      </w:r>
      <w:r w:rsidRPr="00E34FE6">
        <w:t xml:space="preserve">Para garantizar la eficiencia en la producción de alimentos y las cadenas de suministro de productos básicos, proteger el medio ambiente y respaldar la prosperidad de las personas, es fundamental contar con un marco de uso de la tierra coordinado, racional y más sostenible desde el punto de vista ambiental. El programa de impacto apunta a cumplir tres objetivos: 1) promover sistemas alimentarios sostenibles para satisfacer la demanda mundial; 2) promover cadenas de suministro de productos básicos agrícolas que no generen deforestación, a fin de desacelerar la </w:t>
      </w:r>
      <w:r w:rsidRPr="00E34FE6">
        <w:lastRenderedPageBreak/>
        <w:t>pérdida de bosques tropicales, y 3) promover la restauración de paisajes degradados para destinarlos a la producción sostenible y mantener los servicios ecosistémicos.</w:t>
      </w:r>
      <w:r w:rsidR="00CF7B78" w:rsidRPr="00E34FE6">
        <w:t xml:space="preserve"> </w:t>
      </w:r>
    </w:p>
    <w:p w14:paraId="6DD677A2" w14:textId="4404EAF3" w:rsidR="00674850" w:rsidRPr="00E34FE6" w:rsidRDefault="00674850" w:rsidP="005E6C91">
      <w:pPr>
        <w:pStyle w:val="ListParagraph"/>
      </w:pPr>
      <w:r w:rsidRPr="00E34FE6">
        <w:t>El PI sobre Sistemas Alimentarios y Uso y Recuperación de la Tierra contribuyó a las Metas de Aichi para la Diversidad Biológica 5, 7, 14 y 15, que reflejaban el diseño individual de cada proyecto de país.</w:t>
      </w:r>
      <w:r w:rsidR="00CF7B78" w:rsidRPr="00E34FE6">
        <w:t xml:space="preserve"> </w:t>
      </w:r>
      <w:r w:rsidRPr="00E34FE6">
        <w:t>De los USD 345,8 millones que el GEF destinó a dicho programa, USD 179,9 millones provinieron del área focal de biodiversidad, lo que incluyó asignaciones del SATR y el incentivo del PI. El cofinanciamiento total para el Programa de Impacto sobre Sistemas Alimentarios y Uso y Recuperación de la Tierra alcanzó los USD 2700 millones.</w:t>
      </w:r>
    </w:p>
    <w:p w14:paraId="262F4165" w14:textId="4DBB85FD" w:rsidR="00F55D58" w:rsidRPr="00E34FE6" w:rsidRDefault="00D30DB1" w:rsidP="001446EC">
      <w:pPr>
        <w:pStyle w:val="Heading3"/>
        <w:rPr>
          <w:snapToGrid w:val="0"/>
        </w:rPr>
      </w:pPr>
      <w:bookmarkStart w:id="57" w:name="_Toc102227404"/>
      <w:bookmarkStart w:id="58" w:name="_Toc108978394"/>
      <w:r w:rsidRPr="00E34FE6">
        <w:rPr>
          <w:snapToGrid w:val="0"/>
        </w:rPr>
        <w:t>Gestión forestal sostenible</w:t>
      </w:r>
      <w:bookmarkEnd w:id="57"/>
      <w:bookmarkEnd w:id="58"/>
    </w:p>
    <w:p w14:paraId="338355CC" w14:textId="77777777" w:rsidR="00886BF8" w:rsidRPr="00E34FE6" w:rsidRDefault="00B37D65" w:rsidP="005E6C91">
      <w:pPr>
        <w:pStyle w:val="ListParagraph"/>
      </w:pPr>
      <w:r w:rsidRPr="00E34FE6">
        <w:t xml:space="preserve">El Programa de Impacto sobre Gestión Forestal Sostenible (GFS) se centra en gestionar de manera sostenible y proteger los bosques en tres biomas clave: la cuenca del Amazonas, la cuenca del Congo y los bosques de tierras secas. Con las inversiones realizadas en el marco de los proyectos se busca mantener la integridad ecológica de biomas enteros y garantizar una sólida coordinación transfronteriza a nivel regional. </w:t>
      </w:r>
    </w:p>
    <w:p w14:paraId="4FAA5CD9" w14:textId="62453E84" w:rsidR="00B37D65" w:rsidRPr="00E34FE6" w:rsidRDefault="00B37D65" w:rsidP="005E6C91">
      <w:pPr>
        <w:pStyle w:val="ListParagraph"/>
      </w:pPr>
      <w:r w:rsidRPr="00E34FE6">
        <w:t xml:space="preserve">En el pasado, las inversiones en GFS solían realizarse de manera aislada y </w:t>
      </w:r>
      <w:proofErr w:type="gramStart"/>
      <w:r w:rsidRPr="00E34FE6">
        <w:t>se centraban principalmente en</w:t>
      </w:r>
      <w:proofErr w:type="gramEnd"/>
      <w:r w:rsidRPr="00E34FE6">
        <w:t xml:space="preserve"> incorporar principios de GFS en los proyectos de gestión de la tierra solo a nivel de los proyectos. El Programa de Impacto sobre GFS aborda las causas de la pérdida y la degradación forestal mediante estrategias destinadas a crear un entorno más propicio para la gestión forestal; respaldar la planificación del uso racional de la tierra en paisajes de uso mixto; fortalecer la gestión y el financiamiento de las zonas protegidas; aclarar la política sobre tenencia de la tierra y otras políticas pertinentes; respaldar la gestión de las tierras agrícolas comerciales y de subsistencia para reducir la presión sobre los bosques aledaños, y utilizar mecanismos financieros e incentivos para la gestión forestal sostenible. </w:t>
      </w:r>
    </w:p>
    <w:p w14:paraId="324C280C" w14:textId="6CD1C5DE" w:rsidR="00D47972" w:rsidRPr="00E34FE6" w:rsidRDefault="003A49A2" w:rsidP="001425F2">
      <w:pPr>
        <w:pStyle w:val="ListParagraph"/>
      </w:pPr>
      <w:r w:rsidRPr="00E34FE6">
        <w:t>El PI sobre Gestión Forestal Sostenible contribuyó a las Metas de Aichi para la Diversidad Biológica 7, 11, 14, 15 y 19, que reflejaban el diseño individual de cada proyecto de país.</w:t>
      </w:r>
      <w:r w:rsidR="00CF7B78" w:rsidRPr="00E34FE6">
        <w:t xml:space="preserve"> </w:t>
      </w:r>
      <w:r w:rsidRPr="00E34FE6">
        <w:t>De los USD 263,1 millones que el GEF destinó a dicho programa, USD 137,1 millones provinieron del área focal de biodiversidad, lo que incluyó asignaciones del SATR y el incentivo del PI. El cofinanciamiento total para el PI sobre GFS alcanzó los USD 1700 millones.</w:t>
      </w:r>
    </w:p>
    <w:p w14:paraId="40F4A0E5" w14:textId="50F766CA" w:rsidR="00D30DB1" w:rsidRPr="00E34FE6" w:rsidRDefault="00F128C1" w:rsidP="001446EC">
      <w:pPr>
        <w:pStyle w:val="Heading3"/>
        <w:rPr>
          <w:snapToGrid w:val="0"/>
        </w:rPr>
      </w:pPr>
      <w:bookmarkStart w:id="59" w:name="_Toc102227405"/>
      <w:bookmarkStart w:id="60" w:name="_Toc108978395"/>
      <w:r w:rsidRPr="00E34FE6">
        <w:rPr>
          <w:snapToGrid w:val="0"/>
        </w:rPr>
        <w:t>Ciudades sostenibles</w:t>
      </w:r>
      <w:bookmarkEnd w:id="59"/>
      <w:bookmarkEnd w:id="60"/>
      <w:r w:rsidR="00CF7B78" w:rsidRPr="00E34FE6">
        <w:rPr>
          <w:snapToGrid w:val="0"/>
        </w:rPr>
        <w:t xml:space="preserve"> </w:t>
      </w:r>
    </w:p>
    <w:p w14:paraId="7ED094DA" w14:textId="5B48D1E8" w:rsidR="002F1986" w:rsidRPr="00E34FE6" w:rsidRDefault="00E20255" w:rsidP="005E6C91">
      <w:pPr>
        <w:pStyle w:val="ListParagraph"/>
      </w:pPr>
      <w:r w:rsidRPr="00E34FE6">
        <w:t xml:space="preserve">El Programa de Impacto sobre Ciudades Sostenibles se basa en la experiencia del enfoque integrado experimental sobre ciudades sostenibles del GEF-6. El eje principal del programa se mantiene sin cambios, es decir, respaldar la planificación urbana integrada y sostenible mejorando los entornos de políticas y de financiamiento para promover innovaciones que consoliden la infraestructura y reformular la manera en que las ciudades operan en todos los niveles y para todas las partes interesadas. El programa de impacto </w:t>
      </w:r>
      <w:bookmarkStart w:id="61" w:name="_Hlk507406357"/>
      <w:r w:rsidRPr="00E34FE6">
        <w:t>respalda la planificación urbana sostenible a través de soluciones espacialmente integradas en materia de energía, edificios, transporte, sistemas alimentarios urbanos, gestión de desechos sólidos y aguas residuales en los municipios, y utilización del espacio verde y la infraestructura.</w:t>
      </w:r>
      <w:bookmarkEnd w:id="61"/>
      <w:r w:rsidR="00CF7B78" w:rsidRPr="00E34FE6">
        <w:t xml:space="preserve"> </w:t>
      </w:r>
    </w:p>
    <w:p w14:paraId="768D8681" w14:textId="32D7293A" w:rsidR="00E31E70" w:rsidRPr="00E34FE6" w:rsidRDefault="00E20255" w:rsidP="005E6C91">
      <w:pPr>
        <w:pStyle w:val="ListParagraph"/>
      </w:pPr>
      <w:r w:rsidRPr="00E34FE6">
        <w:lastRenderedPageBreak/>
        <w:t>El programa genera resultados a través de dos componentes interrelacionados: a) la promoción de modelos de actividad innovadores para lograr soluciones integradas e inversiones en la ciudad, y b) el fortalecimiento del intercambio de conocimientos sobre planificación de la sostenibilidad urbana e inversiones. Asimismo, contribuye a generar múltiples beneficios para el medio ambiente mundial mediante la descarbonización, la reducción de la degradación de la tierra y la eliminación de productos químicos peligrosos. En relación con el CDB, el énfasis del programa en la planificación espacial basada en evidencias generará la mayor cantidad de beneficios para la biodiversidad.</w:t>
      </w:r>
    </w:p>
    <w:p w14:paraId="6C87DFD7" w14:textId="6D39342D" w:rsidR="0089204B" w:rsidRPr="00E34FE6" w:rsidRDefault="003A49A2" w:rsidP="0089204B">
      <w:pPr>
        <w:pStyle w:val="ListParagraph"/>
      </w:pPr>
      <w:r w:rsidRPr="00E34FE6">
        <w:t>El PI sobre Ciudades Sostenibles contribuyó a las Metas de Aichi para la Diversidad Biológica 2, 14 y 15, que reflejaban el diseño individual de cada proyecto de país.</w:t>
      </w:r>
      <w:r w:rsidR="00CF7B78" w:rsidRPr="00E34FE6">
        <w:t xml:space="preserve"> </w:t>
      </w:r>
      <w:r w:rsidRPr="00E34FE6">
        <w:t>De los USD 159,9 millones que el GEF destinó a dicho programa, USD 47,2 millones provinieron del área focal de biodiversidad, lo que incluyó asignaciones del SATR y el incentivo del PI. El total de cofinanciamiento para el Programa de Ciudades Sostenibles alcanzó los USD 1690 millones.</w:t>
      </w:r>
    </w:p>
    <w:p w14:paraId="745D5743" w14:textId="33EA6BB7" w:rsidR="00B728E0" w:rsidRPr="00E34FE6" w:rsidRDefault="00B728E0" w:rsidP="00FD5E66">
      <w:pPr>
        <w:pStyle w:val="Heading2"/>
      </w:pPr>
      <w:bookmarkStart w:id="62" w:name="_Toc102227406"/>
      <w:bookmarkStart w:id="63" w:name="_Toc108978396"/>
      <w:r w:rsidRPr="00E34FE6">
        <w:t>Otras contribuciones del GEF al cumplimiento de las Metas de Aichi para la Diversidad Biológica</w:t>
      </w:r>
      <w:bookmarkEnd w:id="62"/>
      <w:bookmarkEnd w:id="63"/>
    </w:p>
    <w:p w14:paraId="312187B6" w14:textId="1B8D6056" w:rsidR="00D30DB1" w:rsidRPr="00E34FE6" w:rsidRDefault="00D30DB1" w:rsidP="001446EC">
      <w:pPr>
        <w:pStyle w:val="Heading3"/>
        <w:rPr>
          <w:snapToGrid w:val="0"/>
        </w:rPr>
      </w:pPr>
      <w:bookmarkStart w:id="64" w:name="_Toc102227407"/>
      <w:bookmarkStart w:id="65" w:name="_Toc108978397"/>
      <w:r w:rsidRPr="00E34FE6">
        <w:rPr>
          <w:snapToGrid w:val="0"/>
        </w:rPr>
        <w:t>Adaptación al cambio climático</w:t>
      </w:r>
      <w:bookmarkEnd w:id="64"/>
      <w:bookmarkEnd w:id="65"/>
    </w:p>
    <w:p w14:paraId="054F885B" w14:textId="466DB801" w:rsidR="00FE1367" w:rsidRPr="00E34FE6" w:rsidRDefault="00D30DB1" w:rsidP="005E6C91">
      <w:pPr>
        <w:pStyle w:val="ListParagraph"/>
      </w:pPr>
      <w:r w:rsidRPr="00E34FE6">
        <w:t xml:space="preserve">El GEF administra dos fondos fiduciarios que tienen como objetivo principal financiar proyectos de adaptación al cambio climático: el Fondo Especial para el Cambio Climático y el Fondo para los Países Menos Adelantados (FPMA). Estos fondos se establecieron para abordar las necesidades especiales de los países en desarrollo en el marco de la Convención Marco de las Naciones Unidas sobre el Cambio Climático. Algunos de los proyectos aprobados durante el período analizado contribuyen al Plan Estratégico para la Diversidad Biológica y a las Metas de Aichi para la Diversidad Biológica. </w:t>
      </w:r>
    </w:p>
    <w:p w14:paraId="0DEE134A" w14:textId="2887F047" w:rsidR="00F302EC" w:rsidRPr="00E34FE6" w:rsidRDefault="00D30DB1" w:rsidP="005E6C91">
      <w:pPr>
        <w:pStyle w:val="ListParagraph"/>
      </w:pPr>
      <w:r w:rsidRPr="00E34FE6">
        <w:t>En el cuadro 6 se muestran los recursos del FPMA y su contribución al cumplimiento de las Metas 7 y 14 de Aichi para la Diversidad Biológica, según las prioridades fijadas por los países.</w:t>
      </w:r>
      <w:r w:rsidR="00CF7B78" w:rsidRPr="00E34FE6">
        <w:t xml:space="preserve"> </w:t>
      </w:r>
    </w:p>
    <w:p w14:paraId="784BE278" w14:textId="7C6B0FBB" w:rsidR="00D30DB1" w:rsidRPr="00E34FE6" w:rsidRDefault="0089204B" w:rsidP="00AC6E4B">
      <w:pPr>
        <w:pStyle w:val="Caption"/>
        <w:rPr>
          <w:snapToGrid w:val="0"/>
        </w:rPr>
      </w:pPr>
      <w:bookmarkStart w:id="66" w:name="_Toc102227150"/>
      <w:bookmarkStart w:id="67" w:name="_Toc108978448"/>
      <w:r w:rsidRPr="00E34FE6">
        <w:t xml:space="preserve">Cuadro </w:t>
      </w:r>
      <w:fldSimple w:instr=" SEQ Table \* ARABIC ">
        <w:r w:rsidR="00A46F9C" w:rsidRPr="00E34FE6">
          <w:rPr>
            <w:noProof/>
          </w:rPr>
          <w:t>6</w:t>
        </w:r>
      </w:fldSimple>
      <w:r w:rsidRPr="00E34FE6">
        <w:t xml:space="preserve">. </w:t>
      </w:r>
      <w:r w:rsidRPr="00E34FE6">
        <w:rPr>
          <w:snapToGrid w:val="0"/>
        </w:rPr>
        <w:t>Distribución acumulativa de los recursos del GEF en el marco del FPMA durante el GEF-7 y su contribución al cumplimiento de las Metas de Aichi para la Diversidad Biológica (del 1 de julio de 2018 al 31 de diciembre de 2021)</w:t>
      </w:r>
      <w:r w:rsidR="00D30DB1" w:rsidRPr="00E34FE6">
        <w:rPr>
          <w:bCs/>
          <w:snapToGrid w:val="0"/>
          <w:vertAlign w:val="superscript"/>
          <w:lang w:val="en-GB"/>
        </w:rPr>
        <w:footnoteReference w:id="20"/>
      </w:r>
      <w:bookmarkEnd w:id="66"/>
      <w:bookmarkEnd w:id="67"/>
    </w:p>
    <w:tbl>
      <w:tblPr>
        <w:tblW w:w="4942" w:type="pct"/>
        <w:tblBorders>
          <w:top w:val="single" w:sz="12" w:space="0" w:color="008000"/>
          <w:bottom w:val="single" w:sz="12" w:space="0" w:color="008000"/>
        </w:tblBorders>
        <w:tblLook w:val="04A0" w:firstRow="1" w:lastRow="0" w:firstColumn="1" w:lastColumn="0" w:noHBand="0" w:noVBand="1"/>
      </w:tblPr>
      <w:tblGrid>
        <w:gridCol w:w="2310"/>
        <w:gridCol w:w="2313"/>
        <w:gridCol w:w="2315"/>
        <w:gridCol w:w="2313"/>
      </w:tblGrid>
      <w:tr w:rsidR="00D30DB1" w:rsidRPr="00E34FE6" w14:paraId="52BC18EC" w14:textId="77777777" w:rsidTr="00D54B30">
        <w:trPr>
          <w:trHeight w:val="432"/>
        </w:trPr>
        <w:tc>
          <w:tcPr>
            <w:tcW w:w="1249" w:type="pct"/>
            <w:tcBorders>
              <w:top w:val="single" w:sz="12" w:space="0" w:color="008000"/>
              <w:bottom w:val="single" w:sz="4" w:space="0" w:color="auto"/>
            </w:tcBorders>
            <w:shd w:val="clear" w:color="auto" w:fill="auto"/>
            <w:vAlign w:val="center"/>
            <w:hideMark/>
          </w:tcPr>
          <w:p w14:paraId="123C0C82" w14:textId="77777777" w:rsidR="00D30DB1" w:rsidRPr="00E34FE6" w:rsidRDefault="00D30DB1" w:rsidP="00C21AB7">
            <w:pPr>
              <w:spacing w:line="240" w:lineRule="auto"/>
              <w:jc w:val="center"/>
              <w:rPr>
                <w:rFonts w:ascii="Calibri" w:eastAsia="Times New Roman" w:hAnsi="Calibri" w:cs="Times New Roman"/>
                <w:b/>
                <w:bCs/>
                <w:color w:val="000000"/>
              </w:rPr>
            </w:pPr>
            <w:r w:rsidRPr="00E34FE6">
              <w:rPr>
                <w:rFonts w:ascii="Calibri" w:hAnsi="Calibri"/>
                <w:b/>
                <w:color w:val="000000"/>
              </w:rPr>
              <w:t>Metas de Aichi para la Diversidad Biológica</w:t>
            </w:r>
          </w:p>
        </w:tc>
        <w:tc>
          <w:tcPr>
            <w:tcW w:w="1250" w:type="pct"/>
            <w:tcBorders>
              <w:top w:val="single" w:sz="12" w:space="0" w:color="008000"/>
              <w:bottom w:val="single" w:sz="4" w:space="0" w:color="auto"/>
            </w:tcBorders>
            <w:shd w:val="clear" w:color="auto" w:fill="auto"/>
            <w:vAlign w:val="center"/>
          </w:tcPr>
          <w:p w14:paraId="24B894E5" w14:textId="78B660F9" w:rsidR="00D30DB1" w:rsidRPr="00E34FE6" w:rsidRDefault="00D30DB1" w:rsidP="00C21AB7">
            <w:pPr>
              <w:spacing w:line="240" w:lineRule="auto"/>
              <w:jc w:val="center"/>
              <w:rPr>
                <w:rFonts w:ascii="Calibri" w:eastAsia="Times New Roman" w:hAnsi="Calibri" w:cs="Times New Roman"/>
                <w:b/>
                <w:bCs/>
                <w:color w:val="000000"/>
              </w:rPr>
            </w:pPr>
            <w:r w:rsidRPr="00E34FE6">
              <w:rPr>
                <w:rFonts w:ascii="Calibri" w:hAnsi="Calibri"/>
                <w:b/>
                <w:color w:val="000000"/>
              </w:rPr>
              <w:t>Financiamiento para proyectos del FPMA (en millones de USD)</w:t>
            </w:r>
          </w:p>
        </w:tc>
        <w:tc>
          <w:tcPr>
            <w:tcW w:w="1251" w:type="pct"/>
            <w:tcBorders>
              <w:top w:val="single" w:sz="12" w:space="0" w:color="008000"/>
              <w:bottom w:val="single" w:sz="4" w:space="0" w:color="auto"/>
            </w:tcBorders>
            <w:shd w:val="clear" w:color="auto" w:fill="auto"/>
            <w:vAlign w:val="center"/>
            <w:hideMark/>
          </w:tcPr>
          <w:p w14:paraId="5834DB79" w14:textId="7BD654EE" w:rsidR="00D30DB1" w:rsidRPr="00E34FE6" w:rsidRDefault="002D582B" w:rsidP="00C21AB7">
            <w:pPr>
              <w:spacing w:line="240" w:lineRule="auto"/>
              <w:jc w:val="center"/>
              <w:rPr>
                <w:rFonts w:ascii="Calibri" w:eastAsia="Times New Roman" w:hAnsi="Calibri" w:cs="Times New Roman"/>
                <w:b/>
                <w:bCs/>
                <w:color w:val="000000"/>
              </w:rPr>
            </w:pPr>
            <w:r w:rsidRPr="00E34FE6">
              <w:rPr>
                <w:rFonts w:ascii="Calibri" w:hAnsi="Calibri"/>
                <w:b/>
                <w:color w:val="000000"/>
              </w:rPr>
              <w:t>Cofinanciamiento</w:t>
            </w:r>
          </w:p>
          <w:p w14:paraId="7ED49954" w14:textId="77777777" w:rsidR="00D30DB1" w:rsidRPr="00E34FE6" w:rsidRDefault="00D30DB1" w:rsidP="00C21AB7">
            <w:pPr>
              <w:spacing w:line="240" w:lineRule="auto"/>
              <w:jc w:val="center"/>
              <w:rPr>
                <w:rFonts w:ascii="Calibri" w:eastAsia="Times New Roman" w:hAnsi="Calibri" w:cs="Times New Roman"/>
                <w:b/>
                <w:bCs/>
                <w:color w:val="000000"/>
              </w:rPr>
            </w:pPr>
            <w:r w:rsidRPr="00E34FE6">
              <w:rPr>
                <w:rFonts w:ascii="Calibri" w:hAnsi="Calibri"/>
                <w:b/>
                <w:color w:val="000000"/>
              </w:rPr>
              <w:t>(en millones de USD)</w:t>
            </w:r>
          </w:p>
        </w:tc>
        <w:tc>
          <w:tcPr>
            <w:tcW w:w="1250" w:type="pct"/>
            <w:tcBorders>
              <w:top w:val="single" w:sz="12" w:space="0" w:color="008000"/>
              <w:bottom w:val="single" w:sz="4" w:space="0" w:color="auto"/>
            </w:tcBorders>
            <w:shd w:val="clear" w:color="auto" w:fill="auto"/>
            <w:vAlign w:val="center"/>
          </w:tcPr>
          <w:p w14:paraId="3D0B2CB1" w14:textId="77777777" w:rsidR="00D30DB1" w:rsidRPr="00E34FE6" w:rsidRDefault="00D30DB1" w:rsidP="00C21AB7">
            <w:pPr>
              <w:spacing w:line="240" w:lineRule="auto"/>
              <w:jc w:val="center"/>
              <w:rPr>
                <w:rFonts w:ascii="Calibri" w:eastAsia="Times New Roman" w:hAnsi="Calibri" w:cs="Times New Roman"/>
                <w:b/>
                <w:bCs/>
                <w:color w:val="000000"/>
              </w:rPr>
            </w:pPr>
            <w:proofErr w:type="gramStart"/>
            <w:r w:rsidRPr="00E34FE6">
              <w:rPr>
                <w:rFonts w:ascii="Calibri" w:hAnsi="Calibri"/>
                <w:b/>
                <w:color w:val="000000"/>
              </w:rPr>
              <w:t>Total</w:t>
            </w:r>
            <w:proofErr w:type="gramEnd"/>
            <w:r w:rsidRPr="00E34FE6">
              <w:rPr>
                <w:rFonts w:ascii="Calibri" w:hAnsi="Calibri"/>
                <w:b/>
                <w:color w:val="000000"/>
              </w:rPr>
              <w:t xml:space="preserve"> de recursos</w:t>
            </w:r>
          </w:p>
          <w:p w14:paraId="70BE61D5" w14:textId="77777777" w:rsidR="00D30DB1" w:rsidRPr="00E34FE6" w:rsidRDefault="00D30DB1" w:rsidP="00C21AB7">
            <w:pPr>
              <w:spacing w:line="240" w:lineRule="auto"/>
              <w:jc w:val="center"/>
              <w:rPr>
                <w:rFonts w:ascii="Calibri" w:eastAsia="Times New Roman" w:hAnsi="Calibri" w:cs="Times New Roman"/>
                <w:b/>
                <w:bCs/>
                <w:color w:val="000000"/>
              </w:rPr>
            </w:pPr>
            <w:r w:rsidRPr="00E34FE6">
              <w:rPr>
                <w:rFonts w:ascii="Calibri" w:hAnsi="Calibri"/>
                <w:b/>
                <w:color w:val="000000"/>
              </w:rPr>
              <w:t>(en millones de USD)</w:t>
            </w:r>
          </w:p>
        </w:tc>
      </w:tr>
      <w:tr w:rsidR="00D54B30" w:rsidRPr="00E34FE6" w14:paraId="6E124D72" w14:textId="77777777" w:rsidTr="00D54B30">
        <w:trPr>
          <w:trHeight w:val="422"/>
        </w:trPr>
        <w:tc>
          <w:tcPr>
            <w:tcW w:w="1249" w:type="pct"/>
            <w:tcBorders>
              <w:top w:val="single" w:sz="4" w:space="0" w:color="auto"/>
            </w:tcBorders>
            <w:shd w:val="clear" w:color="auto" w:fill="auto"/>
            <w:vAlign w:val="center"/>
          </w:tcPr>
          <w:p w14:paraId="5E3AB774" w14:textId="7F587A07" w:rsidR="00D54B30" w:rsidRPr="00E34FE6" w:rsidRDefault="00D54B30">
            <w:pPr>
              <w:spacing w:line="240" w:lineRule="auto"/>
              <w:rPr>
                <w:rFonts w:ascii="Calibri" w:eastAsia="Times New Roman" w:hAnsi="Calibri" w:cs="Times New Roman"/>
                <w:color w:val="000000"/>
              </w:rPr>
            </w:pPr>
            <w:r w:rsidRPr="00E34FE6">
              <w:rPr>
                <w:rFonts w:ascii="Calibri" w:hAnsi="Calibri"/>
                <w:color w:val="000000"/>
              </w:rPr>
              <w:t>Metas 7 y 14</w:t>
            </w:r>
          </w:p>
        </w:tc>
        <w:tc>
          <w:tcPr>
            <w:tcW w:w="1250" w:type="pct"/>
            <w:tcBorders>
              <w:top w:val="single" w:sz="4" w:space="0" w:color="auto"/>
            </w:tcBorders>
            <w:shd w:val="clear" w:color="auto" w:fill="auto"/>
            <w:vAlign w:val="center"/>
          </w:tcPr>
          <w:p w14:paraId="52AE2FA1" w14:textId="60ECF107" w:rsidR="00D54B30" w:rsidRPr="00E34FE6" w:rsidRDefault="00D54B30" w:rsidP="00C21AB7">
            <w:pPr>
              <w:spacing w:line="240" w:lineRule="auto"/>
              <w:jc w:val="center"/>
              <w:rPr>
                <w:rFonts w:ascii="Calibri" w:eastAsia="MS Mincho" w:hAnsi="Calibri" w:cs="Times New Roman"/>
                <w:color w:val="000000"/>
              </w:rPr>
            </w:pPr>
            <w:r w:rsidRPr="00E34FE6">
              <w:rPr>
                <w:rFonts w:ascii="Calibri" w:hAnsi="Calibri"/>
                <w:color w:val="000000"/>
              </w:rPr>
              <w:t>29,8</w:t>
            </w:r>
          </w:p>
        </w:tc>
        <w:tc>
          <w:tcPr>
            <w:tcW w:w="1251" w:type="pct"/>
            <w:tcBorders>
              <w:top w:val="single" w:sz="4" w:space="0" w:color="auto"/>
            </w:tcBorders>
            <w:shd w:val="clear" w:color="auto" w:fill="auto"/>
            <w:vAlign w:val="center"/>
          </w:tcPr>
          <w:p w14:paraId="0770B455" w14:textId="7CE794DF" w:rsidR="00D54B30" w:rsidRPr="00E34FE6" w:rsidRDefault="00D54B30" w:rsidP="00C21AB7">
            <w:pPr>
              <w:spacing w:line="240" w:lineRule="auto"/>
              <w:jc w:val="center"/>
              <w:rPr>
                <w:rFonts w:ascii="Calibri" w:eastAsia="MS Mincho" w:hAnsi="Calibri" w:cs="Angsana New"/>
                <w:color w:val="000000"/>
              </w:rPr>
            </w:pPr>
            <w:r w:rsidRPr="00E34FE6">
              <w:rPr>
                <w:rFonts w:ascii="Calibri" w:hAnsi="Calibri"/>
                <w:color w:val="000000"/>
              </w:rPr>
              <w:t xml:space="preserve">149,6 </w:t>
            </w:r>
          </w:p>
        </w:tc>
        <w:tc>
          <w:tcPr>
            <w:tcW w:w="1250" w:type="pct"/>
            <w:tcBorders>
              <w:top w:val="single" w:sz="4" w:space="0" w:color="auto"/>
            </w:tcBorders>
            <w:shd w:val="clear" w:color="auto" w:fill="auto"/>
            <w:vAlign w:val="center"/>
          </w:tcPr>
          <w:p w14:paraId="11B87FFA" w14:textId="5B472E77" w:rsidR="00D54B30" w:rsidRPr="00E34FE6" w:rsidRDefault="00D54B30" w:rsidP="00C21AB7">
            <w:pPr>
              <w:spacing w:line="240" w:lineRule="auto"/>
              <w:jc w:val="center"/>
              <w:rPr>
                <w:rFonts w:ascii="Calibri" w:eastAsia="Times New Roman" w:hAnsi="Calibri" w:cs="Times New Roman"/>
                <w:color w:val="000000"/>
              </w:rPr>
            </w:pPr>
            <w:r w:rsidRPr="00E34FE6">
              <w:rPr>
                <w:rFonts w:ascii="Calibri" w:hAnsi="Calibri"/>
                <w:color w:val="000000"/>
              </w:rPr>
              <w:t xml:space="preserve">179,4 </w:t>
            </w:r>
          </w:p>
        </w:tc>
      </w:tr>
    </w:tbl>
    <w:p w14:paraId="46E84954" w14:textId="77777777" w:rsidR="00403489" w:rsidRPr="00E34FE6" w:rsidRDefault="00403489" w:rsidP="001446EC">
      <w:pPr>
        <w:spacing w:line="240" w:lineRule="auto"/>
      </w:pPr>
      <w:bookmarkStart w:id="68" w:name="_Toc102227408"/>
    </w:p>
    <w:p w14:paraId="66345200" w14:textId="6358209E" w:rsidR="00D30DB1" w:rsidRPr="00E34FE6" w:rsidRDefault="00D30DB1" w:rsidP="001446EC">
      <w:pPr>
        <w:pStyle w:val="Heading3"/>
        <w:rPr>
          <w:snapToGrid w:val="0"/>
        </w:rPr>
      </w:pPr>
      <w:bookmarkStart w:id="69" w:name="_Toc108978398"/>
      <w:r w:rsidRPr="00E34FE6">
        <w:rPr>
          <w:snapToGrid w:val="0"/>
        </w:rPr>
        <w:lastRenderedPageBreak/>
        <w:t>Área focal de aguas internacionales</w:t>
      </w:r>
      <w:bookmarkEnd w:id="68"/>
      <w:bookmarkEnd w:id="69"/>
      <w:r w:rsidRPr="00E34FE6">
        <w:rPr>
          <w:snapToGrid w:val="0"/>
        </w:rPr>
        <w:t xml:space="preserve"> </w:t>
      </w:r>
    </w:p>
    <w:p w14:paraId="7CEFE7E5" w14:textId="089DD292" w:rsidR="00DC5A2B" w:rsidRPr="00E34FE6" w:rsidRDefault="00D30DB1" w:rsidP="005E6C91">
      <w:pPr>
        <w:pStyle w:val="ListParagraph"/>
      </w:pPr>
      <w:r w:rsidRPr="00E34FE6">
        <w:t xml:space="preserve">El área focal de aguas internacionales (AI) ayuda a los países a administrar en conjunto las cuencas de aguas superficiales y subterráneas y los sistemas costeros y marinos transfronterizos para posibilitar la participación en los beneficios derivados de su uso. Existen complejos ecosistemas acuáticos transfronterizos que plantean innumerables necesidades y temas, y que no conocen fronteras políticas. En consecuencia, para establecer objetivos de política eficaces, acompañados de inversiones, es necesario trabajar en todos los niveles, con una amplia gama de partes interesadas, en los sectores público y privado, y en todas las cuencas hidrográficas desde la fuente hasta el mar y más allá. </w:t>
      </w:r>
    </w:p>
    <w:p w14:paraId="1D26A242" w14:textId="2E5D8F11" w:rsidR="00DC5A2B" w:rsidRPr="00E34FE6" w:rsidRDefault="00DA0CDC" w:rsidP="005E6C91">
      <w:pPr>
        <w:pStyle w:val="ListParagraph"/>
      </w:pPr>
      <w:r w:rsidRPr="00E34FE6">
        <w:t>Estos principios son fundamentales para las inversiones del GEF-7 en el área focal de aguas internacionales. Dichas inversiones apuntan a lograr tres objetivos clave, a saber: 1) fortalecer las oportunidades que brinda la economía azul para reducir las amenazas a las aguas marinas y costeras; 2) mejorar la gestión en las áreas que exceden la jurisdicción nacional, y 3) mejorar la seguridad hídrica en los ecosistemas de agua dulce.</w:t>
      </w:r>
      <w:r w:rsidR="00CF7B78" w:rsidRPr="00E34FE6">
        <w:t xml:space="preserve"> </w:t>
      </w:r>
    </w:p>
    <w:p w14:paraId="09BAD362" w14:textId="2C4E3095" w:rsidR="00FE3B0C" w:rsidRPr="00E34FE6" w:rsidRDefault="005B38F1" w:rsidP="005E6C91">
      <w:pPr>
        <w:pStyle w:val="ListParagraph"/>
      </w:pPr>
      <w:r w:rsidRPr="00E34FE6">
        <w:t>En el cuadro 7 se muestran los recursos del GEF destinados a las aguas internacionales y su contribución al cumplimiento de las Metas de Aichi para la Diversidad Biológica, según las prioridades fijadas por los países.</w:t>
      </w:r>
    </w:p>
    <w:p w14:paraId="67CB5CD3" w14:textId="129B46DB" w:rsidR="00D30DB1" w:rsidRPr="00E34FE6" w:rsidRDefault="0089204B" w:rsidP="00AC6E4B">
      <w:pPr>
        <w:pStyle w:val="Caption"/>
        <w:rPr>
          <w:snapToGrid w:val="0"/>
        </w:rPr>
      </w:pPr>
      <w:bookmarkStart w:id="70" w:name="_Toc102227151"/>
      <w:bookmarkStart w:id="71" w:name="_Toc108978449"/>
      <w:r w:rsidRPr="00E34FE6">
        <w:t xml:space="preserve">Cuadro </w:t>
      </w:r>
      <w:fldSimple w:instr=" SEQ Table \* ARABIC ">
        <w:r w:rsidR="00A46F9C" w:rsidRPr="00E34FE6">
          <w:rPr>
            <w:noProof/>
          </w:rPr>
          <w:t>7</w:t>
        </w:r>
      </w:fldSimple>
      <w:r w:rsidRPr="00E34FE6">
        <w:t xml:space="preserve">. </w:t>
      </w:r>
      <w:r w:rsidRPr="00E34FE6">
        <w:rPr>
          <w:snapToGrid w:val="0"/>
        </w:rPr>
        <w:t>Distribución acumulativa de los recursos del GEF según los objetivos y programas del área focal de aguas internacionales para el GEF-7 y la contribución al cumplimiento de las Metas de Aichi para la Diversidad Biológica (del 1 de julio de 2018 al 31 de diciembre de 2021)</w:t>
      </w:r>
      <w:r w:rsidR="00D30DB1" w:rsidRPr="00E34FE6">
        <w:rPr>
          <w:bCs/>
          <w:snapToGrid w:val="0"/>
          <w:vertAlign w:val="superscript"/>
          <w:lang w:val="en-GB"/>
        </w:rPr>
        <w:footnoteReference w:id="21"/>
      </w:r>
      <w:bookmarkEnd w:id="70"/>
      <w:bookmarkEnd w:id="71"/>
    </w:p>
    <w:tbl>
      <w:tblPr>
        <w:tblW w:w="4997" w:type="pct"/>
        <w:tblBorders>
          <w:top w:val="single" w:sz="12" w:space="0" w:color="008000"/>
          <w:bottom w:val="single" w:sz="4" w:space="0" w:color="auto"/>
          <w:insideH w:val="single" w:sz="4" w:space="0" w:color="auto"/>
        </w:tblBorders>
        <w:tblLook w:val="04A0" w:firstRow="1" w:lastRow="0" w:firstColumn="1" w:lastColumn="0" w:noHBand="0" w:noVBand="1"/>
      </w:tblPr>
      <w:tblGrid>
        <w:gridCol w:w="2363"/>
        <w:gridCol w:w="1723"/>
        <w:gridCol w:w="1747"/>
        <w:gridCol w:w="1831"/>
        <w:gridCol w:w="1690"/>
      </w:tblGrid>
      <w:tr w:rsidR="00D30DB1" w:rsidRPr="00E34FE6" w14:paraId="5AC07F14" w14:textId="77777777" w:rsidTr="00F43C1E">
        <w:trPr>
          <w:trHeight w:val="570"/>
        </w:trPr>
        <w:tc>
          <w:tcPr>
            <w:tcW w:w="1278" w:type="pct"/>
            <w:tcBorders>
              <w:top w:val="single" w:sz="12" w:space="0" w:color="008000"/>
            </w:tcBorders>
            <w:shd w:val="clear" w:color="auto" w:fill="auto"/>
            <w:vAlign w:val="center"/>
            <w:hideMark/>
          </w:tcPr>
          <w:p w14:paraId="7FB4E949" w14:textId="09590C5B" w:rsidR="00D30DB1" w:rsidRPr="00E34FE6" w:rsidRDefault="00D30DB1" w:rsidP="00C21AB7">
            <w:pPr>
              <w:spacing w:line="240" w:lineRule="auto"/>
              <w:jc w:val="center"/>
              <w:rPr>
                <w:rFonts w:ascii="Calibri" w:eastAsia="Times New Roman" w:hAnsi="Calibri" w:cs="Times New Roman"/>
                <w:b/>
                <w:bCs/>
                <w:color w:val="000000"/>
              </w:rPr>
            </w:pPr>
            <w:r w:rsidRPr="00E34FE6">
              <w:rPr>
                <w:rFonts w:ascii="Calibri" w:hAnsi="Calibri"/>
                <w:b/>
                <w:color w:val="000000"/>
              </w:rPr>
              <w:t>Programa y objetivo sobre aguas internacionales</w:t>
            </w:r>
          </w:p>
        </w:tc>
        <w:tc>
          <w:tcPr>
            <w:tcW w:w="936" w:type="pct"/>
            <w:tcBorders>
              <w:top w:val="single" w:sz="12" w:space="0" w:color="008000"/>
            </w:tcBorders>
            <w:shd w:val="clear" w:color="auto" w:fill="auto"/>
            <w:vAlign w:val="center"/>
            <w:hideMark/>
          </w:tcPr>
          <w:p w14:paraId="5A668D8E" w14:textId="77777777" w:rsidR="00D30DB1" w:rsidRPr="00E34FE6" w:rsidRDefault="00D30DB1" w:rsidP="00C21AB7">
            <w:pPr>
              <w:spacing w:line="240" w:lineRule="auto"/>
              <w:jc w:val="center"/>
              <w:rPr>
                <w:rFonts w:ascii="Calibri" w:eastAsia="Times New Roman" w:hAnsi="Calibri" w:cs="Times New Roman"/>
                <w:b/>
                <w:bCs/>
                <w:color w:val="000000"/>
              </w:rPr>
            </w:pPr>
            <w:r w:rsidRPr="00E34FE6">
              <w:rPr>
                <w:rFonts w:ascii="Calibri" w:hAnsi="Calibri"/>
                <w:b/>
                <w:color w:val="000000"/>
              </w:rPr>
              <w:t>Metas de Aichi para la Diversidad Biológica</w:t>
            </w:r>
          </w:p>
        </w:tc>
        <w:tc>
          <w:tcPr>
            <w:tcW w:w="949" w:type="pct"/>
            <w:tcBorders>
              <w:top w:val="single" w:sz="12" w:space="0" w:color="008000"/>
            </w:tcBorders>
            <w:shd w:val="clear" w:color="auto" w:fill="auto"/>
            <w:vAlign w:val="center"/>
          </w:tcPr>
          <w:p w14:paraId="2B515A20" w14:textId="1B90BBA5" w:rsidR="00D30DB1" w:rsidRPr="00E34FE6" w:rsidRDefault="00D30DB1" w:rsidP="00C21AB7">
            <w:pPr>
              <w:spacing w:line="240" w:lineRule="auto"/>
              <w:jc w:val="center"/>
              <w:rPr>
                <w:rFonts w:ascii="Calibri" w:eastAsia="Times New Roman" w:hAnsi="Calibri" w:cs="Times New Roman"/>
                <w:b/>
                <w:bCs/>
                <w:color w:val="000000"/>
              </w:rPr>
            </w:pPr>
            <w:r w:rsidRPr="00E34FE6">
              <w:rPr>
                <w:rFonts w:ascii="Calibri" w:hAnsi="Calibri"/>
                <w:b/>
                <w:color w:val="000000"/>
              </w:rPr>
              <w:t>Financiamiento para proyectos del GEF (en millones de USD)</w:t>
            </w:r>
          </w:p>
        </w:tc>
        <w:tc>
          <w:tcPr>
            <w:tcW w:w="919" w:type="pct"/>
            <w:tcBorders>
              <w:top w:val="single" w:sz="12" w:space="0" w:color="008000"/>
            </w:tcBorders>
            <w:shd w:val="clear" w:color="auto" w:fill="auto"/>
            <w:vAlign w:val="center"/>
            <w:hideMark/>
          </w:tcPr>
          <w:p w14:paraId="6AFB59C9" w14:textId="07498C0A" w:rsidR="00D30DB1" w:rsidRPr="00E34FE6" w:rsidRDefault="002D582B" w:rsidP="00C21AB7">
            <w:pPr>
              <w:spacing w:line="240" w:lineRule="auto"/>
              <w:jc w:val="center"/>
              <w:rPr>
                <w:rFonts w:ascii="Calibri" w:eastAsia="Times New Roman" w:hAnsi="Calibri" w:cs="Times New Roman"/>
                <w:b/>
                <w:bCs/>
                <w:color w:val="000000"/>
              </w:rPr>
            </w:pPr>
            <w:r w:rsidRPr="00E34FE6">
              <w:rPr>
                <w:rFonts w:ascii="Calibri" w:hAnsi="Calibri"/>
                <w:b/>
                <w:color w:val="000000"/>
              </w:rPr>
              <w:t>Cofinanciamiento</w:t>
            </w:r>
          </w:p>
          <w:p w14:paraId="47B05DE5" w14:textId="6625D8F7" w:rsidR="00D30DB1" w:rsidRPr="00E34FE6" w:rsidRDefault="00D30DB1" w:rsidP="00C21AB7">
            <w:pPr>
              <w:spacing w:line="240" w:lineRule="auto"/>
              <w:jc w:val="center"/>
              <w:rPr>
                <w:rFonts w:ascii="Calibri" w:eastAsia="Times New Roman" w:hAnsi="Calibri" w:cs="Times New Roman"/>
                <w:b/>
                <w:bCs/>
                <w:color w:val="000000"/>
              </w:rPr>
            </w:pPr>
            <w:r w:rsidRPr="00E34FE6">
              <w:rPr>
                <w:rFonts w:ascii="Calibri" w:hAnsi="Calibri"/>
                <w:b/>
                <w:color w:val="000000"/>
              </w:rPr>
              <w:t>(en millones de USD)</w:t>
            </w:r>
          </w:p>
        </w:tc>
        <w:tc>
          <w:tcPr>
            <w:tcW w:w="919" w:type="pct"/>
            <w:tcBorders>
              <w:top w:val="single" w:sz="12" w:space="0" w:color="008000"/>
            </w:tcBorders>
            <w:shd w:val="clear" w:color="auto" w:fill="auto"/>
            <w:vAlign w:val="center"/>
          </w:tcPr>
          <w:p w14:paraId="540EE6FE" w14:textId="63843A9E" w:rsidR="00D30DB1" w:rsidRPr="00E34FE6" w:rsidRDefault="00D30DB1" w:rsidP="00C21AB7">
            <w:pPr>
              <w:spacing w:line="240" w:lineRule="auto"/>
              <w:jc w:val="center"/>
              <w:rPr>
                <w:rFonts w:ascii="Calibri" w:eastAsia="Times New Roman" w:hAnsi="Calibri" w:cs="Times New Roman"/>
                <w:b/>
                <w:bCs/>
                <w:color w:val="000000"/>
              </w:rPr>
            </w:pPr>
            <w:proofErr w:type="gramStart"/>
            <w:r w:rsidRPr="00E34FE6">
              <w:rPr>
                <w:rFonts w:ascii="Calibri" w:hAnsi="Calibri"/>
                <w:b/>
                <w:color w:val="000000"/>
              </w:rPr>
              <w:t>Total</w:t>
            </w:r>
            <w:proofErr w:type="gramEnd"/>
            <w:r w:rsidRPr="00E34FE6">
              <w:rPr>
                <w:rFonts w:ascii="Calibri" w:hAnsi="Calibri"/>
                <w:b/>
                <w:color w:val="000000"/>
              </w:rPr>
              <w:t xml:space="preserve"> de recursos</w:t>
            </w:r>
            <w:r w:rsidR="00CF7B78" w:rsidRPr="00E34FE6">
              <w:rPr>
                <w:rFonts w:ascii="Calibri" w:hAnsi="Calibri"/>
                <w:b/>
                <w:color w:val="000000"/>
              </w:rPr>
              <w:t xml:space="preserve"> </w:t>
            </w:r>
            <w:r w:rsidRPr="00E34FE6">
              <w:rPr>
                <w:rFonts w:ascii="Calibri" w:hAnsi="Calibri"/>
                <w:b/>
                <w:color w:val="000000"/>
              </w:rPr>
              <w:t xml:space="preserve">(en </w:t>
            </w:r>
            <w:r w:rsidR="00DC4AC2" w:rsidRPr="00E34FE6">
              <w:rPr>
                <w:rFonts w:ascii="Calibri" w:hAnsi="Calibri"/>
                <w:b/>
                <w:color w:val="000000"/>
              </w:rPr>
              <w:t>millones de</w:t>
            </w:r>
            <w:r w:rsidRPr="00E34FE6">
              <w:rPr>
                <w:rFonts w:ascii="Calibri" w:hAnsi="Calibri"/>
                <w:b/>
                <w:color w:val="000000"/>
              </w:rPr>
              <w:t xml:space="preserve"> USD)</w:t>
            </w:r>
          </w:p>
        </w:tc>
      </w:tr>
      <w:tr w:rsidR="00AA0955" w:rsidRPr="00E34FE6" w14:paraId="61FB0475" w14:textId="77777777" w:rsidTr="0043466A">
        <w:trPr>
          <w:trHeight w:val="719"/>
        </w:trPr>
        <w:tc>
          <w:tcPr>
            <w:tcW w:w="1278" w:type="pct"/>
            <w:shd w:val="clear" w:color="auto" w:fill="auto"/>
            <w:vAlign w:val="center"/>
          </w:tcPr>
          <w:p w14:paraId="2583A24A" w14:textId="77777777" w:rsidR="00AA0955" w:rsidRPr="00E34FE6" w:rsidRDefault="00AA0955">
            <w:pPr>
              <w:spacing w:line="240" w:lineRule="auto"/>
              <w:rPr>
                <w:rFonts w:ascii="Calibri" w:eastAsia="Times New Roman" w:hAnsi="Calibri" w:cs="Times New Roman"/>
                <w:b/>
                <w:bCs/>
                <w:color w:val="000000"/>
              </w:rPr>
            </w:pPr>
            <w:r w:rsidRPr="00E34FE6">
              <w:rPr>
                <w:rFonts w:ascii="Calibri" w:hAnsi="Calibri"/>
                <w:b/>
                <w:color w:val="000000"/>
              </w:rPr>
              <w:t>Objetivo 1:</w:t>
            </w:r>
          </w:p>
          <w:p w14:paraId="08665F07" w14:textId="6C8B86D6" w:rsidR="00AA0955" w:rsidRPr="00E34FE6" w:rsidRDefault="00AA0955">
            <w:pPr>
              <w:spacing w:line="240" w:lineRule="auto"/>
              <w:rPr>
                <w:rFonts w:ascii="Calibri" w:eastAsia="Times New Roman" w:hAnsi="Calibri" w:cs="Times New Roman"/>
                <w:b/>
                <w:bCs/>
                <w:color w:val="000000"/>
              </w:rPr>
            </w:pPr>
            <w:r w:rsidRPr="00E34FE6">
              <w:rPr>
                <w:rFonts w:ascii="Calibri" w:hAnsi="Calibri"/>
                <w:b/>
                <w:color w:val="000000"/>
              </w:rPr>
              <w:t>Economía azul</w:t>
            </w:r>
          </w:p>
        </w:tc>
        <w:tc>
          <w:tcPr>
            <w:tcW w:w="936" w:type="pct"/>
            <w:shd w:val="clear" w:color="auto" w:fill="auto"/>
            <w:vAlign w:val="center"/>
          </w:tcPr>
          <w:p w14:paraId="079FA207" w14:textId="6E4F6D50" w:rsidR="00AA0955" w:rsidRPr="00E34FE6" w:rsidRDefault="00AA0955" w:rsidP="00C21AB7">
            <w:pPr>
              <w:spacing w:line="240" w:lineRule="auto"/>
              <w:jc w:val="center"/>
              <w:rPr>
                <w:rFonts w:ascii="Calibri" w:eastAsia="Times New Roman" w:hAnsi="Calibri" w:cs="Times New Roman"/>
                <w:color w:val="000000"/>
              </w:rPr>
            </w:pPr>
            <w:r w:rsidRPr="00E34FE6">
              <w:rPr>
                <w:rFonts w:ascii="Calibri" w:hAnsi="Calibri"/>
                <w:color w:val="000000"/>
              </w:rPr>
              <w:t>6, 8, 11</w:t>
            </w:r>
          </w:p>
        </w:tc>
        <w:tc>
          <w:tcPr>
            <w:tcW w:w="949" w:type="pct"/>
            <w:shd w:val="clear" w:color="auto" w:fill="auto"/>
            <w:vAlign w:val="center"/>
          </w:tcPr>
          <w:p w14:paraId="2C491CD6" w14:textId="129DCFF6" w:rsidR="00AA0955" w:rsidRPr="00E34FE6" w:rsidRDefault="00AA0955">
            <w:pPr>
              <w:spacing w:line="240" w:lineRule="auto"/>
              <w:jc w:val="center"/>
              <w:rPr>
                <w:rFonts w:ascii="Calibri" w:eastAsia="Times New Roman" w:hAnsi="Calibri" w:cs="Times New Roman"/>
                <w:color w:val="000000"/>
              </w:rPr>
            </w:pPr>
            <w:r w:rsidRPr="00E34FE6">
              <w:rPr>
                <w:rFonts w:ascii="Calibri" w:hAnsi="Calibri"/>
                <w:color w:val="000000"/>
              </w:rPr>
              <w:t>175,5</w:t>
            </w:r>
          </w:p>
        </w:tc>
        <w:tc>
          <w:tcPr>
            <w:tcW w:w="919" w:type="pct"/>
            <w:shd w:val="clear" w:color="auto" w:fill="auto"/>
            <w:vAlign w:val="center"/>
          </w:tcPr>
          <w:p w14:paraId="48A8BDF5" w14:textId="71250060" w:rsidR="00AA0955" w:rsidRPr="00E34FE6" w:rsidRDefault="00410454" w:rsidP="0043466A">
            <w:pPr>
              <w:spacing w:line="240" w:lineRule="auto"/>
              <w:jc w:val="center"/>
              <w:rPr>
                <w:rFonts w:ascii="Calibri" w:eastAsia="Times New Roman" w:hAnsi="Calibri" w:cs="Times New Roman"/>
                <w:color w:val="000000"/>
              </w:rPr>
            </w:pPr>
            <w:r w:rsidRPr="00E34FE6">
              <w:rPr>
                <w:rFonts w:ascii="Calibri" w:hAnsi="Calibri"/>
                <w:color w:val="000000"/>
              </w:rPr>
              <w:t>1386,6</w:t>
            </w:r>
          </w:p>
        </w:tc>
        <w:tc>
          <w:tcPr>
            <w:tcW w:w="919" w:type="pct"/>
            <w:shd w:val="clear" w:color="auto" w:fill="auto"/>
            <w:vAlign w:val="center"/>
          </w:tcPr>
          <w:p w14:paraId="128B9481" w14:textId="77777777" w:rsidR="004124A4" w:rsidRPr="00E34FE6" w:rsidRDefault="004124A4" w:rsidP="004124A4">
            <w:pPr>
              <w:spacing w:line="240" w:lineRule="auto"/>
              <w:jc w:val="center"/>
              <w:rPr>
                <w:rFonts w:ascii="Calibri" w:eastAsia="Times New Roman" w:hAnsi="Calibri" w:cs="Times New Roman"/>
                <w:color w:val="000000"/>
                <w:lang w:val="en-GB"/>
              </w:rPr>
            </w:pPr>
          </w:p>
          <w:p w14:paraId="541E3C9E" w14:textId="34B674AB" w:rsidR="004124A4" w:rsidRPr="00E34FE6" w:rsidRDefault="00D81412" w:rsidP="004124A4">
            <w:pPr>
              <w:spacing w:line="240" w:lineRule="auto"/>
              <w:jc w:val="center"/>
              <w:rPr>
                <w:rFonts w:ascii="Calibri" w:eastAsia="Times New Roman" w:hAnsi="Calibri" w:cs="Times New Roman"/>
                <w:color w:val="000000"/>
              </w:rPr>
            </w:pPr>
            <w:r w:rsidRPr="00E34FE6">
              <w:rPr>
                <w:rFonts w:ascii="Calibri" w:hAnsi="Calibri"/>
                <w:color w:val="000000"/>
              </w:rPr>
              <w:t>1562,1</w:t>
            </w:r>
          </w:p>
          <w:p w14:paraId="786BFDF8" w14:textId="5A98A15D" w:rsidR="00AA0955" w:rsidRPr="00E34FE6" w:rsidRDefault="00AA0955">
            <w:pPr>
              <w:spacing w:line="240" w:lineRule="auto"/>
              <w:jc w:val="center"/>
              <w:rPr>
                <w:rFonts w:ascii="Calibri" w:eastAsia="Times New Roman" w:hAnsi="Calibri" w:cs="Times New Roman"/>
                <w:color w:val="000000"/>
                <w:lang w:val="en-GB"/>
              </w:rPr>
            </w:pPr>
          </w:p>
        </w:tc>
      </w:tr>
      <w:tr w:rsidR="00AA0955" w:rsidRPr="00E34FE6" w14:paraId="3A66F502" w14:textId="77777777" w:rsidTr="00C21AB7">
        <w:trPr>
          <w:trHeight w:val="539"/>
        </w:trPr>
        <w:tc>
          <w:tcPr>
            <w:tcW w:w="1278" w:type="pct"/>
            <w:shd w:val="clear" w:color="auto" w:fill="auto"/>
            <w:vAlign w:val="center"/>
          </w:tcPr>
          <w:p w14:paraId="73DA3EFB" w14:textId="77777777" w:rsidR="00AA0955" w:rsidRPr="00E34FE6" w:rsidRDefault="00AA0955">
            <w:pPr>
              <w:spacing w:line="240" w:lineRule="auto"/>
              <w:rPr>
                <w:rFonts w:ascii="Calibri" w:eastAsia="Times New Roman" w:hAnsi="Calibri" w:cs="Times New Roman"/>
                <w:b/>
                <w:bCs/>
                <w:color w:val="000000"/>
              </w:rPr>
            </w:pPr>
            <w:r w:rsidRPr="00E34FE6">
              <w:rPr>
                <w:rFonts w:ascii="Calibri" w:hAnsi="Calibri"/>
                <w:b/>
                <w:color w:val="000000"/>
              </w:rPr>
              <w:t>Objetivo 2:</w:t>
            </w:r>
          </w:p>
          <w:p w14:paraId="3DE6B0D7" w14:textId="2F70F685" w:rsidR="00AA0955" w:rsidRPr="00E34FE6" w:rsidRDefault="00AA0955">
            <w:pPr>
              <w:spacing w:line="240" w:lineRule="auto"/>
              <w:rPr>
                <w:rFonts w:ascii="Calibri" w:eastAsia="Times New Roman" w:hAnsi="Calibri" w:cs="Times New Roman"/>
                <w:b/>
                <w:bCs/>
                <w:color w:val="000000"/>
              </w:rPr>
            </w:pPr>
            <w:r w:rsidRPr="00E34FE6">
              <w:rPr>
                <w:rFonts w:ascii="Calibri" w:hAnsi="Calibri"/>
                <w:b/>
                <w:color w:val="000000"/>
              </w:rPr>
              <w:t>Áreas que exceden la jurisdicción nacional</w:t>
            </w:r>
          </w:p>
        </w:tc>
        <w:tc>
          <w:tcPr>
            <w:tcW w:w="936" w:type="pct"/>
            <w:shd w:val="clear" w:color="auto" w:fill="auto"/>
            <w:vAlign w:val="center"/>
          </w:tcPr>
          <w:p w14:paraId="561AEDCA" w14:textId="39822A2A" w:rsidR="00AA0955" w:rsidRPr="00E34FE6" w:rsidRDefault="00AA0955" w:rsidP="00C21AB7">
            <w:pPr>
              <w:spacing w:line="240" w:lineRule="auto"/>
              <w:jc w:val="center"/>
              <w:rPr>
                <w:rFonts w:ascii="Calibri" w:eastAsia="Times New Roman" w:hAnsi="Calibri" w:cs="Times New Roman"/>
                <w:color w:val="000000"/>
              </w:rPr>
            </w:pPr>
            <w:r w:rsidRPr="00E34FE6">
              <w:rPr>
                <w:rFonts w:ascii="Calibri" w:hAnsi="Calibri"/>
                <w:color w:val="000000"/>
              </w:rPr>
              <w:t>6, 11</w:t>
            </w:r>
          </w:p>
        </w:tc>
        <w:tc>
          <w:tcPr>
            <w:tcW w:w="949" w:type="pct"/>
            <w:shd w:val="clear" w:color="auto" w:fill="auto"/>
            <w:vAlign w:val="center"/>
          </w:tcPr>
          <w:p w14:paraId="6221355F" w14:textId="0D966F0D" w:rsidR="00AA0955" w:rsidRPr="00E34FE6" w:rsidRDefault="00AA0955">
            <w:pPr>
              <w:spacing w:line="240" w:lineRule="auto"/>
              <w:jc w:val="center"/>
              <w:rPr>
                <w:rFonts w:ascii="Calibri" w:eastAsia="Times New Roman" w:hAnsi="Calibri" w:cs="Times New Roman"/>
                <w:color w:val="000000"/>
              </w:rPr>
            </w:pPr>
            <w:r w:rsidRPr="00E34FE6">
              <w:rPr>
                <w:rFonts w:ascii="Calibri" w:hAnsi="Calibri"/>
                <w:color w:val="000000"/>
              </w:rPr>
              <w:t>30,2</w:t>
            </w:r>
          </w:p>
        </w:tc>
        <w:tc>
          <w:tcPr>
            <w:tcW w:w="919" w:type="pct"/>
            <w:shd w:val="clear" w:color="auto" w:fill="auto"/>
            <w:vAlign w:val="center"/>
          </w:tcPr>
          <w:p w14:paraId="2F09794B" w14:textId="732E1521" w:rsidR="00AA0955" w:rsidRPr="00E34FE6" w:rsidRDefault="00410454">
            <w:pPr>
              <w:spacing w:line="240" w:lineRule="auto"/>
              <w:jc w:val="center"/>
              <w:rPr>
                <w:rFonts w:ascii="Calibri" w:eastAsia="Times New Roman" w:hAnsi="Calibri" w:cs="Times New Roman"/>
                <w:color w:val="000000"/>
              </w:rPr>
            </w:pPr>
            <w:r w:rsidRPr="00E34FE6">
              <w:rPr>
                <w:rFonts w:ascii="Calibri" w:hAnsi="Calibri"/>
                <w:color w:val="000000"/>
              </w:rPr>
              <w:t>238,6</w:t>
            </w:r>
          </w:p>
        </w:tc>
        <w:tc>
          <w:tcPr>
            <w:tcW w:w="919" w:type="pct"/>
            <w:shd w:val="clear" w:color="auto" w:fill="auto"/>
            <w:vAlign w:val="center"/>
          </w:tcPr>
          <w:p w14:paraId="197F0EC9" w14:textId="0FE853EC" w:rsidR="00AA0955" w:rsidRPr="00E34FE6" w:rsidRDefault="005C7550">
            <w:pPr>
              <w:spacing w:line="240" w:lineRule="auto"/>
              <w:jc w:val="center"/>
              <w:rPr>
                <w:rFonts w:ascii="Calibri" w:eastAsia="Times New Roman" w:hAnsi="Calibri" w:cs="Times New Roman"/>
                <w:color w:val="000000"/>
              </w:rPr>
            </w:pPr>
            <w:r w:rsidRPr="00E34FE6">
              <w:rPr>
                <w:rFonts w:ascii="Calibri" w:hAnsi="Calibri"/>
                <w:color w:val="000000"/>
              </w:rPr>
              <w:t>268,8</w:t>
            </w:r>
          </w:p>
        </w:tc>
      </w:tr>
      <w:tr w:rsidR="00AA0955" w:rsidRPr="00E34FE6" w14:paraId="0980D83C" w14:textId="77777777" w:rsidTr="007655A6">
        <w:trPr>
          <w:trHeight w:val="900"/>
        </w:trPr>
        <w:tc>
          <w:tcPr>
            <w:tcW w:w="1278" w:type="pct"/>
            <w:tcBorders>
              <w:bottom w:val="single" w:sz="4" w:space="0" w:color="auto"/>
            </w:tcBorders>
            <w:shd w:val="clear" w:color="auto" w:fill="auto"/>
            <w:vAlign w:val="center"/>
          </w:tcPr>
          <w:p w14:paraId="5A4DEC32" w14:textId="77777777" w:rsidR="00AA0955" w:rsidRPr="00E34FE6" w:rsidRDefault="00AA0955">
            <w:pPr>
              <w:spacing w:line="240" w:lineRule="auto"/>
              <w:rPr>
                <w:rFonts w:ascii="Calibri" w:eastAsia="Times New Roman" w:hAnsi="Calibri" w:cs="Times New Roman"/>
                <w:b/>
                <w:bCs/>
                <w:color w:val="000000"/>
              </w:rPr>
            </w:pPr>
            <w:r w:rsidRPr="00E34FE6">
              <w:rPr>
                <w:rFonts w:ascii="Calibri" w:hAnsi="Calibri"/>
                <w:b/>
                <w:color w:val="000000"/>
              </w:rPr>
              <w:t>Objetivo 3:</w:t>
            </w:r>
          </w:p>
          <w:p w14:paraId="550255E1" w14:textId="6942DFCD" w:rsidR="00AA0955" w:rsidRPr="00E34FE6" w:rsidRDefault="00AA0955">
            <w:pPr>
              <w:spacing w:line="240" w:lineRule="auto"/>
              <w:rPr>
                <w:rFonts w:ascii="Calibri" w:eastAsia="Times New Roman" w:hAnsi="Calibri" w:cs="Times New Roman"/>
                <w:b/>
                <w:bCs/>
                <w:color w:val="000000"/>
              </w:rPr>
            </w:pPr>
            <w:r w:rsidRPr="00E34FE6">
              <w:rPr>
                <w:rFonts w:ascii="Calibri" w:hAnsi="Calibri"/>
                <w:b/>
                <w:color w:val="000000"/>
              </w:rPr>
              <w:t>Ecosistemas de agua dulce</w:t>
            </w:r>
          </w:p>
          <w:p w14:paraId="484EA7AC" w14:textId="3F25D168" w:rsidR="00964421" w:rsidRPr="00E34FE6" w:rsidRDefault="00964421">
            <w:pPr>
              <w:spacing w:line="240" w:lineRule="auto"/>
              <w:rPr>
                <w:rFonts w:ascii="Calibri" w:eastAsia="Times New Roman" w:hAnsi="Calibri" w:cs="Times New Roman"/>
                <w:b/>
                <w:bCs/>
                <w:color w:val="000000"/>
              </w:rPr>
            </w:pPr>
          </w:p>
        </w:tc>
        <w:tc>
          <w:tcPr>
            <w:tcW w:w="936" w:type="pct"/>
            <w:tcBorders>
              <w:bottom w:val="single" w:sz="4" w:space="0" w:color="auto"/>
            </w:tcBorders>
            <w:shd w:val="clear" w:color="auto" w:fill="auto"/>
            <w:vAlign w:val="center"/>
          </w:tcPr>
          <w:p w14:paraId="0C833B71" w14:textId="0871DFE7" w:rsidR="00AA0955" w:rsidRPr="00E34FE6" w:rsidRDefault="00AA0955" w:rsidP="00C21AB7">
            <w:pPr>
              <w:spacing w:line="240" w:lineRule="auto"/>
              <w:jc w:val="center"/>
              <w:rPr>
                <w:rFonts w:ascii="Calibri" w:eastAsia="Times New Roman" w:hAnsi="Calibri" w:cs="Times New Roman"/>
                <w:color w:val="000000"/>
              </w:rPr>
            </w:pPr>
            <w:r w:rsidRPr="00E34FE6">
              <w:rPr>
                <w:rFonts w:ascii="Calibri" w:hAnsi="Calibri"/>
                <w:color w:val="000000"/>
              </w:rPr>
              <w:t>6, 11, 14</w:t>
            </w:r>
          </w:p>
        </w:tc>
        <w:tc>
          <w:tcPr>
            <w:tcW w:w="949" w:type="pct"/>
            <w:tcBorders>
              <w:bottom w:val="single" w:sz="4" w:space="0" w:color="auto"/>
            </w:tcBorders>
            <w:shd w:val="clear" w:color="auto" w:fill="auto"/>
            <w:vAlign w:val="center"/>
          </w:tcPr>
          <w:p w14:paraId="218C1C3E" w14:textId="4BF7B995" w:rsidR="00AA0955" w:rsidRPr="00E34FE6" w:rsidRDefault="00AA0955">
            <w:pPr>
              <w:spacing w:line="240" w:lineRule="auto"/>
              <w:jc w:val="center"/>
              <w:rPr>
                <w:rFonts w:ascii="Calibri" w:eastAsia="Times New Roman" w:hAnsi="Calibri" w:cs="Times New Roman"/>
                <w:color w:val="000000"/>
              </w:rPr>
            </w:pPr>
            <w:r w:rsidRPr="00E34FE6">
              <w:rPr>
                <w:rFonts w:ascii="Calibri" w:hAnsi="Calibri"/>
                <w:color w:val="000000"/>
              </w:rPr>
              <w:t>169,0</w:t>
            </w:r>
          </w:p>
        </w:tc>
        <w:tc>
          <w:tcPr>
            <w:tcW w:w="919" w:type="pct"/>
            <w:tcBorders>
              <w:bottom w:val="single" w:sz="4" w:space="0" w:color="auto"/>
            </w:tcBorders>
            <w:shd w:val="clear" w:color="auto" w:fill="auto"/>
            <w:vAlign w:val="center"/>
          </w:tcPr>
          <w:p w14:paraId="17244739" w14:textId="5C30CC85" w:rsidR="00AA0955" w:rsidRPr="00E34FE6" w:rsidRDefault="00410454">
            <w:pPr>
              <w:spacing w:line="240" w:lineRule="auto"/>
              <w:jc w:val="center"/>
              <w:rPr>
                <w:rFonts w:ascii="Calibri" w:eastAsia="Times New Roman" w:hAnsi="Calibri" w:cs="Times New Roman"/>
                <w:color w:val="000000"/>
              </w:rPr>
            </w:pPr>
            <w:r w:rsidRPr="00E34FE6">
              <w:rPr>
                <w:rFonts w:ascii="Calibri" w:hAnsi="Calibri"/>
                <w:color w:val="000000"/>
              </w:rPr>
              <w:t>1335,2</w:t>
            </w:r>
          </w:p>
        </w:tc>
        <w:tc>
          <w:tcPr>
            <w:tcW w:w="919" w:type="pct"/>
            <w:tcBorders>
              <w:bottom w:val="single" w:sz="4" w:space="0" w:color="auto"/>
            </w:tcBorders>
            <w:shd w:val="clear" w:color="auto" w:fill="auto"/>
            <w:vAlign w:val="center"/>
          </w:tcPr>
          <w:p w14:paraId="65CD213C" w14:textId="52731B23" w:rsidR="00AA0955" w:rsidRPr="00E34FE6" w:rsidRDefault="000B4BD5">
            <w:pPr>
              <w:spacing w:line="240" w:lineRule="auto"/>
              <w:jc w:val="center"/>
              <w:rPr>
                <w:rFonts w:ascii="Calibri" w:eastAsia="Times New Roman" w:hAnsi="Calibri" w:cs="Times New Roman"/>
                <w:color w:val="000000"/>
              </w:rPr>
            </w:pPr>
            <w:r w:rsidRPr="00E34FE6">
              <w:rPr>
                <w:rFonts w:ascii="Calibri" w:hAnsi="Calibri"/>
                <w:color w:val="000000"/>
              </w:rPr>
              <w:t>1504,2</w:t>
            </w:r>
          </w:p>
        </w:tc>
      </w:tr>
      <w:tr w:rsidR="00AA0955" w:rsidRPr="00E34FE6" w14:paraId="1678B737" w14:textId="77777777" w:rsidTr="007655A6">
        <w:trPr>
          <w:trHeight w:val="431"/>
        </w:trPr>
        <w:tc>
          <w:tcPr>
            <w:tcW w:w="1278" w:type="pct"/>
            <w:tcBorders>
              <w:top w:val="single" w:sz="4" w:space="0" w:color="auto"/>
              <w:bottom w:val="single" w:sz="12" w:space="0" w:color="008000"/>
            </w:tcBorders>
            <w:shd w:val="clear" w:color="auto" w:fill="auto"/>
            <w:vAlign w:val="center"/>
          </w:tcPr>
          <w:p w14:paraId="36BF4394" w14:textId="77399062" w:rsidR="00AA0955" w:rsidRPr="00E34FE6" w:rsidRDefault="00AA0955">
            <w:pPr>
              <w:spacing w:line="240" w:lineRule="auto"/>
              <w:rPr>
                <w:rFonts w:ascii="Calibri" w:eastAsia="Times New Roman" w:hAnsi="Calibri" w:cs="Times New Roman"/>
                <w:b/>
                <w:color w:val="000000"/>
              </w:rPr>
            </w:pPr>
            <w:r w:rsidRPr="00E34FE6">
              <w:rPr>
                <w:rFonts w:ascii="Calibri" w:hAnsi="Calibri"/>
                <w:b/>
                <w:color w:val="000000"/>
              </w:rPr>
              <w:t>Totales</w:t>
            </w:r>
          </w:p>
        </w:tc>
        <w:tc>
          <w:tcPr>
            <w:tcW w:w="936" w:type="pct"/>
            <w:tcBorders>
              <w:top w:val="single" w:sz="4" w:space="0" w:color="auto"/>
              <w:bottom w:val="single" w:sz="12" w:space="0" w:color="008000"/>
            </w:tcBorders>
            <w:shd w:val="clear" w:color="auto" w:fill="auto"/>
            <w:vAlign w:val="center"/>
          </w:tcPr>
          <w:p w14:paraId="62905816" w14:textId="77777777" w:rsidR="00AA0955" w:rsidRPr="00E34FE6" w:rsidRDefault="00AA0955" w:rsidP="00C21AB7">
            <w:pPr>
              <w:spacing w:line="240" w:lineRule="auto"/>
              <w:jc w:val="center"/>
              <w:rPr>
                <w:rFonts w:ascii="Calibri" w:eastAsia="Times New Roman" w:hAnsi="Calibri" w:cs="Times New Roman"/>
                <w:color w:val="000000"/>
                <w:lang w:val="en-GB"/>
              </w:rPr>
            </w:pPr>
          </w:p>
        </w:tc>
        <w:tc>
          <w:tcPr>
            <w:tcW w:w="949" w:type="pct"/>
            <w:tcBorders>
              <w:top w:val="single" w:sz="4" w:space="0" w:color="auto"/>
              <w:bottom w:val="single" w:sz="12" w:space="0" w:color="008000"/>
            </w:tcBorders>
            <w:shd w:val="clear" w:color="auto" w:fill="auto"/>
            <w:vAlign w:val="center"/>
          </w:tcPr>
          <w:p w14:paraId="56901D3B" w14:textId="51649A0F" w:rsidR="00AA0955" w:rsidRPr="00E34FE6" w:rsidRDefault="00AA0955">
            <w:pPr>
              <w:spacing w:line="240" w:lineRule="auto"/>
              <w:jc w:val="center"/>
              <w:rPr>
                <w:rFonts w:ascii="Calibri" w:eastAsia="Times New Roman" w:hAnsi="Calibri" w:cs="Times New Roman"/>
                <w:b/>
                <w:bCs/>
                <w:color w:val="000000"/>
              </w:rPr>
            </w:pPr>
            <w:r w:rsidRPr="00E34FE6">
              <w:rPr>
                <w:rFonts w:ascii="Calibri" w:hAnsi="Calibri"/>
                <w:b/>
                <w:color w:val="000000"/>
              </w:rPr>
              <w:t>374,7</w:t>
            </w:r>
          </w:p>
        </w:tc>
        <w:tc>
          <w:tcPr>
            <w:tcW w:w="919" w:type="pct"/>
            <w:tcBorders>
              <w:top w:val="single" w:sz="4" w:space="0" w:color="auto"/>
              <w:bottom w:val="single" w:sz="12" w:space="0" w:color="008000"/>
            </w:tcBorders>
            <w:shd w:val="clear" w:color="auto" w:fill="auto"/>
            <w:vAlign w:val="center"/>
          </w:tcPr>
          <w:p w14:paraId="71BE4715" w14:textId="097CE093" w:rsidR="00AA0955" w:rsidRPr="00E34FE6" w:rsidRDefault="000B4BD5">
            <w:pPr>
              <w:spacing w:line="240" w:lineRule="auto"/>
              <w:jc w:val="center"/>
              <w:rPr>
                <w:rFonts w:ascii="Calibri" w:eastAsia="Times New Roman" w:hAnsi="Calibri" w:cs="Times New Roman"/>
                <w:b/>
                <w:bCs/>
                <w:color w:val="000000"/>
              </w:rPr>
            </w:pPr>
            <w:r w:rsidRPr="00E34FE6">
              <w:rPr>
                <w:rFonts w:ascii="Calibri" w:hAnsi="Calibri"/>
                <w:b/>
                <w:color w:val="000000"/>
              </w:rPr>
              <w:t>2960,4</w:t>
            </w:r>
          </w:p>
        </w:tc>
        <w:tc>
          <w:tcPr>
            <w:tcW w:w="919" w:type="pct"/>
            <w:tcBorders>
              <w:top w:val="single" w:sz="4" w:space="0" w:color="auto"/>
              <w:bottom w:val="single" w:sz="12" w:space="0" w:color="008000"/>
            </w:tcBorders>
            <w:shd w:val="clear" w:color="auto" w:fill="auto"/>
            <w:vAlign w:val="center"/>
          </w:tcPr>
          <w:p w14:paraId="2BB9EAFD" w14:textId="468D7C63" w:rsidR="00AA0955" w:rsidRPr="00E34FE6" w:rsidRDefault="00AA0955">
            <w:pPr>
              <w:spacing w:line="240" w:lineRule="auto"/>
              <w:jc w:val="center"/>
              <w:rPr>
                <w:rFonts w:ascii="Calibri" w:eastAsia="Times New Roman" w:hAnsi="Calibri" w:cs="Times New Roman"/>
                <w:b/>
                <w:bCs/>
                <w:color w:val="000000"/>
              </w:rPr>
            </w:pPr>
            <w:r w:rsidRPr="00E34FE6">
              <w:rPr>
                <w:rFonts w:ascii="Calibri" w:hAnsi="Calibri"/>
                <w:b/>
                <w:color w:val="000000"/>
              </w:rPr>
              <w:t>3335,1</w:t>
            </w:r>
          </w:p>
        </w:tc>
      </w:tr>
    </w:tbl>
    <w:p w14:paraId="7B0C2747" w14:textId="77777777" w:rsidR="00046027" w:rsidRPr="00E34FE6" w:rsidRDefault="00046027" w:rsidP="00101E93">
      <w:pPr>
        <w:spacing w:line="240" w:lineRule="auto"/>
        <w:rPr>
          <w:snapToGrid w:val="0"/>
        </w:rPr>
      </w:pPr>
    </w:p>
    <w:p w14:paraId="5C79DADC" w14:textId="78980531" w:rsidR="00D30DB1" w:rsidRPr="00E34FE6" w:rsidRDefault="00D30DB1" w:rsidP="001446EC">
      <w:pPr>
        <w:pStyle w:val="Heading3"/>
        <w:rPr>
          <w:snapToGrid w:val="0"/>
        </w:rPr>
      </w:pPr>
      <w:bookmarkStart w:id="72" w:name="_Toc102227409"/>
      <w:bookmarkStart w:id="73" w:name="_Toc108978399"/>
      <w:r w:rsidRPr="00E34FE6">
        <w:rPr>
          <w:snapToGrid w:val="0"/>
        </w:rPr>
        <w:lastRenderedPageBreak/>
        <w:t>Instrumento de financiamiento distinto de las donaciones</w:t>
      </w:r>
      <w:bookmarkEnd w:id="72"/>
      <w:bookmarkEnd w:id="73"/>
    </w:p>
    <w:p w14:paraId="797B5AA9" w14:textId="6EC89FA2" w:rsidR="00926978" w:rsidRPr="00E34FE6" w:rsidRDefault="00C93E18" w:rsidP="005E6C91">
      <w:pPr>
        <w:pStyle w:val="ListParagraph"/>
      </w:pPr>
      <w:r w:rsidRPr="00E34FE6">
        <w:t>Las partes interesadas del GEF se sienten cada vez más atraídas por el uso de instrumentos distintos de las donaciones para obtener financiamiento combinado como un mecanismo para mejorar la participación del sector privado.</w:t>
      </w:r>
      <w:r w:rsidR="00CF7B78" w:rsidRPr="00E34FE6">
        <w:t xml:space="preserve"> </w:t>
      </w:r>
      <w:r w:rsidRPr="00E34FE6">
        <w:t>El financiamiento combinado tiene como objetivo utilizar recursos públicos escasos para movilizar grandes volúmenes de financiamiento del sector privado, por lo que ha despertado gran interés en los últimos años; entre los ejemplos se cuentan un servicio de financiamiento para el sector privado destinado a la asistencia internacional para el desarrollo y el énfasis adicional que numerosos fondos bilaterales y multilaterales ponen en el fomento de la inversión privada. La experiencia del GEF con el uso de instrumentos distintos de las donaciones muestra que el financiamiento combinado puede ser una herramienta poderosa.</w:t>
      </w:r>
    </w:p>
    <w:p w14:paraId="185C083E" w14:textId="131DFD32" w:rsidR="00D43445" w:rsidRPr="00E34FE6" w:rsidRDefault="00C93E18" w:rsidP="005E6C91">
      <w:pPr>
        <w:pStyle w:val="ListParagraph"/>
      </w:pPr>
      <w:r w:rsidRPr="00E34FE6">
        <w:t xml:space="preserve">En el marco de su séptima reposición, el GEF está acelerando el uso de instrumentos distintos de las donaciones para obtener financiamiento combinado, de modo de generar beneficios ambientales de alcance mundial y promover inversiones de los mercados de capitales a nivel nacional y mundial, en consonancia con los objetivos de las áreas focales. </w:t>
      </w:r>
    </w:p>
    <w:p w14:paraId="02A6B497" w14:textId="56B908CC" w:rsidR="0040790E" w:rsidRPr="00E34FE6" w:rsidRDefault="001742E7" w:rsidP="005E6C91">
      <w:pPr>
        <w:pStyle w:val="ListParagraph"/>
      </w:pPr>
      <w:r w:rsidRPr="00E34FE6">
        <w:t>Durante el período analizado, se aprobaron seis proyectos de financiamiento con instrumentos distintos de las donaciones, que contribuyen de manera directa a las Metas de Aichi, como se expone en el cuadro 8.</w:t>
      </w:r>
    </w:p>
    <w:p w14:paraId="1C096266" w14:textId="656EEED8" w:rsidR="0030783E" w:rsidRPr="00E34FE6" w:rsidRDefault="0089204B" w:rsidP="00AC6E4B">
      <w:pPr>
        <w:pStyle w:val="Caption"/>
      </w:pPr>
      <w:bookmarkStart w:id="74" w:name="_Toc102227152"/>
      <w:bookmarkStart w:id="75" w:name="_Toc108978450"/>
      <w:r w:rsidRPr="00E34FE6">
        <w:t xml:space="preserve">Cuadro </w:t>
      </w:r>
      <w:fldSimple w:instr=" SEQ Table \* ARABIC ">
        <w:r w:rsidR="00A46F9C" w:rsidRPr="00E34FE6">
          <w:rPr>
            <w:noProof/>
          </w:rPr>
          <w:t>8</w:t>
        </w:r>
      </w:fldSimple>
      <w:r w:rsidRPr="00E34FE6">
        <w:t xml:space="preserve">. </w:t>
      </w:r>
      <w:r w:rsidRPr="00E34FE6">
        <w:rPr>
          <w:snapToGrid w:val="0"/>
        </w:rPr>
        <w:t>Distribución acumulativa de los recursos del GEF correspondientes a los instrumentos distintos de las donaciones y su contribución al cumplimiento de las Metas de Aichi para la Diversidad Biológica (del 1 de julio de 2018 al 31 de diciembre de 2021)</w:t>
      </w:r>
      <w:r w:rsidR="00D30DB1" w:rsidRPr="00E34FE6">
        <w:rPr>
          <w:bCs/>
          <w:snapToGrid w:val="0"/>
          <w:vertAlign w:val="superscript"/>
        </w:rPr>
        <w:footnoteReference w:id="22"/>
      </w:r>
      <w:bookmarkEnd w:id="74"/>
      <w:bookmarkEnd w:id="75"/>
    </w:p>
    <w:tbl>
      <w:tblPr>
        <w:tblW w:w="9573" w:type="dxa"/>
        <w:tblBorders>
          <w:top w:val="single" w:sz="12" w:space="0" w:color="008000"/>
          <w:insideH w:val="single" w:sz="4" w:space="0" w:color="auto"/>
        </w:tblBorders>
        <w:tblLook w:val="04A0" w:firstRow="1" w:lastRow="0" w:firstColumn="1" w:lastColumn="0" w:noHBand="0" w:noVBand="1"/>
      </w:tblPr>
      <w:tblGrid>
        <w:gridCol w:w="4141"/>
        <w:gridCol w:w="1339"/>
        <w:gridCol w:w="1213"/>
        <w:gridCol w:w="1831"/>
        <w:gridCol w:w="1049"/>
      </w:tblGrid>
      <w:tr w:rsidR="00D30DB1" w:rsidRPr="00E34FE6" w14:paraId="342EF160" w14:textId="77777777" w:rsidTr="00C21AB7">
        <w:trPr>
          <w:trHeight w:val="570"/>
        </w:trPr>
        <w:tc>
          <w:tcPr>
            <w:tcW w:w="4140" w:type="dxa"/>
            <w:shd w:val="clear" w:color="auto" w:fill="auto"/>
            <w:vAlign w:val="center"/>
            <w:hideMark/>
          </w:tcPr>
          <w:p w14:paraId="3FEC071E" w14:textId="15BCE920" w:rsidR="00D30DB1" w:rsidRPr="00E34FE6" w:rsidRDefault="00D30DB1" w:rsidP="00D30DB1">
            <w:pPr>
              <w:spacing w:line="240" w:lineRule="auto"/>
              <w:rPr>
                <w:rFonts w:eastAsia="Times New Roman" w:cstheme="minorHAnsi"/>
                <w:b/>
                <w:bCs/>
                <w:color w:val="000000"/>
              </w:rPr>
            </w:pPr>
            <w:r w:rsidRPr="00E34FE6">
              <w:rPr>
                <w:b/>
                <w:color w:val="000000"/>
              </w:rPr>
              <w:t>Proyectos de financiamiento con instrumentos distintos de las donaciones</w:t>
            </w:r>
          </w:p>
        </w:tc>
        <w:tc>
          <w:tcPr>
            <w:tcW w:w="0" w:type="auto"/>
            <w:shd w:val="clear" w:color="auto" w:fill="auto"/>
            <w:vAlign w:val="center"/>
            <w:hideMark/>
          </w:tcPr>
          <w:p w14:paraId="5CD9ED07" w14:textId="77777777" w:rsidR="00D30DB1" w:rsidRPr="00E34FE6" w:rsidRDefault="00D30DB1" w:rsidP="00C21AB7">
            <w:pPr>
              <w:spacing w:line="240" w:lineRule="auto"/>
              <w:jc w:val="center"/>
              <w:rPr>
                <w:rFonts w:eastAsia="Times New Roman" w:cstheme="minorHAnsi"/>
                <w:b/>
                <w:bCs/>
                <w:color w:val="000000"/>
              </w:rPr>
            </w:pPr>
            <w:r w:rsidRPr="00E34FE6">
              <w:rPr>
                <w:b/>
                <w:color w:val="000000"/>
              </w:rPr>
              <w:t>Metas de Aichi para la Diversidad Biológica</w:t>
            </w:r>
          </w:p>
        </w:tc>
        <w:tc>
          <w:tcPr>
            <w:tcW w:w="0" w:type="auto"/>
            <w:shd w:val="clear" w:color="auto" w:fill="auto"/>
            <w:vAlign w:val="center"/>
          </w:tcPr>
          <w:p w14:paraId="2F670B4C" w14:textId="77777777" w:rsidR="00D30DB1" w:rsidRPr="00E34FE6" w:rsidRDefault="00D30DB1" w:rsidP="00C21AB7">
            <w:pPr>
              <w:spacing w:line="240" w:lineRule="auto"/>
              <w:jc w:val="center"/>
              <w:rPr>
                <w:rFonts w:eastAsia="Times New Roman" w:cstheme="minorHAnsi"/>
                <w:b/>
                <w:bCs/>
                <w:color w:val="000000"/>
              </w:rPr>
            </w:pPr>
            <w:r w:rsidRPr="00E34FE6">
              <w:rPr>
                <w:b/>
                <w:color w:val="000000"/>
              </w:rPr>
              <w:t>Apoyo del GEF para proyectos</w:t>
            </w:r>
          </w:p>
          <w:p w14:paraId="1F292FB7" w14:textId="77777777" w:rsidR="00D30DB1" w:rsidRPr="00E34FE6" w:rsidRDefault="00D30DB1" w:rsidP="00C21AB7">
            <w:pPr>
              <w:spacing w:line="240" w:lineRule="auto"/>
              <w:jc w:val="center"/>
              <w:rPr>
                <w:rFonts w:eastAsia="Times New Roman" w:cstheme="minorHAnsi"/>
                <w:b/>
                <w:bCs/>
                <w:color w:val="000000"/>
              </w:rPr>
            </w:pPr>
            <w:r w:rsidRPr="00E34FE6">
              <w:rPr>
                <w:b/>
                <w:color w:val="000000"/>
              </w:rPr>
              <w:t>(en millones de USD)</w:t>
            </w:r>
          </w:p>
        </w:tc>
        <w:tc>
          <w:tcPr>
            <w:tcW w:w="1222" w:type="dxa"/>
            <w:shd w:val="clear" w:color="auto" w:fill="auto"/>
            <w:vAlign w:val="center"/>
            <w:hideMark/>
          </w:tcPr>
          <w:p w14:paraId="0A182F70" w14:textId="2B8E13AE" w:rsidR="00D30DB1" w:rsidRPr="00E34FE6" w:rsidRDefault="002D582B" w:rsidP="00C21AB7">
            <w:pPr>
              <w:spacing w:line="240" w:lineRule="auto"/>
              <w:jc w:val="center"/>
              <w:rPr>
                <w:rFonts w:eastAsia="Times New Roman" w:cstheme="minorHAnsi"/>
                <w:b/>
                <w:bCs/>
                <w:color w:val="000000"/>
              </w:rPr>
            </w:pPr>
            <w:r w:rsidRPr="00E34FE6">
              <w:rPr>
                <w:b/>
                <w:color w:val="000000"/>
              </w:rPr>
              <w:t>Cofinanciamiento</w:t>
            </w:r>
          </w:p>
          <w:p w14:paraId="5CE098C1" w14:textId="77777777" w:rsidR="00D30DB1" w:rsidRPr="00E34FE6" w:rsidRDefault="00D30DB1" w:rsidP="00C21AB7">
            <w:pPr>
              <w:spacing w:line="240" w:lineRule="auto"/>
              <w:jc w:val="center"/>
              <w:rPr>
                <w:rFonts w:eastAsia="Times New Roman" w:cstheme="minorHAnsi"/>
                <w:b/>
                <w:bCs/>
                <w:color w:val="000000"/>
              </w:rPr>
            </w:pPr>
            <w:r w:rsidRPr="00E34FE6">
              <w:rPr>
                <w:b/>
                <w:color w:val="000000"/>
              </w:rPr>
              <w:t>(en millones de USD)</w:t>
            </w:r>
          </w:p>
        </w:tc>
        <w:tc>
          <w:tcPr>
            <w:tcW w:w="0" w:type="auto"/>
            <w:shd w:val="clear" w:color="auto" w:fill="auto"/>
            <w:vAlign w:val="center"/>
          </w:tcPr>
          <w:p w14:paraId="2F50FF61" w14:textId="77777777" w:rsidR="00D30DB1" w:rsidRPr="00E34FE6" w:rsidRDefault="00D30DB1" w:rsidP="00C21AB7">
            <w:pPr>
              <w:spacing w:line="240" w:lineRule="auto"/>
              <w:jc w:val="center"/>
              <w:rPr>
                <w:rFonts w:eastAsia="Times New Roman" w:cstheme="minorHAnsi"/>
                <w:b/>
                <w:bCs/>
                <w:color w:val="000000"/>
              </w:rPr>
            </w:pPr>
            <w:proofErr w:type="gramStart"/>
            <w:r w:rsidRPr="00E34FE6">
              <w:rPr>
                <w:b/>
                <w:color w:val="000000"/>
              </w:rPr>
              <w:t>Total</w:t>
            </w:r>
            <w:proofErr w:type="gramEnd"/>
            <w:r w:rsidRPr="00E34FE6">
              <w:rPr>
                <w:b/>
                <w:color w:val="000000"/>
              </w:rPr>
              <w:t xml:space="preserve"> de recursos</w:t>
            </w:r>
          </w:p>
          <w:p w14:paraId="5161E8DB" w14:textId="77777777" w:rsidR="00D30DB1" w:rsidRPr="00E34FE6" w:rsidRDefault="00D30DB1" w:rsidP="00C21AB7">
            <w:pPr>
              <w:spacing w:line="240" w:lineRule="auto"/>
              <w:jc w:val="center"/>
              <w:rPr>
                <w:rFonts w:eastAsia="Times New Roman" w:cstheme="minorHAnsi"/>
                <w:b/>
                <w:bCs/>
                <w:color w:val="000000"/>
              </w:rPr>
            </w:pPr>
            <w:r w:rsidRPr="00E34FE6">
              <w:rPr>
                <w:b/>
                <w:color w:val="000000"/>
              </w:rPr>
              <w:t>(en millones de USD)</w:t>
            </w:r>
          </w:p>
        </w:tc>
      </w:tr>
      <w:tr w:rsidR="00EF4151" w:rsidRPr="00E34FE6" w14:paraId="408BB20D" w14:textId="77777777" w:rsidTr="00135695">
        <w:trPr>
          <w:trHeight w:val="746"/>
        </w:trPr>
        <w:tc>
          <w:tcPr>
            <w:tcW w:w="4140" w:type="dxa"/>
            <w:shd w:val="clear" w:color="auto" w:fill="auto"/>
            <w:vAlign w:val="center"/>
          </w:tcPr>
          <w:p w14:paraId="6E10CAE9" w14:textId="6419642C" w:rsidR="00EF4151" w:rsidRPr="00E34FE6" w:rsidRDefault="00EF4151" w:rsidP="00EF4151">
            <w:pPr>
              <w:spacing w:line="240" w:lineRule="auto"/>
              <w:rPr>
                <w:rFonts w:eastAsia="Times New Roman" w:cstheme="minorHAnsi"/>
                <w:b/>
                <w:bCs/>
                <w:color w:val="000000"/>
              </w:rPr>
            </w:pPr>
            <w:r w:rsidRPr="00E34FE6">
              <w:rPr>
                <w:b/>
                <w:color w:val="000000"/>
              </w:rPr>
              <w:t>Finanzas Verdes y Agricultura Sostenible en la Ecorregión de Bosques Secos de Ecuador y Perú</w:t>
            </w:r>
          </w:p>
        </w:tc>
        <w:tc>
          <w:tcPr>
            <w:tcW w:w="0" w:type="auto"/>
            <w:shd w:val="clear" w:color="auto" w:fill="auto"/>
            <w:vAlign w:val="center"/>
          </w:tcPr>
          <w:p w14:paraId="1545371F" w14:textId="12D88076" w:rsidR="00EF4151" w:rsidRPr="00E34FE6" w:rsidRDefault="00EF4151" w:rsidP="00F56A23">
            <w:pPr>
              <w:spacing w:line="240" w:lineRule="auto"/>
              <w:jc w:val="center"/>
              <w:rPr>
                <w:rFonts w:eastAsia="Times New Roman" w:cstheme="minorHAnsi"/>
                <w:color w:val="000000"/>
              </w:rPr>
            </w:pPr>
            <w:r w:rsidRPr="00E34FE6">
              <w:rPr>
                <w:color w:val="000000"/>
              </w:rPr>
              <w:t>2, 5</w:t>
            </w:r>
          </w:p>
        </w:tc>
        <w:tc>
          <w:tcPr>
            <w:tcW w:w="0" w:type="auto"/>
            <w:shd w:val="clear" w:color="auto" w:fill="auto"/>
            <w:vAlign w:val="center"/>
          </w:tcPr>
          <w:p w14:paraId="1B605816" w14:textId="4E4150EE" w:rsidR="00EF4151" w:rsidRPr="00E34FE6" w:rsidRDefault="00EF4151" w:rsidP="00F56A23">
            <w:pPr>
              <w:spacing w:line="240" w:lineRule="auto"/>
              <w:jc w:val="center"/>
              <w:rPr>
                <w:rFonts w:eastAsia="MS Mincho" w:cstheme="minorHAnsi"/>
              </w:rPr>
            </w:pPr>
            <w:r w:rsidRPr="00E34FE6">
              <w:rPr>
                <w:color w:val="000000"/>
              </w:rPr>
              <w:t>6,0</w:t>
            </w:r>
          </w:p>
        </w:tc>
        <w:tc>
          <w:tcPr>
            <w:tcW w:w="1222" w:type="dxa"/>
            <w:shd w:val="clear" w:color="auto" w:fill="auto"/>
            <w:vAlign w:val="center"/>
          </w:tcPr>
          <w:p w14:paraId="5A2003D4" w14:textId="16F95F3E" w:rsidR="00EF4151" w:rsidRPr="00E34FE6" w:rsidRDefault="00EF4151" w:rsidP="00F56A23">
            <w:pPr>
              <w:spacing w:line="240" w:lineRule="auto"/>
              <w:jc w:val="center"/>
              <w:rPr>
                <w:rFonts w:eastAsia="MS Mincho" w:cstheme="minorHAnsi"/>
              </w:rPr>
            </w:pPr>
            <w:r w:rsidRPr="00E34FE6">
              <w:rPr>
                <w:color w:val="000000"/>
              </w:rPr>
              <w:t>68,2</w:t>
            </w:r>
          </w:p>
        </w:tc>
        <w:tc>
          <w:tcPr>
            <w:tcW w:w="0" w:type="auto"/>
            <w:shd w:val="clear" w:color="auto" w:fill="auto"/>
            <w:vAlign w:val="center"/>
          </w:tcPr>
          <w:p w14:paraId="193FD2EE" w14:textId="7AB2995E" w:rsidR="00EF4151" w:rsidRPr="00E34FE6" w:rsidRDefault="00EF4151" w:rsidP="00F56A23">
            <w:pPr>
              <w:spacing w:line="240" w:lineRule="auto"/>
              <w:jc w:val="center"/>
              <w:rPr>
                <w:rFonts w:eastAsia="MS Mincho" w:cstheme="minorHAnsi"/>
              </w:rPr>
            </w:pPr>
            <w:r w:rsidRPr="00E34FE6">
              <w:rPr>
                <w:color w:val="000000"/>
              </w:rPr>
              <w:t>74,2</w:t>
            </w:r>
          </w:p>
        </w:tc>
      </w:tr>
      <w:tr w:rsidR="00EF4151" w:rsidRPr="00E34FE6" w14:paraId="7AFC8EA8" w14:textId="77777777" w:rsidTr="00C21AB7">
        <w:trPr>
          <w:trHeight w:val="530"/>
        </w:trPr>
        <w:tc>
          <w:tcPr>
            <w:tcW w:w="4140" w:type="dxa"/>
            <w:shd w:val="clear" w:color="auto" w:fill="auto"/>
            <w:vAlign w:val="center"/>
          </w:tcPr>
          <w:p w14:paraId="758803C6" w14:textId="29B34075" w:rsidR="00EF4151" w:rsidRPr="00E34FE6" w:rsidRDefault="00EF4151" w:rsidP="00EF4151">
            <w:pPr>
              <w:spacing w:line="240" w:lineRule="auto"/>
              <w:rPr>
                <w:rFonts w:eastAsia="Times New Roman" w:cstheme="minorHAnsi"/>
                <w:b/>
                <w:bCs/>
                <w:color w:val="000000"/>
              </w:rPr>
            </w:pPr>
            <w:r w:rsidRPr="00E34FE6">
              <w:rPr>
                <w:b/>
                <w:color w:val="000000"/>
              </w:rPr>
              <w:t xml:space="preserve">Tercer Fondo del Carbono de </w:t>
            </w:r>
            <w:proofErr w:type="spellStart"/>
            <w:r w:rsidRPr="00E34FE6">
              <w:rPr>
                <w:b/>
                <w:color w:val="000000"/>
              </w:rPr>
              <w:t>Livelihoods</w:t>
            </w:r>
            <w:proofErr w:type="spellEnd"/>
            <w:r w:rsidRPr="00E34FE6">
              <w:rPr>
                <w:b/>
                <w:color w:val="000000"/>
              </w:rPr>
              <w:t xml:space="preserve"> (LCF3)</w:t>
            </w:r>
          </w:p>
        </w:tc>
        <w:tc>
          <w:tcPr>
            <w:tcW w:w="0" w:type="auto"/>
            <w:shd w:val="clear" w:color="auto" w:fill="auto"/>
            <w:vAlign w:val="center"/>
          </w:tcPr>
          <w:p w14:paraId="7E05AF0C" w14:textId="572400DF" w:rsidR="00EF4151" w:rsidRPr="00E34FE6" w:rsidRDefault="00590166" w:rsidP="00F56A23">
            <w:pPr>
              <w:spacing w:line="240" w:lineRule="auto"/>
              <w:jc w:val="center"/>
              <w:rPr>
                <w:rFonts w:eastAsia="Times New Roman" w:cstheme="minorHAnsi"/>
                <w:color w:val="000000"/>
              </w:rPr>
            </w:pPr>
            <w:r w:rsidRPr="00E34FE6">
              <w:rPr>
                <w:color w:val="000000"/>
              </w:rPr>
              <w:t>5, 7, 10, 15</w:t>
            </w:r>
          </w:p>
        </w:tc>
        <w:tc>
          <w:tcPr>
            <w:tcW w:w="0" w:type="auto"/>
            <w:shd w:val="clear" w:color="auto" w:fill="auto"/>
            <w:vAlign w:val="center"/>
          </w:tcPr>
          <w:p w14:paraId="3B1963C2" w14:textId="1A7B5886" w:rsidR="00EF4151" w:rsidRPr="00E34FE6" w:rsidRDefault="00EF4151" w:rsidP="00F56A23">
            <w:pPr>
              <w:spacing w:line="240" w:lineRule="auto"/>
              <w:jc w:val="center"/>
              <w:rPr>
                <w:rFonts w:eastAsia="Times New Roman" w:cstheme="minorHAnsi"/>
                <w:color w:val="000000"/>
              </w:rPr>
            </w:pPr>
            <w:r w:rsidRPr="00E34FE6">
              <w:rPr>
                <w:color w:val="000000"/>
              </w:rPr>
              <w:t>13,4</w:t>
            </w:r>
          </w:p>
        </w:tc>
        <w:tc>
          <w:tcPr>
            <w:tcW w:w="1222" w:type="dxa"/>
            <w:shd w:val="clear" w:color="auto" w:fill="auto"/>
            <w:vAlign w:val="center"/>
          </w:tcPr>
          <w:p w14:paraId="5814E1D1" w14:textId="77C781D2" w:rsidR="00EF4151" w:rsidRPr="00E34FE6" w:rsidRDefault="00EF4151" w:rsidP="00F56A23">
            <w:pPr>
              <w:spacing w:line="240" w:lineRule="auto"/>
              <w:jc w:val="center"/>
              <w:rPr>
                <w:rFonts w:eastAsia="Times New Roman" w:cstheme="minorHAnsi"/>
                <w:color w:val="000000"/>
              </w:rPr>
            </w:pPr>
            <w:r w:rsidRPr="00E34FE6">
              <w:rPr>
                <w:color w:val="000000"/>
              </w:rPr>
              <w:t>111,0</w:t>
            </w:r>
          </w:p>
        </w:tc>
        <w:tc>
          <w:tcPr>
            <w:tcW w:w="0" w:type="auto"/>
            <w:shd w:val="clear" w:color="auto" w:fill="auto"/>
            <w:vAlign w:val="center"/>
          </w:tcPr>
          <w:p w14:paraId="3427EEAF" w14:textId="08FFCD46" w:rsidR="00EF4151" w:rsidRPr="00E34FE6" w:rsidRDefault="00EF4151" w:rsidP="00F56A23">
            <w:pPr>
              <w:spacing w:line="240" w:lineRule="auto"/>
              <w:jc w:val="center"/>
              <w:rPr>
                <w:rFonts w:eastAsia="Times New Roman" w:cstheme="minorHAnsi"/>
                <w:color w:val="000000"/>
              </w:rPr>
            </w:pPr>
            <w:r w:rsidRPr="00E34FE6">
              <w:rPr>
                <w:color w:val="000000"/>
              </w:rPr>
              <w:t>124,4</w:t>
            </w:r>
          </w:p>
        </w:tc>
      </w:tr>
      <w:tr w:rsidR="00EF4151" w:rsidRPr="00E34FE6" w14:paraId="6B7E4316" w14:textId="77777777" w:rsidTr="00135695">
        <w:trPr>
          <w:trHeight w:val="800"/>
        </w:trPr>
        <w:tc>
          <w:tcPr>
            <w:tcW w:w="4140" w:type="dxa"/>
            <w:shd w:val="clear" w:color="auto" w:fill="auto"/>
            <w:vAlign w:val="center"/>
          </w:tcPr>
          <w:p w14:paraId="02A4E526" w14:textId="4B3FA08E" w:rsidR="00EF4151" w:rsidRPr="00E34FE6" w:rsidRDefault="00EF4151" w:rsidP="00EF4151">
            <w:pPr>
              <w:spacing w:line="240" w:lineRule="auto"/>
              <w:rPr>
                <w:rFonts w:eastAsia="Times New Roman" w:cstheme="minorHAnsi"/>
                <w:b/>
                <w:bCs/>
                <w:color w:val="000000"/>
              </w:rPr>
            </w:pPr>
            <w:r w:rsidRPr="00E34FE6">
              <w:rPr>
                <w:b/>
                <w:color w:val="000000"/>
              </w:rPr>
              <w:t>AGRI3, Fondo de Conservación Forestal y Agricultura Sostenible para Países en Desarrollo</w:t>
            </w:r>
          </w:p>
        </w:tc>
        <w:tc>
          <w:tcPr>
            <w:tcW w:w="0" w:type="auto"/>
            <w:shd w:val="clear" w:color="auto" w:fill="auto"/>
            <w:vAlign w:val="center"/>
          </w:tcPr>
          <w:p w14:paraId="0AF78EA4" w14:textId="73FFCBF0" w:rsidR="00EF4151" w:rsidRPr="00E34FE6" w:rsidRDefault="00930B13" w:rsidP="00F56A23">
            <w:pPr>
              <w:spacing w:line="240" w:lineRule="auto"/>
              <w:jc w:val="center"/>
              <w:rPr>
                <w:rFonts w:eastAsia="Times New Roman" w:cstheme="minorHAnsi"/>
                <w:color w:val="000000"/>
              </w:rPr>
            </w:pPr>
            <w:r w:rsidRPr="00E34FE6">
              <w:rPr>
                <w:color w:val="000000"/>
              </w:rPr>
              <w:t>7,15</w:t>
            </w:r>
          </w:p>
        </w:tc>
        <w:tc>
          <w:tcPr>
            <w:tcW w:w="0" w:type="auto"/>
            <w:shd w:val="clear" w:color="auto" w:fill="auto"/>
            <w:vAlign w:val="center"/>
          </w:tcPr>
          <w:p w14:paraId="5627E705" w14:textId="58729992" w:rsidR="00EF4151" w:rsidRPr="00E34FE6" w:rsidRDefault="00EF4151" w:rsidP="00F56A23">
            <w:pPr>
              <w:spacing w:line="240" w:lineRule="auto"/>
              <w:jc w:val="center"/>
              <w:rPr>
                <w:rFonts w:eastAsia="Times New Roman" w:cstheme="minorHAnsi"/>
                <w:color w:val="000000"/>
              </w:rPr>
            </w:pPr>
            <w:r w:rsidRPr="00E34FE6">
              <w:rPr>
                <w:color w:val="000000"/>
              </w:rPr>
              <w:t>13,4</w:t>
            </w:r>
          </w:p>
        </w:tc>
        <w:tc>
          <w:tcPr>
            <w:tcW w:w="1222" w:type="dxa"/>
            <w:shd w:val="clear" w:color="auto" w:fill="auto"/>
            <w:vAlign w:val="center"/>
          </w:tcPr>
          <w:p w14:paraId="53D6998D" w14:textId="3BCC4D40" w:rsidR="00EF4151" w:rsidRPr="00E34FE6" w:rsidRDefault="00EF4151" w:rsidP="00F56A23">
            <w:pPr>
              <w:spacing w:line="240" w:lineRule="auto"/>
              <w:jc w:val="center"/>
              <w:rPr>
                <w:rFonts w:eastAsia="Times New Roman" w:cstheme="minorHAnsi"/>
                <w:color w:val="000000"/>
              </w:rPr>
            </w:pPr>
            <w:r w:rsidRPr="00E34FE6">
              <w:rPr>
                <w:color w:val="000000"/>
              </w:rPr>
              <w:t>146,0</w:t>
            </w:r>
          </w:p>
        </w:tc>
        <w:tc>
          <w:tcPr>
            <w:tcW w:w="0" w:type="auto"/>
            <w:shd w:val="clear" w:color="auto" w:fill="auto"/>
            <w:vAlign w:val="center"/>
          </w:tcPr>
          <w:p w14:paraId="6ACD929B" w14:textId="3F7A5726" w:rsidR="00EF4151" w:rsidRPr="00E34FE6" w:rsidRDefault="00EF4151" w:rsidP="00F56A23">
            <w:pPr>
              <w:spacing w:line="240" w:lineRule="auto"/>
              <w:jc w:val="center"/>
              <w:rPr>
                <w:rFonts w:eastAsia="Times New Roman" w:cstheme="minorHAnsi"/>
                <w:color w:val="000000"/>
              </w:rPr>
            </w:pPr>
            <w:r w:rsidRPr="00E34FE6">
              <w:rPr>
                <w:color w:val="000000"/>
              </w:rPr>
              <w:t>159,4</w:t>
            </w:r>
          </w:p>
        </w:tc>
      </w:tr>
      <w:tr w:rsidR="00EF4151" w:rsidRPr="00E34FE6" w14:paraId="74D15000" w14:textId="77777777" w:rsidTr="00C21AB7">
        <w:trPr>
          <w:trHeight w:val="701"/>
        </w:trPr>
        <w:tc>
          <w:tcPr>
            <w:tcW w:w="4140" w:type="dxa"/>
            <w:shd w:val="clear" w:color="auto" w:fill="auto"/>
            <w:vAlign w:val="center"/>
          </w:tcPr>
          <w:p w14:paraId="0CA70606" w14:textId="19B34713" w:rsidR="00EF4151" w:rsidRPr="00E34FE6" w:rsidRDefault="00EF4151" w:rsidP="00EF4151">
            <w:pPr>
              <w:spacing w:line="240" w:lineRule="auto"/>
              <w:rPr>
                <w:rFonts w:eastAsia="Times New Roman" w:cstheme="minorHAnsi"/>
                <w:b/>
                <w:bCs/>
                <w:color w:val="000000"/>
              </w:rPr>
            </w:pPr>
            <w:r w:rsidRPr="00E34FE6">
              <w:rPr>
                <w:b/>
                <w:color w:val="000000"/>
              </w:rPr>
              <w:t>Tecnología agrícola para la inclusión y la sostenibilidad: Fondo Regional de SP Ventures (</w:t>
            </w:r>
            <w:proofErr w:type="spellStart"/>
            <w:r w:rsidRPr="00E34FE6">
              <w:rPr>
                <w:b/>
                <w:color w:val="000000"/>
              </w:rPr>
              <w:t>Agventures</w:t>
            </w:r>
            <w:proofErr w:type="spellEnd"/>
            <w:r w:rsidRPr="00E34FE6">
              <w:rPr>
                <w:b/>
                <w:color w:val="000000"/>
              </w:rPr>
              <w:t xml:space="preserve"> II)</w:t>
            </w:r>
            <w:r w:rsidR="00CF7B78" w:rsidRPr="00E34FE6">
              <w:rPr>
                <w:b/>
                <w:color w:val="000000"/>
              </w:rPr>
              <w:t xml:space="preserve"> </w:t>
            </w:r>
          </w:p>
        </w:tc>
        <w:tc>
          <w:tcPr>
            <w:tcW w:w="0" w:type="auto"/>
            <w:shd w:val="clear" w:color="auto" w:fill="auto"/>
            <w:vAlign w:val="center"/>
          </w:tcPr>
          <w:p w14:paraId="7E9EB97E" w14:textId="5B49B071" w:rsidR="00B326F4" w:rsidRPr="00E34FE6" w:rsidRDefault="00B326F4" w:rsidP="00F56A23">
            <w:pPr>
              <w:spacing w:line="240" w:lineRule="auto"/>
              <w:jc w:val="center"/>
              <w:rPr>
                <w:rFonts w:eastAsia="Times New Roman" w:cstheme="minorHAnsi"/>
                <w:color w:val="000000"/>
              </w:rPr>
            </w:pPr>
            <w:r w:rsidRPr="00E34FE6">
              <w:rPr>
                <w:color w:val="000000"/>
              </w:rPr>
              <w:t>8</w:t>
            </w:r>
          </w:p>
        </w:tc>
        <w:tc>
          <w:tcPr>
            <w:tcW w:w="0" w:type="auto"/>
            <w:shd w:val="clear" w:color="auto" w:fill="auto"/>
            <w:vAlign w:val="center"/>
          </w:tcPr>
          <w:p w14:paraId="2A3F0226" w14:textId="0E6731BF" w:rsidR="00EF4151" w:rsidRPr="00E34FE6" w:rsidRDefault="00EF4151" w:rsidP="00F56A23">
            <w:pPr>
              <w:spacing w:line="240" w:lineRule="auto"/>
              <w:jc w:val="center"/>
              <w:rPr>
                <w:rFonts w:eastAsia="Times New Roman" w:cstheme="minorHAnsi"/>
                <w:color w:val="000000"/>
              </w:rPr>
            </w:pPr>
            <w:r w:rsidRPr="00E34FE6">
              <w:rPr>
                <w:color w:val="000000"/>
              </w:rPr>
              <w:t>5,0</w:t>
            </w:r>
          </w:p>
        </w:tc>
        <w:tc>
          <w:tcPr>
            <w:tcW w:w="1222" w:type="dxa"/>
            <w:shd w:val="clear" w:color="auto" w:fill="auto"/>
            <w:vAlign w:val="center"/>
          </w:tcPr>
          <w:p w14:paraId="4E422A85" w14:textId="27BC62BF" w:rsidR="00EF4151" w:rsidRPr="00E34FE6" w:rsidRDefault="00EF4151" w:rsidP="00F56A23">
            <w:pPr>
              <w:spacing w:line="240" w:lineRule="auto"/>
              <w:jc w:val="center"/>
              <w:rPr>
                <w:rFonts w:eastAsia="Times New Roman" w:cstheme="minorHAnsi"/>
                <w:color w:val="000000"/>
              </w:rPr>
            </w:pPr>
            <w:r w:rsidRPr="00E34FE6">
              <w:rPr>
                <w:color w:val="000000"/>
              </w:rPr>
              <w:t>55,0</w:t>
            </w:r>
          </w:p>
        </w:tc>
        <w:tc>
          <w:tcPr>
            <w:tcW w:w="0" w:type="auto"/>
            <w:shd w:val="clear" w:color="auto" w:fill="auto"/>
            <w:vAlign w:val="center"/>
          </w:tcPr>
          <w:p w14:paraId="5B660B6E" w14:textId="3AACA739" w:rsidR="00EF4151" w:rsidRPr="00E34FE6" w:rsidRDefault="00EF4151" w:rsidP="00F56A23">
            <w:pPr>
              <w:spacing w:line="240" w:lineRule="auto"/>
              <w:jc w:val="center"/>
              <w:rPr>
                <w:rFonts w:eastAsia="Times New Roman" w:cstheme="minorHAnsi"/>
                <w:color w:val="000000"/>
              </w:rPr>
            </w:pPr>
            <w:r w:rsidRPr="00E34FE6">
              <w:rPr>
                <w:color w:val="000000"/>
              </w:rPr>
              <w:t>60,0</w:t>
            </w:r>
          </w:p>
        </w:tc>
      </w:tr>
      <w:tr w:rsidR="00EF4151" w:rsidRPr="00E34FE6" w14:paraId="73597A78" w14:textId="77777777" w:rsidTr="00135695">
        <w:trPr>
          <w:trHeight w:val="701"/>
        </w:trPr>
        <w:tc>
          <w:tcPr>
            <w:tcW w:w="4140" w:type="dxa"/>
            <w:shd w:val="clear" w:color="auto" w:fill="auto"/>
            <w:vAlign w:val="center"/>
          </w:tcPr>
          <w:p w14:paraId="16034BB4" w14:textId="4CA89DD3" w:rsidR="00EF4151" w:rsidRPr="00E34FE6" w:rsidRDefault="00A26E9F" w:rsidP="00C21AB7">
            <w:pPr>
              <w:spacing w:line="240" w:lineRule="auto"/>
              <w:rPr>
                <w:rFonts w:eastAsia="Times New Roman" w:cstheme="minorHAnsi"/>
                <w:b/>
                <w:bCs/>
                <w:color w:val="000000"/>
              </w:rPr>
            </w:pPr>
            <w:r w:rsidRPr="00E34FE6">
              <w:rPr>
                <w:b/>
                <w:color w:val="000000"/>
              </w:rPr>
              <w:lastRenderedPageBreak/>
              <w:t>Bono de Conservación de la Fauna y la Flora Silvestres</w:t>
            </w:r>
          </w:p>
        </w:tc>
        <w:tc>
          <w:tcPr>
            <w:tcW w:w="0" w:type="auto"/>
            <w:shd w:val="clear" w:color="auto" w:fill="auto"/>
            <w:vAlign w:val="center"/>
          </w:tcPr>
          <w:p w14:paraId="177BF349" w14:textId="1799D256" w:rsidR="00EF4151" w:rsidRPr="00E34FE6" w:rsidRDefault="00673CCC" w:rsidP="00F56A23">
            <w:pPr>
              <w:spacing w:line="240" w:lineRule="auto"/>
              <w:jc w:val="center"/>
              <w:rPr>
                <w:rFonts w:eastAsia="Times New Roman" w:cstheme="minorHAnsi"/>
                <w:color w:val="000000"/>
              </w:rPr>
            </w:pPr>
            <w:r w:rsidRPr="00E34FE6">
              <w:rPr>
                <w:color w:val="000000"/>
              </w:rPr>
              <w:t>12,20</w:t>
            </w:r>
          </w:p>
        </w:tc>
        <w:tc>
          <w:tcPr>
            <w:tcW w:w="0" w:type="auto"/>
            <w:shd w:val="clear" w:color="auto" w:fill="auto"/>
            <w:vAlign w:val="center"/>
          </w:tcPr>
          <w:p w14:paraId="09310885" w14:textId="536E0FDD" w:rsidR="00EF4151" w:rsidRPr="00E34FE6" w:rsidRDefault="00EF4151" w:rsidP="00F56A23">
            <w:pPr>
              <w:spacing w:line="240" w:lineRule="auto"/>
              <w:jc w:val="center"/>
              <w:rPr>
                <w:rFonts w:eastAsia="Times New Roman" w:cstheme="minorHAnsi"/>
                <w:color w:val="000000"/>
              </w:rPr>
            </w:pPr>
            <w:r w:rsidRPr="00E34FE6">
              <w:rPr>
                <w:color w:val="000000"/>
              </w:rPr>
              <w:t>13,7</w:t>
            </w:r>
          </w:p>
        </w:tc>
        <w:tc>
          <w:tcPr>
            <w:tcW w:w="1222" w:type="dxa"/>
            <w:shd w:val="clear" w:color="auto" w:fill="auto"/>
            <w:vAlign w:val="center"/>
          </w:tcPr>
          <w:p w14:paraId="3920975B" w14:textId="012512B5" w:rsidR="00EF4151" w:rsidRPr="00E34FE6" w:rsidRDefault="00EF4151" w:rsidP="00F56A23">
            <w:pPr>
              <w:spacing w:line="240" w:lineRule="auto"/>
              <w:jc w:val="center"/>
              <w:rPr>
                <w:rFonts w:eastAsia="Times New Roman" w:cstheme="minorHAnsi"/>
                <w:color w:val="000000"/>
              </w:rPr>
            </w:pPr>
            <w:r w:rsidRPr="00E34FE6">
              <w:rPr>
                <w:color w:val="000000"/>
              </w:rPr>
              <w:t>178,5</w:t>
            </w:r>
          </w:p>
        </w:tc>
        <w:tc>
          <w:tcPr>
            <w:tcW w:w="0" w:type="auto"/>
            <w:shd w:val="clear" w:color="auto" w:fill="auto"/>
            <w:vAlign w:val="center"/>
          </w:tcPr>
          <w:p w14:paraId="6F8D482E" w14:textId="77777777" w:rsidR="00670EAB" w:rsidRPr="00E34FE6" w:rsidRDefault="00670EAB" w:rsidP="00F56A23">
            <w:pPr>
              <w:spacing w:line="240" w:lineRule="auto"/>
              <w:jc w:val="center"/>
              <w:rPr>
                <w:rFonts w:cstheme="minorHAnsi"/>
                <w:color w:val="000000"/>
              </w:rPr>
            </w:pPr>
          </w:p>
          <w:p w14:paraId="2C85BD69" w14:textId="406380EE" w:rsidR="006C6AEA" w:rsidRPr="00E34FE6" w:rsidRDefault="00EF4151" w:rsidP="00F56A23">
            <w:pPr>
              <w:spacing w:line="240" w:lineRule="auto"/>
              <w:jc w:val="center"/>
              <w:rPr>
                <w:rFonts w:cstheme="minorHAnsi"/>
                <w:color w:val="000000"/>
              </w:rPr>
            </w:pPr>
            <w:r w:rsidRPr="00E34FE6">
              <w:rPr>
                <w:color w:val="000000"/>
              </w:rPr>
              <w:t>192,2</w:t>
            </w:r>
          </w:p>
          <w:p w14:paraId="325B4B03" w14:textId="5997B849" w:rsidR="00964421" w:rsidRPr="00E34FE6" w:rsidRDefault="00964421" w:rsidP="00F56A23">
            <w:pPr>
              <w:spacing w:line="240" w:lineRule="auto"/>
              <w:jc w:val="center"/>
              <w:rPr>
                <w:rFonts w:cstheme="minorHAnsi"/>
                <w:color w:val="000000"/>
              </w:rPr>
            </w:pPr>
          </w:p>
        </w:tc>
      </w:tr>
      <w:tr w:rsidR="00EF4151" w:rsidRPr="00E34FE6" w14:paraId="77C141CB" w14:textId="77777777" w:rsidTr="007655A6">
        <w:trPr>
          <w:trHeight w:val="900"/>
        </w:trPr>
        <w:tc>
          <w:tcPr>
            <w:tcW w:w="4140" w:type="dxa"/>
            <w:tcBorders>
              <w:bottom w:val="single" w:sz="4" w:space="0" w:color="auto"/>
            </w:tcBorders>
            <w:shd w:val="clear" w:color="auto" w:fill="auto"/>
            <w:vAlign w:val="center"/>
          </w:tcPr>
          <w:p w14:paraId="5B844D95" w14:textId="272E2D97" w:rsidR="00EF4151" w:rsidRPr="00E34FE6" w:rsidRDefault="00EF4151" w:rsidP="00EF4151">
            <w:pPr>
              <w:spacing w:line="240" w:lineRule="auto"/>
              <w:rPr>
                <w:rFonts w:eastAsia="Times New Roman" w:cstheme="minorHAnsi"/>
                <w:b/>
                <w:bCs/>
                <w:color w:val="000000"/>
              </w:rPr>
            </w:pPr>
            <w:bookmarkStart w:id="76" w:name="_Hlk102807364"/>
            <w:r w:rsidRPr="00E34FE6">
              <w:rPr>
                <w:b/>
                <w:color w:val="000000"/>
              </w:rPr>
              <w:t>Fondo para la Seguridad Alimentaria: Un fondo destinado a financiar cadenas de suministro sostenibles en mercados emergentes</w:t>
            </w:r>
          </w:p>
        </w:tc>
        <w:tc>
          <w:tcPr>
            <w:tcW w:w="0" w:type="auto"/>
            <w:tcBorders>
              <w:bottom w:val="single" w:sz="4" w:space="0" w:color="auto"/>
            </w:tcBorders>
            <w:shd w:val="clear" w:color="auto" w:fill="auto"/>
            <w:vAlign w:val="center"/>
          </w:tcPr>
          <w:p w14:paraId="7DA1355A" w14:textId="759B042F" w:rsidR="00F24F27" w:rsidRPr="00E34FE6" w:rsidRDefault="004E66BF" w:rsidP="00F56A23">
            <w:pPr>
              <w:spacing w:line="240" w:lineRule="auto"/>
              <w:jc w:val="center"/>
              <w:rPr>
                <w:rFonts w:eastAsia="Times New Roman" w:cstheme="minorHAnsi"/>
                <w:color w:val="000000"/>
              </w:rPr>
            </w:pPr>
            <w:r w:rsidRPr="00E34FE6">
              <w:rPr>
                <w:color w:val="000000"/>
              </w:rPr>
              <w:t>7</w:t>
            </w:r>
          </w:p>
        </w:tc>
        <w:tc>
          <w:tcPr>
            <w:tcW w:w="0" w:type="auto"/>
            <w:tcBorders>
              <w:bottom w:val="single" w:sz="4" w:space="0" w:color="auto"/>
            </w:tcBorders>
            <w:shd w:val="clear" w:color="auto" w:fill="auto"/>
            <w:vAlign w:val="center"/>
          </w:tcPr>
          <w:p w14:paraId="2C88B0F0" w14:textId="4455F6AA" w:rsidR="00EF4151" w:rsidRPr="00E34FE6" w:rsidRDefault="00EF4151" w:rsidP="00F56A23">
            <w:pPr>
              <w:spacing w:line="240" w:lineRule="auto"/>
              <w:jc w:val="center"/>
              <w:rPr>
                <w:rFonts w:eastAsia="Times New Roman" w:cstheme="minorHAnsi"/>
                <w:color w:val="000000"/>
              </w:rPr>
            </w:pPr>
            <w:r w:rsidRPr="00E34FE6">
              <w:rPr>
                <w:color w:val="000000"/>
              </w:rPr>
              <w:t>13,4</w:t>
            </w:r>
          </w:p>
        </w:tc>
        <w:tc>
          <w:tcPr>
            <w:tcW w:w="1222" w:type="dxa"/>
            <w:tcBorders>
              <w:bottom w:val="single" w:sz="4" w:space="0" w:color="auto"/>
            </w:tcBorders>
            <w:shd w:val="clear" w:color="auto" w:fill="auto"/>
            <w:vAlign w:val="center"/>
          </w:tcPr>
          <w:p w14:paraId="12F8A8C1" w14:textId="19059645" w:rsidR="00EF4151" w:rsidRPr="00E34FE6" w:rsidRDefault="00EF4151" w:rsidP="00F56A23">
            <w:pPr>
              <w:spacing w:line="240" w:lineRule="auto"/>
              <w:jc w:val="center"/>
              <w:rPr>
                <w:rFonts w:eastAsia="Times New Roman" w:cstheme="minorHAnsi"/>
                <w:color w:val="000000"/>
              </w:rPr>
            </w:pPr>
            <w:r w:rsidRPr="00E34FE6">
              <w:rPr>
                <w:color w:val="000000"/>
              </w:rPr>
              <w:t>773,3</w:t>
            </w:r>
            <w:r w:rsidR="00754CA5" w:rsidRPr="00E34FE6">
              <w:rPr>
                <w:rStyle w:val="FootnoteReference"/>
                <w:rFonts w:cstheme="minorHAnsi"/>
                <w:color w:val="000000"/>
              </w:rPr>
              <w:footnoteReference w:id="23"/>
            </w:r>
          </w:p>
        </w:tc>
        <w:tc>
          <w:tcPr>
            <w:tcW w:w="0" w:type="auto"/>
            <w:tcBorders>
              <w:bottom w:val="single" w:sz="4" w:space="0" w:color="auto"/>
            </w:tcBorders>
            <w:shd w:val="clear" w:color="auto" w:fill="auto"/>
            <w:vAlign w:val="center"/>
          </w:tcPr>
          <w:p w14:paraId="686EA51D" w14:textId="30E4A72F" w:rsidR="00EF4151" w:rsidRPr="00E34FE6" w:rsidRDefault="00EF4151" w:rsidP="00F56A23">
            <w:pPr>
              <w:spacing w:line="240" w:lineRule="auto"/>
              <w:jc w:val="center"/>
              <w:rPr>
                <w:rFonts w:eastAsia="Times New Roman" w:cstheme="minorHAnsi"/>
                <w:color w:val="000000"/>
              </w:rPr>
            </w:pPr>
            <w:r w:rsidRPr="00E34FE6">
              <w:rPr>
                <w:color w:val="000000"/>
              </w:rPr>
              <w:t>786,7</w:t>
            </w:r>
          </w:p>
        </w:tc>
      </w:tr>
      <w:bookmarkEnd w:id="76"/>
      <w:tr w:rsidR="00A1499D" w:rsidRPr="00E34FE6" w14:paraId="5A984CB2" w14:textId="77777777" w:rsidTr="007655A6">
        <w:trPr>
          <w:trHeight w:val="323"/>
        </w:trPr>
        <w:tc>
          <w:tcPr>
            <w:tcW w:w="4140" w:type="dxa"/>
            <w:tcBorders>
              <w:top w:val="single" w:sz="4" w:space="0" w:color="auto"/>
              <w:bottom w:val="single" w:sz="12" w:space="0" w:color="008000"/>
            </w:tcBorders>
            <w:shd w:val="clear" w:color="auto" w:fill="auto"/>
            <w:vAlign w:val="center"/>
          </w:tcPr>
          <w:p w14:paraId="13D16324" w14:textId="10FFB3FA" w:rsidR="00A1499D" w:rsidRPr="00E34FE6" w:rsidRDefault="005B77F4" w:rsidP="00A1499D">
            <w:pPr>
              <w:spacing w:line="240" w:lineRule="auto"/>
              <w:rPr>
                <w:rFonts w:eastAsia="Times New Roman" w:cstheme="minorHAnsi"/>
                <w:b/>
                <w:bCs/>
                <w:color w:val="000000"/>
              </w:rPr>
            </w:pPr>
            <w:r w:rsidRPr="00E34FE6">
              <w:rPr>
                <w:b/>
                <w:color w:val="000000"/>
              </w:rPr>
              <w:t>Totales</w:t>
            </w:r>
          </w:p>
        </w:tc>
        <w:tc>
          <w:tcPr>
            <w:tcW w:w="0" w:type="auto"/>
            <w:tcBorders>
              <w:top w:val="single" w:sz="4" w:space="0" w:color="auto"/>
              <w:bottom w:val="single" w:sz="12" w:space="0" w:color="008000"/>
            </w:tcBorders>
            <w:shd w:val="clear" w:color="auto" w:fill="auto"/>
            <w:vAlign w:val="center"/>
          </w:tcPr>
          <w:p w14:paraId="62D513AC" w14:textId="28203BC5" w:rsidR="00A1499D" w:rsidRPr="00E34FE6" w:rsidRDefault="00A1499D" w:rsidP="00A1499D">
            <w:pPr>
              <w:spacing w:line="240" w:lineRule="auto"/>
              <w:rPr>
                <w:rFonts w:eastAsia="Times New Roman" w:cstheme="minorHAnsi"/>
                <w:color w:val="000000"/>
                <w:lang w:val="en-GB"/>
              </w:rPr>
            </w:pPr>
          </w:p>
        </w:tc>
        <w:tc>
          <w:tcPr>
            <w:tcW w:w="0" w:type="auto"/>
            <w:tcBorders>
              <w:top w:val="single" w:sz="4" w:space="0" w:color="auto"/>
              <w:left w:val="nil"/>
              <w:bottom w:val="single" w:sz="12" w:space="0" w:color="008000"/>
              <w:right w:val="nil"/>
            </w:tcBorders>
            <w:shd w:val="clear" w:color="auto" w:fill="auto"/>
            <w:vAlign w:val="center"/>
          </w:tcPr>
          <w:p w14:paraId="4DAC595A" w14:textId="4B3B0AB8" w:rsidR="00A1499D" w:rsidRPr="00E34FE6" w:rsidRDefault="005B77F4" w:rsidP="00A1499D">
            <w:pPr>
              <w:spacing w:line="240" w:lineRule="auto"/>
              <w:jc w:val="center"/>
              <w:rPr>
                <w:rFonts w:eastAsia="Times New Roman" w:cstheme="minorHAnsi"/>
                <w:b/>
                <w:bCs/>
                <w:color w:val="000000"/>
              </w:rPr>
            </w:pPr>
            <w:r w:rsidRPr="00E34FE6">
              <w:rPr>
                <w:b/>
                <w:color w:val="000000"/>
              </w:rPr>
              <w:t>64,9</w:t>
            </w:r>
          </w:p>
        </w:tc>
        <w:tc>
          <w:tcPr>
            <w:tcW w:w="1222" w:type="dxa"/>
            <w:tcBorders>
              <w:top w:val="single" w:sz="4" w:space="0" w:color="auto"/>
              <w:left w:val="nil"/>
              <w:bottom w:val="single" w:sz="12" w:space="0" w:color="008000"/>
              <w:right w:val="nil"/>
            </w:tcBorders>
            <w:shd w:val="clear" w:color="auto" w:fill="auto"/>
            <w:vAlign w:val="center"/>
          </w:tcPr>
          <w:p w14:paraId="7ED668EB" w14:textId="4EEE7E3B" w:rsidR="00A1499D" w:rsidRPr="00E34FE6" w:rsidRDefault="005B77F4" w:rsidP="00A1499D">
            <w:pPr>
              <w:spacing w:line="240" w:lineRule="auto"/>
              <w:jc w:val="center"/>
              <w:rPr>
                <w:rFonts w:eastAsia="Times New Roman" w:cstheme="minorHAnsi"/>
                <w:b/>
                <w:bCs/>
                <w:color w:val="000000"/>
              </w:rPr>
            </w:pPr>
            <w:r w:rsidRPr="00E34FE6">
              <w:rPr>
                <w:b/>
                <w:color w:val="000000"/>
              </w:rPr>
              <w:t>1332,0</w:t>
            </w:r>
          </w:p>
        </w:tc>
        <w:tc>
          <w:tcPr>
            <w:tcW w:w="0" w:type="auto"/>
            <w:tcBorders>
              <w:top w:val="single" w:sz="4" w:space="0" w:color="auto"/>
              <w:left w:val="nil"/>
              <w:bottom w:val="single" w:sz="12" w:space="0" w:color="008000"/>
              <w:right w:val="nil"/>
            </w:tcBorders>
            <w:shd w:val="clear" w:color="auto" w:fill="auto"/>
            <w:vAlign w:val="center"/>
          </w:tcPr>
          <w:p w14:paraId="1D8035AF" w14:textId="2E6D7434" w:rsidR="00A1499D" w:rsidRPr="00E34FE6" w:rsidRDefault="005B77F4" w:rsidP="00A1499D">
            <w:pPr>
              <w:spacing w:line="240" w:lineRule="auto"/>
              <w:jc w:val="center"/>
              <w:rPr>
                <w:rFonts w:eastAsia="Times New Roman" w:cstheme="minorHAnsi"/>
                <w:b/>
                <w:bCs/>
                <w:color w:val="000000"/>
              </w:rPr>
            </w:pPr>
            <w:r w:rsidRPr="00E34FE6">
              <w:rPr>
                <w:b/>
                <w:color w:val="000000"/>
              </w:rPr>
              <w:t>1396,9</w:t>
            </w:r>
          </w:p>
        </w:tc>
      </w:tr>
    </w:tbl>
    <w:p w14:paraId="34E609BF" w14:textId="77777777" w:rsidR="002A6C4E" w:rsidRPr="00E34FE6" w:rsidRDefault="002A6C4E" w:rsidP="002A6C4E">
      <w:bookmarkStart w:id="77" w:name="_Toc102227410"/>
    </w:p>
    <w:p w14:paraId="7B3694DD" w14:textId="13E78BAC" w:rsidR="005C7E73" w:rsidRPr="00E34FE6" w:rsidRDefault="005C7E73" w:rsidP="001446EC">
      <w:pPr>
        <w:pStyle w:val="Heading3"/>
      </w:pPr>
      <w:bookmarkStart w:id="78" w:name="_Toc108978400"/>
      <w:r w:rsidRPr="00E34FE6">
        <w:t>Apoyo a los pueblos indígenas y las comunidades locales para que continúen contribuyendo al logro de las Metas de Aichi para la Diversidad Biológica</w:t>
      </w:r>
      <w:bookmarkEnd w:id="77"/>
      <w:bookmarkEnd w:id="78"/>
    </w:p>
    <w:p w14:paraId="5FF08C96" w14:textId="06B8CDF7" w:rsidR="006164E8" w:rsidRPr="00E34FE6" w:rsidRDefault="005C7E73" w:rsidP="005E6C91">
      <w:pPr>
        <w:pStyle w:val="ListParagraph"/>
      </w:pPr>
      <w:r w:rsidRPr="00E34FE6">
        <w:t xml:space="preserve">Durante el período que abarca el informe, el Consejo del GEF aprobó el proyecto de la Iniciativa para la Conservación Inclusiva (ICI), por valor de USD 25 millones. Tras la aprobación del Consejo del GEF, los organismos de ejecución (Conservación Internacional y Unión Internacional para la Conservación de la Naturaleza [UICN]) emitieron un llamado a la presentación de expresiones de interés. Se presentaron más de 400 solicitudes en el marco del proyecto de la ICI, incluidos nueve subproyectos con temas tales como las grandes superficies de bosque tropical, los bosques de montaña y templados, las tierras secas y los pastizales, y los ecosistemas costeros y marinos. </w:t>
      </w:r>
    </w:p>
    <w:p w14:paraId="1094BD6B" w14:textId="6066CFAF" w:rsidR="005C7E73" w:rsidRPr="00E34FE6" w:rsidRDefault="005C7E73" w:rsidP="005E6C91">
      <w:pPr>
        <w:pStyle w:val="ListParagraph"/>
      </w:pPr>
      <w:r w:rsidRPr="00E34FE6">
        <w:t>Se seleccionaron subproyectos de las siguientes organizaciones:</w:t>
      </w:r>
    </w:p>
    <w:p w14:paraId="3533742F" w14:textId="77777777" w:rsidR="005C7E73" w:rsidRPr="00E34FE6" w:rsidRDefault="005C7E73" w:rsidP="002A6C4E">
      <w:pPr>
        <w:pStyle w:val="ListParagraph"/>
        <w:numPr>
          <w:ilvl w:val="0"/>
          <w:numId w:val="10"/>
        </w:numPr>
        <w:spacing w:before="120" w:after="120"/>
        <w:ind w:left="1260" w:hanging="540"/>
      </w:pPr>
      <w:r w:rsidRPr="00E34FE6">
        <w:t xml:space="preserve">Asia y el Pacífico </w:t>
      </w:r>
    </w:p>
    <w:p w14:paraId="4FAC2B3E" w14:textId="77777777" w:rsidR="00CA5517" w:rsidRPr="00E34FE6" w:rsidRDefault="005C7E73" w:rsidP="002A6C4E">
      <w:pPr>
        <w:pStyle w:val="bullettext"/>
        <w:spacing w:before="120" w:after="120"/>
        <w:ind w:left="1800"/>
      </w:pPr>
      <w:r w:rsidRPr="00E34FE6">
        <w:t xml:space="preserve">House </w:t>
      </w:r>
      <w:proofErr w:type="spellStart"/>
      <w:r w:rsidRPr="00E34FE6">
        <w:t>of</w:t>
      </w:r>
      <w:proofErr w:type="spellEnd"/>
      <w:r w:rsidRPr="00E34FE6">
        <w:t xml:space="preserve"> </w:t>
      </w:r>
      <w:proofErr w:type="spellStart"/>
      <w:r w:rsidRPr="00E34FE6">
        <w:t>Ariki</w:t>
      </w:r>
      <w:proofErr w:type="spellEnd"/>
      <w:r w:rsidRPr="00E34FE6">
        <w:t xml:space="preserve">, Islas Cook </w:t>
      </w:r>
    </w:p>
    <w:p w14:paraId="3C2A0192" w14:textId="77777777" w:rsidR="00CA5517" w:rsidRPr="00E34FE6" w:rsidRDefault="005C7E73" w:rsidP="002A6C4E">
      <w:pPr>
        <w:pStyle w:val="bullettext"/>
        <w:spacing w:before="120" w:after="120"/>
        <w:ind w:left="1800"/>
      </w:pPr>
      <w:r w:rsidRPr="00E34FE6">
        <w:t xml:space="preserve">Bose </w:t>
      </w:r>
      <w:proofErr w:type="spellStart"/>
      <w:r w:rsidRPr="00E34FE6">
        <w:t>Vanua</w:t>
      </w:r>
      <w:proofErr w:type="spellEnd"/>
      <w:r w:rsidRPr="00E34FE6">
        <w:t xml:space="preserve"> o Lau, Fiyi </w:t>
      </w:r>
    </w:p>
    <w:p w14:paraId="27ADAAAD" w14:textId="77777777" w:rsidR="00CA5517" w:rsidRPr="00E34FE6" w:rsidRDefault="005C7E73" w:rsidP="002A6C4E">
      <w:pPr>
        <w:pStyle w:val="bullettext"/>
        <w:spacing w:before="120" w:after="120"/>
        <w:ind w:left="1800"/>
      </w:pPr>
      <w:r w:rsidRPr="00E34FE6">
        <w:t>Fundación de los Pueblos Indígenas para la Educación y el Medio Ambiente, Tailandia</w:t>
      </w:r>
    </w:p>
    <w:p w14:paraId="56F3E3E0" w14:textId="226A93A5" w:rsidR="005C7E73" w:rsidRPr="00E34FE6" w:rsidRDefault="005C7E73" w:rsidP="002A6C4E">
      <w:pPr>
        <w:pStyle w:val="bullettext"/>
        <w:spacing w:before="120" w:after="120"/>
        <w:ind w:left="1800"/>
      </w:pPr>
      <w:r w:rsidRPr="00E34FE6">
        <w:t>Federación de Nacionalidades Indígenas de Nepal, Nepal</w:t>
      </w:r>
    </w:p>
    <w:p w14:paraId="6579DC84" w14:textId="262B009B" w:rsidR="005C7E73" w:rsidRPr="00E34FE6" w:rsidRDefault="005C7E73" w:rsidP="002A6C4E">
      <w:pPr>
        <w:pStyle w:val="ListParagraph"/>
        <w:numPr>
          <w:ilvl w:val="0"/>
          <w:numId w:val="10"/>
        </w:numPr>
        <w:spacing w:before="120" w:after="120"/>
        <w:ind w:left="1260" w:hanging="540"/>
      </w:pPr>
      <w:r w:rsidRPr="00E34FE6">
        <w:t>América</w:t>
      </w:r>
    </w:p>
    <w:p w14:paraId="5F2C1DA5" w14:textId="77777777" w:rsidR="00CA5517" w:rsidRPr="00E34FE6" w:rsidRDefault="005C7E73" w:rsidP="002A6C4E">
      <w:pPr>
        <w:pStyle w:val="bullettext"/>
        <w:spacing w:before="120" w:after="120"/>
        <w:ind w:left="1800"/>
      </w:pPr>
      <w:proofErr w:type="spellStart"/>
      <w:r w:rsidRPr="00E34FE6">
        <w:t>Sotz'il</w:t>
      </w:r>
      <w:proofErr w:type="spellEnd"/>
      <w:r w:rsidRPr="00E34FE6">
        <w:t xml:space="preserve">, Guatemala </w:t>
      </w:r>
    </w:p>
    <w:p w14:paraId="016AD4CE" w14:textId="77777777" w:rsidR="00CA5517" w:rsidRPr="00E34FE6" w:rsidRDefault="005C7E73" w:rsidP="002A6C4E">
      <w:pPr>
        <w:pStyle w:val="bullettext"/>
        <w:spacing w:before="120" w:after="120"/>
        <w:ind w:left="1800"/>
      </w:pPr>
      <w:r w:rsidRPr="00E34FE6">
        <w:t xml:space="preserve">Federación Nativa del Río Madre de Dios y Afluentes, Perú </w:t>
      </w:r>
    </w:p>
    <w:p w14:paraId="35180103" w14:textId="77777777" w:rsidR="00CA5517" w:rsidRPr="00E34FE6" w:rsidRDefault="005C7E73" w:rsidP="002A6C4E">
      <w:pPr>
        <w:pStyle w:val="bullettext"/>
        <w:spacing w:before="120" w:after="120"/>
        <w:ind w:left="1800"/>
      </w:pPr>
      <w:r w:rsidRPr="00E34FE6">
        <w:t xml:space="preserve">Fundación Ambiente y Recursos Naturales, Argentina </w:t>
      </w:r>
    </w:p>
    <w:p w14:paraId="0B58E909" w14:textId="7C8336D4" w:rsidR="005C7E73" w:rsidRPr="00E34FE6" w:rsidRDefault="005C7E73" w:rsidP="002A6C4E">
      <w:pPr>
        <w:pStyle w:val="bullettext"/>
        <w:spacing w:before="120" w:after="120"/>
        <w:ind w:left="1800"/>
      </w:pPr>
      <w:r w:rsidRPr="00E34FE6">
        <w:t>Observatorio Ciudadano, Chile</w:t>
      </w:r>
    </w:p>
    <w:p w14:paraId="6CF0C3E0" w14:textId="4487E927" w:rsidR="005C7E73" w:rsidRPr="00E34FE6" w:rsidRDefault="005C7E73" w:rsidP="002A6C4E">
      <w:pPr>
        <w:pStyle w:val="ListParagraph"/>
        <w:numPr>
          <w:ilvl w:val="0"/>
          <w:numId w:val="10"/>
        </w:numPr>
        <w:spacing w:before="120" w:after="120"/>
        <w:ind w:left="1260" w:hanging="540"/>
      </w:pPr>
      <w:r w:rsidRPr="00E34FE6">
        <w:t xml:space="preserve">África </w:t>
      </w:r>
    </w:p>
    <w:p w14:paraId="594C1BF7" w14:textId="77777777" w:rsidR="00E921C6" w:rsidRPr="007F1B5B" w:rsidRDefault="005C7E73" w:rsidP="002A6C4E">
      <w:pPr>
        <w:pStyle w:val="bullettext"/>
        <w:spacing w:before="120" w:after="120"/>
        <w:ind w:left="1800"/>
        <w:rPr>
          <w:lang w:val="fr-FR"/>
        </w:rPr>
      </w:pPr>
      <w:r w:rsidRPr="007F1B5B">
        <w:rPr>
          <w:lang w:val="fr-FR"/>
        </w:rPr>
        <w:lastRenderedPageBreak/>
        <w:t xml:space="preserve">Association Nationale d'Appui et de Promotion des Aires du Patrimoine Autochtone et Communautaire en République Démocratique du Congo, República </w:t>
      </w:r>
      <w:proofErr w:type="spellStart"/>
      <w:r w:rsidRPr="007F1B5B">
        <w:rPr>
          <w:lang w:val="fr-FR"/>
        </w:rPr>
        <w:t>Democrática</w:t>
      </w:r>
      <w:proofErr w:type="spellEnd"/>
      <w:r w:rsidRPr="007F1B5B">
        <w:rPr>
          <w:lang w:val="fr-FR"/>
        </w:rPr>
        <w:t xml:space="preserve"> del Congo </w:t>
      </w:r>
    </w:p>
    <w:p w14:paraId="3B295FB8" w14:textId="715B5EAE" w:rsidR="004D4649" w:rsidRPr="00E34FE6" w:rsidRDefault="005C7E73" w:rsidP="002A6C4E">
      <w:pPr>
        <w:pStyle w:val="bullettext"/>
        <w:spacing w:before="120" w:after="120"/>
        <w:ind w:left="1800"/>
      </w:pPr>
      <w:r w:rsidRPr="00E34FE6">
        <w:t xml:space="preserve">Movimiento Indígena para el Fomento de la Paz y la Transformación de Conflictos, Kenya </w:t>
      </w:r>
    </w:p>
    <w:p w14:paraId="144EBD7A" w14:textId="10AC403F" w:rsidR="005C7E73" w:rsidRPr="00E34FE6" w:rsidRDefault="005C7E73" w:rsidP="002A6C4E">
      <w:pPr>
        <w:pStyle w:val="bullettext"/>
        <w:spacing w:before="120" w:after="120"/>
        <w:ind w:left="1800"/>
      </w:pPr>
      <w:r w:rsidRPr="00E34FE6">
        <w:t xml:space="preserve">Equipo de Recursos Comunitarios de </w:t>
      </w:r>
      <w:proofErr w:type="spellStart"/>
      <w:r w:rsidRPr="00E34FE6">
        <w:t>Ujamaa</w:t>
      </w:r>
      <w:proofErr w:type="spellEnd"/>
      <w:r w:rsidRPr="00E34FE6">
        <w:t xml:space="preserve">, </w:t>
      </w:r>
      <w:proofErr w:type="spellStart"/>
      <w:r w:rsidRPr="00E34FE6">
        <w:t>Tanzanía</w:t>
      </w:r>
      <w:proofErr w:type="spellEnd"/>
    </w:p>
    <w:p w14:paraId="745694B2" w14:textId="113987EF" w:rsidR="004D4649" w:rsidRPr="00E34FE6" w:rsidRDefault="005C7E73" w:rsidP="005E6C91">
      <w:pPr>
        <w:pStyle w:val="ListParagraph"/>
      </w:pPr>
      <w:r w:rsidRPr="00E34FE6">
        <w:t xml:space="preserve">Las zonas administradas por estos grupos forman parte de 7 zonas críticas para la biodiversidad mundial y 1 zona de fauna y flora silvestre de alta biodiversidad; 35 zonas de importancia para las aves; 29 zonas de biodiversidad de importancia clave, y 4 sitios de patrimonio mundial y 5 reservas de la biosfera. Juntos, estos subproyectos liderados por pueblos indígenas y comunidades locales (PICL) mejorarán la administración de al menos 7,5 millones de hectáreas de paisajes, paisajes marinos o territorios con alta biodiversidad y ecosistemas irremplazables. </w:t>
      </w:r>
    </w:p>
    <w:p w14:paraId="3872E5FD" w14:textId="446D83A2" w:rsidR="005C7E73" w:rsidRPr="00E34FE6" w:rsidRDefault="005C7E73" w:rsidP="005E6C91">
      <w:pPr>
        <w:pStyle w:val="ListParagraph"/>
      </w:pPr>
      <w:r w:rsidRPr="00E34FE6">
        <w:t>Además, el proyecto funcionará a nivel mundial para: apoyar a los PICL con el objeto de fortalecer y ampliar el impacto hacia una mejor gestión de las tierras, los territorios, los cursos de agua y los recursos naturales y un mayor acceso a mecanismos de financiamiento público y sostenible a largo plazo; unir la acción local con el impacto global a través de la participación específica de PICL en la política ambiental internacional y las plataformas internacionales pertinentes, y ampliar el apoyo y avanzar en el campo de la conservación encabezada por PICL mediante la generación y difusión de enseñanzas y resultados de la ICI.</w:t>
      </w:r>
    </w:p>
    <w:p w14:paraId="1FC33C81" w14:textId="7147AA94" w:rsidR="00D30DB1" w:rsidRPr="00E34FE6" w:rsidRDefault="00D30DB1" w:rsidP="001446EC">
      <w:pPr>
        <w:pStyle w:val="Heading3"/>
        <w:rPr>
          <w:snapToGrid w:val="0"/>
        </w:rPr>
      </w:pPr>
      <w:bookmarkStart w:id="79" w:name="_Toc102227411"/>
      <w:bookmarkStart w:id="80" w:name="_Toc108978401"/>
      <w:r w:rsidRPr="00E34FE6">
        <w:rPr>
          <w:snapToGrid w:val="0"/>
        </w:rPr>
        <w:t>Programa de Pequeñas Donaciones</w:t>
      </w:r>
      <w:bookmarkEnd w:id="79"/>
      <w:bookmarkEnd w:id="80"/>
    </w:p>
    <w:p w14:paraId="444294CE" w14:textId="2865BC2A" w:rsidR="00BB0162" w:rsidRPr="00E34FE6" w:rsidRDefault="002C746B" w:rsidP="005E6C91">
      <w:pPr>
        <w:pStyle w:val="ListParagraph"/>
      </w:pPr>
      <w:r w:rsidRPr="00E34FE6">
        <w:t xml:space="preserve">Durante el período analizado, el GEF aprobó la porción principal del GEF-7 y las FIP del SATR para el Programa de Pequeñas Donaciones del GEF-7, por un total de USD 173 millones. Esto incluye un componente sobre biodiversidad de USD 63 millones de los recursos del GEF, por el que se ha movilizado un monto idéntico en cofinanciamiento. Asimismo, el GEF aprobó siete ideas de PPD actualizados (Brasil, Costa Rica, Egipto, Filipinas, India, Kenya y Malasia) y un proyecto mediano (Ecuador) con recursos del SATR que incluyen componentes de biodiversidad por un total aproximado de USD 18,8 millones en recursos del GEF, con los que se espera generar USD 29,3 millones en cofinanciamiento. </w:t>
      </w:r>
    </w:p>
    <w:p w14:paraId="2F2A6F4E" w14:textId="089469E1" w:rsidR="002C746B" w:rsidRPr="00E34FE6" w:rsidRDefault="002C746B" w:rsidP="005E6C91">
      <w:pPr>
        <w:pStyle w:val="ListParagraph"/>
      </w:pPr>
      <w:r w:rsidRPr="00E34FE6">
        <w:t xml:space="preserve">También es importante señalar que la mayoría de los proyectos del PPD abordan los beneficios en varias áreas focales, y los recursos asignados a proyectos de otras áreas en el marco </w:t>
      </w:r>
      <w:proofErr w:type="gramStart"/>
      <w:r w:rsidRPr="00E34FE6">
        <w:t>este programa generan</w:t>
      </w:r>
      <w:proofErr w:type="gramEnd"/>
      <w:r w:rsidRPr="00E34FE6">
        <w:t xml:space="preserve"> una contribución significativa a los resultados de biodiversidad. De esta forma, a los efectos de la presentación de informes, en el cuadro 4 se han reflejado las inversiones totales realizadas en el PPD. El PPD actualmente funciona en 128 países de todo el mundo y ha apoyado más de 26 000 proyectos comunitarios relativos a cuestiones ambientales de alcance mundial, al tiempo que ha abordado temas como los medios de subsistencia y otras cuestiones más amplias de desarrollo sostenible. </w:t>
      </w:r>
    </w:p>
    <w:p w14:paraId="09FCCDBE" w14:textId="668FBD95" w:rsidR="002C746B" w:rsidRPr="00E34FE6" w:rsidRDefault="002C746B" w:rsidP="005E6C91">
      <w:pPr>
        <w:pStyle w:val="ListParagraph"/>
      </w:pPr>
      <w:r w:rsidRPr="00E34FE6">
        <w:lastRenderedPageBreak/>
        <w:t>De acuerdo con el informe anual de seguimiento del PPD correspondiente al período que se extiende desde julio de 2020 hasta junio de 2021, la cartera activa de proyectos de donaciones financiados con fondos del GEF ascendió a 2152 proyectos por valor de USD 75,57 millones y se movilizaron USD 72,46 millones en cofinanciamiento. La distribución por área focal de todos los proyectos del PPD en ejecución siguió estando fuertemente orientada a la biodiversidad como área principal, que representó la mayor proporción de la cartera (40 %).</w:t>
      </w:r>
    </w:p>
    <w:p w14:paraId="426DB3A9" w14:textId="17517F03" w:rsidR="002C746B" w:rsidRPr="00E34FE6" w:rsidRDefault="002C746B" w:rsidP="005E6C91">
      <w:pPr>
        <w:pStyle w:val="ListParagraph"/>
      </w:pPr>
      <w:r w:rsidRPr="00E34FE6">
        <w:t>Del 1 de julio de 2018 al 30 de junio de 2021, se completaron 1241 proyectos de biodiversidad a través del PPD. El PPD ha ayudado a mantener o mejorar anualmente el estado de conservación de al menos 782 especies, e influir positivamente en 512 áreas protegidas y 448 zonas indígenas y conservadas por las comunidades, con lo que se logró abarcar un total de 55,8 millones de hectáreas. Además, en promedio anual, 173 paisajes terrestres y marinos fueron sometidos a un régimen mejorado de conservación comunitaria y uso sostenible. En cuanto al uso sostenible de la biodiversidad, a través de toda la cartera de proyectos del PPD se ha brindado apoyo a un total de 1337 productos basados en esta área focal.</w:t>
      </w:r>
    </w:p>
    <w:p w14:paraId="7D70C271" w14:textId="19CFC070" w:rsidR="008D1C6F" w:rsidRPr="00E34FE6" w:rsidRDefault="002C746B" w:rsidP="005E6C91">
      <w:pPr>
        <w:pStyle w:val="ListParagraph"/>
      </w:pPr>
      <w:r w:rsidRPr="00E34FE6">
        <w:t>La cartera correspondiente a la biodiversidad en el marco del PPD se ha centrado en respaldar mejoras en la eficacia de la gestión de las áreas protegidas, y en incorporar la conservación y el uso sostenible de la biodiversidad en los sectores y paisajes terrestres y marinos productivos. En el marco del GEF-7, el PPD apunta a consolidar su enfoque integrado que abarca varias áreas focales para respaldar proyectos encabezados por las comunidades. Entre las iniciativas estratégicas del PPD correspondientes al GEF-7 que apuntan a lograr beneficios en el área focal de la biodiversidad se incluyen las siguientes: la conservación comunitaria de especies y ecosistemas amenazados; la gestión sostenible de la agricultura y la pesca; las coaliciones a nivel local y mundial para la gestión de los productos químicos y desechos, y las soluciones urbanas sostenibles. Estas iniciativas, así como cada estrategia programática nacional del PPD, están en consonancia con las orientaciones generales para la programación en el marco del GEF-7, incluida la presentación de informes sobre el marco de resultados y los indicadores del GEF relacionados con la biodiversidad.</w:t>
      </w:r>
    </w:p>
    <w:p w14:paraId="55972BB5" w14:textId="03580619" w:rsidR="002C746B" w:rsidRPr="00E34FE6" w:rsidRDefault="002C746B" w:rsidP="005E6C91">
      <w:pPr>
        <w:pStyle w:val="ListParagraph"/>
      </w:pPr>
      <w:r w:rsidRPr="00E34FE6">
        <w:t xml:space="preserve"> Con respecto a la implementación del Plan Estratégico sobre Biodiversidad y las Metas de Aichi, en el marco del PPD también se sigue trabajando con una amplia gama de donantes adicionales y movilizando cofinanciamiento a partir de los recursos del GEF de los Gobiernos de Alemania (zonas conservadas por las comunidades indígenas), Australia (resiliencia de los ecosistemas) y Japón (resiliencia </w:t>
      </w:r>
      <w:proofErr w:type="spellStart"/>
      <w:r w:rsidRPr="00E34FE6">
        <w:t>socioecológica</w:t>
      </w:r>
      <w:proofErr w:type="spellEnd"/>
      <w:r w:rsidRPr="00E34FE6">
        <w:t xml:space="preserve"> de los paisajes productivos) en las áreas clave que se mencionan a continuación.</w:t>
      </w:r>
      <w:r w:rsidR="00CF7B78" w:rsidRPr="00E34FE6">
        <w:t xml:space="preserve"> </w:t>
      </w:r>
      <w:r w:rsidRPr="00E34FE6">
        <w:t xml:space="preserve">Más del 22 % de los proyectos del PPD están encabezados por pueblos indígenas y cuentan con la participación de estos grupos, incluso en las siguientes áreas clave: </w:t>
      </w:r>
    </w:p>
    <w:p w14:paraId="672F9294" w14:textId="67D4AC03" w:rsidR="00D575A5" w:rsidRPr="00E34FE6" w:rsidRDefault="005020D0" w:rsidP="005A402E">
      <w:pPr>
        <w:pStyle w:val="ListParagraph"/>
        <w:numPr>
          <w:ilvl w:val="0"/>
          <w:numId w:val="12"/>
        </w:numPr>
        <w:tabs>
          <w:tab w:val="left" w:pos="1260"/>
        </w:tabs>
        <w:spacing w:before="120" w:after="120"/>
        <w:ind w:left="1260" w:hanging="540"/>
      </w:pPr>
      <w:r w:rsidRPr="00E34FE6">
        <w:t xml:space="preserve">el reconocimiento de los saberes, las innovaciones y las prácticas de los pueblos indígenas y comunidades locales, tema que fue abordado por el grupo de trabajo del CDB sobre la aplicación de los artículos 8 j) (conocimientos tradicionales) y 10 c) (usos consuetudinarios), a través de alianzas con la Red de Diversidad </w:t>
      </w:r>
      <w:r w:rsidRPr="00E34FE6">
        <w:lastRenderedPageBreak/>
        <w:t xml:space="preserve">Biológica de las Mujeres Indígenas, la Red de Mujeres de América Latina, el Pacto de los Pueblos Indígenas de Asia, y el Grupo Mayor de Pueblos Indígenas ante el Foro Político de Alto Nivel sobre los Objetivos de Desarrollo Sostenible; </w:t>
      </w:r>
    </w:p>
    <w:p w14:paraId="1A8126B5" w14:textId="64D7DD88" w:rsidR="00D575A5" w:rsidRPr="00E34FE6" w:rsidRDefault="005020D0" w:rsidP="005A402E">
      <w:pPr>
        <w:pStyle w:val="ListParagraph"/>
        <w:numPr>
          <w:ilvl w:val="0"/>
          <w:numId w:val="12"/>
        </w:numPr>
        <w:tabs>
          <w:tab w:val="left" w:pos="1260"/>
        </w:tabs>
        <w:spacing w:before="120" w:after="120"/>
        <w:ind w:left="1260" w:hanging="540"/>
      </w:pPr>
      <w:r w:rsidRPr="00E34FE6">
        <w:t xml:space="preserve">la contribución de los PICL a los servicios de polinización y a los modelos basados en el “intercambio de tierras” de conectividad de los ecosistemas y conservación de los corredores, conforme a lo recomendado en el informe de la evaluación mundial de la Plataforma Intergubernamental de Política Científica sobre Biodiversidad y Servicios Ecosistémicos, de abril de 2019; </w:t>
      </w:r>
    </w:p>
    <w:p w14:paraId="1FF9B534" w14:textId="485AA091" w:rsidR="00D575A5" w:rsidRPr="00E34FE6" w:rsidRDefault="005020D0" w:rsidP="005A402E">
      <w:pPr>
        <w:pStyle w:val="ListParagraph"/>
        <w:numPr>
          <w:ilvl w:val="0"/>
          <w:numId w:val="12"/>
        </w:numPr>
        <w:tabs>
          <w:tab w:val="left" w:pos="1260"/>
        </w:tabs>
        <w:spacing w:before="120" w:after="120"/>
        <w:ind w:left="1260" w:hanging="540"/>
      </w:pPr>
      <w:r w:rsidRPr="00E34FE6">
        <w:t>la gestión compartida de las áreas protegidas administradas por los Gobiernos (tipos A y B de la UICN) y las áreas protegidas o conservadas por particulares (tipo C de la UICN), lo que incluye orientar los conjuntos de pequeñas donaciones a nivel de paisajes a los sitios de patrimonio mundial de la Unesco, las reservas de biósfera, los sitios de Ramsar, los parques geológicos, y las zonas marinas protegidas, en particular las gestionadas localmente, y a sus inmediaciones;</w:t>
      </w:r>
    </w:p>
    <w:p w14:paraId="6E06475A" w14:textId="33C62410" w:rsidR="00D26F57" w:rsidRPr="00E34FE6" w:rsidRDefault="005020D0" w:rsidP="005A402E">
      <w:pPr>
        <w:pStyle w:val="ListParagraph"/>
        <w:numPr>
          <w:ilvl w:val="0"/>
          <w:numId w:val="12"/>
        </w:numPr>
        <w:tabs>
          <w:tab w:val="left" w:pos="1260"/>
        </w:tabs>
        <w:spacing w:before="120" w:after="120"/>
        <w:ind w:left="1260" w:hanging="540"/>
      </w:pPr>
      <w:r w:rsidRPr="00E34FE6">
        <w:t>la función de las zonas y los territorios conservados por las comunidades y los pueblos indígenas en el cumplimiento de la Meta 11 de Aichi, en particular mediante la colaboración activa con el Grupo de Trabajo de la Comisión Mundial de Áreas Protegidas de la UICN en lo que respecta a “otras medidas de conservación eficaces basadas en áreas” reconocidas en la Decisión CBD/COP/DEC/14/8 de la COP14 del CDB, llevada a cabo en Sharm El-</w:t>
      </w:r>
      <w:proofErr w:type="spellStart"/>
      <w:r w:rsidRPr="00E34FE6">
        <w:t>Sheikh</w:t>
      </w:r>
      <w:proofErr w:type="spellEnd"/>
      <w:r w:rsidRPr="00E34FE6">
        <w:t xml:space="preserve"> (Egipto) como una contribución al nuevo marco estratégico del CDB posterior a 2020, incluida la Meta provisional 3, que se centra en la protección del 30 % de la tierra y las zonas marinas para 2030, como parte de una coalición más ambiciosa en favor de las personas y la naturaleza.</w:t>
      </w:r>
    </w:p>
    <w:p w14:paraId="354D0ECB" w14:textId="77777777" w:rsidR="00A8364F" w:rsidRPr="00E34FE6" w:rsidRDefault="00A8364F" w:rsidP="00BB3396">
      <w:pPr>
        <w:pStyle w:val="Heading1"/>
        <w:sectPr w:rsidR="00A8364F" w:rsidRPr="00E34FE6" w:rsidSect="00B54FE4">
          <w:pgSz w:w="12240" w:h="15840"/>
          <w:pgMar w:top="1440" w:right="1440" w:bottom="1440" w:left="1440" w:header="720" w:footer="720" w:gutter="0"/>
          <w:cols w:space="720"/>
          <w:docGrid w:linePitch="360"/>
        </w:sectPr>
      </w:pPr>
      <w:bookmarkStart w:id="81" w:name="_Toc102227412"/>
    </w:p>
    <w:p w14:paraId="00CB2DF0" w14:textId="032FAF9F" w:rsidR="005020D0" w:rsidRPr="00E34FE6" w:rsidRDefault="00043DAB" w:rsidP="00BB3396">
      <w:pPr>
        <w:pStyle w:val="Heading1"/>
        <w:rPr>
          <w:snapToGrid/>
        </w:rPr>
      </w:pPr>
      <w:bookmarkStart w:id="82" w:name="_Toc108978402"/>
      <w:r w:rsidRPr="00E34FE6">
        <w:lastRenderedPageBreak/>
        <w:t>IV. Respuesta del GEF a las orientaciones de la COP14 en el CDB</w:t>
      </w:r>
      <w:bookmarkEnd w:id="81"/>
      <w:bookmarkEnd w:id="82"/>
    </w:p>
    <w:p w14:paraId="476683F8" w14:textId="4728637E" w:rsidR="006164E8" w:rsidRPr="00E34FE6" w:rsidRDefault="00AA7D0C" w:rsidP="005E6C91">
      <w:pPr>
        <w:pStyle w:val="ListParagraph"/>
      </w:pPr>
      <w:r w:rsidRPr="00E34FE6">
        <w:t>En la COP14, las partes impartieron al GEF orientaciones relativas a una variedad de temas</w:t>
      </w:r>
      <w:r w:rsidRPr="00E34FE6">
        <w:rPr>
          <w:vertAlign w:val="superscript"/>
        </w:rPr>
        <w:footnoteReference w:id="24"/>
      </w:r>
      <w:r w:rsidRPr="00E34FE6">
        <w:t>.</w:t>
      </w:r>
      <w:r w:rsidRPr="00E34FE6">
        <w:rPr>
          <w:vertAlign w:val="superscript"/>
        </w:rPr>
        <w:t xml:space="preserve"> </w:t>
      </w:r>
      <w:r w:rsidRPr="00E34FE6">
        <w:t>Las orientaciones específicas sobre las operaciones del GEF y sobre temas puntuales relacionados con la biodiversidad ya se han abordado adecuadamente. En el cuadro 9 se incluye un informe actualizado sobre la respuesta del GEF a dichas orientaciones.</w:t>
      </w:r>
    </w:p>
    <w:p w14:paraId="527EB3C4" w14:textId="61695C3B" w:rsidR="00CB2F0E" w:rsidRPr="00E34FE6" w:rsidRDefault="0089204B" w:rsidP="00AC6E4B">
      <w:pPr>
        <w:pStyle w:val="Caption"/>
      </w:pPr>
      <w:bookmarkStart w:id="83" w:name="_Toc102227153"/>
      <w:bookmarkStart w:id="84" w:name="_Toc108978451"/>
      <w:r w:rsidRPr="00E34FE6">
        <w:t xml:space="preserve">Cuadro </w:t>
      </w:r>
      <w:fldSimple w:instr=" SEQ Table \* ARABIC ">
        <w:r w:rsidR="00A46F9C" w:rsidRPr="00E34FE6">
          <w:rPr>
            <w:noProof/>
          </w:rPr>
          <w:t>9</w:t>
        </w:r>
      </w:fldSimple>
      <w:r w:rsidRPr="00E34FE6">
        <w:t>. Decisión adoptada por la COP14 en el CDB (Decisión 14/23) y las respuestas del GEF</w:t>
      </w:r>
      <w:bookmarkEnd w:id="83"/>
      <w:bookmarkEnd w:id="84"/>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045"/>
        <w:gridCol w:w="4305"/>
      </w:tblGrid>
      <w:tr w:rsidR="00CB2F0E" w:rsidRPr="00E34FE6" w14:paraId="62BACA94" w14:textId="77777777" w:rsidTr="0089204B">
        <w:trPr>
          <w:tblHeader/>
        </w:trPr>
        <w:tc>
          <w:tcPr>
            <w:tcW w:w="0" w:type="auto"/>
            <w:shd w:val="clear" w:color="auto" w:fill="E2EFD9" w:themeFill="accent6" w:themeFillTint="33"/>
          </w:tcPr>
          <w:p w14:paraId="61C34C54" w14:textId="77777777" w:rsidR="00CB2F0E" w:rsidRPr="00E34FE6" w:rsidRDefault="00CB2F0E" w:rsidP="00C21AB7">
            <w:pPr>
              <w:jc w:val="center"/>
              <w:rPr>
                <w:b/>
                <w:iCs/>
              </w:rPr>
            </w:pPr>
            <w:r w:rsidRPr="00E34FE6">
              <w:rPr>
                <w:b/>
              </w:rPr>
              <w:t>Decisión de la COP14 en el CDB</w:t>
            </w:r>
          </w:p>
        </w:tc>
        <w:tc>
          <w:tcPr>
            <w:tcW w:w="0" w:type="auto"/>
            <w:shd w:val="clear" w:color="auto" w:fill="E2EFD9" w:themeFill="accent6" w:themeFillTint="33"/>
          </w:tcPr>
          <w:p w14:paraId="1C542276" w14:textId="77777777" w:rsidR="00CB2F0E" w:rsidRPr="00E34FE6" w:rsidRDefault="00CB2F0E" w:rsidP="00C21AB7">
            <w:pPr>
              <w:jc w:val="center"/>
              <w:rPr>
                <w:b/>
                <w:iCs/>
              </w:rPr>
            </w:pPr>
            <w:r w:rsidRPr="00E34FE6">
              <w:rPr>
                <w:b/>
              </w:rPr>
              <w:t>Respuesta del GEF</w:t>
            </w:r>
          </w:p>
        </w:tc>
      </w:tr>
      <w:tr w:rsidR="00CB2F0E" w:rsidRPr="00E34FE6" w14:paraId="76232FD7" w14:textId="77777777" w:rsidTr="009F7041">
        <w:tc>
          <w:tcPr>
            <w:tcW w:w="0" w:type="auto"/>
            <w:shd w:val="clear" w:color="auto" w:fill="auto"/>
          </w:tcPr>
          <w:p w14:paraId="32FA7512" w14:textId="77777777" w:rsidR="00CB2F0E" w:rsidRPr="00E34FE6" w:rsidRDefault="00CB2F0E" w:rsidP="00C21AB7">
            <w:pPr>
              <w:rPr>
                <w:b/>
              </w:rPr>
            </w:pPr>
            <w:r w:rsidRPr="00E34FE6">
              <w:rPr>
                <w:i/>
                <w:iCs/>
              </w:rPr>
              <w:t>Acoge con satisfacción</w:t>
            </w:r>
            <w:r w:rsidRPr="00E34FE6">
              <w:t xml:space="preserve"> la conclusión exitosa de la séptima reposición del Fondo Fiduciario del Fondo para el Medio Ambiente Mundial y </w:t>
            </w:r>
            <w:r w:rsidRPr="00E34FE6">
              <w:rPr>
                <w:i/>
                <w:iCs/>
              </w:rPr>
              <w:t>expresa su agradecimiento</w:t>
            </w:r>
            <w:r w:rsidRPr="00E34FE6">
              <w:t xml:space="preserve"> a las Partes y a los Gobiernos por su apoyo financiero continuo para llevar a cabo las tareas previstas en el Plan Estratégico para la Diversidad Biológica 2011-2020 en los años que le restan y para apoyar la implementación del marco mundial de la diversidad biológica posterior a 2020 en sus dos primeros años.</w:t>
            </w:r>
          </w:p>
        </w:tc>
        <w:tc>
          <w:tcPr>
            <w:tcW w:w="0" w:type="auto"/>
            <w:shd w:val="clear" w:color="auto" w:fill="auto"/>
          </w:tcPr>
          <w:p w14:paraId="4D69FD31" w14:textId="3F8EF6C1" w:rsidR="00CB2F0E" w:rsidRPr="00E34FE6" w:rsidRDefault="00CB2F0E" w:rsidP="00C21AB7">
            <w:pPr>
              <w:rPr>
                <w:iCs/>
              </w:rPr>
            </w:pPr>
            <w:r w:rsidRPr="00E34FE6">
              <w:t>No requiere respuesta.</w:t>
            </w:r>
          </w:p>
        </w:tc>
      </w:tr>
      <w:tr w:rsidR="00CB2F0E" w:rsidRPr="00E34FE6" w14:paraId="5C386A0E" w14:textId="77777777" w:rsidTr="009F7041">
        <w:tc>
          <w:tcPr>
            <w:tcW w:w="0" w:type="auto"/>
            <w:shd w:val="clear" w:color="auto" w:fill="auto"/>
          </w:tcPr>
          <w:p w14:paraId="3EEF52A7" w14:textId="77777777" w:rsidR="00CB2F0E" w:rsidRPr="00E34FE6" w:rsidRDefault="00CB2F0E" w:rsidP="00C21AB7">
            <w:pPr>
              <w:rPr>
                <w:iCs/>
              </w:rPr>
            </w:pPr>
            <w:r w:rsidRPr="00E34FE6">
              <w:rPr>
                <w:i/>
                <w:iCs/>
              </w:rPr>
              <w:t>Observa</w:t>
            </w:r>
            <w:r w:rsidRPr="00E34FE6">
              <w:t xml:space="preserve"> que las orientaciones programáticas para la diversidad biológica para la séptima reposición del Fondo Fiduciario reflejan la orientación adoptada por la Conferencia de las Partes en su 13.ª reunión, que incluye la orientación unificada para el mecanismo financiero y el Marco Cuatrienal de Prioridades Programáticas (desde julio de 2018 hasta junio de 2022), así como otras orientaciones</w:t>
            </w:r>
            <w:r w:rsidRPr="00E34FE6">
              <w:rPr>
                <w:iCs/>
                <w:vertAlign w:val="superscript"/>
                <w:lang w:val="en-GB"/>
              </w:rPr>
              <w:footnoteReference w:id="25"/>
            </w:r>
            <w:r w:rsidRPr="00E34FE6">
              <w:t>.</w:t>
            </w:r>
          </w:p>
        </w:tc>
        <w:tc>
          <w:tcPr>
            <w:tcW w:w="0" w:type="auto"/>
            <w:shd w:val="clear" w:color="auto" w:fill="auto"/>
          </w:tcPr>
          <w:p w14:paraId="7E429AC5" w14:textId="77777777" w:rsidR="00CB2F0E" w:rsidRPr="00E34FE6" w:rsidRDefault="00CB2F0E" w:rsidP="00C21AB7">
            <w:pPr>
              <w:rPr>
                <w:iCs/>
              </w:rPr>
            </w:pPr>
            <w:r w:rsidRPr="00E34FE6">
              <w:t>No requiere respuesta.</w:t>
            </w:r>
          </w:p>
        </w:tc>
      </w:tr>
      <w:tr w:rsidR="00CB2F0E" w:rsidRPr="00E34FE6" w14:paraId="58AB257D" w14:textId="77777777" w:rsidTr="009F7041">
        <w:tc>
          <w:tcPr>
            <w:tcW w:w="0" w:type="auto"/>
            <w:shd w:val="clear" w:color="auto" w:fill="auto"/>
          </w:tcPr>
          <w:p w14:paraId="7B4989E7" w14:textId="77777777" w:rsidR="00CB2F0E" w:rsidRPr="00E34FE6" w:rsidRDefault="00CB2F0E" w:rsidP="00C21AB7">
            <w:r w:rsidRPr="00E34FE6">
              <w:rPr>
                <w:i/>
                <w:iCs/>
              </w:rPr>
              <w:t>Acoge con satisfacción</w:t>
            </w:r>
            <w:r w:rsidRPr="00E34FE6">
              <w:t xml:space="preserve"> el proceso que está llevando a cabo el Fondo para el Medio Ambiente Mundial dirigido a revisar y actualizar sus salvaguardias ambientales y sociales y los sistemas relacionados de sus organismos, así como su orientación para promover las cuestiones de género en su nueva estrategia de aplicación de la política sobre cuestiones de género, observando que los resultados se aplicarán a todos los proyectos financiados por el Fondo, e </w:t>
            </w:r>
            <w:r w:rsidRPr="00E34FE6">
              <w:rPr>
                <w:i/>
                <w:iCs/>
              </w:rPr>
              <w:t>invita</w:t>
            </w:r>
            <w:r w:rsidRPr="00E34FE6">
              <w:t xml:space="preserve"> al Fondo a informar a la Conferencia de las Partes de qué manera está teniendo en cuenta las directrices voluntarias del Convenio sobre </w:t>
            </w:r>
            <w:r w:rsidRPr="00E34FE6">
              <w:lastRenderedPageBreak/>
              <w:t>salvaguardias en los mecanismos de financiación de la diversidad biológica en ese importante proceso.</w:t>
            </w:r>
          </w:p>
        </w:tc>
        <w:tc>
          <w:tcPr>
            <w:tcW w:w="0" w:type="auto"/>
            <w:shd w:val="clear" w:color="auto" w:fill="auto"/>
          </w:tcPr>
          <w:p w14:paraId="4F3C558F" w14:textId="79C5C645" w:rsidR="005574EC" w:rsidRPr="00E34FE6" w:rsidRDefault="009D765B" w:rsidP="00C21AB7">
            <w:r w:rsidRPr="00E34FE6">
              <w:lastRenderedPageBreak/>
              <w:t>En diciembre de 2018, el Consejo del GEF aprobó la versión actualizada de la Política sobre Salvaguardias Ambientales y Sociales</w:t>
            </w:r>
            <w:r w:rsidR="00B02739" w:rsidRPr="00E34FE6">
              <w:rPr>
                <w:iCs/>
                <w:vertAlign w:val="superscript"/>
                <w:lang w:val="en-GB"/>
              </w:rPr>
              <w:footnoteReference w:id="26"/>
            </w:r>
            <w:r w:rsidRPr="00E34FE6">
              <w:t xml:space="preserve">. Dicha política es en gran medida congruente con las orientaciones voluntarias. Actualmente, la Secretaría está facilitando un proceso para examinar el cumplimiento, por parte de los organismos, de las normas mínimas establecidas en la política actualizada. De conformidad con la decisión adoptada por el Consejo en su 57.ª reunión, los organismos continúan proporcionando información actualizada a la Secretaría, antes </w:t>
            </w:r>
            <w:r w:rsidRPr="00E34FE6">
              <w:lastRenderedPageBreak/>
              <w:t>de cada reunión del Consejo, sobre los progresos alcanzados en la aplicación de las medidas contenidas en sus planes de acción hasta que se logre el cumplimiento pleno. En reuniones posteriores, la Secretaría del GEF informa al Consejo sobre los progresos alcanzados por los organismos en la aplicación de los planes de acción.</w:t>
            </w:r>
            <w:r w:rsidR="00CF7B78" w:rsidRPr="00E34FE6">
              <w:t xml:space="preserve"> </w:t>
            </w:r>
            <w:r w:rsidRPr="00E34FE6">
              <w:t>A diciembre de 2021, y según las evaluaciones, 13 organismos del GEF están en cumplimiento y 5 están avanzando en la implementación de sus planes de acción para lograr el cumplimiento</w:t>
            </w:r>
            <w:r w:rsidR="000F0226" w:rsidRPr="00E34FE6">
              <w:rPr>
                <w:vertAlign w:val="superscript"/>
              </w:rPr>
              <w:footnoteReference w:id="27"/>
            </w:r>
            <w:r w:rsidRPr="00E34FE6">
              <w:t>.</w:t>
            </w:r>
          </w:p>
        </w:tc>
      </w:tr>
      <w:tr w:rsidR="00CB2F0E" w:rsidRPr="00E34FE6" w14:paraId="4EC30EA0" w14:textId="77777777" w:rsidTr="009F7041">
        <w:tc>
          <w:tcPr>
            <w:tcW w:w="0" w:type="auto"/>
            <w:shd w:val="clear" w:color="auto" w:fill="auto"/>
          </w:tcPr>
          <w:p w14:paraId="38CA24BF" w14:textId="77777777" w:rsidR="00CB2F0E" w:rsidRPr="00E34FE6" w:rsidRDefault="00CB2F0E" w:rsidP="00C21AB7">
            <w:pPr>
              <w:rPr>
                <w:i/>
                <w:iCs/>
              </w:rPr>
            </w:pPr>
            <w:r w:rsidRPr="00E34FE6">
              <w:rPr>
                <w:i/>
                <w:iCs/>
              </w:rPr>
              <w:lastRenderedPageBreak/>
              <w:t>Toma nota</w:t>
            </w:r>
            <w:r w:rsidRPr="00E34FE6">
              <w:t xml:space="preserve"> del examen y la actualización en curso de la política de salvaguardias y normas para la participación de pueblos indígenas del Fondo para el Medio Ambiente Mundial en consonancia con los criterios de las mejores prácticas al respecto.</w:t>
            </w:r>
          </w:p>
        </w:tc>
        <w:tc>
          <w:tcPr>
            <w:tcW w:w="0" w:type="auto"/>
            <w:shd w:val="clear" w:color="auto" w:fill="auto"/>
          </w:tcPr>
          <w:p w14:paraId="3DF08249" w14:textId="1D34C71A" w:rsidR="00CB2F0E" w:rsidRPr="00E34FE6" w:rsidRDefault="00CB2F0E" w:rsidP="00C21AB7">
            <w:pPr>
              <w:rPr>
                <w:iCs/>
              </w:rPr>
            </w:pPr>
            <w:r w:rsidRPr="00E34FE6">
              <w:t>En diciembre de 2018, el Consejo del GEF aprobó la versión actualizada de la Política sobre Salvaguardias Ambientales y Sociales</w:t>
            </w:r>
            <w:r w:rsidR="00633565" w:rsidRPr="00E34FE6">
              <w:rPr>
                <w:iCs/>
                <w:vertAlign w:val="superscript"/>
                <w:lang w:val="en-GB"/>
              </w:rPr>
              <w:footnoteReference w:id="28"/>
            </w:r>
            <w:r w:rsidRPr="00E34FE6">
              <w:t>.</w:t>
            </w:r>
            <w:r w:rsidRPr="00E34FE6">
              <w:rPr>
                <w:vertAlign w:val="superscript"/>
              </w:rPr>
              <w:t xml:space="preserve"> </w:t>
            </w:r>
            <w:r w:rsidRPr="00E34FE6">
              <w:t>La política actualizada está en consonancia con las mejores prácticas internacionales, en particular en lo que respecta a la interacción con los pueblos indígenas y la aplicación del consentimiento libre, previo e informado.</w:t>
            </w:r>
          </w:p>
        </w:tc>
      </w:tr>
      <w:tr w:rsidR="00CB2F0E" w:rsidRPr="00E34FE6" w14:paraId="670F1D2D" w14:textId="77777777" w:rsidTr="009F7041">
        <w:tc>
          <w:tcPr>
            <w:tcW w:w="0" w:type="auto"/>
            <w:shd w:val="clear" w:color="auto" w:fill="auto"/>
          </w:tcPr>
          <w:p w14:paraId="2C14DD61" w14:textId="77777777" w:rsidR="00CB2F0E" w:rsidRPr="00E34FE6" w:rsidRDefault="00CB2F0E" w:rsidP="00C21AB7">
            <w:r w:rsidRPr="00E34FE6">
              <w:rPr>
                <w:i/>
                <w:iCs/>
              </w:rPr>
              <w:t>Invita</w:t>
            </w:r>
            <w:r w:rsidRPr="00E34FE6">
              <w:t xml:space="preserve"> al Fondo para el Medio Ambiente Mundial a que continúe apoyando actividades nacionales de aplicación en el marco del Plan Estratégico para la Diversidad Biológica 2011-2020 de manera eficiente, con miras a que las Partes logren mayores progresos en la consecución de las Metas de Aichi para la Diversidad Biológica para 2020.</w:t>
            </w:r>
          </w:p>
        </w:tc>
        <w:tc>
          <w:tcPr>
            <w:tcW w:w="0" w:type="auto"/>
            <w:shd w:val="clear" w:color="auto" w:fill="auto"/>
          </w:tcPr>
          <w:p w14:paraId="377D9021" w14:textId="009270AF" w:rsidR="00CB2F0E" w:rsidRPr="00E34FE6" w:rsidRDefault="00CB2F0E" w:rsidP="00C21AB7">
            <w:r w:rsidRPr="00E34FE6">
              <w:t xml:space="preserve">El GEF sigue respaldando proyectos impulsados por los países en el GEF-7 para implementar el Plan Estratégico para la Diversidad Biológica 2011-20 en consonancia con las orientaciones para la programación correspondientes al GEF-7 y la estrategia del GEF-7 sobre biodiversidad. </w:t>
            </w:r>
          </w:p>
        </w:tc>
      </w:tr>
      <w:tr w:rsidR="00CB2F0E" w:rsidRPr="00E34FE6" w14:paraId="0F8282BB" w14:textId="77777777" w:rsidTr="009F7041">
        <w:tc>
          <w:tcPr>
            <w:tcW w:w="0" w:type="auto"/>
            <w:shd w:val="clear" w:color="auto" w:fill="auto"/>
          </w:tcPr>
          <w:p w14:paraId="49DF235C" w14:textId="77777777" w:rsidR="00CB2F0E" w:rsidRPr="00E34FE6" w:rsidRDefault="00CB2F0E" w:rsidP="00C21AB7">
            <w:pPr>
              <w:rPr>
                <w:iCs/>
              </w:rPr>
            </w:pPr>
            <w:r w:rsidRPr="00E34FE6">
              <w:rPr>
                <w:i/>
                <w:iCs/>
              </w:rPr>
              <w:t>Invita</w:t>
            </w:r>
            <w:r w:rsidRPr="00E34FE6">
              <w:t xml:space="preserve"> al Fondo para el Medio Ambiente Mundial, en consonancia con la orientación unificada que figura en la decisión XIII/21, a seguir brindando apoyo para la creación de capacidad a todas las Partes que reúnan las condiciones, a saber:</w:t>
            </w:r>
            <w:r w:rsidRPr="00E34FE6">
              <w:br/>
            </w:r>
          </w:p>
          <w:p w14:paraId="105C5C5D" w14:textId="53A5F5A6" w:rsidR="00CB2F0E" w:rsidRPr="00E34FE6" w:rsidRDefault="00CB2F0E" w:rsidP="00C21AB7">
            <w:pPr>
              <w:numPr>
                <w:ilvl w:val="0"/>
                <w:numId w:val="2"/>
              </w:numPr>
            </w:pPr>
            <w:r w:rsidRPr="00E34FE6">
              <w:t xml:space="preserve">en cuestiones que indiquen las Partes para facilitar una mayor aplicación del Protocolo de Cartagena sobre Seguridad de la Biotecnología y el Protocolo de Nagoya sobre Acceso y Participación en los Beneficios, incluidos proyectos de cooperación regional, con miras a </w:t>
            </w:r>
            <w:r w:rsidRPr="00E34FE6">
              <w:lastRenderedPageBreak/>
              <w:t>facilitar el intercambio de experiencias y lecciones aprendidas y aprovechar las sinergias relacionadas;</w:t>
            </w:r>
          </w:p>
          <w:p w14:paraId="42500A64" w14:textId="77777777" w:rsidR="00CB2F0E" w:rsidRPr="00E34FE6" w:rsidRDefault="00CB2F0E" w:rsidP="00C21AB7">
            <w:pPr>
              <w:numPr>
                <w:ilvl w:val="0"/>
                <w:numId w:val="2"/>
              </w:numPr>
            </w:pPr>
            <w:r w:rsidRPr="00E34FE6">
              <w:t>en el uso del Centro de Intercambio de Información sobre Acceso y Participación en los Beneficios, sobre la base de experiencias y lecciones aprendidas durante el Proyecto para la Mejora Continua de la Creación de Capacidad para la Participación Efectiva en el Centro de Intercambio de Información sobre Seguridad de la Biotecnología y utilizando recursos dentro de la esfera de actividad de la diversidad biológica.</w:t>
            </w:r>
          </w:p>
        </w:tc>
        <w:tc>
          <w:tcPr>
            <w:tcW w:w="0" w:type="auto"/>
            <w:shd w:val="clear" w:color="auto" w:fill="auto"/>
          </w:tcPr>
          <w:p w14:paraId="13AB776C" w14:textId="77777777" w:rsidR="00CB2F0E" w:rsidRPr="00E34FE6" w:rsidRDefault="00CB2F0E" w:rsidP="00C21AB7">
            <w:r w:rsidRPr="00E34FE6">
              <w:lastRenderedPageBreak/>
              <w:t>El GEF continúa respaldando proyectos impulsados por los países que apuntan a fortalecer la capacidad en el GEF-7 para implementar los Protocolos de Nagoya y de Cartagena, tal como se describe en la estrategia sobre biodiversidad del GEF-7, incluido el Centro de Intercambio de Información sobre Acceso y Participación en los Beneficios, teniendo en cuenta el uso actual del portal que funciona en la Secretaría del CDB.</w:t>
            </w:r>
          </w:p>
          <w:p w14:paraId="34111C96" w14:textId="77777777" w:rsidR="00CB2F0E" w:rsidRPr="00E34FE6" w:rsidRDefault="00CB2F0E" w:rsidP="00C21AB7">
            <w:pPr>
              <w:rPr>
                <w:iCs/>
              </w:rPr>
            </w:pPr>
          </w:p>
        </w:tc>
      </w:tr>
      <w:tr w:rsidR="00CB2F0E" w:rsidRPr="00E34FE6" w14:paraId="0EB48CFF" w14:textId="77777777" w:rsidTr="009F7041">
        <w:tc>
          <w:tcPr>
            <w:tcW w:w="0" w:type="auto"/>
            <w:shd w:val="clear" w:color="auto" w:fill="auto"/>
          </w:tcPr>
          <w:p w14:paraId="0D424D1E" w14:textId="4F1DE1EF" w:rsidR="00CB2F0E" w:rsidRPr="00E34FE6" w:rsidRDefault="00CB2F0E" w:rsidP="00C21AB7">
            <w:r w:rsidRPr="00E34FE6">
              <w:rPr>
                <w:i/>
                <w:iCs/>
              </w:rPr>
              <w:lastRenderedPageBreak/>
              <w:t>Invita</w:t>
            </w:r>
            <w:r w:rsidRPr="00E34FE6">
              <w:t xml:space="preserve"> al Fondo para el Medio Ambiente Mundial a seguir proporcionando fondos para ayudar a las Partes que reúnan las condiciones a aplicar el Protocolo de Cartagena, en particular, para lo siguiente:</w:t>
            </w:r>
          </w:p>
          <w:p w14:paraId="43952BC0" w14:textId="77777777" w:rsidR="00CB2F0E" w:rsidRPr="00E34FE6" w:rsidRDefault="00CB2F0E" w:rsidP="00C21AB7">
            <w:pPr>
              <w:numPr>
                <w:ilvl w:val="0"/>
                <w:numId w:val="3"/>
              </w:numPr>
            </w:pPr>
            <w:r w:rsidRPr="00E34FE6">
              <w:t>ayudar a las Partes que reúnan las condiciones y que aún no lo hayan hecho a poner en marcha medidas para aplicar el Protocolo;</w:t>
            </w:r>
          </w:p>
          <w:p w14:paraId="4CBC32E6" w14:textId="77777777" w:rsidR="00CB2F0E" w:rsidRPr="00E34FE6" w:rsidRDefault="00CB2F0E" w:rsidP="00C21AB7">
            <w:pPr>
              <w:numPr>
                <w:ilvl w:val="0"/>
                <w:numId w:val="3"/>
              </w:numPr>
            </w:pPr>
            <w:r w:rsidRPr="00E34FE6">
              <w:t>prestar apoyo a las Partes que reúnan las condiciones para cumplir sus obligaciones de presentación de informes en virtud del Protocolo, incluida la preparación y presentación de sus cuartos informes nacionales en virtud del Protocolo;</w:t>
            </w:r>
          </w:p>
          <w:p w14:paraId="6AF98CB3" w14:textId="77777777" w:rsidR="00CB2F0E" w:rsidRPr="00E34FE6" w:rsidRDefault="00CB2F0E" w:rsidP="00C21AB7">
            <w:pPr>
              <w:numPr>
                <w:ilvl w:val="0"/>
                <w:numId w:val="3"/>
              </w:numPr>
            </w:pPr>
            <w:r w:rsidRPr="00E34FE6">
              <w:t>prestar apoyo a las Partes para que pongan en práctica sus planes de acción para el cumplimiento del Protocolo.</w:t>
            </w:r>
          </w:p>
        </w:tc>
        <w:tc>
          <w:tcPr>
            <w:tcW w:w="0" w:type="auto"/>
            <w:shd w:val="clear" w:color="auto" w:fill="auto"/>
          </w:tcPr>
          <w:p w14:paraId="0297A57E" w14:textId="7EF340F1" w:rsidR="00CB2F0E" w:rsidRPr="00E34FE6" w:rsidRDefault="00CB2F0E" w:rsidP="00C21AB7">
            <w:r w:rsidRPr="00E34FE6">
              <w:t>El GEF continúa respaldando proyectos impulsados por los países en el GEF-7 para implementar el Protocolo de Cartagena, tal como se describe en la estrategia de biodiversidad de dicho período, incluidos los cuartos informes nacionales.</w:t>
            </w:r>
            <w:r w:rsidR="00CF7B78" w:rsidRPr="00E34FE6">
              <w:t xml:space="preserve"> </w:t>
            </w:r>
            <w:r w:rsidRPr="00E34FE6">
              <w:t>A través de dos proyectos, el GEF ayudó a 99</w:t>
            </w:r>
            <w:r w:rsidRPr="00E34FE6">
              <w:rPr>
                <w:b/>
              </w:rPr>
              <w:t xml:space="preserve"> </w:t>
            </w:r>
            <w:r w:rsidRPr="00E34FE6">
              <w:t>países en la elaboración del Cuarto Informe Nacional sobre Seguridad de la Biotecnología para el Protocolo de Cartagena.</w:t>
            </w:r>
            <w:r w:rsidR="00CF7B78" w:rsidRPr="00E34FE6">
              <w:t xml:space="preserve"> </w:t>
            </w:r>
            <w:r w:rsidRPr="00E34FE6">
              <w:t>En el período que abarca el informe se han presentado una propuesta regional en apoyo de tres países y un proyecto nacional.</w:t>
            </w:r>
          </w:p>
        </w:tc>
      </w:tr>
      <w:tr w:rsidR="00CB2F0E" w:rsidRPr="00E34FE6" w14:paraId="7B9C8565" w14:textId="77777777" w:rsidTr="009F7041">
        <w:tc>
          <w:tcPr>
            <w:tcW w:w="0" w:type="auto"/>
            <w:shd w:val="clear" w:color="auto" w:fill="auto"/>
          </w:tcPr>
          <w:p w14:paraId="3F91CB49" w14:textId="77777777" w:rsidR="00CB2F0E" w:rsidRPr="00E34FE6" w:rsidRDefault="00CB2F0E" w:rsidP="00C21AB7">
            <w:r w:rsidRPr="00E34FE6">
              <w:rPr>
                <w:i/>
                <w:iCs/>
              </w:rPr>
              <w:t>Invita</w:t>
            </w:r>
            <w:r w:rsidRPr="00E34FE6">
              <w:t xml:space="preserve"> al Fondo para el Medio Ambiente Mundial y a otros organismos de financiación pertinentes a que aporten fondos para proyectos regionales destinados a apoyar la aplicación del Protocolo de Cartagena, incluidos proyectos dirigidos a la creación de capacidad científica que podrían apoyar las acciones de los países encaminadas a la detección e identificación de organismos vivos modificados, y en particular que puedan fomentar el intercambio Norte-Sur y Sur-Sur de experiencias y lecciones.</w:t>
            </w:r>
          </w:p>
        </w:tc>
        <w:tc>
          <w:tcPr>
            <w:tcW w:w="0" w:type="auto"/>
            <w:shd w:val="clear" w:color="auto" w:fill="auto"/>
          </w:tcPr>
          <w:p w14:paraId="57308649" w14:textId="1AE9372D" w:rsidR="00CB2F0E" w:rsidRPr="00E34FE6" w:rsidRDefault="00CB2F0E" w:rsidP="00C21AB7">
            <w:r w:rsidRPr="00E34FE6">
              <w:t>El GEF continúa respaldando los proyectos impulsados por los países durante el GEF-7 para implementar el Protocolo de Nagoya, tal como se describe en la estrategia de biodiversidad de dicho período. En el período que abarca el informe se han presentado una propuesta regional en apoyo de tres países y un proyecto nacional.</w:t>
            </w:r>
          </w:p>
        </w:tc>
      </w:tr>
      <w:tr w:rsidR="00CB2F0E" w:rsidRPr="00E34FE6" w14:paraId="3FF5F8AE" w14:textId="77777777" w:rsidTr="009F7041">
        <w:tc>
          <w:tcPr>
            <w:tcW w:w="0" w:type="auto"/>
            <w:shd w:val="clear" w:color="auto" w:fill="auto"/>
          </w:tcPr>
          <w:p w14:paraId="3EB65C97" w14:textId="77777777" w:rsidR="00CB2F0E" w:rsidRPr="00E34FE6" w:rsidRDefault="00CB2F0E" w:rsidP="00C21AB7">
            <w:pPr>
              <w:rPr>
                <w:b/>
              </w:rPr>
            </w:pPr>
            <w:r w:rsidRPr="00E34FE6">
              <w:rPr>
                <w:i/>
                <w:iCs/>
              </w:rPr>
              <w:t>Expresa su agradecimiento</w:t>
            </w:r>
            <w:r w:rsidRPr="00E34FE6">
              <w:t xml:space="preserve"> por el apoyo financiero proporcionado por el Fondo para el Medio Ambiente Mundial a un conjunto de Partes que reúnen las condiciones en apoyo a la elaboración de sus </w:t>
            </w:r>
            <w:r w:rsidRPr="00E34FE6">
              <w:lastRenderedPageBreak/>
              <w:t>informes nacionales provisionales sobre el cumplimiento de sus obligaciones en virtud del Protocolo de Nagoya, y señala la importancia de la disponibilidad oportuna de recursos financieros para apoyar la elaboración y presentación de informes nacionales antes de la fecha límite.</w:t>
            </w:r>
          </w:p>
        </w:tc>
        <w:tc>
          <w:tcPr>
            <w:tcW w:w="0" w:type="auto"/>
            <w:shd w:val="clear" w:color="auto" w:fill="auto"/>
          </w:tcPr>
          <w:p w14:paraId="750AF215" w14:textId="77777777" w:rsidR="00CB2F0E" w:rsidRPr="00E34FE6" w:rsidRDefault="00CB2F0E" w:rsidP="00C21AB7">
            <w:pPr>
              <w:rPr>
                <w:iCs/>
              </w:rPr>
            </w:pPr>
            <w:r w:rsidRPr="00E34FE6">
              <w:lastRenderedPageBreak/>
              <w:t>No requiere respuesta.</w:t>
            </w:r>
          </w:p>
        </w:tc>
      </w:tr>
      <w:tr w:rsidR="00CB2F0E" w:rsidRPr="00E34FE6" w14:paraId="3C58F7E3" w14:textId="77777777" w:rsidTr="00F32F76">
        <w:tc>
          <w:tcPr>
            <w:tcW w:w="0" w:type="auto"/>
            <w:shd w:val="clear" w:color="auto" w:fill="auto"/>
          </w:tcPr>
          <w:p w14:paraId="5A51F829" w14:textId="77777777" w:rsidR="00CB2F0E" w:rsidRPr="00E34FE6" w:rsidRDefault="00CB2F0E" w:rsidP="00C21AB7">
            <w:r w:rsidRPr="00E34FE6">
              <w:rPr>
                <w:i/>
                <w:iCs/>
              </w:rPr>
              <w:t>Invita</w:t>
            </w:r>
            <w:r w:rsidRPr="00E34FE6">
              <w:t xml:space="preserve"> al Fondo para el Medio Ambiente Mundial a seguir prestando asistencia para la aplicación del Protocolo de Nagoya a las Partes que reúnan las condiciones, incluida asistencia para el establecimiento de medidas legislativas, administrativas y de política sobre acceso y participación en los beneficios y marcos institucionales relacionados, y a facilitar fondos a tales efectos.</w:t>
            </w:r>
          </w:p>
        </w:tc>
        <w:tc>
          <w:tcPr>
            <w:tcW w:w="0" w:type="auto"/>
            <w:shd w:val="clear" w:color="auto" w:fill="FFFFFF" w:themeFill="background1"/>
          </w:tcPr>
          <w:p w14:paraId="15AA2BA4" w14:textId="380FAF68" w:rsidR="00CB2F0E" w:rsidRPr="00E34FE6" w:rsidRDefault="00CB2F0E" w:rsidP="00C21AB7">
            <w:r w:rsidRPr="00E34FE6">
              <w:t>El GEF continúa respaldando proyectos impulsados por los países durante el GEF-7 para implementar el Protocolo de Nagoya, tal como se describe en la estrategia de biodiversidad de dicho período. Durante el período analizado, el GEF aprobó ocho proyectos nacionales (en Camerún, Gambia, Jamaica, Madagascar, Níger, Panamá, la República Bolivariana de Venezuela y Sudán) destinados a fortalecer las capacidades técnicas, jurídicas e institucionales necesarias para aplicar el Protocolo de Nagoya. Invirtió USD 12,2 millones y movilizó USD 60,9 millones en cofinanciamiento.</w:t>
            </w:r>
          </w:p>
        </w:tc>
      </w:tr>
      <w:tr w:rsidR="00CB2F0E" w:rsidRPr="00E34FE6" w14:paraId="0D09B499" w14:textId="77777777" w:rsidTr="009F7041">
        <w:tc>
          <w:tcPr>
            <w:tcW w:w="0" w:type="auto"/>
            <w:shd w:val="clear" w:color="auto" w:fill="auto"/>
          </w:tcPr>
          <w:p w14:paraId="3C2A99FB" w14:textId="77777777" w:rsidR="00CB2F0E" w:rsidRPr="00E34FE6" w:rsidRDefault="00CB2F0E" w:rsidP="00C21AB7">
            <w:r w:rsidRPr="00E34FE6">
              <w:rPr>
                <w:i/>
                <w:iCs/>
              </w:rPr>
              <w:t>Considera</w:t>
            </w:r>
            <w:r w:rsidRPr="00E34FE6">
              <w:t xml:space="preserve"> que el sexto estudio sobre los resultados globales del Fondo para el Medio Ambiente Mundial, realizado por la Oficina de Evaluación Independiente del Fondo para el Medio Ambiente Mundial y finalizado en diciembre de 2017, es una buena base para el quinto examen de la eficacia del mecanismo financiero, así como también las comunicaciones conexas enviadas por las Partes, e </w:t>
            </w:r>
            <w:r w:rsidRPr="00E34FE6">
              <w:rPr>
                <w:i/>
                <w:iCs/>
              </w:rPr>
              <w:t>invita</w:t>
            </w:r>
            <w:r w:rsidRPr="00E34FE6">
              <w:t xml:space="preserve"> al Consejo del Fondo para el Medio Ambiente Mundial a adoptar las siguientes medidas a fin de continuar mejorando la eficacia del mecanismo financiero:</w:t>
            </w:r>
          </w:p>
          <w:p w14:paraId="4E213A22" w14:textId="77777777" w:rsidR="00CB2F0E" w:rsidRPr="00E34FE6" w:rsidRDefault="00CB2F0E" w:rsidP="00C21AB7">
            <w:pPr>
              <w:numPr>
                <w:ilvl w:val="0"/>
                <w:numId w:val="4"/>
              </w:numPr>
            </w:pPr>
            <w:r w:rsidRPr="00E34FE6">
              <w:t>continuar mejorando el diseño, la gestión y el desempeño de los programas piloto de enfoque integrado de la sexta reposición, los programas de impacto de la séptima reposición, otros enfoques programáticos y los proyectos que abarcan varias áreas focales para abordar las causas de la degradación ambiental;</w:t>
            </w:r>
          </w:p>
          <w:p w14:paraId="33B5D85B" w14:textId="77777777" w:rsidR="00EA3A3C" w:rsidRPr="00E34FE6" w:rsidRDefault="00CB2F0E" w:rsidP="00C21AB7">
            <w:pPr>
              <w:numPr>
                <w:ilvl w:val="0"/>
                <w:numId w:val="4"/>
              </w:numPr>
            </w:pPr>
            <w:r w:rsidRPr="00E34FE6">
              <w:t>promover la conciencia sobre los procesos en curso atendidos por el Comisionado de Resolución de Conflictos para tratar las quejas relacionadas con el funcionamiento del mecanismo financiero;</w:t>
            </w:r>
          </w:p>
          <w:p w14:paraId="343599A3" w14:textId="77777777" w:rsidR="00EA3A3C" w:rsidRPr="00E34FE6" w:rsidRDefault="00CB2F0E" w:rsidP="00C21AB7">
            <w:pPr>
              <w:numPr>
                <w:ilvl w:val="0"/>
                <w:numId w:val="4"/>
              </w:numPr>
            </w:pPr>
            <w:r w:rsidRPr="00E34FE6">
              <w:lastRenderedPageBreak/>
              <w:t>mejorar aún más la sostenibilidad de los proyectos y programas financiados, incluida la financiación sostenible de áreas protegidas;</w:t>
            </w:r>
          </w:p>
          <w:p w14:paraId="3F5542B6" w14:textId="77777777" w:rsidR="00EA3A3C" w:rsidRPr="00E34FE6" w:rsidRDefault="00CB2F0E" w:rsidP="00C21AB7">
            <w:pPr>
              <w:numPr>
                <w:ilvl w:val="0"/>
                <w:numId w:val="4"/>
              </w:numPr>
            </w:pPr>
            <w:r w:rsidRPr="00E34FE6">
              <w:t>continuar mejorando la eficiencia y la rendición de cuentas en la asociación con el Fondo para el Medio Ambiente Mundial;</w:t>
            </w:r>
          </w:p>
          <w:p w14:paraId="49CC2241" w14:textId="56BA2CCB" w:rsidR="00CB2F0E" w:rsidRPr="00E34FE6" w:rsidRDefault="00CB2F0E" w:rsidP="00C21AB7">
            <w:pPr>
              <w:numPr>
                <w:ilvl w:val="0"/>
                <w:numId w:val="4"/>
              </w:numPr>
            </w:pPr>
            <w:r w:rsidRPr="00E34FE6">
              <w:t>incluir la siguiente información en su informe a la Conferencia de las Partes en su 15.ª reunión:</w:t>
            </w:r>
          </w:p>
          <w:p w14:paraId="4F9112A9" w14:textId="77777777" w:rsidR="00CB2F0E" w:rsidRPr="00E34FE6" w:rsidRDefault="00CB2F0E" w:rsidP="00C21AB7">
            <w:pPr>
              <w:numPr>
                <w:ilvl w:val="0"/>
                <w:numId w:val="1"/>
              </w:numPr>
            </w:pPr>
            <w:r w:rsidRPr="00E34FE6">
              <w:t>progresos realizados en la aplicación de la nueva política de cofinanciación;</w:t>
            </w:r>
          </w:p>
          <w:p w14:paraId="0B85B00B" w14:textId="77777777" w:rsidR="00CB2F0E" w:rsidRPr="00E34FE6" w:rsidRDefault="00CB2F0E" w:rsidP="00C21AB7">
            <w:pPr>
              <w:numPr>
                <w:ilvl w:val="0"/>
                <w:numId w:val="1"/>
              </w:numPr>
            </w:pPr>
            <w:r w:rsidRPr="00E34FE6">
              <w:t>desempeño de la red de organismos del Fondo para el Medio Ambiente Mundial;</w:t>
            </w:r>
          </w:p>
        </w:tc>
        <w:tc>
          <w:tcPr>
            <w:tcW w:w="0" w:type="auto"/>
            <w:shd w:val="clear" w:color="auto" w:fill="auto"/>
          </w:tcPr>
          <w:p w14:paraId="2175017B" w14:textId="4D7A5715" w:rsidR="00CB2F0E" w:rsidRPr="00E34FE6" w:rsidRDefault="00CB2F0E" w:rsidP="00C21AB7">
            <w:r w:rsidRPr="00E34FE6">
              <w:lastRenderedPageBreak/>
              <w:t>Como parte de su respaldo continuo a la implementación de los programas piloto de enfoque integrado del GEF-6 y a la formulación, elaboración e implementación de los programas de impacto del GEF-7, y otros enfoques programáticos, el GEF mantiene su compromiso de mejorar todos los elementos de diseño, gestión y diseño en la implementación.</w:t>
            </w:r>
          </w:p>
          <w:p w14:paraId="696BA0E9" w14:textId="77777777" w:rsidR="00DF3E57" w:rsidRPr="00E34FE6" w:rsidRDefault="00DF3E57" w:rsidP="00C21AB7"/>
          <w:p w14:paraId="20C69C4F" w14:textId="77777777" w:rsidR="00CB2F0E" w:rsidRPr="00E34FE6" w:rsidRDefault="00CB2F0E" w:rsidP="00C21AB7">
            <w:r w:rsidRPr="00E34FE6">
              <w:t>Asimismo, sigue informando a los países que pueden obtener su apoyo acerca de los procesos y procedimientos que son responsabilidad del Comisionado de Resolución de Conflictos.</w:t>
            </w:r>
          </w:p>
          <w:p w14:paraId="7E674741" w14:textId="77777777" w:rsidR="00CB2F0E" w:rsidRPr="00E34FE6" w:rsidRDefault="00CB2F0E" w:rsidP="00C21AB7"/>
          <w:p w14:paraId="5B259088" w14:textId="77777777" w:rsidR="00CB2F0E" w:rsidRPr="00E34FE6" w:rsidRDefault="00CB2F0E" w:rsidP="00C21AB7">
            <w:r w:rsidRPr="00E34FE6">
              <w:t xml:space="preserve">El GEF mantiene su compromiso de garantizar la sostenibilidad de todos sus proyectos y programas, y en particular su apoyo al financiamiento sostenible de los sistemas de áreas protegidas, lo que sigue siendo un área de inversiones prioritaria en la estrategia sobre biodiversidad del GEF-7. </w:t>
            </w:r>
          </w:p>
          <w:p w14:paraId="4B269E6D" w14:textId="77777777" w:rsidR="00CB2F0E" w:rsidRPr="00E34FE6" w:rsidRDefault="00CB2F0E" w:rsidP="00C21AB7"/>
          <w:p w14:paraId="2398A074" w14:textId="77777777" w:rsidR="00CB2F0E" w:rsidRPr="00E34FE6" w:rsidRDefault="00CB2F0E" w:rsidP="00C21AB7">
            <w:r w:rsidRPr="00E34FE6">
              <w:t>El GEF continúa mejorando la eficiencia y la rendición de cuentas de la alianza del GEF, para lo cual utiliza los mecanismos de gestión y rendición de cuentas existentes.</w:t>
            </w:r>
          </w:p>
          <w:p w14:paraId="3150485A" w14:textId="77777777" w:rsidR="00CB2F0E" w:rsidRPr="00E34FE6" w:rsidRDefault="00CB2F0E" w:rsidP="00C21AB7"/>
          <w:p w14:paraId="6FF45FBC" w14:textId="2239CEAE" w:rsidR="00CB2F0E" w:rsidRPr="00E34FE6" w:rsidRDefault="007D18C3" w:rsidP="00C21AB7">
            <w:r w:rsidRPr="00E34FE6">
              <w:t>En la sección III de este informe se resumen: a) los avances en la implementación de la nueva política de cofinanciamiento, y b) el desempeño de la red de organismos del GEF.</w:t>
            </w:r>
          </w:p>
        </w:tc>
      </w:tr>
      <w:tr w:rsidR="00CB2F0E" w:rsidRPr="00E34FE6" w14:paraId="1D8560C8" w14:textId="77777777" w:rsidTr="009F7041">
        <w:tc>
          <w:tcPr>
            <w:tcW w:w="0" w:type="auto"/>
            <w:shd w:val="clear" w:color="auto" w:fill="auto"/>
          </w:tcPr>
          <w:p w14:paraId="48620A74" w14:textId="77777777" w:rsidR="00CB2F0E" w:rsidRPr="00E34FE6" w:rsidRDefault="00CB2F0E" w:rsidP="00C21AB7">
            <w:r w:rsidRPr="00E34FE6">
              <w:rPr>
                <w:i/>
                <w:iCs/>
              </w:rPr>
              <w:lastRenderedPageBreak/>
              <w:t>Alienta</w:t>
            </w:r>
            <w:r w:rsidRPr="00E34FE6">
              <w:t xml:space="preserve"> a la secretaria ejecutiva a colaborar estrechamente con el Fondo para el Medio Ambiente Mundial en la transición al marco mundial de la diversidad biológica posterior a 2020.</w:t>
            </w:r>
          </w:p>
        </w:tc>
        <w:tc>
          <w:tcPr>
            <w:tcW w:w="0" w:type="auto"/>
            <w:shd w:val="clear" w:color="auto" w:fill="auto"/>
          </w:tcPr>
          <w:p w14:paraId="5491990A" w14:textId="56FA3BEA" w:rsidR="00972F50" w:rsidRPr="00E34FE6" w:rsidRDefault="00972F50" w:rsidP="00972F50">
            <w:pPr>
              <w:rPr>
                <w:iCs/>
              </w:rPr>
            </w:pPr>
            <w:r w:rsidRPr="00E34FE6">
              <w:t>Desde la COP14, el GEF ha trabajado activamente con el CDB en torno a la transición al Marco Mundial de la Diversidad Biológica posterior a 2020 y prevé continuar con esta colaboración.</w:t>
            </w:r>
          </w:p>
          <w:p w14:paraId="70A8F583" w14:textId="36DE64A5" w:rsidR="00972F50" w:rsidRPr="00E34FE6" w:rsidRDefault="00972F50" w:rsidP="00972F50">
            <w:pPr>
              <w:rPr>
                <w:iCs/>
              </w:rPr>
            </w:pPr>
            <w:r w:rsidRPr="00E34FE6">
              <w:t>El personal de la Secretaría del GEF ha participado en la consulta regional sobre el Marco Mundial de la Diversidad Biológica posterior a 2020 para Asia y el Pacífico y América Latina y el Caribe compartiendo las experiencias del GEF en respaldo de la aplicación del CDB. El personal de la Secretaría del GEF también ha asistido a todas las reuniones del Grupo de Trabajo de Composición Abierta sobre el Marco Mundial para la Diversidad Biológica posterior a 2020, así como al a las reuniones OSACTT-24 y OSE</w:t>
            </w:r>
            <w:r w:rsidR="005A5591" w:rsidRPr="00E34FE6">
              <w:noBreakHyphen/>
            </w:r>
            <w:r w:rsidRPr="00E34FE6">
              <w:t>3.</w:t>
            </w:r>
          </w:p>
          <w:p w14:paraId="0EDB2AAF" w14:textId="77777777" w:rsidR="004C50E8" w:rsidRPr="00E34FE6" w:rsidRDefault="004C50E8" w:rsidP="00972F50">
            <w:pPr>
              <w:rPr>
                <w:iCs/>
              </w:rPr>
            </w:pPr>
          </w:p>
          <w:p w14:paraId="1CDF9D7A" w14:textId="4A5BF201" w:rsidR="00972F50" w:rsidRPr="00E34FE6" w:rsidRDefault="00972F50" w:rsidP="00972F50">
            <w:pPr>
              <w:rPr>
                <w:iCs/>
              </w:rPr>
            </w:pPr>
            <w:r w:rsidRPr="00E34FE6">
              <w:t>La secretaria ejecutiva asistió a las reuniones 57.</w:t>
            </w:r>
            <w:r w:rsidRPr="00E34FE6">
              <w:rPr>
                <w:vertAlign w:val="superscript"/>
              </w:rPr>
              <w:t>a</w:t>
            </w:r>
            <w:r w:rsidRPr="00E34FE6">
              <w:t xml:space="preserve"> (diciembre de 2019), 59.</w:t>
            </w:r>
            <w:r w:rsidRPr="00E34FE6">
              <w:rPr>
                <w:vertAlign w:val="superscript"/>
              </w:rPr>
              <w:t>a</w:t>
            </w:r>
            <w:r w:rsidRPr="00E34FE6">
              <w:t xml:space="preserve"> (diciembre de 2020), 60.</w:t>
            </w:r>
            <w:r w:rsidRPr="00E34FE6">
              <w:rPr>
                <w:vertAlign w:val="superscript"/>
              </w:rPr>
              <w:t>a</w:t>
            </w:r>
            <w:r w:rsidRPr="00E34FE6">
              <w:t xml:space="preserve"> (junio de 2021) y 61.</w:t>
            </w:r>
            <w:r w:rsidRPr="00E34FE6">
              <w:rPr>
                <w:vertAlign w:val="superscript"/>
              </w:rPr>
              <w:t>a</w:t>
            </w:r>
            <w:r w:rsidRPr="00E34FE6">
              <w:t xml:space="preserve"> (diciembre de 2021) del Consejo del GEF y presentó una visión general de los debates marco posteriores a 2020. En la 57.</w:t>
            </w:r>
            <w:r w:rsidRPr="00E34FE6">
              <w:rPr>
                <w:vertAlign w:val="superscript"/>
              </w:rPr>
              <w:t>a</w:t>
            </w:r>
            <w:r w:rsidRPr="00E34FE6">
              <w:t xml:space="preserve"> reunión del Consejo del GEF, uno de los copresidentes del Grupo de Trabajo de Composición Abierta también presentó un resumen de los avances hasta la fecha de dicho grupo en la elaboración del borrador preliminar del Marco Mundial de la Diversidad Biológica. </w:t>
            </w:r>
          </w:p>
          <w:p w14:paraId="445FF298" w14:textId="77777777" w:rsidR="00A07E58" w:rsidRPr="00E34FE6" w:rsidRDefault="00A07E58" w:rsidP="00972F50">
            <w:pPr>
              <w:rPr>
                <w:iCs/>
              </w:rPr>
            </w:pPr>
          </w:p>
          <w:p w14:paraId="49A9009A" w14:textId="77777777" w:rsidR="00972F50" w:rsidRPr="00E34FE6" w:rsidRDefault="00972F50" w:rsidP="00972F50">
            <w:pPr>
              <w:rPr>
                <w:iCs/>
              </w:rPr>
            </w:pPr>
            <w:r w:rsidRPr="00E34FE6">
              <w:t xml:space="preserve">Se ha consultado a la Secretaría del CDB sobre la reposición del GEF-8 desde el inicio del proceso, mediante la participación en grupos de asesoramiento técnico y el examen de borradores de directrices de programación. </w:t>
            </w:r>
          </w:p>
          <w:p w14:paraId="5CDA95BC" w14:textId="7388DF05" w:rsidR="00972F50" w:rsidRPr="00E34FE6" w:rsidRDefault="00972F50" w:rsidP="00972F50">
            <w:pPr>
              <w:rPr>
                <w:iCs/>
              </w:rPr>
            </w:pPr>
            <w:r w:rsidRPr="00E34FE6">
              <w:t>La Secretaría del GEF mantiene un vínculo de comunicación y colaboración constante con la Secretaría del CDB y con la secretaria ejecutiva en el contexto de este proceso.</w:t>
            </w:r>
          </w:p>
          <w:p w14:paraId="7437D8CF" w14:textId="4C6F1738" w:rsidR="00972F50" w:rsidRPr="00E34FE6" w:rsidRDefault="00972F50" w:rsidP="00C21AB7">
            <w:pPr>
              <w:rPr>
                <w:iCs/>
              </w:rPr>
            </w:pPr>
          </w:p>
        </w:tc>
      </w:tr>
    </w:tbl>
    <w:p w14:paraId="5C13B37F" w14:textId="4CD8BFD3" w:rsidR="00822B60" w:rsidRPr="00E34FE6" w:rsidRDefault="00822B60" w:rsidP="00822B60">
      <w:bookmarkStart w:id="85" w:name="_Hlk26275865"/>
      <w:bookmarkEnd w:id="0"/>
      <w:bookmarkEnd w:id="1"/>
    </w:p>
    <w:p w14:paraId="4E87E15A" w14:textId="77777777" w:rsidR="00DA62D9" w:rsidRPr="00E34FE6" w:rsidRDefault="00DA62D9" w:rsidP="009A4667"/>
    <w:p w14:paraId="4D836D4B" w14:textId="77777777" w:rsidR="00D506B9" w:rsidRPr="00E34FE6" w:rsidRDefault="00D506B9" w:rsidP="00BB3396">
      <w:pPr>
        <w:pStyle w:val="Heading1"/>
        <w:sectPr w:rsidR="00D506B9" w:rsidRPr="00E34FE6" w:rsidSect="00B54FE4">
          <w:pgSz w:w="12240" w:h="15840"/>
          <w:pgMar w:top="1440" w:right="1440" w:bottom="1440" w:left="1440" w:header="720" w:footer="720" w:gutter="0"/>
          <w:cols w:space="720"/>
          <w:docGrid w:linePitch="360"/>
        </w:sectPr>
      </w:pPr>
      <w:bookmarkStart w:id="86" w:name="_Toc102227413"/>
    </w:p>
    <w:p w14:paraId="0EEDDAE1" w14:textId="34C6E672" w:rsidR="002A6C7A" w:rsidRPr="00E34FE6" w:rsidRDefault="00DA62D9" w:rsidP="00BB3396">
      <w:pPr>
        <w:pStyle w:val="Heading1"/>
      </w:pPr>
      <w:bookmarkStart w:id="87" w:name="_Toc108978403"/>
      <w:r w:rsidRPr="00E34FE6">
        <w:lastRenderedPageBreak/>
        <w:t>V. Ejecución de la cartera</w:t>
      </w:r>
      <w:bookmarkEnd w:id="86"/>
      <w:bookmarkEnd w:id="87"/>
      <w:r w:rsidRPr="00E34FE6">
        <w:t xml:space="preserve"> </w:t>
      </w:r>
      <w:bookmarkEnd w:id="85"/>
    </w:p>
    <w:p w14:paraId="11C558A3" w14:textId="6BACE21A" w:rsidR="0029353D" w:rsidRPr="00E34FE6" w:rsidRDefault="0074713E" w:rsidP="005E6C91">
      <w:pPr>
        <w:pStyle w:val="ListParagraph"/>
      </w:pPr>
      <w:r w:rsidRPr="00E34FE6">
        <w:t xml:space="preserve">Durante el GEF-7 se aplicaron numerosos cambios normativos y operacionales para apoyar y mejorar aún más la preparación y ejecución de proyectos; a </w:t>
      </w:r>
      <w:proofErr w:type="gramStart"/>
      <w:r w:rsidRPr="00E34FE6">
        <w:t>continuación</w:t>
      </w:r>
      <w:proofErr w:type="gramEnd"/>
      <w:r w:rsidRPr="00E34FE6">
        <w:t xml:space="preserve"> se resumen los elementos clave de esos cambios. También se indican las modificaciones posteriores para el GEF-8 que se conocen hasta el momento de la preparación y presentación del presente informe.</w:t>
      </w:r>
    </w:p>
    <w:p w14:paraId="496A2A47" w14:textId="78C829A2" w:rsidR="006B184F" w:rsidRPr="00E34FE6" w:rsidRDefault="006B184F" w:rsidP="00055E09">
      <w:pPr>
        <w:spacing w:before="240" w:after="240" w:line="240" w:lineRule="auto"/>
        <w:jc w:val="center"/>
        <w:rPr>
          <w:rFonts w:eastAsia="Times New Roman" w:cstheme="minorHAnsi"/>
          <w:b/>
          <w:bCs/>
          <w:noProof/>
          <w:color w:val="000000"/>
          <w:sz w:val="24"/>
          <w:szCs w:val="24"/>
        </w:rPr>
      </w:pPr>
      <w:r w:rsidRPr="00E34FE6">
        <w:rPr>
          <w:b/>
          <w:color w:val="000000"/>
          <w:sz w:val="24"/>
        </w:rPr>
        <w:t>Fortalecimiento de la capacidad de los países</w:t>
      </w:r>
    </w:p>
    <w:p w14:paraId="489A4F88" w14:textId="50B343AF" w:rsidR="00AA19CA" w:rsidRPr="00E34FE6" w:rsidRDefault="0074713E" w:rsidP="005E6C91">
      <w:pPr>
        <w:pStyle w:val="ListParagraph"/>
      </w:pPr>
      <w:r w:rsidRPr="00E34FE6">
        <w:t>En el GEF-7, el Programa de Apoyo a los Países contribuyó a reforzar la capacidad y el liderazgo de los países en la utilización de los recursos del GEF, entre otras cosas, mediante la celebración de más de cuarenta diálogos nacionales y varios talleres de participación ampliada que reunieron a un gran número de países y partes interesadas.</w:t>
      </w:r>
    </w:p>
    <w:p w14:paraId="6B909859" w14:textId="7121A23F" w:rsidR="00AA19CA" w:rsidRPr="00E34FE6" w:rsidRDefault="0074713E" w:rsidP="005E6C91">
      <w:pPr>
        <w:pStyle w:val="ListParagraph"/>
      </w:pPr>
      <w:r w:rsidRPr="00E34FE6">
        <w:t xml:space="preserve">Cada delegación que participó en los talleres incluyó a los coordinadores políticos y de operaciones del GEF, los coordinadores nacionales de los acuerdos ambientales multilaterales para los que trabaja el GEF, incluido el CDB, y representantes de las organizaciones de la sociedad civil y del sector privado. </w:t>
      </w:r>
    </w:p>
    <w:p w14:paraId="253D3A40" w14:textId="0B8CC9DF" w:rsidR="00BE689B" w:rsidRPr="00E34FE6" w:rsidRDefault="0074713E" w:rsidP="005E6C91">
      <w:pPr>
        <w:pStyle w:val="ListParagraph"/>
      </w:pPr>
      <w:r w:rsidRPr="00E34FE6">
        <w:t>La estrategia del GEF-8 incluye una estrategia integral de participación de los países cuyo objetivo es asegurar el máximo impacto en el uso de los recursos del GEF a través del apoyo a los países en sus contribuciones individuales a la obtención de beneficios ambientales de alcance mundial.</w:t>
      </w:r>
    </w:p>
    <w:p w14:paraId="1924AE01" w14:textId="51AAD31C" w:rsidR="00BE689B" w:rsidRPr="00E34FE6" w:rsidRDefault="00BE689B" w:rsidP="00055E09">
      <w:pPr>
        <w:spacing w:before="240" w:after="240" w:line="240" w:lineRule="auto"/>
        <w:jc w:val="center"/>
        <w:rPr>
          <w:rFonts w:eastAsia="Times New Roman" w:cstheme="minorHAnsi"/>
          <w:b/>
          <w:bCs/>
          <w:noProof/>
          <w:color w:val="000000"/>
          <w:sz w:val="24"/>
          <w:szCs w:val="24"/>
        </w:rPr>
      </w:pPr>
      <w:r w:rsidRPr="00E34FE6">
        <w:rPr>
          <w:b/>
          <w:color w:val="000000"/>
          <w:sz w:val="24"/>
        </w:rPr>
        <w:t>Proceso de examen de proyectos</w:t>
      </w:r>
    </w:p>
    <w:p w14:paraId="72AD1828" w14:textId="134820AD" w:rsidR="00BE689B" w:rsidRPr="00E34FE6" w:rsidRDefault="0074713E" w:rsidP="005E6C91">
      <w:pPr>
        <w:pStyle w:val="ListParagraph"/>
      </w:pPr>
      <w:r w:rsidRPr="00E34FE6">
        <w:t>Durante el GEF-7, en promedio, se tardó un mes y medio desde la presentación de la FIP (etapa de la idea del proyecto) hasta la aprobación del director ejecutivo y presidente del GEF para proyectos mayores y medianos. El director ejecutivo aprobó directamente los proyectos de tamaño mediano, mientras que el Consejo aprobó los proyectos mayores.</w:t>
      </w:r>
      <w:r w:rsidR="00CF7B78" w:rsidRPr="00E34FE6">
        <w:t xml:space="preserve"> </w:t>
      </w:r>
    </w:p>
    <w:p w14:paraId="602D1743" w14:textId="4AD6E387" w:rsidR="00BE689B" w:rsidRPr="00E34FE6" w:rsidRDefault="0074713E" w:rsidP="005E6C91">
      <w:pPr>
        <w:pStyle w:val="ListParagraph"/>
      </w:pPr>
      <w:r w:rsidRPr="00E34FE6">
        <w:t xml:space="preserve">El proceso se racionalizó en el GEF-7 gracias a la creación de un portal en línea; ahora es más transparente porque la información se publica en el sitio web del GEF, lo que permite recibir comentarios de países, organismos y secretarías de convenios y convenciones. Una vez hecha la presentación para aprobación, la Secretaría y los organismos tardan un promedio de 4,5 meses en dar el visto bueno a los proyectos con FIP aprobada; así, estos quedan listos para su implementación (ratificación del director ejecutivo). </w:t>
      </w:r>
    </w:p>
    <w:p w14:paraId="0B3A4D7A" w14:textId="77777777" w:rsidR="00BE689B" w:rsidRPr="00E34FE6" w:rsidRDefault="0074713E" w:rsidP="005E6C91">
      <w:pPr>
        <w:pStyle w:val="ListParagraph"/>
        <w:rPr>
          <w:b/>
          <w:bCs/>
        </w:rPr>
      </w:pPr>
      <w:r w:rsidRPr="00E34FE6">
        <w:t>Se está llevando a cabo un examen completo de las plantillas de proyectos y programas del GEF-8 para simplificar aún más el examen de proyectos y programas y mejorar la calidad y pertinencia de la información requerida para los proyectos, en colaboración con el Grupo Asesor Científico y Tecnológico y los organismos del GEF.</w:t>
      </w:r>
    </w:p>
    <w:p w14:paraId="6E4E0AF0" w14:textId="60D46495" w:rsidR="00EC146B" w:rsidRPr="00E34FE6" w:rsidRDefault="007E22F8" w:rsidP="005A5591">
      <w:pPr>
        <w:keepNext/>
        <w:spacing w:before="240" w:after="240" w:line="240" w:lineRule="auto"/>
        <w:jc w:val="center"/>
        <w:rPr>
          <w:rFonts w:eastAsia="Times New Roman" w:cstheme="minorHAnsi"/>
          <w:b/>
          <w:bCs/>
          <w:noProof/>
          <w:color w:val="000000"/>
          <w:sz w:val="24"/>
          <w:szCs w:val="24"/>
        </w:rPr>
      </w:pPr>
      <w:r w:rsidRPr="00E34FE6">
        <w:rPr>
          <w:b/>
          <w:color w:val="000000"/>
          <w:sz w:val="24"/>
        </w:rPr>
        <w:lastRenderedPageBreak/>
        <w:t xml:space="preserve">Fortalecimiento de un conjunto coherente de políticas del GEF </w:t>
      </w:r>
    </w:p>
    <w:p w14:paraId="2DADF7C2" w14:textId="77777777" w:rsidR="005A5591" w:rsidRPr="00E34FE6" w:rsidRDefault="0074713E" w:rsidP="005E6C91">
      <w:pPr>
        <w:pStyle w:val="ListParagraph"/>
      </w:pPr>
      <w:r w:rsidRPr="00E34FE6">
        <w:t>Durante el GEF-7, en 2018, el Consejo del GEF adoptó políticas para garantizar una fuerte intervención de las partes interesadas, un enfoque en la igualdad de género y la participación del sector privado para mejorar la prestación de beneficios ambientales a nivel mundial.</w:t>
      </w:r>
      <w:r w:rsidR="00CF7B78" w:rsidRPr="00E34FE6">
        <w:t xml:space="preserve"> </w:t>
      </w:r>
      <w:r w:rsidRPr="00E34FE6">
        <w:t>Un conjunto coherente de políticas, sistemas y mecanismos de seguimiento sustentan el objetivo de lograr resultados ambientales en los plazos previstos y con calidad. Las medidas de eficiencia establecidas en 2018 son la piedra angular de este enfoque. Hacen hincapié en mejorar la velocidad operativa, la relación calidad-precio y la eficiencia.</w:t>
      </w:r>
    </w:p>
    <w:p w14:paraId="10A5A026" w14:textId="1A3EA7AB" w:rsidR="00EC146B" w:rsidRPr="00E34FE6" w:rsidRDefault="00EC146B" w:rsidP="005A402E">
      <w:pPr>
        <w:spacing w:before="240" w:after="240" w:line="240" w:lineRule="auto"/>
        <w:jc w:val="center"/>
        <w:rPr>
          <w:rFonts w:eastAsia="Times New Roman" w:cstheme="minorHAnsi"/>
          <w:b/>
          <w:bCs/>
          <w:noProof/>
          <w:color w:val="000000"/>
          <w:sz w:val="24"/>
          <w:szCs w:val="24"/>
        </w:rPr>
      </w:pPr>
      <w:r w:rsidRPr="00E34FE6">
        <w:rPr>
          <w:b/>
          <w:color w:val="000000"/>
          <w:sz w:val="24"/>
        </w:rPr>
        <w:t>Apoyo a los países para desembolsar recursos del GEF-7 en el contexto de la COVID-19</w:t>
      </w:r>
    </w:p>
    <w:p w14:paraId="1E3F1023" w14:textId="77777777" w:rsidR="00EC146B" w:rsidRPr="00E34FE6" w:rsidRDefault="0074713E" w:rsidP="005A402E">
      <w:pPr>
        <w:pStyle w:val="ListParagraph"/>
      </w:pPr>
      <w:r w:rsidRPr="00E34FE6">
        <w:t>Los proyectos del GEF-7 ya se están ejecutando sobre el terreno y 354 de ellos han recibido el visto bueno para su implementación. Cabe destacar que los recursos del GEF-7 se han comprometido a un ritmo acelerado en un contexto marcado por la pandemia y las restricciones a la movilidad.</w:t>
      </w:r>
    </w:p>
    <w:p w14:paraId="1FCB375E" w14:textId="01EB6ED7" w:rsidR="00EC146B" w:rsidRPr="00E34FE6" w:rsidRDefault="0074713E" w:rsidP="005A402E">
      <w:pPr>
        <w:pStyle w:val="ListParagraph"/>
      </w:pPr>
      <w:r w:rsidRPr="00E34FE6">
        <w:t>Desde 2020, todos los proyectos presentados y aprobados por el Consejo incluyen una evaluación del impacto potencial en la ejecución debido a la COVID-19 y también las posibles contribuciones de las inversiones del GEF a los planes de recuperación azul y verde de los países.</w:t>
      </w:r>
    </w:p>
    <w:p w14:paraId="089F8BBB" w14:textId="5044C159" w:rsidR="007046FA" w:rsidRPr="00E34FE6" w:rsidRDefault="0074713E" w:rsidP="005A402E">
      <w:pPr>
        <w:pStyle w:val="ListParagraph"/>
        <w:rPr>
          <w:b/>
          <w:bCs/>
        </w:rPr>
      </w:pPr>
      <w:r w:rsidRPr="00E34FE6">
        <w:t>El coeficiente de desembolso de las inversiones del GEF sigue siendo alto (del 20 % en el ejercicio de 2021). En promedio, la totalidad de los recursos de los proyectos se puede desembolsar en unos cinco años.</w:t>
      </w:r>
    </w:p>
    <w:p w14:paraId="4D052B97" w14:textId="627C2622" w:rsidR="00AA14E7" w:rsidRPr="00E34FE6" w:rsidRDefault="00AA14E7" w:rsidP="005A402E">
      <w:pPr>
        <w:spacing w:before="240" w:after="240" w:line="240" w:lineRule="auto"/>
        <w:jc w:val="center"/>
        <w:rPr>
          <w:rFonts w:eastAsia="Times New Roman" w:cstheme="minorHAnsi"/>
          <w:b/>
          <w:bCs/>
          <w:noProof/>
          <w:color w:val="000000"/>
          <w:sz w:val="24"/>
          <w:szCs w:val="24"/>
        </w:rPr>
      </w:pPr>
      <w:r w:rsidRPr="00E34FE6">
        <w:rPr>
          <w:b/>
          <w:color w:val="000000"/>
          <w:sz w:val="24"/>
        </w:rPr>
        <w:t>Mayor transparencia y rendición de cuentas</w:t>
      </w:r>
    </w:p>
    <w:p w14:paraId="361B277C" w14:textId="136D6816" w:rsidR="00AA14E7" w:rsidRPr="00E34FE6" w:rsidRDefault="0074713E" w:rsidP="005A402E">
      <w:pPr>
        <w:pStyle w:val="ListParagraph"/>
      </w:pPr>
      <w:r w:rsidRPr="00E34FE6">
        <w:t>Durante el GEF-7 se aplicaron varias medidas para mejorar la transparencia y la rendición de cuentas en relación con el uso y la implementación de los recursos del GEF.</w:t>
      </w:r>
      <w:r w:rsidR="00CF7B78" w:rsidRPr="00E34FE6">
        <w:t xml:space="preserve"> </w:t>
      </w:r>
      <w:r w:rsidRPr="00E34FE6">
        <w:t>Las fichas informativas nacionales se ponen directamente a disposición de los países para que puedan hacer un seguimiento de la utilización de los recursos.</w:t>
      </w:r>
    </w:p>
    <w:p w14:paraId="31C3E48F" w14:textId="327A1309" w:rsidR="001D1069" w:rsidRPr="00E34FE6" w:rsidRDefault="0074713E" w:rsidP="005A402E">
      <w:pPr>
        <w:pStyle w:val="ListParagraph"/>
      </w:pPr>
      <w:r w:rsidRPr="00E34FE6">
        <w:t xml:space="preserve">La ficha de evaluación institucional del GEF, en la que se basa parte del informe del GEF a la COP, sirve como mecanismo de rendición de cuentas para garantizar que los recursos de la etapa en curso del GEF se utilicen de manera adecuada y eficaz en las regiones y los grupos de países. Además, en el informe anual de seguimiento se monitorea el desempeño y la calidad de la cartera de proyectos en ejecución a través de las métricas de la ficha de evaluación de la cartera. El GEF siguió informando de manera transparente sobre los progresos de los proyectos mediante la publicación periódica de las normas de la </w:t>
      </w:r>
      <w:hyperlink r:id="rId23" w:history="1">
        <w:r w:rsidRPr="00E34FE6">
          <w:rPr>
            <w:rStyle w:val="Hyperlink"/>
          </w:rPr>
          <w:t>Iniciativa Internacional para la Transparencia de la Ayuda</w:t>
        </w:r>
      </w:hyperlink>
      <w:r w:rsidRPr="00E34FE6">
        <w:t>.</w:t>
      </w:r>
    </w:p>
    <w:p w14:paraId="17ECFFA3" w14:textId="4966D18E" w:rsidR="00B65942" w:rsidRPr="00E34FE6" w:rsidRDefault="00B65942" w:rsidP="005A402E">
      <w:pPr>
        <w:keepNext/>
        <w:keepLines/>
        <w:spacing w:before="240" w:after="240" w:line="240" w:lineRule="auto"/>
        <w:jc w:val="center"/>
        <w:outlineLvl w:val="1"/>
        <w:rPr>
          <w:rFonts w:eastAsiaTheme="majorEastAsia" w:cstheme="minorHAnsi"/>
          <w:b/>
          <w:snapToGrid w:val="0"/>
          <w:sz w:val="24"/>
          <w:szCs w:val="24"/>
        </w:rPr>
      </w:pPr>
      <w:bookmarkStart w:id="88" w:name="_Toc102227414"/>
      <w:r w:rsidRPr="00E34FE6">
        <w:rPr>
          <w:b/>
          <w:snapToGrid w:val="0"/>
          <w:sz w:val="24"/>
        </w:rPr>
        <w:t>Logro de los objetivos de desarrollo del proyecto y avances en la ejecución</w:t>
      </w:r>
      <w:bookmarkEnd w:id="88"/>
    </w:p>
    <w:p w14:paraId="15923738" w14:textId="3AC66CCA" w:rsidR="00AA14E7" w:rsidRPr="00E34FE6" w:rsidRDefault="00AA14E7" w:rsidP="005A402E">
      <w:pPr>
        <w:pStyle w:val="ListParagraph"/>
      </w:pPr>
      <w:r w:rsidRPr="00E34FE6">
        <w:t xml:space="preserve">En esta sección se reseña el avance logrado por la cartera de 385 proyectos de biodiversidad en ejecución y valuados en USD 2150 millones al final del ejercicio de 2021. </w:t>
      </w:r>
      <w:r w:rsidRPr="00E34FE6">
        <w:lastRenderedPageBreak/>
        <w:t>Considerando la cartera en su totalidad, USD 1260 millones corresponden a inversiones en el área focal de la biodiversidad, de los cuales USD 621 millones están financiados exclusivamente por dicha área y el resto se utiliza para proyectos de distintas áreas focales. En esta sección también se ofrece una instantánea del volumen y la distribución del cofinanciamiento.</w:t>
      </w:r>
    </w:p>
    <w:p w14:paraId="7D544752" w14:textId="6D4945D8" w:rsidR="000467F0" w:rsidRPr="00E34FE6" w:rsidRDefault="00B65942" w:rsidP="005A402E">
      <w:pPr>
        <w:pStyle w:val="ListParagraph"/>
      </w:pPr>
      <w:r w:rsidRPr="00E34FE6">
        <w:t>Cada año, los organismos elaboran informes sobre la ejecución de los proyectos, en los que califican el cumplimiento de los objetivos de desarrollo y los avances en la ejecución, en consonancia con la política de seguimiento del GEF. Si bien se guían por la política del GEF, los organismos utilizan sus propias normas y orientaciones a la hora de calificar los proyectos</w:t>
      </w:r>
      <w:r w:rsidR="002F78CC" w:rsidRPr="00E34FE6">
        <w:rPr>
          <w:vertAlign w:val="superscript"/>
        </w:rPr>
        <w:footnoteReference w:id="29"/>
      </w:r>
      <w:r w:rsidRPr="00E34FE6">
        <w:rPr>
          <w:vertAlign w:val="superscript"/>
        </w:rPr>
        <w:t>,</w:t>
      </w:r>
      <w:r w:rsidR="00B1214E" w:rsidRPr="00E34FE6">
        <w:rPr>
          <w:rStyle w:val="FootnoteReference"/>
        </w:rPr>
        <w:footnoteReference w:id="30"/>
      </w:r>
      <w:r w:rsidRPr="00E34FE6">
        <w:t>.</w:t>
      </w:r>
      <w:r w:rsidR="00CF7B78" w:rsidRPr="00E34FE6">
        <w:t xml:space="preserve"> </w:t>
      </w:r>
    </w:p>
    <w:p w14:paraId="00FC9DF6" w14:textId="1FE174B6" w:rsidR="00B65942" w:rsidRPr="00E34FE6" w:rsidRDefault="00DE56E9" w:rsidP="005A402E">
      <w:pPr>
        <w:pStyle w:val="ListParagraph"/>
      </w:pPr>
      <w:r w:rsidRPr="00E34FE6">
        <w:t>La información presentada proviene de la cartera activa de proyectos financiados por el Fondo Fiduciario del GEF en el ejercicio de 2021, que consta de 866 proyectos. Dicha cartera está compuesta por proyectos que actualmente están en ejecución.</w:t>
      </w:r>
    </w:p>
    <w:p w14:paraId="53FB50D5" w14:textId="0BDDD851" w:rsidR="00CE421B" w:rsidRPr="00E34FE6" w:rsidRDefault="00B65942" w:rsidP="005A402E">
      <w:pPr>
        <w:pStyle w:val="ListParagraph"/>
      </w:pPr>
      <w:r w:rsidRPr="00E34FE6">
        <w:t>En el gráfico 1 se presenta el desempeño registrado en las operaciones del GEF en todas las áreas focales. Allí se indica que el 83 % de los proyectos recibieron una calificación dentro del rango satisfactorio en cuanto al avance en la ejecución en el ejercicio de 2021, valor muy similar al 84 % del ejercicio anterior. Por otra parte, el 85 % de los proyectos fueron calificados como satisfactorios por la probabilidad de alcanzar su objetivo de desarrollo.</w:t>
      </w:r>
    </w:p>
    <w:p w14:paraId="4266F2C7" w14:textId="61224335" w:rsidR="00B65942" w:rsidRPr="00E34FE6" w:rsidRDefault="00FB5F1E" w:rsidP="00AC6E4B">
      <w:pPr>
        <w:pStyle w:val="Caption"/>
      </w:pPr>
      <w:bookmarkStart w:id="90" w:name="_Toc25257623"/>
      <w:bookmarkStart w:id="91" w:name="_Toc102225701"/>
      <w:bookmarkStart w:id="92" w:name="_Toc102226018"/>
      <w:bookmarkStart w:id="93" w:name="_Toc108978435"/>
      <w:r w:rsidRPr="00E34FE6">
        <w:t xml:space="preserve">Gráfico </w:t>
      </w:r>
      <w:fldSimple w:instr=" SEQ Figure \* ARABIC ">
        <w:r w:rsidR="00A46F9C" w:rsidRPr="00E34FE6">
          <w:rPr>
            <w:noProof/>
          </w:rPr>
          <w:t>1</w:t>
        </w:r>
      </w:fldSimple>
      <w:r w:rsidRPr="00E34FE6">
        <w:t>. Distribución de las calificaciones sobre resultados y avance en la ejecución de los proyectos en curso del GEF</w:t>
      </w:r>
      <w:bookmarkEnd w:id="90"/>
      <w:r w:rsidRPr="00E34FE6">
        <w:t xml:space="preserve"> en todas las esferas de actividad, al 30 de junio de 2021</w:t>
      </w:r>
      <w:bookmarkEnd w:id="91"/>
      <w:bookmarkEnd w:id="92"/>
      <w:bookmarkEnd w:id="93"/>
    </w:p>
    <w:p w14:paraId="027C977C" w14:textId="3BDFE7E8" w:rsidR="00B65942" w:rsidRPr="00E34FE6" w:rsidRDefault="00B65942" w:rsidP="00B65942">
      <w:pPr>
        <w:spacing w:line="240" w:lineRule="auto"/>
        <w:jc w:val="center"/>
        <w:rPr>
          <w:rFonts w:eastAsiaTheme="minorEastAsia"/>
          <w:b/>
          <w:sz w:val="24"/>
          <w:szCs w:val="24"/>
          <w:highlight w:val="yellow"/>
        </w:rPr>
      </w:pPr>
      <w:r w:rsidRPr="00E34FE6">
        <w:rPr>
          <w:noProof/>
        </w:rPr>
        <w:drawing>
          <wp:inline distT="0" distB="0" distL="0" distR="0" wp14:anchorId="609E8FF2" wp14:editId="12A20D23">
            <wp:extent cx="5792525" cy="1711352"/>
            <wp:effectExtent l="0" t="0" r="17780" b="3175"/>
            <wp:docPr id="10" name="Chart 10">
              <a:extLst xmlns:a="http://schemas.openxmlformats.org/drawingml/2006/main">
                <a:ext uri="{FF2B5EF4-FFF2-40B4-BE49-F238E27FC236}">
                  <a16:creationId xmlns:a16="http://schemas.microsoft.com/office/drawing/2014/main" id="{886E6960-9B36-4881-BBDB-4D49C3F0BE11}"/>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4"/>
              </a:graphicData>
            </a:graphic>
          </wp:inline>
        </w:drawing>
      </w:r>
    </w:p>
    <w:p w14:paraId="17D074BE" w14:textId="77777777" w:rsidR="006356B2" w:rsidRPr="00E34FE6" w:rsidRDefault="006356B2" w:rsidP="00B65942">
      <w:pPr>
        <w:spacing w:line="240" w:lineRule="auto"/>
        <w:jc w:val="center"/>
        <w:rPr>
          <w:rFonts w:eastAsiaTheme="minorEastAsia"/>
          <w:b/>
          <w:sz w:val="24"/>
          <w:szCs w:val="24"/>
          <w:highlight w:val="yellow"/>
        </w:rPr>
      </w:pPr>
    </w:p>
    <w:p w14:paraId="777B580F" w14:textId="6B585197" w:rsidR="0000500F" w:rsidRPr="00E34FE6" w:rsidRDefault="00B65942" w:rsidP="005E6C91">
      <w:pPr>
        <w:pStyle w:val="ListParagraph"/>
      </w:pPr>
      <w:r w:rsidRPr="00E34FE6">
        <w:t xml:space="preserve">En este contexto, el 86 % de la cartera de biodiversidad en ejecución se calificó dentro del rango satisfactorio en cuanto al avance en la ejecución y el 87 % se calificó como satisfactorio por la probabilidad de alcanzar su objetivo de desarrollo. Asimismo, el 86 % de la cartera de proyectos de varias áreas focales —que a menudo incluyen recursos para biodiversidad— obtuvo una calificación satisfactoria en lo que respecta a lograr avances en la </w:t>
      </w:r>
      <w:r w:rsidRPr="00E34FE6">
        <w:lastRenderedPageBreak/>
        <w:t xml:space="preserve">ejecución, y el 87 % obtuvo una calificación satisfactoria en cuanto a la probabilidad de alcanzar su objetivo de desarrollo. </w:t>
      </w:r>
    </w:p>
    <w:p w14:paraId="5D45DCFA" w14:textId="11D7D4E5" w:rsidR="009B2585" w:rsidRPr="00E34FE6" w:rsidRDefault="00FB5F1E" w:rsidP="00AC6E4B">
      <w:pPr>
        <w:pStyle w:val="Caption"/>
      </w:pPr>
      <w:bookmarkStart w:id="94" w:name="_Toc25257626"/>
      <w:bookmarkStart w:id="95" w:name="_Toc102225702"/>
      <w:bookmarkStart w:id="96" w:name="_Toc102226019"/>
      <w:bookmarkStart w:id="97" w:name="_Toc108978436"/>
      <w:r w:rsidRPr="00E34FE6">
        <w:t xml:space="preserve">Gráfico </w:t>
      </w:r>
      <w:fldSimple w:instr=" SEQ Figure \* ARABIC ">
        <w:r w:rsidR="00A46F9C" w:rsidRPr="00E34FE6">
          <w:rPr>
            <w:noProof/>
          </w:rPr>
          <w:t>2</w:t>
        </w:r>
      </w:fldSimple>
      <w:r w:rsidRPr="00E34FE6">
        <w:t>. Proyectos calificados como satisfactorios, por área focal</w:t>
      </w:r>
      <w:bookmarkEnd w:id="94"/>
      <w:r w:rsidRPr="00E34FE6">
        <w:t>, al 30 de junio de 2021</w:t>
      </w:r>
      <w:bookmarkEnd w:id="95"/>
      <w:bookmarkEnd w:id="96"/>
      <w:bookmarkEnd w:id="97"/>
    </w:p>
    <w:p w14:paraId="413F781D" w14:textId="77777777" w:rsidR="00935EC0" w:rsidRPr="00E34FE6" w:rsidRDefault="00DD135D" w:rsidP="00E15BA4">
      <w:pPr>
        <w:spacing w:before="120" w:after="240" w:line="240" w:lineRule="auto"/>
        <w:jc w:val="center"/>
      </w:pPr>
      <w:bookmarkStart w:id="98" w:name="_Toc23525337"/>
      <w:bookmarkStart w:id="99" w:name="_Toc18940489"/>
      <w:bookmarkStart w:id="100" w:name="_Toc24011742"/>
      <w:bookmarkStart w:id="101" w:name="_Toc25257585"/>
      <w:r w:rsidRPr="00E34FE6">
        <w:rPr>
          <w:noProof/>
        </w:rPr>
        <w:drawing>
          <wp:inline distT="0" distB="0" distL="0" distR="0" wp14:anchorId="58CF7FFD" wp14:editId="03B00C18">
            <wp:extent cx="5668903" cy="1944749"/>
            <wp:effectExtent l="19050" t="19050" r="27305" b="1778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5" r:link="rId26">
                      <a:extLst>
                        <a:ext uri="{28A0092B-C50C-407E-A947-70E740481C1C}">
                          <a14:useLocalDpi xmlns:a14="http://schemas.microsoft.com/office/drawing/2010/main" val="0"/>
                        </a:ext>
                      </a:extLst>
                    </a:blip>
                    <a:srcRect/>
                    <a:stretch>
                      <a:fillRect/>
                    </a:stretch>
                  </pic:blipFill>
                  <pic:spPr bwMode="auto">
                    <a:xfrm>
                      <a:off x="0" y="0"/>
                      <a:ext cx="5761679" cy="1976576"/>
                    </a:xfrm>
                    <a:prstGeom prst="rect">
                      <a:avLst/>
                    </a:prstGeom>
                    <a:noFill/>
                    <a:ln>
                      <a:solidFill>
                        <a:schemeClr val="tx1"/>
                      </a:solidFill>
                    </a:ln>
                  </pic:spPr>
                </pic:pic>
              </a:graphicData>
            </a:graphic>
          </wp:inline>
        </w:drawing>
      </w:r>
    </w:p>
    <w:p w14:paraId="6B75DF8B" w14:textId="317E7CA9" w:rsidR="00BE5244" w:rsidRPr="00E34FE6" w:rsidRDefault="00B65942" w:rsidP="005E6C91">
      <w:pPr>
        <w:pStyle w:val="ListParagraph"/>
      </w:pPr>
      <w:r w:rsidRPr="00E34FE6">
        <w:t>En todos los proyectos del área focal de la biodiversidad, así como en los proyectos de varias áreas focales que utilizan recursos de biodiversidad, el 82 % de los proyectos se califican como satisfactorios en cuanto al avance en la ejecución y el 85 % recibe la misma calificación en lo que respecta a la probabilidad de alcanzar los resultados del proyecto. En el gráfico 3 se presenta la distribución de las calificaciones.</w:t>
      </w:r>
    </w:p>
    <w:p w14:paraId="3B83FB73" w14:textId="33DA39D5" w:rsidR="00B65942" w:rsidRPr="00E34FE6" w:rsidRDefault="00FB5F1E" w:rsidP="00AC6E4B">
      <w:pPr>
        <w:pStyle w:val="Caption"/>
      </w:pPr>
      <w:bookmarkStart w:id="102" w:name="_Toc102225703"/>
      <w:bookmarkStart w:id="103" w:name="_Toc102226020"/>
      <w:bookmarkStart w:id="104" w:name="_Toc108978437"/>
      <w:r w:rsidRPr="00E34FE6">
        <w:t xml:space="preserve">Gráfico </w:t>
      </w:r>
      <w:fldSimple w:instr=" SEQ Figure \* ARABIC ">
        <w:r w:rsidR="00A46F9C" w:rsidRPr="00E34FE6">
          <w:rPr>
            <w:noProof/>
          </w:rPr>
          <w:t>3</w:t>
        </w:r>
      </w:fldSimple>
      <w:r w:rsidRPr="00E34FE6">
        <w:t>. Calificaciones de los proyectos de biodiversidad y los proyectos que abarcan varias áreas focales en los que se utilizan recursos para la biodiversidad, al 30 de junio de 2021</w:t>
      </w:r>
      <w:bookmarkEnd w:id="102"/>
      <w:bookmarkEnd w:id="103"/>
      <w:bookmarkEnd w:id="104"/>
    </w:p>
    <w:p w14:paraId="5C9B8DC7" w14:textId="45B77869" w:rsidR="006A013F" w:rsidRPr="00E34FE6" w:rsidRDefault="00B65942" w:rsidP="00AA2CF7">
      <w:pPr>
        <w:spacing w:line="240" w:lineRule="auto"/>
        <w:jc w:val="center"/>
        <w:rPr>
          <w:b/>
          <w:sz w:val="24"/>
          <w:highlight w:val="yellow"/>
        </w:rPr>
      </w:pPr>
      <w:r w:rsidRPr="00E34FE6">
        <w:rPr>
          <w:noProof/>
        </w:rPr>
        <w:drawing>
          <wp:inline distT="0" distB="0" distL="0" distR="0" wp14:anchorId="6E031F89" wp14:editId="17207811">
            <wp:extent cx="5943600" cy="1861185"/>
            <wp:effectExtent l="0" t="0" r="0" b="5715"/>
            <wp:docPr id="6" name="Chart 6">
              <a:extLst xmlns:a="http://schemas.openxmlformats.org/drawingml/2006/main">
                <a:ext uri="{FF2B5EF4-FFF2-40B4-BE49-F238E27FC236}">
                  <a16:creationId xmlns:a16="http://schemas.microsoft.com/office/drawing/2014/main" id="{886E6960-9B36-4881-BBDB-4D49C3F0BE11}"/>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7"/>
              </a:graphicData>
            </a:graphic>
          </wp:inline>
        </w:drawing>
      </w:r>
    </w:p>
    <w:p w14:paraId="2A9339E6" w14:textId="77777777" w:rsidR="00AA2CF7" w:rsidRPr="00E34FE6" w:rsidRDefault="00AA2CF7" w:rsidP="005A402E">
      <w:pPr>
        <w:spacing w:after="240" w:line="240" w:lineRule="auto"/>
        <w:jc w:val="center"/>
        <w:rPr>
          <w:b/>
          <w:sz w:val="24"/>
          <w:highlight w:val="yellow"/>
        </w:rPr>
      </w:pPr>
    </w:p>
    <w:p w14:paraId="73EA2980" w14:textId="1F9A3545" w:rsidR="00B65942" w:rsidRPr="00E34FE6" w:rsidRDefault="00B65942" w:rsidP="00B65942">
      <w:pPr>
        <w:keepNext/>
        <w:keepLines/>
        <w:spacing w:before="120" w:after="120" w:line="240" w:lineRule="auto"/>
        <w:jc w:val="center"/>
        <w:outlineLvl w:val="1"/>
        <w:rPr>
          <w:rFonts w:eastAsiaTheme="majorEastAsia" w:cstheme="minorHAnsi"/>
          <w:b/>
          <w:snapToGrid w:val="0"/>
          <w:sz w:val="24"/>
          <w:szCs w:val="24"/>
        </w:rPr>
      </w:pPr>
      <w:bookmarkStart w:id="105" w:name="_Toc102227415"/>
      <w:r w:rsidRPr="00E34FE6">
        <w:rPr>
          <w:b/>
          <w:snapToGrid w:val="0"/>
          <w:sz w:val="24"/>
        </w:rPr>
        <w:t>Aumento del cofinanciamiento</w:t>
      </w:r>
      <w:bookmarkEnd w:id="98"/>
      <w:r w:rsidRPr="00E34FE6">
        <w:rPr>
          <w:b/>
          <w:snapToGrid w:val="0"/>
          <w:sz w:val="24"/>
        </w:rPr>
        <w:t xml:space="preserve"> en toda la cartera</w:t>
      </w:r>
      <w:bookmarkEnd w:id="99"/>
      <w:bookmarkEnd w:id="100"/>
      <w:bookmarkEnd w:id="101"/>
      <w:r w:rsidRPr="00E34FE6">
        <w:rPr>
          <w:b/>
          <w:snapToGrid w:val="0"/>
          <w:sz w:val="24"/>
        </w:rPr>
        <w:t xml:space="preserve"> a junio de 2021</w:t>
      </w:r>
      <w:bookmarkEnd w:id="105"/>
    </w:p>
    <w:p w14:paraId="7947187F" w14:textId="69DFFBB5" w:rsidR="00B65942" w:rsidRPr="00E34FE6" w:rsidRDefault="00B65942" w:rsidP="005E6C91">
      <w:pPr>
        <w:pStyle w:val="ListParagraph"/>
      </w:pPr>
      <w:r w:rsidRPr="00E34FE6">
        <w:t>El cofinanciamiento contribuye a la eficacia, los impactos y la sostenibilidad de los proyectos y programas del GEF, en particular permitiendo que dicho organismo genere beneficios más duraderos y de mayor escala a nivel mundial, y fortaleciendo las alianzas. Los proyectos del GEF en ejecución al 30 de junio de 2021 alcanzaron, en promedio, un coeficiente de cofinanciamiento de 8,6 a 1, lo que significa que se movilizan USD 8,6 de cofinanciamiento por cada USD 1 invertido por el GEF.</w:t>
      </w:r>
    </w:p>
    <w:p w14:paraId="657F95CD" w14:textId="3146F981" w:rsidR="001576BC" w:rsidRPr="00E34FE6" w:rsidRDefault="00B65942" w:rsidP="005E6C91">
      <w:pPr>
        <w:pStyle w:val="ListParagraph"/>
      </w:pPr>
      <w:r w:rsidRPr="00E34FE6">
        <w:lastRenderedPageBreak/>
        <w:t>Algunas áreas focales específicas están atrayendo más cofinanciamiento que otras. Tal es el caso del cambio climático y las aguas internacionales, en las que se genera un cofinanciamiento de USD 12,8 y USD 11,6, respectivamente, por cada USD 1 invertido.</w:t>
      </w:r>
      <w:bookmarkStart w:id="106" w:name="_Toc25257629"/>
      <w:r w:rsidRPr="00E34FE6">
        <w:t xml:space="preserve"> Cabe destacar que las inversiones en biodiversidad como parte de los proyectos que abarcan varias áreas focales generan un mayor coeficiente de cofinanciamiento que los proyectos financiados solo por el área focal de biodiversidad. En el gráfico 4 se indica que los proyectos financiados únicamente por el área focal de biodiversidad alcanzan un coeficiente de cofinanciamiento de 5,2 a 1, frente a una relación de 6,4 a 1 de cualquier proyecto financiado, al menos en parte, con los recursos de biodiversidad. Por lo tanto, los proyectos de varias áreas focales y los proyectos que forman parte de los programas de impacto, como se señala en el cuadro 4, han logrado generar más recursos adicionales para la implementación del CDB.</w:t>
      </w:r>
    </w:p>
    <w:p w14:paraId="4DF5DE4E" w14:textId="77777777" w:rsidR="0004281E" w:rsidRPr="00E34FE6" w:rsidRDefault="00AB447B" w:rsidP="005E6C91">
      <w:pPr>
        <w:pStyle w:val="ListParagraph"/>
      </w:pPr>
      <w:r w:rsidRPr="00E34FE6">
        <w:t>El GEF continúa movilizando financiamiento de todas las fuentes para alcanzar los objetivos de los proyectos y programas. Se ha superado la meta de cofinanciamiento del GEF-7 de movilizar siete dólares por cada “dólar del GEF” gastado, ya que se alcanzó una proporción de 7,9 a 1. La proporción de inversiones movilizadas también ha aumentado y ahora se sitúa en 6,4 dólares por cada dólar del GEF invertido, por encima de la proporción de 5 a 1 prevista en los países de ingreso mediano alto y los países de ingreso alto que no son pequeños Estados insulares en desarrollo ni países menos adelantados.</w:t>
      </w:r>
    </w:p>
    <w:p w14:paraId="2AAE94DB" w14:textId="73EC22B6" w:rsidR="00B65942" w:rsidRPr="00E34FE6" w:rsidRDefault="00FB5F1E" w:rsidP="00AC6E4B">
      <w:pPr>
        <w:pStyle w:val="Caption"/>
      </w:pPr>
      <w:bookmarkStart w:id="107" w:name="_Toc102225704"/>
      <w:bookmarkStart w:id="108" w:name="_Toc102226021"/>
      <w:bookmarkStart w:id="109" w:name="_Toc108978438"/>
      <w:r w:rsidRPr="00E34FE6">
        <w:t xml:space="preserve">Gráfico </w:t>
      </w:r>
      <w:fldSimple w:instr=" SEQ Figure \* ARABIC ">
        <w:r w:rsidR="00A46F9C" w:rsidRPr="00E34FE6">
          <w:rPr>
            <w:noProof/>
          </w:rPr>
          <w:t>4</w:t>
        </w:r>
      </w:fldSimple>
      <w:r w:rsidRPr="00E34FE6">
        <w:t>. Coeficiente de cofinanciamiento, por área focal,</w:t>
      </w:r>
      <w:bookmarkEnd w:id="106"/>
      <w:r w:rsidR="00CF7B78" w:rsidRPr="00E34FE6">
        <w:t xml:space="preserve"> </w:t>
      </w:r>
      <w:r w:rsidRPr="00E34FE6">
        <w:t>de la cartera activa</w:t>
      </w:r>
      <w:r w:rsidR="0004281E" w:rsidRPr="00E34FE6">
        <w:br/>
      </w:r>
      <w:r w:rsidRPr="00E34FE6">
        <w:t>en el ejercicio de 2021</w:t>
      </w:r>
      <w:r w:rsidR="005F28DF" w:rsidRPr="00E34FE6">
        <w:rPr>
          <w:vertAlign w:val="superscript"/>
        </w:rPr>
        <w:footnoteReference w:id="31"/>
      </w:r>
      <w:bookmarkEnd w:id="107"/>
      <w:bookmarkEnd w:id="108"/>
      <w:r w:rsidR="0004281E" w:rsidRPr="00E34FE6">
        <w:rPr>
          <w:vertAlign w:val="superscript"/>
        </w:rPr>
        <w:t>,</w:t>
      </w:r>
      <w:r w:rsidR="005B77F4" w:rsidRPr="00E34FE6">
        <w:rPr>
          <w:rStyle w:val="FootnoteReference"/>
        </w:rPr>
        <w:footnoteReference w:id="32"/>
      </w:r>
      <w:bookmarkEnd w:id="109"/>
    </w:p>
    <w:p w14:paraId="32D85BD0" w14:textId="47EB8879" w:rsidR="00D506B9" w:rsidRPr="00E34FE6" w:rsidRDefault="00B65942" w:rsidP="0004281E">
      <w:pPr>
        <w:jc w:val="center"/>
      </w:pPr>
      <w:r w:rsidRPr="00E34FE6">
        <w:rPr>
          <w:noProof/>
        </w:rPr>
        <w:drawing>
          <wp:inline distT="0" distB="0" distL="0" distR="0" wp14:anchorId="3B2E98C4" wp14:editId="69578A5C">
            <wp:extent cx="5689600" cy="2990850"/>
            <wp:effectExtent l="0" t="0" r="6350" b="0"/>
            <wp:docPr id="8" name="Chart 8">
              <a:extLst xmlns:a="http://schemas.openxmlformats.org/drawingml/2006/main">
                <a:ext uri="{FF2B5EF4-FFF2-40B4-BE49-F238E27FC236}">
                  <a16:creationId xmlns:a16="http://schemas.microsoft.com/office/drawing/2014/main" id="{ED1816B3-4585-4D78-AE33-F09760F2049E}"/>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8"/>
              </a:graphicData>
            </a:graphic>
          </wp:inline>
        </w:drawing>
      </w:r>
      <w:bookmarkStart w:id="110" w:name="_Toc102227416"/>
    </w:p>
    <w:p w14:paraId="3D73C733" w14:textId="14DB0EED" w:rsidR="00AB447B" w:rsidRPr="00E34FE6" w:rsidRDefault="00AB447B" w:rsidP="00AB447B">
      <w:pPr>
        <w:rPr>
          <w:lang w:val="en-GB"/>
        </w:rPr>
        <w:sectPr w:rsidR="00AB447B" w:rsidRPr="00E34FE6" w:rsidSect="00B54FE4">
          <w:pgSz w:w="12240" w:h="15840"/>
          <w:pgMar w:top="1440" w:right="1440" w:bottom="1440" w:left="1440" w:header="720" w:footer="720" w:gutter="0"/>
          <w:cols w:space="720"/>
          <w:docGrid w:linePitch="360"/>
        </w:sectPr>
      </w:pPr>
    </w:p>
    <w:p w14:paraId="048158FD" w14:textId="4604B3D5" w:rsidR="00B65942" w:rsidRPr="00E34FE6" w:rsidRDefault="00DE1B1C" w:rsidP="00BB3396">
      <w:pPr>
        <w:pStyle w:val="Heading1"/>
      </w:pPr>
      <w:bookmarkStart w:id="111" w:name="_Toc108978404"/>
      <w:r w:rsidRPr="00E34FE6">
        <w:rPr>
          <w:rFonts w:ascii="Calibri" w:hAnsi="Calibri"/>
        </w:rPr>
        <w:lastRenderedPageBreak/>
        <w:t xml:space="preserve">VI. </w:t>
      </w:r>
      <w:r w:rsidRPr="00E34FE6">
        <w:t>Informe de situación sobre los resultados y las metas institucionales del GEF-7</w:t>
      </w:r>
      <w:bookmarkEnd w:id="110"/>
      <w:bookmarkEnd w:id="111"/>
    </w:p>
    <w:p w14:paraId="713F954F" w14:textId="415C3BF9" w:rsidR="00B65942" w:rsidRPr="00E34FE6" w:rsidRDefault="00B65942" w:rsidP="005E6C91">
      <w:pPr>
        <w:pStyle w:val="ListParagraph"/>
      </w:pPr>
      <w:bookmarkStart w:id="112" w:name="_Hlk101166224"/>
      <w:r w:rsidRPr="00E34FE6">
        <w:t>Como parte del acuerdo de reposición del GEF-7, se adoptó una serie de metas institucionales</w:t>
      </w:r>
      <w:r w:rsidRPr="00E34FE6">
        <w:rPr>
          <w:vertAlign w:val="superscript"/>
        </w:rPr>
        <w:footnoteReference w:id="33"/>
      </w:r>
      <w:r w:rsidRPr="00E34FE6">
        <w:t>.</w:t>
      </w:r>
      <w:r w:rsidR="00CF7B78" w:rsidRPr="00E34FE6">
        <w:rPr>
          <w:vertAlign w:val="superscript"/>
        </w:rPr>
        <w:t xml:space="preserve"> </w:t>
      </w:r>
      <w:r w:rsidRPr="00E34FE6">
        <w:t>Se introdujo un marco de resultados mejorado con 11 indicadores básicos que abarcan las 5 esferas de actividad. Siete de los indicadores básicos son pertinentes para las Metas de Aichi para la Diversidad Biológica, a saber, 1, 2, 3, 4, 5, 7 y 8, como se muestra en el gráfico 5.</w:t>
      </w:r>
      <w:r w:rsidR="00CF7B78" w:rsidRPr="00E34FE6">
        <w:t xml:space="preserve"> </w:t>
      </w:r>
      <w:r w:rsidRPr="00E34FE6">
        <w:t xml:space="preserve">Los indicadores básicos, junto con las metodologías y subindicadores conexos, permitirán mejorar considerablemente la capacidad del GEF para obtener, monitorear y analizar los resultados, y presentar los informes correspondientes. Al mismo tiempo, al reemplazar herramientas de seguimiento y marcos de resultados específicos de las áreas focales, los indicadores básicos permitirán simplificar en gran medida la arquitectura de resultados del GEF y reducir significativamente la carga relacionada con el seguimiento y la presentación de informes en los proyectos y programas. </w:t>
      </w:r>
    </w:p>
    <w:p w14:paraId="5BB1722C" w14:textId="5B44D8C4" w:rsidR="00155D3C" w:rsidRPr="00E34FE6" w:rsidRDefault="00B65942" w:rsidP="005E6C91">
      <w:pPr>
        <w:pStyle w:val="ListParagraph"/>
      </w:pPr>
      <w:r w:rsidRPr="00E34FE6">
        <w:t>En el gráfico 5 se muestran las metas acumulativas presentadas en las ideas de proyectos (fichas de identificación de proyectos) y los programas aprobados por el Consejo del GEF durante el período comprendido entre el 1 de julio de 2018 y el 31 de diciembre de 2021 que se relacionan con el CDB y el Plan Estratégico para la Diversidad Biológica 2010-20. Las metas acumulativas constituyen los resultados clave que se espera alcanzar con estos proyectos cuando se los conceptualiza por primera vez. También se presenta la contribución relativa de los programas de impacto al logro de las metas.</w:t>
      </w:r>
      <w:r w:rsidR="00CF7B78" w:rsidRPr="00E34FE6">
        <w:t xml:space="preserve"> </w:t>
      </w:r>
      <w:bookmarkStart w:id="113" w:name="_Hlk100829509"/>
    </w:p>
    <w:p w14:paraId="0EE7C750" w14:textId="77777777" w:rsidR="00155D3C" w:rsidRPr="00E34FE6" w:rsidRDefault="00155D3C" w:rsidP="005E6C91">
      <w:pPr>
        <w:pStyle w:val="ListParagraph"/>
        <w:rPr>
          <w:rFonts w:eastAsia="Times New Roman" w:cstheme="minorHAnsi"/>
          <w:color w:val="000000"/>
        </w:rPr>
      </w:pPr>
      <w:r w:rsidRPr="00E34FE6">
        <w:t>Las metas para el GEF-7 se elaboraron teniendo en cuenta las tendencias históricas de las prioridades nacionales y los resultados de los proyectos. En el GEF-7, los países han decidido utilizar una mayor proporción de su asignación para la restauración de los ecosistemas y el apoyo a las áreas marinas protegidas y a la incorporación de la biodiversidad en el hábitat marino. Por lo tanto, las metas correspondientes han superado el 100 % (indicadores básicos 2, 3 y 5), mientras que otras metas terrestres aún no se han alcanzado (indicadores básicos 1 y 4). Dado que el trabajo de restauración es más costoso por hectárea que las intervenciones típicas relativas a los indicadores básicos 1 y 4, las decisiones colectivas de los países de implementar la restauración pueden significar que se estén programando menos recursos para mejorar la gestión y las prácticas. En consecuencia, un mayor logro en el indicador básico 3 puede implicar un logro desproporcionadamente bajo en los indicadores básicos 1 y 4.</w:t>
      </w:r>
    </w:p>
    <w:p w14:paraId="0B39DE55" w14:textId="77777777" w:rsidR="00155D3C" w:rsidRPr="00E34FE6" w:rsidRDefault="00155D3C" w:rsidP="005E6C91">
      <w:pPr>
        <w:pStyle w:val="ListParagraph"/>
      </w:pPr>
      <w:r w:rsidRPr="00E34FE6">
        <w:t xml:space="preserve">Como se señaló anteriormente, ya se han superado las metas de los indicadores clave. Este es el caso de las zonas marinas protegidas, donde se espera que más de 1300 millones de hectáreas pasen a estar protegidas o gestionadas de manera sostenible, en comparación con una meta de 8 millones de hectáreas. Mientras tanto, un poco más de la mitad de la meta sobre la superficie terrestre ya se había alcanzado en diciembre de 2021. </w:t>
      </w:r>
    </w:p>
    <w:p w14:paraId="65A3B6DE" w14:textId="363BDB07" w:rsidR="008D31B6" w:rsidRPr="00E34FE6" w:rsidRDefault="00155D3C" w:rsidP="005E6C91">
      <w:pPr>
        <w:pStyle w:val="ListParagraph"/>
        <w:rPr>
          <w:noProof/>
        </w:rPr>
      </w:pPr>
      <w:r w:rsidRPr="00E34FE6">
        <w:lastRenderedPageBreak/>
        <w:t>Sin embargo, al observar los proyectos del GEF-7 que ya han sido ratificados por la dirección ejecutiva, notamos que se han alcanzado dos tercios del objetivo de 200 millones de hectáreas de zonas terrestres protegidas (133 millones de hectáreas), en un momento en que muchos proyectos aún no han atravesado todo el proceso de diseño ni se han presentado para ratificación de la dirección ejecutiva. Este avance provisional apunta al hecho de que, durante las etapas avanzadas de preparación, en los proyectos aumenta el nivel de ambición, tal como se refleja en los resultados. Esta observación plantea una tendencia prometedora para que el GEF quede más cerca de cumplir todas las metas de biodiversidad del GEF-7 una vez que todos los proyectos estén ratificados por la dirección ejecutiva.</w:t>
      </w:r>
      <w:r w:rsidR="00CF7B78" w:rsidRPr="00E34FE6">
        <w:t xml:space="preserve"> </w:t>
      </w:r>
      <w:bookmarkEnd w:id="112"/>
      <w:bookmarkEnd w:id="113"/>
    </w:p>
    <w:p w14:paraId="37DDAC0B" w14:textId="28B16EF9" w:rsidR="00B65942" w:rsidRPr="00E34FE6" w:rsidRDefault="00A40ED9" w:rsidP="00AC6E4B">
      <w:pPr>
        <w:pStyle w:val="Caption"/>
        <w:rPr>
          <w:noProof/>
        </w:rPr>
      </w:pPr>
      <w:bookmarkStart w:id="114" w:name="_Toc102225705"/>
      <w:bookmarkStart w:id="115" w:name="_Toc102226022"/>
      <w:bookmarkStart w:id="116" w:name="_Toc108978439"/>
      <w:r w:rsidRPr="00E34FE6">
        <w:lastRenderedPageBreak/>
        <w:t xml:space="preserve">Gráfico </w:t>
      </w:r>
      <w:fldSimple w:instr=" SEQ Figure \* ARABIC ">
        <w:r w:rsidR="00A46F9C" w:rsidRPr="00E34FE6">
          <w:rPr>
            <w:noProof/>
          </w:rPr>
          <w:t>5</w:t>
        </w:r>
      </w:fldSimple>
      <w:r w:rsidRPr="00E34FE6">
        <w:t>. Avance en el logro de las metas de los indicadores básicos del GEF-7,</w:t>
      </w:r>
      <w:r w:rsidR="0004281E" w:rsidRPr="00E34FE6">
        <w:br/>
      </w:r>
      <w:r w:rsidRPr="00E34FE6">
        <w:t>a diciembre de 2021</w:t>
      </w:r>
      <w:bookmarkEnd w:id="114"/>
      <w:bookmarkEnd w:id="115"/>
      <w:r w:rsidR="00513B84" w:rsidRPr="00E34FE6">
        <w:rPr>
          <w:rStyle w:val="FootnoteReference"/>
          <w:noProof/>
        </w:rPr>
        <w:footnoteReference w:id="34"/>
      </w:r>
      <w:bookmarkEnd w:id="116"/>
    </w:p>
    <w:p w14:paraId="0BE43A79" w14:textId="466E7028" w:rsidR="00CA46D1" w:rsidRPr="00E34FE6" w:rsidRDefault="00B65942" w:rsidP="005A402E">
      <w:pPr>
        <w:spacing w:before="240" w:after="480" w:line="252" w:lineRule="auto"/>
        <w:jc w:val="center"/>
        <w:rPr>
          <w:rFonts w:eastAsia="Times New Roman" w:cstheme="minorHAnsi"/>
          <w:noProof/>
          <w:color w:val="000000"/>
          <w:sz w:val="24"/>
          <w:szCs w:val="24"/>
          <w:highlight w:val="yellow"/>
        </w:rPr>
      </w:pPr>
      <w:r w:rsidRPr="00E34FE6">
        <w:rPr>
          <w:noProof/>
        </w:rPr>
        <w:drawing>
          <wp:inline distT="0" distB="0" distL="0" distR="0" wp14:anchorId="01FC37F1" wp14:editId="3C990C47">
            <wp:extent cx="5109351" cy="5427594"/>
            <wp:effectExtent l="19050" t="19050" r="15240" b="20955"/>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9"/>
                    <a:stretch>
                      <a:fillRect/>
                    </a:stretch>
                  </pic:blipFill>
                  <pic:spPr>
                    <a:xfrm>
                      <a:off x="0" y="0"/>
                      <a:ext cx="5143623" cy="5464001"/>
                    </a:xfrm>
                    <a:prstGeom prst="rect">
                      <a:avLst/>
                    </a:prstGeom>
                    <a:ln>
                      <a:solidFill>
                        <a:schemeClr val="tx1"/>
                      </a:solidFill>
                    </a:ln>
                  </pic:spPr>
                </pic:pic>
              </a:graphicData>
            </a:graphic>
          </wp:inline>
        </w:drawing>
      </w:r>
    </w:p>
    <w:p w14:paraId="44A6EB62" w14:textId="3683EDDC" w:rsidR="007953C1" w:rsidRPr="00E34FE6" w:rsidRDefault="006A4323" w:rsidP="005E6C91">
      <w:pPr>
        <w:pStyle w:val="ListParagraph"/>
        <w:rPr>
          <w:szCs w:val="24"/>
        </w:rPr>
      </w:pPr>
      <w:r w:rsidRPr="00E34FE6">
        <w:t xml:space="preserve">Como se presentó en las orientaciones programáticas y el marco de resultados correspondientes al GEF-7, los programas de impacto generan resultados en los indicadores 1 (zonas terrestres protegidas), 3 (superficie de tierra restaurada), 4 (paisajes con prácticas más adecuadas) y 6 (emisiones de gases de efecto invernadero mitigadas). </w:t>
      </w:r>
    </w:p>
    <w:p w14:paraId="037F5441" w14:textId="7376ACC6" w:rsidR="004C3F85" w:rsidRPr="00E34FE6" w:rsidRDefault="006A4323" w:rsidP="005E6C91">
      <w:pPr>
        <w:pStyle w:val="ListParagraph"/>
      </w:pPr>
      <w:r w:rsidRPr="00E34FE6">
        <w:t xml:space="preserve">A la fecha, la contribución de todos los programas de impacto a estos cuatro indicadores básicos varía entre el 21 % y cerca del 70 % de la totalidad de las metas previstas para el GEF-7 </w:t>
      </w:r>
      <w:r w:rsidRPr="00E34FE6">
        <w:lastRenderedPageBreak/>
        <w:t>(gráfico 5), mientras que el total de recursos del SATR programados en dichos programas representa el 23 % de las asignaciones previstas para dicho período.</w:t>
      </w:r>
      <w:r w:rsidR="00CF7B78" w:rsidRPr="00E34FE6">
        <w:t xml:space="preserve"> </w:t>
      </w:r>
    </w:p>
    <w:p w14:paraId="69184828" w14:textId="77777777" w:rsidR="00794C84" w:rsidRPr="00E34FE6" w:rsidRDefault="00794C84" w:rsidP="00794C84"/>
    <w:p w14:paraId="2CDF862B" w14:textId="77777777" w:rsidR="00D506B9" w:rsidRPr="00E34FE6" w:rsidRDefault="00D506B9" w:rsidP="00BB3396">
      <w:pPr>
        <w:pStyle w:val="Heading1"/>
        <w:sectPr w:rsidR="00D506B9" w:rsidRPr="00E34FE6" w:rsidSect="00B54FE4">
          <w:pgSz w:w="12240" w:h="15840"/>
          <w:pgMar w:top="1440" w:right="1440" w:bottom="1440" w:left="1440" w:header="720" w:footer="720" w:gutter="0"/>
          <w:cols w:space="720"/>
          <w:docGrid w:linePitch="360"/>
        </w:sectPr>
      </w:pPr>
      <w:bookmarkStart w:id="117" w:name="_Toc102227417"/>
    </w:p>
    <w:p w14:paraId="21715966" w14:textId="1DADBAAF" w:rsidR="00DF0187" w:rsidRPr="00E34FE6" w:rsidRDefault="00FE0F88" w:rsidP="00BB3396">
      <w:pPr>
        <w:pStyle w:val="Heading1"/>
      </w:pPr>
      <w:bookmarkStart w:id="118" w:name="_Toc108978405"/>
      <w:r w:rsidRPr="00E34FE6">
        <w:lastRenderedPageBreak/>
        <w:t>VII. Resultados de la Oficina de Evaluación Independiente del GEF</w:t>
      </w:r>
      <w:bookmarkEnd w:id="117"/>
      <w:bookmarkEnd w:id="118"/>
    </w:p>
    <w:p w14:paraId="0DFF7547" w14:textId="66E4C1E0" w:rsidR="00BB7B5B" w:rsidRPr="00E34FE6" w:rsidRDefault="00DF0187" w:rsidP="005E6C91">
      <w:pPr>
        <w:pStyle w:val="ListParagraph"/>
      </w:pPr>
      <w:bookmarkStart w:id="119" w:name="_Hlk32089239"/>
      <w:r w:rsidRPr="00E34FE6">
        <w:t>Durante el período analizado, la Oficina de Evaluación Independiente (OEI) del GEF llevó a cabo seis exámenes y evaluaciones temáticas, junto con la séptima evaluación integral del GEF, que revisten importancia para el área focal de biodiversidad. A continuación, se resumen los principales resultados de tales evaluaciones.</w:t>
      </w:r>
      <w:r w:rsidR="00CF7B78" w:rsidRPr="00E34FE6">
        <w:t xml:space="preserve"> </w:t>
      </w:r>
      <w:r w:rsidRPr="00E34FE6">
        <w:t xml:space="preserve">Esta información ha sido </w:t>
      </w:r>
      <w:r w:rsidR="00B91A2B" w:rsidRPr="00E34FE6">
        <w:t>proporcionada</w:t>
      </w:r>
      <w:r w:rsidRPr="00E34FE6">
        <w:t xml:space="preserve"> por la OEI del GEF.</w:t>
      </w:r>
    </w:p>
    <w:bookmarkEnd w:id="119"/>
    <w:p w14:paraId="5FF35A64" w14:textId="25478B6A" w:rsidR="00E96442" w:rsidRPr="00E34FE6" w:rsidRDefault="00E96442" w:rsidP="00C154BF">
      <w:pPr>
        <w:spacing w:before="240" w:after="240" w:line="240" w:lineRule="auto"/>
        <w:jc w:val="center"/>
        <w:rPr>
          <w:rFonts w:cstheme="minorHAnsi"/>
          <w:b/>
          <w:bCs/>
          <w:iCs/>
          <w:sz w:val="24"/>
          <w:szCs w:val="24"/>
        </w:rPr>
      </w:pPr>
      <w:r w:rsidRPr="00E34FE6">
        <w:rPr>
          <w:b/>
          <w:sz w:val="24"/>
        </w:rPr>
        <w:t>Evaluación del apoyo del GEF a la incorporación de la biodiversidad</w:t>
      </w:r>
      <w:r w:rsidRPr="00E34FE6">
        <w:rPr>
          <w:rFonts w:cstheme="minorHAnsi"/>
          <w:iCs/>
          <w:sz w:val="24"/>
          <w:szCs w:val="24"/>
          <w:vertAlign w:val="superscript"/>
          <w:lang w:val="en"/>
        </w:rPr>
        <w:footnoteReference w:id="35"/>
      </w:r>
    </w:p>
    <w:p w14:paraId="15DF8F97" w14:textId="1F9B33D5" w:rsidR="00E96442" w:rsidRPr="00E34FE6" w:rsidRDefault="00E96442" w:rsidP="005E6C91">
      <w:pPr>
        <w:pStyle w:val="ListParagraph"/>
      </w:pPr>
      <w:r w:rsidRPr="00E34FE6">
        <w:t>La evaluación se llevó a cabo para medir el desempeño y la eficacia en términos generales de las intervenciones del GEF relacionadas con la incorporación de la biodiversidad, tomando como base la cartera de 471 proyectos y 3 estudios de casos realizados en Colombia, India y Sudáfrica, que permitieron reflejar las experiencias recogidas entre el GEF-3 y el GEF-6.</w:t>
      </w:r>
    </w:p>
    <w:p w14:paraId="3C943E7D" w14:textId="0C7B3BAF" w:rsidR="00E96442" w:rsidRPr="00E34FE6" w:rsidRDefault="00E96442" w:rsidP="005E6C91">
      <w:pPr>
        <w:pStyle w:val="ListParagraph"/>
      </w:pPr>
      <w:r w:rsidRPr="00E34FE6">
        <w:t>Al momento de la evaluación, la cartera de incorporación de la biodiversidad estaba compuesta por 471 proyectos por un valor total de USD 2340 millones en donaciones y USD 12 730 millones en cofinanciamiento. En la evaluación se señaló que, en el GEF-6, dicha cartera se incrementó sustancialmente en comparación con los períodos de reposición anteriores: pasó a representar el 51 % de los proyectos y el 55 % de los fondos. Asimismo, se indicó que la incorporación de la biodiversidad se transformó en la cartera más grande del GEF, dado que superó en tamaño a la de zonas protegidas y sistemas de zonas protegidas del GEF-6.</w:t>
      </w:r>
    </w:p>
    <w:p w14:paraId="1E2E28D0" w14:textId="713FAD51" w:rsidR="00E96442" w:rsidRPr="00E34FE6" w:rsidRDefault="00E96442" w:rsidP="005E6C91">
      <w:pPr>
        <w:pStyle w:val="ListParagraph"/>
      </w:pPr>
      <w:r w:rsidRPr="00E34FE6">
        <w:t>Según el análisis de la cartera incluido en la evaluación, la distribución regional del apoyo a la incorporación de la biodiversidad fue, en general, congruente con los patrones de biodiversidad de importancia mundial. En los distintos períodos de reposición, el apoyo del GEF a la incorporación de la biodiversidad se ha focalizado adecuadamente en las regiones de Asia y el Pacífico y América Latina y el Caribe, y en segundo término en África. Asimismo, casi tres cuartos de las intervenciones relativas a esta cuestión se centran en alentar la inclusión de actividades que no pongan en riesgo la biodiversidad en las prácticas de producción, y más de la mitad de los proyectos con objetivos de incorporación de la biodiversidad se ejecutan en los sectores de la silvicultura y la agricultura.</w:t>
      </w:r>
    </w:p>
    <w:p w14:paraId="6BE08083" w14:textId="77777777" w:rsidR="00E96442" w:rsidRPr="00E34FE6" w:rsidRDefault="00E96442" w:rsidP="005E6C91">
      <w:pPr>
        <w:pStyle w:val="ListParagraph"/>
      </w:pPr>
      <w:r w:rsidRPr="00E34FE6">
        <w:t xml:space="preserve">Los proyectos del GEF sobre incorporación de la biodiversidad están explícitamente diseñados para abordar las amenazas reconocidas, a fin de mitigar sus efectos en la biodiversidad de importancia mundial. En el marco de los proyectos se buscó cumplir este objetivo a través de diversos enfoques que incluyeron la ampliación de las prácticas de gestión de paisajes, los sistemas de agrosilvicultura y producción sostenible, y la conectividad biológica que vincula los bosques vulnerables con las zonas protegidas. Se aplicaron estrategias de implementación integradoras organizadas en varios niveles. </w:t>
      </w:r>
    </w:p>
    <w:p w14:paraId="1EAF1056" w14:textId="11C3E120" w:rsidR="00E96442" w:rsidRPr="00E34FE6" w:rsidRDefault="00E96442" w:rsidP="005E6C91">
      <w:pPr>
        <w:pStyle w:val="ListParagraph"/>
      </w:pPr>
      <w:r w:rsidRPr="00E34FE6">
        <w:t xml:space="preserve">En la evaluación se destacó que los proyectos conferían validez al modelo de la teoría del cambio del GEF para la incorporación de la biodiversidad en distintos contextos; dicho </w:t>
      </w:r>
      <w:r w:rsidRPr="00E34FE6">
        <w:lastRenderedPageBreak/>
        <w:t xml:space="preserve">modelo se ve reflejado en las tendencias de programación a lo largo de los sucesivos ciclos y reconoce que el proceso de incorporación es dinámico y no lineal. Sin embargo, se señala la necesidad de que la teoría del cambio se aplique de forma más sistemática durante la ejecución de los proyectos. </w:t>
      </w:r>
    </w:p>
    <w:p w14:paraId="3D1278B4" w14:textId="0101BC41" w:rsidR="00E96442" w:rsidRPr="00E34FE6" w:rsidRDefault="00E96442" w:rsidP="005E6C91">
      <w:pPr>
        <w:pStyle w:val="ListParagraph"/>
      </w:pPr>
      <w:r w:rsidRPr="00E34FE6">
        <w:t>Las conclusiones de la evaluación ponen de relieve la pertinencia de la cartera de integración de la biodiversidad y el importante papel del GEF en la aplicación del mandato del Convenio sobre la Diversidad Biológica y sus países miembros. El GEF ha cumplido un papel fundamental a la hora de respaldar los marcos de reforma y planificación de las políticas que promueven las consideraciones de biodiversidad en los distintos sectores y territorios. Respecto del desempeño, en los proyectos del GEF se ha logrado ampliar</w:t>
      </w:r>
      <w:r w:rsidRPr="00E34FE6">
        <w:rPr>
          <w:vertAlign w:val="superscript"/>
        </w:rPr>
        <w:footnoteReference w:id="36"/>
      </w:r>
      <w:r w:rsidRPr="00E34FE6">
        <w:t xml:space="preserve"> la conservación de la biodiversidad a sectores, instituciones, políticas y territorios específicos que tienen un nivel de biodiversidad de importancia mundial. En el informe también se destacó la manera en que una cohorte más pequeña de proyectos y socios nacionales estaba acelerando con éxito</w:t>
      </w:r>
      <w:r w:rsidRPr="00E34FE6">
        <w:rPr>
          <w:vertAlign w:val="superscript"/>
        </w:rPr>
        <w:footnoteReference w:id="37"/>
      </w:r>
      <w:r w:rsidRPr="00E34FE6">
        <w:t xml:space="preserve"> la incorporación de la biodiversidad en los distintos sectores, instituciones y territorios. Los procesos de incorporación se están expandiendo y están cobrando impulso, y han comenzado a incidir en los niveles sistémicos. </w:t>
      </w:r>
    </w:p>
    <w:p w14:paraId="08AD537B" w14:textId="77777777" w:rsidR="00E96442" w:rsidRPr="00E34FE6" w:rsidRDefault="00E96442" w:rsidP="005E6C91">
      <w:pPr>
        <w:pStyle w:val="ListParagraph"/>
      </w:pPr>
      <w:r w:rsidRPr="00E34FE6">
        <w:t>Entre las características positivas que facilitaron la incorporación de la biodiversidad se incluyen la presencia de condiciones previas, como marcos normativos y regulatorios bien desarrollados para la conservación de la biodiversidad, instituciones de investigación científica reconocidas e idóneas con los conocimientos especializados necesarios, y contextos políticos y normativos favorables. Los avances logrados en la incorporación de la biodiversidad se vieron influidos por una serie de factores directamente relacionados con el desempeño en la implementación del proyecto (eficiencia, cumplimiento oportuno de las prestaciones, seguimiento y gestión adaptativa) y externos al contexto inmediato del proyecto (capacidad nacional y compromiso institucional, ciclos de gestión de gobierno, y condiciones políticas y normativas).</w:t>
      </w:r>
    </w:p>
    <w:p w14:paraId="7C685119" w14:textId="77777777" w:rsidR="00E96442" w:rsidRPr="00E34FE6" w:rsidRDefault="00E96442" w:rsidP="005E6C91">
      <w:pPr>
        <w:pStyle w:val="ListParagraph"/>
      </w:pPr>
      <w:r w:rsidRPr="00E34FE6">
        <w:t>La cartera de incorporación de la biodiversidad ha contribuido a generar adicionalidades jurídico-ambientales, regulatorias, socioeconómicas y de gestión que van más allá de los beneficios relacionados con los costos incrementales. Dichas adicionalidades incluyen enfoques basados en alianzas de múltiples partes interesadas que vinculan organizaciones comunitarias con instituciones de investigación regionales, plataformas de promoción y autoridades ambientales nacionales. Sin embargo, en la evaluación también se mencionaron los desafíos de reflejar las adicionalidades, como los impactos socioeconómicos y ambientales derivados del apoyo del GEF.</w:t>
      </w:r>
    </w:p>
    <w:p w14:paraId="48FC2DDC" w14:textId="77777777" w:rsidR="00E96442" w:rsidRPr="00E34FE6" w:rsidRDefault="00E96442" w:rsidP="005E6C91">
      <w:pPr>
        <w:pStyle w:val="ListParagraph"/>
      </w:pPr>
      <w:r w:rsidRPr="00E34FE6">
        <w:lastRenderedPageBreak/>
        <w:t>En la evaluación se señala la necesidad de prestar mayor atención a las medidas cuantitativas, especialmente respecto de los resultados e impactos. Se observa que los indicadores básicos y los subindicadores del GEF-7 constituyen un paso en la dirección correcta, pero que no son suficientes para reflejar la incidencia de las intervenciones del GEF en los beneficios socioeconómicos, el flujo financiero y las reformas normativas y regulatorias.</w:t>
      </w:r>
    </w:p>
    <w:p w14:paraId="7B71FA60" w14:textId="420C8FE1" w:rsidR="00A43244" w:rsidRPr="00E34FE6" w:rsidRDefault="00E96442" w:rsidP="005E6C91">
      <w:pPr>
        <w:pStyle w:val="ListParagraph"/>
      </w:pPr>
      <w:r w:rsidRPr="00E34FE6">
        <w:t>En la evaluación se formularon tres recomendaciones principales para el GEF: 1) diseñar intervenciones de incorporación con una perspectiva a más largo plazo y un paquete de recursos para garantizar la sostenibilidad; 2) mejorar y fortalecer el diseño y la implementación de las actividades de seguimiento y evaluación para reflejar los resultados ambientales, socioeconómicos, financieros y normativos y regulatorios a fin de evaluar el desempeño, los beneficios y compensaciones recíprocas, y a los efectos de la gestión adaptativa, y 3) continuar aprovechando su poder de convocatoria para mejorar el diseño y el proceso de las políticas, y fortalecer la colaboración interministerial e intersectorial para incorporar la biodiversidad.</w:t>
      </w:r>
    </w:p>
    <w:p w14:paraId="02AD50C5" w14:textId="42DA91C8" w:rsidR="00E96442" w:rsidRPr="00E34FE6" w:rsidRDefault="00E96442" w:rsidP="00C154BF">
      <w:pPr>
        <w:spacing w:before="240" w:after="240" w:line="240" w:lineRule="auto"/>
        <w:jc w:val="center"/>
        <w:rPr>
          <w:rFonts w:cstheme="minorHAnsi"/>
          <w:b/>
          <w:sz w:val="24"/>
          <w:szCs w:val="24"/>
        </w:rPr>
      </w:pPr>
      <w:bookmarkStart w:id="120" w:name="_Hlk32092104"/>
      <w:r w:rsidRPr="00E34FE6">
        <w:rPr>
          <w:b/>
          <w:sz w:val="24"/>
        </w:rPr>
        <w:t>Evaluación del apoyo del GEF a la ampliación del impacto</w:t>
      </w:r>
      <w:r w:rsidRPr="00E34FE6">
        <w:rPr>
          <w:rFonts w:cstheme="minorHAnsi"/>
          <w:bCs/>
          <w:sz w:val="24"/>
          <w:szCs w:val="24"/>
          <w:vertAlign w:val="superscript"/>
          <w:lang w:val="en-GB"/>
        </w:rPr>
        <w:footnoteReference w:id="38"/>
      </w:r>
      <w:bookmarkEnd w:id="120"/>
    </w:p>
    <w:p w14:paraId="20024A5C" w14:textId="77777777" w:rsidR="00F97D6D" w:rsidRPr="00E34FE6" w:rsidRDefault="00E96442" w:rsidP="005E6C91">
      <w:pPr>
        <w:pStyle w:val="ListParagraph"/>
      </w:pPr>
      <w:r w:rsidRPr="00E34FE6">
        <w:t>Esta evaluación tuvo como objetivo ayudar a comprender mejor los procesos a través de los cuales tiene lugar la ampliación del impacto y las condiciones en las que se logra, y extraer enseñanzas de ello. En ese marco, se obtuvieron datos empíricos de las experiencias previas del GEF con la ampliación del impacto. Se evaluó un total de 60 casos con diversos grados de información cuantitativa y cualitativa. Las visitas a proyectos respaldados por el GEF concluidos se llevaron a cabo en tres países: Costa Rica, Macedonia y Mauricio.</w:t>
      </w:r>
    </w:p>
    <w:p w14:paraId="70A19DBF" w14:textId="77777777" w:rsidR="00F97D6D" w:rsidRPr="00E34FE6" w:rsidRDefault="00E96442" w:rsidP="005E6C91">
      <w:pPr>
        <w:pStyle w:val="ListParagraph"/>
      </w:pPr>
      <w:r w:rsidRPr="00E34FE6">
        <w:t>En el área focal de biodiversidad, se concluyó que los resultados ambientales estándar eran hasta 74,5 veces más elevados en la etapa de ampliación que en la de aplicación experimental. Se señaló que todos los casos de biodiversidad apuntaban a incrementar la conservación de esta mediante varios tipos de intervenciones.</w:t>
      </w:r>
      <w:bookmarkStart w:id="121" w:name="_1fob9te"/>
      <w:bookmarkStart w:id="122" w:name="_3znysh7" w:colFirst="0" w:colLast="0"/>
      <w:bookmarkEnd w:id="121"/>
      <w:bookmarkEnd w:id="122"/>
    </w:p>
    <w:p w14:paraId="48BF1ECD" w14:textId="44F27262" w:rsidR="00E96442" w:rsidRPr="00E34FE6" w:rsidRDefault="00E96442" w:rsidP="005E6C91">
      <w:pPr>
        <w:pStyle w:val="ListParagraph"/>
      </w:pPr>
      <w:r w:rsidRPr="00E34FE6">
        <w:t>En la evaluación se determinó que el período medio durante el cual el GEF brindaba apoyo era de 10 años, y que algunos resultados de la ampliación se lograban en apenas 3,5 años y otros, en hasta 18 años. Otros casos examinados recibieron apoyo del GEF durante 25 años o más, y se fijaron metas más elevadas según la escala de resultados y la zona geográfica. Se destacó que para que la ampliación sea exitosa se necesitan entre 10 y 15 años, aproximadamente, de esfuerzos sostenidos, lo que también se ve confirmado por la experiencia más amplia recogida en la bibliografía especializada y por las entrevistas a las partes interesadas.</w:t>
      </w:r>
      <w:bookmarkStart w:id="123" w:name="_30j0zll"/>
      <w:bookmarkEnd w:id="123"/>
    </w:p>
    <w:p w14:paraId="48F0FDA9" w14:textId="1C7EB8C1" w:rsidR="00AF3404" w:rsidRPr="00E34FE6" w:rsidRDefault="00AF3404" w:rsidP="00C154BF">
      <w:pPr>
        <w:spacing w:before="240" w:after="240" w:line="240" w:lineRule="auto"/>
        <w:jc w:val="center"/>
        <w:rPr>
          <w:rFonts w:cstheme="minorHAnsi"/>
          <w:b/>
          <w:bCs/>
          <w:sz w:val="24"/>
          <w:szCs w:val="24"/>
        </w:rPr>
      </w:pPr>
      <w:r w:rsidRPr="00E34FE6">
        <w:rPr>
          <w:b/>
          <w:sz w:val="24"/>
        </w:rPr>
        <w:lastRenderedPageBreak/>
        <w:t>Evaluación estratégica de conglomerados de países: Pequeños Estados insulares</w:t>
      </w:r>
      <w:r w:rsidR="00332334" w:rsidRPr="00E34FE6">
        <w:rPr>
          <w:b/>
          <w:sz w:val="24"/>
        </w:rPr>
        <w:br/>
      </w:r>
      <w:r w:rsidRPr="00E34FE6">
        <w:rPr>
          <w:b/>
          <w:sz w:val="24"/>
        </w:rPr>
        <w:t>en desarrollo (PEID)</w:t>
      </w:r>
      <w:r w:rsidR="00F35C09" w:rsidRPr="00E34FE6">
        <w:rPr>
          <w:rStyle w:val="FootnoteReference"/>
          <w:rFonts w:cstheme="minorHAnsi"/>
          <w:b/>
          <w:bCs/>
          <w:sz w:val="24"/>
          <w:szCs w:val="24"/>
        </w:rPr>
        <w:footnoteReference w:id="39"/>
      </w:r>
    </w:p>
    <w:p w14:paraId="604009CB" w14:textId="77777777" w:rsidR="00AF3404" w:rsidRPr="00E34FE6" w:rsidRDefault="00AF3404" w:rsidP="005E6C91">
      <w:pPr>
        <w:pStyle w:val="ListParagraph"/>
      </w:pPr>
      <w:r w:rsidRPr="00E34FE6">
        <w:t xml:space="preserve">La evaluación se llevó a cabo teniendo en cuenta dos objetivos estratégicos: i) evaluar la pertinencia y los resultados del apoyo del GEF a la hora de abordar los principales problemas ambientales para los PEID desde la perspectiva nacional; </w:t>
      </w:r>
      <w:proofErr w:type="spellStart"/>
      <w:r w:rsidRPr="00E34FE6">
        <w:t>ii</w:t>
      </w:r>
      <w:proofErr w:type="spellEnd"/>
      <w:r w:rsidRPr="00E34FE6">
        <w:t>) generar una comprensión más profunda de los determinantes de la sostenibilidad en relación con los resultados de las intervenciones apoyadas por el GEF en estas naciones.</w:t>
      </w:r>
    </w:p>
    <w:p w14:paraId="13C4A2F1" w14:textId="77777777" w:rsidR="00AF3404" w:rsidRPr="00E34FE6" w:rsidRDefault="00AF3404" w:rsidP="005E6C91">
      <w:pPr>
        <w:pStyle w:val="ListParagraph"/>
      </w:pPr>
      <w:r w:rsidRPr="00E34FE6">
        <w:t xml:space="preserve">El GEF ha prestado apoyo a los PEID durante más de 25 años, en particular en las áreas de biodiversidad y cambio climático. Entre 2006 y 2018, invirtió USD 1370 millones en estos Estados a través de 337 intervenciones. La evaluación incluyó un examen de 286 proyectos del GEF en 39 PEID; esto se complementó con estudios de casos y visitas sobre el terreno a 10 países. </w:t>
      </w:r>
    </w:p>
    <w:p w14:paraId="79ABA421" w14:textId="3D2397BC" w:rsidR="00AF3404" w:rsidRPr="00E34FE6" w:rsidRDefault="00AF3404" w:rsidP="005E6C91">
      <w:pPr>
        <w:pStyle w:val="ListParagraph"/>
      </w:pPr>
      <w:r w:rsidRPr="00E34FE6">
        <w:t>En el estudio se observó que los proyectos financiados por el GEF en los PEID suelen estar bien alineados con las estrategias de las áreas focales del GEF sobre cambio climático, biodiversidad, gestión sostenible de los bosques y productos químicos y desechos peligrosos. Desde las cordilleras hasta los arrecifes, la gestión de toda la isla y los enfoques de economía azul benefician a los ecosistemas naturales y a la población local. Los funcionarios gubernamentales de los PEID señalaron que el GEF es una fuente importante de financiamiento que se ajusta a sus prioridades y esquemas de planificación. Esta opinión se reflejó en varios programas nacionales de los organismos del GEF.</w:t>
      </w:r>
      <w:r w:rsidR="00CF7B78" w:rsidRPr="00E34FE6">
        <w:t xml:space="preserve"> </w:t>
      </w:r>
    </w:p>
    <w:p w14:paraId="48C4891D" w14:textId="77777777" w:rsidR="00AF3404" w:rsidRPr="00E34FE6" w:rsidRDefault="00AF3404" w:rsidP="005E6C91">
      <w:pPr>
        <w:pStyle w:val="ListParagraph"/>
      </w:pPr>
      <w:r w:rsidRPr="00E34FE6">
        <w:t xml:space="preserve">De acuerdo con la evaluación, los beneficios ambientales de alcance mundial más importantes en los PEID son los siguientes: a) mantenimiento de los bienes y servicios de la biodiversidad y apoyo al desarrollo con bajas emisiones de carbono (presente en un tercio de los proyectos); b) aumento de la capacidad de los países para aplicar los acuerdos ambientales multilaterales e incorporarlos en los marcos nacionales y subnacionales de política, de planificación y financieros y jurídicos (presente en el 25 % de los proyectos). Muchos proyectos de un área focal generan </w:t>
      </w:r>
      <w:proofErr w:type="spellStart"/>
      <w:r w:rsidRPr="00E34FE6">
        <w:t>cobeneficios</w:t>
      </w:r>
      <w:proofErr w:type="spellEnd"/>
      <w:r w:rsidRPr="00E34FE6">
        <w:t xml:space="preserve"> en otras áreas, especialmente para la biodiversidad y el cambio climático.</w:t>
      </w:r>
    </w:p>
    <w:p w14:paraId="36CCF294" w14:textId="77777777" w:rsidR="00AF3404" w:rsidRPr="00E34FE6" w:rsidRDefault="00AF3404" w:rsidP="005E6C91">
      <w:pPr>
        <w:pStyle w:val="ListParagraph"/>
      </w:pPr>
      <w:r w:rsidRPr="00E34FE6">
        <w:t>En la evaluación se informó que la sostenibilidad, observada en la mitad de los proyectos analizados, se mejora mediante la incorporación de actividades en el área de la biodiversidad, a través de políticas sobre cambio climático y —en términos más generales— prestando atención a factores del proyecto y del contexto. Se comprobó que los proyectos regionales habían tenido mejores resultados que los proyectos nacionales. El 88 % de los proyectos regionales tuvo resultados positivos, y el 66 % recibió una calificación positiva en relación con la sostenibilidad.</w:t>
      </w:r>
    </w:p>
    <w:p w14:paraId="241AF16B" w14:textId="5F75978C" w:rsidR="00AF3404" w:rsidRPr="00E34FE6" w:rsidRDefault="00AF3404" w:rsidP="005E6C91">
      <w:pPr>
        <w:pStyle w:val="ListParagraph"/>
      </w:pPr>
      <w:r w:rsidRPr="00E34FE6">
        <w:lastRenderedPageBreak/>
        <w:t>En la evaluación se señaló que las esferas de adicionalidad más importantes del GEF en los PEID son el fortalecimiento de las instituciones y la asistencia con los marcos jurídicos y regulatorios. El mayor desafío del GEF en estas naciones radica en lograr acceso al financiamiento del sector privado.</w:t>
      </w:r>
    </w:p>
    <w:p w14:paraId="670D7A1C" w14:textId="581362B6" w:rsidR="00E96442" w:rsidRPr="00E34FE6" w:rsidRDefault="00E96442" w:rsidP="00C154BF">
      <w:pPr>
        <w:spacing w:before="240" w:after="240" w:line="240" w:lineRule="auto"/>
        <w:jc w:val="center"/>
        <w:rPr>
          <w:rFonts w:cstheme="minorHAnsi"/>
          <w:b/>
          <w:sz w:val="24"/>
          <w:szCs w:val="24"/>
        </w:rPr>
      </w:pPr>
      <w:bookmarkStart w:id="124" w:name="_Hlk102062549"/>
      <w:r w:rsidRPr="00E34FE6">
        <w:rPr>
          <w:b/>
          <w:sz w:val="24"/>
        </w:rPr>
        <w:t>Evaluación del apoyo del GEF en situaciones de fragilidad y conflicto</w:t>
      </w:r>
      <w:r w:rsidRPr="00E34FE6">
        <w:rPr>
          <w:rFonts w:cstheme="minorHAnsi"/>
          <w:bCs/>
          <w:sz w:val="24"/>
          <w:szCs w:val="24"/>
          <w:vertAlign w:val="superscript"/>
          <w:lang w:val="en"/>
        </w:rPr>
        <w:footnoteReference w:id="40"/>
      </w:r>
      <w:bookmarkEnd w:id="124"/>
    </w:p>
    <w:p w14:paraId="0B1263A2" w14:textId="77777777" w:rsidR="00E96442" w:rsidRPr="00E34FE6" w:rsidRDefault="00E96442" w:rsidP="005E6C91">
      <w:pPr>
        <w:pStyle w:val="ListParagraph"/>
      </w:pPr>
      <w:r w:rsidRPr="00E34FE6">
        <w:t xml:space="preserve">El estudio se llevó a cabo para evaluar los impactos de las situaciones de conflicto y fragilidad en el diseño y la ejecución de las intervenciones del GEF en tres escalas: a nivel mundial, a nacional y regional, y a nivel de los proyectos. También sirvió para evaluar los impactos de las medidas destinadas a lograr que las intervenciones del GEF respondieran a las características de los conflictos. La evaluación abarcó 4136 proyectos y 7 estudios de casos de países. </w:t>
      </w:r>
    </w:p>
    <w:p w14:paraId="5B850110" w14:textId="77777777" w:rsidR="00E96442" w:rsidRPr="00E34FE6" w:rsidRDefault="00E96442" w:rsidP="005E6C91">
      <w:pPr>
        <w:pStyle w:val="ListParagraph"/>
      </w:pPr>
      <w:r w:rsidRPr="00E34FE6">
        <w:t>Como resultado, se observó que la gran mayoría de los proyectos del GEF se ejecutan en zonas frágiles y afectadas por conflictos, con una inversión total superior a los USD 4000 millones, o el 29 % de la cartera. Los riesgos relacionados con los conflictos y la fragilidad, así como las formas en que los proyectos del GEF responden a esos riesgos, afectan negativamente la eficacia, la eficiencia, los plazos y la sostenibilidad de los proyectos, y aumentan las cancelaciones de proyectos. Al mismo tiempo, en los proyectos ambientales se pueden utilizar las intervenciones como medio para la consolidación de la paz.</w:t>
      </w:r>
    </w:p>
    <w:p w14:paraId="7ECFE8DD" w14:textId="5DAA0207" w:rsidR="00E96442" w:rsidRPr="00E34FE6" w:rsidRDefault="00E96442" w:rsidP="005E6C91">
      <w:pPr>
        <w:pStyle w:val="ListParagraph"/>
      </w:pPr>
      <w:r w:rsidRPr="00E34FE6">
        <w:t>En la evaluación se señaló que las zonas de biodiversidad se superponen en gran medida con las zonas de conflictos. Entre los años 1950 y 2000, más del 80 % de los principales conflictos armados (es decir, conflictos con al menos 1000 muertes en batalla) tuvieron lugar en puntos de biodiversidad crítica, y más del 90 % de estos conflictos se desarrollaron en países con zonas de biodiversidad de importancia clave. Estas zonas cubren el 2,3 % de la superficie terrestre, pero albergan a la mitad de las especies endémicas. Aunque el conflicto puede dañar la biodiversidad, los acuerdos de paz a menudo van seguidos de la apertura de territorios biodiversos a la inmigración de personas que buscan medios de vida y seguridad alimentaria, como se ha visto en Colombia después del acuerdo de paz de 2016 con las Fuerzas Armadas Revolucionarias de Colombia (FARC). La evaluación puso de relieve la importancia de tener en cuenta el contexto del país en el diseño de intervenciones en estas situaciones.</w:t>
      </w:r>
    </w:p>
    <w:p w14:paraId="20B5280D" w14:textId="2C94B1E8" w:rsidR="00074856" w:rsidRPr="00E34FE6" w:rsidRDefault="00E96442" w:rsidP="005E6C91">
      <w:pPr>
        <w:pStyle w:val="ListParagraph"/>
      </w:pPr>
      <w:r w:rsidRPr="00E34FE6">
        <w:t xml:space="preserve">El 27 % de los proyectos del área focal de biodiversidad del GEF (desde el GEF-1 hasta el GEF-6) se ubican en zonas afectadas por conflictos. De los 1458 proyectos de biodiversidad a nivel nacional apoyados por el GEF hasta 2019, 567 (el 39 %) se ejecutaban en países afectados por conflictos armados importantes y 1202 (el 82 %) se desarrollaban en contextos de fragilidad. Por ejemplo, varios de los subproyectos nacionales del Programa Mundial para la Vida Silvestre financiado por el GEF (fase 1 y fase 2) se encuentran en zonas que atraviesan </w:t>
      </w:r>
      <w:r w:rsidRPr="00E34FE6">
        <w:lastRenderedPageBreak/>
        <w:t xml:space="preserve">situaciones de conflicto y fragilidad identificadas en la lista armonizada del Banco Mundial, y algunos de ellos se retrasaron o se vieron afectados por los conflictos. </w:t>
      </w:r>
    </w:p>
    <w:p w14:paraId="7478C906" w14:textId="0BBE0904" w:rsidR="004A4DF3" w:rsidRPr="00E34FE6" w:rsidRDefault="004A4DF3" w:rsidP="00C154BF">
      <w:pPr>
        <w:spacing w:before="240" w:after="240" w:line="240" w:lineRule="auto"/>
        <w:jc w:val="center"/>
        <w:rPr>
          <w:rFonts w:cstheme="minorHAnsi"/>
          <w:b/>
          <w:bCs/>
          <w:sz w:val="24"/>
          <w:szCs w:val="24"/>
        </w:rPr>
      </w:pPr>
      <w:r w:rsidRPr="00E34FE6">
        <w:rPr>
          <w:b/>
          <w:sz w:val="24"/>
        </w:rPr>
        <w:t>Evaluación formativa del enfoque integrado del GEF para abordar las causas de la degradación ambiental</w:t>
      </w:r>
      <w:r w:rsidR="00260A4A" w:rsidRPr="00E34FE6">
        <w:rPr>
          <w:rStyle w:val="FootnoteReference"/>
          <w:rFonts w:cstheme="minorHAnsi"/>
          <w:b/>
          <w:bCs/>
          <w:sz w:val="24"/>
          <w:szCs w:val="24"/>
        </w:rPr>
        <w:footnoteReference w:id="41"/>
      </w:r>
    </w:p>
    <w:p w14:paraId="58C4F2A6" w14:textId="488199B1" w:rsidR="004A4DF3" w:rsidRPr="00E34FE6" w:rsidRDefault="004A4DF3" w:rsidP="005E6C91">
      <w:pPr>
        <w:pStyle w:val="ListParagraph"/>
      </w:pPr>
      <w:r w:rsidRPr="00E34FE6">
        <w:t xml:space="preserve">Esta evaluación se llevó a cabo para medir los resultados del enfoque integrado del GEF aplicado a través de los programas piloto de enfoque integrado (PEI) del GEF-6 y los programas de impacto del GEF-7, con la intención de abordar las causas de la degradación ambiental. La OEI del GEF adoptó un enfoque formativo para la evaluación, ya que los programas se encontraban en las primeras etapas de ejecución. El enfoque incluyó una evaluación de los primeros resultados y enseñanzas de los PEI (basada en exámenes de mitad de período y otras pruebas) y una evaluación de la forma en que los resultados y las enseñanzas de los pilotos están contribuyendo a la evolución del enfoque integrado en los programas de impacto. </w:t>
      </w:r>
    </w:p>
    <w:p w14:paraId="3B04D637" w14:textId="2B2E7156" w:rsidR="004A4DF3" w:rsidRPr="00E34FE6" w:rsidRDefault="004A4DF3" w:rsidP="005E6C91">
      <w:pPr>
        <w:pStyle w:val="ListParagraph"/>
      </w:pPr>
      <w:r w:rsidRPr="00E34FE6">
        <w:t>Al momento de la evaluación, 56 países y 14 organismos participaban en los PEI y programas de impacto, y se habían asignado más de USD 1000 millones a la programación de enfoques integrados a través de 95 subproyectos, por medio de tres PEI en el GEF-6 y cinco programas de impacto en el GEF-7. Los cinco programas de impacto representan casi una quinta parte del financiamiento total del GEF-7.</w:t>
      </w:r>
    </w:p>
    <w:p w14:paraId="23FE8280" w14:textId="77777777" w:rsidR="004A4DF3" w:rsidRPr="00E34FE6" w:rsidRDefault="004A4DF3" w:rsidP="005E6C91">
      <w:pPr>
        <w:pStyle w:val="ListParagraph"/>
      </w:pPr>
      <w:r w:rsidRPr="00E34FE6">
        <w:t>En la evaluación se indicó que los programas integrados abordan múltiples convenios y convenciones y áreas focales, con sinergias principalmente entre las áreas de biodiversidad, cambio climático y degradación de la tierra, y presentan posibilidades de una mayor integración con las áreas de aguas internacionales y productos químicos y desechos. Los enfoques integrados del GEF incluyen intervenciones centradas en las dimensiones socioeconómicas de la degradación ambiental. El programa de Ciudades Sostenibles amplió el temario urbano de los beneficios para el medio ambiente mundial de modo de incluir la conservación de la biodiversidad, la restauración de la tierra, la gestión de los paisajes y las soluciones basadas en la naturaleza. La oportunidad de poner a prueba un enfoque integrado y crear modelos para la repetición, ampliación o incorporación atrajo el interés de los países; el acceso a financiamiento para incentivos de reserva (además de las asignaciones del SATR) también resultó importante.</w:t>
      </w:r>
    </w:p>
    <w:p w14:paraId="5B1473CC" w14:textId="77777777" w:rsidR="004A4DF3" w:rsidRPr="00E34FE6" w:rsidRDefault="004A4DF3" w:rsidP="005E6C91">
      <w:pPr>
        <w:pStyle w:val="ListParagraph"/>
      </w:pPr>
      <w:r w:rsidRPr="00E34FE6">
        <w:t xml:space="preserve">En la evaluación se llegó a la conclusión de que la programación integrada se dirige en gran medida a los países adecuados y a las causas de la degradación ambiental, con algunas excepciones, como la participación de los pequeños Estados insulares en desarrollo. Las entrevistas con las partes interesadas confirmaron que el enfoque integrado aborda las necesidades y prioridades del CDB, entre otras cosas, atacando las causas directas e indirectas de la pérdida de biodiversidad. La estrategia para garantizar que los países pertinentes </w:t>
      </w:r>
      <w:r w:rsidRPr="00E34FE6">
        <w:lastRenderedPageBreak/>
        <w:t xml:space="preserve">participaran en los programas de impacto del GEF-7 —selección geográfica, incentivos y trabajo con los organismos y países pertinentes— ha sido exitosa en gran medida. </w:t>
      </w:r>
    </w:p>
    <w:p w14:paraId="56C84F30" w14:textId="77777777" w:rsidR="004A4DF3" w:rsidRPr="00E34FE6" w:rsidRDefault="004A4DF3" w:rsidP="005E6C91">
      <w:pPr>
        <w:pStyle w:val="ListParagraph"/>
      </w:pPr>
      <w:r w:rsidRPr="00E34FE6">
        <w:t>Los programas de impacto del GEF-7 están mejor diseñados en comparación con los PEI: incluyen teorías de cambio más sólidas, pensamiento sistémico y coherencia entre los subproyectos y los programas. Sin embargo, en la evaluación se indicó que era necesario prestar más atención a las funciones y responsabilidades en relación con los vínculos entre el programa y las teorías de cambio de los proyectos nacionales en los programas que se centran en las cadenas de valor.</w:t>
      </w:r>
    </w:p>
    <w:p w14:paraId="369C9B1D" w14:textId="77777777" w:rsidR="00045BA7" w:rsidRPr="00E34FE6" w:rsidRDefault="004A4DF3" w:rsidP="005E6C91">
      <w:pPr>
        <w:pStyle w:val="ListParagraph"/>
      </w:pPr>
      <w:r w:rsidRPr="00E34FE6">
        <w:t xml:space="preserve">En la evaluación se señaló que la supervisión y la presentación de informes sobre los resultados de los programas seguían siendo problemáticas. Los marcos de resultados comunes entre programas y subproyectos no estaban bien desarrollados ni implementados en todos los PEI. Los informes a nivel de programas y proyectos mostraron que los PEI lograron algunos avances hacia el logro de beneficios ambientales globales; el avance fue más claro en los proyectos de sistemas alimentarios resilientes (77 %) y menos apreciable en los proyectos de Good </w:t>
      </w:r>
      <w:proofErr w:type="spellStart"/>
      <w:r w:rsidRPr="00E34FE6">
        <w:t>Growth</w:t>
      </w:r>
      <w:proofErr w:type="spellEnd"/>
      <w:r w:rsidRPr="00E34FE6">
        <w:t xml:space="preserve"> </w:t>
      </w:r>
      <w:proofErr w:type="spellStart"/>
      <w:r w:rsidRPr="00E34FE6">
        <w:t>Partnership</w:t>
      </w:r>
      <w:proofErr w:type="spellEnd"/>
      <w:r w:rsidRPr="00E34FE6">
        <w:t xml:space="preserve"> (40 %) y de Ciudades Sostenibles (23 %).</w:t>
      </w:r>
    </w:p>
    <w:p w14:paraId="5F79D743" w14:textId="528AEC6B" w:rsidR="009B22FD" w:rsidRPr="00E34FE6" w:rsidRDefault="004A4DF3" w:rsidP="005E6C91">
      <w:pPr>
        <w:pStyle w:val="ListParagraph"/>
      </w:pPr>
      <w:r w:rsidRPr="00E34FE6">
        <w:t>Las plataformas de conocimientos del PEI —una característica clave del enfoque integrado del GEF— dieron lugar a un aumento de los conocimientos y el aprendizaje en comparación con los enfoques programáticos anteriores del GEF, pero se vieron perjudicadas por asignaciones presupuestarias insuficientes y poca prioridad entre los subproyectos a los que deberían beneficiar.</w:t>
      </w:r>
    </w:p>
    <w:p w14:paraId="77A9B1DC" w14:textId="043EE5E7" w:rsidR="00E96442" w:rsidRPr="00E34FE6" w:rsidRDefault="00E96442" w:rsidP="00C154BF">
      <w:pPr>
        <w:spacing w:before="240" w:after="240" w:line="240" w:lineRule="auto"/>
        <w:jc w:val="center"/>
        <w:rPr>
          <w:rFonts w:cstheme="minorHAnsi"/>
          <w:i/>
          <w:sz w:val="24"/>
          <w:szCs w:val="24"/>
        </w:rPr>
      </w:pPr>
      <w:bookmarkStart w:id="125" w:name="_Hlk98958978"/>
      <w:r w:rsidRPr="00E34FE6">
        <w:rPr>
          <w:b/>
          <w:sz w:val="24"/>
        </w:rPr>
        <w:t xml:space="preserve">Séptima evaluación integral del GEF: </w:t>
      </w:r>
      <w:r w:rsidRPr="00E34FE6">
        <w:rPr>
          <w:b/>
          <w:bCs/>
          <w:sz w:val="24"/>
        </w:rPr>
        <w:t xml:space="preserve">Trabajar en </w:t>
      </w:r>
      <w:proofErr w:type="spellStart"/>
      <w:r w:rsidRPr="00E34FE6">
        <w:rPr>
          <w:b/>
          <w:bCs/>
          <w:sz w:val="24"/>
        </w:rPr>
        <w:t>pos</w:t>
      </w:r>
      <w:proofErr w:type="spellEnd"/>
      <w:r w:rsidRPr="00E34FE6">
        <w:rPr>
          <w:b/>
          <w:bCs/>
          <w:sz w:val="24"/>
        </w:rPr>
        <w:t xml:space="preserve"> de una recuperación mundial</w:t>
      </w:r>
      <w:r w:rsidR="00332334" w:rsidRPr="00E34FE6">
        <w:rPr>
          <w:b/>
          <w:bCs/>
          <w:sz w:val="24"/>
        </w:rPr>
        <w:br/>
      </w:r>
      <w:r w:rsidRPr="00E34FE6">
        <w:rPr>
          <w:b/>
          <w:bCs/>
          <w:sz w:val="24"/>
        </w:rPr>
        <w:t>más verde</w:t>
      </w:r>
      <w:r w:rsidRPr="00E34FE6">
        <w:rPr>
          <w:rFonts w:cstheme="minorHAnsi"/>
          <w:iCs/>
          <w:sz w:val="24"/>
          <w:szCs w:val="24"/>
          <w:vertAlign w:val="superscript"/>
          <w:lang w:val="en"/>
        </w:rPr>
        <w:footnoteReference w:id="42"/>
      </w:r>
      <w:bookmarkEnd w:id="125"/>
    </w:p>
    <w:p w14:paraId="44194DD1" w14:textId="77777777" w:rsidR="00E96442" w:rsidRPr="00E34FE6" w:rsidRDefault="00E96442" w:rsidP="005E6C91">
      <w:pPr>
        <w:pStyle w:val="ListParagraph"/>
      </w:pPr>
      <w:r w:rsidRPr="00E34FE6">
        <w:t>La evaluación se llevó a cabo para fundamentar las negociaciones de la octava reposición del GEF, sobre la base de evidencias evaluativas extraídas de 34 evaluaciones individuales. También se basa en los exámenes de las evaluaciones finales de 1806 proyectos del GEF ya completados y abarca toda la cartera de la institución, conformada por 4786 proyectos aprobados, desde la etapa experimental hasta el 15 de junio de 2021.</w:t>
      </w:r>
    </w:p>
    <w:p w14:paraId="19CB1F5F" w14:textId="0849BC8D" w:rsidR="00E96442" w:rsidRPr="00E34FE6" w:rsidRDefault="00E96442" w:rsidP="005E6C91">
      <w:pPr>
        <w:pStyle w:val="ListParagraph"/>
      </w:pPr>
      <w:r w:rsidRPr="00E34FE6">
        <w:t xml:space="preserve">Al momento de la evaluación, la cartera de biodiversidad estaba compuesta por 1876 proyectos por un valor total de USD 6800 millones en donaciones y USD 33 700 millones anticipados de cofinanciamiento. Estas cifras abarcan tanto proyectos de biodiversidad solamente como proyectos de varias áreas focales que incluyen la biodiversidad. </w:t>
      </w:r>
    </w:p>
    <w:p w14:paraId="207F4E30" w14:textId="77777777" w:rsidR="00E96442" w:rsidRPr="00E34FE6" w:rsidRDefault="00E96442" w:rsidP="005E6C91">
      <w:pPr>
        <w:pStyle w:val="ListParagraph"/>
      </w:pPr>
      <w:r w:rsidRPr="00E34FE6">
        <w:t xml:space="preserve">En la evaluación se indicó que, con respecto a la distribución geográfica de los fondos para biodiversidad, no ha habido un cambio importante en las asignaciones entre las regiones a lo largo del tiempo. En la mayoría de los períodos de reposición del GEF, África, Asia y América Latina y el Caribe han recibido cada uno entre el 20 % y el 30 % de los fondos, mientras que la </w:t>
      </w:r>
      <w:r w:rsidRPr="00E34FE6">
        <w:lastRenderedPageBreak/>
        <w:t>región de Europa y Asia Central ha obtenido sustancialmente menos hasta la fecha. Las actividades regionales han recibido alrededor del 10 % de los fondos, con algunas fluctuaciones entre los períodos de reposición; los proyectos de alcance mundial han recibido alrededor del 7 % de los fondos de todas las áreas focales en general.</w:t>
      </w:r>
    </w:p>
    <w:p w14:paraId="4EE756A3" w14:textId="77777777" w:rsidR="00E96442" w:rsidRPr="00E34FE6" w:rsidRDefault="00E96442" w:rsidP="005E6C91">
      <w:pPr>
        <w:pStyle w:val="ListParagraph"/>
      </w:pPr>
      <w:r w:rsidRPr="00E34FE6">
        <w:t xml:space="preserve">Durante los primeros 18 meses del GEF-7 (hasta diciembre de 2019), el primer objetivo de su estrategia de biodiversidad, que se centra en la integración, fue la principal prioridad, con una asignación de USD 165,6 millones, o el 69 % de los fondos. El segundo objetivo, centrado en la gestión de zonas protegidas y la protección de las especies, se convirtió en una prioridad secundaria para los países, que han invertido USD 65,7 millones (28 %) para ponerlo en práctica. El tercer objetivo, dirigido a apoyar la aplicación de los dos protocolos y las obligaciones de presentación de informes del convenio, recibió una asignación menor del GEF. </w:t>
      </w:r>
    </w:p>
    <w:p w14:paraId="1BF384D5" w14:textId="278B61D7" w:rsidR="00E96442" w:rsidRPr="00E34FE6" w:rsidRDefault="00E96442" w:rsidP="005E6C91">
      <w:pPr>
        <w:pStyle w:val="ListParagraph"/>
      </w:pPr>
      <w:r w:rsidRPr="00E34FE6">
        <w:t>En los primeros 18 meses del GEF-7, el valor total de las inversiones de todos los recursos del GEF para cumplir las Metas de Aichi de todas las líneas de programación pertinentes del GEF-7 (estrategia del área focal de biodiversidad, programas de impacto del GEF-7, el área focal de aguas internacionales, el Fondo para los Países Menos Adelantados destinado a adaptación al cambio climático, el instrumento de financiamiento distinto de las donaciones y el Programa de Pequeñas Donaciones) fue de USD 1056 millones, lo que permitió movilizar USD 8955 millones en cofinanciamiento previstos, para una inversión total de USD 10 010 millones.</w:t>
      </w:r>
    </w:p>
    <w:p w14:paraId="683B9C25" w14:textId="4498D809" w:rsidR="00E96442" w:rsidRPr="00E34FE6" w:rsidRDefault="00E96442" w:rsidP="005E6C91">
      <w:pPr>
        <w:pStyle w:val="ListParagraph"/>
      </w:pPr>
      <w:r w:rsidRPr="00E34FE6">
        <w:t>Las opciones de programación también incluyen programas de impacto diseñados para abordar problemas sistémicos que provienen de más de un sector. A través de dichos programas, se espera poder realizar contribuciones significativas y sinérgicas al Marco Cuatrienal de Prioridades Programáticas del GEF-7 y los resultados previstos conexos, según lo acordado en la COP13.</w:t>
      </w:r>
    </w:p>
    <w:p w14:paraId="51E21D31" w14:textId="77777777" w:rsidR="00E96442" w:rsidRPr="00E34FE6" w:rsidRDefault="00E96442" w:rsidP="005E6C91">
      <w:pPr>
        <w:pStyle w:val="ListParagraph"/>
      </w:pPr>
      <w:r w:rsidRPr="00E34FE6">
        <w:t>En el Informe Anual de sobre los Resultados 2021 se presentan datos sobre las calificaciones de la evaluación final de los proyectos de biodiversidad completados. Según la evaluación, el 80 % de los proyectos recibió una calificación satisfactoria en la ejecución, y la misma proporción en la implementación. El diseño y la implementación de las actividades de seguimiento y evaluación quedan algo rezagados, con un 60 % de los proyectos calificados como satisfactorios.</w:t>
      </w:r>
    </w:p>
    <w:p w14:paraId="6A86D443" w14:textId="20EEE726" w:rsidR="00E96442" w:rsidRPr="00E34FE6" w:rsidRDefault="00E96442" w:rsidP="005E6C91">
      <w:pPr>
        <w:pStyle w:val="ListParagraph"/>
      </w:pPr>
      <w:r w:rsidRPr="00E34FE6">
        <w:t>La séptima evaluación incluyó una actualización sobre el programa para abordar el comercio ilegal de especies silvestres, que es una de las principales amenazas mundiales para la biodiversidad. El GEF ha respondido con un esfuerzo concertado para financiar una amplia gama de actividades a través del Programa Mundial para la Vida Silvestre. En la evaluación se observó que muchas recomendaciones clave de la evaluación del comercio ilegal de especies de 2017 fueron adoptadas con éxito en los subproyectos del GEF-6 y los documentos marco del Programa Mundial para la Vida Silvestre del GEF-7. Por ejemplo, se buscó mantener una misión explícita sobre el comercio ilegal de especies, centrando la atención en las intervenciones que interrumpen toda la cadena de suministro, y fortalecer la programación regional y global.</w:t>
      </w:r>
    </w:p>
    <w:p w14:paraId="518A0B05" w14:textId="77777777" w:rsidR="00E96442" w:rsidRPr="00E34FE6" w:rsidRDefault="00E96442" w:rsidP="005E6C91">
      <w:pPr>
        <w:pStyle w:val="ListParagraph"/>
      </w:pPr>
      <w:r w:rsidRPr="00E34FE6">
        <w:lastRenderedPageBreak/>
        <w:t>La pandemia de COVID-19 ha afectado significativamente a los subproyectos del Programa Mundial para la Vida Silvestre sobre el terreno, lo que causó retrasos en el financiamiento y los resultados. Los efectos se relacionan principalmente con el aumento de la caza furtiva y la disminución de los ingresos procedentes del turismo, que han hecho que muchos subproyectos se vuelvan más vulnerables.</w:t>
      </w:r>
    </w:p>
    <w:p w14:paraId="37D5A23F" w14:textId="12F6CCD4" w:rsidR="00E96442" w:rsidRPr="00E34FE6" w:rsidRDefault="00E96442" w:rsidP="00C154BF">
      <w:pPr>
        <w:spacing w:before="240" w:after="240" w:line="240" w:lineRule="auto"/>
        <w:jc w:val="center"/>
        <w:rPr>
          <w:rFonts w:cstheme="minorHAnsi"/>
          <w:b/>
          <w:bCs/>
          <w:sz w:val="24"/>
          <w:szCs w:val="24"/>
        </w:rPr>
      </w:pPr>
      <w:r w:rsidRPr="00E34FE6">
        <w:rPr>
          <w:b/>
          <w:sz w:val="24"/>
        </w:rPr>
        <w:t>Apoyo del GEF a la innovación</w:t>
      </w:r>
      <w:r w:rsidRPr="00E34FE6">
        <w:rPr>
          <w:rFonts w:cstheme="minorHAnsi"/>
          <w:sz w:val="24"/>
          <w:szCs w:val="24"/>
          <w:vertAlign w:val="superscript"/>
        </w:rPr>
        <w:footnoteReference w:id="43"/>
      </w:r>
    </w:p>
    <w:p w14:paraId="2ECA62C9" w14:textId="53964376" w:rsidR="00E96442" w:rsidRPr="00E34FE6" w:rsidRDefault="00E96442" w:rsidP="005E6C91">
      <w:pPr>
        <w:pStyle w:val="ListParagraph"/>
      </w:pPr>
      <w:r w:rsidRPr="00E34FE6">
        <w:t>Este examen se llevó a cabo para evaluar los esfuerzos del GEF en apoyo de la innovación, los resultados de las intervenciones innovadoras y los factores que influyen en los productos de la innovación en el GEF. En el examen se analizó una muestra de 99 proyectos seleccionados de la cartera general del GEF de 1706 proyectos finalizados, sobre la base de criterios claros de muestras de innovación en el diseño o los resultados. El análisis de la cartera se complementó con estudios de casos y entrevistas detallados.</w:t>
      </w:r>
    </w:p>
    <w:p w14:paraId="1F8D3716" w14:textId="71EA9554" w:rsidR="00E96442" w:rsidRPr="00E34FE6" w:rsidRDefault="00E96442" w:rsidP="005E6C91">
      <w:pPr>
        <w:pStyle w:val="ListParagraph"/>
      </w:pPr>
      <w:r w:rsidRPr="00E34FE6">
        <w:t xml:space="preserve">La muestra analizada de operaciones innovadoras del GEF incluyó 32 proyectos del área focal de biodiversidad, lo que refleja la composición real de la cartera de proyectos finalizados de esta área. En términos de tipos de innovación que se implementaron mediante los proyectos de biodiversidad analizados, las innovaciones institucionales fueron las más comunes (66 % o 21 proyectos), seguidas por el 59 % (19 proyectos) de las innovaciones tecnológicas, el 56 % (18 proyectos) de las innovaciones de política, el 38 % (12 proyectos) de las innovaciones financieras y el 28 % (9 proyectos) de las innovaciones de modelos de actividad. </w:t>
      </w:r>
    </w:p>
    <w:p w14:paraId="655F846C" w14:textId="779106A3" w:rsidR="00E96442" w:rsidRPr="00E34FE6" w:rsidRDefault="00E96442" w:rsidP="005E6C91">
      <w:pPr>
        <w:pStyle w:val="ListParagraph"/>
      </w:pPr>
      <w:r w:rsidRPr="00E34FE6">
        <w:t xml:space="preserve">Al igual que en la cartera general del GEF, la innovación en el área focal de la biodiversidad está asociada con la adicionalidad o el valor añadido en casi todos los proyectos (94 % o 30 proyectos). También se relaciona con la existencia de un cambio transformador en aproximadamente un tercio de los proyectos de biodiversidad analizados. Los proyectos que combinan distintos tipos de innovaciones contribuyen a una mayor sostenibilidad y a la ampliación de resultados, en comparación con los proyectos en los que solo se presentan innovaciones independientes. Esto ocurre especialmente cuando las innovaciones tecnológicas, comerciales o financieras se sustentan en políticas y marcos jurídicos, el fortalecimiento institucional y el desarrollo de capacidades. </w:t>
      </w:r>
    </w:p>
    <w:p w14:paraId="2B9D19AC" w14:textId="74BB261B" w:rsidR="00F74132" w:rsidRPr="00E34FE6" w:rsidRDefault="00E96442" w:rsidP="005E6C91">
      <w:pPr>
        <w:pStyle w:val="ListParagraph"/>
      </w:pPr>
      <w:r w:rsidRPr="00E34FE6">
        <w:t xml:space="preserve">El examen también incluyó estudios de casos exhaustivos para comprender los resultados y los factores que influyen en la innovación. De los 13 casos analizados, 2 incluían proyectos de biodiversidad y 3 abarcaban proyectos de varias áreas focales alineados con los objetivos del área de la biodiversidad. Un proyecto de biodiversidad en Sudáfrica —CAPE </w:t>
      </w:r>
      <w:proofErr w:type="spellStart"/>
      <w:r w:rsidRPr="00E34FE6">
        <w:t>Agulhas</w:t>
      </w:r>
      <w:proofErr w:type="spellEnd"/>
      <w:r w:rsidRPr="00E34FE6">
        <w:t xml:space="preserve"> </w:t>
      </w:r>
      <w:proofErr w:type="spellStart"/>
      <w:r w:rsidRPr="00E34FE6">
        <w:t>Biodiversity</w:t>
      </w:r>
      <w:proofErr w:type="spellEnd"/>
      <w:r w:rsidRPr="00E34FE6">
        <w:t xml:space="preserve"> </w:t>
      </w:r>
      <w:proofErr w:type="spellStart"/>
      <w:r w:rsidRPr="00E34FE6">
        <w:t>Initiative</w:t>
      </w:r>
      <w:proofErr w:type="spellEnd"/>
      <w:r w:rsidRPr="00E34FE6">
        <w:t xml:space="preserve"> (número de identificación del GEF 1055)— fue diseñado para ayudar a instituir enfoques intersectoriales innovadores para la gestión de la conservación a nivel subregional, mediante el fortalecimiento de las asociaciones de múltiples partes </w:t>
      </w:r>
      <w:r w:rsidRPr="00E34FE6">
        <w:lastRenderedPageBreak/>
        <w:t xml:space="preserve">interesadas y el logro de una mejor integración con las estrategias y programas de desarrollo regional. </w:t>
      </w:r>
    </w:p>
    <w:p w14:paraId="11A405E0" w14:textId="11B89726" w:rsidR="00F74132" w:rsidRPr="00E34FE6" w:rsidRDefault="00E96442" w:rsidP="005E6C91">
      <w:pPr>
        <w:pStyle w:val="ListParagraph"/>
      </w:pPr>
      <w:r w:rsidRPr="00E34FE6">
        <w:t xml:space="preserve">Un ejemplo del apoyo del GEF a las ciencias aplicadas y a las innovaciones tecnológicas experimentales son los proyectos de alcance mundial Conservación y Gestión Sostenible de la Biodiversidad Subterránea (números de identificación del GEF 1224 y 2342), cuyo objetivo era reconocer el valor de la biota del suelo y conectar esos conocimientos con aplicaciones prácticas que contribuirían a la protección de la biodiversidad, a la realización de actividades para revertir la degradación de la tierra y la mejora de la productividad agrícola en siete países tropicales de cuatro regiones. </w:t>
      </w:r>
    </w:p>
    <w:p w14:paraId="4E70F62B" w14:textId="77777777" w:rsidR="006229A6" w:rsidRPr="00E34FE6" w:rsidRDefault="00E96442" w:rsidP="005E6C91">
      <w:pPr>
        <w:pStyle w:val="ListParagraph"/>
        <w:sectPr w:rsidR="006229A6" w:rsidRPr="00E34FE6" w:rsidSect="00B54FE4">
          <w:pgSz w:w="12240" w:h="15840"/>
          <w:pgMar w:top="1440" w:right="1440" w:bottom="1440" w:left="1440" w:header="720" w:footer="720" w:gutter="0"/>
          <w:cols w:space="720"/>
          <w:docGrid w:linePitch="360"/>
        </w:sectPr>
      </w:pPr>
      <w:r w:rsidRPr="00E34FE6">
        <w:t xml:space="preserve">Un proyecto de varias </w:t>
      </w:r>
      <w:proofErr w:type="gramStart"/>
      <w:r w:rsidRPr="00E34FE6">
        <w:t>área focales</w:t>
      </w:r>
      <w:proofErr w:type="gramEnd"/>
      <w:r w:rsidRPr="00E34FE6">
        <w:t xml:space="preserve"> que contribuyó a los objetivos de biodiversidad —Proyecto de Paisajes Cafeteros Sostenibles (número de identificación del GEF 4631) de Burundi— combinó innovaciones tecnológicas, institucionales, de modelos de negocios y de políticas para renovar el sector del café y hacerlo más rentable y sostenible. En todos los casos, varios factores influyen en la eficacia de las intervenciones innovadoras en la biodiversidad, entre ellos, la participación de las partes interesadas, la adaptabilidad, las combinaciones de innovación, los enfoques multisectoriales, los incentivos económicos y el conocimiento y el aprendizaje. </w:t>
      </w:r>
    </w:p>
    <w:p w14:paraId="7082960D" w14:textId="11414593" w:rsidR="001D15BE" w:rsidRPr="00E34FE6" w:rsidRDefault="00383FE2" w:rsidP="00BB3396">
      <w:pPr>
        <w:pStyle w:val="Heading1"/>
      </w:pPr>
      <w:bookmarkStart w:id="126" w:name="_Toc102227418"/>
      <w:bookmarkStart w:id="127" w:name="_Toc108978406"/>
      <w:r w:rsidRPr="00E34FE6">
        <w:lastRenderedPageBreak/>
        <w:t>VIII. Resumen de los debates sobre el GEF-8</w:t>
      </w:r>
      <w:bookmarkEnd w:id="126"/>
      <w:bookmarkEnd w:id="127"/>
    </w:p>
    <w:p w14:paraId="40A3BEF6" w14:textId="31DC2C75" w:rsidR="001D15BE" w:rsidRPr="00E34FE6" w:rsidRDefault="001D15BE" w:rsidP="005E6C91">
      <w:pPr>
        <w:pStyle w:val="ListParagraph"/>
      </w:pPr>
      <w:r w:rsidRPr="00E34FE6">
        <w:t xml:space="preserve">En la sesión final de negociación de la octava reposición del Fondo Fiduciario del GEF (GEF-8), celebrada del 7 al 8 de abril de 2022, 29 países prometieron conjuntamente brindar más de USD 5000 millones para la programación del Fondo para el Medio Ambiente Mundial (GEF) durante el próximo período del GEF-8 (1 de julio de 2022 al 30 de junio de 2026). </w:t>
      </w:r>
    </w:p>
    <w:p w14:paraId="45067647" w14:textId="21829D30" w:rsidR="00D55DD2" w:rsidRPr="00E34FE6" w:rsidRDefault="001D15BE" w:rsidP="005E6C91">
      <w:pPr>
        <w:pStyle w:val="ListParagraph"/>
      </w:pPr>
      <w:r w:rsidRPr="00E34FE6">
        <w:t xml:space="preserve">El cuadro de la asignación indicativa de los recursos del GEF-8 tras la conclusión de las negociaciones de reposición (el 8 de abril de 2022) se encuentra </w:t>
      </w:r>
      <w:hyperlink r:id="rId30" w:history="1">
        <w:r w:rsidRPr="00E34FE6">
          <w:rPr>
            <w:rStyle w:val="Hyperlink"/>
          </w:rPr>
          <w:t>aquí</w:t>
        </w:r>
      </w:hyperlink>
      <w:r w:rsidRPr="00E34FE6">
        <w:t>. Los resultados de la reposición se presentarán al Consejo del GEF para que los ratifique en su 62.</w:t>
      </w:r>
      <w:r w:rsidRPr="00E34FE6">
        <w:rPr>
          <w:vertAlign w:val="superscript"/>
        </w:rPr>
        <w:t>a</w:t>
      </w:r>
      <w:r w:rsidRPr="00E34FE6">
        <w:t xml:space="preserve"> reunión, del 21 al 24 de junio de 2022.</w:t>
      </w:r>
    </w:p>
    <w:p w14:paraId="49CFD4D2" w14:textId="29B82847" w:rsidR="004428C6" w:rsidRPr="00E34FE6" w:rsidRDefault="001D15BE" w:rsidP="005E6C91">
      <w:pPr>
        <w:pStyle w:val="ListParagraph"/>
      </w:pPr>
      <w:r w:rsidRPr="00E34FE6">
        <w:t>Como se muestra en el cuadro del vínculo anterior, los participantes acordaron asignar un total de USD 1890 millones al área focal de biodiversidad, lo que representa el 36 % de la dotación total de recursos del GEF-8. Esto hace que la biodiversidad se mantenga como la mayor área focal y aumenta su porcentaje relativo del paquete de financiamiento del GEF: pasa del 32 % en el GEF-7 al 36 % en el GEF-8. En términos absolutos, refleja un aumento del 46 % en los fondos asignados a esta área en comparación con el nivel del GEF-7, de USD 1290 millones.</w:t>
      </w:r>
    </w:p>
    <w:p w14:paraId="100D7CF4" w14:textId="18EE03FC" w:rsidR="009075BB" w:rsidRPr="00E34FE6" w:rsidRDefault="001637ED" w:rsidP="005E6C91">
      <w:pPr>
        <w:pStyle w:val="ListParagraph"/>
      </w:pPr>
      <w:r w:rsidRPr="00E34FE6">
        <w:t>El objetivo de la estrategia del área focal de biodiversidad del GEF-8 es la conservación, el uso sostenible y la restauración de la biodiversidad de importancia mundial. Para lograr este objetivo, en la estrategia se apoyarán los tres objetivos siguientes:</w:t>
      </w:r>
    </w:p>
    <w:p w14:paraId="16ED2841" w14:textId="66148A12" w:rsidR="007C261C" w:rsidRPr="00E34FE6" w:rsidRDefault="009075BB" w:rsidP="00FC65E7">
      <w:pPr>
        <w:pStyle w:val="SubParagraphLevel1"/>
        <w:numPr>
          <w:ilvl w:val="0"/>
          <w:numId w:val="14"/>
        </w:numPr>
        <w:ind w:left="1260" w:hanging="540"/>
      </w:pPr>
      <w:r w:rsidRPr="00E34FE6">
        <w:t>mejorar la conservación, el uso sostenible y la restauración de los ecosistemas naturales;</w:t>
      </w:r>
    </w:p>
    <w:p w14:paraId="57E59BAD" w14:textId="52A7D9C4" w:rsidR="007C261C" w:rsidRPr="00E34FE6" w:rsidRDefault="009075BB" w:rsidP="00FC65E7">
      <w:pPr>
        <w:pStyle w:val="SubParagraphLevel1"/>
        <w:ind w:left="1260" w:hanging="540"/>
      </w:pPr>
      <w:r w:rsidRPr="00E34FE6">
        <w:t>implementar en forma efectiva los protocolos de Cartagena y Nagoya;</w:t>
      </w:r>
    </w:p>
    <w:p w14:paraId="06B8D0F7" w14:textId="68BA0ED6" w:rsidR="00717452" w:rsidRPr="00E34FE6" w:rsidRDefault="009075BB" w:rsidP="00FC65E7">
      <w:pPr>
        <w:pStyle w:val="SubParagraphLevel1"/>
        <w:ind w:left="1260" w:hanging="540"/>
      </w:pPr>
      <w:r w:rsidRPr="00E34FE6">
        <w:t>aumentar la movilización de recursos internos para el área de biodiversidad.</w:t>
      </w:r>
      <w:r w:rsidRPr="00E34FE6">
        <w:rPr>
          <w:b/>
          <w:i/>
        </w:rPr>
        <w:t xml:space="preserve"> </w:t>
      </w:r>
    </w:p>
    <w:p w14:paraId="0F8AC12D" w14:textId="49FF6DEF" w:rsidR="006F0DA7" w:rsidRPr="00E34FE6" w:rsidRDefault="00897D60" w:rsidP="005E6C91">
      <w:pPr>
        <w:pStyle w:val="ListParagraph"/>
      </w:pPr>
      <w:r w:rsidRPr="00E34FE6">
        <w:t xml:space="preserve">La estrategia del GEF-8 se basa en las experiencias exitosas del GEF en cuanto a la prestación de financiamiento catalítico, así como al apoyo a la planificación y la ejecución impulsadas por los países. La estrategia también responde a los objetivos del CDB y sus protocolos, incluidos los objetivos pertinentes para el CDB de otros instrumentos o acuerdos multilaterales relacionados con la biodiversidad, de modo de promover una ejecución con apoyo mutuo y sinergias programáticas entre estos instrumentos o acuerdos. </w:t>
      </w:r>
    </w:p>
    <w:p w14:paraId="4BBF17D2" w14:textId="141707B2" w:rsidR="001651E8" w:rsidRPr="00E34FE6" w:rsidRDefault="006E3D14" w:rsidP="005E6C91">
      <w:pPr>
        <w:pStyle w:val="ListParagraph"/>
      </w:pPr>
      <w:r w:rsidRPr="00E34FE6">
        <w:t>El GEF también está preparado para continuar participando en el proceso del CDB y responder a nuevas orientaciones de la COP relativas a los beneficios de alcance mundial y su aplicación durante el período del GEF-8 y con posterioridad.</w:t>
      </w:r>
    </w:p>
    <w:p w14:paraId="7647422C" w14:textId="53587BDF" w:rsidR="000B465C" w:rsidRPr="00E34FE6" w:rsidRDefault="00AE3B67" w:rsidP="005E6C91">
      <w:pPr>
        <w:pStyle w:val="ListParagraph"/>
      </w:pPr>
      <w:r w:rsidRPr="00E34FE6">
        <w:t xml:space="preserve"> En total, 11 programas integrados (PI) forman parte de las directrices de programación del GEF-8 y complementan de manera sólida la estrategia de biodiversidad de este período. Los PI cubren una amplia gama de áreas temáticas de pertinencia directa para el CDB y el Marco Mundial para la Diversidad Biológica posterior a 2020, y brindan oportunidades para abordar las principales causas subyacentes de la pérdida de biodiversidad de manera holística e integrada. Los PI que son más relevantes para el CDB y el Marco Mundial de Biodiversidad post-</w:t>
      </w:r>
      <w:r w:rsidRPr="00E34FE6">
        <w:lastRenderedPageBreak/>
        <w:t xml:space="preserve">2020 son: PI de Sistemas Alimentarios; PI de Restauración de Ecosistemas; PI de Ciudades Sostenibles; PI de Biomas del Amazonas, del Congo y de los Bosques de Importancia Crítica, PI de Islas Azules y Verdes, PI de Océanos Limpios y Saludables, PI de Aceleración Positiva en la Naturaleza con Cero Emisiones, PI de Conservación de la Fauna y la Flora Silvestres para el Desarrollo, y PI de Desarrollo Verde de </w:t>
      </w:r>
      <w:proofErr w:type="spellStart"/>
      <w:r w:rsidRPr="00E34FE6">
        <w:t>Ia</w:t>
      </w:r>
      <w:proofErr w:type="spellEnd"/>
      <w:r w:rsidRPr="00E34FE6">
        <w:t xml:space="preserve"> Infraestructura de Transporte</w:t>
      </w:r>
      <w:r w:rsidR="00372DF0" w:rsidRPr="00E34FE6">
        <w:rPr>
          <w:szCs w:val="24"/>
          <w:vertAlign w:val="superscript"/>
        </w:rPr>
        <w:footnoteReference w:id="44"/>
      </w:r>
      <w:r w:rsidRPr="00E34FE6">
        <w:t>.</w:t>
      </w:r>
      <w:r w:rsidRPr="00E34FE6">
        <w:rPr>
          <w:vertAlign w:val="superscript"/>
        </w:rPr>
        <w:t xml:space="preserve"> </w:t>
      </w:r>
    </w:p>
    <w:p w14:paraId="799FACDC" w14:textId="2B39BBA0" w:rsidR="00565FCB" w:rsidRPr="00E34FE6" w:rsidRDefault="00565FCB" w:rsidP="00B10F50">
      <w:pPr>
        <w:contextualSpacing/>
        <w:sectPr w:rsidR="00565FCB" w:rsidRPr="00E34FE6" w:rsidSect="00B54FE4">
          <w:pgSz w:w="12240" w:h="15840"/>
          <w:pgMar w:top="1440" w:right="1440" w:bottom="1440" w:left="1440" w:header="720" w:footer="720" w:gutter="0"/>
          <w:cols w:space="720"/>
          <w:docGrid w:linePitch="360"/>
        </w:sectPr>
      </w:pPr>
    </w:p>
    <w:p w14:paraId="275FE0F1" w14:textId="77777777" w:rsidR="00AD5960" w:rsidRPr="007F1B5B" w:rsidRDefault="00AD5960" w:rsidP="00BB3396">
      <w:pPr>
        <w:pStyle w:val="Heading1"/>
        <w:rPr>
          <w:lang w:val="en-US"/>
        </w:rPr>
      </w:pPr>
      <w:bookmarkStart w:id="128" w:name="_Toc102227419"/>
      <w:r w:rsidRPr="007F1B5B">
        <w:rPr>
          <w:lang w:val="en-US"/>
        </w:rPr>
        <w:lastRenderedPageBreak/>
        <w:t>Annex I. List of all PIFs approved in the Reporting Period</w:t>
      </w:r>
      <w:r w:rsidRPr="00D975DC">
        <w:rPr>
          <w:bCs/>
          <w:vertAlign w:val="superscript"/>
        </w:rPr>
        <w:footnoteReference w:id="45"/>
      </w:r>
      <w:r w:rsidRPr="007F1B5B">
        <w:rPr>
          <w:vertAlign w:val="superscript"/>
          <w:lang w:val="en-US"/>
        </w:rPr>
        <w:t xml:space="preserve">, </w:t>
      </w:r>
      <w:r w:rsidRPr="00D975DC">
        <w:rPr>
          <w:rFonts w:ascii="Calibri" w:hAnsi="Calibri" w:cs="Calibri"/>
          <w:bCs/>
          <w:vertAlign w:val="superscript"/>
        </w:rPr>
        <w:footnoteReference w:id="46"/>
      </w:r>
      <w:bookmarkEnd w:id="128"/>
    </w:p>
    <w:p w14:paraId="24454D47" w14:textId="77777777" w:rsidR="00AD5960" w:rsidRPr="007F1B5B" w:rsidRDefault="00AD5960" w:rsidP="00AD5960">
      <w:pPr>
        <w:rPr>
          <w:lang w:val="en-US"/>
        </w:rPr>
      </w:pPr>
    </w:p>
    <w:p w14:paraId="11B25A76" w14:textId="77777777" w:rsidR="00AD5960" w:rsidRPr="007F1B5B" w:rsidRDefault="00AD5960" w:rsidP="005E6C91">
      <w:pPr>
        <w:pStyle w:val="ListParagraph"/>
        <w:numPr>
          <w:ilvl w:val="0"/>
          <w:numId w:val="9"/>
        </w:numPr>
        <w:rPr>
          <w:lang w:val="en-US"/>
        </w:rPr>
      </w:pPr>
      <w:r w:rsidRPr="007F1B5B">
        <w:rPr>
          <w:lang w:val="en-US"/>
        </w:rPr>
        <w:t>Full-Sized Projects Approved under the Biodiversity Focal Area ($ million)</w:t>
      </w:r>
    </w:p>
    <w:tbl>
      <w:tblPr>
        <w:tblStyle w:val="PlainTable4"/>
        <w:tblW w:w="12942" w:type="dxa"/>
        <w:tblLook w:val="04A0" w:firstRow="1" w:lastRow="0" w:firstColumn="1" w:lastColumn="0" w:noHBand="0" w:noVBand="1"/>
      </w:tblPr>
      <w:tblGrid>
        <w:gridCol w:w="838"/>
        <w:gridCol w:w="951"/>
        <w:gridCol w:w="1951"/>
        <w:gridCol w:w="6135"/>
        <w:gridCol w:w="901"/>
        <w:gridCol w:w="1083"/>
        <w:gridCol w:w="1083"/>
      </w:tblGrid>
      <w:tr w:rsidR="00D975DC" w:rsidRPr="00D975DC" w14:paraId="18693C80" w14:textId="77777777" w:rsidTr="00B82AFD">
        <w:trPr>
          <w:cnfStyle w:val="100000000000" w:firstRow="1" w:lastRow="0" w:firstColumn="0" w:lastColumn="0" w:oddVBand="0" w:evenVBand="0" w:oddHBand="0" w:evenHBand="0" w:firstRowFirstColumn="0" w:firstRowLastColumn="0" w:lastRowFirstColumn="0" w:lastRowLastColumn="0"/>
          <w:trHeight w:val="290"/>
          <w:tblHeader/>
        </w:trPr>
        <w:tc>
          <w:tcPr>
            <w:cnfStyle w:val="001000000000" w:firstRow="0" w:lastRow="0" w:firstColumn="1" w:lastColumn="0" w:oddVBand="0" w:evenVBand="0" w:oddHBand="0" w:evenHBand="0" w:firstRowFirstColumn="0" w:firstRowLastColumn="0" w:lastRowFirstColumn="0" w:lastRowLastColumn="0"/>
            <w:tcW w:w="0" w:type="dxa"/>
            <w:noWrap/>
            <w:vAlign w:val="center"/>
            <w:hideMark/>
          </w:tcPr>
          <w:p w14:paraId="02452727" w14:textId="77777777" w:rsidR="00AD5960" w:rsidRPr="00D975DC" w:rsidRDefault="00AD5960" w:rsidP="003178E1">
            <w:pPr>
              <w:jc w:val="center"/>
              <w:rPr>
                <w:rFonts w:ascii="Calibri" w:eastAsia="Times New Roman" w:hAnsi="Calibri" w:cs="Calibri"/>
              </w:rPr>
            </w:pPr>
            <w:r w:rsidRPr="00D975DC">
              <w:rPr>
                <w:rFonts w:ascii="Calibri" w:hAnsi="Calibri"/>
              </w:rPr>
              <w:t>GEF ID</w:t>
            </w:r>
          </w:p>
        </w:tc>
        <w:tc>
          <w:tcPr>
            <w:tcW w:w="0" w:type="dxa"/>
            <w:vAlign w:val="center"/>
          </w:tcPr>
          <w:p w14:paraId="31FBC52E" w14:textId="77777777" w:rsidR="00AD5960" w:rsidRPr="00D975DC" w:rsidRDefault="00AD5960" w:rsidP="003178E1">
            <w:pPr>
              <w:jc w:val="center"/>
              <w:cnfStyle w:val="100000000000" w:firstRow="1" w:lastRow="0" w:firstColumn="0" w:lastColumn="0" w:oddVBand="0" w:evenVBand="0" w:oddHBand="0" w:evenHBand="0" w:firstRowFirstColumn="0" w:firstRowLastColumn="0" w:lastRowFirstColumn="0" w:lastRowLastColumn="0"/>
              <w:rPr>
                <w:rFonts w:ascii="Calibri" w:eastAsia="Times New Roman" w:hAnsi="Calibri" w:cs="Calibri"/>
              </w:rPr>
            </w:pPr>
            <w:r w:rsidRPr="00D975DC">
              <w:rPr>
                <w:rFonts w:ascii="Calibri" w:hAnsi="Calibri"/>
              </w:rPr>
              <w:t>Agency</w:t>
            </w:r>
          </w:p>
        </w:tc>
        <w:tc>
          <w:tcPr>
            <w:tcW w:w="1803" w:type="dxa"/>
            <w:noWrap/>
            <w:vAlign w:val="center"/>
            <w:hideMark/>
          </w:tcPr>
          <w:p w14:paraId="22C85087" w14:textId="77777777" w:rsidR="00AD5960" w:rsidRPr="00D975DC" w:rsidRDefault="00AD5960" w:rsidP="003178E1">
            <w:pPr>
              <w:jc w:val="center"/>
              <w:cnfStyle w:val="100000000000" w:firstRow="1" w:lastRow="0" w:firstColumn="0" w:lastColumn="0" w:oddVBand="0" w:evenVBand="0" w:oddHBand="0" w:evenHBand="0" w:firstRowFirstColumn="0" w:firstRowLastColumn="0" w:lastRowFirstColumn="0" w:lastRowLastColumn="0"/>
              <w:rPr>
                <w:rFonts w:ascii="Calibri" w:eastAsia="Times New Roman" w:hAnsi="Calibri" w:cs="Calibri"/>
              </w:rPr>
            </w:pPr>
            <w:r w:rsidRPr="00D975DC">
              <w:rPr>
                <w:rFonts w:ascii="Calibri" w:hAnsi="Calibri"/>
              </w:rPr>
              <w:t>Country</w:t>
            </w:r>
          </w:p>
        </w:tc>
        <w:tc>
          <w:tcPr>
            <w:tcW w:w="5670" w:type="dxa"/>
            <w:noWrap/>
            <w:vAlign w:val="center"/>
            <w:hideMark/>
          </w:tcPr>
          <w:p w14:paraId="79C61B37" w14:textId="77777777" w:rsidR="00AD5960" w:rsidRPr="00D975DC" w:rsidRDefault="00AD5960" w:rsidP="003178E1">
            <w:pPr>
              <w:jc w:val="center"/>
              <w:cnfStyle w:val="100000000000" w:firstRow="1" w:lastRow="0" w:firstColumn="0" w:lastColumn="0" w:oddVBand="0" w:evenVBand="0" w:oddHBand="0" w:evenHBand="0" w:firstRowFirstColumn="0" w:firstRowLastColumn="0" w:lastRowFirstColumn="0" w:lastRowLastColumn="0"/>
              <w:rPr>
                <w:rFonts w:ascii="Calibri" w:eastAsia="Times New Roman" w:hAnsi="Calibri" w:cs="Calibri"/>
              </w:rPr>
            </w:pPr>
            <w:proofErr w:type="spellStart"/>
            <w:r w:rsidRPr="00D975DC">
              <w:rPr>
                <w:rFonts w:ascii="Calibri" w:hAnsi="Calibri"/>
              </w:rPr>
              <w:t>Title</w:t>
            </w:r>
            <w:proofErr w:type="spellEnd"/>
          </w:p>
        </w:tc>
        <w:tc>
          <w:tcPr>
            <w:tcW w:w="0" w:type="dxa"/>
            <w:noWrap/>
            <w:vAlign w:val="center"/>
            <w:hideMark/>
          </w:tcPr>
          <w:p w14:paraId="400EF475" w14:textId="77777777" w:rsidR="00AD5960" w:rsidRPr="00D975DC" w:rsidRDefault="00AD5960" w:rsidP="00B82AFD">
            <w:pPr>
              <w:jc w:val="center"/>
              <w:cnfStyle w:val="100000000000" w:firstRow="1" w:lastRow="0" w:firstColumn="0" w:lastColumn="0" w:oddVBand="0" w:evenVBand="0" w:oddHBand="0" w:evenHBand="0" w:firstRowFirstColumn="0" w:firstRowLastColumn="0" w:lastRowFirstColumn="0" w:lastRowLastColumn="0"/>
              <w:rPr>
                <w:rFonts w:ascii="Calibri" w:eastAsia="Times New Roman" w:hAnsi="Calibri" w:cs="Calibri"/>
              </w:rPr>
            </w:pPr>
            <w:r w:rsidRPr="00D975DC">
              <w:rPr>
                <w:rFonts w:ascii="Calibri" w:hAnsi="Calibri"/>
              </w:rPr>
              <w:t>GEF Grant</w:t>
            </w:r>
          </w:p>
        </w:tc>
        <w:tc>
          <w:tcPr>
            <w:tcW w:w="0" w:type="dxa"/>
            <w:noWrap/>
            <w:vAlign w:val="center"/>
            <w:hideMark/>
          </w:tcPr>
          <w:p w14:paraId="18C50080" w14:textId="77777777" w:rsidR="00AD5960" w:rsidRPr="00D975DC" w:rsidRDefault="00AD5960" w:rsidP="00B82AFD">
            <w:pPr>
              <w:ind w:right="-125"/>
              <w:jc w:val="center"/>
              <w:cnfStyle w:val="100000000000" w:firstRow="1" w:lastRow="0" w:firstColumn="0" w:lastColumn="0" w:oddVBand="0" w:evenVBand="0" w:oddHBand="0" w:evenHBand="0" w:firstRowFirstColumn="0" w:firstRowLastColumn="0" w:lastRowFirstColumn="0" w:lastRowLastColumn="0"/>
              <w:rPr>
                <w:rFonts w:ascii="Calibri" w:eastAsia="Times New Roman" w:hAnsi="Calibri" w:cs="Calibri"/>
              </w:rPr>
            </w:pPr>
            <w:r w:rsidRPr="00D975DC">
              <w:rPr>
                <w:rFonts w:ascii="Calibri" w:hAnsi="Calibri"/>
              </w:rPr>
              <w:t>Co-</w:t>
            </w:r>
            <w:proofErr w:type="spellStart"/>
            <w:r w:rsidRPr="00D975DC">
              <w:rPr>
                <w:rFonts w:ascii="Calibri" w:hAnsi="Calibri"/>
              </w:rPr>
              <w:t>Finance</w:t>
            </w:r>
            <w:proofErr w:type="spellEnd"/>
          </w:p>
        </w:tc>
        <w:tc>
          <w:tcPr>
            <w:tcW w:w="0" w:type="dxa"/>
            <w:noWrap/>
            <w:vAlign w:val="center"/>
            <w:hideMark/>
          </w:tcPr>
          <w:p w14:paraId="58B0F9BA" w14:textId="77777777" w:rsidR="00AD5960" w:rsidRPr="00D975DC" w:rsidRDefault="00AD5960" w:rsidP="00B82AFD">
            <w:pPr>
              <w:ind w:right="-122"/>
              <w:jc w:val="center"/>
              <w:cnfStyle w:val="100000000000" w:firstRow="1" w:lastRow="0" w:firstColumn="0" w:lastColumn="0" w:oddVBand="0" w:evenVBand="0" w:oddHBand="0" w:evenHBand="0" w:firstRowFirstColumn="0" w:firstRowLastColumn="0" w:lastRowFirstColumn="0" w:lastRowLastColumn="0"/>
              <w:rPr>
                <w:rFonts w:ascii="Calibri" w:eastAsia="Times New Roman" w:hAnsi="Calibri" w:cs="Calibri"/>
              </w:rPr>
            </w:pPr>
            <w:r w:rsidRPr="00D975DC">
              <w:rPr>
                <w:rFonts w:ascii="Calibri" w:hAnsi="Calibri"/>
              </w:rPr>
              <w:t>Total</w:t>
            </w:r>
          </w:p>
        </w:tc>
      </w:tr>
      <w:tr w:rsidR="00D975DC" w:rsidRPr="00D975DC" w14:paraId="45134E74" w14:textId="77777777" w:rsidTr="00B62172">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0" w:type="dxa"/>
            <w:noWrap/>
            <w:vAlign w:val="center"/>
            <w:hideMark/>
          </w:tcPr>
          <w:p w14:paraId="1842AB81" w14:textId="77777777" w:rsidR="00AD5960" w:rsidRPr="00D975DC" w:rsidRDefault="00567E71" w:rsidP="00B62172">
            <w:pPr>
              <w:rPr>
                <w:rFonts w:ascii="Calibri" w:eastAsia="Times New Roman" w:hAnsi="Calibri" w:cs="Calibri"/>
                <w:u w:val="single"/>
              </w:rPr>
            </w:pPr>
            <w:hyperlink r:id="rId31" w:tgtFrame="_parent" w:history="1">
              <w:r w:rsidR="008E7974" w:rsidRPr="00D975DC">
                <w:rPr>
                  <w:rFonts w:ascii="Calibri" w:hAnsi="Calibri"/>
                  <w:u w:val="single"/>
                </w:rPr>
                <w:t>10073</w:t>
              </w:r>
            </w:hyperlink>
          </w:p>
        </w:tc>
        <w:tc>
          <w:tcPr>
            <w:tcW w:w="0" w:type="dxa"/>
            <w:vAlign w:val="center"/>
          </w:tcPr>
          <w:p w14:paraId="50BA45C2" w14:textId="77777777" w:rsidR="00AD5960" w:rsidRPr="00D975DC" w:rsidRDefault="00AD5960" w:rsidP="00B62172">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rPr>
            </w:pPr>
            <w:r w:rsidRPr="00D975DC">
              <w:rPr>
                <w:rFonts w:ascii="Calibri" w:hAnsi="Calibri"/>
              </w:rPr>
              <w:t>UNDP</w:t>
            </w:r>
          </w:p>
        </w:tc>
        <w:tc>
          <w:tcPr>
            <w:tcW w:w="1803" w:type="dxa"/>
            <w:noWrap/>
            <w:vAlign w:val="center"/>
            <w:hideMark/>
          </w:tcPr>
          <w:p w14:paraId="151311C6" w14:textId="77777777" w:rsidR="00AD5960" w:rsidRPr="00D975DC" w:rsidRDefault="00AD5960" w:rsidP="00B62172">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rPr>
            </w:pPr>
            <w:r w:rsidRPr="00D975DC">
              <w:rPr>
                <w:rFonts w:ascii="Calibri" w:hAnsi="Calibri"/>
              </w:rPr>
              <w:t>China</w:t>
            </w:r>
          </w:p>
        </w:tc>
        <w:tc>
          <w:tcPr>
            <w:tcW w:w="5670" w:type="dxa"/>
            <w:noWrap/>
            <w:vAlign w:val="center"/>
            <w:hideMark/>
          </w:tcPr>
          <w:p w14:paraId="179D9ACB" w14:textId="77777777" w:rsidR="00AD5960" w:rsidRPr="007F1B5B" w:rsidRDefault="00AD5960" w:rsidP="00B62172">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lang w:val="en-US"/>
              </w:rPr>
            </w:pPr>
            <w:r w:rsidRPr="007F1B5B">
              <w:rPr>
                <w:rFonts w:ascii="Calibri" w:hAnsi="Calibri"/>
                <w:lang w:val="en-US"/>
              </w:rPr>
              <w:t>Strengthening the protected area network for migratory bird conservation along the East Asian-Australasian Flyway (EAAF) in China</w:t>
            </w:r>
          </w:p>
        </w:tc>
        <w:tc>
          <w:tcPr>
            <w:tcW w:w="0" w:type="dxa"/>
            <w:noWrap/>
            <w:vAlign w:val="center"/>
            <w:hideMark/>
          </w:tcPr>
          <w:p w14:paraId="14482AA0" w14:textId="77777777" w:rsidR="00AD5960" w:rsidRPr="00D975DC" w:rsidRDefault="00AD5960" w:rsidP="00065B33">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rPr>
            </w:pPr>
            <w:r w:rsidRPr="00D975DC">
              <w:rPr>
                <w:rFonts w:ascii="Calibri" w:hAnsi="Calibri"/>
              </w:rPr>
              <w:t>8.93</w:t>
            </w:r>
          </w:p>
        </w:tc>
        <w:tc>
          <w:tcPr>
            <w:tcW w:w="0" w:type="dxa"/>
            <w:noWrap/>
            <w:vAlign w:val="center"/>
            <w:hideMark/>
          </w:tcPr>
          <w:p w14:paraId="2F97FD8A" w14:textId="77777777" w:rsidR="00AD5960" w:rsidRPr="00D975DC" w:rsidRDefault="00AD5960" w:rsidP="00065B33">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rPr>
            </w:pPr>
            <w:r w:rsidRPr="00D975DC">
              <w:rPr>
                <w:rFonts w:ascii="Calibri" w:hAnsi="Calibri"/>
              </w:rPr>
              <w:t>87.05</w:t>
            </w:r>
          </w:p>
        </w:tc>
        <w:tc>
          <w:tcPr>
            <w:tcW w:w="0" w:type="dxa"/>
            <w:noWrap/>
            <w:vAlign w:val="center"/>
            <w:hideMark/>
          </w:tcPr>
          <w:p w14:paraId="74E6608F" w14:textId="77777777" w:rsidR="00AD5960" w:rsidRPr="00D975DC" w:rsidRDefault="00AD5960" w:rsidP="00065B33">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rPr>
            </w:pPr>
            <w:r w:rsidRPr="00D975DC">
              <w:rPr>
                <w:rFonts w:ascii="Calibri" w:hAnsi="Calibri"/>
              </w:rPr>
              <w:t>97.04</w:t>
            </w:r>
          </w:p>
        </w:tc>
      </w:tr>
      <w:tr w:rsidR="00D975DC" w:rsidRPr="00D975DC" w14:paraId="3A321724" w14:textId="77777777" w:rsidTr="00B62172">
        <w:trPr>
          <w:trHeight w:val="290"/>
        </w:trPr>
        <w:tc>
          <w:tcPr>
            <w:cnfStyle w:val="001000000000" w:firstRow="0" w:lastRow="0" w:firstColumn="1" w:lastColumn="0" w:oddVBand="0" w:evenVBand="0" w:oddHBand="0" w:evenHBand="0" w:firstRowFirstColumn="0" w:firstRowLastColumn="0" w:lastRowFirstColumn="0" w:lastRowLastColumn="0"/>
            <w:tcW w:w="0" w:type="dxa"/>
            <w:noWrap/>
            <w:vAlign w:val="center"/>
            <w:hideMark/>
          </w:tcPr>
          <w:p w14:paraId="10B57F67" w14:textId="77777777" w:rsidR="00AD5960" w:rsidRPr="00D975DC" w:rsidRDefault="00567E71" w:rsidP="00B62172">
            <w:pPr>
              <w:rPr>
                <w:rFonts w:ascii="Calibri" w:eastAsia="Times New Roman" w:hAnsi="Calibri" w:cs="Calibri"/>
                <w:u w:val="single"/>
              </w:rPr>
            </w:pPr>
            <w:hyperlink r:id="rId32" w:tgtFrame="_parent" w:history="1">
              <w:r w:rsidR="008E7974" w:rsidRPr="00D975DC">
                <w:rPr>
                  <w:rFonts w:ascii="Calibri" w:hAnsi="Calibri"/>
                  <w:u w:val="single"/>
                </w:rPr>
                <w:t>10075</w:t>
              </w:r>
            </w:hyperlink>
          </w:p>
        </w:tc>
        <w:tc>
          <w:tcPr>
            <w:tcW w:w="0" w:type="dxa"/>
            <w:vAlign w:val="center"/>
          </w:tcPr>
          <w:p w14:paraId="1DE53BEE" w14:textId="77777777" w:rsidR="00AD5960" w:rsidRPr="00D975DC" w:rsidRDefault="00AD5960" w:rsidP="00B62172">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rPr>
            </w:pPr>
            <w:r w:rsidRPr="00D975DC">
              <w:rPr>
                <w:rFonts w:ascii="Calibri" w:hAnsi="Calibri"/>
              </w:rPr>
              <w:t>FAO</w:t>
            </w:r>
          </w:p>
        </w:tc>
        <w:tc>
          <w:tcPr>
            <w:tcW w:w="1803" w:type="dxa"/>
            <w:noWrap/>
            <w:vAlign w:val="center"/>
            <w:hideMark/>
          </w:tcPr>
          <w:p w14:paraId="7E38E50F" w14:textId="77777777" w:rsidR="00AD5960" w:rsidRPr="00D975DC" w:rsidRDefault="00AD5960" w:rsidP="00B62172">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rPr>
            </w:pPr>
            <w:r w:rsidRPr="00D975DC">
              <w:rPr>
                <w:rFonts w:ascii="Calibri" w:hAnsi="Calibri"/>
              </w:rPr>
              <w:t>Chile</w:t>
            </w:r>
          </w:p>
        </w:tc>
        <w:tc>
          <w:tcPr>
            <w:tcW w:w="5670" w:type="dxa"/>
            <w:noWrap/>
            <w:vAlign w:val="center"/>
            <w:hideMark/>
          </w:tcPr>
          <w:p w14:paraId="67B87B37" w14:textId="77777777" w:rsidR="00AD5960" w:rsidRPr="007F1B5B" w:rsidRDefault="00AD5960" w:rsidP="00B62172">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lang w:val="en-US"/>
              </w:rPr>
            </w:pPr>
            <w:r w:rsidRPr="007F1B5B">
              <w:rPr>
                <w:rFonts w:ascii="Calibri" w:hAnsi="Calibri"/>
                <w:lang w:val="en-US"/>
              </w:rPr>
              <w:t xml:space="preserve">Strengthening management and governance for the conservation and sustainable use of globally significant biodiversity in coastal marine ecosystems in Chile </w:t>
            </w:r>
          </w:p>
        </w:tc>
        <w:tc>
          <w:tcPr>
            <w:tcW w:w="0" w:type="dxa"/>
            <w:noWrap/>
            <w:vAlign w:val="center"/>
            <w:hideMark/>
          </w:tcPr>
          <w:p w14:paraId="2B5BD61B" w14:textId="77777777" w:rsidR="00AD5960" w:rsidRPr="00D975DC" w:rsidRDefault="00AD5960" w:rsidP="00065B33">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rPr>
            </w:pPr>
            <w:r w:rsidRPr="00D975DC">
              <w:rPr>
                <w:rFonts w:ascii="Calibri" w:hAnsi="Calibri"/>
              </w:rPr>
              <w:t>3.50</w:t>
            </w:r>
          </w:p>
        </w:tc>
        <w:tc>
          <w:tcPr>
            <w:tcW w:w="0" w:type="dxa"/>
            <w:noWrap/>
            <w:vAlign w:val="center"/>
            <w:hideMark/>
          </w:tcPr>
          <w:p w14:paraId="7D319D93" w14:textId="77777777" w:rsidR="00AD5960" w:rsidRPr="00D975DC" w:rsidRDefault="00AD5960" w:rsidP="00065B33">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rPr>
            </w:pPr>
            <w:r w:rsidRPr="00D975DC">
              <w:rPr>
                <w:rFonts w:ascii="Calibri" w:hAnsi="Calibri"/>
              </w:rPr>
              <w:t>21.83</w:t>
            </w:r>
          </w:p>
        </w:tc>
        <w:tc>
          <w:tcPr>
            <w:tcW w:w="0" w:type="dxa"/>
            <w:noWrap/>
            <w:vAlign w:val="center"/>
            <w:hideMark/>
          </w:tcPr>
          <w:p w14:paraId="73771373" w14:textId="77777777" w:rsidR="00AD5960" w:rsidRPr="00D975DC" w:rsidRDefault="00AD5960" w:rsidP="00065B33">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rPr>
            </w:pPr>
            <w:r w:rsidRPr="00D975DC">
              <w:rPr>
                <w:rFonts w:ascii="Calibri" w:hAnsi="Calibri"/>
              </w:rPr>
              <w:t>25.81</w:t>
            </w:r>
          </w:p>
        </w:tc>
      </w:tr>
      <w:tr w:rsidR="00D975DC" w:rsidRPr="00D975DC" w14:paraId="2BB43C84" w14:textId="77777777" w:rsidTr="00B62172">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0" w:type="dxa"/>
            <w:noWrap/>
            <w:vAlign w:val="center"/>
            <w:hideMark/>
          </w:tcPr>
          <w:p w14:paraId="2EAE9D5D" w14:textId="77777777" w:rsidR="00AD5960" w:rsidRPr="00D975DC" w:rsidRDefault="00567E71" w:rsidP="00B62172">
            <w:pPr>
              <w:rPr>
                <w:rFonts w:ascii="Calibri" w:eastAsia="Times New Roman" w:hAnsi="Calibri" w:cs="Calibri"/>
                <w:u w:val="single"/>
              </w:rPr>
            </w:pPr>
            <w:hyperlink r:id="rId33" w:tgtFrame="_parent" w:history="1">
              <w:r w:rsidR="008E7974" w:rsidRPr="00D975DC">
                <w:rPr>
                  <w:rFonts w:ascii="Calibri" w:hAnsi="Calibri"/>
                  <w:u w:val="single"/>
                </w:rPr>
                <w:t>10079</w:t>
              </w:r>
            </w:hyperlink>
          </w:p>
        </w:tc>
        <w:tc>
          <w:tcPr>
            <w:tcW w:w="0" w:type="dxa"/>
            <w:vAlign w:val="center"/>
          </w:tcPr>
          <w:p w14:paraId="7BD7D817" w14:textId="77777777" w:rsidR="00AD5960" w:rsidRPr="00D975DC" w:rsidRDefault="00AD5960" w:rsidP="00B62172">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rPr>
            </w:pPr>
            <w:r w:rsidRPr="00D975DC">
              <w:rPr>
                <w:rFonts w:ascii="Calibri" w:hAnsi="Calibri"/>
              </w:rPr>
              <w:t>UNDP</w:t>
            </w:r>
          </w:p>
        </w:tc>
        <w:tc>
          <w:tcPr>
            <w:tcW w:w="1803" w:type="dxa"/>
            <w:noWrap/>
            <w:vAlign w:val="center"/>
            <w:hideMark/>
          </w:tcPr>
          <w:p w14:paraId="2289EC5C" w14:textId="77777777" w:rsidR="00AD5960" w:rsidRPr="00D975DC" w:rsidRDefault="00AD5960" w:rsidP="00B62172">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rPr>
            </w:pPr>
            <w:proofErr w:type="spellStart"/>
            <w:r w:rsidRPr="00D975DC">
              <w:rPr>
                <w:rFonts w:ascii="Calibri" w:hAnsi="Calibri"/>
              </w:rPr>
              <w:t>Philippines</w:t>
            </w:r>
            <w:proofErr w:type="spellEnd"/>
          </w:p>
        </w:tc>
        <w:tc>
          <w:tcPr>
            <w:tcW w:w="5670" w:type="dxa"/>
            <w:noWrap/>
            <w:vAlign w:val="center"/>
            <w:hideMark/>
          </w:tcPr>
          <w:p w14:paraId="203D3E98" w14:textId="77777777" w:rsidR="00AD5960" w:rsidRPr="007F1B5B" w:rsidRDefault="00AD5960" w:rsidP="00B62172">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lang w:val="en-US"/>
              </w:rPr>
            </w:pPr>
            <w:r w:rsidRPr="007F1B5B">
              <w:rPr>
                <w:rFonts w:ascii="Calibri" w:hAnsi="Calibri"/>
                <w:lang w:val="en-US"/>
              </w:rPr>
              <w:t>Implementing the National Framework on Access and Benefit Sharing of Genetic Resources and Associated Traditional Knowledge in the Philippines</w:t>
            </w:r>
          </w:p>
        </w:tc>
        <w:tc>
          <w:tcPr>
            <w:tcW w:w="0" w:type="dxa"/>
            <w:noWrap/>
            <w:vAlign w:val="center"/>
            <w:hideMark/>
          </w:tcPr>
          <w:p w14:paraId="68971765" w14:textId="77777777" w:rsidR="00AD5960" w:rsidRPr="00D975DC" w:rsidRDefault="00AD5960" w:rsidP="00065B33">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rPr>
            </w:pPr>
            <w:r w:rsidRPr="00D975DC">
              <w:rPr>
                <w:rFonts w:ascii="Calibri" w:hAnsi="Calibri"/>
              </w:rPr>
              <w:t>4.38</w:t>
            </w:r>
          </w:p>
        </w:tc>
        <w:tc>
          <w:tcPr>
            <w:tcW w:w="0" w:type="dxa"/>
            <w:noWrap/>
            <w:vAlign w:val="center"/>
            <w:hideMark/>
          </w:tcPr>
          <w:p w14:paraId="07697727" w14:textId="77777777" w:rsidR="00AD5960" w:rsidRPr="00D975DC" w:rsidRDefault="00AD5960" w:rsidP="00065B33">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rPr>
            </w:pPr>
            <w:r w:rsidRPr="00D975DC">
              <w:rPr>
                <w:rFonts w:ascii="Calibri" w:hAnsi="Calibri"/>
              </w:rPr>
              <w:t>21.63</w:t>
            </w:r>
          </w:p>
        </w:tc>
        <w:tc>
          <w:tcPr>
            <w:tcW w:w="0" w:type="dxa"/>
            <w:noWrap/>
            <w:vAlign w:val="center"/>
            <w:hideMark/>
          </w:tcPr>
          <w:p w14:paraId="740CD780" w14:textId="77777777" w:rsidR="00AD5960" w:rsidRPr="00D975DC" w:rsidRDefault="00AD5960" w:rsidP="00065B33">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rPr>
            </w:pPr>
            <w:r w:rsidRPr="00D975DC">
              <w:rPr>
                <w:rFonts w:ascii="Calibri" w:hAnsi="Calibri"/>
              </w:rPr>
              <w:t>26.58</w:t>
            </w:r>
          </w:p>
        </w:tc>
      </w:tr>
      <w:tr w:rsidR="00D975DC" w:rsidRPr="00D975DC" w14:paraId="06038681" w14:textId="77777777" w:rsidTr="00B62172">
        <w:trPr>
          <w:trHeight w:val="290"/>
        </w:trPr>
        <w:tc>
          <w:tcPr>
            <w:cnfStyle w:val="001000000000" w:firstRow="0" w:lastRow="0" w:firstColumn="1" w:lastColumn="0" w:oddVBand="0" w:evenVBand="0" w:oddHBand="0" w:evenHBand="0" w:firstRowFirstColumn="0" w:firstRowLastColumn="0" w:lastRowFirstColumn="0" w:lastRowLastColumn="0"/>
            <w:tcW w:w="0" w:type="dxa"/>
            <w:noWrap/>
            <w:vAlign w:val="center"/>
            <w:hideMark/>
          </w:tcPr>
          <w:p w14:paraId="3C8266E6" w14:textId="77777777" w:rsidR="00AD5960" w:rsidRPr="00D975DC" w:rsidRDefault="00567E71" w:rsidP="00B62172">
            <w:pPr>
              <w:rPr>
                <w:rFonts w:ascii="Calibri" w:eastAsia="Times New Roman" w:hAnsi="Calibri" w:cs="Calibri"/>
                <w:u w:val="single"/>
              </w:rPr>
            </w:pPr>
            <w:hyperlink r:id="rId34" w:tgtFrame="_parent" w:history="1">
              <w:r w:rsidR="008E7974" w:rsidRPr="00D975DC">
                <w:rPr>
                  <w:rFonts w:ascii="Calibri" w:hAnsi="Calibri"/>
                  <w:u w:val="single"/>
                </w:rPr>
                <w:t>10085</w:t>
              </w:r>
            </w:hyperlink>
          </w:p>
        </w:tc>
        <w:tc>
          <w:tcPr>
            <w:tcW w:w="0" w:type="dxa"/>
            <w:vAlign w:val="center"/>
          </w:tcPr>
          <w:p w14:paraId="71B26250" w14:textId="77777777" w:rsidR="00AD5960" w:rsidRPr="00D975DC" w:rsidRDefault="00AD5960" w:rsidP="00B62172">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rPr>
            </w:pPr>
            <w:r w:rsidRPr="00D975DC">
              <w:rPr>
                <w:rFonts w:ascii="Calibri" w:hAnsi="Calibri"/>
              </w:rPr>
              <w:t>UNDP</w:t>
            </w:r>
          </w:p>
        </w:tc>
        <w:tc>
          <w:tcPr>
            <w:tcW w:w="1803" w:type="dxa"/>
            <w:noWrap/>
            <w:vAlign w:val="center"/>
            <w:hideMark/>
          </w:tcPr>
          <w:p w14:paraId="63729251" w14:textId="77777777" w:rsidR="00AD5960" w:rsidRPr="00D975DC" w:rsidRDefault="00AD5960" w:rsidP="00B62172">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rPr>
            </w:pPr>
            <w:r w:rsidRPr="00D975DC">
              <w:rPr>
                <w:rFonts w:ascii="Calibri" w:hAnsi="Calibri"/>
              </w:rPr>
              <w:t>Argentina</w:t>
            </w:r>
          </w:p>
        </w:tc>
        <w:tc>
          <w:tcPr>
            <w:tcW w:w="5670" w:type="dxa"/>
            <w:noWrap/>
            <w:vAlign w:val="center"/>
            <w:hideMark/>
          </w:tcPr>
          <w:p w14:paraId="3D6425FC" w14:textId="77777777" w:rsidR="00AD5960" w:rsidRPr="007F1B5B" w:rsidRDefault="00AD5960" w:rsidP="00B62172">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lang w:val="en-US"/>
              </w:rPr>
            </w:pPr>
            <w:r w:rsidRPr="007F1B5B">
              <w:rPr>
                <w:rFonts w:ascii="Calibri" w:hAnsi="Calibri"/>
                <w:lang w:val="en-US"/>
              </w:rPr>
              <w:t>Mainstreaming biodiversity conservation criteria in sectoral and intersectoral public policies and programs to safeguard threatened wildlife in Argentina</w:t>
            </w:r>
          </w:p>
        </w:tc>
        <w:tc>
          <w:tcPr>
            <w:tcW w:w="0" w:type="dxa"/>
            <w:noWrap/>
            <w:vAlign w:val="center"/>
            <w:hideMark/>
          </w:tcPr>
          <w:p w14:paraId="4612185A" w14:textId="77777777" w:rsidR="00AD5960" w:rsidRPr="00D975DC" w:rsidRDefault="00AD5960" w:rsidP="00065B33">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rPr>
            </w:pPr>
            <w:r w:rsidRPr="00D975DC">
              <w:rPr>
                <w:rFonts w:ascii="Calibri" w:hAnsi="Calibri"/>
              </w:rPr>
              <w:t>2.70</w:t>
            </w:r>
          </w:p>
        </w:tc>
        <w:tc>
          <w:tcPr>
            <w:tcW w:w="0" w:type="dxa"/>
            <w:noWrap/>
            <w:vAlign w:val="center"/>
            <w:hideMark/>
          </w:tcPr>
          <w:p w14:paraId="3F3D0C70" w14:textId="77777777" w:rsidR="00AD5960" w:rsidRPr="00D975DC" w:rsidRDefault="00AD5960" w:rsidP="00065B33">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rPr>
            </w:pPr>
            <w:r w:rsidRPr="00D975DC">
              <w:rPr>
                <w:rFonts w:ascii="Calibri" w:hAnsi="Calibri"/>
              </w:rPr>
              <w:t>16.81</w:t>
            </w:r>
          </w:p>
        </w:tc>
        <w:tc>
          <w:tcPr>
            <w:tcW w:w="0" w:type="dxa"/>
            <w:noWrap/>
            <w:vAlign w:val="center"/>
            <w:hideMark/>
          </w:tcPr>
          <w:p w14:paraId="2412F311" w14:textId="77777777" w:rsidR="00AD5960" w:rsidRPr="00D975DC" w:rsidRDefault="00AD5960" w:rsidP="00065B33">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rPr>
            </w:pPr>
            <w:r w:rsidRPr="00D975DC">
              <w:rPr>
                <w:rFonts w:ascii="Calibri" w:hAnsi="Calibri"/>
              </w:rPr>
              <w:t>19.86</w:t>
            </w:r>
          </w:p>
        </w:tc>
      </w:tr>
      <w:tr w:rsidR="00D975DC" w:rsidRPr="00D975DC" w14:paraId="0B80E010" w14:textId="77777777" w:rsidTr="00B62172">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0" w:type="dxa"/>
            <w:noWrap/>
            <w:vAlign w:val="center"/>
            <w:hideMark/>
          </w:tcPr>
          <w:p w14:paraId="504BC699" w14:textId="77777777" w:rsidR="00AD5960" w:rsidRPr="00D975DC" w:rsidRDefault="00567E71" w:rsidP="00B62172">
            <w:pPr>
              <w:rPr>
                <w:rFonts w:ascii="Calibri" w:eastAsia="Times New Roman" w:hAnsi="Calibri" w:cs="Calibri"/>
                <w:u w:val="single"/>
              </w:rPr>
            </w:pPr>
            <w:hyperlink r:id="rId35" w:tgtFrame="_parent" w:history="1">
              <w:r w:rsidR="008E7974" w:rsidRPr="00D975DC">
                <w:rPr>
                  <w:rFonts w:ascii="Calibri" w:hAnsi="Calibri"/>
                  <w:u w:val="single"/>
                </w:rPr>
                <w:t>10113</w:t>
              </w:r>
            </w:hyperlink>
          </w:p>
        </w:tc>
        <w:tc>
          <w:tcPr>
            <w:tcW w:w="0" w:type="dxa"/>
            <w:vAlign w:val="center"/>
          </w:tcPr>
          <w:p w14:paraId="060EBD38" w14:textId="77777777" w:rsidR="00AD5960" w:rsidRPr="00D975DC" w:rsidRDefault="00AD5960" w:rsidP="00B62172">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rPr>
            </w:pPr>
            <w:r w:rsidRPr="00D975DC">
              <w:rPr>
                <w:rFonts w:ascii="Calibri" w:hAnsi="Calibri"/>
              </w:rPr>
              <w:t>FAO</w:t>
            </w:r>
          </w:p>
        </w:tc>
        <w:tc>
          <w:tcPr>
            <w:tcW w:w="1803" w:type="dxa"/>
            <w:noWrap/>
            <w:vAlign w:val="center"/>
            <w:hideMark/>
          </w:tcPr>
          <w:p w14:paraId="7E7DB474" w14:textId="77777777" w:rsidR="00AD5960" w:rsidRPr="00D975DC" w:rsidRDefault="00AD5960" w:rsidP="00B62172">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rPr>
            </w:pPr>
            <w:proofErr w:type="spellStart"/>
            <w:r w:rsidRPr="00D975DC">
              <w:rPr>
                <w:rFonts w:ascii="Calibri" w:hAnsi="Calibri"/>
              </w:rPr>
              <w:t>Azerbaijan</w:t>
            </w:r>
            <w:proofErr w:type="spellEnd"/>
          </w:p>
        </w:tc>
        <w:tc>
          <w:tcPr>
            <w:tcW w:w="5670" w:type="dxa"/>
            <w:noWrap/>
            <w:vAlign w:val="center"/>
            <w:hideMark/>
          </w:tcPr>
          <w:p w14:paraId="3780BF4D" w14:textId="77777777" w:rsidR="00AD5960" w:rsidRPr="007F1B5B" w:rsidRDefault="00AD5960" w:rsidP="00B62172">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lang w:val="en-US"/>
              </w:rPr>
            </w:pPr>
            <w:r w:rsidRPr="007F1B5B">
              <w:rPr>
                <w:rFonts w:ascii="Calibri" w:hAnsi="Calibri"/>
                <w:lang w:val="en-US"/>
              </w:rPr>
              <w:t>Conservation and sustainable use of biodiversity: Strengthening network of protected areas through advanced governance and management</w:t>
            </w:r>
          </w:p>
        </w:tc>
        <w:tc>
          <w:tcPr>
            <w:tcW w:w="0" w:type="dxa"/>
            <w:noWrap/>
            <w:vAlign w:val="center"/>
            <w:hideMark/>
          </w:tcPr>
          <w:p w14:paraId="6137BBDF" w14:textId="77777777" w:rsidR="00AD5960" w:rsidRPr="00D975DC" w:rsidRDefault="00AD5960" w:rsidP="00065B33">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rPr>
            </w:pPr>
            <w:r w:rsidRPr="00D975DC">
              <w:rPr>
                <w:rFonts w:ascii="Calibri" w:hAnsi="Calibri"/>
              </w:rPr>
              <w:t>2.64</w:t>
            </w:r>
          </w:p>
        </w:tc>
        <w:tc>
          <w:tcPr>
            <w:tcW w:w="0" w:type="dxa"/>
            <w:noWrap/>
            <w:vAlign w:val="center"/>
            <w:hideMark/>
          </w:tcPr>
          <w:p w14:paraId="322F3E1E" w14:textId="77777777" w:rsidR="00AD5960" w:rsidRPr="00D975DC" w:rsidRDefault="00AD5960" w:rsidP="00065B33">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rPr>
            </w:pPr>
            <w:r w:rsidRPr="00D975DC">
              <w:rPr>
                <w:rFonts w:ascii="Calibri" w:hAnsi="Calibri"/>
              </w:rPr>
              <w:t>8.50</w:t>
            </w:r>
          </w:p>
        </w:tc>
        <w:tc>
          <w:tcPr>
            <w:tcW w:w="0" w:type="dxa"/>
            <w:noWrap/>
            <w:vAlign w:val="center"/>
            <w:hideMark/>
          </w:tcPr>
          <w:p w14:paraId="596ED226" w14:textId="77777777" w:rsidR="00AD5960" w:rsidRPr="00D975DC" w:rsidRDefault="00AD5960" w:rsidP="00065B33">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rPr>
            </w:pPr>
            <w:r w:rsidRPr="00D975DC">
              <w:rPr>
                <w:rFonts w:ascii="Calibri" w:hAnsi="Calibri"/>
              </w:rPr>
              <w:t>11.49</w:t>
            </w:r>
          </w:p>
        </w:tc>
      </w:tr>
      <w:tr w:rsidR="00D975DC" w:rsidRPr="00D975DC" w14:paraId="3D4FCA3E" w14:textId="77777777" w:rsidTr="00B62172">
        <w:trPr>
          <w:trHeight w:val="290"/>
        </w:trPr>
        <w:tc>
          <w:tcPr>
            <w:cnfStyle w:val="001000000000" w:firstRow="0" w:lastRow="0" w:firstColumn="1" w:lastColumn="0" w:oddVBand="0" w:evenVBand="0" w:oddHBand="0" w:evenHBand="0" w:firstRowFirstColumn="0" w:firstRowLastColumn="0" w:lastRowFirstColumn="0" w:lastRowLastColumn="0"/>
            <w:tcW w:w="0" w:type="dxa"/>
            <w:noWrap/>
            <w:vAlign w:val="center"/>
            <w:hideMark/>
          </w:tcPr>
          <w:p w14:paraId="6A207AA2" w14:textId="77777777" w:rsidR="00AD5960" w:rsidRPr="00D975DC" w:rsidRDefault="00567E71" w:rsidP="00B62172">
            <w:pPr>
              <w:rPr>
                <w:rFonts w:ascii="Calibri" w:eastAsia="Times New Roman" w:hAnsi="Calibri" w:cs="Calibri"/>
                <w:u w:val="single"/>
              </w:rPr>
            </w:pPr>
            <w:hyperlink r:id="rId36" w:tgtFrame="_parent" w:history="1">
              <w:r w:rsidR="008E7974" w:rsidRPr="00D975DC">
                <w:rPr>
                  <w:rFonts w:ascii="Calibri" w:hAnsi="Calibri"/>
                  <w:u w:val="single"/>
                </w:rPr>
                <w:t>10123</w:t>
              </w:r>
            </w:hyperlink>
          </w:p>
        </w:tc>
        <w:tc>
          <w:tcPr>
            <w:tcW w:w="0" w:type="dxa"/>
            <w:vAlign w:val="center"/>
          </w:tcPr>
          <w:p w14:paraId="7B0D9B39" w14:textId="77777777" w:rsidR="00AD5960" w:rsidRPr="00D975DC" w:rsidRDefault="00AD5960" w:rsidP="00B62172">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rPr>
            </w:pPr>
            <w:r w:rsidRPr="00D975DC">
              <w:rPr>
                <w:rFonts w:ascii="Calibri" w:hAnsi="Calibri"/>
              </w:rPr>
              <w:t>UNDP</w:t>
            </w:r>
          </w:p>
        </w:tc>
        <w:tc>
          <w:tcPr>
            <w:tcW w:w="1803" w:type="dxa"/>
            <w:noWrap/>
            <w:vAlign w:val="center"/>
            <w:hideMark/>
          </w:tcPr>
          <w:p w14:paraId="5408DC02" w14:textId="77777777" w:rsidR="00AD5960" w:rsidRPr="00D975DC" w:rsidRDefault="00AD5960" w:rsidP="00B62172">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rPr>
            </w:pPr>
            <w:proofErr w:type="spellStart"/>
            <w:r w:rsidRPr="00D975DC">
              <w:rPr>
                <w:rFonts w:ascii="Calibri" w:hAnsi="Calibri"/>
              </w:rPr>
              <w:t>Philippines</w:t>
            </w:r>
            <w:proofErr w:type="spellEnd"/>
          </w:p>
        </w:tc>
        <w:tc>
          <w:tcPr>
            <w:tcW w:w="5670" w:type="dxa"/>
            <w:noWrap/>
            <w:vAlign w:val="center"/>
            <w:hideMark/>
          </w:tcPr>
          <w:p w14:paraId="72ED0DC4" w14:textId="77777777" w:rsidR="00AD5960" w:rsidRPr="007F1B5B" w:rsidRDefault="00AD5960" w:rsidP="00B62172">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lang w:val="en-US"/>
              </w:rPr>
            </w:pPr>
            <w:r w:rsidRPr="007F1B5B">
              <w:rPr>
                <w:rFonts w:ascii="Calibri" w:hAnsi="Calibri"/>
                <w:lang w:val="en-US"/>
              </w:rPr>
              <w:t>Seventh Operational Phase of the GEF Small Grants Programme in the Philippines</w:t>
            </w:r>
          </w:p>
        </w:tc>
        <w:tc>
          <w:tcPr>
            <w:tcW w:w="0" w:type="dxa"/>
            <w:noWrap/>
            <w:vAlign w:val="center"/>
            <w:hideMark/>
          </w:tcPr>
          <w:p w14:paraId="0B361EA1" w14:textId="77777777" w:rsidR="00AD5960" w:rsidRPr="00D975DC" w:rsidRDefault="00AD5960" w:rsidP="00065B33">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rPr>
            </w:pPr>
            <w:r w:rsidRPr="00D975DC">
              <w:rPr>
                <w:rFonts w:ascii="Calibri" w:hAnsi="Calibri"/>
              </w:rPr>
              <w:t>4.44</w:t>
            </w:r>
          </w:p>
        </w:tc>
        <w:tc>
          <w:tcPr>
            <w:tcW w:w="0" w:type="dxa"/>
            <w:noWrap/>
            <w:vAlign w:val="center"/>
            <w:hideMark/>
          </w:tcPr>
          <w:p w14:paraId="3641B4DF" w14:textId="77777777" w:rsidR="00AD5960" w:rsidRPr="00D975DC" w:rsidRDefault="00AD5960" w:rsidP="00065B33">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rPr>
            </w:pPr>
            <w:r w:rsidRPr="00D975DC">
              <w:rPr>
                <w:rFonts w:ascii="Calibri" w:hAnsi="Calibri"/>
              </w:rPr>
              <w:t>9.21</w:t>
            </w:r>
          </w:p>
        </w:tc>
        <w:tc>
          <w:tcPr>
            <w:tcW w:w="0" w:type="dxa"/>
            <w:noWrap/>
            <w:vAlign w:val="center"/>
            <w:hideMark/>
          </w:tcPr>
          <w:p w14:paraId="11C49333" w14:textId="77777777" w:rsidR="00AD5960" w:rsidRPr="00D975DC" w:rsidRDefault="00AD5960" w:rsidP="00065B33">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rPr>
            </w:pPr>
            <w:r w:rsidRPr="00D975DC">
              <w:rPr>
                <w:rFonts w:ascii="Calibri" w:hAnsi="Calibri"/>
              </w:rPr>
              <w:t>14.20</w:t>
            </w:r>
          </w:p>
        </w:tc>
      </w:tr>
      <w:tr w:rsidR="00D975DC" w:rsidRPr="00D975DC" w14:paraId="20641078" w14:textId="77777777" w:rsidTr="00B62172">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0" w:type="dxa"/>
            <w:noWrap/>
            <w:vAlign w:val="center"/>
            <w:hideMark/>
          </w:tcPr>
          <w:p w14:paraId="390E87A3" w14:textId="77777777" w:rsidR="00AD5960" w:rsidRPr="00D975DC" w:rsidRDefault="00567E71" w:rsidP="00B62172">
            <w:pPr>
              <w:rPr>
                <w:rFonts w:ascii="Calibri" w:eastAsia="Times New Roman" w:hAnsi="Calibri" w:cs="Calibri"/>
                <w:u w:val="single"/>
              </w:rPr>
            </w:pPr>
            <w:hyperlink r:id="rId37" w:tgtFrame="_parent" w:history="1">
              <w:r w:rsidR="008E7974" w:rsidRPr="00D975DC">
                <w:rPr>
                  <w:rFonts w:ascii="Calibri" w:hAnsi="Calibri"/>
                  <w:u w:val="single"/>
                </w:rPr>
                <w:t>10162</w:t>
              </w:r>
            </w:hyperlink>
          </w:p>
        </w:tc>
        <w:tc>
          <w:tcPr>
            <w:tcW w:w="0" w:type="dxa"/>
            <w:vAlign w:val="center"/>
          </w:tcPr>
          <w:p w14:paraId="7D764D41" w14:textId="77777777" w:rsidR="00AD5960" w:rsidRPr="00D975DC" w:rsidRDefault="00AD5960" w:rsidP="00B62172">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rPr>
            </w:pPr>
            <w:r w:rsidRPr="00D975DC">
              <w:rPr>
                <w:rFonts w:ascii="Calibri" w:hAnsi="Calibri"/>
              </w:rPr>
              <w:t>FAO</w:t>
            </w:r>
          </w:p>
        </w:tc>
        <w:tc>
          <w:tcPr>
            <w:tcW w:w="1803" w:type="dxa"/>
            <w:noWrap/>
            <w:vAlign w:val="center"/>
            <w:hideMark/>
          </w:tcPr>
          <w:p w14:paraId="3E7EBD09" w14:textId="77777777" w:rsidR="00AD5960" w:rsidRPr="00D975DC" w:rsidRDefault="00AD5960" w:rsidP="00B62172">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rPr>
            </w:pPr>
            <w:r w:rsidRPr="00D975DC">
              <w:rPr>
                <w:rFonts w:ascii="Calibri" w:hAnsi="Calibri"/>
              </w:rPr>
              <w:t>Sudan</w:t>
            </w:r>
          </w:p>
        </w:tc>
        <w:tc>
          <w:tcPr>
            <w:tcW w:w="5670" w:type="dxa"/>
            <w:noWrap/>
            <w:vAlign w:val="center"/>
            <w:hideMark/>
          </w:tcPr>
          <w:p w14:paraId="1F26D704" w14:textId="77777777" w:rsidR="00AD5960" w:rsidRPr="007F1B5B" w:rsidRDefault="00AD5960" w:rsidP="00B62172">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lang w:val="en-US"/>
              </w:rPr>
            </w:pPr>
            <w:r w:rsidRPr="007F1B5B">
              <w:rPr>
                <w:rFonts w:ascii="Calibri" w:hAnsi="Calibri"/>
                <w:lang w:val="en-US"/>
              </w:rPr>
              <w:t>Landscape Approach to Riverine Forest Restoration, Biodiversity Conservation and Livelihood Improvement</w:t>
            </w:r>
          </w:p>
        </w:tc>
        <w:tc>
          <w:tcPr>
            <w:tcW w:w="0" w:type="dxa"/>
            <w:noWrap/>
            <w:vAlign w:val="center"/>
            <w:hideMark/>
          </w:tcPr>
          <w:p w14:paraId="301378A4" w14:textId="77777777" w:rsidR="00AD5960" w:rsidRPr="00D975DC" w:rsidRDefault="00AD5960" w:rsidP="00065B33">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rPr>
            </w:pPr>
            <w:r w:rsidRPr="00D975DC">
              <w:rPr>
                <w:rFonts w:ascii="Calibri" w:hAnsi="Calibri"/>
              </w:rPr>
              <w:t>2.59</w:t>
            </w:r>
          </w:p>
        </w:tc>
        <w:tc>
          <w:tcPr>
            <w:tcW w:w="0" w:type="dxa"/>
            <w:noWrap/>
            <w:vAlign w:val="center"/>
            <w:hideMark/>
          </w:tcPr>
          <w:p w14:paraId="7607EA4A" w14:textId="77777777" w:rsidR="00AD5960" w:rsidRPr="00D975DC" w:rsidRDefault="00AD5960" w:rsidP="00065B33">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rPr>
            </w:pPr>
            <w:r w:rsidRPr="00D975DC">
              <w:rPr>
                <w:rFonts w:ascii="Calibri" w:hAnsi="Calibri"/>
              </w:rPr>
              <w:t>14.70</w:t>
            </w:r>
          </w:p>
        </w:tc>
        <w:tc>
          <w:tcPr>
            <w:tcW w:w="0" w:type="dxa"/>
            <w:noWrap/>
            <w:vAlign w:val="center"/>
            <w:hideMark/>
          </w:tcPr>
          <w:p w14:paraId="28B41A5C" w14:textId="77777777" w:rsidR="00AD5960" w:rsidRPr="00D975DC" w:rsidRDefault="00AD5960" w:rsidP="00065B33">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rPr>
            </w:pPr>
            <w:r w:rsidRPr="00D975DC">
              <w:rPr>
                <w:rFonts w:ascii="Calibri" w:hAnsi="Calibri"/>
              </w:rPr>
              <w:t>17.68</w:t>
            </w:r>
          </w:p>
        </w:tc>
      </w:tr>
      <w:tr w:rsidR="00D975DC" w:rsidRPr="00D975DC" w14:paraId="2C4A88B4" w14:textId="77777777" w:rsidTr="00B62172">
        <w:trPr>
          <w:trHeight w:val="290"/>
        </w:trPr>
        <w:tc>
          <w:tcPr>
            <w:cnfStyle w:val="001000000000" w:firstRow="0" w:lastRow="0" w:firstColumn="1" w:lastColumn="0" w:oddVBand="0" w:evenVBand="0" w:oddHBand="0" w:evenHBand="0" w:firstRowFirstColumn="0" w:firstRowLastColumn="0" w:lastRowFirstColumn="0" w:lastRowLastColumn="0"/>
            <w:tcW w:w="0" w:type="dxa"/>
            <w:noWrap/>
            <w:vAlign w:val="center"/>
            <w:hideMark/>
          </w:tcPr>
          <w:p w14:paraId="39D8854A" w14:textId="77777777" w:rsidR="00AD5960" w:rsidRPr="00D975DC" w:rsidRDefault="00567E71" w:rsidP="00B62172">
            <w:pPr>
              <w:rPr>
                <w:rFonts w:ascii="Calibri" w:eastAsia="Times New Roman" w:hAnsi="Calibri" w:cs="Calibri"/>
                <w:u w:val="single"/>
              </w:rPr>
            </w:pPr>
            <w:hyperlink r:id="rId38" w:tgtFrame="_parent" w:history="1">
              <w:r w:rsidR="008E7974" w:rsidRPr="00D975DC">
                <w:rPr>
                  <w:rFonts w:ascii="Calibri" w:hAnsi="Calibri"/>
                  <w:u w:val="single"/>
                </w:rPr>
                <w:t>10190</w:t>
              </w:r>
            </w:hyperlink>
          </w:p>
        </w:tc>
        <w:tc>
          <w:tcPr>
            <w:tcW w:w="0" w:type="dxa"/>
            <w:vAlign w:val="center"/>
          </w:tcPr>
          <w:p w14:paraId="427E3C7A" w14:textId="77777777" w:rsidR="00AD5960" w:rsidRPr="00D975DC" w:rsidRDefault="00AD5960" w:rsidP="00B62172">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rPr>
            </w:pPr>
            <w:r w:rsidRPr="00D975DC">
              <w:rPr>
                <w:rFonts w:ascii="Calibri" w:hAnsi="Calibri"/>
              </w:rPr>
              <w:t>FAO</w:t>
            </w:r>
          </w:p>
        </w:tc>
        <w:tc>
          <w:tcPr>
            <w:tcW w:w="1803" w:type="dxa"/>
            <w:noWrap/>
            <w:vAlign w:val="center"/>
            <w:hideMark/>
          </w:tcPr>
          <w:p w14:paraId="7FE2F0EE" w14:textId="77777777" w:rsidR="00AD5960" w:rsidRPr="00D975DC" w:rsidRDefault="00AD5960" w:rsidP="00B62172">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rPr>
            </w:pPr>
            <w:r w:rsidRPr="00D975DC">
              <w:rPr>
                <w:rFonts w:ascii="Calibri" w:hAnsi="Calibri"/>
              </w:rPr>
              <w:t>Brazil</w:t>
            </w:r>
          </w:p>
        </w:tc>
        <w:tc>
          <w:tcPr>
            <w:tcW w:w="5670" w:type="dxa"/>
            <w:noWrap/>
            <w:vAlign w:val="center"/>
            <w:hideMark/>
          </w:tcPr>
          <w:p w14:paraId="4041C7C8" w14:textId="77777777" w:rsidR="00AD5960" w:rsidRPr="007F1B5B" w:rsidRDefault="00AD5960" w:rsidP="00B62172">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lang w:val="en-US"/>
              </w:rPr>
            </w:pPr>
            <w:r w:rsidRPr="007F1B5B">
              <w:rPr>
                <w:rFonts w:ascii="Calibri" w:hAnsi="Calibri"/>
                <w:lang w:val="en-US"/>
              </w:rPr>
              <w:t>Brazil Sustaining Healthy Coastal and Marine Ecosystems Project</w:t>
            </w:r>
          </w:p>
        </w:tc>
        <w:tc>
          <w:tcPr>
            <w:tcW w:w="0" w:type="dxa"/>
            <w:noWrap/>
            <w:vAlign w:val="center"/>
            <w:hideMark/>
          </w:tcPr>
          <w:p w14:paraId="369A1E18" w14:textId="77777777" w:rsidR="00AD5960" w:rsidRPr="00D975DC" w:rsidRDefault="00AD5960" w:rsidP="00065B33">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rPr>
            </w:pPr>
            <w:r w:rsidRPr="00D975DC">
              <w:rPr>
                <w:rFonts w:ascii="Calibri" w:hAnsi="Calibri"/>
              </w:rPr>
              <w:t>14.48</w:t>
            </w:r>
          </w:p>
        </w:tc>
        <w:tc>
          <w:tcPr>
            <w:tcW w:w="0" w:type="dxa"/>
            <w:noWrap/>
            <w:vAlign w:val="center"/>
            <w:hideMark/>
          </w:tcPr>
          <w:p w14:paraId="518161C6" w14:textId="77777777" w:rsidR="00AD5960" w:rsidRPr="00D975DC" w:rsidRDefault="00AD5960" w:rsidP="00065B33">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rPr>
            </w:pPr>
            <w:r w:rsidRPr="00D975DC">
              <w:rPr>
                <w:rFonts w:ascii="Calibri" w:hAnsi="Calibri"/>
              </w:rPr>
              <w:t>87.83</w:t>
            </w:r>
          </w:p>
        </w:tc>
        <w:tc>
          <w:tcPr>
            <w:tcW w:w="0" w:type="dxa"/>
            <w:noWrap/>
            <w:vAlign w:val="center"/>
            <w:hideMark/>
          </w:tcPr>
          <w:p w14:paraId="6B90C7B6" w14:textId="77777777" w:rsidR="00AD5960" w:rsidRPr="00D975DC" w:rsidRDefault="00AD5960" w:rsidP="00065B33">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rPr>
            </w:pPr>
            <w:r w:rsidRPr="00D975DC">
              <w:rPr>
                <w:rFonts w:ascii="Calibri" w:hAnsi="Calibri"/>
              </w:rPr>
              <w:t>103.81</w:t>
            </w:r>
          </w:p>
        </w:tc>
      </w:tr>
      <w:tr w:rsidR="00D975DC" w:rsidRPr="00D975DC" w14:paraId="35541E3F" w14:textId="77777777" w:rsidTr="00B62172">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0" w:type="dxa"/>
            <w:noWrap/>
            <w:vAlign w:val="center"/>
            <w:hideMark/>
          </w:tcPr>
          <w:p w14:paraId="426B3755" w14:textId="77777777" w:rsidR="00AD5960" w:rsidRPr="00D975DC" w:rsidRDefault="00567E71" w:rsidP="00B62172">
            <w:pPr>
              <w:rPr>
                <w:rFonts w:ascii="Calibri" w:eastAsia="Times New Roman" w:hAnsi="Calibri" w:cs="Calibri"/>
                <w:u w:val="single"/>
              </w:rPr>
            </w:pPr>
            <w:hyperlink r:id="rId39" w:tgtFrame="_parent" w:history="1">
              <w:r w:rsidR="008E7974" w:rsidRPr="00D975DC">
                <w:rPr>
                  <w:rFonts w:ascii="Calibri" w:hAnsi="Calibri"/>
                  <w:u w:val="single"/>
                </w:rPr>
                <w:t>10213</w:t>
              </w:r>
            </w:hyperlink>
          </w:p>
        </w:tc>
        <w:tc>
          <w:tcPr>
            <w:tcW w:w="0" w:type="dxa"/>
            <w:vAlign w:val="center"/>
          </w:tcPr>
          <w:p w14:paraId="26369ED5" w14:textId="77777777" w:rsidR="00AD5960" w:rsidRPr="00D975DC" w:rsidRDefault="00AD5960" w:rsidP="00B62172">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rPr>
            </w:pPr>
            <w:r w:rsidRPr="00D975DC">
              <w:rPr>
                <w:rFonts w:ascii="Calibri" w:hAnsi="Calibri"/>
              </w:rPr>
              <w:t>UNDP</w:t>
            </w:r>
          </w:p>
        </w:tc>
        <w:tc>
          <w:tcPr>
            <w:tcW w:w="1803" w:type="dxa"/>
            <w:noWrap/>
            <w:vAlign w:val="center"/>
            <w:hideMark/>
          </w:tcPr>
          <w:p w14:paraId="18781AE3" w14:textId="77777777" w:rsidR="00AD5960" w:rsidRPr="00D975DC" w:rsidRDefault="00AD5960" w:rsidP="00B62172">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rPr>
            </w:pPr>
            <w:r w:rsidRPr="00D975DC">
              <w:rPr>
                <w:rFonts w:ascii="Calibri" w:hAnsi="Calibri"/>
              </w:rPr>
              <w:t>Chile</w:t>
            </w:r>
          </w:p>
        </w:tc>
        <w:tc>
          <w:tcPr>
            <w:tcW w:w="5670" w:type="dxa"/>
            <w:noWrap/>
            <w:vAlign w:val="center"/>
            <w:hideMark/>
          </w:tcPr>
          <w:p w14:paraId="52AC3135" w14:textId="77777777" w:rsidR="00AD5960" w:rsidRPr="007F1B5B" w:rsidRDefault="00AD5960" w:rsidP="00B62172">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lang w:val="en-US"/>
              </w:rPr>
            </w:pPr>
            <w:r w:rsidRPr="007F1B5B">
              <w:rPr>
                <w:rFonts w:ascii="Calibri" w:hAnsi="Calibri"/>
                <w:lang w:val="en-US"/>
              </w:rPr>
              <w:t xml:space="preserve">Economic instruments and tools to support the conservation of biodiversity, the payment of ecosystem services </w:t>
            </w:r>
            <w:proofErr w:type="gramStart"/>
            <w:r w:rsidRPr="007F1B5B">
              <w:rPr>
                <w:rFonts w:ascii="Calibri" w:hAnsi="Calibri"/>
                <w:lang w:val="en-US"/>
              </w:rPr>
              <w:t>and  sustainable</w:t>
            </w:r>
            <w:proofErr w:type="gramEnd"/>
            <w:r w:rsidRPr="007F1B5B">
              <w:rPr>
                <w:rFonts w:ascii="Calibri" w:hAnsi="Calibri"/>
                <w:lang w:val="en-US"/>
              </w:rPr>
              <w:t xml:space="preserve"> development</w:t>
            </w:r>
          </w:p>
        </w:tc>
        <w:tc>
          <w:tcPr>
            <w:tcW w:w="0" w:type="dxa"/>
            <w:noWrap/>
            <w:vAlign w:val="center"/>
            <w:hideMark/>
          </w:tcPr>
          <w:p w14:paraId="32E8A7AE" w14:textId="77777777" w:rsidR="00AD5960" w:rsidRPr="00D975DC" w:rsidRDefault="00AD5960" w:rsidP="00065B33">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rPr>
            </w:pPr>
            <w:r w:rsidRPr="00D975DC">
              <w:rPr>
                <w:rFonts w:ascii="Calibri" w:hAnsi="Calibri"/>
              </w:rPr>
              <w:t>2.30</w:t>
            </w:r>
          </w:p>
        </w:tc>
        <w:tc>
          <w:tcPr>
            <w:tcW w:w="0" w:type="dxa"/>
            <w:noWrap/>
            <w:vAlign w:val="center"/>
            <w:hideMark/>
          </w:tcPr>
          <w:p w14:paraId="2275877E" w14:textId="77777777" w:rsidR="00AD5960" w:rsidRPr="00D975DC" w:rsidRDefault="00AD5960" w:rsidP="00065B33">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rPr>
            </w:pPr>
            <w:r w:rsidRPr="00D975DC">
              <w:rPr>
                <w:rFonts w:ascii="Calibri" w:hAnsi="Calibri"/>
              </w:rPr>
              <w:t>9.71</w:t>
            </w:r>
          </w:p>
        </w:tc>
        <w:tc>
          <w:tcPr>
            <w:tcW w:w="0" w:type="dxa"/>
            <w:noWrap/>
            <w:vAlign w:val="center"/>
            <w:hideMark/>
          </w:tcPr>
          <w:p w14:paraId="11DBB8FB" w14:textId="77777777" w:rsidR="00AD5960" w:rsidRPr="00D975DC" w:rsidRDefault="00AD5960" w:rsidP="00065B33">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rPr>
            </w:pPr>
            <w:r w:rsidRPr="00D975DC">
              <w:rPr>
                <w:rFonts w:ascii="Calibri" w:hAnsi="Calibri"/>
              </w:rPr>
              <w:t>12.33</w:t>
            </w:r>
          </w:p>
        </w:tc>
      </w:tr>
      <w:tr w:rsidR="00D975DC" w:rsidRPr="00D975DC" w14:paraId="6A63AE9F" w14:textId="77777777" w:rsidTr="00B62172">
        <w:trPr>
          <w:trHeight w:val="290"/>
        </w:trPr>
        <w:tc>
          <w:tcPr>
            <w:cnfStyle w:val="001000000000" w:firstRow="0" w:lastRow="0" w:firstColumn="1" w:lastColumn="0" w:oddVBand="0" w:evenVBand="0" w:oddHBand="0" w:evenHBand="0" w:firstRowFirstColumn="0" w:firstRowLastColumn="0" w:lastRowFirstColumn="0" w:lastRowLastColumn="0"/>
            <w:tcW w:w="0" w:type="dxa"/>
            <w:noWrap/>
            <w:vAlign w:val="center"/>
            <w:hideMark/>
          </w:tcPr>
          <w:p w14:paraId="77191F0A" w14:textId="77777777" w:rsidR="00AD5960" w:rsidRPr="00D975DC" w:rsidRDefault="00567E71" w:rsidP="00B62172">
            <w:pPr>
              <w:rPr>
                <w:rFonts w:ascii="Calibri" w:eastAsia="Times New Roman" w:hAnsi="Calibri" w:cs="Calibri"/>
                <w:u w:val="single"/>
              </w:rPr>
            </w:pPr>
            <w:hyperlink r:id="rId40" w:tgtFrame="_parent" w:history="1">
              <w:r w:rsidR="008E7974" w:rsidRPr="00D975DC">
                <w:rPr>
                  <w:rFonts w:ascii="Calibri" w:hAnsi="Calibri"/>
                  <w:u w:val="single"/>
                </w:rPr>
                <w:t>10217</w:t>
              </w:r>
            </w:hyperlink>
          </w:p>
        </w:tc>
        <w:tc>
          <w:tcPr>
            <w:tcW w:w="0" w:type="dxa"/>
            <w:vAlign w:val="center"/>
          </w:tcPr>
          <w:p w14:paraId="19C8BFC4" w14:textId="77777777" w:rsidR="00AD5960" w:rsidRPr="00D975DC" w:rsidRDefault="00AD5960" w:rsidP="00B62172">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rPr>
            </w:pPr>
            <w:r w:rsidRPr="00D975DC">
              <w:rPr>
                <w:rFonts w:ascii="Calibri" w:hAnsi="Calibri"/>
              </w:rPr>
              <w:t>World Bank</w:t>
            </w:r>
          </w:p>
        </w:tc>
        <w:tc>
          <w:tcPr>
            <w:tcW w:w="1803" w:type="dxa"/>
            <w:noWrap/>
            <w:vAlign w:val="center"/>
            <w:hideMark/>
          </w:tcPr>
          <w:p w14:paraId="457182DE" w14:textId="77777777" w:rsidR="00AD5960" w:rsidRPr="00D975DC" w:rsidRDefault="00AD5960" w:rsidP="00B62172">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rPr>
            </w:pPr>
            <w:r w:rsidRPr="00D975DC">
              <w:rPr>
                <w:rFonts w:ascii="Calibri" w:hAnsi="Calibri"/>
              </w:rPr>
              <w:t>Dominica</w:t>
            </w:r>
          </w:p>
        </w:tc>
        <w:tc>
          <w:tcPr>
            <w:tcW w:w="5670" w:type="dxa"/>
            <w:noWrap/>
            <w:vAlign w:val="center"/>
            <w:hideMark/>
          </w:tcPr>
          <w:p w14:paraId="2EB64F1F" w14:textId="77777777" w:rsidR="00AD5960" w:rsidRPr="007F1B5B" w:rsidRDefault="00AD5960" w:rsidP="00B62172">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lang w:val="en-US"/>
              </w:rPr>
            </w:pPr>
            <w:r w:rsidRPr="007F1B5B">
              <w:rPr>
                <w:rFonts w:ascii="Calibri" w:hAnsi="Calibri"/>
                <w:lang w:val="en-US"/>
              </w:rPr>
              <w:t>Leveraging Eco-Tourism for Biodiversity Protection (LETBP)</w:t>
            </w:r>
          </w:p>
        </w:tc>
        <w:tc>
          <w:tcPr>
            <w:tcW w:w="0" w:type="dxa"/>
            <w:noWrap/>
            <w:vAlign w:val="center"/>
            <w:hideMark/>
          </w:tcPr>
          <w:p w14:paraId="23063540" w14:textId="77777777" w:rsidR="00AD5960" w:rsidRPr="00D975DC" w:rsidRDefault="00AD5960" w:rsidP="00065B33">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rPr>
            </w:pPr>
            <w:r w:rsidRPr="00D975DC">
              <w:rPr>
                <w:rFonts w:ascii="Calibri" w:hAnsi="Calibri"/>
              </w:rPr>
              <w:t>3.52</w:t>
            </w:r>
          </w:p>
        </w:tc>
        <w:tc>
          <w:tcPr>
            <w:tcW w:w="0" w:type="dxa"/>
            <w:noWrap/>
            <w:vAlign w:val="center"/>
            <w:hideMark/>
          </w:tcPr>
          <w:p w14:paraId="40359BB0" w14:textId="77777777" w:rsidR="00AD5960" w:rsidRPr="00D975DC" w:rsidRDefault="00AD5960" w:rsidP="00065B33">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rPr>
            </w:pPr>
            <w:r w:rsidRPr="00D975DC">
              <w:rPr>
                <w:rFonts w:ascii="Calibri" w:hAnsi="Calibri"/>
              </w:rPr>
              <w:t>16.29</w:t>
            </w:r>
          </w:p>
        </w:tc>
        <w:tc>
          <w:tcPr>
            <w:tcW w:w="0" w:type="dxa"/>
            <w:noWrap/>
            <w:vAlign w:val="center"/>
            <w:hideMark/>
          </w:tcPr>
          <w:p w14:paraId="63A274B2" w14:textId="77777777" w:rsidR="00AD5960" w:rsidRPr="00D975DC" w:rsidRDefault="00AD5960" w:rsidP="00065B33">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rPr>
            </w:pPr>
            <w:r w:rsidRPr="00D975DC">
              <w:rPr>
                <w:rFonts w:ascii="Calibri" w:hAnsi="Calibri"/>
              </w:rPr>
              <w:t>20.28</w:t>
            </w:r>
          </w:p>
        </w:tc>
      </w:tr>
      <w:tr w:rsidR="00D975DC" w:rsidRPr="00D975DC" w14:paraId="10643670" w14:textId="77777777" w:rsidTr="00B62172">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0" w:type="dxa"/>
            <w:noWrap/>
            <w:vAlign w:val="center"/>
            <w:hideMark/>
          </w:tcPr>
          <w:p w14:paraId="0D2F016D" w14:textId="77777777" w:rsidR="00AD5960" w:rsidRPr="00D975DC" w:rsidRDefault="00567E71" w:rsidP="00B62172">
            <w:pPr>
              <w:rPr>
                <w:rFonts w:ascii="Calibri" w:eastAsia="Times New Roman" w:hAnsi="Calibri" w:cs="Calibri"/>
                <w:u w:val="single"/>
              </w:rPr>
            </w:pPr>
            <w:hyperlink r:id="rId41" w:tgtFrame="_parent" w:history="1">
              <w:r w:rsidR="008E7974" w:rsidRPr="00D975DC">
                <w:rPr>
                  <w:rFonts w:ascii="Calibri" w:hAnsi="Calibri"/>
                  <w:u w:val="single"/>
                </w:rPr>
                <w:t>10219</w:t>
              </w:r>
            </w:hyperlink>
          </w:p>
        </w:tc>
        <w:tc>
          <w:tcPr>
            <w:tcW w:w="0" w:type="dxa"/>
            <w:vAlign w:val="center"/>
          </w:tcPr>
          <w:p w14:paraId="5F566925" w14:textId="77777777" w:rsidR="00AD5960" w:rsidRPr="00D975DC" w:rsidRDefault="00AD5960" w:rsidP="00B62172">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rPr>
            </w:pPr>
            <w:r w:rsidRPr="00D975DC">
              <w:rPr>
                <w:rFonts w:ascii="Calibri" w:hAnsi="Calibri"/>
              </w:rPr>
              <w:t>CAF</w:t>
            </w:r>
          </w:p>
        </w:tc>
        <w:tc>
          <w:tcPr>
            <w:tcW w:w="1803" w:type="dxa"/>
            <w:noWrap/>
            <w:vAlign w:val="center"/>
            <w:hideMark/>
          </w:tcPr>
          <w:p w14:paraId="110C9346" w14:textId="77777777" w:rsidR="00AD5960" w:rsidRPr="00D975DC" w:rsidRDefault="00AD5960" w:rsidP="00B62172">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rPr>
            </w:pPr>
            <w:r w:rsidRPr="00D975DC">
              <w:rPr>
                <w:rFonts w:ascii="Calibri" w:hAnsi="Calibri"/>
              </w:rPr>
              <w:t>Ecuador</w:t>
            </w:r>
          </w:p>
        </w:tc>
        <w:tc>
          <w:tcPr>
            <w:tcW w:w="5670" w:type="dxa"/>
            <w:noWrap/>
            <w:vAlign w:val="center"/>
            <w:hideMark/>
          </w:tcPr>
          <w:p w14:paraId="2A7AAE50" w14:textId="77777777" w:rsidR="00AD5960" w:rsidRPr="007F1B5B" w:rsidRDefault="00AD5960" w:rsidP="00B62172">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lang w:val="en-US"/>
              </w:rPr>
            </w:pPr>
            <w:r w:rsidRPr="007F1B5B">
              <w:rPr>
                <w:rFonts w:ascii="Calibri" w:hAnsi="Calibri"/>
                <w:lang w:val="en-US"/>
              </w:rPr>
              <w:t>Development of an enabling environment for sustainable businesses based on the native biodiversity of Ecuador</w:t>
            </w:r>
          </w:p>
        </w:tc>
        <w:tc>
          <w:tcPr>
            <w:tcW w:w="0" w:type="dxa"/>
            <w:noWrap/>
            <w:vAlign w:val="center"/>
            <w:hideMark/>
          </w:tcPr>
          <w:p w14:paraId="3F7DEA49" w14:textId="77777777" w:rsidR="00AD5960" w:rsidRPr="00D975DC" w:rsidRDefault="00AD5960" w:rsidP="00065B33">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rPr>
            </w:pPr>
            <w:r w:rsidRPr="00D975DC">
              <w:rPr>
                <w:rFonts w:ascii="Calibri" w:hAnsi="Calibri"/>
              </w:rPr>
              <w:t>3.12</w:t>
            </w:r>
          </w:p>
        </w:tc>
        <w:tc>
          <w:tcPr>
            <w:tcW w:w="0" w:type="dxa"/>
            <w:noWrap/>
            <w:vAlign w:val="center"/>
            <w:hideMark/>
          </w:tcPr>
          <w:p w14:paraId="5C91C756" w14:textId="77777777" w:rsidR="00AD5960" w:rsidRPr="00D975DC" w:rsidRDefault="00AD5960" w:rsidP="00065B33">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rPr>
            </w:pPr>
            <w:r w:rsidRPr="00D975DC">
              <w:rPr>
                <w:rFonts w:ascii="Calibri" w:hAnsi="Calibri"/>
              </w:rPr>
              <w:t>21.20</w:t>
            </w:r>
          </w:p>
        </w:tc>
        <w:tc>
          <w:tcPr>
            <w:tcW w:w="0" w:type="dxa"/>
            <w:noWrap/>
            <w:vAlign w:val="center"/>
            <w:hideMark/>
          </w:tcPr>
          <w:p w14:paraId="5F991FC2" w14:textId="77777777" w:rsidR="00AD5960" w:rsidRPr="00D975DC" w:rsidRDefault="00AD5960" w:rsidP="00065B33">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rPr>
            </w:pPr>
            <w:r w:rsidRPr="00D975DC">
              <w:rPr>
                <w:rFonts w:ascii="Calibri" w:hAnsi="Calibri"/>
              </w:rPr>
              <w:t>24.70</w:t>
            </w:r>
          </w:p>
        </w:tc>
      </w:tr>
      <w:tr w:rsidR="00D975DC" w:rsidRPr="00D975DC" w14:paraId="09CEB6A0" w14:textId="77777777" w:rsidTr="00B62172">
        <w:trPr>
          <w:trHeight w:val="290"/>
        </w:trPr>
        <w:tc>
          <w:tcPr>
            <w:cnfStyle w:val="001000000000" w:firstRow="0" w:lastRow="0" w:firstColumn="1" w:lastColumn="0" w:oddVBand="0" w:evenVBand="0" w:oddHBand="0" w:evenHBand="0" w:firstRowFirstColumn="0" w:firstRowLastColumn="0" w:lastRowFirstColumn="0" w:lastRowLastColumn="0"/>
            <w:tcW w:w="0" w:type="dxa"/>
            <w:noWrap/>
            <w:vAlign w:val="center"/>
            <w:hideMark/>
          </w:tcPr>
          <w:p w14:paraId="6F891BCF" w14:textId="77777777" w:rsidR="00AD5960" w:rsidRPr="00D975DC" w:rsidRDefault="00567E71" w:rsidP="00B62172">
            <w:pPr>
              <w:rPr>
                <w:rFonts w:ascii="Calibri" w:eastAsia="Times New Roman" w:hAnsi="Calibri" w:cs="Calibri"/>
                <w:u w:val="single"/>
              </w:rPr>
            </w:pPr>
            <w:hyperlink r:id="rId42" w:tgtFrame="_parent" w:history="1">
              <w:r w:rsidR="008E7974" w:rsidRPr="00D975DC">
                <w:rPr>
                  <w:rFonts w:ascii="Calibri" w:hAnsi="Calibri"/>
                  <w:u w:val="single"/>
                </w:rPr>
                <w:t>10343</w:t>
              </w:r>
            </w:hyperlink>
          </w:p>
        </w:tc>
        <w:tc>
          <w:tcPr>
            <w:tcW w:w="0" w:type="dxa"/>
            <w:vAlign w:val="center"/>
          </w:tcPr>
          <w:p w14:paraId="79FCCC15" w14:textId="77777777" w:rsidR="00AD5960" w:rsidRPr="00D975DC" w:rsidRDefault="00AD5960" w:rsidP="00B62172">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rPr>
            </w:pPr>
            <w:r w:rsidRPr="00D975DC">
              <w:rPr>
                <w:rFonts w:ascii="Calibri" w:hAnsi="Calibri"/>
              </w:rPr>
              <w:t>UNDP</w:t>
            </w:r>
          </w:p>
        </w:tc>
        <w:tc>
          <w:tcPr>
            <w:tcW w:w="1803" w:type="dxa"/>
            <w:noWrap/>
            <w:vAlign w:val="center"/>
            <w:hideMark/>
          </w:tcPr>
          <w:p w14:paraId="722E3371" w14:textId="77777777" w:rsidR="00AD5960" w:rsidRPr="00D975DC" w:rsidRDefault="00AD5960" w:rsidP="00B62172">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rPr>
            </w:pPr>
            <w:r w:rsidRPr="00D975DC">
              <w:rPr>
                <w:rFonts w:ascii="Calibri" w:hAnsi="Calibri"/>
              </w:rPr>
              <w:t>Montenegro</w:t>
            </w:r>
          </w:p>
        </w:tc>
        <w:tc>
          <w:tcPr>
            <w:tcW w:w="5670" w:type="dxa"/>
            <w:noWrap/>
            <w:vAlign w:val="center"/>
            <w:hideMark/>
          </w:tcPr>
          <w:p w14:paraId="717872F4" w14:textId="77777777" w:rsidR="00AD5960" w:rsidRPr="007F1B5B" w:rsidRDefault="00AD5960" w:rsidP="00B62172">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lang w:val="en-US"/>
              </w:rPr>
            </w:pPr>
            <w:r w:rsidRPr="007F1B5B">
              <w:rPr>
                <w:rFonts w:ascii="Calibri" w:hAnsi="Calibri"/>
                <w:lang w:val="en-US"/>
              </w:rPr>
              <w:t>Biodiversity Mainstreaming into Sectoral Policies and Practices and Strengthened Protection of Biodiversity Hot-Spots in in Montenegro</w:t>
            </w:r>
          </w:p>
        </w:tc>
        <w:tc>
          <w:tcPr>
            <w:tcW w:w="0" w:type="dxa"/>
            <w:noWrap/>
            <w:vAlign w:val="center"/>
            <w:hideMark/>
          </w:tcPr>
          <w:p w14:paraId="34DEF30D" w14:textId="77777777" w:rsidR="00AD5960" w:rsidRPr="00D975DC" w:rsidRDefault="00AD5960" w:rsidP="00065B33">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rPr>
            </w:pPr>
            <w:r w:rsidRPr="00D975DC">
              <w:rPr>
                <w:rFonts w:ascii="Calibri" w:hAnsi="Calibri"/>
              </w:rPr>
              <w:t>3.28</w:t>
            </w:r>
          </w:p>
        </w:tc>
        <w:tc>
          <w:tcPr>
            <w:tcW w:w="0" w:type="dxa"/>
            <w:noWrap/>
            <w:vAlign w:val="center"/>
            <w:hideMark/>
          </w:tcPr>
          <w:p w14:paraId="681F0FAA" w14:textId="77777777" w:rsidR="00AD5960" w:rsidRPr="00D975DC" w:rsidRDefault="00AD5960" w:rsidP="00065B33">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rPr>
            </w:pPr>
            <w:r w:rsidRPr="00D975DC">
              <w:rPr>
                <w:rFonts w:ascii="Calibri" w:hAnsi="Calibri"/>
              </w:rPr>
              <w:t>32.78</w:t>
            </w:r>
          </w:p>
        </w:tc>
        <w:tc>
          <w:tcPr>
            <w:tcW w:w="0" w:type="dxa"/>
            <w:noWrap/>
            <w:vAlign w:val="center"/>
            <w:hideMark/>
          </w:tcPr>
          <w:p w14:paraId="0AA8D3B6" w14:textId="77777777" w:rsidR="00AD5960" w:rsidRPr="00D975DC" w:rsidRDefault="00AD5960" w:rsidP="00065B33">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rPr>
            </w:pPr>
            <w:r w:rsidRPr="00D975DC">
              <w:rPr>
                <w:rFonts w:ascii="Calibri" w:hAnsi="Calibri"/>
              </w:rPr>
              <w:t>36.47</w:t>
            </w:r>
          </w:p>
        </w:tc>
      </w:tr>
      <w:tr w:rsidR="00D975DC" w:rsidRPr="00D975DC" w14:paraId="2A2D1BE0" w14:textId="77777777" w:rsidTr="00B62172">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0" w:type="dxa"/>
            <w:noWrap/>
            <w:vAlign w:val="center"/>
            <w:hideMark/>
          </w:tcPr>
          <w:p w14:paraId="5A40D2DE" w14:textId="77777777" w:rsidR="00AD5960" w:rsidRPr="00D975DC" w:rsidRDefault="00567E71" w:rsidP="00B62172">
            <w:pPr>
              <w:rPr>
                <w:rFonts w:ascii="Calibri" w:eastAsia="Times New Roman" w:hAnsi="Calibri" w:cs="Calibri"/>
                <w:u w:val="single"/>
              </w:rPr>
            </w:pPr>
            <w:hyperlink r:id="rId43" w:tgtFrame="_parent" w:history="1">
              <w:r w:rsidR="008E7974" w:rsidRPr="00D975DC">
                <w:rPr>
                  <w:rFonts w:ascii="Calibri" w:hAnsi="Calibri"/>
                  <w:u w:val="single"/>
                </w:rPr>
                <w:t>10344</w:t>
              </w:r>
            </w:hyperlink>
          </w:p>
        </w:tc>
        <w:tc>
          <w:tcPr>
            <w:tcW w:w="0" w:type="dxa"/>
            <w:vAlign w:val="center"/>
          </w:tcPr>
          <w:p w14:paraId="03E67814" w14:textId="77777777" w:rsidR="00AD5960" w:rsidRPr="00D975DC" w:rsidRDefault="00AD5960" w:rsidP="00B62172">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rPr>
            </w:pPr>
            <w:r w:rsidRPr="00D975DC">
              <w:rPr>
                <w:rFonts w:ascii="Calibri" w:hAnsi="Calibri"/>
              </w:rPr>
              <w:t>UNDP</w:t>
            </w:r>
          </w:p>
        </w:tc>
        <w:tc>
          <w:tcPr>
            <w:tcW w:w="1803" w:type="dxa"/>
            <w:noWrap/>
            <w:vAlign w:val="center"/>
            <w:hideMark/>
          </w:tcPr>
          <w:p w14:paraId="3B993A2F" w14:textId="77777777" w:rsidR="00AD5960" w:rsidRPr="00D975DC" w:rsidRDefault="00AD5960" w:rsidP="00B62172">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rPr>
            </w:pPr>
            <w:r w:rsidRPr="00D975DC">
              <w:rPr>
                <w:rFonts w:ascii="Calibri" w:hAnsi="Calibri"/>
              </w:rPr>
              <w:t>Bosnia-Herzegovina</w:t>
            </w:r>
          </w:p>
        </w:tc>
        <w:tc>
          <w:tcPr>
            <w:tcW w:w="5670" w:type="dxa"/>
            <w:noWrap/>
            <w:vAlign w:val="center"/>
            <w:hideMark/>
          </w:tcPr>
          <w:p w14:paraId="0059E948" w14:textId="77777777" w:rsidR="00AD5960" w:rsidRPr="007F1B5B" w:rsidRDefault="00AD5960" w:rsidP="00B62172">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lang w:val="en-US"/>
              </w:rPr>
            </w:pPr>
            <w:r w:rsidRPr="007F1B5B">
              <w:rPr>
                <w:rFonts w:ascii="Calibri" w:hAnsi="Calibri"/>
                <w:lang w:val="en-US"/>
              </w:rPr>
              <w:t xml:space="preserve">Improved Financial Sustainability and Strengthened Resilience of Protected Areas Through Development of Sustainable Recreation and Partnership </w:t>
            </w:r>
            <w:proofErr w:type="gramStart"/>
            <w:r w:rsidRPr="007F1B5B">
              <w:rPr>
                <w:rFonts w:ascii="Calibri" w:hAnsi="Calibri"/>
                <w:lang w:val="en-US"/>
              </w:rPr>
              <w:t>With</w:t>
            </w:r>
            <w:proofErr w:type="gramEnd"/>
            <w:r w:rsidRPr="007F1B5B">
              <w:rPr>
                <w:rFonts w:ascii="Calibri" w:hAnsi="Calibri"/>
                <w:lang w:val="en-US"/>
              </w:rPr>
              <w:t xml:space="preserve"> Private Sector</w:t>
            </w:r>
          </w:p>
        </w:tc>
        <w:tc>
          <w:tcPr>
            <w:tcW w:w="0" w:type="dxa"/>
            <w:noWrap/>
            <w:vAlign w:val="center"/>
            <w:hideMark/>
          </w:tcPr>
          <w:p w14:paraId="14571838" w14:textId="77777777" w:rsidR="00AD5960" w:rsidRPr="00D975DC" w:rsidRDefault="00AD5960" w:rsidP="00065B33">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rPr>
            </w:pPr>
            <w:r w:rsidRPr="00D975DC">
              <w:rPr>
                <w:rFonts w:ascii="Calibri" w:hAnsi="Calibri"/>
              </w:rPr>
              <w:t>2.64</w:t>
            </w:r>
          </w:p>
        </w:tc>
        <w:tc>
          <w:tcPr>
            <w:tcW w:w="0" w:type="dxa"/>
            <w:noWrap/>
            <w:vAlign w:val="center"/>
            <w:hideMark/>
          </w:tcPr>
          <w:p w14:paraId="6C48E480" w14:textId="77777777" w:rsidR="00AD5960" w:rsidRPr="00D975DC" w:rsidRDefault="00AD5960" w:rsidP="00065B33">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rPr>
            </w:pPr>
            <w:r w:rsidRPr="00D975DC">
              <w:rPr>
                <w:rFonts w:ascii="Calibri" w:hAnsi="Calibri"/>
              </w:rPr>
              <w:t>18.51</w:t>
            </w:r>
          </w:p>
        </w:tc>
        <w:tc>
          <w:tcPr>
            <w:tcW w:w="0" w:type="dxa"/>
            <w:noWrap/>
            <w:vAlign w:val="center"/>
            <w:hideMark/>
          </w:tcPr>
          <w:p w14:paraId="4372E7A2" w14:textId="77777777" w:rsidR="00AD5960" w:rsidRPr="00D975DC" w:rsidRDefault="00AD5960" w:rsidP="00065B33">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rPr>
            </w:pPr>
            <w:r w:rsidRPr="00D975DC">
              <w:rPr>
                <w:rFonts w:ascii="Calibri" w:hAnsi="Calibri"/>
              </w:rPr>
              <w:t>21.50</w:t>
            </w:r>
          </w:p>
        </w:tc>
      </w:tr>
      <w:tr w:rsidR="00D975DC" w:rsidRPr="00D975DC" w14:paraId="042A3AF2" w14:textId="77777777" w:rsidTr="00B62172">
        <w:trPr>
          <w:trHeight w:val="290"/>
        </w:trPr>
        <w:tc>
          <w:tcPr>
            <w:cnfStyle w:val="001000000000" w:firstRow="0" w:lastRow="0" w:firstColumn="1" w:lastColumn="0" w:oddVBand="0" w:evenVBand="0" w:oddHBand="0" w:evenHBand="0" w:firstRowFirstColumn="0" w:firstRowLastColumn="0" w:lastRowFirstColumn="0" w:lastRowLastColumn="0"/>
            <w:tcW w:w="0" w:type="dxa"/>
            <w:noWrap/>
            <w:vAlign w:val="center"/>
            <w:hideMark/>
          </w:tcPr>
          <w:p w14:paraId="1F933B0A" w14:textId="77777777" w:rsidR="00AD5960" w:rsidRPr="00D975DC" w:rsidRDefault="00567E71" w:rsidP="00B62172">
            <w:pPr>
              <w:rPr>
                <w:rFonts w:ascii="Calibri" w:eastAsia="Times New Roman" w:hAnsi="Calibri" w:cs="Calibri"/>
                <w:u w:val="single"/>
              </w:rPr>
            </w:pPr>
            <w:hyperlink r:id="rId44" w:tgtFrame="_parent" w:history="1">
              <w:r w:rsidR="008E7974" w:rsidRPr="00D975DC">
                <w:rPr>
                  <w:rFonts w:ascii="Calibri" w:hAnsi="Calibri"/>
                  <w:u w:val="single"/>
                </w:rPr>
                <w:t>10351</w:t>
              </w:r>
            </w:hyperlink>
          </w:p>
        </w:tc>
        <w:tc>
          <w:tcPr>
            <w:tcW w:w="0" w:type="dxa"/>
            <w:vAlign w:val="center"/>
          </w:tcPr>
          <w:p w14:paraId="6E4CC03A" w14:textId="77777777" w:rsidR="00AD5960" w:rsidRPr="00D975DC" w:rsidRDefault="00AD5960" w:rsidP="00B62172">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rPr>
            </w:pPr>
            <w:r w:rsidRPr="00D975DC">
              <w:rPr>
                <w:rFonts w:ascii="Calibri" w:hAnsi="Calibri"/>
              </w:rPr>
              <w:t>UNDP</w:t>
            </w:r>
          </w:p>
        </w:tc>
        <w:tc>
          <w:tcPr>
            <w:tcW w:w="1803" w:type="dxa"/>
            <w:noWrap/>
            <w:vAlign w:val="center"/>
            <w:hideMark/>
          </w:tcPr>
          <w:p w14:paraId="117769DC" w14:textId="77777777" w:rsidR="00AD5960" w:rsidRPr="00D975DC" w:rsidRDefault="00AD5960" w:rsidP="00B62172">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rPr>
            </w:pPr>
            <w:proofErr w:type="spellStart"/>
            <w:r w:rsidRPr="00D975DC">
              <w:rPr>
                <w:rFonts w:ascii="Calibri" w:hAnsi="Calibri"/>
              </w:rPr>
              <w:t>Comoros</w:t>
            </w:r>
            <w:proofErr w:type="spellEnd"/>
          </w:p>
        </w:tc>
        <w:tc>
          <w:tcPr>
            <w:tcW w:w="5670" w:type="dxa"/>
            <w:noWrap/>
            <w:vAlign w:val="center"/>
            <w:hideMark/>
          </w:tcPr>
          <w:p w14:paraId="2D24C8E8" w14:textId="77777777" w:rsidR="00AD5960" w:rsidRPr="007F1B5B" w:rsidRDefault="00AD5960" w:rsidP="00B62172">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lang w:val="en-US"/>
              </w:rPr>
            </w:pPr>
            <w:r w:rsidRPr="007F1B5B">
              <w:rPr>
                <w:rFonts w:ascii="Calibri" w:hAnsi="Calibri"/>
                <w:lang w:val="en-US"/>
              </w:rPr>
              <w:t>Biodiversity protection through the Effective Management of the National Network of Protected Areas</w:t>
            </w:r>
          </w:p>
        </w:tc>
        <w:tc>
          <w:tcPr>
            <w:tcW w:w="0" w:type="dxa"/>
            <w:noWrap/>
            <w:vAlign w:val="center"/>
            <w:hideMark/>
          </w:tcPr>
          <w:p w14:paraId="773C37A8" w14:textId="77777777" w:rsidR="00AD5960" w:rsidRPr="00D975DC" w:rsidRDefault="00AD5960" w:rsidP="00065B33">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rPr>
            </w:pPr>
            <w:r w:rsidRPr="00D975DC">
              <w:rPr>
                <w:rFonts w:ascii="Calibri" w:hAnsi="Calibri"/>
              </w:rPr>
              <w:t>4.02</w:t>
            </w:r>
          </w:p>
        </w:tc>
        <w:tc>
          <w:tcPr>
            <w:tcW w:w="0" w:type="dxa"/>
            <w:noWrap/>
            <w:vAlign w:val="center"/>
            <w:hideMark/>
          </w:tcPr>
          <w:p w14:paraId="5C301DE4" w14:textId="77777777" w:rsidR="00AD5960" w:rsidRPr="00D975DC" w:rsidRDefault="00AD5960" w:rsidP="00065B33">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rPr>
            </w:pPr>
            <w:r w:rsidRPr="00D975DC">
              <w:rPr>
                <w:rFonts w:ascii="Calibri" w:hAnsi="Calibri"/>
              </w:rPr>
              <w:t>25.85</w:t>
            </w:r>
          </w:p>
        </w:tc>
        <w:tc>
          <w:tcPr>
            <w:tcW w:w="0" w:type="dxa"/>
            <w:noWrap/>
            <w:vAlign w:val="center"/>
            <w:hideMark/>
          </w:tcPr>
          <w:p w14:paraId="3CF7A964" w14:textId="77777777" w:rsidR="00AD5960" w:rsidRPr="00D975DC" w:rsidRDefault="00AD5960" w:rsidP="00065B33">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rPr>
            </w:pPr>
            <w:r w:rsidRPr="00D975DC">
              <w:rPr>
                <w:rFonts w:ascii="Calibri" w:hAnsi="Calibri"/>
              </w:rPr>
              <w:t>30.36</w:t>
            </w:r>
          </w:p>
        </w:tc>
      </w:tr>
      <w:tr w:rsidR="00D975DC" w:rsidRPr="00D975DC" w14:paraId="33036872" w14:textId="77777777" w:rsidTr="00B62172">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0" w:type="dxa"/>
            <w:noWrap/>
            <w:vAlign w:val="center"/>
            <w:hideMark/>
          </w:tcPr>
          <w:p w14:paraId="632412AE" w14:textId="77777777" w:rsidR="00AD5960" w:rsidRPr="00D975DC" w:rsidRDefault="00567E71" w:rsidP="00B62172">
            <w:pPr>
              <w:rPr>
                <w:rFonts w:ascii="Calibri" w:eastAsia="Times New Roman" w:hAnsi="Calibri" w:cs="Calibri"/>
                <w:u w:val="single"/>
              </w:rPr>
            </w:pPr>
            <w:hyperlink r:id="rId45" w:tgtFrame="_parent" w:history="1">
              <w:r w:rsidR="008E7974" w:rsidRPr="00D975DC">
                <w:rPr>
                  <w:rFonts w:ascii="Calibri" w:hAnsi="Calibri"/>
                  <w:u w:val="single"/>
                </w:rPr>
                <w:t>10361</w:t>
              </w:r>
            </w:hyperlink>
          </w:p>
        </w:tc>
        <w:tc>
          <w:tcPr>
            <w:tcW w:w="0" w:type="dxa"/>
            <w:vAlign w:val="center"/>
          </w:tcPr>
          <w:p w14:paraId="79ED82F6" w14:textId="77777777" w:rsidR="00AD5960" w:rsidRPr="00D975DC" w:rsidRDefault="00AD5960" w:rsidP="00B62172">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rPr>
            </w:pPr>
            <w:r w:rsidRPr="00D975DC">
              <w:rPr>
                <w:rFonts w:ascii="Calibri" w:hAnsi="Calibri"/>
              </w:rPr>
              <w:t>UNDP</w:t>
            </w:r>
          </w:p>
        </w:tc>
        <w:tc>
          <w:tcPr>
            <w:tcW w:w="1803" w:type="dxa"/>
            <w:noWrap/>
            <w:vAlign w:val="center"/>
            <w:hideMark/>
          </w:tcPr>
          <w:p w14:paraId="27C60AD5" w14:textId="77777777" w:rsidR="00AD5960" w:rsidRPr="00D975DC" w:rsidRDefault="00AD5960" w:rsidP="00B62172">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rPr>
            </w:pPr>
            <w:r w:rsidRPr="00D975DC">
              <w:rPr>
                <w:rFonts w:ascii="Calibri" w:hAnsi="Calibri"/>
              </w:rPr>
              <w:t>Colombia</w:t>
            </w:r>
          </w:p>
        </w:tc>
        <w:tc>
          <w:tcPr>
            <w:tcW w:w="5670" w:type="dxa"/>
            <w:noWrap/>
            <w:vAlign w:val="center"/>
            <w:hideMark/>
          </w:tcPr>
          <w:p w14:paraId="739A63C5" w14:textId="77777777" w:rsidR="00AD5960" w:rsidRPr="00D975DC" w:rsidRDefault="00AD5960" w:rsidP="00B62172">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rPr>
            </w:pPr>
            <w:r w:rsidRPr="00D975DC">
              <w:rPr>
                <w:rFonts w:ascii="Calibri" w:hAnsi="Calibri"/>
              </w:rPr>
              <w:t xml:space="preserve">Páramos </w:t>
            </w:r>
            <w:proofErr w:type="spellStart"/>
            <w:r w:rsidRPr="00D975DC">
              <w:rPr>
                <w:rFonts w:ascii="Calibri" w:hAnsi="Calibri"/>
              </w:rPr>
              <w:t>for</w:t>
            </w:r>
            <w:proofErr w:type="spellEnd"/>
            <w:r w:rsidRPr="00D975DC">
              <w:rPr>
                <w:rFonts w:ascii="Calibri" w:hAnsi="Calibri"/>
              </w:rPr>
              <w:t xml:space="preserve"> </w:t>
            </w:r>
            <w:proofErr w:type="spellStart"/>
            <w:r w:rsidRPr="00D975DC">
              <w:rPr>
                <w:rFonts w:ascii="Calibri" w:hAnsi="Calibri"/>
              </w:rPr>
              <w:t>Life</w:t>
            </w:r>
            <w:proofErr w:type="spellEnd"/>
          </w:p>
        </w:tc>
        <w:tc>
          <w:tcPr>
            <w:tcW w:w="0" w:type="dxa"/>
            <w:noWrap/>
            <w:vAlign w:val="center"/>
            <w:hideMark/>
          </w:tcPr>
          <w:p w14:paraId="04F266F8" w14:textId="77777777" w:rsidR="00AD5960" w:rsidRPr="00D975DC" w:rsidRDefault="00AD5960" w:rsidP="00065B33">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rPr>
            </w:pPr>
            <w:r w:rsidRPr="00D975DC">
              <w:rPr>
                <w:rFonts w:ascii="Calibri" w:hAnsi="Calibri"/>
              </w:rPr>
              <w:t>13.61</w:t>
            </w:r>
          </w:p>
        </w:tc>
        <w:tc>
          <w:tcPr>
            <w:tcW w:w="0" w:type="dxa"/>
            <w:noWrap/>
            <w:vAlign w:val="center"/>
            <w:hideMark/>
          </w:tcPr>
          <w:p w14:paraId="6264E8DF" w14:textId="77777777" w:rsidR="00AD5960" w:rsidRPr="00D975DC" w:rsidRDefault="00AD5960" w:rsidP="00065B33">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rPr>
            </w:pPr>
            <w:r w:rsidRPr="00D975DC">
              <w:rPr>
                <w:rFonts w:ascii="Calibri" w:hAnsi="Calibri"/>
              </w:rPr>
              <w:t>74.02</w:t>
            </w:r>
          </w:p>
        </w:tc>
        <w:tc>
          <w:tcPr>
            <w:tcW w:w="0" w:type="dxa"/>
            <w:noWrap/>
            <w:vAlign w:val="center"/>
            <w:hideMark/>
          </w:tcPr>
          <w:p w14:paraId="5446965E" w14:textId="77777777" w:rsidR="00AD5960" w:rsidRPr="00D975DC" w:rsidRDefault="00AD5960" w:rsidP="00065B33">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rPr>
            </w:pPr>
            <w:r w:rsidRPr="00D975DC">
              <w:rPr>
                <w:rFonts w:ascii="Calibri" w:hAnsi="Calibri"/>
              </w:rPr>
              <w:t>89.00</w:t>
            </w:r>
          </w:p>
        </w:tc>
      </w:tr>
      <w:tr w:rsidR="00D975DC" w:rsidRPr="00D975DC" w14:paraId="3D1AFB80" w14:textId="77777777" w:rsidTr="00B62172">
        <w:trPr>
          <w:trHeight w:val="290"/>
        </w:trPr>
        <w:tc>
          <w:tcPr>
            <w:cnfStyle w:val="001000000000" w:firstRow="0" w:lastRow="0" w:firstColumn="1" w:lastColumn="0" w:oddVBand="0" w:evenVBand="0" w:oddHBand="0" w:evenHBand="0" w:firstRowFirstColumn="0" w:firstRowLastColumn="0" w:lastRowFirstColumn="0" w:lastRowLastColumn="0"/>
            <w:tcW w:w="0" w:type="dxa"/>
            <w:noWrap/>
            <w:vAlign w:val="center"/>
            <w:hideMark/>
          </w:tcPr>
          <w:p w14:paraId="24CA9E27" w14:textId="77777777" w:rsidR="00AD5960" w:rsidRPr="00D975DC" w:rsidRDefault="00567E71" w:rsidP="00B62172">
            <w:pPr>
              <w:rPr>
                <w:rFonts w:ascii="Calibri" w:eastAsia="Times New Roman" w:hAnsi="Calibri" w:cs="Calibri"/>
                <w:u w:val="single"/>
              </w:rPr>
            </w:pPr>
            <w:hyperlink r:id="rId46" w:tgtFrame="_parent" w:history="1">
              <w:r w:rsidR="008E7974" w:rsidRPr="00D975DC">
                <w:rPr>
                  <w:rFonts w:ascii="Calibri" w:hAnsi="Calibri"/>
                  <w:u w:val="single"/>
                </w:rPr>
                <w:t>10385</w:t>
              </w:r>
            </w:hyperlink>
          </w:p>
        </w:tc>
        <w:tc>
          <w:tcPr>
            <w:tcW w:w="0" w:type="dxa"/>
            <w:vAlign w:val="center"/>
          </w:tcPr>
          <w:p w14:paraId="0C22159D" w14:textId="77777777" w:rsidR="00AD5960" w:rsidRPr="00D975DC" w:rsidRDefault="00AD5960" w:rsidP="00B62172">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rPr>
            </w:pPr>
            <w:r w:rsidRPr="00D975DC">
              <w:rPr>
                <w:rFonts w:ascii="Calibri" w:hAnsi="Calibri"/>
              </w:rPr>
              <w:t>UNEP</w:t>
            </w:r>
          </w:p>
        </w:tc>
        <w:tc>
          <w:tcPr>
            <w:tcW w:w="1803" w:type="dxa"/>
            <w:noWrap/>
            <w:vAlign w:val="center"/>
            <w:hideMark/>
          </w:tcPr>
          <w:p w14:paraId="12A3DA8A" w14:textId="77777777" w:rsidR="00AD5960" w:rsidRPr="00D975DC" w:rsidRDefault="00AD5960" w:rsidP="00B62172">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rPr>
            </w:pPr>
            <w:r w:rsidRPr="00D975DC">
              <w:rPr>
                <w:rFonts w:ascii="Calibri" w:hAnsi="Calibri"/>
              </w:rPr>
              <w:t>India</w:t>
            </w:r>
          </w:p>
        </w:tc>
        <w:tc>
          <w:tcPr>
            <w:tcW w:w="5670" w:type="dxa"/>
            <w:noWrap/>
            <w:vAlign w:val="center"/>
            <w:hideMark/>
          </w:tcPr>
          <w:p w14:paraId="3303A3F2" w14:textId="77777777" w:rsidR="00AD5960" w:rsidRPr="007F1B5B" w:rsidRDefault="00AD5960" w:rsidP="00B62172">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lang w:val="en-US"/>
              </w:rPr>
            </w:pPr>
            <w:r w:rsidRPr="007F1B5B">
              <w:rPr>
                <w:rFonts w:ascii="Calibri" w:hAnsi="Calibri"/>
                <w:lang w:val="en-US"/>
              </w:rPr>
              <w:t>Mainstreaming Natural Capital Values into Planning and Implementation for Sustainable Blue Economic Growth in Indian Coastal Districts</w:t>
            </w:r>
          </w:p>
        </w:tc>
        <w:tc>
          <w:tcPr>
            <w:tcW w:w="0" w:type="dxa"/>
            <w:noWrap/>
            <w:vAlign w:val="center"/>
            <w:hideMark/>
          </w:tcPr>
          <w:p w14:paraId="2DB53D27" w14:textId="77777777" w:rsidR="00AD5960" w:rsidRPr="00D975DC" w:rsidRDefault="00AD5960" w:rsidP="00065B33">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rPr>
            </w:pPr>
            <w:r w:rsidRPr="00D975DC">
              <w:rPr>
                <w:rFonts w:ascii="Calibri" w:hAnsi="Calibri"/>
              </w:rPr>
              <w:t>3.05</w:t>
            </w:r>
          </w:p>
        </w:tc>
        <w:tc>
          <w:tcPr>
            <w:tcW w:w="0" w:type="dxa"/>
            <w:noWrap/>
            <w:vAlign w:val="center"/>
            <w:hideMark/>
          </w:tcPr>
          <w:p w14:paraId="1CF7CA86" w14:textId="77777777" w:rsidR="00AD5960" w:rsidRPr="00D975DC" w:rsidRDefault="00AD5960" w:rsidP="00065B33">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rPr>
            </w:pPr>
            <w:r w:rsidRPr="00D975DC">
              <w:rPr>
                <w:rFonts w:ascii="Calibri" w:hAnsi="Calibri"/>
              </w:rPr>
              <w:t>15.39</w:t>
            </w:r>
          </w:p>
        </w:tc>
        <w:tc>
          <w:tcPr>
            <w:tcW w:w="0" w:type="dxa"/>
            <w:noWrap/>
            <w:vAlign w:val="center"/>
            <w:hideMark/>
          </w:tcPr>
          <w:p w14:paraId="692149D9" w14:textId="77777777" w:rsidR="00AD5960" w:rsidRPr="00D975DC" w:rsidRDefault="00AD5960" w:rsidP="00065B33">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rPr>
            </w:pPr>
            <w:r w:rsidRPr="00D975DC">
              <w:rPr>
                <w:rFonts w:ascii="Calibri" w:hAnsi="Calibri"/>
              </w:rPr>
              <w:t>18.87</w:t>
            </w:r>
          </w:p>
        </w:tc>
      </w:tr>
      <w:tr w:rsidR="00D975DC" w:rsidRPr="00D975DC" w14:paraId="4A3E874E" w14:textId="77777777" w:rsidTr="00B62172">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0" w:type="dxa"/>
            <w:noWrap/>
            <w:vAlign w:val="center"/>
            <w:hideMark/>
          </w:tcPr>
          <w:p w14:paraId="4F2F2608" w14:textId="77777777" w:rsidR="00AD5960" w:rsidRPr="00D975DC" w:rsidRDefault="00567E71" w:rsidP="00B62172">
            <w:pPr>
              <w:rPr>
                <w:rFonts w:ascii="Calibri" w:eastAsia="Times New Roman" w:hAnsi="Calibri" w:cs="Calibri"/>
                <w:u w:val="single"/>
              </w:rPr>
            </w:pPr>
            <w:hyperlink r:id="rId47" w:tgtFrame="_parent" w:history="1">
              <w:r w:rsidR="008E7974" w:rsidRPr="00D975DC">
                <w:rPr>
                  <w:rFonts w:ascii="Calibri" w:hAnsi="Calibri"/>
                  <w:u w:val="single"/>
                </w:rPr>
                <w:t>10386</w:t>
              </w:r>
            </w:hyperlink>
          </w:p>
        </w:tc>
        <w:tc>
          <w:tcPr>
            <w:tcW w:w="0" w:type="dxa"/>
            <w:vAlign w:val="center"/>
          </w:tcPr>
          <w:p w14:paraId="5ED2D426" w14:textId="77777777" w:rsidR="00AD5960" w:rsidRPr="00D975DC" w:rsidRDefault="00AD5960" w:rsidP="00B62172">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rPr>
            </w:pPr>
            <w:r w:rsidRPr="00D975DC">
              <w:rPr>
                <w:rFonts w:ascii="Calibri" w:hAnsi="Calibri"/>
              </w:rPr>
              <w:t>UNEP</w:t>
            </w:r>
          </w:p>
        </w:tc>
        <w:tc>
          <w:tcPr>
            <w:tcW w:w="1803" w:type="dxa"/>
            <w:noWrap/>
            <w:vAlign w:val="center"/>
            <w:hideMark/>
          </w:tcPr>
          <w:p w14:paraId="5921AE70" w14:textId="77777777" w:rsidR="00AD5960" w:rsidRPr="00D975DC" w:rsidRDefault="00AD5960" w:rsidP="00B62172">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rPr>
            </w:pPr>
            <w:proofErr w:type="spellStart"/>
            <w:r w:rsidRPr="00D975DC">
              <w:rPr>
                <w:rFonts w:ascii="Calibri" w:hAnsi="Calibri"/>
              </w:rPr>
              <w:t>Philippines</w:t>
            </w:r>
            <w:proofErr w:type="spellEnd"/>
          </w:p>
        </w:tc>
        <w:tc>
          <w:tcPr>
            <w:tcW w:w="5670" w:type="dxa"/>
            <w:noWrap/>
            <w:vAlign w:val="center"/>
            <w:hideMark/>
          </w:tcPr>
          <w:p w14:paraId="7C2DE975" w14:textId="77777777" w:rsidR="00AD5960" w:rsidRPr="007F1B5B" w:rsidRDefault="00AD5960" w:rsidP="00B62172">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lang w:val="en-US"/>
              </w:rPr>
            </w:pPr>
            <w:r w:rsidRPr="007F1B5B">
              <w:rPr>
                <w:rFonts w:ascii="Calibri" w:hAnsi="Calibri"/>
                <w:lang w:val="en-US"/>
              </w:rPr>
              <w:t xml:space="preserve">Natural Capital Accounting and Assessment: Informing development planning, sustainable tourism development and other incentives for improved conservation and sustainable landscapes </w:t>
            </w:r>
          </w:p>
        </w:tc>
        <w:tc>
          <w:tcPr>
            <w:tcW w:w="0" w:type="dxa"/>
            <w:noWrap/>
            <w:vAlign w:val="center"/>
            <w:hideMark/>
          </w:tcPr>
          <w:p w14:paraId="0862277E" w14:textId="77777777" w:rsidR="00AD5960" w:rsidRPr="00D975DC" w:rsidRDefault="00AD5960" w:rsidP="00065B33">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rPr>
            </w:pPr>
            <w:r w:rsidRPr="00D975DC">
              <w:rPr>
                <w:rFonts w:ascii="Calibri" w:hAnsi="Calibri"/>
              </w:rPr>
              <w:t>3.50</w:t>
            </w:r>
          </w:p>
        </w:tc>
        <w:tc>
          <w:tcPr>
            <w:tcW w:w="0" w:type="dxa"/>
            <w:noWrap/>
            <w:vAlign w:val="center"/>
            <w:hideMark/>
          </w:tcPr>
          <w:p w14:paraId="3891B529" w14:textId="77777777" w:rsidR="00AD5960" w:rsidRPr="00D975DC" w:rsidRDefault="00AD5960" w:rsidP="00065B33">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rPr>
            </w:pPr>
            <w:r w:rsidRPr="00D975DC">
              <w:rPr>
                <w:rFonts w:ascii="Calibri" w:hAnsi="Calibri"/>
              </w:rPr>
              <w:t>14.53</w:t>
            </w:r>
          </w:p>
        </w:tc>
        <w:tc>
          <w:tcPr>
            <w:tcW w:w="0" w:type="dxa"/>
            <w:noWrap/>
            <w:vAlign w:val="center"/>
            <w:hideMark/>
          </w:tcPr>
          <w:p w14:paraId="48DFBC10" w14:textId="77777777" w:rsidR="00AD5960" w:rsidRPr="00D975DC" w:rsidRDefault="00AD5960" w:rsidP="00065B33">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rPr>
            </w:pPr>
            <w:r w:rsidRPr="00D975DC">
              <w:rPr>
                <w:rFonts w:ascii="Calibri" w:hAnsi="Calibri"/>
              </w:rPr>
              <w:t>18.51</w:t>
            </w:r>
          </w:p>
        </w:tc>
      </w:tr>
      <w:tr w:rsidR="00D975DC" w:rsidRPr="00D975DC" w14:paraId="263B5020" w14:textId="77777777" w:rsidTr="00B62172">
        <w:trPr>
          <w:trHeight w:val="290"/>
        </w:trPr>
        <w:tc>
          <w:tcPr>
            <w:cnfStyle w:val="001000000000" w:firstRow="0" w:lastRow="0" w:firstColumn="1" w:lastColumn="0" w:oddVBand="0" w:evenVBand="0" w:oddHBand="0" w:evenHBand="0" w:firstRowFirstColumn="0" w:firstRowLastColumn="0" w:lastRowFirstColumn="0" w:lastRowLastColumn="0"/>
            <w:tcW w:w="0" w:type="dxa"/>
            <w:noWrap/>
            <w:vAlign w:val="center"/>
            <w:hideMark/>
          </w:tcPr>
          <w:p w14:paraId="5BD99ED7" w14:textId="77777777" w:rsidR="00AD5960" w:rsidRPr="00D975DC" w:rsidRDefault="00567E71" w:rsidP="00B62172">
            <w:pPr>
              <w:rPr>
                <w:rFonts w:ascii="Calibri" w:eastAsia="Times New Roman" w:hAnsi="Calibri" w:cs="Calibri"/>
                <w:u w:val="single"/>
              </w:rPr>
            </w:pPr>
            <w:hyperlink r:id="rId48" w:tgtFrame="_parent" w:history="1">
              <w:r w:rsidR="008E7974" w:rsidRPr="00D975DC">
                <w:rPr>
                  <w:rFonts w:ascii="Calibri" w:hAnsi="Calibri"/>
                  <w:u w:val="single"/>
                </w:rPr>
                <w:t>10390</w:t>
              </w:r>
            </w:hyperlink>
          </w:p>
        </w:tc>
        <w:tc>
          <w:tcPr>
            <w:tcW w:w="0" w:type="dxa"/>
            <w:vAlign w:val="center"/>
          </w:tcPr>
          <w:p w14:paraId="46AF8056" w14:textId="77777777" w:rsidR="00AD5960" w:rsidRPr="00D975DC" w:rsidRDefault="00AD5960" w:rsidP="00B62172">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rPr>
            </w:pPr>
            <w:r w:rsidRPr="00D975DC">
              <w:rPr>
                <w:rFonts w:ascii="Calibri" w:hAnsi="Calibri"/>
              </w:rPr>
              <w:t>FAO</w:t>
            </w:r>
          </w:p>
        </w:tc>
        <w:tc>
          <w:tcPr>
            <w:tcW w:w="1803" w:type="dxa"/>
            <w:noWrap/>
            <w:vAlign w:val="center"/>
            <w:hideMark/>
          </w:tcPr>
          <w:p w14:paraId="55DB421A" w14:textId="77777777" w:rsidR="00AD5960" w:rsidRPr="00D975DC" w:rsidRDefault="00AD5960" w:rsidP="00B62172">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rPr>
            </w:pPr>
            <w:proofErr w:type="spellStart"/>
            <w:r w:rsidRPr="00D975DC">
              <w:rPr>
                <w:rFonts w:ascii="Calibri" w:hAnsi="Calibri"/>
              </w:rPr>
              <w:t>Thailand</w:t>
            </w:r>
            <w:proofErr w:type="spellEnd"/>
          </w:p>
        </w:tc>
        <w:tc>
          <w:tcPr>
            <w:tcW w:w="5670" w:type="dxa"/>
            <w:noWrap/>
            <w:vAlign w:val="center"/>
            <w:hideMark/>
          </w:tcPr>
          <w:p w14:paraId="5783B7A3" w14:textId="77777777" w:rsidR="00AD5960" w:rsidRPr="007F1B5B" w:rsidRDefault="00AD5960" w:rsidP="00B62172">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lang w:val="en-US"/>
              </w:rPr>
            </w:pPr>
            <w:r w:rsidRPr="007F1B5B">
              <w:rPr>
                <w:rFonts w:ascii="Calibri" w:hAnsi="Calibri"/>
                <w:lang w:val="en-US"/>
              </w:rPr>
              <w:t xml:space="preserve">Integrated Forest Landscape Management for Strengthening the Northeastern and Eastern Forest Corridors </w:t>
            </w:r>
          </w:p>
        </w:tc>
        <w:tc>
          <w:tcPr>
            <w:tcW w:w="0" w:type="dxa"/>
            <w:noWrap/>
            <w:vAlign w:val="center"/>
            <w:hideMark/>
          </w:tcPr>
          <w:p w14:paraId="7328BA09" w14:textId="77777777" w:rsidR="00AD5960" w:rsidRPr="00D975DC" w:rsidRDefault="00AD5960" w:rsidP="00065B33">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rPr>
            </w:pPr>
            <w:r w:rsidRPr="00D975DC">
              <w:rPr>
                <w:rFonts w:ascii="Calibri" w:hAnsi="Calibri"/>
              </w:rPr>
              <w:t>3.14</w:t>
            </w:r>
          </w:p>
        </w:tc>
        <w:tc>
          <w:tcPr>
            <w:tcW w:w="0" w:type="dxa"/>
            <w:noWrap/>
            <w:vAlign w:val="center"/>
            <w:hideMark/>
          </w:tcPr>
          <w:p w14:paraId="7C75D298" w14:textId="77777777" w:rsidR="00AD5960" w:rsidRPr="00D975DC" w:rsidRDefault="00AD5960" w:rsidP="00065B33">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rPr>
            </w:pPr>
            <w:r w:rsidRPr="00D975DC">
              <w:rPr>
                <w:rFonts w:ascii="Calibri" w:hAnsi="Calibri"/>
              </w:rPr>
              <w:t>27.81</w:t>
            </w:r>
          </w:p>
        </w:tc>
        <w:tc>
          <w:tcPr>
            <w:tcW w:w="0" w:type="dxa"/>
            <w:noWrap/>
            <w:vAlign w:val="center"/>
            <w:hideMark/>
          </w:tcPr>
          <w:p w14:paraId="4F1CFDA4" w14:textId="77777777" w:rsidR="00AD5960" w:rsidRPr="00D975DC" w:rsidRDefault="00AD5960" w:rsidP="00065B33">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rPr>
            </w:pPr>
            <w:r w:rsidRPr="00D975DC">
              <w:rPr>
                <w:rFonts w:ascii="Calibri" w:hAnsi="Calibri"/>
              </w:rPr>
              <w:t>31.39</w:t>
            </w:r>
          </w:p>
        </w:tc>
      </w:tr>
      <w:tr w:rsidR="00D975DC" w:rsidRPr="00D975DC" w14:paraId="0C00DE93" w14:textId="77777777" w:rsidTr="00B62172">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0" w:type="dxa"/>
            <w:noWrap/>
            <w:vAlign w:val="center"/>
            <w:hideMark/>
          </w:tcPr>
          <w:p w14:paraId="4C7DA368" w14:textId="77777777" w:rsidR="00AD5960" w:rsidRPr="00D975DC" w:rsidRDefault="00567E71" w:rsidP="00B62172">
            <w:pPr>
              <w:rPr>
                <w:rFonts w:ascii="Calibri" w:eastAsia="Times New Roman" w:hAnsi="Calibri" w:cs="Calibri"/>
                <w:u w:val="single"/>
              </w:rPr>
            </w:pPr>
            <w:hyperlink r:id="rId49" w:tgtFrame="_parent" w:history="1">
              <w:r w:rsidR="008E7974" w:rsidRPr="00D975DC">
                <w:rPr>
                  <w:rFonts w:ascii="Calibri" w:hAnsi="Calibri"/>
                  <w:u w:val="single"/>
                </w:rPr>
                <w:t>10396</w:t>
              </w:r>
            </w:hyperlink>
          </w:p>
        </w:tc>
        <w:tc>
          <w:tcPr>
            <w:tcW w:w="0" w:type="dxa"/>
            <w:vAlign w:val="center"/>
          </w:tcPr>
          <w:p w14:paraId="0AF2A713" w14:textId="77777777" w:rsidR="00AD5960" w:rsidRPr="00D975DC" w:rsidRDefault="00AD5960" w:rsidP="00B62172">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rPr>
            </w:pPr>
            <w:r w:rsidRPr="00D975DC">
              <w:rPr>
                <w:rFonts w:ascii="Calibri" w:hAnsi="Calibri"/>
              </w:rPr>
              <w:t>FAO</w:t>
            </w:r>
          </w:p>
        </w:tc>
        <w:tc>
          <w:tcPr>
            <w:tcW w:w="1803" w:type="dxa"/>
            <w:noWrap/>
            <w:vAlign w:val="center"/>
            <w:hideMark/>
          </w:tcPr>
          <w:p w14:paraId="1A0032A9" w14:textId="77777777" w:rsidR="00AD5960" w:rsidRPr="00D975DC" w:rsidRDefault="00AD5960" w:rsidP="00B62172">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rPr>
            </w:pPr>
            <w:r w:rsidRPr="00D975DC">
              <w:rPr>
                <w:rFonts w:ascii="Calibri" w:hAnsi="Calibri"/>
              </w:rPr>
              <w:t>Ecuador</w:t>
            </w:r>
          </w:p>
        </w:tc>
        <w:tc>
          <w:tcPr>
            <w:tcW w:w="5670" w:type="dxa"/>
            <w:noWrap/>
            <w:vAlign w:val="center"/>
            <w:hideMark/>
          </w:tcPr>
          <w:p w14:paraId="14A43E10" w14:textId="77777777" w:rsidR="00AD5960" w:rsidRPr="007F1B5B" w:rsidRDefault="00AD5960" w:rsidP="00B62172">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lang w:val="en-US"/>
              </w:rPr>
            </w:pPr>
            <w:r w:rsidRPr="007F1B5B">
              <w:rPr>
                <w:rFonts w:ascii="Calibri" w:hAnsi="Calibri"/>
                <w:lang w:val="en-US"/>
              </w:rPr>
              <w:t>Conservation and sustainable use of biodiversity within the sustainable use areas of the State Subsystem of Protected Areas (SEAP) of Ecuador and its buffer zones.</w:t>
            </w:r>
          </w:p>
        </w:tc>
        <w:tc>
          <w:tcPr>
            <w:tcW w:w="0" w:type="dxa"/>
            <w:noWrap/>
            <w:vAlign w:val="center"/>
            <w:hideMark/>
          </w:tcPr>
          <w:p w14:paraId="7BED95EB" w14:textId="77777777" w:rsidR="00AD5960" w:rsidRPr="00D975DC" w:rsidRDefault="00AD5960" w:rsidP="00065B33">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rPr>
            </w:pPr>
            <w:r w:rsidRPr="00D975DC">
              <w:rPr>
                <w:rFonts w:ascii="Calibri" w:hAnsi="Calibri"/>
              </w:rPr>
              <w:t>4.42</w:t>
            </w:r>
          </w:p>
        </w:tc>
        <w:tc>
          <w:tcPr>
            <w:tcW w:w="0" w:type="dxa"/>
            <w:noWrap/>
            <w:vAlign w:val="center"/>
            <w:hideMark/>
          </w:tcPr>
          <w:p w14:paraId="649D5BB8" w14:textId="77777777" w:rsidR="00AD5960" w:rsidRPr="00D975DC" w:rsidRDefault="00AD5960" w:rsidP="00065B33">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rPr>
            </w:pPr>
            <w:r w:rsidRPr="00D975DC">
              <w:rPr>
                <w:rFonts w:ascii="Calibri" w:hAnsi="Calibri"/>
              </w:rPr>
              <w:t>37.53</w:t>
            </w:r>
          </w:p>
        </w:tc>
        <w:tc>
          <w:tcPr>
            <w:tcW w:w="0" w:type="dxa"/>
            <w:noWrap/>
            <w:vAlign w:val="center"/>
            <w:hideMark/>
          </w:tcPr>
          <w:p w14:paraId="03D48BB9" w14:textId="77777777" w:rsidR="00AD5960" w:rsidRPr="00D975DC" w:rsidRDefault="00AD5960" w:rsidP="00065B33">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rPr>
            </w:pPr>
            <w:r w:rsidRPr="00D975DC">
              <w:rPr>
                <w:rFonts w:ascii="Calibri" w:hAnsi="Calibri"/>
              </w:rPr>
              <w:t>42.52</w:t>
            </w:r>
          </w:p>
        </w:tc>
      </w:tr>
      <w:tr w:rsidR="00D975DC" w:rsidRPr="00D975DC" w14:paraId="2916F8C1" w14:textId="77777777" w:rsidTr="00B62172">
        <w:trPr>
          <w:trHeight w:val="290"/>
        </w:trPr>
        <w:tc>
          <w:tcPr>
            <w:cnfStyle w:val="001000000000" w:firstRow="0" w:lastRow="0" w:firstColumn="1" w:lastColumn="0" w:oddVBand="0" w:evenVBand="0" w:oddHBand="0" w:evenHBand="0" w:firstRowFirstColumn="0" w:firstRowLastColumn="0" w:lastRowFirstColumn="0" w:lastRowLastColumn="0"/>
            <w:tcW w:w="0" w:type="dxa"/>
            <w:noWrap/>
            <w:vAlign w:val="center"/>
            <w:hideMark/>
          </w:tcPr>
          <w:p w14:paraId="186760E1" w14:textId="77777777" w:rsidR="00AD5960" w:rsidRPr="00D975DC" w:rsidRDefault="00567E71" w:rsidP="00B62172">
            <w:pPr>
              <w:rPr>
                <w:rFonts w:ascii="Calibri" w:eastAsia="Times New Roman" w:hAnsi="Calibri" w:cs="Calibri"/>
                <w:u w:val="single"/>
              </w:rPr>
            </w:pPr>
            <w:hyperlink r:id="rId50" w:tgtFrame="_parent" w:history="1">
              <w:r w:rsidR="008E7974" w:rsidRPr="00D975DC">
                <w:rPr>
                  <w:rFonts w:ascii="Calibri" w:hAnsi="Calibri"/>
                  <w:u w:val="single"/>
                </w:rPr>
                <w:t>10400</w:t>
              </w:r>
            </w:hyperlink>
          </w:p>
        </w:tc>
        <w:tc>
          <w:tcPr>
            <w:tcW w:w="0" w:type="dxa"/>
            <w:vAlign w:val="center"/>
          </w:tcPr>
          <w:p w14:paraId="50FC6969" w14:textId="77777777" w:rsidR="00AD5960" w:rsidRPr="00D975DC" w:rsidRDefault="00AD5960" w:rsidP="00B62172">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rPr>
            </w:pPr>
            <w:r w:rsidRPr="00D975DC">
              <w:rPr>
                <w:rFonts w:ascii="Calibri" w:hAnsi="Calibri"/>
              </w:rPr>
              <w:t>FAO</w:t>
            </w:r>
          </w:p>
        </w:tc>
        <w:tc>
          <w:tcPr>
            <w:tcW w:w="1803" w:type="dxa"/>
            <w:noWrap/>
            <w:vAlign w:val="center"/>
            <w:hideMark/>
          </w:tcPr>
          <w:p w14:paraId="7E64BA88" w14:textId="77777777" w:rsidR="00AD5960" w:rsidRPr="00D975DC" w:rsidRDefault="00AD5960" w:rsidP="00B62172">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rPr>
            </w:pPr>
            <w:r w:rsidRPr="00D975DC">
              <w:rPr>
                <w:rFonts w:ascii="Calibri" w:hAnsi="Calibri"/>
              </w:rPr>
              <w:t>Cuba</w:t>
            </w:r>
          </w:p>
        </w:tc>
        <w:tc>
          <w:tcPr>
            <w:tcW w:w="5670" w:type="dxa"/>
            <w:noWrap/>
            <w:vAlign w:val="center"/>
            <w:hideMark/>
          </w:tcPr>
          <w:p w14:paraId="7954E7FE" w14:textId="77777777" w:rsidR="00AD5960" w:rsidRPr="007F1B5B" w:rsidRDefault="00AD5960" w:rsidP="00B62172">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lang w:val="en-US"/>
              </w:rPr>
            </w:pPr>
            <w:r w:rsidRPr="007F1B5B">
              <w:rPr>
                <w:rFonts w:ascii="Calibri" w:hAnsi="Calibri"/>
                <w:lang w:val="en-US"/>
              </w:rPr>
              <w:t>Mainstreaming biodiversity into mountain agricultural and pastoral landscapes of relevant ecosystems in Eastern Cuba</w:t>
            </w:r>
          </w:p>
        </w:tc>
        <w:tc>
          <w:tcPr>
            <w:tcW w:w="0" w:type="dxa"/>
            <w:noWrap/>
            <w:vAlign w:val="center"/>
            <w:hideMark/>
          </w:tcPr>
          <w:p w14:paraId="4954ED64" w14:textId="77777777" w:rsidR="00AD5960" w:rsidRPr="00D975DC" w:rsidRDefault="00AD5960" w:rsidP="00065B33">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rPr>
            </w:pPr>
            <w:r w:rsidRPr="00D975DC">
              <w:rPr>
                <w:rFonts w:ascii="Calibri" w:hAnsi="Calibri"/>
              </w:rPr>
              <w:t>4.66</w:t>
            </w:r>
          </w:p>
        </w:tc>
        <w:tc>
          <w:tcPr>
            <w:tcW w:w="0" w:type="dxa"/>
            <w:noWrap/>
            <w:vAlign w:val="center"/>
            <w:hideMark/>
          </w:tcPr>
          <w:p w14:paraId="5A23E161" w14:textId="77777777" w:rsidR="00AD5960" w:rsidRPr="00D975DC" w:rsidRDefault="00AD5960" w:rsidP="00065B33">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rPr>
            </w:pPr>
            <w:r w:rsidRPr="00D975DC">
              <w:rPr>
                <w:rFonts w:ascii="Calibri" w:hAnsi="Calibri"/>
              </w:rPr>
              <w:t>4.49</w:t>
            </w:r>
          </w:p>
        </w:tc>
        <w:tc>
          <w:tcPr>
            <w:tcW w:w="0" w:type="dxa"/>
            <w:noWrap/>
            <w:vAlign w:val="center"/>
            <w:hideMark/>
          </w:tcPr>
          <w:p w14:paraId="2D8A2E17" w14:textId="77777777" w:rsidR="00AD5960" w:rsidRPr="00D975DC" w:rsidRDefault="00AD5960" w:rsidP="00065B33">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rPr>
            </w:pPr>
            <w:r w:rsidRPr="00D975DC">
              <w:rPr>
                <w:rFonts w:ascii="Calibri" w:hAnsi="Calibri"/>
              </w:rPr>
              <w:t>9.75</w:t>
            </w:r>
          </w:p>
        </w:tc>
      </w:tr>
      <w:tr w:rsidR="00D975DC" w:rsidRPr="00D975DC" w14:paraId="520D559E" w14:textId="77777777" w:rsidTr="00B62172">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0" w:type="dxa"/>
            <w:noWrap/>
            <w:vAlign w:val="center"/>
            <w:hideMark/>
          </w:tcPr>
          <w:p w14:paraId="7151DA21" w14:textId="77777777" w:rsidR="00AD5960" w:rsidRPr="00D975DC" w:rsidRDefault="00567E71" w:rsidP="00B62172">
            <w:pPr>
              <w:rPr>
                <w:rFonts w:ascii="Calibri" w:eastAsia="Times New Roman" w:hAnsi="Calibri" w:cs="Calibri"/>
                <w:u w:val="single"/>
              </w:rPr>
            </w:pPr>
            <w:hyperlink r:id="rId51" w:tgtFrame="_parent" w:history="1">
              <w:r w:rsidR="008E7974" w:rsidRPr="00D975DC">
                <w:rPr>
                  <w:rFonts w:ascii="Calibri" w:hAnsi="Calibri"/>
                  <w:u w:val="single"/>
                </w:rPr>
                <w:t>10404</w:t>
              </w:r>
            </w:hyperlink>
          </w:p>
        </w:tc>
        <w:tc>
          <w:tcPr>
            <w:tcW w:w="0" w:type="dxa"/>
            <w:vAlign w:val="center"/>
          </w:tcPr>
          <w:p w14:paraId="6C2A11E8" w14:textId="77777777" w:rsidR="00AD5960" w:rsidRPr="00D975DC" w:rsidRDefault="00AD5960" w:rsidP="00B62172">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rPr>
            </w:pPr>
            <w:r w:rsidRPr="00D975DC">
              <w:rPr>
                <w:rFonts w:ascii="Calibri" w:hAnsi="Calibri"/>
              </w:rPr>
              <w:t>IUCN/ CI</w:t>
            </w:r>
          </w:p>
        </w:tc>
        <w:tc>
          <w:tcPr>
            <w:tcW w:w="1803" w:type="dxa"/>
            <w:noWrap/>
            <w:vAlign w:val="center"/>
            <w:hideMark/>
          </w:tcPr>
          <w:p w14:paraId="24FDDD1B" w14:textId="77777777" w:rsidR="00AD5960" w:rsidRPr="007F1B5B" w:rsidRDefault="00AD5960" w:rsidP="00B62172">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lang w:val="en-US"/>
              </w:rPr>
            </w:pPr>
            <w:r w:rsidRPr="007F1B5B">
              <w:rPr>
                <w:rFonts w:ascii="Calibri" w:hAnsi="Calibri"/>
                <w:lang w:val="en-US"/>
              </w:rPr>
              <w:t xml:space="preserve">Global (Argentina, Chile, Congo DR, </w:t>
            </w:r>
            <w:r w:rsidRPr="007F1B5B">
              <w:rPr>
                <w:rFonts w:ascii="Calibri" w:hAnsi="Calibri"/>
                <w:lang w:val="en-US"/>
              </w:rPr>
              <w:lastRenderedPageBreak/>
              <w:t>Cook Islands, Fiji, Guatemala, Kenya, Nepal, Peru, Tanzania, Thailand)</w:t>
            </w:r>
          </w:p>
        </w:tc>
        <w:tc>
          <w:tcPr>
            <w:tcW w:w="5670" w:type="dxa"/>
            <w:noWrap/>
            <w:vAlign w:val="center"/>
            <w:hideMark/>
          </w:tcPr>
          <w:p w14:paraId="3A1816F9" w14:textId="77777777" w:rsidR="00AD5960" w:rsidRPr="00D975DC" w:rsidRDefault="00AD5960" w:rsidP="00B62172">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rPr>
            </w:pPr>
            <w:r w:rsidRPr="00D975DC">
              <w:rPr>
                <w:rFonts w:ascii="Calibri" w:hAnsi="Calibri"/>
              </w:rPr>
              <w:lastRenderedPageBreak/>
              <w:t xml:space="preserve">Inclusive </w:t>
            </w:r>
            <w:proofErr w:type="spellStart"/>
            <w:r w:rsidRPr="00D975DC">
              <w:rPr>
                <w:rFonts w:ascii="Calibri" w:hAnsi="Calibri"/>
              </w:rPr>
              <w:t>Conservation</w:t>
            </w:r>
            <w:proofErr w:type="spellEnd"/>
            <w:r w:rsidRPr="00D975DC">
              <w:rPr>
                <w:rFonts w:ascii="Calibri" w:hAnsi="Calibri"/>
              </w:rPr>
              <w:t xml:space="preserve"> </w:t>
            </w:r>
            <w:proofErr w:type="spellStart"/>
            <w:r w:rsidRPr="00D975DC">
              <w:rPr>
                <w:rFonts w:ascii="Calibri" w:hAnsi="Calibri"/>
              </w:rPr>
              <w:t>Initiative</w:t>
            </w:r>
            <w:proofErr w:type="spellEnd"/>
          </w:p>
        </w:tc>
        <w:tc>
          <w:tcPr>
            <w:tcW w:w="0" w:type="dxa"/>
            <w:noWrap/>
            <w:vAlign w:val="center"/>
            <w:hideMark/>
          </w:tcPr>
          <w:p w14:paraId="493610D8" w14:textId="77777777" w:rsidR="00AD5960" w:rsidRPr="00D975DC" w:rsidRDefault="00AD5960" w:rsidP="00065B33">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rPr>
            </w:pPr>
            <w:r w:rsidRPr="00D975DC">
              <w:rPr>
                <w:rFonts w:ascii="Calibri" w:hAnsi="Calibri"/>
              </w:rPr>
              <w:t>22.54</w:t>
            </w:r>
          </w:p>
        </w:tc>
        <w:tc>
          <w:tcPr>
            <w:tcW w:w="0" w:type="dxa"/>
            <w:noWrap/>
            <w:vAlign w:val="center"/>
            <w:hideMark/>
          </w:tcPr>
          <w:p w14:paraId="3A3105C3" w14:textId="77777777" w:rsidR="00AD5960" w:rsidRPr="00D975DC" w:rsidRDefault="00AD5960" w:rsidP="00065B33">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rPr>
            </w:pPr>
            <w:r w:rsidRPr="00D975DC">
              <w:rPr>
                <w:rFonts w:ascii="Calibri" w:hAnsi="Calibri"/>
              </w:rPr>
              <w:t>90.38</w:t>
            </w:r>
          </w:p>
        </w:tc>
        <w:tc>
          <w:tcPr>
            <w:tcW w:w="0" w:type="dxa"/>
            <w:noWrap/>
            <w:vAlign w:val="center"/>
            <w:hideMark/>
          </w:tcPr>
          <w:p w14:paraId="05B6D4C6" w14:textId="77777777" w:rsidR="00AD5960" w:rsidRPr="00D975DC" w:rsidRDefault="00AD5960" w:rsidP="00065B33">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rPr>
            </w:pPr>
            <w:r w:rsidRPr="00D975DC">
              <w:rPr>
                <w:rFonts w:ascii="Calibri" w:hAnsi="Calibri"/>
              </w:rPr>
              <w:t>115.35</w:t>
            </w:r>
          </w:p>
        </w:tc>
      </w:tr>
      <w:tr w:rsidR="00D975DC" w:rsidRPr="00D975DC" w14:paraId="78B8DE07" w14:textId="77777777" w:rsidTr="00B62172">
        <w:trPr>
          <w:trHeight w:val="290"/>
        </w:trPr>
        <w:tc>
          <w:tcPr>
            <w:cnfStyle w:val="001000000000" w:firstRow="0" w:lastRow="0" w:firstColumn="1" w:lastColumn="0" w:oddVBand="0" w:evenVBand="0" w:oddHBand="0" w:evenHBand="0" w:firstRowFirstColumn="0" w:firstRowLastColumn="0" w:lastRowFirstColumn="0" w:lastRowLastColumn="0"/>
            <w:tcW w:w="0" w:type="dxa"/>
            <w:noWrap/>
            <w:vAlign w:val="center"/>
            <w:hideMark/>
          </w:tcPr>
          <w:p w14:paraId="649A763F" w14:textId="77777777" w:rsidR="00AD5960" w:rsidRPr="00D975DC" w:rsidRDefault="00567E71" w:rsidP="00B62172">
            <w:pPr>
              <w:rPr>
                <w:rFonts w:ascii="Calibri" w:eastAsia="Times New Roman" w:hAnsi="Calibri" w:cs="Calibri"/>
                <w:u w:val="single"/>
              </w:rPr>
            </w:pPr>
            <w:hyperlink r:id="rId52" w:tgtFrame="_parent" w:history="1">
              <w:r w:rsidR="008E7974" w:rsidRPr="00D975DC">
                <w:rPr>
                  <w:rFonts w:ascii="Calibri" w:hAnsi="Calibri"/>
                  <w:u w:val="single"/>
                </w:rPr>
                <w:t>10409</w:t>
              </w:r>
            </w:hyperlink>
          </w:p>
        </w:tc>
        <w:tc>
          <w:tcPr>
            <w:tcW w:w="0" w:type="dxa"/>
            <w:vAlign w:val="center"/>
          </w:tcPr>
          <w:p w14:paraId="14B745A7" w14:textId="77777777" w:rsidR="00AD5960" w:rsidRPr="00D975DC" w:rsidRDefault="00AD5960" w:rsidP="00B62172">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rPr>
            </w:pPr>
            <w:r w:rsidRPr="00D975DC">
              <w:rPr>
                <w:rFonts w:ascii="Calibri" w:hAnsi="Calibri"/>
              </w:rPr>
              <w:t>UNDP</w:t>
            </w:r>
          </w:p>
        </w:tc>
        <w:tc>
          <w:tcPr>
            <w:tcW w:w="1803" w:type="dxa"/>
            <w:noWrap/>
            <w:vAlign w:val="center"/>
            <w:hideMark/>
          </w:tcPr>
          <w:p w14:paraId="55F7C752" w14:textId="77777777" w:rsidR="00AD5960" w:rsidRPr="00D975DC" w:rsidRDefault="00AD5960" w:rsidP="00B62172">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rPr>
            </w:pPr>
            <w:proofErr w:type="spellStart"/>
            <w:r w:rsidRPr="00D975DC">
              <w:rPr>
                <w:rFonts w:ascii="Calibri" w:hAnsi="Calibri"/>
              </w:rPr>
              <w:t>Thailand</w:t>
            </w:r>
            <w:proofErr w:type="spellEnd"/>
          </w:p>
        </w:tc>
        <w:tc>
          <w:tcPr>
            <w:tcW w:w="5670" w:type="dxa"/>
            <w:noWrap/>
            <w:vAlign w:val="center"/>
            <w:hideMark/>
          </w:tcPr>
          <w:p w14:paraId="1DA682B6" w14:textId="77777777" w:rsidR="00AD5960" w:rsidRPr="007F1B5B" w:rsidRDefault="00AD5960" w:rsidP="00B62172">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lang w:val="en-US"/>
              </w:rPr>
            </w:pPr>
            <w:r w:rsidRPr="007F1B5B">
              <w:rPr>
                <w:rFonts w:ascii="Calibri" w:hAnsi="Calibri"/>
                <w:lang w:val="en-US"/>
              </w:rPr>
              <w:t>Mainstreaming biodiversity-based tourism in Thailand to support sustainable tourism development</w:t>
            </w:r>
          </w:p>
        </w:tc>
        <w:tc>
          <w:tcPr>
            <w:tcW w:w="0" w:type="dxa"/>
            <w:noWrap/>
            <w:vAlign w:val="center"/>
            <w:hideMark/>
          </w:tcPr>
          <w:p w14:paraId="17F14581" w14:textId="77777777" w:rsidR="00AD5960" w:rsidRPr="00D975DC" w:rsidRDefault="00AD5960" w:rsidP="00065B33">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rPr>
            </w:pPr>
            <w:r w:rsidRPr="00D975DC">
              <w:rPr>
                <w:rFonts w:ascii="Calibri" w:hAnsi="Calibri"/>
              </w:rPr>
              <w:t>2.64</w:t>
            </w:r>
          </w:p>
        </w:tc>
        <w:tc>
          <w:tcPr>
            <w:tcW w:w="0" w:type="dxa"/>
            <w:noWrap/>
            <w:vAlign w:val="center"/>
            <w:hideMark/>
          </w:tcPr>
          <w:p w14:paraId="1E0420FC" w14:textId="77777777" w:rsidR="00AD5960" w:rsidRPr="00D975DC" w:rsidRDefault="00AD5960" w:rsidP="00065B33">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rPr>
            </w:pPr>
            <w:r w:rsidRPr="00D975DC">
              <w:rPr>
                <w:rFonts w:ascii="Calibri" w:hAnsi="Calibri"/>
              </w:rPr>
              <w:t>19.82</w:t>
            </w:r>
          </w:p>
        </w:tc>
        <w:tc>
          <w:tcPr>
            <w:tcW w:w="0" w:type="dxa"/>
            <w:noWrap/>
            <w:vAlign w:val="center"/>
            <w:hideMark/>
          </w:tcPr>
          <w:p w14:paraId="1F722317" w14:textId="77777777" w:rsidR="00AD5960" w:rsidRPr="00D975DC" w:rsidRDefault="00AD5960" w:rsidP="00065B33">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rPr>
            </w:pPr>
            <w:r w:rsidRPr="00D975DC">
              <w:rPr>
                <w:rFonts w:ascii="Calibri" w:hAnsi="Calibri"/>
              </w:rPr>
              <w:t>22.81</w:t>
            </w:r>
          </w:p>
        </w:tc>
      </w:tr>
      <w:tr w:rsidR="00D975DC" w:rsidRPr="00D975DC" w14:paraId="61A63B74" w14:textId="77777777" w:rsidTr="00B62172">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0" w:type="dxa"/>
            <w:noWrap/>
            <w:vAlign w:val="center"/>
            <w:hideMark/>
          </w:tcPr>
          <w:p w14:paraId="672AA6FB" w14:textId="77777777" w:rsidR="00AD5960" w:rsidRPr="00D975DC" w:rsidRDefault="00567E71" w:rsidP="00B62172">
            <w:pPr>
              <w:rPr>
                <w:rFonts w:ascii="Calibri" w:eastAsia="Times New Roman" w:hAnsi="Calibri" w:cs="Calibri"/>
                <w:u w:val="single"/>
              </w:rPr>
            </w:pPr>
            <w:hyperlink r:id="rId53" w:tgtFrame="_parent" w:history="1">
              <w:r w:rsidR="008E7974" w:rsidRPr="00D975DC">
                <w:rPr>
                  <w:rFonts w:ascii="Calibri" w:hAnsi="Calibri"/>
                  <w:u w:val="single"/>
                </w:rPr>
                <w:t>10410</w:t>
              </w:r>
            </w:hyperlink>
          </w:p>
        </w:tc>
        <w:tc>
          <w:tcPr>
            <w:tcW w:w="0" w:type="dxa"/>
            <w:vAlign w:val="center"/>
          </w:tcPr>
          <w:p w14:paraId="6A54CF83" w14:textId="77777777" w:rsidR="00AD5960" w:rsidRPr="00D975DC" w:rsidRDefault="00AD5960" w:rsidP="00B62172">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rPr>
            </w:pPr>
            <w:r w:rsidRPr="00D975DC">
              <w:rPr>
                <w:rFonts w:ascii="Calibri" w:hAnsi="Calibri"/>
              </w:rPr>
              <w:t>UNDP</w:t>
            </w:r>
          </w:p>
        </w:tc>
        <w:tc>
          <w:tcPr>
            <w:tcW w:w="1803" w:type="dxa"/>
            <w:noWrap/>
            <w:vAlign w:val="center"/>
            <w:hideMark/>
          </w:tcPr>
          <w:p w14:paraId="52A9B6BF" w14:textId="77777777" w:rsidR="00AD5960" w:rsidRPr="00D975DC" w:rsidRDefault="00AD5960" w:rsidP="00B62172">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rPr>
            </w:pPr>
            <w:r w:rsidRPr="00D975DC">
              <w:rPr>
                <w:rFonts w:ascii="Calibri" w:hAnsi="Calibri"/>
              </w:rPr>
              <w:t>Samoa</w:t>
            </w:r>
          </w:p>
        </w:tc>
        <w:tc>
          <w:tcPr>
            <w:tcW w:w="5670" w:type="dxa"/>
            <w:noWrap/>
            <w:vAlign w:val="center"/>
            <w:hideMark/>
          </w:tcPr>
          <w:p w14:paraId="53D49547" w14:textId="77777777" w:rsidR="00AD5960" w:rsidRPr="007F1B5B" w:rsidRDefault="00AD5960" w:rsidP="00B62172">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lang w:val="en-US"/>
              </w:rPr>
            </w:pPr>
            <w:r w:rsidRPr="007F1B5B">
              <w:rPr>
                <w:rFonts w:ascii="Calibri" w:hAnsi="Calibri"/>
                <w:lang w:val="en-US"/>
              </w:rPr>
              <w:t>Enhancing integrated sustainable management to safeguard Samoa's natural resources</w:t>
            </w:r>
          </w:p>
        </w:tc>
        <w:tc>
          <w:tcPr>
            <w:tcW w:w="0" w:type="dxa"/>
            <w:noWrap/>
            <w:vAlign w:val="center"/>
            <w:hideMark/>
          </w:tcPr>
          <w:p w14:paraId="1D6FA11B" w14:textId="77777777" w:rsidR="00AD5960" w:rsidRPr="00D975DC" w:rsidRDefault="00AD5960" w:rsidP="00065B33">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rPr>
            </w:pPr>
            <w:r w:rsidRPr="00D975DC">
              <w:rPr>
                <w:rFonts w:ascii="Calibri" w:hAnsi="Calibri"/>
              </w:rPr>
              <w:t>3.50</w:t>
            </w:r>
          </w:p>
        </w:tc>
        <w:tc>
          <w:tcPr>
            <w:tcW w:w="0" w:type="dxa"/>
            <w:noWrap/>
            <w:vAlign w:val="center"/>
            <w:hideMark/>
          </w:tcPr>
          <w:p w14:paraId="5E845A41" w14:textId="77777777" w:rsidR="00AD5960" w:rsidRPr="00D975DC" w:rsidRDefault="00AD5960" w:rsidP="00065B33">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rPr>
            </w:pPr>
            <w:r w:rsidRPr="00D975DC">
              <w:rPr>
                <w:rFonts w:ascii="Calibri" w:hAnsi="Calibri"/>
              </w:rPr>
              <w:t>18.86</w:t>
            </w:r>
          </w:p>
        </w:tc>
        <w:tc>
          <w:tcPr>
            <w:tcW w:w="0" w:type="dxa"/>
            <w:noWrap/>
            <w:vAlign w:val="center"/>
            <w:hideMark/>
          </w:tcPr>
          <w:p w14:paraId="16875A77" w14:textId="77777777" w:rsidR="00AD5960" w:rsidRPr="00D975DC" w:rsidRDefault="00AD5960" w:rsidP="00065B33">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rPr>
            </w:pPr>
            <w:r w:rsidRPr="00D975DC">
              <w:rPr>
                <w:rFonts w:ascii="Calibri" w:hAnsi="Calibri"/>
              </w:rPr>
              <w:t>22.84</w:t>
            </w:r>
          </w:p>
        </w:tc>
      </w:tr>
      <w:tr w:rsidR="00D975DC" w:rsidRPr="00D975DC" w14:paraId="60AC623C" w14:textId="77777777" w:rsidTr="00B62172">
        <w:trPr>
          <w:trHeight w:val="290"/>
        </w:trPr>
        <w:tc>
          <w:tcPr>
            <w:cnfStyle w:val="001000000000" w:firstRow="0" w:lastRow="0" w:firstColumn="1" w:lastColumn="0" w:oddVBand="0" w:evenVBand="0" w:oddHBand="0" w:evenHBand="0" w:firstRowFirstColumn="0" w:firstRowLastColumn="0" w:lastRowFirstColumn="0" w:lastRowLastColumn="0"/>
            <w:tcW w:w="0" w:type="dxa"/>
            <w:noWrap/>
            <w:vAlign w:val="center"/>
            <w:hideMark/>
          </w:tcPr>
          <w:p w14:paraId="4143C222" w14:textId="77777777" w:rsidR="00AD5960" w:rsidRPr="00D975DC" w:rsidRDefault="00567E71" w:rsidP="00B62172">
            <w:pPr>
              <w:rPr>
                <w:rFonts w:ascii="Calibri" w:eastAsia="Times New Roman" w:hAnsi="Calibri" w:cs="Calibri"/>
                <w:u w:val="single"/>
              </w:rPr>
            </w:pPr>
            <w:hyperlink r:id="rId54" w:tgtFrame="_parent" w:history="1">
              <w:r w:rsidR="008E7974" w:rsidRPr="00D975DC">
                <w:rPr>
                  <w:rFonts w:ascii="Calibri" w:hAnsi="Calibri"/>
                  <w:u w:val="single"/>
                </w:rPr>
                <w:t>10511</w:t>
              </w:r>
            </w:hyperlink>
          </w:p>
        </w:tc>
        <w:tc>
          <w:tcPr>
            <w:tcW w:w="0" w:type="dxa"/>
            <w:vAlign w:val="center"/>
          </w:tcPr>
          <w:p w14:paraId="5F7B68E4" w14:textId="77777777" w:rsidR="00AD5960" w:rsidRPr="00D975DC" w:rsidRDefault="00AD5960" w:rsidP="00B62172">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rPr>
            </w:pPr>
            <w:r w:rsidRPr="00D975DC">
              <w:rPr>
                <w:rFonts w:ascii="Calibri" w:hAnsi="Calibri"/>
              </w:rPr>
              <w:t>FAO</w:t>
            </w:r>
          </w:p>
        </w:tc>
        <w:tc>
          <w:tcPr>
            <w:tcW w:w="1803" w:type="dxa"/>
            <w:noWrap/>
            <w:vAlign w:val="center"/>
            <w:hideMark/>
          </w:tcPr>
          <w:p w14:paraId="1C73EB2A" w14:textId="77777777" w:rsidR="00AD5960" w:rsidRPr="00D975DC" w:rsidRDefault="00AD5960" w:rsidP="00B62172">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rPr>
            </w:pPr>
            <w:r w:rsidRPr="00D975DC">
              <w:rPr>
                <w:rFonts w:ascii="Calibri" w:hAnsi="Calibri"/>
              </w:rPr>
              <w:t>Indonesia</w:t>
            </w:r>
          </w:p>
        </w:tc>
        <w:tc>
          <w:tcPr>
            <w:tcW w:w="5670" w:type="dxa"/>
            <w:noWrap/>
            <w:vAlign w:val="center"/>
            <w:hideMark/>
          </w:tcPr>
          <w:p w14:paraId="26117929" w14:textId="77777777" w:rsidR="00AD5960" w:rsidRPr="007F1B5B" w:rsidRDefault="00AD5960" w:rsidP="00B62172">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lang w:val="en-US"/>
              </w:rPr>
            </w:pPr>
            <w:r w:rsidRPr="007F1B5B">
              <w:rPr>
                <w:rFonts w:ascii="Calibri" w:hAnsi="Calibri"/>
                <w:lang w:val="en-US"/>
              </w:rPr>
              <w:t>Crop Diversity Conservation for Sustainable Use in Indonesia</w:t>
            </w:r>
          </w:p>
        </w:tc>
        <w:tc>
          <w:tcPr>
            <w:tcW w:w="0" w:type="dxa"/>
            <w:noWrap/>
            <w:vAlign w:val="center"/>
            <w:hideMark/>
          </w:tcPr>
          <w:p w14:paraId="0761D7A4" w14:textId="77777777" w:rsidR="00AD5960" w:rsidRPr="00D975DC" w:rsidRDefault="00AD5960" w:rsidP="00065B33">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rPr>
            </w:pPr>
            <w:r w:rsidRPr="00D975DC">
              <w:rPr>
                <w:rFonts w:ascii="Calibri" w:hAnsi="Calibri"/>
              </w:rPr>
              <w:t>6.19</w:t>
            </w:r>
          </w:p>
        </w:tc>
        <w:tc>
          <w:tcPr>
            <w:tcW w:w="0" w:type="dxa"/>
            <w:noWrap/>
            <w:vAlign w:val="center"/>
            <w:hideMark/>
          </w:tcPr>
          <w:p w14:paraId="4F9A5577" w14:textId="77777777" w:rsidR="00AD5960" w:rsidRPr="00D975DC" w:rsidRDefault="00AD5960" w:rsidP="00065B33">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rPr>
            </w:pPr>
            <w:r w:rsidRPr="00D975DC">
              <w:rPr>
                <w:rFonts w:ascii="Calibri" w:hAnsi="Calibri"/>
              </w:rPr>
              <w:t>92.82</w:t>
            </w:r>
          </w:p>
        </w:tc>
        <w:tc>
          <w:tcPr>
            <w:tcW w:w="0" w:type="dxa"/>
            <w:noWrap/>
            <w:vAlign w:val="center"/>
            <w:hideMark/>
          </w:tcPr>
          <w:p w14:paraId="6ECD9A7B" w14:textId="77777777" w:rsidR="00AD5960" w:rsidRPr="00D975DC" w:rsidRDefault="00AD5960" w:rsidP="00065B33">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rPr>
            </w:pPr>
            <w:r w:rsidRPr="00D975DC">
              <w:rPr>
                <w:rFonts w:ascii="Calibri" w:hAnsi="Calibri"/>
              </w:rPr>
              <w:t>99.80</w:t>
            </w:r>
          </w:p>
        </w:tc>
      </w:tr>
      <w:tr w:rsidR="00D975DC" w:rsidRPr="00D975DC" w14:paraId="6056E7D6" w14:textId="77777777" w:rsidTr="00B62172">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0" w:type="dxa"/>
            <w:noWrap/>
            <w:vAlign w:val="center"/>
            <w:hideMark/>
          </w:tcPr>
          <w:p w14:paraId="504173E2" w14:textId="77777777" w:rsidR="00AD5960" w:rsidRPr="00D975DC" w:rsidRDefault="00567E71" w:rsidP="00B62172">
            <w:pPr>
              <w:rPr>
                <w:rFonts w:ascii="Calibri" w:eastAsia="Times New Roman" w:hAnsi="Calibri" w:cs="Calibri"/>
                <w:u w:val="single"/>
              </w:rPr>
            </w:pPr>
            <w:hyperlink r:id="rId55" w:tgtFrame="_parent" w:history="1">
              <w:r w:rsidR="008E7974" w:rsidRPr="00D975DC">
                <w:rPr>
                  <w:rFonts w:ascii="Calibri" w:hAnsi="Calibri"/>
                  <w:u w:val="single"/>
                </w:rPr>
                <w:t>10515</w:t>
              </w:r>
            </w:hyperlink>
          </w:p>
        </w:tc>
        <w:tc>
          <w:tcPr>
            <w:tcW w:w="0" w:type="dxa"/>
            <w:vAlign w:val="center"/>
          </w:tcPr>
          <w:p w14:paraId="7A078801" w14:textId="77777777" w:rsidR="00AD5960" w:rsidRPr="00D975DC" w:rsidRDefault="00AD5960" w:rsidP="00B62172">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rPr>
            </w:pPr>
            <w:r w:rsidRPr="00D975DC">
              <w:rPr>
                <w:rFonts w:ascii="Calibri" w:hAnsi="Calibri"/>
              </w:rPr>
              <w:t>FAO</w:t>
            </w:r>
          </w:p>
        </w:tc>
        <w:tc>
          <w:tcPr>
            <w:tcW w:w="1803" w:type="dxa"/>
            <w:noWrap/>
            <w:vAlign w:val="center"/>
            <w:hideMark/>
          </w:tcPr>
          <w:p w14:paraId="0DF98594" w14:textId="77777777" w:rsidR="00AD5960" w:rsidRPr="00D975DC" w:rsidRDefault="00AD5960" w:rsidP="00B62172">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rPr>
            </w:pPr>
            <w:proofErr w:type="spellStart"/>
            <w:r w:rsidRPr="00D975DC">
              <w:rPr>
                <w:rFonts w:ascii="Calibri" w:hAnsi="Calibri"/>
              </w:rPr>
              <w:t>Papua</w:t>
            </w:r>
            <w:proofErr w:type="spellEnd"/>
            <w:r w:rsidRPr="00D975DC">
              <w:rPr>
                <w:rFonts w:ascii="Calibri" w:hAnsi="Calibri"/>
              </w:rPr>
              <w:t xml:space="preserve"> New Guinea</w:t>
            </w:r>
          </w:p>
        </w:tc>
        <w:tc>
          <w:tcPr>
            <w:tcW w:w="5670" w:type="dxa"/>
            <w:noWrap/>
            <w:vAlign w:val="center"/>
            <w:hideMark/>
          </w:tcPr>
          <w:p w14:paraId="388631F1" w14:textId="77777777" w:rsidR="00AD5960" w:rsidRPr="007F1B5B" w:rsidRDefault="00AD5960" w:rsidP="00B62172">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lang w:val="en-US"/>
              </w:rPr>
            </w:pPr>
            <w:r w:rsidRPr="007F1B5B">
              <w:rPr>
                <w:rFonts w:ascii="Calibri" w:hAnsi="Calibri"/>
                <w:lang w:val="en-US"/>
              </w:rPr>
              <w:t>Enabling sustainable production landscapes in Eastern Highlands and Western Highlands Provinces for Biodiversity, Human Livelihoods and Well-being</w:t>
            </w:r>
          </w:p>
        </w:tc>
        <w:tc>
          <w:tcPr>
            <w:tcW w:w="0" w:type="dxa"/>
            <w:noWrap/>
            <w:vAlign w:val="center"/>
            <w:hideMark/>
          </w:tcPr>
          <w:p w14:paraId="0F36C6B7" w14:textId="77777777" w:rsidR="00AD5960" w:rsidRPr="00D975DC" w:rsidRDefault="00AD5960" w:rsidP="00065B33">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rPr>
            </w:pPr>
            <w:r w:rsidRPr="00D975DC">
              <w:rPr>
                <w:rFonts w:ascii="Calibri" w:hAnsi="Calibri"/>
              </w:rPr>
              <w:t>6.46</w:t>
            </w:r>
          </w:p>
        </w:tc>
        <w:tc>
          <w:tcPr>
            <w:tcW w:w="0" w:type="dxa"/>
            <w:noWrap/>
            <w:vAlign w:val="center"/>
            <w:hideMark/>
          </w:tcPr>
          <w:p w14:paraId="43721DFE" w14:textId="77777777" w:rsidR="00AD5960" w:rsidRPr="00D975DC" w:rsidRDefault="00AD5960" w:rsidP="00065B33">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rPr>
            </w:pPr>
            <w:r w:rsidRPr="00D975DC">
              <w:rPr>
                <w:rFonts w:ascii="Calibri" w:hAnsi="Calibri"/>
              </w:rPr>
              <w:t>36.20</w:t>
            </w:r>
          </w:p>
        </w:tc>
        <w:tc>
          <w:tcPr>
            <w:tcW w:w="0" w:type="dxa"/>
            <w:noWrap/>
            <w:vAlign w:val="center"/>
            <w:hideMark/>
          </w:tcPr>
          <w:p w14:paraId="0BF56601" w14:textId="77777777" w:rsidR="00AD5960" w:rsidRPr="00D975DC" w:rsidRDefault="00AD5960" w:rsidP="00065B33">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rPr>
            </w:pPr>
            <w:r w:rsidRPr="00D975DC">
              <w:rPr>
                <w:rFonts w:ascii="Calibri" w:hAnsi="Calibri"/>
              </w:rPr>
              <w:t>43.48</w:t>
            </w:r>
          </w:p>
        </w:tc>
      </w:tr>
      <w:tr w:rsidR="00D975DC" w:rsidRPr="00D975DC" w14:paraId="712FB218" w14:textId="77777777" w:rsidTr="00B62172">
        <w:trPr>
          <w:trHeight w:val="290"/>
        </w:trPr>
        <w:tc>
          <w:tcPr>
            <w:cnfStyle w:val="001000000000" w:firstRow="0" w:lastRow="0" w:firstColumn="1" w:lastColumn="0" w:oddVBand="0" w:evenVBand="0" w:oddHBand="0" w:evenHBand="0" w:firstRowFirstColumn="0" w:firstRowLastColumn="0" w:lastRowFirstColumn="0" w:lastRowLastColumn="0"/>
            <w:tcW w:w="0" w:type="dxa"/>
            <w:noWrap/>
            <w:vAlign w:val="center"/>
            <w:hideMark/>
          </w:tcPr>
          <w:p w14:paraId="0108F4C8" w14:textId="77777777" w:rsidR="00AD5960" w:rsidRPr="00D975DC" w:rsidRDefault="00567E71" w:rsidP="00B62172">
            <w:pPr>
              <w:rPr>
                <w:rFonts w:ascii="Calibri" w:eastAsia="Times New Roman" w:hAnsi="Calibri" w:cs="Calibri"/>
                <w:u w:val="single"/>
              </w:rPr>
            </w:pPr>
            <w:hyperlink r:id="rId56" w:tgtFrame="_parent" w:history="1">
              <w:r w:rsidR="008E7974" w:rsidRPr="00D975DC">
                <w:rPr>
                  <w:rFonts w:ascii="Calibri" w:hAnsi="Calibri"/>
                  <w:u w:val="single"/>
                </w:rPr>
                <w:t>10518</w:t>
              </w:r>
            </w:hyperlink>
          </w:p>
        </w:tc>
        <w:tc>
          <w:tcPr>
            <w:tcW w:w="0" w:type="dxa"/>
            <w:vAlign w:val="center"/>
          </w:tcPr>
          <w:p w14:paraId="4FA34FAF" w14:textId="77777777" w:rsidR="00AD5960" w:rsidRPr="00D975DC" w:rsidRDefault="00AD5960" w:rsidP="00B62172">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rPr>
            </w:pPr>
            <w:r w:rsidRPr="00D975DC">
              <w:rPr>
                <w:rFonts w:ascii="Calibri" w:hAnsi="Calibri"/>
              </w:rPr>
              <w:t>UNDP</w:t>
            </w:r>
          </w:p>
        </w:tc>
        <w:tc>
          <w:tcPr>
            <w:tcW w:w="1803" w:type="dxa"/>
            <w:noWrap/>
            <w:vAlign w:val="center"/>
            <w:hideMark/>
          </w:tcPr>
          <w:p w14:paraId="4734BACD" w14:textId="77777777" w:rsidR="00AD5960" w:rsidRPr="00D975DC" w:rsidRDefault="00AD5960" w:rsidP="00B62172">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rPr>
            </w:pPr>
            <w:r w:rsidRPr="00D975DC">
              <w:rPr>
                <w:rFonts w:ascii="Calibri" w:hAnsi="Calibri"/>
              </w:rPr>
              <w:t>Tonga</w:t>
            </w:r>
          </w:p>
        </w:tc>
        <w:tc>
          <w:tcPr>
            <w:tcW w:w="5670" w:type="dxa"/>
            <w:noWrap/>
            <w:vAlign w:val="center"/>
            <w:hideMark/>
          </w:tcPr>
          <w:p w14:paraId="4CEF21B0" w14:textId="77777777" w:rsidR="00AD5960" w:rsidRPr="007F1B5B" w:rsidRDefault="00AD5960" w:rsidP="00B62172">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lang w:val="en-US"/>
              </w:rPr>
            </w:pPr>
            <w:r w:rsidRPr="007F1B5B">
              <w:rPr>
                <w:rFonts w:ascii="Calibri" w:hAnsi="Calibri"/>
                <w:lang w:val="en-US"/>
              </w:rPr>
              <w:t xml:space="preserve">Implementation of the </w:t>
            </w:r>
            <w:proofErr w:type="spellStart"/>
            <w:r w:rsidRPr="007F1B5B">
              <w:rPr>
                <w:rFonts w:ascii="Calibri" w:hAnsi="Calibri"/>
                <w:lang w:val="en-US"/>
              </w:rPr>
              <w:t>Fanga’uta</w:t>
            </w:r>
            <w:proofErr w:type="spellEnd"/>
            <w:r w:rsidRPr="007F1B5B">
              <w:rPr>
                <w:rFonts w:ascii="Calibri" w:hAnsi="Calibri"/>
                <w:lang w:val="en-US"/>
              </w:rPr>
              <w:t xml:space="preserve"> Lagoon Stewardship Plan and Replication of Lessons Learned to Priority Areas in </w:t>
            </w:r>
            <w:proofErr w:type="spellStart"/>
            <w:proofErr w:type="gramStart"/>
            <w:r w:rsidRPr="007F1B5B">
              <w:rPr>
                <w:rFonts w:ascii="Calibri" w:hAnsi="Calibri"/>
                <w:lang w:val="en-US"/>
              </w:rPr>
              <w:t>Vava’u</w:t>
            </w:r>
            <w:proofErr w:type="spellEnd"/>
            <w:r w:rsidRPr="007F1B5B">
              <w:rPr>
                <w:rFonts w:ascii="Calibri" w:hAnsi="Calibri"/>
                <w:lang w:val="en-US"/>
              </w:rPr>
              <w:t xml:space="preserve">  (</w:t>
            </w:r>
            <w:proofErr w:type="gramEnd"/>
            <w:r w:rsidRPr="007F1B5B">
              <w:rPr>
                <w:rFonts w:ascii="Calibri" w:hAnsi="Calibri"/>
                <w:lang w:val="en-US"/>
              </w:rPr>
              <w:t>Tonga R2R Phase 2)</w:t>
            </w:r>
          </w:p>
        </w:tc>
        <w:tc>
          <w:tcPr>
            <w:tcW w:w="0" w:type="dxa"/>
            <w:noWrap/>
            <w:vAlign w:val="center"/>
            <w:hideMark/>
          </w:tcPr>
          <w:p w14:paraId="0CEC4744" w14:textId="77777777" w:rsidR="00AD5960" w:rsidRPr="00D975DC" w:rsidRDefault="00AD5960" w:rsidP="00065B33">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rPr>
            </w:pPr>
            <w:r w:rsidRPr="00D975DC">
              <w:rPr>
                <w:rFonts w:ascii="Calibri" w:hAnsi="Calibri"/>
              </w:rPr>
              <w:t>3.86</w:t>
            </w:r>
          </w:p>
        </w:tc>
        <w:tc>
          <w:tcPr>
            <w:tcW w:w="0" w:type="dxa"/>
            <w:noWrap/>
            <w:vAlign w:val="center"/>
            <w:hideMark/>
          </w:tcPr>
          <w:p w14:paraId="5F76A583" w14:textId="77777777" w:rsidR="00AD5960" w:rsidRPr="00D975DC" w:rsidRDefault="00AD5960" w:rsidP="00065B33">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rPr>
            </w:pPr>
            <w:r w:rsidRPr="00D975DC">
              <w:rPr>
                <w:rFonts w:ascii="Calibri" w:hAnsi="Calibri"/>
              </w:rPr>
              <w:t>11.96</w:t>
            </w:r>
          </w:p>
        </w:tc>
        <w:tc>
          <w:tcPr>
            <w:tcW w:w="0" w:type="dxa"/>
            <w:noWrap/>
            <w:vAlign w:val="center"/>
            <w:hideMark/>
          </w:tcPr>
          <w:p w14:paraId="65B87A10" w14:textId="77777777" w:rsidR="00AD5960" w:rsidRPr="00D975DC" w:rsidRDefault="00AD5960" w:rsidP="00065B33">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rPr>
            </w:pPr>
            <w:r w:rsidRPr="00D975DC">
              <w:rPr>
                <w:rFonts w:ascii="Calibri" w:hAnsi="Calibri"/>
              </w:rPr>
              <w:t>16.34</w:t>
            </w:r>
          </w:p>
        </w:tc>
      </w:tr>
      <w:tr w:rsidR="00D975DC" w:rsidRPr="00D975DC" w14:paraId="4DDC4105" w14:textId="77777777" w:rsidTr="00B62172">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0" w:type="dxa"/>
            <w:noWrap/>
            <w:vAlign w:val="center"/>
            <w:hideMark/>
          </w:tcPr>
          <w:p w14:paraId="4DD02D57" w14:textId="77777777" w:rsidR="00AD5960" w:rsidRPr="00D975DC" w:rsidRDefault="00567E71" w:rsidP="00B62172">
            <w:pPr>
              <w:rPr>
                <w:rFonts w:ascii="Calibri" w:eastAsia="Times New Roman" w:hAnsi="Calibri" w:cs="Calibri"/>
                <w:u w:val="single"/>
              </w:rPr>
            </w:pPr>
            <w:hyperlink r:id="rId57" w:tgtFrame="_parent" w:history="1">
              <w:r w:rsidR="008E7974" w:rsidRPr="00D975DC">
                <w:rPr>
                  <w:rFonts w:ascii="Calibri" w:hAnsi="Calibri"/>
                  <w:u w:val="single"/>
                </w:rPr>
                <w:t>10524</w:t>
              </w:r>
            </w:hyperlink>
          </w:p>
        </w:tc>
        <w:tc>
          <w:tcPr>
            <w:tcW w:w="0" w:type="dxa"/>
            <w:vAlign w:val="center"/>
          </w:tcPr>
          <w:p w14:paraId="46684EBA" w14:textId="77777777" w:rsidR="00AD5960" w:rsidRPr="00D975DC" w:rsidRDefault="00AD5960" w:rsidP="00B62172">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rPr>
            </w:pPr>
            <w:r w:rsidRPr="00D975DC">
              <w:rPr>
                <w:rFonts w:ascii="Calibri" w:hAnsi="Calibri"/>
              </w:rPr>
              <w:t>UNEP</w:t>
            </w:r>
          </w:p>
        </w:tc>
        <w:tc>
          <w:tcPr>
            <w:tcW w:w="1803" w:type="dxa"/>
            <w:noWrap/>
            <w:vAlign w:val="center"/>
            <w:hideMark/>
          </w:tcPr>
          <w:p w14:paraId="2AA11388" w14:textId="77777777" w:rsidR="00AD5960" w:rsidRPr="00D975DC" w:rsidRDefault="00AD5960" w:rsidP="00B62172">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rPr>
            </w:pPr>
            <w:r w:rsidRPr="00D975DC">
              <w:rPr>
                <w:rFonts w:ascii="Calibri" w:hAnsi="Calibri"/>
              </w:rPr>
              <w:t>South Africa</w:t>
            </w:r>
          </w:p>
        </w:tc>
        <w:tc>
          <w:tcPr>
            <w:tcW w:w="5670" w:type="dxa"/>
            <w:noWrap/>
            <w:vAlign w:val="center"/>
            <w:hideMark/>
          </w:tcPr>
          <w:p w14:paraId="007719B5" w14:textId="77777777" w:rsidR="00AD5960" w:rsidRPr="007F1B5B" w:rsidRDefault="00AD5960" w:rsidP="00B62172">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lang w:val="en-US"/>
              </w:rPr>
            </w:pPr>
            <w:r w:rsidRPr="007F1B5B">
              <w:rPr>
                <w:rFonts w:ascii="Calibri" w:hAnsi="Calibri"/>
                <w:lang w:val="en-US"/>
              </w:rPr>
              <w:t>Capacity strengthening for management of invasive alien species in South Africa to enhance sustainable biodiversity conservation and livelihoods improvement</w:t>
            </w:r>
          </w:p>
        </w:tc>
        <w:tc>
          <w:tcPr>
            <w:tcW w:w="0" w:type="dxa"/>
            <w:noWrap/>
            <w:vAlign w:val="center"/>
            <w:hideMark/>
          </w:tcPr>
          <w:p w14:paraId="7421EB4D" w14:textId="77777777" w:rsidR="00AD5960" w:rsidRPr="00D975DC" w:rsidRDefault="00AD5960" w:rsidP="00065B33">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rPr>
            </w:pPr>
            <w:r w:rsidRPr="00D975DC">
              <w:rPr>
                <w:rFonts w:ascii="Calibri" w:hAnsi="Calibri"/>
              </w:rPr>
              <w:t>3.41</w:t>
            </w:r>
          </w:p>
        </w:tc>
        <w:tc>
          <w:tcPr>
            <w:tcW w:w="0" w:type="dxa"/>
            <w:noWrap/>
            <w:vAlign w:val="center"/>
            <w:hideMark/>
          </w:tcPr>
          <w:p w14:paraId="544CCBCE" w14:textId="77777777" w:rsidR="00AD5960" w:rsidRPr="00D975DC" w:rsidRDefault="00AD5960" w:rsidP="00065B33">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rPr>
            </w:pPr>
            <w:r w:rsidRPr="00D975DC">
              <w:rPr>
                <w:rFonts w:ascii="Calibri" w:hAnsi="Calibri"/>
              </w:rPr>
              <w:t>22.84</w:t>
            </w:r>
          </w:p>
        </w:tc>
        <w:tc>
          <w:tcPr>
            <w:tcW w:w="0" w:type="dxa"/>
            <w:noWrap/>
            <w:vAlign w:val="center"/>
            <w:hideMark/>
          </w:tcPr>
          <w:p w14:paraId="21337355" w14:textId="77777777" w:rsidR="00AD5960" w:rsidRPr="00D975DC" w:rsidRDefault="00AD5960" w:rsidP="00065B33">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rPr>
            </w:pPr>
            <w:r w:rsidRPr="00D975DC">
              <w:rPr>
                <w:rFonts w:ascii="Calibri" w:hAnsi="Calibri"/>
              </w:rPr>
              <w:t>26.73</w:t>
            </w:r>
          </w:p>
        </w:tc>
      </w:tr>
      <w:tr w:rsidR="00D975DC" w:rsidRPr="00D975DC" w14:paraId="3EB128A6" w14:textId="77777777" w:rsidTr="00B62172">
        <w:trPr>
          <w:trHeight w:val="290"/>
        </w:trPr>
        <w:tc>
          <w:tcPr>
            <w:cnfStyle w:val="001000000000" w:firstRow="0" w:lastRow="0" w:firstColumn="1" w:lastColumn="0" w:oddVBand="0" w:evenVBand="0" w:oddHBand="0" w:evenHBand="0" w:firstRowFirstColumn="0" w:firstRowLastColumn="0" w:lastRowFirstColumn="0" w:lastRowLastColumn="0"/>
            <w:tcW w:w="0" w:type="dxa"/>
            <w:noWrap/>
            <w:vAlign w:val="center"/>
            <w:hideMark/>
          </w:tcPr>
          <w:p w14:paraId="15B73F0D" w14:textId="77777777" w:rsidR="00AD5960" w:rsidRPr="00D975DC" w:rsidRDefault="00567E71" w:rsidP="00B62172">
            <w:pPr>
              <w:rPr>
                <w:rFonts w:ascii="Calibri" w:eastAsia="Times New Roman" w:hAnsi="Calibri" w:cs="Calibri"/>
                <w:u w:val="single"/>
              </w:rPr>
            </w:pPr>
            <w:hyperlink r:id="rId58" w:tgtFrame="_parent" w:history="1">
              <w:r w:rsidR="008E7974" w:rsidRPr="00D975DC">
                <w:rPr>
                  <w:rFonts w:ascii="Calibri" w:hAnsi="Calibri"/>
                  <w:u w:val="single"/>
                </w:rPr>
                <w:t>10529</w:t>
              </w:r>
            </w:hyperlink>
          </w:p>
        </w:tc>
        <w:tc>
          <w:tcPr>
            <w:tcW w:w="0" w:type="dxa"/>
            <w:vAlign w:val="center"/>
          </w:tcPr>
          <w:p w14:paraId="31FA8E38" w14:textId="77777777" w:rsidR="00AD5960" w:rsidRPr="00D975DC" w:rsidRDefault="00AD5960" w:rsidP="00B62172">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rPr>
            </w:pPr>
            <w:r w:rsidRPr="00D975DC">
              <w:rPr>
                <w:rFonts w:ascii="Calibri" w:hAnsi="Calibri"/>
              </w:rPr>
              <w:t>UNDP</w:t>
            </w:r>
          </w:p>
        </w:tc>
        <w:tc>
          <w:tcPr>
            <w:tcW w:w="1803" w:type="dxa"/>
            <w:noWrap/>
            <w:vAlign w:val="center"/>
            <w:hideMark/>
          </w:tcPr>
          <w:p w14:paraId="742ED288" w14:textId="77777777" w:rsidR="00AD5960" w:rsidRPr="00D975DC" w:rsidRDefault="00AD5960" w:rsidP="00B62172">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rPr>
            </w:pPr>
            <w:proofErr w:type="spellStart"/>
            <w:r w:rsidRPr="00D975DC">
              <w:rPr>
                <w:rFonts w:ascii="Calibri" w:hAnsi="Calibri"/>
              </w:rPr>
              <w:t>Pakistan</w:t>
            </w:r>
            <w:proofErr w:type="spellEnd"/>
          </w:p>
        </w:tc>
        <w:tc>
          <w:tcPr>
            <w:tcW w:w="5670" w:type="dxa"/>
            <w:noWrap/>
            <w:vAlign w:val="center"/>
            <w:hideMark/>
          </w:tcPr>
          <w:p w14:paraId="434FA397" w14:textId="77777777" w:rsidR="00AD5960" w:rsidRPr="007F1B5B" w:rsidRDefault="00AD5960" w:rsidP="00B62172">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lang w:val="en-US"/>
              </w:rPr>
            </w:pPr>
            <w:r w:rsidRPr="007F1B5B">
              <w:rPr>
                <w:rFonts w:ascii="Calibri" w:hAnsi="Calibri"/>
                <w:lang w:val="en-US"/>
              </w:rPr>
              <w:t>Strengthening Community-managed Protected Areas for Conserving Biodiversity and Improving Local Livelihoods in Pakistan</w:t>
            </w:r>
          </w:p>
        </w:tc>
        <w:tc>
          <w:tcPr>
            <w:tcW w:w="0" w:type="dxa"/>
            <w:noWrap/>
            <w:vAlign w:val="center"/>
            <w:hideMark/>
          </w:tcPr>
          <w:p w14:paraId="6143BF2E" w14:textId="77777777" w:rsidR="00AD5960" w:rsidRPr="00D975DC" w:rsidRDefault="00AD5960" w:rsidP="00065B33">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rPr>
            </w:pPr>
            <w:r w:rsidRPr="00D975DC">
              <w:rPr>
                <w:rFonts w:ascii="Calibri" w:hAnsi="Calibri"/>
              </w:rPr>
              <w:t>2.34</w:t>
            </w:r>
          </w:p>
        </w:tc>
        <w:tc>
          <w:tcPr>
            <w:tcW w:w="0" w:type="dxa"/>
            <w:noWrap/>
            <w:vAlign w:val="center"/>
            <w:hideMark/>
          </w:tcPr>
          <w:p w14:paraId="7F0A340E" w14:textId="77777777" w:rsidR="00AD5960" w:rsidRPr="00D975DC" w:rsidRDefault="00AD5960" w:rsidP="00065B33">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rPr>
            </w:pPr>
            <w:r w:rsidRPr="00D975DC">
              <w:rPr>
                <w:rFonts w:ascii="Calibri" w:hAnsi="Calibri"/>
              </w:rPr>
              <w:t>7.68</w:t>
            </w:r>
          </w:p>
        </w:tc>
        <w:tc>
          <w:tcPr>
            <w:tcW w:w="0" w:type="dxa"/>
            <w:noWrap/>
            <w:vAlign w:val="center"/>
            <w:hideMark/>
          </w:tcPr>
          <w:p w14:paraId="457BEFF3" w14:textId="77777777" w:rsidR="00AD5960" w:rsidRPr="00D975DC" w:rsidRDefault="00AD5960" w:rsidP="00065B33">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rPr>
            </w:pPr>
            <w:r w:rsidRPr="00D975DC">
              <w:rPr>
                <w:rFonts w:ascii="Calibri" w:hAnsi="Calibri"/>
              </w:rPr>
              <w:t>10.35</w:t>
            </w:r>
          </w:p>
        </w:tc>
      </w:tr>
      <w:tr w:rsidR="00D975DC" w:rsidRPr="00D975DC" w14:paraId="448839AB" w14:textId="77777777" w:rsidTr="00B62172">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0" w:type="dxa"/>
            <w:noWrap/>
            <w:vAlign w:val="center"/>
            <w:hideMark/>
          </w:tcPr>
          <w:p w14:paraId="2D714D4F" w14:textId="77777777" w:rsidR="00AD5960" w:rsidRPr="00D975DC" w:rsidRDefault="00567E71" w:rsidP="00B62172">
            <w:pPr>
              <w:rPr>
                <w:rFonts w:ascii="Calibri" w:eastAsia="Times New Roman" w:hAnsi="Calibri" w:cs="Calibri"/>
                <w:u w:val="single"/>
              </w:rPr>
            </w:pPr>
            <w:hyperlink r:id="rId59" w:tgtFrame="_parent" w:history="1">
              <w:r w:rsidR="008E7974" w:rsidRPr="00D975DC">
                <w:rPr>
                  <w:rFonts w:ascii="Calibri" w:hAnsi="Calibri"/>
                  <w:u w:val="single"/>
                </w:rPr>
                <w:t>10535</w:t>
              </w:r>
            </w:hyperlink>
          </w:p>
        </w:tc>
        <w:tc>
          <w:tcPr>
            <w:tcW w:w="0" w:type="dxa"/>
            <w:vAlign w:val="center"/>
          </w:tcPr>
          <w:p w14:paraId="6EAFA3D7" w14:textId="77777777" w:rsidR="00AD5960" w:rsidRPr="00D975DC" w:rsidRDefault="00AD5960" w:rsidP="00B62172">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rPr>
            </w:pPr>
            <w:r w:rsidRPr="00D975DC">
              <w:rPr>
                <w:rFonts w:ascii="Calibri" w:hAnsi="Calibri"/>
              </w:rPr>
              <w:t>UNDP</w:t>
            </w:r>
          </w:p>
        </w:tc>
        <w:tc>
          <w:tcPr>
            <w:tcW w:w="1803" w:type="dxa"/>
            <w:noWrap/>
            <w:vAlign w:val="center"/>
            <w:hideMark/>
          </w:tcPr>
          <w:p w14:paraId="632D6EA2" w14:textId="77777777" w:rsidR="00AD5960" w:rsidRPr="00D975DC" w:rsidRDefault="00AD5960" w:rsidP="00B62172">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rPr>
            </w:pPr>
            <w:r w:rsidRPr="00D975DC">
              <w:rPr>
                <w:rFonts w:ascii="Calibri" w:hAnsi="Calibri"/>
              </w:rPr>
              <w:t>Seychelles</w:t>
            </w:r>
          </w:p>
        </w:tc>
        <w:tc>
          <w:tcPr>
            <w:tcW w:w="5670" w:type="dxa"/>
            <w:noWrap/>
            <w:vAlign w:val="center"/>
            <w:hideMark/>
          </w:tcPr>
          <w:p w14:paraId="60FA1CAF" w14:textId="77777777" w:rsidR="00AD5960" w:rsidRPr="007F1B5B" w:rsidRDefault="00AD5960" w:rsidP="00B62172">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lang w:val="en-US"/>
              </w:rPr>
            </w:pPr>
            <w:proofErr w:type="spellStart"/>
            <w:r w:rsidRPr="007F1B5B">
              <w:rPr>
                <w:rFonts w:ascii="Calibri" w:hAnsi="Calibri"/>
                <w:lang w:val="en-US"/>
              </w:rPr>
              <w:t>Prioritising</w:t>
            </w:r>
            <w:proofErr w:type="spellEnd"/>
            <w:r w:rsidRPr="007F1B5B">
              <w:rPr>
                <w:rFonts w:ascii="Calibri" w:hAnsi="Calibri"/>
                <w:lang w:val="en-US"/>
              </w:rPr>
              <w:t xml:space="preserve"> Biodiversity Conservation and Nature-based Solutions as Pillars of Seychelles’ Blue Economy</w:t>
            </w:r>
          </w:p>
        </w:tc>
        <w:tc>
          <w:tcPr>
            <w:tcW w:w="0" w:type="dxa"/>
            <w:noWrap/>
            <w:vAlign w:val="center"/>
            <w:hideMark/>
          </w:tcPr>
          <w:p w14:paraId="762B4BA0" w14:textId="77777777" w:rsidR="00AD5960" w:rsidRPr="00D975DC" w:rsidRDefault="00AD5960" w:rsidP="00065B33">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rPr>
            </w:pPr>
            <w:r w:rsidRPr="00D975DC">
              <w:rPr>
                <w:rFonts w:ascii="Calibri" w:hAnsi="Calibri"/>
              </w:rPr>
              <w:t>4.96</w:t>
            </w:r>
          </w:p>
        </w:tc>
        <w:tc>
          <w:tcPr>
            <w:tcW w:w="0" w:type="dxa"/>
            <w:noWrap/>
            <w:vAlign w:val="center"/>
            <w:hideMark/>
          </w:tcPr>
          <w:p w14:paraId="76012219" w14:textId="77777777" w:rsidR="00AD5960" w:rsidRPr="00D975DC" w:rsidRDefault="00AD5960" w:rsidP="00065B33">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rPr>
            </w:pPr>
            <w:r w:rsidRPr="00D975DC">
              <w:rPr>
                <w:rFonts w:ascii="Calibri" w:hAnsi="Calibri"/>
              </w:rPr>
              <w:t>18.05</w:t>
            </w:r>
          </w:p>
        </w:tc>
        <w:tc>
          <w:tcPr>
            <w:tcW w:w="0" w:type="dxa"/>
            <w:noWrap/>
            <w:vAlign w:val="center"/>
            <w:hideMark/>
          </w:tcPr>
          <w:p w14:paraId="2486055B" w14:textId="77777777" w:rsidR="00AD5960" w:rsidRPr="00D975DC" w:rsidRDefault="00AD5960" w:rsidP="00065B33">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rPr>
            </w:pPr>
            <w:r w:rsidRPr="00D975DC">
              <w:rPr>
                <w:rFonts w:ascii="Calibri" w:hAnsi="Calibri"/>
              </w:rPr>
              <w:t>23.62</w:t>
            </w:r>
          </w:p>
        </w:tc>
      </w:tr>
      <w:tr w:rsidR="00D975DC" w:rsidRPr="00D975DC" w14:paraId="467974A9" w14:textId="77777777" w:rsidTr="00B62172">
        <w:trPr>
          <w:trHeight w:val="290"/>
        </w:trPr>
        <w:tc>
          <w:tcPr>
            <w:cnfStyle w:val="001000000000" w:firstRow="0" w:lastRow="0" w:firstColumn="1" w:lastColumn="0" w:oddVBand="0" w:evenVBand="0" w:oddHBand="0" w:evenHBand="0" w:firstRowFirstColumn="0" w:firstRowLastColumn="0" w:lastRowFirstColumn="0" w:lastRowLastColumn="0"/>
            <w:tcW w:w="0" w:type="dxa"/>
            <w:noWrap/>
            <w:vAlign w:val="center"/>
            <w:hideMark/>
          </w:tcPr>
          <w:p w14:paraId="39192525" w14:textId="77777777" w:rsidR="00AD5960" w:rsidRPr="00D975DC" w:rsidRDefault="00567E71" w:rsidP="00B62172">
            <w:pPr>
              <w:rPr>
                <w:rFonts w:ascii="Calibri" w:eastAsia="Times New Roman" w:hAnsi="Calibri" w:cs="Calibri"/>
                <w:u w:val="single"/>
              </w:rPr>
            </w:pPr>
            <w:hyperlink r:id="rId60" w:tgtFrame="_parent" w:history="1">
              <w:r w:rsidR="008E7974" w:rsidRPr="00D975DC">
                <w:rPr>
                  <w:rFonts w:ascii="Calibri" w:hAnsi="Calibri"/>
                  <w:u w:val="single"/>
                </w:rPr>
                <w:t>10536</w:t>
              </w:r>
            </w:hyperlink>
          </w:p>
        </w:tc>
        <w:tc>
          <w:tcPr>
            <w:tcW w:w="0" w:type="dxa"/>
            <w:vAlign w:val="center"/>
          </w:tcPr>
          <w:p w14:paraId="14B2D5FC" w14:textId="77777777" w:rsidR="00AD5960" w:rsidRPr="00D975DC" w:rsidRDefault="00AD5960" w:rsidP="00B62172">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rPr>
            </w:pPr>
            <w:r w:rsidRPr="00D975DC">
              <w:rPr>
                <w:rFonts w:ascii="Calibri" w:hAnsi="Calibri"/>
              </w:rPr>
              <w:t>UNDP</w:t>
            </w:r>
          </w:p>
        </w:tc>
        <w:tc>
          <w:tcPr>
            <w:tcW w:w="1803" w:type="dxa"/>
            <w:noWrap/>
            <w:vAlign w:val="center"/>
            <w:hideMark/>
          </w:tcPr>
          <w:p w14:paraId="2BC7DA59" w14:textId="77777777" w:rsidR="00AD5960" w:rsidRPr="00D975DC" w:rsidRDefault="00AD5960" w:rsidP="00B62172">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rPr>
            </w:pPr>
            <w:proofErr w:type="spellStart"/>
            <w:r w:rsidRPr="00D975DC">
              <w:rPr>
                <w:rFonts w:ascii="Calibri" w:hAnsi="Calibri"/>
              </w:rPr>
              <w:t>Philippines</w:t>
            </w:r>
            <w:proofErr w:type="spellEnd"/>
          </w:p>
        </w:tc>
        <w:tc>
          <w:tcPr>
            <w:tcW w:w="5670" w:type="dxa"/>
            <w:noWrap/>
            <w:vAlign w:val="center"/>
            <w:hideMark/>
          </w:tcPr>
          <w:p w14:paraId="2D104BD8" w14:textId="77777777" w:rsidR="00AD5960" w:rsidRPr="007F1B5B" w:rsidRDefault="00AD5960" w:rsidP="00B62172">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lang w:val="en-US"/>
              </w:rPr>
            </w:pPr>
            <w:r w:rsidRPr="007F1B5B">
              <w:rPr>
                <w:rFonts w:ascii="Calibri" w:hAnsi="Calibri"/>
                <w:lang w:val="en-US"/>
              </w:rPr>
              <w:t>Protecting priority coastal and marine ecosystems to conserve globally significant Endangered, Threatened, and Protected marine wildlife in southern Mindanao, Philippines</w:t>
            </w:r>
          </w:p>
        </w:tc>
        <w:tc>
          <w:tcPr>
            <w:tcW w:w="0" w:type="dxa"/>
            <w:noWrap/>
            <w:vAlign w:val="center"/>
            <w:hideMark/>
          </w:tcPr>
          <w:p w14:paraId="653A6A32" w14:textId="77777777" w:rsidR="00AD5960" w:rsidRPr="00D975DC" w:rsidRDefault="00AD5960" w:rsidP="00065B33">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rPr>
            </w:pPr>
            <w:r w:rsidRPr="00D975DC">
              <w:rPr>
                <w:rFonts w:ascii="Calibri" w:hAnsi="Calibri"/>
              </w:rPr>
              <w:t>2.64</w:t>
            </w:r>
          </w:p>
        </w:tc>
        <w:tc>
          <w:tcPr>
            <w:tcW w:w="0" w:type="dxa"/>
            <w:noWrap/>
            <w:vAlign w:val="center"/>
            <w:hideMark/>
          </w:tcPr>
          <w:p w14:paraId="0D08DA02" w14:textId="77777777" w:rsidR="00AD5960" w:rsidRPr="00D975DC" w:rsidRDefault="00AD5960" w:rsidP="00065B33">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rPr>
            </w:pPr>
            <w:r w:rsidRPr="00D975DC">
              <w:rPr>
                <w:rFonts w:ascii="Calibri" w:hAnsi="Calibri"/>
              </w:rPr>
              <w:t>14.84</w:t>
            </w:r>
          </w:p>
        </w:tc>
        <w:tc>
          <w:tcPr>
            <w:tcW w:w="0" w:type="dxa"/>
            <w:noWrap/>
            <w:vAlign w:val="center"/>
            <w:hideMark/>
          </w:tcPr>
          <w:p w14:paraId="27A02A09" w14:textId="77777777" w:rsidR="00AD5960" w:rsidRPr="00D975DC" w:rsidRDefault="00AD5960" w:rsidP="00065B33">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rPr>
            </w:pPr>
            <w:r w:rsidRPr="00D975DC">
              <w:rPr>
                <w:rFonts w:ascii="Calibri" w:hAnsi="Calibri"/>
              </w:rPr>
              <w:t>17.83</w:t>
            </w:r>
          </w:p>
        </w:tc>
      </w:tr>
      <w:tr w:rsidR="00D975DC" w:rsidRPr="00D975DC" w14:paraId="43CBA840" w14:textId="77777777" w:rsidTr="00B62172">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0" w:type="dxa"/>
            <w:noWrap/>
            <w:vAlign w:val="center"/>
            <w:hideMark/>
          </w:tcPr>
          <w:p w14:paraId="3C7D459F" w14:textId="77777777" w:rsidR="00AD5960" w:rsidRPr="00D975DC" w:rsidRDefault="00567E71" w:rsidP="00B62172">
            <w:pPr>
              <w:rPr>
                <w:rFonts w:ascii="Calibri" w:eastAsia="Times New Roman" w:hAnsi="Calibri" w:cs="Calibri"/>
                <w:u w:val="single"/>
              </w:rPr>
            </w:pPr>
            <w:hyperlink r:id="rId61" w:tgtFrame="_parent" w:history="1">
              <w:r w:rsidR="008E7974" w:rsidRPr="00D975DC">
                <w:rPr>
                  <w:rFonts w:ascii="Calibri" w:hAnsi="Calibri"/>
                  <w:u w:val="single"/>
                </w:rPr>
                <w:t>10540</w:t>
              </w:r>
            </w:hyperlink>
          </w:p>
        </w:tc>
        <w:tc>
          <w:tcPr>
            <w:tcW w:w="0" w:type="dxa"/>
            <w:vAlign w:val="center"/>
          </w:tcPr>
          <w:p w14:paraId="2CE4B084" w14:textId="77777777" w:rsidR="00AD5960" w:rsidRPr="00D975DC" w:rsidRDefault="00AD5960" w:rsidP="00B62172">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rPr>
            </w:pPr>
            <w:r w:rsidRPr="00D975DC">
              <w:rPr>
                <w:rFonts w:ascii="Calibri" w:hAnsi="Calibri"/>
              </w:rPr>
              <w:t>FAO</w:t>
            </w:r>
          </w:p>
        </w:tc>
        <w:tc>
          <w:tcPr>
            <w:tcW w:w="1803" w:type="dxa"/>
            <w:noWrap/>
            <w:vAlign w:val="center"/>
            <w:hideMark/>
          </w:tcPr>
          <w:p w14:paraId="5C5483EE" w14:textId="77777777" w:rsidR="00AD5960" w:rsidRPr="00D975DC" w:rsidRDefault="00AD5960" w:rsidP="00B62172">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rPr>
            </w:pPr>
            <w:r w:rsidRPr="00D975DC">
              <w:rPr>
                <w:rFonts w:ascii="Calibri" w:hAnsi="Calibri"/>
              </w:rPr>
              <w:t>Mexico</w:t>
            </w:r>
          </w:p>
        </w:tc>
        <w:tc>
          <w:tcPr>
            <w:tcW w:w="5670" w:type="dxa"/>
            <w:noWrap/>
            <w:vAlign w:val="center"/>
            <w:hideMark/>
          </w:tcPr>
          <w:p w14:paraId="31562258" w14:textId="77777777" w:rsidR="00AD5960" w:rsidRPr="007F1B5B" w:rsidRDefault="00AD5960" w:rsidP="00B62172">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lang w:val="en-US"/>
              </w:rPr>
            </w:pPr>
            <w:r w:rsidRPr="007F1B5B">
              <w:rPr>
                <w:rFonts w:ascii="Calibri" w:hAnsi="Calibri"/>
                <w:lang w:val="en-US"/>
              </w:rPr>
              <w:t>From bait to plate: strengthening sustainable fisheries to safeguard marine biodiversity and food security</w:t>
            </w:r>
          </w:p>
        </w:tc>
        <w:tc>
          <w:tcPr>
            <w:tcW w:w="0" w:type="dxa"/>
            <w:noWrap/>
            <w:vAlign w:val="center"/>
            <w:hideMark/>
          </w:tcPr>
          <w:p w14:paraId="50705E7D" w14:textId="77777777" w:rsidR="00AD5960" w:rsidRPr="00D975DC" w:rsidRDefault="00AD5960" w:rsidP="00065B33">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rPr>
            </w:pPr>
            <w:r w:rsidRPr="00D975DC">
              <w:rPr>
                <w:rFonts w:ascii="Calibri" w:hAnsi="Calibri"/>
              </w:rPr>
              <w:t>9.01</w:t>
            </w:r>
          </w:p>
        </w:tc>
        <w:tc>
          <w:tcPr>
            <w:tcW w:w="0" w:type="dxa"/>
            <w:noWrap/>
            <w:vAlign w:val="center"/>
            <w:hideMark/>
          </w:tcPr>
          <w:p w14:paraId="01E5B70F" w14:textId="77777777" w:rsidR="00AD5960" w:rsidRPr="00D975DC" w:rsidRDefault="00AD5960" w:rsidP="00065B33">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rPr>
            </w:pPr>
            <w:r w:rsidRPr="00D975DC">
              <w:rPr>
                <w:rFonts w:ascii="Calibri" w:hAnsi="Calibri"/>
              </w:rPr>
              <w:t>41.63</w:t>
            </w:r>
          </w:p>
        </w:tc>
        <w:tc>
          <w:tcPr>
            <w:tcW w:w="0" w:type="dxa"/>
            <w:noWrap/>
            <w:vAlign w:val="center"/>
            <w:hideMark/>
          </w:tcPr>
          <w:p w14:paraId="64AC5F2A" w14:textId="77777777" w:rsidR="00AD5960" w:rsidRPr="00D975DC" w:rsidRDefault="00AD5960" w:rsidP="00065B33">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rPr>
            </w:pPr>
            <w:r w:rsidRPr="00D975DC">
              <w:rPr>
                <w:rFonts w:ascii="Calibri" w:hAnsi="Calibri"/>
              </w:rPr>
              <w:t>51.69</w:t>
            </w:r>
          </w:p>
        </w:tc>
      </w:tr>
      <w:tr w:rsidR="00D975DC" w:rsidRPr="00D975DC" w14:paraId="23F844F3" w14:textId="77777777" w:rsidTr="00B62172">
        <w:trPr>
          <w:trHeight w:val="290"/>
        </w:trPr>
        <w:tc>
          <w:tcPr>
            <w:cnfStyle w:val="001000000000" w:firstRow="0" w:lastRow="0" w:firstColumn="1" w:lastColumn="0" w:oddVBand="0" w:evenVBand="0" w:oddHBand="0" w:evenHBand="0" w:firstRowFirstColumn="0" w:firstRowLastColumn="0" w:lastRowFirstColumn="0" w:lastRowLastColumn="0"/>
            <w:tcW w:w="0" w:type="dxa"/>
            <w:noWrap/>
            <w:vAlign w:val="center"/>
            <w:hideMark/>
          </w:tcPr>
          <w:p w14:paraId="77026F7F" w14:textId="77777777" w:rsidR="00AD5960" w:rsidRPr="00D975DC" w:rsidRDefault="00567E71" w:rsidP="00B62172">
            <w:pPr>
              <w:rPr>
                <w:rFonts w:ascii="Calibri" w:eastAsia="Times New Roman" w:hAnsi="Calibri" w:cs="Calibri"/>
                <w:u w:val="single"/>
              </w:rPr>
            </w:pPr>
            <w:hyperlink r:id="rId62" w:tgtFrame="_parent" w:history="1">
              <w:r w:rsidR="008E7974" w:rsidRPr="00D975DC">
                <w:rPr>
                  <w:rFonts w:ascii="Calibri" w:hAnsi="Calibri"/>
                  <w:u w:val="single"/>
                </w:rPr>
                <w:t>10542</w:t>
              </w:r>
            </w:hyperlink>
          </w:p>
        </w:tc>
        <w:tc>
          <w:tcPr>
            <w:tcW w:w="0" w:type="dxa"/>
            <w:vAlign w:val="center"/>
          </w:tcPr>
          <w:p w14:paraId="337C4995" w14:textId="77777777" w:rsidR="00AD5960" w:rsidRPr="00D975DC" w:rsidRDefault="00AD5960" w:rsidP="00B62172">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rPr>
            </w:pPr>
            <w:r w:rsidRPr="00D975DC">
              <w:rPr>
                <w:rFonts w:ascii="Calibri" w:hAnsi="Calibri"/>
              </w:rPr>
              <w:t>IUCN</w:t>
            </w:r>
          </w:p>
        </w:tc>
        <w:tc>
          <w:tcPr>
            <w:tcW w:w="1803" w:type="dxa"/>
            <w:noWrap/>
            <w:vAlign w:val="center"/>
            <w:hideMark/>
          </w:tcPr>
          <w:p w14:paraId="421FA914" w14:textId="77777777" w:rsidR="00AD5960" w:rsidRPr="00D975DC" w:rsidRDefault="00AD5960" w:rsidP="00B62172">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rPr>
            </w:pPr>
            <w:r w:rsidRPr="00D975DC">
              <w:rPr>
                <w:rFonts w:ascii="Calibri" w:hAnsi="Calibri"/>
              </w:rPr>
              <w:t>Maldives</w:t>
            </w:r>
          </w:p>
        </w:tc>
        <w:tc>
          <w:tcPr>
            <w:tcW w:w="5670" w:type="dxa"/>
            <w:noWrap/>
            <w:vAlign w:val="center"/>
            <w:hideMark/>
          </w:tcPr>
          <w:p w14:paraId="53A636D6" w14:textId="77777777" w:rsidR="00AD5960" w:rsidRPr="007F1B5B" w:rsidRDefault="00AD5960" w:rsidP="00B62172">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lang w:val="en-US"/>
              </w:rPr>
            </w:pPr>
            <w:r w:rsidRPr="007F1B5B">
              <w:rPr>
                <w:rFonts w:ascii="Calibri" w:hAnsi="Calibri"/>
                <w:lang w:val="en-US"/>
              </w:rPr>
              <w:t>Conservation of Atoll Ecosystems through an effectively managed national protected area Estate (CATENATE)</w:t>
            </w:r>
          </w:p>
        </w:tc>
        <w:tc>
          <w:tcPr>
            <w:tcW w:w="0" w:type="dxa"/>
            <w:noWrap/>
            <w:vAlign w:val="center"/>
            <w:hideMark/>
          </w:tcPr>
          <w:p w14:paraId="2A929007" w14:textId="77777777" w:rsidR="00AD5960" w:rsidRPr="00D975DC" w:rsidRDefault="00AD5960" w:rsidP="00065B33">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rPr>
            </w:pPr>
            <w:r w:rsidRPr="00D975DC">
              <w:rPr>
                <w:rFonts w:ascii="Calibri" w:hAnsi="Calibri"/>
              </w:rPr>
              <w:t>2.11</w:t>
            </w:r>
          </w:p>
        </w:tc>
        <w:tc>
          <w:tcPr>
            <w:tcW w:w="0" w:type="dxa"/>
            <w:noWrap/>
            <w:vAlign w:val="center"/>
            <w:hideMark/>
          </w:tcPr>
          <w:p w14:paraId="53AC1FAE" w14:textId="77777777" w:rsidR="00AD5960" w:rsidRPr="00D975DC" w:rsidRDefault="00AD5960" w:rsidP="00065B33">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rPr>
            </w:pPr>
            <w:r w:rsidRPr="00D975DC">
              <w:rPr>
                <w:rFonts w:ascii="Calibri" w:hAnsi="Calibri"/>
              </w:rPr>
              <w:t>7.27</w:t>
            </w:r>
          </w:p>
        </w:tc>
        <w:tc>
          <w:tcPr>
            <w:tcW w:w="0" w:type="dxa"/>
            <w:noWrap/>
            <w:vAlign w:val="center"/>
            <w:hideMark/>
          </w:tcPr>
          <w:p w14:paraId="0D482676" w14:textId="77777777" w:rsidR="00AD5960" w:rsidRPr="00D975DC" w:rsidRDefault="00AD5960" w:rsidP="00065B33">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rPr>
            </w:pPr>
            <w:r w:rsidRPr="00D975DC">
              <w:rPr>
                <w:rFonts w:ascii="Calibri" w:hAnsi="Calibri"/>
              </w:rPr>
              <w:t>9.67</w:t>
            </w:r>
          </w:p>
        </w:tc>
      </w:tr>
      <w:tr w:rsidR="00D975DC" w:rsidRPr="00D975DC" w14:paraId="0D2D5078" w14:textId="77777777" w:rsidTr="00B62172">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0" w:type="dxa"/>
            <w:noWrap/>
            <w:vAlign w:val="center"/>
            <w:hideMark/>
          </w:tcPr>
          <w:p w14:paraId="0679EE14" w14:textId="77777777" w:rsidR="00AD5960" w:rsidRPr="00D975DC" w:rsidRDefault="00567E71" w:rsidP="00B62172">
            <w:pPr>
              <w:rPr>
                <w:rFonts w:ascii="Calibri" w:eastAsia="Times New Roman" w:hAnsi="Calibri" w:cs="Calibri"/>
                <w:u w:val="single"/>
              </w:rPr>
            </w:pPr>
            <w:hyperlink r:id="rId63" w:tgtFrame="_parent" w:history="1">
              <w:r w:rsidR="008E7974" w:rsidRPr="00D975DC">
                <w:rPr>
                  <w:rFonts w:ascii="Calibri" w:hAnsi="Calibri"/>
                  <w:u w:val="single"/>
                </w:rPr>
                <w:t>10549</w:t>
              </w:r>
            </w:hyperlink>
          </w:p>
        </w:tc>
        <w:tc>
          <w:tcPr>
            <w:tcW w:w="0" w:type="dxa"/>
            <w:vAlign w:val="center"/>
          </w:tcPr>
          <w:p w14:paraId="0EAF39E7" w14:textId="77777777" w:rsidR="00AD5960" w:rsidRPr="00D975DC" w:rsidRDefault="00AD5960" w:rsidP="00B62172">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rPr>
            </w:pPr>
            <w:r w:rsidRPr="00D975DC">
              <w:rPr>
                <w:rFonts w:ascii="Calibri" w:hAnsi="Calibri"/>
              </w:rPr>
              <w:t>World Bank</w:t>
            </w:r>
          </w:p>
        </w:tc>
        <w:tc>
          <w:tcPr>
            <w:tcW w:w="1803" w:type="dxa"/>
            <w:noWrap/>
            <w:vAlign w:val="center"/>
            <w:hideMark/>
          </w:tcPr>
          <w:p w14:paraId="734D1514" w14:textId="77777777" w:rsidR="00AD5960" w:rsidRPr="00D975DC" w:rsidRDefault="00AD5960" w:rsidP="00B62172">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rPr>
            </w:pPr>
            <w:r w:rsidRPr="00D975DC">
              <w:rPr>
                <w:rFonts w:ascii="Calibri" w:hAnsi="Calibri"/>
              </w:rPr>
              <w:t xml:space="preserve">St. Vincent and </w:t>
            </w:r>
            <w:proofErr w:type="spellStart"/>
            <w:r w:rsidRPr="00D975DC">
              <w:rPr>
                <w:rFonts w:ascii="Calibri" w:hAnsi="Calibri"/>
              </w:rPr>
              <w:t>Grenadines</w:t>
            </w:r>
            <w:proofErr w:type="spellEnd"/>
          </w:p>
        </w:tc>
        <w:tc>
          <w:tcPr>
            <w:tcW w:w="5670" w:type="dxa"/>
            <w:noWrap/>
            <w:vAlign w:val="center"/>
            <w:hideMark/>
          </w:tcPr>
          <w:p w14:paraId="6F2E8903" w14:textId="77777777" w:rsidR="00AD5960" w:rsidRPr="007F1B5B" w:rsidRDefault="00AD5960" w:rsidP="00B62172">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lang w:val="en-US"/>
              </w:rPr>
            </w:pPr>
            <w:r w:rsidRPr="007F1B5B">
              <w:rPr>
                <w:rFonts w:ascii="Calibri" w:hAnsi="Calibri"/>
                <w:lang w:val="en-US"/>
              </w:rPr>
              <w:t xml:space="preserve">SVG: Coastal and Marine Ecosystems Management Strengthening Project </w:t>
            </w:r>
          </w:p>
        </w:tc>
        <w:tc>
          <w:tcPr>
            <w:tcW w:w="0" w:type="dxa"/>
            <w:noWrap/>
            <w:vAlign w:val="center"/>
            <w:hideMark/>
          </w:tcPr>
          <w:p w14:paraId="674B35E4" w14:textId="77777777" w:rsidR="00AD5960" w:rsidRPr="00D975DC" w:rsidRDefault="00AD5960" w:rsidP="00065B33">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rPr>
            </w:pPr>
            <w:r w:rsidRPr="00D975DC">
              <w:rPr>
                <w:rFonts w:ascii="Calibri" w:hAnsi="Calibri"/>
              </w:rPr>
              <w:t>3.65</w:t>
            </w:r>
          </w:p>
        </w:tc>
        <w:tc>
          <w:tcPr>
            <w:tcW w:w="0" w:type="dxa"/>
            <w:noWrap/>
            <w:vAlign w:val="center"/>
            <w:hideMark/>
          </w:tcPr>
          <w:p w14:paraId="4B5F6B22" w14:textId="77777777" w:rsidR="00AD5960" w:rsidRPr="00D975DC" w:rsidRDefault="00AD5960" w:rsidP="00065B33">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rPr>
            </w:pPr>
            <w:r w:rsidRPr="00D975DC">
              <w:rPr>
                <w:rFonts w:ascii="Calibri" w:hAnsi="Calibri"/>
              </w:rPr>
              <w:t>18.74</w:t>
            </w:r>
          </w:p>
        </w:tc>
        <w:tc>
          <w:tcPr>
            <w:tcW w:w="0" w:type="dxa"/>
            <w:noWrap/>
            <w:vAlign w:val="center"/>
            <w:hideMark/>
          </w:tcPr>
          <w:p w14:paraId="269DC222" w14:textId="77777777" w:rsidR="00AD5960" w:rsidRPr="00D975DC" w:rsidRDefault="00AD5960" w:rsidP="00065B33">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rPr>
            </w:pPr>
            <w:r w:rsidRPr="00D975DC">
              <w:rPr>
                <w:rFonts w:ascii="Calibri" w:hAnsi="Calibri"/>
              </w:rPr>
              <w:t>22.74</w:t>
            </w:r>
          </w:p>
        </w:tc>
      </w:tr>
      <w:tr w:rsidR="00D975DC" w:rsidRPr="00D975DC" w14:paraId="552E344B" w14:textId="77777777" w:rsidTr="00B62172">
        <w:trPr>
          <w:trHeight w:val="290"/>
        </w:trPr>
        <w:tc>
          <w:tcPr>
            <w:cnfStyle w:val="001000000000" w:firstRow="0" w:lastRow="0" w:firstColumn="1" w:lastColumn="0" w:oddVBand="0" w:evenVBand="0" w:oddHBand="0" w:evenHBand="0" w:firstRowFirstColumn="0" w:firstRowLastColumn="0" w:lastRowFirstColumn="0" w:lastRowLastColumn="0"/>
            <w:tcW w:w="0" w:type="dxa"/>
            <w:noWrap/>
            <w:vAlign w:val="center"/>
            <w:hideMark/>
          </w:tcPr>
          <w:p w14:paraId="1E74D553" w14:textId="77777777" w:rsidR="00AD5960" w:rsidRPr="00D975DC" w:rsidRDefault="00567E71" w:rsidP="00B62172">
            <w:pPr>
              <w:rPr>
                <w:rFonts w:ascii="Calibri" w:eastAsia="Times New Roman" w:hAnsi="Calibri" w:cs="Calibri"/>
                <w:u w:val="single"/>
              </w:rPr>
            </w:pPr>
            <w:hyperlink r:id="rId64" w:tgtFrame="_parent" w:history="1">
              <w:r w:rsidR="008E7974" w:rsidRPr="00D975DC">
                <w:rPr>
                  <w:rFonts w:ascii="Calibri" w:hAnsi="Calibri"/>
                  <w:u w:val="single"/>
                </w:rPr>
                <w:t>10551</w:t>
              </w:r>
            </w:hyperlink>
          </w:p>
        </w:tc>
        <w:tc>
          <w:tcPr>
            <w:tcW w:w="0" w:type="dxa"/>
            <w:vAlign w:val="center"/>
          </w:tcPr>
          <w:p w14:paraId="0328A0CE" w14:textId="77777777" w:rsidR="00AD5960" w:rsidRPr="00D975DC" w:rsidRDefault="00AD5960" w:rsidP="00B62172">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rPr>
            </w:pPr>
            <w:r w:rsidRPr="00D975DC">
              <w:rPr>
                <w:rFonts w:ascii="Calibri" w:hAnsi="Calibri"/>
              </w:rPr>
              <w:t>CI</w:t>
            </w:r>
          </w:p>
        </w:tc>
        <w:tc>
          <w:tcPr>
            <w:tcW w:w="1803" w:type="dxa"/>
            <w:noWrap/>
            <w:vAlign w:val="center"/>
            <w:hideMark/>
          </w:tcPr>
          <w:p w14:paraId="48ADB589" w14:textId="77777777" w:rsidR="00AD5960" w:rsidRPr="00D975DC" w:rsidRDefault="00AD5960" w:rsidP="00B62172">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rPr>
            </w:pPr>
            <w:r w:rsidRPr="00D975DC">
              <w:rPr>
                <w:rFonts w:ascii="Calibri" w:hAnsi="Calibri"/>
              </w:rPr>
              <w:t>Regional (</w:t>
            </w:r>
            <w:proofErr w:type="spellStart"/>
            <w:r w:rsidRPr="00D975DC">
              <w:rPr>
                <w:rFonts w:ascii="Calibri" w:hAnsi="Calibri"/>
              </w:rPr>
              <w:t>Botswana</w:t>
            </w:r>
            <w:proofErr w:type="spellEnd"/>
            <w:r w:rsidRPr="00D975DC">
              <w:rPr>
                <w:rFonts w:ascii="Calibri" w:hAnsi="Calibri"/>
              </w:rPr>
              <w:t>, Congo, Mozambique)</w:t>
            </w:r>
          </w:p>
        </w:tc>
        <w:tc>
          <w:tcPr>
            <w:tcW w:w="5670" w:type="dxa"/>
            <w:noWrap/>
            <w:vAlign w:val="center"/>
            <w:hideMark/>
          </w:tcPr>
          <w:p w14:paraId="4B1A132D" w14:textId="77777777" w:rsidR="00AD5960" w:rsidRPr="007F1B5B" w:rsidRDefault="00AD5960" w:rsidP="00B62172">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lang w:val="en-US"/>
              </w:rPr>
            </w:pPr>
            <w:r w:rsidRPr="007F1B5B">
              <w:rPr>
                <w:rFonts w:ascii="Calibri" w:hAnsi="Calibri"/>
                <w:lang w:val="en-US"/>
              </w:rPr>
              <w:t xml:space="preserve">The deployment of </w:t>
            </w:r>
            <w:proofErr w:type="spellStart"/>
            <w:r w:rsidRPr="007F1B5B">
              <w:rPr>
                <w:rFonts w:ascii="Calibri" w:hAnsi="Calibri"/>
                <w:lang w:val="en-US"/>
              </w:rPr>
              <w:t>EarthRanger</w:t>
            </w:r>
            <w:proofErr w:type="spellEnd"/>
            <w:r w:rsidRPr="007F1B5B">
              <w:rPr>
                <w:rFonts w:ascii="Calibri" w:hAnsi="Calibri"/>
                <w:lang w:val="en-US"/>
              </w:rPr>
              <w:t>, a data visualization and analysis software to strengthen Protected Area Management Effectiveness in Africa's National Parks.</w:t>
            </w:r>
          </w:p>
        </w:tc>
        <w:tc>
          <w:tcPr>
            <w:tcW w:w="0" w:type="dxa"/>
            <w:noWrap/>
            <w:vAlign w:val="center"/>
            <w:hideMark/>
          </w:tcPr>
          <w:p w14:paraId="425E7DFD" w14:textId="77777777" w:rsidR="00AD5960" w:rsidRPr="00D975DC" w:rsidRDefault="00AD5960" w:rsidP="00065B33">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rPr>
            </w:pPr>
            <w:r w:rsidRPr="00D975DC">
              <w:rPr>
                <w:rFonts w:ascii="Calibri" w:hAnsi="Calibri"/>
              </w:rPr>
              <w:t>2.41</w:t>
            </w:r>
          </w:p>
        </w:tc>
        <w:tc>
          <w:tcPr>
            <w:tcW w:w="0" w:type="dxa"/>
            <w:noWrap/>
            <w:vAlign w:val="center"/>
            <w:hideMark/>
          </w:tcPr>
          <w:p w14:paraId="3E14282E" w14:textId="77777777" w:rsidR="00AD5960" w:rsidRPr="00D975DC" w:rsidRDefault="00AD5960" w:rsidP="00065B33">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rPr>
            </w:pPr>
            <w:r w:rsidRPr="00D975DC">
              <w:rPr>
                <w:rFonts w:ascii="Calibri" w:hAnsi="Calibri"/>
              </w:rPr>
              <w:t>4.80</w:t>
            </w:r>
          </w:p>
        </w:tc>
        <w:tc>
          <w:tcPr>
            <w:tcW w:w="0" w:type="dxa"/>
            <w:noWrap/>
            <w:vAlign w:val="center"/>
            <w:hideMark/>
          </w:tcPr>
          <w:p w14:paraId="26563B50" w14:textId="77777777" w:rsidR="00AD5960" w:rsidRPr="00D975DC" w:rsidRDefault="00AD5960" w:rsidP="00065B33">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rPr>
            </w:pPr>
            <w:r w:rsidRPr="00D975DC">
              <w:rPr>
                <w:rFonts w:ascii="Calibri" w:hAnsi="Calibri"/>
              </w:rPr>
              <w:t>7.50</w:t>
            </w:r>
          </w:p>
        </w:tc>
      </w:tr>
      <w:tr w:rsidR="00D975DC" w:rsidRPr="00D975DC" w14:paraId="7427B049" w14:textId="77777777" w:rsidTr="00B62172">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0" w:type="dxa"/>
            <w:noWrap/>
            <w:vAlign w:val="center"/>
            <w:hideMark/>
          </w:tcPr>
          <w:p w14:paraId="6898FEFB" w14:textId="77777777" w:rsidR="00AD5960" w:rsidRPr="00D975DC" w:rsidRDefault="00567E71" w:rsidP="00B62172">
            <w:pPr>
              <w:rPr>
                <w:rFonts w:ascii="Calibri" w:eastAsia="Times New Roman" w:hAnsi="Calibri" w:cs="Calibri"/>
                <w:u w:val="single"/>
              </w:rPr>
            </w:pPr>
            <w:hyperlink r:id="rId65" w:tgtFrame="_parent" w:history="1">
              <w:r w:rsidR="008E7974" w:rsidRPr="00D975DC">
                <w:rPr>
                  <w:rFonts w:ascii="Calibri" w:hAnsi="Calibri"/>
                  <w:u w:val="single"/>
                </w:rPr>
                <w:t>10567</w:t>
              </w:r>
            </w:hyperlink>
          </w:p>
        </w:tc>
        <w:tc>
          <w:tcPr>
            <w:tcW w:w="0" w:type="dxa"/>
            <w:vAlign w:val="center"/>
          </w:tcPr>
          <w:p w14:paraId="507AC5F0" w14:textId="77777777" w:rsidR="00AD5960" w:rsidRPr="00D975DC" w:rsidRDefault="00AD5960" w:rsidP="00B62172">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rPr>
            </w:pPr>
            <w:r w:rsidRPr="00D975DC">
              <w:rPr>
                <w:rFonts w:ascii="Calibri" w:hAnsi="Calibri"/>
              </w:rPr>
              <w:t>IADB</w:t>
            </w:r>
          </w:p>
        </w:tc>
        <w:tc>
          <w:tcPr>
            <w:tcW w:w="1803" w:type="dxa"/>
            <w:noWrap/>
            <w:vAlign w:val="center"/>
            <w:hideMark/>
          </w:tcPr>
          <w:p w14:paraId="11087177" w14:textId="77777777" w:rsidR="00AD5960" w:rsidRPr="00D975DC" w:rsidRDefault="00AD5960" w:rsidP="00B62172">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rPr>
            </w:pPr>
            <w:r w:rsidRPr="00D975DC">
              <w:rPr>
                <w:rFonts w:ascii="Calibri" w:hAnsi="Calibri"/>
              </w:rPr>
              <w:t>Colombia</w:t>
            </w:r>
          </w:p>
        </w:tc>
        <w:tc>
          <w:tcPr>
            <w:tcW w:w="5670" w:type="dxa"/>
            <w:noWrap/>
            <w:vAlign w:val="center"/>
            <w:hideMark/>
          </w:tcPr>
          <w:p w14:paraId="0BF59D94" w14:textId="77777777" w:rsidR="00AD5960" w:rsidRPr="007F1B5B" w:rsidRDefault="00AD5960" w:rsidP="00B62172">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lang w:val="en-US"/>
              </w:rPr>
            </w:pPr>
            <w:r w:rsidRPr="007F1B5B">
              <w:rPr>
                <w:rFonts w:ascii="Calibri" w:hAnsi="Calibri"/>
                <w:lang w:val="en-US"/>
              </w:rPr>
              <w:t xml:space="preserve">Conservation and Sustainable Use of the </w:t>
            </w:r>
            <w:proofErr w:type="spellStart"/>
            <w:r w:rsidRPr="007F1B5B">
              <w:rPr>
                <w:rFonts w:ascii="Calibri" w:hAnsi="Calibri"/>
                <w:lang w:val="en-US"/>
              </w:rPr>
              <w:t>Cienaga</w:t>
            </w:r>
            <w:proofErr w:type="spellEnd"/>
            <w:r w:rsidRPr="007F1B5B">
              <w:rPr>
                <w:rFonts w:ascii="Calibri" w:hAnsi="Calibri"/>
                <w:lang w:val="en-US"/>
              </w:rPr>
              <w:t xml:space="preserve"> Grande de Santa Marta</w:t>
            </w:r>
          </w:p>
        </w:tc>
        <w:tc>
          <w:tcPr>
            <w:tcW w:w="0" w:type="dxa"/>
            <w:noWrap/>
            <w:vAlign w:val="center"/>
            <w:hideMark/>
          </w:tcPr>
          <w:p w14:paraId="68AAE4D8" w14:textId="77777777" w:rsidR="00AD5960" w:rsidRPr="00D975DC" w:rsidRDefault="00AD5960" w:rsidP="00065B33">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rPr>
            </w:pPr>
            <w:r w:rsidRPr="00D975DC">
              <w:rPr>
                <w:rFonts w:ascii="Calibri" w:hAnsi="Calibri"/>
              </w:rPr>
              <w:t>8.22</w:t>
            </w:r>
          </w:p>
        </w:tc>
        <w:tc>
          <w:tcPr>
            <w:tcW w:w="0" w:type="dxa"/>
            <w:noWrap/>
            <w:vAlign w:val="center"/>
            <w:hideMark/>
          </w:tcPr>
          <w:p w14:paraId="7F1A2781" w14:textId="77777777" w:rsidR="00AD5960" w:rsidRPr="00D975DC" w:rsidRDefault="00AD5960" w:rsidP="00065B33">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rPr>
            </w:pPr>
            <w:r w:rsidRPr="00D975DC">
              <w:rPr>
                <w:rFonts w:ascii="Calibri" w:hAnsi="Calibri"/>
              </w:rPr>
              <w:t>41.58</w:t>
            </w:r>
          </w:p>
        </w:tc>
        <w:tc>
          <w:tcPr>
            <w:tcW w:w="0" w:type="dxa"/>
            <w:noWrap/>
            <w:vAlign w:val="center"/>
            <w:hideMark/>
          </w:tcPr>
          <w:p w14:paraId="296A756D" w14:textId="77777777" w:rsidR="00AD5960" w:rsidRPr="00D975DC" w:rsidRDefault="00AD5960" w:rsidP="00065B33">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rPr>
            </w:pPr>
            <w:r w:rsidRPr="00D975DC">
              <w:rPr>
                <w:rFonts w:ascii="Calibri" w:hAnsi="Calibri"/>
              </w:rPr>
              <w:t>50.58</w:t>
            </w:r>
          </w:p>
        </w:tc>
      </w:tr>
      <w:tr w:rsidR="00D975DC" w:rsidRPr="00D975DC" w14:paraId="2E156F44" w14:textId="77777777" w:rsidTr="00B62172">
        <w:trPr>
          <w:trHeight w:val="290"/>
        </w:trPr>
        <w:tc>
          <w:tcPr>
            <w:cnfStyle w:val="001000000000" w:firstRow="0" w:lastRow="0" w:firstColumn="1" w:lastColumn="0" w:oddVBand="0" w:evenVBand="0" w:oddHBand="0" w:evenHBand="0" w:firstRowFirstColumn="0" w:firstRowLastColumn="0" w:lastRowFirstColumn="0" w:lastRowLastColumn="0"/>
            <w:tcW w:w="0" w:type="dxa"/>
            <w:noWrap/>
            <w:vAlign w:val="center"/>
            <w:hideMark/>
          </w:tcPr>
          <w:p w14:paraId="31A2CA9F" w14:textId="77777777" w:rsidR="00AD5960" w:rsidRPr="00D975DC" w:rsidRDefault="00567E71" w:rsidP="00B62172">
            <w:pPr>
              <w:rPr>
                <w:rFonts w:ascii="Calibri" w:eastAsia="Times New Roman" w:hAnsi="Calibri" w:cs="Calibri"/>
                <w:u w:val="single"/>
              </w:rPr>
            </w:pPr>
            <w:hyperlink r:id="rId66" w:tgtFrame="_parent" w:history="1">
              <w:r w:rsidR="008E7974" w:rsidRPr="00D975DC">
                <w:rPr>
                  <w:rFonts w:ascii="Calibri" w:hAnsi="Calibri"/>
                  <w:u w:val="single"/>
                </w:rPr>
                <w:t>10568</w:t>
              </w:r>
            </w:hyperlink>
          </w:p>
        </w:tc>
        <w:tc>
          <w:tcPr>
            <w:tcW w:w="0" w:type="dxa"/>
            <w:vAlign w:val="center"/>
          </w:tcPr>
          <w:p w14:paraId="4D43F108" w14:textId="77777777" w:rsidR="00AD5960" w:rsidRPr="00D975DC" w:rsidRDefault="00AD5960" w:rsidP="00B62172">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rPr>
            </w:pPr>
            <w:r w:rsidRPr="00D975DC">
              <w:rPr>
                <w:rFonts w:ascii="Calibri" w:hAnsi="Calibri"/>
              </w:rPr>
              <w:t>CI</w:t>
            </w:r>
          </w:p>
        </w:tc>
        <w:tc>
          <w:tcPr>
            <w:tcW w:w="1803" w:type="dxa"/>
            <w:noWrap/>
            <w:vAlign w:val="center"/>
            <w:hideMark/>
          </w:tcPr>
          <w:p w14:paraId="42828D62" w14:textId="77777777" w:rsidR="00AD5960" w:rsidRPr="00D975DC" w:rsidRDefault="00AD5960" w:rsidP="00B62172">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rPr>
            </w:pPr>
            <w:proofErr w:type="spellStart"/>
            <w:r w:rsidRPr="00D975DC">
              <w:rPr>
                <w:rFonts w:ascii="Calibri" w:hAnsi="Calibri"/>
              </w:rPr>
              <w:t>Philippines</w:t>
            </w:r>
            <w:proofErr w:type="spellEnd"/>
          </w:p>
        </w:tc>
        <w:tc>
          <w:tcPr>
            <w:tcW w:w="5670" w:type="dxa"/>
            <w:noWrap/>
            <w:vAlign w:val="center"/>
            <w:hideMark/>
          </w:tcPr>
          <w:p w14:paraId="2576BB66" w14:textId="77777777" w:rsidR="00AD5960" w:rsidRPr="007F1B5B" w:rsidRDefault="00AD5960" w:rsidP="00B62172">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lang w:val="en-US"/>
              </w:rPr>
            </w:pPr>
            <w:r w:rsidRPr="007F1B5B">
              <w:rPr>
                <w:rFonts w:ascii="Calibri" w:hAnsi="Calibri"/>
                <w:lang w:val="en-US"/>
              </w:rPr>
              <w:t>Philippine Rise Integrated Conservation for Enduring Legacies through Ecosystem Support Services (PRICELESS)</w:t>
            </w:r>
          </w:p>
        </w:tc>
        <w:tc>
          <w:tcPr>
            <w:tcW w:w="0" w:type="dxa"/>
            <w:noWrap/>
            <w:vAlign w:val="center"/>
            <w:hideMark/>
          </w:tcPr>
          <w:p w14:paraId="570006E1" w14:textId="77777777" w:rsidR="00AD5960" w:rsidRPr="00D975DC" w:rsidRDefault="00AD5960" w:rsidP="00065B33">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rPr>
            </w:pPr>
            <w:r w:rsidRPr="00D975DC">
              <w:rPr>
                <w:rFonts w:ascii="Calibri" w:hAnsi="Calibri"/>
              </w:rPr>
              <w:t>3.66</w:t>
            </w:r>
          </w:p>
        </w:tc>
        <w:tc>
          <w:tcPr>
            <w:tcW w:w="0" w:type="dxa"/>
            <w:noWrap/>
            <w:vAlign w:val="center"/>
            <w:hideMark/>
          </w:tcPr>
          <w:p w14:paraId="3714C2E0" w14:textId="77777777" w:rsidR="00AD5960" w:rsidRPr="00D975DC" w:rsidRDefault="00AD5960" w:rsidP="00065B33">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rPr>
            </w:pPr>
            <w:r w:rsidRPr="00D975DC">
              <w:rPr>
                <w:rFonts w:ascii="Calibri" w:hAnsi="Calibri"/>
              </w:rPr>
              <w:t>10.36</w:t>
            </w:r>
          </w:p>
        </w:tc>
        <w:tc>
          <w:tcPr>
            <w:tcW w:w="0" w:type="dxa"/>
            <w:noWrap/>
            <w:vAlign w:val="center"/>
            <w:hideMark/>
          </w:tcPr>
          <w:p w14:paraId="3284DCC0" w14:textId="77777777" w:rsidR="00AD5960" w:rsidRPr="00D975DC" w:rsidRDefault="00AD5960" w:rsidP="00065B33">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rPr>
            </w:pPr>
            <w:r w:rsidRPr="00D975DC">
              <w:rPr>
                <w:rFonts w:ascii="Calibri" w:hAnsi="Calibri"/>
              </w:rPr>
              <w:t>14.51</w:t>
            </w:r>
          </w:p>
        </w:tc>
      </w:tr>
      <w:tr w:rsidR="00D975DC" w:rsidRPr="00D975DC" w14:paraId="6EB2A6CF" w14:textId="77777777" w:rsidTr="00B62172">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0" w:type="dxa"/>
            <w:noWrap/>
            <w:vAlign w:val="center"/>
            <w:hideMark/>
          </w:tcPr>
          <w:p w14:paraId="075A626B" w14:textId="77777777" w:rsidR="00AD5960" w:rsidRPr="00D975DC" w:rsidRDefault="00567E71" w:rsidP="00B62172">
            <w:pPr>
              <w:rPr>
                <w:rFonts w:ascii="Calibri" w:eastAsia="Times New Roman" w:hAnsi="Calibri" w:cs="Calibri"/>
                <w:u w:val="single"/>
              </w:rPr>
            </w:pPr>
            <w:hyperlink r:id="rId67" w:tgtFrame="_parent" w:history="1">
              <w:r w:rsidR="008E7974" w:rsidRPr="00D975DC">
                <w:rPr>
                  <w:rFonts w:ascii="Calibri" w:hAnsi="Calibri"/>
                  <w:u w:val="single"/>
                </w:rPr>
                <w:t>10570</w:t>
              </w:r>
            </w:hyperlink>
          </w:p>
        </w:tc>
        <w:tc>
          <w:tcPr>
            <w:tcW w:w="0" w:type="dxa"/>
            <w:vAlign w:val="center"/>
          </w:tcPr>
          <w:p w14:paraId="317E46C3" w14:textId="77777777" w:rsidR="00AD5960" w:rsidRPr="00D975DC" w:rsidRDefault="00AD5960" w:rsidP="00B62172">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rPr>
            </w:pPr>
            <w:r w:rsidRPr="00D975DC">
              <w:rPr>
                <w:rFonts w:ascii="Calibri" w:hAnsi="Calibri"/>
              </w:rPr>
              <w:t>IFAD</w:t>
            </w:r>
          </w:p>
        </w:tc>
        <w:tc>
          <w:tcPr>
            <w:tcW w:w="1803" w:type="dxa"/>
            <w:noWrap/>
            <w:vAlign w:val="center"/>
            <w:hideMark/>
          </w:tcPr>
          <w:p w14:paraId="546D80E7" w14:textId="77777777" w:rsidR="00AD5960" w:rsidRPr="00D975DC" w:rsidRDefault="00AD5960" w:rsidP="00B62172">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rPr>
            </w:pPr>
            <w:r w:rsidRPr="00D975DC">
              <w:rPr>
                <w:rFonts w:ascii="Calibri" w:hAnsi="Calibri"/>
              </w:rPr>
              <w:t xml:space="preserve">Sao Tome and </w:t>
            </w:r>
            <w:proofErr w:type="spellStart"/>
            <w:r w:rsidRPr="00D975DC">
              <w:rPr>
                <w:rFonts w:ascii="Calibri" w:hAnsi="Calibri"/>
              </w:rPr>
              <w:t>Principe</w:t>
            </w:r>
            <w:proofErr w:type="spellEnd"/>
          </w:p>
        </w:tc>
        <w:tc>
          <w:tcPr>
            <w:tcW w:w="5670" w:type="dxa"/>
            <w:noWrap/>
            <w:vAlign w:val="center"/>
            <w:hideMark/>
          </w:tcPr>
          <w:p w14:paraId="07F70480" w14:textId="77777777" w:rsidR="00AD5960" w:rsidRPr="007F1B5B" w:rsidRDefault="00AD5960" w:rsidP="00B62172">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lang w:val="en-US"/>
              </w:rPr>
            </w:pPr>
            <w:r w:rsidRPr="007F1B5B">
              <w:rPr>
                <w:rFonts w:ascii="Calibri" w:hAnsi="Calibri"/>
                <w:lang w:val="en-US"/>
              </w:rPr>
              <w:t xml:space="preserve">Improving biodiversity mainstreaming in the </w:t>
            </w:r>
            <w:proofErr w:type="spellStart"/>
            <w:r w:rsidRPr="007F1B5B">
              <w:rPr>
                <w:rFonts w:ascii="Calibri" w:hAnsi="Calibri"/>
                <w:lang w:val="en-US"/>
              </w:rPr>
              <w:t>agro</w:t>
            </w:r>
            <w:proofErr w:type="spellEnd"/>
            <w:r w:rsidRPr="007F1B5B">
              <w:rPr>
                <w:rFonts w:ascii="Calibri" w:hAnsi="Calibri"/>
                <w:lang w:val="en-US"/>
              </w:rPr>
              <w:t xml:space="preserve">-forestry and </w:t>
            </w:r>
            <w:proofErr w:type="gramStart"/>
            <w:r w:rsidRPr="007F1B5B">
              <w:rPr>
                <w:rFonts w:ascii="Calibri" w:hAnsi="Calibri"/>
                <w:lang w:val="en-US"/>
              </w:rPr>
              <w:t>fishery  sectors</w:t>
            </w:r>
            <w:proofErr w:type="gramEnd"/>
            <w:r w:rsidRPr="007F1B5B">
              <w:rPr>
                <w:rFonts w:ascii="Calibri" w:hAnsi="Calibri"/>
                <w:lang w:val="en-US"/>
              </w:rPr>
              <w:t xml:space="preserve"> in São Tomé and Principe</w:t>
            </w:r>
          </w:p>
        </w:tc>
        <w:tc>
          <w:tcPr>
            <w:tcW w:w="0" w:type="dxa"/>
            <w:noWrap/>
            <w:vAlign w:val="center"/>
            <w:hideMark/>
          </w:tcPr>
          <w:p w14:paraId="2A74492A" w14:textId="77777777" w:rsidR="00AD5960" w:rsidRPr="00D975DC" w:rsidRDefault="00AD5960" w:rsidP="00065B33">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rPr>
            </w:pPr>
            <w:r w:rsidRPr="00D975DC">
              <w:rPr>
                <w:rFonts w:ascii="Calibri" w:hAnsi="Calibri"/>
              </w:rPr>
              <w:t>3.54</w:t>
            </w:r>
          </w:p>
        </w:tc>
        <w:tc>
          <w:tcPr>
            <w:tcW w:w="0" w:type="dxa"/>
            <w:noWrap/>
            <w:vAlign w:val="center"/>
            <w:hideMark/>
          </w:tcPr>
          <w:p w14:paraId="4A279F9B" w14:textId="77777777" w:rsidR="00AD5960" w:rsidRPr="00D975DC" w:rsidRDefault="00AD5960" w:rsidP="00065B33">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rPr>
            </w:pPr>
            <w:r w:rsidRPr="00D975DC">
              <w:rPr>
                <w:rFonts w:ascii="Calibri" w:hAnsi="Calibri"/>
              </w:rPr>
              <w:t>11.14</w:t>
            </w:r>
          </w:p>
        </w:tc>
        <w:tc>
          <w:tcPr>
            <w:tcW w:w="0" w:type="dxa"/>
            <w:noWrap/>
            <w:vAlign w:val="center"/>
            <w:hideMark/>
          </w:tcPr>
          <w:p w14:paraId="6D22E4DB" w14:textId="77777777" w:rsidR="00AD5960" w:rsidRPr="00D975DC" w:rsidRDefault="00AD5960" w:rsidP="00065B33">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rPr>
            </w:pPr>
            <w:r w:rsidRPr="00D975DC">
              <w:rPr>
                <w:rFonts w:ascii="Calibri" w:hAnsi="Calibri"/>
              </w:rPr>
              <w:t>15.13</w:t>
            </w:r>
          </w:p>
        </w:tc>
      </w:tr>
      <w:tr w:rsidR="00D975DC" w:rsidRPr="00D975DC" w14:paraId="2491DA83" w14:textId="77777777" w:rsidTr="00B62172">
        <w:trPr>
          <w:trHeight w:val="290"/>
        </w:trPr>
        <w:tc>
          <w:tcPr>
            <w:cnfStyle w:val="001000000000" w:firstRow="0" w:lastRow="0" w:firstColumn="1" w:lastColumn="0" w:oddVBand="0" w:evenVBand="0" w:oddHBand="0" w:evenHBand="0" w:firstRowFirstColumn="0" w:firstRowLastColumn="0" w:lastRowFirstColumn="0" w:lastRowLastColumn="0"/>
            <w:tcW w:w="0" w:type="dxa"/>
            <w:noWrap/>
            <w:vAlign w:val="center"/>
            <w:hideMark/>
          </w:tcPr>
          <w:p w14:paraId="56B639C6" w14:textId="77777777" w:rsidR="00AD5960" w:rsidRPr="00D975DC" w:rsidRDefault="00567E71" w:rsidP="00B62172">
            <w:pPr>
              <w:rPr>
                <w:rFonts w:ascii="Calibri" w:eastAsia="Times New Roman" w:hAnsi="Calibri" w:cs="Calibri"/>
                <w:u w:val="single"/>
              </w:rPr>
            </w:pPr>
            <w:hyperlink r:id="rId68" w:tgtFrame="_parent" w:history="1">
              <w:r w:rsidR="008E7974" w:rsidRPr="00D975DC">
                <w:rPr>
                  <w:rFonts w:ascii="Calibri" w:hAnsi="Calibri"/>
                  <w:u w:val="single"/>
                </w:rPr>
                <w:t>10578</w:t>
              </w:r>
            </w:hyperlink>
          </w:p>
        </w:tc>
        <w:tc>
          <w:tcPr>
            <w:tcW w:w="0" w:type="dxa"/>
            <w:vAlign w:val="center"/>
          </w:tcPr>
          <w:p w14:paraId="27D35465" w14:textId="77777777" w:rsidR="00AD5960" w:rsidRPr="00D975DC" w:rsidRDefault="00AD5960" w:rsidP="00B62172">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rPr>
            </w:pPr>
            <w:r w:rsidRPr="00D975DC">
              <w:rPr>
                <w:rFonts w:ascii="Calibri" w:hAnsi="Calibri"/>
              </w:rPr>
              <w:t>WWF-US</w:t>
            </w:r>
          </w:p>
        </w:tc>
        <w:tc>
          <w:tcPr>
            <w:tcW w:w="1803" w:type="dxa"/>
            <w:noWrap/>
            <w:vAlign w:val="center"/>
            <w:hideMark/>
          </w:tcPr>
          <w:p w14:paraId="71597D02" w14:textId="77777777" w:rsidR="00AD5960" w:rsidRPr="00D975DC" w:rsidRDefault="00AD5960" w:rsidP="00B62172">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rPr>
            </w:pPr>
            <w:r w:rsidRPr="00D975DC">
              <w:rPr>
                <w:rFonts w:ascii="Calibri" w:hAnsi="Calibri"/>
              </w:rPr>
              <w:t>Colombia</w:t>
            </w:r>
          </w:p>
        </w:tc>
        <w:tc>
          <w:tcPr>
            <w:tcW w:w="5670" w:type="dxa"/>
            <w:noWrap/>
            <w:vAlign w:val="center"/>
            <w:hideMark/>
          </w:tcPr>
          <w:p w14:paraId="111D9929" w14:textId="77777777" w:rsidR="00AD5960" w:rsidRPr="007F1B5B" w:rsidRDefault="00AD5960" w:rsidP="00B62172">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lang w:val="en-US"/>
              </w:rPr>
            </w:pPr>
            <w:r w:rsidRPr="007F1B5B">
              <w:rPr>
                <w:rFonts w:ascii="Calibri" w:hAnsi="Calibri"/>
                <w:lang w:val="en-US"/>
              </w:rPr>
              <w:t xml:space="preserve">Mainstreaming biodiversity conservation in the tourism sector of the protected areas and strategic ecosystems of San Andres, Old </w:t>
            </w:r>
            <w:proofErr w:type="gramStart"/>
            <w:r w:rsidRPr="007F1B5B">
              <w:rPr>
                <w:rFonts w:ascii="Calibri" w:hAnsi="Calibri"/>
                <w:lang w:val="en-US"/>
              </w:rPr>
              <w:t>Providence</w:t>
            </w:r>
            <w:proofErr w:type="gramEnd"/>
            <w:r w:rsidRPr="007F1B5B">
              <w:rPr>
                <w:rFonts w:ascii="Calibri" w:hAnsi="Calibri"/>
                <w:lang w:val="en-US"/>
              </w:rPr>
              <w:t xml:space="preserve"> and Santa Catalina islands </w:t>
            </w:r>
          </w:p>
        </w:tc>
        <w:tc>
          <w:tcPr>
            <w:tcW w:w="0" w:type="dxa"/>
            <w:noWrap/>
            <w:vAlign w:val="center"/>
            <w:hideMark/>
          </w:tcPr>
          <w:p w14:paraId="37896EDF" w14:textId="77777777" w:rsidR="00AD5960" w:rsidRPr="00D975DC" w:rsidRDefault="00AD5960" w:rsidP="00065B33">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rPr>
            </w:pPr>
            <w:r w:rsidRPr="00D975DC">
              <w:rPr>
                <w:rFonts w:ascii="Calibri" w:hAnsi="Calibri"/>
              </w:rPr>
              <w:t>2.65</w:t>
            </w:r>
          </w:p>
        </w:tc>
        <w:tc>
          <w:tcPr>
            <w:tcW w:w="0" w:type="dxa"/>
            <w:noWrap/>
            <w:vAlign w:val="center"/>
            <w:hideMark/>
          </w:tcPr>
          <w:p w14:paraId="2E6F2499" w14:textId="77777777" w:rsidR="00AD5960" w:rsidRPr="00D975DC" w:rsidRDefault="00AD5960" w:rsidP="00065B33">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rPr>
            </w:pPr>
            <w:r w:rsidRPr="00D975DC">
              <w:rPr>
                <w:rFonts w:ascii="Calibri" w:hAnsi="Calibri"/>
              </w:rPr>
              <w:t>21.65</w:t>
            </w:r>
          </w:p>
        </w:tc>
        <w:tc>
          <w:tcPr>
            <w:tcW w:w="0" w:type="dxa"/>
            <w:noWrap/>
            <w:vAlign w:val="center"/>
            <w:hideMark/>
          </w:tcPr>
          <w:p w14:paraId="78DBD546" w14:textId="77777777" w:rsidR="00AD5960" w:rsidRPr="00D975DC" w:rsidRDefault="00AD5960" w:rsidP="00065B33">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rPr>
            </w:pPr>
            <w:r w:rsidRPr="00D975DC">
              <w:rPr>
                <w:rFonts w:ascii="Calibri" w:hAnsi="Calibri"/>
              </w:rPr>
              <w:t>24.64</w:t>
            </w:r>
          </w:p>
        </w:tc>
      </w:tr>
      <w:tr w:rsidR="00D975DC" w:rsidRPr="00D975DC" w14:paraId="49FD196D" w14:textId="77777777" w:rsidTr="00B62172">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0" w:type="dxa"/>
            <w:noWrap/>
            <w:vAlign w:val="center"/>
            <w:hideMark/>
          </w:tcPr>
          <w:p w14:paraId="0A78A5A4" w14:textId="77777777" w:rsidR="00AD5960" w:rsidRPr="00D975DC" w:rsidRDefault="00567E71" w:rsidP="00B62172">
            <w:pPr>
              <w:rPr>
                <w:rFonts w:ascii="Calibri" w:eastAsia="Times New Roman" w:hAnsi="Calibri" w:cs="Calibri"/>
                <w:u w:val="single"/>
              </w:rPr>
            </w:pPr>
            <w:hyperlink r:id="rId69" w:tgtFrame="_parent" w:history="1">
              <w:r w:rsidR="008E7974" w:rsidRPr="00D975DC">
                <w:rPr>
                  <w:rFonts w:ascii="Calibri" w:hAnsi="Calibri"/>
                  <w:u w:val="single"/>
                </w:rPr>
                <w:t>10584</w:t>
              </w:r>
            </w:hyperlink>
          </w:p>
        </w:tc>
        <w:tc>
          <w:tcPr>
            <w:tcW w:w="0" w:type="dxa"/>
            <w:vAlign w:val="center"/>
          </w:tcPr>
          <w:p w14:paraId="51773415" w14:textId="77777777" w:rsidR="00AD5960" w:rsidRPr="00D975DC" w:rsidRDefault="00AD5960" w:rsidP="00B62172">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rPr>
            </w:pPr>
            <w:r w:rsidRPr="00D975DC">
              <w:rPr>
                <w:rFonts w:ascii="Calibri" w:hAnsi="Calibri"/>
              </w:rPr>
              <w:t>UNEP</w:t>
            </w:r>
          </w:p>
        </w:tc>
        <w:tc>
          <w:tcPr>
            <w:tcW w:w="1803" w:type="dxa"/>
            <w:noWrap/>
            <w:vAlign w:val="center"/>
            <w:hideMark/>
          </w:tcPr>
          <w:p w14:paraId="6515E99C" w14:textId="77777777" w:rsidR="00AD5960" w:rsidRPr="00D975DC" w:rsidRDefault="00AD5960" w:rsidP="00B62172">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rPr>
            </w:pPr>
            <w:r w:rsidRPr="00D975DC">
              <w:rPr>
                <w:rFonts w:ascii="Calibri" w:hAnsi="Calibri"/>
              </w:rPr>
              <w:t>Regional (Congo DR, Madagascar, Namibia)</w:t>
            </w:r>
          </w:p>
        </w:tc>
        <w:tc>
          <w:tcPr>
            <w:tcW w:w="5670" w:type="dxa"/>
            <w:noWrap/>
            <w:vAlign w:val="center"/>
            <w:hideMark/>
          </w:tcPr>
          <w:p w14:paraId="14AFF9AA" w14:textId="77777777" w:rsidR="00AD5960" w:rsidRPr="007F1B5B" w:rsidRDefault="00AD5960" w:rsidP="00B62172">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lang w:val="en-US"/>
              </w:rPr>
            </w:pPr>
            <w:r w:rsidRPr="007F1B5B">
              <w:rPr>
                <w:rFonts w:ascii="Calibri" w:hAnsi="Calibri"/>
                <w:lang w:val="en-US"/>
              </w:rPr>
              <w:t>Strengthening the Implementation of National Biosafety Frameworks in Southern Africa (SINBF)</w:t>
            </w:r>
          </w:p>
        </w:tc>
        <w:tc>
          <w:tcPr>
            <w:tcW w:w="0" w:type="dxa"/>
            <w:noWrap/>
            <w:vAlign w:val="center"/>
            <w:hideMark/>
          </w:tcPr>
          <w:p w14:paraId="3E09A921" w14:textId="77777777" w:rsidR="00AD5960" w:rsidRPr="00D975DC" w:rsidRDefault="00AD5960" w:rsidP="00065B33">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rPr>
            </w:pPr>
            <w:r w:rsidRPr="00D975DC">
              <w:rPr>
                <w:rFonts w:ascii="Calibri" w:hAnsi="Calibri"/>
              </w:rPr>
              <w:t>2.86</w:t>
            </w:r>
          </w:p>
        </w:tc>
        <w:tc>
          <w:tcPr>
            <w:tcW w:w="0" w:type="dxa"/>
            <w:noWrap/>
            <w:vAlign w:val="center"/>
            <w:hideMark/>
          </w:tcPr>
          <w:p w14:paraId="13AA1D93" w14:textId="77777777" w:rsidR="00AD5960" w:rsidRPr="00D975DC" w:rsidRDefault="00AD5960" w:rsidP="00065B33">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rPr>
            </w:pPr>
            <w:r w:rsidRPr="00D975DC">
              <w:rPr>
                <w:rFonts w:ascii="Calibri" w:hAnsi="Calibri"/>
              </w:rPr>
              <w:t>9.00</w:t>
            </w:r>
          </w:p>
        </w:tc>
        <w:tc>
          <w:tcPr>
            <w:tcW w:w="0" w:type="dxa"/>
            <w:noWrap/>
            <w:vAlign w:val="center"/>
            <w:hideMark/>
          </w:tcPr>
          <w:p w14:paraId="003D47EE" w14:textId="77777777" w:rsidR="00AD5960" w:rsidRPr="00D975DC" w:rsidRDefault="00AD5960" w:rsidP="00065B33">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rPr>
            </w:pPr>
            <w:r w:rsidRPr="00D975DC">
              <w:rPr>
                <w:rFonts w:ascii="Calibri" w:hAnsi="Calibri"/>
              </w:rPr>
              <w:t>12.22</w:t>
            </w:r>
          </w:p>
        </w:tc>
      </w:tr>
      <w:tr w:rsidR="00D975DC" w:rsidRPr="00D975DC" w14:paraId="78B4109B" w14:textId="77777777" w:rsidTr="00B62172">
        <w:trPr>
          <w:trHeight w:val="290"/>
        </w:trPr>
        <w:tc>
          <w:tcPr>
            <w:cnfStyle w:val="001000000000" w:firstRow="0" w:lastRow="0" w:firstColumn="1" w:lastColumn="0" w:oddVBand="0" w:evenVBand="0" w:oddHBand="0" w:evenHBand="0" w:firstRowFirstColumn="0" w:firstRowLastColumn="0" w:lastRowFirstColumn="0" w:lastRowLastColumn="0"/>
            <w:tcW w:w="0" w:type="dxa"/>
            <w:noWrap/>
            <w:vAlign w:val="center"/>
            <w:hideMark/>
          </w:tcPr>
          <w:p w14:paraId="0DC54BA2" w14:textId="77777777" w:rsidR="00AD5960" w:rsidRPr="00D975DC" w:rsidRDefault="00567E71" w:rsidP="00B62172">
            <w:pPr>
              <w:rPr>
                <w:rFonts w:ascii="Calibri" w:eastAsia="Times New Roman" w:hAnsi="Calibri" w:cs="Calibri"/>
                <w:u w:val="single"/>
              </w:rPr>
            </w:pPr>
            <w:hyperlink r:id="rId70" w:tgtFrame="_parent" w:history="1">
              <w:r w:rsidR="008E7974" w:rsidRPr="00D975DC">
                <w:rPr>
                  <w:rFonts w:ascii="Calibri" w:hAnsi="Calibri"/>
                  <w:u w:val="single"/>
                </w:rPr>
                <w:t>10586</w:t>
              </w:r>
            </w:hyperlink>
          </w:p>
        </w:tc>
        <w:tc>
          <w:tcPr>
            <w:tcW w:w="0" w:type="dxa"/>
            <w:vAlign w:val="center"/>
          </w:tcPr>
          <w:p w14:paraId="64F35054" w14:textId="77777777" w:rsidR="00AD5960" w:rsidRPr="00D975DC" w:rsidRDefault="00AD5960" w:rsidP="00B62172">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rPr>
            </w:pPr>
            <w:r w:rsidRPr="00D975DC">
              <w:rPr>
                <w:rFonts w:ascii="Calibri" w:hAnsi="Calibri"/>
              </w:rPr>
              <w:t>UNEP</w:t>
            </w:r>
          </w:p>
        </w:tc>
        <w:tc>
          <w:tcPr>
            <w:tcW w:w="1803" w:type="dxa"/>
            <w:noWrap/>
            <w:vAlign w:val="center"/>
            <w:hideMark/>
          </w:tcPr>
          <w:p w14:paraId="655D957C" w14:textId="77777777" w:rsidR="00AD5960" w:rsidRPr="00D975DC" w:rsidRDefault="00AD5960" w:rsidP="00B62172">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rPr>
            </w:pPr>
            <w:r w:rsidRPr="00D975DC">
              <w:rPr>
                <w:rFonts w:ascii="Calibri" w:hAnsi="Calibri"/>
              </w:rPr>
              <w:t>Mauritania</w:t>
            </w:r>
          </w:p>
        </w:tc>
        <w:tc>
          <w:tcPr>
            <w:tcW w:w="5670" w:type="dxa"/>
            <w:noWrap/>
            <w:vAlign w:val="center"/>
            <w:hideMark/>
          </w:tcPr>
          <w:p w14:paraId="523C9042" w14:textId="77777777" w:rsidR="00AD5960" w:rsidRPr="007F1B5B" w:rsidRDefault="00AD5960" w:rsidP="00B62172">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lang w:val="en-US"/>
              </w:rPr>
            </w:pPr>
            <w:r w:rsidRPr="007F1B5B">
              <w:rPr>
                <w:rFonts w:ascii="Calibri" w:hAnsi="Calibri"/>
                <w:lang w:val="en-US"/>
              </w:rPr>
              <w:t xml:space="preserve">Integrated Management of Protected Areas in the Arid Regions of Mauritania (IMPADRA) </w:t>
            </w:r>
          </w:p>
        </w:tc>
        <w:tc>
          <w:tcPr>
            <w:tcW w:w="0" w:type="dxa"/>
            <w:noWrap/>
            <w:vAlign w:val="center"/>
            <w:hideMark/>
          </w:tcPr>
          <w:p w14:paraId="7877287D" w14:textId="77777777" w:rsidR="00AD5960" w:rsidRPr="00D975DC" w:rsidRDefault="00AD5960" w:rsidP="00065B33">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rPr>
            </w:pPr>
            <w:r w:rsidRPr="00D975DC">
              <w:rPr>
                <w:rFonts w:ascii="Calibri" w:hAnsi="Calibri"/>
              </w:rPr>
              <w:t>2.64</w:t>
            </w:r>
          </w:p>
        </w:tc>
        <w:tc>
          <w:tcPr>
            <w:tcW w:w="0" w:type="dxa"/>
            <w:noWrap/>
            <w:vAlign w:val="center"/>
            <w:hideMark/>
          </w:tcPr>
          <w:p w14:paraId="0E592E90" w14:textId="77777777" w:rsidR="00AD5960" w:rsidRPr="00D975DC" w:rsidRDefault="00AD5960" w:rsidP="00065B33">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rPr>
            </w:pPr>
            <w:r w:rsidRPr="00D975DC">
              <w:rPr>
                <w:rFonts w:ascii="Calibri" w:hAnsi="Calibri"/>
              </w:rPr>
              <w:t>16.90</w:t>
            </w:r>
          </w:p>
        </w:tc>
        <w:tc>
          <w:tcPr>
            <w:tcW w:w="0" w:type="dxa"/>
            <w:noWrap/>
            <w:vAlign w:val="center"/>
            <w:hideMark/>
          </w:tcPr>
          <w:p w14:paraId="0E5BF433" w14:textId="77777777" w:rsidR="00AD5960" w:rsidRPr="00D975DC" w:rsidRDefault="00AD5960" w:rsidP="00065B33">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rPr>
            </w:pPr>
            <w:r w:rsidRPr="00D975DC">
              <w:rPr>
                <w:rFonts w:ascii="Calibri" w:hAnsi="Calibri"/>
              </w:rPr>
              <w:t>19.89</w:t>
            </w:r>
          </w:p>
        </w:tc>
      </w:tr>
      <w:tr w:rsidR="00D975DC" w:rsidRPr="00D975DC" w14:paraId="1615B39D" w14:textId="77777777" w:rsidTr="00B62172">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0" w:type="dxa"/>
            <w:noWrap/>
            <w:vAlign w:val="center"/>
            <w:hideMark/>
          </w:tcPr>
          <w:p w14:paraId="2EEE0079" w14:textId="77777777" w:rsidR="00AD5960" w:rsidRPr="00D975DC" w:rsidRDefault="00567E71" w:rsidP="00B62172">
            <w:pPr>
              <w:rPr>
                <w:rFonts w:ascii="Calibri" w:eastAsia="Times New Roman" w:hAnsi="Calibri" w:cs="Calibri"/>
                <w:u w:val="single"/>
              </w:rPr>
            </w:pPr>
            <w:hyperlink r:id="rId71" w:tgtFrame="_parent" w:history="1">
              <w:r w:rsidR="008E7974" w:rsidRPr="00D975DC">
                <w:rPr>
                  <w:rFonts w:ascii="Calibri" w:hAnsi="Calibri"/>
                  <w:u w:val="single"/>
                </w:rPr>
                <w:t>10674</w:t>
              </w:r>
            </w:hyperlink>
          </w:p>
        </w:tc>
        <w:tc>
          <w:tcPr>
            <w:tcW w:w="0" w:type="dxa"/>
            <w:vAlign w:val="center"/>
          </w:tcPr>
          <w:p w14:paraId="7B94E6AA" w14:textId="77777777" w:rsidR="00AD5960" w:rsidRPr="00D975DC" w:rsidRDefault="00AD5960" w:rsidP="00B62172">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rPr>
            </w:pPr>
            <w:r w:rsidRPr="00D975DC">
              <w:rPr>
                <w:rFonts w:ascii="Calibri" w:hAnsi="Calibri"/>
              </w:rPr>
              <w:t>FAO</w:t>
            </w:r>
          </w:p>
        </w:tc>
        <w:tc>
          <w:tcPr>
            <w:tcW w:w="1803" w:type="dxa"/>
            <w:noWrap/>
            <w:vAlign w:val="center"/>
            <w:hideMark/>
          </w:tcPr>
          <w:p w14:paraId="1A61F741" w14:textId="77777777" w:rsidR="00AD5960" w:rsidRPr="00D975DC" w:rsidRDefault="00AD5960" w:rsidP="00B62172">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rPr>
            </w:pPr>
            <w:r w:rsidRPr="00D975DC">
              <w:rPr>
                <w:rFonts w:ascii="Calibri" w:hAnsi="Calibri"/>
              </w:rPr>
              <w:t>Nicaragua</w:t>
            </w:r>
          </w:p>
        </w:tc>
        <w:tc>
          <w:tcPr>
            <w:tcW w:w="5670" w:type="dxa"/>
            <w:noWrap/>
            <w:vAlign w:val="center"/>
            <w:hideMark/>
          </w:tcPr>
          <w:p w14:paraId="3B5736E1" w14:textId="77777777" w:rsidR="00AD5960" w:rsidRPr="007F1B5B" w:rsidRDefault="00AD5960" w:rsidP="00B62172">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lang w:val="en-US"/>
              </w:rPr>
            </w:pPr>
            <w:r w:rsidRPr="007F1B5B">
              <w:rPr>
                <w:rFonts w:ascii="Calibri" w:hAnsi="Calibri"/>
                <w:lang w:val="en-US"/>
              </w:rPr>
              <w:t>Sustainable Integrated Management of Biodiversity in the Indio-</w:t>
            </w:r>
            <w:proofErr w:type="spellStart"/>
            <w:r w:rsidRPr="007F1B5B">
              <w:rPr>
                <w:rFonts w:ascii="Calibri" w:hAnsi="Calibri"/>
                <w:lang w:val="en-US"/>
              </w:rPr>
              <w:t>Maíz</w:t>
            </w:r>
            <w:proofErr w:type="spellEnd"/>
            <w:r w:rsidRPr="007F1B5B">
              <w:rPr>
                <w:rFonts w:ascii="Calibri" w:hAnsi="Calibri"/>
                <w:lang w:val="en-US"/>
              </w:rPr>
              <w:t xml:space="preserve"> Biological Reserve </w:t>
            </w:r>
          </w:p>
        </w:tc>
        <w:tc>
          <w:tcPr>
            <w:tcW w:w="0" w:type="dxa"/>
            <w:noWrap/>
            <w:vAlign w:val="center"/>
            <w:hideMark/>
          </w:tcPr>
          <w:p w14:paraId="1BE12D68" w14:textId="77777777" w:rsidR="00AD5960" w:rsidRPr="00D975DC" w:rsidRDefault="00AD5960" w:rsidP="00065B33">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rPr>
            </w:pPr>
            <w:r w:rsidRPr="00D975DC">
              <w:rPr>
                <w:rFonts w:ascii="Calibri" w:hAnsi="Calibri"/>
              </w:rPr>
              <w:t>2.98</w:t>
            </w:r>
          </w:p>
        </w:tc>
        <w:tc>
          <w:tcPr>
            <w:tcW w:w="0" w:type="dxa"/>
            <w:noWrap/>
            <w:vAlign w:val="center"/>
            <w:hideMark/>
          </w:tcPr>
          <w:p w14:paraId="2897B631" w14:textId="77777777" w:rsidR="00AD5960" w:rsidRPr="00D975DC" w:rsidRDefault="00AD5960" w:rsidP="00065B33">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rPr>
            </w:pPr>
            <w:r w:rsidRPr="00D975DC">
              <w:rPr>
                <w:rFonts w:ascii="Calibri" w:hAnsi="Calibri"/>
              </w:rPr>
              <w:t>14.49</w:t>
            </w:r>
          </w:p>
        </w:tc>
        <w:tc>
          <w:tcPr>
            <w:tcW w:w="0" w:type="dxa"/>
            <w:noWrap/>
            <w:vAlign w:val="center"/>
            <w:hideMark/>
          </w:tcPr>
          <w:p w14:paraId="5F352D3F" w14:textId="77777777" w:rsidR="00AD5960" w:rsidRPr="00D975DC" w:rsidRDefault="00AD5960" w:rsidP="00065B33">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rPr>
            </w:pPr>
            <w:r w:rsidRPr="00D975DC">
              <w:rPr>
                <w:rFonts w:ascii="Calibri" w:hAnsi="Calibri"/>
              </w:rPr>
              <w:t>17.85</w:t>
            </w:r>
          </w:p>
        </w:tc>
      </w:tr>
      <w:tr w:rsidR="00D975DC" w:rsidRPr="00D975DC" w14:paraId="3263F98B" w14:textId="77777777" w:rsidTr="00B62172">
        <w:trPr>
          <w:trHeight w:val="290"/>
        </w:trPr>
        <w:tc>
          <w:tcPr>
            <w:cnfStyle w:val="001000000000" w:firstRow="0" w:lastRow="0" w:firstColumn="1" w:lastColumn="0" w:oddVBand="0" w:evenVBand="0" w:oddHBand="0" w:evenHBand="0" w:firstRowFirstColumn="0" w:firstRowLastColumn="0" w:lastRowFirstColumn="0" w:lastRowLastColumn="0"/>
            <w:tcW w:w="0" w:type="dxa"/>
            <w:noWrap/>
            <w:vAlign w:val="center"/>
            <w:hideMark/>
          </w:tcPr>
          <w:p w14:paraId="59984CD3" w14:textId="77777777" w:rsidR="00AD5960" w:rsidRPr="00D975DC" w:rsidRDefault="00567E71" w:rsidP="00B62172">
            <w:pPr>
              <w:rPr>
                <w:rFonts w:ascii="Calibri" w:eastAsia="Times New Roman" w:hAnsi="Calibri" w:cs="Calibri"/>
                <w:u w:val="single"/>
              </w:rPr>
            </w:pPr>
            <w:hyperlink r:id="rId72" w:tgtFrame="_parent" w:history="1">
              <w:r w:rsidR="008E7974" w:rsidRPr="00D975DC">
                <w:rPr>
                  <w:rFonts w:ascii="Calibri" w:hAnsi="Calibri"/>
                  <w:u w:val="single"/>
                </w:rPr>
                <w:t>10675</w:t>
              </w:r>
            </w:hyperlink>
          </w:p>
        </w:tc>
        <w:tc>
          <w:tcPr>
            <w:tcW w:w="0" w:type="dxa"/>
            <w:vAlign w:val="center"/>
          </w:tcPr>
          <w:p w14:paraId="42C81CBC" w14:textId="77777777" w:rsidR="00AD5960" w:rsidRPr="00D975DC" w:rsidRDefault="00AD5960" w:rsidP="00B62172">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rPr>
            </w:pPr>
            <w:r w:rsidRPr="00D975DC">
              <w:rPr>
                <w:rFonts w:ascii="Calibri" w:hAnsi="Calibri"/>
              </w:rPr>
              <w:t>CI</w:t>
            </w:r>
          </w:p>
        </w:tc>
        <w:tc>
          <w:tcPr>
            <w:tcW w:w="1803" w:type="dxa"/>
            <w:noWrap/>
            <w:vAlign w:val="center"/>
            <w:hideMark/>
          </w:tcPr>
          <w:p w14:paraId="12032939" w14:textId="77777777" w:rsidR="00AD5960" w:rsidRPr="00D975DC" w:rsidRDefault="00AD5960" w:rsidP="00B62172">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rPr>
            </w:pPr>
            <w:proofErr w:type="spellStart"/>
            <w:r w:rsidRPr="00D975DC">
              <w:rPr>
                <w:rFonts w:ascii="Calibri" w:hAnsi="Calibri"/>
              </w:rPr>
              <w:t>Fiji</w:t>
            </w:r>
            <w:proofErr w:type="spellEnd"/>
          </w:p>
        </w:tc>
        <w:tc>
          <w:tcPr>
            <w:tcW w:w="5670" w:type="dxa"/>
            <w:noWrap/>
            <w:vAlign w:val="center"/>
            <w:hideMark/>
          </w:tcPr>
          <w:p w14:paraId="1E5129C7" w14:textId="77777777" w:rsidR="00AD5960" w:rsidRPr="007F1B5B" w:rsidRDefault="00AD5960" w:rsidP="00B62172">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lang w:val="en-US"/>
              </w:rPr>
            </w:pPr>
            <w:r w:rsidRPr="007F1B5B">
              <w:rPr>
                <w:rFonts w:ascii="Calibri" w:hAnsi="Calibri"/>
                <w:lang w:val="en-US"/>
              </w:rPr>
              <w:t>Safeguarding Marine &amp; Terrestrial Biodiversity in Fiji (SAMBIO)</w:t>
            </w:r>
          </w:p>
        </w:tc>
        <w:tc>
          <w:tcPr>
            <w:tcW w:w="0" w:type="dxa"/>
            <w:noWrap/>
            <w:vAlign w:val="center"/>
            <w:hideMark/>
          </w:tcPr>
          <w:p w14:paraId="2ABC885E" w14:textId="77777777" w:rsidR="00AD5960" w:rsidRPr="00D975DC" w:rsidRDefault="00AD5960" w:rsidP="00065B33">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rPr>
            </w:pPr>
            <w:r w:rsidRPr="00D975DC">
              <w:rPr>
                <w:rFonts w:ascii="Calibri" w:hAnsi="Calibri"/>
              </w:rPr>
              <w:t>7.26</w:t>
            </w:r>
          </w:p>
        </w:tc>
        <w:tc>
          <w:tcPr>
            <w:tcW w:w="0" w:type="dxa"/>
            <w:noWrap/>
            <w:vAlign w:val="center"/>
            <w:hideMark/>
          </w:tcPr>
          <w:p w14:paraId="1DC84628" w14:textId="77777777" w:rsidR="00AD5960" w:rsidRPr="00D975DC" w:rsidRDefault="00AD5960" w:rsidP="00065B33">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rPr>
            </w:pPr>
            <w:r w:rsidRPr="00D975DC">
              <w:rPr>
                <w:rFonts w:ascii="Calibri" w:hAnsi="Calibri"/>
              </w:rPr>
              <w:t>33.75</w:t>
            </w:r>
          </w:p>
        </w:tc>
        <w:tc>
          <w:tcPr>
            <w:tcW w:w="0" w:type="dxa"/>
            <w:noWrap/>
            <w:vAlign w:val="center"/>
            <w:hideMark/>
          </w:tcPr>
          <w:p w14:paraId="2738355D" w14:textId="77777777" w:rsidR="00AD5960" w:rsidRPr="00D975DC" w:rsidRDefault="00AD5960" w:rsidP="00065B33">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rPr>
            </w:pPr>
            <w:r w:rsidRPr="00D975DC">
              <w:rPr>
                <w:rFonts w:ascii="Calibri" w:hAnsi="Calibri"/>
              </w:rPr>
              <w:t>41.86</w:t>
            </w:r>
          </w:p>
        </w:tc>
      </w:tr>
      <w:tr w:rsidR="00D975DC" w:rsidRPr="00D975DC" w14:paraId="66CFC924" w14:textId="77777777" w:rsidTr="00B62172">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0" w:type="dxa"/>
            <w:noWrap/>
            <w:vAlign w:val="center"/>
            <w:hideMark/>
          </w:tcPr>
          <w:p w14:paraId="40690B49" w14:textId="77777777" w:rsidR="00AD5960" w:rsidRPr="00D975DC" w:rsidRDefault="00567E71" w:rsidP="00B62172">
            <w:pPr>
              <w:rPr>
                <w:rFonts w:ascii="Calibri" w:eastAsia="Times New Roman" w:hAnsi="Calibri" w:cs="Calibri"/>
                <w:u w:val="single"/>
              </w:rPr>
            </w:pPr>
            <w:hyperlink r:id="rId73" w:tgtFrame="_parent" w:history="1">
              <w:r w:rsidR="008E7974" w:rsidRPr="00D975DC">
                <w:rPr>
                  <w:rFonts w:ascii="Calibri" w:hAnsi="Calibri"/>
                  <w:u w:val="single"/>
                </w:rPr>
                <w:t>10677</w:t>
              </w:r>
            </w:hyperlink>
          </w:p>
        </w:tc>
        <w:tc>
          <w:tcPr>
            <w:tcW w:w="0" w:type="dxa"/>
            <w:vAlign w:val="center"/>
          </w:tcPr>
          <w:p w14:paraId="18E2B56E" w14:textId="77777777" w:rsidR="00AD5960" w:rsidRPr="00D975DC" w:rsidRDefault="00AD5960" w:rsidP="00B62172">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rPr>
            </w:pPr>
            <w:r w:rsidRPr="00D975DC">
              <w:rPr>
                <w:rFonts w:ascii="Calibri" w:hAnsi="Calibri"/>
              </w:rPr>
              <w:t>UNEP</w:t>
            </w:r>
          </w:p>
        </w:tc>
        <w:tc>
          <w:tcPr>
            <w:tcW w:w="1803" w:type="dxa"/>
            <w:noWrap/>
            <w:vAlign w:val="center"/>
            <w:hideMark/>
          </w:tcPr>
          <w:p w14:paraId="4C57027E" w14:textId="77777777" w:rsidR="00AD5960" w:rsidRPr="00D975DC" w:rsidRDefault="00AD5960" w:rsidP="00B62172">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rPr>
            </w:pPr>
            <w:r w:rsidRPr="00D975DC">
              <w:rPr>
                <w:rFonts w:ascii="Calibri" w:hAnsi="Calibri"/>
              </w:rPr>
              <w:t>Gambia</w:t>
            </w:r>
          </w:p>
        </w:tc>
        <w:tc>
          <w:tcPr>
            <w:tcW w:w="5670" w:type="dxa"/>
            <w:noWrap/>
            <w:vAlign w:val="center"/>
            <w:hideMark/>
          </w:tcPr>
          <w:p w14:paraId="41078B31" w14:textId="77777777" w:rsidR="00AD5960" w:rsidRPr="007F1B5B" w:rsidRDefault="00AD5960" w:rsidP="00B62172">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lang w:val="en-US"/>
              </w:rPr>
            </w:pPr>
            <w:r w:rsidRPr="007F1B5B">
              <w:rPr>
                <w:rFonts w:ascii="Calibri" w:hAnsi="Calibri"/>
                <w:lang w:val="en-US"/>
              </w:rPr>
              <w:t xml:space="preserve">Effective Implementation of Access and Benefit Sharing of the Nagoya Protocol and Integration into Planned co-management Arrangements in the </w:t>
            </w:r>
            <w:proofErr w:type="spellStart"/>
            <w:r w:rsidRPr="007F1B5B">
              <w:rPr>
                <w:rFonts w:ascii="Calibri" w:hAnsi="Calibri"/>
                <w:lang w:val="en-US"/>
              </w:rPr>
              <w:t>Nyambai</w:t>
            </w:r>
            <w:proofErr w:type="spellEnd"/>
            <w:r w:rsidRPr="007F1B5B">
              <w:rPr>
                <w:rFonts w:ascii="Calibri" w:hAnsi="Calibri"/>
                <w:lang w:val="en-US"/>
              </w:rPr>
              <w:t xml:space="preserve"> Forest Park of The Gambia</w:t>
            </w:r>
          </w:p>
        </w:tc>
        <w:tc>
          <w:tcPr>
            <w:tcW w:w="0" w:type="dxa"/>
            <w:noWrap/>
            <w:vAlign w:val="center"/>
            <w:hideMark/>
          </w:tcPr>
          <w:p w14:paraId="5973B476" w14:textId="77777777" w:rsidR="00AD5960" w:rsidRPr="00D975DC" w:rsidRDefault="00AD5960" w:rsidP="00065B33">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rPr>
            </w:pPr>
            <w:r w:rsidRPr="00D975DC">
              <w:rPr>
                <w:rFonts w:ascii="Calibri" w:hAnsi="Calibri"/>
              </w:rPr>
              <w:t>3.07</w:t>
            </w:r>
          </w:p>
        </w:tc>
        <w:tc>
          <w:tcPr>
            <w:tcW w:w="0" w:type="dxa"/>
            <w:noWrap/>
            <w:vAlign w:val="center"/>
            <w:hideMark/>
          </w:tcPr>
          <w:p w14:paraId="46DEEEA7" w14:textId="77777777" w:rsidR="00AD5960" w:rsidRPr="00D975DC" w:rsidRDefault="00AD5960" w:rsidP="00065B33">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rPr>
            </w:pPr>
            <w:r w:rsidRPr="00D975DC">
              <w:rPr>
                <w:rFonts w:ascii="Calibri" w:hAnsi="Calibri"/>
              </w:rPr>
              <w:t>13.45</w:t>
            </w:r>
          </w:p>
        </w:tc>
        <w:tc>
          <w:tcPr>
            <w:tcW w:w="0" w:type="dxa"/>
            <w:noWrap/>
            <w:vAlign w:val="center"/>
            <w:hideMark/>
          </w:tcPr>
          <w:p w14:paraId="71766A10" w14:textId="77777777" w:rsidR="00AD5960" w:rsidRPr="00D975DC" w:rsidRDefault="00AD5960" w:rsidP="00065B33">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rPr>
            </w:pPr>
            <w:r w:rsidRPr="00D975DC">
              <w:rPr>
                <w:rFonts w:ascii="Calibri" w:hAnsi="Calibri"/>
              </w:rPr>
              <w:t>16.95</w:t>
            </w:r>
          </w:p>
        </w:tc>
      </w:tr>
      <w:tr w:rsidR="00D975DC" w:rsidRPr="00D975DC" w14:paraId="2BCA30EC" w14:textId="77777777" w:rsidTr="00B62172">
        <w:trPr>
          <w:trHeight w:val="290"/>
        </w:trPr>
        <w:tc>
          <w:tcPr>
            <w:cnfStyle w:val="001000000000" w:firstRow="0" w:lastRow="0" w:firstColumn="1" w:lastColumn="0" w:oddVBand="0" w:evenVBand="0" w:oddHBand="0" w:evenHBand="0" w:firstRowFirstColumn="0" w:firstRowLastColumn="0" w:lastRowFirstColumn="0" w:lastRowLastColumn="0"/>
            <w:tcW w:w="0" w:type="dxa"/>
            <w:noWrap/>
            <w:vAlign w:val="center"/>
            <w:hideMark/>
          </w:tcPr>
          <w:p w14:paraId="4C64687B" w14:textId="77777777" w:rsidR="00AD5960" w:rsidRPr="00D975DC" w:rsidRDefault="00567E71" w:rsidP="00B62172">
            <w:pPr>
              <w:rPr>
                <w:rFonts w:ascii="Calibri" w:eastAsia="Times New Roman" w:hAnsi="Calibri" w:cs="Calibri"/>
                <w:u w:val="single"/>
              </w:rPr>
            </w:pPr>
            <w:hyperlink r:id="rId74" w:tgtFrame="_parent" w:history="1">
              <w:r w:rsidR="008E7974" w:rsidRPr="00D975DC">
                <w:rPr>
                  <w:rFonts w:ascii="Calibri" w:hAnsi="Calibri"/>
                  <w:u w:val="single"/>
                </w:rPr>
                <w:t>10684</w:t>
              </w:r>
            </w:hyperlink>
          </w:p>
        </w:tc>
        <w:tc>
          <w:tcPr>
            <w:tcW w:w="0" w:type="dxa"/>
            <w:vAlign w:val="center"/>
          </w:tcPr>
          <w:p w14:paraId="430920EF" w14:textId="77777777" w:rsidR="00AD5960" w:rsidRPr="00D975DC" w:rsidRDefault="00AD5960" w:rsidP="00B62172">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rPr>
            </w:pPr>
            <w:r w:rsidRPr="00D975DC">
              <w:rPr>
                <w:rFonts w:ascii="Calibri" w:hAnsi="Calibri"/>
              </w:rPr>
              <w:t>UNDP</w:t>
            </w:r>
          </w:p>
        </w:tc>
        <w:tc>
          <w:tcPr>
            <w:tcW w:w="1803" w:type="dxa"/>
            <w:noWrap/>
            <w:vAlign w:val="center"/>
            <w:hideMark/>
          </w:tcPr>
          <w:p w14:paraId="50413A07" w14:textId="77777777" w:rsidR="00AD5960" w:rsidRPr="00D975DC" w:rsidRDefault="00AD5960" w:rsidP="00B62172">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rPr>
            </w:pPr>
            <w:r w:rsidRPr="00D975DC">
              <w:rPr>
                <w:rFonts w:ascii="Calibri" w:hAnsi="Calibri"/>
              </w:rPr>
              <w:t>Haiti</w:t>
            </w:r>
          </w:p>
        </w:tc>
        <w:tc>
          <w:tcPr>
            <w:tcW w:w="5670" w:type="dxa"/>
            <w:noWrap/>
            <w:vAlign w:val="center"/>
            <w:hideMark/>
          </w:tcPr>
          <w:p w14:paraId="715C0A23" w14:textId="77777777" w:rsidR="00AD5960" w:rsidRPr="007F1B5B" w:rsidRDefault="00AD5960" w:rsidP="00B62172">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lang w:val="en-US"/>
              </w:rPr>
            </w:pPr>
            <w:r w:rsidRPr="007F1B5B">
              <w:rPr>
                <w:rFonts w:ascii="Calibri" w:hAnsi="Calibri"/>
                <w:lang w:val="en-US"/>
              </w:rPr>
              <w:t xml:space="preserve">Improving the flow of ecosystem services in </w:t>
            </w:r>
            <w:proofErr w:type="gramStart"/>
            <w:r w:rsidRPr="007F1B5B">
              <w:rPr>
                <w:rFonts w:ascii="Calibri" w:hAnsi="Calibri"/>
                <w:lang w:val="en-US"/>
              </w:rPr>
              <w:t>biologically-rich</w:t>
            </w:r>
            <w:proofErr w:type="gramEnd"/>
            <w:r w:rsidRPr="007F1B5B">
              <w:rPr>
                <w:rFonts w:ascii="Calibri" w:hAnsi="Calibri"/>
                <w:lang w:val="en-US"/>
              </w:rPr>
              <w:t xml:space="preserve"> watersheds of the Southern region of Haiti</w:t>
            </w:r>
          </w:p>
        </w:tc>
        <w:tc>
          <w:tcPr>
            <w:tcW w:w="0" w:type="dxa"/>
            <w:noWrap/>
            <w:vAlign w:val="center"/>
            <w:hideMark/>
          </w:tcPr>
          <w:p w14:paraId="72FDDA9F" w14:textId="77777777" w:rsidR="00AD5960" w:rsidRPr="00D975DC" w:rsidRDefault="00AD5960" w:rsidP="00065B33">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rPr>
            </w:pPr>
            <w:r w:rsidRPr="00D975DC">
              <w:rPr>
                <w:rFonts w:ascii="Calibri" w:hAnsi="Calibri"/>
              </w:rPr>
              <w:t>5.06</w:t>
            </w:r>
          </w:p>
        </w:tc>
        <w:tc>
          <w:tcPr>
            <w:tcW w:w="0" w:type="dxa"/>
            <w:noWrap/>
            <w:vAlign w:val="center"/>
            <w:hideMark/>
          </w:tcPr>
          <w:p w14:paraId="0FB8F3FC" w14:textId="77777777" w:rsidR="00AD5960" w:rsidRPr="00D975DC" w:rsidRDefault="00AD5960" w:rsidP="00065B33">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rPr>
            </w:pPr>
            <w:r w:rsidRPr="00D975DC">
              <w:rPr>
                <w:rFonts w:ascii="Calibri" w:hAnsi="Calibri"/>
              </w:rPr>
              <w:t>55.65</w:t>
            </w:r>
          </w:p>
        </w:tc>
        <w:tc>
          <w:tcPr>
            <w:tcW w:w="0" w:type="dxa"/>
            <w:noWrap/>
            <w:vAlign w:val="center"/>
            <w:hideMark/>
          </w:tcPr>
          <w:p w14:paraId="4574C584" w14:textId="77777777" w:rsidR="00AD5960" w:rsidRPr="00D975DC" w:rsidRDefault="00AD5960" w:rsidP="00065B33">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rPr>
            </w:pPr>
            <w:r w:rsidRPr="00D975DC">
              <w:rPr>
                <w:rFonts w:ascii="Calibri" w:hAnsi="Calibri"/>
              </w:rPr>
              <w:t>61.34</w:t>
            </w:r>
          </w:p>
        </w:tc>
      </w:tr>
      <w:tr w:rsidR="00D975DC" w:rsidRPr="00D975DC" w14:paraId="6F908D25" w14:textId="77777777" w:rsidTr="00B62172">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0" w:type="dxa"/>
            <w:noWrap/>
            <w:vAlign w:val="center"/>
            <w:hideMark/>
          </w:tcPr>
          <w:p w14:paraId="06C38AA8" w14:textId="77777777" w:rsidR="00AD5960" w:rsidRPr="00D975DC" w:rsidRDefault="00567E71" w:rsidP="00B62172">
            <w:pPr>
              <w:rPr>
                <w:rFonts w:ascii="Calibri" w:eastAsia="Times New Roman" w:hAnsi="Calibri" w:cs="Calibri"/>
                <w:u w:val="single"/>
              </w:rPr>
            </w:pPr>
            <w:hyperlink r:id="rId75" w:tgtFrame="_parent" w:history="1">
              <w:r w:rsidR="008E7974" w:rsidRPr="00D975DC">
                <w:rPr>
                  <w:rFonts w:ascii="Calibri" w:hAnsi="Calibri"/>
                  <w:u w:val="single"/>
                </w:rPr>
                <w:t>10689</w:t>
              </w:r>
            </w:hyperlink>
          </w:p>
        </w:tc>
        <w:tc>
          <w:tcPr>
            <w:tcW w:w="0" w:type="dxa"/>
            <w:vAlign w:val="center"/>
          </w:tcPr>
          <w:p w14:paraId="16AAF5FF" w14:textId="77777777" w:rsidR="00AD5960" w:rsidRPr="00D975DC" w:rsidRDefault="00AD5960" w:rsidP="00B62172">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rPr>
            </w:pPr>
            <w:r w:rsidRPr="00D975DC">
              <w:rPr>
                <w:rFonts w:ascii="Calibri" w:hAnsi="Calibri"/>
              </w:rPr>
              <w:t>UNDP</w:t>
            </w:r>
          </w:p>
        </w:tc>
        <w:tc>
          <w:tcPr>
            <w:tcW w:w="1803" w:type="dxa"/>
            <w:noWrap/>
            <w:vAlign w:val="center"/>
            <w:hideMark/>
          </w:tcPr>
          <w:p w14:paraId="37ABFC7F" w14:textId="77777777" w:rsidR="00AD5960" w:rsidRPr="00D975DC" w:rsidRDefault="00AD5960" w:rsidP="00B62172">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rPr>
            </w:pPr>
            <w:r w:rsidRPr="00D975DC">
              <w:rPr>
                <w:rFonts w:ascii="Calibri" w:hAnsi="Calibri"/>
              </w:rPr>
              <w:t>Mexico</w:t>
            </w:r>
          </w:p>
        </w:tc>
        <w:tc>
          <w:tcPr>
            <w:tcW w:w="5670" w:type="dxa"/>
            <w:noWrap/>
            <w:vAlign w:val="center"/>
            <w:hideMark/>
          </w:tcPr>
          <w:p w14:paraId="5C026B34" w14:textId="77777777" w:rsidR="00AD5960" w:rsidRPr="007F1B5B" w:rsidRDefault="00AD5960" w:rsidP="00B62172">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lang w:val="en-US"/>
              </w:rPr>
            </w:pPr>
            <w:r w:rsidRPr="007F1B5B">
              <w:rPr>
                <w:rFonts w:ascii="Calibri" w:hAnsi="Calibri"/>
                <w:lang w:val="en-US"/>
              </w:rPr>
              <w:t xml:space="preserve">Fostering sustainable, </w:t>
            </w:r>
            <w:proofErr w:type="gramStart"/>
            <w:r w:rsidRPr="007F1B5B">
              <w:rPr>
                <w:rFonts w:ascii="Calibri" w:hAnsi="Calibri"/>
                <w:lang w:val="en-US"/>
              </w:rPr>
              <w:t>legal</w:t>
            </w:r>
            <w:proofErr w:type="gramEnd"/>
            <w:r w:rsidRPr="007F1B5B">
              <w:rPr>
                <w:rFonts w:ascii="Calibri" w:hAnsi="Calibri"/>
                <w:lang w:val="en-US"/>
              </w:rPr>
              <w:t xml:space="preserve"> and traceable use and trade of wild native species in Mexico</w:t>
            </w:r>
          </w:p>
        </w:tc>
        <w:tc>
          <w:tcPr>
            <w:tcW w:w="0" w:type="dxa"/>
            <w:noWrap/>
            <w:vAlign w:val="center"/>
            <w:hideMark/>
          </w:tcPr>
          <w:p w14:paraId="63D78646" w14:textId="77777777" w:rsidR="00AD5960" w:rsidRPr="00D975DC" w:rsidRDefault="00AD5960" w:rsidP="00065B33">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rPr>
            </w:pPr>
            <w:r w:rsidRPr="00D975DC">
              <w:rPr>
                <w:rFonts w:ascii="Calibri" w:hAnsi="Calibri"/>
              </w:rPr>
              <w:t>9.79</w:t>
            </w:r>
          </w:p>
        </w:tc>
        <w:tc>
          <w:tcPr>
            <w:tcW w:w="0" w:type="dxa"/>
            <w:noWrap/>
            <w:vAlign w:val="center"/>
            <w:hideMark/>
          </w:tcPr>
          <w:p w14:paraId="5E472A35" w14:textId="77777777" w:rsidR="00AD5960" w:rsidRPr="00D975DC" w:rsidRDefault="00AD5960" w:rsidP="00065B33">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rPr>
            </w:pPr>
            <w:r w:rsidRPr="00D975DC">
              <w:rPr>
                <w:rFonts w:ascii="Calibri" w:hAnsi="Calibri"/>
              </w:rPr>
              <w:t>48.70</w:t>
            </w:r>
          </w:p>
        </w:tc>
        <w:tc>
          <w:tcPr>
            <w:tcW w:w="0" w:type="dxa"/>
            <w:noWrap/>
            <w:vAlign w:val="center"/>
            <w:hideMark/>
          </w:tcPr>
          <w:p w14:paraId="6B2B19FA" w14:textId="77777777" w:rsidR="00AD5960" w:rsidRPr="00D975DC" w:rsidRDefault="00AD5960" w:rsidP="00065B33">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rPr>
            </w:pPr>
            <w:r w:rsidRPr="00D975DC">
              <w:rPr>
                <w:rFonts w:ascii="Calibri" w:hAnsi="Calibri"/>
              </w:rPr>
              <w:t>59.67</w:t>
            </w:r>
          </w:p>
        </w:tc>
      </w:tr>
      <w:tr w:rsidR="00D975DC" w:rsidRPr="00D975DC" w14:paraId="74D3752A" w14:textId="77777777" w:rsidTr="00B62172">
        <w:trPr>
          <w:trHeight w:val="290"/>
        </w:trPr>
        <w:tc>
          <w:tcPr>
            <w:cnfStyle w:val="001000000000" w:firstRow="0" w:lastRow="0" w:firstColumn="1" w:lastColumn="0" w:oddVBand="0" w:evenVBand="0" w:oddHBand="0" w:evenHBand="0" w:firstRowFirstColumn="0" w:firstRowLastColumn="0" w:lastRowFirstColumn="0" w:lastRowLastColumn="0"/>
            <w:tcW w:w="0" w:type="dxa"/>
            <w:noWrap/>
            <w:vAlign w:val="center"/>
            <w:hideMark/>
          </w:tcPr>
          <w:p w14:paraId="1783B210" w14:textId="77777777" w:rsidR="00AD5960" w:rsidRPr="00D975DC" w:rsidRDefault="00567E71" w:rsidP="00B62172">
            <w:pPr>
              <w:rPr>
                <w:rFonts w:ascii="Calibri" w:eastAsia="Times New Roman" w:hAnsi="Calibri" w:cs="Calibri"/>
                <w:u w:val="single"/>
              </w:rPr>
            </w:pPr>
            <w:hyperlink r:id="rId76" w:tgtFrame="_parent" w:history="1">
              <w:r w:rsidR="008E7974" w:rsidRPr="00D975DC">
                <w:rPr>
                  <w:rFonts w:ascii="Calibri" w:hAnsi="Calibri"/>
                  <w:u w:val="single"/>
                </w:rPr>
                <w:t>10690</w:t>
              </w:r>
            </w:hyperlink>
          </w:p>
        </w:tc>
        <w:tc>
          <w:tcPr>
            <w:tcW w:w="0" w:type="dxa"/>
            <w:vAlign w:val="center"/>
          </w:tcPr>
          <w:p w14:paraId="3252DFC3" w14:textId="77777777" w:rsidR="00AD5960" w:rsidRPr="00D975DC" w:rsidRDefault="00AD5960" w:rsidP="00B62172">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rPr>
            </w:pPr>
            <w:r w:rsidRPr="00D975DC">
              <w:rPr>
                <w:rFonts w:ascii="Calibri" w:hAnsi="Calibri"/>
              </w:rPr>
              <w:t>UNDP</w:t>
            </w:r>
          </w:p>
        </w:tc>
        <w:tc>
          <w:tcPr>
            <w:tcW w:w="1803" w:type="dxa"/>
            <w:noWrap/>
            <w:vAlign w:val="center"/>
            <w:hideMark/>
          </w:tcPr>
          <w:p w14:paraId="305F0E69" w14:textId="77777777" w:rsidR="00AD5960" w:rsidRPr="00D975DC" w:rsidRDefault="00AD5960" w:rsidP="00B62172">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rPr>
            </w:pPr>
            <w:r w:rsidRPr="00D975DC">
              <w:rPr>
                <w:rFonts w:ascii="Calibri" w:hAnsi="Calibri"/>
              </w:rPr>
              <w:t>Tanzania</w:t>
            </w:r>
          </w:p>
        </w:tc>
        <w:tc>
          <w:tcPr>
            <w:tcW w:w="5670" w:type="dxa"/>
            <w:noWrap/>
            <w:vAlign w:val="center"/>
            <w:hideMark/>
          </w:tcPr>
          <w:p w14:paraId="49B8B26D" w14:textId="77777777" w:rsidR="00AD5960" w:rsidRPr="007F1B5B" w:rsidRDefault="00AD5960" w:rsidP="00B62172">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lang w:val="en-US"/>
              </w:rPr>
            </w:pPr>
            <w:r w:rsidRPr="007F1B5B">
              <w:rPr>
                <w:rFonts w:ascii="Calibri" w:hAnsi="Calibri"/>
                <w:lang w:val="en-US"/>
              </w:rPr>
              <w:t>Building the resilience of forest biodiversity to the threats of climate change in Tanzania’s Nature Forest Reserves</w:t>
            </w:r>
          </w:p>
        </w:tc>
        <w:tc>
          <w:tcPr>
            <w:tcW w:w="0" w:type="dxa"/>
            <w:noWrap/>
            <w:vAlign w:val="center"/>
            <w:hideMark/>
          </w:tcPr>
          <w:p w14:paraId="4DA1E919" w14:textId="77777777" w:rsidR="00AD5960" w:rsidRPr="00D975DC" w:rsidRDefault="00AD5960" w:rsidP="00065B33">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rPr>
            </w:pPr>
            <w:r w:rsidRPr="00D975DC">
              <w:rPr>
                <w:rFonts w:ascii="Calibri" w:hAnsi="Calibri"/>
              </w:rPr>
              <w:t>4.84</w:t>
            </w:r>
          </w:p>
        </w:tc>
        <w:tc>
          <w:tcPr>
            <w:tcW w:w="0" w:type="dxa"/>
            <w:noWrap/>
            <w:vAlign w:val="center"/>
            <w:hideMark/>
          </w:tcPr>
          <w:p w14:paraId="57783454" w14:textId="77777777" w:rsidR="00AD5960" w:rsidRPr="00D975DC" w:rsidRDefault="00AD5960" w:rsidP="00065B33">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rPr>
            </w:pPr>
            <w:r w:rsidRPr="00D975DC">
              <w:rPr>
                <w:rFonts w:ascii="Calibri" w:hAnsi="Calibri"/>
              </w:rPr>
              <w:t>27.69</w:t>
            </w:r>
          </w:p>
        </w:tc>
        <w:tc>
          <w:tcPr>
            <w:tcW w:w="0" w:type="dxa"/>
            <w:noWrap/>
            <w:vAlign w:val="center"/>
            <w:hideMark/>
          </w:tcPr>
          <w:p w14:paraId="397C68F6" w14:textId="77777777" w:rsidR="00AD5960" w:rsidRPr="00D975DC" w:rsidRDefault="00AD5960" w:rsidP="00065B33">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rPr>
            </w:pPr>
            <w:r w:rsidRPr="00D975DC">
              <w:rPr>
                <w:rFonts w:ascii="Calibri" w:hAnsi="Calibri"/>
              </w:rPr>
              <w:t>33.13</w:t>
            </w:r>
          </w:p>
        </w:tc>
      </w:tr>
      <w:tr w:rsidR="00D975DC" w:rsidRPr="00D975DC" w14:paraId="10829E54" w14:textId="77777777" w:rsidTr="00B62172">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0" w:type="dxa"/>
            <w:noWrap/>
            <w:vAlign w:val="center"/>
            <w:hideMark/>
          </w:tcPr>
          <w:p w14:paraId="6F42B741" w14:textId="77777777" w:rsidR="00AD5960" w:rsidRPr="00D975DC" w:rsidRDefault="00567E71" w:rsidP="00B62172">
            <w:pPr>
              <w:rPr>
                <w:rFonts w:ascii="Calibri" w:eastAsia="Times New Roman" w:hAnsi="Calibri" w:cs="Calibri"/>
                <w:u w:val="single"/>
              </w:rPr>
            </w:pPr>
            <w:hyperlink r:id="rId77" w:tgtFrame="_parent" w:history="1">
              <w:r w:rsidR="008E7974" w:rsidRPr="00D975DC">
                <w:rPr>
                  <w:rFonts w:ascii="Calibri" w:hAnsi="Calibri"/>
                  <w:u w:val="single"/>
                </w:rPr>
                <w:t>10696</w:t>
              </w:r>
            </w:hyperlink>
          </w:p>
        </w:tc>
        <w:tc>
          <w:tcPr>
            <w:tcW w:w="0" w:type="dxa"/>
            <w:vAlign w:val="center"/>
          </w:tcPr>
          <w:p w14:paraId="6D7D2123" w14:textId="77777777" w:rsidR="00AD5960" w:rsidRPr="00D975DC" w:rsidRDefault="00AD5960" w:rsidP="00B62172">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rPr>
            </w:pPr>
            <w:r w:rsidRPr="00D975DC">
              <w:rPr>
                <w:rFonts w:ascii="Calibri" w:hAnsi="Calibri"/>
              </w:rPr>
              <w:t>UNEP</w:t>
            </w:r>
          </w:p>
        </w:tc>
        <w:tc>
          <w:tcPr>
            <w:tcW w:w="1803" w:type="dxa"/>
            <w:noWrap/>
            <w:vAlign w:val="center"/>
            <w:hideMark/>
          </w:tcPr>
          <w:p w14:paraId="746D2489" w14:textId="77777777" w:rsidR="00AD5960" w:rsidRPr="00D975DC" w:rsidRDefault="00AD5960" w:rsidP="00B62172">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rPr>
            </w:pPr>
            <w:r w:rsidRPr="00D975DC">
              <w:rPr>
                <w:rFonts w:ascii="Calibri" w:hAnsi="Calibri"/>
              </w:rPr>
              <w:t>Madagascar</w:t>
            </w:r>
          </w:p>
        </w:tc>
        <w:tc>
          <w:tcPr>
            <w:tcW w:w="5670" w:type="dxa"/>
            <w:noWrap/>
            <w:vAlign w:val="center"/>
            <w:hideMark/>
          </w:tcPr>
          <w:p w14:paraId="1A1FA078" w14:textId="77777777" w:rsidR="00AD5960" w:rsidRPr="007F1B5B" w:rsidRDefault="00AD5960" w:rsidP="00B62172">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lang w:val="en-US"/>
              </w:rPr>
            </w:pPr>
            <w:r w:rsidRPr="007F1B5B">
              <w:rPr>
                <w:rFonts w:ascii="Calibri" w:hAnsi="Calibri"/>
                <w:lang w:val="en-US"/>
              </w:rPr>
              <w:t xml:space="preserve">Inclusive conservation of sea turtles and seagrass habitats in the north and north-west of Madagascar </w:t>
            </w:r>
          </w:p>
        </w:tc>
        <w:tc>
          <w:tcPr>
            <w:tcW w:w="0" w:type="dxa"/>
            <w:noWrap/>
            <w:vAlign w:val="center"/>
            <w:hideMark/>
          </w:tcPr>
          <w:p w14:paraId="4A5BE972" w14:textId="77777777" w:rsidR="00AD5960" w:rsidRPr="00D975DC" w:rsidRDefault="00AD5960" w:rsidP="00065B33">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rPr>
            </w:pPr>
            <w:r w:rsidRPr="00D975DC">
              <w:rPr>
                <w:rFonts w:ascii="Calibri" w:hAnsi="Calibri"/>
              </w:rPr>
              <w:t>3.37</w:t>
            </w:r>
          </w:p>
        </w:tc>
        <w:tc>
          <w:tcPr>
            <w:tcW w:w="0" w:type="dxa"/>
            <w:noWrap/>
            <w:vAlign w:val="center"/>
            <w:hideMark/>
          </w:tcPr>
          <w:p w14:paraId="431789B0" w14:textId="77777777" w:rsidR="00AD5960" w:rsidRPr="00D975DC" w:rsidRDefault="00AD5960" w:rsidP="00065B33">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rPr>
            </w:pPr>
            <w:r w:rsidRPr="00D975DC">
              <w:rPr>
                <w:rFonts w:ascii="Calibri" w:hAnsi="Calibri"/>
              </w:rPr>
              <w:t>19.37</w:t>
            </w:r>
          </w:p>
        </w:tc>
        <w:tc>
          <w:tcPr>
            <w:tcW w:w="0" w:type="dxa"/>
            <w:noWrap/>
            <w:vAlign w:val="center"/>
            <w:hideMark/>
          </w:tcPr>
          <w:p w14:paraId="790A0584" w14:textId="77777777" w:rsidR="00AD5960" w:rsidRPr="00D975DC" w:rsidRDefault="00AD5960" w:rsidP="00065B33">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rPr>
            </w:pPr>
            <w:r w:rsidRPr="00D975DC">
              <w:rPr>
                <w:rFonts w:ascii="Calibri" w:hAnsi="Calibri"/>
              </w:rPr>
              <w:t>23.16</w:t>
            </w:r>
          </w:p>
        </w:tc>
      </w:tr>
      <w:tr w:rsidR="00D975DC" w:rsidRPr="00D975DC" w14:paraId="40C623D0" w14:textId="77777777" w:rsidTr="00B62172">
        <w:trPr>
          <w:trHeight w:val="290"/>
        </w:trPr>
        <w:tc>
          <w:tcPr>
            <w:cnfStyle w:val="001000000000" w:firstRow="0" w:lastRow="0" w:firstColumn="1" w:lastColumn="0" w:oddVBand="0" w:evenVBand="0" w:oddHBand="0" w:evenHBand="0" w:firstRowFirstColumn="0" w:firstRowLastColumn="0" w:lastRowFirstColumn="0" w:lastRowLastColumn="0"/>
            <w:tcW w:w="0" w:type="dxa"/>
            <w:noWrap/>
            <w:vAlign w:val="center"/>
            <w:hideMark/>
          </w:tcPr>
          <w:p w14:paraId="7E00BC47" w14:textId="77777777" w:rsidR="00AD5960" w:rsidRPr="00D975DC" w:rsidRDefault="00567E71" w:rsidP="00B62172">
            <w:pPr>
              <w:rPr>
                <w:rFonts w:ascii="Calibri" w:eastAsia="Times New Roman" w:hAnsi="Calibri" w:cs="Calibri"/>
                <w:u w:val="single"/>
              </w:rPr>
            </w:pPr>
            <w:hyperlink r:id="rId78" w:tgtFrame="_parent" w:history="1">
              <w:r w:rsidR="008E7974" w:rsidRPr="00D975DC">
                <w:rPr>
                  <w:rFonts w:ascii="Calibri" w:hAnsi="Calibri"/>
                  <w:u w:val="single"/>
                </w:rPr>
                <w:t>10701</w:t>
              </w:r>
            </w:hyperlink>
          </w:p>
        </w:tc>
        <w:tc>
          <w:tcPr>
            <w:tcW w:w="0" w:type="dxa"/>
            <w:vAlign w:val="center"/>
          </w:tcPr>
          <w:p w14:paraId="7D43DFBC" w14:textId="77777777" w:rsidR="00AD5960" w:rsidRPr="00D975DC" w:rsidRDefault="00AD5960" w:rsidP="00B62172">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rPr>
            </w:pPr>
            <w:r w:rsidRPr="00D975DC">
              <w:rPr>
                <w:rFonts w:ascii="Calibri" w:hAnsi="Calibri"/>
              </w:rPr>
              <w:t>UNDP</w:t>
            </w:r>
          </w:p>
        </w:tc>
        <w:tc>
          <w:tcPr>
            <w:tcW w:w="1803" w:type="dxa"/>
            <w:noWrap/>
            <w:vAlign w:val="center"/>
            <w:hideMark/>
          </w:tcPr>
          <w:p w14:paraId="2FEB1786" w14:textId="77777777" w:rsidR="00AD5960" w:rsidRPr="00D975DC" w:rsidRDefault="00AD5960" w:rsidP="00B62172">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rPr>
            </w:pPr>
            <w:r w:rsidRPr="00D975DC">
              <w:rPr>
                <w:rFonts w:ascii="Calibri" w:hAnsi="Calibri"/>
              </w:rPr>
              <w:t>Global (China)</w:t>
            </w:r>
          </w:p>
        </w:tc>
        <w:tc>
          <w:tcPr>
            <w:tcW w:w="5670" w:type="dxa"/>
            <w:noWrap/>
            <w:vAlign w:val="center"/>
            <w:hideMark/>
          </w:tcPr>
          <w:p w14:paraId="68F23CA1" w14:textId="77777777" w:rsidR="00AD5960" w:rsidRPr="007F1B5B" w:rsidRDefault="00AD5960" w:rsidP="00B62172">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lang w:val="en-US"/>
              </w:rPr>
            </w:pPr>
            <w:r w:rsidRPr="007F1B5B">
              <w:rPr>
                <w:rFonts w:ascii="Calibri" w:hAnsi="Calibri"/>
                <w:lang w:val="en-US"/>
              </w:rPr>
              <w:t>Transformational wildlife conservation management in China</w:t>
            </w:r>
          </w:p>
        </w:tc>
        <w:tc>
          <w:tcPr>
            <w:tcW w:w="0" w:type="dxa"/>
            <w:noWrap/>
            <w:vAlign w:val="center"/>
            <w:hideMark/>
          </w:tcPr>
          <w:p w14:paraId="300CDB3C" w14:textId="77777777" w:rsidR="00AD5960" w:rsidRPr="00D975DC" w:rsidRDefault="00AD5960" w:rsidP="00065B33">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rPr>
            </w:pPr>
            <w:r w:rsidRPr="00D975DC">
              <w:rPr>
                <w:rFonts w:ascii="Calibri" w:hAnsi="Calibri"/>
              </w:rPr>
              <w:t>5.79</w:t>
            </w:r>
          </w:p>
        </w:tc>
        <w:tc>
          <w:tcPr>
            <w:tcW w:w="0" w:type="dxa"/>
            <w:noWrap/>
            <w:vAlign w:val="center"/>
            <w:hideMark/>
          </w:tcPr>
          <w:p w14:paraId="7843521A" w14:textId="77777777" w:rsidR="00AD5960" w:rsidRPr="00D975DC" w:rsidRDefault="00AD5960" w:rsidP="00065B33">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rPr>
            </w:pPr>
            <w:r w:rsidRPr="00D975DC">
              <w:rPr>
                <w:rFonts w:ascii="Calibri" w:hAnsi="Calibri"/>
              </w:rPr>
              <w:t>51.16</w:t>
            </w:r>
          </w:p>
        </w:tc>
        <w:tc>
          <w:tcPr>
            <w:tcW w:w="0" w:type="dxa"/>
            <w:noWrap/>
            <w:vAlign w:val="center"/>
            <w:hideMark/>
          </w:tcPr>
          <w:p w14:paraId="49B1B052" w14:textId="77777777" w:rsidR="00AD5960" w:rsidRPr="00D975DC" w:rsidRDefault="00AD5960" w:rsidP="00065B33">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rPr>
            </w:pPr>
            <w:r w:rsidRPr="00D975DC">
              <w:rPr>
                <w:rFonts w:ascii="Calibri" w:hAnsi="Calibri"/>
              </w:rPr>
              <w:t>57.64</w:t>
            </w:r>
          </w:p>
        </w:tc>
      </w:tr>
      <w:tr w:rsidR="00D975DC" w:rsidRPr="00D975DC" w14:paraId="2B87D903" w14:textId="77777777" w:rsidTr="00B62172">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0" w:type="dxa"/>
            <w:noWrap/>
            <w:vAlign w:val="center"/>
            <w:hideMark/>
          </w:tcPr>
          <w:p w14:paraId="0C58BD3B" w14:textId="77777777" w:rsidR="00AD5960" w:rsidRPr="00D975DC" w:rsidRDefault="00567E71" w:rsidP="00B62172">
            <w:pPr>
              <w:rPr>
                <w:rFonts w:ascii="Calibri" w:eastAsia="Times New Roman" w:hAnsi="Calibri" w:cs="Calibri"/>
                <w:u w:val="single"/>
              </w:rPr>
            </w:pPr>
            <w:hyperlink r:id="rId79" w:tgtFrame="_parent" w:history="1">
              <w:r w:rsidR="008E7974" w:rsidRPr="00D975DC">
                <w:rPr>
                  <w:rFonts w:ascii="Calibri" w:hAnsi="Calibri"/>
                  <w:u w:val="single"/>
                </w:rPr>
                <w:t>10705</w:t>
              </w:r>
            </w:hyperlink>
          </w:p>
        </w:tc>
        <w:tc>
          <w:tcPr>
            <w:tcW w:w="0" w:type="dxa"/>
            <w:vAlign w:val="center"/>
          </w:tcPr>
          <w:p w14:paraId="43602BAB" w14:textId="77777777" w:rsidR="00AD5960" w:rsidRPr="00D975DC" w:rsidRDefault="00AD5960" w:rsidP="00B62172">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rPr>
            </w:pPr>
            <w:r w:rsidRPr="00D975DC">
              <w:rPr>
                <w:rFonts w:ascii="Calibri" w:hAnsi="Calibri"/>
              </w:rPr>
              <w:t>FAO</w:t>
            </w:r>
          </w:p>
        </w:tc>
        <w:tc>
          <w:tcPr>
            <w:tcW w:w="1803" w:type="dxa"/>
            <w:noWrap/>
            <w:vAlign w:val="center"/>
            <w:hideMark/>
          </w:tcPr>
          <w:p w14:paraId="5B78118A" w14:textId="77777777" w:rsidR="00AD5960" w:rsidRPr="00D975DC" w:rsidRDefault="00AD5960" w:rsidP="00B62172">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rPr>
            </w:pPr>
            <w:r w:rsidRPr="00D975DC">
              <w:rPr>
                <w:rFonts w:ascii="Calibri" w:hAnsi="Calibri"/>
              </w:rPr>
              <w:t>Indonesia</w:t>
            </w:r>
          </w:p>
        </w:tc>
        <w:tc>
          <w:tcPr>
            <w:tcW w:w="5670" w:type="dxa"/>
            <w:noWrap/>
            <w:vAlign w:val="center"/>
            <w:hideMark/>
          </w:tcPr>
          <w:p w14:paraId="2845D3D8" w14:textId="77777777" w:rsidR="00AD5960" w:rsidRPr="007F1B5B" w:rsidRDefault="00AD5960" w:rsidP="00B62172">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lang w:val="en-US"/>
              </w:rPr>
            </w:pPr>
            <w:r w:rsidRPr="007F1B5B">
              <w:rPr>
                <w:rFonts w:ascii="Calibri" w:hAnsi="Calibri"/>
                <w:lang w:val="en-US"/>
              </w:rPr>
              <w:t>Strengthening Capacities for Prevention, Control and Management of Invasive Alien Species (SMIAS) in Indonesia</w:t>
            </w:r>
          </w:p>
        </w:tc>
        <w:tc>
          <w:tcPr>
            <w:tcW w:w="0" w:type="dxa"/>
            <w:noWrap/>
            <w:vAlign w:val="center"/>
            <w:hideMark/>
          </w:tcPr>
          <w:p w14:paraId="19DCD0D9" w14:textId="77777777" w:rsidR="00AD5960" w:rsidRPr="00D975DC" w:rsidRDefault="00AD5960" w:rsidP="00065B33">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rPr>
            </w:pPr>
            <w:r w:rsidRPr="00D975DC">
              <w:rPr>
                <w:rFonts w:ascii="Calibri" w:hAnsi="Calibri"/>
              </w:rPr>
              <w:t>4.42</w:t>
            </w:r>
          </w:p>
        </w:tc>
        <w:tc>
          <w:tcPr>
            <w:tcW w:w="0" w:type="dxa"/>
            <w:noWrap/>
            <w:vAlign w:val="center"/>
            <w:hideMark/>
          </w:tcPr>
          <w:p w14:paraId="4744E455" w14:textId="77777777" w:rsidR="00AD5960" w:rsidRPr="00D975DC" w:rsidRDefault="00AD5960" w:rsidP="00065B33">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rPr>
            </w:pPr>
            <w:r w:rsidRPr="00D975DC">
              <w:rPr>
                <w:rFonts w:ascii="Calibri" w:hAnsi="Calibri"/>
              </w:rPr>
              <w:t>36.23</w:t>
            </w:r>
          </w:p>
        </w:tc>
        <w:tc>
          <w:tcPr>
            <w:tcW w:w="0" w:type="dxa"/>
            <w:noWrap/>
            <w:vAlign w:val="center"/>
            <w:hideMark/>
          </w:tcPr>
          <w:p w14:paraId="38F86001" w14:textId="77777777" w:rsidR="00AD5960" w:rsidRPr="00D975DC" w:rsidRDefault="00AD5960" w:rsidP="00065B33">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rPr>
            </w:pPr>
            <w:r w:rsidRPr="00D975DC">
              <w:rPr>
                <w:rFonts w:ascii="Calibri" w:hAnsi="Calibri"/>
              </w:rPr>
              <w:t>41.22</w:t>
            </w:r>
          </w:p>
        </w:tc>
      </w:tr>
      <w:tr w:rsidR="00D975DC" w:rsidRPr="00D975DC" w14:paraId="0EE8788A" w14:textId="77777777" w:rsidTr="00B62172">
        <w:trPr>
          <w:trHeight w:val="290"/>
        </w:trPr>
        <w:tc>
          <w:tcPr>
            <w:cnfStyle w:val="001000000000" w:firstRow="0" w:lastRow="0" w:firstColumn="1" w:lastColumn="0" w:oddVBand="0" w:evenVBand="0" w:oddHBand="0" w:evenHBand="0" w:firstRowFirstColumn="0" w:firstRowLastColumn="0" w:lastRowFirstColumn="0" w:lastRowLastColumn="0"/>
            <w:tcW w:w="0" w:type="dxa"/>
            <w:noWrap/>
            <w:vAlign w:val="center"/>
            <w:hideMark/>
          </w:tcPr>
          <w:p w14:paraId="159D08FB" w14:textId="77777777" w:rsidR="00AD5960" w:rsidRPr="00D975DC" w:rsidRDefault="00567E71" w:rsidP="00B62172">
            <w:pPr>
              <w:rPr>
                <w:rFonts w:ascii="Calibri" w:eastAsia="Times New Roman" w:hAnsi="Calibri" w:cs="Calibri"/>
                <w:u w:val="single"/>
              </w:rPr>
            </w:pPr>
            <w:hyperlink r:id="rId80" w:tgtFrame="_parent" w:history="1">
              <w:r w:rsidR="008E7974" w:rsidRPr="00D975DC">
                <w:rPr>
                  <w:rFonts w:ascii="Calibri" w:hAnsi="Calibri"/>
                  <w:u w:val="single"/>
                </w:rPr>
                <w:t>10706</w:t>
              </w:r>
            </w:hyperlink>
          </w:p>
        </w:tc>
        <w:tc>
          <w:tcPr>
            <w:tcW w:w="0" w:type="dxa"/>
            <w:vAlign w:val="center"/>
          </w:tcPr>
          <w:p w14:paraId="446E4433" w14:textId="77777777" w:rsidR="00AD5960" w:rsidRPr="00D975DC" w:rsidRDefault="00AD5960" w:rsidP="00B62172">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rPr>
            </w:pPr>
            <w:r w:rsidRPr="00D975DC">
              <w:rPr>
                <w:rFonts w:ascii="Calibri" w:hAnsi="Calibri"/>
              </w:rPr>
              <w:t>FAO</w:t>
            </w:r>
          </w:p>
        </w:tc>
        <w:tc>
          <w:tcPr>
            <w:tcW w:w="1803" w:type="dxa"/>
            <w:noWrap/>
            <w:vAlign w:val="center"/>
            <w:hideMark/>
          </w:tcPr>
          <w:p w14:paraId="553B2926" w14:textId="77777777" w:rsidR="00AD5960" w:rsidRPr="00D975DC" w:rsidRDefault="00AD5960" w:rsidP="00B62172">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rPr>
            </w:pPr>
            <w:r w:rsidRPr="00D975DC">
              <w:rPr>
                <w:rFonts w:ascii="Calibri" w:hAnsi="Calibri"/>
              </w:rPr>
              <w:t>Brazil</w:t>
            </w:r>
          </w:p>
        </w:tc>
        <w:tc>
          <w:tcPr>
            <w:tcW w:w="5670" w:type="dxa"/>
            <w:noWrap/>
            <w:vAlign w:val="center"/>
            <w:hideMark/>
          </w:tcPr>
          <w:p w14:paraId="59A681BA" w14:textId="77777777" w:rsidR="00AD5960" w:rsidRPr="007F1B5B" w:rsidRDefault="00AD5960" w:rsidP="00B62172">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lang w:val="en-US"/>
              </w:rPr>
            </w:pPr>
            <w:r w:rsidRPr="007F1B5B">
              <w:rPr>
                <w:rFonts w:ascii="Calibri" w:hAnsi="Calibri"/>
                <w:lang w:val="en-US"/>
              </w:rPr>
              <w:t xml:space="preserve">Strengthening participatory natural resource management processes for sustainable economic development, conservation of biodiversity and maintenance of carbon stocks in Amazon Wetlands. </w:t>
            </w:r>
          </w:p>
        </w:tc>
        <w:tc>
          <w:tcPr>
            <w:tcW w:w="0" w:type="dxa"/>
            <w:noWrap/>
            <w:vAlign w:val="center"/>
            <w:hideMark/>
          </w:tcPr>
          <w:p w14:paraId="63CB9E20" w14:textId="77777777" w:rsidR="00AD5960" w:rsidRPr="00D975DC" w:rsidRDefault="00AD5960" w:rsidP="00065B33">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rPr>
            </w:pPr>
            <w:r w:rsidRPr="00D975DC">
              <w:rPr>
                <w:rFonts w:ascii="Calibri" w:hAnsi="Calibri"/>
              </w:rPr>
              <w:t>3.41</w:t>
            </w:r>
          </w:p>
        </w:tc>
        <w:tc>
          <w:tcPr>
            <w:tcW w:w="0" w:type="dxa"/>
            <w:noWrap/>
            <w:vAlign w:val="center"/>
            <w:hideMark/>
          </w:tcPr>
          <w:p w14:paraId="157E1E80" w14:textId="77777777" w:rsidR="00AD5960" w:rsidRPr="00D975DC" w:rsidRDefault="00AD5960" w:rsidP="00065B33">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rPr>
            </w:pPr>
            <w:r w:rsidRPr="00D975DC">
              <w:rPr>
                <w:rFonts w:ascii="Calibri" w:hAnsi="Calibri"/>
              </w:rPr>
              <w:t>31.30</w:t>
            </w:r>
          </w:p>
        </w:tc>
        <w:tc>
          <w:tcPr>
            <w:tcW w:w="0" w:type="dxa"/>
            <w:noWrap/>
            <w:vAlign w:val="center"/>
            <w:hideMark/>
          </w:tcPr>
          <w:p w14:paraId="2264C50E" w14:textId="77777777" w:rsidR="00AD5960" w:rsidRPr="00D975DC" w:rsidRDefault="00AD5960" w:rsidP="00065B33">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rPr>
            </w:pPr>
            <w:r w:rsidRPr="00D975DC">
              <w:rPr>
                <w:rFonts w:ascii="Calibri" w:hAnsi="Calibri"/>
              </w:rPr>
              <w:t>35.19</w:t>
            </w:r>
          </w:p>
        </w:tc>
      </w:tr>
      <w:tr w:rsidR="00D975DC" w:rsidRPr="00D975DC" w14:paraId="16D24335" w14:textId="77777777" w:rsidTr="00B62172">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0" w:type="dxa"/>
            <w:noWrap/>
            <w:vAlign w:val="center"/>
            <w:hideMark/>
          </w:tcPr>
          <w:p w14:paraId="0765006E" w14:textId="77777777" w:rsidR="00AD5960" w:rsidRPr="00D975DC" w:rsidRDefault="00567E71" w:rsidP="00B62172">
            <w:pPr>
              <w:rPr>
                <w:rFonts w:ascii="Calibri" w:eastAsia="Times New Roman" w:hAnsi="Calibri" w:cs="Calibri"/>
                <w:u w:val="single"/>
              </w:rPr>
            </w:pPr>
            <w:hyperlink r:id="rId81" w:tgtFrame="_parent" w:history="1">
              <w:r w:rsidR="008E7974" w:rsidRPr="00D975DC">
                <w:rPr>
                  <w:rFonts w:ascii="Calibri" w:hAnsi="Calibri"/>
                  <w:u w:val="single"/>
                </w:rPr>
                <w:t>10709</w:t>
              </w:r>
            </w:hyperlink>
          </w:p>
        </w:tc>
        <w:tc>
          <w:tcPr>
            <w:tcW w:w="0" w:type="dxa"/>
            <w:vAlign w:val="center"/>
          </w:tcPr>
          <w:p w14:paraId="48CE3B93" w14:textId="77777777" w:rsidR="00AD5960" w:rsidRPr="00D975DC" w:rsidRDefault="00AD5960" w:rsidP="00B62172">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rPr>
            </w:pPr>
            <w:r w:rsidRPr="00D975DC">
              <w:rPr>
                <w:rFonts w:ascii="Calibri" w:hAnsi="Calibri"/>
              </w:rPr>
              <w:t>World Bank</w:t>
            </w:r>
          </w:p>
        </w:tc>
        <w:tc>
          <w:tcPr>
            <w:tcW w:w="1803" w:type="dxa"/>
            <w:noWrap/>
            <w:vAlign w:val="center"/>
            <w:hideMark/>
          </w:tcPr>
          <w:p w14:paraId="2AD05869" w14:textId="77777777" w:rsidR="00AD5960" w:rsidRPr="00D975DC" w:rsidRDefault="00AD5960" w:rsidP="00B62172">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rPr>
            </w:pPr>
            <w:proofErr w:type="spellStart"/>
            <w:r w:rsidRPr="00D975DC">
              <w:rPr>
                <w:rFonts w:ascii="Calibri" w:hAnsi="Calibri"/>
              </w:rPr>
              <w:t>Panama</w:t>
            </w:r>
            <w:proofErr w:type="spellEnd"/>
          </w:p>
        </w:tc>
        <w:tc>
          <w:tcPr>
            <w:tcW w:w="5670" w:type="dxa"/>
            <w:noWrap/>
            <w:vAlign w:val="center"/>
            <w:hideMark/>
          </w:tcPr>
          <w:p w14:paraId="15DC7E1A" w14:textId="77777777" w:rsidR="00AD5960" w:rsidRPr="007F1B5B" w:rsidRDefault="00AD5960" w:rsidP="00B62172">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lang w:val="en-US"/>
              </w:rPr>
            </w:pPr>
            <w:r w:rsidRPr="007F1B5B">
              <w:rPr>
                <w:rFonts w:ascii="Calibri" w:hAnsi="Calibri"/>
                <w:lang w:val="en-US"/>
              </w:rPr>
              <w:t xml:space="preserve">Panama Sustainable Rural Development </w:t>
            </w:r>
            <w:proofErr w:type="gramStart"/>
            <w:r w:rsidRPr="007F1B5B">
              <w:rPr>
                <w:rFonts w:ascii="Calibri" w:hAnsi="Calibri"/>
                <w:lang w:val="en-US"/>
              </w:rPr>
              <w:t>And</w:t>
            </w:r>
            <w:proofErr w:type="gramEnd"/>
            <w:r w:rsidRPr="007F1B5B">
              <w:rPr>
                <w:rFonts w:ascii="Calibri" w:hAnsi="Calibri"/>
                <w:lang w:val="en-US"/>
              </w:rPr>
              <w:t xml:space="preserve"> Biodiversity Conservation Project</w:t>
            </w:r>
          </w:p>
        </w:tc>
        <w:tc>
          <w:tcPr>
            <w:tcW w:w="0" w:type="dxa"/>
            <w:noWrap/>
            <w:vAlign w:val="center"/>
            <w:hideMark/>
          </w:tcPr>
          <w:p w14:paraId="46DE69A3" w14:textId="77777777" w:rsidR="00AD5960" w:rsidRPr="00D975DC" w:rsidRDefault="00AD5960" w:rsidP="00065B33">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rPr>
            </w:pPr>
            <w:r w:rsidRPr="00D975DC">
              <w:rPr>
                <w:rFonts w:ascii="Calibri" w:hAnsi="Calibri"/>
              </w:rPr>
              <w:t>3.51</w:t>
            </w:r>
          </w:p>
        </w:tc>
        <w:tc>
          <w:tcPr>
            <w:tcW w:w="0" w:type="dxa"/>
            <w:noWrap/>
            <w:vAlign w:val="center"/>
            <w:hideMark/>
          </w:tcPr>
          <w:p w14:paraId="5D8762E9" w14:textId="77777777" w:rsidR="00AD5960" w:rsidRPr="00D975DC" w:rsidRDefault="00AD5960" w:rsidP="00065B33">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rPr>
            </w:pPr>
            <w:r w:rsidRPr="00D975DC">
              <w:rPr>
                <w:rFonts w:ascii="Calibri" w:hAnsi="Calibri"/>
              </w:rPr>
              <w:t>21.00</w:t>
            </w:r>
          </w:p>
        </w:tc>
        <w:tc>
          <w:tcPr>
            <w:tcW w:w="0" w:type="dxa"/>
            <w:noWrap/>
            <w:vAlign w:val="center"/>
            <w:hideMark/>
          </w:tcPr>
          <w:p w14:paraId="2DEA7689" w14:textId="77777777" w:rsidR="00AD5960" w:rsidRPr="00D975DC" w:rsidRDefault="00AD5960" w:rsidP="00065B33">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rPr>
            </w:pPr>
            <w:r w:rsidRPr="00D975DC">
              <w:rPr>
                <w:rFonts w:ascii="Calibri" w:hAnsi="Calibri"/>
              </w:rPr>
              <w:t>24.84</w:t>
            </w:r>
          </w:p>
        </w:tc>
      </w:tr>
      <w:tr w:rsidR="00D975DC" w:rsidRPr="00D975DC" w14:paraId="1D244F9D" w14:textId="77777777" w:rsidTr="00B62172">
        <w:trPr>
          <w:trHeight w:val="290"/>
        </w:trPr>
        <w:tc>
          <w:tcPr>
            <w:cnfStyle w:val="001000000000" w:firstRow="0" w:lastRow="0" w:firstColumn="1" w:lastColumn="0" w:oddVBand="0" w:evenVBand="0" w:oddHBand="0" w:evenHBand="0" w:firstRowFirstColumn="0" w:firstRowLastColumn="0" w:lastRowFirstColumn="0" w:lastRowLastColumn="0"/>
            <w:tcW w:w="0" w:type="dxa"/>
            <w:noWrap/>
            <w:vAlign w:val="center"/>
            <w:hideMark/>
          </w:tcPr>
          <w:p w14:paraId="1B690F23" w14:textId="77777777" w:rsidR="00AD5960" w:rsidRPr="00D975DC" w:rsidRDefault="00567E71" w:rsidP="00B62172">
            <w:pPr>
              <w:rPr>
                <w:rFonts w:ascii="Calibri" w:eastAsia="Times New Roman" w:hAnsi="Calibri" w:cs="Calibri"/>
                <w:u w:val="single"/>
              </w:rPr>
            </w:pPr>
            <w:hyperlink r:id="rId82" w:tgtFrame="_parent" w:history="1">
              <w:r w:rsidR="008E7974" w:rsidRPr="00D975DC">
                <w:rPr>
                  <w:rFonts w:ascii="Calibri" w:hAnsi="Calibri"/>
                  <w:u w:val="single"/>
                </w:rPr>
                <w:t>10717</w:t>
              </w:r>
            </w:hyperlink>
          </w:p>
        </w:tc>
        <w:tc>
          <w:tcPr>
            <w:tcW w:w="0" w:type="dxa"/>
            <w:vAlign w:val="center"/>
          </w:tcPr>
          <w:p w14:paraId="2876851D" w14:textId="77777777" w:rsidR="00AD5960" w:rsidRPr="00D975DC" w:rsidRDefault="00AD5960" w:rsidP="00B62172">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rPr>
            </w:pPr>
            <w:r w:rsidRPr="00D975DC">
              <w:rPr>
                <w:rFonts w:ascii="Calibri" w:hAnsi="Calibri"/>
              </w:rPr>
              <w:t>FAO</w:t>
            </w:r>
          </w:p>
        </w:tc>
        <w:tc>
          <w:tcPr>
            <w:tcW w:w="1803" w:type="dxa"/>
            <w:noWrap/>
            <w:vAlign w:val="center"/>
            <w:hideMark/>
          </w:tcPr>
          <w:p w14:paraId="65DD6361" w14:textId="77777777" w:rsidR="00AD5960" w:rsidRPr="00D975DC" w:rsidRDefault="00AD5960" w:rsidP="00B62172">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rPr>
            </w:pPr>
            <w:r w:rsidRPr="00D975DC">
              <w:rPr>
                <w:rFonts w:ascii="Calibri" w:hAnsi="Calibri"/>
              </w:rPr>
              <w:t>Mexico</w:t>
            </w:r>
          </w:p>
        </w:tc>
        <w:tc>
          <w:tcPr>
            <w:tcW w:w="5670" w:type="dxa"/>
            <w:noWrap/>
            <w:vAlign w:val="center"/>
            <w:hideMark/>
          </w:tcPr>
          <w:p w14:paraId="793A62C4" w14:textId="77777777" w:rsidR="00AD5960" w:rsidRPr="007F1B5B" w:rsidRDefault="00AD5960" w:rsidP="00B62172">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lang w:val="en-US"/>
              </w:rPr>
            </w:pPr>
            <w:r w:rsidRPr="007F1B5B">
              <w:rPr>
                <w:rFonts w:ascii="Calibri" w:hAnsi="Calibri"/>
                <w:lang w:val="en-US"/>
              </w:rPr>
              <w:t>Green and Inclusive Recovery in Mexico (</w:t>
            </w:r>
            <w:proofErr w:type="spellStart"/>
            <w:r w:rsidRPr="007F1B5B">
              <w:rPr>
                <w:rFonts w:ascii="Calibri" w:hAnsi="Calibri"/>
                <w:lang w:val="en-US"/>
              </w:rPr>
              <w:t>GreenMex</w:t>
            </w:r>
            <w:proofErr w:type="spellEnd"/>
            <w:r w:rsidRPr="007F1B5B">
              <w:rPr>
                <w:rFonts w:ascii="Calibri" w:hAnsi="Calibri"/>
                <w:lang w:val="en-US"/>
              </w:rPr>
              <w:t>): Making high-value ecosystems and rural livelihoods more resilient and sustainable in a post COVID-19 scenario.</w:t>
            </w:r>
          </w:p>
        </w:tc>
        <w:tc>
          <w:tcPr>
            <w:tcW w:w="0" w:type="dxa"/>
            <w:noWrap/>
            <w:vAlign w:val="center"/>
            <w:hideMark/>
          </w:tcPr>
          <w:p w14:paraId="4FEBF3EF" w14:textId="77777777" w:rsidR="00AD5960" w:rsidRPr="00D975DC" w:rsidRDefault="00AD5960" w:rsidP="00065B33">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rPr>
            </w:pPr>
            <w:r w:rsidRPr="00D975DC">
              <w:rPr>
                <w:rFonts w:ascii="Calibri" w:hAnsi="Calibri"/>
              </w:rPr>
              <w:t>10.58</w:t>
            </w:r>
          </w:p>
        </w:tc>
        <w:tc>
          <w:tcPr>
            <w:tcW w:w="0" w:type="dxa"/>
            <w:noWrap/>
            <w:vAlign w:val="center"/>
            <w:hideMark/>
          </w:tcPr>
          <w:p w14:paraId="29FA060C" w14:textId="77777777" w:rsidR="00AD5960" w:rsidRPr="00D975DC" w:rsidRDefault="00AD5960" w:rsidP="00065B33">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rPr>
            </w:pPr>
            <w:r w:rsidRPr="00D975DC">
              <w:rPr>
                <w:rFonts w:ascii="Calibri" w:hAnsi="Calibri"/>
              </w:rPr>
              <w:t>50.36</w:t>
            </w:r>
          </w:p>
        </w:tc>
        <w:tc>
          <w:tcPr>
            <w:tcW w:w="0" w:type="dxa"/>
            <w:noWrap/>
            <w:vAlign w:val="center"/>
            <w:hideMark/>
          </w:tcPr>
          <w:p w14:paraId="77C6B540" w14:textId="77777777" w:rsidR="00AD5960" w:rsidRPr="00D975DC" w:rsidRDefault="00AD5960" w:rsidP="00065B33">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rPr>
            </w:pPr>
            <w:r w:rsidRPr="00D975DC">
              <w:rPr>
                <w:rFonts w:ascii="Calibri" w:hAnsi="Calibri"/>
              </w:rPr>
              <w:t>62.20</w:t>
            </w:r>
          </w:p>
        </w:tc>
      </w:tr>
      <w:tr w:rsidR="00D975DC" w:rsidRPr="00D975DC" w14:paraId="4FBADD86" w14:textId="77777777" w:rsidTr="00B62172">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0" w:type="dxa"/>
            <w:noWrap/>
            <w:vAlign w:val="center"/>
            <w:hideMark/>
          </w:tcPr>
          <w:p w14:paraId="150EFB27" w14:textId="77777777" w:rsidR="00AD5960" w:rsidRPr="00D975DC" w:rsidRDefault="00567E71" w:rsidP="00B62172">
            <w:pPr>
              <w:rPr>
                <w:rFonts w:ascii="Calibri" w:eastAsia="Times New Roman" w:hAnsi="Calibri" w:cs="Calibri"/>
                <w:u w:val="single"/>
              </w:rPr>
            </w:pPr>
            <w:hyperlink r:id="rId83" w:tgtFrame="_parent" w:history="1">
              <w:r w:rsidR="008E7974" w:rsidRPr="00D975DC">
                <w:rPr>
                  <w:rFonts w:ascii="Calibri" w:hAnsi="Calibri"/>
                  <w:u w:val="single"/>
                </w:rPr>
                <w:t>10728</w:t>
              </w:r>
            </w:hyperlink>
          </w:p>
        </w:tc>
        <w:tc>
          <w:tcPr>
            <w:tcW w:w="0" w:type="dxa"/>
            <w:vAlign w:val="center"/>
          </w:tcPr>
          <w:p w14:paraId="7AC5B4B9" w14:textId="77777777" w:rsidR="00AD5960" w:rsidRPr="00D975DC" w:rsidRDefault="00AD5960" w:rsidP="00B62172">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rPr>
            </w:pPr>
            <w:r w:rsidRPr="00D975DC">
              <w:rPr>
                <w:rFonts w:ascii="Calibri" w:hAnsi="Calibri"/>
              </w:rPr>
              <w:t>UNDP</w:t>
            </w:r>
          </w:p>
        </w:tc>
        <w:tc>
          <w:tcPr>
            <w:tcW w:w="1803" w:type="dxa"/>
            <w:noWrap/>
            <w:vAlign w:val="center"/>
            <w:hideMark/>
          </w:tcPr>
          <w:p w14:paraId="0DB307D5" w14:textId="77777777" w:rsidR="00AD5960" w:rsidRPr="00D975DC" w:rsidRDefault="00AD5960" w:rsidP="00B62172">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rPr>
            </w:pPr>
            <w:r w:rsidRPr="00D975DC">
              <w:rPr>
                <w:rFonts w:ascii="Calibri" w:hAnsi="Calibri"/>
              </w:rPr>
              <w:t>Indonesia</w:t>
            </w:r>
          </w:p>
        </w:tc>
        <w:tc>
          <w:tcPr>
            <w:tcW w:w="5670" w:type="dxa"/>
            <w:noWrap/>
            <w:vAlign w:val="center"/>
            <w:hideMark/>
          </w:tcPr>
          <w:p w14:paraId="28403C24" w14:textId="77777777" w:rsidR="00AD5960" w:rsidRPr="007F1B5B" w:rsidRDefault="00AD5960" w:rsidP="00B62172">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lang w:val="en-US"/>
              </w:rPr>
            </w:pPr>
            <w:r w:rsidRPr="007F1B5B">
              <w:rPr>
                <w:rFonts w:ascii="Calibri" w:hAnsi="Calibri"/>
                <w:lang w:val="en-US"/>
              </w:rPr>
              <w:t>Investing in the Komodo Dragon and other globally threatened species in Flores (IN-FLORES)</w:t>
            </w:r>
          </w:p>
        </w:tc>
        <w:tc>
          <w:tcPr>
            <w:tcW w:w="0" w:type="dxa"/>
            <w:noWrap/>
            <w:vAlign w:val="center"/>
            <w:hideMark/>
          </w:tcPr>
          <w:p w14:paraId="434FE8AD" w14:textId="77777777" w:rsidR="00AD5960" w:rsidRPr="00D975DC" w:rsidRDefault="00AD5960" w:rsidP="00065B33">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rPr>
            </w:pPr>
            <w:r w:rsidRPr="00D975DC">
              <w:rPr>
                <w:rFonts w:ascii="Calibri" w:hAnsi="Calibri"/>
              </w:rPr>
              <w:t>6.28</w:t>
            </w:r>
          </w:p>
        </w:tc>
        <w:tc>
          <w:tcPr>
            <w:tcW w:w="0" w:type="dxa"/>
            <w:noWrap/>
            <w:vAlign w:val="center"/>
            <w:hideMark/>
          </w:tcPr>
          <w:p w14:paraId="6B9E0624" w14:textId="77777777" w:rsidR="00AD5960" w:rsidRPr="00D975DC" w:rsidRDefault="00AD5960" w:rsidP="00065B33">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rPr>
            </w:pPr>
            <w:r w:rsidRPr="00D975DC">
              <w:rPr>
                <w:rFonts w:ascii="Calibri" w:hAnsi="Calibri"/>
              </w:rPr>
              <w:t>40.41</w:t>
            </w:r>
          </w:p>
        </w:tc>
        <w:tc>
          <w:tcPr>
            <w:tcW w:w="0" w:type="dxa"/>
            <w:noWrap/>
            <w:vAlign w:val="center"/>
            <w:hideMark/>
          </w:tcPr>
          <w:p w14:paraId="285E965B" w14:textId="77777777" w:rsidR="00AD5960" w:rsidRPr="00D975DC" w:rsidRDefault="00AD5960" w:rsidP="00065B33">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rPr>
            </w:pPr>
            <w:r w:rsidRPr="00D975DC">
              <w:rPr>
                <w:rFonts w:ascii="Calibri" w:hAnsi="Calibri"/>
              </w:rPr>
              <w:t>47.49</w:t>
            </w:r>
          </w:p>
        </w:tc>
      </w:tr>
      <w:tr w:rsidR="00D975DC" w:rsidRPr="00D975DC" w14:paraId="1F570E87" w14:textId="77777777" w:rsidTr="00B62172">
        <w:trPr>
          <w:trHeight w:val="290"/>
        </w:trPr>
        <w:tc>
          <w:tcPr>
            <w:cnfStyle w:val="001000000000" w:firstRow="0" w:lastRow="0" w:firstColumn="1" w:lastColumn="0" w:oddVBand="0" w:evenVBand="0" w:oddHBand="0" w:evenHBand="0" w:firstRowFirstColumn="0" w:firstRowLastColumn="0" w:lastRowFirstColumn="0" w:lastRowLastColumn="0"/>
            <w:tcW w:w="0" w:type="dxa"/>
            <w:noWrap/>
            <w:vAlign w:val="center"/>
            <w:hideMark/>
          </w:tcPr>
          <w:p w14:paraId="4ED14DEC" w14:textId="77777777" w:rsidR="00AD5960" w:rsidRPr="00D975DC" w:rsidRDefault="00567E71" w:rsidP="00B62172">
            <w:pPr>
              <w:rPr>
                <w:rFonts w:ascii="Calibri" w:eastAsia="Times New Roman" w:hAnsi="Calibri" w:cs="Calibri"/>
                <w:u w:val="single"/>
              </w:rPr>
            </w:pPr>
            <w:hyperlink r:id="rId84" w:tgtFrame="_parent" w:history="1">
              <w:r w:rsidR="008E7974" w:rsidRPr="00D975DC">
                <w:rPr>
                  <w:rFonts w:ascii="Calibri" w:hAnsi="Calibri"/>
                  <w:u w:val="single"/>
                </w:rPr>
                <w:t>10731</w:t>
              </w:r>
            </w:hyperlink>
          </w:p>
        </w:tc>
        <w:tc>
          <w:tcPr>
            <w:tcW w:w="0" w:type="dxa"/>
            <w:vAlign w:val="center"/>
          </w:tcPr>
          <w:p w14:paraId="4EA73452" w14:textId="77777777" w:rsidR="00AD5960" w:rsidRPr="00D975DC" w:rsidRDefault="00AD5960" w:rsidP="00B62172">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rPr>
            </w:pPr>
            <w:r w:rsidRPr="00D975DC">
              <w:rPr>
                <w:rFonts w:ascii="Calibri" w:hAnsi="Calibri"/>
              </w:rPr>
              <w:t>IFAD</w:t>
            </w:r>
          </w:p>
        </w:tc>
        <w:tc>
          <w:tcPr>
            <w:tcW w:w="1803" w:type="dxa"/>
            <w:noWrap/>
            <w:vAlign w:val="center"/>
            <w:hideMark/>
          </w:tcPr>
          <w:p w14:paraId="7F8F029B" w14:textId="77777777" w:rsidR="00AD5960" w:rsidRPr="00D975DC" w:rsidRDefault="00AD5960" w:rsidP="00B62172">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rPr>
            </w:pPr>
            <w:r w:rsidRPr="00D975DC">
              <w:rPr>
                <w:rFonts w:ascii="Calibri" w:hAnsi="Calibri"/>
              </w:rPr>
              <w:t>Indonesia</w:t>
            </w:r>
          </w:p>
        </w:tc>
        <w:tc>
          <w:tcPr>
            <w:tcW w:w="5670" w:type="dxa"/>
            <w:noWrap/>
            <w:vAlign w:val="center"/>
            <w:hideMark/>
          </w:tcPr>
          <w:p w14:paraId="2C63E5D4" w14:textId="77777777" w:rsidR="00AD5960" w:rsidRPr="007F1B5B" w:rsidRDefault="00AD5960" w:rsidP="00B62172">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lang w:val="en-US"/>
              </w:rPr>
            </w:pPr>
            <w:r w:rsidRPr="007F1B5B">
              <w:rPr>
                <w:rFonts w:ascii="Calibri" w:hAnsi="Calibri"/>
                <w:lang w:val="en-US"/>
              </w:rPr>
              <w:t>Strengthened Systems for Community-based Conservation of Forests and Peatland Landscapes in Indonesia (</w:t>
            </w:r>
            <w:proofErr w:type="spellStart"/>
            <w:r w:rsidRPr="007F1B5B">
              <w:rPr>
                <w:rFonts w:ascii="Calibri" w:hAnsi="Calibri"/>
                <w:lang w:val="en-US"/>
              </w:rPr>
              <w:t>CoPLI</w:t>
            </w:r>
            <w:proofErr w:type="spellEnd"/>
            <w:r w:rsidRPr="007F1B5B">
              <w:rPr>
                <w:rFonts w:ascii="Calibri" w:hAnsi="Calibri"/>
                <w:lang w:val="en-US"/>
              </w:rPr>
              <w:t>)</w:t>
            </w:r>
          </w:p>
        </w:tc>
        <w:tc>
          <w:tcPr>
            <w:tcW w:w="0" w:type="dxa"/>
            <w:noWrap/>
            <w:vAlign w:val="center"/>
            <w:hideMark/>
          </w:tcPr>
          <w:p w14:paraId="0F74B0B0" w14:textId="77777777" w:rsidR="00AD5960" w:rsidRPr="00D975DC" w:rsidRDefault="00AD5960" w:rsidP="00065B33">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rPr>
            </w:pPr>
            <w:r w:rsidRPr="00D975DC">
              <w:rPr>
                <w:rFonts w:ascii="Calibri" w:hAnsi="Calibri"/>
              </w:rPr>
              <w:t>5.33</w:t>
            </w:r>
          </w:p>
        </w:tc>
        <w:tc>
          <w:tcPr>
            <w:tcW w:w="0" w:type="dxa"/>
            <w:noWrap/>
            <w:vAlign w:val="center"/>
            <w:hideMark/>
          </w:tcPr>
          <w:p w14:paraId="0AAB0C09" w14:textId="77777777" w:rsidR="00AD5960" w:rsidRPr="00D975DC" w:rsidRDefault="00AD5960" w:rsidP="00065B33">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rPr>
            </w:pPr>
            <w:r w:rsidRPr="00D975DC">
              <w:rPr>
                <w:rFonts w:ascii="Calibri" w:hAnsi="Calibri"/>
              </w:rPr>
              <w:t>21.00</w:t>
            </w:r>
          </w:p>
        </w:tc>
        <w:tc>
          <w:tcPr>
            <w:tcW w:w="0" w:type="dxa"/>
            <w:noWrap/>
            <w:vAlign w:val="center"/>
            <w:hideMark/>
          </w:tcPr>
          <w:p w14:paraId="5EF95C4E" w14:textId="77777777" w:rsidR="00AD5960" w:rsidRPr="00D975DC" w:rsidRDefault="00AD5960" w:rsidP="00065B33">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rPr>
            </w:pPr>
            <w:r w:rsidRPr="00D975DC">
              <w:rPr>
                <w:rFonts w:ascii="Calibri" w:hAnsi="Calibri"/>
              </w:rPr>
              <w:t>26.99</w:t>
            </w:r>
          </w:p>
        </w:tc>
      </w:tr>
      <w:tr w:rsidR="00D975DC" w:rsidRPr="00D975DC" w14:paraId="7A064B04" w14:textId="77777777" w:rsidTr="00B62172">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0" w:type="dxa"/>
            <w:noWrap/>
            <w:vAlign w:val="center"/>
            <w:hideMark/>
          </w:tcPr>
          <w:p w14:paraId="69D523FD" w14:textId="77777777" w:rsidR="00AD5960" w:rsidRPr="00D975DC" w:rsidRDefault="00567E71" w:rsidP="00B62172">
            <w:pPr>
              <w:rPr>
                <w:rFonts w:ascii="Calibri" w:eastAsia="Times New Roman" w:hAnsi="Calibri" w:cs="Calibri"/>
                <w:u w:val="single"/>
              </w:rPr>
            </w:pPr>
            <w:hyperlink r:id="rId85" w:tgtFrame="_parent" w:history="1">
              <w:r w:rsidR="008E7974" w:rsidRPr="00D975DC">
                <w:rPr>
                  <w:rFonts w:ascii="Calibri" w:hAnsi="Calibri"/>
                  <w:u w:val="single"/>
                </w:rPr>
                <w:t>10776</w:t>
              </w:r>
            </w:hyperlink>
          </w:p>
        </w:tc>
        <w:tc>
          <w:tcPr>
            <w:tcW w:w="0" w:type="dxa"/>
            <w:vAlign w:val="center"/>
          </w:tcPr>
          <w:p w14:paraId="30D27DAC" w14:textId="77777777" w:rsidR="00AD5960" w:rsidRPr="00D975DC" w:rsidRDefault="00AD5960" w:rsidP="00B62172">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rPr>
            </w:pPr>
            <w:r w:rsidRPr="00D975DC">
              <w:rPr>
                <w:rFonts w:ascii="Calibri" w:hAnsi="Calibri"/>
              </w:rPr>
              <w:t>UNDP</w:t>
            </w:r>
          </w:p>
        </w:tc>
        <w:tc>
          <w:tcPr>
            <w:tcW w:w="1803" w:type="dxa"/>
            <w:noWrap/>
            <w:vAlign w:val="center"/>
            <w:hideMark/>
          </w:tcPr>
          <w:p w14:paraId="162C0462" w14:textId="77777777" w:rsidR="00AD5960" w:rsidRPr="00D975DC" w:rsidRDefault="00AD5960" w:rsidP="00B62172">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rPr>
            </w:pPr>
            <w:r w:rsidRPr="00D975DC">
              <w:rPr>
                <w:rFonts w:ascii="Calibri" w:hAnsi="Calibri"/>
              </w:rPr>
              <w:t>India</w:t>
            </w:r>
          </w:p>
        </w:tc>
        <w:tc>
          <w:tcPr>
            <w:tcW w:w="5670" w:type="dxa"/>
            <w:noWrap/>
            <w:vAlign w:val="center"/>
            <w:hideMark/>
          </w:tcPr>
          <w:p w14:paraId="31B0CF5C" w14:textId="77777777" w:rsidR="00AD5960" w:rsidRPr="007F1B5B" w:rsidRDefault="00AD5960" w:rsidP="00B62172">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lang w:val="en-US"/>
              </w:rPr>
            </w:pPr>
            <w:r w:rsidRPr="007F1B5B">
              <w:rPr>
                <w:rFonts w:ascii="Calibri" w:hAnsi="Calibri"/>
                <w:lang w:val="en-US"/>
              </w:rPr>
              <w:t>Strengthening institutional capacities for securing biodiversity conservation commitments</w:t>
            </w:r>
          </w:p>
        </w:tc>
        <w:tc>
          <w:tcPr>
            <w:tcW w:w="0" w:type="dxa"/>
            <w:noWrap/>
            <w:vAlign w:val="center"/>
            <w:hideMark/>
          </w:tcPr>
          <w:p w14:paraId="670FD942" w14:textId="77777777" w:rsidR="00AD5960" w:rsidRPr="00D975DC" w:rsidRDefault="00AD5960" w:rsidP="00065B33">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rPr>
            </w:pPr>
            <w:r w:rsidRPr="00D975DC">
              <w:rPr>
                <w:rFonts w:ascii="Calibri" w:hAnsi="Calibri"/>
              </w:rPr>
              <w:t>4.88</w:t>
            </w:r>
          </w:p>
        </w:tc>
        <w:tc>
          <w:tcPr>
            <w:tcW w:w="0" w:type="dxa"/>
            <w:noWrap/>
            <w:vAlign w:val="center"/>
            <w:hideMark/>
          </w:tcPr>
          <w:p w14:paraId="660E94D6" w14:textId="77777777" w:rsidR="00AD5960" w:rsidRPr="00D975DC" w:rsidRDefault="00AD5960" w:rsidP="00065B33">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rPr>
            </w:pPr>
            <w:r w:rsidRPr="00D975DC">
              <w:rPr>
                <w:rFonts w:ascii="Calibri" w:hAnsi="Calibri"/>
              </w:rPr>
              <w:t>29.28</w:t>
            </w:r>
          </w:p>
        </w:tc>
        <w:tc>
          <w:tcPr>
            <w:tcW w:w="0" w:type="dxa"/>
            <w:noWrap/>
            <w:vAlign w:val="center"/>
            <w:hideMark/>
          </w:tcPr>
          <w:p w14:paraId="5870CA1B" w14:textId="77777777" w:rsidR="00AD5960" w:rsidRPr="00D975DC" w:rsidRDefault="00AD5960" w:rsidP="00065B33">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rPr>
            </w:pPr>
            <w:r w:rsidRPr="00D975DC">
              <w:rPr>
                <w:rFonts w:ascii="Calibri" w:hAnsi="Calibri"/>
              </w:rPr>
              <w:t>34.77</w:t>
            </w:r>
          </w:p>
        </w:tc>
      </w:tr>
      <w:tr w:rsidR="00D975DC" w:rsidRPr="00D975DC" w14:paraId="3E9108E1" w14:textId="77777777" w:rsidTr="00B62172">
        <w:trPr>
          <w:trHeight w:val="290"/>
        </w:trPr>
        <w:tc>
          <w:tcPr>
            <w:cnfStyle w:val="001000000000" w:firstRow="0" w:lastRow="0" w:firstColumn="1" w:lastColumn="0" w:oddVBand="0" w:evenVBand="0" w:oddHBand="0" w:evenHBand="0" w:firstRowFirstColumn="0" w:firstRowLastColumn="0" w:lastRowFirstColumn="0" w:lastRowLastColumn="0"/>
            <w:tcW w:w="0" w:type="dxa"/>
            <w:noWrap/>
            <w:vAlign w:val="center"/>
            <w:hideMark/>
          </w:tcPr>
          <w:p w14:paraId="5E78D728" w14:textId="77777777" w:rsidR="00AD5960" w:rsidRPr="00D975DC" w:rsidRDefault="00567E71" w:rsidP="00B62172">
            <w:pPr>
              <w:rPr>
                <w:rFonts w:ascii="Calibri" w:eastAsia="Times New Roman" w:hAnsi="Calibri" w:cs="Calibri"/>
                <w:u w:val="single"/>
              </w:rPr>
            </w:pPr>
            <w:hyperlink r:id="rId86" w:tgtFrame="_parent" w:history="1">
              <w:r w:rsidR="008E7974" w:rsidRPr="00D975DC">
                <w:rPr>
                  <w:rFonts w:ascii="Calibri" w:hAnsi="Calibri"/>
                  <w:u w:val="single"/>
                </w:rPr>
                <w:t>10780</w:t>
              </w:r>
            </w:hyperlink>
          </w:p>
        </w:tc>
        <w:tc>
          <w:tcPr>
            <w:tcW w:w="0" w:type="dxa"/>
            <w:vAlign w:val="center"/>
          </w:tcPr>
          <w:p w14:paraId="5CE2F95D" w14:textId="77777777" w:rsidR="00AD5960" w:rsidRPr="00D975DC" w:rsidRDefault="00AD5960" w:rsidP="00B62172">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rPr>
            </w:pPr>
            <w:r w:rsidRPr="00D975DC">
              <w:rPr>
                <w:rFonts w:ascii="Calibri" w:hAnsi="Calibri"/>
              </w:rPr>
              <w:t>UNDP</w:t>
            </w:r>
          </w:p>
        </w:tc>
        <w:tc>
          <w:tcPr>
            <w:tcW w:w="1803" w:type="dxa"/>
            <w:noWrap/>
            <w:vAlign w:val="center"/>
            <w:hideMark/>
          </w:tcPr>
          <w:p w14:paraId="0A854AD7" w14:textId="77777777" w:rsidR="00AD5960" w:rsidRPr="00D975DC" w:rsidRDefault="00AD5960" w:rsidP="00B62172">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rPr>
            </w:pPr>
            <w:r w:rsidRPr="00D975DC">
              <w:rPr>
                <w:rFonts w:ascii="Calibri" w:hAnsi="Calibri"/>
              </w:rPr>
              <w:t xml:space="preserve">Cook </w:t>
            </w:r>
            <w:proofErr w:type="spellStart"/>
            <w:r w:rsidRPr="00D975DC">
              <w:rPr>
                <w:rFonts w:ascii="Calibri" w:hAnsi="Calibri"/>
              </w:rPr>
              <w:t>Islands</w:t>
            </w:r>
            <w:proofErr w:type="spellEnd"/>
          </w:p>
        </w:tc>
        <w:tc>
          <w:tcPr>
            <w:tcW w:w="5670" w:type="dxa"/>
            <w:noWrap/>
            <w:vAlign w:val="center"/>
            <w:hideMark/>
          </w:tcPr>
          <w:p w14:paraId="3694DCB8" w14:textId="77777777" w:rsidR="00AD5960" w:rsidRPr="007F1B5B" w:rsidRDefault="00AD5960" w:rsidP="00B62172">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lang w:val="en-US"/>
              </w:rPr>
            </w:pPr>
            <w:r w:rsidRPr="007F1B5B">
              <w:rPr>
                <w:rFonts w:ascii="Calibri" w:hAnsi="Calibri"/>
                <w:lang w:val="en-US"/>
              </w:rPr>
              <w:t>Enhancing biodiversity considerations and effective protected area management to safeguard the Cook Islands integrated ecosystems and species</w:t>
            </w:r>
          </w:p>
        </w:tc>
        <w:tc>
          <w:tcPr>
            <w:tcW w:w="0" w:type="dxa"/>
            <w:noWrap/>
            <w:vAlign w:val="center"/>
            <w:hideMark/>
          </w:tcPr>
          <w:p w14:paraId="07E444AE" w14:textId="77777777" w:rsidR="00AD5960" w:rsidRPr="00D975DC" w:rsidRDefault="00AD5960" w:rsidP="00065B33">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rPr>
            </w:pPr>
            <w:r w:rsidRPr="00D975DC">
              <w:rPr>
                <w:rFonts w:ascii="Calibri" w:hAnsi="Calibri"/>
              </w:rPr>
              <w:t>3.50</w:t>
            </w:r>
          </w:p>
        </w:tc>
        <w:tc>
          <w:tcPr>
            <w:tcW w:w="0" w:type="dxa"/>
            <w:noWrap/>
            <w:vAlign w:val="center"/>
            <w:hideMark/>
          </w:tcPr>
          <w:p w14:paraId="5B2B85C6" w14:textId="77777777" w:rsidR="00AD5960" w:rsidRPr="00D975DC" w:rsidRDefault="00AD5960" w:rsidP="00065B33">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rPr>
            </w:pPr>
            <w:r w:rsidRPr="00D975DC">
              <w:rPr>
                <w:rFonts w:ascii="Calibri" w:hAnsi="Calibri"/>
              </w:rPr>
              <w:t>26.79</w:t>
            </w:r>
          </w:p>
        </w:tc>
        <w:tc>
          <w:tcPr>
            <w:tcW w:w="0" w:type="dxa"/>
            <w:noWrap/>
            <w:vAlign w:val="center"/>
            <w:hideMark/>
          </w:tcPr>
          <w:p w14:paraId="2FB7F078" w14:textId="77777777" w:rsidR="00AD5960" w:rsidRPr="00D975DC" w:rsidRDefault="00AD5960" w:rsidP="00065B33">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rPr>
            </w:pPr>
            <w:r w:rsidRPr="00D975DC">
              <w:rPr>
                <w:rFonts w:ascii="Calibri" w:hAnsi="Calibri"/>
              </w:rPr>
              <w:t>30.77</w:t>
            </w:r>
          </w:p>
        </w:tc>
      </w:tr>
      <w:tr w:rsidR="00D975DC" w:rsidRPr="00D975DC" w14:paraId="591D21EF" w14:textId="77777777" w:rsidTr="00B62172">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0" w:type="dxa"/>
            <w:noWrap/>
            <w:vAlign w:val="center"/>
            <w:hideMark/>
          </w:tcPr>
          <w:p w14:paraId="5D0E7F0C" w14:textId="77777777" w:rsidR="00AD5960" w:rsidRPr="00D975DC" w:rsidRDefault="00567E71" w:rsidP="00B62172">
            <w:pPr>
              <w:rPr>
                <w:rFonts w:ascii="Calibri" w:eastAsia="Times New Roman" w:hAnsi="Calibri" w:cs="Calibri"/>
                <w:u w:val="single"/>
              </w:rPr>
            </w:pPr>
            <w:hyperlink r:id="rId87" w:tgtFrame="_parent" w:history="1">
              <w:r w:rsidR="008E7974" w:rsidRPr="00D975DC">
                <w:rPr>
                  <w:rFonts w:ascii="Calibri" w:hAnsi="Calibri"/>
                  <w:u w:val="single"/>
                </w:rPr>
                <w:t>10787</w:t>
              </w:r>
            </w:hyperlink>
          </w:p>
        </w:tc>
        <w:tc>
          <w:tcPr>
            <w:tcW w:w="0" w:type="dxa"/>
            <w:vAlign w:val="center"/>
          </w:tcPr>
          <w:p w14:paraId="102CCB00" w14:textId="77777777" w:rsidR="00AD5960" w:rsidRPr="00D975DC" w:rsidRDefault="00AD5960" w:rsidP="00B62172">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rPr>
            </w:pPr>
            <w:r w:rsidRPr="00D975DC">
              <w:rPr>
                <w:rFonts w:ascii="Calibri" w:hAnsi="Calibri"/>
              </w:rPr>
              <w:t>UNDP</w:t>
            </w:r>
          </w:p>
        </w:tc>
        <w:tc>
          <w:tcPr>
            <w:tcW w:w="1803" w:type="dxa"/>
            <w:noWrap/>
            <w:vAlign w:val="center"/>
            <w:hideMark/>
          </w:tcPr>
          <w:p w14:paraId="21747819" w14:textId="77777777" w:rsidR="00AD5960" w:rsidRPr="00D975DC" w:rsidRDefault="00AD5960" w:rsidP="00B62172">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rPr>
            </w:pPr>
            <w:proofErr w:type="spellStart"/>
            <w:r w:rsidRPr="00D975DC">
              <w:rPr>
                <w:rFonts w:ascii="Calibri" w:hAnsi="Calibri"/>
              </w:rPr>
              <w:t>Viet</w:t>
            </w:r>
            <w:proofErr w:type="spellEnd"/>
            <w:r w:rsidRPr="00D975DC">
              <w:rPr>
                <w:rFonts w:ascii="Calibri" w:hAnsi="Calibri"/>
              </w:rPr>
              <w:t xml:space="preserve"> </w:t>
            </w:r>
            <w:proofErr w:type="spellStart"/>
            <w:r w:rsidRPr="00D975DC">
              <w:rPr>
                <w:rFonts w:ascii="Calibri" w:hAnsi="Calibri"/>
              </w:rPr>
              <w:t>Nam</w:t>
            </w:r>
            <w:proofErr w:type="spellEnd"/>
          </w:p>
        </w:tc>
        <w:tc>
          <w:tcPr>
            <w:tcW w:w="5670" w:type="dxa"/>
            <w:noWrap/>
            <w:vAlign w:val="center"/>
            <w:hideMark/>
          </w:tcPr>
          <w:p w14:paraId="0C301A4C" w14:textId="77777777" w:rsidR="00AD5960" w:rsidRPr="007F1B5B" w:rsidRDefault="00AD5960" w:rsidP="00B62172">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lang w:val="en-US"/>
              </w:rPr>
            </w:pPr>
            <w:r w:rsidRPr="007F1B5B">
              <w:rPr>
                <w:rFonts w:ascii="Calibri" w:hAnsi="Calibri"/>
                <w:lang w:val="en-US"/>
              </w:rPr>
              <w:t>Promote Wildlife Conservation and Responsible Nature Based Tourism for Sustainable Development in Vietnam</w:t>
            </w:r>
          </w:p>
        </w:tc>
        <w:tc>
          <w:tcPr>
            <w:tcW w:w="0" w:type="dxa"/>
            <w:noWrap/>
            <w:vAlign w:val="center"/>
            <w:hideMark/>
          </w:tcPr>
          <w:p w14:paraId="2C6D8677" w14:textId="77777777" w:rsidR="00AD5960" w:rsidRPr="00D975DC" w:rsidRDefault="00AD5960" w:rsidP="00065B33">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rPr>
            </w:pPr>
            <w:r w:rsidRPr="00D975DC">
              <w:rPr>
                <w:rFonts w:ascii="Calibri" w:hAnsi="Calibri"/>
              </w:rPr>
              <w:t>7.15</w:t>
            </w:r>
          </w:p>
        </w:tc>
        <w:tc>
          <w:tcPr>
            <w:tcW w:w="0" w:type="dxa"/>
            <w:noWrap/>
            <w:vAlign w:val="center"/>
            <w:hideMark/>
          </w:tcPr>
          <w:p w14:paraId="00CC4732" w14:textId="77777777" w:rsidR="00AD5960" w:rsidRPr="00D975DC" w:rsidRDefault="00AD5960" w:rsidP="00065B33">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rPr>
            </w:pPr>
            <w:r w:rsidRPr="00D975DC">
              <w:rPr>
                <w:rFonts w:ascii="Calibri" w:hAnsi="Calibri"/>
              </w:rPr>
              <w:t>40.20</w:t>
            </w:r>
          </w:p>
        </w:tc>
        <w:tc>
          <w:tcPr>
            <w:tcW w:w="0" w:type="dxa"/>
            <w:noWrap/>
            <w:vAlign w:val="center"/>
            <w:hideMark/>
          </w:tcPr>
          <w:p w14:paraId="37D3F2FA" w14:textId="77777777" w:rsidR="00AD5960" w:rsidRPr="00D975DC" w:rsidRDefault="00AD5960" w:rsidP="00065B33">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rPr>
            </w:pPr>
            <w:r w:rsidRPr="00D975DC">
              <w:rPr>
                <w:rFonts w:ascii="Calibri" w:hAnsi="Calibri"/>
              </w:rPr>
              <w:t>48.19</w:t>
            </w:r>
          </w:p>
        </w:tc>
      </w:tr>
      <w:tr w:rsidR="00D975DC" w:rsidRPr="00D975DC" w14:paraId="734A60A8" w14:textId="77777777" w:rsidTr="00B62172">
        <w:trPr>
          <w:trHeight w:val="290"/>
        </w:trPr>
        <w:tc>
          <w:tcPr>
            <w:cnfStyle w:val="001000000000" w:firstRow="0" w:lastRow="0" w:firstColumn="1" w:lastColumn="0" w:oddVBand="0" w:evenVBand="0" w:oddHBand="0" w:evenHBand="0" w:firstRowFirstColumn="0" w:firstRowLastColumn="0" w:lastRowFirstColumn="0" w:lastRowLastColumn="0"/>
            <w:tcW w:w="0" w:type="dxa"/>
            <w:noWrap/>
            <w:vAlign w:val="center"/>
            <w:hideMark/>
          </w:tcPr>
          <w:p w14:paraId="4DABAD35" w14:textId="77777777" w:rsidR="00AD5960" w:rsidRPr="00D975DC" w:rsidRDefault="00567E71" w:rsidP="00B62172">
            <w:pPr>
              <w:rPr>
                <w:rFonts w:ascii="Calibri" w:eastAsia="Times New Roman" w:hAnsi="Calibri" w:cs="Calibri"/>
                <w:u w:val="single"/>
              </w:rPr>
            </w:pPr>
            <w:hyperlink r:id="rId88" w:tgtFrame="_parent" w:history="1">
              <w:r w:rsidR="008E7974" w:rsidRPr="00D975DC">
                <w:rPr>
                  <w:rFonts w:ascii="Calibri" w:hAnsi="Calibri"/>
                  <w:u w:val="single"/>
                </w:rPr>
                <w:t>10871</w:t>
              </w:r>
            </w:hyperlink>
          </w:p>
        </w:tc>
        <w:tc>
          <w:tcPr>
            <w:tcW w:w="0" w:type="dxa"/>
            <w:vAlign w:val="center"/>
          </w:tcPr>
          <w:p w14:paraId="4E20ACDC" w14:textId="77777777" w:rsidR="00AD5960" w:rsidRPr="00D975DC" w:rsidRDefault="00AD5960" w:rsidP="00B62172">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rPr>
            </w:pPr>
            <w:r w:rsidRPr="00D975DC">
              <w:rPr>
                <w:rFonts w:ascii="Calibri" w:hAnsi="Calibri"/>
              </w:rPr>
              <w:t>UNDP</w:t>
            </w:r>
          </w:p>
        </w:tc>
        <w:tc>
          <w:tcPr>
            <w:tcW w:w="1803" w:type="dxa"/>
            <w:noWrap/>
            <w:vAlign w:val="center"/>
            <w:hideMark/>
          </w:tcPr>
          <w:p w14:paraId="56944F42" w14:textId="77777777" w:rsidR="00AD5960" w:rsidRPr="00D975DC" w:rsidRDefault="00AD5960" w:rsidP="00B62172">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rPr>
            </w:pPr>
            <w:r w:rsidRPr="00D975DC">
              <w:rPr>
                <w:rFonts w:ascii="Calibri" w:hAnsi="Calibri"/>
              </w:rPr>
              <w:t>Cabo Verde</w:t>
            </w:r>
          </w:p>
        </w:tc>
        <w:tc>
          <w:tcPr>
            <w:tcW w:w="5670" w:type="dxa"/>
            <w:noWrap/>
            <w:vAlign w:val="center"/>
            <w:hideMark/>
          </w:tcPr>
          <w:p w14:paraId="12B180EE" w14:textId="77777777" w:rsidR="00AD5960" w:rsidRPr="007F1B5B" w:rsidRDefault="00AD5960" w:rsidP="00B62172">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lang w:val="en-US"/>
              </w:rPr>
            </w:pPr>
            <w:r w:rsidRPr="007F1B5B">
              <w:rPr>
                <w:rFonts w:ascii="Calibri" w:hAnsi="Calibri"/>
                <w:lang w:val="en-US"/>
              </w:rPr>
              <w:t>Strengthening biodiversity governance systems for the sustainable management of living natural resources in Cabo Verde</w:t>
            </w:r>
          </w:p>
        </w:tc>
        <w:tc>
          <w:tcPr>
            <w:tcW w:w="0" w:type="dxa"/>
            <w:noWrap/>
            <w:vAlign w:val="center"/>
            <w:hideMark/>
          </w:tcPr>
          <w:p w14:paraId="3EABD7CB" w14:textId="77777777" w:rsidR="00AD5960" w:rsidRPr="00D975DC" w:rsidRDefault="00AD5960" w:rsidP="00065B33">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rPr>
            </w:pPr>
            <w:r w:rsidRPr="00D975DC">
              <w:rPr>
                <w:rFonts w:ascii="Calibri" w:hAnsi="Calibri"/>
              </w:rPr>
              <w:t>3.48</w:t>
            </w:r>
          </w:p>
        </w:tc>
        <w:tc>
          <w:tcPr>
            <w:tcW w:w="0" w:type="dxa"/>
            <w:noWrap/>
            <w:vAlign w:val="center"/>
            <w:hideMark/>
          </w:tcPr>
          <w:p w14:paraId="61825C76" w14:textId="77777777" w:rsidR="00AD5960" w:rsidRPr="00D975DC" w:rsidRDefault="00AD5960" w:rsidP="00065B33">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rPr>
            </w:pPr>
            <w:r w:rsidRPr="00D975DC">
              <w:rPr>
                <w:rFonts w:ascii="Calibri" w:hAnsi="Calibri"/>
              </w:rPr>
              <w:t>18.76</w:t>
            </w:r>
          </w:p>
        </w:tc>
        <w:tc>
          <w:tcPr>
            <w:tcW w:w="0" w:type="dxa"/>
            <w:noWrap/>
            <w:vAlign w:val="center"/>
            <w:hideMark/>
          </w:tcPr>
          <w:p w14:paraId="61221346" w14:textId="77777777" w:rsidR="00AD5960" w:rsidRPr="00D975DC" w:rsidRDefault="00AD5960" w:rsidP="00065B33">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rPr>
            </w:pPr>
            <w:r w:rsidRPr="00D975DC">
              <w:rPr>
                <w:rFonts w:ascii="Calibri" w:hAnsi="Calibri"/>
              </w:rPr>
              <w:t>22.73</w:t>
            </w:r>
          </w:p>
        </w:tc>
      </w:tr>
      <w:tr w:rsidR="00D975DC" w:rsidRPr="00D975DC" w14:paraId="3EE7EB2D" w14:textId="77777777" w:rsidTr="00B62172">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0" w:type="dxa"/>
            <w:noWrap/>
            <w:vAlign w:val="center"/>
          </w:tcPr>
          <w:p w14:paraId="076B1362" w14:textId="77777777" w:rsidR="00AD5960" w:rsidRPr="00D975DC" w:rsidRDefault="00AD5960" w:rsidP="00B62172">
            <w:pPr>
              <w:rPr>
                <w:rFonts w:ascii="Calibri" w:eastAsia="Times New Roman" w:hAnsi="Calibri" w:cs="Calibri"/>
                <w:b w:val="0"/>
                <w:bCs w:val="0"/>
              </w:rPr>
            </w:pPr>
          </w:p>
        </w:tc>
        <w:tc>
          <w:tcPr>
            <w:tcW w:w="0" w:type="dxa"/>
            <w:vAlign w:val="center"/>
          </w:tcPr>
          <w:p w14:paraId="31D33DF1" w14:textId="77777777" w:rsidR="00AD5960" w:rsidRPr="00D975DC" w:rsidRDefault="00AD5960" w:rsidP="00B62172">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b/>
                <w:bCs/>
              </w:rPr>
            </w:pPr>
          </w:p>
        </w:tc>
        <w:tc>
          <w:tcPr>
            <w:tcW w:w="1803" w:type="dxa"/>
            <w:noWrap/>
            <w:vAlign w:val="center"/>
          </w:tcPr>
          <w:p w14:paraId="0FFC07E4" w14:textId="77777777" w:rsidR="00AD5960" w:rsidRPr="00D975DC" w:rsidRDefault="00AD5960" w:rsidP="00B62172">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b/>
                <w:bCs/>
              </w:rPr>
            </w:pPr>
          </w:p>
        </w:tc>
        <w:tc>
          <w:tcPr>
            <w:tcW w:w="5670" w:type="dxa"/>
            <w:noWrap/>
            <w:vAlign w:val="center"/>
          </w:tcPr>
          <w:p w14:paraId="52C7784A" w14:textId="77777777" w:rsidR="00AD5960" w:rsidRPr="00D975DC" w:rsidRDefault="00AD5960" w:rsidP="00B62172">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b/>
                <w:bCs/>
              </w:rPr>
            </w:pPr>
            <w:r w:rsidRPr="00D975DC">
              <w:rPr>
                <w:rFonts w:ascii="Calibri" w:hAnsi="Calibri"/>
                <w:b/>
              </w:rPr>
              <w:t>TOTAL</w:t>
            </w:r>
          </w:p>
        </w:tc>
        <w:tc>
          <w:tcPr>
            <w:tcW w:w="0" w:type="dxa"/>
            <w:noWrap/>
            <w:vAlign w:val="center"/>
          </w:tcPr>
          <w:p w14:paraId="495E8D24" w14:textId="77777777" w:rsidR="00AD5960" w:rsidRPr="00D975DC" w:rsidRDefault="00AD5960" w:rsidP="00065B33">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b/>
                <w:bCs/>
              </w:rPr>
            </w:pPr>
            <w:r w:rsidRPr="00D975DC">
              <w:rPr>
                <w:b/>
              </w:rPr>
              <w:t xml:space="preserve"> 302.67 </w:t>
            </w:r>
          </w:p>
        </w:tc>
        <w:tc>
          <w:tcPr>
            <w:tcW w:w="0" w:type="dxa"/>
            <w:noWrap/>
            <w:vAlign w:val="center"/>
          </w:tcPr>
          <w:p w14:paraId="4B598B40" w14:textId="77777777" w:rsidR="00AD5960" w:rsidRPr="00D975DC" w:rsidRDefault="00AD5960" w:rsidP="00065B33">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b/>
                <w:bCs/>
              </w:rPr>
            </w:pPr>
            <w:r w:rsidRPr="00D975DC">
              <w:rPr>
                <w:b/>
              </w:rPr>
              <w:t xml:space="preserve"> 1,822.66 </w:t>
            </w:r>
          </w:p>
        </w:tc>
        <w:tc>
          <w:tcPr>
            <w:tcW w:w="0" w:type="dxa"/>
            <w:noWrap/>
            <w:vAlign w:val="center"/>
          </w:tcPr>
          <w:p w14:paraId="453FE2AD" w14:textId="77777777" w:rsidR="00AD5960" w:rsidRPr="00D975DC" w:rsidRDefault="00AD5960" w:rsidP="00065B33">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b/>
                <w:bCs/>
              </w:rPr>
            </w:pPr>
            <w:r w:rsidRPr="00D975DC">
              <w:rPr>
                <w:b/>
              </w:rPr>
              <w:t xml:space="preserve"> 2,161.74 </w:t>
            </w:r>
          </w:p>
        </w:tc>
      </w:tr>
    </w:tbl>
    <w:p w14:paraId="6235FF81" w14:textId="310C2D1F" w:rsidR="008C71B3" w:rsidRPr="00D975DC" w:rsidRDefault="008C71B3" w:rsidP="00AD5960">
      <w:pPr>
        <w:rPr>
          <w:rFonts w:ascii="Calibri" w:hAnsi="Calibri" w:cs="Calibri"/>
          <w:b/>
          <w:bCs/>
          <w:sz w:val="24"/>
          <w:szCs w:val="24"/>
        </w:rPr>
      </w:pPr>
    </w:p>
    <w:p w14:paraId="3B2BD7CD" w14:textId="77777777" w:rsidR="008C71B3" w:rsidRPr="00D975DC" w:rsidRDefault="008C71B3">
      <w:pPr>
        <w:rPr>
          <w:rFonts w:ascii="Calibri" w:hAnsi="Calibri" w:cs="Calibri"/>
          <w:b/>
          <w:bCs/>
          <w:sz w:val="24"/>
          <w:szCs w:val="24"/>
        </w:rPr>
      </w:pPr>
      <w:r w:rsidRPr="00D975DC">
        <w:br w:type="page"/>
      </w:r>
    </w:p>
    <w:p w14:paraId="4C97CFC1" w14:textId="77777777" w:rsidR="00AD5960" w:rsidRPr="007F1B5B" w:rsidRDefault="00AD5960" w:rsidP="005E6C91">
      <w:pPr>
        <w:pStyle w:val="ListParagraph"/>
        <w:numPr>
          <w:ilvl w:val="0"/>
          <w:numId w:val="9"/>
        </w:numPr>
        <w:rPr>
          <w:lang w:val="en-US"/>
        </w:rPr>
      </w:pPr>
      <w:r w:rsidRPr="007F1B5B">
        <w:rPr>
          <w:lang w:val="en-US"/>
        </w:rPr>
        <w:lastRenderedPageBreak/>
        <w:t>Full-sized Non-grant Projects Approved which Contribute to the CBD ($ million)</w:t>
      </w:r>
    </w:p>
    <w:tbl>
      <w:tblPr>
        <w:tblStyle w:val="PlainTable4"/>
        <w:tblW w:w="5000" w:type="pct"/>
        <w:tblLayout w:type="fixed"/>
        <w:tblLook w:val="04A0" w:firstRow="1" w:lastRow="0" w:firstColumn="1" w:lastColumn="0" w:noHBand="0" w:noVBand="1"/>
      </w:tblPr>
      <w:tblGrid>
        <w:gridCol w:w="811"/>
        <w:gridCol w:w="902"/>
        <w:gridCol w:w="2071"/>
        <w:gridCol w:w="2877"/>
        <w:gridCol w:w="809"/>
        <w:gridCol w:w="809"/>
        <w:gridCol w:w="721"/>
        <w:gridCol w:w="581"/>
        <w:gridCol w:w="648"/>
        <w:gridCol w:w="811"/>
        <w:gridCol w:w="1052"/>
        <w:gridCol w:w="868"/>
      </w:tblGrid>
      <w:tr w:rsidR="00D975DC" w:rsidRPr="00D975DC" w14:paraId="3084FE81" w14:textId="77777777" w:rsidTr="00B82AFD">
        <w:trPr>
          <w:cnfStyle w:val="100000000000" w:firstRow="1" w:lastRow="0" w:firstColumn="0" w:lastColumn="0" w:oddVBand="0" w:evenVBand="0" w:oddHBand="0" w:evenHBand="0" w:firstRowFirstColumn="0" w:firstRowLastColumn="0" w:lastRowFirstColumn="0" w:lastRowLastColumn="0"/>
          <w:trHeight w:val="296"/>
          <w:tblHeader/>
        </w:trPr>
        <w:tc>
          <w:tcPr>
            <w:cnfStyle w:val="001000000000" w:firstRow="0" w:lastRow="0" w:firstColumn="1" w:lastColumn="0" w:oddVBand="0" w:evenVBand="0" w:oddHBand="0" w:evenHBand="0" w:firstRowFirstColumn="0" w:firstRowLastColumn="0" w:lastRowFirstColumn="0" w:lastRowLastColumn="0"/>
            <w:tcW w:w="313" w:type="pct"/>
            <w:vAlign w:val="center"/>
          </w:tcPr>
          <w:p w14:paraId="7709FB6C" w14:textId="77777777" w:rsidR="00AD5960" w:rsidRPr="00D975DC" w:rsidRDefault="00AD5960" w:rsidP="00942BBB">
            <w:pPr>
              <w:jc w:val="center"/>
              <w:rPr>
                <w:rFonts w:eastAsia="Times New Roman" w:cstheme="minorHAnsi"/>
              </w:rPr>
            </w:pPr>
            <w:r w:rsidRPr="00D975DC">
              <w:t>GEF ID</w:t>
            </w:r>
          </w:p>
        </w:tc>
        <w:tc>
          <w:tcPr>
            <w:tcW w:w="348" w:type="pct"/>
            <w:vAlign w:val="center"/>
          </w:tcPr>
          <w:p w14:paraId="54FF560B" w14:textId="77777777" w:rsidR="00AD5960" w:rsidRPr="00D975DC" w:rsidRDefault="00AD5960" w:rsidP="00942BBB">
            <w:pPr>
              <w:ind w:left="-60"/>
              <w:jc w:val="center"/>
              <w:cnfStyle w:val="100000000000" w:firstRow="1" w:lastRow="0" w:firstColumn="0" w:lastColumn="0" w:oddVBand="0" w:evenVBand="0" w:oddHBand="0" w:evenHBand="0" w:firstRowFirstColumn="0" w:firstRowLastColumn="0" w:lastRowFirstColumn="0" w:lastRowLastColumn="0"/>
              <w:rPr>
                <w:rFonts w:eastAsia="Times New Roman" w:cstheme="minorHAnsi"/>
              </w:rPr>
            </w:pPr>
            <w:r w:rsidRPr="00D975DC">
              <w:t>Agency</w:t>
            </w:r>
          </w:p>
        </w:tc>
        <w:tc>
          <w:tcPr>
            <w:tcW w:w="799" w:type="pct"/>
            <w:vAlign w:val="center"/>
          </w:tcPr>
          <w:p w14:paraId="6294CEEB" w14:textId="77777777" w:rsidR="00AD5960" w:rsidRPr="00D975DC" w:rsidRDefault="00AD5960" w:rsidP="00942BBB">
            <w:pPr>
              <w:jc w:val="center"/>
              <w:cnfStyle w:val="100000000000" w:firstRow="1" w:lastRow="0" w:firstColumn="0" w:lastColumn="0" w:oddVBand="0" w:evenVBand="0" w:oddHBand="0" w:evenHBand="0" w:firstRowFirstColumn="0" w:firstRowLastColumn="0" w:lastRowFirstColumn="0" w:lastRowLastColumn="0"/>
              <w:rPr>
                <w:rFonts w:eastAsia="Times New Roman" w:cstheme="minorHAnsi"/>
              </w:rPr>
            </w:pPr>
            <w:r w:rsidRPr="00D975DC">
              <w:t>Country</w:t>
            </w:r>
          </w:p>
        </w:tc>
        <w:tc>
          <w:tcPr>
            <w:tcW w:w="1110" w:type="pct"/>
            <w:vAlign w:val="center"/>
            <w:hideMark/>
          </w:tcPr>
          <w:p w14:paraId="01D2EEEF" w14:textId="77777777" w:rsidR="00AD5960" w:rsidRPr="00D975DC" w:rsidRDefault="00AD5960" w:rsidP="00942BBB">
            <w:pPr>
              <w:jc w:val="center"/>
              <w:cnfStyle w:val="100000000000" w:firstRow="1" w:lastRow="0" w:firstColumn="0" w:lastColumn="0" w:oddVBand="0" w:evenVBand="0" w:oddHBand="0" w:evenHBand="0" w:firstRowFirstColumn="0" w:firstRowLastColumn="0" w:lastRowFirstColumn="0" w:lastRowLastColumn="0"/>
              <w:rPr>
                <w:rFonts w:eastAsia="Times New Roman" w:cstheme="minorHAnsi"/>
              </w:rPr>
            </w:pPr>
            <w:proofErr w:type="spellStart"/>
            <w:r w:rsidRPr="00D975DC">
              <w:t>Title</w:t>
            </w:r>
            <w:proofErr w:type="spellEnd"/>
          </w:p>
        </w:tc>
        <w:tc>
          <w:tcPr>
            <w:tcW w:w="312" w:type="pct"/>
            <w:vAlign w:val="center"/>
          </w:tcPr>
          <w:p w14:paraId="1424E6F9" w14:textId="77777777" w:rsidR="00AD5960" w:rsidRPr="00D975DC" w:rsidRDefault="00AD5960" w:rsidP="00942BBB">
            <w:pPr>
              <w:jc w:val="center"/>
              <w:cnfStyle w:val="100000000000" w:firstRow="1" w:lastRow="0" w:firstColumn="0" w:lastColumn="0" w:oddVBand="0" w:evenVBand="0" w:oddHBand="0" w:evenHBand="0" w:firstRowFirstColumn="0" w:firstRowLastColumn="0" w:lastRowFirstColumn="0" w:lastRowLastColumn="0"/>
              <w:rPr>
                <w:rFonts w:eastAsia="Times New Roman" w:cstheme="minorHAnsi"/>
              </w:rPr>
            </w:pPr>
            <w:r w:rsidRPr="00D975DC">
              <w:t>BD</w:t>
            </w:r>
          </w:p>
        </w:tc>
        <w:tc>
          <w:tcPr>
            <w:tcW w:w="312" w:type="pct"/>
            <w:vAlign w:val="center"/>
          </w:tcPr>
          <w:p w14:paraId="66BD8F03" w14:textId="77777777" w:rsidR="00AD5960" w:rsidRPr="00D975DC" w:rsidRDefault="00AD5960" w:rsidP="00942BBB">
            <w:pPr>
              <w:jc w:val="center"/>
              <w:cnfStyle w:val="100000000000" w:firstRow="1" w:lastRow="0" w:firstColumn="0" w:lastColumn="0" w:oddVBand="0" w:evenVBand="0" w:oddHBand="0" w:evenHBand="0" w:firstRowFirstColumn="0" w:firstRowLastColumn="0" w:lastRowFirstColumn="0" w:lastRowLastColumn="0"/>
              <w:rPr>
                <w:rFonts w:eastAsia="Times New Roman" w:cstheme="minorHAnsi"/>
              </w:rPr>
            </w:pPr>
            <w:r w:rsidRPr="00D975DC">
              <w:t>CC</w:t>
            </w:r>
          </w:p>
        </w:tc>
        <w:tc>
          <w:tcPr>
            <w:tcW w:w="278" w:type="pct"/>
            <w:vAlign w:val="center"/>
          </w:tcPr>
          <w:p w14:paraId="11244B8C" w14:textId="77777777" w:rsidR="00AD5960" w:rsidRPr="00D975DC" w:rsidRDefault="00AD5960" w:rsidP="00942BBB">
            <w:pPr>
              <w:jc w:val="center"/>
              <w:cnfStyle w:val="100000000000" w:firstRow="1" w:lastRow="0" w:firstColumn="0" w:lastColumn="0" w:oddVBand="0" w:evenVBand="0" w:oddHBand="0" w:evenHBand="0" w:firstRowFirstColumn="0" w:firstRowLastColumn="0" w:lastRowFirstColumn="0" w:lastRowLastColumn="0"/>
              <w:rPr>
                <w:rFonts w:eastAsia="Times New Roman" w:cstheme="minorHAnsi"/>
              </w:rPr>
            </w:pPr>
            <w:r w:rsidRPr="00D975DC">
              <w:t>LD</w:t>
            </w:r>
          </w:p>
        </w:tc>
        <w:tc>
          <w:tcPr>
            <w:tcW w:w="224" w:type="pct"/>
            <w:vAlign w:val="center"/>
          </w:tcPr>
          <w:p w14:paraId="3872EB17" w14:textId="77777777" w:rsidR="00AD5960" w:rsidRPr="00D975DC" w:rsidRDefault="00AD5960" w:rsidP="00942BBB">
            <w:pPr>
              <w:jc w:val="center"/>
              <w:cnfStyle w:val="100000000000" w:firstRow="1" w:lastRow="0" w:firstColumn="0" w:lastColumn="0" w:oddVBand="0" w:evenVBand="0" w:oddHBand="0" w:evenHBand="0" w:firstRowFirstColumn="0" w:firstRowLastColumn="0" w:lastRowFirstColumn="0" w:lastRowLastColumn="0"/>
              <w:rPr>
                <w:rFonts w:eastAsia="Times New Roman" w:cstheme="minorHAnsi"/>
              </w:rPr>
            </w:pPr>
            <w:r w:rsidRPr="00D975DC">
              <w:t>IW</w:t>
            </w:r>
          </w:p>
        </w:tc>
        <w:tc>
          <w:tcPr>
            <w:tcW w:w="250" w:type="pct"/>
            <w:vAlign w:val="center"/>
          </w:tcPr>
          <w:p w14:paraId="2BB191CC" w14:textId="77777777" w:rsidR="00AD5960" w:rsidRPr="00D975DC" w:rsidRDefault="00AD5960" w:rsidP="00942BBB">
            <w:pPr>
              <w:jc w:val="center"/>
              <w:cnfStyle w:val="100000000000" w:firstRow="1" w:lastRow="0" w:firstColumn="0" w:lastColumn="0" w:oddVBand="0" w:evenVBand="0" w:oddHBand="0" w:evenHBand="0" w:firstRowFirstColumn="0" w:firstRowLastColumn="0" w:lastRowFirstColumn="0" w:lastRowLastColumn="0"/>
              <w:rPr>
                <w:rFonts w:eastAsia="Times New Roman" w:cstheme="minorHAnsi"/>
              </w:rPr>
            </w:pPr>
            <w:r w:rsidRPr="00D975DC">
              <w:t>CW</w:t>
            </w:r>
          </w:p>
        </w:tc>
        <w:tc>
          <w:tcPr>
            <w:tcW w:w="313" w:type="pct"/>
            <w:vAlign w:val="center"/>
          </w:tcPr>
          <w:p w14:paraId="5632FAAD" w14:textId="77777777" w:rsidR="00AD5960" w:rsidRPr="00D975DC" w:rsidRDefault="00AD5960" w:rsidP="00942BBB">
            <w:pPr>
              <w:jc w:val="center"/>
              <w:cnfStyle w:val="100000000000" w:firstRow="1" w:lastRow="0" w:firstColumn="0" w:lastColumn="0" w:oddVBand="0" w:evenVBand="0" w:oddHBand="0" w:evenHBand="0" w:firstRowFirstColumn="0" w:firstRowLastColumn="0" w:lastRowFirstColumn="0" w:lastRowLastColumn="0"/>
              <w:rPr>
                <w:rFonts w:eastAsia="Times New Roman" w:cstheme="minorHAnsi"/>
              </w:rPr>
            </w:pPr>
            <w:r w:rsidRPr="00D975DC">
              <w:t>GEF Grant</w:t>
            </w:r>
          </w:p>
        </w:tc>
        <w:tc>
          <w:tcPr>
            <w:tcW w:w="406" w:type="pct"/>
            <w:vAlign w:val="center"/>
            <w:hideMark/>
          </w:tcPr>
          <w:p w14:paraId="7CC7A832" w14:textId="77777777" w:rsidR="00AD5960" w:rsidRPr="00D975DC" w:rsidRDefault="00AD5960" w:rsidP="00942BBB">
            <w:pPr>
              <w:jc w:val="center"/>
              <w:cnfStyle w:val="100000000000" w:firstRow="1" w:lastRow="0" w:firstColumn="0" w:lastColumn="0" w:oddVBand="0" w:evenVBand="0" w:oddHBand="0" w:evenHBand="0" w:firstRowFirstColumn="0" w:firstRowLastColumn="0" w:lastRowFirstColumn="0" w:lastRowLastColumn="0"/>
              <w:rPr>
                <w:rFonts w:eastAsia="Times New Roman" w:cstheme="minorHAnsi"/>
              </w:rPr>
            </w:pPr>
            <w:proofErr w:type="spellStart"/>
            <w:r w:rsidRPr="00D975DC">
              <w:t>Co-finance</w:t>
            </w:r>
            <w:proofErr w:type="spellEnd"/>
          </w:p>
        </w:tc>
        <w:tc>
          <w:tcPr>
            <w:tcW w:w="335" w:type="pct"/>
            <w:vAlign w:val="center"/>
          </w:tcPr>
          <w:p w14:paraId="128C6ED8" w14:textId="77777777" w:rsidR="00AD5960" w:rsidRPr="00D975DC" w:rsidRDefault="00AD5960" w:rsidP="00942BBB">
            <w:pPr>
              <w:jc w:val="center"/>
              <w:cnfStyle w:val="100000000000" w:firstRow="1" w:lastRow="0" w:firstColumn="0" w:lastColumn="0" w:oddVBand="0" w:evenVBand="0" w:oddHBand="0" w:evenHBand="0" w:firstRowFirstColumn="0" w:firstRowLastColumn="0" w:lastRowFirstColumn="0" w:lastRowLastColumn="0"/>
              <w:rPr>
                <w:rFonts w:eastAsia="Times New Roman" w:cstheme="minorHAnsi"/>
                <w:highlight w:val="yellow"/>
              </w:rPr>
            </w:pPr>
            <w:r w:rsidRPr="00D975DC">
              <w:t>Total</w:t>
            </w:r>
          </w:p>
        </w:tc>
      </w:tr>
      <w:tr w:rsidR="00D975DC" w:rsidRPr="00D975DC" w14:paraId="7E362326" w14:textId="77777777" w:rsidTr="00B62172">
        <w:trPr>
          <w:cnfStyle w:val="000000100000" w:firstRow="0" w:lastRow="0" w:firstColumn="0" w:lastColumn="0" w:oddVBand="0" w:evenVBand="0" w:oddHBand="1" w:evenHBand="0" w:firstRowFirstColumn="0" w:firstRowLastColumn="0" w:lastRowFirstColumn="0" w:lastRowLastColumn="0"/>
          <w:trHeight w:val="296"/>
        </w:trPr>
        <w:tc>
          <w:tcPr>
            <w:cnfStyle w:val="001000000000" w:firstRow="0" w:lastRow="0" w:firstColumn="1" w:lastColumn="0" w:oddVBand="0" w:evenVBand="0" w:oddHBand="0" w:evenHBand="0" w:firstRowFirstColumn="0" w:firstRowLastColumn="0" w:lastRowFirstColumn="0" w:lastRowLastColumn="0"/>
            <w:tcW w:w="313" w:type="pct"/>
            <w:vAlign w:val="center"/>
          </w:tcPr>
          <w:p w14:paraId="792470E1" w14:textId="77777777" w:rsidR="00AD5960" w:rsidRPr="00D975DC" w:rsidRDefault="00567E71" w:rsidP="00B62172">
            <w:pPr>
              <w:rPr>
                <w:rFonts w:eastAsia="Times New Roman" w:cstheme="minorHAnsi"/>
                <w:u w:val="single"/>
              </w:rPr>
            </w:pPr>
            <w:hyperlink r:id="rId89" w:tgtFrame="_parent" w:history="1">
              <w:r w:rsidR="008E7974" w:rsidRPr="00D975DC">
                <w:rPr>
                  <w:rStyle w:val="Hyperlink"/>
                  <w:rFonts w:ascii="Calibri" w:hAnsi="Calibri"/>
                  <w:color w:val="auto"/>
                </w:rPr>
                <w:t>10322</w:t>
              </w:r>
            </w:hyperlink>
          </w:p>
        </w:tc>
        <w:tc>
          <w:tcPr>
            <w:tcW w:w="348" w:type="pct"/>
            <w:vAlign w:val="center"/>
          </w:tcPr>
          <w:p w14:paraId="060B55A9" w14:textId="77777777" w:rsidR="00AD5960" w:rsidRPr="00D975DC" w:rsidRDefault="00AD5960" w:rsidP="00B62172">
            <w:pPr>
              <w:cnfStyle w:val="000000100000" w:firstRow="0" w:lastRow="0" w:firstColumn="0" w:lastColumn="0" w:oddVBand="0" w:evenVBand="0" w:oddHBand="1" w:evenHBand="0" w:firstRowFirstColumn="0" w:firstRowLastColumn="0" w:lastRowFirstColumn="0" w:lastRowLastColumn="0"/>
              <w:rPr>
                <w:rFonts w:eastAsia="Times New Roman" w:cstheme="minorHAnsi"/>
                <w:b/>
                <w:bCs/>
              </w:rPr>
            </w:pPr>
            <w:r w:rsidRPr="00D975DC">
              <w:t>CI</w:t>
            </w:r>
          </w:p>
        </w:tc>
        <w:tc>
          <w:tcPr>
            <w:tcW w:w="799" w:type="pct"/>
            <w:vAlign w:val="center"/>
          </w:tcPr>
          <w:p w14:paraId="7BE1F9DA" w14:textId="77777777" w:rsidR="00AD5960" w:rsidRPr="00D975DC" w:rsidRDefault="00AD5960" w:rsidP="00B62172">
            <w:pPr>
              <w:cnfStyle w:val="000000100000" w:firstRow="0" w:lastRow="0" w:firstColumn="0" w:lastColumn="0" w:oddVBand="0" w:evenVBand="0" w:oddHBand="1" w:evenHBand="0" w:firstRowFirstColumn="0" w:firstRowLastColumn="0" w:lastRowFirstColumn="0" w:lastRowLastColumn="0"/>
              <w:rPr>
                <w:rFonts w:eastAsia="Times New Roman" w:cstheme="minorHAnsi"/>
                <w:b/>
                <w:bCs/>
              </w:rPr>
            </w:pPr>
            <w:r w:rsidRPr="00D975DC">
              <w:t>Global</w:t>
            </w:r>
          </w:p>
        </w:tc>
        <w:tc>
          <w:tcPr>
            <w:tcW w:w="1110" w:type="pct"/>
            <w:vAlign w:val="center"/>
          </w:tcPr>
          <w:p w14:paraId="273B08A6" w14:textId="77777777" w:rsidR="00AD5960" w:rsidRPr="007F1B5B" w:rsidRDefault="00AD5960" w:rsidP="00B62172">
            <w:pPr>
              <w:cnfStyle w:val="000000100000" w:firstRow="0" w:lastRow="0" w:firstColumn="0" w:lastColumn="0" w:oddVBand="0" w:evenVBand="0" w:oddHBand="1" w:evenHBand="0" w:firstRowFirstColumn="0" w:firstRowLastColumn="0" w:lastRowFirstColumn="0" w:lastRowLastColumn="0"/>
              <w:rPr>
                <w:rFonts w:eastAsia="Times New Roman" w:cstheme="minorHAnsi"/>
                <w:b/>
                <w:bCs/>
                <w:lang w:val="en-US"/>
              </w:rPr>
            </w:pPr>
            <w:r w:rsidRPr="007F1B5B">
              <w:rPr>
                <w:lang w:val="en-US"/>
              </w:rPr>
              <w:t>The Food Securities Fund: A fund to finance sustainable supply chains at scale in Emerging Markets</w:t>
            </w:r>
          </w:p>
        </w:tc>
        <w:tc>
          <w:tcPr>
            <w:tcW w:w="312" w:type="pct"/>
            <w:vAlign w:val="center"/>
          </w:tcPr>
          <w:p w14:paraId="1EC783E0" w14:textId="77777777" w:rsidR="00AD5960" w:rsidRPr="00D975DC" w:rsidRDefault="00AD5960" w:rsidP="00065B33">
            <w:pPr>
              <w:jc w:val="right"/>
              <w:cnfStyle w:val="000000100000" w:firstRow="0" w:lastRow="0" w:firstColumn="0" w:lastColumn="0" w:oddVBand="0" w:evenVBand="0" w:oddHBand="1" w:evenHBand="0" w:firstRowFirstColumn="0" w:firstRowLastColumn="0" w:lastRowFirstColumn="0" w:lastRowLastColumn="0"/>
              <w:rPr>
                <w:rFonts w:eastAsia="Times New Roman" w:cstheme="minorHAnsi"/>
                <w:b/>
                <w:bCs/>
              </w:rPr>
            </w:pPr>
            <w:r w:rsidRPr="00D975DC">
              <w:rPr>
                <w:rFonts w:ascii="Calibri" w:hAnsi="Calibri"/>
              </w:rPr>
              <w:t>3.37</w:t>
            </w:r>
          </w:p>
        </w:tc>
        <w:tc>
          <w:tcPr>
            <w:tcW w:w="312" w:type="pct"/>
            <w:vAlign w:val="center"/>
          </w:tcPr>
          <w:p w14:paraId="671AEB5C" w14:textId="77777777" w:rsidR="00AD5960" w:rsidRPr="00D975DC" w:rsidRDefault="00AD5960" w:rsidP="00065B33">
            <w:pPr>
              <w:jc w:val="right"/>
              <w:cnfStyle w:val="000000100000" w:firstRow="0" w:lastRow="0" w:firstColumn="0" w:lastColumn="0" w:oddVBand="0" w:evenVBand="0" w:oddHBand="1" w:evenHBand="0" w:firstRowFirstColumn="0" w:firstRowLastColumn="0" w:lastRowFirstColumn="0" w:lastRowLastColumn="0"/>
              <w:rPr>
                <w:rFonts w:eastAsia="Times New Roman" w:cstheme="minorHAnsi"/>
                <w:b/>
                <w:bCs/>
              </w:rPr>
            </w:pPr>
            <w:r w:rsidRPr="00D975DC">
              <w:rPr>
                <w:rFonts w:ascii="Calibri" w:hAnsi="Calibri"/>
              </w:rPr>
              <w:t>3.37</w:t>
            </w:r>
          </w:p>
        </w:tc>
        <w:tc>
          <w:tcPr>
            <w:tcW w:w="278" w:type="pct"/>
            <w:vAlign w:val="center"/>
          </w:tcPr>
          <w:p w14:paraId="0EC4111A" w14:textId="77777777" w:rsidR="00AD5960" w:rsidRPr="00D975DC" w:rsidRDefault="00AD5960" w:rsidP="00065B33">
            <w:pPr>
              <w:jc w:val="right"/>
              <w:cnfStyle w:val="000000100000" w:firstRow="0" w:lastRow="0" w:firstColumn="0" w:lastColumn="0" w:oddVBand="0" w:evenVBand="0" w:oddHBand="1" w:evenHBand="0" w:firstRowFirstColumn="0" w:firstRowLastColumn="0" w:lastRowFirstColumn="0" w:lastRowLastColumn="0"/>
              <w:rPr>
                <w:rFonts w:eastAsia="Times New Roman" w:cstheme="minorHAnsi"/>
                <w:b/>
                <w:bCs/>
              </w:rPr>
            </w:pPr>
            <w:r w:rsidRPr="00D975DC">
              <w:rPr>
                <w:rFonts w:ascii="Calibri" w:hAnsi="Calibri"/>
              </w:rPr>
              <w:t>6.73</w:t>
            </w:r>
          </w:p>
        </w:tc>
        <w:tc>
          <w:tcPr>
            <w:tcW w:w="224" w:type="pct"/>
            <w:vAlign w:val="center"/>
          </w:tcPr>
          <w:p w14:paraId="12D0BC69" w14:textId="77777777" w:rsidR="00AD5960" w:rsidRPr="00D975DC" w:rsidRDefault="00AD5960" w:rsidP="00065B33">
            <w:pPr>
              <w:jc w:val="right"/>
              <w:cnfStyle w:val="000000100000" w:firstRow="0" w:lastRow="0" w:firstColumn="0" w:lastColumn="0" w:oddVBand="0" w:evenVBand="0" w:oddHBand="1" w:evenHBand="0" w:firstRowFirstColumn="0" w:firstRowLastColumn="0" w:lastRowFirstColumn="0" w:lastRowLastColumn="0"/>
              <w:rPr>
                <w:rFonts w:eastAsia="Times New Roman" w:cstheme="minorHAnsi"/>
                <w:b/>
                <w:bCs/>
              </w:rPr>
            </w:pPr>
          </w:p>
        </w:tc>
        <w:tc>
          <w:tcPr>
            <w:tcW w:w="250" w:type="pct"/>
            <w:vAlign w:val="center"/>
          </w:tcPr>
          <w:p w14:paraId="6CD8B0D4" w14:textId="77777777" w:rsidR="00AD5960" w:rsidRPr="00D975DC" w:rsidRDefault="00AD5960" w:rsidP="00065B33">
            <w:pPr>
              <w:jc w:val="right"/>
              <w:cnfStyle w:val="000000100000" w:firstRow="0" w:lastRow="0" w:firstColumn="0" w:lastColumn="0" w:oddVBand="0" w:evenVBand="0" w:oddHBand="1" w:evenHBand="0" w:firstRowFirstColumn="0" w:firstRowLastColumn="0" w:lastRowFirstColumn="0" w:lastRowLastColumn="0"/>
              <w:rPr>
                <w:rFonts w:eastAsia="Times New Roman" w:cstheme="minorHAnsi"/>
                <w:b/>
                <w:bCs/>
              </w:rPr>
            </w:pPr>
          </w:p>
        </w:tc>
        <w:tc>
          <w:tcPr>
            <w:tcW w:w="313" w:type="pct"/>
            <w:vAlign w:val="center"/>
          </w:tcPr>
          <w:p w14:paraId="5004A70E" w14:textId="77777777" w:rsidR="00AD5960" w:rsidRPr="00D975DC" w:rsidRDefault="00AD5960" w:rsidP="00065B33">
            <w:pPr>
              <w:jc w:val="right"/>
              <w:cnfStyle w:val="000000100000" w:firstRow="0" w:lastRow="0" w:firstColumn="0" w:lastColumn="0" w:oddVBand="0" w:evenVBand="0" w:oddHBand="1" w:evenHBand="0" w:firstRowFirstColumn="0" w:firstRowLastColumn="0" w:lastRowFirstColumn="0" w:lastRowLastColumn="0"/>
              <w:rPr>
                <w:rFonts w:eastAsia="Times New Roman" w:cstheme="minorHAnsi"/>
                <w:b/>
                <w:bCs/>
              </w:rPr>
            </w:pPr>
            <w:r w:rsidRPr="00D975DC">
              <w:t>13.46</w:t>
            </w:r>
          </w:p>
        </w:tc>
        <w:tc>
          <w:tcPr>
            <w:tcW w:w="406" w:type="pct"/>
            <w:vAlign w:val="center"/>
          </w:tcPr>
          <w:p w14:paraId="5D89AF9B" w14:textId="77777777" w:rsidR="00AD5960" w:rsidRPr="00D975DC" w:rsidRDefault="00AD5960" w:rsidP="00065B33">
            <w:pPr>
              <w:jc w:val="right"/>
              <w:cnfStyle w:val="000000100000" w:firstRow="0" w:lastRow="0" w:firstColumn="0" w:lastColumn="0" w:oddVBand="0" w:evenVBand="0" w:oddHBand="1" w:evenHBand="0" w:firstRowFirstColumn="0" w:firstRowLastColumn="0" w:lastRowFirstColumn="0" w:lastRowLastColumn="0"/>
              <w:rPr>
                <w:rFonts w:eastAsia="Times New Roman" w:cstheme="minorHAnsi"/>
                <w:b/>
                <w:bCs/>
              </w:rPr>
            </w:pPr>
            <w:r w:rsidRPr="00D975DC">
              <w:t>773.25</w:t>
            </w:r>
          </w:p>
        </w:tc>
        <w:tc>
          <w:tcPr>
            <w:tcW w:w="335" w:type="pct"/>
            <w:vAlign w:val="center"/>
          </w:tcPr>
          <w:p w14:paraId="0622C041" w14:textId="77777777" w:rsidR="00AD5960" w:rsidRPr="00D975DC" w:rsidRDefault="00AD5960" w:rsidP="00065B33">
            <w:pPr>
              <w:jc w:val="right"/>
              <w:cnfStyle w:val="000000100000" w:firstRow="0" w:lastRow="0" w:firstColumn="0" w:lastColumn="0" w:oddVBand="0" w:evenVBand="0" w:oddHBand="1" w:evenHBand="0" w:firstRowFirstColumn="0" w:firstRowLastColumn="0" w:lastRowFirstColumn="0" w:lastRowLastColumn="0"/>
              <w:rPr>
                <w:rFonts w:eastAsia="Times New Roman" w:cstheme="minorHAnsi"/>
                <w:b/>
                <w:bCs/>
              </w:rPr>
            </w:pPr>
            <w:r w:rsidRPr="00D975DC">
              <w:rPr>
                <w:rFonts w:ascii="Calibri" w:hAnsi="Calibri"/>
              </w:rPr>
              <w:t>788.22</w:t>
            </w:r>
          </w:p>
        </w:tc>
      </w:tr>
      <w:tr w:rsidR="00D975DC" w:rsidRPr="00D975DC" w14:paraId="260BBB50" w14:textId="77777777" w:rsidTr="00B62172">
        <w:trPr>
          <w:trHeight w:val="296"/>
        </w:trPr>
        <w:tc>
          <w:tcPr>
            <w:cnfStyle w:val="001000000000" w:firstRow="0" w:lastRow="0" w:firstColumn="1" w:lastColumn="0" w:oddVBand="0" w:evenVBand="0" w:oddHBand="0" w:evenHBand="0" w:firstRowFirstColumn="0" w:firstRowLastColumn="0" w:lastRowFirstColumn="0" w:lastRowLastColumn="0"/>
            <w:tcW w:w="313" w:type="pct"/>
            <w:vAlign w:val="center"/>
          </w:tcPr>
          <w:p w14:paraId="7DEF6914" w14:textId="77777777" w:rsidR="00AD5960" w:rsidRPr="00D975DC" w:rsidRDefault="00567E71" w:rsidP="00B62172">
            <w:pPr>
              <w:rPr>
                <w:rFonts w:ascii="Calibri" w:hAnsi="Calibri" w:cs="Calibri"/>
                <w:u w:val="single"/>
              </w:rPr>
            </w:pPr>
            <w:hyperlink r:id="rId90" w:tgtFrame="_parent" w:history="1">
              <w:r w:rsidR="008E7974" w:rsidRPr="00D975DC">
                <w:rPr>
                  <w:rStyle w:val="Hyperlink"/>
                  <w:rFonts w:ascii="Calibri" w:hAnsi="Calibri"/>
                  <w:color w:val="auto"/>
                </w:rPr>
                <w:t>10330</w:t>
              </w:r>
            </w:hyperlink>
          </w:p>
        </w:tc>
        <w:tc>
          <w:tcPr>
            <w:tcW w:w="348" w:type="pct"/>
            <w:vAlign w:val="center"/>
          </w:tcPr>
          <w:p w14:paraId="649F2344" w14:textId="77777777" w:rsidR="00AD5960" w:rsidRPr="00D975DC" w:rsidRDefault="00AD5960" w:rsidP="00B62172">
            <w:pPr>
              <w:cnfStyle w:val="000000000000" w:firstRow="0" w:lastRow="0" w:firstColumn="0" w:lastColumn="0" w:oddVBand="0" w:evenVBand="0" w:oddHBand="0" w:evenHBand="0" w:firstRowFirstColumn="0" w:firstRowLastColumn="0" w:lastRowFirstColumn="0" w:lastRowLastColumn="0"/>
              <w:rPr>
                <w:rFonts w:cstheme="minorHAnsi"/>
              </w:rPr>
            </w:pPr>
            <w:r w:rsidRPr="00D975DC">
              <w:t>World Bank</w:t>
            </w:r>
          </w:p>
        </w:tc>
        <w:tc>
          <w:tcPr>
            <w:tcW w:w="799" w:type="pct"/>
            <w:vAlign w:val="center"/>
          </w:tcPr>
          <w:p w14:paraId="4818E369" w14:textId="77777777" w:rsidR="00AD5960" w:rsidRPr="00D975DC" w:rsidRDefault="00AD5960" w:rsidP="00B62172">
            <w:pPr>
              <w:cnfStyle w:val="000000000000" w:firstRow="0" w:lastRow="0" w:firstColumn="0" w:lastColumn="0" w:oddVBand="0" w:evenVBand="0" w:oddHBand="0" w:evenHBand="0" w:firstRowFirstColumn="0" w:firstRowLastColumn="0" w:lastRowFirstColumn="0" w:lastRowLastColumn="0"/>
              <w:rPr>
                <w:rFonts w:cstheme="minorHAnsi"/>
              </w:rPr>
            </w:pPr>
            <w:r w:rsidRPr="00D975DC">
              <w:t>South Africa</w:t>
            </w:r>
          </w:p>
        </w:tc>
        <w:tc>
          <w:tcPr>
            <w:tcW w:w="1110" w:type="pct"/>
            <w:vAlign w:val="center"/>
          </w:tcPr>
          <w:p w14:paraId="7DD908B6" w14:textId="77777777" w:rsidR="00AD5960" w:rsidRPr="00D975DC" w:rsidRDefault="00AD5960" w:rsidP="00B62172">
            <w:pPr>
              <w:cnfStyle w:val="000000000000" w:firstRow="0" w:lastRow="0" w:firstColumn="0" w:lastColumn="0" w:oddVBand="0" w:evenVBand="0" w:oddHBand="0" w:evenHBand="0" w:firstRowFirstColumn="0" w:firstRowLastColumn="0" w:lastRowFirstColumn="0" w:lastRowLastColumn="0"/>
              <w:rPr>
                <w:rFonts w:cstheme="minorHAnsi"/>
              </w:rPr>
            </w:pPr>
            <w:r w:rsidRPr="00D975DC">
              <w:t>Wildlife Conservation Bond</w:t>
            </w:r>
          </w:p>
        </w:tc>
        <w:tc>
          <w:tcPr>
            <w:tcW w:w="312" w:type="pct"/>
            <w:vAlign w:val="center"/>
          </w:tcPr>
          <w:p w14:paraId="0A301898" w14:textId="77777777" w:rsidR="00AD5960" w:rsidRPr="00D975DC" w:rsidRDefault="00AD5960" w:rsidP="00065B33">
            <w:pPr>
              <w:jc w:val="right"/>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D975DC">
              <w:t>13.76</w:t>
            </w:r>
          </w:p>
        </w:tc>
        <w:tc>
          <w:tcPr>
            <w:tcW w:w="312" w:type="pct"/>
            <w:vAlign w:val="center"/>
          </w:tcPr>
          <w:p w14:paraId="722C370A" w14:textId="77777777" w:rsidR="00AD5960" w:rsidRPr="00D975DC" w:rsidRDefault="00AD5960" w:rsidP="00065B33">
            <w:pPr>
              <w:jc w:val="right"/>
              <w:cnfStyle w:val="000000000000" w:firstRow="0" w:lastRow="0" w:firstColumn="0" w:lastColumn="0" w:oddVBand="0" w:evenVBand="0" w:oddHBand="0" w:evenHBand="0" w:firstRowFirstColumn="0" w:firstRowLastColumn="0" w:lastRowFirstColumn="0" w:lastRowLastColumn="0"/>
              <w:rPr>
                <w:rFonts w:ascii="Calibri" w:hAnsi="Calibri" w:cs="Calibri"/>
              </w:rPr>
            </w:pPr>
          </w:p>
        </w:tc>
        <w:tc>
          <w:tcPr>
            <w:tcW w:w="278" w:type="pct"/>
            <w:vAlign w:val="center"/>
          </w:tcPr>
          <w:p w14:paraId="254860D6" w14:textId="77777777" w:rsidR="00AD5960" w:rsidRPr="00D975DC" w:rsidRDefault="00AD5960" w:rsidP="00065B33">
            <w:pPr>
              <w:jc w:val="right"/>
              <w:cnfStyle w:val="000000000000" w:firstRow="0" w:lastRow="0" w:firstColumn="0" w:lastColumn="0" w:oddVBand="0" w:evenVBand="0" w:oddHBand="0" w:evenHBand="0" w:firstRowFirstColumn="0" w:firstRowLastColumn="0" w:lastRowFirstColumn="0" w:lastRowLastColumn="0"/>
              <w:rPr>
                <w:rFonts w:ascii="Calibri" w:hAnsi="Calibri" w:cs="Calibri"/>
              </w:rPr>
            </w:pPr>
          </w:p>
        </w:tc>
        <w:tc>
          <w:tcPr>
            <w:tcW w:w="224" w:type="pct"/>
            <w:vAlign w:val="center"/>
          </w:tcPr>
          <w:p w14:paraId="64B7C24A" w14:textId="77777777" w:rsidR="00AD5960" w:rsidRPr="00D975DC" w:rsidRDefault="00AD5960" w:rsidP="00065B33">
            <w:pPr>
              <w:jc w:val="right"/>
              <w:cnfStyle w:val="000000000000" w:firstRow="0" w:lastRow="0" w:firstColumn="0" w:lastColumn="0" w:oddVBand="0" w:evenVBand="0" w:oddHBand="0" w:evenHBand="0" w:firstRowFirstColumn="0" w:firstRowLastColumn="0" w:lastRowFirstColumn="0" w:lastRowLastColumn="0"/>
              <w:rPr>
                <w:rFonts w:eastAsia="Times New Roman" w:cstheme="minorHAnsi"/>
                <w:b/>
                <w:bCs/>
              </w:rPr>
            </w:pPr>
          </w:p>
        </w:tc>
        <w:tc>
          <w:tcPr>
            <w:tcW w:w="250" w:type="pct"/>
            <w:vAlign w:val="center"/>
          </w:tcPr>
          <w:p w14:paraId="78A574D6" w14:textId="77777777" w:rsidR="00AD5960" w:rsidRPr="00D975DC" w:rsidRDefault="00AD5960" w:rsidP="00065B33">
            <w:pPr>
              <w:jc w:val="right"/>
              <w:cnfStyle w:val="000000000000" w:firstRow="0" w:lastRow="0" w:firstColumn="0" w:lastColumn="0" w:oddVBand="0" w:evenVBand="0" w:oddHBand="0" w:evenHBand="0" w:firstRowFirstColumn="0" w:firstRowLastColumn="0" w:lastRowFirstColumn="0" w:lastRowLastColumn="0"/>
              <w:rPr>
                <w:rFonts w:eastAsia="Times New Roman" w:cstheme="minorHAnsi"/>
                <w:b/>
                <w:bCs/>
              </w:rPr>
            </w:pPr>
          </w:p>
        </w:tc>
        <w:tc>
          <w:tcPr>
            <w:tcW w:w="313" w:type="pct"/>
            <w:vAlign w:val="center"/>
          </w:tcPr>
          <w:p w14:paraId="7E801B6B" w14:textId="77777777" w:rsidR="00AD5960" w:rsidRPr="00D975DC" w:rsidRDefault="00AD5960" w:rsidP="00065B33">
            <w:pPr>
              <w:jc w:val="right"/>
              <w:cnfStyle w:val="000000000000" w:firstRow="0" w:lastRow="0" w:firstColumn="0" w:lastColumn="0" w:oddVBand="0" w:evenVBand="0" w:oddHBand="0" w:evenHBand="0" w:firstRowFirstColumn="0" w:firstRowLastColumn="0" w:lastRowFirstColumn="0" w:lastRowLastColumn="0"/>
              <w:rPr>
                <w:rFonts w:cstheme="minorHAnsi"/>
              </w:rPr>
            </w:pPr>
            <w:r w:rsidRPr="00D975DC">
              <w:t>13.76</w:t>
            </w:r>
          </w:p>
        </w:tc>
        <w:tc>
          <w:tcPr>
            <w:tcW w:w="406" w:type="pct"/>
            <w:vAlign w:val="center"/>
          </w:tcPr>
          <w:p w14:paraId="13A8C472" w14:textId="77777777" w:rsidR="00AD5960" w:rsidRPr="00D975DC" w:rsidRDefault="00AD5960" w:rsidP="00065B33">
            <w:pPr>
              <w:jc w:val="right"/>
              <w:cnfStyle w:val="000000000000" w:firstRow="0" w:lastRow="0" w:firstColumn="0" w:lastColumn="0" w:oddVBand="0" w:evenVBand="0" w:oddHBand="0" w:evenHBand="0" w:firstRowFirstColumn="0" w:firstRowLastColumn="0" w:lastRowFirstColumn="0" w:lastRowLastColumn="0"/>
              <w:rPr>
                <w:rFonts w:cstheme="minorHAnsi"/>
              </w:rPr>
            </w:pPr>
            <w:r w:rsidRPr="00D975DC">
              <w:t>178.50</w:t>
            </w:r>
          </w:p>
        </w:tc>
        <w:tc>
          <w:tcPr>
            <w:tcW w:w="335" w:type="pct"/>
            <w:vAlign w:val="center"/>
          </w:tcPr>
          <w:p w14:paraId="4C850488" w14:textId="77777777" w:rsidR="00AD5960" w:rsidRPr="00D975DC" w:rsidRDefault="00AD5960" w:rsidP="00065B33">
            <w:pPr>
              <w:jc w:val="right"/>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D975DC">
              <w:rPr>
                <w:rFonts w:ascii="Calibri" w:hAnsi="Calibri"/>
              </w:rPr>
              <w:t>193.50</w:t>
            </w:r>
          </w:p>
        </w:tc>
      </w:tr>
      <w:tr w:rsidR="00D975DC" w:rsidRPr="00D975DC" w14:paraId="3E15C755" w14:textId="77777777" w:rsidTr="00B62172">
        <w:trPr>
          <w:cnfStyle w:val="000000100000" w:firstRow="0" w:lastRow="0" w:firstColumn="0" w:lastColumn="0" w:oddVBand="0" w:evenVBand="0" w:oddHBand="1" w:evenHBand="0" w:firstRowFirstColumn="0" w:firstRowLastColumn="0" w:lastRowFirstColumn="0" w:lastRowLastColumn="0"/>
          <w:trHeight w:val="296"/>
        </w:trPr>
        <w:tc>
          <w:tcPr>
            <w:cnfStyle w:val="001000000000" w:firstRow="0" w:lastRow="0" w:firstColumn="1" w:lastColumn="0" w:oddVBand="0" w:evenVBand="0" w:oddHBand="0" w:evenHBand="0" w:firstRowFirstColumn="0" w:firstRowLastColumn="0" w:lastRowFirstColumn="0" w:lastRowLastColumn="0"/>
            <w:tcW w:w="313" w:type="pct"/>
            <w:vAlign w:val="center"/>
          </w:tcPr>
          <w:p w14:paraId="2B1DA0BD" w14:textId="77777777" w:rsidR="00AD5960" w:rsidRPr="00D975DC" w:rsidRDefault="00567E71" w:rsidP="00B62172">
            <w:pPr>
              <w:rPr>
                <w:rFonts w:ascii="Calibri" w:hAnsi="Calibri" w:cs="Calibri"/>
                <w:u w:val="single"/>
              </w:rPr>
            </w:pPr>
            <w:hyperlink r:id="rId91" w:tgtFrame="_parent" w:history="1">
              <w:r w:rsidR="008E7974" w:rsidRPr="00D975DC">
                <w:rPr>
                  <w:rStyle w:val="Hyperlink"/>
                  <w:rFonts w:ascii="Calibri" w:hAnsi="Calibri"/>
                  <w:color w:val="auto"/>
                </w:rPr>
                <w:t>10336</w:t>
              </w:r>
            </w:hyperlink>
          </w:p>
        </w:tc>
        <w:tc>
          <w:tcPr>
            <w:tcW w:w="348" w:type="pct"/>
            <w:vAlign w:val="center"/>
          </w:tcPr>
          <w:p w14:paraId="2AAC40BD" w14:textId="77777777" w:rsidR="00AD5960" w:rsidRPr="00D975DC" w:rsidRDefault="00AD5960" w:rsidP="00B62172">
            <w:pPr>
              <w:cnfStyle w:val="000000100000" w:firstRow="0" w:lastRow="0" w:firstColumn="0" w:lastColumn="0" w:oddVBand="0" w:evenVBand="0" w:oddHBand="1" w:evenHBand="0" w:firstRowFirstColumn="0" w:firstRowLastColumn="0" w:lastRowFirstColumn="0" w:lastRowLastColumn="0"/>
              <w:rPr>
                <w:rFonts w:cstheme="minorHAnsi"/>
              </w:rPr>
            </w:pPr>
            <w:r w:rsidRPr="00D975DC">
              <w:t>IADB</w:t>
            </w:r>
          </w:p>
        </w:tc>
        <w:tc>
          <w:tcPr>
            <w:tcW w:w="799" w:type="pct"/>
            <w:vAlign w:val="center"/>
          </w:tcPr>
          <w:p w14:paraId="2D3C507A" w14:textId="77777777" w:rsidR="00AD5960" w:rsidRPr="00D975DC" w:rsidRDefault="00AD5960" w:rsidP="00B62172">
            <w:pPr>
              <w:cnfStyle w:val="000000100000" w:firstRow="0" w:lastRow="0" w:firstColumn="0" w:lastColumn="0" w:oddVBand="0" w:evenVBand="0" w:oddHBand="1" w:evenHBand="0" w:firstRowFirstColumn="0" w:firstRowLastColumn="0" w:lastRowFirstColumn="0" w:lastRowLastColumn="0"/>
              <w:rPr>
                <w:rFonts w:cstheme="minorHAnsi"/>
              </w:rPr>
            </w:pPr>
            <w:r w:rsidRPr="00D975DC">
              <w:t xml:space="preserve">Regional (Argentina, Brazil, Colombia, Costa Rica, Ecuador, Guatemala, Honduras, Paraguay, </w:t>
            </w:r>
            <w:proofErr w:type="spellStart"/>
            <w:r w:rsidRPr="00D975DC">
              <w:t>Peru</w:t>
            </w:r>
            <w:proofErr w:type="spellEnd"/>
            <w:r w:rsidRPr="00D975DC">
              <w:t>, Uruguay)</w:t>
            </w:r>
          </w:p>
        </w:tc>
        <w:tc>
          <w:tcPr>
            <w:tcW w:w="1110" w:type="pct"/>
            <w:vAlign w:val="center"/>
          </w:tcPr>
          <w:p w14:paraId="7DE82C89" w14:textId="77777777" w:rsidR="00AD5960" w:rsidRPr="007F1B5B" w:rsidRDefault="00AD5960" w:rsidP="00B62172">
            <w:pPr>
              <w:cnfStyle w:val="000000100000" w:firstRow="0" w:lastRow="0" w:firstColumn="0" w:lastColumn="0" w:oddVBand="0" w:evenVBand="0" w:oddHBand="1" w:evenHBand="0" w:firstRowFirstColumn="0" w:firstRowLastColumn="0" w:lastRowFirstColumn="0" w:lastRowLastColumn="0"/>
              <w:rPr>
                <w:rFonts w:eastAsia="Times New Roman" w:cstheme="minorHAnsi"/>
                <w:lang w:val="en-US"/>
              </w:rPr>
            </w:pPr>
            <w:proofErr w:type="spellStart"/>
            <w:r w:rsidRPr="007F1B5B">
              <w:rPr>
                <w:lang w:val="en-US"/>
              </w:rPr>
              <w:t>Agtech</w:t>
            </w:r>
            <w:proofErr w:type="spellEnd"/>
            <w:r w:rsidRPr="007F1B5B">
              <w:rPr>
                <w:lang w:val="en-US"/>
              </w:rPr>
              <w:t xml:space="preserve"> for inclusion and sustainability: SP </w:t>
            </w:r>
            <w:proofErr w:type="spellStart"/>
            <w:r w:rsidRPr="007F1B5B">
              <w:rPr>
                <w:lang w:val="en-US"/>
              </w:rPr>
              <w:t>Ventures'Regional</w:t>
            </w:r>
            <w:proofErr w:type="spellEnd"/>
            <w:r w:rsidRPr="007F1B5B">
              <w:rPr>
                <w:lang w:val="en-US"/>
              </w:rPr>
              <w:t xml:space="preserve"> Fund (</w:t>
            </w:r>
            <w:proofErr w:type="spellStart"/>
            <w:r w:rsidRPr="007F1B5B">
              <w:rPr>
                <w:lang w:val="en-US"/>
              </w:rPr>
              <w:t>Agventures</w:t>
            </w:r>
            <w:proofErr w:type="spellEnd"/>
            <w:r w:rsidRPr="007F1B5B">
              <w:rPr>
                <w:lang w:val="en-US"/>
              </w:rPr>
              <w:t xml:space="preserve"> II)     </w:t>
            </w:r>
          </w:p>
        </w:tc>
        <w:tc>
          <w:tcPr>
            <w:tcW w:w="312" w:type="pct"/>
            <w:vAlign w:val="center"/>
          </w:tcPr>
          <w:p w14:paraId="4F018A44" w14:textId="77777777" w:rsidR="00AD5960" w:rsidRPr="007F1B5B" w:rsidRDefault="00AD5960" w:rsidP="00065B33">
            <w:pPr>
              <w:jc w:val="right"/>
              <w:cnfStyle w:val="000000100000" w:firstRow="0" w:lastRow="0" w:firstColumn="0" w:lastColumn="0" w:oddVBand="0" w:evenVBand="0" w:oddHBand="1" w:evenHBand="0" w:firstRowFirstColumn="0" w:firstRowLastColumn="0" w:lastRowFirstColumn="0" w:lastRowLastColumn="0"/>
              <w:rPr>
                <w:rFonts w:cstheme="minorHAnsi"/>
                <w:lang w:val="en-US"/>
              </w:rPr>
            </w:pPr>
          </w:p>
        </w:tc>
        <w:tc>
          <w:tcPr>
            <w:tcW w:w="312" w:type="pct"/>
            <w:vAlign w:val="center"/>
          </w:tcPr>
          <w:p w14:paraId="09222E58" w14:textId="77777777" w:rsidR="00AD5960" w:rsidRPr="00D975DC" w:rsidRDefault="00AD5960" w:rsidP="00065B33">
            <w:pPr>
              <w:jc w:val="right"/>
              <w:cnfStyle w:val="000000100000" w:firstRow="0" w:lastRow="0" w:firstColumn="0" w:lastColumn="0" w:oddVBand="0" w:evenVBand="0" w:oddHBand="1" w:evenHBand="0" w:firstRowFirstColumn="0" w:firstRowLastColumn="0" w:lastRowFirstColumn="0" w:lastRowLastColumn="0"/>
              <w:rPr>
                <w:rFonts w:ascii="Calibri" w:hAnsi="Calibri" w:cs="Calibri"/>
              </w:rPr>
            </w:pPr>
            <w:r w:rsidRPr="00D975DC">
              <w:t>1.60</w:t>
            </w:r>
          </w:p>
        </w:tc>
        <w:tc>
          <w:tcPr>
            <w:tcW w:w="278" w:type="pct"/>
            <w:vAlign w:val="center"/>
          </w:tcPr>
          <w:p w14:paraId="7F589F10" w14:textId="77777777" w:rsidR="00AD5960" w:rsidRPr="00D975DC" w:rsidRDefault="00AD5960" w:rsidP="00065B33">
            <w:pPr>
              <w:jc w:val="right"/>
              <w:cnfStyle w:val="000000100000" w:firstRow="0" w:lastRow="0" w:firstColumn="0" w:lastColumn="0" w:oddVBand="0" w:evenVBand="0" w:oddHBand="1" w:evenHBand="0" w:firstRowFirstColumn="0" w:firstRowLastColumn="0" w:lastRowFirstColumn="0" w:lastRowLastColumn="0"/>
              <w:rPr>
                <w:rFonts w:ascii="Calibri" w:hAnsi="Calibri" w:cs="Calibri"/>
              </w:rPr>
            </w:pPr>
            <w:r w:rsidRPr="00D975DC">
              <w:t>1.60</w:t>
            </w:r>
          </w:p>
        </w:tc>
        <w:tc>
          <w:tcPr>
            <w:tcW w:w="224" w:type="pct"/>
            <w:vAlign w:val="center"/>
          </w:tcPr>
          <w:p w14:paraId="05DB1264" w14:textId="77777777" w:rsidR="00AD5960" w:rsidRPr="00D975DC" w:rsidRDefault="00AD5960" w:rsidP="00065B33">
            <w:pPr>
              <w:jc w:val="right"/>
              <w:cnfStyle w:val="000000100000" w:firstRow="0" w:lastRow="0" w:firstColumn="0" w:lastColumn="0" w:oddVBand="0" w:evenVBand="0" w:oddHBand="1" w:evenHBand="0" w:firstRowFirstColumn="0" w:firstRowLastColumn="0" w:lastRowFirstColumn="0" w:lastRowLastColumn="0"/>
              <w:rPr>
                <w:rFonts w:eastAsia="Times New Roman" w:cstheme="minorHAnsi"/>
                <w:b/>
                <w:bCs/>
              </w:rPr>
            </w:pPr>
          </w:p>
        </w:tc>
        <w:tc>
          <w:tcPr>
            <w:tcW w:w="250" w:type="pct"/>
            <w:vAlign w:val="center"/>
          </w:tcPr>
          <w:p w14:paraId="405D3742" w14:textId="77777777" w:rsidR="00AD5960" w:rsidRPr="00D975DC" w:rsidRDefault="00AD5960" w:rsidP="00065B33">
            <w:pPr>
              <w:jc w:val="right"/>
              <w:cnfStyle w:val="000000100000" w:firstRow="0" w:lastRow="0" w:firstColumn="0" w:lastColumn="0" w:oddVBand="0" w:evenVBand="0" w:oddHBand="1" w:evenHBand="0" w:firstRowFirstColumn="0" w:firstRowLastColumn="0" w:lastRowFirstColumn="0" w:lastRowLastColumn="0"/>
              <w:rPr>
                <w:rFonts w:eastAsia="Times New Roman" w:cstheme="minorHAnsi"/>
                <w:b/>
                <w:bCs/>
              </w:rPr>
            </w:pPr>
            <w:r w:rsidRPr="00D975DC">
              <w:t>1.80</w:t>
            </w:r>
          </w:p>
        </w:tc>
        <w:tc>
          <w:tcPr>
            <w:tcW w:w="313" w:type="pct"/>
            <w:vAlign w:val="center"/>
          </w:tcPr>
          <w:p w14:paraId="531DA9E7" w14:textId="77777777" w:rsidR="00AD5960" w:rsidRPr="00D975DC" w:rsidRDefault="00AD5960" w:rsidP="00065B33">
            <w:pPr>
              <w:jc w:val="right"/>
              <w:cnfStyle w:val="000000100000" w:firstRow="0" w:lastRow="0" w:firstColumn="0" w:lastColumn="0" w:oddVBand="0" w:evenVBand="0" w:oddHBand="1" w:evenHBand="0" w:firstRowFirstColumn="0" w:firstRowLastColumn="0" w:lastRowFirstColumn="0" w:lastRowLastColumn="0"/>
              <w:rPr>
                <w:rFonts w:cstheme="minorHAnsi"/>
              </w:rPr>
            </w:pPr>
            <w:r w:rsidRPr="00D975DC">
              <w:t>5.00</w:t>
            </w:r>
          </w:p>
        </w:tc>
        <w:tc>
          <w:tcPr>
            <w:tcW w:w="406" w:type="pct"/>
            <w:vAlign w:val="center"/>
          </w:tcPr>
          <w:p w14:paraId="340BF556" w14:textId="77777777" w:rsidR="00AD5960" w:rsidRPr="00D975DC" w:rsidRDefault="00AD5960" w:rsidP="00065B33">
            <w:pPr>
              <w:jc w:val="right"/>
              <w:cnfStyle w:val="000000100000" w:firstRow="0" w:lastRow="0" w:firstColumn="0" w:lastColumn="0" w:oddVBand="0" w:evenVBand="0" w:oddHBand="1" w:evenHBand="0" w:firstRowFirstColumn="0" w:firstRowLastColumn="0" w:lastRowFirstColumn="0" w:lastRowLastColumn="0"/>
              <w:rPr>
                <w:rFonts w:cstheme="minorHAnsi"/>
              </w:rPr>
            </w:pPr>
            <w:r w:rsidRPr="00D975DC">
              <w:t>55.00</w:t>
            </w:r>
          </w:p>
        </w:tc>
        <w:tc>
          <w:tcPr>
            <w:tcW w:w="335" w:type="pct"/>
            <w:vAlign w:val="center"/>
          </w:tcPr>
          <w:p w14:paraId="49CFA5BB" w14:textId="77777777" w:rsidR="00AD5960" w:rsidRPr="00D975DC" w:rsidRDefault="00AD5960" w:rsidP="00065B33">
            <w:pPr>
              <w:jc w:val="right"/>
              <w:cnfStyle w:val="000000100000" w:firstRow="0" w:lastRow="0" w:firstColumn="0" w:lastColumn="0" w:oddVBand="0" w:evenVBand="0" w:oddHBand="1" w:evenHBand="0" w:firstRowFirstColumn="0" w:firstRowLastColumn="0" w:lastRowFirstColumn="0" w:lastRowLastColumn="0"/>
              <w:rPr>
                <w:rFonts w:ascii="Calibri" w:hAnsi="Calibri" w:cs="Calibri"/>
              </w:rPr>
            </w:pPr>
            <w:r w:rsidRPr="00D975DC">
              <w:rPr>
                <w:rFonts w:ascii="Calibri" w:hAnsi="Calibri"/>
              </w:rPr>
              <w:t>60.45</w:t>
            </w:r>
          </w:p>
        </w:tc>
      </w:tr>
      <w:tr w:rsidR="00D975DC" w:rsidRPr="00D975DC" w14:paraId="1C9F3B6E" w14:textId="77777777" w:rsidTr="00B62172">
        <w:trPr>
          <w:trHeight w:val="296"/>
        </w:trPr>
        <w:tc>
          <w:tcPr>
            <w:cnfStyle w:val="001000000000" w:firstRow="0" w:lastRow="0" w:firstColumn="1" w:lastColumn="0" w:oddVBand="0" w:evenVBand="0" w:oddHBand="0" w:evenHBand="0" w:firstRowFirstColumn="0" w:firstRowLastColumn="0" w:lastRowFirstColumn="0" w:lastRowLastColumn="0"/>
            <w:tcW w:w="313" w:type="pct"/>
            <w:vAlign w:val="center"/>
          </w:tcPr>
          <w:p w14:paraId="648CDDE5" w14:textId="77777777" w:rsidR="00AD5960" w:rsidRPr="00D975DC" w:rsidRDefault="00567E71" w:rsidP="00B62172">
            <w:pPr>
              <w:rPr>
                <w:rFonts w:ascii="Calibri" w:hAnsi="Calibri" w:cs="Calibri"/>
                <w:u w:val="single"/>
              </w:rPr>
            </w:pPr>
            <w:hyperlink r:id="rId92" w:tgtFrame="_parent" w:history="1">
              <w:r w:rsidR="008E7974" w:rsidRPr="00D975DC">
                <w:rPr>
                  <w:rStyle w:val="Hyperlink"/>
                  <w:rFonts w:ascii="Calibri" w:hAnsi="Calibri"/>
                  <w:color w:val="auto"/>
                </w:rPr>
                <w:t>10497</w:t>
              </w:r>
            </w:hyperlink>
          </w:p>
        </w:tc>
        <w:tc>
          <w:tcPr>
            <w:tcW w:w="348" w:type="pct"/>
            <w:vAlign w:val="center"/>
          </w:tcPr>
          <w:p w14:paraId="0B29881D" w14:textId="77777777" w:rsidR="00AD5960" w:rsidRPr="00D975DC" w:rsidRDefault="00AD5960" w:rsidP="00B62172">
            <w:pPr>
              <w:cnfStyle w:val="000000000000" w:firstRow="0" w:lastRow="0" w:firstColumn="0" w:lastColumn="0" w:oddVBand="0" w:evenVBand="0" w:oddHBand="0" w:evenHBand="0" w:firstRowFirstColumn="0" w:firstRowLastColumn="0" w:lastRowFirstColumn="0" w:lastRowLastColumn="0"/>
              <w:rPr>
                <w:rFonts w:cstheme="minorHAnsi"/>
              </w:rPr>
            </w:pPr>
            <w:r w:rsidRPr="00D975DC">
              <w:t>CI</w:t>
            </w:r>
          </w:p>
        </w:tc>
        <w:tc>
          <w:tcPr>
            <w:tcW w:w="799" w:type="pct"/>
            <w:vAlign w:val="center"/>
          </w:tcPr>
          <w:p w14:paraId="535785EB" w14:textId="77777777" w:rsidR="00AD5960" w:rsidRPr="00D975DC" w:rsidRDefault="00AD5960" w:rsidP="00B62172">
            <w:pPr>
              <w:cnfStyle w:val="000000000000" w:firstRow="0" w:lastRow="0" w:firstColumn="0" w:lastColumn="0" w:oddVBand="0" w:evenVBand="0" w:oddHBand="0" w:evenHBand="0" w:firstRowFirstColumn="0" w:firstRowLastColumn="0" w:lastRowFirstColumn="0" w:lastRowLastColumn="0"/>
              <w:rPr>
                <w:rFonts w:cstheme="minorHAnsi"/>
              </w:rPr>
            </w:pPr>
            <w:r w:rsidRPr="00D975DC">
              <w:t>Global</w:t>
            </w:r>
          </w:p>
        </w:tc>
        <w:tc>
          <w:tcPr>
            <w:tcW w:w="1110" w:type="pct"/>
            <w:vAlign w:val="center"/>
          </w:tcPr>
          <w:p w14:paraId="5FB969DA" w14:textId="77777777" w:rsidR="00AD5960" w:rsidRPr="007F1B5B" w:rsidRDefault="00AD5960" w:rsidP="00B62172">
            <w:pPr>
              <w:cnfStyle w:val="000000000000" w:firstRow="0" w:lastRow="0" w:firstColumn="0" w:lastColumn="0" w:oddVBand="0" w:evenVBand="0" w:oddHBand="0" w:evenHBand="0" w:firstRowFirstColumn="0" w:firstRowLastColumn="0" w:lastRowFirstColumn="0" w:lastRowLastColumn="0"/>
              <w:rPr>
                <w:rFonts w:cstheme="minorHAnsi"/>
                <w:lang w:val="en-US"/>
              </w:rPr>
            </w:pPr>
            <w:r w:rsidRPr="007F1B5B">
              <w:rPr>
                <w:lang w:val="en-US"/>
              </w:rPr>
              <w:t>AGRI3 A Forest Conservation and Sustainable Agriculture Fund for Developing Countries</w:t>
            </w:r>
          </w:p>
        </w:tc>
        <w:tc>
          <w:tcPr>
            <w:tcW w:w="312" w:type="pct"/>
            <w:vAlign w:val="center"/>
          </w:tcPr>
          <w:p w14:paraId="671EB619" w14:textId="77777777" w:rsidR="00AD5960" w:rsidRPr="00D975DC" w:rsidRDefault="00AD5960" w:rsidP="00065B33">
            <w:pPr>
              <w:jc w:val="right"/>
              <w:cnfStyle w:val="000000000000" w:firstRow="0" w:lastRow="0" w:firstColumn="0" w:lastColumn="0" w:oddVBand="0" w:evenVBand="0" w:oddHBand="0" w:evenHBand="0" w:firstRowFirstColumn="0" w:firstRowLastColumn="0" w:lastRowFirstColumn="0" w:lastRowLastColumn="0"/>
              <w:rPr>
                <w:rFonts w:cstheme="minorHAnsi"/>
              </w:rPr>
            </w:pPr>
            <w:r w:rsidRPr="00D975DC">
              <w:t>0.60</w:t>
            </w:r>
          </w:p>
        </w:tc>
        <w:tc>
          <w:tcPr>
            <w:tcW w:w="312" w:type="pct"/>
            <w:vAlign w:val="center"/>
          </w:tcPr>
          <w:p w14:paraId="203CB81F" w14:textId="77777777" w:rsidR="00AD5960" w:rsidRPr="00D975DC" w:rsidRDefault="00AD5960" w:rsidP="00065B33">
            <w:pPr>
              <w:jc w:val="right"/>
              <w:cnfStyle w:val="000000000000" w:firstRow="0" w:lastRow="0" w:firstColumn="0" w:lastColumn="0" w:oddVBand="0" w:evenVBand="0" w:oddHBand="0" w:evenHBand="0" w:firstRowFirstColumn="0" w:firstRowLastColumn="0" w:lastRowFirstColumn="0" w:lastRowLastColumn="0"/>
              <w:rPr>
                <w:rFonts w:cstheme="minorHAnsi"/>
              </w:rPr>
            </w:pPr>
            <w:r w:rsidRPr="00D975DC">
              <w:t>10.26</w:t>
            </w:r>
          </w:p>
        </w:tc>
        <w:tc>
          <w:tcPr>
            <w:tcW w:w="278" w:type="pct"/>
            <w:vAlign w:val="center"/>
          </w:tcPr>
          <w:p w14:paraId="54704B56" w14:textId="77777777" w:rsidR="00AD5960" w:rsidRPr="00D975DC" w:rsidRDefault="00AD5960" w:rsidP="00065B33">
            <w:pPr>
              <w:jc w:val="right"/>
              <w:cnfStyle w:val="000000000000" w:firstRow="0" w:lastRow="0" w:firstColumn="0" w:lastColumn="0" w:oddVBand="0" w:evenVBand="0" w:oddHBand="0" w:evenHBand="0" w:firstRowFirstColumn="0" w:firstRowLastColumn="0" w:lastRowFirstColumn="0" w:lastRowLastColumn="0"/>
              <w:rPr>
                <w:rFonts w:cstheme="minorHAnsi"/>
              </w:rPr>
            </w:pPr>
            <w:r w:rsidRPr="00D975DC">
              <w:t>2.60</w:t>
            </w:r>
          </w:p>
        </w:tc>
        <w:tc>
          <w:tcPr>
            <w:tcW w:w="224" w:type="pct"/>
            <w:vAlign w:val="center"/>
          </w:tcPr>
          <w:p w14:paraId="7307066B" w14:textId="77777777" w:rsidR="00AD5960" w:rsidRPr="00D975DC" w:rsidRDefault="00AD5960" w:rsidP="00065B33">
            <w:pPr>
              <w:jc w:val="right"/>
              <w:cnfStyle w:val="000000000000" w:firstRow="0" w:lastRow="0" w:firstColumn="0" w:lastColumn="0" w:oddVBand="0" w:evenVBand="0" w:oddHBand="0" w:evenHBand="0" w:firstRowFirstColumn="0" w:firstRowLastColumn="0" w:lastRowFirstColumn="0" w:lastRowLastColumn="0"/>
              <w:rPr>
                <w:rFonts w:eastAsia="Times New Roman" w:cstheme="minorHAnsi"/>
                <w:b/>
                <w:bCs/>
              </w:rPr>
            </w:pPr>
          </w:p>
        </w:tc>
        <w:tc>
          <w:tcPr>
            <w:tcW w:w="250" w:type="pct"/>
            <w:vAlign w:val="center"/>
          </w:tcPr>
          <w:p w14:paraId="6F8E3174" w14:textId="77777777" w:rsidR="00AD5960" w:rsidRPr="00D975DC" w:rsidRDefault="00AD5960" w:rsidP="00065B33">
            <w:pPr>
              <w:jc w:val="right"/>
              <w:cnfStyle w:val="000000000000" w:firstRow="0" w:lastRow="0" w:firstColumn="0" w:lastColumn="0" w:oddVBand="0" w:evenVBand="0" w:oddHBand="0" w:evenHBand="0" w:firstRowFirstColumn="0" w:firstRowLastColumn="0" w:lastRowFirstColumn="0" w:lastRowLastColumn="0"/>
              <w:rPr>
                <w:rFonts w:cstheme="minorHAnsi"/>
              </w:rPr>
            </w:pPr>
          </w:p>
        </w:tc>
        <w:tc>
          <w:tcPr>
            <w:tcW w:w="313" w:type="pct"/>
            <w:vAlign w:val="center"/>
          </w:tcPr>
          <w:p w14:paraId="3D0C0F46" w14:textId="77777777" w:rsidR="00AD5960" w:rsidRPr="00D975DC" w:rsidRDefault="00AD5960" w:rsidP="00065B33">
            <w:pPr>
              <w:jc w:val="right"/>
              <w:cnfStyle w:val="000000000000" w:firstRow="0" w:lastRow="0" w:firstColumn="0" w:lastColumn="0" w:oddVBand="0" w:evenVBand="0" w:oddHBand="0" w:evenHBand="0" w:firstRowFirstColumn="0" w:firstRowLastColumn="0" w:lastRowFirstColumn="0" w:lastRowLastColumn="0"/>
              <w:rPr>
                <w:rFonts w:cstheme="minorHAnsi"/>
              </w:rPr>
            </w:pPr>
            <w:r w:rsidRPr="00D975DC">
              <w:t>13.46</w:t>
            </w:r>
          </w:p>
        </w:tc>
        <w:tc>
          <w:tcPr>
            <w:tcW w:w="406" w:type="pct"/>
            <w:vAlign w:val="center"/>
          </w:tcPr>
          <w:p w14:paraId="12B2CC12" w14:textId="77777777" w:rsidR="00AD5960" w:rsidRPr="00D975DC" w:rsidRDefault="00AD5960" w:rsidP="00065B33">
            <w:pPr>
              <w:jc w:val="right"/>
              <w:cnfStyle w:val="000000000000" w:firstRow="0" w:lastRow="0" w:firstColumn="0" w:lastColumn="0" w:oddVBand="0" w:evenVBand="0" w:oddHBand="0" w:evenHBand="0" w:firstRowFirstColumn="0" w:firstRowLastColumn="0" w:lastRowFirstColumn="0" w:lastRowLastColumn="0"/>
              <w:rPr>
                <w:rFonts w:cstheme="minorHAnsi"/>
              </w:rPr>
            </w:pPr>
            <w:r w:rsidRPr="00D975DC">
              <w:t>146.00</w:t>
            </w:r>
          </w:p>
        </w:tc>
        <w:tc>
          <w:tcPr>
            <w:tcW w:w="335" w:type="pct"/>
            <w:vAlign w:val="center"/>
          </w:tcPr>
          <w:p w14:paraId="704B87A2" w14:textId="77777777" w:rsidR="00AD5960" w:rsidRPr="00D975DC" w:rsidRDefault="00AD5960" w:rsidP="00065B33">
            <w:pPr>
              <w:jc w:val="right"/>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D975DC">
              <w:rPr>
                <w:rFonts w:ascii="Calibri" w:hAnsi="Calibri"/>
              </w:rPr>
              <w:t>160.97</w:t>
            </w:r>
          </w:p>
        </w:tc>
      </w:tr>
      <w:tr w:rsidR="00D975DC" w:rsidRPr="00D975DC" w14:paraId="3522D5CD" w14:textId="77777777" w:rsidTr="00B62172">
        <w:trPr>
          <w:cnfStyle w:val="000000100000" w:firstRow="0" w:lastRow="0" w:firstColumn="0" w:lastColumn="0" w:oddVBand="0" w:evenVBand="0" w:oddHBand="1" w:evenHBand="0" w:firstRowFirstColumn="0" w:firstRowLastColumn="0" w:lastRowFirstColumn="0" w:lastRowLastColumn="0"/>
          <w:trHeight w:val="296"/>
        </w:trPr>
        <w:tc>
          <w:tcPr>
            <w:cnfStyle w:val="001000000000" w:firstRow="0" w:lastRow="0" w:firstColumn="1" w:lastColumn="0" w:oddVBand="0" w:evenVBand="0" w:oddHBand="0" w:evenHBand="0" w:firstRowFirstColumn="0" w:firstRowLastColumn="0" w:lastRowFirstColumn="0" w:lastRowLastColumn="0"/>
            <w:tcW w:w="313" w:type="pct"/>
            <w:vAlign w:val="center"/>
          </w:tcPr>
          <w:p w14:paraId="23B79BE4" w14:textId="77777777" w:rsidR="00AD5960" w:rsidRPr="00D975DC" w:rsidRDefault="00567E71" w:rsidP="00B62172">
            <w:pPr>
              <w:rPr>
                <w:rFonts w:ascii="Calibri" w:hAnsi="Calibri" w:cs="Calibri"/>
                <w:u w:val="single"/>
              </w:rPr>
            </w:pPr>
            <w:hyperlink r:id="rId93" w:tgtFrame="_parent" w:history="1">
              <w:r w:rsidR="008E7974" w:rsidRPr="00D975DC">
                <w:rPr>
                  <w:rStyle w:val="Hyperlink"/>
                  <w:rFonts w:ascii="Calibri" w:hAnsi="Calibri"/>
                  <w:color w:val="auto"/>
                </w:rPr>
                <w:t>10500</w:t>
              </w:r>
            </w:hyperlink>
          </w:p>
        </w:tc>
        <w:tc>
          <w:tcPr>
            <w:tcW w:w="348" w:type="pct"/>
            <w:vAlign w:val="center"/>
          </w:tcPr>
          <w:p w14:paraId="55E444C1" w14:textId="77777777" w:rsidR="00AD5960" w:rsidRPr="00D975DC" w:rsidRDefault="00AD5960" w:rsidP="00B62172">
            <w:pPr>
              <w:cnfStyle w:val="000000100000" w:firstRow="0" w:lastRow="0" w:firstColumn="0" w:lastColumn="0" w:oddVBand="0" w:evenVBand="0" w:oddHBand="1" w:evenHBand="0" w:firstRowFirstColumn="0" w:firstRowLastColumn="0" w:lastRowFirstColumn="0" w:lastRowLastColumn="0"/>
              <w:rPr>
                <w:rFonts w:cstheme="minorHAnsi"/>
              </w:rPr>
            </w:pPr>
            <w:r w:rsidRPr="00D975DC">
              <w:t>CI</w:t>
            </w:r>
          </w:p>
        </w:tc>
        <w:tc>
          <w:tcPr>
            <w:tcW w:w="799" w:type="pct"/>
            <w:vAlign w:val="center"/>
          </w:tcPr>
          <w:p w14:paraId="312E9288" w14:textId="77777777" w:rsidR="00AD5960" w:rsidRPr="00D975DC" w:rsidRDefault="00AD5960" w:rsidP="00B62172">
            <w:pPr>
              <w:cnfStyle w:val="000000100000" w:firstRow="0" w:lastRow="0" w:firstColumn="0" w:lastColumn="0" w:oddVBand="0" w:evenVBand="0" w:oddHBand="1" w:evenHBand="0" w:firstRowFirstColumn="0" w:firstRowLastColumn="0" w:lastRowFirstColumn="0" w:lastRowLastColumn="0"/>
              <w:rPr>
                <w:rFonts w:cstheme="minorHAnsi"/>
              </w:rPr>
            </w:pPr>
            <w:r w:rsidRPr="00D975DC">
              <w:t>Global</w:t>
            </w:r>
          </w:p>
        </w:tc>
        <w:tc>
          <w:tcPr>
            <w:tcW w:w="1110" w:type="pct"/>
            <w:vAlign w:val="center"/>
          </w:tcPr>
          <w:p w14:paraId="62B82CE4" w14:textId="77777777" w:rsidR="00AD5960" w:rsidRPr="00D975DC" w:rsidRDefault="00AD5960" w:rsidP="00B62172">
            <w:pPr>
              <w:cnfStyle w:val="000000100000" w:firstRow="0" w:lastRow="0" w:firstColumn="0" w:lastColumn="0" w:oddVBand="0" w:evenVBand="0" w:oddHBand="1" w:evenHBand="0" w:firstRowFirstColumn="0" w:firstRowLastColumn="0" w:lastRowFirstColumn="0" w:lastRowLastColumn="0"/>
              <w:rPr>
                <w:rFonts w:cstheme="minorHAnsi"/>
              </w:rPr>
            </w:pPr>
            <w:proofErr w:type="spellStart"/>
            <w:r w:rsidRPr="00D975DC">
              <w:t>Livelihoods</w:t>
            </w:r>
            <w:proofErr w:type="spellEnd"/>
            <w:r w:rsidRPr="00D975DC">
              <w:t xml:space="preserve"> </w:t>
            </w:r>
            <w:proofErr w:type="spellStart"/>
            <w:r w:rsidRPr="00D975DC">
              <w:t>Carbon</w:t>
            </w:r>
            <w:proofErr w:type="spellEnd"/>
            <w:r w:rsidRPr="00D975DC">
              <w:t xml:space="preserve"> </w:t>
            </w:r>
            <w:proofErr w:type="spellStart"/>
            <w:r w:rsidRPr="00D975DC">
              <w:t>Fund</w:t>
            </w:r>
            <w:proofErr w:type="spellEnd"/>
            <w:r w:rsidRPr="00D975DC">
              <w:t xml:space="preserve"> 3 (LCF3)</w:t>
            </w:r>
          </w:p>
        </w:tc>
        <w:tc>
          <w:tcPr>
            <w:tcW w:w="312" w:type="pct"/>
            <w:vAlign w:val="center"/>
          </w:tcPr>
          <w:p w14:paraId="4E9F1D97" w14:textId="77777777" w:rsidR="00AD5960" w:rsidRPr="00D975DC" w:rsidRDefault="00AD5960" w:rsidP="00065B33">
            <w:pPr>
              <w:jc w:val="right"/>
              <w:cnfStyle w:val="000000100000" w:firstRow="0" w:lastRow="0" w:firstColumn="0" w:lastColumn="0" w:oddVBand="0" w:evenVBand="0" w:oddHBand="1" w:evenHBand="0" w:firstRowFirstColumn="0" w:firstRowLastColumn="0" w:lastRowFirstColumn="0" w:lastRowLastColumn="0"/>
              <w:rPr>
                <w:rFonts w:cstheme="minorHAnsi"/>
              </w:rPr>
            </w:pPr>
            <w:r w:rsidRPr="00D975DC">
              <w:t>4.04</w:t>
            </w:r>
          </w:p>
        </w:tc>
        <w:tc>
          <w:tcPr>
            <w:tcW w:w="312" w:type="pct"/>
            <w:vAlign w:val="center"/>
          </w:tcPr>
          <w:p w14:paraId="493EFFDF" w14:textId="77777777" w:rsidR="00AD5960" w:rsidRPr="00D975DC" w:rsidRDefault="00AD5960" w:rsidP="00065B33">
            <w:pPr>
              <w:jc w:val="right"/>
              <w:cnfStyle w:val="000000100000" w:firstRow="0" w:lastRow="0" w:firstColumn="0" w:lastColumn="0" w:oddVBand="0" w:evenVBand="0" w:oddHBand="1" w:evenHBand="0" w:firstRowFirstColumn="0" w:firstRowLastColumn="0" w:lastRowFirstColumn="0" w:lastRowLastColumn="0"/>
              <w:rPr>
                <w:rFonts w:cstheme="minorHAnsi"/>
              </w:rPr>
            </w:pPr>
          </w:p>
        </w:tc>
        <w:tc>
          <w:tcPr>
            <w:tcW w:w="278" w:type="pct"/>
            <w:vAlign w:val="center"/>
          </w:tcPr>
          <w:p w14:paraId="10EAFBEF" w14:textId="77777777" w:rsidR="00AD5960" w:rsidRPr="00D975DC" w:rsidRDefault="00AD5960" w:rsidP="00065B33">
            <w:pPr>
              <w:jc w:val="right"/>
              <w:cnfStyle w:val="000000100000" w:firstRow="0" w:lastRow="0" w:firstColumn="0" w:lastColumn="0" w:oddVBand="0" w:evenVBand="0" w:oddHBand="1" w:evenHBand="0" w:firstRowFirstColumn="0" w:firstRowLastColumn="0" w:lastRowFirstColumn="0" w:lastRowLastColumn="0"/>
              <w:rPr>
                <w:rFonts w:cstheme="minorHAnsi"/>
              </w:rPr>
            </w:pPr>
            <w:r w:rsidRPr="00D975DC">
              <w:t>9.42</w:t>
            </w:r>
          </w:p>
        </w:tc>
        <w:tc>
          <w:tcPr>
            <w:tcW w:w="224" w:type="pct"/>
            <w:vAlign w:val="center"/>
          </w:tcPr>
          <w:p w14:paraId="21CFC536" w14:textId="77777777" w:rsidR="00AD5960" w:rsidRPr="00D975DC" w:rsidRDefault="00AD5960" w:rsidP="00065B33">
            <w:pPr>
              <w:jc w:val="right"/>
              <w:cnfStyle w:val="000000100000" w:firstRow="0" w:lastRow="0" w:firstColumn="0" w:lastColumn="0" w:oddVBand="0" w:evenVBand="0" w:oddHBand="1" w:evenHBand="0" w:firstRowFirstColumn="0" w:firstRowLastColumn="0" w:lastRowFirstColumn="0" w:lastRowLastColumn="0"/>
              <w:rPr>
                <w:rFonts w:eastAsia="Times New Roman" w:cstheme="minorHAnsi"/>
                <w:b/>
                <w:bCs/>
              </w:rPr>
            </w:pPr>
          </w:p>
        </w:tc>
        <w:tc>
          <w:tcPr>
            <w:tcW w:w="250" w:type="pct"/>
            <w:vAlign w:val="center"/>
          </w:tcPr>
          <w:p w14:paraId="3ACD63BC" w14:textId="77777777" w:rsidR="00AD5960" w:rsidRPr="00D975DC" w:rsidRDefault="00AD5960" w:rsidP="00065B33">
            <w:pPr>
              <w:jc w:val="right"/>
              <w:cnfStyle w:val="000000100000" w:firstRow="0" w:lastRow="0" w:firstColumn="0" w:lastColumn="0" w:oddVBand="0" w:evenVBand="0" w:oddHBand="1" w:evenHBand="0" w:firstRowFirstColumn="0" w:firstRowLastColumn="0" w:lastRowFirstColumn="0" w:lastRowLastColumn="0"/>
              <w:rPr>
                <w:rFonts w:cstheme="minorHAnsi"/>
              </w:rPr>
            </w:pPr>
          </w:p>
        </w:tc>
        <w:tc>
          <w:tcPr>
            <w:tcW w:w="313" w:type="pct"/>
            <w:vAlign w:val="center"/>
          </w:tcPr>
          <w:p w14:paraId="74780932" w14:textId="77777777" w:rsidR="00AD5960" w:rsidRPr="00D975DC" w:rsidRDefault="00AD5960" w:rsidP="00065B33">
            <w:pPr>
              <w:jc w:val="right"/>
              <w:cnfStyle w:val="000000100000" w:firstRow="0" w:lastRow="0" w:firstColumn="0" w:lastColumn="0" w:oddVBand="0" w:evenVBand="0" w:oddHBand="1" w:evenHBand="0" w:firstRowFirstColumn="0" w:firstRowLastColumn="0" w:lastRowFirstColumn="0" w:lastRowLastColumn="0"/>
              <w:rPr>
                <w:rFonts w:cstheme="minorHAnsi"/>
              </w:rPr>
            </w:pPr>
            <w:r w:rsidRPr="00D975DC">
              <w:t>13.46</w:t>
            </w:r>
          </w:p>
        </w:tc>
        <w:tc>
          <w:tcPr>
            <w:tcW w:w="406" w:type="pct"/>
            <w:vAlign w:val="center"/>
          </w:tcPr>
          <w:p w14:paraId="3C05C491" w14:textId="77777777" w:rsidR="00AD5960" w:rsidRPr="00D975DC" w:rsidRDefault="00AD5960" w:rsidP="00065B33">
            <w:pPr>
              <w:jc w:val="right"/>
              <w:cnfStyle w:val="000000100000" w:firstRow="0" w:lastRow="0" w:firstColumn="0" w:lastColumn="0" w:oddVBand="0" w:evenVBand="0" w:oddHBand="1" w:evenHBand="0" w:firstRowFirstColumn="0" w:firstRowLastColumn="0" w:lastRowFirstColumn="0" w:lastRowLastColumn="0"/>
              <w:rPr>
                <w:rFonts w:cstheme="minorHAnsi"/>
              </w:rPr>
            </w:pPr>
            <w:r w:rsidRPr="00D975DC">
              <w:t>111.03</w:t>
            </w:r>
          </w:p>
        </w:tc>
        <w:tc>
          <w:tcPr>
            <w:tcW w:w="335" w:type="pct"/>
            <w:vAlign w:val="center"/>
          </w:tcPr>
          <w:p w14:paraId="4452BCD3" w14:textId="77777777" w:rsidR="00AD5960" w:rsidRPr="00D975DC" w:rsidRDefault="00AD5960" w:rsidP="00065B33">
            <w:pPr>
              <w:jc w:val="right"/>
              <w:cnfStyle w:val="000000100000" w:firstRow="0" w:lastRow="0" w:firstColumn="0" w:lastColumn="0" w:oddVBand="0" w:evenVBand="0" w:oddHBand="1" w:evenHBand="0" w:firstRowFirstColumn="0" w:firstRowLastColumn="0" w:lastRowFirstColumn="0" w:lastRowLastColumn="0"/>
              <w:rPr>
                <w:rFonts w:ascii="Calibri" w:hAnsi="Calibri" w:cs="Calibri"/>
              </w:rPr>
            </w:pPr>
            <w:r w:rsidRPr="00D975DC">
              <w:rPr>
                <w:rFonts w:ascii="Calibri" w:hAnsi="Calibri"/>
              </w:rPr>
              <w:t>126.00</w:t>
            </w:r>
          </w:p>
        </w:tc>
      </w:tr>
      <w:tr w:rsidR="00D975DC" w:rsidRPr="00D975DC" w14:paraId="1E72D71C" w14:textId="77777777" w:rsidTr="00B62172">
        <w:trPr>
          <w:trHeight w:val="900"/>
        </w:trPr>
        <w:tc>
          <w:tcPr>
            <w:cnfStyle w:val="001000000000" w:firstRow="0" w:lastRow="0" w:firstColumn="1" w:lastColumn="0" w:oddVBand="0" w:evenVBand="0" w:oddHBand="0" w:evenHBand="0" w:firstRowFirstColumn="0" w:firstRowLastColumn="0" w:lastRowFirstColumn="0" w:lastRowLastColumn="0"/>
            <w:tcW w:w="313" w:type="pct"/>
            <w:vAlign w:val="center"/>
          </w:tcPr>
          <w:p w14:paraId="1470E993" w14:textId="77777777" w:rsidR="00AD5960" w:rsidRPr="00D975DC" w:rsidRDefault="00567E71" w:rsidP="00B62172">
            <w:pPr>
              <w:rPr>
                <w:rFonts w:cstheme="minorHAnsi"/>
                <w:u w:val="single"/>
              </w:rPr>
            </w:pPr>
            <w:hyperlink r:id="rId94" w:tgtFrame="_parent" w:history="1">
              <w:r w:rsidR="008E7974" w:rsidRPr="00D975DC">
                <w:rPr>
                  <w:rStyle w:val="Hyperlink"/>
                  <w:rFonts w:ascii="Calibri" w:hAnsi="Calibri"/>
                  <w:color w:val="auto"/>
                </w:rPr>
                <w:t>10852</w:t>
              </w:r>
            </w:hyperlink>
          </w:p>
        </w:tc>
        <w:tc>
          <w:tcPr>
            <w:tcW w:w="348" w:type="pct"/>
            <w:vAlign w:val="center"/>
          </w:tcPr>
          <w:p w14:paraId="4ABD668C" w14:textId="77777777" w:rsidR="00AD5960" w:rsidRPr="00D975DC" w:rsidRDefault="00AD5960" w:rsidP="00B62172">
            <w:pPr>
              <w:cnfStyle w:val="000000000000" w:firstRow="0" w:lastRow="0" w:firstColumn="0" w:lastColumn="0" w:oddVBand="0" w:evenVBand="0" w:oddHBand="0" w:evenHBand="0" w:firstRowFirstColumn="0" w:firstRowLastColumn="0" w:lastRowFirstColumn="0" w:lastRowLastColumn="0"/>
              <w:rPr>
                <w:rFonts w:cstheme="minorHAnsi"/>
              </w:rPr>
            </w:pPr>
            <w:r w:rsidRPr="00D975DC">
              <w:t>CAF</w:t>
            </w:r>
          </w:p>
        </w:tc>
        <w:tc>
          <w:tcPr>
            <w:tcW w:w="799" w:type="pct"/>
            <w:vAlign w:val="center"/>
          </w:tcPr>
          <w:p w14:paraId="5F13E0E6" w14:textId="77777777" w:rsidR="00AD5960" w:rsidRPr="00D975DC" w:rsidRDefault="00AD5960" w:rsidP="00B62172">
            <w:pPr>
              <w:cnfStyle w:val="000000000000" w:firstRow="0" w:lastRow="0" w:firstColumn="0" w:lastColumn="0" w:oddVBand="0" w:evenVBand="0" w:oddHBand="0" w:evenHBand="0" w:firstRowFirstColumn="0" w:firstRowLastColumn="0" w:lastRowFirstColumn="0" w:lastRowLastColumn="0"/>
              <w:rPr>
                <w:rFonts w:cstheme="minorHAnsi"/>
              </w:rPr>
            </w:pPr>
            <w:r w:rsidRPr="00D975DC">
              <w:t xml:space="preserve">Regional (Ecuador, </w:t>
            </w:r>
            <w:proofErr w:type="spellStart"/>
            <w:r w:rsidRPr="00D975DC">
              <w:t>Peru</w:t>
            </w:r>
            <w:proofErr w:type="spellEnd"/>
            <w:r w:rsidRPr="00D975DC">
              <w:t xml:space="preserve">) </w:t>
            </w:r>
          </w:p>
        </w:tc>
        <w:tc>
          <w:tcPr>
            <w:tcW w:w="1110" w:type="pct"/>
            <w:vAlign w:val="center"/>
          </w:tcPr>
          <w:p w14:paraId="18A7C1CE" w14:textId="77777777" w:rsidR="00AD5960" w:rsidRPr="007F1B5B" w:rsidRDefault="00AD5960" w:rsidP="00B62172">
            <w:pPr>
              <w:cnfStyle w:val="000000000000" w:firstRow="0" w:lastRow="0" w:firstColumn="0" w:lastColumn="0" w:oddVBand="0" w:evenVBand="0" w:oddHBand="0" w:evenHBand="0" w:firstRowFirstColumn="0" w:firstRowLastColumn="0" w:lastRowFirstColumn="0" w:lastRowLastColumn="0"/>
              <w:rPr>
                <w:rFonts w:eastAsia="Times New Roman" w:cstheme="minorHAnsi"/>
                <w:lang w:val="en-US"/>
              </w:rPr>
            </w:pPr>
            <w:r w:rsidRPr="007F1B5B">
              <w:rPr>
                <w:lang w:val="en-US"/>
              </w:rPr>
              <w:t>Green Finance &amp; Sustainable Agriculture in the Dry Forest Ecoregion of Ecuador and Peru</w:t>
            </w:r>
          </w:p>
        </w:tc>
        <w:tc>
          <w:tcPr>
            <w:tcW w:w="312" w:type="pct"/>
            <w:vAlign w:val="center"/>
          </w:tcPr>
          <w:p w14:paraId="76C2C50A" w14:textId="77777777" w:rsidR="00AD5960" w:rsidRPr="00D975DC" w:rsidRDefault="00AD5960" w:rsidP="00065B33">
            <w:pPr>
              <w:jc w:val="right"/>
              <w:cnfStyle w:val="000000000000" w:firstRow="0" w:lastRow="0" w:firstColumn="0" w:lastColumn="0" w:oddVBand="0" w:evenVBand="0" w:oddHBand="0" w:evenHBand="0" w:firstRowFirstColumn="0" w:firstRowLastColumn="0" w:lastRowFirstColumn="0" w:lastRowLastColumn="0"/>
              <w:rPr>
                <w:rFonts w:cstheme="minorHAnsi"/>
              </w:rPr>
            </w:pPr>
            <w:r w:rsidRPr="00D975DC">
              <w:t>1.35</w:t>
            </w:r>
          </w:p>
        </w:tc>
        <w:tc>
          <w:tcPr>
            <w:tcW w:w="312" w:type="pct"/>
            <w:vAlign w:val="center"/>
          </w:tcPr>
          <w:p w14:paraId="290DFC3B" w14:textId="77777777" w:rsidR="00AD5960" w:rsidRPr="00D975DC" w:rsidRDefault="00AD5960" w:rsidP="00065B33">
            <w:pPr>
              <w:jc w:val="right"/>
              <w:cnfStyle w:val="000000000000" w:firstRow="0" w:lastRow="0" w:firstColumn="0" w:lastColumn="0" w:oddVBand="0" w:evenVBand="0" w:oddHBand="0" w:evenHBand="0" w:firstRowFirstColumn="0" w:firstRowLastColumn="0" w:lastRowFirstColumn="0" w:lastRowLastColumn="0"/>
              <w:rPr>
                <w:rFonts w:cstheme="minorHAnsi"/>
              </w:rPr>
            </w:pPr>
          </w:p>
        </w:tc>
        <w:tc>
          <w:tcPr>
            <w:tcW w:w="278" w:type="pct"/>
            <w:vAlign w:val="center"/>
          </w:tcPr>
          <w:p w14:paraId="189236FB" w14:textId="77777777" w:rsidR="00AD5960" w:rsidRPr="00D975DC" w:rsidRDefault="00AD5960" w:rsidP="00065B33">
            <w:pPr>
              <w:jc w:val="right"/>
              <w:cnfStyle w:val="000000000000" w:firstRow="0" w:lastRow="0" w:firstColumn="0" w:lastColumn="0" w:oddVBand="0" w:evenVBand="0" w:oddHBand="0" w:evenHBand="0" w:firstRowFirstColumn="0" w:firstRowLastColumn="0" w:lastRowFirstColumn="0" w:lastRowLastColumn="0"/>
              <w:rPr>
                <w:rFonts w:cstheme="minorHAnsi"/>
              </w:rPr>
            </w:pPr>
            <w:r w:rsidRPr="00D975DC">
              <w:t>4.65</w:t>
            </w:r>
          </w:p>
        </w:tc>
        <w:tc>
          <w:tcPr>
            <w:tcW w:w="224" w:type="pct"/>
            <w:vAlign w:val="center"/>
          </w:tcPr>
          <w:p w14:paraId="3C5402F7" w14:textId="77777777" w:rsidR="00AD5960" w:rsidRPr="00D975DC" w:rsidRDefault="00AD5960" w:rsidP="00065B33">
            <w:pPr>
              <w:jc w:val="right"/>
              <w:cnfStyle w:val="000000000000" w:firstRow="0" w:lastRow="0" w:firstColumn="0" w:lastColumn="0" w:oddVBand="0" w:evenVBand="0" w:oddHBand="0" w:evenHBand="0" w:firstRowFirstColumn="0" w:firstRowLastColumn="0" w:lastRowFirstColumn="0" w:lastRowLastColumn="0"/>
              <w:rPr>
                <w:rFonts w:cstheme="minorHAnsi"/>
              </w:rPr>
            </w:pPr>
          </w:p>
        </w:tc>
        <w:tc>
          <w:tcPr>
            <w:tcW w:w="250" w:type="pct"/>
            <w:vAlign w:val="center"/>
          </w:tcPr>
          <w:p w14:paraId="7E029804" w14:textId="77777777" w:rsidR="00AD5960" w:rsidRPr="00D975DC" w:rsidRDefault="00AD5960" w:rsidP="00065B33">
            <w:pPr>
              <w:jc w:val="right"/>
              <w:cnfStyle w:val="000000000000" w:firstRow="0" w:lastRow="0" w:firstColumn="0" w:lastColumn="0" w:oddVBand="0" w:evenVBand="0" w:oddHBand="0" w:evenHBand="0" w:firstRowFirstColumn="0" w:firstRowLastColumn="0" w:lastRowFirstColumn="0" w:lastRowLastColumn="0"/>
              <w:rPr>
                <w:rFonts w:cstheme="minorHAnsi"/>
              </w:rPr>
            </w:pPr>
          </w:p>
        </w:tc>
        <w:tc>
          <w:tcPr>
            <w:tcW w:w="313" w:type="pct"/>
            <w:vAlign w:val="center"/>
          </w:tcPr>
          <w:p w14:paraId="448ECCEF" w14:textId="77777777" w:rsidR="00AD5960" w:rsidRPr="00D975DC" w:rsidRDefault="00AD5960" w:rsidP="00065B33">
            <w:pPr>
              <w:jc w:val="right"/>
              <w:cnfStyle w:val="000000000000" w:firstRow="0" w:lastRow="0" w:firstColumn="0" w:lastColumn="0" w:oddVBand="0" w:evenVBand="0" w:oddHBand="0" w:evenHBand="0" w:firstRowFirstColumn="0" w:firstRowLastColumn="0" w:lastRowFirstColumn="0" w:lastRowLastColumn="0"/>
              <w:rPr>
                <w:rFonts w:eastAsia="MS Mincho" w:cstheme="minorHAnsi"/>
              </w:rPr>
            </w:pPr>
            <w:r w:rsidRPr="00D975DC">
              <w:t>6.00</w:t>
            </w:r>
          </w:p>
        </w:tc>
        <w:tc>
          <w:tcPr>
            <w:tcW w:w="406" w:type="pct"/>
            <w:vAlign w:val="center"/>
          </w:tcPr>
          <w:p w14:paraId="3558D3DA" w14:textId="77777777" w:rsidR="00AD5960" w:rsidRPr="00D975DC" w:rsidRDefault="00AD5960" w:rsidP="00065B33">
            <w:pPr>
              <w:jc w:val="right"/>
              <w:cnfStyle w:val="000000000000" w:firstRow="0" w:lastRow="0" w:firstColumn="0" w:lastColumn="0" w:oddVBand="0" w:evenVBand="0" w:oddHBand="0" w:evenHBand="0" w:firstRowFirstColumn="0" w:firstRowLastColumn="0" w:lastRowFirstColumn="0" w:lastRowLastColumn="0"/>
              <w:rPr>
                <w:rFonts w:eastAsia="MS Mincho" w:cstheme="minorHAnsi"/>
              </w:rPr>
            </w:pPr>
            <w:r w:rsidRPr="00D975DC">
              <w:t>68.20</w:t>
            </w:r>
          </w:p>
        </w:tc>
        <w:tc>
          <w:tcPr>
            <w:tcW w:w="335" w:type="pct"/>
            <w:vAlign w:val="center"/>
          </w:tcPr>
          <w:p w14:paraId="2BC422AB" w14:textId="77777777" w:rsidR="00AD5960" w:rsidRPr="00D975DC" w:rsidRDefault="00AD5960" w:rsidP="00065B33">
            <w:pPr>
              <w:jc w:val="right"/>
              <w:cnfStyle w:val="000000000000" w:firstRow="0" w:lastRow="0" w:firstColumn="0" w:lastColumn="0" w:oddVBand="0" w:evenVBand="0" w:oddHBand="0" w:evenHBand="0" w:firstRowFirstColumn="0" w:firstRowLastColumn="0" w:lastRowFirstColumn="0" w:lastRowLastColumn="0"/>
              <w:rPr>
                <w:rFonts w:eastAsia="MS Mincho" w:cstheme="minorHAnsi"/>
                <w:highlight w:val="yellow"/>
              </w:rPr>
            </w:pPr>
            <w:r w:rsidRPr="00D975DC">
              <w:rPr>
                <w:rFonts w:ascii="Calibri" w:hAnsi="Calibri"/>
              </w:rPr>
              <w:t>74.84</w:t>
            </w:r>
          </w:p>
        </w:tc>
      </w:tr>
      <w:tr w:rsidR="00D975DC" w:rsidRPr="00D975DC" w14:paraId="0EE93198" w14:textId="77777777" w:rsidTr="00B62172">
        <w:trPr>
          <w:cnfStyle w:val="000000100000" w:firstRow="0" w:lastRow="0" w:firstColumn="0" w:lastColumn="0" w:oddVBand="0" w:evenVBand="0" w:oddHBand="1" w:evenHBand="0" w:firstRowFirstColumn="0" w:firstRowLastColumn="0" w:lastRowFirstColumn="0" w:lastRowLastColumn="0"/>
          <w:trHeight w:val="332"/>
        </w:trPr>
        <w:tc>
          <w:tcPr>
            <w:cnfStyle w:val="001000000000" w:firstRow="0" w:lastRow="0" w:firstColumn="1" w:lastColumn="0" w:oddVBand="0" w:evenVBand="0" w:oddHBand="0" w:evenHBand="0" w:firstRowFirstColumn="0" w:firstRowLastColumn="0" w:lastRowFirstColumn="0" w:lastRowLastColumn="0"/>
            <w:tcW w:w="313" w:type="pct"/>
            <w:vAlign w:val="center"/>
          </w:tcPr>
          <w:p w14:paraId="36B3109C" w14:textId="77777777" w:rsidR="00AD5960" w:rsidRPr="00D975DC" w:rsidRDefault="00AD5960" w:rsidP="00B62172">
            <w:pPr>
              <w:rPr>
                <w:rFonts w:eastAsia="Times New Roman" w:cstheme="minorHAnsi"/>
                <w:highlight w:val="yellow"/>
              </w:rPr>
            </w:pPr>
          </w:p>
        </w:tc>
        <w:tc>
          <w:tcPr>
            <w:tcW w:w="348" w:type="pct"/>
            <w:vAlign w:val="center"/>
          </w:tcPr>
          <w:p w14:paraId="0E90F66F" w14:textId="77777777" w:rsidR="00AD5960" w:rsidRPr="00D975DC" w:rsidRDefault="00AD5960" w:rsidP="00B62172">
            <w:pPr>
              <w:cnfStyle w:val="000000100000" w:firstRow="0" w:lastRow="0" w:firstColumn="0" w:lastColumn="0" w:oddVBand="0" w:evenVBand="0" w:oddHBand="1" w:evenHBand="0" w:firstRowFirstColumn="0" w:firstRowLastColumn="0" w:lastRowFirstColumn="0" w:lastRowLastColumn="0"/>
              <w:rPr>
                <w:rFonts w:eastAsia="Times New Roman" w:cstheme="minorHAnsi"/>
                <w:highlight w:val="yellow"/>
              </w:rPr>
            </w:pPr>
          </w:p>
        </w:tc>
        <w:tc>
          <w:tcPr>
            <w:tcW w:w="799" w:type="pct"/>
            <w:vAlign w:val="center"/>
          </w:tcPr>
          <w:p w14:paraId="6A4AB7EB" w14:textId="77777777" w:rsidR="00AD5960" w:rsidRPr="00D975DC" w:rsidRDefault="00AD5960" w:rsidP="00B62172">
            <w:pPr>
              <w:cnfStyle w:val="000000100000" w:firstRow="0" w:lastRow="0" w:firstColumn="0" w:lastColumn="0" w:oddVBand="0" w:evenVBand="0" w:oddHBand="1" w:evenHBand="0" w:firstRowFirstColumn="0" w:firstRowLastColumn="0" w:lastRowFirstColumn="0" w:lastRowLastColumn="0"/>
              <w:rPr>
                <w:rFonts w:eastAsia="Times New Roman" w:cstheme="minorHAnsi"/>
                <w:highlight w:val="yellow"/>
              </w:rPr>
            </w:pPr>
          </w:p>
        </w:tc>
        <w:tc>
          <w:tcPr>
            <w:tcW w:w="1110" w:type="pct"/>
            <w:vAlign w:val="center"/>
          </w:tcPr>
          <w:p w14:paraId="4F7EAA08" w14:textId="77777777" w:rsidR="00AD5960" w:rsidRPr="00D975DC" w:rsidRDefault="00AD5960" w:rsidP="00B62172">
            <w:pPr>
              <w:cnfStyle w:val="000000100000" w:firstRow="0" w:lastRow="0" w:firstColumn="0" w:lastColumn="0" w:oddVBand="0" w:evenVBand="0" w:oddHBand="1" w:evenHBand="0" w:firstRowFirstColumn="0" w:firstRowLastColumn="0" w:lastRowFirstColumn="0" w:lastRowLastColumn="0"/>
              <w:rPr>
                <w:rFonts w:eastAsia="Times New Roman" w:cstheme="minorHAnsi"/>
                <w:b/>
              </w:rPr>
            </w:pPr>
            <w:r w:rsidRPr="00D975DC">
              <w:rPr>
                <w:b/>
              </w:rPr>
              <w:t>TOTAL</w:t>
            </w:r>
          </w:p>
        </w:tc>
        <w:tc>
          <w:tcPr>
            <w:tcW w:w="312" w:type="pct"/>
            <w:vAlign w:val="center"/>
          </w:tcPr>
          <w:p w14:paraId="494DD1D1" w14:textId="77777777" w:rsidR="00AD5960" w:rsidRPr="00D975DC" w:rsidRDefault="00AD5960" w:rsidP="00065B33">
            <w:pPr>
              <w:jc w:val="right"/>
              <w:cnfStyle w:val="000000100000" w:firstRow="0" w:lastRow="0" w:firstColumn="0" w:lastColumn="0" w:oddVBand="0" w:evenVBand="0" w:oddHBand="1" w:evenHBand="0" w:firstRowFirstColumn="0" w:firstRowLastColumn="0" w:lastRowFirstColumn="0" w:lastRowLastColumn="0"/>
              <w:rPr>
                <w:rFonts w:cstheme="minorHAnsi"/>
                <w:b/>
                <w:bCs/>
              </w:rPr>
            </w:pPr>
          </w:p>
        </w:tc>
        <w:tc>
          <w:tcPr>
            <w:tcW w:w="312" w:type="pct"/>
            <w:vAlign w:val="center"/>
          </w:tcPr>
          <w:p w14:paraId="497721C2" w14:textId="77777777" w:rsidR="00AD5960" w:rsidRPr="00D975DC" w:rsidRDefault="00AD5960" w:rsidP="00065B33">
            <w:pPr>
              <w:jc w:val="right"/>
              <w:cnfStyle w:val="000000100000" w:firstRow="0" w:lastRow="0" w:firstColumn="0" w:lastColumn="0" w:oddVBand="0" w:evenVBand="0" w:oddHBand="1" w:evenHBand="0" w:firstRowFirstColumn="0" w:firstRowLastColumn="0" w:lastRowFirstColumn="0" w:lastRowLastColumn="0"/>
              <w:rPr>
                <w:rFonts w:cstheme="minorHAnsi"/>
                <w:b/>
                <w:bCs/>
              </w:rPr>
            </w:pPr>
          </w:p>
        </w:tc>
        <w:tc>
          <w:tcPr>
            <w:tcW w:w="278" w:type="pct"/>
            <w:vAlign w:val="center"/>
          </w:tcPr>
          <w:p w14:paraId="7A56D95A" w14:textId="77777777" w:rsidR="00AD5960" w:rsidRPr="00D975DC" w:rsidRDefault="00AD5960" w:rsidP="00065B33">
            <w:pPr>
              <w:jc w:val="right"/>
              <w:cnfStyle w:val="000000100000" w:firstRow="0" w:lastRow="0" w:firstColumn="0" w:lastColumn="0" w:oddVBand="0" w:evenVBand="0" w:oddHBand="1" w:evenHBand="0" w:firstRowFirstColumn="0" w:firstRowLastColumn="0" w:lastRowFirstColumn="0" w:lastRowLastColumn="0"/>
              <w:rPr>
                <w:rFonts w:cstheme="minorHAnsi"/>
                <w:b/>
                <w:bCs/>
              </w:rPr>
            </w:pPr>
          </w:p>
        </w:tc>
        <w:tc>
          <w:tcPr>
            <w:tcW w:w="224" w:type="pct"/>
            <w:vAlign w:val="center"/>
          </w:tcPr>
          <w:p w14:paraId="70DD55A4" w14:textId="77777777" w:rsidR="00AD5960" w:rsidRPr="00D975DC" w:rsidRDefault="00AD5960" w:rsidP="00065B33">
            <w:pPr>
              <w:jc w:val="right"/>
              <w:cnfStyle w:val="000000100000" w:firstRow="0" w:lastRow="0" w:firstColumn="0" w:lastColumn="0" w:oddVBand="0" w:evenVBand="0" w:oddHBand="1" w:evenHBand="0" w:firstRowFirstColumn="0" w:firstRowLastColumn="0" w:lastRowFirstColumn="0" w:lastRowLastColumn="0"/>
              <w:rPr>
                <w:rFonts w:cstheme="minorHAnsi"/>
                <w:b/>
                <w:bCs/>
              </w:rPr>
            </w:pPr>
          </w:p>
        </w:tc>
        <w:tc>
          <w:tcPr>
            <w:tcW w:w="250" w:type="pct"/>
            <w:vAlign w:val="center"/>
          </w:tcPr>
          <w:p w14:paraId="762B6FD5" w14:textId="77777777" w:rsidR="00AD5960" w:rsidRPr="00D975DC" w:rsidRDefault="00AD5960" w:rsidP="00065B33">
            <w:pPr>
              <w:jc w:val="right"/>
              <w:cnfStyle w:val="000000100000" w:firstRow="0" w:lastRow="0" w:firstColumn="0" w:lastColumn="0" w:oddVBand="0" w:evenVBand="0" w:oddHBand="1" w:evenHBand="0" w:firstRowFirstColumn="0" w:firstRowLastColumn="0" w:lastRowFirstColumn="0" w:lastRowLastColumn="0"/>
              <w:rPr>
                <w:rFonts w:cstheme="minorHAnsi"/>
                <w:b/>
                <w:bCs/>
              </w:rPr>
            </w:pPr>
          </w:p>
        </w:tc>
        <w:tc>
          <w:tcPr>
            <w:tcW w:w="313" w:type="pct"/>
            <w:vAlign w:val="center"/>
          </w:tcPr>
          <w:p w14:paraId="7B6E36EF" w14:textId="77777777" w:rsidR="00AD5960" w:rsidRPr="00D975DC" w:rsidRDefault="00AD5960" w:rsidP="00065B33">
            <w:pPr>
              <w:jc w:val="right"/>
              <w:cnfStyle w:val="000000100000" w:firstRow="0" w:lastRow="0" w:firstColumn="0" w:lastColumn="0" w:oddVBand="0" w:evenVBand="0" w:oddHBand="1" w:evenHBand="0" w:firstRowFirstColumn="0" w:firstRowLastColumn="0" w:lastRowFirstColumn="0" w:lastRowLastColumn="0"/>
              <w:rPr>
                <w:rFonts w:eastAsia="Times New Roman" w:cstheme="minorHAnsi"/>
                <w:b/>
                <w:bCs/>
              </w:rPr>
            </w:pPr>
            <w:r w:rsidRPr="00D975DC">
              <w:rPr>
                <w:b/>
              </w:rPr>
              <w:t>65.14</w:t>
            </w:r>
          </w:p>
        </w:tc>
        <w:tc>
          <w:tcPr>
            <w:tcW w:w="406" w:type="pct"/>
            <w:vAlign w:val="center"/>
          </w:tcPr>
          <w:p w14:paraId="4E3E7911" w14:textId="77777777" w:rsidR="00AD5960" w:rsidRPr="00D975DC" w:rsidRDefault="00AD5960" w:rsidP="00065B33">
            <w:pPr>
              <w:jc w:val="right"/>
              <w:cnfStyle w:val="000000100000" w:firstRow="0" w:lastRow="0" w:firstColumn="0" w:lastColumn="0" w:oddVBand="0" w:evenVBand="0" w:oddHBand="1" w:evenHBand="0" w:firstRowFirstColumn="0" w:firstRowLastColumn="0" w:lastRowFirstColumn="0" w:lastRowLastColumn="0"/>
              <w:rPr>
                <w:rFonts w:eastAsia="Times New Roman" w:cstheme="minorHAnsi"/>
                <w:b/>
                <w:bCs/>
              </w:rPr>
            </w:pPr>
            <w:r w:rsidRPr="00D975DC">
              <w:rPr>
                <w:b/>
              </w:rPr>
              <w:t>1,331.98</w:t>
            </w:r>
          </w:p>
        </w:tc>
        <w:tc>
          <w:tcPr>
            <w:tcW w:w="335" w:type="pct"/>
            <w:vAlign w:val="center"/>
          </w:tcPr>
          <w:p w14:paraId="4DB75FF6" w14:textId="77777777" w:rsidR="00AD5960" w:rsidRPr="00D975DC" w:rsidRDefault="00AD5960" w:rsidP="00B82AFD">
            <w:pPr>
              <w:ind w:left="-144" w:right="-110"/>
              <w:jc w:val="right"/>
              <w:cnfStyle w:val="000000100000" w:firstRow="0" w:lastRow="0" w:firstColumn="0" w:lastColumn="0" w:oddVBand="0" w:evenVBand="0" w:oddHBand="1" w:evenHBand="0" w:firstRowFirstColumn="0" w:firstRowLastColumn="0" w:lastRowFirstColumn="0" w:lastRowLastColumn="0"/>
              <w:rPr>
                <w:rFonts w:eastAsia="Times New Roman" w:cstheme="minorHAnsi"/>
                <w:b/>
                <w:bCs/>
                <w:highlight w:val="yellow"/>
              </w:rPr>
            </w:pPr>
            <w:r w:rsidRPr="00D975DC">
              <w:rPr>
                <w:rFonts w:ascii="Calibri" w:hAnsi="Calibri"/>
                <w:b/>
              </w:rPr>
              <w:t>1,403.99</w:t>
            </w:r>
          </w:p>
        </w:tc>
      </w:tr>
    </w:tbl>
    <w:p w14:paraId="232043CD" w14:textId="6516D95D" w:rsidR="008C71B3" w:rsidRPr="00D975DC" w:rsidRDefault="008C71B3" w:rsidP="00AD5960">
      <w:pPr>
        <w:rPr>
          <w:b/>
          <w:bCs/>
          <w:sz w:val="24"/>
          <w:szCs w:val="24"/>
        </w:rPr>
      </w:pPr>
    </w:p>
    <w:p w14:paraId="46FFF996" w14:textId="2A83E90F" w:rsidR="00AD5960" w:rsidRPr="00D975DC" w:rsidRDefault="008C71B3" w:rsidP="00AD5960">
      <w:pPr>
        <w:rPr>
          <w:b/>
          <w:bCs/>
          <w:sz w:val="24"/>
          <w:szCs w:val="24"/>
        </w:rPr>
      </w:pPr>
      <w:r w:rsidRPr="00D975DC">
        <w:br w:type="page"/>
      </w:r>
    </w:p>
    <w:p w14:paraId="27D5D010" w14:textId="77777777" w:rsidR="00AD5960" w:rsidRPr="007F1B5B" w:rsidRDefault="00AD5960" w:rsidP="005E6C91">
      <w:pPr>
        <w:pStyle w:val="ListParagraph"/>
        <w:numPr>
          <w:ilvl w:val="0"/>
          <w:numId w:val="9"/>
        </w:numPr>
        <w:rPr>
          <w:lang w:val="en-US"/>
        </w:rPr>
      </w:pPr>
      <w:r w:rsidRPr="007F1B5B">
        <w:rPr>
          <w:lang w:val="en-US"/>
        </w:rPr>
        <w:lastRenderedPageBreak/>
        <w:t>Medium-sized Projects Approved under the Biodiversity Focal Area ($ million)</w:t>
      </w:r>
    </w:p>
    <w:tbl>
      <w:tblPr>
        <w:tblStyle w:val="PlainTable4"/>
        <w:tblW w:w="12960" w:type="dxa"/>
        <w:tblLook w:val="04A0" w:firstRow="1" w:lastRow="0" w:firstColumn="1" w:lastColumn="0" w:noHBand="0" w:noVBand="1"/>
      </w:tblPr>
      <w:tblGrid>
        <w:gridCol w:w="827"/>
        <w:gridCol w:w="938"/>
        <w:gridCol w:w="1461"/>
        <w:gridCol w:w="6731"/>
        <w:gridCol w:w="1057"/>
        <w:gridCol w:w="1057"/>
        <w:gridCol w:w="889"/>
      </w:tblGrid>
      <w:tr w:rsidR="00D975DC" w:rsidRPr="00D975DC" w14:paraId="2AC3FC52" w14:textId="77777777" w:rsidTr="00065B33">
        <w:trPr>
          <w:cnfStyle w:val="100000000000" w:firstRow="1" w:lastRow="0" w:firstColumn="0" w:lastColumn="0" w:oddVBand="0" w:evenVBand="0" w:oddHBand="0" w:evenHBand="0" w:firstRowFirstColumn="0" w:firstRowLastColumn="0" w:lastRowFirstColumn="0" w:lastRowLastColumn="0"/>
          <w:trHeight w:val="290"/>
          <w:tblHeader/>
        </w:trPr>
        <w:tc>
          <w:tcPr>
            <w:cnfStyle w:val="001000000000" w:firstRow="0" w:lastRow="0" w:firstColumn="1" w:lastColumn="0" w:oddVBand="0" w:evenVBand="0" w:oddHBand="0" w:evenHBand="0" w:firstRowFirstColumn="0" w:firstRowLastColumn="0" w:lastRowFirstColumn="0" w:lastRowLastColumn="0"/>
            <w:tcW w:w="0" w:type="dxa"/>
            <w:noWrap/>
            <w:vAlign w:val="center"/>
            <w:hideMark/>
          </w:tcPr>
          <w:p w14:paraId="509BBF51" w14:textId="77777777" w:rsidR="00AD5960" w:rsidRPr="00D975DC" w:rsidRDefault="00AD5960" w:rsidP="00065B33">
            <w:pPr>
              <w:jc w:val="center"/>
              <w:rPr>
                <w:rFonts w:ascii="Calibri" w:eastAsia="Times New Roman" w:hAnsi="Calibri" w:cs="Calibri"/>
              </w:rPr>
            </w:pPr>
            <w:r w:rsidRPr="00D975DC">
              <w:rPr>
                <w:rFonts w:ascii="Calibri" w:hAnsi="Calibri"/>
              </w:rPr>
              <w:t>GEF ID</w:t>
            </w:r>
          </w:p>
        </w:tc>
        <w:tc>
          <w:tcPr>
            <w:tcW w:w="0" w:type="dxa"/>
            <w:vAlign w:val="center"/>
          </w:tcPr>
          <w:p w14:paraId="02076789" w14:textId="77777777" w:rsidR="00AD5960" w:rsidRPr="00D975DC" w:rsidRDefault="00AD5960" w:rsidP="00065B33">
            <w:pPr>
              <w:jc w:val="center"/>
              <w:cnfStyle w:val="100000000000" w:firstRow="1" w:lastRow="0" w:firstColumn="0" w:lastColumn="0" w:oddVBand="0" w:evenVBand="0" w:oddHBand="0" w:evenHBand="0" w:firstRowFirstColumn="0" w:firstRowLastColumn="0" w:lastRowFirstColumn="0" w:lastRowLastColumn="0"/>
              <w:rPr>
                <w:rFonts w:ascii="Calibri" w:eastAsia="Times New Roman" w:hAnsi="Calibri" w:cs="Calibri"/>
              </w:rPr>
            </w:pPr>
            <w:r w:rsidRPr="00D975DC">
              <w:rPr>
                <w:rFonts w:ascii="Calibri" w:hAnsi="Calibri"/>
              </w:rPr>
              <w:t>Agency</w:t>
            </w:r>
          </w:p>
        </w:tc>
        <w:tc>
          <w:tcPr>
            <w:tcW w:w="0" w:type="dxa"/>
            <w:noWrap/>
            <w:vAlign w:val="center"/>
            <w:hideMark/>
          </w:tcPr>
          <w:p w14:paraId="711BB5D4" w14:textId="77777777" w:rsidR="00AD5960" w:rsidRPr="00D975DC" w:rsidRDefault="00AD5960" w:rsidP="00065B33">
            <w:pPr>
              <w:jc w:val="center"/>
              <w:cnfStyle w:val="100000000000" w:firstRow="1" w:lastRow="0" w:firstColumn="0" w:lastColumn="0" w:oddVBand="0" w:evenVBand="0" w:oddHBand="0" w:evenHBand="0" w:firstRowFirstColumn="0" w:firstRowLastColumn="0" w:lastRowFirstColumn="0" w:lastRowLastColumn="0"/>
              <w:rPr>
                <w:rFonts w:ascii="Calibri" w:eastAsia="Times New Roman" w:hAnsi="Calibri" w:cs="Calibri"/>
              </w:rPr>
            </w:pPr>
            <w:r w:rsidRPr="00D975DC">
              <w:rPr>
                <w:rFonts w:ascii="Calibri" w:hAnsi="Calibri"/>
              </w:rPr>
              <w:t>Country</w:t>
            </w:r>
          </w:p>
        </w:tc>
        <w:tc>
          <w:tcPr>
            <w:tcW w:w="6305" w:type="dxa"/>
            <w:noWrap/>
            <w:vAlign w:val="center"/>
            <w:hideMark/>
          </w:tcPr>
          <w:p w14:paraId="4F1B75A9" w14:textId="77777777" w:rsidR="00AD5960" w:rsidRPr="00D975DC" w:rsidRDefault="00AD5960" w:rsidP="00065B33">
            <w:pPr>
              <w:jc w:val="center"/>
              <w:cnfStyle w:val="100000000000" w:firstRow="1" w:lastRow="0" w:firstColumn="0" w:lastColumn="0" w:oddVBand="0" w:evenVBand="0" w:oddHBand="0" w:evenHBand="0" w:firstRowFirstColumn="0" w:firstRowLastColumn="0" w:lastRowFirstColumn="0" w:lastRowLastColumn="0"/>
              <w:rPr>
                <w:rFonts w:ascii="Calibri" w:eastAsia="Times New Roman" w:hAnsi="Calibri" w:cs="Calibri"/>
              </w:rPr>
            </w:pPr>
            <w:proofErr w:type="spellStart"/>
            <w:r w:rsidRPr="00D975DC">
              <w:rPr>
                <w:rFonts w:ascii="Calibri" w:hAnsi="Calibri"/>
              </w:rPr>
              <w:t>Title</w:t>
            </w:r>
            <w:proofErr w:type="spellEnd"/>
          </w:p>
        </w:tc>
        <w:tc>
          <w:tcPr>
            <w:tcW w:w="990" w:type="dxa"/>
            <w:noWrap/>
            <w:vAlign w:val="center"/>
            <w:hideMark/>
          </w:tcPr>
          <w:p w14:paraId="6B7DB7AC" w14:textId="77777777" w:rsidR="00AD5960" w:rsidRPr="00D975DC" w:rsidRDefault="00AD5960" w:rsidP="00065B33">
            <w:pPr>
              <w:jc w:val="center"/>
              <w:cnfStyle w:val="100000000000" w:firstRow="1" w:lastRow="0" w:firstColumn="0" w:lastColumn="0" w:oddVBand="0" w:evenVBand="0" w:oddHBand="0" w:evenHBand="0" w:firstRowFirstColumn="0" w:firstRowLastColumn="0" w:lastRowFirstColumn="0" w:lastRowLastColumn="0"/>
              <w:rPr>
                <w:rFonts w:ascii="Calibri" w:eastAsia="Times New Roman" w:hAnsi="Calibri" w:cs="Calibri"/>
              </w:rPr>
            </w:pPr>
            <w:r w:rsidRPr="00D975DC">
              <w:rPr>
                <w:rFonts w:ascii="Calibri" w:hAnsi="Calibri"/>
              </w:rPr>
              <w:t>GEF Grant</w:t>
            </w:r>
          </w:p>
        </w:tc>
        <w:tc>
          <w:tcPr>
            <w:tcW w:w="990" w:type="dxa"/>
            <w:noWrap/>
            <w:vAlign w:val="center"/>
            <w:hideMark/>
          </w:tcPr>
          <w:p w14:paraId="50FC352C" w14:textId="77777777" w:rsidR="00AD5960" w:rsidRPr="00D975DC" w:rsidRDefault="00AD5960" w:rsidP="00065B33">
            <w:pPr>
              <w:jc w:val="center"/>
              <w:cnfStyle w:val="100000000000" w:firstRow="1" w:lastRow="0" w:firstColumn="0" w:lastColumn="0" w:oddVBand="0" w:evenVBand="0" w:oddHBand="0" w:evenHBand="0" w:firstRowFirstColumn="0" w:firstRowLastColumn="0" w:lastRowFirstColumn="0" w:lastRowLastColumn="0"/>
              <w:rPr>
                <w:rFonts w:ascii="Calibri" w:eastAsia="Times New Roman" w:hAnsi="Calibri" w:cs="Calibri"/>
              </w:rPr>
            </w:pPr>
            <w:r w:rsidRPr="00D975DC">
              <w:rPr>
                <w:rFonts w:ascii="Calibri" w:hAnsi="Calibri"/>
              </w:rPr>
              <w:t>Co-</w:t>
            </w:r>
            <w:proofErr w:type="spellStart"/>
            <w:r w:rsidRPr="00D975DC">
              <w:rPr>
                <w:rFonts w:ascii="Calibri" w:hAnsi="Calibri"/>
              </w:rPr>
              <w:t>Finance</w:t>
            </w:r>
            <w:proofErr w:type="spellEnd"/>
          </w:p>
        </w:tc>
        <w:tc>
          <w:tcPr>
            <w:tcW w:w="0" w:type="dxa"/>
            <w:noWrap/>
            <w:vAlign w:val="center"/>
            <w:hideMark/>
          </w:tcPr>
          <w:p w14:paraId="7690C434" w14:textId="77777777" w:rsidR="00AD5960" w:rsidRPr="00D975DC" w:rsidRDefault="00AD5960" w:rsidP="00065B33">
            <w:pPr>
              <w:jc w:val="center"/>
              <w:cnfStyle w:val="100000000000" w:firstRow="1" w:lastRow="0" w:firstColumn="0" w:lastColumn="0" w:oddVBand="0" w:evenVBand="0" w:oddHBand="0" w:evenHBand="0" w:firstRowFirstColumn="0" w:firstRowLastColumn="0" w:lastRowFirstColumn="0" w:lastRowLastColumn="0"/>
              <w:rPr>
                <w:rFonts w:ascii="Calibri" w:eastAsia="Times New Roman" w:hAnsi="Calibri" w:cs="Calibri"/>
              </w:rPr>
            </w:pPr>
            <w:r w:rsidRPr="00D975DC">
              <w:rPr>
                <w:rFonts w:ascii="Calibri" w:hAnsi="Calibri"/>
              </w:rPr>
              <w:t>Total</w:t>
            </w:r>
          </w:p>
        </w:tc>
      </w:tr>
      <w:tr w:rsidR="00D975DC" w:rsidRPr="00D975DC" w14:paraId="61384D28" w14:textId="77777777" w:rsidTr="00B62172">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0" w:type="dxa"/>
            <w:noWrap/>
            <w:vAlign w:val="center"/>
            <w:hideMark/>
          </w:tcPr>
          <w:p w14:paraId="3BB3B253" w14:textId="77777777" w:rsidR="00AD5960" w:rsidRPr="00D975DC" w:rsidRDefault="00567E71" w:rsidP="00B62172">
            <w:pPr>
              <w:rPr>
                <w:rFonts w:ascii="Calibri" w:eastAsia="Times New Roman" w:hAnsi="Calibri" w:cs="Calibri"/>
                <w:u w:val="single"/>
              </w:rPr>
            </w:pPr>
            <w:hyperlink r:id="rId95" w:tgtFrame="_parent" w:history="1">
              <w:r w:rsidR="008E7974" w:rsidRPr="00D975DC">
                <w:rPr>
                  <w:rFonts w:ascii="Calibri" w:hAnsi="Calibri"/>
                  <w:u w:val="single"/>
                </w:rPr>
                <w:t>10142</w:t>
              </w:r>
            </w:hyperlink>
          </w:p>
        </w:tc>
        <w:tc>
          <w:tcPr>
            <w:tcW w:w="0" w:type="dxa"/>
            <w:vAlign w:val="center"/>
          </w:tcPr>
          <w:p w14:paraId="77CD0080" w14:textId="77777777" w:rsidR="00AD5960" w:rsidRPr="00D975DC" w:rsidRDefault="00AD5960" w:rsidP="00B62172">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rPr>
            </w:pPr>
            <w:r w:rsidRPr="00D975DC">
              <w:rPr>
                <w:rFonts w:ascii="Calibri" w:hAnsi="Calibri"/>
              </w:rPr>
              <w:t>UNDP</w:t>
            </w:r>
          </w:p>
        </w:tc>
        <w:tc>
          <w:tcPr>
            <w:tcW w:w="0" w:type="dxa"/>
            <w:noWrap/>
            <w:vAlign w:val="center"/>
            <w:hideMark/>
          </w:tcPr>
          <w:p w14:paraId="0E99335A" w14:textId="77777777" w:rsidR="00AD5960" w:rsidRPr="00D975DC" w:rsidRDefault="00AD5960" w:rsidP="00B62172">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rPr>
            </w:pPr>
            <w:proofErr w:type="spellStart"/>
            <w:r w:rsidRPr="00D975DC">
              <w:rPr>
                <w:rFonts w:ascii="Calibri" w:hAnsi="Calibri"/>
              </w:rPr>
              <w:t>Panama</w:t>
            </w:r>
            <w:proofErr w:type="spellEnd"/>
          </w:p>
        </w:tc>
        <w:tc>
          <w:tcPr>
            <w:tcW w:w="6305" w:type="dxa"/>
            <w:noWrap/>
            <w:vAlign w:val="center"/>
            <w:hideMark/>
          </w:tcPr>
          <w:p w14:paraId="2653B91F" w14:textId="77777777" w:rsidR="00AD5960" w:rsidRPr="007F1B5B" w:rsidRDefault="00AD5960" w:rsidP="00B62172">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lang w:val="en-US"/>
              </w:rPr>
            </w:pPr>
            <w:proofErr w:type="spellStart"/>
            <w:r w:rsidRPr="007F1B5B">
              <w:rPr>
                <w:rFonts w:ascii="Calibri" w:hAnsi="Calibri"/>
                <w:lang w:val="en-US"/>
              </w:rPr>
              <w:t>Realising</w:t>
            </w:r>
            <w:proofErr w:type="spellEnd"/>
            <w:r w:rsidRPr="007F1B5B">
              <w:rPr>
                <w:rFonts w:ascii="Calibri" w:hAnsi="Calibri"/>
                <w:lang w:val="en-US"/>
              </w:rPr>
              <w:t xml:space="preserve"> the potential of native microbes in the agricultural and medical sectors, in accordance with the Nagoya Protocol</w:t>
            </w:r>
          </w:p>
        </w:tc>
        <w:tc>
          <w:tcPr>
            <w:tcW w:w="990" w:type="dxa"/>
            <w:noWrap/>
            <w:vAlign w:val="center"/>
            <w:hideMark/>
          </w:tcPr>
          <w:p w14:paraId="74F1A14A" w14:textId="77777777" w:rsidR="00AD5960" w:rsidRPr="00D975DC" w:rsidRDefault="00AD5960" w:rsidP="00B62172">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rPr>
            </w:pPr>
            <w:r w:rsidRPr="00D975DC">
              <w:rPr>
                <w:rFonts w:ascii="Calibri" w:hAnsi="Calibri"/>
              </w:rPr>
              <w:t>0.86</w:t>
            </w:r>
          </w:p>
        </w:tc>
        <w:tc>
          <w:tcPr>
            <w:tcW w:w="990" w:type="dxa"/>
            <w:noWrap/>
            <w:vAlign w:val="center"/>
            <w:hideMark/>
          </w:tcPr>
          <w:p w14:paraId="74C59B93" w14:textId="77777777" w:rsidR="00AD5960" w:rsidRPr="00D975DC" w:rsidRDefault="00AD5960" w:rsidP="00B62172">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rPr>
            </w:pPr>
            <w:r w:rsidRPr="00D975DC">
              <w:rPr>
                <w:rFonts w:ascii="Calibri" w:hAnsi="Calibri"/>
              </w:rPr>
              <w:t>14.54</w:t>
            </w:r>
          </w:p>
        </w:tc>
        <w:tc>
          <w:tcPr>
            <w:tcW w:w="0" w:type="dxa"/>
            <w:noWrap/>
            <w:vAlign w:val="center"/>
            <w:hideMark/>
          </w:tcPr>
          <w:p w14:paraId="5BEE54CE" w14:textId="77777777" w:rsidR="00AD5960" w:rsidRPr="00D975DC" w:rsidRDefault="00AD5960" w:rsidP="00B62172">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rPr>
            </w:pPr>
            <w:r w:rsidRPr="00D975DC">
              <w:rPr>
                <w:rFonts w:ascii="Calibri" w:hAnsi="Calibri"/>
              </w:rPr>
              <w:t>15.53</w:t>
            </w:r>
          </w:p>
        </w:tc>
      </w:tr>
      <w:tr w:rsidR="00D975DC" w:rsidRPr="00D975DC" w14:paraId="5D223488" w14:textId="77777777" w:rsidTr="00B62172">
        <w:trPr>
          <w:trHeight w:val="290"/>
        </w:trPr>
        <w:tc>
          <w:tcPr>
            <w:cnfStyle w:val="001000000000" w:firstRow="0" w:lastRow="0" w:firstColumn="1" w:lastColumn="0" w:oddVBand="0" w:evenVBand="0" w:oddHBand="0" w:evenHBand="0" w:firstRowFirstColumn="0" w:firstRowLastColumn="0" w:lastRowFirstColumn="0" w:lastRowLastColumn="0"/>
            <w:tcW w:w="0" w:type="dxa"/>
            <w:noWrap/>
            <w:vAlign w:val="center"/>
            <w:hideMark/>
          </w:tcPr>
          <w:p w14:paraId="47F4EE11" w14:textId="77777777" w:rsidR="00AD5960" w:rsidRPr="00D975DC" w:rsidRDefault="00567E71" w:rsidP="00B62172">
            <w:pPr>
              <w:rPr>
                <w:rFonts w:ascii="Calibri" w:eastAsia="Times New Roman" w:hAnsi="Calibri" w:cs="Calibri"/>
                <w:u w:val="single"/>
              </w:rPr>
            </w:pPr>
            <w:hyperlink r:id="rId96" w:tgtFrame="_parent" w:history="1">
              <w:r w:rsidR="008E7974" w:rsidRPr="00D975DC">
                <w:rPr>
                  <w:rFonts w:ascii="Calibri" w:hAnsi="Calibri"/>
                  <w:u w:val="single"/>
                </w:rPr>
                <w:t>10147</w:t>
              </w:r>
            </w:hyperlink>
          </w:p>
        </w:tc>
        <w:tc>
          <w:tcPr>
            <w:tcW w:w="0" w:type="dxa"/>
            <w:vAlign w:val="center"/>
          </w:tcPr>
          <w:p w14:paraId="1A5DE9A8" w14:textId="77777777" w:rsidR="00AD5960" w:rsidRPr="00D975DC" w:rsidRDefault="00AD5960" w:rsidP="00B62172">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rPr>
            </w:pPr>
            <w:r w:rsidRPr="00D975DC">
              <w:rPr>
                <w:rFonts w:ascii="Calibri" w:hAnsi="Calibri"/>
              </w:rPr>
              <w:t>UNDP</w:t>
            </w:r>
          </w:p>
        </w:tc>
        <w:tc>
          <w:tcPr>
            <w:tcW w:w="0" w:type="dxa"/>
            <w:noWrap/>
            <w:vAlign w:val="center"/>
            <w:hideMark/>
          </w:tcPr>
          <w:p w14:paraId="1FD97F97" w14:textId="77777777" w:rsidR="00AD5960" w:rsidRPr="00D975DC" w:rsidRDefault="00AD5960" w:rsidP="00B62172">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rPr>
            </w:pPr>
            <w:r w:rsidRPr="00D975DC">
              <w:rPr>
                <w:rFonts w:ascii="Calibri" w:hAnsi="Calibri"/>
              </w:rPr>
              <w:t>Ecuador</w:t>
            </w:r>
          </w:p>
        </w:tc>
        <w:tc>
          <w:tcPr>
            <w:tcW w:w="6305" w:type="dxa"/>
            <w:noWrap/>
            <w:vAlign w:val="center"/>
            <w:hideMark/>
          </w:tcPr>
          <w:p w14:paraId="7600881D" w14:textId="77777777" w:rsidR="00AD5960" w:rsidRPr="007F1B5B" w:rsidRDefault="00AD5960" w:rsidP="00B62172">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lang w:val="en-US"/>
              </w:rPr>
            </w:pPr>
            <w:r w:rsidRPr="007F1B5B">
              <w:rPr>
                <w:rFonts w:ascii="Calibri" w:hAnsi="Calibri"/>
                <w:lang w:val="en-US"/>
              </w:rPr>
              <w:t xml:space="preserve">Seventh Operational Phase of the GEF Small Grants </w:t>
            </w:r>
            <w:proofErr w:type="gramStart"/>
            <w:r w:rsidRPr="007F1B5B">
              <w:rPr>
                <w:rFonts w:ascii="Calibri" w:hAnsi="Calibri"/>
                <w:lang w:val="en-US"/>
              </w:rPr>
              <w:t>Program  in</w:t>
            </w:r>
            <w:proofErr w:type="gramEnd"/>
            <w:r w:rsidRPr="007F1B5B">
              <w:rPr>
                <w:rFonts w:ascii="Calibri" w:hAnsi="Calibri"/>
                <w:lang w:val="en-US"/>
              </w:rPr>
              <w:t xml:space="preserve"> Ecuador</w:t>
            </w:r>
          </w:p>
        </w:tc>
        <w:tc>
          <w:tcPr>
            <w:tcW w:w="990" w:type="dxa"/>
            <w:noWrap/>
            <w:vAlign w:val="center"/>
            <w:hideMark/>
          </w:tcPr>
          <w:p w14:paraId="0D72AC96" w14:textId="77777777" w:rsidR="00AD5960" w:rsidRPr="00D975DC" w:rsidRDefault="00AD5960" w:rsidP="00B62172">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rPr>
            </w:pPr>
            <w:r w:rsidRPr="00D975DC">
              <w:rPr>
                <w:rFonts w:ascii="Calibri" w:hAnsi="Calibri"/>
              </w:rPr>
              <w:t>1.83</w:t>
            </w:r>
          </w:p>
        </w:tc>
        <w:tc>
          <w:tcPr>
            <w:tcW w:w="990" w:type="dxa"/>
            <w:noWrap/>
            <w:vAlign w:val="center"/>
            <w:hideMark/>
          </w:tcPr>
          <w:p w14:paraId="0353A746" w14:textId="77777777" w:rsidR="00AD5960" w:rsidRPr="00D975DC" w:rsidRDefault="00AD5960" w:rsidP="00B62172">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rPr>
            </w:pPr>
            <w:r w:rsidRPr="00D975DC">
              <w:rPr>
                <w:rFonts w:ascii="Calibri" w:hAnsi="Calibri"/>
              </w:rPr>
              <w:t>3.10</w:t>
            </w:r>
          </w:p>
        </w:tc>
        <w:tc>
          <w:tcPr>
            <w:tcW w:w="0" w:type="dxa"/>
            <w:noWrap/>
            <w:vAlign w:val="center"/>
            <w:hideMark/>
          </w:tcPr>
          <w:p w14:paraId="3B44E56C" w14:textId="77777777" w:rsidR="00AD5960" w:rsidRPr="00D975DC" w:rsidRDefault="00AD5960" w:rsidP="00B62172">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rPr>
            </w:pPr>
            <w:r w:rsidRPr="00D975DC">
              <w:rPr>
                <w:rFonts w:ascii="Calibri" w:hAnsi="Calibri"/>
              </w:rPr>
              <w:t>4.92</w:t>
            </w:r>
          </w:p>
        </w:tc>
      </w:tr>
      <w:tr w:rsidR="00D975DC" w:rsidRPr="00D975DC" w14:paraId="581E44BA" w14:textId="77777777" w:rsidTr="00B62172">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0" w:type="dxa"/>
            <w:noWrap/>
            <w:vAlign w:val="center"/>
            <w:hideMark/>
          </w:tcPr>
          <w:p w14:paraId="04461D27" w14:textId="77777777" w:rsidR="00AD5960" w:rsidRPr="00D975DC" w:rsidRDefault="00567E71" w:rsidP="00B62172">
            <w:pPr>
              <w:rPr>
                <w:rFonts w:ascii="Calibri" w:eastAsia="Times New Roman" w:hAnsi="Calibri" w:cs="Calibri"/>
                <w:u w:val="single"/>
              </w:rPr>
            </w:pPr>
            <w:hyperlink r:id="rId97" w:tgtFrame="_parent" w:history="1">
              <w:r w:rsidR="008E7974" w:rsidRPr="00D975DC">
                <w:rPr>
                  <w:rFonts w:ascii="Calibri" w:hAnsi="Calibri"/>
                  <w:u w:val="single"/>
                </w:rPr>
                <w:t>10228</w:t>
              </w:r>
            </w:hyperlink>
          </w:p>
        </w:tc>
        <w:tc>
          <w:tcPr>
            <w:tcW w:w="0" w:type="dxa"/>
            <w:vAlign w:val="center"/>
          </w:tcPr>
          <w:p w14:paraId="10D9092F" w14:textId="77777777" w:rsidR="00AD5960" w:rsidRPr="00D975DC" w:rsidRDefault="00AD5960" w:rsidP="00B62172">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rPr>
            </w:pPr>
            <w:r w:rsidRPr="00D975DC">
              <w:rPr>
                <w:rFonts w:ascii="Calibri" w:hAnsi="Calibri"/>
              </w:rPr>
              <w:t>UNEP</w:t>
            </w:r>
          </w:p>
        </w:tc>
        <w:tc>
          <w:tcPr>
            <w:tcW w:w="0" w:type="dxa"/>
            <w:noWrap/>
            <w:vAlign w:val="center"/>
            <w:hideMark/>
          </w:tcPr>
          <w:p w14:paraId="71420366" w14:textId="77777777" w:rsidR="00AD5960" w:rsidRPr="00D975DC" w:rsidRDefault="00AD5960" w:rsidP="00B62172">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rPr>
            </w:pPr>
            <w:r w:rsidRPr="00D975DC">
              <w:rPr>
                <w:rFonts w:ascii="Calibri" w:hAnsi="Calibri"/>
              </w:rPr>
              <w:t>South Sudan</w:t>
            </w:r>
          </w:p>
        </w:tc>
        <w:tc>
          <w:tcPr>
            <w:tcW w:w="6305" w:type="dxa"/>
            <w:noWrap/>
            <w:vAlign w:val="center"/>
            <w:hideMark/>
          </w:tcPr>
          <w:p w14:paraId="0C894A28" w14:textId="77777777" w:rsidR="00AD5960" w:rsidRPr="007F1B5B" w:rsidRDefault="00AD5960" w:rsidP="00B62172">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lang w:val="en-US"/>
              </w:rPr>
            </w:pPr>
            <w:r w:rsidRPr="007F1B5B">
              <w:rPr>
                <w:rFonts w:ascii="Calibri" w:hAnsi="Calibri"/>
                <w:lang w:val="en-US"/>
              </w:rPr>
              <w:t>Capacity support for accession to and implementation of the Nagoya Protocol on Access to Genetic Resources and the Fair and Equitable Sharing of Benefits Arising from their Utilization in South Sudan</w:t>
            </w:r>
          </w:p>
        </w:tc>
        <w:tc>
          <w:tcPr>
            <w:tcW w:w="990" w:type="dxa"/>
            <w:noWrap/>
            <w:vAlign w:val="center"/>
            <w:hideMark/>
          </w:tcPr>
          <w:p w14:paraId="09EE9BCE" w14:textId="77777777" w:rsidR="00AD5960" w:rsidRPr="00D975DC" w:rsidRDefault="00AD5960" w:rsidP="00B62172">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rPr>
            </w:pPr>
            <w:r w:rsidRPr="00D975DC">
              <w:rPr>
                <w:rFonts w:ascii="Calibri" w:hAnsi="Calibri"/>
              </w:rPr>
              <w:t>0.86</w:t>
            </w:r>
          </w:p>
        </w:tc>
        <w:tc>
          <w:tcPr>
            <w:tcW w:w="990" w:type="dxa"/>
            <w:noWrap/>
            <w:vAlign w:val="center"/>
            <w:hideMark/>
          </w:tcPr>
          <w:p w14:paraId="21DBD4F3" w14:textId="77777777" w:rsidR="00AD5960" w:rsidRPr="00D975DC" w:rsidRDefault="00AD5960" w:rsidP="00B62172">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rPr>
            </w:pPr>
            <w:r w:rsidRPr="00D975DC">
              <w:rPr>
                <w:rFonts w:ascii="Calibri" w:hAnsi="Calibri"/>
              </w:rPr>
              <w:t>6.45</w:t>
            </w:r>
          </w:p>
        </w:tc>
        <w:tc>
          <w:tcPr>
            <w:tcW w:w="0" w:type="dxa"/>
            <w:noWrap/>
            <w:vAlign w:val="center"/>
            <w:hideMark/>
          </w:tcPr>
          <w:p w14:paraId="09854114" w14:textId="77777777" w:rsidR="00AD5960" w:rsidRPr="00D975DC" w:rsidRDefault="00AD5960" w:rsidP="00B62172">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rPr>
            </w:pPr>
            <w:r w:rsidRPr="00D975DC">
              <w:rPr>
                <w:rFonts w:ascii="Calibri" w:hAnsi="Calibri"/>
              </w:rPr>
              <w:t>7.32</w:t>
            </w:r>
          </w:p>
        </w:tc>
      </w:tr>
      <w:tr w:rsidR="00D975DC" w:rsidRPr="00D975DC" w14:paraId="2A1946A3" w14:textId="77777777" w:rsidTr="00B62172">
        <w:trPr>
          <w:trHeight w:val="290"/>
        </w:trPr>
        <w:tc>
          <w:tcPr>
            <w:cnfStyle w:val="001000000000" w:firstRow="0" w:lastRow="0" w:firstColumn="1" w:lastColumn="0" w:oddVBand="0" w:evenVBand="0" w:oddHBand="0" w:evenHBand="0" w:firstRowFirstColumn="0" w:firstRowLastColumn="0" w:lastRowFirstColumn="0" w:lastRowLastColumn="0"/>
            <w:tcW w:w="0" w:type="dxa"/>
            <w:noWrap/>
            <w:vAlign w:val="center"/>
            <w:hideMark/>
          </w:tcPr>
          <w:p w14:paraId="1C3F70B5" w14:textId="77777777" w:rsidR="00AD5960" w:rsidRPr="00D975DC" w:rsidRDefault="00567E71" w:rsidP="00B62172">
            <w:pPr>
              <w:rPr>
                <w:rFonts w:ascii="Calibri" w:eastAsia="Times New Roman" w:hAnsi="Calibri" w:cs="Calibri"/>
                <w:u w:val="single"/>
              </w:rPr>
            </w:pPr>
            <w:hyperlink r:id="rId98" w:tgtFrame="_parent" w:history="1">
              <w:r w:rsidR="008E7974" w:rsidRPr="00D975DC">
                <w:rPr>
                  <w:rFonts w:ascii="Calibri" w:hAnsi="Calibri"/>
                  <w:u w:val="single"/>
                </w:rPr>
                <w:t>10316</w:t>
              </w:r>
            </w:hyperlink>
          </w:p>
        </w:tc>
        <w:tc>
          <w:tcPr>
            <w:tcW w:w="0" w:type="dxa"/>
            <w:vAlign w:val="center"/>
          </w:tcPr>
          <w:p w14:paraId="48D3A120" w14:textId="77777777" w:rsidR="00AD5960" w:rsidRPr="00D975DC" w:rsidRDefault="00AD5960" w:rsidP="00B62172">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rPr>
            </w:pPr>
            <w:r w:rsidRPr="00D975DC">
              <w:rPr>
                <w:rFonts w:ascii="Calibri" w:hAnsi="Calibri"/>
              </w:rPr>
              <w:t>UNEP</w:t>
            </w:r>
          </w:p>
        </w:tc>
        <w:tc>
          <w:tcPr>
            <w:tcW w:w="0" w:type="dxa"/>
            <w:noWrap/>
            <w:vAlign w:val="center"/>
            <w:hideMark/>
          </w:tcPr>
          <w:p w14:paraId="79D92C80" w14:textId="77777777" w:rsidR="00AD5960" w:rsidRPr="00D975DC" w:rsidRDefault="00AD5960" w:rsidP="00B62172">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rPr>
            </w:pPr>
            <w:r w:rsidRPr="00D975DC">
              <w:rPr>
                <w:rFonts w:ascii="Calibri" w:hAnsi="Calibri"/>
              </w:rPr>
              <w:t>Madagascar</w:t>
            </w:r>
          </w:p>
        </w:tc>
        <w:tc>
          <w:tcPr>
            <w:tcW w:w="6305" w:type="dxa"/>
            <w:noWrap/>
            <w:vAlign w:val="center"/>
            <w:hideMark/>
          </w:tcPr>
          <w:p w14:paraId="1B8D2F93" w14:textId="77777777" w:rsidR="00AD5960" w:rsidRPr="007F1B5B" w:rsidRDefault="00AD5960" w:rsidP="00B62172">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lang w:val="en-US"/>
              </w:rPr>
            </w:pPr>
            <w:r w:rsidRPr="007F1B5B">
              <w:rPr>
                <w:rFonts w:ascii="Calibri" w:hAnsi="Calibri"/>
                <w:lang w:val="en-US"/>
              </w:rPr>
              <w:t>Effective implementation of the Nagoya Protocol on Access and Benefit Sharing from the Use of Genetic Resources and Associated Traditional Knowledge in Madagascar</w:t>
            </w:r>
          </w:p>
        </w:tc>
        <w:tc>
          <w:tcPr>
            <w:tcW w:w="990" w:type="dxa"/>
            <w:noWrap/>
            <w:vAlign w:val="center"/>
            <w:hideMark/>
          </w:tcPr>
          <w:p w14:paraId="1266E4A9" w14:textId="77777777" w:rsidR="00AD5960" w:rsidRPr="00D975DC" w:rsidRDefault="00AD5960" w:rsidP="00B62172">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rPr>
            </w:pPr>
            <w:r w:rsidRPr="00D975DC">
              <w:rPr>
                <w:rFonts w:ascii="Calibri" w:hAnsi="Calibri"/>
              </w:rPr>
              <w:t>1.69</w:t>
            </w:r>
          </w:p>
        </w:tc>
        <w:tc>
          <w:tcPr>
            <w:tcW w:w="990" w:type="dxa"/>
            <w:noWrap/>
            <w:vAlign w:val="center"/>
            <w:hideMark/>
          </w:tcPr>
          <w:p w14:paraId="105EDB19" w14:textId="77777777" w:rsidR="00AD5960" w:rsidRPr="00D975DC" w:rsidRDefault="00AD5960" w:rsidP="00B62172">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rPr>
            </w:pPr>
            <w:r w:rsidRPr="00D975DC">
              <w:rPr>
                <w:rFonts w:ascii="Calibri" w:hAnsi="Calibri"/>
              </w:rPr>
              <w:t>4.51</w:t>
            </w:r>
          </w:p>
        </w:tc>
        <w:tc>
          <w:tcPr>
            <w:tcW w:w="0" w:type="dxa"/>
            <w:noWrap/>
            <w:vAlign w:val="center"/>
            <w:hideMark/>
          </w:tcPr>
          <w:p w14:paraId="22080E4C" w14:textId="77777777" w:rsidR="00AD5960" w:rsidRPr="00D975DC" w:rsidRDefault="00AD5960" w:rsidP="00B62172">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rPr>
            </w:pPr>
            <w:r w:rsidRPr="00D975DC">
              <w:rPr>
                <w:rFonts w:ascii="Calibri" w:hAnsi="Calibri"/>
              </w:rPr>
              <w:t>6.20</w:t>
            </w:r>
          </w:p>
        </w:tc>
      </w:tr>
      <w:tr w:rsidR="00D975DC" w:rsidRPr="00D975DC" w14:paraId="76F27F8E" w14:textId="77777777" w:rsidTr="00B62172">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0" w:type="dxa"/>
            <w:noWrap/>
            <w:vAlign w:val="center"/>
            <w:hideMark/>
          </w:tcPr>
          <w:p w14:paraId="26B7AA91" w14:textId="77777777" w:rsidR="00AD5960" w:rsidRPr="00D975DC" w:rsidRDefault="00567E71" w:rsidP="00B62172">
            <w:pPr>
              <w:rPr>
                <w:rFonts w:ascii="Calibri" w:eastAsia="Times New Roman" w:hAnsi="Calibri" w:cs="Calibri"/>
                <w:u w:val="single"/>
              </w:rPr>
            </w:pPr>
            <w:hyperlink r:id="rId99" w:tgtFrame="_parent" w:history="1">
              <w:r w:rsidR="008E7974" w:rsidRPr="00D975DC">
                <w:rPr>
                  <w:rFonts w:ascii="Calibri" w:hAnsi="Calibri"/>
                  <w:u w:val="single"/>
                </w:rPr>
                <w:t>10442</w:t>
              </w:r>
            </w:hyperlink>
          </w:p>
        </w:tc>
        <w:tc>
          <w:tcPr>
            <w:tcW w:w="0" w:type="dxa"/>
            <w:vAlign w:val="center"/>
          </w:tcPr>
          <w:p w14:paraId="6F173DDC" w14:textId="77777777" w:rsidR="00AD5960" w:rsidRPr="00D975DC" w:rsidRDefault="00AD5960" w:rsidP="00B62172">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rPr>
            </w:pPr>
            <w:r w:rsidRPr="00D975DC">
              <w:rPr>
                <w:rFonts w:ascii="Calibri" w:hAnsi="Calibri"/>
              </w:rPr>
              <w:t>UNEP</w:t>
            </w:r>
          </w:p>
        </w:tc>
        <w:tc>
          <w:tcPr>
            <w:tcW w:w="0" w:type="dxa"/>
            <w:noWrap/>
            <w:vAlign w:val="center"/>
            <w:hideMark/>
          </w:tcPr>
          <w:p w14:paraId="69AD222C" w14:textId="77777777" w:rsidR="00AD5960" w:rsidRPr="00D975DC" w:rsidRDefault="00AD5960" w:rsidP="00B62172">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rPr>
            </w:pPr>
            <w:proofErr w:type="spellStart"/>
            <w:r w:rsidRPr="00D975DC">
              <w:rPr>
                <w:rFonts w:ascii="Calibri" w:hAnsi="Calibri"/>
              </w:rPr>
              <w:t>Niger</w:t>
            </w:r>
            <w:proofErr w:type="spellEnd"/>
          </w:p>
        </w:tc>
        <w:tc>
          <w:tcPr>
            <w:tcW w:w="6305" w:type="dxa"/>
            <w:noWrap/>
            <w:vAlign w:val="center"/>
            <w:hideMark/>
          </w:tcPr>
          <w:p w14:paraId="3204D890" w14:textId="77777777" w:rsidR="00AD5960" w:rsidRPr="007F1B5B" w:rsidRDefault="00AD5960" w:rsidP="00B62172">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lang w:val="en-US"/>
              </w:rPr>
            </w:pPr>
            <w:r w:rsidRPr="007F1B5B">
              <w:rPr>
                <w:rFonts w:ascii="Calibri" w:hAnsi="Calibri"/>
                <w:lang w:val="en-US"/>
              </w:rPr>
              <w:t>Effective National Implementation of the Access and Benefit Sharing and Traditional Knowledge Regime in Niger in accordance with the Nagoya Protocol</w:t>
            </w:r>
          </w:p>
        </w:tc>
        <w:tc>
          <w:tcPr>
            <w:tcW w:w="990" w:type="dxa"/>
            <w:noWrap/>
            <w:vAlign w:val="center"/>
            <w:hideMark/>
          </w:tcPr>
          <w:p w14:paraId="7EF4D956" w14:textId="77777777" w:rsidR="00AD5960" w:rsidRPr="00D975DC" w:rsidRDefault="00AD5960" w:rsidP="00B62172">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rPr>
            </w:pPr>
            <w:r w:rsidRPr="00D975DC">
              <w:rPr>
                <w:rFonts w:ascii="Calibri" w:hAnsi="Calibri"/>
              </w:rPr>
              <w:t>0.87</w:t>
            </w:r>
          </w:p>
        </w:tc>
        <w:tc>
          <w:tcPr>
            <w:tcW w:w="990" w:type="dxa"/>
            <w:noWrap/>
            <w:vAlign w:val="center"/>
            <w:hideMark/>
          </w:tcPr>
          <w:p w14:paraId="1242ADF5" w14:textId="77777777" w:rsidR="00AD5960" w:rsidRPr="00D975DC" w:rsidRDefault="00AD5960" w:rsidP="00B62172">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rPr>
            </w:pPr>
            <w:r w:rsidRPr="00D975DC">
              <w:rPr>
                <w:rFonts w:ascii="Calibri" w:hAnsi="Calibri"/>
              </w:rPr>
              <w:t>3.70</w:t>
            </w:r>
          </w:p>
        </w:tc>
        <w:tc>
          <w:tcPr>
            <w:tcW w:w="0" w:type="dxa"/>
            <w:noWrap/>
            <w:vAlign w:val="center"/>
            <w:hideMark/>
          </w:tcPr>
          <w:p w14:paraId="23185145" w14:textId="77777777" w:rsidR="00AD5960" w:rsidRPr="00D975DC" w:rsidRDefault="00AD5960" w:rsidP="00B62172">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rPr>
            </w:pPr>
            <w:r w:rsidRPr="00D975DC">
              <w:rPr>
                <w:rFonts w:ascii="Calibri" w:hAnsi="Calibri"/>
              </w:rPr>
              <w:t>4.57</w:t>
            </w:r>
          </w:p>
        </w:tc>
      </w:tr>
      <w:tr w:rsidR="00D975DC" w:rsidRPr="00D975DC" w14:paraId="1E1203CD" w14:textId="77777777" w:rsidTr="00B62172">
        <w:trPr>
          <w:trHeight w:val="290"/>
        </w:trPr>
        <w:tc>
          <w:tcPr>
            <w:cnfStyle w:val="001000000000" w:firstRow="0" w:lastRow="0" w:firstColumn="1" w:lastColumn="0" w:oddVBand="0" w:evenVBand="0" w:oddHBand="0" w:evenHBand="0" w:firstRowFirstColumn="0" w:firstRowLastColumn="0" w:lastRowFirstColumn="0" w:lastRowLastColumn="0"/>
            <w:tcW w:w="0" w:type="dxa"/>
            <w:noWrap/>
            <w:vAlign w:val="center"/>
            <w:hideMark/>
          </w:tcPr>
          <w:p w14:paraId="50147354" w14:textId="77777777" w:rsidR="00AD5960" w:rsidRPr="00D975DC" w:rsidRDefault="00567E71" w:rsidP="00B62172">
            <w:pPr>
              <w:rPr>
                <w:rFonts w:ascii="Calibri" w:eastAsia="Times New Roman" w:hAnsi="Calibri" w:cs="Calibri"/>
                <w:u w:val="single"/>
              </w:rPr>
            </w:pPr>
            <w:hyperlink r:id="rId100" w:tgtFrame="_parent" w:history="1">
              <w:r w:rsidR="008E7974" w:rsidRPr="00D975DC">
                <w:rPr>
                  <w:rFonts w:ascii="Calibri" w:hAnsi="Calibri"/>
                  <w:u w:val="single"/>
                </w:rPr>
                <w:t>10581</w:t>
              </w:r>
            </w:hyperlink>
          </w:p>
        </w:tc>
        <w:tc>
          <w:tcPr>
            <w:tcW w:w="0" w:type="dxa"/>
            <w:vAlign w:val="center"/>
          </w:tcPr>
          <w:p w14:paraId="3B994A63" w14:textId="77777777" w:rsidR="00AD5960" w:rsidRPr="00D975DC" w:rsidRDefault="00AD5960" w:rsidP="00B62172">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rPr>
            </w:pPr>
            <w:r w:rsidRPr="00D975DC">
              <w:rPr>
                <w:rFonts w:ascii="Calibri" w:hAnsi="Calibri"/>
              </w:rPr>
              <w:t>UNEP</w:t>
            </w:r>
          </w:p>
        </w:tc>
        <w:tc>
          <w:tcPr>
            <w:tcW w:w="0" w:type="dxa"/>
            <w:noWrap/>
            <w:vAlign w:val="center"/>
            <w:hideMark/>
          </w:tcPr>
          <w:p w14:paraId="02C78EE3" w14:textId="77777777" w:rsidR="00AD5960" w:rsidRPr="00D975DC" w:rsidRDefault="00AD5960" w:rsidP="00B62172">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rPr>
            </w:pPr>
            <w:r w:rsidRPr="00D975DC">
              <w:rPr>
                <w:rFonts w:ascii="Calibri" w:hAnsi="Calibri"/>
              </w:rPr>
              <w:t>Global (Chile, Colombia, Dominican Republic, Madagascar)</w:t>
            </w:r>
          </w:p>
        </w:tc>
        <w:tc>
          <w:tcPr>
            <w:tcW w:w="6305" w:type="dxa"/>
            <w:noWrap/>
            <w:vAlign w:val="center"/>
            <w:hideMark/>
          </w:tcPr>
          <w:p w14:paraId="3CC1428D" w14:textId="77777777" w:rsidR="00AD5960" w:rsidRPr="007F1B5B" w:rsidRDefault="00AD5960" w:rsidP="00B62172">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lang w:val="en-US"/>
              </w:rPr>
            </w:pPr>
            <w:r w:rsidRPr="007F1B5B">
              <w:rPr>
                <w:rFonts w:ascii="Calibri" w:hAnsi="Calibri"/>
                <w:lang w:val="en-US"/>
              </w:rPr>
              <w:t>Implementing Alliance for Zero Extinction (AZE) Site Conservation and Preventing Global Extinctions</w:t>
            </w:r>
          </w:p>
        </w:tc>
        <w:tc>
          <w:tcPr>
            <w:tcW w:w="990" w:type="dxa"/>
            <w:noWrap/>
            <w:vAlign w:val="center"/>
            <w:hideMark/>
          </w:tcPr>
          <w:p w14:paraId="5D22FBE2" w14:textId="77777777" w:rsidR="00AD5960" w:rsidRPr="00D975DC" w:rsidRDefault="00AD5960" w:rsidP="00B62172">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rPr>
            </w:pPr>
            <w:r w:rsidRPr="00D975DC">
              <w:rPr>
                <w:rFonts w:ascii="Calibri" w:hAnsi="Calibri"/>
              </w:rPr>
              <w:t>1.96</w:t>
            </w:r>
          </w:p>
        </w:tc>
        <w:tc>
          <w:tcPr>
            <w:tcW w:w="990" w:type="dxa"/>
            <w:noWrap/>
            <w:vAlign w:val="center"/>
            <w:hideMark/>
          </w:tcPr>
          <w:p w14:paraId="2225E3B9" w14:textId="77777777" w:rsidR="00AD5960" w:rsidRPr="00D975DC" w:rsidRDefault="00AD5960" w:rsidP="00B62172">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rPr>
            </w:pPr>
            <w:r w:rsidRPr="00D975DC">
              <w:rPr>
                <w:rFonts w:ascii="Calibri" w:hAnsi="Calibri"/>
              </w:rPr>
              <w:t>8.00</w:t>
            </w:r>
          </w:p>
        </w:tc>
        <w:tc>
          <w:tcPr>
            <w:tcW w:w="0" w:type="dxa"/>
            <w:noWrap/>
            <w:vAlign w:val="center"/>
            <w:hideMark/>
          </w:tcPr>
          <w:p w14:paraId="229DE2C9" w14:textId="77777777" w:rsidR="00AD5960" w:rsidRPr="00D975DC" w:rsidRDefault="00AD5960" w:rsidP="00B62172">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rPr>
            </w:pPr>
            <w:r w:rsidRPr="00D975DC">
              <w:rPr>
                <w:rFonts w:ascii="Calibri" w:hAnsi="Calibri"/>
              </w:rPr>
              <w:t>9.97</w:t>
            </w:r>
          </w:p>
        </w:tc>
      </w:tr>
      <w:tr w:rsidR="00D975DC" w:rsidRPr="00D975DC" w14:paraId="28DDD36C" w14:textId="77777777" w:rsidTr="00B62172">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0" w:type="dxa"/>
            <w:noWrap/>
            <w:vAlign w:val="center"/>
            <w:hideMark/>
          </w:tcPr>
          <w:p w14:paraId="34288D97" w14:textId="77777777" w:rsidR="00AD5960" w:rsidRPr="00D975DC" w:rsidRDefault="00567E71" w:rsidP="00B62172">
            <w:pPr>
              <w:rPr>
                <w:rFonts w:ascii="Calibri" w:eastAsia="Times New Roman" w:hAnsi="Calibri" w:cs="Calibri"/>
                <w:u w:val="single"/>
              </w:rPr>
            </w:pPr>
            <w:hyperlink r:id="rId101" w:tgtFrame="_parent" w:history="1">
              <w:r w:rsidR="008E7974" w:rsidRPr="00D975DC">
                <w:rPr>
                  <w:rFonts w:ascii="Calibri" w:hAnsi="Calibri"/>
                  <w:u w:val="single"/>
                </w:rPr>
                <w:t>10592</w:t>
              </w:r>
            </w:hyperlink>
          </w:p>
        </w:tc>
        <w:tc>
          <w:tcPr>
            <w:tcW w:w="0" w:type="dxa"/>
            <w:vAlign w:val="center"/>
          </w:tcPr>
          <w:p w14:paraId="12CCA397" w14:textId="77777777" w:rsidR="00AD5960" w:rsidRPr="00D975DC" w:rsidRDefault="00AD5960" w:rsidP="00B62172">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rPr>
            </w:pPr>
            <w:r w:rsidRPr="00D975DC">
              <w:rPr>
                <w:rFonts w:ascii="Calibri" w:hAnsi="Calibri"/>
              </w:rPr>
              <w:t>UNDP</w:t>
            </w:r>
          </w:p>
        </w:tc>
        <w:tc>
          <w:tcPr>
            <w:tcW w:w="0" w:type="dxa"/>
            <w:noWrap/>
            <w:vAlign w:val="center"/>
            <w:hideMark/>
          </w:tcPr>
          <w:p w14:paraId="4FAC8124" w14:textId="77777777" w:rsidR="00AD5960" w:rsidRPr="00D975DC" w:rsidRDefault="00AD5960" w:rsidP="00B62172">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rPr>
            </w:pPr>
            <w:proofErr w:type="spellStart"/>
            <w:r w:rsidRPr="00D975DC">
              <w:rPr>
                <w:rFonts w:ascii="Calibri" w:hAnsi="Calibri"/>
              </w:rPr>
              <w:t>Peru</w:t>
            </w:r>
            <w:proofErr w:type="spellEnd"/>
          </w:p>
        </w:tc>
        <w:tc>
          <w:tcPr>
            <w:tcW w:w="6305" w:type="dxa"/>
            <w:noWrap/>
            <w:vAlign w:val="center"/>
            <w:hideMark/>
          </w:tcPr>
          <w:p w14:paraId="27E31F24" w14:textId="77777777" w:rsidR="00AD5960" w:rsidRPr="007F1B5B" w:rsidRDefault="00AD5960" w:rsidP="00B62172">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lang w:val="en-US"/>
              </w:rPr>
            </w:pPr>
            <w:r w:rsidRPr="007F1B5B">
              <w:rPr>
                <w:rFonts w:ascii="Calibri" w:hAnsi="Calibri"/>
                <w:lang w:val="en-US"/>
              </w:rPr>
              <w:t>Seventh Operational Phase of the GEF Small Grants Programme in Peru</w:t>
            </w:r>
          </w:p>
        </w:tc>
        <w:tc>
          <w:tcPr>
            <w:tcW w:w="990" w:type="dxa"/>
            <w:noWrap/>
            <w:vAlign w:val="center"/>
            <w:hideMark/>
          </w:tcPr>
          <w:p w14:paraId="4F2E727B" w14:textId="77777777" w:rsidR="00AD5960" w:rsidRPr="00D975DC" w:rsidRDefault="00AD5960" w:rsidP="00B62172">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rPr>
            </w:pPr>
            <w:r w:rsidRPr="00D975DC">
              <w:rPr>
                <w:rFonts w:ascii="Calibri" w:hAnsi="Calibri"/>
              </w:rPr>
              <w:t>1.96</w:t>
            </w:r>
          </w:p>
        </w:tc>
        <w:tc>
          <w:tcPr>
            <w:tcW w:w="990" w:type="dxa"/>
            <w:noWrap/>
            <w:vAlign w:val="center"/>
            <w:hideMark/>
          </w:tcPr>
          <w:p w14:paraId="43EAC0AF" w14:textId="77777777" w:rsidR="00AD5960" w:rsidRPr="00D975DC" w:rsidRDefault="00AD5960" w:rsidP="00B62172">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rPr>
            </w:pPr>
            <w:r w:rsidRPr="00D975DC">
              <w:rPr>
                <w:rFonts w:ascii="Calibri" w:hAnsi="Calibri"/>
              </w:rPr>
              <w:t>6.34</w:t>
            </w:r>
          </w:p>
        </w:tc>
        <w:tc>
          <w:tcPr>
            <w:tcW w:w="0" w:type="dxa"/>
            <w:noWrap/>
            <w:vAlign w:val="center"/>
            <w:hideMark/>
          </w:tcPr>
          <w:p w14:paraId="1FEED7E9" w14:textId="77777777" w:rsidR="00AD5960" w:rsidRPr="00D975DC" w:rsidRDefault="00AD5960" w:rsidP="00B62172">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rPr>
            </w:pPr>
            <w:r w:rsidRPr="00D975DC">
              <w:rPr>
                <w:rFonts w:ascii="Calibri" w:hAnsi="Calibri"/>
              </w:rPr>
              <w:t>8.30</w:t>
            </w:r>
          </w:p>
        </w:tc>
      </w:tr>
      <w:tr w:rsidR="00D975DC" w:rsidRPr="00D975DC" w14:paraId="39D46C09" w14:textId="77777777" w:rsidTr="00B62172">
        <w:trPr>
          <w:trHeight w:val="290"/>
        </w:trPr>
        <w:tc>
          <w:tcPr>
            <w:cnfStyle w:val="001000000000" w:firstRow="0" w:lastRow="0" w:firstColumn="1" w:lastColumn="0" w:oddVBand="0" w:evenVBand="0" w:oddHBand="0" w:evenHBand="0" w:firstRowFirstColumn="0" w:firstRowLastColumn="0" w:lastRowFirstColumn="0" w:lastRowLastColumn="0"/>
            <w:tcW w:w="0" w:type="dxa"/>
            <w:noWrap/>
            <w:vAlign w:val="center"/>
            <w:hideMark/>
          </w:tcPr>
          <w:p w14:paraId="61049E8A" w14:textId="77777777" w:rsidR="00AD5960" w:rsidRPr="00D975DC" w:rsidRDefault="00567E71" w:rsidP="00B62172">
            <w:pPr>
              <w:rPr>
                <w:rFonts w:ascii="Calibri" w:eastAsia="Times New Roman" w:hAnsi="Calibri" w:cs="Calibri"/>
                <w:u w:val="single"/>
              </w:rPr>
            </w:pPr>
            <w:hyperlink r:id="rId102" w:tgtFrame="_parent" w:history="1">
              <w:r w:rsidR="008E7974" w:rsidRPr="00D975DC">
                <w:rPr>
                  <w:rFonts w:ascii="Calibri" w:hAnsi="Calibri"/>
                  <w:u w:val="single"/>
                </w:rPr>
                <w:t>10611</w:t>
              </w:r>
            </w:hyperlink>
          </w:p>
        </w:tc>
        <w:tc>
          <w:tcPr>
            <w:tcW w:w="0" w:type="dxa"/>
            <w:vAlign w:val="center"/>
          </w:tcPr>
          <w:p w14:paraId="0942F8D7" w14:textId="77777777" w:rsidR="00AD5960" w:rsidRPr="00D975DC" w:rsidRDefault="00AD5960" w:rsidP="00B62172">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rPr>
            </w:pPr>
            <w:r w:rsidRPr="00D975DC">
              <w:rPr>
                <w:rFonts w:ascii="Calibri" w:hAnsi="Calibri"/>
              </w:rPr>
              <w:t>UNDP</w:t>
            </w:r>
          </w:p>
        </w:tc>
        <w:tc>
          <w:tcPr>
            <w:tcW w:w="0" w:type="dxa"/>
            <w:noWrap/>
            <w:vAlign w:val="center"/>
            <w:hideMark/>
          </w:tcPr>
          <w:p w14:paraId="69510860" w14:textId="77777777" w:rsidR="00AD5960" w:rsidRPr="00D975DC" w:rsidRDefault="00AD5960" w:rsidP="00B62172">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rPr>
            </w:pPr>
            <w:r w:rsidRPr="00D975DC">
              <w:rPr>
                <w:rFonts w:ascii="Calibri" w:hAnsi="Calibri"/>
              </w:rPr>
              <w:t>Palau</w:t>
            </w:r>
          </w:p>
        </w:tc>
        <w:tc>
          <w:tcPr>
            <w:tcW w:w="6305" w:type="dxa"/>
            <w:noWrap/>
            <w:vAlign w:val="center"/>
            <w:hideMark/>
          </w:tcPr>
          <w:p w14:paraId="64BB3486" w14:textId="77777777" w:rsidR="00AD5960" w:rsidRPr="007F1B5B" w:rsidRDefault="00AD5960" w:rsidP="00B62172">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lang w:val="en-US"/>
              </w:rPr>
            </w:pPr>
            <w:r w:rsidRPr="007F1B5B">
              <w:rPr>
                <w:rFonts w:ascii="Calibri" w:hAnsi="Calibri"/>
                <w:lang w:val="en-US"/>
              </w:rPr>
              <w:t>Strengthening the Palau National Marine Sanctuary for the Conservation and Management of Global Marine Biodiversity and Sustainable Fisheries</w:t>
            </w:r>
          </w:p>
        </w:tc>
        <w:tc>
          <w:tcPr>
            <w:tcW w:w="990" w:type="dxa"/>
            <w:noWrap/>
            <w:vAlign w:val="center"/>
            <w:hideMark/>
          </w:tcPr>
          <w:p w14:paraId="7CDAD6DC" w14:textId="77777777" w:rsidR="00AD5960" w:rsidRPr="00D975DC" w:rsidRDefault="00AD5960" w:rsidP="00B62172">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rPr>
            </w:pPr>
            <w:r w:rsidRPr="00D975DC">
              <w:rPr>
                <w:rFonts w:ascii="Calibri" w:hAnsi="Calibri"/>
              </w:rPr>
              <w:t>1.83</w:t>
            </w:r>
          </w:p>
        </w:tc>
        <w:tc>
          <w:tcPr>
            <w:tcW w:w="990" w:type="dxa"/>
            <w:noWrap/>
            <w:vAlign w:val="center"/>
            <w:hideMark/>
          </w:tcPr>
          <w:p w14:paraId="7271C27C" w14:textId="77777777" w:rsidR="00AD5960" w:rsidRPr="00D975DC" w:rsidRDefault="00AD5960" w:rsidP="00B62172">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rPr>
            </w:pPr>
            <w:r w:rsidRPr="00D975DC">
              <w:rPr>
                <w:rFonts w:ascii="Calibri" w:hAnsi="Calibri"/>
              </w:rPr>
              <w:t>17.25</w:t>
            </w:r>
          </w:p>
        </w:tc>
        <w:tc>
          <w:tcPr>
            <w:tcW w:w="0" w:type="dxa"/>
            <w:noWrap/>
            <w:vAlign w:val="center"/>
            <w:hideMark/>
          </w:tcPr>
          <w:p w14:paraId="113F05F6" w14:textId="77777777" w:rsidR="00AD5960" w:rsidRPr="00D975DC" w:rsidRDefault="00AD5960" w:rsidP="00B62172">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rPr>
            </w:pPr>
            <w:r w:rsidRPr="00D975DC">
              <w:rPr>
                <w:rFonts w:ascii="Calibri" w:hAnsi="Calibri"/>
              </w:rPr>
              <w:t>19.08</w:t>
            </w:r>
          </w:p>
        </w:tc>
      </w:tr>
      <w:tr w:rsidR="00D975DC" w:rsidRPr="00D975DC" w14:paraId="1C9CA1C6" w14:textId="77777777" w:rsidTr="00B62172">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0" w:type="dxa"/>
            <w:noWrap/>
            <w:vAlign w:val="center"/>
            <w:hideMark/>
          </w:tcPr>
          <w:p w14:paraId="25415B8E" w14:textId="77777777" w:rsidR="00AD5960" w:rsidRPr="00D975DC" w:rsidRDefault="00567E71" w:rsidP="00B62172">
            <w:pPr>
              <w:rPr>
                <w:rFonts w:ascii="Calibri" w:eastAsia="Times New Roman" w:hAnsi="Calibri" w:cs="Calibri"/>
                <w:u w:val="single"/>
              </w:rPr>
            </w:pPr>
            <w:hyperlink r:id="rId103" w:tgtFrame="_parent" w:history="1">
              <w:r w:rsidR="008E7974" w:rsidRPr="00D975DC">
                <w:rPr>
                  <w:rFonts w:ascii="Calibri" w:hAnsi="Calibri"/>
                  <w:u w:val="single"/>
                </w:rPr>
                <w:t>10625</w:t>
              </w:r>
            </w:hyperlink>
          </w:p>
        </w:tc>
        <w:tc>
          <w:tcPr>
            <w:tcW w:w="0" w:type="dxa"/>
            <w:vAlign w:val="center"/>
          </w:tcPr>
          <w:p w14:paraId="57621899" w14:textId="77777777" w:rsidR="00AD5960" w:rsidRPr="00D975DC" w:rsidRDefault="00AD5960" w:rsidP="00B62172">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rPr>
            </w:pPr>
            <w:r w:rsidRPr="00D975DC">
              <w:rPr>
                <w:rFonts w:ascii="Calibri" w:hAnsi="Calibri"/>
              </w:rPr>
              <w:t>WWF-US</w:t>
            </w:r>
          </w:p>
        </w:tc>
        <w:tc>
          <w:tcPr>
            <w:tcW w:w="0" w:type="dxa"/>
            <w:noWrap/>
            <w:vAlign w:val="center"/>
            <w:hideMark/>
          </w:tcPr>
          <w:p w14:paraId="69568065" w14:textId="77777777" w:rsidR="00AD5960" w:rsidRPr="00D975DC" w:rsidRDefault="00AD5960" w:rsidP="00B62172">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rPr>
            </w:pPr>
            <w:r w:rsidRPr="00D975DC">
              <w:rPr>
                <w:rFonts w:ascii="Calibri" w:hAnsi="Calibri"/>
              </w:rPr>
              <w:t>Regional</w:t>
            </w:r>
          </w:p>
        </w:tc>
        <w:tc>
          <w:tcPr>
            <w:tcW w:w="6305" w:type="dxa"/>
            <w:noWrap/>
            <w:vAlign w:val="center"/>
            <w:hideMark/>
          </w:tcPr>
          <w:p w14:paraId="3688823A" w14:textId="77777777" w:rsidR="00AD5960" w:rsidRPr="007F1B5B" w:rsidRDefault="00AD5960" w:rsidP="00B62172">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lang w:val="en-US"/>
              </w:rPr>
            </w:pPr>
            <w:r w:rsidRPr="007F1B5B">
              <w:rPr>
                <w:rFonts w:ascii="Calibri" w:hAnsi="Calibri"/>
                <w:lang w:val="en-US"/>
              </w:rPr>
              <w:t>Collaborative platform for African nature-based tourism enterprises, conservation areas and local communities – a response to COVID-19</w:t>
            </w:r>
          </w:p>
        </w:tc>
        <w:tc>
          <w:tcPr>
            <w:tcW w:w="990" w:type="dxa"/>
            <w:noWrap/>
            <w:vAlign w:val="center"/>
            <w:hideMark/>
          </w:tcPr>
          <w:p w14:paraId="2DF8B540" w14:textId="77777777" w:rsidR="00AD5960" w:rsidRPr="00D975DC" w:rsidRDefault="00AD5960" w:rsidP="00B62172">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rPr>
            </w:pPr>
            <w:r w:rsidRPr="00D975DC">
              <w:rPr>
                <w:rFonts w:ascii="Calibri" w:hAnsi="Calibri"/>
              </w:rPr>
              <w:t>1.90</w:t>
            </w:r>
          </w:p>
        </w:tc>
        <w:tc>
          <w:tcPr>
            <w:tcW w:w="990" w:type="dxa"/>
            <w:noWrap/>
            <w:vAlign w:val="center"/>
            <w:hideMark/>
          </w:tcPr>
          <w:p w14:paraId="394E2B59" w14:textId="77777777" w:rsidR="00AD5960" w:rsidRPr="00D975DC" w:rsidRDefault="00AD5960" w:rsidP="00B62172">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rPr>
            </w:pPr>
            <w:r w:rsidRPr="00D975DC">
              <w:rPr>
                <w:rFonts w:ascii="Calibri" w:hAnsi="Calibri"/>
              </w:rPr>
              <w:t>5.27</w:t>
            </w:r>
          </w:p>
        </w:tc>
        <w:tc>
          <w:tcPr>
            <w:tcW w:w="0" w:type="dxa"/>
            <w:noWrap/>
            <w:vAlign w:val="center"/>
            <w:hideMark/>
          </w:tcPr>
          <w:p w14:paraId="06E1B9AC" w14:textId="77777777" w:rsidR="00AD5960" w:rsidRPr="00D975DC" w:rsidRDefault="00AD5960" w:rsidP="00B62172">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rPr>
            </w:pPr>
            <w:r w:rsidRPr="00D975DC">
              <w:rPr>
                <w:rFonts w:ascii="Calibri" w:hAnsi="Calibri"/>
              </w:rPr>
              <w:t>7.18</w:t>
            </w:r>
          </w:p>
        </w:tc>
      </w:tr>
      <w:tr w:rsidR="00D975DC" w:rsidRPr="00D975DC" w14:paraId="76784FBD" w14:textId="77777777" w:rsidTr="00B62172">
        <w:trPr>
          <w:trHeight w:val="290"/>
        </w:trPr>
        <w:tc>
          <w:tcPr>
            <w:cnfStyle w:val="001000000000" w:firstRow="0" w:lastRow="0" w:firstColumn="1" w:lastColumn="0" w:oddVBand="0" w:evenVBand="0" w:oddHBand="0" w:evenHBand="0" w:firstRowFirstColumn="0" w:firstRowLastColumn="0" w:lastRowFirstColumn="0" w:lastRowLastColumn="0"/>
            <w:tcW w:w="0" w:type="dxa"/>
            <w:noWrap/>
            <w:vAlign w:val="center"/>
          </w:tcPr>
          <w:p w14:paraId="3FF6FBCD" w14:textId="77777777" w:rsidR="00AD5960" w:rsidRPr="00D975DC" w:rsidRDefault="00567E71" w:rsidP="00B62172">
            <w:pPr>
              <w:spacing w:after="160" w:line="259" w:lineRule="auto"/>
              <w:rPr>
                <w:rFonts w:ascii="Calibri" w:hAnsi="Calibri" w:cs="Calibri"/>
                <w:u w:val="single"/>
              </w:rPr>
            </w:pPr>
            <w:hyperlink r:id="rId104" w:tgtFrame="_parent" w:history="1">
              <w:r w:rsidR="008E7974" w:rsidRPr="00D975DC">
                <w:rPr>
                  <w:rStyle w:val="Hyperlink"/>
                  <w:rFonts w:ascii="Calibri" w:hAnsi="Calibri"/>
                  <w:color w:val="auto"/>
                </w:rPr>
                <w:t>10653</w:t>
              </w:r>
            </w:hyperlink>
          </w:p>
        </w:tc>
        <w:tc>
          <w:tcPr>
            <w:tcW w:w="0" w:type="dxa"/>
            <w:vAlign w:val="center"/>
          </w:tcPr>
          <w:p w14:paraId="0126BD45" w14:textId="77777777" w:rsidR="00AD5960" w:rsidRPr="00D975DC" w:rsidRDefault="00AD5960" w:rsidP="00B62172">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rPr>
            </w:pPr>
            <w:r w:rsidRPr="00D975DC">
              <w:rPr>
                <w:rFonts w:ascii="Calibri" w:hAnsi="Calibri"/>
              </w:rPr>
              <w:t>FAO</w:t>
            </w:r>
          </w:p>
        </w:tc>
        <w:tc>
          <w:tcPr>
            <w:tcW w:w="0" w:type="dxa"/>
            <w:noWrap/>
            <w:vAlign w:val="center"/>
          </w:tcPr>
          <w:p w14:paraId="4637B2B8" w14:textId="77777777" w:rsidR="00AD5960" w:rsidRPr="00D975DC" w:rsidRDefault="00AD5960" w:rsidP="00B62172">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rPr>
            </w:pPr>
            <w:r w:rsidRPr="00D975DC">
              <w:rPr>
                <w:rFonts w:ascii="Calibri" w:hAnsi="Calibri"/>
              </w:rPr>
              <w:t>Jamaica</w:t>
            </w:r>
          </w:p>
        </w:tc>
        <w:tc>
          <w:tcPr>
            <w:tcW w:w="6305" w:type="dxa"/>
            <w:noWrap/>
            <w:vAlign w:val="center"/>
          </w:tcPr>
          <w:p w14:paraId="61D00E97" w14:textId="77777777" w:rsidR="00AD5960" w:rsidRPr="007F1B5B" w:rsidRDefault="00AD5960" w:rsidP="00B62172">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lang w:val="en-US"/>
              </w:rPr>
            </w:pPr>
            <w:r w:rsidRPr="007F1B5B">
              <w:rPr>
                <w:lang w:val="en-US"/>
              </w:rPr>
              <w:t>Jamaica Mangroves Plus: Protection and Sustainable Management of Jamaica’s Mangrove Ecosystems and Biodiversity</w:t>
            </w:r>
          </w:p>
        </w:tc>
        <w:tc>
          <w:tcPr>
            <w:tcW w:w="990" w:type="dxa"/>
            <w:noWrap/>
            <w:vAlign w:val="center"/>
          </w:tcPr>
          <w:p w14:paraId="05CCA2AE" w14:textId="77777777" w:rsidR="00AD5960" w:rsidRPr="00D975DC" w:rsidRDefault="00AD5960" w:rsidP="00B62172">
            <w:pPr>
              <w:jc w:val="right"/>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D975DC">
              <w:t>1.65</w:t>
            </w:r>
          </w:p>
        </w:tc>
        <w:tc>
          <w:tcPr>
            <w:tcW w:w="990" w:type="dxa"/>
            <w:noWrap/>
            <w:vAlign w:val="center"/>
          </w:tcPr>
          <w:p w14:paraId="1689AF4D" w14:textId="77777777" w:rsidR="00AD5960" w:rsidRPr="00D975DC" w:rsidRDefault="00AD5960" w:rsidP="00B62172">
            <w:pPr>
              <w:jc w:val="right"/>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D975DC">
              <w:t>10.05</w:t>
            </w:r>
          </w:p>
        </w:tc>
        <w:tc>
          <w:tcPr>
            <w:tcW w:w="0" w:type="dxa"/>
            <w:noWrap/>
            <w:vAlign w:val="center"/>
          </w:tcPr>
          <w:p w14:paraId="3B16D864" w14:textId="77777777" w:rsidR="00AD5960" w:rsidRPr="00D975DC" w:rsidRDefault="00AD5960" w:rsidP="00B62172">
            <w:pPr>
              <w:jc w:val="right"/>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D975DC">
              <w:t>11.90</w:t>
            </w:r>
          </w:p>
        </w:tc>
      </w:tr>
      <w:tr w:rsidR="00D975DC" w:rsidRPr="00D975DC" w14:paraId="446F86D5" w14:textId="77777777" w:rsidTr="00B62172">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0" w:type="dxa"/>
            <w:noWrap/>
            <w:vAlign w:val="center"/>
            <w:hideMark/>
          </w:tcPr>
          <w:p w14:paraId="0097F695" w14:textId="77777777" w:rsidR="00AD5960" w:rsidRPr="00D975DC" w:rsidRDefault="00567E71" w:rsidP="00B62172">
            <w:pPr>
              <w:rPr>
                <w:rFonts w:ascii="Calibri" w:eastAsia="Times New Roman" w:hAnsi="Calibri" w:cs="Calibri"/>
                <w:u w:val="single"/>
              </w:rPr>
            </w:pPr>
            <w:hyperlink r:id="rId105" w:tgtFrame="_parent" w:history="1">
              <w:r w:rsidR="008E7974" w:rsidRPr="00D975DC">
                <w:rPr>
                  <w:rFonts w:ascii="Calibri" w:hAnsi="Calibri"/>
                  <w:u w:val="single"/>
                </w:rPr>
                <w:t>10738</w:t>
              </w:r>
            </w:hyperlink>
          </w:p>
        </w:tc>
        <w:tc>
          <w:tcPr>
            <w:tcW w:w="0" w:type="dxa"/>
            <w:vAlign w:val="center"/>
          </w:tcPr>
          <w:p w14:paraId="60DB5B6A" w14:textId="77777777" w:rsidR="00AD5960" w:rsidRPr="00D975DC" w:rsidRDefault="00AD5960" w:rsidP="00B62172">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rPr>
            </w:pPr>
            <w:r w:rsidRPr="00D975DC">
              <w:rPr>
                <w:rFonts w:ascii="Calibri" w:hAnsi="Calibri"/>
              </w:rPr>
              <w:t>CI</w:t>
            </w:r>
          </w:p>
        </w:tc>
        <w:tc>
          <w:tcPr>
            <w:tcW w:w="0" w:type="dxa"/>
            <w:noWrap/>
            <w:vAlign w:val="center"/>
            <w:hideMark/>
          </w:tcPr>
          <w:p w14:paraId="5A4ECE92" w14:textId="77777777" w:rsidR="00AD5960" w:rsidRPr="00D975DC" w:rsidRDefault="00AD5960" w:rsidP="00B62172">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rPr>
            </w:pPr>
            <w:proofErr w:type="spellStart"/>
            <w:r w:rsidRPr="00D975DC">
              <w:rPr>
                <w:rFonts w:ascii="Calibri" w:hAnsi="Calibri"/>
              </w:rPr>
              <w:t>Philippines</w:t>
            </w:r>
            <w:proofErr w:type="spellEnd"/>
          </w:p>
        </w:tc>
        <w:tc>
          <w:tcPr>
            <w:tcW w:w="6305" w:type="dxa"/>
            <w:noWrap/>
            <w:vAlign w:val="center"/>
            <w:hideMark/>
          </w:tcPr>
          <w:p w14:paraId="1C578CE9" w14:textId="77777777" w:rsidR="00AD5960" w:rsidRPr="00BB3396" w:rsidRDefault="00AD5960" w:rsidP="00B62172">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lang w:val="en-US"/>
              </w:rPr>
            </w:pPr>
            <w:r w:rsidRPr="00BB3396">
              <w:rPr>
                <w:rFonts w:ascii="Calibri" w:hAnsi="Calibri"/>
                <w:lang w:val="en-US"/>
              </w:rPr>
              <w:t>Strengthening and Sustaining the Coastal Resource and Fisheries Management in the Leyte Gulf</w:t>
            </w:r>
          </w:p>
        </w:tc>
        <w:tc>
          <w:tcPr>
            <w:tcW w:w="990" w:type="dxa"/>
            <w:noWrap/>
            <w:vAlign w:val="center"/>
            <w:hideMark/>
          </w:tcPr>
          <w:p w14:paraId="65C58043" w14:textId="77777777" w:rsidR="00AD5960" w:rsidRPr="00D975DC" w:rsidRDefault="00AD5960" w:rsidP="00B62172">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rPr>
            </w:pPr>
            <w:r w:rsidRPr="00D975DC">
              <w:rPr>
                <w:rFonts w:ascii="Calibri" w:hAnsi="Calibri"/>
              </w:rPr>
              <w:t>1.80</w:t>
            </w:r>
          </w:p>
        </w:tc>
        <w:tc>
          <w:tcPr>
            <w:tcW w:w="990" w:type="dxa"/>
            <w:noWrap/>
            <w:vAlign w:val="center"/>
            <w:hideMark/>
          </w:tcPr>
          <w:p w14:paraId="64D67E54" w14:textId="77777777" w:rsidR="00AD5960" w:rsidRPr="00D975DC" w:rsidRDefault="00AD5960" w:rsidP="00B62172">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rPr>
            </w:pPr>
            <w:r w:rsidRPr="00D975DC">
              <w:rPr>
                <w:rFonts w:ascii="Calibri" w:hAnsi="Calibri"/>
              </w:rPr>
              <w:t>3.68</w:t>
            </w:r>
          </w:p>
        </w:tc>
        <w:tc>
          <w:tcPr>
            <w:tcW w:w="0" w:type="dxa"/>
            <w:noWrap/>
            <w:vAlign w:val="center"/>
            <w:hideMark/>
          </w:tcPr>
          <w:p w14:paraId="13B93D40" w14:textId="77777777" w:rsidR="00AD5960" w:rsidRPr="00D975DC" w:rsidRDefault="00AD5960" w:rsidP="00B62172">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rPr>
            </w:pPr>
            <w:r w:rsidRPr="00D975DC">
              <w:rPr>
                <w:rFonts w:ascii="Calibri" w:hAnsi="Calibri"/>
              </w:rPr>
              <w:t>5.48</w:t>
            </w:r>
          </w:p>
        </w:tc>
      </w:tr>
      <w:tr w:rsidR="00D975DC" w:rsidRPr="00D975DC" w14:paraId="07FA62DA" w14:textId="77777777" w:rsidTr="00B62172">
        <w:trPr>
          <w:trHeight w:val="290"/>
        </w:trPr>
        <w:tc>
          <w:tcPr>
            <w:cnfStyle w:val="001000000000" w:firstRow="0" w:lastRow="0" w:firstColumn="1" w:lastColumn="0" w:oddVBand="0" w:evenVBand="0" w:oddHBand="0" w:evenHBand="0" w:firstRowFirstColumn="0" w:firstRowLastColumn="0" w:lastRowFirstColumn="0" w:lastRowLastColumn="0"/>
            <w:tcW w:w="0" w:type="dxa"/>
            <w:noWrap/>
            <w:vAlign w:val="center"/>
            <w:hideMark/>
          </w:tcPr>
          <w:p w14:paraId="05947745" w14:textId="77777777" w:rsidR="00AD5960" w:rsidRPr="00D975DC" w:rsidRDefault="00567E71" w:rsidP="00B62172">
            <w:pPr>
              <w:rPr>
                <w:rFonts w:ascii="Calibri" w:eastAsia="Times New Roman" w:hAnsi="Calibri" w:cs="Calibri"/>
                <w:u w:val="single"/>
              </w:rPr>
            </w:pPr>
            <w:hyperlink r:id="rId106" w:tgtFrame="_parent" w:history="1">
              <w:r w:rsidR="008E7974" w:rsidRPr="00D975DC">
                <w:rPr>
                  <w:rFonts w:ascii="Calibri" w:hAnsi="Calibri"/>
                  <w:u w:val="single"/>
                </w:rPr>
                <w:t>10751</w:t>
              </w:r>
            </w:hyperlink>
          </w:p>
        </w:tc>
        <w:tc>
          <w:tcPr>
            <w:tcW w:w="0" w:type="dxa"/>
            <w:vAlign w:val="center"/>
          </w:tcPr>
          <w:p w14:paraId="2BB03609" w14:textId="77777777" w:rsidR="00AD5960" w:rsidRPr="00D975DC" w:rsidRDefault="00AD5960" w:rsidP="00B62172">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rPr>
            </w:pPr>
            <w:r w:rsidRPr="00D975DC">
              <w:rPr>
                <w:rFonts w:ascii="Calibri" w:hAnsi="Calibri"/>
              </w:rPr>
              <w:t>UNDP</w:t>
            </w:r>
          </w:p>
        </w:tc>
        <w:tc>
          <w:tcPr>
            <w:tcW w:w="0" w:type="dxa"/>
            <w:noWrap/>
            <w:vAlign w:val="center"/>
            <w:hideMark/>
          </w:tcPr>
          <w:p w14:paraId="2215B1F1" w14:textId="77777777" w:rsidR="00AD5960" w:rsidRPr="00D975DC" w:rsidRDefault="00AD5960" w:rsidP="00B62172">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rPr>
            </w:pPr>
            <w:r w:rsidRPr="00D975DC">
              <w:rPr>
                <w:rFonts w:ascii="Calibri" w:hAnsi="Calibri"/>
              </w:rPr>
              <w:t>Bolivia</w:t>
            </w:r>
          </w:p>
        </w:tc>
        <w:tc>
          <w:tcPr>
            <w:tcW w:w="6305" w:type="dxa"/>
            <w:noWrap/>
            <w:vAlign w:val="center"/>
            <w:hideMark/>
          </w:tcPr>
          <w:p w14:paraId="355826A5" w14:textId="77777777" w:rsidR="00AD5960" w:rsidRPr="00BB3396" w:rsidRDefault="00AD5960" w:rsidP="00B62172">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lang w:val="en-US"/>
              </w:rPr>
            </w:pPr>
            <w:r w:rsidRPr="00BB3396">
              <w:rPr>
                <w:rFonts w:ascii="Calibri" w:hAnsi="Calibri"/>
                <w:lang w:val="en-US"/>
              </w:rPr>
              <w:t>Seventh Operational Phase of the GEF Small Grants Programme in Bolivia</w:t>
            </w:r>
          </w:p>
        </w:tc>
        <w:tc>
          <w:tcPr>
            <w:tcW w:w="990" w:type="dxa"/>
            <w:noWrap/>
            <w:vAlign w:val="center"/>
            <w:hideMark/>
          </w:tcPr>
          <w:p w14:paraId="11CF5558" w14:textId="77777777" w:rsidR="00AD5960" w:rsidRPr="00D975DC" w:rsidRDefault="00AD5960" w:rsidP="00B62172">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rPr>
            </w:pPr>
            <w:r w:rsidRPr="00D975DC">
              <w:rPr>
                <w:rFonts w:ascii="Calibri" w:hAnsi="Calibri"/>
              </w:rPr>
              <w:t>1.96</w:t>
            </w:r>
          </w:p>
        </w:tc>
        <w:tc>
          <w:tcPr>
            <w:tcW w:w="990" w:type="dxa"/>
            <w:noWrap/>
            <w:vAlign w:val="center"/>
            <w:hideMark/>
          </w:tcPr>
          <w:p w14:paraId="5A09DCCB" w14:textId="77777777" w:rsidR="00AD5960" w:rsidRPr="00D975DC" w:rsidRDefault="00AD5960" w:rsidP="00B62172">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rPr>
            </w:pPr>
            <w:r w:rsidRPr="00D975DC">
              <w:rPr>
                <w:rFonts w:ascii="Calibri" w:hAnsi="Calibri"/>
              </w:rPr>
              <w:t>3.70</w:t>
            </w:r>
          </w:p>
        </w:tc>
        <w:tc>
          <w:tcPr>
            <w:tcW w:w="0" w:type="dxa"/>
            <w:noWrap/>
            <w:vAlign w:val="center"/>
            <w:hideMark/>
          </w:tcPr>
          <w:p w14:paraId="4768510E" w14:textId="77777777" w:rsidR="00AD5960" w:rsidRPr="00D975DC" w:rsidRDefault="00AD5960" w:rsidP="00B62172">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rPr>
            </w:pPr>
            <w:r w:rsidRPr="00D975DC">
              <w:rPr>
                <w:rFonts w:ascii="Calibri" w:hAnsi="Calibri"/>
              </w:rPr>
              <w:t>5.66</w:t>
            </w:r>
          </w:p>
        </w:tc>
      </w:tr>
      <w:tr w:rsidR="00D975DC" w:rsidRPr="00D975DC" w14:paraId="7C9DE9F5" w14:textId="77777777" w:rsidTr="00B62172">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0" w:type="dxa"/>
            <w:noWrap/>
            <w:vAlign w:val="center"/>
            <w:hideMark/>
          </w:tcPr>
          <w:p w14:paraId="2BAEF3BA" w14:textId="77777777" w:rsidR="00AD5960" w:rsidRPr="00D975DC" w:rsidRDefault="00567E71" w:rsidP="00B62172">
            <w:pPr>
              <w:rPr>
                <w:rFonts w:ascii="Calibri" w:eastAsia="Times New Roman" w:hAnsi="Calibri" w:cs="Calibri"/>
                <w:u w:val="single"/>
              </w:rPr>
            </w:pPr>
            <w:hyperlink r:id="rId107" w:tgtFrame="_parent" w:history="1">
              <w:r w:rsidR="008E7974" w:rsidRPr="00D975DC">
                <w:rPr>
                  <w:rFonts w:ascii="Calibri" w:hAnsi="Calibri"/>
                  <w:u w:val="single"/>
                </w:rPr>
                <w:t>10752</w:t>
              </w:r>
            </w:hyperlink>
          </w:p>
        </w:tc>
        <w:tc>
          <w:tcPr>
            <w:tcW w:w="0" w:type="dxa"/>
            <w:vAlign w:val="center"/>
          </w:tcPr>
          <w:p w14:paraId="71C8F8B0" w14:textId="77777777" w:rsidR="00AD5960" w:rsidRPr="00D975DC" w:rsidRDefault="00AD5960" w:rsidP="00B62172">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rPr>
            </w:pPr>
            <w:r w:rsidRPr="00D975DC">
              <w:rPr>
                <w:rFonts w:ascii="Calibri" w:hAnsi="Calibri"/>
              </w:rPr>
              <w:t>CAF</w:t>
            </w:r>
          </w:p>
        </w:tc>
        <w:tc>
          <w:tcPr>
            <w:tcW w:w="0" w:type="dxa"/>
            <w:noWrap/>
            <w:vAlign w:val="center"/>
            <w:hideMark/>
          </w:tcPr>
          <w:p w14:paraId="45F97B23" w14:textId="77777777" w:rsidR="00AD5960" w:rsidRPr="00D975DC" w:rsidRDefault="00AD5960" w:rsidP="00B62172">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rPr>
            </w:pPr>
            <w:r w:rsidRPr="00D975DC">
              <w:rPr>
                <w:rFonts w:ascii="Calibri" w:hAnsi="Calibri"/>
              </w:rPr>
              <w:t>Costa Rica</w:t>
            </w:r>
          </w:p>
        </w:tc>
        <w:tc>
          <w:tcPr>
            <w:tcW w:w="6305" w:type="dxa"/>
            <w:noWrap/>
            <w:vAlign w:val="center"/>
            <w:hideMark/>
          </w:tcPr>
          <w:p w14:paraId="0EF5C9A8" w14:textId="77777777" w:rsidR="00AD5960" w:rsidRPr="00BB3396" w:rsidRDefault="00AD5960" w:rsidP="00B62172">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lang w:val="en-US"/>
              </w:rPr>
            </w:pPr>
            <w:r w:rsidRPr="00BB3396">
              <w:rPr>
                <w:rFonts w:ascii="Calibri" w:hAnsi="Calibri"/>
                <w:lang w:val="en-US"/>
              </w:rPr>
              <w:t>Safeguarding the biodiversity of ISLA DEL COCO National Park by enhancing biosecurity</w:t>
            </w:r>
          </w:p>
        </w:tc>
        <w:tc>
          <w:tcPr>
            <w:tcW w:w="990" w:type="dxa"/>
            <w:noWrap/>
            <w:vAlign w:val="center"/>
            <w:hideMark/>
          </w:tcPr>
          <w:p w14:paraId="0645E0A4" w14:textId="77777777" w:rsidR="00AD5960" w:rsidRPr="00D975DC" w:rsidRDefault="00AD5960" w:rsidP="00B62172">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rPr>
            </w:pPr>
            <w:r w:rsidRPr="00D975DC">
              <w:rPr>
                <w:rFonts w:ascii="Calibri" w:hAnsi="Calibri"/>
              </w:rPr>
              <w:t>0.57</w:t>
            </w:r>
          </w:p>
        </w:tc>
        <w:tc>
          <w:tcPr>
            <w:tcW w:w="990" w:type="dxa"/>
            <w:noWrap/>
            <w:vAlign w:val="center"/>
            <w:hideMark/>
          </w:tcPr>
          <w:p w14:paraId="41C7A64E" w14:textId="77777777" w:rsidR="00AD5960" w:rsidRPr="00D975DC" w:rsidRDefault="00AD5960" w:rsidP="00B62172">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rPr>
            </w:pPr>
            <w:r w:rsidRPr="00D975DC">
              <w:rPr>
                <w:rFonts w:ascii="Calibri" w:hAnsi="Calibri"/>
              </w:rPr>
              <w:t>4.57</w:t>
            </w:r>
          </w:p>
        </w:tc>
        <w:tc>
          <w:tcPr>
            <w:tcW w:w="0" w:type="dxa"/>
            <w:noWrap/>
            <w:vAlign w:val="center"/>
            <w:hideMark/>
          </w:tcPr>
          <w:p w14:paraId="2343D70E" w14:textId="77777777" w:rsidR="00AD5960" w:rsidRPr="00D975DC" w:rsidRDefault="00AD5960" w:rsidP="00B62172">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rPr>
            </w:pPr>
            <w:r w:rsidRPr="00D975DC">
              <w:rPr>
                <w:rFonts w:ascii="Calibri" w:hAnsi="Calibri"/>
              </w:rPr>
              <w:t>5.14</w:t>
            </w:r>
          </w:p>
        </w:tc>
      </w:tr>
      <w:tr w:rsidR="00D975DC" w:rsidRPr="00D975DC" w14:paraId="7B911FD3" w14:textId="77777777" w:rsidTr="00B62172">
        <w:trPr>
          <w:trHeight w:val="290"/>
        </w:trPr>
        <w:tc>
          <w:tcPr>
            <w:cnfStyle w:val="001000000000" w:firstRow="0" w:lastRow="0" w:firstColumn="1" w:lastColumn="0" w:oddVBand="0" w:evenVBand="0" w:oddHBand="0" w:evenHBand="0" w:firstRowFirstColumn="0" w:firstRowLastColumn="0" w:lastRowFirstColumn="0" w:lastRowLastColumn="0"/>
            <w:tcW w:w="0" w:type="dxa"/>
            <w:noWrap/>
            <w:vAlign w:val="center"/>
            <w:hideMark/>
          </w:tcPr>
          <w:p w14:paraId="51254CD8" w14:textId="77777777" w:rsidR="00AD5960" w:rsidRPr="00D975DC" w:rsidRDefault="00567E71" w:rsidP="00B62172">
            <w:pPr>
              <w:rPr>
                <w:rFonts w:ascii="Calibri" w:eastAsia="Times New Roman" w:hAnsi="Calibri" w:cs="Calibri"/>
                <w:u w:val="single"/>
              </w:rPr>
            </w:pPr>
            <w:hyperlink r:id="rId108" w:tgtFrame="_parent" w:history="1">
              <w:r w:rsidR="008E7974" w:rsidRPr="00D975DC">
                <w:rPr>
                  <w:rFonts w:ascii="Calibri" w:hAnsi="Calibri"/>
                  <w:u w:val="single"/>
                </w:rPr>
                <w:t>10755</w:t>
              </w:r>
            </w:hyperlink>
          </w:p>
        </w:tc>
        <w:tc>
          <w:tcPr>
            <w:tcW w:w="0" w:type="dxa"/>
            <w:vAlign w:val="center"/>
          </w:tcPr>
          <w:p w14:paraId="1F01E997" w14:textId="77777777" w:rsidR="00AD5960" w:rsidRPr="00D975DC" w:rsidRDefault="00AD5960" w:rsidP="00B62172">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rPr>
            </w:pPr>
            <w:r w:rsidRPr="00D975DC">
              <w:rPr>
                <w:rFonts w:ascii="Calibri" w:hAnsi="Calibri"/>
              </w:rPr>
              <w:t>WWF-US</w:t>
            </w:r>
          </w:p>
        </w:tc>
        <w:tc>
          <w:tcPr>
            <w:tcW w:w="0" w:type="dxa"/>
            <w:noWrap/>
            <w:vAlign w:val="center"/>
            <w:hideMark/>
          </w:tcPr>
          <w:p w14:paraId="276B07A5" w14:textId="77777777" w:rsidR="00AD5960" w:rsidRPr="00D975DC" w:rsidRDefault="00AD5960" w:rsidP="00B62172">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rPr>
            </w:pPr>
            <w:r w:rsidRPr="00D975DC">
              <w:rPr>
                <w:rFonts w:ascii="Calibri" w:hAnsi="Calibri"/>
              </w:rPr>
              <w:t>Global</w:t>
            </w:r>
          </w:p>
        </w:tc>
        <w:tc>
          <w:tcPr>
            <w:tcW w:w="6305" w:type="dxa"/>
            <w:noWrap/>
            <w:vAlign w:val="center"/>
            <w:hideMark/>
          </w:tcPr>
          <w:p w14:paraId="50110AD9" w14:textId="77777777" w:rsidR="00AD5960" w:rsidRPr="00BB3396" w:rsidRDefault="00AD5960" w:rsidP="00B62172">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lang w:val="en-US"/>
              </w:rPr>
            </w:pPr>
            <w:r w:rsidRPr="00BB3396">
              <w:rPr>
                <w:rFonts w:ascii="Calibri" w:hAnsi="Calibri"/>
                <w:lang w:val="en-US"/>
              </w:rPr>
              <w:t>Establishing the Taskforce on Nature-related Financial Disclosures (TNFD)</w:t>
            </w:r>
          </w:p>
        </w:tc>
        <w:tc>
          <w:tcPr>
            <w:tcW w:w="990" w:type="dxa"/>
            <w:noWrap/>
            <w:vAlign w:val="center"/>
            <w:hideMark/>
          </w:tcPr>
          <w:p w14:paraId="38DA12BB" w14:textId="77777777" w:rsidR="00AD5960" w:rsidRPr="00D975DC" w:rsidRDefault="00AD5960" w:rsidP="00B62172">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rPr>
            </w:pPr>
            <w:r w:rsidRPr="00D975DC">
              <w:rPr>
                <w:rFonts w:ascii="Calibri" w:hAnsi="Calibri"/>
              </w:rPr>
              <w:t>1.70</w:t>
            </w:r>
          </w:p>
        </w:tc>
        <w:tc>
          <w:tcPr>
            <w:tcW w:w="990" w:type="dxa"/>
            <w:noWrap/>
            <w:vAlign w:val="center"/>
            <w:hideMark/>
          </w:tcPr>
          <w:p w14:paraId="210D58FE" w14:textId="77777777" w:rsidR="00AD5960" w:rsidRPr="00D975DC" w:rsidRDefault="00AD5960" w:rsidP="00B62172">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rPr>
            </w:pPr>
            <w:r w:rsidRPr="00D975DC">
              <w:rPr>
                <w:rFonts w:ascii="Calibri" w:hAnsi="Calibri"/>
              </w:rPr>
              <w:t>4.31</w:t>
            </w:r>
          </w:p>
        </w:tc>
        <w:tc>
          <w:tcPr>
            <w:tcW w:w="0" w:type="dxa"/>
            <w:noWrap/>
            <w:vAlign w:val="center"/>
            <w:hideMark/>
          </w:tcPr>
          <w:p w14:paraId="181BBF93" w14:textId="77777777" w:rsidR="00AD5960" w:rsidRPr="00D975DC" w:rsidRDefault="00AD5960" w:rsidP="00B62172">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rPr>
            </w:pPr>
            <w:r w:rsidRPr="00D975DC">
              <w:rPr>
                <w:rFonts w:ascii="Calibri" w:hAnsi="Calibri"/>
              </w:rPr>
              <w:t>6.02</w:t>
            </w:r>
          </w:p>
        </w:tc>
      </w:tr>
      <w:tr w:rsidR="00D975DC" w:rsidRPr="00D975DC" w14:paraId="312CBDD3" w14:textId="77777777" w:rsidTr="00B62172">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0" w:type="dxa"/>
            <w:noWrap/>
            <w:vAlign w:val="center"/>
            <w:hideMark/>
          </w:tcPr>
          <w:p w14:paraId="097ECF0D" w14:textId="77777777" w:rsidR="00AD5960" w:rsidRPr="00D975DC" w:rsidRDefault="00567E71" w:rsidP="00B62172">
            <w:pPr>
              <w:rPr>
                <w:rFonts w:ascii="Calibri" w:eastAsia="Times New Roman" w:hAnsi="Calibri" w:cs="Calibri"/>
                <w:u w:val="single"/>
              </w:rPr>
            </w:pPr>
            <w:hyperlink r:id="rId109" w:tgtFrame="_parent" w:history="1">
              <w:r w:rsidR="008E7974" w:rsidRPr="00D975DC">
                <w:rPr>
                  <w:rFonts w:ascii="Calibri" w:hAnsi="Calibri"/>
                  <w:u w:val="single"/>
                </w:rPr>
                <w:t>10807</w:t>
              </w:r>
            </w:hyperlink>
          </w:p>
        </w:tc>
        <w:tc>
          <w:tcPr>
            <w:tcW w:w="0" w:type="dxa"/>
            <w:vAlign w:val="center"/>
          </w:tcPr>
          <w:p w14:paraId="60D9E0B1" w14:textId="77777777" w:rsidR="00AD5960" w:rsidRPr="00D975DC" w:rsidRDefault="00AD5960" w:rsidP="00B62172">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rPr>
            </w:pPr>
            <w:r w:rsidRPr="00D975DC">
              <w:rPr>
                <w:rFonts w:ascii="Calibri" w:hAnsi="Calibri"/>
              </w:rPr>
              <w:t>CAF</w:t>
            </w:r>
          </w:p>
        </w:tc>
        <w:tc>
          <w:tcPr>
            <w:tcW w:w="0" w:type="dxa"/>
            <w:noWrap/>
            <w:vAlign w:val="center"/>
            <w:hideMark/>
          </w:tcPr>
          <w:p w14:paraId="218DBE45" w14:textId="77777777" w:rsidR="00AD5960" w:rsidRPr="00D975DC" w:rsidRDefault="00AD5960" w:rsidP="00B62172">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rPr>
            </w:pPr>
            <w:r w:rsidRPr="00D975DC">
              <w:rPr>
                <w:rFonts w:ascii="Calibri" w:hAnsi="Calibri"/>
              </w:rPr>
              <w:t>Ecuador</w:t>
            </w:r>
          </w:p>
        </w:tc>
        <w:tc>
          <w:tcPr>
            <w:tcW w:w="6305" w:type="dxa"/>
            <w:noWrap/>
            <w:vAlign w:val="center"/>
            <w:hideMark/>
          </w:tcPr>
          <w:p w14:paraId="55C919FB" w14:textId="77777777" w:rsidR="00AD5960" w:rsidRPr="00BB3396" w:rsidRDefault="00AD5960" w:rsidP="00B62172">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lang w:val="en-US"/>
              </w:rPr>
            </w:pPr>
            <w:r w:rsidRPr="00BB3396">
              <w:rPr>
                <w:rFonts w:ascii="Calibri" w:hAnsi="Calibri"/>
                <w:lang w:val="en-US"/>
              </w:rPr>
              <w:t xml:space="preserve">Effective Conservation of Protected Areas of Galapagos, through Strengthening of Control and Surveillance of the Galapagos Marine Reserve and the Eradication of Invasive Predators from </w:t>
            </w:r>
            <w:proofErr w:type="spellStart"/>
            <w:r w:rsidRPr="00BB3396">
              <w:rPr>
                <w:rFonts w:ascii="Calibri" w:hAnsi="Calibri"/>
                <w:lang w:val="en-US"/>
              </w:rPr>
              <w:t>Floreana</w:t>
            </w:r>
            <w:proofErr w:type="spellEnd"/>
            <w:r w:rsidRPr="00BB3396">
              <w:rPr>
                <w:rFonts w:ascii="Calibri" w:hAnsi="Calibri"/>
                <w:lang w:val="en-US"/>
              </w:rPr>
              <w:t xml:space="preserve"> Island </w:t>
            </w:r>
          </w:p>
        </w:tc>
        <w:tc>
          <w:tcPr>
            <w:tcW w:w="990" w:type="dxa"/>
            <w:noWrap/>
            <w:vAlign w:val="center"/>
            <w:hideMark/>
          </w:tcPr>
          <w:p w14:paraId="1EF6A5E0" w14:textId="77777777" w:rsidR="00AD5960" w:rsidRPr="00D975DC" w:rsidRDefault="00AD5960" w:rsidP="00B62172">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rPr>
            </w:pPr>
            <w:r w:rsidRPr="00D975DC">
              <w:rPr>
                <w:rFonts w:ascii="Calibri" w:hAnsi="Calibri"/>
              </w:rPr>
              <w:t>1.78</w:t>
            </w:r>
          </w:p>
        </w:tc>
        <w:tc>
          <w:tcPr>
            <w:tcW w:w="990" w:type="dxa"/>
            <w:noWrap/>
            <w:vAlign w:val="center"/>
            <w:hideMark/>
          </w:tcPr>
          <w:p w14:paraId="7746473B" w14:textId="77777777" w:rsidR="00AD5960" w:rsidRPr="00D975DC" w:rsidRDefault="00AD5960" w:rsidP="00B62172">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rPr>
            </w:pPr>
            <w:r w:rsidRPr="00D975DC">
              <w:rPr>
                <w:rFonts w:ascii="Calibri" w:hAnsi="Calibri"/>
              </w:rPr>
              <w:t>13.58</w:t>
            </w:r>
          </w:p>
        </w:tc>
        <w:tc>
          <w:tcPr>
            <w:tcW w:w="0" w:type="dxa"/>
            <w:noWrap/>
            <w:vAlign w:val="center"/>
            <w:hideMark/>
          </w:tcPr>
          <w:p w14:paraId="5E279FDD" w14:textId="77777777" w:rsidR="00AD5960" w:rsidRPr="00D975DC" w:rsidRDefault="00AD5960" w:rsidP="00B62172">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rPr>
            </w:pPr>
            <w:r w:rsidRPr="00D975DC">
              <w:rPr>
                <w:rFonts w:ascii="Calibri" w:hAnsi="Calibri"/>
              </w:rPr>
              <w:t>15.36</w:t>
            </w:r>
          </w:p>
        </w:tc>
      </w:tr>
      <w:tr w:rsidR="00D975DC" w:rsidRPr="00D975DC" w14:paraId="778C1479" w14:textId="77777777" w:rsidTr="00B62172">
        <w:trPr>
          <w:trHeight w:val="290"/>
        </w:trPr>
        <w:tc>
          <w:tcPr>
            <w:cnfStyle w:val="001000000000" w:firstRow="0" w:lastRow="0" w:firstColumn="1" w:lastColumn="0" w:oddVBand="0" w:evenVBand="0" w:oddHBand="0" w:evenHBand="0" w:firstRowFirstColumn="0" w:firstRowLastColumn="0" w:lastRowFirstColumn="0" w:lastRowLastColumn="0"/>
            <w:tcW w:w="0" w:type="dxa"/>
            <w:noWrap/>
            <w:vAlign w:val="center"/>
          </w:tcPr>
          <w:p w14:paraId="1C7B07A5" w14:textId="77777777" w:rsidR="00AD5960" w:rsidRPr="00D975DC" w:rsidRDefault="00AD5960" w:rsidP="00B62172">
            <w:pPr>
              <w:rPr>
                <w:rFonts w:ascii="Calibri" w:eastAsia="Times New Roman" w:hAnsi="Calibri" w:cs="Calibri"/>
                <w:u w:val="single"/>
              </w:rPr>
            </w:pPr>
            <w:r w:rsidRPr="00D975DC">
              <w:rPr>
                <w:rFonts w:ascii="Calibri" w:hAnsi="Calibri"/>
                <w:u w:val="single"/>
              </w:rPr>
              <w:t>10813</w:t>
            </w:r>
          </w:p>
        </w:tc>
        <w:tc>
          <w:tcPr>
            <w:tcW w:w="0" w:type="dxa"/>
            <w:vAlign w:val="center"/>
          </w:tcPr>
          <w:p w14:paraId="36E0FD10" w14:textId="77777777" w:rsidR="00AD5960" w:rsidRPr="00D975DC" w:rsidRDefault="00AD5960" w:rsidP="00B62172">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rPr>
            </w:pPr>
            <w:r w:rsidRPr="00D975DC">
              <w:rPr>
                <w:rFonts w:ascii="Calibri" w:hAnsi="Calibri"/>
              </w:rPr>
              <w:t>FAO</w:t>
            </w:r>
          </w:p>
        </w:tc>
        <w:tc>
          <w:tcPr>
            <w:tcW w:w="0" w:type="dxa"/>
            <w:noWrap/>
            <w:vAlign w:val="center"/>
          </w:tcPr>
          <w:p w14:paraId="70592A86" w14:textId="77777777" w:rsidR="00AD5960" w:rsidRPr="00D975DC" w:rsidRDefault="00AD5960" w:rsidP="00B62172">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rPr>
            </w:pPr>
            <w:r w:rsidRPr="00D975DC">
              <w:rPr>
                <w:rFonts w:ascii="Calibri" w:hAnsi="Calibri"/>
              </w:rPr>
              <w:t>Kyrgyz Republic</w:t>
            </w:r>
          </w:p>
        </w:tc>
        <w:tc>
          <w:tcPr>
            <w:tcW w:w="6305" w:type="dxa"/>
            <w:noWrap/>
            <w:vAlign w:val="center"/>
          </w:tcPr>
          <w:p w14:paraId="27C13D1C" w14:textId="77777777" w:rsidR="00AD5960" w:rsidRPr="00BB3396" w:rsidRDefault="00AD5960" w:rsidP="00B62172">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lang w:val="en-US"/>
              </w:rPr>
            </w:pPr>
            <w:r w:rsidRPr="00BB3396">
              <w:rPr>
                <w:rFonts w:ascii="Calibri" w:hAnsi="Calibri"/>
                <w:lang w:val="en-US"/>
              </w:rPr>
              <w:t>Implementation of the National Biosafety Mechanism in the Kyrgyz Republic in accordance with the Cartagena Protocol on Biosafety</w:t>
            </w:r>
          </w:p>
        </w:tc>
        <w:tc>
          <w:tcPr>
            <w:tcW w:w="990" w:type="dxa"/>
            <w:noWrap/>
            <w:vAlign w:val="center"/>
          </w:tcPr>
          <w:p w14:paraId="3B521A56" w14:textId="77777777" w:rsidR="00AD5960" w:rsidRPr="00D975DC" w:rsidRDefault="00AD5960" w:rsidP="00B62172">
            <w:pPr>
              <w:jc w:val="right"/>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D975DC">
              <w:t>1.50</w:t>
            </w:r>
          </w:p>
        </w:tc>
        <w:tc>
          <w:tcPr>
            <w:tcW w:w="990" w:type="dxa"/>
            <w:noWrap/>
            <w:vAlign w:val="center"/>
          </w:tcPr>
          <w:p w14:paraId="57C933CD" w14:textId="77777777" w:rsidR="00AD5960" w:rsidRPr="00D975DC" w:rsidRDefault="00AD5960" w:rsidP="00B62172">
            <w:pPr>
              <w:jc w:val="right"/>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D975DC">
              <w:t>3.00</w:t>
            </w:r>
          </w:p>
        </w:tc>
        <w:tc>
          <w:tcPr>
            <w:tcW w:w="0" w:type="dxa"/>
            <w:noWrap/>
            <w:vAlign w:val="center"/>
          </w:tcPr>
          <w:p w14:paraId="5CD52227" w14:textId="77777777" w:rsidR="00AD5960" w:rsidRPr="00D975DC" w:rsidRDefault="00AD5960" w:rsidP="00B62172">
            <w:pPr>
              <w:jc w:val="right"/>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D975DC">
              <w:t>4.51</w:t>
            </w:r>
          </w:p>
        </w:tc>
      </w:tr>
      <w:tr w:rsidR="00D975DC" w:rsidRPr="00D975DC" w14:paraId="6E0830FD" w14:textId="77777777" w:rsidTr="00B62172">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0" w:type="dxa"/>
            <w:noWrap/>
            <w:vAlign w:val="center"/>
            <w:hideMark/>
          </w:tcPr>
          <w:p w14:paraId="53FA4BC9" w14:textId="77777777" w:rsidR="00AD5960" w:rsidRPr="00D975DC" w:rsidRDefault="00567E71" w:rsidP="00B62172">
            <w:pPr>
              <w:rPr>
                <w:rFonts w:ascii="Calibri" w:eastAsia="Times New Roman" w:hAnsi="Calibri" w:cs="Calibri"/>
                <w:u w:val="single"/>
              </w:rPr>
            </w:pPr>
            <w:hyperlink r:id="rId110" w:tgtFrame="_parent" w:history="1">
              <w:r w:rsidR="008E7974" w:rsidRPr="00D975DC">
                <w:rPr>
                  <w:rFonts w:ascii="Calibri" w:hAnsi="Calibri"/>
                  <w:u w:val="single"/>
                </w:rPr>
                <w:t>10821</w:t>
              </w:r>
            </w:hyperlink>
          </w:p>
        </w:tc>
        <w:tc>
          <w:tcPr>
            <w:tcW w:w="0" w:type="dxa"/>
            <w:vAlign w:val="center"/>
          </w:tcPr>
          <w:p w14:paraId="443A322A" w14:textId="77777777" w:rsidR="00AD5960" w:rsidRPr="00D975DC" w:rsidRDefault="00AD5960" w:rsidP="00B62172">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rPr>
            </w:pPr>
            <w:r w:rsidRPr="00D975DC">
              <w:rPr>
                <w:rFonts w:ascii="Calibri" w:hAnsi="Calibri"/>
              </w:rPr>
              <w:t>FAO</w:t>
            </w:r>
          </w:p>
        </w:tc>
        <w:tc>
          <w:tcPr>
            <w:tcW w:w="0" w:type="dxa"/>
            <w:noWrap/>
            <w:vAlign w:val="center"/>
            <w:hideMark/>
          </w:tcPr>
          <w:p w14:paraId="07A34E6D" w14:textId="77777777" w:rsidR="00AD5960" w:rsidRPr="00D975DC" w:rsidRDefault="00AD5960" w:rsidP="00B62172">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rPr>
            </w:pPr>
            <w:proofErr w:type="spellStart"/>
            <w:r w:rsidRPr="00D975DC">
              <w:rPr>
                <w:rFonts w:ascii="Calibri" w:hAnsi="Calibri"/>
              </w:rPr>
              <w:t>Tajikistan</w:t>
            </w:r>
            <w:proofErr w:type="spellEnd"/>
          </w:p>
        </w:tc>
        <w:tc>
          <w:tcPr>
            <w:tcW w:w="6305" w:type="dxa"/>
            <w:noWrap/>
            <w:vAlign w:val="center"/>
            <w:hideMark/>
          </w:tcPr>
          <w:p w14:paraId="1F0464EC" w14:textId="77777777" w:rsidR="00AD5960" w:rsidRPr="00BB3396" w:rsidRDefault="00AD5960" w:rsidP="00B62172">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lang w:val="en-US"/>
              </w:rPr>
            </w:pPr>
            <w:r w:rsidRPr="00BB3396">
              <w:rPr>
                <w:rFonts w:ascii="Calibri" w:hAnsi="Calibri"/>
                <w:lang w:val="en-US"/>
              </w:rPr>
              <w:t>Facilitating agrobiodiversity (ABD) conservation and sustainable use to promote food and nutritional resilience in Tajikistan</w:t>
            </w:r>
          </w:p>
        </w:tc>
        <w:tc>
          <w:tcPr>
            <w:tcW w:w="990" w:type="dxa"/>
            <w:noWrap/>
            <w:vAlign w:val="center"/>
            <w:hideMark/>
          </w:tcPr>
          <w:p w14:paraId="06A0637E" w14:textId="77777777" w:rsidR="00AD5960" w:rsidRPr="00D975DC" w:rsidRDefault="00AD5960" w:rsidP="00B62172">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rPr>
            </w:pPr>
            <w:r w:rsidRPr="00D975DC">
              <w:rPr>
                <w:rFonts w:ascii="Calibri" w:hAnsi="Calibri"/>
              </w:rPr>
              <w:t>1.78</w:t>
            </w:r>
          </w:p>
        </w:tc>
        <w:tc>
          <w:tcPr>
            <w:tcW w:w="990" w:type="dxa"/>
            <w:noWrap/>
            <w:vAlign w:val="center"/>
            <w:hideMark/>
          </w:tcPr>
          <w:p w14:paraId="52157D43" w14:textId="77777777" w:rsidR="00AD5960" w:rsidRPr="00D975DC" w:rsidRDefault="00AD5960" w:rsidP="00B62172">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rPr>
            </w:pPr>
            <w:r w:rsidRPr="00D975DC">
              <w:rPr>
                <w:rFonts w:ascii="Calibri" w:hAnsi="Calibri"/>
              </w:rPr>
              <w:t>12.40</w:t>
            </w:r>
          </w:p>
        </w:tc>
        <w:tc>
          <w:tcPr>
            <w:tcW w:w="0" w:type="dxa"/>
            <w:noWrap/>
            <w:vAlign w:val="center"/>
            <w:hideMark/>
          </w:tcPr>
          <w:p w14:paraId="1D735ECA" w14:textId="77777777" w:rsidR="00AD5960" w:rsidRPr="00D975DC" w:rsidRDefault="00AD5960" w:rsidP="00B62172">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rPr>
            </w:pPr>
            <w:r w:rsidRPr="00D975DC">
              <w:rPr>
                <w:rFonts w:ascii="Calibri" w:hAnsi="Calibri"/>
              </w:rPr>
              <w:t>14.18</w:t>
            </w:r>
          </w:p>
        </w:tc>
      </w:tr>
      <w:tr w:rsidR="00D975DC" w:rsidRPr="00D975DC" w14:paraId="617FE7BA" w14:textId="77777777" w:rsidTr="00B62172">
        <w:trPr>
          <w:trHeight w:val="290"/>
        </w:trPr>
        <w:tc>
          <w:tcPr>
            <w:cnfStyle w:val="001000000000" w:firstRow="0" w:lastRow="0" w:firstColumn="1" w:lastColumn="0" w:oddVBand="0" w:evenVBand="0" w:oddHBand="0" w:evenHBand="0" w:firstRowFirstColumn="0" w:firstRowLastColumn="0" w:lastRowFirstColumn="0" w:lastRowLastColumn="0"/>
            <w:tcW w:w="0" w:type="dxa"/>
            <w:noWrap/>
            <w:vAlign w:val="center"/>
          </w:tcPr>
          <w:p w14:paraId="4B4C504C" w14:textId="77777777" w:rsidR="00AD5960" w:rsidRPr="00D975DC" w:rsidRDefault="00567E71" w:rsidP="00B62172">
            <w:pPr>
              <w:rPr>
                <w:rFonts w:ascii="Calibri" w:eastAsia="Times New Roman" w:hAnsi="Calibri" w:cs="Calibri"/>
                <w:u w:val="single"/>
              </w:rPr>
            </w:pPr>
            <w:hyperlink r:id="rId111" w:tgtFrame="_parent" w:history="1">
              <w:r w:rsidR="008E7974" w:rsidRPr="00D975DC">
                <w:rPr>
                  <w:rStyle w:val="Hyperlink"/>
                  <w:rFonts w:ascii="Calibri" w:hAnsi="Calibri"/>
                  <w:color w:val="auto"/>
                </w:rPr>
                <w:t>10829</w:t>
              </w:r>
            </w:hyperlink>
          </w:p>
        </w:tc>
        <w:tc>
          <w:tcPr>
            <w:tcW w:w="0" w:type="dxa"/>
            <w:vAlign w:val="center"/>
          </w:tcPr>
          <w:p w14:paraId="49B14D26" w14:textId="77777777" w:rsidR="00AD5960" w:rsidRPr="00D975DC" w:rsidRDefault="00AD5960" w:rsidP="00B62172">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rPr>
            </w:pPr>
            <w:r w:rsidRPr="00D975DC">
              <w:rPr>
                <w:rFonts w:ascii="Calibri" w:hAnsi="Calibri"/>
              </w:rPr>
              <w:t>UNEP</w:t>
            </w:r>
          </w:p>
        </w:tc>
        <w:tc>
          <w:tcPr>
            <w:tcW w:w="0" w:type="dxa"/>
            <w:noWrap/>
            <w:vAlign w:val="center"/>
          </w:tcPr>
          <w:p w14:paraId="31E986F8" w14:textId="77777777" w:rsidR="00AD5960" w:rsidRPr="00D975DC" w:rsidRDefault="00AD5960" w:rsidP="00B62172">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rPr>
            </w:pPr>
            <w:r w:rsidRPr="00D975DC">
              <w:t>Georgia</w:t>
            </w:r>
          </w:p>
        </w:tc>
        <w:tc>
          <w:tcPr>
            <w:tcW w:w="6305" w:type="dxa"/>
            <w:noWrap/>
            <w:vAlign w:val="center"/>
          </w:tcPr>
          <w:p w14:paraId="66EB9B9A" w14:textId="77777777" w:rsidR="00AD5960" w:rsidRPr="00BB3396" w:rsidRDefault="00AD5960" w:rsidP="00B62172">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lang w:val="en-US"/>
              </w:rPr>
            </w:pPr>
            <w:r w:rsidRPr="00BB3396">
              <w:rPr>
                <w:lang w:val="en-US"/>
              </w:rPr>
              <w:t xml:space="preserve">Sustainable Management of Agricultural Biodiversity in Vulnerable Ecosystems and Rural Communities of </w:t>
            </w:r>
            <w:proofErr w:type="spellStart"/>
            <w:r w:rsidRPr="00BB3396">
              <w:rPr>
                <w:lang w:val="en-US"/>
              </w:rPr>
              <w:t>Samtskhe</w:t>
            </w:r>
            <w:proofErr w:type="spellEnd"/>
            <w:r w:rsidRPr="00BB3396">
              <w:rPr>
                <w:lang w:val="en-US"/>
              </w:rPr>
              <w:t>-Javakheti Region in Georgia</w:t>
            </w:r>
          </w:p>
        </w:tc>
        <w:tc>
          <w:tcPr>
            <w:tcW w:w="990" w:type="dxa"/>
            <w:noWrap/>
            <w:vAlign w:val="center"/>
          </w:tcPr>
          <w:p w14:paraId="77BD5608" w14:textId="77777777" w:rsidR="00AD5960" w:rsidRPr="00D975DC" w:rsidRDefault="00AD5960" w:rsidP="00B62172">
            <w:pPr>
              <w:jc w:val="right"/>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D975DC">
              <w:t>1.78</w:t>
            </w:r>
          </w:p>
        </w:tc>
        <w:tc>
          <w:tcPr>
            <w:tcW w:w="990" w:type="dxa"/>
            <w:noWrap/>
            <w:vAlign w:val="center"/>
          </w:tcPr>
          <w:p w14:paraId="359A711C" w14:textId="77777777" w:rsidR="00AD5960" w:rsidRPr="00D975DC" w:rsidRDefault="00AD5960" w:rsidP="00B62172">
            <w:pPr>
              <w:jc w:val="right"/>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D975DC">
              <w:t>11.60</w:t>
            </w:r>
          </w:p>
        </w:tc>
        <w:tc>
          <w:tcPr>
            <w:tcW w:w="0" w:type="dxa"/>
            <w:noWrap/>
            <w:vAlign w:val="center"/>
          </w:tcPr>
          <w:p w14:paraId="00F210EC" w14:textId="77777777" w:rsidR="00AD5960" w:rsidRPr="00D975DC" w:rsidRDefault="00AD5960" w:rsidP="00B62172">
            <w:pPr>
              <w:jc w:val="right"/>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D975DC">
              <w:t>13.60</w:t>
            </w:r>
          </w:p>
        </w:tc>
      </w:tr>
      <w:tr w:rsidR="00D975DC" w:rsidRPr="00D975DC" w14:paraId="4BB6CE1D" w14:textId="77777777" w:rsidTr="00B62172">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0" w:type="dxa"/>
            <w:noWrap/>
            <w:vAlign w:val="center"/>
          </w:tcPr>
          <w:p w14:paraId="02E9BB0B" w14:textId="77777777" w:rsidR="00AD5960" w:rsidRPr="00D975DC" w:rsidRDefault="00567E71" w:rsidP="00B62172">
            <w:pPr>
              <w:rPr>
                <w:rFonts w:ascii="Calibri" w:eastAsia="Times New Roman" w:hAnsi="Calibri" w:cs="Calibri"/>
                <w:u w:val="single"/>
              </w:rPr>
            </w:pPr>
            <w:hyperlink r:id="rId112" w:tgtFrame="_parent" w:history="1">
              <w:r w:rsidR="008E7974" w:rsidRPr="00D975DC">
                <w:rPr>
                  <w:rStyle w:val="Hyperlink"/>
                  <w:rFonts w:ascii="Calibri" w:hAnsi="Calibri"/>
                  <w:color w:val="auto"/>
                </w:rPr>
                <w:t>10839</w:t>
              </w:r>
            </w:hyperlink>
          </w:p>
        </w:tc>
        <w:tc>
          <w:tcPr>
            <w:tcW w:w="0" w:type="dxa"/>
            <w:vAlign w:val="center"/>
          </w:tcPr>
          <w:p w14:paraId="5BB94639" w14:textId="77777777" w:rsidR="00AD5960" w:rsidRPr="00D975DC" w:rsidRDefault="00AD5960" w:rsidP="00B62172">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rPr>
            </w:pPr>
            <w:r w:rsidRPr="00D975DC">
              <w:rPr>
                <w:rFonts w:ascii="Calibri" w:hAnsi="Calibri"/>
              </w:rPr>
              <w:t>UNEP</w:t>
            </w:r>
          </w:p>
        </w:tc>
        <w:tc>
          <w:tcPr>
            <w:tcW w:w="0" w:type="dxa"/>
            <w:noWrap/>
            <w:vAlign w:val="center"/>
          </w:tcPr>
          <w:p w14:paraId="6DC7DF82" w14:textId="77777777" w:rsidR="00AD5960" w:rsidRPr="00D975DC" w:rsidRDefault="00AD5960" w:rsidP="00B62172">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rPr>
            </w:pPr>
            <w:r w:rsidRPr="00D975DC">
              <w:t>Albania</w:t>
            </w:r>
          </w:p>
        </w:tc>
        <w:tc>
          <w:tcPr>
            <w:tcW w:w="6305" w:type="dxa"/>
            <w:noWrap/>
            <w:vAlign w:val="center"/>
          </w:tcPr>
          <w:p w14:paraId="27D6772A" w14:textId="77777777" w:rsidR="00AD5960" w:rsidRPr="00BB3396" w:rsidRDefault="00AD5960" w:rsidP="00B62172">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lang w:val="en-US"/>
              </w:rPr>
            </w:pPr>
            <w:r w:rsidRPr="00BB3396">
              <w:rPr>
                <w:lang w:val="en-US"/>
              </w:rPr>
              <w:t>Achieving biodiversity conservation through effective management and enhanced resilience to climate change in the existing protected area of the North Albanian Mountainous Region</w:t>
            </w:r>
          </w:p>
        </w:tc>
        <w:tc>
          <w:tcPr>
            <w:tcW w:w="990" w:type="dxa"/>
            <w:noWrap/>
            <w:vAlign w:val="center"/>
          </w:tcPr>
          <w:p w14:paraId="69A64053" w14:textId="77777777" w:rsidR="00AD5960" w:rsidRPr="00D975DC" w:rsidRDefault="00AD5960" w:rsidP="00B62172">
            <w:pPr>
              <w:jc w:val="right"/>
              <w:cnfStyle w:val="000000100000" w:firstRow="0" w:lastRow="0" w:firstColumn="0" w:lastColumn="0" w:oddVBand="0" w:evenVBand="0" w:oddHBand="1" w:evenHBand="0" w:firstRowFirstColumn="0" w:firstRowLastColumn="0" w:lastRowFirstColumn="0" w:lastRowLastColumn="0"/>
              <w:rPr>
                <w:rFonts w:ascii="Calibri" w:hAnsi="Calibri" w:cs="Calibri"/>
              </w:rPr>
            </w:pPr>
            <w:r w:rsidRPr="00D975DC">
              <w:t>1.41</w:t>
            </w:r>
          </w:p>
        </w:tc>
        <w:tc>
          <w:tcPr>
            <w:tcW w:w="990" w:type="dxa"/>
            <w:noWrap/>
            <w:vAlign w:val="center"/>
          </w:tcPr>
          <w:p w14:paraId="29FEA797" w14:textId="77777777" w:rsidR="00AD5960" w:rsidRPr="00D975DC" w:rsidRDefault="00AD5960" w:rsidP="00B62172">
            <w:pPr>
              <w:jc w:val="right"/>
              <w:cnfStyle w:val="000000100000" w:firstRow="0" w:lastRow="0" w:firstColumn="0" w:lastColumn="0" w:oddVBand="0" w:evenVBand="0" w:oddHBand="1" w:evenHBand="0" w:firstRowFirstColumn="0" w:firstRowLastColumn="0" w:lastRowFirstColumn="0" w:lastRowLastColumn="0"/>
              <w:rPr>
                <w:rFonts w:ascii="Calibri" w:hAnsi="Calibri" w:cs="Calibri"/>
              </w:rPr>
            </w:pPr>
            <w:r w:rsidRPr="00D975DC">
              <w:t>7.81</w:t>
            </w:r>
          </w:p>
        </w:tc>
        <w:tc>
          <w:tcPr>
            <w:tcW w:w="0" w:type="dxa"/>
            <w:noWrap/>
            <w:vAlign w:val="center"/>
          </w:tcPr>
          <w:p w14:paraId="297013DD" w14:textId="77777777" w:rsidR="00AD5960" w:rsidRPr="00D975DC" w:rsidRDefault="00AD5960" w:rsidP="00B62172">
            <w:pPr>
              <w:jc w:val="right"/>
              <w:cnfStyle w:val="000000100000" w:firstRow="0" w:lastRow="0" w:firstColumn="0" w:lastColumn="0" w:oddVBand="0" w:evenVBand="0" w:oddHBand="1" w:evenHBand="0" w:firstRowFirstColumn="0" w:firstRowLastColumn="0" w:lastRowFirstColumn="0" w:lastRowLastColumn="0"/>
              <w:rPr>
                <w:rFonts w:ascii="Calibri" w:hAnsi="Calibri" w:cs="Calibri"/>
              </w:rPr>
            </w:pPr>
            <w:r w:rsidRPr="00D975DC">
              <w:t>9.41</w:t>
            </w:r>
          </w:p>
        </w:tc>
      </w:tr>
      <w:tr w:rsidR="00D975DC" w:rsidRPr="00D975DC" w14:paraId="30105385" w14:textId="77777777" w:rsidTr="00B62172">
        <w:trPr>
          <w:trHeight w:val="290"/>
        </w:trPr>
        <w:tc>
          <w:tcPr>
            <w:cnfStyle w:val="001000000000" w:firstRow="0" w:lastRow="0" w:firstColumn="1" w:lastColumn="0" w:oddVBand="0" w:evenVBand="0" w:oddHBand="0" w:evenHBand="0" w:firstRowFirstColumn="0" w:firstRowLastColumn="0" w:lastRowFirstColumn="0" w:lastRowLastColumn="0"/>
            <w:tcW w:w="0" w:type="dxa"/>
            <w:noWrap/>
            <w:vAlign w:val="center"/>
          </w:tcPr>
          <w:p w14:paraId="3F0E1DA7" w14:textId="77777777" w:rsidR="00AD5960" w:rsidRPr="00D975DC" w:rsidRDefault="00567E71" w:rsidP="00B62172">
            <w:pPr>
              <w:rPr>
                <w:rFonts w:ascii="Calibri" w:eastAsia="Times New Roman" w:hAnsi="Calibri" w:cs="Calibri"/>
                <w:u w:val="single"/>
              </w:rPr>
            </w:pPr>
            <w:hyperlink r:id="rId113" w:tgtFrame="_parent" w:history="1">
              <w:r w:rsidR="008E7974" w:rsidRPr="00D975DC">
                <w:rPr>
                  <w:rStyle w:val="Hyperlink"/>
                  <w:rFonts w:ascii="Calibri" w:hAnsi="Calibri"/>
                  <w:color w:val="auto"/>
                </w:rPr>
                <w:t>10842</w:t>
              </w:r>
            </w:hyperlink>
          </w:p>
        </w:tc>
        <w:tc>
          <w:tcPr>
            <w:tcW w:w="0" w:type="dxa"/>
            <w:vAlign w:val="center"/>
          </w:tcPr>
          <w:p w14:paraId="1B9477D2" w14:textId="77777777" w:rsidR="00AD5960" w:rsidRPr="00D975DC" w:rsidRDefault="00AD5960" w:rsidP="00B62172">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rPr>
            </w:pPr>
            <w:r w:rsidRPr="00D975DC">
              <w:rPr>
                <w:rFonts w:ascii="Calibri" w:hAnsi="Calibri"/>
              </w:rPr>
              <w:t>UNDP</w:t>
            </w:r>
          </w:p>
        </w:tc>
        <w:tc>
          <w:tcPr>
            <w:tcW w:w="0" w:type="dxa"/>
            <w:noWrap/>
            <w:vAlign w:val="center"/>
          </w:tcPr>
          <w:p w14:paraId="29C57933" w14:textId="77777777" w:rsidR="00AD5960" w:rsidRPr="00D975DC" w:rsidRDefault="00AD5960" w:rsidP="00B62172">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rPr>
            </w:pPr>
            <w:proofErr w:type="spellStart"/>
            <w:r w:rsidRPr="00D975DC">
              <w:t>Morocco</w:t>
            </w:r>
            <w:proofErr w:type="spellEnd"/>
          </w:p>
        </w:tc>
        <w:tc>
          <w:tcPr>
            <w:tcW w:w="6305" w:type="dxa"/>
            <w:noWrap/>
            <w:vAlign w:val="center"/>
          </w:tcPr>
          <w:p w14:paraId="17C75F10" w14:textId="77777777" w:rsidR="00AD5960" w:rsidRPr="00BB3396" w:rsidRDefault="00AD5960" w:rsidP="00B62172">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lang w:val="en-US"/>
              </w:rPr>
            </w:pPr>
            <w:proofErr w:type="spellStart"/>
            <w:r w:rsidRPr="00BB3396">
              <w:rPr>
                <w:lang w:val="en-US"/>
              </w:rPr>
              <w:t>Operationalising</w:t>
            </w:r>
            <w:proofErr w:type="spellEnd"/>
            <w:r w:rsidRPr="00BB3396">
              <w:rPr>
                <w:lang w:val="en-US"/>
              </w:rPr>
              <w:t xml:space="preserve"> the national ABS framework and piloting innovative genetic resource products and value chains to enhance benefit-sharing for sustainable rural development and biodiversity conservation</w:t>
            </w:r>
          </w:p>
        </w:tc>
        <w:tc>
          <w:tcPr>
            <w:tcW w:w="990" w:type="dxa"/>
            <w:noWrap/>
            <w:vAlign w:val="center"/>
          </w:tcPr>
          <w:p w14:paraId="5696B1DE" w14:textId="77777777" w:rsidR="00AD5960" w:rsidRPr="00D975DC" w:rsidRDefault="00AD5960" w:rsidP="00B62172">
            <w:pPr>
              <w:jc w:val="right"/>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D975DC">
              <w:t>1.78</w:t>
            </w:r>
          </w:p>
        </w:tc>
        <w:tc>
          <w:tcPr>
            <w:tcW w:w="990" w:type="dxa"/>
            <w:noWrap/>
            <w:vAlign w:val="center"/>
          </w:tcPr>
          <w:p w14:paraId="6E326F4E" w14:textId="77777777" w:rsidR="00AD5960" w:rsidRPr="00D975DC" w:rsidRDefault="00AD5960" w:rsidP="00B62172">
            <w:pPr>
              <w:jc w:val="right"/>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D975DC">
              <w:t>2.05</w:t>
            </w:r>
          </w:p>
        </w:tc>
        <w:tc>
          <w:tcPr>
            <w:tcW w:w="0" w:type="dxa"/>
            <w:noWrap/>
            <w:vAlign w:val="center"/>
          </w:tcPr>
          <w:p w14:paraId="1FE5057D" w14:textId="77777777" w:rsidR="00AD5960" w:rsidRPr="00D975DC" w:rsidRDefault="00AD5960" w:rsidP="00B62172">
            <w:pPr>
              <w:jc w:val="right"/>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D975DC">
              <w:t>4.05</w:t>
            </w:r>
          </w:p>
        </w:tc>
      </w:tr>
      <w:tr w:rsidR="00D975DC" w:rsidRPr="00D975DC" w14:paraId="488EEC20" w14:textId="77777777" w:rsidTr="00B62172">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0" w:type="dxa"/>
            <w:noWrap/>
            <w:vAlign w:val="center"/>
          </w:tcPr>
          <w:p w14:paraId="7D60D740" w14:textId="77777777" w:rsidR="00AD5960" w:rsidRPr="00D975DC" w:rsidRDefault="00567E71" w:rsidP="00B62172">
            <w:pPr>
              <w:rPr>
                <w:rFonts w:ascii="Calibri" w:eastAsia="Times New Roman" w:hAnsi="Calibri" w:cs="Calibri"/>
                <w:u w:val="single"/>
              </w:rPr>
            </w:pPr>
            <w:hyperlink r:id="rId114" w:tgtFrame="_parent" w:history="1">
              <w:r w:rsidR="008E7974" w:rsidRPr="00D975DC">
                <w:rPr>
                  <w:rStyle w:val="Hyperlink"/>
                  <w:rFonts w:ascii="Calibri" w:hAnsi="Calibri"/>
                  <w:color w:val="auto"/>
                </w:rPr>
                <w:t>10850</w:t>
              </w:r>
            </w:hyperlink>
          </w:p>
        </w:tc>
        <w:tc>
          <w:tcPr>
            <w:tcW w:w="0" w:type="dxa"/>
            <w:vAlign w:val="center"/>
          </w:tcPr>
          <w:p w14:paraId="072EAC76" w14:textId="77777777" w:rsidR="00AD5960" w:rsidRPr="00D975DC" w:rsidRDefault="00AD5960" w:rsidP="00B62172">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rPr>
            </w:pPr>
            <w:r w:rsidRPr="00D975DC">
              <w:rPr>
                <w:rFonts w:ascii="Calibri" w:hAnsi="Calibri"/>
              </w:rPr>
              <w:t>UNEP</w:t>
            </w:r>
          </w:p>
        </w:tc>
        <w:tc>
          <w:tcPr>
            <w:tcW w:w="0" w:type="dxa"/>
            <w:noWrap/>
            <w:vAlign w:val="center"/>
          </w:tcPr>
          <w:p w14:paraId="249AE83C" w14:textId="77777777" w:rsidR="00AD5960" w:rsidRPr="00D975DC" w:rsidRDefault="00AD5960" w:rsidP="00B62172">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rPr>
            </w:pPr>
            <w:proofErr w:type="spellStart"/>
            <w:r w:rsidRPr="00D975DC">
              <w:t>Cameroon</w:t>
            </w:r>
            <w:proofErr w:type="spellEnd"/>
          </w:p>
        </w:tc>
        <w:tc>
          <w:tcPr>
            <w:tcW w:w="6305" w:type="dxa"/>
            <w:noWrap/>
            <w:vAlign w:val="center"/>
          </w:tcPr>
          <w:p w14:paraId="65CC1691" w14:textId="77777777" w:rsidR="00AD5960" w:rsidRPr="00BB3396" w:rsidRDefault="00AD5960" w:rsidP="00B62172">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lang w:val="en-US"/>
              </w:rPr>
            </w:pPr>
            <w:r w:rsidRPr="00BB3396">
              <w:rPr>
                <w:lang w:val="en-US"/>
              </w:rPr>
              <w:t xml:space="preserve">Support to Nagoya protocol implementation, research and development, on Biodiversity value chain for small holders in the </w:t>
            </w:r>
            <w:proofErr w:type="gramStart"/>
            <w:r w:rsidRPr="00BB3396">
              <w:rPr>
                <w:lang w:val="en-US"/>
              </w:rPr>
              <w:t>South West</w:t>
            </w:r>
            <w:proofErr w:type="gramEnd"/>
            <w:r w:rsidRPr="00BB3396">
              <w:rPr>
                <w:lang w:val="en-US"/>
              </w:rPr>
              <w:t xml:space="preserve"> and Far North Regions of Cameroon</w:t>
            </w:r>
          </w:p>
        </w:tc>
        <w:tc>
          <w:tcPr>
            <w:tcW w:w="990" w:type="dxa"/>
            <w:noWrap/>
            <w:vAlign w:val="center"/>
          </w:tcPr>
          <w:p w14:paraId="618AB189" w14:textId="77777777" w:rsidR="00AD5960" w:rsidRPr="00D975DC" w:rsidRDefault="00AD5960" w:rsidP="00B62172">
            <w:pPr>
              <w:jc w:val="right"/>
              <w:cnfStyle w:val="000000100000" w:firstRow="0" w:lastRow="0" w:firstColumn="0" w:lastColumn="0" w:oddVBand="0" w:evenVBand="0" w:oddHBand="1" w:evenHBand="0" w:firstRowFirstColumn="0" w:firstRowLastColumn="0" w:lastRowFirstColumn="0" w:lastRowLastColumn="0"/>
              <w:rPr>
                <w:rFonts w:ascii="Calibri" w:hAnsi="Calibri" w:cs="Calibri"/>
              </w:rPr>
            </w:pPr>
            <w:r w:rsidRPr="00D975DC">
              <w:t>2.00</w:t>
            </w:r>
          </w:p>
        </w:tc>
        <w:tc>
          <w:tcPr>
            <w:tcW w:w="990" w:type="dxa"/>
            <w:noWrap/>
            <w:vAlign w:val="center"/>
          </w:tcPr>
          <w:p w14:paraId="20C9AE16" w14:textId="77777777" w:rsidR="00AD5960" w:rsidRPr="00D975DC" w:rsidRDefault="00AD5960" w:rsidP="00B62172">
            <w:pPr>
              <w:jc w:val="right"/>
              <w:cnfStyle w:val="000000100000" w:firstRow="0" w:lastRow="0" w:firstColumn="0" w:lastColumn="0" w:oddVBand="0" w:evenVBand="0" w:oddHBand="1" w:evenHBand="0" w:firstRowFirstColumn="0" w:firstRowLastColumn="0" w:lastRowFirstColumn="0" w:lastRowLastColumn="0"/>
              <w:rPr>
                <w:rFonts w:ascii="Calibri" w:hAnsi="Calibri" w:cs="Calibri"/>
              </w:rPr>
            </w:pPr>
            <w:r w:rsidRPr="00D975DC">
              <w:t>12.00</w:t>
            </w:r>
          </w:p>
        </w:tc>
        <w:tc>
          <w:tcPr>
            <w:tcW w:w="0" w:type="dxa"/>
            <w:noWrap/>
            <w:vAlign w:val="center"/>
          </w:tcPr>
          <w:p w14:paraId="7428493F" w14:textId="77777777" w:rsidR="00AD5960" w:rsidRPr="00D975DC" w:rsidRDefault="00AD5960" w:rsidP="00B62172">
            <w:pPr>
              <w:jc w:val="right"/>
              <w:cnfStyle w:val="000000100000" w:firstRow="0" w:lastRow="0" w:firstColumn="0" w:lastColumn="0" w:oddVBand="0" w:evenVBand="0" w:oddHBand="1" w:evenHBand="0" w:firstRowFirstColumn="0" w:firstRowLastColumn="0" w:lastRowFirstColumn="0" w:lastRowLastColumn="0"/>
              <w:rPr>
                <w:rFonts w:ascii="Calibri" w:hAnsi="Calibri" w:cs="Calibri"/>
              </w:rPr>
            </w:pPr>
            <w:r w:rsidRPr="00D975DC">
              <w:t>14.24</w:t>
            </w:r>
          </w:p>
        </w:tc>
      </w:tr>
      <w:tr w:rsidR="00D975DC" w:rsidRPr="00D975DC" w14:paraId="48C7999E" w14:textId="77777777" w:rsidTr="00B62172">
        <w:trPr>
          <w:trHeight w:val="290"/>
        </w:trPr>
        <w:tc>
          <w:tcPr>
            <w:cnfStyle w:val="001000000000" w:firstRow="0" w:lastRow="0" w:firstColumn="1" w:lastColumn="0" w:oddVBand="0" w:evenVBand="0" w:oddHBand="0" w:evenHBand="0" w:firstRowFirstColumn="0" w:firstRowLastColumn="0" w:lastRowFirstColumn="0" w:lastRowLastColumn="0"/>
            <w:tcW w:w="0" w:type="dxa"/>
            <w:noWrap/>
            <w:vAlign w:val="center"/>
          </w:tcPr>
          <w:p w14:paraId="2E055361" w14:textId="77777777" w:rsidR="00AD5960" w:rsidRPr="00D975DC" w:rsidRDefault="00567E71" w:rsidP="00B62172">
            <w:pPr>
              <w:rPr>
                <w:rFonts w:ascii="Calibri" w:eastAsia="Times New Roman" w:hAnsi="Calibri" w:cs="Calibri"/>
                <w:u w:val="single"/>
              </w:rPr>
            </w:pPr>
            <w:hyperlink r:id="rId115" w:tgtFrame="_parent" w:history="1">
              <w:r w:rsidR="008E7974" w:rsidRPr="00D975DC">
                <w:rPr>
                  <w:rStyle w:val="Hyperlink"/>
                  <w:rFonts w:ascii="Calibri" w:hAnsi="Calibri"/>
                  <w:color w:val="auto"/>
                </w:rPr>
                <w:t>10855</w:t>
              </w:r>
            </w:hyperlink>
          </w:p>
        </w:tc>
        <w:tc>
          <w:tcPr>
            <w:tcW w:w="0" w:type="dxa"/>
            <w:vAlign w:val="center"/>
          </w:tcPr>
          <w:p w14:paraId="1D5C7C38" w14:textId="77777777" w:rsidR="00AD5960" w:rsidRPr="00D975DC" w:rsidRDefault="00AD5960" w:rsidP="00B62172">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rPr>
            </w:pPr>
            <w:r w:rsidRPr="00D975DC">
              <w:rPr>
                <w:rFonts w:ascii="Calibri" w:hAnsi="Calibri"/>
              </w:rPr>
              <w:t>FAO</w:t>
            </w:r>
          </w:p>
        </w:tc>
        <w:tc>
          <w:tcPr>
            <w:tcW w:w="0" w:type="dxa"/>
            <w:noWrap/>
            <w:vAlign w:val="center"/>
          </w:tcPr>
          <w:p w14:paraId="00162ADE" w14:textId="77777777" w:rsidR="00AD5960" w:rsidRPr="00D975DC" w:rsidRDefault="00AD5960" w:rsidP="00B62172">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rPr>
            </w:pPr>
            <w:r w:rsidRPr="00D975DC">
              <w:t>Ecuador</w:t>
            </w:r>
          </w:p>
        </w:tc>
        <w:tc>
          <w:tcPr>
            <w:tcW w:w="6305" w:type="dxa"/>
            <w:noWrap/>
            <w:vAlign w:val="center"/>
          </w:tcPr>
          <w:p w14:paraId="6D7734CD" w14:textId="77777777" w:rsidR="00AD5960" w:rsidRPr="00BB3396" w:rsidRDefault="00AD5960" w:rsidP="00B62172">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lang w:val="en-US"/>
              </w:rPr>
            </w:pPr>
            <w:r w:rsidRPr="00BB3396">
              <w:rPr>
                <w:lang w:val="en-US"/>
              </w:rPr>
              <w:t>Conservation and sustainable use of crop wild relatives (CWR) and edible wild species (EWS), under an institutional framework and the development of rural community initiatives in Ecuador</w:t>
            </w:r>
          </w:p>
        </w:tc>
        <w:tc>
          <w:tcPr>
            <w:tcW w:w="990" w:type="dxa"/>
            <w:noWrap/>
            <w:vAlign w:val="center"/>
          </w:tcPr>
          <w:p w14:paraId="1131987C" w14:textId="77777777" w:rsidR="00AD5960" w:rsidRPr="00D975DC" w:rsidRDefault="00AD5960" w:rsidP="00B62172">
            <w:pPr>
              <w:jc w:val="right"/>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D975DC">
              <w:t>0.86</w:t>
            </w:r>
          </w:p>
        </w:tc>
        <w:tc>
          <w:tcPr>
            <w:tcW w:w="990" w:type="dxa"/>
            <w:noWrap/>
            <w:vAlign w:val="center"/>
          </w:tcPr>
          <w:p w14:paraId="36B37F79" w14:textId="77777777" w:rsidR="00AD5960" w:rsidRPr="00D975DC" w:rsidRDefault="00AD5960" w:rsidP="00B62172">
            <w:pPr>
              <w:jc w:val="right"/>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D975DC">
              <w:t>5.15</w:t>
            </w:r>
          </w:p>
        </w:tc>
        <w:tc>
          <w:tcPr>
            <w:tcW w:w="0" w:type="dxa"/>
            <w:noWrap/>
            <w:vAlign w:val="center"/>
          </w:tcPr>
          <w:p w14:paraId="1F2E282A" w14:textId="77777777" w:rsidR="00AD5960" w:rsidRPr="00D975DC" w:rsidRDefault="00AD5960" w:rsidP="00B62172">
            <w:pPr>
              <w:jc w:val="right"/>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D975DC">
              <w:t>6.15</w:t>
            </w:r>
          </w:p>
        </w:tc>
      </w:tr>
      <w:tr w:rsidR="00D975DC" w:rsidRPr="00D975DC" w14:paraId="240355B7" w14:textId="77777777" w:rsidTr="00B62172">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0" w:type="dxa"/>
            <w:noWrap/>
            <w:vAlign w:val="center"/>
          </w:tcPr>
          <w:p w14:paraId="2C5D0B61" w14:textId="77777777" w:rsidR="00AD5960" w:rsidRPr="00D975DC" w:rsidRDefault="00AD5960" w:rsidP="00B62172">
            <w:pPr>
              <w:rPr>
                <w:rFonts w:ascii="Calibri" w:eastAsia="Times New Roman" w:hAnsi="Calibri" w:cs="Calibri"/>
                <w:b w:val="0"/>
                <w:bCs w:val="0"/>
              </w:rPr>
            </w:pPr>
          </w:p>
        </w:tc>
        <w:tc>
          <w:tcPr>
            <w:tcW w:w="0" w:type="dxa"/>
            <w:vAlign w:val="center"/>
          </w:tcPr>
          <w:p w14:paraId="088A5EEF" w14:textId="77777777" w:rsidR="00AD5960" w:rsidRPr="00D975DC" w:rsidRDefault="00AD5960" w:rsidP="00B62172">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b/>
                <w:bCs/>
              </w:rPr>
            </w:pPr>
          </w:p>
        </w:tc>
        <w:tc>
          <w:tcPr>
            <w:tcW w:w="0" w:type="dxa"/>
            <w:noWrap/>
            <w:vAlign w:val="center"/>
          </w:tcPr>
          <w:p w14:paraId="3F68B05F" w14:textId="77777777" w:rsidR="00AD5960" w:rsidRPr="00D975DC" w:rsidRDefault="00AD5960" w:rsidP="00B62172">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b/>
                <w:bCs/>
              </w:rPr>
            </w:pPr>
          </w:p>
        </w:tc>
        <w:tc>
          <w:tcPr>
            <w:tcW w:w="6305" w:type="dxa"/>
            <w:noWrap/>
            <w:vAlign w:val="center"/>
          </w:tcPr>
          <w:p w14:paraId="2E42F32C" w14:textId="77777777" w:rsidR="00AD5960" w:rsidRPr="00D975DC" w:rsidRDefault="00AD5960" w:rsidP="00B62172">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b/>
                <w:bCs/>
              </w:rPr>
            </w:pPr>
            <w:r w:rsidRPr="00D975DC">
              <w:rPr>
                <w:rFonts w:ascii="Calibri" w:hAnsi="Calibri"/>
                <w:b/>
              </w:rPr>
              <w:t>TOTAL</w:t>
            </w:r>
          </w:p>
        </w:tc>
        <w:tc>
          <w:tcPr>
            <w:tcW w:w="990" w:type="dxa"/>
            <w:noWrap/>
            <w:vAlign w:val="center"/>
          </w:tcPr>
          <w:p w14:paraId="59779D79" w14:textId="77777777" w:rsidR="00AD5960" w:rsidRPr="00D975DC" w:rsidRDefault="00AD5960" w:rsidP="00B62172">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b/>
                <w:bCs/>
              </w:rPr>
            </w:pPr>
            <w:r w:rsidRPr="00D975DC">
              <w:rPr>
                <w:b/>
              </w:rPr>
              <w:t>34.33</w:t>
            </w:r>
          </w:p>
        </w:tc>
        <w:tc>
          <w:tcPr>
            <w:tcW w:w="990" w:type="dxa"/>
            <w:noWrap/>
            <w:vAlign w:val="center"/>
          </w:tcPr>
          <w:p w14:paraId="5CE11787" w14:textId="77777777" w:rsidR="00AD5960" w:rsidRPr="00D975DC" w:rsidRDefault="00AD5960" w:rsidP="00B62172">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b/>
                <w:bCs/>
              </w:rPr>
            </w:pPr>
            <w:r w:rsidRPr="00D975DC">
              <w:rPr>
                <w:b/>
              </w:rPr>
              <w:t>163.06</w:t>
            </w:r>
          </w:p>
        </w:tc>
        <w:tc>
          <w:tcPr>
            <w:tcW w:w="0" w:type="dxa"/>
            <w:noWrap/>
            <w:vAlign w:val="center"/>
          </w:tcPr>
          <w:p w14:paraId="42507773" w14:textId="77777777" w:rsidR="00AD5960" w:rsidRPr="00D975DC" w:rsidRDefault="00AD5960" w:rsidP="00B62172">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b/>
                <w:bCs/>
              </w:rPr>
            </w:pPr>
            <w:r w:rsidRPr="00D975DC">
              <w:rPr>
                <w:b/>
              </w:rPr>
              <w:t>198.77</w:t>
            </w:r>
          </w:p>
        </w:tc>
      </w:tr>
    </w:tbl>
    <w:p w14:paraId="2EFC0647" w14:textId="074FD589" w:rsidR="003A1059" w:rsidRPr="00D975DC" w:rsidRDefault="003A1059" w:rsidP="00AD5960">
      <w:pPr>
        <w:rPr>
          <w:b/>
          <w:bCs/>
          <w:sz w:val="24"/>
          <w:szCs w:val="24"/>
        </w:rPr>
      </w:pPr>
      <w:r w:rsidRPr="00D975DC">
        <w:rPr>
          <w:b/>
          <w:sz w:val="24"/>
        </w:rPr>
        <w:br/>
      </w:r>
    </w:p>
    <w:p w14:paraId="1CBF9654" w14:textId="77777777" w:rsidR="003A1059" w:rsidRPr="00D975DC" w:rsidRDefault="003A1059">
      <w:pPr>
        <w:spacing w:after="160"/>
        <w:rPr>
          <w:b/>
          <w:bCs/>
          <w:sz w:val="24"/>
          <w:szCs w:val="24"/>
        </w:rPr>
      </w:pPr>
      <w:r w:rsidRPr="00D975DC">
        <w:br w:type="page"/>
      </w:r>
    </w:p>
    <w:p w14:paraId="15899F7F" w14:textId="77777777" w:rsidR="00AD5960" w:rsidRPr="00BB3396" w:rsidRDefault="00AD5960" w:rsidP="005E6C91">
      <w:pPr>
        <w:pStyle w:val="ListParagraph"/>
        <w:numPr>
          <w:ilvl w:val="0"/>
          <w:numId w:val="9"/>
        </w:numPr>
        <w:rPr>
          <w:lang w:val="en-US"/>
        </w:rPr>
      </w:pPr>
      <w:r w:rsidRPr="00BB3396">
        <w:rPr>
          <w:lang w:val="en-US"/>
        </w:rPr>
        <w:lastRenderedPageBreak/>
        <w:t>Multi-focal Area Full-sized Projects that Include Funding from the Biodiversity Focal Area ($ million)</w:t>
      </w:r>
    </w:p>
    <w:tbl>
      <w:tblPr>
        <w:tblStyle w:val="PlainTable4"/>
        <w:tblW w:w="12960" w:type="dxa"/>
        <w:tblLayout w:type="fixed"/>
        <w:tblLook w:val="04A0" w:firstRow="1" w:lastRow="0" w:firstColumn="1" w:lastColumn="0" w:noHBand="0" w:noVBand="1"/>
      </w:tblPr>
      <w:tblGrid>
        <w:gridCol w:w="900"/>
        <w:gridCol w:w="778"/>
        <w:gridCol w:w="1710"/>
        <w:gridCol w:w="2912"/>
        <w:gridCol w:w="810"/>
        <w:gridCol w:w="810"/>
        <w:gridCol w:w="810"/>
        <w:gridCol w:w="720"/>
        <w:gridCol w:w="630"/>
        <w:gridCol w:w="720"/>
        <w:gridCol w:w="1170"/>
        <w:gridCol w:w="990"/>
      </w:tblGrid>
      <w:tr w:rsidR="00D975DC" w:rsidRPr="00D975DC" w14:paraId="68DF7ED7" w14:textId="77777777" w:rsidTr="00B62172">
        <w:trPr>
          <w:cnfStyle w:val="100000000000" w:firstRow="1" w:lastRow="0" w:firstColumn="0" w:lastColumn="0" w:oddVBand="0" w:evenVBand="0" w:oddHBand="0" w:evenHBand="0" w:firstRowFirstColumn="0" w:firstRowLastColumn="0" w:lastRowFirstColumn="0" w:lastRowLastColumn="0"/>
          <w:trHeight w:val="290"/>
          <w:tblHeader/>
        </w:trPr>
        <w:tc>
          <w:tcPr>
            <w:cnfStyle w:val="001000000000" w:firstRow="0" w:lastRow="0" w:firstColumn="1" w:lastColumn="0" w:oddVBand="0" w:evenVBand="0" w:oddHBand="0" w:evenHBand="0" w:firstRowFirstColumn="0" w:firstRowLastColumn="0" w:lastRowFirstColumn="0" w:lastRowLastColumn="0"/>
            <w:tcW w:w="900" w:type="dxa"/>
            <w:noWrap/>
            <w:vAlign w:val="center"/>
            <w:hideMark/>
          </w:tcPr>
          <w:p w14:paraId="5BB88C79" w14:textId="77777777" w:rsidR="00AD5960" w:rsidRPr="00D975DC" w:rsidRDefault="00AD5960" w:rsidP="00B62172">
            <w:pPr>
              <w:jc w:val="center"/>
              <w:rPr>
                <w:rFonts w:ascii="Calibri" w:eastAsia="Times New Roman" w:hAnsi="Calibri" w:cs="Calibri"/>
              </w:rPr>
            </w:pPr>
            <w:r w:rsidRPr="00D975DC">
              <w:rPr>
                <w:rFonts w:ascii="Calibri" w:hAnsi="Calibri"/>
              </w:rPr>
              <w:t>GEF ID</w:t>
            </w:r>
          </w:p>
        </w:tc>
        <w:tc>
          <w:tcPr>
            <w:tcW w:w="778" w:type="dxa"/>
            <w:vAlign w:val="center"/>
          </w:tcPr>
          <w:p w14:paraId="51F1E6C8" w14:textId="5D449DD9" w:rsidR="00AD5960" w:rsidRPr="00D975DC" w:rsidRDefault="00AD5960" w:rsidP="00B62172">
            <w:pPr>
              <w:ind w:left="-111" w:right="-110"/>
              <w:jc w:val="center"/>
              <w:cnfStyle w:val="100000000000" w:firstRow="1" w:lastRow="0" w:firstColumn="0" w:lastColumn="0" w:oddVBand="0" w:evenVBand="0" w:oddHBand="0" w:evenHBand="0" w:firstRowFirstColumn="0" w:firstRowLastColumn="0" w:lastRowFirstColumn="0" w:lastRowLastColumn="0"/>
              <w:rPr>
                <w:rFonts w:ascii="Calibri" w:eastAsia="Times New Roman" w:hAnsi="Calibri" w:cs="Calibri"/>
              </w:rPr>
            </w:pPr>
            <w:r w:rsidRPr="00D975DC">
              <w:rPr>
                <w:rFonts w:ascii="Calibri" w:hAnsi="Calibri"/>
              </w:rPr>
              <w:t>Agency</w:t>
            </w:r>
          </w:p>
        </w:tc>
        <w:tc>
          <w:tcPr>
            <w:tcW w:w="1710" w:type="dxa"/>
            <w:noWrap/>
            <w:vAlign w:val="center"/>
            <w:hideMark/>
          </w:tcPr>
          <w:p w14:paraId="482F64EA" w14:textId="77777777" w:rsidR="00AD5960" w:rsidRPr="00D975DC" w:rsidRDefault="00AD5960" w:rsidP="00B62172">
            <w:pPr>
              <w:jc w:val="center"/>
              <w:cnfStyle w:val="100000000000" w:firstRow="1" w:lastRow="0" w:firstColumn="0" w:lastColumn="0" w:oddVBand="0" w:evenVBand="0" w:oddHBand="0" w:evenHBand="0" w:firstRowFirstColumn="0" w:firstRowLastColumn="0" w:lastRowFirstColumn="0" w:lastRowLastColumn="0"/>
              <w:rPr>
                <w:rFonts w:ascii="Calibri" w:eastAsia="Times New Roman" w:hAnsi="Calibri" w:cs="Calibri"/>
              </w:rPr>
            </w:pPr>
            <w:r w:rsidRPr="00D975DC">
              <w:rPr>
                <w:rFonts w:ascii="Calibri" w:hAnsi="Calibri"/>
              </w:rPr>
              <w:t>Country</w:t>
            </w:r>
          </w:p>
        </w:tc>
        <w:tc>
          <w:tcPr>
            <w:tcW w:w="2912" w:type="dxa"/>
            <w:noWrap/>
            <w:vAlign w:val="center"/>
            <w:hideMark/>
          </w:tcPr>
          <w:p w14:paraId="5D3F522D" w14:textId="77777777" w:rsidR="00AD5960" w:rsidRPr="00D975DC" w:rsidRDefault="00AD5960" w:rsidP="00B62172">
            <w:pPr>
              <w:jc w:val="center"/>
              <w:cnfStyle w:val="100000000000" w:firstRow="1" w:lastRow="0" w:firstColumn="0" w:lastColumn="0" w:oddVBand="0" w:evenVBand="0" w:oddHBand="0" w:evenHBand="0" w:firstRowFirstColumn="0" w:firstRowLastColumn="0" w:lastRowFirstColumn="0" w:lastRowLastColumn="0"/>
              <w:rPr>
                <w:rFonts w:ascii="Calibri" w:eastAsia="Times New Roman" w:hAnsi="Calibri" w:cs="Calibri"/>
              </w:rPr>
            </w:pPr>
            <w:proofErr w:type="spellStart"/>
            <w:r w:rsidRPr="00D975DC">
              <w:rPr>
                <w:rFonts w:ascii="Calibri" w:hAnsi="Calibri"/>
              </w:rPr>
              <w:t>Title</w:t>
            </w:r>
            <w:proofErr w:type="spellEnd"/>
          </w:p>
        </w:tc>
        <w:tc>
          <w:tcPr>
            <w:tcW w:w="810" w:type="dxa"/>
            <w:vAlign w:val="center"/>
          </w:tcPr>
          <w:p w14:paraId="61407B23" w14:textId="77777777" w:rsidR="00AD5960" w:rsidRPr="00D975DC" w:rsidRDefault="00AD5960" w:rsidP="00B62172">
            <w:pPr>
              <w:jc w:val="center"/>
              <w:cnfStyle w:val="100000000000" w:firstRow="1" w:lastRow="0" w:firstColumn="0" w:lastColumn="0" w:oddVBand="0" w:evenVBand="0" w:oddHBand="0" w:evenHBand="0" w:firstRowFirstColumn="0" w:firstRowLastColumn="0" w:lastRowFirstColumn="0" w:lastRowLastColumn="0"/>
              <w:rPr>
                <w:rFonts w:ascii="Calibri" w:eastAsia="Times New Roman" w:hAnsi="Calibri" w:cs="Calibri"/>
              </w:rPr>
            </w:pPr>
            <w:r w:rsidRPr="00D975DC">
              <w:rPr>
                <w:rFonts w:ascii="Calibri" w:hAnsi="Calibri"/>
              </w:rPr>
              <w:t>BD</w:t>
            </w:r>
          </w:p>
        </w:tc>
        <w:tc>
          <w:tcPr>
            <w:tcW w:w="810" w:type="dxa"/>
            <w:vAlign w:val="center"/>
          </w:tcPr>
          <w:p w14:paraId="01C0D20C" w14:textId="77777777" w:rsidR="00AD5960" w:rsidRPr="00D975DC" w:rsidRDefault="00AD5960" w:rsidP="00B62172">
            <w:pPr>
              <w:jc w:val="center"/>
              <w:cnfStyle w:val="100000000000" w:firstRow="1" w:lastRow="0" w:firstColumn="0" w:lastColumn="0" w:oddVBand="0" w:evenVBand="0" w:oddHBand="0" w:evenHBand="0" w:firstRowFirstColumn="0" w:firstRowLastColumn="0" w:lastRowFirstColumn="0" w:lastRowLastColumn="0"/>
              <w:rPr>
                <w:rFonts w:ascii="Calibri" w:eastAsia="Times New Roman" w:hAnsi="Calibri" w:cs="Calibri"/>
              </w:rPr>
            </w:pPr>
            <w:r w:rsidRPr="00D975DC">
              <w:rPr>
                <w:rFonts w:ascii="Calibri" w:hAnsi="Calibri"/>
              </w:rPr>
              <w:t>CC</w:t>
            </w:r>
          </w:p>
        </w:tc>
        <w:tc>
          <w:tcPr>
            <w:tcW w:w="810" w:type="dxa"/>
            <w:vAlign w:val="center"/>
          </w:tcPr>
          <w:p w14:paraId="5D46D227" w14:textId="77777777" w:rsidR="00AD5960" w:rsidRPr="00D975DC" w:rsidRDefault="00AD5960" w:rsidP="00B62172">
            <w:pPr>
              <w:jc w:val="center"/>
              <w:cnfStyle w:val="100000000000" w:firstRow="1" w:lastRow="0" w:firstColumn="0" w:lastColumn="0" w:oddVBand="0" w:evenVBand="0" w:oddHBand="0" w:evenHBand="0" w:firstRowFirstColumn="0" w:firstRowLastColumn="0" w:lastRowFirstColumn="0" w:lastRowLastColumn="0"/>
              <w:rPr>
                <w:rFonts w:ascii="Calibri" w:eastAsia="Times New Roman" w:hAnsi="Calibri" w:cs="Calibri"/>
              </w:rPr>
            </w:pPr>
            <w:r w:rsidRPr="00D975DC">
              <w:rPr>
                <w:rFonts w:ascii="Calibri" w:hAnsi="Calibri"/>
              </w:rPr>
              <w:t>LD</w:t>
            </w:r>
          </w:p>
        </w:tc>
        <w:tc>
          <w:tcPr>
            <w:tcW w:w="720" w:type="dxa"/>
            <w:vAlign w:val="center"/>
          </w:tcPr>
          <w:p w14:paraId="00F8FA11" w14:textId="77777777" w:rsidR="00AD5960" w:rsidRPr="00D975DC" w:rsidRDefault="00AD5960" w:rsidP="00B62172">
            <w:pPr>
              <w:jc w:val="center"/>
              <w:cnfStyle w:val="100000000000" w:firstRow="1" w:lastRow="0" w:firstColumn="0" w:lastColumn="0" w:oddVBand="0" w:evenVBand="0" w:oddHBand="0" w:evenHBand="0" w:firstRowFirstColumn="0" w:firstRowLastColumn="0" w:lastRowFirstColumn="0" w:lastRowLastColumn="0"/>
              <w:rPr>
                <w:rFonts w:ascii="Calibri" w:eastAsia="Times New Roman" w:hAnsi="Calibri" w:cs="Calibri"/>
              </w:rPr>
            </w:pPr>
            <w:r w:rsidRPr="00D975DC">
              <w:rPr>
                <w:rFonts w:ascii="Calibri" w:hAnsi="Calibri"/>
              </w:rPr>
              <w:t>IW</w:t>
            </w:r>
          </w:p>
        </w:tc>
        <w:tc>
          <w:tcPr>
            <w:tcW w:w="630" w:type="dxa"/>
            <w:vAlign w:val="center"/>
          </w:tcPr>
          <w:p w14:paraId="6A9E04C3" w14:textId="77777777" w:rsidR="00AD5960" w:rsidRPr="00D975DC" w:rsidRDefault="00AD5960" w:rsidP="00B62172">
            <w:pPr>
              <w:jc w:val="center"/>
              <w:cnfStyle w:val="100000000000" w:firstRow="1" w:lastRow="0" w:firstColumn="0" w:lastColumn="0" w:oddVBand="0" w:evenVBand="0" w:oddHBand="0" w:evenHBand="0" w:firstRowFirstColumn="0" w:firstRowLastColumn="0" w:lastRowFirstColumn="0" w:lastRowLastColumn="0"/>
              <w:rPr>
                <w:rFonts w:ascii="Calibri" w:eastAsia="Times New Roman" w:hAnsi="Calibri" w:cs="Calibri"/>
              </w:rPr>
            </w:pPr>
            <w:r w:rsidRPr="00D975DC">
              <w:rPr>
                <w:rFonts w:ascii="Calibri" w:hAnsi="Calibri"/>
              </w:rPr>
              <w:t>CW</w:t>
            </w:r>
          </w:p>
        </w:tc>
        <w:tc>
          <w:tcPr>
            <w:tcW w:w="720" w:type="dxa"/>
            <w:noWrap/>
            <w:vAlign w:val="center"/>
            <w:hideMark/>
          </w:tcPr>
          <w:p w14:paraId="4B299B96" w14:textId="77777777" w:rsidR="00AD5960" w:rsidRPr="00D975DC" w:rsidRDefault="00AD5960" w:rsidP="00B62172">
            <w:pPr>
              <w:ind w:right="-107"/>
              <w:jc w:val="center"/>
              <w:cnfStyle w:val="100000000000" w:firstRow="1" w:lastRow="0" w:firstColumn="0" w:lastColumn="0" w:oddVBand="0" w:evenVBand="0" w:oddHBand="0" w:evenHBand="0" w:firstRowFirstColumn="0" w:firstRowLastColumn="0" w:lastRowFirstColumn="0" w:lastRowLastColumn="0"/>
              <w:rPr>
                <w:rFonts w:ascii="Calibri" w:eastAsia="Times New Roman" w:hAnsi="Calibri" w:cs="Calibri"/>
              </w:rPr>
            </w:pPr>
            <w:r w:rsidRPr="00D975DC">
              <w:rPr>
                <w:rFonts w:ascii="Calibri" w:hAnsi="Calibri"/>
              </w:rPr>
              <w:t>GEF Grant</w:t>
            </w:r>
          </w:p>
        </w:tc>
        <w:tc>
          <w:tcPr>
            <w:tcW w:w="1170" w:type="dxa"/>
            <w:noWrap/>
            <w:vAlign w:val="center"/>
            <w:hideMark/>
          </w:tcPr>
          <w:p w14:paraId="16429A45" w14:textId="77777777" w:rsidR="00AD5960" w:rsidRPr="00D975DC" w:rsidRDefault="00AD5960" w:rsidP="00B62172">
            <w:pPr>
              <w:jc w:val="center"/>
              <w:cnfStyle w:val="100000000000" w:firstRow="1" w:lastRow="0" w:firstColumn="0" w:lastColumn="0" w:oddVBand="0" w:evenVBand="0" w:oddHBand="0" w:evenHBand="0" w:firstRowFirstColumn="0" w:firstRowLastColumn="0" w:lastRowFirstColumn="0" w:lastRowLastColumn="0"/>
              <w:rPr>
                <w:rFonts w:ascii="Calibri" w:eastAsia="Times New Roman" w:hAnsi="Calibri" w:cs="Calibri"/>
              </w:rPr>
            </w:pPr>
            <w:proofErr w:type="spellStart"/>
            <w:r w:rsidRPr="00D975DC">
              <w:rPr>
                <w:rFonts w:ascii="Calibri" w:hAnsi="Calibri"/>
              </w:rPr>
              <w:t>Co-finance</w:t>
            </w:r>
            <w:proofErr w:type="spellEnd"/>
          </w:p>
        </w:tc>
        <w:tc>
          <w:tcPr>
            <w:tcW w:w="990" w:type="dxa"/>
            <w:noWrap/>
            <w:vAlign w:val="center"/>
            <w:hideMark/>
          </w:tcPr>
          <w:p w14:paraId="1424F534" w14:textId="77777777" w:rsidR="00AD5960" w:rsidRPr="00D975DC" w:rsidRDefault="00AD5960" w:rsidP="00B62172">
            <w:pPr>
              <w:jc w:val="center"/>
              <w:cnfStyle w:val="100000000000" w:firstRow="1" w:lastRow="0" w:firstColumn="0" w:lastColumn="0" w:oddVBand="0" w:evenVBand="0" w:oddHBand="0" w:evenHBand="0" w:firstRowFirstColumn="0" w:firstRowLastColumn="0" w:lastRowFirstColumn="0" w:lastRowLastColumn="0"/>
              <w:rPr>
                <w:rFonts w:ascii="Calibri" w:eastAsia="Times New Roman" w:hAnsi="Calibri" w:cs="Calibri"/>
              </w:rPr>
            </w:pPr>
            <w:r w:rsidRPr="00D975DC">
              <w:rPr>
                <w:rFonts w:ascii="Calibri" w:hAnsi="Calibri"/>
              </w:rPr>
              <w:t>Total</w:t>
            </w:r>
          </w:p>
        </w:tc>
      </w:tr>
      <w:tr w:rsidR="00D975DC" w:rsidRPr="00D975DC" w14:paraId="515A6688" w14:textId="77777777" w:rsidTr="00B62172">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900" w:type="dxa"/>
            <w:noWrap/>
            <w:vAlign w:val="center"/>
            <w:hideMark/>
          </w:tcPr>
          <w:p w14:paraId="6111EBB9" w14:textId="77777777" w:rsidR="00AD5960" w:rsidRPr="00D975DC" w:rsidRDefault="00567E71" w:rsidP="00B62172">
            <w:pPr>
              <w:rPr>
                <w:rFonts w:ascii="Calibri" w:eastAsia="Times New Roman" w:hAnsi="Calibri" w:cs="Calibri"/>
                <w:u w:val="single"/>
              </w:rPr>
            </w:pPr>
            <w:hyperlink r:id="rId116" w:tgtFrame="_parent" w:history="1">
              <w:r w:rsidR="008E7974" w:rsidRPr="00D975DC">
                <w:rPr>
                  <w:rFonts w:ascii="Calibri" w:hAnsi="Calibri"/>
                  <w:u w:val="single"/>
                </w:rPr>
                <w:t>10076</w:t>
              </w:r>
            </w:hyperlink>
          </w:p>
        </w:tc>
        <w:tc>
          <w:tcPr>
            <w:tcW w:w="778" w:type="dxa"/>
            <w:vAlign w:val="center"/>
          </w:tcPr>
          <w:p w14:paraId="078D0E73" w14:textId="77777777" w:rsidR="00AD5960" w:rsidRPr="00D975DC" w:rsidRDefault="00AD5960" w:rsidP="00B62172">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rPr>
            </w:pPr>
            <w:r w:rsidRPr="00D975DC">
              <w:rPr>
                <w:rFonts w:ascii="Calibri" w:hAnsi="Calibri"/>
              </w:rPr>
              <w:t>UNDP</w:t>
            </w:r>
          </w:p>
        </w:tc>
        <w:tc>
          <w:tcPr>
            <w:tcW w:w="1710" w:type="dxa"/>
            <w:noWrap/>
            <w:vAlign w:val="center"/>
            <w:hideMark/>
          </w:tcPr>
          <w:p w14:paraId="496FF704" w14:textId="77777777" w:rsidR="00AD5960" w:rsidRPr="00D975DC" w:rsidRDefault="00AD5960" w:rsidP="00B62172">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rPr>
            </w:pPr>
            <w:r w:rsidRPr="00D975DC">
              <w:rPr>
                <w:rFonts w:ascii="Calibri" w:hAnsi="Calibri"/>
              </w:rPr>
              <w:t xml:space="preserve">Regional (Costa Rica, Ecuador, El Salvador, Guatemala, Honduras, </w:t>
            </w:r>
            <w:proofErr w:type="spellStart"/>
            <w:r w:rsidRPr="00D975DC">
              <w:rPr>
                <w:rFonts w:ascii="Calibri" w:hAnsi="Calibri"/>
              </w:rPr>
              <w:t>Mexico</w:t>
            </w:r>
            <w:proofErr w:type="spellEnd"/>
            <w:r w:rsidRPr="00D975DC">
              <w:rPr>
                <w:rFonts w:ascii="Calibri" w:hAnsi="Calibri"/>
              </w:rPr>
              <w:t xml:space="preserve">, </w:t>
            </w:r>
            <w:proofErr w:type="spellStart"/>
            <w:r w:rsidRPr="00D975DC">
              <w:rPr>
                <w:rFonts w:ascii="Calibri" w:hAnsi="Calibri"/>
              </w:rPr>
              <w:t>Panama</w:t>
            </w:r>
            <w:proofErr w:type="spellEnd"/>
            <w:r w:rsidRPr="00D975DC">
              <w:rPr>
                <w:rFonts w:ascii="Calibri" w:hAnsi="Calibri"/>
              </w:rPr>
              <w:t xml:space="preserve">) </w:t>
            </w:r>
          </w:p>
        </w:tc>
        <w:tc>
          <w:tcPr>
            <w:tcW w:w="2912" w:type="dxa"/>
            <w:noWrap/>
            <w:vAlign w:val="center"/>
            <w:hideMark/>
          </w:tcPr>
          <w:p w14:paraId="676438DB" w14:textId="77777777" w:rsidR="00AD5960" w:rsidRPr="00BB3396" w:rsidRDefault="00AD5960" w:rsidP="00B62172">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lang w:val="en-US"/>
              </w:rPr>
            </w:pPr>
            <w:r w:rsidRPr="00BB3396">
              <w:rPr>
                <w:rFonts w:ascii="Calibri" w:hAnsi="Calibri"/>
                <w:lang w:val="en-US"/>
              </w:rPr>
              <w:t>Towards Joint Integrated, Ecosystem-based Management of the Pacific Central American Coastal Large Marine Ecosystem (PACA)</w:t>
            </w:r>
          </w:p>
        </w:tc>
        <w:tc>
          <w:tcPr>
            <w:tcW w:w="810" w:type="dxa"/>
            <w:vAlign w:val="center"/>
          </w:tcPr>
          <w:p w14:paraId="0AE612B0" w14:textId="77777777" w:rsidR="00AD5960" w:rsidRPr="00D975DC" w:rsidRDefault="00AD5960" w:rsidP="00B62172">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rPr>
            </w:pPr>
            <w:r w:rsidRPr="00D975DC">
              <w:t>0.27</w:t>
            </w:r>
          </w:p>
        </w:tc>
        <w:tc>
          <w:tcPr>
            <w:tcW w:w="810" w:type="dxa"/>
            <w:vAlign w:val="center"/>
          </w:tcPr>
          <w:p w14:paraId="37679758" w14:textId="77777777" w:rsidR="00AD5960" w:rsidRPr="00D975DC" w:rsidRDefault="00AD5960" w:rsidP="00B62172">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rPr>
            </w:pPr>
          </w:p>
        </w:tc>
        <w:tc>
          <w:tcPr>
            <w:tcW w:w="810" w:type="dxa"/>
            <w:vAlign w:val="center"/>
          </w:tcPr>
          <w:p w14:paraId="1C25E7A8" w14:textId="77777777" w:rsidR="00AD5960" w:rsidRPr="00D975DC" w:rsidRDefault="00AD5960" w:rsidP="00B62172">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rPr>
            </w:pPr>
          </w:p>
        </w:tc>
        <w:tc>
          <w:tcPr>
            <w:tcW w:w="720" w:type="dxa"/>
            <w:vAlign w:val="center"/>
          </w:tcPr>
          <w:p w14:paraId="7534E5F4" w14:textId="77777777" w:rsidR="00AD5960" w:rsidRPr="00D975DC" w:rsidRDefault="00AD5960" w:rsidP="00B62172">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rPr>
            </w:pPr>
            <w:r w:rsidRPr="00D975DC">
              <w:t>6.88</w:t>
            </w:r>
          </w:p>
        </w:tc>
        <w:tc>
          <w:tcPr>
            <w:tcW w:w="630" w:type="dxa"/>
            <w:vAlign w:val="center"/>
          </w:tcPr>
          <w:p w14:paraId="0966BE40" w14:textId="77777777" w:rsidR="00AD5960" w:rsidRPr="00D975DC" w:rsidRDefault="00AD5960" w:rsidP="00B62172">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rPr>
            </w:pPr>
          </w:p>
        </w:tc>
        <w:tc>
          <w:tcPr>
            <w:tcW w:w="720" w:type="dxa"/>
            <w:noWrap/>
            <w:vAlign w:val="center"/>
            <w:hideMark/>
          </w:tcPr>
          <w:p w14:paraId="459D536C" w14:textId="77777777" w:rsidR="00AD5960" w:rsidRPr="00D975DC" w:rsidRDefault="00AD5960" w:rsidP="00B62172">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rPr>
            </w:pPr>
            <w:r w:rsidRPr="00D975DC">
              <w:rPr>
                <w:rFonts w:ascii="Calibri" w:hAnsi="Calibri"/>
              </w:rPr>
              <w:t>7.15</w:t>
            </w:r>
          </w:p>
        </w:tc>
        <w:tc>
          <w:tcPr>
            <w:tcW w:w="1170" w:type="dxa"/>
            <w:noWrap/>
            <w:vAlign w:val="center"/>
            <w:hideMark/>
          </w:tcPr>
          <w:p w14:paraId="3F963C96" w14:textId="77777777" w:rsidR="00AD5960" w:rsidRPr="00D975DC" w:rsidRDefault="00AD5960" w:rsidP="00B62172">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rPr>
            </w:pPr>
            <w:r w:rsidRPr="00D975DC">
              <w:rPr>
                <w:rFonts w:ascii="Calibri" w:hAnsi="Calibri"/>
              </w:rPr>
              <w:t>54.68</w:t>
            </w:r>
          </w:p>
        </w:tc>
        <w:tc>
          <w:tcPr>
            <w:tcW w:w="990" w:type="dxa"/>
            <w:noWrap/>
            <w:vAlign w:val="center"/>
            <w:hideMark/>
          </w:tcPr>
          <w:p w14:paraId="019F24FB" w14:textId="77777777" w:rsidR="00AD5960" w:rsidRPr="00D975DC" w:rsidRDefault="00AD5960" w:rsidP="00B62172">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rPr>
            </w:pPr>
            <w:r w:rsidRPr="00D975DC">
              <w:rPr>
                <w:rFonts w:ascii="Calibri" w:hAnsi="Calibri"/>
              </w:rPr>
              <w:t>62.66</w:t>
            </w:r>
          </w:p>
        </w:tc>
      </w:tr>
      <w:tr w:rsidR="00D975DC" w:rsidRPr="00D975DC" w14:paraId="25085D9A" w14:textId="77777777" w:rsidTr="00B62172">
        <w:trPr>
          <w:trHeight w:val="290"/>
        </w:trPr>
        <w:tc>
          <w:tcPr>
            <w:cnfStyle w:val="001000000000" w:firstRow="0" w:lastRow="0" w:firstColumn="1" w:lastColumn="0" w:oddVBand="0" w:evenVBand="0" w:oddHBand="0" w:evenHBand="0" w:firstRowFirstColumn="0" w:firstRowLastColumn="0" w:lastRowFirstColumn="0" w:lastRowLastColumn="0"/>
            <w:tcW w:w="900" w:type="dxa"/>
            <w:noWrap/>
            <w:vAlign w:val="center"/>
            <w:hideMark/>
          </w:tcPr>
          <w:p w14:paraId="141C55D6" w14:textId="77777777" w:rsidR="00AD5960" w:rsidRPr="00D975DC" w:rsidRDefault="00567E71" w:rsidP="00B62172">
            <w:pPr>
              <w:rPr>
                <w:rFonts w:ascii="Calibri" w:eastAsia="Times New Roman" w:hAnsi="Calibri" w:cs="Calibri"/>
                <w:u w:val="single"/>
              </w:rPr>
            </w:pPr>
            <w:hyperlink r:id="rId117" w:tgtFrame="_parent" w:history="1">
              <w:r w:rsidR="008E7974" w:rsidRPr="00D975DC">
                <w:rPr>
                  <w:rFonts w:ascii="Calibri" w:hAnsi="Calibri"/>
                  <w:u w:val="single"/>
                </w:rPr>
                <w:t>10081</w:t>
              </w:r>
            </w:hyperlink>
          </w:p>
        </w:tc>
        <w:tc>
          <w:tcPr>
            <w:tcW w:w="778" w:type="dxa"/>
            <w:vAlign w:val="center"/>
          </w:tcPr>
          <w:p w14:paraId="1E15BD4C" w14:textId="77777777" w:rsidR="00AD5960" w:rsidRPr="00D975DC" w:rsidRDefault="00AD5960" w:rsidP="00B62172">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rPr>
            </w:pPr>
            <w:r w:rsidRPr="00D975DC">
              <w:rPr>
                <w:rFonts w:ascii="Calibri" w:hAnsi="Calibri"/>
              </w:rPr>
              <w:t>UNDP</w:t>
            </w:r>
          </w:p>
        </w:tc>
        <w:tc>
          <w:tcPr>
            <w:tcW w:w="1710" w:type="dxa"/>
            <w:noWrap/>
            <w:vAlign w:val="center"/>
            <w:hideMark/>
          </w:tcPr>
          <w:p w14:paraId="430BDC2F" w14:textId="77777777" w:rsidR="00AD5960" w:rsidRPr="00D975DC" w:rsidRDefault="00AD5960" w:rsidP="00B62172">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rPr>
            </w:pPr>
            <w:r w:rsidRPr="00D975DC">
              <w:rPr>
                <w:rFonts w:ascii="Calibri" w:hAnsi="Calibri"/>
              </w:rPr>
              <w:t>Uruguay</w:t>
            </w:r>
          </w:p>
        </w:tc>
        <w:tc>
          <w:tcPr>
            <w:tcW w:w="2912" w:type="dxa"/>
            <w:noWrap/>
            <w:vAlign w:val="center"/>
            <w:hideMark/>
          </w:tcPr>
          <w:p w14:paraId="390ACD2B" w14:textId="77777777" w:rsidR="00AD5960" w:rsidRPr="00BB3396" w:rsidRDefault="00AD5960" w:rsidP="00B62172">
            <w:pPr>
              <w:ind w:right="-111"/>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lang w:val="en-US"/>
              </w:rPr>
            </w:pPr>
            <w:r w:rsidRPr="00BB3396">
              <w:rPr>
                <w:rFonts w:ascii="Calibri" w:hAnsi="Calibri"/>
                <w:lang w:val="en-US"/>
              </w:rPr>
              <w:t>Consolidating biodiversity and land conservation policies and actions as pillars of sustainable development</w:t>
            </w:r>
          </w:p>
        </w:tc>
        <w:tc>
          <w:tcPr>
            <w:tcW w:w="810" w:type="dxa"/>
            <w:vAlign w:val="center"/>
          </w:tcPr>
          <w:p w14:paraId="6E6DB925" w14:textId="77777777" w:rsidR="00AD5960" w:rsidRPr="00D975DC" w:rsidRDefault="00AD5960" w:rsidP="00B62172">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rPr>
            </w:pPr>
            <w:r w:rsidRPr="00D975DC">
              <w:t>2.21</w:t>
            </w:r>
          </w:p>
        </w:tc>
        <w:tc>
          <w:tcPr>
            <w:tcW w:w="810" w:type="dxa"/>
            <w:vAlign w:val="center"/>
          </w:tcPr>
          <w:p w14:paraId="0264A812" w14:textId="77777777" w:rsidR="00AD5960" w:rsidRPr="00D975DC" w:rsidRDefault="00AD5960" w:rsidP="00B62172">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rPr>
            </w:pPr>
          </w:p>
        </w:tc>
        <w:tc>
          <w:tcPr>
            <w:tcW w:w="810" w:type="dxa"/>
            <w:vAlign w:val="center"/>
          </w:tcPr>
          <w:p w14:paraId="6A90761B" w14:textId="77777777" w:rsidR="00AD5960" w:rsidRPr="00D975DC" w:rsidRDefault="00AD5960" w:rsidP="00B62172">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rPr>
            </w:pPr>
            <w:r w:rsidRPr="00D975DC">
              <w:t>0.43</w:t>
            </w:r>
          </w:p>
        </w:tc>
        <w:tc>
          <w:tcPr>
            <w:tcW w:w="720" w:type="dxa"/>
            <w:vAlign w:val="center"/>
          </w:tcPr>
          <w:p w14:paraId="430FD329" w14:textId="77777777" w:rsidR="00AD5960" w:rsidRPr="00D975DC" w:rsidRDefault="00AD5960" w:rsidP="00B62172">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rPr>
            </w:pPr>
          </w:p>
        </w:tc>
        <w:tc>
          <w:tcPr>
            <w:tcW w:w="630" w:type="dxa"/>
            <w:vAlign w:val="center"/>
          </w:tcPr>
          <w:p w14:paraId="5124A535" w14:textId="77777777" w:rsidR="00AD5960" w:rsidRPr="00D975DC" w:rsidRDefault="00AD5960" w:rsidP="00B62172">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rPr>
            </w:pPr>
          </w:p>
        </w:tc>
        <w:tc>
          <w:tcPr>
            <w:tcW w:w="720" w:type="dxa"/>
            <w:noWrap/>
            <w:vAlign w:val="center"/>
            <w:hideMark/>
          </w:tcPr>
          <w:p w14:paraId="05E2CFE1" w14:textId="77777777" w:rsidR="00AD5960" w:rsidRPr="00D975DC" w:rsidRDefault="00AD5960" w:rsidP="00B62172">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rPr>
            </w:pPr>
            <w:r w:rsidRPr="00D975DC">
              <w:rPr>
                <w:rFonts w:ascii="Calibri" w:hAnsi="Calibri"/>
              </w:rPr>
              <w:t>2.64</w:t>
            </w:r>
          </w:p>
        </w:tc>
        <w:tc>
          <w:tcPr>
            <w:tcW w:w="1170" w:type="dxa"/>
            <w:noWrap/>
            <w:vAlign w:val="center"/>
            <w:hideMark/>
          </w:tcPr>
          <w:p w14:paraId="694D943F" w14:textId="77777777" w:rsidR="00AD5960" w:rsidRPr="00D975DC" w:rsidRDefault="00AD5960" w:rsidP="00B62172">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rPr>
            </w:pPr>
            <w:r w:rsidRPr="00D975DC">
              <w:rPr>
                <w:rFonts w:ascii="Calibri" w:hAnsi="Calibri"/>
              </w:rPr>
              <w:t>15.00</w:t>
            </w:r>
          </w:p>
        </w:tc>
        <w:tc>
          <w:tcPr>
            <w:tcW w:w="990" w:type="dxa"/>
            <w:noWrap/>
            <w:vAlign w:val="center"/>
            <w:hideMark/>
          </w:tcPr>
          <w:p w14:paraId="603D26DA" w14:textId="77777777" w:rsidR="00AD5960" w:rsidRPr="00D975DC" w:rsidRDefault="00AD5960" w:rsidP="00B62172">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rPr>
            </w:pPr>
            <w:r w:rsidRPr="00D975DC">
              <w:rPr>
                <w:rFonts w:ascii="Calibri" w:hAnsi="Calibri"/>
              </w:rPr>
              <w:t>18.03</w:t>
            </w:r>
          </w:p>
        </w:tc>
      </w:tr>
      <w:tr w:rsidR="00D975DC" w:rsidRPr="00D975DC" w14:paraId="154EAF19" w14:textId="77777777" w:rsidTr="00B62172">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900" w:type="dxa"/>
            <w:noWrap/>
            <w:vAlign w:val="center"/>
            <w:hideMark/>
          </w:tcPr>
          <w:p w14:paraId="4CFB9FB5" w14:textId="77777777" w:rsidR="00AD5960" w:rsidRPr="00D975DC" w:rsidRDefault="00567E71" w:rsidP="00B62172">
            <w:pPr>
              <w:rPr>
                <w:rFonts w:ascii="Calibri" w:eastAsia="Times New Roman" w:hAnsi="Calibri" w:cs="Calibri"/>
                <w:u w:val="single"/>
              </w:rPr>
            </w:pPr>
            <w:hyperlink r:id="rId118" w:tgtFrame="_parent" w:history="1">
              <w:r w:rsidR="008E7974" w:rsidRPr="00D975DC">
                <w:rPr>
                  <w:rFonts w:ascii="Calibri" w:hAnsi="Calibri"/>
                  <w:u w:val="single"/>
                </w:rPr>
                <w:t>10122</w:t>
              </w:r>
            </w:hyperlink>
          </w:p>
        </w:tc>
        <w:tc>
          <w:tcPr>
            <w:tcW w:w="778" w:type="dxa"/>
            <w:vAlign w:val="center"/>
          </w:tcPr>
          <w:p w14:paraId="6C2AB685" w14:textId="77777777" w:rsidR="00AD5960" w:rsidRPr="00D975DC" w:rsidRDefault="00AD5960" w:rsidP="00B62172">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rPr>
            </w:pPr>
            <w:r w:rsidRPr="00D975DC">
              <w:rPr>
                <w:rFonts w:ascii="Calibri" w:hAnsi="Calibri"/>
              </w:rPr>
              <w:t>UNDP</w:t>
            </w:r>
          </w:p>
        </w:tc>
        <w:tc>
          <w:tcPr>
            <w:tcW w:w="1710" w:type="dxa"/>
            <w:noWrap/>
            <w:vAlign w:val="center"/>
            <w:hideMark/>
          </w:tcPr>
          <w:p w14:paraId="3DA90F5E" w14:textId="77777777" w:rsidR="00AD5960" w:rsidRPr="00D975DC" w:rsidRDefault="00AD5960" w:rsidP="00B62172">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rPr>
            </w:pPr>
            <w:r w:rsidRPr="00D975DC">
              <w:rPr>
                <w:rFonts w:ascii="Calibri" w:hAnsi="Calibri"/>
              </w:rPr>
              <w:t>Brazil</w:t>
            </w:r>
          </w:p>
        </w:tc>
        <w:tc>
          <w:tcPr>
            <w:tcW w:w="2912" w:type="dxa"/>
            <w:noWrap/>
            <w:vAlign w:val="center"/>
            <w:hideMark/>
          </w:tcPr>
          <w:p w14:paraId="19BF5727" w14:textId="77777777" w:rsidR="00AD5960" w:rsidRPr="00BB3396" w:rsidRDefault="00AD5960" w:rsidP="00B62172">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lang w:val="en-US"/>
              </w:rPr>
            </w:pPr>
            <w:r w:rsidRPr="00BB3396">
              <w:rPr>
                <w:rFonts w:ascii="Calibri" w:hAnsi="Calibri"/>
                <w:lang w:val="en-US"/>
              </w:rPr>
              <w:t xml:space="preserve">Seventh Operational Phase of the GEF Small Grants Programme in Brazil </w:t>
            </w:r>
          </w:p>
        </w:tc>
        <w:tc>
          <w:tcPr>
            <w:tcW w:w="810" w:type="dxa"/>
            <w:vAlign w:val="center"/>
          </w:tcPr>
          <w:p w14:paraId="5C7F2A04" w14:textId="77777777" w:rsidR="00AD5960" w:rsidRPr="00D975DC" w:rsidRDefault="00AD5960" w:rsidP="00B62172">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rPr>
            </w:pPr>
            <w:r w:rsidRPr="00D975DC">
              <w:t>3.58</w:t>
            </w:r>
          </w:p>
        </w:tc>
        <w:tc>
          <w:tcPr>
            <w:tcW w:w="810" w:type="dxa"/>
            <w:vAlign w:val="center"/>
          </w:tcPr>
          <w:p w14:paraId="157BB3CC" w14:textId="77777777" w:rsidR="00AD5960" w:rsidRPr="00D975DC" w:rsidRDefault="00AD5960" w:rsidP="00B62172">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rPr>
            </w:pPr>
            <w:r w:rsidRPr="00D975DC">
              <w:t>0.90</w:t>
            </w:r>
          </w:p>
        </w:tc>
        <w:tc>
          <w:tcPr>
            <w:tcW w:w="810" w:type="dxa"/>
            <w:vAlign w:val="center"/>
          </w:tcPr>
          <w:p w14:paraId="45AD5281" w14:textId="77777777" w:rsidR="00AD5960" w:rsidRPr="00D975DC" w:rsidRDefault="00AD5960" w:rsidP="00B62172">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rPr>
            </w:pPr>
          </w:p>
        </w:tc>
        <w:tc>
          <w:tcPr>
            <w:tcW w:w="720" w:type="dxa"/>
            <w:vAlign w:val="center"/>
          </w:tcPr>
          <w:p w14:paraId="2542FDF3" w14:textId="77777777" w:rsidR="00AD5960" w:rsidRPr="00D975DC" w:rsidRDefault="00AD5960" w:rsidP="00B62172">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rPr>
            </w:pPr>
          </w:p>
        </w:tc>
        <w:tc>
          <w:tcPr>
            <w:tcW w:w="630" w:type="dxa"/>
            <w:vAlign w:val="center"/>
          </w:tcPr>
          <w:p w14:paraId="16151A03" w14:textId="77777777" w:rsidR="00AD5960" w:rsidRPr="00D975DC" w:rsidRDefault="00AD5960" w:rsidP="00B62172">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rPr>
            </w:pPr>
          </w:p>
        </w:tc>
        <w:tc>
          <w:tcPr>
            <w:tcW w:w="720" w:type="dxa"/>
            <w:noWrap/>
            <w:vAlign w:val="center"/>
            <w:hideMark/>
          </w:tcPr>
          <w:p w14:paraId="4293AA8C" w14:textId="77777777" w:rsidR="00AD5960" w:rsidRPr="00D975DC" w:rsidRDefault="00AD5960" w:rsidP="00B62172">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rPr>
            </w:pPr>
            <w:r w:rsidRPr="00D975DC">
              <w:rPr>
                <w:rFonts w:ascii="Calibri" w:hAnsi="Calibri"/>
              </w:rPr>
              <w:t>4.48</w:t>
            </w:r>
          </w:p>
        </w:tc>
        <w:tc>
          <w:tcPr>
            <w:tcW w:w="1170" w:type="dxa"/>
            <w:noWrap/>
            <w:vAlign w:val="center"/>
            <w:hideMark/>
          </w:tcPr>
          <w:p w14:paraId="3602A54F" w14:textId="77777777" w:rsidR="00AD5960" w:rsidRPr="00D975DC" w:rsidRDefault="00AD5960" w:rsidP="00B62172">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rPr>
            </w:pPr>
            <w:r w:rsidRPr="00D975DC">
              <w:rPr>
                <w:rFonts w:ascii="Calibri" w:hAnsi="Calibri"/>
              </w:rPr>
              <w:t>10.35</w:t>
            </w:r>
          </w:p>
        </w:tc>
        <w:tc>
          <w:tcPr>
            <w:tcW w:w="990" w:type="dxa"/>
            <w:noWrap/>
            <w:vAlign w:val="center"/>
            <w:hideMark/>
          </w:tcPr>
          <w:p w14:paraId="1E8CA97C" w14:textId="77777777" w:rsidR="00AD5960" w:rsidRPr="00D975DC" w:rsidRDefault="00AD5960" w:rsidP="00B62172">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rPr>
            </w:pPr>
            <w:r w:rsidRPr="00D975DC">
              <w:rPr>
                <w:rFonts w:ascii="Calibri" w:hAnsi="Calibri"/>
              </w:rPr>
              <w:t>15.34</w:t>
            </w:r>
          </w:p>
        </w:tc>
      </w:tr>
      <w:tr w:rsidR="00D975DC" w:rsidRPr="00D975DC" w14:paraId="1B40D9E9" w14:textId="77777777" w:rsidTr="00B62172">
        <w:trPr>
          <w:trHeight w:val="290"/>
        </w:trPr>
        <w:tc>
          <w:tcPr>
            <w:cnfStyle w:val="001000000000" w:firstRow="0" w:lastRow="0" w:firstColumn="1" w:lastColumn="0" w:oddVBand="0" w:evenVBand="0" w:oddHBand="0" w:evenHBand="0" w:firstRowFirstColumn="0" w:firstRowLastColumn="0" w:lastRowFirstColumn="0" w:lastRowLastColumn="0"/>
            <w:tcW w:w="900" w:type="dxa"/>
            <w:noWrap/>
            <w:vAlign w:val="center"/>
            <w:hideMark/>
          </w:tcPr>
          <w:p w14:paraId="06A01CA4" w14:textId="77777777" w:rsidR="00AD5960" w:rsidRPr="00D975DC" w:rsidRDefault="00567E71" w:rsidP="00B62172">
            <w:pPr>
              <w:rPr>
                <w:rFonts w:ascii="Calibri" w:eastAsia="Times New Roman" w:hAnsi="Calibri" w:cs="Calibri"/>
                <w:u w:val="single"/>
              </w:rPr>
            </w:pPr>
            <w:hyperlink r:id="rId119" w:tgtFrame="_parent" w:history="1">
              <w:r w:rsidR="008E7974" w:rsidRPr="00D975DC">
                <w:rPr>
                  <w:rFonts w:ascii="Calibri" w:hAnsi="Calibri"/>
                  <w:u w:val="single"/>
                </w:rPr>
                <w:t>10124</w:t>
              </w:r>
            </w:hyperlink>
          </w:p>
        </w:tc>
        <w:tc>
          <w:tcPr>
            <w:tcW w:w="778" w:type="dxa"/>
            <w:vAlign w:val="center"/>
          </w:tcPr>
          <w:p w14:paraId="477768CA" w14:textId="77777777" w:rsidR="00AD5960" w:rsidRPr="00D975DC" w:rsidRDefault="00AD5960" w:rsidP="00B62172">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rPr>
            </w:pPr>
            <w:r w:rsidRPr="00D975DC">
              <w:rPr>
                <w:rFonts w:ascii="Calibri" w:hAnsi="Calibri"/>
              </w:rPr>
              <w:t>UNDP</w:t>
            </w:r>
          </w:p>
        </w:tc>
        <w:tc>
          <w:tcPr>
            <w:tcW w:w="1710" w:type="dxa"/>
            <w:noWrap/>
            <w:vAlign w:val="center"/>
            <w:hideMark/>
          </w:tcPr>
          <w:p w14:paraId="4AFBE37A" w14:textId="77777777" w:rsidR="00AD5960" w:rsidRPr="00D975DC" w:rsidRDefault="00AD5960" w:rsidP="00B62172">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rPr>
            </w:pPr>
            <w:r w:rsidRPr="00D975DC">
              <w:rPr>
                <w:rFonts w:ascii="Calibri" w:hAnsi="Calibri"/>
              </w:rPr>
              <w:t>Costa Rica</w:t>
            </w:r>
          </w:p>
        </w:tc>
        <w:tc>
          <w:tcPr>
            <w:tcW w:w="2912" w:type="dxa"/>
            <w:noWrap/>
            <w:vAlign w:val="center"/>
            <w:hideMark/>
          </w:tcPr>
          <w:p w14:paraId="3C528DD9" w14:textId="77777777" w:rsidR="00AD5960" w:rsidRPr="00BB3396" w:rsidRDefault="00AD5960" w:rsidP="00B62172">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lang w:val="en-US"/>
              </w:rPr>
            </w:pPr>
            <w:r w:rsidRPr="00BB3396">
              <w:rPr>
                <w:rFonts w:ascii="Calibri" w:hAnsi="Calibri"/>
                <w:lang w:val="en-US"/>
              </w:rPr>
              <w:t xml:space="preserve">Seventh Operational Phase of the GEF Small Grants Programme in Costa Rica </w:t>
            </w:r>
          </w:p>
        </w:tc>
        <w:tc>
          <w:tcPr>
            <w:tcW w:w="810" w:type="dxa"/>
            <w:vAlign w:val="center"/>
          </w:tcPr>
          <w:p w14:paraId="46187F18" w14:textId="77777777" w:rsidR="00AD5960" w:rsidRPr="00D975DC" w:rsidRDefault="00AD5960" w:rsidP="00B62172">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rPr>
            </w:pPr>
            <w:r w:rsidRPr="00D975DC">
              <w:t>0.89</w:t>
            </w:r>
          </w:p>
        </w:tc>
        <w:tc>
          <w:tcPr>
            <w:tcW w:w="810" w:type="dxa"/>
            <w:vAlign w:val="center"/>
          </w:tcPr>
          <w:p w14:paraId="34D09D93" w14:textId="77777777" w:rsidR="00AD5960" w:rsidRPr="00D975DC" w:rsidRDefault="00AD5960" w:rsidP="00B62172">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rPr>
            </w:pPr>
            <w:r w:rsidRPr="00D975DC">
              <w:t>0.31</w:t>
            </w:r>
          </w:p>
        </w:tc>
        <w:tc>
          <w:tcPr>
            <w:tcW w:w="810" w:type="dxa"/>
            <w:vAlign w:val="center"/>
          </w:tcPr>
          <w:p w14:paraId="4239F2C9" w14:textId="77777777" w:rsidR="00AD5960" w:rsidRPr="00D975DC" w:rsidRDefault="00AD5960" w:rsidP="00B62172">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rPr>
            </w:pPr>
            <w:r w:rsidRPr="00D975DC">
              <w:t>0.89</w:t>
            </w:r>
          </w:p>
        </w:tc>
        <w:tc>
          <w:tcPr>
            <w:tcW w:w="720" w:type="dxa"/>
            <w:vAlign w:val="center"/>
          </w:tcPr>
          <w:p w14:paraId="4423CF74" w14:textId="77777777" w:rsidR="00AD5960" w:rsidRPr="00D975DC" w:rsidRDefault="00AD5960" w:rsidP="00B62172">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rPr>
            </w:pPr>
          </w:p>
        </w:tc>
        <w:tc>
          <w:tcPr>
            <w:tcW w:w="630" w:type="dxa"/>
            <w:vAlign w:val="center"/>
          </w:tcPr>
          <w:p w14:paraId="2CDA6517" w14:textId="77777777" w:rsidR="00AD5960" w:rsidRPr="00D975DC" w:rsidRDefault="00AD5960" w:rsidP="00B62172">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rPr>
            </w:pPr>
          </w:p>
        </w:tc>
        <w:tc>
          <w:tcPr>
            <w:tcW w:w="720" w:type="dxa"/>
            <w:noWrap/>
            <w:vAlign w:val="center"/>
            <w:hideMark/>
          </w:tcPr>
          <w:p w14:paraId="5164F5ED" w14:textId="77777777" w:rsidR="00AD5960" w:rsidRPr="00D975DC" w:rsidRDefault="00AD5960" w:rsidP="00B62172">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rPr>
            </w:pPr>
            <w:r w:rsidRPr="00D975DC">
              <w:rPr>
                <w:rFonts w:ascii="Calibri" w:hAnsi="Calibri"/>
              </w:rPr>
              <w:t>2.08</w:t>
            </w:r>
          </w:p>
        </w:tc>
        <w:tc>
          <w:tcPr>
            <w:tcW w:w="1170" w:type="dxa"/>
            <w:noWrap/>
            <w:vAlign w:val="center"/>
            <w:hideMark/>
          </w:tcPr>
          <w:p w14:paraId="293B6562" w14:textId="77777777" w:rsidR="00AD5960" w:rsidRPr="00D975DC" w:rsidRDefault="00AD5960" w:rsidP="00B62172">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rPr>
            </w:pPr>
            <w:r w:rsidRPr="00D975DC">
              <w:rPr>
                <w:rFonts w:ascii="Calibri" w:hAnsi="Calibri"/>
              </w:rPr>
              <w:t>5.39</w:t>
            </w:r>
          </w:p>
        </w:tc>
        <w:tc>
          <w:tcPr>
            <w:tcW w:w="990" w:type="dxa"/>
            <w:noWrap/>
            <w:vAlign w:val="center"/>
            <w:hideMark/>
          </w:tcPr>
          <w:p w14:paraId="66AD23BC" w14:textId="77777777" w:rsidR="00AD5960" w:rsidRPr="00D975DC" w:rsidRDefault="00AD5960" w:rsidP="00B62172">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rPr>
            </w:pPr>
            <w:r w:rsidRPr="00D975DC">
              <w:rPr>
                <w:rFonts w:ascii="Calibri" w:hAnsi="Calibri"/>
              </w:rPr>
              <w:t>7.74</w:t>
            </w:r>
          </w:p>
        </w:tc>
      </w:tr>
      <w:tr w:rsidR="00D975DC" w:rsidRPr="00D975DC" w14:paraId="4FBEBF2E" w14:textId="77777777" w:rsidTr="00B62172">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900" w:type="dxa"/>
            <w:noWrap/>
            <w:vAlign w:val="center"/>
            <w:hideMark/>
          </w:tcPr>
          <w:p w14:paraId="21F487BA" w14:textId="77777777" w:rsidR="00AD5960" w:rsidRPr="00D975DC" w:rsidRDefault="00567E71" w:rsidP="00B62172">
            <w:pPr>
              <w:rPr>
                <w:rFonts w:ascii="Calibri" w:eastAsia="Times New Roman" w:hAnsi="Calibri" w:cs="Calibri"/>
                <w:u w:val="single"/>
              </w:rPr>
            </w:pPr>
            <w:hyperlink r:id="rId120" w:tgtFrame="_parent" w:history="1">
              <w:r w:rsidR="008E7974" w:rsidRPr="00D975DC">
                <w:rPr>
                  <w:rFonts w:ascii="Calibri" w:hAnsi="Calibri"/>
                  <w:u w:val="single"/>
                </w:rPr>
                <w:t>10125</w:t>
              </w:r>
            </w:hyperlink>
          </w:p>
        </w:tc>
        <w:tc>
          <w:tcPr>
            <w:tcW w:w="778" w:type="dxa"/>
            <w:vAlign w:val="center"/>
          </w:tcPr>
          <w:p w14:paraId="3D07BA5F" w14:textId="77777777" w:rsidR="00AD5960" w:rsidRPr="00D975DC" w:rsidRDefault="00AD5960" w:rsidP="00B62172">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rPr>
            </w:pPr>
            <w:r w:rsidRPr="00D975DC">
              <w:rPr>
                <w:rFonts w:ascii="Calibri" w:hAnsi="Calibri"/>
              </w:rPr>
              <w:t>UNDP</w:t>
            </w:r>
          </w:p>
        </w:tc>
        <w:tc>
          <w:tcPr>
            <w:tcW w:w="1710" w:type="dxa"/>
            <w:noWrap/>
            <w:vAlign w:val="center"/>
            <w:hideMark/>
          </w:tcPr>
          <w:p w14:paraId="6C859325" w14:textId="77777777" w:rsidR="00AD5960" w:rsidRPr="00D975DC" w:rsidRDefault="00AD5960" w:rsidP="00B62172">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rPr>
            </w:pPr>
            <w:r w:rsidRPr="00D975DC">
              <w:rPr>
                <w:rFonts w:ascii="Calibri" w:hAnsi="Calibri"/>
              </w:rPr>
              <w:t>India</w:t>
            </w:r>
          </w:p>
        </w:tc>
        <w:tc>
          <w:tcPr>
            <w:tcW w:w="2912" w:type="dxa"/>
            <w:noWrap/>
            <w:vAlign w:val="center"/>
            <w:hideMark/>
          </w:tcPr>
          <w:p w14:paraId="5B6ADAF7" w14:textId="77777777" w:rsidR="00AD5960" w:rsidRPr="007F1B5B" w:rsidRDefault="00AD5960" w:rsidP="00B62172">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lang w:val="en-US"/>
              </w:rPr>
            </w:pPr>
            <w:r w:rsidRPr="007F1B5B">
              <w:rPr>
                <w:rFonts w:ascii="Calibri" w:hAnsi="Calibri"/>
                <w:lang w:val="en-US"/>
              </w:rPr>
              <w:t>Seventh Operational Phase of the GEF Small Grants Programme in India</w:t>
            </w:r>
          </w:p>
        </w:tc>
        <w:tc>
          <w:tcPr>
            <w:tcW w:w="810" w:type="dxa"/>
            <w:vAlign w:val="center"/>
          </w:tcPr>
          <w:p w14:paraId="2D5F1E8E" w14:textId="77777777" w:rsidR="00AD5960" w:rsidRPr="00D975DC" w:rsidRDefault="00AD5960" w:rsidP="00B62172">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rPr>
            </w:pPr>
            <w:r w:rsidRPr="00D975DC">
              <w:t>2.15</w:t>
            </w:r>
          </w:p>
        </w:tc>
        <w:tc>
          <w:tcPr>
            <w:tcW w:w="810" w:type="dxa"/>
            <w:vAlign w:val="center"/>
          </w:tcPr>
          <w:p w14:paraId="35240BD9" w14:textId="77777777" w:rsidR="00AD5960" w:rsidRPr="00D975DC" w:rsidRDefault="00AD5960" w:rsidP="00B62172">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rPr>
            </w:pPr>
            <w:r w:rsidRPr="00D975DC">
              <w:t>1.48</w:t>
            </w:r>
          </w:p>
        </w:tc>
        <w:tc>
          <w:tcPr>
            <w:tcW w:w="810" w:type="dxa"/>
            <w:vAlign w:val="center"/>
          </w:tcPr>
          <w:p w14:paraId="42E74AA4" w14:textId="77777777" w:rsidR="00AD5960" w:rsidRPr="00D975DC" w:rsidRDefault="00AD5960" w:rsidP="00B62172">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rPr>
            </w:pPr>
            <w:r w:rsidRPr="00D975DC">
              <w:t>0.85</w:t>
            </w:r>
          </w:p>
        </w:tc>
        <w:tc>
          <w:tcPr>
            <w:tcW w:w="720" w:type="dxa"/>
            <w:vAlign w:val="center"/>
          </w:tcPr>
          <w:p w14:paraId="3E274201" w14:textId="77777777" w:rsidR="00AD5960" w:rsidRPr="00D975DC" w:rsidRDefault="00AD5960" w:rsidP="00B62172">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rPr>
            </w:pPr>
          </w:p>
        </w:tc>
        <w:tc>
          <w:tcPr>
            <w:tcW w:w="630" w:type="dxa"/>
            <w:vAlign w:val="center"/>
          </w:tcPr>
          <w:p w14:paraId="031C04B2" w14:textId="77777777" w:rsidR="00AD5960" w:rsidRPr="00D975DC" w:rsidRDefault="00AD5960" w:rsidP="00B62172">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rPr>
            </w:pPr>
          </w:p>
        </w:tc>
        <w:tc>
          <w:tcPr>
            <w:tcW w:w="720" w:type="dxa"/>
            <w:noWrap/>
            <w:vAlign w:val="center"/>
            <w:hideMark/>
          </w:tcPr>
          <w:p w14:paraId="64ECDC74" w14:textId="77777777" w:rsidR="00AD5960" w:rsidRPr="00D975DC" w:rsidRDefault="00AD5960" w:rsidP="00B62172">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rPr>
            </w:pPr>
            <w:r w:rsidRPr="00D975DC">
              <w:rPr>
                <w:rFonts w:ascii="Calibri" w:hAnsi="Calibri"/>
              </w:rPr>
              <w:t>4.47</w:t>
            </w:r>
          </w:p>
        </w:tc>
        <w:tc>
          <w:tcPr>
            <w:tcW w:w="1170" w:type="dxa"/>
            <w:noWrap/>
            <w:vAlign w:val="center"/>
            <w:hideMark/>
          </w:tcPr>
          <w:p w14:paraId="6DD24C65" w14:textId="77777777" w:rsidR="00AD5960" w:rsidRPr="00D975DC" w:rsidRDefault="00AD5960" w:rsidP="00B62172">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rPr>
            </w:pPr>
            <w:r w:rsidRPr="00D975DC">
              <w:rPr>
                <w:rFonts w:ascii="Calibri" w:hAnsi="Calibri"/>
              </w:rPr>
              <w:t>8.60</w:t>
            </w:r>
          </w:p>
        </w:tc>
        <w:tc>
          <w:tcPr>
            <w:tcW w:w="990" w:type="dxa"/>
            <w:noWrap/>
            <w:vAlign w:val="center"/>
            <w:hideMark/>
          </w:tcPr>
          <w:p w14:paraId="37C9B202" w14:textId="77777777" w:rsidR="00AD5960" w:rsidRPr="00D975DC" w:rsidRDefault="00AD5960" w:rsidP="00B62172">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rPr>
            </w:pPr>
            <w:r w:rsidRPr="00D975DC">
              <w:rPr>
                <w:rFonts w:ascii="Calibri" w:hAnsi="Calibri"/>
              </w:rPr>
              <w:t>13.59</w:t>
            </w:r>
          </w:p>
        </w:tc>
      </w:tr>
      <w:tr w:rsidR="00D975DC" w:rsidRPr="00D975DC" w14:paraId="5054C77A" w14:textId="77777777" w:rsidTr="00B62172">
        <w:trPr>
          <w:trHeight w:val="290"/>
        </w:trPr>
        <w:tc>
          <w:tcPr>
            <w:cnfStyle w:val="001000000000" w:firstRow="0" w:lastRow="0" w:firstColumn="1" w:lastColumn="0" w:oddVBand="0" w:evenVBand="0" w:oddHBand="0" w:evenHBand="0" w:firstRowFirstColumn="0" w:firstRowLastColumn="0" w:lastRowFirstColumn="0" w:lastRowLastColumn="0"/>
            <w:tcW w:w="900" w:type="dxa"/>
            <w:noWrap/>
            <w:vAlign w:val="center"/>
            <w:hideMark/>
          </w:tcPr>
          <w:p w14:paraId="63B93A59" w14:textId="77777777" w:rsidR="00AD5960" w:rsidRPr="00D975DC" w:rsidRDefault="00567E71" w:rsidP="00B62172">
            <w:pPr>
              <w:rPr>
                <w:rFonts w:ascii="Calibri" w:eastAsia="Times New Roman" w:hAnsi="Calibri" w:cs="Calibri"/>
                <w:u w:val="single"/>
              </w:rPr>
            </w:pPr>
            <w:hyperlink r:id="rId121" w:tgtFrame="_parent" w:history="1">
              <w:r w:rsidR="008E7974" w:rsidRPr="00D975DC">
                <w:rPr>
                  <w:rFonts w:ascii="Calibri" w:hAnsi="Calibri"/>
                  <w:u w:val="single"/>
                </w:rPr>
                <w:t>10161</w:t>
              </w:r>
            </w:hyperlink>
          </w:p>
        </w:tc>
        <w:tc>
          <w:tcPr>
            <w:tcW w:w="778" w:type="dxa"/>
            <w:vAlign w:val="center"/>
          </w:tcPr>
          <w:p w14:paraId="54006516" w14:textId="77777777" w:rsidR="00AD5960" w:rsidRPr="00D975DC" w:rsidRDefault="00AD5960" w:rsidP="00B62172">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rPr>
            </w:pPr>
            <w:r w:rsidRPr="00D975DC">
              <w:rPr>
                <w:rFonts w:ascii="Calibri" w:hAnsi="Calibri"/>
              </w:rPr>
              <w:t>UNEP</w:t>
            </w:r>
          </w:p>
        </w:tc>
        <w:tc>
          <w:tcPr>
            <w:tcW w:w="1710" w:type="dxa"/>
            <w:noWrap/>
            <w:vAlign w:val="center"/>
            <w:hideMark/>
          </w:tcPr>
          <w:p w14:paraId="2E32E764" w14:textId="77777777" w:rsidR="00AD5960" w:rsidRPr="00D975DC" w:rsidRDefault="00AD5960" w:rsidP="00B62172">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rPr>
            </w:pPr>
            <w:r w:rsidRPr="00D975DC">
              <w:rPr>
                <w:rFonts w:ascii="Calibri" w:hAnsi="Calibri"/>
              </w:rPr>
              <w:t>Nauru</w:t>
            </w:r>
          </w:p>
        </w:tc>
        <w:tc>
          <w:tcPr>
            <w:tcW w:w="2912" w:type="dxa"/>
            <w:noWrap/>
            <w:vAlign w:val="center"/>
            <w:hideMark/>
          </w:tcPr>
          <w:p w14:paraId="71E3BE78" w14:textId="77777777" w:rsidR="00AD5960" w:rsidRPr="00BB3396" w:rsidRDefault="00AD5960" w:rsidP="00B62172">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lang w:val="en-US"/>
              </w:rPr>
            </w:pPr>
            <w:r w:rsidRPr="00BB3396">
              <w:rPr>
                <w:rFonts w:ascii="Calibri" w:hAnsi="Calibri"/>
                <w:lang w:val="en-US"/>
              </w:rPr>
              <w:t xml:space="preserve">Ecosystem Restoration and Sustainable Land Management to improve livelihoods and protect biodiversity in Nauru </w:t>
            </w:r>
          </w:p>
        </w:tc>
        <w:tc>
          <w:tcPr>
            <w:tcW w:w="810" w:type="dxa"/>
            <w:vAlign w:val="center"/>
          </w:tcPr>
          <w:p w14:paraId="490EE4F3" w14:textId="77777777" w:rsidR="00AD5960" w:rsidRPr="00D975DC" w:rsidRDefault="00AD5960" w:rsidP="00B62172">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rPr>
            </w:pPr>
            <w:r w:rsidRPr="00D975DC">
              <w:t>1.19</w:t>
            </w:r>
          </w:p>
        </w:tc>
        <w:tc>
          <w:tcPr>
            <w:tcW w:w="810" w:type="dxa"/>
            <w:vAlign w:val="center"/>
          </w:tcPr>
          <w:p w14:paraId="5B7212B8" w14:textId="77777777" w:rsidR="00AD5960" w:rsidRPr="00D975DC" w:rsidRDefault="00AD5960" w:rsidP="00B62172">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rPr>
            </w:pPr>
          </w:p>
        </w:tc>
        <w:tc>
          <w:tcPr>
            <w:tcW w:w="810" w:type="dxa"/>
            <w:vAlign w:val="center"/>
          </w:tcPr>
          <w:p w14:paraId="424511E2" w14:textId="77777777" w:rsidR="00AD5960" w:rsidRPr="00D975DC" w:rsidRDefault="00AD5960" w:rsidP="00B62172">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rPr>
            </w:pPr>
            <w:r w:rsidRPr="00D975DC">
              <w:t>2.31</w:t>
            </w:r>
          </w:p>
        </w:tc>
        <w:tc>
          <w:tcPr>
            <w:tcW w:w="720" w:type="dxa"/>
            <w:vAlign w:val="center"/>
          </w:tcPr>
          <w:p w14:paraId="6ECBDA4C" w14:textId="77777777" w:rsidR="00AD5960" w:rsidRPr="00D975DC" w:rsidRDefault="00AD5960" w:rsidP="00B62172">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rPr>
            </w:pPr>
          </w:p>
        </w:tc>
        <w:tc>
          <w:tcPr>
            <w:tcW w:w="630" w:type="dxa"/>
            <w:vAlign w:val="center"/>
          </w:tcPr>
          <w:p w14:paraId="1D829597" w14:textId="77777777" w:rsidR="00AD5960" w:rsidRPr="00D975DC" w:rsidRDefault="00AD5960" w:rsidP="00B62172">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rPr>
            </w:pPr>
          </w:p>
        </w:tc>
        <w:tc>
          <w:tcPr>
            <w:tcW w:w="720" w:type="dxa"/>
            <w:noWrap/>
            <w:vAlign w:val="center"/>
            <w:hideMark/>
          </w:tcPr>
          <w:p w14:paraId="35B17EA0" w14:textId="77777777" w:rsidR="00AD5960" w:rsidRPr="00D975DC" w:rsidRDefault="00AD5960" w:rsidP="00B62172">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rPr>
            </w:pPr>
            <w:r w:rsidRPr="00D975DC">
              <w:rPr>
                <w:rFonts w:ascii="Calibri" w:hAnsi="Calibri"/>
              </w:rPr>
              <w:t>3.50</w:t>
            </w:r>
          </w:p>
        </w:tc>
        <w:tc>
          <w:tcPr>
            <w:tcW w:w="1170" w:type="dxa"/>
            <w:noWrap/>
            <w:vAlign w:val="center"/>
            <w:hideMark/>
          </w:tcPr>
          <w:p w14:paraId="75537F83" w14:textId="77777777" w:rsidR="00AD5960" w:rsidRPr="00D975DC" w:rsidRDefault="00AD5960" w:rsidP="00B62172">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rPr>
            </w:pPr>
            <w:r w:rsidRPr="00D975DC">
              <w:rPr>
                <w:rFonts w:ascii="Calibri" w:hAnsi="Calibri"/>
              </w:rPr>
              <w:t>19.33</w:t>
            </w:r>
          </w:p>
        </w:tc>
        <w:tc>
          <w:tcPr>
            <w:tcW w:w="990" w:type="dxa"/>
            <w:noWrap/>
            <w:vAlign w:val="center"/>
            <w:hideMark/>
          </w:tcPr>
          <w:p w14:paraId="1F4FB80F" w14:textId="77777777" w:rsidR="00AD5960" w:rsidRPr="00D975DC" w:rsidRDefault="00AD5960" w:rsidP="00B62172">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rPr>
            </w:pPr>
            <w:r w:rsidRPr="00D975DC">
              <w:rPr>
                <w:rFonts w:ascii="Calibri" w:hAnsi="Calibri"/>
              </w:rPr>
              <w:t>23.32</w:t>
            </w:r>
          </w:p>
        </w:tc>
      </w:tr>
      <w:tr w:rsidR="00D975DC" w:rsidRPr="00D975DC" w14:paraId="5DB5C7A1" w14:textId="77777777" w:rsidTr="00B62172">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900" w:type="dxa"/>
            <w:noWrap/>
            <w:vAlign w:val="center"/>
          </w:tcPr>
          <w:p w14:paraId="5F757DB8" w14:textId="77777777" w:rsidR="00AD5960" w:rsidRPr="00D975DC" w:rsidRDefault="00567E71" w:rsidP="00B62172">
            <w:pPr>
              <w:spacing w:after="160" w:line="259" w:lineRule="auto"/>
              <w:rPr>
                <w:rFonts w:ascii="Calibri" w:hAnsi="Calibri" w:cs="Calibri"/>
                <w:u w:val="single"/>
              </w:rPr>
            </w:pPr>
            <w:hyperlink r:id="rId122" w:tgtFrame="_parent" w:history="1">
              <w:r w:rsidR="008E7974" w:rsidRPr="00D975DC">
                <w:rPr>
                  <w:rStyle w:val="Hyperlink"/>
                  <w:rFonts w:ascii="Calibri" w:hAnsi="Calibri"/>
                  <w:color w:val="auto"/>
                </w:rPr>
                <w:t>10166</w:t>
              </w:r>
            </w:hyperlink>
          </w:p>
        </w:tc>
        <w:tc>
          <w:tcPr>
            <w:tcW w:w="778" w:type="dxa"/>
            <w:vAlign w:val="center"/>
          </w:tcPr>
          <w:p w14:paraId="3964D2FC" w14:textId="77777777" w:rsidR="00AD5960" w:rsidRPr="00D975DC" w:rsidRDefault="00AD5960" w:rsidP="00B62172">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rPr>
            </w:pPr>
            <w:r w:rsidRPr="00D975DC">
              <w:rPr>
                <w:rFonts w:ascii="Calibri" w:hAnsi="Calibri"/>
              </w:rPr>
              <w:t>FAO</w:t>
            </w:r>
          </w:p>
        </w:tc>
        <w:tc>
          <w:tcPr>
            <w:tcW w:w="1710" w:type="dxa"/>
            <w:noWrap/>
            <w:vAlign w:val="center"/>
          </w:tcPr>
          <w:p w14:paraId="6BFEF0E6" w14:textId="77777777" w:rsidR="00AD5960" w:rsidRPr="00D975DC" w:rsidRDefault="00AD5960" w:rsidP="00B62172">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rPr>
            </w:pPr>
            <w:proofErr w:type="spellStart"/>
            <w:r w:rsidRPr="00D975DC">
              <w:rPr>
                <w:rFonts w:ascii="Calibri" w:hAnsi="Calibri"/>
              </w:rPr>
              <w:t>Benin</w:t>
            </w:r>
            <w:proofErr w:type="spellEnd"/>
          </w:p>
        </w:tc>
        <w:tc>
          <w:tcPr>
            <w:tcW w:w="2912" w:type="dxa"/>
            <w:noWrap/>
            <w:vAlign w:val="center"/>
          </w:tcPr>
          <w:p w14:paraId="2E6CA237" w14:textId="77777777" w:rsidR="00AD5960" w:rsidRPr="00BB3396" w:rsidRDefault="00AD5960" w:rsidP="00B62172">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lang w:val="en-US"/>
              </w:rPr>
            </w:pPr>
            <w:r w:rsidRPr="00BB3396">
              <w:rPr>
                <w:rFonts w:ascii="Calibri" w:hAnsi="Calibri"/>
                <w:lang w:val="en-US"/>
              </w:rPr>
              <w:t xml:space="preserve">Strengthening human and natural systems resilience to climate change through mangrove ecosystems </w:t>
            </w:r>
            <w:r w:rsidRPr="00BB3396">
              <w:rPr>
                <w:rFonts w:ascii="Calibri" w:hAnsi="Calibri"/>
                <w:lang w:val="en-US"/>
              </w:rPr>
              <w:lastRenderedPageBreak/>
              <w:t>conservation and sustainable use in southern Benin</w:t>
            </w:r>
          </w:p>
        </w:tc>
        <w:tc>
          <w:tcPr>
            <w:tcW w:w="810" w:type="dxa"/>
            <w:vAlign w:val="center"/>
          </w:tcPr>
          <w:p w14:paraId="1897D8CC" w14:textId="77777777" w:rsidR="00AD5960" w:rsidRPr="00D975DC" w:rsidRDefault="00AD5960" w:rsidP="00B62172">
            <w:pPr>
              <w:jc w:val="right"/>
              <w:cnfStyle w:val="000000100000" w:firstRow="0" w:lastRow="0" w:firstColumn="0" w:lastColumn="0" w:oddVBand="0" w:evenVBand="0" w:oddHBand="1" w:evenHBand="0" w:firstRowFirstColumn="0" w:firstRowLastColumn="0" w:lastRowFirstColumn="0" w:lastRowLastColumn="0"/>
            </w:pPr>
            <w:r w:rsidRPr="00D975DC">
              <w:lastRenderedPageBreak/>
              <w:t>2.69</w:t>
            </w:r>
          </w:p>
        </w:tc>
        <w:tc>
          <w:tcPr>
            <w:tcW w:w="810" w:type="dxa"/>
            <w:vAlign w:val="center"/>
          </w:tcPr>
          <w:p w14:paraId="1464C229" w14:textId="77777777" w:rsidR="00AD5960" w:rsidRPr="00D975DC" w:rsidRDefault="00AD5960" w:rsidP="00B62172">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rPr>
            </w:pPr>
            <w:r w:rsidRPr="00D975DC">
              <w:t>4.47</w:t>
            </w:r>
          </w:p>
        </w:tc>
        <w:tc>
          <w:tcPr>
            <w:tcW w:w="810" w:type="dxa"/>
            <w:vAlign w:val="center"/>
          </w:tcPr>
          <w:p w14:paraId="78794D46" w14:textId="77777777" w:rsidR="00AD5960" w:rsidRPr="00D975DC" w:rsidRDefault="00AD5960" w:rsidP="00B62172">
            <w:pPr>
              <w:jc w:val="right"/>
              <w:cnfStyle w:val="000000100000" w:firstRow="0" w:lastRow="0" w:firstColumn="0" w:lastColumn="0" w:oddVBand="0" w:evenVBand="0" w:oddHBand="1" w:evenHBand="0" w:firstRowFirstColumn="0" w:firstRowLastColumn="0" w:lastRowFirstColumn="0" w:lastRowLastColumn="0"/>
            </w:pPr>
          </w:p>
        </w:tc>
        <w:tc>
          <w:tcPr>
            <w:tcW w:w="720" w:type="dxa"/>
            <w:vAlign w:val="center"/>
          </w:tcPr>
          <w:p w14:paraId="609660FA" w14:textId="77777777" w:rsidR="00AD5960" w:rsidRPr="00D975DC" w:rsidRDefault="00AD5960" w:rsidP="00B62172">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rPr>
            </w:pPr>
          </w:p>
        </w:tc>
        <w:tc>
          <w:tcPr>
            <w:tcW w:w="630" w:type="dxa"/>
            <w:vAlign w:val="center"/>
          </w:tcPr>
          <w:p w14:paraId="04133C0D" w14:textId="77777777" w:rsidR="00AD5960" w:rsidRPr="00D975DC" w:rsidRDefault="00AD5960" w:rsidP="00B62172">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rPr>
            </w:pPr>
          </w:p>
        </w:tc>
        <w:tc>
          <w:tcPr>
            <w:tcW w:w="720" w:type="dxa"/>
            <w:noWrap/>
            <w:vAlign w:val="center"/>
          </w:tcPr>
          <w:p w14:paraId="70F38168" w14:textId="77777777" w:rsidR="00AD5960" w:rsidRPr="00D975DC" w:rsidRDefault="00AD5960" w:rsidP="00B62172">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rPr>
            </w:pPr>
            <w:r w:rsidRPr="00D975DC">
              <w:t>7.16</w:t>
            </w:r>
          </w:p>
        </w:tc>
        <w:tc>
          <w:tcPr>
            <w:tcW w:w="1170" w:type="dxa"/>
            <w:noWrap/>
            <w:vAlign w:val="center"/>
          </w:tcPr>
          <w:p w14:paraId="48B865F2" w14:textId="77777777" w:rsidR="00AD5960" w:rsidRPr="00D975DC" w:rsidRDefault="00AD5960" w:rsidP="00B62172">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rPr>
            </w:pPr>
            <w:r w:rsidRPr="00D975DC">
              <w:t>60.86</w:t>
            </w:r>
          </w:p>
        </w:tc>
        <w:tc>
          <w:tcPr>
            <w:tcW w:w="990" w:type="dxa"/>
            <w:noWrap/>
            <w:vAlign w:val="center"/>
          </w:tcPr>
          <w:p w14:paraId="652BD5CB" w14:textId="77777777" w:rsidR="00AD5960" w:rsidRPr="00D975DC" w:rsidRDefault="00AD5960" w:rsidP="00B62172">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rPr>
            </w:pPr>
            <w:r w:rsidRPr="00D975DC">
              <w:t>68.85</w:t>
            </w:r>
          </w:p>
        </w:tc>
      </w:tr>
      <w:tr w:rsidR="00D975DC" w:rsidRPr="00D975DC" w14:paraId="31F144EF" w14:textId="77777777" w:rsidTr="00B62172">
        <w:trPr>
          <w:trHeight w:val="290"/>
        </w:trPr>
        <w:tc>
          <w:tcPr>
            <w:cnfStyle w:val="001000000000" w:firstRow="0" w:lastRow="0" w:firstColumn="1" w:lastColumn="0" w:oddVBand="0" w:evenVBand="0" w:oddHBand="0" w:evenHBand="0" w:firstRowFirstColumn="0" w:firstRowLastColumn="0" w:lastRowFirstColumn="0" w:lastRowLastColumn="0"/>
            <w:tcW w:w="900" w:type="dxa"/>
            <w:noWrap/>
            <w:vAlign w:val="center"/>
            <w:hideMark/>
          </w:tcPr>
          <w:p w14:paraId="21B84122" w14:textId="77777777" w:rsidR="00AD5960" w:rsidRPr="00D975DC" w:rsidRDefault="00567E71" w:rsidP="00B62172">
            <w:pPr>
              <w:rPr>
                <w:rFonts w:ascii="Calibri" w:eastAsia="Times New Roman" w:hAnsi="Calibri" w:cs="Calibri"/>
                <w:u w:val="single"/>
              </w:rPr>
            </w:pPr>
            <w:hyperlink r:id="rId123" w:tgtFrame="_parent" w:history="1">
              <w:r w:rsidR="008E7974" w:rsidRPr="00D975DC">
                <w:rPr>
                  <w:rFonts w:ascii="Calibri" w:hAnsi="Calibri"/>
                  <w:u w:val="single"/>
                </w:rPr>
                <w:t>10169</w:t>
              </w:r>
            </w:hyperlink>
          </w:p>
        </w:tc>
        <w:tc>
          <w:tcPr>
            <w:tcW w:w="778" w:type="dxa"/>
            <w:vAlign w:val="center"/>
          </w:tcPr>
          <w:p w14:paraId="34A7806E" w14:textId="77777777" w:rsidR="00AD5960" w:rsidRPr="00D975DC" w:rsidRDefault="00AD5960" w:rsidP="00B62172">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rPr>
            </w:pPr>
            <w:r w:rsidRPr="00D975DC">
              <w:rPr>
                <w:rFonts w:ascii="Calibri" w:hAnsi="Calibri"/>
              </w:rPr>
              <w:t>FAO</w:t>
            </w:r>
          </w:p>
        </w:tc>
        <w:tc>
          <w:tcPr>
            <w:tcW w:w="1710" w:type="dxa"/>
            <w:noWrap/>
            <w:vAlign w:val="center"/>
            <w:hideMark/>
          </w:tcPr>
          <w:p w14:paraId="18F6D5F4" w14:textId="77777777" w:rsidR="00AD5960" w:rsidRPr="00D975DC" w:rsidRDefault="00AD5960" w:rsidP="00B62172">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rPr>
            </w:pPr>
            <w:proofErr w:type="spellStart"/>
            <w:r w:rsidRPr="00D975DC">
              <w:rPr>
                <w:rFonts w:ascii="Calibri" w:hAnsi="Calibri"/>
              </w:rPr>
              <w:t>Afghanistan</w:t>
            </w:r>
            <w:proofErr w:type="spellEnd"/>
          </w:p>
        </w:tc>
        <w:tc>
          <w:tcPr>
            <w:tcW w:w="2912" w:type="dxa"/>
            <w:noWrap/>
            <w:vAlign w:val="center"/>
            <w:hideMark/>
          </w:tcPr>
          <w:p w14:paraId="507AAAE3" w14:textId="77777777" w:rsidR="00AD5960" w:rsidRPr="00BB3396" w:rsidRDefault="00AD5960" w:rsidP="00B62172">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lang w:val="en-US"/>
              </w:rPr>
            </w:pPr>
            <w:r w:rsidRPr="00BB3396">
              <w:rPr>
                <w:rFonts w:ascii="Calibri" w:hAnsi="Calibri"/>
                <w:lang w:val="en-US"/>
              </w:rPr>
              <w:t>Combating land degradation and biodiversity loss by promoting sustainable rangeland management and biodiversity conservation in Afghanistan</w:t>
            </w:r>
          </w:p>
        </w:tc>
        <w:tc>
          <w:tcPr>
            <w:tcW w:w="810" w:type="dxa"/>
            <w:vAlign w:val="center"/>
          </w:tcPr>
          <w:p w14:paraId="0CFA979E" w14:textId="77777777" w:rsidR="00AD5960" w:rsidRPr="00D975DC" w:rsidRDefault="00AD5960" w:rsidP="00B62172">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rPr>
            </w:pPr>
            <w:r w:rsidRPr="00D975DC">
              <w:t>2.39</w:t>
            </w:r>
          </w:p>
        </w:tc>
        <w:tc>
          <w:tcPr>
            <w:tcW w:w="810" w:type="dxa"/>
            <w:vAlign w:val="center"/>
          </w:tcPr>
          <w:p w14:paraId="04973103" w14:textId="77777777" w:rsidR="00AD5960" w:rsidRPr="00D975DC" w:rsidRDefault="00AD5960" w:rsidP="00B62172">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rPr>
            </w:pPr>
          </w:p>
        </w:tc>
        <w:tc>
          <w:tcPr>
            <w:tcW w:w="810" w:type="dxa"/>
            <w:vAlign w:val="center"/>
          </w:tcPr>
          <w:p w14:paraId="374004CD" w14:textId="77777777" w:rsidR="00AD5960" w:rsidRPr="00D975DC" w:rsidRDefault="00AD5960" w:rsidP="00B62172">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rPr>
            </w:pPr>
            <w:r w:rsidRPr="00D975DC">
              <w:t>3.52</w:t>
            </w:r>
          </w:p>
        </w:tc>
        <w:tc>
          <w:tcPr>
            <w:tcW w:w="720" w:type="dxa"/>
            <w:vAlign w:val="center"/>
          </w:tcPr>
          <w:p w14:paraId="2E04F59B" w14:textId="77777777" w:rsidR="00AD5960" w:rsidRPr="00D975DC" w:rsidRDefault="00AD5960" w:rsidP="00B62172">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rPr>
            </w:pPr>
          </w:p>
        </w:tc>
        <w:tc>
          <w:tcPr>
            <w:tcW w:w="630" w:type="dxa"/>
            <w:vAlign w:val="center"/>
          </w:tcPr>
          <w:p w14:paraId="0F4EF994" w14:textId="77777777" w:rsidR="00AD5960" w:rsidRPr="00D975DC" w:rsidRDefault="00AD5960" w:rsidP="00B62172">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rPr>
            </w:pPr>
          </w:p>
        </w:tc>
        <w:tc>
          <w:tcPr>
            <w:tcW w:w="720" w:type="dxa"/>
            <w:noWrap/>
            <w:vAlign w:val="center"/>
            <w:hideMark/>
          </w:tcPr>
          <w:p w14:paraId="63C95411" w14:textId="77777777" w:rsidR="00AD5960" w:rsidRPr="00D975DC" w:rsidRDefault="00AD5960" w:rsidP="00B62172">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rPr>
            </w:pPr>
            <w:r w:rsidRPr="00D975DC">
              <w:rPr>
                <w:rFonts w:ascii="Calibri" w:hAnsi="Calibri"/>
              </w:rPr>
              <w:t>5.91</w:t>
            </w:r>
          </w:p>
        </w:tc>
        <w:tc>
          <w:tcPr>
            <w:tcW w:w="1170" w:type="dxa"/>
            <w:noWrap/>
            <w:vAlign w:val="center"/>
            <w:hideMark/>
          </w:tcPr>
          <w:p w14:paraId="3DAAFDF2" w14:textId="77777777" w:rsidR="00AD5960" w:rsidRPr="00D975DC" w:rsidRDefault="00AD5960" w:rsidP="00B62172">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rPr>
            </w:pPr>
            <w:r w:rsidRPr="00D975DC">
              <w:rPr>
                <w:rFonts w:ascii="Calibri" w:hAnsi="Calibri"/>
              </w:rPr>
              <w:t>30.00</w:t>
            </w:r>
          </w:p>
        </w:tc>
        <w:tc>
          <w:tcPr>
            <w:tcW w:w="990" w:type="dxa"/>
            <w:noWrap/>
            <w:vAlign w:val="center"/>
            <w:hideMark/>
          </w:tcPr>
          <w:p w14:paraId="63DD0AB9" w14:textId="77777777" w:rsidR="00AD5960" w:rsidRPr="00D975DC" w:rsidRDefault="00AD5960" w:rsidP="00B62172">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rPr>
            </w:pPr>
            <w:r w:rsidRPr="00D975DC">
              <w:rPr>
                <w:rFonts w:ascii="Calibri" w:hAnsi="Calibri"/>
              </w:rPr>
              <w:t>36.67</w:t>
            </w:r>
          </w:p>
        </w:tc>
      </w:tr>
      <w:tr w:rsidR="00D975DC" w:rsidRPr="00D975DC" w14:paraId="1A529F33" w14:textId="77777777" w:rsidTr="00B62172">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900" w:type="dxa"/>
            <w:noWrap/>
            <w:vAlign w:val="center"/>
            <w:hideMark/>
          </w:tcPr>
          <w:p w14:paraId="0FEE439E" w14:textId="77777777" w:rsidR="00AD5960" w:rsidRPr="00D975DC" w:rsidRDefault="00567E71" w:rsidP="00B62172">
            <w:pPr>
              <w:rPr>
                <w:rFonts w:ascii="Calibri" w:eastAsia="Times New Roman" w:hAnsi="Calibri" w:cs="Calibri"/>
                <w:u w:val="single"/>
              </w:rPr>
            </w:pPr>
            <w:hyperlink r:id="rId124" w:tgtFrame="_parent" w:history="1">
              <w:r w:rsidR="008E7974" w:rsidRPr="00D975DC">
                <w:rPr>
                  <w:rFonts w:ascii="Calibri" w:hAnsi="Calibri"/>
                  <w:u w:val="single"/>
                </w:rPr>
                <w:t>10170</w:t>
              </w:r>
            </w:hyperlink>
          </w:p>
        </w:tc>
        <w:tc>
          <w:tcPr>
            <w:tcW w:w="778" w:type="dxa"/>
            <w:vAlign w:val="center"/>
          </w:tcPr>
          <w:p w14:paraId="42A4C01E" w14:textId="77777777" w:rsidR="00AD5960" w:rsidRPr="00D975DC" w:rsidRDefault="00AD5960" w:rsidP="00B62172">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rPr>
            </w:pPr>
            <w:r w:rsidRPr="00D975DC">
              <w:rPr>
                <w:rFonts w:ascii="Calibri" w:hAnsi="Calibri"/>
              </w:rPr>
              <w:t>FAO</w:t>
            </w:r>
          </w:p>
        </w:tc>
        <w:tc>
          <w:tcPr>
            <w:tcW w:w="1710" w:type="dxa"/>
            <w:noWrap/>
            <w:vAlign w:val="center"/>
            <w:hideMark/>
          </w:tcPr>
          <w:p w14:paraId="456B0FD2" w14:textId="77777777" w:rsidR="00AD5960" w:rsidRPr="00D975DC" w:rsidRDefault="00AD5960" w:rsidP="00B62172">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rPr>
            </w:pPr>
            <w:proofErr w:type="spellStart"/>
            <w:r w:rsidRPr="00D975DC">
              <w:rPr>
                <w:rFonts w:ascii="Calibri" w:hAnsi="Calibri"/>
              </w:rPr>
              <w:t>Algeria</w:t>
            </w:r>
            <w:proofErr w:type="spellEnd"/>
          </w:p>
        </w:tc>
        <w:tc>
          <w:tcPr>
            <w:tcW w:w="2912" w:type="dxa"/>
            <w:noWrap/>
            <w:vAlign w:val="center"/>
            <w:hideMark/>
          </w:tcPr>
          <w:p w14:paraId="374ACBB9" w14:textId="77777777" w:rsidR="00AD5960" w:rsidRPr="00BB3396" w:rsidRDefault="00AD5960" w:rsidP="00B62172">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lang w:val="en-US"/>
              </w:rPr>
            </w:pPr>
            <w:r w:rsidRPr="00BB3396">
              <w:rPr>
                <w:rFonts w:ascii="Calibri" w:hAnsi="Calibri"/>
                <w:lang w:val="en-US"/>
              </w:rPr>
              <w:t xml:space="preserve">Integrated forest and biodiversity management for sustainable development in the </w:t>
            </w:r>
            <w:proofErr w:type="spellStart"/>
            <w:r w:rsidRPr="00BB3396">
              <w:rPr>
                <w:rFonts w:ascii="Calibri" w:hAnsi="Calibri"/>
                <w:lang w:val="en-US"/>
              </w:rPr>
              <w:t>Biban</w:t>
            </w:r>
            <w:proofErr w:type="spellEnd"/>
            <w:r w:rsidRPr="00BB3396">
              <w:rPr>
                <w:rFonts w:ascii="Calibri" w:hAnsi="Calibri"/>
                <w:lang w:val="en-US"/>
              </w:rPr>
              <w:t xml:space="preserve"> mountain range</w:t>
            </w:r>
          </w:p>
        </w:tc>
        <w:tc>
          <w:tcPr>
            <w:tcW w:w="810" w:type="dxa"/>
            <w:vAlign w:val="center"/>
          </w:tcPr>
          <w:p w14:paraId="4B764947" w14:textId="77777777" w:rsidR="00AD5960" w:rsidRPr="00D975DC" w:rsidRDefault="00AD5960" w:rsidP="00B62172">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rPr>
            </w:pPr>
            <w:r w:rsidRPr="00D975DC">
              <w:t>1.47</w:t>
            </w:r>
          </w:p>
        </w:tc>
        <w:tc>
          <w:tcPr>
            <w:tcW w:w="810" w:type="dxa"/>
            <w:vAlign w:val="center"/>
          </w:tcPr>
          <w:p w14:paraId="13E6172A" w14:textId="77777777" w:rsidR="00AD5960" w:rsidRPr="00D975DC" w:rsidRDefault="00AD5960" w:rsidP="00B62172">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rPr>
            </w:pPr>
          </w:p>
        </w:tc>
        <w:tc>
          <w:tcPr>
            <w:tcW w:w="810" w:type="dxa"/>
            <w:vAlign w:val="center"/>
          </w:tcPr>
          <w:p w14:paraId="7D136F16" w14:textId="77777777" w:rsidR="00AD5960" w:rsidRPr="00D975DC" w:rsidRDefault="00AD5960" w:rsidP="00B62172">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rPr>
            </w:pPr>
            <w:r w:rsidRPr="00D975DC">
              <w:t>1.82</w:t>
            </w:r>
          </w:p>
        </w:tc>
        <w:tc>
          <w:tcPr>
            <w:tcW w:w="720" w:type="dxa"/>
            <w:vAlign w:val="center"/>
          </w:tcPr>
          <w:p w14:paraId="6D998E1C" w14:textId="77777777" w:rsidR="00AD5960" w:rsidRPr="00D975DC" w:rsidRDefault="00AD5960" w:rsidP="00B62172">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rPr>
            </w:pPr>
          </w:p>
        </w:tc>
        <w:tc>
          <w:tcPr>
            <w:tcW w:w="630" w:type="dxa"/>
            <w:vAlign w:val="center"/>
          </w:tcPr>
          <w:p w14:paraId="36EDB066" w14:textId="77777777" w:rsidR="00AD5960" w:rsidRPr="00D975DC" w:rsidRDefault="00AD5960" w:rsidP="00B62172">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rPr>
            </w:pPr>
          </w:p>
        </w:tc>
        <w:tc>
          <w:tcPr>
            <w:tcW w:w="720" w:type="dxa"/>
            <w:noWrap/>
            <w:vAlign w:val="center"/>
            <w:hideMark/>
          </w:tcPr>
          <w:p w14:paraId="57950601" w14:textId="77777777" w:rsidR="00AD5960" w:rsidRPr="00D975DC" w:rsidRDefault="00AD5960" w:rsidP="00B62172">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rPr>
            </w:pPr>
            <w:r w:rsidRPr="00D975DC">
              <w:rPr>
                <w:rFonts w:ascii="Calibri" w:hAnsi="Calibri"/>
              </w:rPr>
              <w:t>3.30</w:t>
            </w:r>
          </w:p>
        </w:tc>
        <w:tc>
          <w:tcPr>
            <w:tcW w:w="1170" w:type="dxa"/>
            <w:noWrap/>
            <w:vAlign w:val="center"/>
            <w:hideMark/>
          </w:tcPr>
          <w:p w14:paraId="0B14431C" w14:textId="77777777" w:rsidR="00AD5960" w:rsidRPr="00D975DC" w:rsidRDefault="00AD5960" w:rsidP="00B62172">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rPr>
            </w:pPr>
            <w:r w:rsidRPr="00D975DC">
              <w:rPr>
                <w:rFonts w:ascii="Calibri" w:hAnsi="Calibri"/>
              </w:rPr>
              <w:t>29.22</w:t>
            </w:r>
          </w:p>
        </w:tc>
        <w:tc>
          <w:tcPr>
            <w:tcW w:w="990" w:type="dxa"/>
            <w:noWrap/>
            <w:vAlign w:val="center"/>
            <w:hideMark/>
          </w:tcPr>
          <w:p w14:paraId="235F4E7C" w14:textId="77777777" w:rsidR="00AD5960" w:rsidRPr="00D975DC" w:rsidRDefault="00AD5960" w:rsidP="00B62172">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rPr>
            </w:pPr>
            <w:r w:rsidRPr="00D975DC">
              <w:rPr>
                <w:rFonts w:ascii="Calibri" w:hAnsi="Calibri"/>
              </w:rPr>
              <w:t>32.93</w:t>
            </w:r>
          </w:p>
        </w:tc>
      </w:tr>
      <w:tr w:rsidR="00D975DC" w:rsidRPr="00D975DC" w14:paraId="18AD50EA" w14:textId="77777777" w:rsidTr="00B62172">
        <w:trPr>
          <w:trHeight w:val="290"/>
        </w:trPr>
        <w:tc>
          <w:tcPr>
            <w:cnfStyle w:val="001000000000" w:firstRow="0" w:lastRow="0" w:firstColumn="1" w:lastColumn="0" w:oddVBand="0" w:evenVBand="0" w:oddHBand="0" w:evenHBand="0" w:firstRowFirstColumn="0" w:firstRowLastColumn="0" w:lastRowFirstColumn="0" w:lastRowLastColumn="0"/>
            <w:tcW w:w="900" w:type="dxa"/>
            <w:noWrap/>
            <w:vAlign w:val="center"/>
            <w:hideMark/>
          </w:tcPr>
          <w:p w14:paraId="6EB22B2F" w14:textId="77777777" w:rsidR="00AD5960" w:rsidRPr="00D975DC" w:rsidRDefault="00567E71" w:rsidP="00B62172">
            <w:pPr>
              <w:rPr>
                <w:rFonts w:ascii="Calibri" w:eastAsia="Times New Roman" w:hAnsi="Calibri" w:cs="Calibri"/>
                <w:u w:val="single"/>
              </w:rPr>
            </w:pPr>
            <w:hyperlink r:id="rId125" w:tgtFrame="_parent" w:history="1">
              <w:r w:rsidR="008E7974" w:rsidRPr="00D975DC">
                <w:rPr>
                  <w:rFonts w:ascii="Calibri" w:hAnsi="Calibri"/>
                  <w:u w:val="single"/>
                </w:rPr>
                <w:t>10181</w:t>
              </w:r>
            </w:hyperlink>
          </w:p>
        </w:tc>
        <w:tc>
          <w:tcPr>
            <w:tcW w:w="778" w:type="dxa"/>
            <w:vAlign w:val="center"/>
          </w:tcPr>
          <w:p w14:paraId="442FAB1A" w14:textId="77777777" w:rsidR="00AD5960" w:rsidRPr="00D975DC" w:rsidRDefault="00AD5960" w:rsidP="00B62172">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rPr>
            </w:pPr>
            <w:r w:rsidRPr="00D975DC">
              <w:rPr>
                <w:rFonts w:ascii="Calibri" w:hAnsi="Calibri"/>
              </w:rPr>
              <w:t>FAO</w:t>
            </w:r>
          </w:p>
        </w:tc>
        <w:tc>
          <w:tcPr>
            <w:tcW w:w="1710" w:type="dxa"/>
            <w:noWrap/>
            <w:vAlign w:val="center"/>
            <w:hideMark/>
          </w:tcPr>
          <w:p w14:paraId="73C3D630" w14:textId="77777777" w:rsidR="00AD5960" w:rsidRPr="00D975DC" w:rsidRDefault="00AD5960" w:rsidP="00B62172">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rPr>
            </w:pPr>
            <w:r w:rsidRPr="00D975DC">
              <w:rPr>
                <w:rFonts w:ascii="Calibri" w:hAnsi="Calibri"/>
              </w:rPr>
              <w:t>Timor Leste</w:t>
            </w:r>
          </w:p>
        </w:tc>
        <w:tc>
          <w:tcPr>
            <w:tcW w:w="2912" w:type="dxa"/>
            <w:noWrap/>
            <w:vAlign w:val="center"/>
            <w:hideMark/>
          </w:tcPr>
          <w:p w14:paraId="3AFCF629" w14:textId="77777777" w:rsidR="00AD5960" w:rsidRPr="007F1B5B" w:rsidRDefault="00AD5960" w:rsidP="00B62172">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lang w:val="en-US"/>
              </w:rPr>
            </w:pPr>
            <w:r w:rsidRPr="007F1B5B">
              <w:rPr>
                <w:rFonts w:ascii="Calibri" w:hAnsi="Calibri"/>
                <w:lang w:val="en-US"/>
              </w:rPr>
              <w:t xml:space="preserve">IKAN Adapt: Strengthening the adaptive capacity, </w:t>
            </w:r>
            <w:proofErr w:type="gramStart"/>
            <w:r w:rsidRPr="007F1B5B">
              <w:rPr>
                <w:rFonts w:ascii="Calibri" w:hAnsi="Calibri"/>
                <w:lang w:val="en-US"/>
              </w:rPr>
              <w:t>resilience  and</w:t>
            </w:r>
            <w:proofErr w:type="gramEnd"/>
            <w:r w:rsidRPr="007F1B5B">
              <w:rPr>
                <w:rFonts w:ascii="Calibri" w:hAnsi="Calibri"/>
                <w:lang w:val="en-US"/>
              </w:rPr>
              <w:t xml:space="preserve"> biodiversity conservation ability of fisheries and aquaculture-dependent livelihoods in Timor-Leste</w:t>
            </w:r>
          </w:p>
        </w:tc>
        <w:tc>
          <w:tcPr>
            <w:tcW w:w="810" w:type="dxa"/>
            <w:vAlign w:val="center"/>
          </w:tcPr>
          <w:p w14:paraId="157C4D27" w14:textId="77777777" w:rsidR="00AD5960" w:rsidRPr="00D975DC" w:rsidRDefault="00AD5960" w:rsidP="00B62172">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rPr>
            </w:pPr>
            <w:r w:rsidRPr="00D975DC">
              <w:t>1.77</w:t>
            </w:r>
          </w:p>
        </w:tc>
        <w:tc>
          <w:tcPr>
            <w:tcW w:w="810" w:type="dxa"/>
            <w:vAlign w:val="center"/>
          </w:tcPr>
          <w:p w14:paraId="5CA884DE" w14:textId="77777777" w:rsidR="00AD5960" w:rsidRPr="00D975DC" w:rsidRDefault="00AD5960" w:rsidP="00B62172">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rPr>
            </w:pPr>
            <w:r w:rsidRPr="00D975DC">
              <w:t>2.65</w:t>
            </w:r>
          </w:p>
        </w:tc>
        <w:tc>
          <w:tcPr>
            <w:tcW w:w="810" w:type="dxa"/>
            <w:vAlign w:val="center"/>
          </w:tcPr>
          <w:p w14:paraId="47FE1F3A" w14:textId="77777777" w:rsidR="00AD5960" w:rsidRPr="00D975DC" w:rsidRDefault="00AD5960" w:rsidP="00B62172">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rPr>
            </w:pPr>
          </w:p>
        </w:tc>
        <w:tc>
          <w:tcPr>
            <w:tcW w:w="720" w:type="dxa"/>
            <w:vAlign w:val="center"/>
          </w:tcPr>
          <w:p w14:paraId="7B00C118" w14:textId="77777777" w:rsidR="00AD5960" w:rsidRPr="00D975DC" w:rsidRDefault="00AD5960" w:rsidP="00B62172">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rPr>
            </w:pPr>
          </w:p>
        </w:tc>
        <w:tc>
          <w:tcPr>
            <w:tcW w:w="630" w:type="dxa"/>
            <w:vAlign w:val="center"/>
          </w:tcPr>
          <w:p w14:paraId="66FCAB6E" w14:textId="77777777" w:rsidR="00AD5960" w:rsidRPr="00D975DC" w:rsidRDefault="00AD5960" w:rsidP="00B62172">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rPr>
            </w:pPr>
          </w:p>
        </w:tc>
        <w:tc>
          <w:tcPr>
            <w:tcW w:w="720" w:type="dxa"/>
            <w:noWrap/>
            <w:vAlign w:val="center"/>
            <w:hideMark/>
          </w:tcPr>
          <w:p w14:paraId="06498297" w14:textId="77777777" w:rsidR="00AD5960" w:rsidRPr="00D975DC" w:rsidRDefault="00AD5960" w:rsidP="00B62172">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rPr>
            </w:pPr>
            <w:r w:rsidRPr="00D975DC">
              <w:rPr>
                <w:rFonts w:ascii="Calibri" w:hAnsi="Calibri"/>
              </w:rPr>
              <w:t>4.42</w:t>
            </w:r>
          </w:p>
        </w:tc>
        <w:tc>
          <w:tcPr>
            <w:tcW w:w="1170" w:type="dxa"/>
            <w:noWrap/>
            <w:vAlign w:val="center"/>
            <w:hideMark/>
          </w:tcPr>
          <w:p w14:paraId="4D239659" w14:textId="77777777" w:rsidR="00AD5960" w:rsidRPr="00D975DC" w:rsidRDefault="00AD5960" w:rsidP="00B62172">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rPr>
            </w:pPr>
            <w:r w:rsidRPr="00D975DC">
              <w:rPr>
                <w:rFonts w:ascii="Calibri" w:hAnsi="Calibri"/>
              </w:rPr>
              <w:t>10.53</w:t>
            </w:r>
          </w:p>
        </w:tc>
        <w:tc>
          <w:tcPr>
            <w:tcW w:w="990" w:type="dxa"/>
            <w:noWrap/>
            <w:vAlign w:val="center"/>
            <w:hideMark/>
          </w:tcPr>
          <w:p w14:paraId="694BB6B6" w14:textId="77777777" w:rsidR="00AD5960" w:rsidRPr="00D975DC" w:rsidRDefault="00AD5960" w:rsidP="00B62172">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rPr>
            </w:pPr>
            <w:r w:rsidRPr="00D975DC">
              <w:rPr>
                <w:rFonts w:ascii="Calibri" w:hAnsi="Calibri"/>
              </w:rPr>
              <w:t>15.52</w:t>
            </w:r>
          </w:p>
        </w:tc>
      </w:tr>
      <w:tr w:rsidR="00D975DC" w:rsidRPr="00D975DC" w14:paraId="49122ACB" w14:textId="77777777" w:rsidTr="00B62172">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900" w:type="dxa"/>
            <w:noWrap/>
            <w:vAlign w:val="center"/>
            <w:hideMark/>
          </w:tcPr>
          <w:p w14:paraId="4C05F0F5" w14:textId="77777777" w:rsidR="00AD5960" w:rsidRPr="00D975DC" w:rsidRDefault="00567E71" w:rsidP="00B62172">
            <w:pPr>
              <w:rPr>
                <w:rFonts w:ascii="Calibri" w:eastAsia="Times New Roman" w:hAnsi="Calibri" w:cs="Calibri"/>
                <w:u w:val="single"/>
              </w:rPr>
            </w:pPr>
            <w:hyperlink r:id="rId126" w:tgtFrame="_parent" w:history="1">
              <w:r w:rsidR="008E7974" w:rsidRPr="00D975DC">
                <w:rPr>
                  <w:rFonts w:ascii="Calibri" w:hAnsi="Calibri"/>
                  <w:u w:val="single"/>
                </w:rPr>
                <w:t>10188</w:t>
              </w:r>
            </w:hyperlink>
          </w:p>
        </w:tc>
        <w:tc>
          <w:tcPr>
            <w:tcW w:w="778" w:type="dxa"/>
            <w:vAlign w:val="center"/>
          </w:tcPr>
          <w:p w14:paraId="1AF9B994" w14:textId="77777777" w:rsidR="00AD5960" w:rsidRPr="00D975DC" w:rsidRDefault="00AD5960" w:rsidP="00B62172">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rPr>
            </w:pPr>
            <w:r w:rsidRPr="00D975DC">
              <w:rPr>
                <w:rFonts w:ascii="Calibri" w:hAnsi="Calibri"/>
              </w:rPr>
              <w:t>FAO</w:t>
            </w:r>
          </w:p>
        </w:tc>
        <w:tc>
          <w:tcPr>
            <w:tcW w:w="1710" w:type="dxa"/>
            <w:noWrap/>
            <w:vAlign w:val="center"/>
            <w:hideMark/>
          </w:tcPr>
          <w:p w14:paraId="79511CAF" w14:textId="77777777" w:rsidR="00AD5960" w:rsidRPr="00D975DC" w:rsidRDefault="00AD5960" w:rsidP="00B62172">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rPr>
            </w:pPr>
            <w:r w:rsidRPr="00D975DC">
              <w:rPr>
                <w:rFonts w:ascii="Calibri" w:hAnsi="Calibri"/>
              </w:rPr>
              <w:t>Trinidad and Tobago</w:t>
            </w:r>
          </w:p>
        </w:tc>
        <w:tc>
          <w:tcPr>
            <w:tcW w:w="2912" w:type="dxa"/>
            <w:noWrap/>
            <w:vAlign w:val="center"/>
            <w:hideMark/>
          </w:tcPr>
          <w:p w14:paraId="37C64F13" w14:textId="77777777" w:rsidR="00AD5960" w:rsidRPr="00BB3396" w:rsidRDefault="00AD5960" w:rsidP="00B62172">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lang w:val="en-US"/>
              </w:rPr>
            </w:pPr>
            <w:r w:rsidRPr="00BB3396">
              <w:rPr>
                <w:rFonts w:ascii="Calibri" w:hAnsi="Calibri"/>
                <w:lang w:val="en-US"/>
              </w:rPr>
              <w:t>BIOREACH: Biodiversity Conservation and Agroecological Land Restoration in Productive Landscapes of Trinidad and Tobago</w:t>
            </w:r>
          </w:p>
        </w:tc>
        <w:tc>
          <w:tcPr>
            <w:tcW w:w="810" w:type="dxa"/>
            <w:vAlign w:val="center"/>
          </w:tcPr>
          <w:p w14:paraId="4DD45C26" w14:textId="77777777" w:rsidR="00AD5960" w:rsidRPr="00D975DC" w:rsidRDefault="00AD5960" w:rsidP="00B62172">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rPr>
            </w:pPr>
            <w:r w:rsidRPr="00D975DC">
              <w:t>1.76</w:t>
            </w:r>
          </w:p>
        </w:tc>
        <w:tc>
          <w:tcPr>
            <w:tcW w:w="810" w:type="dxa"/>
            <w:vAlign w:val="center"/>
          </w:tcPr>
          <w:p w14:paraId="66E00C3F" w14:textId="77777777" w:rsidR="00AD5960" w:rsidRPr="00D975DC" w:rsidRDefault="00AD5960" w:rsidP="00B62172">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rPr>
            </w:pPr>
          </w:p>
        </w:tc>
        <w:tc>
          <w:tcPr>
            <w:tcW w:w="810" w:type="dxa"/>
            <w:vAlign w:val="center"/>
          </w:tcPr>
          <w:p w14:paraId="3C42C30D" w14:textId="77777777" w:rsidR="00AD5960" w:rsidRPr="00D975DC" w:rsidRDefault="00AD5960" w:rsidP="00B62172">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rPr>
            </w:pPr>
            <w:r w:rsidRPr="00D975DC">
              <w:t>2.00</w:t>
            </w:r>
          </w:p>
        </w:tc>
        <w:tc>
          <w:tcPr>
            <w:tcW w:w="720" w:type="dxa"/>
            <w:vAlign w:val="center"/>
          </w:tcPr>
          <w:p w14:paraId="68418E5B" w14:textId="77777777" w:rsidR="00AD5960" w:rsidRPr="00D975DC" w:rsidRDefault="00AD5960" w:rsidP="00B62172">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rPr>
            </w:pPr>
          </w:p>
        </w:tc>
        <w:tc>
          <w:tcPr>
            <w:tcW w:w="630" w:type="dxa"/>
            <w:vAlign w:val="center"/>
          </w:tcPr>
          <w:p w14:paraId="35FF2196" w14:textId="77777777" w:rsidR="00AD5960" w:rsidRPr="00D975DC" w:rsidRDefault="00AD5960" w:rsidP="00B62172">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rPr>
            </w:pPr>
          </w:p>
        </w:tc>
        <w:tc>
          <w:tcPr>
            <w:tcW w:w="720" w:type="dxa"/>
            <w:noWrap/>
            <w:vAlign w:val="center"/>
            <w:hideMark/>
          </w:tcPr>
          <w:p w14:paraId="17B839E2" w14:textId="77777777" w:rsidR="00AD5960" w:rsidRPr="00D975DC" w:rsidRDefault="00AD5960" w:rsidP="00B62172">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rPr>
            </w:pPr>
            <w:r w:rsidRPr="00D975DC">
              <w:rPr>
                <w:rFonts w:ascii="Calibri" w:hAnsi="Calibri"/>
              </w:rPr>
              <w:t>3.75</w:t>
            </w:r>
          </w:p>
        </w:tc>
        <w:tc>
          <w:tcPr>
            <w:tcW w:w="1170" w:type="dxa"/>
            <w:noWrap/>
            <w:vAlign w:val="center"/>
            <w:hideMark/>
          </w:tcPr>
          <w:p w14:paraId="11914408" w14:textId="77777777" w:rsidR="00AD5960" w:rsidRPr="00D975DC" w:rsidRDefault="00AD5960" w:rsidP="00B62172">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rPr>
            </w:pPr>
            <w:r w:rsidRPr="00D975DC">
              <w:rPr>
                <w:rFonts w:ascii="Calibri" w:hAnsi="Calibri"/>
              </w:rPr>
              <w:t>18.70</w:t>
            </w:r>
          </w:p>
        </w:tc>
        <w:tc>
          <w:tcPr>
            <w:tcW w:w="990" w:type="dxa"/>
            <w:noWrap/>
            <w:vAlign w:val="center"/>
            <w:hideMark/>
          </w:tcPr>
          <w:p w14:paraId="0CEBB1D7" w14:textId="77777777" w:rsidR="00AD5960" w:rsidRPr="00D975DC" w:rsidRDefault="00AD5960" w:rsidP="00B62172">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rPr>
            </w:pPr>
            <w:r w:rsidRPr="00D975DC">
              <w:rPr>
                <w:rFonts w:ascii="Calibri" w:hAnsi="Calibri"/>
              </w:rPr>
              <w:t>22.96</w:t>
            </w:r>
          </w:p>
        </w:tc>
      </w:tr>
      <w:tr w:rsidR="00D975DC" w:rsidRPr="00D975DC" w14:paraId="39723348" w14:textId="77777777" w:rsidTr="00B62172">
        <w:trPr>
          <w:trHeight w:val="290"/>
        </w:trPr>
        <w:tc>
          <w:tcPr>
            <w:cnfStyle w:val="001000000000" w:firstRow="0" w:lastRow="0" w:firstColumn="1" w:lastColumn="0" w:oddVBand="0" w:evenVBand="0" w:oddHBand="0" w:evenHBand="0" w:firstRowFirstColumn="0" w:firstRowLastColumn="0" w:lastRowFirstColumn="0" w:lastRowLastColumn="0"/>
            <w:tcW w:w="900" w:type="dxa"/>
            <w:noWrap/>
            <w:vAlign w:val="center"/>
            <w:hideMark/>
          </w:tcPr>
          <w:p w14:paraId="59009598" w14:textId="77777777" w:rsidR="00AD5960" w:rsidRPr="00D975DC" w:rsidRDefault="00567E71" w:rsidP="00B62172">
            <w:pPr>
              <w:rPr>
                <w:rFonts w:ascii="Calibri" w:eastAsia="Times New Roman" w:hAnsi="Calibri" w:cs="Calibri"/>
                <w:u w:val="single"/>
              </w:rPr>
            </w:pPr>
            <w:hyperlink r:id="rId127" w:tgtFrame="_parent" w:history="1">
              <w:r w:rsidR="008E7974" w:rsidRPr="00D975DC">
                <w:rPr>
                  <w:rFonts w:ascii="Calibri" w:hAnsi="Calibri"/>
                  <w:u w:val="single"/>
                </w:rPr>
                <w:t>10192</w:t>
              </w:r>
            </w:hyperlink>
          </w:p>
        </w:tc>
        <w:tc>
          <w:tcPr>
            <w:tcW w:w="778" w:type="dxa"/>
            <w:vAlign w:val="center"/>
          </w:tcPr>
          <w:p w14:paraId="0677DEFC" w14:textId="77777777" w:rsidR="00AD5960" w:rsidRPr="00D975DC" w:rsidRDefault="00AD5960" w:rsidP="00B62172">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rPr>
            </w:pPr>
            <w:r w:rsidRPr="00D975DC">
              <w:rPr>
                <w:rFonts w:ascii="Calibri" w:hAnsi="Calibri"/>
              </w:rPr>
              <w:t>UNEP</w:t>
            </w:r>
          </w:p>
        </w:tc>
        <w:tc>
          <w:tcPr>
            <w:tcW w:w="1710" w:type="dxa"/>
            <w:noWrap/>
            <w:vAlign w:val="center"/>
            <w:hideMark/>
          </w:tcPr>
          <w:p w14:paraId="3FB21934" w14:textId="77777777" w:rsidR="00AD5960" w:rsidRPr="00D975DC" w:rsidRDefault="00AD5960" w:rsidP="00B62172">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rPr>
            </w:pPr>
            <w:r w:rsidRPr="00D975DC">
              <w:rPr>
                <w:rFonts w:ascii="Calibri" w:hAnsi="Calibri"/>
              </w:rPr>
              <w:t>Zambia</w:t>
            </w:r>
          </w:p>
        </w:tc>
        <w:tc>
          <w:tcPr>
            <w:tcW w:w="2912" w:type="dxa"/>
            <w:noWrap/>
            <w:vAlign w:val="center"/>
            <w:hideMark/>
          </w:tcPr>
          <w:p w14:paraId="2E7DA773" w14:textId="77777777" w:rsidR="00AD5960" w:rsidRPr="00BB3396" w:rsidRDefault="00AD5960" w:rsidP="00B62172">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lang w:val="en-US"/>
              </w:rPr>
            </w:pPr>
            <w:r w:rsidRPr="00BB3396">
              <w:rPr>
                <w:rFonts w:ascii="Calibri" w:hAnsi="Calibri"/>
                <w:lang w:val="en-US"/>
              </w:rPr>
              <w:t xml:space="preserve">Ecosystem conservation and community livelihood enhancement in </w:t>
            </w:r>
            <w:proofErr w:type="gramStart"/>
            <w:r w:rsidRPr="00BB3396">
              <w:rPr>
                <w:rFonts w:ascii="Calibri" w:hAnsi="Calibri"/>
                <w:lang w:val="en-US"/>
              </w:rPr>
              <w:t>North Western</w:t>
            </w:r>
            <w:proofErr w:type="gramEnd"/>
            <w:r w:rsidRPr="00BB3396">
              <w:rPr>
                <w:rFonts w:ascii="Calibri" w:hAnsi="Calibri"/>
                <w:lang w:val="en-US"/>
              </w:rPr>
              <w:t xml:space="preserve"> Zambia</w:t>
            </w:r>
          </w:p>
        </w:tc>
        <w:tc>
          <w:tcPr>
            <w:tcW w:w="810" w:type="dxa"/>
            <w:vAlign w:val="center"/>
          </w:tcPr>
          <w:p w14:paraId="258DAC2A" w14:textId="77777777" w:rsidR="00AD5960" w:rsidRPr="00D975DC" w:rsidRDefault="00AD5960" w:rsidP="00B62172">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rPr>
            </w:pPr>
            <w:r w:rsidRPr="00D975DC">
              <w:t>1.78</w:t>
            </w:r>
          </w:p>
        </w:tc>
        <w:tc>
          <w:tcPr>
            <w:tcW w:w="810" w:type="dxa"/>
            <w:vAlign w:val="center"/>
          </w:tcPr>
          <w:p w14:paraId="47128260" w14:textId="77777777" w:rsidR="00AD5960" w:rsidRPr="00D975DC" w:rsidRDefault="00AD5960" w:rsidP="00B62172">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rPr>
            </w:pPr>
          </w:p>
        </w:tc>
        <w:tc>
          <w:tcPr>
            <w:tcW w:w="810" w:type="dxa"/>
            <w:vAlign w:val="center"/>
          </w:tcPr>
          <w:p w14:paraId="2C2082C7" w14:textId="77777777" w:rsidR="00AD5960" w:rsidRPr="00D975DC" w:rsidRDefault="00AD5960" w:rsidP="00B62172">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rPr>
            </w:pPr>
            <w:r w:rsidRPr="00D975DC">
              <w:t>3.56</w:t>
            </w:r>
          </w:p>
        </w:tc>
        <w:tc>
          <w:tcPr>
            <w:tcW w:w="720" w:type="dxa"/>
            <w:vAlign w:val="center"/>
          </w:tcPr>
          <w:p w14:paraId="7645E754" w14:textId="77777777" w:rsidR="00AD5960" w:rsidRPr="00D975DC" w:rsidRDefault="00AD5960" w:rsidP="00B62172">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rPr>
            </w:pPr>
          </w:p>
        </w:tc>
        <w:tc>
          <w:tcPr>
            <w:tcW w:w="630" w:type="dxa"/>
            <w:vAlign w:val="center"/>
          </w:tcPr>
          <w:p w14:paraId="72C875F4" w14:textId="77777777" w:rsidR="00AD5960" w:rsidRPr="00D975DC" w:rsidRDefault="00AD5960" w:rsidP="00B62172">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rPr>
            </w:pPr>
          </w:p>
        </w:tc>
        <w:tc>
          <w:tcPr>
            <w:tcW w:w="720" w:type="dxa"/>
            <w:noWrap/>
            <w:vAlign w:val="center"/>
            <w:hideMark/>
          </w:tcPr>
          <w:p w14:paraId="0F61F5F9" w14:textId="77777777" w:rsidR="00AD5960" w:rsidRPr="00D975DC" w:rsidRDefault="00AD5960" w:rsidP="00B62172">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rPr>
            </w:pPr>
            <w:r w:rsidRPr="00D975DC">
              <w:rPr>
                <w:rFonts w:ascii="Calibri" w:hAnsi="Calibri"/>
              </w:rPr>
              <w:t>5.34</w:t>
            </w:r>
          </w:p>
        </w:tc>
        <w:tc>
          <w:tcPr>
            <w:tcW w:w="1170" w:type="dxa"/>
            <w:noWrap/>
            <w:vAlign w:val="center"/>
            <w:hideMark/>
          </w:tcPr>
          <w:p w14:paraId="3C260D53" w14:textId="77777777" w:rsidR="00AD5960" w:rsidRPr="00D975DC" w:rsidRDefault="00AD5960" w:rsidP="00B62172">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rPr>
            </w:pPr>
            <w:r w:rsidRPr="00D975DC">
              <w:rPr>
                <w:rFonts w:ascii="Calibri" w:hAnsi="Calibri"/>
              </w:rPr>
              <w:t>20.38</w:t>
            </w:r>
          </w:p>
        </w:tc>
        <w:tc>
          <w:tcPr>
            <w:tcW w:w="990" w:type="dxa"/>
            <w:noWrap/>
            <w:vAlign w:val="center"/>
            <w:hideMark/>
          </w:tcPr>
          <w:p w14:paraId="1ADA0804" w14:textId="77777777" w:rsidR="00AD5960" w:rsidRPr="00D975DC" w:rsidRDefault="00AD5960" w:rsidP="00B62172">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rPr>
            </w:pPr>
            <w:r w:rsidRPr="00D975DC">
              <w:rPr>
                <w:rFonts w:ascii="Calibri" w:hAnsi="Calibri"/>
              </w:rPr>
              <w:t>26.38</w:t>
            </w:r>
          </w:p>
        </w:tc>
      </w:tr>
      <w:tr w:rsidR="00D975DC" w:rsidRPr="00D975DC" w14:paraId="6107A2BC" w14:textId="77777777" w:rsidTr="00B62172">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900" w:type="dxa"/>
            <w:noWrap/>
            <w:vAlign w:val="center"/>
            <w:hideMark/>
          </w:tcPr>
          <w:p w14:paraId="6D2622FA" w14:textId="77777777" w:rsidR="00AD5960" w:rsidRPr="00D975DC" w:rsidRDefault="00567E71" w:rsidP="00B62172">
            <w:pPr>
              <w:rPr>
                <w:rFonts w:ascii="Calibri" w:eastAsia="Times New Roman" w:hAnsi="Calibri" w:cs="Calibri"/>
                <w:u w:val="single"/>
              </w:rPr>
            </w:pPr>
            <w:hyperlink r:id="rId128" w:tgtFrame="_parent" w:history="1">
              <w:r w:rsidR="008E7974" w:rsidRPr="00D975DC">
                <w:rPr>
                  <w:rFonts w:ascii="Calibri" w:hAnsi="Calibri"/>
                  <w:u w:val="single"/>
                </w:rPr>
                <w:t>10204</w:t>
              </w:r>
            </w:hyperlink>
          </w:p>
        </w:tc>
        <w:tc>
          <w:tcPr>
            <w:tcW w:w="778" w:type="dxa"/>
            <w:vAlign w:val="center"/>
          </w:tcPr>
          <w:p w14:paraId="6B18B825" w14:textId="77777777" w:rsidR="00AD5960" w:rsidRPr="00D975DC" w:rsidRDefault="00AD5960" w:rsidP="00B62172">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rPr>
            </w:pPr>
            <w:r w:rsidRPr="00D975DC">
              <w:rPr>
                <w:rFonts w:ascii="Calibri" w:hAnsi="Calibri"/>
              </w:rPr>
              <w:t>UNEP/ IUCN</w:t>
            </w:r>
          </w:p>
        </w:tc>
        <w:tc>
          <w:tcPr>
            <w:tcW w:w="1710" w:type="dxa"/>
            <w:noWrap/>
            <w:vAlign w:val="center"/>
            <w:hideMark/>
          </w:tcPr>
          <w:p w14:paraId="2E5D4FDD" w14:textId="77777777" w:rsidR="00AD5960" w:rsidRPr="00D975DC" w:rsidRDefault="00AD5960" w:rsidP="00B62172">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rPr>
            </w:pPr>
            <w:r w:rsidRPr="00D975DC">
              <w:rPr>
                <w:rFonts w:ascii="Calibri" w:hAnsi="Calibri"/>
              </w:rPr>
              <w:t>India</w:t>
            </w:r>
          </w:p>
        </w:tc>
        <w:tc>
          <w:tcPr>
            <w:tcW w:w="2912" w:type="dxa"/>
            <w:noWrap/>
            <w:vAlign w:val="center"/>
            <w:hideMark/>
          </w:tcPr>
          <w:p w14:paraId="4CCDA4D4" w14:textId="77777777" w:rsidR="00AD5960" w:rsidRPr="00BB3396" w:rsidRDefault="00AD5960" w:rsidP="00B62172">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lang w:val="en-US"/>
              </w:rPr>
            </w:pPr>
            <w:r w:rsidRPr="00BB3396">
              <w:rPr>
                <w:rFonts w:ascii="Calibri" w:hAnsi="Calibri"/>
                <w:lang w:val="en-US"/>
              </w:rPr>
              <w:t xml:space="preserve">Transforming agricultural systems and strengthening local economies in high </w:t>
            </w:r>
            <w:r w:rsidRPr="00BB3396">
              <w:rPr>
                <w:rFonts w:ascii="Calibri" w:hAnsi="Calibri"/>
                <w:lang w:val="en-US"/>
              </w:rPr>
              <w:lastRenderedPageBreak/>
              <w:t>biodiversity areas of India through sustainable landscape management and public-private finance</w:t>
            </w:r>
          </w:p>
        </w:tc>
        <w:tc>
          <w:tcPr>
            <w:tcW w:w="810" w:type="dxa"/>
            <w:vAlign w:val="center"/>
          </w:tcPr>
          <w:p w14:paraId="0839472A" w14:textId="77777777" w:rsidR="00AD5960" w:rsidRPr="00D975DC" w:rsidRDefault="00AD5960" w:rsidP="00B62172">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rPr>
            </w:pPr>
            <w:r w:rsidRPr="00D975DC">
              <w:lastRenderedPageBreak/>
              <w:t>1.79</w:t>
            </w:r>
          </w:p>
        </w:tc>
        <w:tc>
          <w:tcPr>
            <w:tcW w:w="810" w:type="dxa"/>
            <w:vAlign w:val="center"/>
          </w:tcPr>
          <w:p w14:paraId="186BCA30" w14:textId="77777777" w:rsidR="00AD5960" w:rsidRPr="00D975DC" w:rsidRDefault="00AD5960" w:rsidP="00B62172">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rPr>
            </w:pPr>
          </w:p>
        </w:tc>
        <w:tc>
          <w:tcPr>
            <w:tcW w:w="810" w:type="dxa"/>
            <w:vAlign w:val="center"/>
          </w:tcPr>
          <w:p w14:paraId="7A384231" w14:textId="77777777" w:rsidR="00AD5960" w:rsidRPr="00D975DC" w:rsidRDefault="00AD5960" w:rsidP="00B62172">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rPr>
            </w:pPr>
            <w:r w:rsidRPr="00D975DC">
              <w:t>4.47</w:t>
            </w:r>
          </w:p>
        </w:tc>
        <w:tc>
          <w:tcPr>
            <w:tcW w:w="720" w:type="dxa"/>
            <w:vAlign w:val="center"/>
          </w:tcPr>
          <w:p w14:paraId="5B5038D3" w14:textId="77777777" w:rsidR="00AD5960" w:rsidRPr="00D975DC" w:rsidRDefault="00AD5960" w:rsidP="00B62172">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rPr>
            </w:pPr>
          </w:p>
        </w:tc>
        <w:tc>
          <w:tcPr>
            <w:tcW w:w="630" w:type="dxa"/>
            <w:vAlign w:val="center"/>
          </w:tcPr>
          <w:p w14:paraId="2FA0ED91" w14:textId="77777777" w:rsidR="00AD5960" w:rsidRPr="00D975DC" w:rsidRDefault="00AD5960" w:rsidP="00B62172">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rPr>
            </w:pPr>
          </w:p>
        </w:tc>
        <w:tc>
          <w:tcPr>
            <w:tcW w:w="720" w:type="dxa"/>
            <w:noWrap/>
            <w:vAlign w:val="center"/>
            <w:hideMark/>
          </w:tcPr>
          <w:p w14:paraId="4BC69144" w14:textId="77777777" w:rsidR="00AD5960" w:rsidRPr="00D975DC" w:rsidRDefault="00AD5960" w:rsidP="00B62172">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rPr>
            </w:pPr>
            <w:r w:rsidRPr="00D975DC">
              <w:rPr>
                <w:rFonts w:ascii="Calibri" w:hAnsi="Calibri"/>
              </w:rPr>
              <w:t>6.27</w:t>
            </w:r>
          </w:p>
        </w:tc>
        <w:tc>
          <w:tcPr>
            <w:tcW w:w="1170" w:type="dxa"/>
            <w:noWrap/>
            <w:vAlign w:val="center"/>
            <w:hideMark/>
          </w:tcPr>
          <w:p w14:paraId="1BBFC362" w14:textId="77777777" w:rsidR="00AD5960" w:rsidRPr="00D975DC" w:rsidRDefault="00AD5960" w:rsidP="00B62172">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rPr>
            </w:pPr>
            <w:r w:rsidRPr="00D975DC">
              <w:rPr>
                <w:rFonts w:ascii="Calibri" w:hAnsi="Calibri"/>
              </w:rPr>
              <w:t>68.59</w:t>
            </w:r>
          </w:p>
        </w:tc>
        <w:tc>
          <w:tcPr>
            <w:tcW w:w="990" w:type="dxa"/>
            <w:noWrap/>
            <w:vAlign w:val="center"/>
            <w:hideMark/>
          </w:tcPr>
          <w:p w14:paraId="26B74CBC" w14:textId="77777777" w:rsidR="00AD5960" w:rsidRPr="00D975DC" w:rsidRDefault="00AD5960" w:rsidP="00B62172">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rPr>
            </w:pPr>
            <w:r w:rsidRPr="00D975DC">
              <w:rPr>
                <w:rFonts w:ascii="Calibri" w:hAnsi="Calibri"/>
              </w:rPr>
              <w:t>75.58</w:t>
            </w:r>
          </w:p>
        </w:tc>
      </w:tr>
      <w:tr w:rsidR="00D975DC" w:rsidRPr="00D975DC" w14:paraId="77149918" w14:textId="77777777" w:rsidTr="00B62172">
        <w:trPr>
          <w:trHeight w:val="290"/>
        </w:trPr>
        <w:tc>
          <w:tcPr>
            <w:cnfStyle w:val="001000000000" w:firstRow="0" w:lastRow="0" w:firstColumn="1" w:lastColumn="0" w:oddVBand="0" w:evenVBand="0" w:oddHBand="0" w:evenHBand="0" w:firstRowFirstColumn="0" w:firstRowLastColumn="0" w:lastRowFirstColumn="0" w:lastRowLastColumn="0"/>
            <w:tcW w:w="900" w:type="dxa"/>
            <w:noWrap/>
            <w:vAlign w:val="center"/>
          </w:tcPr>
          <w:p w14:paraId="7CFAE959" w14:textId="77777777" w:rsidR="00AD5960" w:rsidRPr="00D975DC" w:rsidRDefault="00567E71" w:rsidP="00B62172">
            <w:pPr>
              <w:rPr>
                <w:rFonts w:ascii="Calibri" w:eastAsia="Times New Roman" w:hAnsi="Calibri" w:cs="Calibri"/>
                <w:u w:val="single"/>
              </w:rPr>
            </w:pPr>
            <w:hyperlink r:id="rId129" w:tgtFrame="_parent" w:history="1">
              <w:r w:rsidR="008E7974" w:rsidRPr="00D975DC">
                <w:rPr>
                  <w:rStyle w:val="Hyperlink"/>
                  <w:rFonts w:ascii="Calibri" w:hAnsi="Calibri"/>
                  <w:color w:val="auto"/>
                </w:rPr>
                <w:t>10209</w:t>
              </w:r>
            </w:hyperlink>
          </w:p>
        </w:tc>
        <w:tc>
          <w:tcPr>
            <w:tcW w:w="778" w:type="dxa"/>
            <w:vAlign w:val="center"/>
          </w:tcPr>
          <w:p w14:paraId="40D7007B" w14:textId="77777777" w:rsidR="00AD5960" w:rsidRPr="00D975DC" w:rsidRDefault="00AD5960" w:rsidP="00B62172">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rPr>
            </w:pPr>
            <w:r w:rsidRPr="00D975DC">
              <w:t>IFAD</w:t>
            </w:r>
          </w:p>
        </w:tc>
        <w:tc>
          <w:tcPr>
            <w:tcW w:w="1710" w:type="dxa"/>
            <w:noWrap/>
            <w:vAlign w:val="center"/>
          </w:tcPr>
          <w:p w14:paraId="133A3FFC" w14:textId="77777777" w:rsidR="00AD5960" w:rsidRPr="00D975DC" w:rsidRDefault="00AD5960" w:rsidP="00B62172">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rPr>
            </w:pPr>
            <w:r w:rsidRPr="00D975DC">
              <w:t>Kenya</w:t>
            </w:r>
          </w:p>
        </w:tc>
        <w:tc>
          <w:tcPr>
            <w:tcW w:w="2912" w:type="dxa"/>
            <w:noWrap/>
            <w:vAlign w:val="center"/>
          </w:tcPr>
          <w:p w14:paraId="3CB55D18" w14:textId="77777777" w:rsidR="00AD5960" w:rsidRPr="00BB3396" w:rsidRDefault="00AD5960" w:rsidP="00B62172">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lang w:val="en-US"/>
              </w:rPr>
            </w:pPr>
            <w:r w:rsidRPr="00BB3396">
              <w:rPr>
                <w:lang w:val="en-US"/>
              </w:rPr>
              <w:t>Eldoret-</w:t>
            </w:r>
            <w:proofErr w:type="spellStart"/>
            <w:r w:rsidRPr="00BB3396">
              <w:rPr>
                <w:lang w:val="en-US"/>
              </w:rPr>
              <w:t>Iten</w:t>
            </w:r>
            <w:proofErr w:type="spellEnd"/>
            <w:r w:rsidRPr="00BB3396">
              <w:rPr>
                <w:lang w:val="en-US"/>
              </w:rPr>
              <w:t xml:space="preserve"> Water Fund for Tropical Water Tower Conservation</w:t>
            </w:r>
          </w:p>
        </w:tc>
        <w:tc>
          <w:tcPr>
            <w:tcW w:w="810" w:type="dxa"/>
            <w:vAlign w:val="center"/>
          </w:tcPr>
          <w:p w14:paraId="14C1448D" w14:textId="77777777" w:rsidR="00AD5960" w:rsidRPr="00D975DC" w:rsidRDefault="00AD5960" w:rsidP="00B62172">
            <w:pPr>
              <w:jc w:val="right"/>
              <w:cnfStyle w:val="000000000000" w:firstRow="0" w:lastRow="0" w:firstColumn="0" w:lastColumn="0" w:oddVBand="0" w:evenVBand="0" w:oddHBand="0" w:evenHBand="0" w:firstRowFirstColumn="0" w:firstRowLastColumn="0" w:lastRowFirstColumn="0" w:lastRowLastColumn="0"/>
            </w:pPr>
            <w:r w:rsidRPr="00D975DC">
              <w:t>0.98</w:t>
            </w:r>
          </w:p>
        </w:tc>
        <w:tc>
          <w:tcPr>
            <w:tcW w:w="810" w:type="dxa"/>
            <w:vAlign w:val="center"/>
          </w:tcPr>
          <w:p w14:paraId="556F9F1A" w14:textId="77777777" w:rsidR="00AD5960" w:rsidRPr="00D975DC" w:rsidRDefault="00AD5960" w:rsidP="00B62172">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rPr>
            </w:pPr>
          </w:p>
        </w:tc>
        <w:tc>
          <w:tcPr>
            <w:tcW w:w="810" w:type="dxa"/>
            <w:vAlign w:val="center"/>
          </w:tcPr>
          <w:p w14:paraId="36378608" w14:textId="77777777" w:rsidR="00AD5960" w:rsidRPr="00D975DC" w:rsidRDefault="00AD5960" w:rsidP="00B62172">
            <w:pPr>
              <w:jc w:val="right"/>
              <w:cnfStyle w:val="000000000000" w:firstRow="0" w:lastRow="0" w:firstColumn="0" w:lastColumn="0" w:oddVBand="0" w:evenVBand="0" w:oddHBand="0" w:evenHBand="0" w:firstRowFirstColumn="0" w:firstRowLastColumn="0" w:lastRowFirstColumn="0" w:lastRowLastColumn="0"/>
            </w:pPr>
            <w:r w:rsidRPr="00D975DC">
              <w:t>1.65</w:t>
            </w:r>
          </w:p>
        </w:tc>
        <w:tc>
          <w:tcPr>
            <w:tcW w:w="720" w:type="dxa"/>
            <w:vAlign w:val="center"/>
          </w:tcPr>
          <w:p w14:paraId="0B1DB5BB" w14:textId="77777777" w:rsidR="00AD5960" w:rsidRPr="00D975DC" w:rsidRDefault="00AD5960" w:rsidP="00B62172">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rPr>
            </w:pPr>
          </w:p>
        </w:tc>
        <w:tc>
          <w:tcPr>
            <w:tcW w:w="630" w:type="dxa"/>
            <w:vAlign w:val="center"/>
          </w:tcPr>
          <w:p w14:paraId="0DD16BBA" w14:textId="77777777" w:rsidR="00AD5960" w:rsidRPr="00D975DC" w:rsidRDefault="00AD5960" w:rsidP="00B62172">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rPr>
            </w:pPr>
          </w:p>
        </w:tc>
        <w:tc>
          <w:tcPr>
            <w:tcW w:w="720" w:type="dxa"/>
            <w:noWrap/>
            <w:vAlign w:val="center"/>
          </w:tcPr>
          <w:p w14:paraId="361E792A" w14:textId="77777777" w:rsidR="00AD5960" w:rsidRPr="00D975DC" w:rsidRDefault="00AD5960" w:rsidP="00B62172">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rPr>
            </w:pPr>
            <w:r w:rsidRPr="00D975DC">
              <w:t>2.63</w:t>
            </w:r>
          </w:p>
        </w:tc>
        <w:tc>
          <w:tcPr>
            <w:tcW w:w="1170" w:type="dxa"/>
            <w:noWrap/>
            <w:vAlign w:val="center"/>
          </w:tcPr>
          <w:p w14:paraId="4A1B1BBF" w14:textId="77777777" w:rsidR="00AD5960" w:rsidRPr="00D975DC" w:rsidRDefault="00AD5960" w:rsidP="00B62172">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rPr>
            </w:pPr>
            <w:r w:rsidRPr="00D975DC">
              <w:t>24.85</w:t>
            </w:r>
          </w:p>
        </w:tc>
        <w:tc>
          <w:tcPr>
            <w:tcW w:w="990" w:type="dxa"/>
            <w:noWrap/>
            <w:vAlign w:val="center"/>
          </w:tcPr>
          <w:p w14:paraId="0D043FEA" w14:textId="77777777" w:rsidR="00AD5960" w:rsidRPr="00D975DC" w:rsidRDefault="00AD5960" w:rsidP="00B62172">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rPr>
            </w:pPr>
            <w:r w:rsidRPr="00D975DC">
              <w:t>27.82</w:t>
            </w:r>
          </w:p>
        </w:tc>
      </w:tr>
      <w:tr w:rsidR="00D975DC" w:rsidRPr="00D975DC" w14:paraId="0F1A3DB1" w14:textId="77777777" w:rsidTr="00B62172">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900" w:type="dxa"/>
            <w:noWrap/>
            <w:vAlign w:val="center"/>
          </w:tcPr>
          <w:p w14:paraId="6C422A8C" w14:textId="77777777" w:rsidR="00AD5960" w:rsidRPr="00D975DC" w:rsidRDefault="00567E71" w:rsidP="00B62172">
            <w:pPr>
              <w:rPr>
                <w:rFonts w:ascii="Calibri" w:eastAsia="Times New Roman" w:hAnsi="Calibri" w:cs="Calibri"/>
                <w:u w:val="single"/>
              </w:rPr>
            </w:pPr>
            <w:hyperlink r:id="rId130" w:tgtFrame="_parent" w:history="1">
              <w:r w:rsidR="008E7974" w:rsidRPr="00D975DC">
                <w:rPr>
                  <w:rStyle w:val="Hyperlink"/>
                  <w:rFonts w:ascii="Calibri" w:hAnsi="Calibri"/>
                  <w:color w:val="auto"/>
                </w:rPr>
                <w:t>10211</w:t>
              </w:r>
            </w:hyperlink>
          </w:p>
        </w:tc>
        <w:tc>
          <w:tcPr>
            <w:tcW w:w="778" w:type="dxa"/>
            <w:vAlign w:val="center"/>
          </w:tcPr>
          <w:p w14:paraId="41672E60" w14:textId="77777777" w:rsidR="00AD5960" w:rsidRPr="00D975DC" w:rsidRDefault="00AD5960" w:rsidP="00B62172">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rPr>
            </w:pPr>
            <w:r w:rsidRPr="00D975DC">
              <w:t>CAF</w:t>
            </w:r>
          </w:p>
        </w:tc>
        <w:tc>
          <w:tcPr>
            <w:tcW w:w="1710" w:type="dxa"/>
            <w:noWrap/>
            <w:vAlign w:val="center"/>
          </w:tcPr>
          <w:p w14:paraId="2E6AF9E9" w14:textId="77777777" w:rsidR="00AD5960" w:rsidRPr="00D975DC" w:rsidRDefault="00AD5960" w:rsidP="00B62172">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rPr>
            </w:pPr>
            <w:r w:rsidRPr="00D975DC">
              <w:t xml:space="preserve">Regional (Barbados, </w:t>
            </w:r>
            <w:proofErr w:type="spellStart"/>
            <w:r w:rsidRPr="00D975DC">
              <w:t>Belize</w:t>
            </w:r>
            <w:proofErr w:type="spellEnd"/>
            <w:r w:rsidRPr="00D975DC">
              <w:t xml:space="preserve">, Guyana, Jamaica, </w:t>
            </w:r>
            <w:proofErr w:type="spellStart"/>
            <w:r w:rsidRPr="00D975DC">
              <w:t>Panama</w:t>
            </w:r>
            <w:proofErr w:type="spellEnd"/>
            <w:r w:rsidRPr="00D975DC">
              <w:t>, St. Lucia)</w:t>
            </w:r>
          </w:p>
        </w:tc>
        <w:tc>
          <w:tcPr>
            <w:tcW w:w="2912" w:type="dxa"/>
            <w:noWrap/>
            <w:vAlign w:val="center"/>
          </w:tcPr>
          <w:p w14:paraId="59021BBC" w14:textId="77777777" w:rsidR="00AD5960" w:rsidRPr="00BB3396" w:rsidRDefault="00AD5960" w:rsidP="00B62172">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lang w:val="en-US"/>
              </w:rPr>
            </w:pPr>
            <w:r w:rsidRPr="00BB3396">
              <w:rPr>
                <w:lang w:val="en-US"/>
              </w:rPr>
              <w:t xml:space="preserve">“BE-CLME+”: Promoting National Blue Economy Priorities Through Marine Spatial Planning in the Caribbean Large Marine Ecosystem Plus </w:t>
            </w:r>
          </w:p>
        </w:tc>
        <w:tc>
          <w:tcPr>
            <w:tcW w:w="810" w:type="dxa"/>
            <w:vAlign w:val="center"/>
          </w:tcPr>
          <w:p w14:paraId="40EEEF10" w14:textId="77777777" w:rsidR="00AD5960" w:rsidRPr="00D975DC" w:rsidRDefault="00AD5960" w:rsidP="00B62172">
            <w:pPr>
              <w:jc w:val="right"/>
              <w:cnfStyle w:val="000000100000" w:firstRow="0" w:lastRow="0" w:firstColumn="0" w:lastColumn="0" w:oddVBand="0" w:evenVBand="0" w:oddHBand="1" w:evenHBand="0" w:firstRowFirstColumn="0" w:firstRowLastColumn="0" w:lastRowFirstColumn="0" w:lastRowLastColumn="0"/>
            </w:pPr>
            <w:r w:rsidRPr="00D975DC">
              <w:t>0.89</w:t>
            </w:r>
          </w:p>
        </w:tc>
        <w:tc>
          <w:tcPr>
            <w:tcW w:w="810" w:type="dxa"/>
            <w:vAlign w:val="center"/>
          </w:tcPr>
          <w:p w14:paraId="295604A4" w14:textId="77777777" w:rsidR="00AD5960" w:rsidRPr="00D975DC" w:rsidRDefault="00AD5960" w:rsidP="00B62172">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rPr>
            </w:pPr>
          </w:p>
        </w:tc>
        <w:tc>
          <w:tcPr>
            <w:tcW w:w="810" w:type="dxa"/>
            <w:vAlign w:val="center"/>
          </w:tcPr>
          <w:p w14:paraId="63FCDA86" w14:textId="77777777" w:rsidR="00AD5960" w:rsidRPr="00D975DC" w:rsidRDefault="00AD5960" w:rsidP="00B62172">
            <w:pPr>
              <w:jc w:val="right"/>
              <w:cnfStyle w:val="000000100000" w:firstRow="0" w:lastRow="0" w:firstColumn="0" w:lastColumn="0" w:oddVBand="0" w:evenVBand="0" w:oddHBand="1" w:evenHBand="0" w:firstRowFirstColumn="0" w:firstRowLastColumn="0" w:lastRowFirstColumn="0" w:lastRowLastColumn="0"/>
            </w:pPr>
          </w:p>
        </w:tc>
        <w:tc>
          <w:tcPr>
            <w:tcW w:w="720" w:type="dxa"/>
            <w:vAlign w:val="center"/>
          </w:tcPr>
          <w:p w14:paraId="76582370" w14:textId="77777777" w:rsidR="00AD5960" w:rsidRPr="00D975DC" w:rsidRDefault="00AD5960" w:rsidP="00B62172">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rPr>
            </w:pPr>
            <w:r w:rsidRPr="00D975DC">
              <w:t>5.33</w:t>
            </w:r>
          </w:p>
        </w:tc>
        <w:tc>
          <w:tcPr>
            <w:tcW w:w="630" w:type="dxa"/>
            <w:vAlign w:val="center"/>
          </w:tcPr>
          <w:p w14:paraId="2E547AF2" w14:textId="77777777" w:rsidR="00AD5960" w:rsidRPr="00D975DC" w:rsidRDefault="00AD5960" w:rsidP="00B62172">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rPr>
            </w:pPr>
          </w:p>
        </w:tc>
        <w:tc>
          <w:tcPr>
            <w:tcW w:w="720" w:type="dxa"/>
            <w:noWrap/>
            <w:vAlign w:val="center"/>
          </w:tcPr>
          <w:p w14:paraId="79FD681B" w14:textId="77777777" w:rsidR="00AD5960" w:rsidRPr="00D975DC" w:rsidRDefault="00AD5960" w:rsidP="00B62172">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rPr>
            </w:pPr>
            <w:r w:rsidRPr="00D975DC">
              <w:t>6.31</w:t>
            </w:r>
          </w:p>
        </w:tc>
        <w:tc>
          <w:tcPr>
            <w:tcW w:w="1170" w:type="dxa"/>
            <w:noWrap/>
            <w:vAlign w:val="center"/>
          </w:tcPr>
          <w:p w14:paraId="098FDDFB" w14:textId="77777777" w:rsidR="00AD5960" w:rsidRPr="00D975DC" w:rsidRDefault="00AD5960" w:rsidP="00B62172">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rPr>
            </w:pPr>
            <w:r w:rsidRPr="00D975DC">
              <w:t>41.89</w:t>
            </w:r>
          </w:p>
        </w:tc>
        <w:tc>
          <w:tcPr>
            <w:tcW w:w="990" w:type="dxa"/>
            <w:noWrap/>
            <w:vAlign w:val="center"/>
          </w:tcPr>
          <w:p w14:paraId="6F43978F" w14:textId="77777777" w:rsidR="00AD5960" w:rsidRPr="00D975DC" w:rsidRDefault="00AD5960" w:rsidP="00B62172">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rPr>
            </w:pPr>
            <w:r w:rsidRPr="00D975DC">
              <w:t>48.97</w:t>
            </w:r>
          </w:p>
        </w:tc>
      </w:tr>
      <w:tr w:rsidR="00D975DC" w:rsidRPr="00D975DC" w14:paraId="2309DB9F" w14:textId="77777777" w:rsidTr="00B62172">
        <w:trPr>
          <w:trHeight w:val="290"/>
        </w:trPr>
        <w:tc>
          <w:tcPr>
            <w:cnfStyle w:val="001000000000" w:firstRow="0" w:lastRow="0" w:firstColumn="1" w:lastColumn="0" w:oddVBand="0" w:evenVBand="0" w:oddHBand="0" w:evenHBand="0" w:firstRowFirstColumn="0" w:firstRowLastColumn="0" w:lastRowFirstColumn="0" w:lastRowLastColumn="0"/>
            <w:tcW w:w="900" w:type="dxa"/>
            <w:noWrap/>
            <w:vAlign w:val="center"/>
            <w:hideMark/>
          </w:tcPr>
          <w:p w14:paraId="7CBD62C6" w14:textId="77777777" w:rsidR="00AD5960" w:rsidRPr="00D975DC" w:rsidRDefault="00567E71" w:rsidP="00B62172">
            <w:pPr>
              <w:rPr>
                <w:rFonts w:ascii="Calibri" w:eastAsia="Times New Roman" w:hAnsi="Calibri" w:cs="Calibri"/>
                <w:u w:val="single"/>
              </w:rPr>
            </w:pPr>
            <w:hyperlink r:id="rId131" w:tgtFrame="_parent" w:history="1">
              <w:r w:rsidR="008E7974" w:rsidRPr="00D975DC">
                <w:rPr>
                  <w:rFonts w:ascii="Calibri" w:hAnsi="Calibri"/>
                  <w:u w:val="single"/>
                </w:rPr>
                <w:t>10216</w:t>
              </w:r>
            </w:hyperlink>
          </w:p>
        </w:tc>
        <w:tc>
          <w:tcPr>
            <w:tcW w:w="778" w:type="dxa"/>
            <w:vAlign w:val="center"/>
          </w:tcPr>
          <w:p w14:paraId="08833DF8" w14:textId="77777777" w:rsidR="00AD5960" w:rsidRPr="00D975DC" w:rsidRDefault="00AD5960" w:rsidP="00B62172">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rPr>
            </w:pPr>
            <w:r w:rsidRPr="00D975DC">
              <w:rPr>
                <w:rFonts w:ascii="Calibri" w:hAnsi="Calibri"/>
              </w:rPr>
              <w:t>World Bank</w:t>
            </w:r>
          </w:p>
        </w:tc>
        <w:tc>
          <w:tcPr>
            <w:tcW w:w="1710" w:type="dxa"/>
            <w:noWrap/>
            <w:vAlign w:val="center"/>
            <w:hideMark/>
          </w:tcPr>
          <w:p w14:paraId="2DED0645" w14:textId="77777777" w:rsidR="00AD5960" w:rsidRPr="00D975DC" w:rsidRDefault="00AD5960" w:rsidP="00B62172">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rPr>
            </w:pPr>
            <w:r w:rsidRPr="00D975DC">
              <w:rPr>
                <w:rFonts w:ascii="Calibri" w:hAnsi="Calibri"/>
              </w:rPr>
              <w:t>Dominican Republic</w:t>
            </w:r>
          </w:p>
        </w:tc>
        <w:tc>
          <w:tcPr>
            <w:tcW w:w="2912" w:type="dxa"/>
            <w:noWrap/>
            <w:vAlign w:val="center"/>
            <w:hideMark/>
          </w:tcPr>
          <w:p w14:paraId="7916613A" w14:textId="77777777" w:rsidR="00AD5960" w:rsidRPr="00BB3396" w:rsidRDefault="00AD5960" w:rsidP="00B62172">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lang w:val="en-US"/>
              </w:rPr>
            </w:pPr>
            <w:r w:rsidRPr="00BB3396">
              <w:rPr>
                <w:rFonts w:ascii="Calibri" w:hAnsi="Calibri"/>
                <w:lang w:val="en-US"/>
              </w:rPr>
              <w:t>Integrated Landscape Management in Dominican Republic Watersheds</w:t>
            </w:r>
          </w:p>
        </w:tc>
        <w:tc>
          <w:tcPr>
            <w:tcW w:w="810" w:type="dxa"/>
            <w:vAlign w:val="center"/>
          </w:tcPr>
          <w:p w14:paraId="6A9CD7F1" w14:textId="77777777" w:rsidR="00AD5960" w:rsidRPr="00D975DC" w:rsidRDefault="00AD5960" w:rsidP="00B62172">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rPr>
            </w:pPr>
            <w:r w:rsidRPr="00D975DC">
              <w:t>1.63</w:t>
            </w:r>
          </w:p>
        </w:tc>
        <w:tc>
          <w:tcPr>
            <w:tcW w:w="810" w:type="dxa"/>
            <w:vAlign w:val="center"/>
          </w:tcPr>
          <w:p w14:paraId="1E152BB8" w14:textId="77777777" w:rsidR="00AD5960" w:rsidRPr="00D975DC" w:rsidRDefault="00AD5960" w:rsidP="00B62172">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rPr>
            </w:pPr>
          </w:p>
        </w:tc>
        <w:tc>
          <w:tcPr>
            <w:tcW w:w="810" w:type="dxa"/>
            <w:vAlign w:val="center"/>
          </w:tcPr>
          <w:p w14:paraId="2D3AEC4A" w14:textId="77777777" w:rsidR="00AD5960" w:rsidRPr="00D975DC" w:rsidRDefault="00AD5960" w:rsidP="00B62172">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rPr>
            </w:pPr>
            <w:r w:rsidRPr="00D975DC">
              <w:t>2.44</w:t>
            </w:r>
          </w:p>
        </w:tc>
        <w:tc>
          <w:tcPr>
            <w:tcW w:w="720" w:type="dxa"/>
            <w:vAlign w:val="center"/>
          </w:tcPr>
          <w:p w14:paraId="4887A06F" w14:textId="77777777" w:rsidR="00AD5960" w:rsidRPr="00D975DC" w:rsidRDefault="00AD5960" w:rsidP="00B62172">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rPr>
            </w:pPr>
          </w:p>
        </w:tc>
        <w:tc>
          <w:tcPr>
            <w:tcW w:w="630" w:type="dxa"/>
            <w:vAlign w:val="center"/>
          </w:tcPr>
          <w:p w14:paraId="16229C17" w14:textId="77777777" w:rsidR="00AD5960" w:rsidRPr="00D975DC" w:rsidRDefault="00AD5960" w:rsidP="00B62172">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rPr>
            </w:pPr>
          </w:p>
        </w:tc>
        <w:tc>
          <w:tcPr>
            <w:tcW w:w="720" w:type="dxa"/>
            <w:noWrap/>
            <w:vAlign w:val="center"/>
            <w:hideMark/>
          </w:tcPr>
          <w:p w14:paraId="48CAE90F" w14:textId="77777777" w:rsidR="00AD5960" w:rsidRPr="00D975DC" w:rsidRDefault="00AD5960" w:rsidP="00B62172">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rPr>
            </w:pPr>
            <w:r w:rsidRPr="00D975DC">
              <w:rPr>
                <w:rFonts w:ascii="Calibri" w:hAnsi="Calibri"/>
              </w:rPr>
              <w:t>4.06</w:t>
            </w:r>
          </w:p>
        </w:tc>
        <w:tc>
          <w:tcPr>
            <w:tcW w:w="1170" w:type="dxa"/>
            <w:noWrap/>
            <w:vAlign w:val="center"/>
            <w:hideMark/>
          </w:tcPr>
          <w:p w14:paraId="2B5BC1F6" w14:textId="77777777" w:rsidR="00AD5960" w:rsidRPr="00D975DC" w:rsidRDefault="00AD5960" w:rsidP="00B62172">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rPr>
            </w:pPr>
            <w:r w:rsidRPr="00D975DC">
              <w:rPr>
                <w:rFonts w:ascii="Calibri" w:hAnsi="Calibri"/>
              </w:rPr>
              <w:t>15.60</w:t>
            </w:r>
          </w:p>
        </w:tc>
        <w:tc>
          <w:tcPr>
            <w:tcW w:w="990" w:type="dxa"/>
            <w:noWrap/>
            <w:vAlign w:val="center"/>
            <w:hideMark/>
          </w:tcPr>
          <w:p w14:paraId="7A2CC837" w14:textId="77777777" w:rsidR="00AD5960" w:rsidRPr="00D975DC" w:rsidRDefault="00AD5960" w:rsidP="00B62172">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rPr>
            </w:pPr>
            <w:r w:rsidRPr="00D975DC">
              <w:rPr>
                <w:rFonts w:ascii="Calibri" w:hAnsi="Calibri"/>
              </w:rPr>
              <w:t>20.10</w:t>
            </w:r>
          </w:p>
        </w:tc>
      </w:tr>
      <w:tr w:rsidR="00D975DC" w:rsidRPr="00D975DC" w14:paraId="016494CE" w14:textId="77777777" w:rsidTr="00B62172">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900" w:type="dxa"/>
            <w:noWrap/>
            <w:vAlign w:val="center"/>
            <w:hideMark/>
          </w:tcPr>
          <w:p w14:paraId="4C3B1D21" w14:textId="77777777" w:rsidR="00AD5960" w:rsidRPr="00D975DC" w:rsidRDefault="00567E71" w:rsidP="00B62172">
            <w:pPr>
              <w:rPr>
                <w:rFonts w:ascii="Calibri" w:eastAsia="Times New Roman" w:hAnsi="Calibri" w:cs="Calibri"/>
                <w:u w:val="single"/>
              </w:rPr>
            </w:pPr>
            <w:hyperlink r:id="rId132" w:tgtFrame="_parent" w:history="1">
              <w:r w:rsidR="008E7974" w:rsidRPr="00D975DC">
                <w:rPr>
                  <w:rFonts w:ascii="Calibri" w:hAnsi="Calibri"/>
                  <w:u w:val="single"/>
                </w:rPr>
                <w:t>10220</w:t>
              </w:r>
            </w:hyperlink>
          </w:p>
        </w:tc>
        <w:tc>
          <w:tcPr>
            <w:tcW w:w="778" w:type="dxa"/>
            <w:vAlign w:val="center"/>
          </w:tcPr>
          <w:p w14:paraId="12D967F0" w14:textId="77777777" w:rsidR="00AD5960" w:rsidRPr="00D975DC" w:rsidRDefault="00AD5960" w:rsidP="00B62172">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rPr>
            </w:pPr>
            <w:r w:rsidRPr="00D975DC">
              <w:rPr>
                <w:rFonts w:ascii="Calibri" w:hAnsi="Calibri"/>
              </w:rPr>
              <w:t>UNDP/ FAO</w:t>
            </w:r>
          </w:p>
        </w:tc>
        <w:tc>
          <w:tcPr>
            <w:tcW w:w="1710" w:type="dxa"/>
            <w:noWrap/>
            <w:vAlign w:val="center"/>
            <w:hideMark/>
          </w:tcPr>
          <w:p w14:paraId="397519B6" w14:textId="77777777" w:rsidR="00AD5960" w:rsidRPr="00D975DC" w:rsidRDefault="00AD5960" w:rsidP="00B62172">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rPr>
            </w:pPr>
            <w:r w:rsidRPr="00D975DC">
              <w:rPr>
                <w:rFonts w:ascii="Calibri" w:hAnsi="Calibri"/>
              </w:rPr>
              <w:t>Honduras</w:t>
            </w:r>
          </w:p>
        </w:tc>
        <w:tc>
          <w:tcPr>
            <w:tcW w:w="2912" w:type="dxa"/>
            <w:noWrap/>
            <w:vAlign w:val="center"/>
            <w:hideMark/>
          </w:tcPr>
          <w:p w14:paraId="5C682572" w14:textId="77777777" w:rsidR="00AD5960" w:rsidRPr="00BB3396" w:rsidRDefault="00AD5960" w:rsidP="00B62172">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lang w:val="en-US"/>
              </w:rPr>
            </w:pPr>
            <w:r w:rsidRPr="00BB3396">
              <w:rPr>
                <w:rFonts w:ascii="Calibri" w:hAnsi="Calibri"/>
                <w:lang w:val="en-US"/>
              </w:rPr>
              <w:t>Protecting biodiversity and recovering degraded ecosystems - RECOVER Honduras</w:t>
            </w:r>
          </w:p>
        </w:tc>
        <w:tc>
          <w:tcPr>
            <w:tcW w:w="810" w:type="dxa"/>
            <w:vAlign w:val="center"/>
          </w:tcPr>
          <w:p w14:paraId="22716773" w14:textId="77777777" w:rsidR="00AD5960" w:rsidRPr="00D975DC" w:rsidRDefault="00AD5960" w:rsidP="00B62172">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rPr>
            </w:pPr>
            <w:r w:rsidRPr="00D975DC">
              <w:t>8.14</w:t>
            </w:r>
          </w:p>
        </w:tc>
        <w:tc>
          <w:tcPr>
            <w:tcW w:w="810" w:type="dxa"/>
            <w:vAlign w:val="center"/>
          </w:tcPr>
          <w:p w14:paraId="739A62DE" w14:textId="77777777" w:rsidR="00AD5960" w:rsidRPr="00D975DC" w:rsidRDefault="00AD5960" w:rsidP="00B62172">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rPr>
            </w:pPr>
          </w:p>
        </w:tc>
        <w:tc>
          <w:tcPr>
            <w:tcW w:w="810" w:type="dxa"/>
            <w:vAlign w:val="center"/>
          </w:tcPr>
          <w:p w14:paraId="04CFD26B" w14:textId="77777777" w:rsidR="00AD5960" w:rsidRPr="00D975DC" w:rsidRDefault="00AD5960" w:rsidP="00B62172">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rPr>
            </w:pPr>
            <w:r w:rsidRPr="00D975DC">
              <w:t>1.73</w:t>
            </w:r>
          </w:p>
        </w:tc>
        <w:tc>
          <w:tcPr>
            <w:tcW w:w="720" w:type="dxa"/>
            <w:vAlign w:val="center"/>
          </w:tcPr>
          <w:p w14:paraId="33C7F869" w14:textId="77777777" w:rsidR="00AD5960" w:rsidRPr="00D975DC" w:rsidRDefault="00AD5960" w:rsidP="00B62172">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rPr>
            </w:pPr>
          </w:p>
        </w:tc>
        <w:tc>
          <w:tcPr>
            <w:tcW w:w="630" w:type="dxa"/>
            <w:vAlign w:val="center"/>
          </w:tcPr>
          <w:p w14:paraId="1991AE10" w14:textId="77777777" w:rsidR="00AD5960" w:rsidRPr="00D975DC" w:rsidRDefault="00AD5960" w:rsidP="00B62172">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rPr>
            </w:pPr>
          </w:p>
        </w:tc>
        <w:tc>
          <w:tcPr>
            <w:tcW w:w="720" w:type="dxa"/>
            <w:noWrap/>
            <w:vAlign w:val="center"/>
            <w:hideMark/>
          </w:tcPr>
          <w:p w14:paraId="04CF4E18" w14:textId="77777777" w:rsidR="00AD5960" w:rsidRPr="00D975DC" w:rsidRDefault="00AD5960" w:rsidP="00B62172">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rPr>
            </w:pPr>
            <w:r w:rsidRPr="00D975DC">
              <w:rPr>
                <w:rFonts w:ascii="Calibri" w:hAnsi="Calibri"/>
              </w:rPr>
              <w:t>9.86</w:t>
            </w:r>
          </w:p>
        </w:tc>
        <w:tc>
          <w:tcPr>
            <w:tcW w:w="1170" w:type="dxa"/>
            <w:noWrap/>
            <w:vAlign w:val="center"/>
            <w:hideMark/>
          </w:tcPr>
          <w:p w14:paraId="1FF39DA0" w14:textId="77777777" w:rsidR="00AD5960" w:rsidRPr="00D975DC" w:rsidRDefault="00AD5960" w:rsidP="00B62172">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rPr>
            </w:pPr>
            <w:r w:rsidRPr="00D975DC">
              <w:rPr>
                <w:rFonts w:ascii="Calibri" w:hAnsi="Calibri"/>
              </w:rPr>
              <w:t>101.26</w:t>
            </w:r>
          </w:p>
        </w:tc>
        <w:tc>
          <w:tcPr>
            <w:tcW w:w="990" w:type="dxa"/>
            <w:noWrap/>
            <w:vAlign w:val="center"/>
            <w:hideMark/>
          </w:tcPr>
          <w:p w14:paraId="5FF2D1B9" w14:textId="77777777" w:rsidR="00AD5960" w:rsidRPr="00D975DC" w:rsidRDefault="00AD5960" w:rsidP="00B62172">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rPr>
            </w:pPr>
            <w:r w:rsidRPr="00D975DC">
              <w:rPr>
                <w:rFonts w:ascii="Calibri" w:hAnsi="Calibri"/>
              </w:rPr>
              <w:t>112.36</w:t>
            </w:r>
          </w:p>
        </w:tc>
      </w:tr>
      <w:tr w:rsidR="00D975DC" w:rsidRPr="00D975DC" w14:paraId="40660190" w14:textId="77777777" w:rsidTr="00B62172">
        <w:trPr>
          <w:trHeight w:val="290"/>
        </w:trPr>
        <w:tc>
          <w:tcPr>
            <w:cnfStyle w:val="001000000000" w:firstRow="0" w:lastRow="0" w:firstColumn="1" w:lastColumn="0" w:oddVBand="0" w:evenVBand="0" w:oddHBand="0" w:evenHBand="0" w:firstRowFirstColumn="0" w:firstRowLastColumn="0" w:lastRowFirstColumn="0" w:lastRowLastColumn="0"/>
            <w:tcW w:w="900" w:type="dxa"/>
            <w:noWrap/>
            <w:vAlign w:val="center"/>
            <w:hideMark/>
          </w:tcPr>
          <w:p w14:paraId="0AAD5A36" w14:textId="77777777" w:rsidR="00AD5960" w:rsidRPr="00D975DC" w:rsidRDefault="00567E71" w:rsidP="00B62172">
            <w:pPr>
              <w:rPr>
                <w:rFonts w:ascii="Calibri" w:eastAsia="Times New Roman" w:hAnsi="Calibri" w:cs="Calibri"/>
                <w:u w:val="single"/>
              </w:rPr>
            </w:pPr>
            <w:hyperlink r:id="rId133" w:tgtFrame="_parent" w:history="1">
              <w:r w:rsidR="008E7974" w:rsidRPr="00D975DC">
                <w:rPr>
                  <w:rFonts w:ascii="Calibri" w:hAnsi="Calibri"/>
                  <w:u w:val="single"/>
                </w:rPr>
                <w:t>10346</w:t>
              </w:r>
            </w:hyperlink>
          </w:p>
        </w:tc>
        <w:tc>
          <w:tcPr>
            <w:tcW w:w="778" w:type="dxa"/>
            <w:vAlign w:val="center"/>
          </w:tcPr>
          <w:p w14:paraId="376A8603" w14:textId="77777777" w:rsidR="00AD5960" w:rsidRPr="00D975DC" w:rsidRDefault="00AD5960" w:rsidP="00B62172">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rPr>
            </w:pPr>
            <w:r w:rsidRPr="00D975DC">
              <w:rPr>
                <w:rFonts w:ascii="Calibri" w:hAnsi="Calibri"/>
              </w:rPr>
              <w:t>World Bank</w:t>
            </w:r>
          </w:p>
        </w:tc>
        <w:tc>
          <w:tcPr>
            <w:tcW w:w="1710" w:type="dxa"/>
            <w:noWrap/>
            <w:vAlign w:val="center"/>
            <w:hideMark/>
          </w:tcPr>
          <w:p w14:paraId="0CA3EF81" w14:textId="77777777" w:rsidR="00AD5960" w:rsidRPr="00D975DC" w:rsidRDefault="00AD5960" w:rsidP="00B62172">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rPr>
            </w:pPr>
            <w:r w:rsidRPr="00D975DC">
              <w:rPr>
                <w:rFonts w:ascii="Calibri" w:hAnsi="Calibri"/>
              </w:rPr>
              <w:t>El Salvador</w:t>
            </w:r>
          </w:p>
        </w:tc>
        <w:tc>
          <w:tcPr>
            <w:tcW w:w="2912" w:type="dxa"/>
            <w:noWrap/>
            <w:vAlign w:val="center"/>
            <w:hideMark/>
          </w:tcPr>
          <w:p w14:paraId="0827F1E5" w14:textId="77777777" w:rsidR="00AD5960" w:rsidRPr="00BB3396" w:rsidRDefault="00AD5960" w:rsidP="00B62172">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lang w:val="en-US"/>
              </w:rPr>
            </w:pPr>
            <w:r w:rsidRPr="00BB3396">
              <w:rPr>
                <w:rFonts w:ascii="Calibri" w:hAnsi="Calibri"/>
                <w:lang w:val="en-US"/>
              </w:rPr>
              <w:t>El Salvador Integrated Landscape Management and Restoration</w:t>
            </w:r>
          </w:p>
        </w:tc>
        <w:tc>
          <w:tcPr>
            <w:tcW w:w="810" w:type="dxa"/>
            <w:vAlign w:val="center"/>
          </w:tcPr>
          <w:p w14:paraId="7F77A359" w14:textId="77777777" w:rsidR="00AD5960" w:rsidRPr="00D975DC" w:rsidRDefault="00AD5960" w:rsidP="00B62172">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rPr>
            </w:pPr>
            <w:r w:rsidRPr="00D975DC">
              <w:t>1.34</w:t>
            </w:r>
          </w:p>
        </w:tc>
        <w:tc>
          <w:tcPr>
            <w:tcW w:w="810" w:type="dxa"/>
            <w:vAlign w:val="center"/>
          </w:tcPr>
          <w:p w14:paraId="2BC28046" w14:textId="77777777" w:rsidR="00AD5960" w:rsidRPr="00D975DC" w:rsidRDefault="00AD5960" w:rsidP="00B62172">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rPr>
            </w:pPr>
          </w:p>
        </w:tc>
        <w:tc>
          <w:tcPr>
            <w:tcW w:w="810" w:type="dxa"/>
            <w:vAlign w:val="center"/>
          </w:tcPr>
          <w:p w14:paraId="5FBFC97B" w14:textId="77777777" w:rsidR="00AD5960" w:rsidRPr="00D975DC" w:rsidRDefault="00AD5960" w:rsidP="00B62172">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rPr>
            </w:pPr>
            <w:r w:rsidRPr="00D975DC">
              <w:t>2.22</w:t>
            </w:r>
          </w:p>
        </w:tc>
        <w:tc>
          <w:tcPr>
            <w:tcW w:w="720" w:type="dxa"/>
            <w:vAlign w:val="center"/>
          </w:tcPr>
          <w:p w14:paraId="5BA15B88" w14:textId="77777777" w:rsidR="00AD5960" w:rsidRPr="00D975DC" w:rsidRDefault="00AD5960" w:rsidP="00B62172">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rPr>
            </w:pPr>
          </w:p>
        </w:tc>
        <w:tc>
          <w:tcPr>
            <w:tcW w:w="630" w:type="dxa"/>
            <w:vAlign w:val="center"/>
          </w:tcPr>
          <w:p w14:paraId="5841672B" w14:textId="77777777" w:rsidR="00AD5960" w:rsidRPr="00D975DC" w:rsidRDefault="00AD5960" w:rsidP="00B62172">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rPr>
            </w:pPr>
          </w:p>
        </w:tc>
        <w:tc>
          <w:tcPr>
            <w:tcW w:w="720" w:type="dxa"/>
            <w:noWrap/>
            <w:vAlign w:val="center"/>
            <w:hideMark/>
          </w:tcPr>
          <w:p w14:paraId="601FB2A3" w14:textId="77777777" w:rsidR="00AD5960" w:rsidRPr="00D975DC" w:rsidRDefault="00AD5960" w:rsidP="00B62172">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rPr>
            </w:pPr>
            <w:r w:rsidRPr="00D975DC">
              <w:rPr>
                <w:rFonts w:ascii="Calibri" w:hAnsi="Calibri"/>
              </w:rPr>
              <w:t>3.56</w:t>
            </w:r>
          </w:p>
        </w:tc>
        <w:tc>
          <w:tcPr>
            <w:tcW w:w="1170" w:type="dxa"/>
            <w:noWrap/>
            <w:vAlign w:val="center"/>
            <w:hideMark/>
          </w:tcPr>
          <w:p w14:paraId="3B150523" w14:textId="77777777" w:rsidR="00AD5960" w:rsidRPr="00D975DC" w:rsidRDefault="00AD5960" w:rsidP="00B62172">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rPr>
            </w:pPr>
            <w:r w:rsidRPr="00D975DC">
              <w:rPr>
                <w:rFonts w:ascii="Calibri" w:hAnsi="Calibri"/>
              </w:rPr>
              <w:t>17.96</w:t>
            </w:r>
          </w:p>
        </w:tc>
        <w:tc>
          <w:tcPr>
            <w:tcW w:w="990" w:type="dxa"/>
            <w:noWrap/>
            <w:vAlign w:val="center"/>
            <w:hideMark/>
          </w:tcPr>
          <w:p w14:paraId="3072D51A" w14:textId="77777777" w:rsidR="00AD5960" w:rsidRPr="00D975DC" w:rsidRDefault="00AD5960" w:rsidP="00B62172">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rPr>
            </w:pPr>
            <w:r w:rsidRPr="00D975DC">
              <w:rPr>
                <w:rFonts w:ascii="Calibri" w:hAnsi="Calibri"/>
              </w:rPr>
              <w:t>21.96</w:t>
            </w:r>
          </w:p>
        </w:tc>
      </w:tr>
      <w:tr w:rsidR="00D975DC" w:rsidRPr="00D975DC" w14:paraId="11B0F30F" w14:textId="77777777" w:rsidTr="00B62172">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900" w:type="dxa"/>
            <w:noWrap/>
            <w:vAlign w:val="center"/>
            <w:hideMark/>
          </w:tcPr>
          <w:p w14:paraId="2456D738" w14:textId="77777777" w:rsidR="00AD5960" w:rsidRPr="00D975DC" w:rsidRDefault="00567E71" w:rsidP="00B62172">
            <w:pPr>
              <w:rPr>
                <w:rFonts w:ascii="Calibri" w:eastAsia="Times New Roman" w:hAnsi="Calibri" w:cs="Calibri"/>
                <w:u w:val="single"/>
              </w:rPr>
            </w:pPr>
            <w:hyperlink r:id="rId134" w:tgtFrame="_parent" w:history="1">
              <w:r w:rsidR="008E7974" w:rsidRPr="00D975DC">
                <w:rPr>
                  <w:rFonts w:ascii="Calibri" w:hAnsi="Calibri"/>
                  <w:u w:val="single"/>
                </w:rPr>
                <w:t>10352</w:t>
              </w:r>
            </w:hyperlink>
          </w:p>
        </w:tc>
        <w:tc>
          <w:tcPr>
            <w:tcW w:w="778" w:type="dxa"/>
            <w:vAlign w:val="center"/>
          </w:tcPr>
          <w:p w14:paraId="328B3405" w14:textId="77777777" w:rsidR="00AD5960" w:rsidRPr="00D975DC" w:rsidRDefault="00AD5960" w:rsidP="00B62172">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rPr>
            </w:pPr>
            <w:r w:rsidRPr="00D975DC">
              <w:rPr>
                <w:rFonts w:ascii="Calibri" w:hAnsi="Calibri"/>
              </w:rPr>
              <w:t>UNDP</w:t>
            </w:r>
          </w:p>
        </w:tc>
        <w:tc>
          <w:tcPr>
            <w:tcW w:w="1710" w:type="dxa"/>
            <w:noWrap/>
            <w:vAlign w:val="center"/>
            <w:hideMark/>
          </w:tcPr>
          <w:p w14:paraId="215771E5" w14:textId="77777777" w:rsidR="00AD5960" w:rsidRPr="00D975DC" w:rsidRDefault="00AD5960" w:rsidP="00B62172">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rPr>
            </w:pPr>
            <w:proofErr w:type="spellStart"/>
            <w:r w:rsidRPr="00D975DC">
              <w:rPr>
                <w:rFonts w:ascii="Calibri" w:hAnsi="Calibri"/>
              </w:rPr>
              <w:t>Turkmenistan</w:t>
            </w:r>
            <w:proofErr w:type="spellEnd"/>
          </w:p>
        </w:tc>
        <w:tc>
          <w:tcPr>
            <w:tcW w:w="2912" w:type="dxa"/>
            <w:noWrap/>
            <w:vAlign w:val="center"/>
            <w:hideMark/>
          </w:tcPr>
          <w:p w14:paraId="32B91C02" w14:textId="77777777" w:rsidR="00AD5960" w:rsidRPr="00BB3396" w:rsidRDefault="00AD5960" w:rsidP="00B62172">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lang w:val="en-US"/>
              </w:rPr>
            </w:pPr>
            <w:r w:rsidRPr="00BB3396">
              <w:rPr>
                <w:rFonts w:ascii="Calibri" w:hAnsi="Calibri"/>
                <w:lang w:val="en-US"/>
              </w:rPr>
              <w:t>Conservation and Sustainable Management of Land Resources and High Nature Value Ecosystems in the Aral Sea Basin for Multiple Benefits</w:t>
            </w:r>
          </w:p>
        </w:tc>
        <w:tc>
          <w:tcPr>
            <w:tcW w:w="810" w:type="dxa"/>
            <w:vAlign w:val="center"/>
          </w:tcPr>
          <w:p w14:paraId="02744CF3" w14:textId="77777777" w:rsidR="00AD5960" w:rsidRPr="00D975DC" w:rsidRDefault="00AD5960" w:rsidP="00B62172">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rPr>
            </w:pPr>
            <w:r w:rsidRPr="00D975DC">
              <w:t>1.77</w:t>
            </w:r>
          </w:p>
        </w:tc>
        <w:tc>
          <w:tcPr>
            <w:tcW w:w="810" w:type="dxa"/>
            <w:vAlign w:val="center"/>
          </w:tcPr>
          <w:p w14:paraId="42B8C00C" w14:textId="77777777" w:rsidR="00AD5960" w:rsidRPr="00D975DC" w:rsidRDefault="00AD5960" w:rsidP="00B62172">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rPr>
            </w:pPr>
          </w:p>
        </w:tc>
        <w:tc>
          <w:tcPr>
            <w:tcW w:w="810" w:type="dxa"/>
            <w:vAlign w:val="center"/>
          </w:tcPr>
          <w:p w14:paraId="44AC67ED" w14:textId="77777777" w:rsidR="00AD5960" w:rsidRPr="00D975DC" w:rsidRDefault="00AD5960" w:rsidP="00B62172">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rPr>
            </w:pPr>
            <w:r w:rsidRPr="00D975DC">
              <w:t>2.82</w:t>
            </w:r>
          </w:p>
        </w:tc>
        <w:tc>
          <w:tcPr>
            <w:tcW w:w="720" w:type="dxa"/>
            <w:vAlign w:val="center"/>
          </w:tcPr>
          <w:p w14:paraId="251BB83B" w14:textId="77777777" w:rsidR="00AD5960" w:rsidRPr="00D975DC" w:rsidRDefault="00AD5960" w:rsidP="00B62172">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rPr>
            </w:pPr>
          </w:p>
        </w:tc>
        <w:tc>
          <w:tcPr>
            <w:tcW w:w="630" w:type="dxa"/>
            <w:vAlign w:val="center"/>
          </w:tcPr>
          <w:p w14:paraId="33776DB3" w14:textId="77777777" w:rsidR="00AD5960" w:rsidRPr="00D975DC" w:rsidRDefault="00AD5960" w:rsidP="00B62172">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rPr>
            </w:pPr>
          </w:p>
        </w:tc>
        <w:tc>
          <w:tcPr>
            <w:tcW w:w="720" w:type="dxa"/>
            <w:noWrap/>
            <w:vAlign w:val="center"/>
            <w:hideMark/>
          </w:tcPr>
          <w:p w14:paraId="07B843B2" w14:textId="77777777" w:rsidR="00AD5960" w:rsidRPr="00D975DC" w:rsidRDefault="00AD5960" w:rsidP="00B62172">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rPr>
            </w:pPr>
            <w:r w:rsidRPr="00D975DC">
              <w:rPr>
                <w:rFonts w:ascii="Calibri" w:hAnsi="Calibri"/>
              </w:rPr>
              <w:t>4.58</w:t>
            </w:r>
          </w:p>
        </w:tc>
        <w:tc>
          <w:tcPr>
            <w:tcW w:w="1170" w:type="dxa"/>
            <w:noWrap/>
            <w:vAlign w:val="center"/>
            <w:hideMark/>
          </w:tcPr>
          <w:p w14:paraId="4309CB12" w14:textId="77777777" w:rsidR="00AD5960" w:rsidRPr="00D975DC" w:rsidRDefault="00AD5960" w:rsidP="00B62172">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rPr>
            </w:pPr>
            <w:r w:rsidRPr="00D975DC">
              <w:rPr>
                <w:rFonts w:ascii="Calibri" w:hAnsi="Calibri"/>
              </w:rPr>
              <w:t>57.53</w:t>
            </w:r>
          </w:p>
        </w:tc>
        <w:tc>
          <w:tcPr>
            <w:tcW w:w="990" w:type="dxa"/>
            <w:noWrap/>
            <w:vAlign w:val="center"/>
            <w:hideMark/>
          </w:tcPr>
          <w:p w14:paraId="69C04F59" w14:textId="77777777" w:rsidR="00AD5960" w:rsidRPr="00D975DC" w:rsidRDefault="00AD5960" w:rsidP="00B62172">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rPr>
            </w:pPr>
            <w:r w:rsidRPr="00D975DC">
              <w:rPr>
                <w:rFonts w:ascii="Calibri" w:hAnsi="Calibri"/>
              </w:rPr>
              <w:t>62.67</w:t>
            </w:r>
          </w:p>
        </w:tc>
      </w:tr>
      <w:tr w:rsidR="00D975DC" w:rsidRPr="00D975DC" w14:paraId="1F3ED925" w14:textId="77777777" w:rsidTr="00B62172">
        <w:trPr>
          <w:trHeight w:val="290"/>
        </w:trPr>
        <w:tc>
          <w:tcPr>
            <w:cnfStyle w:val="001000000000" w:firstRow="0" w:lastRow="0" w:firstColumn="1" w:lastColumn="0" w:oddVBand="0" w:evenVBand="0" w:oddHBand="0" w:evenHBand="0" w:firstRowFirstColumn="0" w:firstRowLastColumn="0" w:lastRowFirstColumn="0" w:lastRowLastColumn="0"/>
            <w:tcW w:w="900" w:type="dxa"/>
            <w:noWrap/>
            <w:vAlign w:val="center"/>
            <w:hideMark/>
          </w:tcPr>
          <w:p w14:paraId="4C69453D" w14:textId="77777777" w:rsidR="00AD5960" w:rsidRPr="00D975DC" w:rsidRDefault="00567E71" w:rsidP="00B62172">
            <w:pPr>
              <w:rPr>
                <w:rFonts w:ascii="Calibri" w:eastAsia="Times New Roman" w:hAnsi="Calibri" w:cs="Calibri"/>
                <w:u w:val="single"/>
              </w:rPr>
            </w:pPr>
            <w:hyperlink r:id="rId135" w:tgtFrame="_parent" w:history="1">
              <w:r w:rsidR="008E7974" w:rsidRPr="00D975DC">
                <w:rPr>
                  <w:rFonts w:ascii="Calibri" w:hAnsi="Calibri"/>
                  <w:u w:val="single"/>
                </w:rPr>
                <w:t>10356</w:t>
              </w:r>
            </w:hyperlink>
          </w:p>
        </w:tc>
        <w:tc>
          <w:tcPr>
            <w:tcW w:w="778" w:type="dxa"/>
            <w:vAlign w:val="center"/>
          </w:tcPr>
          <w:p w14:paraId="7D92173D" w14:textId="77777777" w:rsidR="00AD5960" w:rsidRPr="00D975DC" w:rsidRDefault="00AD5960" w:rsidP="00B62172">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rPr>
            </w:pPr>
            <w:r w:rsidRPr="00D975DC">
              <w:rPr>
                <w:rFonts w:ascii="Calibri" w:hAnsi="Calibri"/>
              </w:rPr>
              <w:t>UNDP</w:t>
            </w:r>
          </w:p>
        </w:tc>
        <w:tc>
          <w:tcPr>
            <w:tcW w:w="1710" w:type="dxa"/>
            <w:noWrap/>
            <w:vAlign w:val="center"/>
            <w:hideMark/>
          </w:tcPr>
          <w:p w14:paraId="68927672" w14:textId="77777777" w:rsidR="00AD5960" w:rsidRPr="00D975DC" w:rsidRDefault="00AD5960" w:rsidP="00B62172">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rPr>
            </w:pPr>
            <w:proofErr w:type="spellStart"/>
            <w:r w:rsidRPr="00D975DC">
              <w:rPr>
                <w:rFonts w:ascii="Calibri" w:hAnsi="Calibri"/>
              </w:rPr>
              <w:t>Uzbekistan</w:t>
            </w:r>
            <w:proofErr w:type="spellEnd"/>
          </w:p>
        </w:tc>
        <w:tc>
          <w:tcPr>
            <w:tcW w:w="2912" w:type="dxa"/>
            <w:noWrap/>
            <w:vAlign w:val="center"/>
            <w:hideMark/>
          </w:tcPr>
          <w:p w14:paraId="55D6D3D9" w14:textId="77777777" w:rsidR="00AD5960" w:rsidRPr="00BB3396" w:rsidRDefault="00AD5960" w:rsidP="00B62172">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lang w:val="en-US"/>
              </w:rPr>
            </w:pPr>
            <w:r w:rsidRPr="00BB3396">
              <w:rPr>
                <w:rFonts w:ascii="Calibri" w:hAnsi="Calibri"/>
                <w:lang w:val="en-US"/>
              </w:rPr>
              <w:t xml:space="preserve">Conservation and sustainable management of lakes, wetlands, and riparian </w:t>
            </w:r>
            <w:r w:rsidRPr="00BB3396">
              <w:rPr>
                <w:rFonts w:ascii="Calibri" w:hAnsi="Calibri"/>
                <w:lang w:val="en-US"/>
              </w:rPr>
              <w:lastRenderedPageBreak/>
              <w:t>corridors as pillars of a resilient and land degradation neutral Aral basin landscape supporting sustainable livelihoods</w:t>
            </w:r>
          </w:p>
        </w:tc>
        <w:tc>
          <w:tcPr>
            <w:tcW w:w="810" w:type="dxa"/>
            <w:vAlign w:val="center"/>
          </w:tcPr>
          <w:p w14:paraId="2D89FCE8" w14:textId="77777777" w:rsidR="00AD5960" w:rsidRPr="00D975DC" w:rsidRDefault="00AD5960" w:rsidP="00B62172">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rPr>
            </w:pPr>
            <w:r w:rsidRPr="00D975DC">
              <w:lastRenderedPageBreak/>
              <w:t>1.73</w:t>
            </w:r>
          </w:p>
        </w:tc>
        <w:tc>
          <w:tcPr>
            <w:tcW w:w="810" w:type="dxa"/>
            <w:vAlign w:val="center"/>
          </w:tcPr>
          <w:p w14:paraId="21B8184A" w14:textId="77777777" w:rsidR="00AD5960" w:rsidRPr="00D975DC" w:rsidRDefault="00AD5960" w:rsidP="00B62172">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rPr>
            </w:pPr>
          </w:p>
        </w:tc>
        <w:tc>
          <w:tcPr>
            <w:tcW w:w="810" w:type="dxa"/>
            <w:vAlign w:val="center"/>
          </w:tcPr>
          <w:p w14:paraId="2E8897B7" w14:textId="77777777" w:rsidR="00AD5960" w:rsidRPr="00D975DC" w:rsidRDefault="00AD5960" w:rsidP="00B62172">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rPr>
            </w:pPr>
            <w:r w:rsidRPr="00D975DC">
              <w:t>1.83</w:t>
            </w:r>
          </w:p>
        </w:tc>
        <w:tc>
          <w:tcPr>
            <w:tcW w:w="720" w:type="dxa"/>
            <w:vAlign w:val="center"/>
          </w:tcPr>
          <w:p w14:paraId="4931103C" w14:textId="77777777" w:rsidR="00AD5960" w:rsidRPr="00D975DC" w:rsidRDefault="00AD5960" w:rsidP="00B62172">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rPr>
            </w:pPr>
          </w:p>
        </w:tc>
        <w:tc>
          <w:tcPr>
            <w:tcW w:w="630" w:type="dxa"/>
            <w:vAlign w:val="center"/>
          </w:tcPr>
          <w:p w14:paraId="7A48B5F2" w14:textId="77777777" w:rsidR="00AD5960" w:rsidRPr="00D975DC" w:rsidRDefault="00AD5960" w:rsidP="00B62172">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rPr>
            </w:pPr>
          </w:p>
        </w:tc>
        <w:tc>
          <w:tcPr>
            <w:tcW w:w="720" w:type="dxa"/>
            <w:noWrap/>
            <w:vAlign w:val="center"/>
            <w:hideMark/>
          </w:tcPr>
          <w:p w14:paraId="5278F12F" w14:textId="77777777" w:rsidR="00AD5960" w:rsidRPr="00D975DC" w:rsidRDefault="00AD5960" w:rsidP="00B62172">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rPr>
            </w:pPr>
            <w:r w:rsidRPr="00D975DC">
              <w:rPr>
                <w:rFonts w:ascii="Calibri" w:hAnsi="Calibri"/>
              </w:rPr>
              <w:t>3.55</w:t>
            </w:r>
          </w:p>
        </w:tc>
        <w:tc>
          <w:tcPr>
            <w:tcW w:w="1170" w:type="dxa"/>
            <w:noWrap/>
            <w:vAlign w:val="center"/>
            <w:hideMark/>
          </w:tcPr>
          <w:p w14:paraId="04C9840D" w14:textId="77777777" w:rsidR="00AD5960" w:rsidRPr="00D975DC" w:rsidRDefault="00AD5960" w:rsidP="00B62172">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rPr>
            </w:pPr>
            <w:r w:rsidRPr="00D975DC">
              <w:rPr>
                <w:rFonts w:ascii="Calibri" w:hAnsi="Calibri"/>
              </w:rPr>
              <w:t>59.59</w:t>
            </w:r>
          </w:p>
        </w:tc>
        <w:tc>
          <w:tcPr>
            <w:tcW w:w="990" w:type="dxa"/>
            <w:noWrap/>
            <w:vAlign w:val="center"/>
            <w:hideMark/>
          </w:tcPr>
          <w:p w14:paraId="41DB9062" w14:textId="77777777" w:rsidR="00AD5960" w:rsidRPr="00D975DC" w:rsidRDefault="00AD5960" w:rsidP="00B62172">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rPr>
            </w:pPr>
            <w:r w:rsidRPr="00D975DC">
              <w:rPr>
                <w:rFonts w:ascii="Calibri" w:hAnsi="Calibri"/>
              </w:rPr>
              <w:t>63.58</w:t>
            </w:r>
          </w:p>
        </w:tc>
      </w:tr>
      <w:tr w:rsidR="00D975DC" w:rsidRPr="00D975DC" w14:paraId="13AAC761" w14:textId="77777777" w:rsidTr="00B62172">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900" w:type="dxa"/>
            <w:noWrap/>
            <w:vAlign w:val="center"/>
            <w:hideMark/>
          </w:tcPr>
          <w:p w14:paraId="491D163D" w14:textId="77777777" w:rsidR="00AD5960" w:rsidRPr="00D975DC" w:rsidRDefault="00567E71" w:rsidP="00B62172">
            <w:pPr>
              <w:rPr>
                <w:rFonts w:ascii="Calibri" w:eastAsia="Times New Roman" w:hAnsi="Calibri" w:cs="Calibri"/>
                <w:u w:val="single"/>
              </w:rPr>
            </w:pPr>
            <w:hyperlink r:id="rId136" w:tgtFrame="_parent" w:history="1">
              <w:r w:rsidR="008E7974" w:rsidRPr="00D975DC">
                <w:rPr>
                  <w:rFonts w:ascii="Calibri" w:hAnsi="Calibri"/>
                  <w:u w:val="single"/>
                </w:rPr>
                <w:t>10359</w:t>
              </w:r>
            </w:hyperlink>
          </w:p>
        </w:tc>
        <w:tc>
          <w:tcPr>
            <w:tcW w:w="778" w:type="dxa"/>
            <w:vAlign w:val="center"/>
          </w:tcPr>
          <w:p w14:paraId="7BEB0C08" w14:textId="77777777" w:rsidR="00AD5960" w:rsidRPr="00D975DC" w:rsidRDefault="00AD5960" w:rsidP="00B62172">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rPr>
            </w:pPr>
            <w:r w:rsidRPr="00D975DC">
              <w:rPr>
                <w:rFonts w:ascii="Calibri" w:hAnsi="Calibri"/>
              </w:rPr>
              <w:t>UNDP</w:t>
            </w:r>
          </w:p>
        </w:tc>
        <w:tc>
          <w:tcPr>
            <w:tcW w:w="1710" w:type="dxa"/>
            <w:noWrap/>
            <w:vAlign w:val="center"/>
            <w:hideMark/>
          </w:tcPr>
          <w:p w14:paraId="03398200" w14:textId="77777777" w:rsidR="00AD5960" w:rsidRPr="00D975DC" w:rsidRDefault="00AD5960" w:rsidP="00B62172">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rPr>
            </w:pPr>
            <w:r w:rsidRPr="00D975DC">
              <w:rPr>
                <w:rFonts w:ascii="Calibri" w:hAnsi="Calibri"/>
              </w:rPr>
              <w:t>Kenya</w:t>
            </w:r>
          </w:p>
        </w:tc>
        <w:tc>
          <w:tcPr>
            <w:tcW w:w="2912" w:type="dxa"/>
            <w:noWrap/>
            <w:vAlign w:val="center"/>
            <w:hideMark/>
          </w:tcPr>
          <w:p w14:paraId="503CED7A" w14:textId="77777777" w:rsidR="00AD5960" w:rsidRPr="00BB3396" w:rsidRDefault="00AD5960" w:rsidP="00B62172">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lang w:val="en-US"/>
              </w:rPr>
            </w:pPr>
            <w:r w:rsidRPr="00BB3396">
              <w:rPr>
                <w:rFonts w:ascii="Calibri" w:hAnsi="Calibri"/>
                <w:lang w:val="en-US"/>
              </w:rPr>
              <w:t>Seventh Operational Phase of the GEF Small Grants Programme in Kenya</w:t>
            </w:r>
          </w:p>
        </w:tc>
        <w:tc>
          <w:tcPr>
            <w:tcW w:w="810" w:type="dxa"/>
            <w:vAlign w:val="center"/>
          </w:tcPr>
          <w:p w14:paraId="4C6F32FE" w14:textId="77777777" w:rsidR="00AD5960" w:rsidRPr="00D975DC" w:rsidRDefault="00AD5960" w:rsidP="00B62172">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rPr>
            </w:pPr>
            <w:r w:rsidRPr="00D975DC">
              <w:t>1.77</w:t>
            </w:r>
          </w:p>
        </w:tc>
        <w:tc>
          <w:tcPr>
            <w:tcW w:w="810" w:type="dxa"/>
            <w:vAlign w:val="center"/>
          </w:tcPr>
          <w:p w14:paraId="61042AAA" w14:textId="77777777" w:rsidR="00AD5960" w:rsidRPr="00D975DC" w:rsidRDefault="00AD5960" w:rsidP="00B62172">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rPr>
            </w:pPr>
          </w:p>
        </w:tc>
        <w:tc>
          <w:tcPr>
            <w:tcW w:w="810" w:type="dxa"/>
            <w:vAlign w:val="center"/>
          </w:tcPr>
          <w:p w14:paraId="77E5A747" w14:textId="77777777" w:rsidR="00AD5960" w:rsidRPr="00D975DC" w:rsidRDefault="00AD5960" w:rsidP="00B62172">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rPr>
            </w:pPr>
            <w:r w:rsidRPr="00D975DC">
              <w:t>0.89</w:t>
            </w:r>
          </w:p>
        </w:tc>
        <w:tc>
          <w:tcPr>
            <w:tcW w:w="720" w:type="dxa"/>
            <w:vAlign w:val="center"/>
          </w:tcPr>
          <w:p w14:paraId="404F41BC" w14:textId="77777777" w:rsidR="00AD5960" w:rsidRPr="00D975DC" w:rsidRDefault="00AD5960" w:rsidP="00B62172">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rPr>
            </w:pPr>
          </w:p>
        </w:tc>
        <w:tc>
          <w:tcPr>
            <w:tcW w:w="630" w:type="dxa"/>
            <w:vAlign w:val="center"/>
          </w:tcPr>
          <w:p w14:paraId="3B99955A" w14:textId="77777777" w:rsidR="00AD5960" w:rsidRPr="00D975DC" w:rsidRDefault="00AD5960" w:rsidP="00B62172">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rPr>
            </w:pPr>
          </w:p>
        </w:tc>
        <w:tc>
          <w:tcPr>
            <w:tcW w:w="720" w:type="dxa"/>
            <w:noWrap/>
            <w:vAlign w:val="center"/>
            <w:hideMark/>
          </w:tcPr>
          <w:p w14:paraId="0E035F30" w14:textId="77777777" w:rsidR="00AD5960" w:rsidRPr="00D975DC" w:rsidRDefault="00AD5960" w:rsidP="00B62172">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rPr>
            </w:pPr>
            <w:r w:rsidRPr="00D975DC">
              <w:rPr>
                <w:rFonts w:ascii="Calibri" w:hAnsi="Calibri"/>
              </w:rPr>
              <w:t>2.66</w:t>
            </w:r>
          </w:p>
        </w:tc>
        <w:tc>
          <w:tcPr>
            <w:tcW w:w="1170" w:type="dxa"/>
            <w:noWrap/>
            <w:vAlign w:val="center"/>
            <w:hideMark/>
          </w:tcPr>
          <w:p w14:paraId="32675E79" w14:textId="77777777" w:rsidR="00AD5960" w:rsidRPr="00D975DC" w:rsidRDefault="00AD5960" w:rsidP="00B62172">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rPr>
            </w:pPr>
            <w:r w:rsidRPr="00D975DC">
              <w:rPr>
                <w:rFonts w:ascii="Calibri" w:hAnsi="Calibri"/>
              </w:rPr>
              <w:t>3.95</w:t>
            </w:r>
          </w:p>
        </w:tc>
        <w:tc>
          <w:tcPr>
            <w:tcW w:w="990" w:type="dxa"/>
            <w:noWrap/>
            <w:vAlign w:val="center"/>
            <w:hideMark/>
          </w:tcPr>
          <w:p w14:paraId="42A01DFA" w14:textId="77777777" w:rsidR="00AD5960" w:rsidRPr="00D975DC" w:rsidRDefault="00AD5960" w:rsidP="00B62172">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rPr>
            </w:pPr>
            <w:r w:rsidRPr="00D975DC">
              <w:rPr>
                <w:rFonts w:ascii="Calibri" w:hAnsi="Calibri"/>
              </w:rPr>
              <w:t>6.94</w:t>
            </w:r>
          </w:p>
        </w:tc>
      </w:tr>
      <w:tr w:rsidR="00D975DC" w:rsidRPr="00D975DC" w14:paraId="13B70355" w14:textId="77777777" w:rsidTr="00B62172">
        <w:trPr>
          <w:trHeight w:val="290"/>
        </w:trPr>
        <w:tc>
          <w:tcPr>
            <w:cnfStyle w:val="001000000000" w:firstRow="0" w:lastRow="0" w:firstColumn="1" w:lastColumn="0" w:oddVBand="0" w:evenVBand="0" w:oddHBand="0" w:evenHBand="0" w:firstRowFirstColumn="0" w:firstRowLastColumn="0" w:lastRowFirstColumn="0" w:lastRowLastColumn="0"/>
            <w:tcW w:w="900" w:type="dxa"/>
            <w:noWrap/>
            <w:vAlign w:val="center"/>
            <w:hideMark/>
          </w:tcPr>
          <w:p w14:paraId="19AF99A0" w14:textId="77777777" w:rsidR="00AD5960" w:rsidRPr="00D975DC" w:rsidRDefault="00567E71" w:rsidP="00B62172">
            <w:pPr>
              <w:rPr>
                <w:rFonts w:ascii="Calibri" w:eastAsia="Times New Roman" w:hAnsi="Calibri" w:cs="Calibri"/>
                <w:u w:val="single"/>
              </w:rPr>
            </w:pPr>
            <w:hyperlink r:id="rId137" w:tgtFrame="_parent" w:history="1">
              <w:r w:rsidR="008E7974" w:rsidRPr="00D975DC">
                <w:rPr>
                  <w:rFonts w:ascii="Calibri" w:hAnsi="Calibri"/>
                  <w:u w:val="single"/>
                </w:rPr>
                <w:t>10360</w:t>
              </w:r>
            </w:hyperlink>
          </w:p>
        </w:tc>
        <w:tc>
          <w:tcPr>
            <w:tcW w:w="778" w:type="dxa"/>
            <w:vAlign w:val="center"/>
          </w:tcPr>
          <w:p w14:paraId="00A54A3F" w14:textId="77777777" w:rsidR="00AD5960" w:rsidRPr="00D975DC" w:rsidRDefault="00AD5960" w:rsidP="00B62172">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rPr>
            </w:pPr>
            <w:r w:rsidRPr="00D975DC">
              <w:rPr>
                <w:rFonts w:ascii="Calibri" w:hAnsi="Calibri"/>
              </w:rPr>
              <w:t>UNDP</w:t>
            </w:r>
          </w:p>
        </w:tc>
        <w:tc>
          <w:tcPr>
            <w:tcW w:w="1710" w:type="dxa"/>
            <w:noWrap/>
            <w:vAlign w:val="center"/>
            <w:hideMark/>
          </w:tcPr>
          <w:p w14:paraId="601E126D" w14:textId="77777777" w:rsidR="00AD5960" w:rsidRPr="00D975DC" w:rsidRDefault="00AD5960" w:rsidP="00B62172">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rPr>
            </w:pPr>
            <w:r w:rsidRPr="00D975DC">
              <w:rPr>
                <w:rFonts w:ascii="Calibri" w:hAnsi="Calibri"/>
              </w:rPr>
              <w:t>Egypt</w:t>
            </w:r>
          </w:p>
        </w:tc>
        <w:tc>
          <w:tcPr>
            <w:tcW w:w="2912" w:type="dxa"/>
            <w:noWrap/>
            <w:vAlign w:val="center"/>
            <w:hideMark/>
          </w:tcPr>
          <w:p w14:paraId="7CB5BAA2" w14:textId="77777777" w:rsidR="00AD5960" w:rsidRPr="00BB3396" w:rsidRDefault="00AD5960" w:rsidP="00B62172">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lang w:val="en-US"/>
              </w:rPr>
            </w:pPr>
            <w:r w:rsidRPr="00BB3396">
              <w:rPr>
                <w:rFonts w:ascii="Calibri" w:hAnsi="Calibri"/>
                <w:lang w:val="en-US"/>
              </w:rPr>
              <w:t>Seventh Operational Phase of the GEF Small Grants Programme in Egypt</w:t>
            </w:r>
          </w:p>
        </w:tc>
        <w:tc>
          <w:tcPr>
            <w:tcW w:w="810" w:type="dxa"/>
            <w:vAlign w:val="center"/>
          </w:tcPr>
          <w:p w14:paraId="62C5D8C1" w14:textId="77777777" w:rsidR="00AD5960" w:rsidRPr="00D975DC" w:rsidRDefault="00AD5960" w:rsidP="00B62172">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rPr>
            </w:pPr>
            <w:r w:rsidRPr="00D975DC">
              <w:t>0.67</w:t>
            </w:r>
          </w:p>
        </w:tc>
        <w:tc>
          <w:tcPr>
            <w:tcW w:w="810" w:type="dxa"/>
            <w:vAlign w:val="center"/>
          </w:tcPr>
          <w:p w14:paraId="5B194059" w14:textId="77777777" w:rsidR="00AD5960" w:rsidRPr="00D975DC" w:rsidRDefault="00AD5960" w:rsidP="00B62172">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rPr>
            </w:pPr>
            <w:r w:rsidRPr="00D975DC">
              <w:t>0.91</w:t>
            </w:r>
          </w:p>
        </w:tc>
        <w:tc>
          <w:tcPr>
            <w:tcW w:w="810" w:type="dxa"/>
            <w:vAlign w:val="center"/>
          </w:tcPr>
          <w:p w14:paraId="72C6872C" w14:textId="77777777" w:rsidR="00AD5960" w:rsidRPr="00D975DC" w:rsidRDefault="00AD5960" w:rsidP="00B62172">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rPr>
            </w:pPr>
            <w:r w:rsidRPr="00D975DC">
              <w:t>0.52</w:t>
            </w:r>
          </w:p>
        </w:tc>
        <w:tc>
          <w:tcPr>
            <w:tcW w:w="720" w:type="dxa"/>
            <w:vAlign w:val="center"/>
          </w:tcPr>
          <w:p w14:paraId="453C91F4" w14:textId="77777777" w:rsidR="00AD5960" w:rsidRPr="00D975DC" w:rsidRDefault="00AD5960" w:rsidP="00B62172">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rPr>
            </w:pPr>
          </w:p>
        </w:tc>
        <w:tc>
          <w:tcPr>
            <w:tcW w:w="630" w:type="dxa"/>
            <w:vAlign w:val="center"/>
          </w:tcPr>
          <w:p w14:paraId="3FB817EE" w14:textId="77777777" w:rsidR="00AD5960" w:rsidRPr="00D975DC" w:rsidRDefault="00AD5960" w:rsidP="00B62172">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rPr>
            </w:pPr>
          </w:p>
        </w:tc>
        <w:tc>
          <w:tcPr>
            <w:tcW w:w="720" w:type="dxa"/>
            <w:noWrap/>
            <w:vAlign w:val="center"/>
            <w:hideMark/>
          </w:tcPr>
          <w:p w14:paraId="147ADA95" w14:textId="77777777" w:rsidR="00AD5960" w:rsidRPr="00D975DC" w:rsidRDefault="00AD5960" w:rsidP="00B62172">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rPr>
            </w:pPr>
            <w:r w:rsidRPr="00D975DC">
              <w:rPr>
                <w:rFonts w:ascii="Calibri" w:hAnsi="Calibri"/>
              </w:rPr>
              <w:t>2.10</w:t>
            </w:r>
          </w:p>
        </w:tc>
        <w:tc>
          <w:tcPr>
            <w:tcW w:w="1170" w:type="dxa"/>
            <w:noWrap/>
            <w:vAlign w:val="center"/>
            <w:hideMark/>
          </w:tcPr>
          <w:p w14:paraId="482046CB" w14:textId="77777777" w:rsidR="00AD5960" w:rsidRPr="00D975DC" w:rsidRDefault="00AD5960" w:rsidP="00B62172">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rPr>
            </w:pPr>
            <w:r w:rsidRPr="00D975DC">
              <w:rPr>
                <w:rFonts w:ascii="Calibri" w:hAnsi="Calibri"/>
              </w:rPr>
              <w:t>5.44</w:t>
            </w:r>
          </w:p>
        </w:tc>
        <w:tc>
          <w:tcPr>
            <w:tcW w:w="990" w:type="dxa"/>
            <w:noWrap/>
            <w:vAlign w:val="center"/>
            <w:hideMark/>
          </w:tcPr>
          <w:p w14:paraId="1948AA39" w14:textId="77777777" w:rsidR="00AD5960" w:rsidRPr="00D975DC" w:rsidRDefault="00AD5960" w:rsidP="00B62172">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rPr>
            </w:pPr>
            <w:r w:rsidRPr="00D975DC">
              <w:rPr>
                <w:rFonts w:ascii="Calibri" w:hAnsi="Calibri"/>
              </w:rPr>
              <w:t>7.78</w:t>
            </w:r>
          </w:p>
        </w:tc>
      </w:tr>
      <w:tr w:rsidR="00D975DC" w:rsidRPr="00D975DC" w14:paraId="6CD42FF8" w14:textId="77777777" w:rsidTr="00B62172">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900" w:type="dxa"/>
            <w:noWrap/>
            <w:vAlign w:val="center"/>
          </w:tcPr>
          <w:p w14:paraId="6F079750" w14:textId="77777777" w:rsidR="00AD5960" w:rsidRPr="00D975DC" w:rsidRDefault="00567E71" w:rsidP="00B62172">
            <w:pPr>
              <w:spacing w:after="160" w:line="259" w:lineRule="auto"/>
              <w:rPr>
                <w:rFonts w:ascii="Calibri" w:hAnsi="Calibri" w:cs="Calibri"/>
                <w:u w:val="single"/>
              </w:rPr>
            </w:pPr>
            <w:hyperlink r:id="rId138" w:tgtFrame="_parent" w:history="1">
              <w:r w:rsidR="008E7974" w:rsidRPr="00D975DC">
                <w:rPr>
                  <w:rStyle w:val="Hyperlink"/>
                  <w:rFonts w:ascii="Calibri" w:hAnsi="Calibri"/>
                  <w:color w:val="auto"/>
                </w:rPr>
                <w:t>10362</w:t>
              </w:r>
            </w:hyperlink>
          </w:p>
        </w:tc>
        <w:tc>
          <w:tcPr>
            <w:tcW w:w="778" w:type="dxa"/>
            <w:vAlign w:val="center"/>
          </w:tcPr>
          <w:p w14:paraId="1144C430" w14:textId="77777777" w:rsidR="00AD5960" w:rsidRPr="00D975DC" w:rsidRDefault="00AD5960" w:rsidP="00B62172">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rPr>
            </w:pPr>
            <w:r w:rsidRPr="00D975DC">
              <w:rPr>
                <w:rFonts w:ascii="Calibri" w:hAnsi="Calibri"/>
              </w:rPr>
              <w:t>FAO</w:t>
            </w:r>
          </w:p>
        </w:tc>
        <w:tc>
          <w:tcPr>
            <w:tcW w:w="1710" w:type="dxa"/>
            <w:noWrap/>
            <w:vAlign w:val="center"/>
          </w:tcPr>
          <w:p w14:paraId="16271D1D" w14:textId="77777777" w:rsidR="00AD5960" w:rsidRPr="00D975DC" w:rsidRDefault="00AD5960" w:rsidP="00B62172">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rPr>
            </w:pPr>
            <w:r w:rsidRPr="00D975DC">
              <w:rPr>
                <w:rFonts w:ascii="Calibri" w:hAnsi="Calibri"/>
              </w:rPr>
              <w:t>Mali</w:t>
            </w:r>
          </w:p>
        </w:tc>
        <w:tc>
          <w:tcPr>
            <w:tcW w:w="2912" w:type="dxa"/>
            <w:noWrap/>
            <w:vAlign w:val="center"/>
          </w:tcPr>
          <w:p w14:paraId="7594936F" w14:textId="77777777" w:rsidR="00AD5960" w:rsidRPr="00BB3396" w:rsidRDefault="00AD5960" w:rsidP="00B62172">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lang w:val="en-US"/>
              </w:rPr>
            </w:pPr>
            <w:r w:rsidRPr="00BB3396">
              <w:rPr>
                <w:rFonts w:ascii="Calibri" w:hAnsi="Calibri"/>
                <w:lang w:val="en-US"/>
              </w:rPr>
              <w:t xml:space="preserve">Resilient, </w:t>
            </w:r>
            <w:proofErr w:type="gramStart"/>
            <w:r w:rsidRPr="00BB3396">
              <w:rPr>
                <w:rFonts w:ascii="Calibri" w:hAnsi="Calibri"/>
                <w:lang w:val="en-US"/>
              </w:rPr>
              <w:t>productive</w:t>
            </w:r>
            <w:proofErr w:type="gramEnd"/>
            <w:r w:rsidRPr="00BB3396">
              <w:rPr>
                <w:rFonts w:ascii="Calibri" w:hAnsi="Calibri"/>
                <w:lang w:val="en-US"/>
              </w:rPr>
              <w:t xml:space="preserve"> and sustainable landscapes in Mali’s </w:t>
            </w:r>
            <w:proofErr w:type="spellStart"/>
            <w:r w:rsidRPr="00BB3396">
              <w:rPr>
                <w:rFonts w:ascii="Calibri" w:hAnsi="Calibri"/>
                <w:lang w:val="en-US"/>
              </w:rPr>
              <w:t>Kayes</w:t>
            </w:r>
            <w:proofErr w:type="spellEnd"/>
            <w:r w:rsidRPr="00BB3396">
              <w:rPr>
                <w:rFonts w:ascii="Calibri" w:hAnsi="Calibri"/>
                <w:lang w:val="en-US"/>
              </w:rPr>
              <w:t xml:space="preserve"> Region</w:t>
            </w:r>
          </w:p>
        </w:tc>
        <w:tc>
          <w:tcPr>
            <w:tcW w:w="810" w:type="dxa"/>
            <w:vAlign w:val="center"/>
          </w:tcPr>
          <w:p w14:paraId="5FE9087A" w14:textId="77777777" w:rsidR="00AD5960" w:rsidRPr="00D975DC" w:rsidRDefault="00AD5960" w:rsidP="00B62172">
            <w:pPr>
              <w:jc w:val="right"/>
              <w:cnfStyle w:val="000000100000" w:firstRow="0" w:lastRow="0" w:firstColumn="0" w:lastColumn="0" w:oddVBand="0" w:evenVBand="0" w:oddHBand="1" w:evenHBand="0" w:firstRowFirstColumn="0" w:firstRowLastColumn="0" w:lastRowFirstColumn="0" w:lastRowLastColumn="0"/>
            </w:pPr>
            <w:r w:rsidRPr="00D975DC">
              <w:t>1.77</w:t>
            </w:r>
          </w:p>
        </w:tc>
        <w:tc>
          <w:tcPr>
            <w:tcW w:w="810" w:type="dxa"/>
            <w:vAlign w:val="center"/>
          </w:tcPr>
          <w:p w14:paraId="09F7139B" w14:textId="77777777" w:rsidR="00AD5960" w:rsidRPr="00D975DC" w:rsidRDefault="00AD5960" w:rsidP="00B62172">
            <w:pPr>
              <w:jc w:val="right"/>
              <w:cnfStyle w:val="000000100000" w:firstRow="0" w:lastRow="0" w:firstColumn="0" w:lastColumn="0" w:oddVBand="0" w:evenVBand="0" w:oddHBand="1" w:evenHBand="0" w:firstRowFirstColumn="0" w:firstRowLastColumn="0" w:lastRowFirstColumn="0" w:lastRowLastColumn="0"/>
            </w:pPr>
            <w:r w:rsidRPr="00D975DC">
              <w:t>2.27</w:t>
            </w:r>
          </w:p>
        </w:tc>
        <w:tc>
          <w:tcPr>
            <w:tcW w:w="810" w:type="dxa"/>
            <w:vAlign w:val="center"/>
          </w:tcPr>
          <w:p w14:paraId="66B7C845" w14:textId="77777777" w:rsidR="00AD5960" w:rsidRPr="00D975DC" w:rsidRDefault="00AD5960" w:rsidP="00B62172">
            <w:pPr>
              <w:jc w:val="right"/>
              <w:cnfStyle w:val="000000100000" w:firstRow="0" w:lastRow="0" w:firstColumn="0" w:lastColumn="0" w:oddVBand="0" w:evenVBand="0" w:oddHBand="1" w:evenHBand="0" w:firstRowFirstColumn="0" w:firstRowLastColumn="0" w:lastRowFirstColumn="0" w:lastRowLastColumn="0"/>
            </w:pPr>
            <w:r w:rsidRPr="00D975DC">
              <w:t>2.79</w:t>
            </w:r>
          </w:p>
        </w:tc>
        <w:tc>
          <w:tcPr>
            <w:tcW w:w="720" w:type="dxa"/>
            <w:vAlign w:val="center"/>
          </w:tcPr>
          <w:p w14:paraId="338AEA4A" w14:textId="77777777" w:rsidR="00AD5960" w:rsidRPr="00D975DC" w:rsidRDefault="00AD5960" w:rsidP="00B62172">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rPr>
            </w:pPr>
          </w:p>
        </w:tc>
        <w:tc>
          <w:tcPr>
            <w:tcW w:w="630" w:type="dxa"/>
            <w:vAlign w:val="center"/>
          </w:tcPr>
          <w:p w14:paraId="734AEFF2" w14:textId="77777777" w:rsidR="00AD5960" w:rsidRPr="00D975DC" w:rsidRDefault="00AD5960" w:rsidP="00B62172">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rPr>
            </w:pPr>
          </w:p>
        </w:tc>
        <w:tc>
          <w:tcPr>
            <w:tcW w:w="720" w:type="dxa"/>
            <w:noWrap/>
            <w:vAlign w:val="center"/>
          </w:tcPr>
          <w:p w14:paraId="1CE419AB" w14:textId="77777777" w:rsidR="00AD5960" w:rsidRPr="00D975DC" w:rsidRDefault="00AD5960" w:rsidP="00B62172">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rPr>
            </w:pPr>
            <w:r w:rsidRPr="00D975DC">
              <w:t>6.83</w:t>
            </w:r>
          </w:p>
        </w:tc>
        <w:tc>
          <w:tcPr>
            <w:tcW w:w="1170" w:type="dxa"/>
            <w:noWrap/>
            <w:vAlign w:val="center"/>
          </w:tcPr>
          <w:p w14:paraId="75B9673F" w14:textId="77777777" w:rsidR="00AD5960" w:rsidRPr="00D975DC" w:rsidRDefault="00AD5960" w:rsidP="00B62172">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rPr>
            </w:pPr>
            <w:r w:rsidRPr="00D975DC">
              <w:t>27.88</w:t>
            </w:r>
          </w:p>
        </w:tc>
        <w:tc>
          <w:tcPr>
            <w:tcW w:w="990" w:type="dxa"/>
            <w:noWrap/>
            <w:vAlign w:val="center"/>
          </w:tcPr>
          <w:p w14:paraId="64BAC994" w14:textId="77777777" w:rsidR="00AD5960" w:rsidRPr="00D975DC" w:rsidRDefault="00AD5960" w:rsidP="00B62172">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rPr>
            </w:pPr>
            <w:r w:rsidRPr="00D975DC">
              <w:t>35.56</w:t>
            </w:r>
          </w:p>
        </w:tc>
      </w:tr>
      <w:tr w:rsidR="00D975DC" w:rsidRPr="00D975DC" w14:paraId="1F901536" w14:textId="77777777" w:rsidTr="00B62172">
        <w:trPr>
          <w:trHeight w:val="290"/>
        </w:trPr>
        <w:tc>
          <w:tcPr>
            <w:cnfStyle w:val="001000000000" w:firstRow="0" w:lastRow="0" w:firstColumn="1" w:lastColumn="0" w:oddVBand="0" w:evenVBand="0" w:oddHBand="0" w:evenHBand="0" w:firstRowFirstColumn="0" w:firstRowLastColumn="0" w:lastRowFirstColumn="0" w:lastRowLastColumn="0"/>
            <w:tcW w:w="900" w:type="dxa"/>
            <w:noWrap/>
            <w:vAlign w:val="center"/>
            <w:hideMark/>
          </w:tcPr>
          <w:p w14:paraId="23412AF1" w14:textId="77777777" w:rsidR="00AD5960" w:rsidRPr="00D975DC" w:rsidRDefault="00567E71" w:rsidP="00B62172">
            <w:pPr>
              <w:rPr>
                <w:rFonts w:ascii="Calibri" w:eastAsia="Times New Roman" w:hAnsi="Calibri" w:cs="Calibri"/>
                <w:u w:val="single"/>
              </w:rPr>
            </w:pPr>
            <w:hyperlink r:id="rId139" w:tgtFrame="_parent" w:history="1">
              <w:r w:rsidR="008E7974" w:rsidRPr="00D975DC">
                <w:rPr>
                  <w:rFonts w:ascii="Calibri" w:hAnsi="Calibri"/>
                  <w:u w:val="single"/>
                </w:rPr>
                <w:t>10363</w:t>
              </w:r>
            </w:hyperlink>
          </w:p>
        </w:tc>
        <w:tc>
          <w:tcPr>
            <w:tcW w:w="778" w:type="dxa"/>
            <w:vAlign w:val="center"/>
          </w:tcPr>
          <w:p w14:paraId="16191E1E" w14:textId="77777777" w:rsidR="00AD5960" w:rsidRPr="00D975DC" w:rsidRDefault="00AD5960" w:rsidP="00B62172">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rPr>
            </w:pPr>
            <w:r w:rsidRPr="00D975DC">
              <w:rPr>
                <w:rFonts w:ascii="Calibri" w:hAnsi="Calibri"/>
              </w:rPr>
              <w:t>UNDP</w:t>
            </w:r>
          </w:p>
        </w:tc>
        <w:tc>
          <w:tcPr>
            <w:tcW w:w="1710" w:type="dxa"/>
            <w:noWrap/>
            <w:vAlign w:val="center"/>
            <w:hideMark/>
          </w:tcPr>
          <w:p w14:paraId="5CA53213" w14:textId="77777777" w:rsidR="00AD5960" w:rsidRPr="00D975DC" w:rsidRDefault="00AD5960" w:rsidP="00B62172">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rPr>
            </w:pPr>
            <w:r w:rsidRPr="00D975DC">
              <w:rPr>
                <w:rFonts w:ascii="Calibri" w:hAnsi="Calibri"/>
              </w:rPr>
              <w:t>Malaysia</w:t>
            </w:r>
          </w:p>
        </w:tc>
        <w:tc>
          <w:tcPr>
            <w:tcW w:w="2912" w:type="dxa"/>
            <w:noWrap/>
            <w:vAlign w:val="center"/>
            <w:hideMark/>
          </w:tcPr>
          <w:p w14:paraId="487EE030" w14:textId="77777777" w:rsidR="00AD5960" w:rsidRPr="00BB3396" w:rsidRDefault="00AD5960" w:rsidP="00B62172">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lang w:val="en-US"/>
              </w:rPr>
            </w:pPr>
            <w:r w:rsidRPr="00BB3396">
              <w:rPr>
                <w:rFonts w:ascii="Calibri" w:hAnsi="Calibri"/>
                <w:lang w:val="en-US"/>
              </w:rPr>
              <w:t>Seventh Operational Phase of the GEF Small Grants Programme in Malaysia</w:t>
            </w:r>
          </w:p>
        </w:tc>
        <w:tc>
          <w:tcPr>
            <w:tcW w:w="810" w:type="dxa"/>
            <w:vAlign w:val="center"/>
          </w:tcPr>
          <w:p w14:paraId="466B70BF" w14:textId="77777777" w:rsidR="00AD5960" w:rsidRPr="00D975DC" w:rsidRDefault="00AD5960" w:rsidP="00B62172">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rPr>
            </w:pPr>
            <w:r w:rsidRPr="00D975DC">
              <w:t>1.43</w:t>
            </w:r>
          </w:p>
        </w:tc>
        <w:tc>
          <w:tcPr>
            <w:tcW w:w="810" w:type="dxa"/>
            <w:vAlign w:val="center"/>
          </w:tcPr>
          <w:p w14:paraId="22D12B07" w14:textId="77777777" w:rsidR="00AD5960" w:rsidRPr="00D975DC" w:rsidRDefault="00AD5960" w:rsidP="00B62172">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rPr>
            </w:pPr>
            <w:r w:rsidRPr="00D975DC">
              <w:t>1.07</w:t>
            </w:r>
          </w:p>
        </w:tc>
        <w:tc>
          <w:tcPr>
            <w:tcW w:w="810" w:type="dxa"/>
            <w:vAlign w:val="center"/>
          </w:tcPr>
          <w:p w14:paraId="4D6C64A3" w14:textId="77777777" w:rsidR="00AD5960" w:rsidRPr="00D975DC" w:rsidRDefault="00AD5960" w:rsidP="00B62172">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rPr>
            </w:pPr>
          </w:p>
        </w:tc>
        <w:tc>
          <w:tcPr>
            <w:tcW w:w="720" w:type="dxa"/>
            <w:vAlign w:val="center"/>
          </w:tcPr>
          <w:p w14:paraId="525DAACA" w14:textId="77777777" w:rsidR="00AD5960" w:rsidRPr="00D975DC" w:rsidRDefault="00AD5960" w:rsidP="00B62172">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rPr>
            </w:pPr>
          </w:p>
        </w:tc>
        <w:tc>
          <w:tcPr>
            <w:tcW w:w="630" w:type="dxa"/>
            <w:vAlign w:val="center"/>
          </w:tcPr>
          <w:p w14:paraId="6E6DDE99" w14:textId="77777777" w:rsidR="00AD5960" w:rsidRPr="00D975DC" w:rsidRDefault="00AD5960" w:rsidP="00B62172">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rPr>
            </w:pPr>
          </w:p>
        </w:tc>
        <w:tc>
          <w:tcPr>
            <w:tcW w:w="720" w:type="dxa"/>
            <w:noWrap/>
            <w:vAlign w:val="center"/>
            <w:hideMark/>
          </w:tcPr>
          <w:p w14:paraId="08017DE9" w14:textId="77777777" w:rsidR="00AD5960" w:rsidRPr="00D975DC" w:rsidRDefault="00AD5960" w:rsidP="00B62172">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rPr>
            </w:pPr>
            <w:r w:rsidRPr="00D975DC">
              <w:rPr>
                <w:rFonts w:ascii="Calibri" w:hAnsi="Calibri"/>
              </w:rPr>
              <w:t>2.50</w:t>
            </w:r>
          </w:p>
        </w:tc>
        <w:tc>
          <w:tcPr>
            <w:tcW w:w="1170" w:type="dxa"/>
            <w:noWrap/>
            <w:vAlign w:val="center"/>
            <w:hideMark/>
          </w:tcPr>
          <w:p w14:paraId="3C47FD88" w14:textId="77777777" w:rsidR="00AD5960" w:rsidRPr="00D975DC" w:rsidRDefault="00AD5960" w:rsidP="00B62172">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rPr>
            </w:pPr>
            <w:r w:rsidRPr="00D975DC">
              <w:rPr>
                <w:rFonts w:ascii="Calibri" w:hAnsi="Calibri"/>
              </w:rPr>
              <w:t>2.75</w:t>
            </w:r>
          </w:p>
        </w:tc>
        <w:tc>
          <w:tcPr>
            <w:tcW w:w="990" w:type="dxa"/>
            <w:noWrap/>
            <w:vAlign w:val="center"/>
            <w:hideMark/>
          </w:tcPr>
          <w:p w14:paraId="30D6127D" w14:textId="77777777" w:rsidR="00AD5960" w:rsidRPr="00D975DC" w:rsidRDefault="00AD5960" w:rsidP="00B62172">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rPr>
            </w:pPr>
            <w:r w:rsidRPr="00D975DC">
              <w:rPr>
                <w:rFonts w:ascii="Calibri" w:hAnsi="Calibri"/>
              </w:rPr>
              <w:t>5.59</w:t>
            </w:r>
          </w:p>
        </w:tc>
      </w:tr>
      <w:tr w:rsidR="00D975DC" w:rsidRPr="00D975DC" w14:paraId="228CF626" w14:textId="77777777" w:rsidTr="00B62172">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900" w:type="dxa"/>
            <w:noWrap/>
            <w:vAlign w:val="center"/>
          </w:tcPr>
          <w:p w14:paraId="758A7D40" w14:textId="77777777" w:rsidR="00AD5960" w:rsidRPr="00D975DC" w:rsidRDefault="00567E71" w:rsidP="00B62172">
            <w:pPr>
              <w:rPr>
                <w:rFonts w:ascii="Calibri" w:eastAsia="Times New Roman" w:hAnsi="Calibri" w:cs="Calibri"/>
                <w:u w:val="single"/>
              </w:rPr>
            </w:pPr>
            <w:hyperlink r:id="rId140" w:tgtFrame="_parent" w:history="1">
              <w:r w:rsidR="008E7974" w:rsidRPr="00D975DC">
                <w:rPr>
                  <w:rStyle w:val="Hyperlink"/>
                  <w:rFonts w:ascii="Calibri" w:hAnsi="Calibri"/>
                  <w:color w:val="auto"/>
                </w:rPr>
                <w:t>10369</w:t>
              </w:r>
            </w:hyperlink>
          </w:p>
        </w:tc>
        <w:tc>
          <w:tcPr>
            <w:tcW w:w="778" w:type="dxa"/>
            <w:vAlign w:val="center"/>
          </w:tcPr>
          <w:p w14:paraId="5CF3E8C6" w14:textId="77777777" w:rsidR="00AD5960" w:rsidRPr="00D975DC" w:rsidRDefault="00AD5960" w:rsidP="00B62172">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rPr>
            </w:pPr>
            <w:r w:rsidRPr="00D975DC">
              <w:rPr>
                <w:rFonts w:ascii="Calibri" w:hAnsi="Calibri"/>
              </w:rPr>
              <w:t>FAO</w:t>
            </w:r>
          </w:p>
        </w:tc>
        <w:tc>
          <w:tcPr>
            <w:tcW w:w="1710" w:type="dxa"/>
            <w:noWrap/>
            <w:vAlign w:val="center"/>
          </w:tcPr>
          <w:p w14:paraId="1435DCC2" w14:textId="77777777" w:rsidR="00AD5960" w:rsidRPr="00D975DC" w:rsidRDefault="00AD5960" w:rsidP="00B62172">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rPr>
            </w:pPr>
            <w:proofErr w:type="spellStart"/>
            <w:r w:rsidRPr="00D975DC">
              <w:t>Turkey</w:t>
            </w:r>
            <w:proofErr w:type="spellEnd"/>
          </w:p>
        </w:tc>
        <w:tc>
          <w:tcPr>
            <w:tcW w:w="2912" w:type="dxa"/>
            <w:noWrap/>
            <w:vAlign w:val="center"/>
          </w:tcPr>
          <w:p w14:paraId="7162B65F" w14:textId="77777777" w:rsidR="00AD5960" w:rsidRPr="00BB3396" w:rsidRDefault="00AD5960" w:rsidP="00B62172">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lang w:val="en-US"/>
              </w:rPr>
            </w:pPr>
            <w:r w:rsidRPr="00BB3396">
              <w:rPr>
                <w:lang w:val="en-US"/>
              </w:rPr>
              <w:t xml:space="preserve">Strengthening the Conservation of Biodiversity and Sustainable Management of Forest Landscapes in Turkey’s </w:t>
            </w:r>
            <w:proofErr w:type="spellStart"/>
            <w:r w:rsidRPr="00BB3396">
              <w:rPr>
                <w:lang w:val="en-US"/>
              </w:rPr>
              <w:t>Kazdaglari</w:t>
            </w:r>
            <w:proofErr w:type="spellEnd"/>
            <w:r w:rsidRPr="00BB3396">
              <w:rPr>
                <w:lang w:val="en-US"/>
              </w:rPr>
              <w:t xml:space="preserve"> Region</w:t>
            </w:r>
          </w:p>
        </w:tc>
        <w:tc>
          <w:tcPr>
            <w:tcW w:w="810" w:type="dxa"/>
            <w:vAlign w:val="center"/>
          </w:tcPr>
          <w:p w14:paraId="72FB47AE" w14:textId="77777777" w:rsidR="00AD5960" w:rsidRPr="00D975DC" w:rsidRDefault="00AD5960" w:rsidP="00B62172">
            <w:pPr>
              <w:jc w:val="right"/>
              <w:cnfStyle w:val="000000100000" w:firstRow="0" w:lastRow="0" w:firstColumn="0" w:lastColumn="0" w:oddVBand="0" w:evenVBand="0" w:oddHBand="1" w:evenHBand="0" w:firstRowFirstColumn="0" w:firstRowLastColumn="0" w:lastRowFirstColumn="0" w:lastRowLastColumn="0"/>
            </w:pPr>
            <w:r w:rsidRPr="00D975DC">
              <w:t>2.52</w:t>
            </w:r>
          </w:p>
        </w:tc>
        <w:tc>
          <w:tcPr>
            <w:tcW w:w="810" w:type="dxa"/>
            <w:vAlign w:val="center"/>
          </w:tcPr>
          <w:p w14:paraId="2CF9D114" w14:textId="77777777" w:rsidR="00AD5960" w:rsidRPr="00D975DC" w:rsidRDefault="00AD5960" w:rsidP="00B62172">
            <w:pPr>
              <w:jc w:val="right"/>
              <w:cnfStyle w:val="000000100000" w:firstRow="0" w:lastRow="0" w:firstColumn="0" w:lastColumn="0" w:oddVBand="0" w:evenVBand="0" w:oddHBand="1" w:evenHBand="0" w:firstRowFirstColumn="0" w:firstRowLastColumn="0" w:lastRowFirstColumn="0" w:lastRowLastColumn="0"/>
            </w:pPr>
          </w:p>
        </w:tc>
        <w:tc>
          <w:tcPr>
            <w:tcW w:w="810" w:type="dxa"/>
            <w:vAlign w:val="center"/>
          </w:tcPr>
          <w:p w14:paraId="06D6B147" w14:textId="77777777" w:rsidR="00AD5960" w:rsidRPr="00D975DC" w:rsidRDefault="00AD5960" w:rsidP="00B62172">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rPr>
            </w:pPr>
            <w:r w:rsidRPr="00D975DC">
              <w:t>2.13</w:t>
            </w:r>
          </w:p>
        </w:tc>
        <w:tc>
          <w:tcPr>
            <w:tcW w:w="720" w:type="dxa"/>
            <w:vAlign w:val="center"/>
          </w:tcPr>
          <w:p w14:paraId="755BAF6E" w14:textId="77777777" w:rsidR="00AD5960" w:rsidRPr="00D975DC" w:rsidRDefault="00AD5960" w:rsidP="00B62172">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rPr>
            </w:pPr>
          </w:p>
        </w:tc>
        <w:tc>
          <w:tcPr>
            <w:tcW w:w="630" w:type="dxa"/>
            <w:vAlign w:val="center"/>
          </w:tcPr>
          <w:p w14:paraId="59660978" w14:textId="77777777" w:rsidR="00AD5960" w:rsidRPr="00D975DC" w:rsidRDefault="00AD5960" w:rsidP="00B62172">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rPr>
            </w:pPr>
          </w:p>
        </w:tc>
        <w:tc>
          <w:tcPr>
            <w:tcW w:w="720" w:type="dxa"/>
            <w:noWrap/>
            <w:vAlign w:val="center"/>
          </w:tcPr>
          <w:p w14:paraId="3A8619D6" w14:textId="77777777" w:rsidR="00AD5960" w:rsidRPr="00D975DC" w:rsidRDefault="00AD5960" w:rsidP="00B62172">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rPr>
            </w:pPr>
            <w:r w:rsidRPr="00D975DC">
              <w:t>4.66</w:t>
            </w:r>
          </w:p>
        </w:tc>
        <w:tc>
          <w:tcPr>
            <w:tcW w:w="1170" w:type="dxa"/>
            <w:noWrap/>
            <w:vAlign w:val="center"/>
          </w:tcPr>
          <w:p w14:paraId="4599E708" w14:textId="77777777" w:rsidR="00AD5960" w:rsidRPr="00D975DC" w:rsidRDefault="00AD5960" w:rsidP="00B62172">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rPr>
            </w:pPr>
            <w:r w:rsidRPr="00D975DC">
              <w:t>25.00</w:t>
            </w:r>
          </w:p>
        </w:tc>
        <w:tc>
          <w:tcPr>
            <w:tcW w:w="990" w:type="dxa"/>
            <w:noWrap/>
            <w:vAlign w:val="center"/>
          </w:tcPr>
          <w:p w14:paraId="3C40F1E7" w14:textId="77777777" w:rsidR="00AD5960" w:rsidRPr="00D975DC" w:rsidRDefault="00AD5960" w:rsidP="00B62172">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rPr>
            </w:pPr>
            <w:r w:rsidRPr="00D975DC">
              <w:t>30.24</w:t>
            </w:r>
          </w:p>
        </w:tc>
      </w:tr>
      <w:tr w:rsidR="00D975DC" w:rsidRPr="00D975DC" w14:paraId="27CCF9AC" w14:textId="77777777" w:rsidTr="00B62172">
        <w:trPr>
          <w:trHeight w:val="290"/>
        </w:trPr>
        <w:tc>
          <w:tcPr>
            <w:cnfStyle w:val="001000000000" w:firstRow="0" w:lastRow="0" w:firstColumn="1" w:lastColumn="0" w:oddVBand="0" w:evenVBand="0" w:oddHBand="0" w:evenHBand="0" w:firstRowFirstColumn="0" w:firstRowLastColumn="0" w:lastRowFirstColumn="0" w:lastRowLastColumn="0"/>
            <w:tcW w:w="900" w:type="dxa"/>
            <w:noWrap/>
            <w:vAlign w:val="center"/>
          </w:tcPr>
          <w:p w14:paraId="14CBD15F" w14:textId="77777777" w:rsidR="00AD5960" w:rsidRPr="00D975DC" w:rsidRDefault="00567E71" w:rsidP="00B62172">
            <w:pPr>
              <w:rPr>
                <w:rFonts w:ascii="Calibri" w:eastAsia="Times New Roman" w:hAnsi="Calibri" w:cs="Calibri"/>
                <w:u w:val="single"/>
              </w:rPr>
            </w:pPr>
            <w:hyperlink r:id="rId141" w:tgtFrame="_parent" w:history="1">
              <w:r w:rsidR="008E7974" w:rsidRPr="00D975DC">
                <w:rPr>
                  <w:rStyle w:val="Hyperlink"/>
                  <w:rFonts w:ascii="Calibri" w:hAnsi="Calibri"/>
                  <w:color w:val="auto"/>
                </w:rPr>
                <w:t>10371</w:t>
              </w:r>
            </w:hyperlink>
          </w:p>
        </w:tc>
        <w:tc>
          <w:tcPr>
            <w:tcW w:w="778" w:type="dxa"/>
            <w:vAlign w:val="center"/>
          </w:tcPr>
          <w:p w14:paraId="6A2BDA83" w14:textId="77777777" w:rsidR="00AD5960" w:rsidRPr="00D975DC" w:rsidRDefault="00AD5960" w:rsidP="00B62172">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rPr>
            </w:pPr>
            <w:r w:rsidRPr="00D975DC">
              <w:rPr>
                <w:rFonts w:ascii="Calibri" w:hAnsi="Calibri"/>
              </w:rPr>
              <w:t>FAO</w:t>
            </w:r>
          </w:p>
        </w:tc>
        <w:tc>
          <w:tcPr>
            <w:tcW w:w="1710" w:type="dxa"/>
            <w:noWrap/>
            <w:vAlign w:val="center"/>
          </w:tcPr>
          <w:p w14:paraId="2F6ACBDA" w14:textId="77777777" w:rsidR="00AD5960" w:rsidRPr="00D975DC" w:rsidRDefault="00AD5960" w:rsidP="00B62172">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rPr>
            </w:pPr>
            <w:r w:rsidRPr="00D975DC">
              <w:t>Madagascar</w:t>
            </w:r>
          </w:p>
        </w:tc>
        <w:tc>
          <w:tcPr>
            <w:tcW w:w="2912" w:type="dxa"/>
            <w:noWrap/>
            <w:vAlign w:val="center"/>
          </w:tcPr>
          <w:p w14:paraId="2F1B3221" w14:textId="77777777" w:rsidR="00AD5960" w:rsidRPr="00BB3396" w:rsidRDefault="00AD5960" w:rsidP="00B62172">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lang w:val="en-US"/>
              </w:rPr>
            </w:pPr>
            <w:r w:rsidRPr="00BB3396">
              <w:rPr>
                <w:lang w:val="en-US"/>
              </w:rPr>
              <w:t xml:space="preserve">Biodiversity Conservation, </w:t>
            </w:r>
            <w:proofErr w:type="gramStart"/>
            <w:r w:rsidRPr="00BB3396">
              <w:rPr>
                <w:lang w:val="en-US"/>
              </w:rPr>
              <w:t>Restoration</w:t>
            </w:r>
            <w:proofErr w:type="gramEnd"/>
            <w:r w:rsidRPr="00BB3396">
              <w:rPr>
                <w:lang w:val="en-US"/>
              </w:rPr>
              <w:t xml:space="preserve"> and Integrated Sustainable Development of </w:t>
            </w:r>
            <w:proofErr w:type="spellStart"/>
            <w:r w:rsidRPr="00BB3396">
              <w:rPr>
                <w:lang w:val="en-US"/>
              </w:rPr>
              <w:t>Mangoky</w:t>
            </w:r>
            <w:proofErr w:type="spellEnd"/>
            <w:r w:rsidRPr="00BB3396">
              <w:rPr>
                <w:lang w:val="en-US"/>
              </w:rPr>
              <w:t xml:space="preserve"> sub-watersheds</w:t>
            </w:r>
          </w:p>
        </w:tc>
        <w:tc>
          <w:tcPr>
            <w:tcW w:w="810" w:type="dxa"/>
            <w:vAlign w:val="center"/>
          </w:tcPr>
          <w:p w14:paraId="415EDDDA" w14:textId="77777777" w:rsidR="00AD5960" w:rsidRPr="00D975DC" w:rsidRDefault="00AD5960" w:rsidP="00B62172">
            <w:pPr>
              <w:jc w:val="right"/>
              <w:cnfStyle w:val="000000000000" w:firstRow="0" w:lastRow="0" w:firstColumn="0" w:lastColumn="0" w:oddVBand="0" w:evenVBand="0" w:oddHBand="0" w:evenHBand="0" w:firstRowFirstColumn="0" w:firstRowLastColumn="0" w:lastRowFirstColumn="0" w:lastRowLastColumn="0"/>
            </w:pPr>
            <w:r w:rsidRPr="00D975DC">
              <w:t>1.86</w:t>
            </w:r>
          </w:p>
        </w:tc>
        <w:tc>
          <w:tcPr>
            <w:tcW w:w="810" w:type="dxa"/>
            <w:vAlign w:val="center"/>
          </w:tcPr>
          <w:p w14:paraId="6F71C112" w14:textId="77777777" w:rsidR="00AD5960" w:rsidRPr="00D975DC" w:rsidRDefault="00AD5960" w:rsidP="00B62172">
            <w:pPr>
              <w:jc w:val="right"/>
              <w:cnfStyle w:val="000000000000" w:firstRow="0" w:lastRow="0" w:firstColumn="0" w:lastColumn="0" w:oddVBand="0" w:evenVBand="0" w:oddHBand="0" w:evenHBand="0" w:firstRowFirstColumn="0" w:firstRowLastColumn="0" w:lastRowFirstColumn="0" w:lastRowLastColumn="0"/>
            </w:pPr>
          </w:p>
        </w:tc>
        <w:tc>
          <w:tcPr>
            <w:tcW w:w="810" w:type="dxa"/>
            <w:vAlign w:val="center"/>
          </w:tcPr>
          <w:p w14:paraId="7A08B750" w14:textId="77777777" w:rsidR="00AD5960" w:rsidRPr="00D975DC" w:rsidRDefault="00AD5960" w:rsidP="00B62172">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rPr>
            </w:pPr>
            <w:r w:rsidRPr="00D975DC">
              <w:t>5.48</w:t>
            </w:r>
          </w:p>
        </w:tc>
        <w:tc>
          <w:tcPr>
            <w:tcW w:w="720" w:type="dxa"/>
            <w:vAlign w:val="center"/>
          </w:tcPr>
          <w:p w14:paraId="3B6D67EE" w14:textId="77777777" w:rsidR="00AD5960" w:rsidRPr="00D975DC" w:rsidRDefault="00AD5960" w:rsidP="00B62172">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rPr>
            </w:pPr>
          </w:p>
        </w:tc>
        <w:tc>
          <w:tcPr>
            <w:tcW w:w="630" w:type="dxa"/>
            <w:vAlign w:val="center"/>
          </w:tcPr>
          <w:p w14:paraId="6F38F6A4" w14:textId="77777777" w:rsidR="00AD5960" w:rsidRPr="00D975DC" w:rsidRDefault="00AD5960" w:rsidP="00B62172">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rPr>
            </w:pPr>
          </w:p>
        </w:tc>
        <w:tc>
          <w:tcPr>
            <w:tcW w:w="720" w:type="dxa"/>
            <w:noWrap/>
            <w:vAlign w:val="center"/>
          </w:tcPr>
          <w:p w14:paraId="775AE1F8" w14:textId="77777777" w:rsidR="00AD5960" w:rsidRPr="00D975DC" w:rsidRDefault="00AD5960" w:rsidP="00B62172">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rPr>
            </w:pPr>
            <w:r w:rsidRPr="00D975DC">
              <w:t>7.33</w:t>
            </w:r>
          </w:p>
        </w:tc>
        <w:tc>
          <w:tcPr>
            <w:tcW w:w="1170" w:type="dxa"/>
            <w:noWrap/>
            <w:vAlign w:val="center"/>
          </w:tcPr>
          <w:p w14:paraId="749BD29D" w14:textId="77777777" w:rsidR="00AD5960" w:rsidRPr="00D975DC" w:rsidRDefault="00AD5960" w:rsidP="00B62172">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rPr>
            </w:pPr>
            <w:r w:rsidRPr="00D975DC">
              <w:t>49.92</w:t>
            </w:r>
          </w:p>
        </w:tc>
        <w:tc>
          <w:tcPr>
            <w:tcW w:w="990" w:type="dxa"/>
            <w:noWrap/>
            <w:vAlign w:val="center"/>
          </w:tcPr>
          <w:p w14:paraId="18EBC40E" w14:textId="77777777" w:rsidR="00AD5960" w:rsidRPr="00D975DC" w:rsidRDefault="00AD5960" w:rsidP="00B62172">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rPr>
            </w:pPr>
            <w:r w:rsidRPr="00D975DC">
              <w:t>58.15</w:t>
            </w:r>
          </w:p>
        </w:tc>
      </w:tr>
      <w:tr w:rsidR="00D975DC" w:rsidRPr="00D975DC" w14:paraId="3E142C0C" w14:textId="77777777" w:rsidTr="00B62172">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900" w:type="dxa"/>
            <w:noWrap/>
            <w:vAlign w:val="center"/>
            <w:hideMark/>
          </w:tcPr>
          <w:p w14:paraId="7D92F1E1" w14:textId="77777777" w:rsidR="00AD5960" w:rsidRPr="00D975DC" w:rsidRDefault="00567E71" w:rsidP="00B62172">
            <w:pPr>
              <w:rPr>
                <w:rFonts w:ascii="Calibri" w:eastAsia="Times New Roman" w:hAnsi="Calibri" w:cs="Calibri"/>
                <w:u w:val="single"/>
              </w:rPr>
            </w:pPr>
            <w:hyperlink r:id="rId142" w:tgtFrame="_parent" w:history="1">
              <w:r w:rsidR="008E7974" w:rsidRPr="00D975DC">
                <w:rPr>
                  <w:rFonts w:ascii="Calibri" w:hAnsi="Calibri"/>
                  <w:u w:val="single"/>
                </w:rPr>
                <w:t>10381</w:t>
              </w:r>
            </w:hyperlink>
          </w:p>
        </w:tc>
        <w:tc>
          <w:tcPr>
            <w:tcW w:w="778" w:type="dxa"/>
            <w:vAlign w:val="center"/>
          </w:tcPr>
          <w:p w14:paraId="09564000" w14:textId="77777777" w:rsidR="00AD5960" w:rsidRPr="00D975DC" w:rsidRDefault="00AD5960" w:rsidP="00B62172">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rPr>
            </w:pPr>
            <w:r w:rsidRPr="00D975DC">
              <w:rPr>
                <w:rFonts w:ascii="Calibri" w:hAnsi="Calibri"/>
              </w:rPr>
              <w:t>FAO</w:t>
            </w:r>
          </w:p>
        </w:tc>
        <w:tc>
          <w:tcPr>
            <w:tcW w:w="1710" w:type="dxa"/>
            <w:noWrap/>
            <w:vAlign w:val="center"/>
            <w:hideMark/>
          </w:tcPr>
          <w:p w14:paraId="4CE1EBD5" w14:textId="77777777" w:rsidR="00AD5960" w:rsidRPr="00D975DC" w:rsidRDefault="00AD5960" w:rsidP="00B62172">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rPr>
            </w:pPr>
            <w:r w:rsidRPr="00D975DC">
              <w:rPr>
                <w:rFonts w:ascii="Calibri" w:hAnsi="Calibri"/>
              </w:rPr>
              <w:t>Nepal</w:t>
            </w:r>
          </w:p>
        </w:tc>
        <w:tc>
          <w:tcPr>
            <w:tcW w:w="2912" w:type="dxa"/>
            <w:noWrap/>
            <w:vAlign w:val="center"/>
            <w:hideMark/>
          </w:tcPr>
          <w:p w14:paraId="12212E30" w14:textId="77777777" w:rsidR="00AD5960" w:rsidRPr="00BB3396" w:rsidRDefault="00AD5960" w:rsidP="00B62172">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lang w:val="en-US"/>
              </w:rPr>
            </w:pPr>
            <w:r w:rsidRPr="00BB3396">
              <w:rPr>
                <w:rFonts w:ascii="Calibri" w:hAnsi="Calibri"/>
                <w:lang w:val="en-US"/>
              </w:rPr>
              <w:t xml:space="preserve">Enhancing capacity for sustainable management of forests, </w:t>
            </w:r>
            <w:proofErr w:type="gramStart"/>
            <w:r w:rsidRPr="00BB3396">
              <w:rPr>
                <w:rFonts w:ascii="Calibri" w:hAnsi="Calibri"/>
                <w:lang w:val="en-US"/>
              </w:rPr>
              <w:t>land</w:t>
            </w:r>
            <w:proofErr w:type="gramEnd"/>
            <w:r w:rsidRPr="00BB3396">
              <w:rPr>
                <w:rFonts w:ascii="Calibri" w:hAnsi="Calibri"/>
                <w:lang w:val="en-US"/>
              </w:rPr>
              <w:t xml:space="preserve"> and biodiversity in the Eastern Hills (ECSM </w:t>
            </w:r>
            <w:proofErr w:type="spellStart"/>
            <w:r w:rsidRPr="00BB3396">
              <w:rPr>
                <w:rFonts w:ascii="Calibri" w:hAnsi="Calibri"/>
                <w:lang w:val="en-US"/>
              </w:rPr>
              <w:t>FoLaBi</w:t>
            </w:r>
            <w:proofErr w:type="spellEnd"/>
            <w:r w:rsidRPr="00BB3396">
              <w:rPr>
                <w:rFonts w:ascii="Calibri" w:hAnsi="Calibri"/>
                <w:lang w:val="en-US"/>
              </w:rPr>
              <w:t xml:space="preserve"> EH)</w:t>
            </w:r>
          </w:p>
        </w:tc>
        <w:tc>
          <w:tcPr>
            <w:tcW w:w="810" w:type="dxa"/>
            <w:vAlign w:val="center"/>
          </w:tcPr>
          <w:p w14:paraId="1DF598D1" w14:textId="77777777" w:rsidR="00AD5960" w:rsidRPr="00D975DC" w:rsidRDefault="00AD5960" w:rsidP="00B62172">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rPr>
            </w:pPr>
            <w:r w:rsidRPr="00D975DC">
              <w:t>2.99</w:t>
            </w:r>
          </w:p>
        </w:tc>
        <w:tc>
          <w:tcPr>
            <w:tcW w:w="810" w:type="dxa"/>
            <w:vAlign w:val="center"/>
          </w:tcPr>
          <w:p w14:paraId="71F4584C" w14:textId="77777777" w:rsidR="00AD5960" w:rsidRPr="00D975DC" w:rsidRDefault="00AD5960" w:rsidP="00B62172">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rPr>
            </w:pPr>
          </w:p>
        </w:tc>
        <w:tc>
          <w:tcPr>
            <w:tcW w:w="810" w:type="dxa"/>
            <w:vAlign w:val="center"/>
          </w:tcPr>
          <w:p w14:paraId="45EC5BA9" w14:textId="77777777" w:rsidR="00AD5960" w:rsidRPr="00D975DC" w:rsidRDefault="00AD5960" w:rsidP="00B62172">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rPr>
            </w:pPr>
            <w:r w:rsidRPr="00D975DC">
              <w:t>1.20</w:t>
            </w:r>
          </w:p>
        </w:tc>
        <w:tc>
          <w:tcPr>
            <w:tcW w:w="720" w:type="dxa"/>
            <w:vAlign w:val="center"/>
          </w:tcPr>
          <w:p w14:paraId="17854C92" w14:textId="77777777" w:rsidR="00AD5960" w:rsidRPr="00D975DC" w:rsidRDefault="00AD5960" w:rsidP="00B62172">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rPr>
            </w:pPr>
          </w:p>
        </w:tc>
        <w:tc>
          <w:tcPr>
            <w:tcW w:w="630" w:type="dxa"/>
            <w:vAlign w:val="center"/>
          </w:tcPr>
          <w:p w14:paraId="6FD73F46" w14:textId="77777777" w:rsidR="00AD5960" w:rsidRPr="00D975DC" w:rsidRDefault="00AD5960" w:rsidP="00B62172">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rPr>
            </w:pPr>
          </w:p>
        </w:tc>
        <w:tc>
          <w:tcPr>
            <w:tcW w:w="720" w:type="dxa"/>
            <w:noWrap/>
            <w:vAlign w:val="center"/>
            <w:hideMark/>
          </w:tcPr>
          <w:p w14:paraId="2FA35026" w14:textId="77777777" w:rsidR="00AD5960" w:rsidRPr="00D975DC" w:rsidRDefault="00AD5960" w:rsidP="00B62172">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rPr>
            </w:pPr>
            <w:r w:rsidRPr="00D975DC">
              <w:rPr>
                <w:rFonts w:ascii="Calibri" w:hAnsi="Calibri"/>
              </w:rPr>
              <w:t>4.19</w:t>
            </w:r>
          </w:p>
        </w:tc>
        <w:tc>
          <w:tcPr>
            <w:tcW w:w="1170" w:type="dxa"/>
            <w:noWrap/>
            <w:vAlign w:val="center"/>
            <w:hideMark/>
          </w:tcPr>
          <w:p w14:paraId="2746950D" w14:textId="77777777" w:rsidR="00AD5960" w:rsidRPr="00D975DC" w:rsidRDefault="00AD5960" w:rsidP="00B62172">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rPr>
            </w:pPr>
            <w:r w:rsidRPr="00D975DC">
              <w:rPr>
                <w:rFonts w:ascii="Calibri" w:hAnsi="Calibri"/>
              </w:rPr>
              <w:t>28.50</w:t>
            </w:r>
          </w:p>
        </w:tc>
        <w:tc>
          <w:tcPr>
            <w:tcW w:w="990" w:type="dxa"/>
            <w:noWrap/>
            <w:vAlign w:val="center"/>
            <w:hideMark/>
          </w:tcPr>
          <w:p w14:paraId="59D0E5FE" w14:textId="77777777" w:rsidR="00AD5960" w:rsidRPr="00D975DC" w:rsidRDefault="00AD5960" w:rsidP="00B62172">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rPr>
            </w:pPr>
            <w:r w:rsidRPr="00D975DC">
              <w:rPr>
                <w:rFonts w:ascii="Calibri" w:hAnsi="Calibri"/>
              </w:rPr>
              <w:t>33.24</w:t>
            </w:r>
          </w:p>
        </w:tc>
      </w:tr>
      <w:tr w:rsidR="00D975DC" w:rsidRPr="00D975DC" w14:paraId="45B00713" w14:textId="77777777" w:rsidTr="00B62172">
        <w:trPr>
          <w:trHeight w:val="290"/>
        </w:trPr>
        <w:tc>
          <w:tcPr>
            <w:cnfStyle w:val="001000000000" w:firstRow="0" w:lastRow="0" w:firstColumn="1" w:lastColumn="0" w:oddVBand="0" w:evenVBand="0" w:oddHBand="0" w:evenHBand="0" w:firstRowFirstColumn="0" w:firstRowLastColumn="0" w:lastRowFirstColumn="0" w:lastRowLastColumn="0"/>
            <w:tcW w:w="900" w:type="dxa"/>
            <w:noWrap/>
            <w:vAlign w:val="center"/>
          </w:tcPr>
          <w:p w14:paraId="26EA9BFB" w14:textId="77777777" w:rsidR="00AD5960" w:rsidRPr="00D975DC" w:rsidRDefault="00567E71" w:rsidP="00B62172">
            <w:pPr>
              <w:rPr>
                <w:rFonts w:ascii="Calibri" w:eastAsia="Times New Roman" w:hAnsi="Calibri" w:cs="Calibri"/>
                <w:u w:val="single"/>
              </w:rPr>
            </w:pPr>
            <w:hyperlink r:id="rId143" w:tgtFrame="_parent" w:history="1">
              <w:r w:rsidR="008E7974" w:rsidRPr="00D975DC">
                <w:rPr>
                  <w:rStyle w:val="Hyperlink"/>
                  <w:rFonts w:ascii="Calibri" w:hAnsi="Calibri"/>
                  <w:color w:val="auto"/>
                </w:rPr>
                <w:t>10384</w:t>
              </w:r>
            </w:hyperlink>
          </w:p>
        </w:tc>
        <w:tc>
          <w:tcPr>
            <w:tcW w:w="778" w:type="dxa"/>
            <w:vAlign w:val="center"/>
          </w:tcPr>
          <w:p w14:paraId="116EBAF0" w14:textId="77777777" w:rsidR="00AD5960" w:rsidRPr="00D975DC" w:rsidRDefault="00AD5960" w:rsidP="00B62172">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rPr>
            </w:pPr>
            <w:r w:rsidRPr="00D975DC">
              <w:t>FAO</w:t>
            </w:r>
          </w:p>
        </w:tc>
        <w:tc>
          <w:tcPr>
            <w:tcW w:w="1710" w:type="dxa"/>
            <w:noWrap/>
            <w:vAlign w:val="center"/>
          </w:tcPr>
          <w:p w14:paraId="600638FD" w14:textId="77777777" w:rsidR="00AD5960" w:rsidRPr="00D975DC" w:rsidRDefault="00AD5960" w:rsidP="00B62172">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rPr>
            </w:pPr>
            <w:r w:rsidRPr="00D975DC">
              <w:t>Senegal</w:t>
            </w:r>
          </w:p>
        </w:tc>
        <w:tc>
          <w:tcPr>
            <w:tcW w:w="2912" w:type="dxa"/>
            <w:noWrap/>
            <w:vAlign w:val="center"/>
          </w:tcPr>
          <w:p w14:paraId="69C53DC4" w14:textId="77777777" w:rsidR="00AD5960" w:rsidRPr="00BB3396" w:rsidRDefault="00AD5960" w:rsidP="00B62172">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lang w:val="en-US"/>
              </w:rPr>
            </w:pPr>
            <w:r w:rsidRPr="00BB3396">
              <w:rPr>
                <w:lang w:val="en-US"/>
              </w:rPr>
              <w:t>Land Degradation Neutrality for biodiversity conservation, food security and resilient livelihoods in the Peanut Basin and Eastern Senegal (</w:t>
            </w:r>
            <w:proofErr w:type="spellStart"/>
            <w:r w:rsidRPr="00BB3396">
              <w:rPr>
                <w:lang w:val="en-US"/>
              </w:rPr>
              <w:t>Dékil</w:t>
            </w:r>
            <w:proofErr w:type="spellEnd"/>
            <w:r w:rsidRPr="00BB3396">
              <w:rPr>
                <w:lang w:val="en-US"/>
              </w:rPr>
              <w:t xml:space="preserve"> </w:t>
            </w:r>
            <w:proofErr w:type="spellStart"/>
            <w:r w:rsidRPr="00BB3396">
              <w:rPr>
                <w:lang w:val="en-US"/>
              </w:rPr>
              <w:t>Souf</w:t>
            </w:r>
            <w:proofErr w:type="spellEnd"/>
            <w:r w:rsidRPr="00BB3396">
              <w:rPr>
                <w:lang w:val="en-US"/>
              </w:rPr>
              <w:t>)</w:t>
            </w:r>
          </w:p>
        </w:tc>
        <w:tc>
          <w:tcPr>
            <w:tcW w:w="810" w:type="dxa"/>
            <w:vAlign w:val="center"/>
          </w:tcPr>
          <w:p w14:paraId="4EDF6BB5" w14:textId="77777777" w:rsidR="00AD5960" w:rsidRPr="00D975DC" w:rsidRDefault="00AD5960" w:rsidP="00B62172">
            <w:pPr>
              <w:jc w:val="right"/>
              <w:cnfStyle w:val="000000000000" w:firstRow="0" w:lastRow="0" w:firstColumn="0" w:lastColumn="0" w:oddVBand="0" w:evenVBand="0" w:oddHBand="0" w:evenHBand="0" w:firstRowFirstColumn="0" w:firstRowLastColumn="0" w:lastRowFirstColumn="0" w:lastRowLastColumn="0"/>
            </w:pPr>
            <w:r w:rsidRPr="00D975DC">
              <w:t>1.15</w:t>
            </w:r>
          </w:p>
        </w:tc>
        <w:tc>
          <w:tcPr>
            <w:tcW w:w="810" w:type="dxa"/>
            <w:vAlign w:val="center"/>
          </w:tcPr>
          <w:p w14:paraId="6C33E0FC" w14:textId="77777777" w:rsidR="00AD5960" w:rsidRPr="00D975DC" w:rsidRDefault="00AD5960" w:rsidP="00B62172">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rPr>
            </w:pPr>
          </w:p>
        </w:tc>
        <w:tc>
          <w:tcPr>
            <w:tcW w:w="810" w:type="dxa"/>
            <w:vAlign w:val="center"/>
          </w:tcPr>
          <w:p w14:paraId="1D4B0269" w14:textId="77777777" w:rsidR="00AD5960" w:rsidRPr="00D975DC" w:rsidRDefault="00AD5960" w:rsidP="00B62172">
            <w:pPr>
              <w:jc w:val="right"/>
              <w:cnfStyle w:val="000000000000" w:firstRow="0" w:lastRow="0" w:firstColumn="0" w:lastColumn="0" w:oddVBand="0" w:evenVBand="0" w:oddHBand="0" w:evenHBand="0" w:firstRowFirstColumn="0" w:firstRowLastColumn="0" w:lastRowFirstColumn="0" w:lastRowLastColumn="0"/>
            </w:pPr>
            <w:r w:rsidRPr="00D975DC">
              <w:t>4.64</w:t>
            </w:r>
          </w:p>
        </w:tc>
        <w:tc>
          <w:tcPr>
            <w:tcW w:w="720" w:type="dxa"/>
            <w:vAlign w:val="center"/>
          </w:tcPr>
          <w:p w14:paraId="61A8281F" w14:textId="77777777" w:rsidR="00AD5960" w:rsidRPr="00D975DC" w:rsidRDefault="00AD5960" w:rsidP="00B62172">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rPr>
            </w:pPr>
          </w:p>
        </w:tc>
        <w:tc>
          <w:tcPr>
            <w:tcW w:w="630" w:type="dxa"/>
            <w:vAlign w:val="center"/>
          </w:tcPr>
          <w:p w14:paraId="0B180D06" w14:textId="77777777" w:rsidR="00AD5960" w:rsidRPr="00D975DC" w:rsidRDefault="00AD5960" w:rsidP="00B62172">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rPr>
            </w:pPr>
          </w:p>
        </w:tc>
        <w:tc>
          <w:tcPr>
            <w:tcW w:w="720" w:type="dxa"/>
            <w:noWrap/>
            <w:vAlign w:val="center"/>
          </w:tcPr>
          <w:p w14:paraId="34B857E7" w14:textId="77777777" w:rsidR="00AD5960" w:rsidRPr="00D975DC" w:rsidRDefault="00AD5960" w:rsidP="00B62172">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rPr>
            </w:pPr>
            <w:r w:rsidRPr="00D975DC">
              <w:t>5.79</w:t>
            </w:r>
          </w:p>
        </w:tc>
        <w:tc>
          <w:tcPr>
            <w:tcW w:w="1170" w:type="dxa"/>
            <w:noWrap/>
            <w:vAlign w:val="center"/>
          </w:tcPr>
          <w:p w14:paraId="1F10FFA7" w14:textId="77777777" w:rsidR="00AD5960" w:rsidRPr="00D975DC" w:rsidRDefault="00AD5960" w:rsidP="00B62172">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rPr>
            </w:pPr>
            <w:r w:rsidRPr="00D975DC">
              <w:t>32.80</w:t>
            </w:r>
          </w:p>
        </w:tc>
        <w:tc>
          <w:tcPr>
            <w:tcW w:w="990" w:type="dxa"/>
            <w:noWrap/>
            <w:vAlign w:val="center"/>
          </w:tcPr>
          <w:p w14:paraId="6A2C6F20" w14:textId="77777777" w:rsidR="00AD5960" w:rsidRPr="00D975DC" w:rsidRDefault="00AD5960" w:rsidP="00B62172">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rPr>
            </w:pPr>
            <w:r w:rsidRPr="00D975DC">
              <w:t>39.29</w:t>
            </w:r>
          </w:p>
        </w:tc>
      </w:tr>
      <w:tr w:rsidR="00D975DC" w:rsidRPr="00D975DC" w14:paraId="6B532034" w14:textId="77777777" w:rsidTr="00B62172">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900" w:type="dxa"/>
            <w:noWrap/>
            <w:vAlign w:val="center"/>
          </w:tcPr>
          <w:p w14:paraId="0D0C45B0" w14:textId="77777777" w:rsidR="00AD5960" w:rsidRPr="00D975DC" w:rsidRDefault="00567E71" w:rsidP="00B62172">
            <w:pPr>
              <w:rPr>
                <w:rFonts w:ascii="Calibri" w:eastAsia="Times New Roman" w:hAnsi="Calibri" w:cs="Calibri"/>
                <w:u w:val="single"/>
              </w:rPr>
            </w:pPr>
            <w:hyperlink r:id="rId144" w:tgtFrame="_parent" w:history="1">
              <w:r w:rsidR="008E7974" w:rsidRPr="00D975DC">
                <w:rPr>
                  <w:rStyle w:val="Hyperlink"/>
                  <w:rFonts w:ascii="Calibri" w:hAnsi="Calibri"/>
                  <w:color w:val="auto"/>
                </w:rPr>
                <w:t>10388</w:t>
              </w:r>
            </w:hyperlink>
          </w:p>
        </w:tc>
        <w:tc>
          <w:tcPr>
            <w:tcW w:w="778" w:type="dxa"/>
            <w:vAlign w:val="center"/>
          </w:tcPr>
          <w:p w14:paraId="2ADA25FD" w14:textId="77777777" w:rsidR="00AD5960" w:rsidRPr="00D975DC" w:rsidRDefault="00AD5960" w:rsidP="00B62172">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rPr>
            </w:pPr>
            <w:r w:rsidRPr="00D975DC">
              <w:t>UNEP</w:t>
            </w:r>
          </w:p>
        </w:tc>
        <w:tc>
          <w:tcPr>
            <w:tcW w:w="1710" w:type="dxa"/>
            <w:noWrap/>
            <w:vAlign w:val="center"/>
          </w:tcPr>
          <w:p w14:paraId="0DF02578" w14:textId="77777777" w:rsidR="00AD5960" w:rsidRPr="00D975DC" w:rsidRDefault="00AD5960" w:rsidP="00B62172">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rPr>
            </w:pPr>
            <w:r w:rsidRPr="00D975DC">
              <w:t>Regional (Burundi, Congo DR, Tanzania, Zambia)</w:t>
            </w:r>
          </w:p>
        </w:tc>
        <w:tc>
          <w:tcPr>
            <w:tcW w:w="2912" w:type="dxa"/>
            <w:noWrap/>
            <w:vAlign w:val="center"/>
          </w:tcPr>
          <w:p w14:paraId="50DA15CE" w14:textId="77777777" w:rsidR="00AD5960" w:rsidRPr="00BB3396" w:rsidRDefault="00AD5960" w:rsidP="00B62172">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lang w:val="en-US"/>
              </w:rPr>
            </w:pPr>
            <w:r w:rsidRPr="00BB3396">
              <w:rPr>
                <w:lang w:val="en-US"/>
              </w:rPr>
              <w:t>Biodiversity conservation, sustainable land management and enhanced water security in Lake Tanganyika basin</w:t>
            </w:r>
          </w:p>
        </w:tc>
        <w:tc>
          <w:tcPr>
            <w:tcW w:w="810" w:type="dxa"/>
            <w:vAlign w:val="center"/>
          </w:tcPr>
          <w:p w14:paraId="598355ED" w14:textId="77777777" w:rsidR="00AD5960" w:rsidRPr="00D975DC" w:rsidRDefault="00AD5960" w:rsidP="00B62172">
            <w:pPr>
              <w:jc w:val="right"/>
              <w:cnfStyle w:val="000000100000" w:firstRow="0" w:lastRow="0" w:firstColumn="0" w:lastColumn="0" w:oddVBand="0" w:evenVBand="0" w:oddHBand="1" w:evenHBand="0" w:firstRowFirstColumn="0" w:firstRowLastColumn="0" w:lastRowFirstColumn="0" w:lastRowLastColumn="0"/>
            </w:pPr>
            <w:r w:rsidRPr="00D975DC">
              <w:t>4.19</w:t>
            </w:r>
          </w:p>
        </w:tc>
        <w:tc>
          <w:tcPr>
            <w:tcW w:w="810" w:type="dxa"/>
            <w:vAlign w:val="center"/>
          </w:tcPr>
          <w:p w14:paraId="1E8459FD" w14:textId="77777777" w:rsidR="00AD5960" w:rsidRPr="00D975DC" w:rsidRDefault="00AD5960" w:rsidP="00B62172">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rPr>
            </w:pPr>
          </w:p>
        </w:tc>
        <w:tc>
          <w:tcPr>
            <w:tcW w:w="810" w:type="dxa"/>
            <w:vAlign w:val="center"/>
          </w:tcPr>
          <w:p w14:paraId="567D002C" w14:textId="77777777" w:rsidR="00AD5960" w:rsidRPr="00D975DC" w:rsidRDefault="00AD5960" w:rsidP="00B62172">
            <w:pPr>
              <w:jc w:val="right"/>
              <w:cnfStyle w:val="000000100000" w:firstRow="0" w:lastRow="0" w:firstColumn="0" w:lastColumn="0" w:oddVBand="0" w:evenVBand="0" w:oddHBand="1" w:evenHBand="0" w:firstRowFirstColumn="0" w:firstRowLastColumn="0" w:lastRowFirstColumn="0" w:lastRowLastColumn="0"/>
            </w:pPr>
            <w:r w:rsidRPr="00D975DC">
              <w:t>3.22</w:t>
            </w:r>
          </w:p>
        </w:tc>
        <w:tc>
          <w:tcPr>
            <w:tcW w:w="720" w:type="dxa"/>
            <w:vAlign w:val="center"/>
          </w:tcPr>
          <w:p w14:paraId="147C79D8" w14:textId="77777777" w:rsidR="00AD5960" w:rsidRPr="00D975DC" w:rsidRDefault="00AD5960" w:rsidP="00B62172">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rPr>
            </w:pPr>
            <w:r w:rsidRPr="00D975DC">
              <w:t>7.19</w:t>
            </w:r>
          </w:p>
        </w:tc>
        <w:tc>
          <w:tcPr>
            <w:tcW w:w="630" w:type="dxa"/>
            <w:vAlign w:val="center"/>
          </w:tcPr>
          <w:p w14:paraId="065B0F7D" w14:textId="77777777" w:rsidR="00AD5960" w:rsidRPr="00D975DC" w:rsidRDefault="00AD5960" w:rsidP="00B62172">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rPr>
            </w:pPr>
          </w:p>
        </w:tc>
        <w:tc>
          <w:tcPr>
            <w:tcW w:w="720" w:type="dxa"/>
            <w:noWrap/>
            <w:vAlign w:val="center"/>
          </w:tcPr>
          <w:p w14:paraId="6E6DF4D7" w14:textId="77777777" w:rsidR="00AD5960" w:rsidRPr="00D975DC" w:rsidRDefault="00AD5960" w:rsidP="00B62172">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rPr>
            </w:pPr>
            <w:r w:rsidRPr="00D975DC">
              <w:t>14.60</w:t>
            </w:r>
          </w:p>
        </w:tc>
        <w:tc>
          <w:tcPr>
            <w:tcW w:w="1170" w:type="dxa"/>
            <w:noWrap/>
            <w:vAlign w:val="center"/>
          </w:tcPr>
          <w:p w14:paraId="0B56D26C" w14:textId="77777777" w:rsidR="00AD5960" w:rsidRPr="00D975DC" w:rsidRDefault="00AD5960" w:rsidP="00B62172">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rPr>
            </w:pPr>
            <w:r w:rsidRPr="00D975DC">
              <w:t>62.09</w:t>
            </w:r>
          </w:p>
        </w:tc>
        <w:tc>
          <w:tcPr>
            <w:tcW w:w="990" w:type="dxa"/>
            <w:noWrap/>
            <w:vAlign w:val="center"/>
          </w:tcPr>
          <w:p w14:paraId="1CD32585" w14:textId="77777777" w:rsidR="00AD5960" w:rsidRPr="00D975DC" w:rsidRDefault="00AD5960" w:rsidP="00B62172">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rPr>
            </w:pPr>
            <w:r w:rsidRPr="00D975DC">
              <w:t>78.30</w:t>
            </w:r>
          </w:p>
        </w:tc>
      </w:tr>
      <w:tr w:rsidR="00D975DC" w:rsidRPr="00D975DC" w14:paraId="4C7A5562" w14:textId="77777777" w:rsidTr="00B62172">
        <w:trPr>
          <w:trHeight w:val="290"/>
        </w:trPr>
        <w:tc>
          <w:tcPr>
            <w:cnfStyle w:val="001000000000" w:firstRow="0" w:lastRow="0" w:firstColumn="1" w:lastColumn="0" w:oddVBand="0" w:evenVBand="0" w:oddHBand="0" w:evenHBand="0" w:firstRowFirstColumn="0" w:firstRowLastColumn="0" w:lastRowFirstColumn="0" w:lastRowLastColumn="0"/>
            <w:tcW w:w="900" w:type="dxa"/>
            <w:noWrap/>
            <w:vAlign w:val="center"/>
          </w:tcPr>
          <w:p w14:paraId="6F075044" w14:textId="77777777" w:rsidR="00AD5960" w:rsidRPr="00D975DC" w:rsidRDefault="00567E71" w:rsidP="00B62172">
            <w:pPr>
              <w:rPr>
                <w:rFonts w:ascii="Calibri" w:eastAsia="Times New Roman" w:hAnsi="Calibri" w:cs="Calibri"/>
                <w:u w:val="single"/>
              </w:rPr>
            </w:pPr>
            <w:hyperlink r:id="rId145" w:tgtFrame="_parent" w:history="1">
              <w:r w:rsidR="008E7974" w:rsidRPr="00D975DC">
                <w:rPr>
                  <w:rStyle w:val="Hyperlink"/>
                  <w:rFonts w:ascii="Calibri" w:hAnsi="Calibri"/>
                  <w:color w:val="auto"/>
                </w:rPr>
                <w:t>10389</w:t>
              </w:r>
            </w:hyperlink>
          </w:p>
        </w:tc>
        <w:tc>
          <w:tcPr>
            <w:tcW w:w="778" w:type="dxa"/>
            <w:vAlign w:val="center"/>
          </w:tcPr>
          <w:p w14:paraId="069F37C5" w14:textId="77777777" w:rsidR="00AD5960" w:rsidRPr="00D975DC" w:rsidRDefault="00AD5960" w:rsidP="00B62172">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rPr>
            </w:pPr>
            <w:r w:rsidRPr="00D975DC">
              <w:t>UNEP</w:t>
            </w:r>
          </w:p>
        </w:tc>
        <w:tc>
          <w:tcPr>
            <w:tcW w:w="1710" w:type="dxa"/>
            <w:noWrap/>
            <w:vAlign w:val="center"/>
          </w:tcPr>
          <w:p w14:paraId="252B25CF" w14:textId="77777777" w:rsidR="00AD5960" w:rsidRPr="00D975DC" w:rsidRDefault="00AD5960" w:rsidP="00B62172">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rPr>
            </w:pPr>
            <w:r w:rsidRPr="00D975DC">
              <w:t>Madagascar</w:t>
            </w:r>
          </w:p>
        </w:tc>
        <w:tc>
          <w:tcPr>
            <w:tcW w:w="2912" w:type="dxa"/>
            <w:noWrap/>
            <w:vAlign w:val="center"/>
          </w:tcPr>
          <w:p w14:paraId="0356343E" w14:textId="77777777" w:rsidR="00AD5960" w:rsidRPr="00BB3396" w:rsidRDefault="00AD5960" w:rsidP="00B62172">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lang w:val="en-US"/>
              </w:rPr>
            </w:pPr>
            <w:r w:rsidRPr="00BB3396">
              <w:rPr>
                <w:lang w:val="en-US"/>
              </w:rPr>
              <w:t xml:space="preserve">Evaluation of Natural Capital to Support Land Use Planning, Improved management effectiveness of Terrestrial Protected Areas, deployment of SLM practices and Creation of Eco-Villages in Central Madagascar </w:t>
            </w:r>
          </w:p>
        </w:tc>
        <w:tc>
          <w:tcPr>
            <w:tcW w:w="810" w:type="dxa"/>
            <w:vAlign w:val="center"/>
          </w:tcPr>
          <w:p w14:paraId="1D1EF149" w14:textId="77777777" w:rsidR="00AD5960" w:rsidRPr="00D975DC" w:rsidRDefault="00AD5960" w:rsidP="00B62172">
            <w:pPr>
              <w:jc w:val="right"/>
              <w:cnfStyle w:val="000000000000" w:firstRow="0" w:lastRow="0" w:firstColumn="0" w:lastColumn="0" w:oddVBand="0" w:evenVBand="0" w:oddHBand="0" w:evenHBand="0" w:firstRowFirstColumn="0" w:firstRowLastColumn="0" w:lastRowFirstColumn="0" w:lastRowLastColumn="0"/>
            </w:pPr>
            <w:r w:rsidRPr="00D975DC">
              <w:t>4.04</w:t>
            </w:r>
          </w:p>
        </w:tc>
        <w:tc>
          <w:tcPr>
            <w:tcW w:w="810" w:type="dxa"/>
            <w:vAlign w:val="center"/>
          </w:tcPr>
          <w:p w14:paraId="471B514A" w14:textId="77777777" w:rsidR="00AD5960" w:rsidRPr="00D975DC" w:rsidRDefault="00AD5960" w:rsidP="00B62172">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rPr>
            </w:pPr>
          </w:p>
        </w:tc>
        <w:tc>
          <w:tcPr>
            <w:tcW w:w="810" w:type="dxa"/>
            <w:vAlign w:val="center"/>
          </w:tcPr>
          <w:p w14:paraId="7E0A6091" w14:textId="77777777" w:rsidR="00AD5960" w:rsidRPr="00D975DC" w:rsidRDefault="00AD5960" w:rsidP="00B62172">
            <w:pPr>
              <w:jc w:val="right"/>
              <w:cnfStyle w:val="000000000000" w:firstRow="0" w:lastRow="0" w:firstColumn="0" w:lastColumn="0" w:oddVBand="0" w:evenVBand="0" w:oddHBand="0" w:evenHBand="0" w:firstRowFirstColumn="0" w:firstRowLastColumn="0" w:lastRowFirstColumn="0" w:lastRowLastColumn="0"/>
            </w:pPr>
            <w:r w:rsidRPr="00D975DC">
              <w:t>1.61</w:t>
            </w:r>
          </w:p>
        </w:tc>
        <w:tc>
          <w:tcPr>
            <w:tcW w:w="720" w:type="dxa"/>
            <w:vAlign w:val="center"/>
          </w:tcPr>
          <w:p w14:paraId="6F278EF6" w14:textId="77777777" w:rsidR="00AD5960" w:rsidRPr="00D975DC" w:rsidRDefault="00AD5960" w:rsidP="00B62172">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rPr>
            </w:pPr>
          </w:p>
        </w:tc>
        <w:tc>
          <w:tcPr>
            <w:tcW w:w="630" w:type="dxa"/>
            <w:vAlign w:val="center"/>
          </w:tcPr>
          <w:p w14:paraId="5BA46FF9" w14:textId="77777777" w:rsidR="00AD5960" w:rsidRPr="00D975DC" w:rsidRDefault="00AD5960" w:rsidP="00B62172">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rPr>
            </w:pPr>
          </w:p>
        </w:tc>
        <w:tc>
          <w:tcPr>
            <w:tcW w:w="720" w:type="dxa"/>
            <w:noWrap/>
            <w:vAlign w:val="center"/>
          </w:tcPr>
          <w:p w14:paraId="4E687FFE" w14:textId="77777777" w:rsidR="00AD5960" w:rsidRPr="00D975DC" w:rsidRDefault="00AD5960" w:rsidP="00B62172">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rPr>
            </w:pPr>
            <w:r w:rsidRPr="00D975DC">
              <w:t>5.65</w:t>
            </w:r>
          </w:p>
        </w:tc>
        <w:tc>
          <w:tcPr>
            <w:tcW w:w="1170" w:type="dxa"/>
            <w:noWrap/>
            <w:vAlign w:val="center"/>
          </w:tcPr>
          <w:p w14:paraId="1A0319A1" w14:textId="77777777" w:rsidR="00AD5960" w:rsidRPr="00D975DC" w:rsidRDefault="00AD5960" w:rsidP="00B62172">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rPr>
            </w:pPr>
            <w:r w:rsidRPr="00D975DC">
              <w:t>27.48</w:t>
            </w:r>
          </w:p>
        </w:tc>
        <w:tc>
          <w:tcPr>
            <w:tcW w:w="990" w:type="dxa"/>
            <w:noWrap/>
            <w:vAlign w:val="center"/>
          </w:tcPr>
          <w:p w14:paraId="03FAED9D" w14:textId="77777777" w:rsidR="00AD5960" w:rsidRPr="00D975DC" w:rsidRDefault="00AD5960" w:rsidP="00B62172">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rPr>
            </w:pPr>
            <w:r w:rsidRPr="00D975DC">
              <w:t>33.77</w:t>
            </w:r>
          </w:p>
        </w:tc>
      </w:tr>
      <w:tr w:rsidR="00D975DC" w:rsidRPr="00D975DC" w14:paraId="1487C8B2" w14:textId="77777777" w:rsidTr="00B62172">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900" w:type="dxa"/>
            <w:noWrap/>
            <w:vAlign w:val="center"/>
            <w:hideMark/>
          </w:tcPr>
          <w:p w14:paraId="0C2A7708" w14:textId="77777777" w:rsidR="00AD5960" w:rsidRPr="00D975DC" w:rsidRDefault="00567E71" w:rsidP="00B62172">
            <w:pPr>
              <w:rPr>
                <w:rFonts w:ascii="Calibri" w:eastAsia="Times New Roman" w:hAnsi="Calibri" w:cs="Calibri"/>
                <w:u w:val="single"/>
              </w:rPr>
            </w:pPr>
            <w:hyperlink r:id="rId146" w:tgtFrame="_parent" w:history="1">
              <w:r w:rsidR="008E7974" w:rsidRPr="00D975DC">
                <w:rPr>
                  <w:rFonts w:ascii="Calibri" w:hAnsi="Calibri"/>
                  <w:u w:val="single"/>
                </w:rPr>
                <w:t>10393</w:t>
              </w:r>
            </w:hyperlink>
          </w:p>
        </w:tc>
        <w:tc>
          <w:tcPr>
            <w:tcW w:w="778" w:type="dxa"/>
            <w:vAlign w:val="center"/>
          </w:tcPr>
          <w:p w14:paraId="54252CFF" w14:textId="77777777" w:rsidR="00AD5960" w:rsidRPr="00D975DC" w:rsidRDefault="00AD5960" w:rsidP="00B62172">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rPr>
            </w:pPr>
            <w:r w:rsidRPr="00D975DC">
              <w:rPr>
                <w:rFonts w:ascii="Calibri" w:hAnsi="Calibri"/>
              </w:rPr>
              <w:t>FAO</w:t>
            </w:r>
          </w:p>
        </w:tc>
        <w:tc>
          <w:tcPr>
            <w:tcW w:w="1710" w:type="dxa"/>
            <w:noWrap/>
            <w:vAlign w:val="center"/>
            <w:hideMark/>
          </w:tcPr>
          <w:p w14:paraId="313C0A3B" w14:textId="77777777" w:rsidR="00AD5960" w:rsidRPr="00D975DC" w:rsidRDefault="00AD5960" w:rsidP="00B62172">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rPr>
            </w:pPr>
            <w:r w:rsidRPr="00D975DC">
              <w:rPr>
                <w:rFonts w:ascii="Calibri" w:hAnsi="Calibri"/>
              </w:rPr>
              <w:t>Bolivia</w:t>
            </w:r>
          </w:p>
        </w:tc>
        <w:tc>
          <w:tcPr>
            <w:tcW w:w="2912" w:type="dxa"/>
            <w:noWrap/>
            <w:vAlign w:val="center"/>
            <w:hideMark/>
          </w:tcPr>
          <w:p w14:paraId="676139DF" w14:textId="77777777" w:rsidR="00AD5960" w:rsidRPr="00BB3396" w:rsidRDefault="00AD5960" w:rsidP="00B62172">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lang w:val="en-US"/>
              </w:rPr>
            </w:pPr>
            <w:r w:rsidRPr="00BB3396">
              <w:rPr>
                <w:rFonts w:ascii="Calibri" w:hAnsi="Calibri"/>
                <w:lang w:val="en-US"/>
              </w:rPr>
              <w:t>Strengthening the integral and sustainable management of biodiversity and forests by indigenous peoples and local communities in fragile ecosystems of the dry forests of the Bolivia Chaco</w:t>
            </w:r>
          </w:p>
        </w:tc>
        <w:tc>
          <w:tcPr>
            <w:tcW w:w="810" w:type="dxa"/>
            <w:vAlign w:val="center"/>
          </w:tcPr>
          <w:p w14:paraId="17F601F2" w14:textId="77777777" w:rsidR="00AD5960" w:rsidRPr="00D975DC" w:rsidRDefault="00AD5960" w:rsidP="00B62172">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rPr>
            </w:pPr>
            <w:r w:rsidRPr="00D975DC">
              <w:t>2.19</w:t>
            </w:r>
          </w:p>
        </w:tc>
        <w:tc>
          <w:tcPr>
            <w:tcW w:w="810" w:type="dxa"/>
            <w:vAlign w:val="center"/>
          </w:tcPr>
          <w:p w14:paraId="53B563E6" w14:textId="77777777" w:rsidR="00AD5960" w:rsidRPr="00D975DC" w:rsidRDefault="00AD5960" w:rsidP="00B62172">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rPr>
            </w:pPr>
          </w:p>
        </w:tc>
        <w:tc>
          <w:tcPr>
            <w:tcW w:w="810" w:type="dxa"/>
            <w:vAlign w:val="center"/>
          </w:tcPr>
          <w:p w14:paraId="70C6573A" w14:textId="77777777" w:rsidR="00AD5960" w:rsidRPr="00D975DC" w:rsidRDefault="00AD5960" w:rsidP="00B62172">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rPr>
            </w:pPr>
            <w:r w:rsidRPr="00D975DC">
              <w:t>1.31</w:t>
            </w:r>
          </w:p>
        </w:tc>
        <w:tc>
          <w:tcPr>
            <w:tcW w:w="720" w:type="dxa"/>
            <w:vAlign w:val="center"/>
          </w:tcPr>
          <w:p w14:paraId="040D42C3" w14:textId="77777777" w:rsidR="00AD5960" w:rsidRPr="00D975DC" w:rsidRDefault="00AD5960" w:rsidP="00B62172">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rPr>
            </w:pPr>
          </w:p>
        </w:tc>
        <w:tc>
          <w:tcPr>
            <w:tcW w:w="630" w:type="dxa"/>
            <w:vAlign w:val="center"/>
          </w:tcPr>
          <w:p w14:paraId="0BC6DB88" w14:textId="77777777" w:rsidR="00AD5960" w:rsidRPr="00D975DC" w:rsidRDefault="00AD5960" w:rsidP="00B62172">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rPr>
            </w:pPr>
          </w:p>
        </w:tc>
        <w:tc>
          <w:tcPr>
            <w:tcW w:w="720" w:type="dxa"/>
            <w:noWrap/>
            <w:vAlign w:val="center"/>
            <w:hideMark/>
          </w:tcPr>
          <w:p w14:paraId="66E095B8" w14:textId="77777777" w:rsidR="00AD5960" w:rsidRPr="00D975DC" w:rsidRDefault="00AD5960" w:rsidP="00B62172">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rPr>
            </w:pPr>
            <w:r w:rsidRPr="00D975DC">
              <w:rPr>
                <w:rFonts w:ascii="Calibri" w:hAnsi="Calibri"/>
              </w:rPr>
              <w:t>3.50</w:t>
            </w:r>
          </w:p>
        </w:tc>
        <w:tc>
          <w:tcPr>
            <w:tcW w:w="1170" w:type="dxa"/>
            <w:noWrap/>
            <w:vAlign w:val="center"/>
            <w:hideMark/>
          </w:tcPr>
          <w:p w14:paraId="50DC9F37" w14:textId="77777777" w:rsidR="00AD5960" w:rsidRPr="00D975DC" w:rsidRDefault="00AD5960" w:rsidP="00B62172">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rPr>
            </w:pPr>
            <w:r w:rsidRPr="00D975DC">
              <w:rPr>
                <w:rFonts w:ascii="Calibri" w:hAnsi="Calibri"/>
              </w:rPr>
              <w:t>22.57</w:t>
            </w:r>
          </w:p>
        </w:tc>
        <w:tc>
          <w:tcPr>
            <w:tcW w:w="990" w:type="dxa"/>
            <w:noWrap/>
            <w:vAlign w:val="center"/>
            <w:hideMark/>
          </w:tcPr>
          <w:p w14:paraId="3AD4E5FC" w14:textId="77777777" w:rsidR="00AD5960" w:rsidRPr="00D975DC" w:rsidRDefault="00AD5960" w:rsidP="00B62172">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rPr>
            </w:pPr>
            <w:r w:rsidRPr="00D975DC">
              <w:rPr>
                <w:rFonts w:ascii="Calibri" w:hAnsi="Calibri"/>
              </w:rPr>
              <w:t>26.56</w:t>
            </w:r>
          </w:p>
        </w:tc>
      </w:tr>
      <w:tr w:rsidR="00D975DC" w:rsidRPr="00D975DC" w14:paraId="7302552D" w14:textId="77777777" w:rsidTr="00B62172">
        <w:trPr>
          <w:trHeight w:val="290"/>
        </w:trPr>
        <w:tc>
          <w:tcPr>
            <w:cnfStyle w:val="001000000000" w:firstRow="0" w:lastRow="0" w:firstColumn="1" w:lastColumn="0" w:oddVBand="0" w:evenVBand="0" w:oddHBand="0" w:evenHBand="0" w:firstRowFirstColumn="0" w:firstRowLastColumn="0" w:lastRowFirstColumn="0" w:lastRowLastColumn="0"/>
            <w:tcW w:w="900" w:type="dxa"/>
            <w:noWrap/>
            <w:vAlign w:val="center"/>
            <w:hideMark/>
          </w:tcPr>
          <w:p w14:paraId="382B0777" w14:textId="77777777" w:rsidR="00AD5960" w:rsidRPr="00D975DC" w:rsidRDefault="00567E71" w:rsidP="00B62172">
            <w:pPr>
              <w:rPr>
                <w:rFonts w:ascii="Calibri" w:eastAsia="Times New Roman" w:hAnsi="Calibri" w:cs="Calibri"/>
                <w:u w:val="single"/>
              </w:rPr>
            </w:pPr>
            <w:hyperlink r:id="rId147" w:tgtFrame="_parent" w:history="1">
              <w:r w:rsidR="008E7974" w:rsidRPr="00D975DC">
                <w:rPr>
                  <w:rFonts w:ascii="Calibri" w:hAnsi="Calibri"/>
                  <w:u w:val="single"/>
                </w:rPr>
                <w:t>10412</w:t>
              </w:r>
            </w:hyperlink>
          </w:p>
        </w:tc>
        <w:tc>
          <w:tcPr>
            <w:tcW w:w="778" w:type="dxa"/>
            <w:vAlign w:val="center"/>
          </w:tcPr>
          <w:p w14:paraId="65CA3FE9" w14:textId="77777777" w:rsidR="00AD5960" w:rsidRPr="00D975DC" w:rsidRDefault="00AD5960" w:rsidP="00B62172">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rPr>
            </w:pPr>
            <w:r w:rsidRPr="00D975DC">
              <w:rPr>
                <w:rFonts w:ascii="Calibri" w:hAnsi="Calibri"/>
              </w:rPr>
              <w:t>WWF-US</w:t>
            </w:r>
          </w:p>
        </w:tc>
        <w:tc>
          <w:tcPr>
            <w:tcW w:w="1710" w:type="dxa"/>
            <w:noWrap/>
            <w:vAlign w:val="center"/>
            <w:hideMark/>
          </w:tcPr>
          <w:p w14:paraId="1B02CC20" w14:textId="77777777" w:rsidR="00AD5960" w:rsidRPr="00D975DC" w:rsidRDefault="00AD5960" w:rsidP="00B62172">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rPr>
            </w:pPr>
            <w:r w:rsidRPr="00D975DC">
              <w:rPr>
                <w:rFonts w:ascii="Calibri" w:hAnsi="Calibri"/>
              </w:rPr>
              <w:t>Zambia</w:t>
            </w:r>
          </w:p>
        </w:tc>
        <w:tc>
          <w:tcPr>
            <w:tcW w:w="2912" w:type="dxa"/>
            <w:noWrap/>
            <w:vAlign w:val="center"/>
            <w:hideMark/>
          </w:tcPr>
          <w:p w14:paraId="555DB27A" w14:textId="77777777" w:rsidR="00AD5960" w:rsidRPr="00BB3396" w:rsidRDefault="00AD5960" w:rsidP="00B62172">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lang w:val="en-US"/>
              </w:rPr>
            </w:pPr>
            <w:r w:rsidRPr="00BB3396">
              <w:rPr>
                <w:rFonts w:ascii="Calibri" w:hAnsi="Calibri"/>
                <w:lang w:val="en-US"/>
              </w:rPr>
              <w:t xml:space="preserve">Sustainable Luangwa: Securing Luangwa's water resources for shared socioeconomic and environmental benefits through integrated catchment management </w:t>
            </w:r>
          </w:p>
        </w:tc>
        <w:tc>
          <w:tcPr>
            <w:tcW w:w="810" w:type="dxa"/>
            <w:vAlign w:val="center"/>
          </w:tcPr>
          <w:p w14:paraId="0694DDC5" w14:textId="77777777" w:rsidR="00AD5960" w:rsidRPr="00D975DC" w:rsidRDefault="00AD5960" w:rsidP="00B62172">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rPr>
            </w:pPr>
            <w:r w:rsidRPr="00D975DC">
              <w:t>2.69</w:t>
            </w:r>
          </w:p>
        </w:tc>
        <w:tc>
          <w:tcPr>
            <w:tcW w:w="810" w:type="dxa"/>
            <w:vAlign w:val="center"/>
          </w:tcPr>
          <w:p w14:paraId="180C942D" w14:textId="77777777" w:rsidR="00AD5960" w:rsidRPr="00D975DC" w:rsidRDefault="00AD5960" w:rsidP="00B62172">
            <w:pPr>
              <w:jc w:val="right"/>
              <w:cnfStyle w:val="000000000000" w:firstRow="0" w:lastRow="0" w:firstColumn="0" w:lastColumn="0" w:oddVBand="0" w:evenVBand="0" w:oddHBand="0" w:evenHBand="0" w:firstRowFirstColumn="0" w:firstRowLastColumn="0" w:lastRowFirstColumn="0" w:lastRowLastColumn="0"/>
            </w:pPr>
          </w:p>
        </w:tc>
        <w:tc>
          <w:tcPr>
            <w:tcW w:w="810" w:type="dxa"/>
            <w:vAlign w:val="center"/>
          </w:tcPr>
          <w:p w14:paraId="359D525F" w14:textId="77777777" w:rsidR="00AD5960" w:rsidRPr="00D975DC" w:rsidRDefault="00AD5960" w:rsidP="00B62172">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rPr>
            </w:pPr>
            <w:r w:rsidRPr="00D975DC">
              <w:t>0.20</w:t>
            </w:r>
          </w:p>
        </w:tc>
        <w:tc>
          <w:tcPr>
            <w:tcW w:w="720" w:type="dxa"/>
            <w:vAlign w:val="center"/>
          </w:tcPr>
          <w:p w14:paraId="6F6DE00C" w14:textId="77777777" w:rsidR="00AD5960" w:rsidRPr="00D975DC" w:rsidRDefault="00AD5960" w:rsidP="00B62172">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rPr>
            </w:pPr>
          </w:p>
        </w:tc>
        <w:tc>
          <w:tcPr>
            <w:tcW w:w="630" w:type="dxa"/>
            <w:vAlign w:val="center"/>
          </w:tcPr>
          <w:p w14:paraId="65392EE2" w14:textId="77777777" w:rsidR="00AD5960" w:rsidRPr="00D975DC" w:rsidRDefault="00AD5960" w:rsidP="00B62172">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rPr>
            </w:pPr>
          </w:p>
        </w:tc>
        <w:tc>
          <w:tcPr>
            <w:tcW w:w="720" w:type="dxa"/>
            <w:noWrap/>
            <w:vAlign w:val="center"/>
            <w:hideMark/>
          </w:tcPr>
          <w:p w14:paraId="5DC87E20" w14:textId="77777777" w:rsidR="00AD5960" w:rsidRPr="00D975DC" w:rsidRDefault="00AD5960" w:rsidP="00B62172">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rPr>
            </w:pPr>
            <w:r w:rsidRPr="00D975DC">
              <w:rPr>
                <w:rFonts w:ascii="Calibri" w:hAnsi="Calibri"/>
              </w:rPr>
              <w:t>2.89</w:t>
            </w:r>
          </w:p>
        </w:tc>
        <w:tc>
          <w:tcPr>
            <w:tcW w:w="1170" w:type="dxa"/>
            <w:noWrap/>
            <w:vAlign w:val="center"/>
            <w:hideMark/>
          </w:tcPr>
          <w:p w14:paraId="6F9B6C49" w14:textId="77777777" w:rsidR="00AD5960" w:rsidRPr="00D975DC" w:rsidRDefault="00AD5960" w:rsidP="00B62172">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rPr>
            </w:pPr>
            <w:r w:rsidRPr="00D975DC">
              <w:rPr>
                <w:rFonts w:ascii="Calibri" w:hAnsi="Calibri"/>
              </w:rPr>
              <w:t>21.85</w:t>
            </w:r>
          </w:p>
        </w:tc>
        <w:tc>
          <w:tcPr>
            <w:tcW w:w="990" w:type="dxa"/>
            <w:noWrap/>
            <w:vAlign w:val="center"/>
            <w:hideMark/>
          </w:tcPr>
          <w:p w14:paraId="3896247B" w14:textId="77777777" w:rsidR="00AD5960" w:rsidRPr="00D975DC" w:rsidRDefault="00AD5960" w:rsidP="00B62172">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rPr>
            </w:pPr>
            <w:r w:rsidRPr="00D975DC">
              <w:rPr>
                <w:rFonts w:ascii="Calibri" w:hAnsi="Calibri"/>
              </w:rPr>
              <w:t>25.10</w:t>
            </w:r>
          </w:p>
        </w:tc>
      </w:tr>
      <w:tr w:rsidR="00D975DC" w:rsidRPr="00D975DC" w14:paraId="6F1C7CB9" w14:textId="77777777" w:rsidTr="00B62172">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900" w:type="dxa"/>
            <w:noWrap/>
            <w:vAlign w:val="center"/>
          </w:tcPr>
          <w:p w14:paraId="3B8A9F07" w14:textId="77777777" w:rsidR="00AD5960" w:rsidRPr="00D975DC" w:rsidRDefault="00567E71" w:rsidP="00B62172">
            <w:pPr>
              <w:rPr>
                <w:rFonts w:ascii="Calibri" w:eastAsia="Times New Roman" w:hAnsi="Calibri" w:cs="Calibri"/>
                <w:u w:val="single"/>
              </w:rPr>
            </w:pPr>
            <w:hyperlink r:id="rId148" w:tgtFrame="_parent" w:history="1">
              <w:r w:rsidR="008E7974" w:rsidRPr="00D975DC">
                <w:rPr>
                  <w:rStyle w:val="Hyperlink"/>
                  <w:rFonts w:ascii="Calibri" w:hAnsi="Calibri"/>
                  <w:color w:val="auto"/>
                </w:rPr>
                <w:t>10415</w:t>
              </w:r>
            </w:hyperlink>
          </w:p>
        </w:tc>
        <w:tc>
          <w:tcPr>
            <w:tcW w:w="778" w:type="dxa"/>
            <w:vAlign w:val="center"/>
          </w:tcPr>
          <w:p w14:paraId="500396CD" w14:textId="77777777" w:rsidR="00AD5960" w:rsidRPr="00D975DC" w:rsidRDefault="00AD5960" w:rsidP="00B62172">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rPr>
            </w:pPr>
            <w:r w:rsidRPr="00D975DC">
              <w:t>UNDP</w:t>
            </w:r>
          </w:p>
        </w:tc>
        <w:tc>
          <w:tcPr>
            <w:tcW w:w="1710" w:type="dxa"/>
            <w:noWrap/>
            <w:vAlign w:val="center"/>
          </w:tcPr>
          <w:p w14:paraId="34BD0659" w14:textId="77777777" w:rsidR="00AD5960" w:rsidRPr="00D975DC" w:rsidRDefault="00AD5960" w:rsidP="00B62172">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rPr>
            </w:pPr>
            <w:r w:rsidRPr="00D975DC">
              <w:t>Vanuatu</w:t>
            </w:r>
          </w:p>
        </w:tc>
        <w:tc>
          <w:tcPr>
            <w:tcW w:w="2912" w:type="dxa"/>
            <w:noWrap/>
            <w:vAlign w:val="center"/>
          </w:tcPr>
          <w:p w14:paraId="52A94FEF" w14:textId="77777777" w:rsidR="00AD5960" w:rsidRPr="00BB3396" w:rsidRDefault="00AD5960" w:rsidP="00B62172">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lang w:val="en-US"/>
              </w:rPr>
            </w:pPr>
            <w:r w:rsidRPr="00BB3396">
              <w:rPr>
                <w:lang w:val="en-US"/>
              </w:rPr>
              <w:t xml:space="preserve">Adaptation to Climate Change in the Coastal Zone in Vanuatu – Phase II (VCAP II) </w:t>
            </w:r>
          </w:p>
        </w:tc>
        <w:tc>
          <w:tcPr>
            <w:tcW w:w="810" w:type="dxa"/>
            <w:vAlign w:val="center"/>
          </w:tcPr>
          <w:p w14:paraId="446C683A" w14:textId="77777777" w:rsidR="00AD5960" w:rsidRPr="00D975DC" w:rsidRDefault="00AD5960" w:rsidP="00B62172">
            <w:pPr>
              <w:jc w:val="right"/>
              <w:cnfStyle w:val="000000100000" w:firstRow="0" w:lastRow="0" w:firstColumn="0" w:lastColumn="0" w:oddVBand="0" w:evenVBand="0" w:oddHBand="1" w:evenHBand="0" w:firstRowFirstColumn="0" w:firstRowLastColumn="0" w:lastRowFirstColumn="0" w:lastRowLastColumn="0"/>
            </w:pPr>
            <w:r w:rsidRPr="00D975DC">
              <w:t>3.14</w:t>
            </w:r>
          </w:p>
        </w:tc>
        <w:tc>
          <w:tcPr>
            <w:tcW w:w="810" w:type="dxa"/>
            <w:vAlign w:val="center"/>
          </w:tcPr>
          <w:p w14:paraId="0DE76233" w14:textId="77777777" w:rsidR="00AD5960" w:rsidRPr="00D975DC" w:rsidRDefault="00AD5960" w:rsidP="00B62172">
            <w:pPr>
              <w:jc w:val="right"/>
              <w:cnfStyle w:val="000000100000" w:firstRow="0" w:lastRow="0" w:firstColumn="0" w:lastColumn="0" w:oddVBand="0" w:evenVBand="0" w:oddHBand="1" w:evenHBand="0" w:firstRowFirstColumn="0" w:firstRowLastColumn="0" w:lastRowFirstColumn="0" w:lastRowLastColumn="0"/>
            </w:pPr>
            <w:r w:rsidRPr="00D975DC">
              <w:t>6.72</w:t>
            </w:r>
          </w:p>
        </w:tc>
        <w:tc>
          <w:tcPr>
            <w:tcW w:w="810" w:type="dxa"/>
            <w:vAlign w:val="center"/>
          </w:tcPr>
          <w:p w14:paraId="00AEEBF0" w14:textId="77777777" w:rsidR="00AD5960" w:rsidRPr="00D975DC" w:rsidRDefault="00AD5960" w:rsidP="00B62172">
            <w:pPr>
              <w:jc w:val="right"/>
              <w:cnfStyle w:val="000000100000" w:firstRow="0" w:lastRow="0" w:firstColumn="0" w:lastColumn="0" w:oddVBand="0" w:evenVBand="0" w:oddHBand="1" w:evenHBand="0" w:firstRowFirstColumn="0" w:firstRowLastColumn="0" w:lastRowFirstColumn="0" w:lastRowLastColumn="0"/>
            </w:pPr>
            <w:r w:rsidRPr="00D975DC">
              <w:t>2.69</w:t>
            </w:r>
          </w:p>
        </w:tc>
        <w:tc>
          <w:tcPr>
            <w:tcW w:w="720" w:type="dxa"/>
            <w:vAlign w:val="center"/>
          </w:tcPr>
          <w:p w14:paraId="519E0C83" w14:textId="77777777" w:rsidR="00AD5960" w:rsidRPr="00D975DC" w:rsidRDefault="00AD5960" w:rsidP="00B62172">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rPr>
            </w:pPr>
          </w:p>
        </w:tc>
        <w:tc>
          <w:tcPr>
            <w:tcW w:w="630" w:type="dxa"/>
            <w:vAlign w:val="center"/>
          </w:tcPr>
          <w:p w14:paraId="3752CB84" w14:textId="77777777" w:rsidR="00AD5960" w:rsidRPr="00D975DC" w:rsidRDefault="00AD5960" w:rsidP="00B62172">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rPr>
            </w:pPr>
          </w:p>
        </w:tc>
        <w:tc>
          <w:tcPr>
            <w:tcW w:w="720" w:type="dxa"/>
            <w:noWrap/>
            <w:vAlign w:val="center"/>
          </w:tcPr>
          <w:p w14:paraId="7E5668A8" w14:textId="77777777" w:rsidR="00AD5960" w:rsidRPr="00D975DC" w:rsidRDefault="00AD5960" w:rsidP="00B62172">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rPr>
            </w:pPr>
            <w:r w:rsidRPr="00D975DC">
              <w:t>12.54</w:t>
            </w:r>
          </w:p>
        </w:tc>
        <w:tc>
          <w:tcPr>
            <w:tcW w:w="1170" w:type="dxa"/>
            <w:noWrap/>
            <w:vAlign w:val="center"/>
          </w:tcPr>
          <w:p w14:paraId="53F9EFD6" w14:textId="77777777" w:rsidR="00AD5960" w:rsidRPr="00D975DC" w:rsidRDefault="00AD5960" w:rsidP="00B62172">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rPr>
            </w:pPr>
            <w:r w:rsidRPr="00D975DC">
              <w:t>50.73</w:t>
            </w:r>
          </w:p>
        </w:tc>
        <w:tc>
          <w:tcPr>
            <w:tcW w:w="990" w:type="dxa"/>
            <w:noWrap/>
            <w:vAlign w:val="center"/>
          </w:tcPr>
          <w:p w14:paraId="3672D9DB" w14:textId="77777777" w:rsidR="00AD5960" w:rsidRPr="00D975DC" w:rsidRDefault="00AD5960" w:rsidP="00B62172">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rPr>
            </w:pPr>
            <w:r w:rsidRPr="00D975DC">
              <w:t>64.70</w:t>
            </w:r>
          </w:p>
        </w:tc>
      </w:tr>
      <w:tr w:rsidR="00D975DC" w:rsidRPr="00D975DC" w14:paraId="0D74B7E4" w14:textId="77777777" w:rsidTr="00B62172">
        <w:trPr>
          <w:trHeight w:val="290"/>
        </w:trPr>
        <w:tc>
          <w:tcPr>
            <w:cnfStyle w:val="001000000000" w:firstRow="0" w:lastRow="0" w:firstColumn="1" w:lastColumn="0" w:oddVBand="0" w:evenVBand="0" w:oddHBand="0" w:evenHBand="0" w:firstRowFirstColumn="0" w:firstRowLastColumn="0" w:lastRowFirstColumn="0" w:lastRowLastColumn="0"/>
            <w:tcW w:w="900" w:type="dxa"/>
            <w:noWrap/>
            <w:vAlign w:val="center"/>
          </w:tcPr>
          <w:p w14:paraId="32E9C111" w14:textId="77777777" w:rsidR="00AD5960" w:rsidRPr="00D975DC" w:rsidRDefault="00567E71" w:rsidP="00B62172">
            <w:pPr>
              <w:rPr>
                <w:rFonts w:ascii="Calibri" w:eastAsia="Times New Roman" w:hAnsi="Calibri" w:cs="Calibri"/>
                <w:u w:val="single"/>
              </w:rPr>
            </w:pPr>
            <w:hyperlink r:id="rId149" w:tgtFrame="_parent" w:history="1">
              <w:r w:rsidR="008E7974" w:rsidRPr="00D975DC">
                <w:rPr>
                  <w:rStyle w:val="Hyperlink"/>
                  <w:rFonts w:ascii="Calibri" w:hAnsi="Calibri"/>
                  <w:color w:val="auto"/>
                </w:rPr>
                <w:t>10416</w:t>
              </w:r>
            </w:hyperlink>
          </w:p>
        </w:tc>
        <w:tc>
          <w:tcPr>
            <w:tcW w:w="778" w:type="dxa"/>
            <w:vAlign w:val="center"/>
          </w:tcPr>
          <w:p w14:paraId="4CA06664" w14:textId="77777777" w:rsidR="00AD5960" w:rsidRPr="00D975DC" w:rsidRDefault="00AD5960" w:rsidP="00B62172">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rPr>
            </w:pPr>
            <w:r w:rsidRPr="00D975DC">
              <w:t>UNDP</w:t>
            </w:r>
          </w:p>
        </w:tc>
        <w:tc>
          <w:tcPr>
            <w:tcW w:w="1710" w:type="dxa"/>
            <w:noWrap/>
            <w:vAlign w:val="center"/>
          </w:tcPr>
          <w:p w14:paraId="4084F387" w14:textId="77777777" w:rsidR="00AD5960" w:rsidRPr="00D975DC" w:rsidRDefault="00AD5960" w:rsidP="00B62172">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rPr>
            </w:pPr>
            <w:r w:rsidRPr="00D975DC">
              <w:t>Togo</w:t>
            </w:r>
          </w:p>
        </w:tc>
        <w:tc>
          <w:tcPr>
            <w:tcW w:w="2912" w:type="dxa"/>
            <w:noWrap/>
            <w:vAlign w:val="center"/>
          </w:tcPr>
          <w:p w14:paraId="477F5CC8" w14:textId="77777777" w:rsidR="00AD5960" w:rsidRPr="00BB3396" w:rsidRDefault="00AD5960" w:rsidP="00B62172">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lang w:val="en-US"/>
              </w:rPr>
            </w:pPr>
            <w:r w:rsidRPr="00BB3396">
              <w:rPr>
                <w:lang w:val="en-US"/>
              </w:rPr>
              <w:t>Sustainable Management of Drylands in Northern Togo</w:t>
            </w:r>
          </w:p>
        </w:tc>
        <w:tc>
          <w:tcPr>
            <w:tcW w:w="810" w:type="dxa"/>
            <w:vAlign w:val="center"/>
          </w:tcPr>
          <w:p w14:paraId="7C173D38" w14:textId="77777777" w:rsidR="00AD5960" w:rsidRPr="00D975DC" w:rsidRDefault="00AD5960" w:rsidP="00B62172">
            <w:pPr>
              <w:jc w:val="right"/>
              <w:cnfStyle w:val="000000000000" w:firstRow="0" w:lastRow="0" w:firstColumn="0" w:lastColumn="0" w:oddVBand="0" w:evenVBand="0" w:oddHBand="0" w:evenHBand="0" w:firstRowFirstColumn="0" w:firstRowLastColumn="0" w:lastRowFirstColumn="0" w:lastRowLastColumn="0"/>
            </w:pPr>
            <w:r w:rsidRPr="00D975DC">
              <w:t>1.44</w:t>
            </w:r>
          </w:p>
        </w:tc>
        <w:tc>
          <w:tcPr>
            <w:tcW w:w="810" w:type="dxa"/>
            <w:vAlign w:val="center"/>
          </w:tcPr>
          <w:p w14:paraId="22948202" w14:textId="77777777" w:rsidR="00AD5960" w:rsidRPr="00D975DC" w:rsidRDefault="00AD5960" w:rsidP="00B62172">
            <w:pPr>
              <w:jc w:val="right"/>
              <w:cnfStyle w:val="000000000000" w:firstRow="0" w:lastRow="0" w:firstColumn="0" w:lastColumn="0" w:oddVBand="0" w:evenVBand="0" w:oddHBand="0" w:evenHBand="0" w:firstRowFirstColumn="0" w:firstRowLastColumn="0" w:lastRowFirstColumn="0" w:lastRowLastColumn="0"/>
            </w:pPr>
          </w:p>
        </w:tc>
        <w:tc>
          <w:tcPr>
            <w:tcW w:w="810" w:type="dxa"/>
            <w:vAlign w:val="center"/>
          </w:tcPr>
          <w:p w14:paraId="364C5986" w14:textId="77777777" w:rsidR="00AD5960" w:rsidRPr="00D975DC" w:rsidRDefault="00AD5960" w:rsidP="00B62172">
            <w:pPr>
              <w:jc w:val="right"/>
              <w:cnfStyle w:val="000000000000" w:firstRow="0" w:lastRow="0" w:firstColumn="0" w:lastColumn="0" w:oddVBand="0" w:evenVBand="0" w:oddHBand="0" w:evenHBand="0" w:firstRowFirstColumn="0" w:firstRowLastColumn="0" w:lastRowFirstColumn="0" w:lastRowLastColumn="0"/>
            </w:pPr>
            <w:r w:rsidRPr="00D975DC">
              <w:t>4.01</w:t>
            </w:r>
          </w:p>
        </w:tc>
        <w:tc>
          <w:tcPr>
            <w:tcW w:w="720" w:type="dxa"/>
            <w:vAlign w:val="center"/>
          </w:tcPr>
          <w:p w14:paraId="2A133882" w14:textId="77777777" w:rsidR="00AD5960" w:rsidRPr="00D975DC" w:rsidRDefault="00AD5960" w:rsidP="00B62172">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rPr>
            </w:pPr>
          </w:p>
        </w:tc>
        <w:tc>
          <w:tcPr>
            <w:tcW w:w="630" w:type="dxa"/>
            <w:vAlign w:val="center"/>
          </w:tcPr>
          <w:p w14:paraId="3E6B8A00" w14:textId="77777777" w:rsidR="00AD5960" w:rsidRPr="00D975DC" w:rsidRDefault="00AD5960" w:rsidP="00B62172">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rPr>
            </w:pPr>
          </w:p>
        </w:tc>
        <w:tc>
          <w:tcPr>
            <w:tcW w:w="720" w:type="dxa"/>
            <w:noWrap/>
            <w:vAlign w:val="center"/>
          </w:tcPr>
          <w:p w14:paraId="3E99F35F" w14:textId="77777777" w:rsidR="00AD5960" w:rsidRPr="00D975DC" w:rsidRDefault="00AD5960" w:rsidP="00B62172">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rPr>
            </w:pPr>
            <w:r w:rsidRPr="00D975DC">
              <w:t>5.45</w:t>
            </w:r>
          </w:p>
        </w:tc>
        <w:tc>
          <w:tcPr>
            <w:tcW w:w="1170" w:type="dxa"/>
            <w:noWrap/>
            <w:vAlign w:val="center"/>
          </w:tcPr>
          <w:p w14:paraId="331A6764" w14:textId="77777777" w:rsidR="00AD5960" w:rsidRPr="00D975DC" w:rsidRDefault="00AD5960" w:rsidP="00B62172">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rPr>
            </w:pPr>
            <w:r w:rsidRPr="00D975DC">
              <w:t>14.87</w:t>
            </w:r>
          </w:p>
        </w:tc>
        <w:tc>
          <w:tcPr>
            <w:tcW w:w="990" w:type="dxa"/>
            <w:noWrap/>
            <w:vAlign w:val="center"/>
          </w:tcPr>
          <w:p w14:paraId="16FD460A" w14:textId="77777777" w:rsidR="00AD5960" w:rsidRPr="00D975DC" w:rsidRDefault="00AD5960" w:rsidP="00B62172">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rPr>
            </w:pPr>
            <w:r w:rsidRPr="00D975DC">
              <w:t>20.99</w:t>
            </w:r>
          </w:p>
        </w:tc>
      </w:tr>
      <w:tr w:rsidR="00D975DC" w:rsidRPr="00D975DC" w14:paraId="089046F4" w14:textId="77777777" w:rsidTr="00B62172">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900" w:type="dxa"/>
            <w:noWrap/>
            <w:vAlign w:val="center"/>
          </w:tcPr>
          <w:p w14:paraId="51BF5987" w14:textId="77777777" w:rsidR="00AD5960" w:rsidRPr="00D975DC" w:rsidRDefault="00567E71" w:rsidP="00B62172">
            <w:pPr>
              <w:rPr>
                <w:rFonts w:ascii="Calibri" w:eastAsia="Times New Roman" w:hAnsi="Calibri" w:cs="Calibri"/>
                <w:u w:val="single"/>
              </w:rPr>
            </w:pPr>
            <w:hyperlink r:id="rId150" w:tgtFrame="_parent" w:history="1">
              <w:r w:rsidR="008E7974" w:rsidRPr="00D975DC">
                <w:rPr>
                  <w:rStyle w:val="Hyperlink"/>
                  <w:rFonts w:ascii="Calibri" w:hAnsi="Calibri"/>
                  <w:color w:val="auto"/>
                </w:rPr>
                <w:t>10420</w:t>
              </w:r>
            </w:hyperlink>
          </w:p>
        </w:tc>
        <w:tc>
          <w:tcPr>
            <w:tcW w:w="778" w:type="dxa"/>
            <w:vAlign w:val="center"/>
          </w:tcPr>
          <w:p w14:paraId="34DA769F" w14:textId="77777777" w:rsidR="00AD5960" w:rsidRPr="00D975DC" w:rsidRDefault="00AD5960" w:rsidP="00B62172">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rPr>
            </w:pPr>
            <w:r w:rsidRPr="00D975DC">
              <w:t>IFAD</w:t>
            </w:r>
          </w:p>
        </w:tc>
        <w:tc>
          <w:tcPr>
            <w:tcW w:w="1710" w:type="dxa"/>
            <w:noWrap/>
            <w:vAlign w:val="center"/>
          </w:tcPr>
          <w:p w14:paraId="3C057ECA" w14:textId="77777777" w:rsidR="00AD5960" w:rsidRPr="00D975DC" w:rsidRDefault="00AD5960" w:rsidP="00B62172">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rPr>
            </w:pPr>
            <w:proofErr w:type="spellStart"/>
            <w:r w:rsidRPr="00D975DC">
              <w:t>Niger</w:t>
            </w:r>
            <w:proofErr w:type="spellEnd"/>
          </w:p>
        </w:tc>
        <w:tc>
          <w:tcPr>
            <w:tcW w:w="2912" w:type="dxa"/>
            <w:noWrap/>
            <w:vAlign w:val="center"/>
          </w:tcPr>
          <w:p w14:paraId="39DDDABC" w14:textId="77777777" w:rsidR="00AD5960" w:rsidRPr="007F1B5B" w:rsidRDefault="00AD5960" w:rsidP="00B62172">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lang w:val="en-US"/>
              </w:rPr>
            </w:pPr>
            <w:r w:rsidRPr="007F1B5B">
              <w:rPr>
                <w:lang w:val="en-US"/>
              </w:rPr>
              <w:t xml:space="preserve">Promoting Sustainable Agricultural Production and Conservation of Key Biodiversity </w:t>
            </w:r>
            <w:proofErr w:type="gramStart"/>
            <w:r w:rsidRPr="007F1B5B">
              <w:rPr>
                <w:lang w:val="en-US"/>
              </w:rPr>
              <w:t>Species  through</w:t>
            </w:r>
            <w:proofErr w:type="gramEnd"/>
            <w:r w:rsidRPr="007F1B5B">
              <w:rPr>
                <w:lang w:val="en-US"/>
              </w:rPr>
              <w:t xml:space="preserve"> Land Restoration and Efficient Use of Ecosystems in the Dallol Bosso and Surrounding Areas (PROSAP/COKEBIOS)</w:t>
            </w:r>
          </w:p>
        </w:tc>
        <w:tc>
          <w:tcPr>
            <w:tcW w:w="810" w:type="dxa"/>
            <w:vAlign w:val="center"/>
          </w:tcPr>
          <w:p w14:paraId="0F1D1F7D" w14:textId="77777777" w:rsidR="00AD5960" w:rsidRPr="00D975DC" w:rsidRDefault="00AD5960" w:rsidP="00B62172">
            <w:pPr>
              <w:jc w:val="right"/>
              <w:cnfStyle w:val="000000100000" w:firstRow="0" w:lastRow="0" w:firstColumn="0" w:lastColumn="0" w:oddVBand="0" w:evenVBand="0" w:oddHBand="1" w:evenHBand="0" w:firstRowFirstColumn="0" w:firstRowLastColumn="0" w:lastRowFirstColumn="0" w:lastRowLastColumn="0"/>
            </w:pPr>
            <w:r w:rsidRPr="00D975DC">
              <w:t>0.88</w:t>
            </w:r>
          </w:p>
        </w:tc>
        <w:tc>
          <w:tcPr>
            <w:tcW w:w="810" w:type="dxa"/>
            <w:vAlign w:val="center"/>
          </w:tcPr>
          <w:p w14:paraId="6B4DB2EF" w14:textId="77777777" w:rsidR="00AD5960" w:rsidRPr="00D975DC" w:rsidRDefault="00AD5960" w:rsidP="00B62172">
            <w:pPr>
              <w:jc w:val="right"/>
              <w:cnfStyle w:val="000000100000" w:firstRow="0" w:lastRow="0" w:firstColumn="0" w:lastColumn="0" w:oddVBand="0" w:evenVBand="0" w:oddHBand="1" w:evenHBand="0" w:firstRowFirstColumn="0" w:firstRowLastColumn="0" w:lastRowFirstColumn="0" w:lastRowLastColumn="0"/>
            </w:pPr>
          </w:p>
        </w:tc>
        <w:tc>
          <w:tcPr>
            <w:tcW w:w="810" w:type="dxa"/>
            <w:vAlign w:val="center"/>
          </w:tcPr>
          <w:p w14:paraId="1ED66154" w14:textId="77777777" w:rsidR="00AD5960" w:rsidRPr="00D975DC" w:rsidRDefault="00AD5960" w:rsidP="00B62172">
            <w:pPr>
              <w:jc w:val="right"/>
              <w:cnfStyle w:val="000000100000" w:firstRow="0" w:lastRow="0" w:firstColumn="0" w:lastColumn="0" w:oddVBand="0" w:evenVBand="0" w:oddHBand="1" w:evenHBand="0" w:firstRowFirstColumn="0" w:firstRowLastColumn="0" w:lastRowFirstColumn="0" w:lastRowLastColumn="0"/>
            </w:pPr>
            <w:r w:rsidRPr="00D975DC">
              <w:t>4.42</w:t>
            </w:r>
          </w:p>
        </w:tc>
        <w:tc>
          <w:tcPr>
            <w:tcW w:w="720" w:type="dxa"/>
            <w:vAlign w:val="center"/>
          </w:tcPr>
          <w:p w14:paraId="21609993" w14:textId="77777777" w:rsidR="00AD5960" w:rsidRPr="00D975DC" w:rsidRDefault="00AD5960" w:rsidP="00B62172">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rPr>
            </w:pPr>
          </w:p>
        </w:tc>
        <w:tc>
          <w:tcPr>
            <w:tcW w:w="630" w:type="dxa"/>
            <w:vAlign w:val="center"/>
          </w:tcPr>
          <w:p w14:paraId="11F06FE0" w14:textId="77777777" w:rsidR="00AD5960" w:rsidRPr="00D975DC" w:rsidRDefault="00AD5960" w:rsidP="00B62172">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rPr>
            </w:pPr>
          </w:p>
        </w:tc>
        <w:tc>
          <w:tcPr>
            <w:tcW w:w="720" w:type="dxa"/>
            <w:noWrap/>
            <w:vAlign w:val="center"/>
          </w:tcPr>
          <w:p w14:paraId="5000A530" w14:textId="77777777" w:rsidR="00AD5960" w:rsidRPr="00D975DC" w:rsidRDefault="00AD5960" w:rsidP="00B62172">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rPr>
            </w:pPr>
            <w:r w:rsidRPr="00D975DC">
              <w:t>5.30</w:t>
            </w:r>
          </w:p>
        </w:tc>
        <w:tc>
          <w:tcPr>
            <w:tcW w:w="1170" w:type="dxa"/>
            <w:noWrap/>
            <w:vAlign w:val="center"/>
          </w:tcPr>
          <w:p w14:paraId="43CE00D9" w14:textId="77777777" w:rsidR="00AD5960" w:rsidRPr="00D975DC" w:rsidRDefault="00AD5960" w:rsidP="00B62172">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rPr>
            </w:pPr>
            <w:r w:rsidRPr="00D975DC">
              <w:t>70.39</w:t>
            </w:r>
          </w:p>
        </w:tc>
        <w:tc>
          <w:tcPr>
            <w:tcW w:w="990" w:type="dxa"/>
            <w:noWrap/>
            <w:vAlign w:val="center"/>
          </w:tcPr>
          <w:p w14:paraId="51035993" w14:textId="77777777" w:rsidR="00AD5960" w:rsidRPr="00D975DC" w:rsidRDefault="00AD5960" w:rsidP="00B62172">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rPr>
            </w:pPr>
            <w:r w:rsidRPr="00D975DC">
              <w:t>76.37</w:t>
            </w:r>
          </w:p>
        </w:tc>
      </w:tr>
      <w:tr w:rsidR="00D975DC" w:rsidRPr="00D975DC" w14:paraId="7E7AC042" w14:textId="77777777" w:rsidTr="00B62172">
        <w:trPr>
          <w:trHeight w:val="290"/>
        </w:trPr>
        <w:tc>
          <w:tcPr>
            <w:cnfStyle w:val="001000000000" w:firstRow="0" w:lastRow="0" w:firstColumn="1" w:lastColumn="0" w:oddVBand="0" w:evenVBand="0" w:oddHBand="0" w:evenHBand="0" w:firstRowFirstColumn="0" w:firstRowLastColumn="0" w:lastRowFirstColumn="0" w:lastRowLastColumn="0"/>
            <w:tcW w:w="900" w:type="dxa"/>
            <w:noWrap/>
            <w:vAlign w:val="center"/>
          </w:tcPr>
          <w:p w14:paraId="21FEBD5C" w14:textId="77777777" w:rsidR="00AD5960" w:rsidRPr="00D975DC" w:rsidRDefault="00567E71" w:rsidP="00B62172">
            <w:pPr>
              <w:rPr>
                <w:rFonts w:ascii="Calibri" w:eastAsia="Times New Roman" w:hAnsi="Calibri" w:cs="Calibri"/>
                <w:u w:val="single"/>
              </w:rPr>
            </w:pPr>
            <w:hyperlink r:id="rId151" w:tgtFrame="_parent" w:history="1">
              <w:r w:rsidR="008E7974" w:rsidRPr="00D975DC">
                <w:rPr>
                  <w:rStyle w:val="Hyperlink"/>
                  <w:rFonts w:ascii="Calibri" w:hAnsi="Calibri"/>
                  <w:color w:val="auto"/>
                </w:rPr>
                <w:t>10439</w:t>
              </w:r>
            </w:hyperlink>
          </w:p>
        </w:tc>
        <w:tc>
          <w:tcPr>
            <w:tcW w:w="778" w:type="dxa"/>
            <w:vAlign w:val="center"/>
          </w:tcPr>
          <w:p w14:paraId="44B3272C" w14:textId="77777777" w:rsidR="00AD5960" w:rsidRPr="00D975DC" w:rsidRDefault="00AD5960" w:rsidP="00B62172">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rPr>
            </w:pPr>
            <w:r w:rsidRPr="00D975DC">
              <w:t>UNDP</w:t>
            </w:r>
          </w:p>
        </w:tc>
        <w:tc>
          <w:tcPr>
            <w:tcW w:w="1710" w:type="dxa"/>
            <w:noWrap/>
            <w:vAlign w:val="center"/>
          </w:tcPr>
          <w:p w14:paraId="27F29808" w14:textId="77777777" w:rsidR="00AD5960" w:rsidRPr="00D975DC" w:rsidRDefault="00AD5960" w:rsidP="00B62172">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rPr>
            </w:pPr>
            <w:proofErr w:type="spellStart"/>
            <w:r w:rsidRPr="00D975DC">
              <w:t>Tajikistan</w:t>
            </w:r>
            <w:proofErr w:type="spellEnd"/>
          </w:p>
        </w:tc>
        <w:tc>
          <w:tcPr>
            <w:tcW w:w="2912" w:type="dxa"/>
            <w:noWrap/>
            <w:vAlign w:val="center"/>
          </w:tcPr>
          <w:p w14:paraId="20BF249A" w14:textId="77777777" w:rsidR="00AD5960" w:rsidRPr="00BB3396" w:rsidRDefault="00AD5960" w:rsidP="00B62172">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lang w:val="en-US"/>
              </w:rPr>
            </w:pPr>
            <w:r w:rsidRPr="00BB3396">
              <w:rPr>
                <w:lang w:val="en-US"/>
              </w:rPr>
              <w:t>Conservation and Sustainable Management of High-Value Arid Ecosystems in the Lower Amu Darya Basin</w:t>
            </w:r>
          </w:p>
        </w:tc>
        <w:tc>
          <w:tcPr>
            <w:tcW w:w="810" w:type="dxa"/>
            <w:vAlign w:val="center"/>
          </w:tcPr>
          <w:p w14:paraId="5FEBFC8A" w14:textId="77777777" w:rsidR="00AD5960" w:rsidRPr="00D975DC" w:rsidRDefault="00AD5960" w:rsidP="00B62172">
            <w:pPr>
              <w:jc w:val="right"/>
              <w:cnfStyle w:val="000000000000" w:firstRow="0" w:lastRow="0" w:firstColumn="0" w:lastColumn="0" w:oddVBand="0" w:evenVBand="0" w:oddHBand="0" w:evenHBand="0" w:firstRowFirstColumn="0" w:firstRowLastColumn="0" w:lastRowFirstColumn="0" w:lastRowLastColumn="0"/>
            </w:pPr>
            <w:r w:rsidRPr="00D975DC">
              <w:t>2.00</w:t>
            </w:r>
          </w:p>
        </w:tc>
        <w:tc>
          <w:tcPr>
            <w:tcW w:w="810" w:type="dxa"/>
            <w:vAlign w:val="center"/>
          </w:tcPr>
          <w:p w14:paraId="7B4416BE" w14:textId="77777777" w:rsidR="00AD5960" w:rsidRPr="00D975DC" w:rsidRDefault="00AD5960" w:rsidP="00B62172">
            <w:pPr>
              <w:jc w:val="right"/>
              <w:cnfStyle w:val="000000000000" w:firstRow="0" w:lastRow="0" w:firstColumn="0" w:lastColumn="0" w:oddVBand="0" w:evenVBand="0" w:oddHBand="0" w:evenHBand="0" w:firstRowFirstColumn="0" w:firstRowLastColumn="0" w:lastRowFirstColumn="0" w:lastRowLastColumn="0"/>
            </w:pPr>
          </w:p>
        </w:tc>
        <w:tc>
          <w:tcPr>
            <w:tcW w:w="810" w:type="dxa"/>
            <w:vAlign w:val="center"/>
          </w:tcPr>
          <w:p w14:paraId="7E296457" w14:textId="77777777" w:rsidR="00AD5960" w:rsidRPr="00D975DC" w:rsidRDefault="00AD5960" w:rsidP="00B62172">
            <w:pPr>
              <w:jc w:val="right"/>
              <w:cnfStyle w:val="000000000000" w:firstRow="0" w:lastRow="0" w:firstColumn="0" w:lastColumn="0" w:oddVBand="0" w:evenVBand="0" w:oddHBand="0" w:evenHBand="0" w:firstRowFirstColumn="0" w:firstRowLastColumn="0" w:lastRowFirstColumn="0" w:lastRowLastColumn="0"/>
            </w:pPr>
            <w:r w:rsidRPr="00D975DC">
              <w:t>0.64</w:t>
            </w:r>
          </w:p>
        </w:tc>
        <w:tc>
          <w:tcPr>
            <w:tcW w:w="720" w:type="dxa"/>
            <w:vAlign w:val="center"/>
          </w:tcPr>
          <w:p w14:paraId="14FB5E69" w14:textId="77777777" w:rsidR="00AD5960" w:rsidRPr="00D975DC" w:rsidRDefault="00AD5960" w:rsidP="00B62172">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rPr>
            </w:pPr>
          </w:p>
        </w:tc>
        <w:tc>
          <w:tcPr>
            <w:tcW w:w="630" w:type="dxa"/>
            <w:vAlign w:val="center"/>
          </w:tcPr>
          <w:p w14:paraId="0A619EEA" w14:textId="77777777" w:rsidR="00AD5960" w:rsidRPr="00D975DC" w:rsidRDefault="00AD5960" w:rsidP="00B62172">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rPr>
            </w:pPr>
          </w:p>
        </w:tc>
        <w:tc>
          <w:tcPr>
            <w:tcW w:w="720" w:type="dxa"/>
            <w:noWrap/>
            <w:vAlign w:val="center"/>
          </w:tcPr>
          <w:p w14:paraId="5E1A3665" w14:textId="77777777" w:rsidR="00AD5960" w:rsidRPr="00D975DC" w:rsidRDefault="00AD5960" w:rsidP="00B62172">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rPr>
            </w:pPr>
            <w:r w:rsidRPr="00D975DC">
              <w:t>2.64</w:t>
            </w:r>
          </w:p>
        </w:tc>
        <w:tc>
          <w:tcPr>
            <w:tcW w:w="1170" w:type="dxa"/>
            <w:noWrap/>
            <w:vAlign w:val="center"/>
          </w:tcPr>
          <w:p w14:paraId="2EA5B428" w14:textId="77777777" w:rsidR="00AD5960" w:rsidRPr="00D975DC" w:rsidRDefault="00AD5960" w:rsidP="00B62172">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rPr>
            </w:pPr>
            <w:r w:rsidRPr="00D975DC">
              <w:t>34.24</w:t>
            </w:r>
          </w:p>
        </w:tc>
        <w:tc>
          <w:tcPr>
            <w:tcW w:w="990" w:type="dxa"/>
            <w:noWrap/>
            <w:vAlign w:val="center"/>
          </w:tcPr>
          <w:p w14:paraId="25FD38DA" w14:textId="77777777" w:rsidR="00AD5960" w:rsidRPr="00D975DC" w:rsidRDefault="00AD5960" w:rsidP="00B62172">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rPr>
            </w:pPr>
            <w:r w:rsidRPr="00D975DC">
              <w:t>37.23</w:t>
            </w:r>
          </w:p>
        </w:tc>
      </w:tr>
      <w:tr w:rsidR="00D975DC" w:rsidRPr="00D975DC" w14:paraId="61226411" w14:textId="77777777" w:rsidTr="00B62172">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900" w:type="dxa"/>
            <w:noWrap/>
            <w:vAlign w:val="center"/>
          </w:tcPr>
          <w:p w14:paraId="462EA59A" w14:textId="77777777" w:rsidR="00AD5960" w:rsidRPr="00D975DC" w:rsidRDefault="00567E71" w:rsidP="00B62172">
            <w:pPr>
              <w:rPr>
                <w:rFonts w:ascii="Calibri" w:eastAsia="Times New Roman" w:hAnsi="Calibri" w:cs="Calibri"/>
                <w:u w:val="single"/>
              </w:rPr>
            </w:pPr>
            <w:hyperlink r:id="rId152" w:tgtFrame="_parent" w:history="1">
              <w:r w:rsidR="008E7974" w:rsidRPr="00D975DC">
                <w:rPr>
                  <w:rStyle w:val="Hyperlink"/>
                  <w:rFonts w:ascii="Calibri" w:hAnsi="Calibri"/>
                  <w:color w:val="auto"/>
                </w:rPr>
                <w:t>10462</w:t>
              </w:r>
            </w:hyperlink>
          </w:p>
        </w:tc>
        <w:tc>
          <w:tcPr>
            <w:tcW w:w="778" w:type="dxa"/>
            <w:vAlign w:val="center"/>
          </w:tcPr>
          <w:p w14:paraId="0693E814" w14:textId="77777777" w:rsidR="00AD5960" w:rsidRPr="00D975DC" w:rsidRDefault="00AD5960" w:rsidP="00B62172">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rPr>
            </w:pPr>
            <w:r w:rsidRPr="00D975DC">
              <w:t>UNDP</w:t>
            </w:r>
          </w:p>
        </w:tc>
        <w:tc>
          <w:tcPr>
            <w:tcW w:w="1710" w:type="dxa"/>
            <w:noWrap/>
            <w:vAlign w:val="center"/>
          </w:tcPr>
          <w:p w14:paraId="733B06A7" w14:textId="77777777" w:rsidR="00AD5960" w:rsidRPr="00D975DC" w:rsidRDefault="00AD5960" w:rsidP="00B62172">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rPr>
            </w:pPr>
            <w:proofErr w:type="spellStart"/>
            <w:r w:rsidRPr="00D975DC">
              <w:t>Belarus</w:t>
            </w:r>
            <w:proofErr w:type="spellEnd"/>
          </w:p>
        </w:tc>
        <w:tc>
          <w:tcPr>
            <w:tcW w:w="2912" w:type="dxa"/>
            <w:noWrap/>
            <w:vAlign w:val="center"/>
          </w:tcPr>
          <w:p w14:paraId="3A7B2822" w14:textId="77777777" w:rsidR="00AD5960" w:rsidRPr="00BB3396" w:rsidRDefault="00AD5960" w:rsidP="00B62172">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lang w:val="en-US"/>
              </w:rPr>
            </w:pPr>
            <w:r w:rsidRPr="00BB3396">
              <w:rPr>
                <w:lang w:val="en-US"/>
              </w:rPr>
              <w:t>Conservation of Wetland Biodiversity and Sustainable Management of Freshwater Ecosystems in the Western Dvina/Daugava Transboundary River Basin</w:t>
            </w:r>
          </w:p>
        </w:tc>
        <w:tc>
          <w:tcPr>
            <w:tcW w:w="810" w:type="dxa"/>
            <w:vAlign w:val="center"/>
          </w:tcPr>
          <w:p w14:paraId="21BF76BF" w14:textId="77777777" w:rsidR="00AD5960" w:rsidRPr="00D975DC" w:rsidRDefault="00AD5960" w:rsidP="00B62172">
            <w:pPr>
              <w:jc w:val="right"/>
              <w:cnfStyle w:val="000000100000" w:firstRow="0" w:lastRow="0" w:firstColumn="0" w:lastColumn="0" w:oddVBand="0" w:evenVBand="0" w:oddHBand="1" w:evenHBand="0" w:firstRowFirstColumn="0" w:firstRowLastColumn="0" w:lastRowFirstColumn="0" w:lastRowLastColumn="0"/>
            </w:pPr>
            <w:r w:rsidRPr="00D975DC">
              <w:t>1.60</w:t>
            </w:r>
          </w:p>
        </w:tc>
        <w:tc>
          <w:tcPr>
            <w:tcW w:w="810" w:type="dxa"/>
            <w:vAlign w:val="center"/>
          </w:tcPr>
          <w:p w14:paraId="493B416C" w14:textId="77777777" w:rsidR="00AD5960" w:rsidRPr="00D975DC" w:rsidRDefault="00AD5960" w:rsidP="00B62172">
            <w:pPr>
              <w:jc w:val="right"/>
              <w:cnfStyle w:val="000000100000" w:firstRow="0" w:lastRow="0" w:firstColumn="0" w:lastColumn="0" w:oddVBand="0" w:evenVBand="0" w:oddHBand="1" w:evenHBand="0" w:firstRowFirstColumn="0" w:firstRowLastColumn="0" w:lastRowFirstColumn="0" w:lastRowLastColumn="0"/>
            </w:pPr>
          </w:p>
        </w:tc>
        <w:tc>
          <w:tcPr>
            <w:tcW w:w="810" w:type="dxa"/>
            <w:vAlign w:val="center"/>
          </w:tcPr>
          <w:p w14:paraId="0149A361" w14:textId="77777777" w:rsidR="00AD5960" w:rsidRPr="00D975DC" w:rsidRDefault="00AD5960" w:rsidP="00B62172">
            <w:pPr>
              <w:jc w:val="right"/>
              <w:cnfStyle w:val="000000100000" w:firstRow="0" w:lastRow="0" w:firstColumn="0" w:lastColumn="0" w:oddVBand="0" w:evenVBand="0" w:oddHBand="1" w:evenHBand="0" w:firstRowFirstColumn="0" w:firstRowLastColumn="0" w:lastRowFirstColumn="0" w:lastRowLastColumn="0"/>
            </w:pPr>
            <w:r w:rsidRPr="00D975DC">
              <w:t>0.44</w:t>
            </w:r>
          </w:p>
        </w:tc>
        <w:tc>
          <w:tcPr>
            <w:tcW w:w="720" w:type="dxa"/>
            <w:vAlign w:val="center"/>
          </w:tcPr>
          <w:p w14:paraId="010D7D3C" w14:textId="77777777" w:rsidR="00AD5960" w:rsidRPr="00D975DC" w:rsidRDefault="00AD5960" w:rsidP="00B62172">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rPr>
            </w:pPr>
            <w:r w:rsidRPr="00D975DC">
              <w:t>1.78</w:t>
            </w:r>
          </w:p>
        </w:tc>
        <w:tc>
          <w:tcPr>
            <w:tcW w:w="630" w:type="dxa"/>
            <w:vAlign w:val="center"/>
          </w:tcPr>
          <w:p w14:paraId="7D8A14BA" w14:textId="77777777" w:rsidR="00AD5960" w:rsidRPr="00D975DC" w:rsidRDefault="00AD5960" w:rsidP="00B62172">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rPr>
            </w:pPr>
          </w:p>
        </w:tc>
        <w:tc>
          <w:tcPr>
            <w:tcW w:w="720" w:type="dxa"/>
            <w:noWrap/>
            <w:vAlign w:val="center"/>
          </w:tcPr>
          <w:p w14:paraId="354A162C" w14:textId="77777777" w:rsidR="00AD5960" w:rsidRPr="00D975DC" w:rsidRDefault="00AD5960" w:rsidP="00B62172">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rPr>
            </w:pPr>
            <w:r w:rsidRPr="00D975DC">
              <w:t>3.83</w:t>
            </w:r>
          </w:p>
        </w:tc>
        <w:tc>
          <w:tcPr>
            <w:tcW w:w="1170" w:type="dxa"/>
            <w:noWrap/>
            <w:vAlign w:val="center"/>
          </w:tcPr>
          <w:p w14:paraId="7641652E" w14:textId="77777777" w:rsidR="00AD5960" w:rsidRPr="00D975DC" w:rsidRDefault="00AD5960" w:rsidP="00B62172">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rPr>
            </w:pPr>
            <w:r w:rsidRPr="00D975DC">
              <w:t>26.95</w:t>
            </w:r>
          </w:p>
        </w:tc>
        <w:tc>
          <w:tcPr>
            <w:tcW w:w="990" w:type="dxa"/>
            <w:noWrap/>
            <w:vAlign w:val="center"/>
          </w:tcPr>
          <w:p w14:paraId="45D395B0" w14:textId="77777777" w:rsidR="00AD5960" w:rsidRPr="00D975DC" w:rsidRDefault="00AD5960" w:rsidP="00B62172">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rPr>
            </w:pPr>
            <w:r w:rsidRPr="00D975DC">
              <w:t>31.25</w:t>
            </w:r>
          </w:p>
        </w:tc>
      </w:tr>
      <w:tr w:rsidR="00D975DC" w:rsidRPr="00D975DC" w14:paraId="055DDDEC" w14:textId="77777777" w:rsidTr="00B62172">
        <w:trPr>
          <w:trHeight w:val="290"/>
        </w:trPr>
        <w:tc>
          <w:tcPr>
            <w:cnfStyle w:val="001000000000" w:firstRow="0" w:lastRow="0" w:firstColumn="1" w:lastColumn="0" w:oddVBand="0" w:evenVBand="0" w:oddHBand="0" w:evenHBand="0" w:firstRowFirstColumn="0" w:firstRowLastColumn="0" w:lastRowFirstColumn="0" w:lastRowLastColumn="0"/>
            <w:tcW w:w="900" w:type="dxa"/>
            <w:noWrap/>
            <w:vAlign w:val="center"/>
            <w:hideMark/>
          </w:tcPr>
          <w:p w14:paraId="7F65C5ED" w14:textId="77777777" w:rsidR="00AD5960" w:rsidRPr="00D975DC" w:rsidRDefault="00567E71" w:rsidP="00B62172">
            <w:pPr>
              <w:rPr>
                <w:rFonts w:ascii="Calibri" w:eastAsia="Times New Roman" w:hAnsi="Calibri" w:cs="Calibri"/>
                <w:u w:val="single"/>
              </w:rPr>
            </w:pPr>
            <w:hyperlink r:id="rId153" w:tgtFrame="_parent" w:history="1">
              <w:r w:rsidR="008E7974" w:rsidRPr="00D975DC">
                <w:rPr>
                  <w:rFonts w:ascii="Calibri" w:hAnsi="Calibri"/>
                  <w:u w:val="single"/>
                </w:rPr>
                <w:t>10499</w:t>
              </w:r>
            </w:hyperlink>
          </w:p>
        </w:tc>
        <w:tc>
          <w:tcPr>
            <w:tcW w:w="778" w:type="dxa"/>
            <w:vAlign w:val="center"/>
          </w:tcPr>
          <w:p w14:paraId="7E67088F" w14:textId="77777777" w:rsidR="00AD5960" w:rsidRPr="00D975DC" w:rsidRDefault="00AD5960" w:rsidP="00B62172">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rPr>
            </w:pPr>
            <w:r w:rsidRPr="00D975DC">
              <w:rPr>
                <w:rFonts w:ascii="Calibri" w:hAnsi="Calibri"/>
              </w:rPr>
              <w:t>World Bank</w:t>
            </w:r>
          </w:p>
        </w:tc>
        <w:tc>
          <w:tcPr>
            <w:tcW w:w="1710" w:type="dxa"/>
            <w:noWrap/>
            <w:vAlign w:val="center"/>
            <w:hideMark/>
          </w:tcPr>
          <w:p w14:paraId="51C052B4" w14:textId="77777777" w:rsidR="00AD5960" w:rsidRPr="00D975DC" w:rsidRDefault="00AD5960" w:rsidP="00B62172">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rPr>
            </w:pPr>
            <w:r w:rsidRPr="00D975DC">
              <w:rPr>
                <w:rFonts w:ascii="Calibri" w:hAnsi="Calibri"/>
              </w:rPr>
              <w:t>Lao PDR</w:t>
            </w:r>
          </w:p>
        </w:tc>
        <w:tc>
          <w:tcPr>
            <w:tcW w:w="2912" w:type="dxa"/>
            <w:noWrap/>
            <w:vAlign w:val="center"/>
            <w:hideMark/>
          </w:tcPr>
          <w:p w14:paraId="5A31ADDD" w14:textId="77777777" w:rsidR="00AD5960" w:rsidRPr="00BB3396" w:rsidRDefault="00AD5960" w:rsidP="00B62172">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lang w:val="en-US"/>
              </w:rPr>
            </w:pPr>
            <w:r w:rsidRPr="00BB3396">
              <w:rPr>
                <w:rFonts w:ascii="Calibri" w:hAnsi="Calibri"/>
                <w:lang w:val="en-US"/>
              </w:rPr>
              <w:t>Lao PDR Landscapes and Livelihoods Project</w:t>
            </w:r>
          </w:p>
        </w:tc>
        <w:tc>
          <w:tcPr>
            <w:tcW w:w="810" w:type="dxa"/>
            <w:vAlign w:val="center"/>
          </w:tcPr>
          <w:p w14:paraId="3EE7D565" w14:textId="77777777" w:rsidR="00AD5960" w:rsidRPr="00D975DC" w:rsidRDefault="00AD5960" w:rsidP="00B62172">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rPr>
            </w:pPr>
            <w:r w:rsidRPr="00D975DC">
              <w:t>4.63</w:t>
            </w:r>
          </w:p>
        </w:tc>
        <w:tc>
          <w:tcPr>
            <w:tcW w:w="810" w:type="dxa"/>
            <w:vAlign w:val="center"/>
          </w:tcPr>
          <w:p w14:paraId="5EF262EC" w14:textId="77777777" w:rsidR="00AD5960" w:rsidRPr="00D975DC" w:rsidRDefault="00AD5960" w:rsidP="00B62172">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rPr>
            </w:pPr>
          </w:p>
        </w:tc>
        <w:tc>
          <w:tcPr>
            <w:tcW w:w="810" w:type="dxa"/>
            <w:vAlign w:val="center"/>
          </w:tcPr>
          <w:p w14:paraId="13C9F2C5" w14:textId="77777777" w:rsidR="00AD5960" w:rsidRPr="00D975DC" w:rsidRDefault="00AD5960" w:rsidP="00B62172">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rPr>
            </w:pPr>
            <w:r w:rsidRPr="00D975DC">
              <w:t>2.74</w:t>
            </w:r>
          </w:p>
        </w:tc>
        <w:tc>
          <w:tcPr>
            <w:tcW w:w="720" w:type="dxa"/>
            <w:vAlign w:val="center"/>
          </w:tcPr>
          <w:p w14:paraId="45732CC8" w14:textId="77777777" w:rsidR="00AD5960" w:rsidRPr="00D975DC" w:rsidRDefault="00AD5960" w:rsidP="00B62172">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rPr>
            </w:pPr>
          </w:p>
        </w:tc>
        <w:tc>
          <w:tcPr>
            <w:tcW w:w="630" w:type="dxa"/>
            <w:vAlign w:val="center"/>
          </w:tcPr>
          <w:p w14:paraId="6E89DDDA" w14:textId="77777777" w:rsidR="00AD5960" w:rsidRPr="00D975DC" w:rsidRDefault="00AD5960" w:rsidP="00B62172">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rPr>
            </w:pPr>
          </w:p>
        </w:tc>
        <w:tc>
          <w:tcPr>
            <w:tcW w:w="720" w:type="dxa"/>
            <w:noWrap/>
            <w:vAlign w:val="center"/>
            <w:hideMark/>
          </w:tcPr>
          <w:p w14:paraId="3A10F54C" w14:textId="77777777" w:rsidR="00AD5960" w:rsidRPr="00D975DC" w:rsidRDefault="00AD5960" w:rsidP="00B62172">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rPr>
            </w:pPr>
            <w:r w:rsidRPr="00D975DC">
              <w:rPr>
                <w:rFonts w:ascii="Calibri" w:hAnsi="Calibri"/>
              </w:rPr>
              <w:t>7.37</w:t>
            </w:r>
          </w:p>
        </w:tc>
        <w:tc>
          <w:tcPr>
            <w:tcW w:w="1170" w:type="dxa"/>
            <w:noWrap/>
            <w:vAlign w:val="center"/>
            <w:hideMark/>
          </w:tcPr>
          <w:p w14:paraId="379F3D40" w14:textId="77777777" w:rsidR="00AD5960" w:rsidRPr="00D975DC" w:rsidRDefault="00AD5960" w:rsidP="00B62172">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rPr>
            </w:pPr>
            <w:r w:rsidRPr="00D975DC">
              <w:rPr>
                <w:rFonts w:ascii="Calibri" w:hAnsi="Calibri"/>
              </w:rPr>
              <w:t>50.00</w:t>
            </w:r>
          </w:p>
        </w:tc>
        <w:tc>
          <w:tcPr>
            <w:tcW w:w="990" w:type="dxa"/>
            <w:noWrap/>
            <w:vAlign w:val="center"/>
            <w:hideMark/>
          </w:tcPr>
          <w:p w14:paraId="72FD9584" w14:textId="77777777" w:rsidR="00AD5960" w:rsidRPr="00D975DC" w:rsidRDefault="00AD5960" w:rsidP="00B62172">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rPr>
            </w:pPr>
            <w:r w:rsidRPr="00D975DC">
              <w:rPr>
                <w:rFonts w:ascii="Calibri" w:hAnsi="Calibri"/>
              </w:rPr>
              <w:t>58.07</w:t>
            </w:r>
          </w:p>
        </w:tc>
      </w:tr>
      <w:tr w:rsidR="00D975DC" w:rsidRPr="00D975DC" w14:paraId="593DA944" w14:textId="77777777" w:rsidTr="00B62172">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900" w:type="dxa"/>
            <w:noWrap/>
            <w:vAlign w:val="center"/>
            <w:hideMark/>
          </w:tcPr>
          <w:p w14:paraId="7D1748AC" w14:textId="77777777" w:rsidR="00AD5960" w:rsidRPr="00D975DC" w:rsidRDefault="00567E71" w:rsidP="00B62172">
            <w:pPr>
              <w:rPr>
                <w:rFonts w:ascii="Calibri" w:eastAsia="Times New Roman" w:hAnsi="Calibri" w:cs="Calibri"/>
                <w:u w:val="single"/>
              </w:rPr>
            </w:pPr>
            <w:hyperlink r:id="rId154" w:tgtFrame="_parent" w:history="1">
              <w:r w:rsidR="008E7974" w:rsidRPr="00D975DC">
                <w:rPr>
                  <w:rFonts w:ascii="Calibri" w:hAnsi="Calibri"/>
                  <w:u w:val="single"/>
                </w:rPr>
                <w:t>10504</w:t>
              </w:r>
            </w:hyperlink>
          </w:p>
        </w:tc>
        <w:tc>
          <w:tcPr>
            <w:tcW w:w="778" w:type="dxa"/>
            <w:vAlign w:val="center"/>
          </w:tcPr>
          <w:p w14:paraId="014BF98E" w14:textId="77777777" w:rsidR="00AD5960" w:rsidRPr="00D975DC" w:rsidRDefault="00AD5960" w:rsidP="00B62172">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rPr>
            </w:pPr>
            <w:r w:rsidRPr="00D975DC">
              <w:rPr>
                <w:rFonts w:ascii="Calibri" w:hAnsi="Calibri"/>
              </w:rPr>
              <w:t>UNDP</w:t>
            </w:r>
          </w:p>
        </w:tc>
        <w:tc>
          <w:tcPr>
            <w:tcW w:w="1710" w:type="dxa"/>
            <w:noWrap/>
            <w:vAlign w:val="center"/>
            <w:hideMark/>
          </w:tcPr>
          <w:p w14:paraId="5AB174DB" w14:textId="77777777" w:rsidR="00AD5960" w:rsidRPr="00D975DC" w:rsidRDefault="00AD5960" w:rsidP="00B62172">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rPr>
            </w:pPr>
            <w:r w:rsidRPr="00D975DC">
              <w:rPr>
                <w:rFonts w:ascii="Calibri" w:hAnsi="Calibri"/>
              </w:rPr>
              <w:t>Mexico</w:t>
            </w:r>
          </w:p>
        </w:tc>
        <w:tc>
          <w:tcPr>
            <w:tcW w:w="2912" w:type="dxa"/>
            <w:noWrap/>
            <w:vAlign w:val="center"/>
            <w:hideMark/>
          </w:tcPr>
          <w:p w14:paraId="64DCDF35" w14:textId="77777777" w:rsidR="00AD5960" w:rsidRPr="00BB3396" w:rsidRDefault="00AD5960" w:rsidP="00B62172">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lang w:val="en-US"/>
              </w:rPr>
            </w:pPr>
            <w:r w:rsidRPr="00BB3396">
              <w:rPr>
                <w:rFonts w:ascii="Calibri" w:hAnsi="Calibri"/>
                <w:lang w:val="en-US"/>
              </w:rPr>
              <w:t>Seventh Operational Phase of the GEF Small Grants Programme in Mexico</w:t>
            </w:r>
          </w:p>
        </w:tc>
        <w:tc>
          <w:tcPr>
            <w:tcW w:w="810" w:type="dxa"/>
            <w:vAlign w:val="center"/>
          </w:tcPr>
          <w:p w14:paraId="086BDDE8" w14:textId="77777777" w:rsidR="00AD5960" w:rsidRPr="00D975DC" w:rsidRDefault="00AD5960" w:rsidP="00B62172">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rPr>
            </w:pPr>
            <w:r w:rsidRPr="00D975DC">
              <w:t>3.21</w:t>
            </w:r>
          </w:p>
        </w:tc>
        <w:tc>
          <w:tcPr>
            <w:tcW w:w="810" w:type="dxa"/>
            <w:vAlign w:val="center"/>
          </w:tcPr>
          <w:p w14:paraId="2D2CC51B" w14:textId="77777777" w:rsidR="00AD5960" w:rsidRPr="00D975DC" w:rsidRDefault="00AD5960" w:rsidP="00B62172">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rPr>
            </w:pPr>
            <w:r w:rsidRPr="00D975DC">
              <w:t>0.98</w:t>
            </w:r>
          </w:p>
        </w:tc>
        <w:tc>
          <w:tcPr>
            <w:tcW w:w="810" w:type="dxa"/>
            <w:vAlign w:val="center"/>
          </w:tcPr>
          <w:p w14:paraId="29925CA6" w14:textId="77777777" w:rsidR="00AD5960" w:rsidRPr="00D975DC" w:rsidRDefault="00AD5960" w:rsidP="00B62172">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rPr>
            </w:pPr>
            <w:r w:rsidRPr="00D975DC">
              <w:t>0.29</w:t>
            </w:r>
          </w:p>
        </w:tc>
        <w:tc>
          <w:tcPr>
            <w:tcW w:w="720" w:type="dxa"/>
            <w:vAlign w:val="center"/>
          </w:tcPr>
          <w:p w14:paraId="6EF91CDA" w14:textId="77777777" w:rsidR="00AD5960" w:rsidRPr="00D975DC" w:rsidRDefault="00AD5960" w:rsidP="00B62172">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rPr>
            </w:pPr>
          </w:p>
        </w:tc>
        <w:tc>
          <w:tcPr>
            <w:tcW w:w="630" w:type="dxa"/>
            <w:vAlign w:val="center"/>
          </w:tcPr>
          <w:p w14:paraId="65D4BB26" w14:textId="77777777" w:rsidR="00AD5960" w:rsidRPr="00D975DC" w:rsidRDefault="00AD5960" w:rsidP="00B62172">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rPr>
            </w:pPr>
          </w:p>
        </w:tc>
        <w:tc>
          <w:tcPr>
            <w:tcW w:w="720" w:type="dxa"/>
            <w:noWrap/>
            <w:vAlign w:val="center"/>
            <w:hideMark/>
          </w:tcPr>
          <w:p w14:paraId="2D1C86A2" w14:textId="77777777" w:rsidR="00AD5960" w:rsidRPr="00D975DC" w:rsidRDefault="00AD5960" w:rsidP="00B62172">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rPr>
            </w:pPr>
            <w:r w:rsidRPr="00D975DC">
              <w:rPr>
                <w:rFonts w:ascii="Calibri" w:hAnsi="Calibri"/>
              </w:rPr>
              <w:t>4.48</w:t>
            </w:r>
          </w:p>
        </w:tc>
        <w:tc>
          <w:tcPr>
            <w:tcW w:w="1170" w:type="dxa"/>
            <w:noWrap/>
            <w:vAlign w:val="center"/>
            <w:hideMark/>
          </w:tcPr>
          <w:p w14:paraId="3A65C8EC" w14:textId="77777777" w:rsidR="00AD5960" w:rsidRPr="00D975DC" w:rsidRDefault="00AD5960" w:rsidP="00B62172">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rPr>
            </w:pPr>
            <w:r w:rsidRPr="00D975DC">
              <w:rPr>
                <w:rFonts w:ascii="Calibri" w:hAnsi="Calibri"/>
              </w:rPr>
              <w:t>12.23</w:t>
            </w:r>
          </w:p>
        </w:tc>
        <w:tc>
          <w:tcPr>
            <w:tcW w:w="990" w:type="dxa"/>
            <w:noWrap/>
            <w:vAlign w:val="center"/>
            <w:hideMark/>
          </w:tcPr>
          <w:p w14:paraId="6DD9D7EE" w14:textId="77777777" w:rsidR="00AD5960" w:rsidRPr="00D975DC" w:rsidRDefault="00AD5960" w:rsidP="00B62172">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rPr>
            </w:pPr>
            <w:r w:rsidRPr="00D975DC">
              <w:rPr>
                <w:rFonts w:ascii="Calibri" w:hAnsi="Calibri"/>
              </w:rPr>
              <w:t>17.23</w:t>
            </w:r>
          </w:p>
        </w:tc>
      </w:tr>
      <w:tr w:rsidR="00D975DC" w:rsidRPr="00D975DC" w14:paraId="7A531E37" w14:textId="77777777" w:rsidTr="00B62172">
        <w:trPr>
          <w:trHeight w:val="290"/>
        </w:trPr>
        <w:tc>
          <w:tcPr>
            <w:cnfStyle w:val="001000000000" w:firstRow="0" w:lastRow="0" w:firstColumn="1" w:lastColumn="0" w:oddVBand="0" w:evenVBand="0" w:oddHBand="0" w:evenHBand="0" w:firstRowFirstColumn="0" w:firstRowLastColumn="0" w:lastRowFirstColumn="0" w:lastRowLastColumn="0"/>
            <w:tcW w:w="900" w:type="dxa"/>
            <w:noWrap/>
            <w:vAlign w:val="center"/>
          </w:tcPr>
          <w:p w14:paraId="2D936D72" w14:textId="77777777" w:rsidR="00AD5960" w:rsidRPr="00D975DC" w:rsidRDefault="00567E71" w:rsidP="00B62172">
            <w:pPr>
              <w:rPr>
                <w:rFonts w:ascii="Calibri" w:eastAsia="Times New Roman" w:hAnsi="Calibri" w:cs="Calibri"/>
                <w:u w:val="single"/>
              </w:rPr>
            </w:pPr>
            <w:hyperlink r:id="rId155" w:tgtFrame="_parent" w:history="1">
              <w:r w:rsidR="008E7974" w:rsidRPr="00D975DC">
                <w:rPr>
                  <w:rStyle w:val="Hyperlink"/>
                  <w:rFonts w:ascii="Calibri" w:hAnsi="Calibri"/>
                  <w:color w:val="auto"/>
                </w:rPr>
                <w:t>10510</w:t>
              </w:r>
            </w:hyperlink>
          </w:p>
        </w:tc>
        <w:tc>
          <w:tcPr>
            <w:tcW w:w="778" w:type="dxa"/>
            <w:vAlign w:val="center"/>
          </w:tcPr>
          <w:p w14:paraId="0BDA7CCB" w14:textId="77777777" w:rsidR="00AD5960" w:rsidRPr="00D975DC" w:rsidRDefault="00AD5960" w:rsidP="00B62172">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rPr>
            </w:pPr>
            <w:r w:rsidRPr="00D975DC">
              <w:t>UNDP</w:t>
            </w:r>
          </w:p>
        </w:tc>
        <w:tc>
          <w:tcPr>
            <w:tcW w:w="1710" w:type="dxa"/>
            <w:noWrap/>
            <w:vAlign w:val="center"/>
          </w:tcPr>
          <w:p w14:paraId="57F22B12" w14:textId="77777777" w:rsidR="00AD5960" w:rsidRPr="00D975DC" w:rsidRDefault="00AD5960" w:rsidP="00B62172">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rPr>
            </w:pPr>
            <w:r w:rsidRPr="00D975DC">
              <w:t>Indonesia</w:t>
            </w:r>
          </w:p>
        </w:tc>
        <w:tc>
          <w:tcPr>
            <w:tcW w:w="2912" w:type="dxa"/>
            <w:noWrap/>
            <w:vAlign w:val="center"/>
          </w:tcPr>
          <w:p w14:paraId="006B3BA4" w14:textId="77777777" w:rsidR="00AD5960" w:rsidRPr="007F1B5B" w:rsidRDefault="00AD5960" w:rsidP="00B62172">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lang w:val="en-US"/>
              </w:rPr>
            </w:pPr>
            <w:r w:rsidRPr="007F1B5B">
              <w:rPr>
                <w:lang w:val="en-US"/>
              </w:rPr>
              <w:t>Seventh Operational Phase of the GEF Small Grants Programme in Indonesia</w:t>
            </w:r>
          </w:p>
        </w:tc>
        <w:tc>
          <w:tcPr>
            <w:tcW w:w="810" w:type="dxa"/>
            <w:vAlign w:val="center"/>
          </w:tcPr>
          <w:p w14:paraId="2CDBBDD9" w14:textId="77777777" w:rsidR="00AD5960" w:rsidRPr="00D975DC" w:rsidRDefault="00AD5960" w:rsidP="00B62172">
            <w:pPr>
              <w:jc w:val="right"/>
              <w:cnfStyle w:val="000000000000" w:firstRow="0" w:lastRow="0" w:firstColumn="0" w:lastColumn="0" w:oddVBand="0" w:evenVBand="0" w:oddHBand="0" w:evenHBand="0" w:firstRowFirstColumn="0" w:firstRowLastColumn="0" w:lastRowFirstColumn="0" w:lastRowLastColumn="0"/>
            </w:pPr>
            <w:r w:rsidRPr="00D975DC">
              <w:t>2.23</w:t>
            </w:r>
          </w:p>
        </w:tc>
        <w:tc>
          <w:tcPr>
            <w:tcW w:w="810" w:type="dxa"/>
            <w:vAlign w:val="center"/>
          </w:tcPr>
          <w:p w14:paraId="050EFB50" w14:textId="77777777" w:rsidR="00AD5960" w:rsidRPr="00D975DC" w:rsidRDefault="00AD5960" w:rsidP="00B62172">
            <w:pPr>
              <w:jc w:val="right"/>
              <w:cnfStyle w:val="000000000000" w:firstRow="0" w:lastRow="0" w:firstColumn="0" w:lastColumn="0" w:oddVBand="0" w:evenVBand="0" w:oddHBand="0" w:evenHBand="0" w:firstRowFirstColumn="0" w:firstRowLastColumn="0" w:lastRowFirstColumn="0" w:lastRowLastColumn="0"/>
            </w:pPr>
            <w:r w:rsidRPr="00D975DC">
              <w:t>0.89</w:t>
            </w:r>
          </w:p>
        </w:tc>
        <w:tc>
          <w:tcPr>
            <w:tcW w:w="810" w:type="dxa"/>
            <w:vAlign w:val="center"/>
          </w:tcPr>
          <w:p w14:paraId="2ACBE400" w14:textId="77777777" w:rsidR="00AD5960" w:rsidRPr="00D975DC" w:rsidRDefault="00AD5960" w:rsidP="00B62172">
            <w:pPr>
              <w:jc w:val="right"/>
              <w:cnfStyle w:val="000000000000" w:firstRow="0" w:lastRow="0" w:firstColumn="0" w:lastColumn="0" w:oddVBand="0" w:evenVBand="0" w:oddHBand="0" w:evenHBand="0" w:firstRowFirstColumn="0" w:firstRowLastColumn="0" w:lastRowFirstColumn="0" w:lastRowLastColumn="0"/>
            </w:pPr>
            <w:r w:rsidRPr="00D975DC">
              <w:t>0.45</w:t>
            </w:r>
          </w:p>
        </w:tc>
        <w:tc>
          <w:tcPr>
            <w:tcW w:w="720" w:type="dxa"/>
            <w:vAlign w:val="center"/>
          </w:tcPr>
          <w:p w14:paraId="6AF68B1C" w14:textId="77777777" w:rsidR="00AD5960" w:rsidRPr="00D975DC" w:rsidRDefault="00AD5960" w:rsidP="00B62172">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rPr>
            </w:pPr>
          </w:p>
        </w:tc>
        <w:tc>
          <w:tcPr>
            <w:tcW w:w="630" w:type="dxa"/>
            <w:vAlign w:val="center"/>
          </w:tcPr>
          <w:p w14:paraId="0F438EB9" w14:textId="77777777" w:rsidR="00AD5960" w:rsidRPr="00D975DC" w:rsidRDefault="00AD5960" w:rsidP="00B62172">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rPr>
            </w:pPr>
          </w:p>
        </w:tc>
        <w:tc>
          <w:tcPr>
            <w:tcW w:w="720" w:type="dxa"/>
            <w:noWrap/>
            <w:vAlign w:val="center"/>
          </w:tcPr>
          <w:p w14:paraId="2DC70D79" w14:textId="77777777" w:rsidR="00AD5960" w:rsidRPr="00D975DC" w:rsidRDefault="00AD5960" w:rsidP="00B62172">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rPr>
            </w:pPr>
            <w:r w:rsidRPr="00D975DC">
              <w:t>3.56</w:t>
            </w:r>
          </w:p>
        </w:tc>
        <w:tc>
          <w:tcPr>
            <w:tcW w:w="1170" w:type="dxa"/>
            <w:noWrap/>
            <w:vAlign w:val="center"/>
          </w:tcPr>
          <w:p w14:paraId="485CB29F" w14:textId="77777777" w:rsidR="00AD5960" w:rsidRPr="00D975DC" w:rsidRDefault="00AD5960" w:rsidP="00B62172">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rPr>
            </w:pPr>
            <w:r w:rsidRPr="00D975DC">
              <w:t>4.39</w:t>
            </w:r>
          </w:p>
        </w:tc>
        <w:tc>
          <w:tcPr>
            <w:tcW w:w="990" w:type="dxa"/>
            <w:noWrap/>
            <w:vAlign w:val="center"/>
          </w:tcPr>
          <w:p w14:paraId="273D6B89" w14:textId="77777777" w:rsidR="00AD5960" w:rsidRPr="00D975DC" w:rsidRDefault="00AD5960" w:rsidP="00B62172">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rPr>
            </w:pPr>
            <w:r w:rsidRPr="00D975DC">
              <w:t>8.38</w:t>
            </w:r>
          </w:p>
        </w:tc>
      </w:tr>
      <w:tr w:rsidR="00D975DC" w:rsidRPr="00D975DC" w14:paraId="0B7BF10D" w14:textId="77777777" w:rsidTr="00B62172">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900" w:type="dxa"/>
            <w:noWrap/>
            <w:vAlign w:val="center"/>
          </w:tcPr>
          <w:p w14:paraId="61BB0DB4" w14:textId="77777777" w:rsidR="00AD5960" w:rsidRPr="00D975DC" w:rsidRDefault="00567E71" w:rsidP="00B62172">
            <w:pPr>
              <w:rPr>
                <w:rFonts w:ascii="Calibri" w:eastAsia="Times New Roman" w:hAnsi="Calibri" w:cs="Calibri"/>
                <w:u w:val="single"/>
              </w:rPr>
            </w:pPr>
            <w:hyperlink r:id="rId156" w:tgtFrame="_parent" w:history="1">
              <w:r w:rsidR="008E7974" w:rsidRPr="00D975DC">
                <w:rPr>
                  <w:rStyle w:val="Hyperlink"/>
                  <w:rFonts w:ascii="Calibri" w:hAnsi="Calibri"/>
                  <w:color w:val="auto"/>
                </w:rPr>
                <w:t>10532</w:t>
              </w:r>
            </w:hyperlink>
          </w:p>
        </w:tc>
        <w:tc>
          <w:tcPr>
            <w:tcW w:w="778" w:type="dxa"/>
            <w:vAlign w:val="center"/>
          </w:tcPr>
          <w:p w14:paraId="6009979E" w14:textId="77777777" w:rsidR="00AD5960" w:rsidRPr="00D975DC" w:rsidRDefault="00AD5960" w:rsidP="00B62172">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rPr>
            </w:pPr>
            <w:r w:rsidRPr="00D975DC">
              <w:t>UNDP</w:t>
            </w:r>
          </w:p>
        </w:tc>
        <w:tc>
          <w:tcPr>
            <w:tcW w:w="1710" w:type="dxa"/>
            <w:noWrap/>
            <w:vAlign w:val="center"/>
          </w:tcPr>
          <w:p w14:paraId="6B0A7172" w14:textId="77777777" w:rsidR="00AD5960" w:rsidRPr="00D975DC" w:rsidRDefault="00AD5960" w:rsidP="00B62172">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rPr>
            </w:pPr>
            <w:proofErr w:type="spellStart"/>
            <w:r w:rsidRPr="00D975DC">
              <w:t>Philippines</w:t>
            </w:r>
            <w:proofErr w:type="spellEnd"/>
          </w:p>
        </w:tc>
        <w:tc>
          <w:tcPr>
            <w:tcW w:w="2912" w:type="dxa"/>
            <w:noWrap/>
            <w:vAlign w:val="center"/>
          </w:tcPr>
          <w:p w14:paraId="0AAF1595" w14:textId="77777777" w:rsidR="00AD5960" w:rsidRPr="00BB3396" w:rsidRDefault="00AD5960" w:rsidP="00B62172">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lang w:val="en-US"/>
              </w:rPr>
            </w:pPr>
            <w:r w:rsidRPr="00BB3396">
              <w:rPr>
                <w:lang w:val="en-US"/>
              </w:rPr>
              <w:t>Securing Long-Term Sustainability of Multi-functional Landscapes in Critical River Basins of the Philippines</w:t>
            </w:r>
          </w:p>
        </w:tc>
        <w:tc>
          <w:tcPr>
            <w:tcW w:w="810" w:type="dxa"/>
            <w:vAlign w:val="center"/>
          </w:tcPr>
          <w:p w14:paraId="79DBAFA5" w14:textId="77777777" w:rsidR="00AD5960" w:rsidRPr="00D975DC" w:rsidRDefault="00AD5960" w:rsidP="00B62172">
            <w:pPr>
              <w:jc w:val="right"/>
              <w:cnfStyle w:val="000000100000" w:firstRow="0" w:lastRow="0" w:firstColumn="0" w:lastColumn="0" w:oddVBand="0" w:evenVBand="0" w:oddHBand="1" w:evenHBand="0" w:firstRowFirstColumn="0" w:firstRowLastColumn="0" w:lastRowFirstColumn="0" w:lastRowLastColumn="0"/>
            </w:pPr>
            <w:r w:rsidRPr="00D975DC">
              <w:t>0.92</w:t>
            </w:r>
          </w:p>
        </w:tc>
        <w:tc>
          <w:tcPr>
            <w:tcW w:w="810" w:type="dxa"/>
            <w:vAlign w:val="center"/>
          </w:tcPr>
          <w:p w14:paraId="7BEE47D2" w14:textId="77777777" w:rsidR="00AD5960" w:rsidRPr="00D975DC" w:rsidRDefault="00AD5960" w:rsidP="00B62172">
            <w:pPr>
              <w:jc w:val="right"/>
              <w:cnfStyle w:val="000000100000" w:firstRow="0" w:lastRow="0" w:firstColumn="0" w:lastColumn="0" w:oddVBand="0" w:evenVBand="0" w:oddHBand="1" w:evenHBand="0" w:firstRowFirstColumn="0" w:firstRowLastColumn="0" w:lastRowFirstColumn="0" w:lastRowLastColumn="0"/>
            </w:pPr>
          </w:p>
        </w:tc>
        <w:tc>
          <w:tcPr>
            <w:tcW w:w="810" w:type="dxa"/>
            <w:vAlign w:val="center"/>
          </w:tcPr>
          <w:p w14:paraId="7F463F4B" w14:textId="77777777" w:rsidR="00AD5960" w:rsidRPr="00D975DC" w:rsidRDefault="00AD5960" w:rsidP="00B62172">
            <w:pPr>
              <w:jc w:val="right"/>
              <w:cnfStyle w:val="000000100000" w:firstRow="0" w:lastRow="0" w:firstColumn="0" w:lastColumn="0" w:oddVBand="0" w:evenVBand="0" w:oddHBand="1" w:evenHBand="0" w:firstRowFirstColumn="0" w:firstRowLastColumn="0" w:lastRowFirstColumn="0" w:lastRowLastColumn="0"/>
            </w:pPr>
            <w:r w:rsidRPr="00D975DC">
              <w:t>2.35</w:t>
            </w:r>
          </w:p>
        </w:tc>
        <w:tc>
          <w:tcPr>
            <w:tcW w:w="720" w:type="dxa"/>
            <w:vAlign w:val="center"/>
          </w:tcPr>
          <w:p w14:paraId="44F711C3" w14:textId="77777777" w:rsidR="00AD5960" w:rsidRPr="00D975DC" w:rsidRDefault="00AD5960" w:rsidP="00B62172">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rPr>
            </w:pPr>
          </w:p>
        </w:tc>
        <w:tc>
          <w:tcPr>
            <w:tcW w:w="630" w:type="dxa"/>
            <w:vAlign w:val="center"/>
          </w:tcPr>
          <w:p w14:paraId="557146DF" w14:textId="77777777" w:rsidR="00AD5960" w:rsidRPr="00D975DC" w:rsidRDefault="00AD5960" w:rsidP="00B62172">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rPr>
            </w:pPr>
          </w:p>
        </w:tc>
        <w:tc>
          <w:tcPr>
            <w:tcW w:w="720" w:type="dxa"/>
            <w:noWrap/>
            <w:vAlign w:val="center"/>
          </w:tcPr>
          <w:p w14:paraId="75B8BB77" w14:textId="77777777" w:rsidR="00AD5960" w:rsidRPr="00D975DC" w:rsidRDefault="00AD5960" w:rsidP="00B62172">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rPr>
            </w:pPr>
            <w:r w:rsidRPr="00D975DC">
              <w:t>3.27</w:t>
            </w:r>
          </w:p>
        </w:tc>
        <w:tc>
          <w:tcPr>
            <w:tcW w:w="1170" w:type="dxa"/>
            <w:noWrap/>
            <w:vAlign w:val="center"/>
          </w:tcPr>
          <w:p w14:paraId="4AFCB7FF" w14:textId="77777777" w:rsidR="00AD5960" w:rsidRPr="00D975DC" w:rsidRDefault="00AD5960" w:rsidP="00B62172">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rPr>
            </w:pPr>
            <w:r w:rsidRPr="00D975DC">
              <w:t>76.02</w:t>
            </w:r>
          </w:p>
        </w:tc>
        <w:tc>
          <w:tcPr>
            <w:tcW w:w="990" w:type="dxa"/>
            <w:noWrap/>
            <w:vAlign w:val="center"/>
          </w:tcPr>
          <w:p w14:paraId="5C2B7D8A" w14:textId="77777777" w:rsidR="00AD5960" w:rsidRPr="00D975DC" w:rsidRDefault="00AD5960" w:rsidP="00B62172">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rPr>
            </w:pPr>
            <w:r w:rsidRPr="00D975DC">
              <w:t>79.75</w:t>
            </w:r>
          </w:p>
        </w:tc>
      </w:tr>
      <w:tr w:rsidR="00D975DC" w:rsidRPr="00D975DC" w14:paraId="59DCD249" w14:textId="77777777" w:rsidTr="00B62172">
        <w:trPr>
          <w:trHeight w:val="290"/>
        </w:trPr>
        <w:tc>
          <w:tcPr>
            <w:cnfStyle w:val="001000000000" w:firstRow="0" w:lastRow="0" w:firstColumn="1" w:lastColumn="0" w:oddVBand="0" w:evenVBand="0" w:oddHBand="0" w:evenHBand="0" w:firstRowFirstColumn="0" w:firstRowLastColumn="0" w:lastRowFirstColumn="0" w:lastRowLastColumn="0"/>
            <w:tcW w:w="900" w:type="dxa"/>
            <w:noWrap/>
            <w:vAlign w:val="center"/>
          </w:tcPr>
          <w:p w14:paraId="2CDB3200" w14:textId="77777777" w:rsidR="00AD5960" w:rsidRPr="00D975DC" w:rsidRDefault="00567E71" w:rsidP="00B62172">
            <w:pPr>
              <w:rPr>
                <w:rFonts w:ascii="Calibri" w:eastAsia="Times New Roman" w:hAnsi="Calibri" w:cs="Calibri"/>
                <w:u w:val="single"/>
              </w:rPr>
            </w:pPr>
            <w:hyperlink r:id="rId157" w:tgtFrame="_parent" w:history="1">
              <w:r w:rsidR="008E7974" w:rsidRPr="00D975DC">
                <w:rPr>
                  <w:rStyle w:val="Hyperlink"/>
                  <w:rFonts w:ascii="Calibri" w:hAnsi="Calibri"/>
                  <w:color w:val="auto"/>
                </w:rPr>
                <w:t>10537</w:t>
              </w:r>
            </w:hyperlink>
          </w:p>
        </w:tc>
        <w:tc>
          <w:tcPr>
            <w:tcW w:w="778" w:type="dxa"/>
            <w:vAlign w:val="center"/>
          </w:tcPr>
          <w:p w14:paraId="7019FF44" w14:textId="77777777" w:rsidR="00AD5960" w:rsidRPr="00D975DC" w:rsidRDefault="00AD5960" w:rsidP="00B62172">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rPr>
            </w:pPr>
            <w:r w:rsidRPr="00D975DC">
              <w:t>UNDP</w:t>
            </w:r>
          </w:p>
        </w:tc>
        <w:tc>
          <w:tcPr>
            <w:tcW w:w="1710" w:type="dxa"/>
            <w:noWrap/>
            <w:vAlign w:val="center"/>
          </w:tcPr>
          <w:p w14:paraId="3062C8AB" w14:textId="77777777" w:rsidR="00AD5960" w:rsidRPr="00D975DC" w:rsidRDefault="00AD5960" w:rsidP="00B62172">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rPr>
            </w:pPr>
            <w:r w:rsidRPr="00D975DC">
              <w:t>Sri Lanka</w:t>
            </w:r>
          </w:p>
        </w:tc>
        <w:tc>
          <w:tcPr>
            <w:tcW w:w="2912" w:type="dxa"/>
            <w:noWrap/>
            <w:vAlign w:val="center"/>
          </w:tcPr>
          <w:p w14:paraId="58B9106D" w14:textId="77777777" w:rsidR="00AD5960" w:rsidRPr="00BB3396" w:rsidRDefault="00AD5960" w:rsidP="00B62172">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lang w:val="en-US"/>
              </w:rPr>
            </w:pPr>
            <w:r w:rsidRPr="00BB3396">
              <w:rPr>
                <w:lang w:val="en-US"/>
              </w:rPr>
              <w:t xml:space="preserve">Partnerships and Innovative Financing to Mainstream Biodiversity and Sustainable Land Management in the Wet and Intermediate Climatic Zones </w:t>
            </w:r>
          </w:p>
        </w:tc>
        <w:tc>
          <w:tcPr>
            <w:tcW w:w="810" w:type="dxa"/>
            <w:vAlign w:val="center"/>
          </w:tcPr>
          <w:p w14:paraId="4EB80A4D" w14:textId="77777777" w:rsidR="00AD5960" w:rsidRPr="00D975DC" w:rsidRDefault="00AD5960" w:rsidP="00B62172">
            <w:pPr>
              <w:jc w:val="right"/>
              <w:cnfStyle w:val="000000000000" w:firstRow="0" w:lastRow="0" w:firstColumn="0" w:lastColumn="0" w:oddVBand="0" w:evenVBand="0" w:oddHBand="0" w:evenHBand="0" w:firstRowFirstColumn="0" w:firstRowLastColumn="0" w:lastRowFirstColumn="0" w:lastRowLastColumn="0"/>
            </w:pPr>
            <w:r w:rsidRPr="00D975DC">
              <w:t>2.78</w:t>
            </w:r>
          </w:p>
        </w:tc>
        <w:tc>
          <w:tcPr>
            <w:tcW w:w="810" w:type="dxa"/>
            <w:vAlign w:val="center"/>
          </w:tcPr>
          <w:p w14:paraId="05700A9C" w14:textId="77777777" w:rsidR="00AD5960" w:rsidRPr="00D975DC" w:rsidRDefault="00AD5960" w:rsidP="00B62172">
            <w:pPr>
              <w:jc w:val="right"/>
              <w:cnfStyle w:val="000000000000" w:firstRow="0" w:lastRow="0" w:firstColumn="0" w:lastColumn="0" w:oddVBand="0" w:evenVBand="0" w:oddHBand="0" w:evenHBand="0" w:firstRowFirstColumn="0" w:firstRowLastColumn="0" w:lastRowFirstColumn="0" w:lastRowLastColumn="0"/>
            </w:pPr>
          </w:p>
        </w:tc>
        <w:tc>
          <w:tcPr>
            <w:tcW w:w="810" w:type="dxa"/>
            <w:vAlign w:val="center"/>
          </w:tcPr>
          <w:p w14:paraId="3653C5F5" w14:textId="77777777" w:rsidR="00AD5960" w:rsidRPr="00D975DC" w:rsidRDefault="00AD5960" w:rsidP="00B62172">
            <w:pPr>
              <w:jc w:val="right"/>
              <w:cnfStyle w:val="000000000000" w:firstRow="0" w:lastRow="0" w:firstColumn="0" w:lastColumn="0" w:oddVBand="0" w:evenVBand="0" w:oddHBand="0" w:evenHBand="0" w:firstRowFirstColumn="0" w:firstRowLastColumn="0" w:lastRowFirstColumn="0" w:lastRowLastColumn="0"/>
            </w:pPr>
            <w:r w:rsidRPr="00D975DC">
              <w:t>1.23</w:t>
            </w:r>
          </w:p>
        </w:tc>
        <w:tc>
          <w:tcPr>
            <w:tcW w:w="720" w:type="dxa"/>
            <w:vAlign w:val="center"/>
          </w:tcPr>
          <w:p w14:paraId="46DE2630" w14:textId="77777777" w:rsidR="00AD5960" w:rsidRPr="00D975DC" w:rsidRDefault="00AD5960" w:rsidP="00B62172">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rPr>
            </w:pPr>
          </w:p>
        </w:tc>
        <w:tc>
          <w:tcPr>
            <w:tcW w:w="630" w:type="dxa"/>
            <w:vAlign w:val="center"/>
          </w:tcPr>
          <w:p w14:paraId="536BE5A4" w14:textId="77777777" w:rsidR="00AD5960" w:rsidRPr="00D975DC" w:rsidRDefault="00AD5960" w:rsidP="00B62172">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rPr>
            </w:pPr>
          </w:p>
        </w:tc>
        <w:tc>
          <w:tcPr>
            <w:tcW w:w="720" w:type="dxa"/>
            <w:noWrap/>
            <w:vAlign w:val="center"/>
          </w:tcPr>
          <w:p w14:paraId="6D559520" w14:textId="77777777" w:rsidR="00AD5960" w:rsidRPr="00D975DC" w:rsidRDefault="00AD5960" w:rsidP="00B62172">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rPr>
            </w:pPr>
            <w:r w:rsidRPr="00D975DC">
              <w:t>4.01</w:t>
            </w:r>
          </w:p>
        </w:tc>
        <w:tc>
          <w:tcPr>
            <w:tcW w:w="1170" w:type="dxa"/>
            <w:noWrap/>
            <w:vAlign w:val="center"/>
          </w:tcPr>
          <w:p w14:paraId="0746D095" w14:textId="77777777" w:rsidR="00AD5960" w:rsidRPr="00D975DC" w:rsidRDefault="00AD5960" w:rsidP="00B62172">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rPr>
            </w:pPr>
            <w:r w:rsidRPr="00D975DC">
              <w:t>39.80</w:t>
            </w:r>
          </w:p>
        </w:tc>
        <w:tc>
          <w:tcPr>
            <w:tcW w:w="990" w:type="dxa"/>
            <w:noWrap/>
            <w:vAlign w:val="center"/>
          </w:tcPr>
          <w:p w14:paraId="42BCA398" w14:textId="77777777" w:rsidR="00AD5960" w:rsidRPr="00D975DC" w:rsidRDefault="00AD5960" w:rsidP="00B62172">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rPr>
            </w:pPr>
            <w:r w:rsidRPr="00D975DC">
              <w:t>44.34</w:t>
            </w:r>
          </w:p>
        </w:tc>
      </w:tr>
      <w:tr w:rsidR="00D975DC" w:rsidRPr="00D975DC" w14:paraId="3A4B8773" w14:textId="77777777" w:rsidTr="00B62172">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900" w:type="dxa"/>
            <w:noWrap/>
            <w:vAlign w:val="center"/>
          </w:tcPr>
          <w:p w14:paraId="077C3315" w14:textId="77777777" w:rsidR="00AD5960" w:rsidRPr="00D975DC" w:rsidRDefault="00567E71" w:rsidP="00B62172">
            <w:pPr>
              <w:rPr>
                <w:rFonts w:ascii="Calibri" w:eastAsia="Times New Roman" w:hAnsi="Calibri" w:cs="Calibri"/>
                <w:u w:val="single"/>
              </w:rPr>
            </w:pPr>
            <w:hyperlink r:id="rId158" w:tgtFrame="_parent" w:history="1">
              <w:r w:rsidR="008E7974" w:rsidRPr="00D975DC">
                <w:rPr>
                  <w:rStyle w:val="Hyperlink"/>
                  <w:rFonts w:ascii="Calibri" w:hAnsi="Calibri"/>
                  <w:color w:val="auto"/>
                </w:rPr>
                <w:t>10538</w:t>
              </w:r>
            </w:hyperlink>
          </w:p>
        </w:tc>
        <w:tc>
          <w:tcPr>
            <w:tcW w:w="778" w:type="dxa"/>
            <w:vAlign w:val="center"/>
          </w:tcPr>
          <w:p w14:paraId="42C06A12" w14:textId="77777777" w:rsidR="00AD5960" w:rsidRPr="00D975DC" w:rsidRDefault="00AD5960" w:rsidP="00B62172">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rPr>
            </w:pPr>
            <w:r w:rsidRPr="00D975DC">
              <w:t>World Bank</w:t>
            </w:r>
          </w:p>
        </w:tc>
        <w:tc>
          <w:tcPr>
            <w:tcW w:w="1710" w:type="dxa"/>
            <w:noWrap/>
            <w:vAlign w:val="center"/>
          </w:tcPr>
          <w:p w14:paraId="6AB20C47" w14:textId="77777777" w:rsidR="00AD5960" w:rsidRPr="00D975DC" w:rsidRDefault="00AD5960" w:rsidP="00B62172">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rPr>
            </w:pPr>
            <w:r w:rsidRPr="00D975DC">
              <w:t>Tunisia</w:t>
            </w:r>
          </w:p>
        </w:tc>
        <w:tc>
          <w:tcPr>
            <w:tcW w:w="2912" w:type="dxa"/>
            <w:noWrap/>
            <w:vAlign w:val="center"/>
          </w:tcPr>
          <w:p w14:paraId="4B8DF488" w14:textId="77777777" w:rsidR="00AD5960" w:rsidRPr="00D975DC" w:rsidRDefault="00AD5960" w:rsidP="00B62172">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rPr>
            </w:pPr>
            <w:r w:rsidRPr="00D975DC">
              <w:t xml:space="preserve">Oasis </w:t>
            </w:r>
            <w:proofErr w:type="spellStart"/>
            <w:r w:rsidRPr="00D975DC">
              <w:t>Landscape</w:t>
            </w:r>
            <w:proofErr w:type="spellEnd"/>
            <w:r w:rsidRPr="00D975DC">
              <w:t xml:space="preserve"> </w:t>
            </w:r>
            <w:proofErr w:type="spellStart"/>
            <w:r w:rsidRPr="00D975DC">
              <w:t>Sustainable</w:t>
            </w:r>
            <w:proofErr w:type="spellEnd"/>
            <w:r w:rsidRPr="00D975DC">
              <w:t xml:space="preserve"> Management </w:t>
            </w:r>
            <w:proofErr w:type="spellStart"/>
            <w:r w:rsidRPr="00D975DC">
              <w:t>project</w:t>
            </w:r>
            <w:proofErr w:type="spellEnd"/>
          </w:p>
        </w:tc>
        <w:tc>
          <w:tcPr>
            <w:tcW w:w="810" w:type="dxa"/>
            <w:vAlign w:val="center"/>
          </w:tcPr>
          <w:p w14:paraId="1FEADF19" w14:textId="77777777" w:rsidR="00AD5960" w:rsidRPr="00D975DC" w:rsidRDefault="00AD5960" w:rsidP="00B62172">
            <w:pPr>
              <w:jc w:val="right"/>
              <w:cnfStyle w:val="000000100000" w:firstRow="0" w:lastRow="0" w:firstColumn="0" w:lastColumn="0" w:oddVBand="0" w:evenVBand="0" w:oddHBand="1" w:evenHBand="0" w:firstRowFirstColumn="0" w:firstRowLastColumn="0" w:lastRowFirstColumn="0" w:lastRowLastColumn="0"/>
            </w:pPr>
            <w:r w:rsidRPr="00D975DC">
              <w:t>0.80</w:t>
            </w:r>
          </w:p>
        </w:tc>
        <w:tc>
          <w:tcPr>
            <w:tcW w:w="810" w:type="dxa"/>
            <w:vAlign w:val="center"/>
          </w:tcPr>
          <w:p w14:paraId="107D85D2" w14:textId="77777777" w:rsidR="00AD5960" w:rsidRPr="00D975DC" w:rsidRDefault="00AD5960" w:rsidP="00B62172">
            <w:pPr>
              <w:jc w:val="right"/>
              <w:cnfStyle w:val="000000100000" w:firstRow="0" w:lastRow="0" w:firstColumn="0" w:lastColumn="0" w:oddVBand="0" w:evenVBand="0" w:oddHBand="1" w:evenHBand="0" w:firstRowFirstColumn="0" w:firstRowLastColumn="0" w:lastRowFirstColumn="0" w:lastRowLastColumn="0"/>
            </w:pPr>
          </w:p>
        </w:tc>
        <w:tc>
          <w:tcPr>
            <w:tcW w:w="810" w:type="dxa"/>
            <w:vAlign w:val="center"/>
          </w:tcPr>
          <w:p w14:paraId="3A83848F" w14:textId="77777777" w:rsidR="00AD5960" w:rsidRPr="00D975DC" w:rsidRDefault="00AD5960" w:rsidP="00B62172">
            <w:pPr>
              <w:jc w:val="right"/>
              <w:cnfStyle w:val="000000100000" w:firstRow="0" w:lastRow="0" w:firstColumn="0" w:lastColumn="0" w:oddVBand="0" w:evenVBand="0" w:oddHBand="1" w:evenHBand="0" w:firstRowFirstColumn="0" w:firstRowLastColumn="0" w:lastRowFirstColumn="0" w:lastRowLastColumn="0"/>
            </w:pPr>
            <w:r w:rsidRPr="00D975DC">
              <w:t>1.94</w:t>
            </w:r>
          </w:p>
        </w:tc>
        <w:tc>
          <w:tcPr>
            <w:tcW w:w="720" w:type="dxa"/>
            <w:vAlign w:val="center"/>
          </w:tcPr>
          <w:p w14:paraId="62812F6C" w14:textId="77777777" w:rsidR="00AD5960" w:rsidRPr="00D975DC" w:rsidRDefault="00AD5960" w:rsidP="00B62172">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rPr>
            </w:pPr>
          </w:p>
        </w:tc>
        <w:tc>
          <w:tcPr>
            <w:tcW w:w="630" w:type="dxa"/>
            <w:vAlign w:val="center"/>
          </w:tcPr>
          <w:p w14:paraId="11053B66" w14:textId="77777777" w:rsidR="00AD5960" w:rsidRPr="00D975DC" w:rsidRDefault="00AD5960" w:rsidP="00B62172">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rPr>
            </w:pPr>
          </w:p>
        </w:tc>
        <w:tc>
          <w:tcPr>
            <w:tcW w:w="720" w:type="dxa"/>
            <w:noWrap/>
            <w:vAlign w:val="center"/>
          </w:tcPr>
          <w:p w14:paraId="10C46085" w14:textId="77777777" w:rsidR="00AD5960" w:rsidRPr="00D975DC" w:rsidRDefault="00AD5960" w:rsidP="00B62172">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rPr>
            </w:pPr>
            <w:r w:rsidRPr="00D975DC">
              <w:t>3.65</w:t>
            </w:r>
          </w:p>
        </w:tc>
        <w:tc>
          <w:tcPr>
            <w:tcW w:w="1170" w:type="dxa"/>
            <w:noWrap/>
            <w:vAlign w:val="center"/>
          </w:tcPr>
          <w:p w14:paraId="58B78516" w14:textId="77777777" w:rsidR="00AD5960" w:rsidRPr="00D975DC" w:rsidRDefault="00AD5960" w:rsidP="00B62172">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rPr>
            </w:pPr>
            <w:r w:rsidRPr="00D975DC">
              <w:t>50.00</w:t>
            </w:r>
          </w:p>
        </w:tc>
        <w:tc>
          <w:tcPr>
            <w:tcW w:w="990" w:type="dxa"/>
            <w:noWrap/>
            <w:vAlign w:val="center"/>
          </w:tcPr>
          <w:p w14:paraId="137994BB" w14:textId="77777777" w:rsidR="00AD5960" w:rsidRPr="00D975DC" w:rsidRDefault="00AD5960" w:rsidP="00B62172">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rPr>
            </w:pPr>
            <w:r w:rsidRPr="00D975DC">
              <w:t>54.00</w:t>
            </w:r>
          </w:p>
        </w:tc>
      </w:tr>
      <w:tr w:rsidR="00D975DC" w:rsidRPr="00D975DC" w14:paraId="339ABA51" w14:textId="77777777" w:rsidTr="00B62172">
        <w:trPr>
          <w:trHeight w:val="290"/>
        </w:trPr>
        <w:tc>
          <w:tcPr>
            <w:cnfStyle w:val="001000000000" w:firstRow="0" w:lastRow="0" w:firstColumn="1" w:lastColumn="0" w:oddVBand="0" w:evenVBand="0" w:oddHBand="0" w:evenHBand="0" w:firstRowFirstColumn="0" w:firstRowLastColumn="0" w:lastRowFirstColumn="0" w:lastRowLastColumn="0"/>
            <w:tcW w:w="900" w:type="dxa"/>
            <w:noWrap/>
            <w:vAlign w:val="center"/>
          </w:tcPr>
          <w:p w14:paraId="7E98257C" w14:textId="77777777" w:rsidR="00AD5960" w:rsidRPr="00D975DC" w:rsidRDefault="00567E71" w:rsidP="00B62172">
            <w:pPr>
              <w:rPr>
                <w:rFonts w:ascii="Calibri" w:eastAsia="Times New Roman" w:hAnsi="Calibri" w:cs="Calibri"/>
                <w:u w:val="single"/>
              </w:rPr>
            </w:pPr>
            <w:hyperlink r:id="rId159" w:tgtFrame="_parent" w:history="1">
              <w:r w:rsidR="008E7974" w:rsidRPr="00D975DC">
                <w:rPr>
                  <w:rStyle w:val="Hyperlink"/>
                  <w:rFonts w:ascii="Calibri" w:hAnsi="Calibri"/>
                  <w:color w:val="auto"/>
                </w:rPr>
                <w:t>10539</w:t>
              </w:r>
            </w:hyperlink>
          </w:p>
        </w:tc>
        <w:tc>
          <w:tcPr>
            <w:tcW w:w="778" w:type="dxa"/>
            <w:vAlign w:val="center"/>
          </w:tcPr>
          <w:p w14:paraId="2DE2F6AA" w14:textId="77777777" w:rsidR="00AD5960" w:rsidRPr="00D975DC" w:rsidRDefault="00AD5960" w:rsidP="00B62172">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rPr>
            </w:pPr>
            <w:r w:rsidRPr="00D975DC">
              <w:t>UNDP</w:t>
            </w:r>
          </w:p>
        </w:tc>
        <w:tc>
          <w:tcPr>
            <w:tcW w:w="1710" w:type="dxa"/>
            <w:noWrap/>
            <w:vAlign w:val="center"/>
          </w:tcPr>
          <w:p w14:paraId="771DB1E5" w14:textId="77777777" w:rsidR="00AD5960" w:rsidRPr="00D975DC" w:rsidRDefault="00AD5960" w:rsidP="00B62172">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rPr>
            </w:pPr>
            <w:proofErr w:type="spellStart"/>
            <w:r w:rsidRPr="00D975DC">
              <w:t>Viet</w:t>
            </w:r>
            <w:proofErr w:type="spellEnd"/>
            <w:r w:rsidRPr="00D975DC">
              <w:t xml:space="preserve"> </w:t>
            </w:r>
            <w:proofErr w:type="spellStart"/>
            <w:r w:rsidRPr="00D975DC">
              <w:t>Nam</w:t>
            </w:r>
            <w:proofErr w:type="spellEnd"/>
          </w:p>
        </w:tc>
        <w:tc>
          <w:tcPr>
            <w:tcW w:w="2912" w:type="dxa"/>
            <w:noWrap/>
            <w:vAlign w:val="center"/>
          </w:tcPr>
          <w:p w14:paraId="493E8BBD" w14:textId="77777777" w:rsidR="00AD5960" w:rsidRPr="00BB3396" w:rsidRDefault="00AD5960" w:rsidP="00B62172">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lang w:val="en-US"/>
              </w:rPr>
            </w:pPr>
            <w:r w:rsidRPr="00BB3396">
              <w:rPr>
                <w:lang w:val="en-US"/>
              </w:rPr>
              <w:t xml:space="preserve">Sustainable Forest and Forest Land Management in Viet Nam’s Ba River Basin Landscape </w:t>
            </w:r>
          </w:p>
        </w:tc>
        <w:tc>
          <w:tcPr>
            <w:tcW w:w="810" w:type="dxa"/>
            <w:vAlign w:val="center"/>
          </w:tcPr>
          <w:p w14:paraId="7F839AB6" w14:textId="77777777" w:rsidR="00AD5960" w:rsidRPr="00D975DC" w:rsidRDefault="00AD5960" w:rsidP="00B62172">
            <w:pPr>
              <w:jc w:val="right"/>
              <w:cnfStyle w:val="000000000000" w:firstRow="0" w:lastRow="0" w:firstColumn="0" w:lastColumn="0" w:oddVBand="0" w:evenVBand="0" w:oddHBand="0" w:evenHBand="0" w:firstRowFirstColumn="0" w:firstRowLastColumn="0" w:lastRowFirstColumn="0" w:lastRowLastColumn="0"/>
            </w:pPr>
            <w:r w:rsidRPr="00D975DC">
              <w:t>1.75</w:t>
            </w:r>
          </w:p>
        </w:tc>
        <w:tc>
          <w:tcPr>
            <w:tcW w:w="810" w:type="dxa"/>
            <w:vAlign w:val="center"/>
          </w:tcPr>
          <w:p w14:paraId="76D33C23" w14:textId="77777777" w:rsidR="00AD5960" w:rsidRPr="00D975DC" w:rsidRDefault="00AD5960" w:rsidP="00B62172">
            <w:pPr>
              <w:jc w:val="right"/>
              <w:cnfStyle w:val="000000000000" w:firstRow="0" w:lastRow="0" w:firstColumn="0" w:lastColumn="0" w:oddVBand="0" w:evenVBand="0" w:oddHBand="0" w:evenHBand="0" w:firstRowFirstColumn="0" w:firstRowLastColumn="0" w:lastRowFirstColumn="0" w:lastRowLastColumn="0"/>
            </w:pPr>
          </w:p>
        </w:tc>
        <w:tc>
          <w:tcPr>
            <w:tcW w:w="810" w:type="dxa"/>
            <w:vAlign w:val="center"/>
          </w:tcPr>
          <w:p w14:paraId="20B70D04" w14:textId="77777777" w:rsidR="00AD5960" w:rsidRPr="00D975DC" w:rsidRDefault="00AD5960" w:rsidP="00B62172">
            <w:pPr>
              <w:jc w:val="right"/>
              <w:cnfStyle w:val="000000000000" w:firstRow="0" w:lastRow="0" w:firstColumn="0" w:lastColumn="0" w:oddVBand="0" w:evenVBand="0" w:oddHBand="0" w:evenHBand="0" w:firstRowFirstColumn="0" w:firstRowLastColumn="0" w:lastRowFirstColumn="0" w:lastRowLastColumn="0"/>
            </w:pPr>
            <w:r w:rsidRPr="00D975DC">
              <w:t>0.44</w:t>
            </w:r>
          </w:p>
        </w:tc>
        <w:tc>
          <w:tcPr>
            <w:tcW w:w="720" w:type="dxa"/>
            <w:vAlign w:val="center"/>
          </w:tcPr>
          <w:p w14:paraId="297B2780" w14:textId="77777777" w:rsidR="00AD5960" w:rsidRPr="00D975DC" w:rsidRDefault="00AD5960" w:rsidP="00B62172">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rPr>
            </w:pPr>
          </w:p>
        </w:tc>
        <w:tc>
          <w:tcPr>
            <w:tcW w:w="630" w:type="dxa"/>
            <w:vAlign w:val="center"/>
          </w:tcPr>
          <w:p w14:paraId="74A71331" w14:textId="77777777" w:rsidR="00AD5960" w:rsidRPr="00D975DC" w:rsidRDefault="00AD5960" w:rsidP="00B62172">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rPr>
            </w:pPr>
          </w:p>
        </w:tc>
        <w:tc>
          <w:tcPr>
            <w:tcW w:w="720" w:type="dxa"/>
            <w:noWrap/>
            <w:vAlign w:val="center"/>
          </w:tcPr>
          <w:p w14:paraId="489839C2" w14:textId="77777777" w:rsidR="00AD5960" w:rsidRPr="00D975DC" w:rsidRDefault="00AD5960" w:rsidP="00B62172">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rPr>
            </w:pPr>
            <w:r w:rsidRPr="00D975DC">
              <w:t>2.18</w:t>
            </w:r>
          </w:p>
        </w:tc>
        <w:tc>
          <w:tcPr>
            <w:tcW w:w="1170" w:type="dxa"/>
            <w:noWrap/>
            <w:vAlign w:val="center"/>
          </w:tcPr>
          <w:p w14:paraId="12ECA42A" w14:textId="77777777" w:rsidR="00AD5960" w:rsidRPr="00D975DC" w:rsidRDefault="00AD5960" w:rsidP="00B62172">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rPr>
            </w:pPr>
            <w:r w:rsidRPr="00D975DC">
              <w:t>22.73</w:t>
            </w:r>
          </w:p>
        </w:tc>
        <w:tc>
          <w:tcPr>
            <w:tcW w:w="990" w:type="dxa"/>
            <w:noWrap/>
            <w:vAlign w:val="center"/>
          </w:tcPr>
          <w:p w14:paraId="1B62AD30" w14:textId="77777777" w:rsidR="00AD5960" w:rsidRPr="00D975DC" w:rsidRDefault="00AD5960" w:rsidP="00B62172">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rPr>
            </w:pPr>
            <w:r w:rsidRPr="00D975DC">
              <w:t>25.22</w:t>
            </w:r>
          </w:p>
        </w:tc>
      </w:tr>
      <w:tr w:rsidR="00D975DC" w:rsidRPr="00D975DC" w14:paraId="526FE11A" w14:textId="77777777" w:rsidTr="00B62172">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900" w:type="dxa"/>
            <w:noWrap/>
            <w:vAlign w:val="center"/>
          </w:tcPr>
          <w:p w14:paraId="51EA91E3" w14:textId="77777777" w:rsidR="00AD5960" w:rsidRPr="00D975DC" w:rsidRDefault="00567E71" w:rsidP="00B62172">
            <w:pPr>
              <w:rPr>
                <w:rFonts w:ascii="Calibri" w:eastAsia="Times New Roman" w:hAnsi="Calibri" w:cs="Calibri"/>
                <w:u w:val="single"/>
              </w:rPr>
            </w:pPr>
            <w:hyperlink r:id="rId160" w:tgtFrame="_parent" w:history="1">
              <w:r w:rsidR="008E7974" w:rsidRPr="00D975DC">
                <w:rPr>
                  <w:rStyle w:val="Hyperlink"/>
                  <w:rFonts w:ascii="Calibri" w:hAnsi="Calibri"/>
                  <w:color w:val="auto"/>
                </w:rPr>
                <w:t>10541</w:t>
              </w:r>
            </w:hyperlink>
          </w:p>
        </w:tc>
        <w:tc>
          <w:tcPr>
            <w:tcW w:w="778" w:type="dxa"/>
            <w:vAlign w:val="center"/>
          </w:tcPr>
          <w:p w14:paraId="2EEB90DA" w14:textId="2C688844" w:rsidR="00AD5960" w:rsidRPr="00D975DC" w:rsidRDefault="00AD5960" w:rsidP="00B62172">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rPr>
            </w:pPr>
            <w:r w:rsidRPr="00D975DC">
              <w:t>FAO/ IUCN</w:t>
            </w:r>
          </w:p>
        </w:tc>
        <w:tc>
          <w:tcPr>
            <w:tcW w:w="1710" w:type="dxa"/>
            <w:noWrap/>
            <w:vAlign w:val="center"/>
          </w:tcPr>
          <w:p w14:paraId="1E20B771" w14:textId="77777777" w:rsidR="00AD5960" w:rsidRPr="00D975DC" w:rsidRDefault="00AD5960" w:rsidP="00B62172">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rPr>
            </w:pPr>
            <w:proofErr w:type="spellStart"/>
            <w:r w:rsidRPr="00D975DC">
              <w:t>Peru</w:t>
            </w:r>
            <w:proofErr w:type="spellEnd"/>
          </w:p>
        </w:tc>
        <w:tc>
          <w:tcPr>
            <w:tcW w:w="2912" w:type="dxa"/>
            <w:noWrap/>
            <w:vAlign w:val="center"/>
          </w:tcPr>
          <w:p w14:paraId="682A1F06" w14:textId="77777777" w:rsidR="00AD5960" w:rsidRPr="00BB3396" w:rsidRDefault="00AD5960" w:rsidP="00B62172">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lang w:val="en-US"/>
              </w:rPr>
            </w:pPr>
            <w:r w:rsidRPr="00BB3396">
              <w:rPr>
                <w:lang w:val="en-US"/>
              </w:rPr>
              <w:t>Sustainable management and restoration of the Dry Forest of the Northern Coast of Peru</w:t>
            </w:r>
          </w:p>
        </w:tc>
        <w:tc>
          <w:tcPr>
            <w:tcW w:w="810" w:type="dxa"/>
            <w:vAlign w:val="center"/>
          </w:tcPr>
          <w:p w14:paraId="32F51321" w14:textId="77777777" w:rsidR="00AD5960" w:rsidRPr="00D975DC" w:rsidRDefault="00AD5960" w:rsidP="00B62172">
            <w:pPr>
              <w:jc w:val="right"/>
              <w:cnfStyle w:val="000000100000" w:firstRow="0" w:lastRow="0" w:firstColumn="0" w:lastColumn="0" w:oddVBand="0" w:evenVBand="0" w:oddHBand="1" w:evenHBand="0" w:firstRowFirstColumn="0" w:firstRowLastColumn="0" w:lastRowFirstColumn="0" w:lastRowLastColumn="0"/>
            </w:pPr>
            <w:r w:rsidRPr="00D975DC">
              <w:t>7.10</w:t>
            </w:r>
          </w:p>
        </w:tc>
        <w:tc>
          <w:tcPr>
            <w:tcW w:w="810" w:type="dxa"/>
            <w:vAlign w:val="center"/>
          </w:tcPr>
          <w:p w14:paraId="7EEBACAE" w14:textId="77777777" w:rsidR="00AD5960" w:rsidRPr="00D975DC" w:rsidRDefault="00AD5960" w:rsidP="00B62172">
            <w:pPr>
              <w:jc w:val="right"/>
              <w:cnfStyle w:val="000000100000" w:firstRow="0" w:lastRow="0" w:firstColumn="0" w:lastColumn="0" w:oddVBand="0" w:evenVBand="0" w:oddHBand="1" w:evenHBand="0" w:firstRowFirstColumn="0" w:firstRowLastColumn="0" w:lastRowFirstColumn="0" w:lastRowLastColumn="0"/>
            </w:pPr>
          </w:p>
        </w:tc>
        <w:tc>
          <w:tcPr>
            <w:tcW w:w="810" w:type="dxa"/>
            <w:vAlign w:val="center"/>
          </w:tcPr>
          <w:p w14:paraId="324C8B4B" w14:textId="77777777" w:rsidR="00AD5960" w:rsidRPr="00D975DC" w:rsidRDefault="00AD5960" w:rsidP="00B62172">
            <w:pPr>
              <w:jc w:val="right"/>
              <w:cnfStyle w:val="000000100000" w:firstRow="0" w:lastRow="0" w:firstColumn="0" w:lastColumn="0" w:oddVBand="0" w:evenVBand="0" w:oddHBand="1" w:evenHBand="0" w:firstRowFirstColumn="0" w:firstRowLastColumn="0" w:lastRowFirstColumn="0" w:lastRowLastColumn="0"/>
            </w:pPr>
            <w:r w:rsidRPr="00D975DC">
              <w:t>0.56</w:t>
            </w:r>
          </w:p>
        </w:tc>
        <w:tc>
          <w:tcPr>
            <w:tcW w:w="720" w:type="dxa"/>
            <w:vAlign w:val="center"/>
          </w:tcPr>
          <w:p w14:paraId="3D888E4B" w14:textId="77777777" w:rsidR="00AD5960" w:rsidRPr="00D975DC" w:rsidRDefault="00AD5960" w:rsidP="00B62172">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rPr>
            </w:pPr>
          </w:p>
        </w:tc>
        <w:tc>
          <w:tcPr>
            <w:tcW w:w="630" w:type="dxa"/>
            <w:vAlign w:val="center"/>
          </w:tcPr>
          <w:p w14:paraId="3AC7A91D" w14:textId="77777777" w:rsidR="00AD5960" w:rsidRPr="00D975DC" w:rsidRDefault="00AD5960" w:rsidP="00B62172">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rPr>
            </w:pPr>
          </w:p>
        </w:tc>
        <w:tc>
          <w:tcPr>
            <w:tcW w:w="720" w:type="dxa"/>
            <w:noWrap/>
            <w:vAlign w:val="center"/>
          </w:tcPr>
          <w:p w14:paraId="18AF9D85" w14:textId="77777777" w:rsidR="00AD5960" w:rsidRPr="00D975DC" w:rsidRDefault="00AD5960" w:rsidP="00B62172">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rPr>
            </w:pPr>
            <w:r w:rsidRPr="00D975DC">
              <w:t>7.67</w:t>
            </w:r>
          </w:p>
        </w:tc>
        <w:tc>
          <w:tcPr>
            <w:tcW w:w="1170" w:type="dxa"/>
            <w:noWrap/>
            <w:vAlign w:val="center"/>
          </w:tcPr>
          <w:p w14:paraId="243AC4F2" w14:textId="77777777" w:rsidR="00AD5960" w:rsidRPr="00D975DC" w:rsidRDefault="00AD5960" w:rsidP="00B62172">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rPr>
            </w:pPr>
            <w:r w:rsidRPr="00D975DC">
              <w:t>57.83</w:t>
            </w:r>
          </w:p>
        </w:tc>
        <w:tc>
          <w:tcPr>
            <w:tcW w:w="990" w:type="dxa"/>
            <w:noWrap/>
            <w:vAlign w:val="center"/>
          </w:tcPr>
          <w:p w14:paraId="7DA23248" w14:textId="77777777" w:rsidR="00AD5960" w:rsidRPr="00D975DC" w:rsidRDefault="00AD5960" w:rsidP="00B62172">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rPr>
            </w:pPr>
            <w:r w:rsidRPr="00D975DC">
              <w:t>66.41</w:t>
            </w:r>
          </w:p>
        </w:tc>
      </w:tr>
      <w:tr w:rsidR="00D975DC" w:rsidRPr="00D975DC" w14:paraId="5062B7F6" w14:textId="77777777" w:rsidTr="00B62172">
        <w:trPr>
          <w:trHeight w:val="290"/>
        </w:trPr>
        <w:tc>
          <w:tcPr>
            <w:cnfStyle w:val="001000000000" w:firstRow="0" w:lastRow="0" w:firstColumn="1" w:lastColumn="0" w:oddVBand="0" w:evenVBand="0" w:oddHBand="0" w:evenHBand="0" w:firstRowFirstColumn="0" w:firstRowLastColumn="0" w:lastRowFirstColumn="0" w:lastRowLastColumn="0"/>
            <w:tcW w:w="900" w:type="dxa"/>
            <w:noWrap/>
            <w:vAlign w:val="center"/>
          </w:tcPr>
          <w:p w14:paraId="291B807B" w14:textId="77777777" w:rsidR="00AD5960" w:rsidRPr="00D975DC" w:rsidRDefault="00567E71" w:rsidP="00B62172">
            <w:pPr>
              <w:rPr>
                <w:rFonts w:ascii="Calibri" w:eastAsia="Times New Roman" w:hAnsi="Calibri" w:cs="Calibri"/>
                <w:u w:val="single"/>
              </w:rPr>
            </w:pPr>
            <w:hyperlink r:id="rId161" w:tgtFrame="_parent" w:history="1">
              <w:r w:rsidR="008E7974" w:rsidRPr="00D975DC">
                <w:rPr>
                  <w:rStyle w:val="Hyperlink"/>
                  <w:rFonts w:ascii="Calibri" w:hAnsi="Calibri"/>
                  <w:color w:val="auto"/>
                </w:rPr>
                <w:t>10552</w:t>
              </w:r>
            </w:hyperlink>
          </w:p>
        </w:tc>
        <w:tc>
          <w:tcPr>
            <w:tcW w:w="778" w:type="dxa"/>
            <w:vAlign w:val="center"/>
          </w:tcPr>
          <w:p w14:paraId="1F1CC6F4" w14:textId="77777777" w:rsidR="00AD5960" w:rsidRPr="00D975DC" w:rsidRDefault="00AD5960" w:rsidP="00B62172">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rPr>
            </w:pPr>
            <w:r w:rsidRPr="00D975DC">
              <w:t>IUCN</w:t>
            </w:r>
          </w:p>
        </w:tc>
        <w:tc>
          <w:tcPr>
            <w:tcW w:w="1710" w:type="dxa"/>
            <w:noWrap/>
            <w:vAlign w:val="center"/>
          </w:tcPr>
          <w:p w14:paraId="2E093112" w14:textId="77777777" w:rsidR="00AD5960" w:rsidRPr="00D975DC" w:rsidRDefault="00AD5960" w:rsidP="00B62172">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rPr>
            </w:pPr>
            <w:r w:rsidRPr="00D975DC">
              <w:t>Sri Lanka</w:t>
            </w:r>
          </w:p>
        </w:tc>
        <w:tc>
          <w:tcPr>
            <w:tcW w:w="2912" w:type="dxa"/>
            <w:noWrap/>
            <w:vAlign w:val="center"/>
          </w:tcPr>
          <w:p w14:paraId="31AC3C62" w14:textId="77777777" w:rsidR="00AD5960" w:rsidRPr="00BB3396" w:rsidRDefault="00AD5960" w:rsidP="00B62172">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lang w:val="en-US"/>
              </w:rPr>
            </w:pPr>
            <w:r w:rsidRPr="00BB3396">
              <w:rPr>
                <w:lang w:val="en-US"/>
              </w:rPr>
              <w:t xml:space="preserve">Natural Capital Values of Coastal and Marine Ecosystems in Sri Lanka Integrated into Sustainable Development Planning </w:t>
            </w:r>
          </w:p>
        </w:tc>
        <w:tc>
          <w:tcPr>
            <w:tcW w:w="810" w:type="dxa"/>
            <w:vAlign w:val="center"/>
          </w:tcPr>
          <w:p w14:paraId="379541F6" w14:textId="77777777" w:rsidR="00AD5960" w:rsidRPr="00D975DC" w:rsidRDefault="00AD5960" w:rsidP="00B62172">
            <w:pPr>
              <w:jc w:val="right"/>
              <w:cnfStyle w:val="000000000000" w:firstRow="0" w:lastRow="0" w:firstColumn="0" w:lastColumn="0" w:oddVBand="0" w:evenVBand="0" w:oddHBand="0" w:evenHBand="0" w:firstRowFirstColumn="0" w:firstRowLastColumn="0" w:lastRowFirstColumn="0" w:lastRowLastColumn="0"/>
            </w:pPr>
            <w:r w:rsidRPr="00D975DC">
              <w:t>2.65</w:t>
            </w:r>
          </w:p>
        </w:tc>
        <w:tc>
          <w:tcPr>
            <w:tcW w:w="810" w:type="dxa"/>
            <w:vAlign w:val="center"/>
          </w:tcPr>
          <w:p w14:paraId="74104358" w14:textId="77777777" w:rsidR="00AD5960" w:rsidRPr="00D975DC" w:rsidRDefault="00AD5960" w:rsidP="00B62172">
            <w:pPr>
              <w:jc w:val="right"/>
              <w:cnfStyle w:val="000000000000" w:firstRow="0" w:lastRow="0" w:firstColumn="0" w:lastColumn="0" w:oddVBand="0" w:evenVBand="0" w:oddHBand="0" w:evenHBand="0" w:firstRowFirstColumn="0" w:firstRowLastColumn="0" w:lastRowFirstColumn="0" w:lastRowLastColumn="0"/>
            </w:pPr>
          </w:p>
        </w:tc>
        <w:tc>
          <w:tcPr>
            <w:tcW w:w="810" w:type="dxa"/>
            <w:vAlign w:val="center"/>
          </w:tcPr>
          <w:p w14:paraId="2EF48407" w14:textId="77777777" w:rsidR="00AD5960" w:rsidRPr="00D975DC" w:rsidRDefault="00AD5960" w:rsidP="00B62172">
            <w:pPr>
              <w:jc w:val="right"/>
              <w:cnfStyle w:val="000000000000" w:firstRow="0" w:lastRow="0" w:firstColumn="0" w:lastColumn="0" w:oddVBand="0" w:evenVBand="0" w:oddHBand="0" w:evenHBand="0" w:firstRowFirstColumn="0" w:firstRowLastColumn="0" w:lastRowFirstColumn="0" w:lastRowLastColumn="0"/>
            </w:pPr>
          </w:p>
        </w:tc>
        <w:tc>
          <w:tcPr>
            <w:tcW w:w="720" w:type="dxa"/>
            <w:vAlign w:val="center"/>
          </w:tcPr>
          <w:p w14:paraId="7579BA29" w14:textId="77777777" w:rsidR="00AD5960" w:rsidRPr="00D975DC" w:rsidRDefault="00AD5960" w:rsidP="00B62172">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rPr>
            </w:pPr>
          </w:p>
        </w:tc>
        <w:tc>
          <w:tcPr>
            <w:tcW w:w="630" w:type="dxa"/>
            <w:vAlign w:val="center"/>
          </w:tcPr>
          <w:p w14:paraId="59E7AAE2" w14:textId="77777777" w:rsidR="00AD5960" w:rsidRPr="00D975DC" w:rsidRDefault="00AD5960" w:rsidP="00B62172">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rPr>
            </w:pPr>
          </w:p>
        </w:tc>
        <w:tc>
          <w:tcPr>
            <w:tcW w:w="720" w:type="dxa"/>
            <w:noWrap/>
            <w:vAlign w:val="center"/>
          </w:tcPr>
          <w:p w14:paraId="279380D6" w14:textId="77777777" w:rsidR="00AD5960" w:rsidRPr="00D975DC" w:rsidRDefault="00AD5960" w:rsidP="00B62172">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rPr>
            </w:pPr>
            <w:r w:rsidRPr="00D975DC">
              <w:t>2.66</w:t>
            </w:r>
          </w:p>
        </w:tc>
        <w:tc>
          <w:tcPr>
            <w:tcW w:w="1170" w:type="dxa"/>
            <w:noWrap/>
            <w:vAlign w:val="center"/>
          </w:tcPr>
          <w:p w14:paraId="60C25853" w14:textId="77777777" w:rsidR="00AD5960" w:rsidRPr="00D975DC" w:rsidRDefault="00AD5960" w:rsidP="00B62172">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rPr>
            </w:pPr>
            <w:r w:rsidRPr="00D975DC">
              <w:t>16.50</w:t>
            </w:r>
          </w:p>
        </w:tc>
        <w:tc>
          <w:tcPr>
            <w:tcW w:w="990" w:type="dxa"/>
            <w:noWrap/>
            <w:vAlign w:val="center"/>
          </w:tcPr>
          <w:p w14:paraId="1AC3460A" w14:textId="77777777" w:rsidR="00AD5960" w:rsidRPr="00D975DC" w:rsidRDefault="00AD5960" w:rsidP="00B62172">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rPr>
            </w:pPr>
            <w:r w:rsidRPr="00D975DC">
              <w:t>19.49</w:t>
            </w:r>
          </w:p>
        </w:tc>
      </w:tr>
      <w:tr w:rsidR="00D975DC" w:rsidRPr="00D975DC" w14:paraId="41E412DB" w14:textId="77777777" w:rsidTr="00B62172">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900" w:type="dxa"/>
            <w:noWrap/>
            <w:vAlign w:val="center"/>
          </w:tcPr>
          <w:p w14:paraId="76383965" w14:textId="77777777" w:rsidR="00AD5960" w:rsidRPr="00D975DC" w:rsidRDefault="00567E71" w:rsidP="00B62172">
            <w:pPr>
              <w:rPr>
                <w:rFonts w:ascii="Calibri" w:eastAsia="Times New Roman" w:hAnsi="Calibri" w:cs="Calibri"/>
                <w:u w:val="single"/>
              </w:rPr>
            </w:pPr>
            <w:hyperlink r:id="rId162" w:tgtFrame="_parent" w:history="1">
              <w:r w:rsidR="008E7974" w:rsidRPr="00D975DC">
                <w:rPr>
                  <w:rStyle w:val="Hyperlink"/>
                  <w:rFonts w:ascii="Calibri" w:hAnsi="Calibri"/>
                  <w:color w:val="auto"/>
                </w:rPr>
                <w:t>10556</w:t>
              </w:r>
            </w:hyperlink>
          </w:p>
        </w:tc>
        <w:tc>
          <w:tcPr>
            <w:tcW w:w="778" w:type="dxa"/>
            <w:vAlign w:val="center"/>
          </w:tcPr>
          <w:p w14:paraId="65FEE082" w14:textId="77777777" w:rsidR="00AD5960" w:rsidRPr="00D975DC" w:rsidRDefault="00AD5960" w:rsidP="00B62172">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rPr>
            </w:pPr>
            <w:r w:rsidRPr="00D975DC">
              <w:t>IUCN</w:t>
            </w:r>
          </w:p>
        </w:tc>
        <w:tc>
          <w:tcPr>
            <w:tcW w:w="1710" w:type="dxa"/>
            <w:noWrap/>
            <w:vAlign w:val="center"/>
          </w:tcPr>
          <w:p w14:paraId="7DF7CF23" w14:textId="77777777" w:rsidR="00AD5960" w:rsidRPr="00D975DC" w:rsidRDefault="00AD5960" w:rsidP="00B62172">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rPr>
            </w:pPr>
            <w:r w:rsidRPr="00D975DC">
              <w:t>Guinea-Bissau</w:t>
            </w:r>
          </w:p>
        </w:tc>
        <w:tc>
          <w:tcPr>
            <w:tcW w:w="2912" w:type="dxa"/>
            <w:noWrap/>
            <w:vAlign w:val="center"/>
          </w:tcPr>
          <w:p w14:paraId="26D271D8" w14:textId="77777777" w:rsidR="00AD5960" w:rsidRPr="007F1B5B" w:rsidRDefault="00AD5960" w:rsidP="00B62172">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lang w:val="en-US"/>
              </w:rPr>
            </w:pPr>
            <w:r w:rsidRPr="007F1B5B">
              <w:rPr>
                <w:lang w:val="en-US"/>
              </w:rPr>
              <w:t xml:space="preserve">Strengthening ecological </w:t>
            </w:r>
            <w:proofErr w:type="gramStart"/>
            <w:r w:rsidRPr="007F1B5B">
              <w:rPr>
                <w:lang w:val="en-US"/>
              </w:rPr>
              <w:t>connectivity  in</w:t>
            </w:r>
            <w:proofErr w:type="gramEnd"/>
            <w:r w:rsidRPr="007F1B5B">
              <w:rPr>
                <w:lang w:val="en-US"/>
              </w:rPr>
              <w:t xml:space="preserve"> the </w:t>
            </w:r>
            <w:proofErr w:type="spellStart"/>
            <w:r w:rsidRPr="007F1B5B">
              <w:rPr>
                <w:lang w:val="en-US"/>
              </w:rPr>
              <w:t>Dulombi-Boé</w:t>
            </w:r>
            <w:proofErr w:type="spellEnd"/>
            <w:r w:rsidRPr="007F1B5B">
              <w:rPr>
                <w:lang w:val="en-US"/>
              </w:rPr>
              <w:t xml:space="preserve"> </w:t>
            </w:r>
            <w:proofErr w:type="spellStart"/>
            <w:r w:rsidRPr="007F1B5B">
              <w:rPr>
                <w:lang w:val="en-US"/>
              </w:rPr>
              <w:t>Tchetche</w:t>
            </w:r>
            <w:proofErr w:type="spellEnd"/>
            <w:r w:rsidRPr="007F1B5B">
              <w:rPr>
                <w:lang w:val="en-US"/>
              </w:rPr>
              <w:t xml:space="preserve"> complex (DTB)</w:t>
            </w:r>
          </w:p>
        </w:tc>
        <w:tc>
          <w:tcPr>
            <w:tcW w:w="810" w:type="dxa"/>
            <w:vAlign w:val="center"/>
          </w:tcPr>
          <w:p w14:paraId="72663652" w14:textId="77777777" w:rsidR="00AD5960" w:rsidRPr="00D975DC" w:rsidRDefault="00AD5960" w:rsidP="00B62172">
            <w:pPr>
              <w:jc w:val="right"/>
              <w:cnfStyle w:val="000000100000" w:firstRow="0" w:lastRow="0" w:firstColumn="0" w:lastColumn="0" w:oddVBand="0" w:evenVBand="0" w:oddHBand="1" w:evenHBand="0" w:firstRowFirstColumn="0" w:firstRowLastColumn="0" w:lastRowFirstColumn="0" w:lastRowLastColumn="0"/>
            </w:pPr>
            <w:r w:rsidRPr="00D975DC">
              <w:t>2.40</w:t>
            </w:r>
          </w:p>
        </w:tc>
        <w:tc>
          <w:tcPr>
            <w:tcW w:w="810" w:type="dxa"/>
            <w:vAlign w:val="center"/>
          </w:tcPr>
          <w:p w14:paraId="563ED33C" w14:textId="77777777" w:rsidR="00AD5960" w:rsidRPr="00D975DC" w:rsidRDefault="00AD5960" w:rsidP="00B62172">
            <w:pPr>
              <w:jc w:val="right"/>
              <w:cnfStyle w:val="000000100000" w:firstRow="0" w:lastRow="0" w:firstColumn="0" w:lastColumn="0" w:oddVBand="0" w:evenVBand="0" w:oddHBand="1" w:evenHBand="0" w:firstRowFirstColumn="0" w:firstRowLastColumn="0" w:lastRowFirstColumn="0" w:lastRowLastColumn="0"/>
            </w:pPr>
          </w:p>
        </w:tc>
        <w:tc>
          <w:tcPr>
            <w:tcW w:w="810" w:type="dxa"/>
            <w:vAlign w:val="center"/>
          </w:tcPr>
          <w:p w14:paraId="433A90EB" w14:textId="77777777" w:rsidR="00AD5960" w:rsidRPr="00D975DC" w:rsidRDefault="00AD5960" w:rsidP="00B62172">
            <w:pPr>
              <w:jc w:val="right"/>
              <w:cnfStyle w:val="000000100000" w:firstRow="0" w:lastRow="0" w:firstColumn="0" w:lastColumn="0" w:oddVBand="0" w:evenVBand="0" w:oddHBand="1" w:evenHBand="0" w:firstRowFirstColumn="0" w:firstRowLastColumn="0" w:lastRowFirstColumn="0" w:lastRowLastColumn="0"/>
            </w:pPr>
            <w:r w:rsidRPr="00D975DC">
              <w:t>2.37</w:t>
            </w:r>
          </w:p>
        </w:tc>
        <w:tc>
          <w:tcPr>
            <w:tcW w:w="720" w:type="dxa"/>
            <w:vAlign w:val="center"/>
          </w:tcPr>
          <w:p w14:paraId="38D66555" w14:textId="77777777" w:rsidR="00AD5960" w:rsidRPr="00D975DC" w:rsidRDefault="00AD5960" w:rsidP="00B62172">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rPr>
            </w:pPr>
          </w:p>
        </w:tc>
        <w:tc>
          <w:tcPr>
            <w:tcW w:w="630" w:type="dxa"/>
            <w:vAlign w:val="center"/>
          </w:tcPr>
          <w:p w14:paraId="13FA3F2E" w14:textId="77777777" w:rsidR="00AD5960" w:rsidRPr="00D975DC" w:rsidRDefault="00AD5960" w:rsidP="00B62172">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rPr>
            </w:pPr>
          </w:p>
        </w:tc>
        <w:tc>
          <w:tcPr>
            <w:tcW w:w="720" w:type="dxa"/>
            <w:noWrap/>
            <w:vAlign w:val="center"/>
          </w:tcPr>
          <w:p w14:paraId="02567E43" w14:textId="77777777" w:rsidR="00AD5960" w:rsidRPr="00D975DC" w:rsidRDefault="00AD5960" w:rsidP="00B62172">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rPr>
            </w:pPr>
            <w:r w:rsidRPr="00D975DC">
              <w:t>4.77</w:t>
            </w:r>
          </w:p>
        </w:tc>
        <w:tc>
          <w:tcPr>
            <w:tcW w:w="1170" w:type="dxa"/>
            <w:noWrap/>
            <w:vAlign w:val="center"/>
          </w:tcPr>
          <w:p w14:paraId="4B368CCE" w14:textId="77777777" w:rsidR="00AD5960" w:rsidRPr="00D975DC" w:rsidRDefault="00AD5960" w:rsidP="00B62172">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rPr>
            </w:pPr>
            <w:r w:rsidRPr="00D975DC">
              <w:t>8.80</w:t>
            </w:r>
          </w:p>
        </w:tc>
        <w:tc>
          <w:tcPr>
            <w:tcW w:w="990" w:type="dxa"/>
            <w:noWrap/>
            <w:vAlign w:val="center"/>
          </w:tcPr>
          <w:p w14:paraId="06C4AB16" w14:textId="77777777" w:rsidR="00AD5960" w:rsidRPr="00D975DC" w:rsidRDefault="00AD5960" w:rsidP="00B62172">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rPr>
            </w:pPr>
            <w:r w:rsidRPr="00D975DC">
              <w:t>14.15</w:t>
            </w:r>
          </w:p>
        </w:tc>
      </w:tr>
      <w:tr w:rsidR="00D975DC" w:rsidRPr="00D975DC" w14:paraId="5B9FE1DB" w14:textId="77777777" w:rsidTr="00B62172">
        <w:trPr>
          <w:trHeight w:val="290"/>
        </w:trPr>
        <w:tc>
          <w:tcPr>
            <w:cnfStyle w:val="001000000000" w:firstRow="0" w:lastRow="0" w:firstColumn="1" w:lastColumn="0" w:oddVBand="0" w:evenVBand="0" w:oddHBand="0" w:evenHBand="0" w:firstRowFirstColumn="0" w:firstRowLastColumn="0" w:lastRowFirstColumn="0" w:lastRowLastColumn="0"/>
            <w:tcW w:w="900" w:type="dxa"/>
            <w:noWrap/>
            <w:vAlign w:val="center"/>
          </w:tcPr>
          <w:p w14:paraId="65B4274F" w14:textId="77777777" w:rsidR="00AD5960" w:rsidRPr="00D975DC" w:rsidRDefault="00567E71" w:rsidP="00B62172">
            <w:pPr>
              <w:rPr>
                <w:rFonts w:ascii="Calibri" w:eastAsia="Times New Roman" w:hAnsi="Calibri" w:cs="Calibri"/>
                <w:u w:val="single"/>
              </w:rPr>
            </w:pPr>
            <w:hyperlink r:id="rId163" w:tgtFrame="_parent" w:history="1">
              <w:r w:rsidR="008E7974" w:rsidRPr="00D975DC">
                <w:rPr>
                  <w:rStyle w:val="Hyperlink"/>
                  <w:rFonts w:ascii="Calibri" w:hAnsi="Calibri"/>
                  <w:color w:val="auto"/>
                </w:rPr>
                <w:t>10560</w:t>
              </w:r>
            </w:hyperlink>
          </w:p>
        </w:tc>
        <w:tc>
          <w:tcPr>
            <w:tcW w:w="778" w:type="dxa"/>
            <w:vAlign w:val="center"/>
          </w:tcPr>
          <w:p w14:paraId="4B54F40A" w14:textId="77777777" w:rsidR="00AD5960" w:rsidRPr="00D975DC" w:rsidRDefault="00AD5960" w:rsidP="00B62172">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rPr>
            </w:pPr>
            <w:r w:rsidRPr="00D975DC">
              <w:t>UNEP/ FAO</w:t>
            </w:r>
          </w:p>
        </w:tc>
        <w:tc>
          <w:tcPr>
            <w:tcW w:w="1710" w:type="dxa"/>
            <w:noWrap/>
            <w:vAlign w:val="center"/>
          </w:tcPr>
          <w:p w14:paraId="15230485" w14:textId="77777777" w:rsidR="00AD5960" w:rsidRPr="00D975DC" w:rsidRDefault="00AD5960" w:rsidP="00B62172">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rPr>
            </w:pPr>
            <w:r w:rsidRPr="00D975DC">
              <w:t xml:space="preserve">Regional (Albania, </w:t>
            </w:r>
            <w:proofErr w:type="spellStart"/>
            <w:r w:rsidRPr="00D975DC">
              <w:t>Algeria</w:t>
            </w:r>
            <w:proofErr w:type="spellEnd"/>
            <w:r w:rsidRPr="00D975DC">
              <w:t xml:space="preserve">, Lebanon, </w:t>
            </w:r>
            <w:proofErr w:type="spellStart"/>
            <w:r w:rsidRPr="00D975DC">
              <w:t>Libya</w:t>
            </w:r>
            <w:proofErr w:type="spellEnd"/>
            <w:r w:rsidRPr="00D975DC">
              <w:t xml:space="preserve">, </w:t>
            </w:r>
            <w:r w:rsidRPr="00D975DC">
              <w:lastRenderedPageBreak/>
              <w:t xml:space="preserve">Montenegro, </w:t>
            </w:r>
            <w:proofErr w:type="spellStart"/>
            <w:r w:rsidRPr="00D975DC">
              <w:t>Morocco</w:t>
            </w:r>
            <w:proofErr w:type="spellEnd"/>
            <w:r w:rsidRPr="00D975DC">
              <w:t xml:space="preserve">, </w:t>
            </w:r>
            <w:proofErr w:type="spellStart"/>
            <w:r w:rsidRPr="00D975DC">
              <w:t>Tunisia</w:t>
            </w:r>
            <w:proofErr w:type="spellEnd"/>
            <w:r w:rsidRPr="00D975DC">
              <w:t xml:space="preserve">, </w:t>
            </w:r>
            <w:proofErr w:type="spellStart"/>
            <w:r w:rsidRPr="00D975DC">
              <w:t>Turkey</w:t>
            </w:r>
            <w:proofErr w:type="spellEnd"/>
            <w:r w:rsidRPr="00D975DC">
              <w:t>)</w:t>
            </w:r>
          </w:p>
        </w:tc>
        <w:tc>
          <w:tcPr>
            <w:tcW w:w="2912" w:type="dxa"/>
            <w:noWrap/>
            <w:vAlign w:val="center"/>
          </w:tcPr>
          <w:p w14:paraId="7B711078" w14:textId="77777777" w:rsidR="00AD5960" w:rsidRPr="007F1B5B" w:rsidRDefault="00AD5960" w:rsidP="00B62172">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lang w:val="en-US"/>
              </w:rPr>
            </w:pPr>
            <w:r w:rsidRPr="007F1B5B">
              <w:rPr>
                <w:lang w:val="en-US"/>
              </w:rPr>
              <w:lastRenderedPageBreak/>
              <w:t xml:space="preserve">Fisheries and Ecosystem Based Management for the Blue Economy of the </w:t>
            </w:r>
            <w:proofErr w:type="gramStart"/>
            <w:r w:rsidRPr="007F1B5B">
              <w:rPr>
                <w:lang w:val="en-US"/>
              </w:rPr>
              <w:lastRenderedPageBreak/>
              <w:t>Mediterranean  -</w:t>
            </w:r>
            <w:proofErr w:type="gramEnd"/>
            <w:r w:rsidRPr="007F1B5B">
              <w:rPr>
                <w:lang w:val="en-US"/>
              </w:rPr>
              <w:t xml:space="preserve"> (</w:t>
            </w:r>
            <w:proofErr w:type="spellStart"/>
            <w:r w:rsidRPr="007F1B5B">
              <w:rPr>
                <w:lang w:val="en-US"/>
              </w:rPr>
              <w:t>FishEBM</w:t>
            </w:r>
            <w:proofErr w:type="spellEnd"/>
            <w:r w:rsidRPr="007F1B5B">
              <w:rPr>
                <w:lang w:val="en-US"/>
              </w:rPr>
              <w:t xml:space="preserve"> MED)</w:t>
            </w:r>
          </w:p>
        </w:tc>
        <w:tc>
          <w:tcPr>
            <w:tcW w:w="810" w:type="dxa"/>
            <w:vAlign w:val="center"/>
          </w:tcPr>
          <w:p w14:paraId="3B91C79A" w14:textId="77777777" w:rsidR="00AD5960" w:rsidRPr="00D975DC" w:rsidRDefault="00AD5960" w:rsidP="00B62172">
            <w:pPr>
              <w:jc w:val="right"/>
              <w:cnfStyle w:val="000000000000" w:firstRow="0" w:lastRow="0" w:firstColumn="0" w:lastColumn="0" w:oddVBand="0" w:evenVBand="0" w:oddHBand="0" w:evenHBand="0" w:firstRowFirstColumn="0" w:firstRowLastColumn="0" w:lastRowFirstColumn="0" w:lastRowLastColumn="0"/>
            </w:pPr>
            <w:r w:rsidRPr="00D975DC">
              <w:lastRenderedPageBreak/>
              <w:t>0.27</w:t>
            </w:r>
          </w:p>
        </w:tc>
        <w:tc>
          <w:tcPr>
            <w:tcW w:w="810" w:type="dxa"/>
            <w:vAlign w:val="center"/>
          </w:tcPr>
          <w:p w14:paraId="62A32A19" w14:textId="77777777" w:rsidR="00AD5960" w:rsidRPr="00D975DC" w:rsidRDefault="00AD5960" w:rsidP="00B62172">
            <w:pPr>
              <w:jc w:val="right"/>
              <w:cnfStyle w:val="000000000000" w:firstRow="0" w:lastRow="0" w:firstColumn="0" w:lastColumn="0" w:oddVBand="0" w:evenVBand="0" w:oddHBand="0" w:evenHBand="0" w:firstRowFirstColumn="0" w:firstRowLastColumn="0" w:lastRowFirstColumn="0" w:lastRowLastColumn="0"/>
            </w:pPr>
          </w:p>
        </w:tc>
        <w:tc>
          <w:tcPr>
            <w:tcW w:w="810" w:type="dxa"/>
            <w:vAlign w:val="center"/>
          </w:tcPr>
          <w:p w14:paraId="2892E20A" w14:textId="77777777" w:rsidR="00AD5960" w:rsidRPr="00D975DC" w:rsidRDefault="00AD5960" w:rsidP="00B62172">
            <w:pPr>
              <w:jc w:val="right"/>
              <w:cnfStyle w:val="000000000000" w:firstRow="0" w:lastRow="0" w:firstColumn="0" w:lastColumn="0" w:oddVBand="0" w:evenVBand="0" w:oddHBand="0" w:evenHBand="0" w:firstRowFirstColumn="0" w:firstRowLastColumn="0" w:lastRowFirstColumn="0" w:lastRowLastColumn="0"/>
            </w:pPr>
          </w:p>
        </w:tc>
        <w:tc>
          <w:tcPr>
            <w:tcW w:w="720" w:type="dxa"/>
            <w:vAlign w:val="center"/>
          </w:tcPr>
          <w:p w14:paraId="25F6751F" w14:textId="77777777" w:rsidR="00AD5960" w:rsidRPr="00D975DC" w:rsidRDefault="00AD5960" w:rsidP="00B62172">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rPr>
            </w:pPr>
            <w:r w:rsidRPr="00D975DC">
              <w:t>7.00</w:t>
            </w:r>
          </w:p>
        </w:tc>
        <w:tc>
          <w:tcPr>
            <w:tcW w:w="630" w:type="dxa"/>
            <w:vAlign w:val="center"/>
          </w:tcPr>
          <w:p w14:paraId="7AF7F7C8" w14:textId="77777777" w:rsidR="00AD5960" w:rsidRPr="00D975DC" w:rsidRDefault="00AD5960" w:rsidP="00B62172">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rPr>
            </w:pPr>
          </w:p>
        </w:tc>
        <w:tc>
          <w:tcPr>
            <w:tcW w:w="720" w:type="dxa"/>
            <w:noWrap/>
            <w:vAlign w:val="center"/>
          </w:tcPr>
          <w:p w14:paraId="15E9A57A" w14:textId="77777777" w:rsidR="00AD5960" w:rsidRPr="00D975DC" w:rsidRDefault="00AD5960" w:rsidP="00B62172">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rPr>
            </w:pPr>
            <w:r w:rsidRPr="00D975DC">
              <w:t>7.27</w:t>
            </w:r>
          </w:p>
        </w:tc>
        <w:tc>
          <w:tcPr>
            <w:tcW w:w="1170" w:type="dxa"/>
            <w:noWrap/>
            <w:vAlign w:val="center"/>
          </w:tcPr>
          <w:p w14:paraId="3F7DE980" w14:textId="77777777" w:rsidR="00AD5960" w:rsidRPr="00D975DC" w:rsidRDefault="00AD5960" w:rsidP="00B62172">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rPr>
            </w:pPr>
            <w:r w:rsidRPr="00D975DC">
              <w:t>90.61</w:t>
            </w:r>
          </w:p>
        </w:tc>
        <w:tc>
          <w:tcPr>
            <w:tcW w:w="990" w:type="dxa"/>
            <w:noWrap/>
            <w:vAlign w:val="center"/>
          </w:tcPr>
          <w:p w14:paraId="5C73A578" w14:textId="77777777" w:rsidR="00AD5960" w:rsidRPr="00D975DC" w:rsidRDefault="00AD5960" w:rsidP="00B62172">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rPr>
            </w:pPr>
            <w:r w:rsidRPr="00D975DC">
              <w:t>98.77</w:t>
            </w:r>
          </w:p>
        </w:tc>
      </w:tr>
      <w:tr w:rsidR="00D975DC" w:rsidRPr="00D975DC" w14:paraId="1A3BD0DF" w14:textId="77777777" w:rsidTr="00B62172">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900" w:type="dxa"/>
            <w:noWrap/>
            <w:vAlign w:val="center"/>
          </w:tcPr>
          <w:p w14:paraId="1FA872AA" w14:textId="77777777" w:rsidR="00AD5960" w:rsidRPr="00D975DC" w:rsidRDefault="00567E71" w:rsidP="00B62172">
            <w:pPr>
              <w:rPr>
                <w:rFonts w:ascii="Calibri" w:eastAsia="Times New Roman" w:hAnsi="Calibri" w:cs="Calibri"/>
                <w:u w:val="single"/>
              </w:rPr>
            </w:pPr>
            <w:hyperlink r:id="rId164" w:tgtFrame="_parent" w:history="1">
              <w:r w:rsidR="008E7974" w:rsidRPr="00D975DC">
                <w:rPr>
                  <w:rStyle w:val="Hyperlink"/>
                  <w:rFonts w:ascii="Calibri" w:hAnsi="Calibri"/>
                  <w:color w:val="auto"/>
                </w:rPr>
                <w:t>10562</w:t>
              </w:r>
            </w:hyperlink>
          </w:p>
        </w:tc>
        <w:tc>
          <w:tcPr>
            <w:tcW w:w="778" w:type="dxa"/>
            <w:vAlign w:val="center"/>
          </w:tcPr>
          <w:p w14:paraId="1C43B103" w14:textId="77777777" w:rsidR="00AD5960" w:rsidRPr="00D975DC" w:rsidRDefault="00AD5960" w:rsidP="00B62172">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rPr>
            </w:pPr>
            <w:r w:rsidRPr="00D975DC">
              <w:t>FAO</w:t>
            </w:r>
          </w:p>
        </w:tc>
        <w:tc>
          <w:tcPr>
            <w:tcW w:w="1710" w:type="dxa"/>
            <w:noWrap/>
            <w:vAlign w:val="center"/>
          </w:tcPr>
          <w:p w14:paraId="6BEA7DFA" w14:textId="77777777" w:rsidR="00AD5960" w:rsidRPr="00D975DC" w:rsidRDefault="00AD5960" w:rsidP="00B62172">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rPr>
            </w:pPr>
            <w:r w:rsidRPr="00D975DC">
              <w:t>Yemen</w:t>
            </w:r>
          </w:p>
        </w:tc>
        <w:tc>
          <w:tcPr>
            <w:tcW w:w="2912" w:type="dxa"/>
            <w:noWrap/>
            <w:vAlign w:val="center"/>
          </w:tcPr>
          <w:p w14:paraId="1DEFE160" w14:textId="77777777" w:rsidR="00AD5960" w:rsidRPr="00BB3396" w:rsidRDefault="00AD5960" w:rsidP="00B62172">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lang w:val="en-US"/>
              </w:rPr>
            </w:pPr>
            <w:r w:rsidRPr="00BB3396">
              <w:rPr>
                <w:lang w:val="en-US"/>
              </w:rPr>
              <w:t xml:space="preserve">Resilient and sustainable livelihoods for rural Yemen </w:t>
            </w:r>
          </w:p>
        </w:tc>
        <w:tc>
          <w:tcPr>
            <w:tcW w:w="810" w:type="dxa"/>
            <w:vAlign w:val="center"/>
          </w:tcPr>
          <w:p w14:paraId="16A5D59A" w14:textId="77777777" w:rsidR="00AD5960" w:rsidRPr="00D975DC" w:rsidRDefault="00AD5960" w:rsidP="00B62172">
            <w:pPr>
              <w:jc w:val="right"/>
              <w:cnfStyle w:val="000000100000" w:firstRow="0" w:lastRow="0" w:firstColumn="0" w:lastColumn="0" w:oddVBand="0" w:evenVBand="0" w:oddHBand="1" w:evenHBand="0" w:firstRowFirstColumn="0" w:firstRowLastColumn="0" w:lastRowFirstColumn="0" w:lastRowLastColumn="0"/>
            </w:pPr>
            <w:r w:rsidRPr="00D975DC">
              <w:t>5.08</w:t>
            </w:r>
          </w:p>
        </w:tc>
        <w:tc>
          <w:tcPr>
            <w:tcW w:w="810" w:type="dxa"/>
            <w:vAlign w:val="center"/>
          </w:tcPr>
          <w:p w14:paraId="7300317C" w14:textId="77777777" w:rsidR="00AD5960" w:rsidRPr="00D975DC" w:rsidRDefault="00AD5960" w:rsidP="00B62172">
            <w:pPr>
              <w:jc w:val="right"/>
              <w:cnfStyle w:val="000000100000" w:firstRow="0" w:lastRow="0" w:firstColumn="0" w:lastColumn="0" w:oddVBand="0" w:evenVBand="0" w:oddHBand="1" w:evenHBand="0" w:firstRowFirstColumn="0" w:firstRowLastColumn="0" w:lastRowFirstColumn="0" w:lastRowLastColumn="0"/>
            </w:pPr>
            <w:r w:rsidRPr="00D975DC">
              <w:t>9.01</w:t>
            </w:r>
          </w:p>
        </w:tc>
        <w:tc>
          <w:tcPr>
            <w:tcW w:w="810" w:type="dxa"/>
            <w:vAlign w:val="center"/>
          </w:tcPr>
          <w:p w14:paraId="69775941" w14:textId="77777777" w:rsidR="00AD5960" w:rsidRPr="00D975DC" w:rsidRDefault="00AD5960" w:rsidP="00B62172">
            <w:pPr>
              <w:jc w:val="right"/>
              <w:cnfStyle w:val="000000100000" w:firstRow="0" w:lastRow="0" w:firstColumn="0" w:lastColumn="0" w:oddVBand="0" w:evenVBand="0" w:oddHBand="1" w:evenHBand="0" w:firstRowFirstColumn="0" w:firstRowLastColumn="0" w:lastRowFirstColumn="0" w:lastRowLastColumn="0"/>
            </w:pPr>
            <w:r w:rsidRPr="00D975DC">
              <w:t>1.97</w:t>
            </w:r>
          </w:p>
        </w:tc>
        <w:tc>
          <w:tcPr>
            <w:tcW w:w="720" w:type="dxa"/>
            <w:vAlign w:val="center"/>
          </w:tcPr>
          <w:p w14:paraId="22A81285" w14:textId="77777777" w:rsidR="00AD5960" w:rsidRPr="00D975DC" w:rsidRDefault="00AD5960" w:rsidP="00B62172">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rPr>
            </w:pPr>
          </w:p>
        </w:tc>
        <w:tc>
          <w:tcPr>
            <w:tcW w:w="630" w:type="dxa"/>
            <w:vAlign w:val="center"/>
          </w:tcPr>
          <w:p w14:paraId="24DB2E1E" w14:textId="77777777" w:rsidR="00AD5960" w:rsidRPr="00D975DC" w:rsidRDefault="00AD5960" w:rsidP="00B62172">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rPr>
            </w:pPr>
          </w:p>
        </w:tc>
        <w:tc>
          <w:tcPr>
            <w:tcW w:w="720" w:type="dxa"/>
            <w:noWrap/>
            <w:vAlign w:val="center"/>
          </w:tcPr>
          <w:p w14:paraId="0784F86A" w14:textId="77777777" w:rsidR="00AD5960" w:rsidRPr="00D975DC" w:rsidRDefault="00AD5960" w:rsidP="00B62172">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rPr>
            </w:pPr>
            <w:r w:rsidRPr="00D975DC">
              <w:t>16.06</w:t>
            </w:r>
          </w:p>
        </w:tc>
        <w:tc>
          <w:tcPr>
            <w:tcW w:w="1170" w:type="dxa"/>
            <w:noWrap/>
            <w:vAlign w:val="center"/>
          </w:tcPr>
          <w:p w14:paraId="133AA0E0" w14:textId="77777777" w:rsidR="00AD5960" w:rsidRPr="00D975DC" w:rsidRDefault="00AD5960" w:rsidP="00B62172">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rPr>
            </w:pPr>
            <w:r w:rsidRPr="00D975DC">
              <w:t>104.22</w:t>
            </w:r>
          </w:p>
        </w:tc>
        <w:tc>
          <w:tcPr>
            <w:tcW w:w="990" w:type="dxa"/>
            <w:noWrap/>
            <w:vAlign w:val="center"/>
          </w:tcPr>
          <w:p w14:paraId="4B3A64DA" w14:textId="77777777" w:rsidR="00AD5960" w:rsidRPr="00D975DC" w:rsidRDefault="00AD5960" w:rsidP="00B62172">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rPr>
            </w:pPr>
            <w:r w:rsidRPr="00D975DC">
              <w:t>122.02</w:t>
            </w:r>
          </w:p>
        </w:tc>
      </w:tr>
      <w:tr w:rsidR="00D975DC" w:rsidRPr="00D975DC" w14:paraId="15B6154C" w14:textId="77777777" w:rsidTr="00B62172">
        <w:trPr>
          <w:trHeight w:val="290"/>
        </w:trPr>
        <w:tc>
          <w:tcPr>
            <w:cnfStyle w:val="001000000000" w:firstRow="0" w:lastRow="0" w:firstColumn="1" w:lastColumn="0" w:oddVBand="0" w:evenVBand="0" w:oddHBand="0" w:evenHBand="0" w:firstRowFirstColumn="0" w:firstRowLastColumn="0" w:lastRowFirstColumn="0" w:lastRowLastColumn="0"/>
            <w:tcW w:w="900" w:type="dxa"/>
            <w:noWrap/>
            <w:vAlign w:val="center"/>
          </w:tcPr>
          <w:p w14:paraId="03C8AE0B" w14:textId="77777777" w:rsidR="00AD5960" w:rsidRPr="00D975DC" w:rsidRDefault="00567E71" w:rsidP="00B62172">
            <w:pPr>
              <w:rPr>
                <w:rFonts w:ascii="Calibri" w:eastAsia="Times New Roman" w:hAnsi="Calibri" w:cs="Calibri"/>
                <w:u w:val="single"/>
              </w:rPr>
            </w:pPr>
            <w:hyperlink r:id="rId165" w:tgtFrame="_parent" w:history="1">
              <w:r w:rsidR="008E7974" w:rsidRPr="00D975DC">
                <w:rPr>
                  <w:rStyle w:val="Hyperlink"/>
                  <w:rFonts w:ascii="Calibri" w:hAnsi="Calibri"/>
                  <w:color w:val="auto"/>
                </w:rPr>
                <w:t>10574</w:t>
              </w:r>
            </w:hyperlink>
          </w:p>
        </w:tc>
        <w:tc>
          <w:tcPr>
            <w:tcW w:w="778" w:type="dxa"/>
            <w:vAlign w:val="center"/>
          </w:tcPr>
          <w:p w14:paraId="44C983DC" w14:textId="77777777" w:rsidR="00AD5960" w:rsidRPr="00D975DC" w:rsidRDefault="00AD5960" w:rsidP="00B62172">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rPr>
            </w:pPr>
            <w:r w:rsidRPr="00D975DC">
              <w:t>IFAD</w:t>
            </w:r>
          </w:p>
        </w:tc>
        <w:tc>
          <w:tcPr>
            <w:tcW w:w="1710" w:type="dxa"/>
            <w:noWrap/>
            <w:vAlign w:val="center"/>
          </w:tcPr>
          <w:p w14:paraId="01D45AAE" w14:textId="77777777" w:rsidR="00AD5960" w:rsidRPr="00D975DC" w:rsidRDefault="00AD5960" w:rsidP="00B62172">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rPr>
            </w:pPr>
            <w:r w:rsidRPr="00D975DC">
              <w:t>Mexico</w:t>
            </w:r>
          </w:p>
        </w:tc>
        <w:tc>
          <w:tcPr>
            <w:tcW w:w="2912" w:type="dxa"/>
            <w:noWrap/>
            <w:vAlign w:val="center"/>
          </w:tcPr>
          <w:p w14:paraId="4AA76AD3" w14:textId="77777777" w:rsidR="00AD5960" w:rsidRPr="00BB3396" w:rsidRDefault="00AD5960" w:rsidP="00B62172">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lang w:val="en-US"/>
              </w:rPr>
            </w:pPr>
            <w:r w:rsidRPr="00BB3396">
              <w:rPr>
                <w:lang w:val="en-US"/>
              </w:rPr>
              <w:t xml:space="preserve">Mainstreaming Biodiversity in Rural Landscapes of Mexico </w:t>
            </w:r>
          </w:p>
        </w:tc>
        <w:tc>
          <w:tcPr>
            <w:tcW w:w="810" w:type="dxa"/>
            <w:vAlign w:val="center"/>
          </w:tcPr>
          <w:p w14:paraId="13BA018A" w14:textId="77777777" w:rsidR="00AD5960" w:rsidRPr="00D975DC" w:rsidRDefault="00AD5960" w:rsidP="00B62172">
            <w:pPr>
              <w:jc w:val="right"/>
              <w:cnfStyle w:val="000000000000" w:firstRow="0" w:lastRow="0" w:firstColumn="0" w:lastColumn="0" w:oddVBand="0" w:evenVBand="0" w:oddHBand="0" w:evenHBand="0" w:firstRowFirstColumn="0" w:firstRowLastColumn="0" w:lastRowFirstColumn="0" w:lastRowLastColumn="0"/>
            </w:pPr>
            <w:r w:rsidRPr="00D975DC">
              <w:t>7.18</w:t>
            </w:r>
          </w:p>
        </w:tc>
        <w:tc>
          <w:tcPr>
            <w:tcW w:w="810" w:type="dxa"/>
            <w:vAlign w:val="center"/>
          </w:tcPr>
          <w:p w14:paraId="61D9D04A" w14:textId="77777777" w:rsidR="00AD5960" w:rsidRPr="00D975DC" w:rsidRDefault="00AD5960" w:rsidP="00B62172">
            <w:pPr>
              <w:jc w:val="right"/>
              <w:cnfStyle w:val="000000000000" w:firstRow="0" w:lastRow="0" w:firstColumn="0" w:lastColumn="0" w:oddVBand="0" w:evenVBand="0" w:oddHBand="0" w:evenHBand="0" w:firstRowFirstColumn="0" w:firstRowLastColumn="0" w:lastRowFirstColumn="0" w:lastRowLastColumn="0"/>
            </w:pPr>
          </w:p>
        </w:tc>
        <w:tc>
          <w:tcPr>
            <w:tcW w:w="810" w:type="dxa"/>
            <w:vAlign w:val="center"/>
          </w:tcPr>
          <w:p w14:paraId="7C1899D2" w14:textId="77777777" w:rsidR="00AD5960" w:rsidRPr="00D975DC" w:rsidRDefault="00AD5960" w:rsidP="00B62172">
            <w:pPr>
              <w:jc w:val="right"/>
              <w:cnfStyle w:val="000000000000" w:firstRow="0" w:lastRow="0" w:firstColumn="0" w:lastColumn="0" w:oddVBand="0" w:evenVBand="0" w:oddHBand="0" w:evenHBand="0" w:firstRowFirstColumn="0" w:firstRowLastColumn="0" w:lastRowFirstColumn="0" w:lastRowLastColumn="0"/>
            </w:pPr>
            <w:r w:rsidRPr="00D975DC">
              <w:t>1.79</w:t>
            </w:r>
          </w:p>
        </w:tc>
        <w:tc>
          <w:tcPr>
            <w:tcW w:w="720" w:type="dxa"/>
            <w:vAlign w:val="center"/>
          </w:tcPr>
          <w:p w14:paraId="56D1FF8E" w14:textId="77777777" w:rsidR="00AD5960" w:rsidRPr="00D975DC" w:rsidRDefault="00AD5960" w:rsidP="00B62172">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rPr>
            </w:pPr>
          </w:p>
        </w:tc>
        <w:tc>
          <w:tcPr>
            <w:tcW w:w="630" w:type="dxa"/>
            <w:vAlign w:val="center"/>
          </w:tcPr>
          <w:p w14:paraId="5145C493" w14:textId="77777777" w:rsidR="00AD5960" w:rsidRPr="00D975DC" w:rsidRDefault="00AD5960" w:rsidP="00B62172">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rPr>
            </w:pPr>
          </w:p>
        </w:tc>
        <w:tc>
          <w:tcPr>
            <w:tcW w:w="720" w:type="dxa"/>
            <w:noWrap/>
            <w:vAlign w:val="center"/>
          </w:tcPr>
          <w:p w14:paraId="7C931B02" w14:textId="77777777" w:rsidR="00AD5960" w:rsidRPr="00D975DC" w:rsidRDefault="00AD5960" w:rsidP="00B62172">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rPr>
            </w:pPr>
            <w:r w:rsidRPr="00D975DC">
              <w:t>8.97</w:t>
            </w:r>
          </w:p>
        </w:tc>
        <w:tc>
          <w:tcPr>
            <w:tcW w:w="1170" w:type="dxa"/>
            <w:noWrap/>
            <w:vAlign w:val="center"/>
          </w:tcPr>
          <w:p w14:paraId="3280133D" w14:textId="77777777" w:rsidR="00AD5960" w:rsidRPr="00D975DC" w:rsidRDefault="00AD5960" w:rsidP="00B62172">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rPr>
            </w:pPr>
            <w:r w:rsidRPr="00D975DC">
              <w:t>69.00</w:t>
            </w:r>
          </w:p>
        </w:tc>
        <w:tc>
          <w:tcPr>
            <w:tcW w:w="990" w:type="dxa"/>
            <w:noWrap/>
            <w:vAlign w:val="center"/>
          </w:tcPr>
          <w:p w14:paraId="766EDA35" w14:textId="77777777" w:rsidR="00AD5960" w:rsidRPr="00D975DC" w:rsidRDefault="00AD5960" w:rsidP="00B62172">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rPr>
            </w:pPr>
            <w:r w:rsidRPr="00D975DC">
              <w:t>78.98</w:t>
            </w:r>
          </w:p>
        </w:tc>
      </w:tr>
      <w:tr w:rsidR="00D975DC" w:rsidRPr="00D975DC" w14:paraId="218D153A" w14:textId="77777777" w:rsidTr="00B62172">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900" w:type="dxa"/>
            <w:noWrap/>
            <w:vAlign w:val="center"/>
          </w:tcPr>
          <w:p w14:paraId="055BC9C6" w14:textId="77777777" w:rsidR="00AD5960" w:rsidRPr="00D975DC" w:rsidRDefault="00567E71" w:rsidP="00B62172">
            <w:pPr>
              <w:rPr>
                <w:rFonts w:ascii="Calibri" w:eastAsia="Times New Roman" w:hAnsi="Calibri" w:cs="Calibri"/>
                <w:u w:val="single"/>
              </w:rPr>
            </w:pPr>
            <w:hyperlink r:id="rId166" w:tgtFrame="_parent" w:history="1">
              <w:r w:rsidR="008E7974" w:rsidRPr="00D975DC">
                <w:rPr>
                  <w:rStyle w:val="Hyperlink"/>
                  <w:rFonts w:ascii="Calibri" w:hAnsi="Calibri"/>
                  <w:color w:val="auto"/>
                </w:rPr>
                <w:t>10580</w:t>
              </w:r>
            </w:hyperlink>
          </w:p>
        </w:tc>
        <w:tc>
          <w:tcPr>
            <w:tcW w:w="778" w:type="dxa"/>
            <w:vAlign w:val="center"/>
          </w:tcPr>
          <w:p w14:paraId="2D585725" w14:textId="77777777" w:rsidR="00AD5960" w:rsidRPr="00D975DC" w:rsidRDefault="00AD5960" w:rsidP="00B62172">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rPr>
            </w:pPr>
            <w:r w:rsidRPr="00D975DC">
              <w:t>UNEP</w:t>
            </w:r>
          </w:p>
        </w:tc>
        <w:tc>
          <w:tcPr>
            <w:tcW w:w="1710" w:type="dxa"/>
            <w:noWrap/>
            <w:vAlign w:val="center"/>
          </w:tcPr>
          <w:p w14:paraId="3113F258" w14:textId="77777777" w:rsidR="00AD5960" w:rsidRPr="00D975DC" w:rsidRDefault="00AD5960" w:rsidP="00B62172">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rPr>
            </w:pPr>
            <w:proofErr w:type="spellStart"/>
            <w:r w:rsidRPr="00D975DC">
              <w:t>Papua</w:t>
            </w:r>
            <w:proofErr w:type="spellEnd"/>
            <w:r w:rsidRPr="00D975DC">
              <w:t xml:space="preserve"> New Guinea</w:t>
            </w:r>
          </w:p>
        </w:tc>
        <w:tc>
          <w:tcPr>
            <w:tcW w:w="2912" w:type="dxa"/>
            <w:noWrap/>
            <w:vAlign w:val="center"/>
          </w:tcPr>
          <w:p w14:paraId="6544F3E1" w14:textId="77777777" w:rsidR="00AD5960" w:rsidRPr="00BB3396" w:rsidRDefault="00AD5960" w:rsidP="00B62172">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lang w:val="en-US"/>
              </w:rPr>
            </w:pPr>
            <w:r w:rsidRPr="00BB3396">
              <w:rPr>
                <w:lang w:val="en-US"/>
              </w:rPr>
              <w:t xml:space="preserve">Integrated land management, restoration of degraded landscapes and natural capital assessment in the mountains of Papua New Guinea </w:t>
            </w:r>
          </w:p>
        </w:tc>
        <w:tc>
          <w:tcPr>
            <w:tcW w:w="810" w:type="dxa"/>
            <w:vAlign w:val="center"/>
          </w:tcPr>
          <w:p w14:paraId="214CFDBE" w14:textId="77777777" w:rsidR="00AD5960" w:rsidRPr="00D975DC" w:rsidRDefault="00AD5960" w:rsidP="00B62172">
            <w:pPr>
              <w:jc w:val="right"/>
              <w:cnfStyle w:val="000000100000" w:firstRow="0" w:lastRow="0" w:firstColumn="0" w:lastColumn="0" w:oddVBand="0" w:evenVBand="0" w:oddHBand="1" w:evenHBand="0" w:firstRowFirstColumn="0" w:firstRowLastColumn="0" w:lastRowFirstColumn="0" w:lastRowLastColumn="0"/>
            </w:pPr>
            <w:r w:rsidRPr="00D975DC">
              <w:t>1.32</w:t>
            </w:r>
          </w:p>
        </w:tc>
        <w:tc>
          <w:tcPr>
            <w:tcW w:w="810" w:type="dxa"/>
            <w:vAlign w:val="center"/>
          </w:tcPr>
          <w:p w14:paraId="21AF374B" w14:textId="77777777" w:rsidR="00AD5960" w:rsidRPr="00D975DC" w:rsidRDefault="00AD5960" w:rsidP="00B62172">
            <w:pPr>
              <w:jc w:val="right"/>
              <w:cnfStyle w:val="000000100000" w:firstRow="0" w:lastRow="0" w:firstColumn="0" w:lastColumn="0" w:oddVBand="0" w:evenVBand="0" w:oddHBand="1" w:evenHBand="0" w:firstRowFirstColumn="0" w:firstRowLastColumn="0" w:lastRowFirstColumn="0" w:lastRowLastColumn="0"/>
            </w:pPr>
          </w:p>
        </w:tc>
        <w:tc>
          <w:tcPr>
            <w:tcW w:w="810" w:type="dxa"/>
            <w:vAlign w:val="center"/>
          </w:tcPr>
          <w:p w14:paraId="59E906D8" w14:textId="77777777" w:rsidR="00AD5960" w:rsidRPr="00D975DC" w:rsidRDefault="00AD5960" w:rsidP="00B62172">
            <w:pPr>
              <w:jc w:val="right"/>
              <w:cnfStyle w:val="000000100000" w:firstRow="0" w:lastRow="0" w:firstColumn="0" w:lastColumn="0" w:oddVBand="0" w:evenVBand="0" w:oddHBand="1" w:evenHBand="0" w:firstRowFirstColumn="0" w:firstRowLastColumn="0" w:lastRowFirstColumn="0" w:lastRowLastColumn="0"/>
            </w:pPr>
            <w:r w:rsidRPr="00D975DC">
              <w:t>2.19</w:t>
            </w:r>
          </w:p>
        </w:tc>
        <w:tc>
          <w:tcPr>
            <w:tcW w:w="720" w:type="dxa"/>
            <w:vAlign w:val="center"/>
          </w:tcPr>
          <w:p w14:paraId="5BB87B10" w14:textId="77777777" w:rsidR="00AD5960" w:rsidRPr="00D975DC" w:rsidRDefault="00AD5960" w:rsidP="00B62172">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rPr>
            </w:pPr>
          </w:p>
        </w:tc>
        <w:tc>
          <w:tcPr>
            <w:tcW w:w="630" w:type="dxa"/>
            <w:vAlign w:val="center"/>
          </w:tcPr>
          <w:p w14:paraId="4F55F28C" w14:textId="77777777" w:rsidR="00AD5960" w:rsidRPr="00D975DC" w:rsidRDefault="00AD5960" w:rsidP="00B62172">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rPr>
            </w:pPr>
          </w:p>
        </w:tc>
        <w:tc>
          <w:tcPr>
            <w:tcW w:w="720" w:type="dxa"/>
            <w:noWrap/>
            <w:vAlign w:val="center"/>
          </w:tcPr>
          <w:p w14:paraId="2F46C79E" w14:textId="77777777" w:rsidR="00AD5960" w:rsidRPr="00D975DC" w:rsidRDefault="00AD5960" w:rsidP="00B62172">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rPr>
            </w:pPr>
            <w:r w:rsidRPr="00D975DC">
              <w:t>3.51</w:t>
            </w:r>
          </w:p>
        </w:tc>
        <w:tc>
          <w:tcPr>
            <w:tcW w:w="1170" w:type="dxa"/>
            <w:noWrap/>
            <w:vAlign w:val="center"/>
          </w:tcPr>
          <w:p w14:paraId="4964BB4F" w14:textId="77777777" w:rsidR="00AD5960" w:rsidRPr="00D975DC" w:rsidRDefault="00AD5960" w:rsidP="00B62172">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rPr>
            </w:pPr>
            <w:r w:rsidRPr="00D975DC">
              <w:t>19.42</w:t>
            </w:r>
          </w:p>
        </w:tc>
        <w:tc>
          <w:tcPr>
            <w:tcW w:w="990" w:type="dxa"/>
            <w:noWrap/>
            <w:vAlign w:val="center"/>
          </w:tcPr>
          <w:p w14:paraId="3872A768" w14:textId="77777777" w:rsidR="00AD5960" w:rsidRPr="00D975DC" w:rsidRDefault="00AD5960" w:rsidP="00B62172">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rPr>
            </w:pPr>
            <w:r w:rsidRPr="00D975DC">
              <w:t>23.42</w:t>
            </w:r>
          </w:p>
        </w:tc>
      </w:tr>
      <w:tr w:rsidR="00D975DC" w:rsidRPr="00D975DC" w14:paraId="40D62BCF" w14:textId="77777777" w:rsidTr="00B62172">
        <w:trPr>
          <w:trHeight w:val="290"/>
        </w:trPr>
        <w:tc>
          <w:tcPr>
            <w:cnfStyle w:val="001000000000" w:firstRow="0" w:lastRow="0" w:firstColumn="1" w:lastColumn="0" w:oddVBand="0" w:evenVBand="0" w:oddHBand="0" w:evenHBand="0" w:firstRowFirstColumn="0" w:firstRowLastColumn="0" w:lastRowFirstColumn="0" w:lastRowLastColumn="0"/>
            <w:tcW w:w="900" w:type="dxa"/>
            <w:noWrap/>
            <w:vAlign w:val="center"/>
          </w:tcPr>
          <w:p w14:paraId="3C7420BF" w14:textId="77777777" w:rsidR="00AD5960" w:rsidRPr="00D975DC" w:rsidRDefault="00567E71" w:rsidP="00B62172">
            <w:pPr>
              <w:rPr>
                <w:rFonts w:ascii="Calibri" w:eastAsia="Times New Roman" w:hAnsi="Calibri" w:cs="Calibri"/>
                <w:u w:val="single"/>
              </w:rPr>
            </w:pPr>
            <w:hyperlink r:id="rId167" w:tgtFrame="_parent" w:history="1">
              <w:r w:rsidR="008E7974" w:rsidRPr="00D975DC">
                <w:rPr>
                  <w:rStyle w:val="Hyperlink"/>
                  <w:rFonts w:ascii="Calibri" w:hAnsi="Calibri"/>
                  <w:color w:val="auto"/>
                </w:rPr>
                <w:t>10655</w:t>
              </w:r>
            </w:hyperlink>
          </w:p>
        </w:tc>
        <w:tc>
          <w:tcPr>
            <w:tcW w:w="778" w:type="dxa"/>
            <w:vAlign w:val="center"/>
          </w:tcPr>
          <w:p w14:paraId="4E190E96" w14:textId="77777777" w:rsidR="00AD5960" w:rsidRPr="00D975DC" w:rsidRDefault="00AD5960" w:rsidP="00B62172">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rPr>
            </w:pPr>
            <w:r w:rsidRPr="00D975DC">
              <w:t>UNDP</w:t>
            </w:r>
          </w:p>
        </w:tc>
        <w:tc>
          <w:tcPr>
            <w:tcW w:w="1710" w:type="dxa"/>
            <w:noWrap/>
            <w:vAlign w:val="center"/>
          </w:tcPr>
          <w:p w14:paraId="32516A1C" w14:textId="77777777" w:rsidR="00AD5960" w:rsidRPr="00D975DC" w:rsidRDefault="00AD5960" w:rsidP="00B62172">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rPr>
            </w:pPr>
            <w:r w:rsidRPr="00D975DC">
              <w:t xml:space="preserve">Global </w:t>
            </w:r>
          </w:p>
        </w:tc>
        <w:tc>
          <w:tcPr>
            <w:tcW w:w="2912" w:type="dxa"/>
            <w:noWrap/>
            <w:vAlign w:val="center"/>
          </w:tcPr>
          <w:p w14:paraId="786070F0" w14:textId="77777777" w:rsidR="00AD5960" w:rsidRPr="00BB3396" w:rsidRDefault="00AD5960" w:rsidP="00B62172">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lang w:val="en-US"/>
              </w:rPr>
            </w:pPr>
            <w:r w:rsidRPr="00BB3396">
              <w:rPr>
                <w:lang w:val="en-US"/>
              </w:rPr>
              <w:t>GEF SGP 7th Operational Phase - Strategic Implementation using STAR Resources mainly in LDCs and SIDs (Part 3)</w:t>
            </w:r>
          </w:p>
        </w:tc>
        <w:tc>
          <w:tcPr>
            <w:tcW w:w="810" w:type="dxa"/>
            <w:vAlign w:val="center"/>
          </w:tcPr>
          <w:p w14:paraId="26D98CF1" w14:textId="77777777" w:rsidR="00AD5960" w:rsidRPr="00D975DC" w:rsidRDefault="00AD5960" w:rsidP="00B62172">
            <w:pPr>
              <w:jc w:val="right"/>
              <w:cnfStyle w:val="000000000000" w:firstRow="0" w:lastRow="0" w:firstColumn="0" w:lastColumn="0" w:oddVBand="0" w:evenVBand="0" w:oddHBand="0" w:evenHBand="0" w:firstRowFirstColumn="0" w:firstRowLastColumn="0" w:lastRowFirstColumn="0" w:lastRowLastColumn="0"/>
            </w:pPr>
            <w:r w:rsidRPr="00D975DC">
              <w:t>23.36</w:t>
            </w:r>
          </w:p>
        </w:tc>
        <w:tc>
          <w:tcPr>
            <w:tcW w:w="810" w:type="dxa"/>
            <w:vAlign w:val="center"/>
          </w:tcPr>
          <w:p w14:paraId="0300C6CE" w14:textId="77777777" w:rsidR="00AD5960" w:rsidRPr="00D975DC" w:rsidRDefault="00AD5960" w:rsidP="00B62172">
            <w:pPr>
              <w:jc w:val="right"/>
              <w:cnfStyle w:val="000000000000" w:firstRow="0" w:lastRow="0" w:firstColumn="0" w:lastColumn="0" w:oddVBand="0" w:evenVBand="0" w:oddHBand="0" w:evenHBand="0" w:firstRowFirstColumn="0" w:firstRowLastColumn="0" w:lastRowFirstColumn="0" w:lastRowLastColumn="0"/>
            </w:pPr>
            <w:r w:rsidRPr="00D975DC">
              <w:t>10.55</w:t>
            </w:r>
          </w:p>
        </w:tc>
        <w:tc>
          <w:tcPr>
            <w:tcW w:w="810" w:type="dxa"/>
            <w:vAlign w:val="center"/>
          </w:tcPr>
          <w:p w14:paraId="4FD78ABA" w14:textId="77777777" w:rsidR="00AD5960" w:rsidRPr="00D975DC" w:rsidRDefault="00AD5960" w:rsidP="00B62172">
            <w:pPr>
              <w:jc w:val="right"/>
              <w:cnfStyle w:val="000000000000" w:firstRow="0" w:lastRow="0" w:firstColumn="0" w:lastColumn="0" w:oddVBand="0" w:evenVBand="0" w:oddHBand="0" w:evenHBand="0" w:firstRowFirstColumn="0" w:firstRowLastColumn="0" w:lastRowFirstColumn="0" w:lastRowLastColumn="0"/>
            </w:pPr>
            <w:r w:rsidRPr="00D975DC">
              <w:t>9.32</w:t>
            </w:r>
          </w:p>
        </w:tc>
        <w:tc>
          <w:tcPr>
            <w:tcW w:w="720" w:type="dxa"/>
            <w:vAlign w:val="center"/>
          </w:tcPr>
          <w:p w14:paraId="1AF1DCC3" w14:textId="77777777" w:rsidR="00AD5960" w:rsidRPr="00D975DC" w:rsidRDefault="00AD5960" w:rsidP="00B62172">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rPr>
            </w:pPr>
          </w:p>
        </w:tc>
        <w:tc>
          <w:tcPr>
            <w:tcW w:w="630" w:type="dxa"/>
            <w:vAlign w:val="center"/>
          </w:tcPr>
          <w:p w14:paraId="4BAEF17E" w14:textId="77777777" w:rsidR="00AD5960" w:rsidRPr="00D975DC" w:rsidRDefault="00AD5960" w:rsidP="00B62172">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rPr>
            </w:pPr>
          </w:p>
        </w:tc>
        <w:tc>
          <w:tcPr>
            <w:tcW w:w="720" w:type="dxa"/>
            <w:noWrap/>
            <w:vAlign w:val="center"/>
          </w:tcPr>
          <w:p w14:paraId="117341A6" w14:textId="77777777" w:rsidR="00AD5960" w:rsidRPr="00D975DC" w:rsidRDefault="00AD5960" w:rsidP="00B62172">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rPr>
            </w:pPr>
            <w:r w:rsidRPr="00D975DC">
              <w:t>43.94</w:t>
            </w:r>
          </w:p>
        </w:tc>
        <w:tc>
          <w:tcPr>
            <w:tcW w:w="1170" w:type="dxa"/>
            <w:noWrap/>
            <w:vAlign w:val="center"/>
          </w:tcPr>
          <w:p w14:paraId="0DAA2CBD" w14:textId="77777777" w:rsidR="00AD5960" w:rsidRPr="00D975DC" w:rsidRDefault="00AD5960" w:rsidP="00B62172">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rPr>
            </w:pPr>
            <w:r w:rsidRPr="00D975DC">
              <w:t>45.96</w:t>
            </w:r>
          </w:p>
        </w:tc>
        <w:tc>
          <w:tcPr>
            <w:tcW w:w="990" w:type="dxa"/>
            <w:noWrap/>
            <w:vAlign w:val="center"/>
          </w:tcPr>
          <w:p w14:paraId="54830150" w14:textId="77777777" w:rsidR="00AD5960" w:rsidRPr="00D975DC" w:rsidRDefault="00AD5960" w:rsidP="00B62172">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rPr>
            </w:pPr>
            <w:r w:rsidRPr="00D975DC">
              <w:t>91.65</w:t>
            </w:r>
          </w:p>
        </w:tc>
      </w:tr>
      <w:tr w:rsidR="00D975DC" w:rsidRPr="00D975DC" w14:paraId="569B4080" w14:textId="77777777" w:rsidTr="00B62172">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900" w:type="dxa"/>
            <w:noWrap/>
            <w:vAlign w:val="center"/>
          </w:tcPr>
          <w:p w14:paraId="735B848E" w14:textId="77777777" w:rsidR="00AD5960" w:rsidRPr="00D975DC" w:rsidRDefault="00567E71" w:rsidP="00B62172">
            <w:pPr>
              <w:rPr>
                <w:rFonts w:ascii="Calibri" w:eastAsia="Times New Roman" w:hAnsi="Calibri" w:cs="Calibri"/>
                <w:u w:val="single"/>
              </w:rPr>
            </w:pPr>
            <w:hyperlink r:id="rId168" w:tgtFrame="_parent" w:history="1">
              <w:r w:rsidR="008E7974" w:rsidRPr="00D975DC">
                <w:rPr>
                  <w:rStyle w:val="Hyperlink"/>
                  <w:rFonts w:ascii="Calibri" w:hAnsi="Calibri"/>
                  <w:color w:val="auto"/>
                </w:rPr>
                <w:t>10670</w:t>
              </w:r>
            </w:hyperlink>
          </w:p>
        </w:tc>
        <w:tc>
          <w:tcPr>
            <w:tcW w:w="778" w:type="dxa"/>
            <w:vAlign w:val="center"/>
          </w:tcPr>
          <w:p w14:paraId="18F92C0E" w14:textId="77777777" w:rsidR="00AD5960" w:rsidRPr="00D975DC" w:rsidRDefault="00AD5960" w:rsidP="00B62172">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rPr>
            </w:pPr>
            <w:r w:rsidRPr="00D975DC">
              <w:t>UNDP</w:t>
            </w:r>
          </w:p>
        </w:tc>
        <w:tc>
          <w:tcPr>
            <w:tcW w:w="1710" w:type="dxa"/>
            <w:noWrap/>
            <w:vAlign w:val="center"/>
          </w:tcPr>
          <w:p w14:paraId="2A1BE14A" w14:textId="77777777" w:rsidR="00AD5960" w:rsidRPr="00D975DC" w:rsidRDefault="00AD5960" w:rsidP="00B62172">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rPr>
            </w:pPr>
            <w:r w:rsidRPr="00D975DC">
              <w:t>Cuba</w:t>
            </w:r>
          </w:p>
        </w:tc>
        <w:tc>
          <w:tcPr>
            <w:tcW w:w="2912" w:type="dxa"/>
            <w:noWrap/>
            <w:vAlign w:val="center"/>
          </w:tcPr>
          <w:p w14:paraId="0A9EA34F" w14:textId="77777777" w:rsidR="00AD5960" w:rsidRPr="007F1B5B" w:rsidRDefault="00AD5960" w:rsidP="00B62172">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lang w:val="en-US"/>
              </w:rPr>
            </w:pPr>
            <w:r w:rsidRPr="007F1B5B">
              <w:rPr>
                <w:lang w:val="en-US"/>
              </w:rPr>
              <w:t>Mainstreaming biodiversity conservation and climate change mitigation in sustainable tourism development in Cuba</w:t>
            </w:r>
          </w:p>
        </w:tc>
        <w:tc>
          <w:tcPr>
            <w:tcW w:w="810" w:type="dxa"/>
            <w:vAlign w:val="center"/>
          </w:tcPr>
          <w:p w14:paraId="02EBD5DC" w14:textId="77777777" w:rsidR="00AD5960" w:rsidRPr="00D975DC" w:rsidRDefault="00AD5960" w:rsidP="00B62172">
            <w:pPr>
              <w:jc w:val="right"/>
              <w:cnfStyle w:val="000000100000" w:firstRow="0" w:lastRow="0" w:firstColumn="0" w:lastColumn="0" w:oddVBand="0" w:evenVBand="0" w:oddHBand="1" w:evenHBand="0" w:firstRowFirstColumn="0" w:firstRowLastColumn="0" w:lastRowFirstColumn="0" w:lastRowLastColumn="0"/>
            </w:pPr>
            <w:r w:rsidRPr="00D975DC">
              <w:t>2.71</w:t>
            </w:r>
          </w:p>
        </w:tc>
        <w:tc>
          <w:tcPr>
            <w:tcW w:w="810" w:type="dxa"/>
            <w:vAlign w:val="center"/>
          </w:tcPr>
          <w:p w14:paraId="2C780954" w14:textId="77777777" w:rsidR="00AD5960" w:rsidRPr="00D975DC" w:rsidRDefault="00AD5960" w:rsidP="00B62172">
            <w:pPr>
              <w:jc w:val="right"/>
              <w:cnfStyle w:val="000000100000" w:firstRow="0" w:lastRow="0" w:firstColumn="0" w:lastColumn="0" w:oddVBand="0" w:evenVBand="0" w:oddHBand="1" w:evenHBand="0" w:firstRowFirstColumn="0" w:firstRowLastColumn="0" w:lastRowFirstColumn="0" w:lastRowLastColumn="0"/>
            </w:pPr>
            <w:r w:rsidRPr="00D975DC">
              <w:t>0.89</w:t>
            </w:r>
          </w:p>
        </w:tc>
        <w:tc>
          <w:tcPr>
            <w:tcW w:w="810" w:type="dxa"/>
            <w:vAlign w:val="center"/>
          </w:tcPr>
          <w:p w14:paraId="140A9C09" w14:textId="77777777" w:rsidR="00AD5960" w:rsidRPr="00D975DC" w:rsidRDefault="00AD5960" w:rsidP="00B62172">
            <w:pPr>
              <w:jc w:val="right"/>
              <w:cnfStyle w:val="000000100000" w:firstRow="0" w:lastRow="0" w:firstColumn="0" w:lastColumn="0" w:oddVBand="0" w:evenVBand="0" w:oddHBand="1" w:evenHBand="0" w:firstRowFirstColumn="0" w:firstRowLastColumn="0" w:lastRowFirstColumn="0" w:lastRowLastColumn="0"/>
            </w:pPr>
          </w:p>
        </w:tc>
        <w:tc>
          <w:tcPr>
            <w:tcW w:w="720" w:type="dxa"/>
            <w:vAlign w:val="center"/>
          </w:tcPr>
          <w:p w14:paraId="7610B871" w14:textId="77777777" w:rsidR="00AD5960" w:rsidRPr="00D975DC" w:rsidRDefault="00AD5960" w:rsidP="00B62172">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rPr>
            </w:pPr>
          </w:p>
        </w:tc>
        <w:tc>
          <w:tcPr>
            <w:tcW w:w="630" w:type="dxa"/>
            <w:vAlign w:val="center"/>
          </w:tcPr>
          <w:p w14:paraId="7A80C993" w14:textId="77777777" w:rsidR="00AD5960" w:rsidRPr="00D975DC" w:rsidRDefault="00AD5960" w:rsidP="00B62172">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rPr>
            </w:pPr>
          </w:p>
        </w:tc>
        <w:tc>
          <w:tcPr>
            <w:tcW w:w="720" w:type="dxa"/>
            <w:noWrap/>
            <w:vAlign w:val="center"/>
          </w:tcPr>
          <w:p w14:paraId="39C1F66D" w14:textId="77777777" w:rsidR="00AD5960" w:rsidRPr="00D975DC" w:rsidRDefault="00AD5960" w:rsidP="00B62172">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rPr>
            </w:pPr>
            <w:r w:rsidRPr="00D975DC">
              <w:t>3.60</w:t>
            </w:r>
          </w:p>
        </w:tc>
        <w:tc>
          <w:tcPr>
            <w:tcW w:w="1170" w:type="dxa"/>
            <w:noWrap/>
            <w:vAlign w:val="center"/>
          </w:tcPr>
          <w:p w14:paraId="61178E56" w14:textId="77777777" w:rsidR="00AD5960" w:rsidRPr="00D975DC" w:rsidRDefault="00AD5960" w:rsidP="00B62172">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rPr>
            </w:pPr>
            <w:r w:rsidRPr="00D975DC">
              <w:t>31.13</w:t>
            </w:r>
          </w:p>
        </w:tc>
        <w:tc>
          <w:tcPr>
            <w:tcW w:w="990" w:type="dxa"/>
            <w:noWrap/>
            <w:vAlign w:val="center"/>
          </w:tcPr>
          <w:p w14:paraId="5FBC51CE" w14:textId="77777777" w:rsidR="00AD5960" w:rsidRPr="00D975DC" w:rsidRDefault="00AD5960" w:rsidP="00B62172">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rPr>
            </w:pPr>
            <w:r w:rsidRPr="00D975DC">
              <w:t>35.17</w:t>
            </w:r>
          </w:p>
        </w:tc>
      </w:tr>
      <w:tr w:rsidR="00D975DC" w:rsidRPr="00D975DC" w14:paraId="3613B3B4" w14:textId="77777777" w:rsidTr="00B62172">
        <w:trPr>
          <w:trHeight w:val="290"/>
        </w:trPr>
        <w:tc>
          <w:tcPr>
            <w:cnfStyle w:val="001000000000" w:firstRow="0" w:lastRow="0" w:firstColumn="1" w:lastColumn="0" w:oddVBand="0" w:evenVBand="0" w:oddHBand="0" w:evenHBand="0" w:firstRowFirstColumn="0" w:firstRowLastColumn="0" w:lastRowFirstColumn="0" w:lastRowLastColumn="0"/>
            <w:tcW w:w="900" w:type="dxa"/>
            <w:noWrap/>
            <w:vAlign w:val="center"/>
          </w:tcPr>
          <w:p w14:paraId="1D064139" w14:textId="77777777" w:rsidR="00AD5960" w:rsidRPr="00D975DC" w:rsidRDefault="00567E71" w:rsidP="00B62172">
            <w:pPr>
              <w:rPr>
                <w:rFonts w:ascii="Calibri" w:eastAsia="Times New Roman" w:hAnsi="Calibri" w:cs="Calibri"/>
                <w:u w:val="single"/>
              </w:rPr>
            </w:pPr>
            <w:hyperlink r:id="rId169" w:tgtFrame="_parent" w:history="1">
              <w:r w:rsidR="008E7974" w:rsidRPr="00D975DC">
                <w:rPr>
                  <w:rStyle w:val="Hyperlink"/>
                  <w:rFonts w:ascii="Calibri" w:hAnsi="Calibri"/>
                  <w:color w:val="auto"/>
                </w:rPr>
                <w:t>10672</w:t>
              </w:r>
            </w:hyperlink>
          </w:p>
        </w:tc>
        <w:tc>
          <w:tcPr>
            <w:tcW w:w="778" w:type="dxa"/>
            <w:vAlign w:val="center"/>
          </w:tcPr>
          <w:p w14:paraId="1400EF91" w14:textId="77777777" w:rsidR="00AD5960" w:rsidRPr="00D975DC" w:rsidRDefault="00AD5960" w:rsidP="00B62172">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rPr>
            </w:pPr>
            <w:r w:rsidRPr="00D975DC">
              <w:t>UNEP</w:t>
            </w:r>
          </w:p>
        </w:tc>
        <w:tc>
          <w:tcPr>
            <w:tcW w:w="1710" w:type="dxa"/>
            <w:noWrap/>
            <w:vAlign w:val="center"/>
          </w:tcPr>
          <w:p w14:paraId="02F34893" w14:textId="77777777" w:rsidR="00AD5960" w:rsidRPr="00D975DC" w:rsidRDefault="00AD5960" w:rsidP="00B62172">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rPr>
            </w:pPr>
            <w:r w:rsidRPr="00D975DC">
              <w:t>Iraq</w:t>
            </w:r>
          </w:p>
        </w:tc>
        <w:tc>
          <w:tcPr>
            <w:tcW w:w="2912" w:type="dxa"/>
            <w:noWrap/>
            <w:vAlign w:val="center"/>
          </w:tcPr>
          <w:p w14:paraId="4A33DA09" w14:textId="77777777" w:rsidR="00AD5960" w:rsidRPr="00BB3396" w:rsidRDefault="00AD5960" w:rsidP="00B62172">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lang w:val="en-US"/>
              </w:rPr>
            </w:pPr>
            <w:r w:rsidRPr="00BB3396">
              <w:rPr>
                <w:lang w:val="en-US"/>
              </w:rPr>
              <w:t>Promotion of Integrated Biodiversity Conservation and Land Degradation Neutrality in Highly Degraded Landscapes of Iraq</w:t>
            </w:r>
          </w:p>
        </w:tc>
        <w:tc>
          <w:tcPr>
            <w:tcW w:w="810" w:type="dxa"/>
            <w:vAlign w:val="center"/>
          </w:tcPr>
          <w:p w14:paraId="424072AC" w14:textId="77777777" w:rsidR="00AD5960" w:rsidRPr="00D975DC" w:rsidRDefault="00AD5960" w:rsidP="00B62172">
            <w:pPr>
              <w:jc w:val="right"/>
              <w:cnfStyle w:val="000000000000" w:firstRow="0" w:lastRow="0" w:firstColumn="0" w:lastColumn="0" w:oddVBand="0" w:evenVBand="0" w:oddHBand="0" w:evenHBand="0" w:firstRowFirstColumn="0" w:firstRowLastColumn="0" w:lastRowFirstColumn="0" w:lastRowLastColumn="0"/>
            </w:pPr>
            <w:r w:rsidRPr="00D975DC">
              <w:t>1.77</w:t>
            </w:r>
          </w:p>
        </w:tc>
        <w:tc>
          <w:tcPr>
            <w:tcW w:w="810" w:type="dxa"/>
            <w:vAlign w:val="center"/>
          </w:tcPr>
          <w:p w14:paraId="3D7C1470" w14:textId="77777777" w:rsidR="00AD5960" w:rsidRPr="00D975DC" w:rsidRDefault="00AD5960" w:rsidP="00B62172">
            <w:pPr>
              <w:jc w:val="right"/>
              <w:cnfStyle w:val="000000000000" w:firstRow="0" w:lastRow="0" w:firstColumn="0" w:lastColumn="0" w:oddVBand="0" w:evenVBand="0" w:oddHBand="0" w:evenHBand="0" w:firstRowFirstColumn="0" w:firstRowLastColumn="0" w:lastRowFirstColumn="0" w:lastRowLastColumn="0"/>
            </w:pPr>
          </w:p>
        </w:tc>
        <w:tc>
          <w:tcPr>
            <w:tcW w:w="810" w:type="dxa"/>
            <w:vAlign w:val="center"/>
          </w:tcPr>
          <w:p w14:paraId="5C28F25D" w14:textId="77777777" w:rsidR="00AD5960" w:rsidRPr="00D975DC" w:rsidRDefault="00AD5960" w:rsidP="00B62172">
            <w:pPr>
              <w:jc w:val="right"/>
              <w:cnfStyle w:val="000000000000" w:firstRow="0" w:lastRow="0" w:firstColumn="0" w:lastColumn="0" w:oddVBand="0" w:evenVBand="0" w:oddHBand="0" w:evenHBand="0" w:firstRowFirstColumn="0" w:firstRowLastColumn="0" w:lastRowFirstColumn="0" w:lastRowLastColumn="0"/>
            </w:pPr>
            <w:r w:rsidRPr="00D975DC">
              <w:t>2.77</w:t>
            </w:r>
          </w:p>
        </w:tc>
        <w:tc>
          <w:tcPr>
            <w:tcW w:w="720" w:type="dxa"/>
            <w:vAlign w:val="center"/>
          </w:tcPr>
          <w:p w14:paraId="29E6C648" w14:textId="77777777" w:rsidR="00AD5960" w:rsidRPr="00D975DC" w:rsidRDefault="00AD5960" w:rsidP="00B62172">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rPr>
            </w:pPr>
          </w:p>
        </w:tc>
        <w:tc>
          <w:tcPr>
            <w:tcW w:w="630" w:type="dxa"/>
            <w:vAlign w:val="center"/>
          </w:tcPr>
          <w:p w14:paraId="15519299" w14:textId="77777777" w:rsidR="00AD5960" w:rsidRPr="00D975DC" w:rsidRDefault="00AD5960" w:rsidP="00B62172">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rPr>
            </w:pPr>
          </w:p>
        </w:tc>
        <w:tc>
          <w:tcPr>
            <w:tcW w:w="720" w:type="dxa"/>
            <w:noWrap/>
            <w:vAlign w:val="center"/>
          </w:tcPr>
          <w:p w14:paraId="7571B445" w14:textId="77777777" w:rsidR="00AD5960" w:rsidRPr="00D975DC" w:rsidRDefault="00AD5960" w:rsidP="00B62172">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rPr>
            </w:pPr>
            <w:r w:rsidRPr="00D975DC">
              <w:t>4.54</w:t>
            </w:r>
          </w:p>
        </w:tc>
        <w:tc>
          <w:tcPr>
            <w:tcW w:w="1170" w:type="dxa"/>
            <w:noWrap/>
            <w:vAlign w:val="center"/>
          </w:tcPr>
          <w:p w14:paraId="261DC037" w14:textId="77777777" w:rsidR="00AD5960" w:rsidRPr="00D975DC" w:rsidRDefault="00AD5960" w:rsidP="00B62172">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rPr>
            </w:pPr>
            <w:r w:rsidRPr="00D975DC">
              <w:t>25.50</w:t>
            </w:r>
          </w:p>
        </w:tc>
        <w:tc>
          <w:tcPr>
            <w:tcW w:w="990" w:type="dxa"/>
            <w:noWrap/>
            <w:vAlign w:val="center"/>
          </w:tcPr>
          <w:p w14:paraId="5E63CF47" w14:textId="77777777" w:rsidR="00AD5960" w:rsidRPr="00D975DC" w:rsidRDefault="00AD5960" w:rsidP="00B62172">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rPr>
            </w:pPr>
            <w:r w:rsidRPr="00D975DC">
              <w:t>30.62</w:t>
            </w:r>
          </w:p>
        </w:tc>
      </w:tr>
      <w:tr w:rsidR="00D975DC" w:rsidRPr="00D975DC" w14:paraId="70FEA913" w14:textId="77777777" w:rsidTr="00B62172">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900" w:type="dxa"/>
            <w:noWrap/>
            <w:vAlign w:val="center"/>
          </w:tcPr>
          <w:p w14:paraId="2CE1E339" w14:textId="77777777" w:rsidR="00AD5960" w:rsidRPr="00D975DC" w:rsidRDefault="00567E71" w:rsidP="00B62172">
            <w:pPr>
              <w:rPr>
                <w:rFonts w:ascii="Calibri" w:eastAsia="Times New Roman" w:hAnsi="Calibri" w:cs="Calibri"/>
                <w:u w:val="single"/>
              </w:rPr>
            </w:pPr>
            <w:hyperlink r:id="rId170" w:tgtFrame="_parent" w:history="1">
              <w:r w:rsidR="008E7974" w:rsidRPr="00D975DC">
                <w:rPr>
                  <w:rStyle w:val="Hyperlink"/>
                  <w:rFonts w:ascii="Calibri" w:hAnsi="Calibri"/>
                  <w:color w:val="auto"/>
                </w:rPr>
                <w:t>10676</w:t>
              </w:r>
            </w:hyperlink>
          </w:p>
        </w:tc>
        <w:tc>
          <w:tcPr>
            <w:tcW w:w="778" w:type="dxa"/>
            <w:vAlign w:val="center"/>
          </w:tcPr>
          <w:p w14:paraId="70D6CB95" w14:textId="77777777" w:rsidR="00AD5960" w:rsidRPr="00D975DC" w:rsidRDefault="00AD5960" w:rsidP="00B62172">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rPr>
            </w:pPr>
            <w:r w:rsidRPr="00D975DC">
              <w:t>UNEP</w:t>
            </w:r>
          </w:p>
        </w:tc>
        <w:tc>
          <w:tcPr>
            <w:tcW w:w="1710" w:type="dxa"/>
            <w:noWrap/>
            <w:vAlign w:val="center"/>
          </w:tcPr>
          <w:p w14:paraId="7B4D1713" w14:textId="77777777" w:rsidR="00AD5960" w:rsidRPr="00D975DC" w:rsidRDefault="00AD5960" w:rsidP="00B62172">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rPr>
            </w:pPr>
            <w:r w:rsidRPr="00D975DC">
              <w:t>North Macedonia</w:t>
            </w:r>
          </w:p>
        </w:tc>
        <w:tc>
          <w:tcPr>
            <w:tcW w:w="2912" w:type="dxa"/>
            <w:noWrap/>
            <w:vAlign w:val="center"/>
          </w:tcPr>
          <w:p w14:paraId="577B2F29" w14:textId="77777777" w:rsidR="00AD5960" w:rsidRPr="00BB3396" w:rsidRDefault="00AD5960" w:rsidP="00B62172">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lang w:val="en-US"/>
              </w:rPr>
            </w:pPr>
            <w:r w:rsidRPr="00BB3396">
              <w:rPr>
                <w:lang w:val="en-US"/>
              </w:rPr>
              <w:t xml:space="preserve">Biodiversity conservation, sustainable land management and sustainable tourism </w:t>
            </w:r>
            <w:r w:rsidRPr="00BB3396">
              <w:rPr>
                <w:lang w:val="en-US"/>
              </w:rPr>
              <w:lastRenderedPageBreak/>
              <w:t>development in North Macedonia</w:t>
            </w:r>
          </w:p>
        </w:tc>
        <w:tc>
          <w:tcPr>
            <w:tcW w:w="810" w:type="dxa"/>
            <w:vAlign w:val="center"/>
          </w:tcPr>
          <w:p w14:paraId="2BCD0A18" w14:textId="77777777" w:rsidR="00AD5960" w:rsidRPr="00D975DC" w:rsidRDefault="00AD5960" w:rsidP="00B62172">
            <w:pPr>
              <w:jc w:val="right"/>
              <w:cnfStyle w:val="000000100000" w:firstRow="0" w:lastRow="0" w:firstColumn="0" w:lastColumn="0" w:oddVBand="0" w:evenVBand="0" w:oddHBand="1" w:evenHBand="0" w:firstRowFirstColumn="0" w:firstRowLastColumn="0" w:lastRowFirstColumn="0" w:lastRowLastColumn="0"/>
            </w:pPr>
            <w:r w:rsidRPr="00D975DC">
              <w:lastRenderedPageBreak/>
              <w:t>1.93</w:t>
            </w:r>
          </w:p>
        </w:tc>
        <w:tc>
          <w:tcPr>
            <w:tcW w:w="810" w:type="dxa"/>
            <w:vAlign w:val="center"/>
          </w:tcPr>
          <w:p w14:paraId="7408F828" w14:textId="77777777" w:rsidR="00AD5960" w:rsidRPr="00D975DC" w:rsidRDefault="00AD5960" w:rsidP="00B62172">
            <w:pPr>
              <w:jc w:val="right"/>
              <w:cnfStyle w:val="000000100000" w:firstRow="0" w:lastRow="0" w:firstColumn="0" w:lastColumn="0" w:oddVBand="0" w:evenVBand="0" w:oddHBand="1" w:evenHBand="0" w:firstRowFirstColumn="0" w:firstRowLastColumn="0" w:lastRowFirstColumn="0" w:lastRowLastColumn="0"/>
            </w:pPr>
          </w:p>
        </w:tc>
        <w:tc>
          <w:tcPr>
            <w:tcW w:w="810" w:type="dxa"/>
            <w:vAlign w:val="center"/>
          </w:tcPr>
          <w:p w14:paraId="172514A3" w14:textId="77777777" w:rsidR="00AD5960" w:rsidRPr="00D975DC" w:rsidRDefault="00AD5960" w:rsidP="00B62172">
            <w:pPr>
              <w:jc w:val="right"/>
              <w:cnfStyle w:val="000000100000" w:firstRow="0" w:lastRow="0" w:firstColumn="0" w:lastColumn="0" w:oddVBand="0" w:evenVBand="0" w:oddHBand="1" w:evenHBand="0" w:firstRowFirstColumn="0" w:firstRowLastColumn="0" w:lastRowFirstColumn="0" w:lastRowLastColumn="0"/>
            </w:pPr>
            <w:r w:rsidRPr="00D975DC">
              <w:t>1.78</w:t>
            </w:r>
          </w:p>
        </w:tc>
        <w:tc>
          <w:tcPr>
            <w:tcW w:w="720" w:type="dxa"/>
            <w:vAlign w:val="center"/>
          </w:tcPr>
          <w:p w14:paraId="04957FAB" w14:textId="77777777" w:rsidR="00AD5960" w:rsidRPr="00D975DC" w:rsidRDefault="00AD5960" w:rsidP="00B62172">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rPr>
            </w:pPr>
          </w:p>
        </w:tc>
        <w:tc>
          <w:tcPr>
            <w:tcW w:w="630" w:type="dxa"/>
            <w:vAlign w:val="center"/>
          </w:tcPr>
          <w:p w14:paraId="764F7D6A" w14:textId="77777777" w:rsidR="00AD5960" w:rsidRPr="00D975DC" w:rsidRDefault="00AD5960" w:rsidP="00B62172">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rPr>
            </w:pPr>
          </w:p>
        </w:tc>
        <w:tc>
          <w:tcPr>
            <w:tcW w:w="720" w:type="dxa"/>
            <w:noWrap/>
            <w:vAlign w:val="center"/>
          </w:tcPr>
          <w:p w14:paraId="628B317C" w14:textId="77777777" w:rsidR="00AD5960" w:rsidRPr="00D975DC" w:rsidRDefault="00AD5960" w:rsidP="00B62172">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rPr>
            </w:pPr>
            <w:r w:rsidRPr="00D975DC">
              <w:t>3.71</w:t>
            </w:r>
          </w:p>
        </w:tc>
        <w:tc>
          <w:tcPr>
            <w:tcW w:w="1170" w:type="dxa"/>
            <w:noWrap/>
            <w:vAlign w:val="center"/>
          </w:tcPr>
          <w:p w14:paraId="10F64422" w14:textId="77777777" w:rsidR="00AD5960" w:rsidRPr="00D975DC" w:rsidRDefault="00AD5960" w:rsidP="00B62172">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rPr>
            </w:pPr>
            <w:r w:rsidRPr="00D975DC">
              <w:t>14.10</w:t>
            </w:r>
          </w:p>
        </w:tc>
        <w:tc>
          <w:tcPr>
            <w:tcW w:w="990" w:type="dxa"/>
            <w:noWrap/>
            <w:vAlign w:val="center"/>
          </w:tcPr>
          <w:p w14:paraId="52A076E9" w14:textId="77777777" w:rsidR="00AD5960" w:rsidRPr="00D975DC" w:rsidRDefault="00AD5960" w:rsidP="00B62172">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rPr>
            </w:pPr>
            <w:r w:rsidRPr="00D975DC">
              <w:t>18.26</w:t>
            </w:r>
          </w:p>
        </w:tc>
      </w:tr>
      <w:tr w:rsidR="00D975DC" w:rsidRPr="00D975DC" w14:paraId="739F203C" w14:textId="77777777" w:rsidTr="00B62172">
        <w:trPr>
          <w:trHeight w:val="290"/>
        </w:trPr>
        <w:tc>
          <w:tcPr>
            <w:cnfStyle w:val="001000000000" w:firstRow="0" w:lastRow="0" w:firstColumn="1" w:lastColumn="0" w:oddVBand="0" w:evenVBand="0" w:oddHBand="0" w:evenHBand="0" w:firstRowFirstColumn="0" w:firstRowLastColumn="0" w:lastRowFirstColumn="0" w:lastRowLastColumn="0"/>
            <w:tcW w:w="900" w:type="dxa"/>
            <w:noWrap/>
            <w:vAlign w:val="center"/>
          </w:tcPr>
          <w:p w14:paraId="74A93556" w14:textId="77777777" w:rsidR="00AD5960" w:rsidRPr="00D975DC" w:rsidRDefault="00567E71" w:rsidP="00B62172">
            <w:pPr>
              <w:rPr>
                <w:rFonts w:ascii="Calibri" w:eastAsia="Times New Roman" w:hAnsi="Calibri" w:cs="Calibri"/>
                <w:u w:val="single"/>
              </w:rPr>
            </w:pPr>
            <w:hyperlink r:id="rId171" w:tgtFrame="_parent" w:history="1">
              <w:r w:rsidR="008E7974" w:rsidRPr="00D975DC">
                <w:rPr>
                  <w:rStyle w:val="Hyperlink"/>
                  <w:rFonts w:ascii="Calibri" w:hAnsi="Calibri"/>
                  <w:color w:val="auto"/>
                </w:rPr>
                <w:t>10678</w:t>
              </w:r>
            </w:hyperlink>
          </w:p>
        </w:tc>
        <w:tc>
          <w:tcPr>
            <w:tcW w:w="778" w:type="dxa"/>
            <w:vAlign w:val="center"/>
          </w:tcPr>
          <w:p w14:paraId="1A7012C4" w14:textId="77777777" w:rsidR="00AD5960" w:rsidRPr="00D975DC" w:rsidRDefault="00AD5960" w:rsidP="00B62172">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rPr>
            </w:pPr>
            <w:r w:rsidRPr="00D975DC">
              <w:t>FAO</w:t>
            </w:r>
          </w:p>
        </w:tc>
        <w:tc>
          <w:tcPr>
            <w:tcW w:w="1710" w:type="dxa"/>
            <w:noWrap/>
            <w:vAlign w:val="center"/>
          </w:tcPr>
          <w:p w14:paraId="588C99AE" w14:textId="77777777" w:rsidR="00AD5960" w:rsidRPr="00D975DC" w:rsidRDefault="00AD5960" w:rsidP="00B62172">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rPr>
            </w:pPr>
            <w:r w:rsidRPr="00D975DC">
              <w:t>Venezuela</w:t>
            </w:r>
          </w:p>
        </w:tc>
        <w:tc>
          <w:tcPr>
            <w:tcW w:w="2912" w:type="dxa"/>
            <w:noWrap/>
            <w:vAlign w:val="center"/>
          </w:tcPr>
          <w:p w14:paraId="24F0960F" w14:textId="77777777" w:rsidR="00AD5960" w:rsidRPr="00BB3396" w:rsidRDefault="00AD5960" w:rsidP="00B62172">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lang w:val="en-US"/>
              </w:rPr>
            </w:pPr>
            <w:r w:rsidRPr="00BB3396">
              <w:rPr>
                <w:lang w:val="en-US"/>
              </w:rPr>
              <w:t>Integrated management of multiple use landscapes and high conservation value forest for sustainable development of the Venezuelan Andean Region</w:t>
            </w:r>
          </w:p>
        </w:tc>
        <w:tc>
          <w:tcPr>
            <w:tcW w:w="810" w:type="dxa"/>
            <w:vAlign w:val="center"/>
          </w:tcPr>
          <w:p w14:paraId="3CB97BDD" w14:textId="77777777" w:rsidR="00AD5960" w:rsidRPr="00D975DC" w:rsidRDefault="00AD5960" w:rsidP="00B62172">
            <w:pPr>
              <w:jc w:val="right"/>
              <w:cnfStyle w:val="000000000000" w:firstRow="0" w:lastRow="0" w:firstColumn="0" w:lastColumn="0" w:oddVBand="0" w:evenVBand="0" w:oddHBand="0" w:evenHBand="0" w:firstRowFirstColumn="0" w:firstRowLastColumn="0" w:lastRowFirstColumn="0" w:lastRowLastColumn="0"/>
            </w:pPr>
            <w:r w:rsidRPr="00D975DC">
              <w:t>2.66</w:t>
            </w:r>
          </w:p>
        </w:tc>
        <w:tc>
          <w:tcPr>
            <w:tcW w:w="810" w:type="dxa"/>
            <w:vAlign w:val="center"/>
          </w:tcPr>
          <w:p w14:paraId="32D1B2E4" w14:textId="77777777" w:rsidR="00AD5960" w:rsidRPr="00D975DC" w:rsidRDefault="00AD5960" w:rsidP="00B62172">
            <w:pPr>
              <w:jc w:val="right"/>
              <w:cnfStyle w:val="000000000000" w:firstRow="0" w:lastRow="0" w:firstColumn="0" w:lastColumn="0" w:oddVBand="0" w:evenVBand="0" w:oddHBand="0" w:evenHBand="0" w:firstRowFirstColumn="0" w:firstRowLastColumn="0" w:lastRowFirstColumn="0" w:lastRowLastColumn="0"/>
            </w:pPr>
          </w:p>
        </w:tc>
        <w:tc>
          <w:tcPr>
            <w:tcW w:w="810" w:type="dxa"/>
            <w:vAlign w:val="center"/>
          </w:tcPr>
          <w:p w14:paraId="31C893FE" w14:textId="77777777" w:rsidR="00AD5960" w:rsidRPr="00D975DC" w:rsidRDefault="00AD5960" w:rsidP="00B62172">
            <w:pPr>
              <w:jc w:val="right"/>
              <w:cnfStyle w:val="000000000000" w:firstRow="0" w:lastRow="0" w:firstColumn="0" w:lastColumn="0" w:oddVBand="0" w:evenVBand="0" w:oddHBand="0" w:evenHBand="0" w:firstRowFirstColumn="0" w:firstRowLastColumn="0" w:lastRowFirstColumn="0" w:lastRowLastColumn="0"/>
            </w:pPr>
            <w:r w:rsidRPr="00D975DC">
              <w:t>2.66</w:t>
            </w:r>
          </w:p>
        </w:tc>
        <w:tc>
          <w:tcPr>
            <w:tcW w:w="720" w:type="dxa"/>
            <w:vAlign w:val="center"/>
          </w:tcPr>
          <w:p w14:paraId="76E255D4" w14:textId="77777777" w:rsidR="00AD5960" w:rsidRPr="00D975DC" w:rsidRDefault="00AD5960" w:rsidP="00B62172">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rPr>
            </w:pPr>
          </w:p>
        </w:tc>
        <w:tc>
          <w:tcPr>
            <w:tcW w:w="630" w:type="dxa"/>
            <w:vAlign w:val="center"/>
          </w:tcPr>
          <w:p w14:paraId="6403AF0F" w14:textId="77777777" w:rsidR="00AD5960" w:rsidRPr="00D975DC" w:rsidRDefault="00AD5960" w:rsidP="00B62172">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rPr>
            </w:pPr>
          </w:p>
        </w:tc>
        <w:tc>
          <w:tcPr>
            <w:tcW w:w="720" w:type="dxa"/>
            <w:noWrap/>
            <w:vAlign w:val="center"/>
          </w:tcPr>
          <w:p w14:paraId="7C5FB4D4" w14:textId="77777777" w:rsidR="00AD5960" w:rsidRPr="00D975DC" w:rsidRDefault="00AD5960" w:rsidP="00B62172">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rPr>
            </w:pPr>
            <w:r w:rsidRPr="00D975DC">
              <w:t>5.33</w:t>
            </w:r>
          </w:p>
        </w:tc>
        <w:tc>
          <w:tcPr>
            <w:tcW w:w="1170" w:type="dxa"/>
            <w:noWrap/>
            <w:vAlign w:val="center"/>
          </w:tcPr>
          <w:p w14:paraId="7EA915CF" w14:textId="77777777" w:rsidR="00AD5960" w:rsidRPr="00D975DC" w:rsidRDefault="00AD5960" w:rsidP="00B62172">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rPr>
            </w:pPr>
            <w:r w:rsidRPr="00D975DC">
              <w:t>45.68</w:t>
            </w:r>
          </w:p>
        </w:tc>
        <w:tc>
          <w:tcPr>
            <w:tcW w:w="990" w:type="dxa"/>
            <w:noWrap/>
            <w:vAlign w:val="center"/>
          </w:tcPr>
          <w:p w14:paraId="37B69C83" w14:textId="77777777" w:rsidR="00AD5960" w:rsidRPr="00D975DC" w:rsidRDefault="00AD5960" w:rsidP="00B62172">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rPr>
            </w:pPr>
            <w:r w:rsidRPr="00D975DC">
              <w:t>51.67</w:t>
            </w:r>
          </w:p>
        </w:tc>
      </w:tr>
      <w:tr w:rsidR="00D975DC" w:rsidRPr="00D975DC" w14:paraId="35CEB437" w14:textId="77777777" w:rsidTr="00B62172">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900" w:type="dxa"/>
            <w:noWrap/>
            <w:vAlign w:val="center"/>
          </w:tcPr>
          <w:p w14:paraId="3AA4850C" w14:textId="77777777" w:rsidR="00AD5960" w:rsidRPr="00D975DC" w:rsidRDefault="00567E71" w:rsidP="00B62172">
            <w:pPr>
              <w:rPr>
                <w:rFonts w:ascii="Calibri" w:eastAsia="Times New Roman" w:hAnsi="Calibri" w:cs="Calibri"/>
                <w:u w:val="single"/>
              </w:rPr>
            </w:pPr>
            <w:hyperlink r:id="rId172" w:tgtFrame="_parent" w:history="1">
              <w:r w:rsidR="008E7974" w:rsidRPr="00D975DC">
                <w:rPr>
                  <w:rStyle w:val="Hyperlink"/>
                  <w:rFonts w:ascii="Calibri" w:hAnsi="Calibri"/>
                  <w:color w:val="auto"/>
                </w:rPr>
                <w:t>10692</w:t>
              </w:r>
            </w:hyperlink>
          </w:p>
        </w:tc>
        <w:tc>
          <w:tcPr>
            <w:tcW w:w="778" w:type="dxa"/>
            <w:vAlign w:val="center"/>
          </w:tcPr>
          <w:p w14:paraId="549102E3" w14:textId="77777777" w:rsidR="00AD5960" w:rsidRPr="00D975DC" w:rsidRDefault="00AD5960" w:rsidP="00B62172">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rPr>
            </w:pPr>
            <w:r w:rsidRPr="00D975DC">
              <w:t>UNDP</w:t>
            </w:r>
          </w:p>
        </w:tc>
        <w:tc>
          <w:tcPr>
            <w:tcW w:w="1710" w:type="dxa"/>
            <w:noWrap/>
            <w:vAlign w:val="center"/>
          </w:tcPr>
          <w:p w14:paraId="5A289D06" w14:textId="77777777" w:rsidR="00AD5960" w:rsidRPr="00D975DC" w:rsidRDefault="00AD5960" w:rsidP="00B62172">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rPr>
            </w:pPr>
            <w:r w:rsidRPr="00D975DC">
              <w:t>Kyrgyz Republic</w:t>
            </w:r>
          </w:p>
        </w:tc>
        <w:tc>
          <w:tcPr>
            <w:tcW w:w="2912" w:type="dxa"/>
            <w:noWrap/>
            <w:vAlign w:val="center"/>
          </w:tcPr>
          <w:p w14:paraId="631CD1DC" w14:textId="77777777" w:rsidR="00AD5960" w:rsidRPr="00BB3396" w:rsidRDefault="00AD5960" w:rsidP="00B62172">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lang w:val="en-US"/>
              </w:rPr>
            </w:pPr>
            <w:r w:rsidRPr="00BB3396">
              <w:rPr>
                <w:lang w:val="en-US"/>
              </w:rPr>
              <w:t>Integrated Community-based Management of High Value Mountain Ecosystems in Southern Kyrgyzstan for Multiple Benefits</w:t>
            </w:r>
          </w:p>
        </w:tc>
        <w:tc>
          <w:tcPr>
            <w:tcW w:w="810" w:type="dxa"/>
            <w:vAlign w:val="center"/>
          </w:tcPr>
          <w:p w14:paraId="63ABC73A" w14:textId="77777777" w:rsidR="00AD5960" w:rsidRPr="00D975DC" w:rsidRDefault="00AD5960" w:rsidP="00B62172">
            <w:pPr>
              <w:jc w:val="right"/>
              <w:cnfStyle w:val="000000100000" w:firstRow="0" w:lastRow="0" w:firstColumn="0" w:lastColumn="0" w:oddVBand="0" w:evenVBand="0" w:oddHBand="1" w:evenHBand="0" w:firstRowFirstColumn="0" w:firstRowLastColumn="0" w:lastRowFirstColumn="0" w:lastRowLastColumn="0"/>
            </w:pPr>
            <w:r w:rsidRPr="00D975DC">
              <w:t>1.76</w:t>
            </w:r>
          </w:p>
        </w:tc>
        <w:tc>
          <w:tcPr>
            <w:tcW w:w="810" w:type="dxa"/>
            <w:vAlign w:val="center"/>
          </w:tcPr>
          <w:p w14:paraId="5006E1E6" w14:textId="77777777" w:rsidR="00AD5960" w:rsidRPr="00D975DC" w:rsidRDefault="00AD5960" w:rsidP="00B62172">
            <w:pPr>
              <w:jc w:val="right"/>
              <w:cnfStyle w:val="000000100000" w:firstRow="0" w:lastRow="0" w:firstColumn="0" w:lastColumn="0" w:oddVBand="0" w:evenVBand="0" w:oddHBand="1" w:evenHBand="0" w:firstRowFirstColumn="0" w:firstRowLastColumn="0" w:lastRowFirstColumn="0" w:lastRowLastColumn="0"/>
            </w:pPr>
          </w:p>
        </w:tc>
        <w:tc>
          <w:tcPr>
            <w:tcW w:w="810" w:type="dxa"/>
            <w:vAlign w:val="center"/>
          </w:tcPr>
          <w:p w14:paraId="331508A0" w14:textId="77777777" w:rsidR="00AD5960" w:rsidRPr="00D975DC" w:rsidRDefault="00AD5960" w:rsidP="00B62172">
            <w:pPr>
              <w:jc w:val="right"/>
              <w:cnfStyle w:val="000000100000" w:firstRow="0" w:lastRow="0" w:firstColumn="0" w:lastColumn="0" w:oddVBand="0" w:evenVBand="0" w:oddHBand="1" w:evenHBand="0" w:firstRowFirstColumn="0" w:firstRowLastColumn="0" w:lastRowFirstColumn="0" w:lastRowLastColumn="0"/>
            </w:pPr>
            <w:r w:rsidRPr="00D975DC">
              <w:t>0.88</w:t>
            </w:r>
          </w:p>
        </w:tc>
        <w:tc>
          <w:tcPr>
            <w:tcW w:w="720" w:type="dxa"/>
            <w:vAlign w:val="center"/>
          </w:tcPr>
          <w:p w14:paraId="48F8B452" w14:textId="77777777" w:rsidR="00AD5960" w:rsidRPr="00D975DC" w:rsidRDefault="00AD5960" w:rsidP="00B62172">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rPr>
            </w:pPr>
          </w:p>
        </w:tc>
        <w:tc>
          <w:tcPr>
            <w:tcW w:w="630" w:type="dxa"/>
            <w:vAlign w:val="center"/>
          </w:tcPr>
          <w:p w14:paraId="082A9199" w14:textId="77777777" w:rsidR="00AD5960" w:rsidRPr="00D975DC" w:rsidRDefault="00AD5960" w:rsidP="00B62172">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rPr>
            </w:pPr>
          </w:p>
        </w:tc>
        <w:tc>
          <w:tcPr>
            <w:tcW w:w="720" w:type="dxa"/>
            <w:noWrap/>
            <w:vAlign w:val="center"/>
          </w:tcPr>
          <w:p w14:paraId="64204BF5" w14:textId="77777777" w:rsidR="00AD5960" w:rsidRPr="00D975DC" w:rsidRDefault="00AD5960" w:rsidP="00B62172">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rPr>
            </w:pPr>
            <w:r w:rsidRPr="00D975DC">
              <w:t>2.64</w:t>
            </w:r>
          </w:p>
        </w:tc>
        <w:tc>
          <w:tcPr>
            <w:tcW w:w="1170" w:type="dxa"/>
            <w:noWrap/>
            <w:vAlign w:val="center"/>
          </w:tcPr>
          <w:p w14:paraId="460EEABE" w14:textId="77777777" w:rsidR="00AD5960" w:rsidRPr="00D975DC" w:rsidRDefault="00AD5960" w:rsidP="00B62172">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rPr>
            </w:pPr>
            <w:r w:rsidRPr="00D975DC">
              <w:t>14.50</w:t>
            </w:r>
          </w:p>
        </w:tc>
        <w:tc>
          <w:tcPr>
            <w:tcW w:w="990" w:type="dxa"/>
            <w:noWrap/>
            <w:vAlign w:val="center"/>
          </w:tcPr>
          <w:p w14:paraId="455054B6" w14:textId="77777777" w:rsidR="00AD5960" w:rsidRPr="00D975DC" w:rsidRDefault="00AD5960" w:rsidP="00B62172">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rPr>
            </w:pPr>
            <w:r w:rsidRPr="00D975DC">
              <w:t>17.49</w:t>
            </w:r>
          </w:p>
        </w:tc>
      </w:tr>
      <w:tr w:rsidR="00D975DC" w:rsidRPr="00D975DC" w14:paraId="6C50D7C7" w14:textId="77777777" w:rsidTr="00B62172">
        <w:trPr>
          <w:trHeight w:val="290"/>
        </w:trPr>
        <w:tc>
          <w:tcPr>
            <w:cnfStyle w:val="001000000000" w:firstRow="0" w:lastRow="0" w:firstColumn="1" w:lastColumn="0" w:oddVBand="0" w:evenVBand="0" w:oddHBand="0" w:evenHBand="0" w:firstRowFirstColumn="0" w:firstRowLastColumn="0" w:lastRowFirstColumn="0" w:lastRowLastColumn="0"/>
            <w:tcW w:w="900" w:type="dxa"/>
            <w:noWrap/>
            <w:vAlign w:val="center"/>
          </w:tcPr>
          <w:p w14:paraId="55E4839C" w14:textId="77777777" w:rsidR="00AD5960" w:rsidRPr="00D975DC" w:rsidRDefault="00567E71" w:rsidP="00B62172">
            <w:pPr>
              <w:rPr>
                <w:rFonts w:ascii="Calibri" w:eastAsia="Times New Roman" w:hAnsi="Calibri" w:cs="Calibri"/>
                <w:u w:val="single"/>
              </w:rPr>
            </w:pPr>
            <w:hyperlink r:id="rId173" w:tgtFrame="_parent" w:history="1">
              <w:r w:rsidR="008E7974" w:rsidRPr="00D975DC">
                <w:rPr>
                  <w:rStyle w:val="Hyperlink"/>
                  <w:rFonts w:ascii="Calibri" w:hAnsi="Calibri"/>
                  <w:color w:val="auto"/>
                </w:rPr>
                <w:t>10695</w:t>
              </w:r>
            </w:hyperlink>
          </w:p>
        </w:tc>
        <w:tc>
          <w:tcPr>
            <w:tcW w:w="778" w:type="dxa"/>
            <w:vAlign w:val="center"/>
          </w:tcPr>
          <w:p w14:paraId="3A99EB83" w14:textId="77777777" w:rsidR="00AD5960" w:rsidRPr="00D975DC" w:rsidRDefault="00AD5960" w:rsidP="00B62172">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rPr>
            </w:pPr>
            <w:r w:rsidRPr="00D975DC">
              <w:t>UNEP</w:t>
            </w:r>
          </w:p>
        </w:tc>
        <w:tc>
          <w:tcPr>
            <w:tcW w:w="1710" w:type="dxa"/>
            <w:noWrap/>
            <w:vAlign w:val="center"/>
          </w:tcPr>
          <w:p w14:paraId="3DECD363" w14:textId="77777777" w:rsidR="00AD5960" w:rsidRPr="00D975DC" w:rsidRDefault="00AD5960" w:rsidP="00B62172">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rPr>
            </w:pPr>
            <w:proofErr w:type="spellStart"/>
            <w:r w:rsidRPr="00D975DC">
              <w:t>Eswatini</w:t>
            </w:r>
            <w:proofErr w:type="spellEnd"/>
          </w:p>
        </w:tc>
        <w:tc>
          <w:tcPr>
            <w:tcW w:w="2912" w:type="dxa"/>
            <w:noWrap/>
            <w:vAlign w:val="center"/>
          </w:tcPr>
          <w:p w14:paraId="41764BCA" w14:textId="77777777" w:rsidR="00AD5960" w:rsidRPr="00BB3396" w:rsidRDefault="00AD5960" w:rsidP="00B62172">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lang w:val="en-US"/>
              </w:rPr>
            </w:pPr>
            <w:r w:rsidRPr="00BB3396">
              <w:rPr>
                <w:lang w:val="en-US"/>
              </w:rPr>
              <w:t xml:space="preserve">Restoration of ecosystems, integrated natural resource management and promotion of SLM in </w:t>
            </w:r>
            <w:proofErr w:type="spellStart"/>
            <w:r w:rsidRPr="00BB3396">
              <w:rPr>
                <w:lang w:val="en-US"/>
              </w:rPr>
              <w:t>Mbuluzi</w:t>
            </w:r>
            <w:proofErr w:type="spellEnd"/>
            <w:r w:rsidRPr="00BB3396">
              <w:rPr>
                <w:lang w:val="en-US"/>
              </w:rPr>
              <w:t xml:space="preserve"> River Basin of Eswatini</w:t>
            </w:r>
          </w:p>
        </w:tc>
        <w:tc>
          <w:tcPr>
            <w:tcW w:w="810" w:type="dxa"/>
            <w:vAlign w:val="center"/>
          </w:tcPr>
          <w:p w14:paraId="72466184" w14:textId="77777777" w:rsidR="00AD5960" w:rsidRPr="00D975DC" w:rsidRDefault="00AD5960" w:rsidP="00B62172">
            <w:pPr>
              <w:jc w:val="right"/>
              <w:cnfStyle w:val="000000000000" w:firstRow="0" w:lastRow="0" w:firstColumn="0" w:lastColumn="0" w:oddVBand="0" w:evenVBand="0" w:oddHBand="0" w:evenHBand="0" w:firstRowFirstColumn="0" w:firstRowLastColumn="0" w:lastRowFirstColumn="0" w:lastRowLastColumn="0"/>
            </w:pPr>
            <w:r w:rsidRPr="00D975DC">
              <w:t>2.00</w:t>
            </w:r>
          </w:p>
        </w:tc>
        <w:tc>
          <w:tcPr>
            <w:tcW w:w="810" w:type="dxa"/>
            <w:vAlign w:val="center"/>
          </w:tcPr>
          <w:p w14:paraId="1117FCB1" w14:textId="77777777" w:rsidR="00AD5960" w:rsidRPr="00D975DC" w:rsidRDefault="00AD5960" w:rsidP="00B62172">
            <w:pPr>
              <w:jc w:val="right"/>
              <w:cnfStyle w:val="000000000000" w:firstRow="0" w:lastRow="0" w:firstColumn="0" w:lastColumn="0" w:oddVBand="0" w:evenVBand="0" w:oddHBand="0" w:evenHBand="0" w:firstRowFirstColumn="0" w:firstRowLastColumn="0" w:lastRowFirstColumn="0" w:lastRowLastColumn="0"/>
            </w:pPr>
          </w:p>
        </w:tc>
        <w:tc>
          <w:tcPr>
            <w:tcW w:w="810" w:type="dxa"/>
            <w:vAlign w:val="center"/>
          </w:tcPr>
          <w:p w14:paraId="6045CFF7" w14:textId="77777777" w:rsidR="00AD5960" w:rsidRPr="00D975DC" w:rsidRDefault="00AD5960" w:rsidP="00B62172">
            <w:pPr>
              <w:jc w:val="right"/>
              <w:cnfStyle w:val="000000000000" w:firstRow="0" w:lastRow="0" w:firstColumn="0" w:lastColumn="0" w:oddVBand="0" w:evenVBand="0" w:oddHBand="0" w:evenHBand="0" w:firstRowFirstColumn="0" w:firstRowLastColumn="0" w:lastRowFirstColumn="0" w:lastRowLastColumn="0"/>
            </w:pPr>
            <w:r w:rsidRPr="00D975DC">
              <w:t>1.92</w:t>
            </w:r>
          </w:p>
        </w:tc>
        <w:tc>
          <w:tcPr>
            <w:tcW w:w="720" w:type="dxa"/>
            <w:vAlign w:val="center"/>
          </w:tcPr>
          <w:p w14:paraId="71482360" w14:textId="77777777" w:rsidR="00AD5960" w:rsidRPr="00D975DC" w:rsidRDefault="00AD5960" w:rsidP="00B62172">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rPr>
            </w:pPr>
          </w:p>
        </w:tc>
        <w:tc>
          <w:tcPr>
            <w:tcW w:w="630" w:type="dxa"/>
            <w:vAlign w:val="center"/>
          </w:tcPr>
          <w:p w14:paraId="7782023F" w14:textId="77777777" w:rsidR="00AD5960" w:rsidRPr="00D975DC" w:rsidRDefault="00AD5960" w:rsidP="00B62172">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rPr>
            </w:pPr>
          </w:p>
        </w:tc>
        <w:tc>
          <w:tcPr>
            <w:tcW w:w="720" w:type="dxa"/>
            <w:noWrap/>
            <w:vAlign w:val="center"/>
          </w:tcPr>
          <w:p w14:paraId="519D2C23" w14:textId="77777777" w:rsidR="00AD5960" w:rsidRPr="00D975DC" w:rsidRDefault="00AD5960" w:rsidP="00B62172">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rPr>
            </w:pPr>
            <w:r w:rsidRPr="00D975DC">
              <w:t>3.92</w:t>
            </w:r>
          </w:p>
        </w:tc>
        <w:tc>
          <w:tcPr>
            <w:tcW w:w="1170" w:type="dxa"/>
            <w:noWrap/>
            <w:vAlign w:val="center"/>
          </w:tcPr>
          <w:p w14:paraId="15B3214B" w14:textId="77777777" w:rsidR="00AD5960" w:rsidRPr="00D975DC" w:rsidRDefault="00AD5960" w:rsidP="00B62172">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rPr>
            </w:pPr>
            <w:r w:rsidRPr="00D975DC">
              <w:t>25.77</w:t>
            </w:r>
          </w:p>
        </w:tc>
        <w:tc>
          <w:tcPr>
            <w:tcW w:w="990" w:type="dxa"/>
            <w:noWrap/>
            <w:vAlign w:val="center"/>
          </w:tcPr>
          <w:p w14:paraId="14110746" w14:textId="77777777" w:rsidR="00AD5960" w:rsidRPr="00D975DC" w:rsidRDefault="00AD5960" w:rsidP="00B62172">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rPr>
            </w:pPr>
            <w:r w:rsidRPr="00D975DC">
              <w:t>30.21</w:t>
            </w:r>
          </w:p>
        </w:tc>
      </w:tr>
      <w:tr w:rsidR="00D975DC" w:rsidRPr="00D975DC" w14:paraId="6DFB89B1" w14:textId="77777777" w:rsidTr="00B62172">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900" w:type="dxa"/>
            <w:noWrap/>
            <w:vAlign w:val="center"/>
          </w:tcPr>
          <w:p w14:paraId="7472D4D7" w14:textId="77777777" w:rsidR="00AD5960" w:rsidRPr="00D975DC" w:rsidRDefault="00567E71" w:rsidP="00B62172">
            <w:pPr>
              <w:rPr>
                <w:rFonts w:ascii="Calibri" w:eastAsia="Times New Roman" w:hAnsi="Calibri" w:cs="Calibri"/>
                <w:u w:val="single"/>
              </w:rPr>
            </w:pPr>
            <w:hyperlink r:id="rId174" w:tgtFrame="_parent" w:history="1">
              <w:r w:rsidR="008E7974" w:rsidRPr="00D975DC">
                <w:rPr>
                  <w:rStyle w:val="Hyperlink"/>
                  <w:rFonts w:ascii="Calibri" w:hAnsi="Calibri"/>
                  <w:color w:val="auto"/>
                </w:rPr>
                <w:t>10698</w:t>
              </w:r>
            </w:hyperlink>
          </w:p>
        </w:tc>
        <w:tc>
          <w:tcPr>
            <w:tcW w:w="778" w:type="dxa"/>
            <w:vAlign w:val="center"/>
          </w:tcPr>
          <w:p w14:paraId="745C3D81" w14:textId="77777777" w:rsidR="00AD5960" w:rsidRPr="00D975DC" w:rsidRDefault="00AD5960" w:rsidP="00B62172">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rPr>
            </w:pPr>
            <w:r w:rsidRPr="00D975DC">
              <w:t>UNDP</w:t>
            </w:r>
          </w:p>
        </w:tc>
        <w:tc>
          <w:tcPr>
            <w:tcW w:w="1710" w:type="dxa"/>
            <w:noWrap/>
            <w:vAlign w:val="center"/>
          </w:tcPr>
          <w:p w14:paraId="11B07261" w14:textId="77777777" w:rsidR="00AD5960" w:rsidRPr="00D975DC" w:rsidRDefault="00AD5960" w:rsidP="00B62172">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rPr>
            </w:pPr>
            <w:r w:rsidRPr="00D975DC">
              <w:t xml:space="preserve">Solomon </w:t>
            </w:r>
            <w:proofErr w:type="spellStart"/>
            <w:r w:rsidRPr="00D975DC">
              <w:t>Islands</w:t>
            </w:r>
            <w:proofErr w:type="spellEnd"/>
          </w:p>
        </w:tc>
        <w:tc>
          <w:tcPr>
            <w:tcW w:w="2912" w:type="dxa"/>
            <w:noWrap/>
            <w:vAlign w:val="center"/>
          </w:tcPr>
          <w:p w14:paraId="3920B819" w14:textId="77777777" w:rsidR="00AD5960" w:rsidRPr="00BB3396" w:rsidRDefault="00AD5960" w:rsidP="00B62172">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lang w:val="en-US"/>
              </w:rPr>
            </w:pPr>
            <w:r w:rsidRPr="00BB3396">
              <w:rPr>
                <w:lang w:val="en-US"/>
              </w:rPr>
              <w:t>Safeguarding Solomon Islands endemic and globally threatened biodiversity and ecosystem services from key threats, particularly invasive alien species and unsustainable land use practices (SAFE project)</w:t>
            </w:r>
          </w:p>
        </w:tc>
        <w:tc>
          <w:tcPr>
            <w:tcW w:w="810" w:type="dxa"/>
            <w:vAlign w:val="center"/>
          </w:tcPr>
          <w:p w14:paraId="37436E26" w14:textId="77777777" w:rsidR="00AD5960" w:rsidRPr="00D975DC" w:rsidRDefault="00AD5960" w:rsidP="00B62172">
            <w:pPr>
              <w:jc w:val="right"/>
              <w:cnfStyle w:val="000000100000" w:firstRow="0" w:lastRow="0" w:firstColumn="0" w:lastColumn="0" w:oddVBand="0" w:evenVBand="0" w:oddHBand="1" w:evenHBand="0" w:firstRowFirstColumn="0" w:firstRowLastColumn="0" w:lastRowFirstColumn="0" w:lastRowLastColumn="0"/>
            </w:pPr>
            <w:r w:rsidRPr="00D975DC">
              <w:t>6.52</w:t>
            </w:r>
          </w:p>
        </w:tc>
        <w:tc>
          <w:tcPr>
            <w:tcW w:w="810" w:type="dxa"/>
            <w:vAlign w:val="center"/>
          </w:tcPr>
          <w:p w14:paraId="30E58431" w14:textId="77777777" w:rsidR="00AD5960" w:rsidRPr="00D975DC" w:rsidRDefault="00AD5960" w:rsidP="00B62172">
            <w:pPr>
              <w:jc w:val="right"/>
              <w:cnfStyle w:val="000000100000" w:firstRow="0" w:lastRow="0" w:firstColumn="0" w:lastColumn="0" w:oddVBand="0" w:evenVBand="0" w:oddHBand="1" w:evenHBand="0" w:firstRowFirstColumn="0" w:firstRowLastColumn="0" w:lastRowFirstColumn="0" w:lastRowLastColumn="0"/>
            </w:pPr>
          </w:p>
        </w:tc>
        <w:tc>
          <w:tcPr>
            <w:tcW w:w="810" w:type="dxa"/>
            <w:vAlign w:val="center"/>
          </w:tcPr>
          <w:p w14:paraId="700D2437" w14:textId="77777777" w:rsidR="00AD5960" w:rsidRPr="00D975DC" w:rsidRDefault="00AD5960" w:rsidP="00B62172">
            <w:pPr>
              <w:jc w:val="right"/>
              <w:cnfStyle w:val="000000100000" w:firstRow="0" w:lastRow="0" w:firstColumn="0" w:lastColumn="0" w:oddVBand="0" w:evenVBand="0" w:oddHBand="1" w:evenHBand="0" w:firstRowFirstColumn="0" w:firstRowLastColumn="0" w:lastRowFirstColumn="0" w:lastRowLastColumn="0"/>
            </w:pPr>
            <w:r w:rsidRPr="00D975DC">
              <w:t>1.33</w:t>
            </w:r>
          </w:p>
        </w:tc>
        <w:tc>
          <w:tcPr>
            <w:tcW w:w="720" w:type="dxa"/>
            <w:vAlign w:val="center"/>
          </w:tcPr>
          <w:p w14:paraId="433338B5" w14:textId="77777777" w:rsidR="00AD5960" w:rsidRPr="00D975DC" w:rsidRDefault="00AD5960" w:rsidP="00B62172">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rPr>
            </w:pPr>
          </w:p>
        </w:tc>
        <w:tc>
          <w:tcPr>
            <w:tcW w:w="630" w:type="dxa"/>
            <w:vAlign w:val="center"/>
          </w:tcPr>
          <w:p w14:paraId="1F1352CB" w14:textId="77777777" w:rsidR="00AD5960" w:rsidRPr="00D975DC" w:rsidRDefault="00AD5960" w:rsidP="00B62172">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rPr>
            </w:pPr>
          </w:p>
        </w:tc>
        <w:tc>
          <w:tcPr>
            <w:tcW w:w="720" w:type="dxa"/>
            <w:noWrap/>
            <w:vAlign w:val="center"/>
          </w:tcPr>
          <w:p w14:paraId="435C03D2" w14:textId="77777777" w:rsidR="00AD5960" w:rsidRPr="00D975DC" w:rsidRDefault="00AD5960" w:rsidP="00B62172">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rPr>
            </w:pPr>
            <w:r w:rsidRPr="00D975DC">
              <w:t>7.85</w:t>
            </w:r>
          </w:p>
        </w:tc>
        <w:tc>
          <w:tcPr>
            <w:tcW w:w="1170" w:type="dxa"/>
            <w:noWrap/>
            <w:vAlign w:val="center"/>
          </w:tcPr>
          <w:p w14:paraId="3C0B7378" w14:textId="77777777" w:rsidR="00AD5960" w:rsidRPr="00D975DC" w:rsidRDefault="00AD5960" w:rsidP="00B62172">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rPr>
            </w:pPr>
            <w:r w:rsidRPr="00D975DC">
              <w:t>21.74</w:t>
            </w:r>
          </w:p>
        </w:tc>
        <w:tc>
          <w:tcPr>
            <w:tcW w:w="990" w:type="dxa"/>
            <w:noWrap/>
            <w:vAlign w:val="center"/>
          </w:tcPr>
          <w:p w14:paraId="1E5996D1" w14:textId="77777777" w:rsidR="00AD5960" w:rsidRPr="00D975DC" w:rsidRDefault="00AD5960" w:rsidP="00B62172">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rPr>
            </w:pPr>
            <w:r w:rsidRPr="00D975DC">
              <w:t>30.53</w:t>
            </w:r>
          </w:p>
        </w:tc>
      </w:tr>
      <w:tr w:rsidR="00D975DC" w:rsidRPr="00D975DC" w14:paraId="263B8A07" w14:textId="77777777" w:rsidTr="00B62172">
        <w:trPr>
          <w:trHeight w:val="290"/>
        </w:trPr>
        <w:tc>
          <w:tcPr>
            <w:cnfStyle w:val="001000000000" w:firstRow="0" w:lastRow="0" w:firstColumn="1" w:lastColumn="0" w:oddVBand="0" w:evenVBand="0" w:oddHBand="0" w:evenHBand="0" w:firstRowFirstColumn="0" w:firstRowLastColumn="0" w:lastRowFirstColumn="0" w:lastRowLastColumn="0"/>
            <w:tcW w:w="900" w:type="dxa"/>
            <w:noWrap/>
            <w:vAlign w:val="center"/>
          </w:tcPr>
          <w:p w14:paraId="65DE4D39" w14:textId="77777777" w:rsidR="00AD5960" w:rsidRPr="00D975DC" w:rsidRDefault="00567E71" w:rsidP="00B62172">
            <w:pPr>
              <w:rPr>
                <w:rFonts w:ascii="Calibri" w:eastAsia="Times New Roman" w:hAnsi="Calibri" w:cs="Calibri"/>
                <w:u w:val="single"/>
              </w:rPr>
            </w:pPr>
            <w:hyperlink r:id="rId175" w:tgtFrame="_parent" w:history="1">
              <w:r w:rsidR="008E7974" w:rsidRPr="00D975DC">
                <w:rPr>
                  <w:rStyle w:val="Hyperlink"/>
                  <w:rFonts w:ascii="Calibri" w:hAnsi="Calibri"/>
                  <w:color w:val="auto"/>
                </w:rPr>
                <w:t>10702</w:t>
              </w:r>
            </w:hyperlink>
          </w:p>
        </w:tc>
        <w:tc>
          <w:tcPr>
            <w:tcW w:w="778" w:type="dxa"/>
            <w:vAlign w:val="center"/>
          </w:tcPr>
          <w:p w14:paraId="1C4582B7" w14:textId="77777777" w:rsidR="00AD5960" w:rsidRPr="00D975DC" w:rsidRDefault="00AD5960" w:rsidP="00B62172">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rPr>
            </w:pPr>
            <w:r w:rsidRPr="00D975DC">
              <w:t>UNDP</w:t>
            </w:r>
          </w:p>
        </w:tc>
        <w:tc>
          <w:tcPr>
            <w:tcW w:w="1710" w:type="dxa"/>
            <w:noWrap/>
            <w:vAlign w:val="center"/>
          </w:tcPr>
          <w:p w14:paraId="31B45563" w14:textId="77777777" w:rsidR="00AD5960" w:rsidRPr="00D975DC" w:rsidRDefault="00AD5960" w:rsidP="00B62172">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rPr>
            </w:pPr>
            <w:r w:rsidRPr="00D975DC">
              <w:t>Bangladesh</w:t>
            </w:r>
          </w:p>
        </w:tc>
        <w:tc>
          <w:tcPr>
            <w:tcW w:w="2912" w:type="dxa"/>
            <w:noWrap/>
            <w:vAlign w:val="center"/>
          </w:tcPr>
          <w:p w14:paraId="6E3C8590" w14:textId="77777777" w:rsidR="00AD5960" w:rsidRPr="00BB3396" w:rsidRDefault="00AD5960" w:rsidP="00B62172">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lang w:val="en-US"/>
              </w:rPr>
            </w:pPr>
            <w:r w:rsidRPr="00BB3396">
              <w:rPr>
                <w:lang w:val="en-US"/>
              </w:rPr>
              <w:t xml:space="preserve">Community-based Management of </w:t>
            </w:r>
            <w:proofErr w:type="spellStart"/>
            <w:r w:rsidRPr="00BB3396">
              <w:rPr>
                <w:lang w:val="en-US"/>
              </w:rPr>
              <w:t>Tanguar</w:t>
            </w:r>
            <w:proofErr w:type="spellEnd"/>
            <w:r w:rsidRPr="00BB3396">
              <w:rPr>
                <w:lang w:val="en-US"/>
              </w:rPr>
              <w:t xml:space="preserve"> </w:t>
            </w:r>
            <w:proofErr w:type="spellStart"/>
            <w:r w:rsidRPr="00BB3396">
              <w:rPr>
                <w:lang w:val="en-US"/>
              </w:rPr>
              <w:t>Haor</w:t>
            </w:r>
            <w:proofErr w:type="spellEnd"/>
            <w:r w:rsidRPr="00BB3396">
              <w:rPr>
                <w:lang w:val="en-US"/>
              </w:rPr>
              <w:t xml:space="preserve"> Wetland in Bangladesh</w:t>
            </w:r>
          </w:p>
        </w:tc>
        <w:tc>
          <w:tcPr>
            <w:tcW w:w="810" w:type="dxa"/>
            <w:vAlign w:val="center"/>
          </w:tcPr>
          <w:p w14:paraId="22DCD3E9" w14:textId="77777777" w:rsidR="00AD5960" w:rsidRPr="00D975DC" w:rsidRDefault="00AD5960" w:rsidP="00B62172">
            <w:pPr>
              <w:jc w:val="right"/>
              <w:cnfStyle w:val="000000000000" w:firstRow="0" w:lastRow="0" w:firstColumn="0" w:lastColumn="0" w:oddVBand="0" w:evenVBand="0" w:oddHBand="0" w:evenHBand="0" w:firstRowFirstColumn="0" w:firstRowLastColumn="0" w:lastRowFirstColumn="0" w:lastRowLastColumn="0"/>
            </w:pPr>
            <w:r w:rsidRPr="00D975DC">
              <w:t>2.73</w:t>
            </w:r>
          </w:p>
        </w:tc>
        <w:tc>
          <w:tcPr>
            <w:tcW w:w="810" w:type="dxa"/>
            <w:vAlign w:val="center"/>
          </w:tcPr>
          <w:p w14:paraId="0CBA4905" w14:textId="77777777" w:rsidR="00AD5960" w:rsidRPr="00D975DC" w:rsidRDefault="00AD5960" w:rsidP="00B62172">
            <w:pPr>
              <w:jc w:val="right"/>
              <w:cnfStyle w:val="000000000000" w:firstRow="0" w:lastRow="0" w:firstColumn="0" w:lastColumn="0" w:oddVBand="0" w:evenVBand="0" w:oddHBand="0" w:evenHBand="0" w:firstRowFirstColumn="0" w:firstRowLastColumn="0" w:lastRowFirstColumn="0" w:lastRowLastColumn="0"/>
            </w:pPr>
          </w:p>
        </w:tc>
        <w:tc>
          <w:tcPr>
            <w:tcW w:w="810" w:type="dxa"/>
            <w:vAlign w:val="center"/>
          </w:tcPr>
          <w:p w14:paraId="61900135" w14:textId="77777777" w:rsidR="00AD5960" w:rsidRPr="00D975DC" w:rsidRDefault="00AD5960" w:rsidP="00B62172">
            <w:pPr>
              <w:jc w:val="right"/>
              <w:cnfStyle w:val="000000000000" w:firstRow="0" w:lastRow="0" w:firstColumn="0" w:lastColumn="0" w:oddVBand="0" w:evenVBand="0" w:oddHBand="0" w:evenHBand="0" w:firstRowFirstColumn="0" w:firstRowLastColumn="0" w:lastRowFirstColumn="0" w:lastRowLastColumn="0"/>
            </w:pPr>
            <w:r w:rsidRPr="00D975DC">
              <w:t>1.32</w:t>
            </w:r>
          </w:p>
        </w:tc>
        <w:tc>
          <w:tcPr>
            <w:tcW w:w="720" w:type="dxa"/>
            <w:vAlign w:val="center"/>
          </w:tcPr>
          <w:p w14:paraId="6C8B3787" w14:textId="77777777" w:rsidR="00AD5960" w:rsidRPr="00D975DC" w:rsidRDefault="00AD5960" w:rsidP="00B62172">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rPr>
            </w:pPr>
          </w:p>
        </w:tc>
        <w:tc>
          <w:tcPr>
            <w:tcW w:w="630" w:type="dxa"/>
            <w:vAlign w:val="center"/>
          </w:tcPr>
          <w:p w14:paraId="33DE17C0" w14:textId="77777777" w:rsidR="00AD5960" w:rsidRPr="00D975DC" w:rsidRDefault="00AD5960" w:rsidP="00B62172">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rPr>
            </w:pPr>
          </w:p>
        </w:tc>
        <w:tc>
          <w:tcPr>
            <w:tcW w:w="720" w:type="dxa"/>
            <w:noWrap/>
            <w:vAlign w:val="center"/>
          </w:tcPr>
          <w:p w14:paraId="6A41F531" w14:textId="77777777" w:rsidR="00AD5960" w:rsidRPr="00D975DC" w:rsidRDefault="00AD5960" w:rsidP="00B62172">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rPr>
            </w:pPr>
            <w:r w:rsidRPr="00D975DC">
              <w:t>4.05</w:t>
            </w:r>
          </w:p>
        </w:tc>
        <w:tc>
          <w:tcPr>
            <w:tcW w:w="1170" w:type="dxa"/>
            <w:noWrap/>
            <w:vAlign w:val="center"/>
          </w:tcPr>
          <w:p w14:paraId="7F684DD6" w14:textId="77777777" w:rsidR="00AD5960" w:rsidRPr="00D975DC" w:rsidRDefault="00AD5960" w:rsidP="00B62172">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rPr>
            </w:pPr>
            <w:r w:rsidRPr="00D975DC">
              <w:t>17.20</w:t>
            </w:r>
          </w:p>
        </w:tc>
        <w:tc>
          <w:tcPr>
            <w:tcW w:w="990" w:type="dxa"/>
            <w:noWrap/>
            <w:vAlign w:val="center"/>
          </w:tcPr>
          <w:p w14:paraId="5F7F004E" w14:textId="77777777" w:rsidR="00AD5960" w:rsidRPr="00D975DC" w:rsidRDefault="00AD5960" w:rsidP="00B62172">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rPr>
            </w:pPr>
            <w:r w:rsidRPr="00D975DC">
              <w:t>21.79</w:t>
            </w:r>
          </w:p>
        </w:tc>
      </w:tr>
      <w:tr w:rsidR="00D975DC" w:rsidRPr="00D975DC" w14:paraId="01D055B7" w14:textId="77777777" w:rsidTr="00B62172">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900" w:type="dxa"/>
            <w:noWrap/>
            <w:vAlign w:val="center"/>
          </w:tcPr>
          <w:p w14:paraId="552AF247" w14:textId="77777777" w:rsidR="00AD5960" w:rsidRPr="00D975DC" w:rsidRDefault="00567E71" w:rsidP="00B62172">
            <w:pPr>
              <w:rPr>
                <w:rFonts w:ascii="Calibri" w:eastAsia="Times New Roman" w:hAnsi="Calibri" w:cs="Calibri"/>
                <w:u w:val="single"/>
              </w:rPr>
            </w:pPr>
            <w:hyperlink r:id="rId176" w:tgtFrame="_parent" w:history="1">
              <w:r w:rsidR="008E7974" w:rsidRPr="00D975DC">
                <w:rPr>
                  <w:rStyle w:val="Hyperlink"/>
                  <w:rFonts w:ascii="Calibri" w:hAnsi="Calibri"/>
                  <w:color w:val="auto"/>
                </w:rPr>
                <w:t>10703</w:t>
              </w:r>
            </w:hyperlink>
          </w:p>
        </w:tc>
        <w:tc>
          <w:tcPr>
            <w:tcW w:w="778" w:type="dxa"/>
            <w:vAlign w:val="center"/>
          </w:tcPr>
          <w:p w14:paraId="6B9D6F6C" w14:textId="77777777" w:rsidR="00AD5960" w:rsidRPr="00D975DC" w:rsidRDefault="00AD5960" w:rsidP="00B62172">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rPr>
            </w:pPr>
            <w:r w:rsidRPr="00D975DC">
              <w:t>FAO</w:t>
            </w:r>
          </w:p>
        </w:tc>
        <w:tc>
          <w:tcPr>
            <w:tcW w:w="1710" w:type="dxa"/>
            <w:noWrap/>
            <w:vAlign w:val="center"/>
          </w:tcPr>
          <w:p w14:paraId="11C87614" w14:textId="77777777" w:rsidR="00AD5960" w:rsidRPr="00BB3396" w:rsidRDefault="00AD5960" w:rsidP="00B62172">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lang w:val="en-US"/>
              </w:rPr>
            </w:pPr>
            <w:r w:rsidRPr="00BB3396">
              <w:rPr>
                <w:lang w:val="en-US"/>
              </w:rPr>
              <w:t xml:space="preserve">Regional (Cambodia, Malaysia, </w:t>
            </w:r>
            <w:r w:rsidRPr="00BB3396">
              <w:rPr>
                <w:lang w:val="en-US"/>
              </w:rPr>
              <w:lastRenderedPageBreak/>
              <w:t>Thailand, Viet Nam)</w:t>
            </w:r>
          </w:p>
        </w:tc>
        <w:tc>
          <w:tcPr>
            <w:tcW w:w="2912" w:type="dxa"/>
            <w:noWrap/>
            <w:vAlign w:val="center"/>
          </w:tcPr>
          <w:p w14:paraId="526689D9" w14:textId="77777777" w:rsidR="00AD5960" w:rsidRPr="00BB3396" w:rsidRDefault="00AD5960" w:rsidP="00B62172">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lang w:val="en-US"/>
              </w:rPr>
            </w:pPr>
            <w:r w:rsidRPr="00BB3396">
              <w:rPr>
                <w:lang w:val="en-US"/>
              </w:rPr>
              <w:lastRenderedPageBreak/>
              <w:t xml:space="preserve">Promoting the blue economy and strengthening fisheries governance of the Gulf of </w:t>
            </w:r>
            <w:r w:rsidRPr="00BB3396">
              <w:rPr>
                <w:lang w:val="en-US"/>
              </w:rPr>
              <w:lastRenderedPageBreak/>
              <w:t>Thailand through the Ecosystem Approach to Fisheries (</w:t>
            </w:r>
            <w:proofErr w:type="spellStart"/>
            <w:r w:rsidRPr="00BB3396">
              <w:rPr>
                <w:lang w:val="en-US"/>
              </w:rPr>
              <w:t>GoTFish</w:t>
            </w:r>
            <w:proofErr w:type="spellEnd"/>
            <w:r w:rsidRPr="00BB3396">
              <w:rPr>
                <w:lang w:val="en-US"/>
              </w:rPr>
              <w:t>)</w:t>
            </w:r>
          </w:p>
        </w:tc>
        <w:tc>
          <w:tcPr>
            <w:tcW w:w="810" w:type="dxa"/>
            <w:vAlign w:val="center"/>
          </w:tcPr>
          <w:p w14:paraId="42C32698" w14:textId="77777777" w:rsidR="00AD5960" w:rsidRPr="00D975DC" w:rsidRDefault="00AD5960" w:rsidP="00B62172">
            <w:pPr>
              <w:jc w:val="right"/>
              <w:cnfStyle w:val="000000100000" w:firstRow="0" w:lastRow="0" w:firstColumn="0" w:lastColumn="0" w:oddVBand="0" w:evenVBand="0" w:oddHBand="1" w:evenHBand="0" w:firstRowFirstColumn="0" w:firstRowLastColumn="0" w:lastRowFirstColumn="0" w:lastRowLastColumn="0"/>
            </w:pPr>
            <w:r w:rsidRPr="00D975DC">
              <w:lastRenderedPageBreak/>
              <w:t>1.09</w:t>
            </w:r>
          </w:p>
        </w:tc>
        <w:tc>
          <w:tcPr>
            <w:tcW w:w="810" w:type="dxa"/>
            <w:vAlign w:val="center"/>
          </w:tcPr>
          <w:p w14:paraId="53AC6A1D" w14:textId="77777777" w:rsidR="00AD5960" w:rsidRPr="00D975DC" w:rsidRDefault="00AD5960" w:rsidP="00B62172">
            <w:pPr>
              <w:jc w:val="right"/>
              <w:cnfStyle w:val="000000100000" w:firstRow="0" w:lastRow="0" w:firstColumn="0" w:lastColumn="0" w:oddVBand="0" w:evenVBand="0" w:oddHBand="1" w:evenHBand="0" w:firstRowFirstColumn="0" w:firstRowLastColumn="0" w:lastRowFirstColumn="0" w:lastRowLastColumn="0"/>
            </w:pPr>
          </w:p>
        </w:tc>
        <w:tc>
          <w:tcPr>
            <w:tcW w:w="810" w:type="dxa"/>
            <w:vAlign w:val="center"/>
          </w:tcPr>
          <w:p w14:paraId="186FACA9" w14:textId="77777777" w:rsidR="00AD5960" w:rsidRPr="00D975DC" w:rsidRDefault="00AD5960" w:rsidP="00B62172">
            <w:pPr>
              <w:jc w:val="right"/>
              <w:cnfStyle w:val="000000100000" w:firstRow="0" w:lastRow="0" w:firstColumn="0" w:lastColumn="0" w:oddVBand="0" w:evenVBand="0" w:oddHBand="1" w:evenHBand="0" w:firstRowFirstColumn="0" w:firstRowLastColumn="0" w:lastRowFirstColumn="0" w:lastRowLastColumn="0"/>
            </w:pPr>
          </w:p>
        </w:tc>
        <w:tc>
          <w:tcPr>
            <w:tcW w:w="720" w:type="dxa"/>
            <w:vAlign w:val="center"/>
          </w:tcPr>
          <w:p w14:paraId="0F3F85DF" w14:textId="77777777" w:rsidR="00AD5960" w:rsidRPr="00D975DC" w:rsidRDefault="00AD5960" w:rsidP="00B62172">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rPr>
            </w:pPr>
            <w:r w:rsidRPr="00D975DC">
              <w:t>6.23</w:t>
            </w:r>
          </w:p>
        </w:tc>
        <w:tc>
          <w:tcPr>
            <w:tcW w:w="630" w:type="dxa"/>
            <w:vAlign w:val="center"/>
          </w:tcPr>
          <w:p w14:paraId="12FF7183" w14:textId="77777777" w:rsidR="00AD5960" w:rsidRPr="00D975DC" w:rsidRDefault="00AD5960" w:rsidP="00B62172">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rPr>
            </w:pPr>
          </w:p>
        </w:tc>
        <w:tc>
          <w:tcPr>
            <w:tcW w:w="720" w:type="dxa"/>
            <w:noWrap/>
            <w:vAlign w:val="center"/>
          </w:tcPr>
          <w:p w14:paraId="6CB27C96" w14:textId="77777777" w:rsidR="00AD5960" w:rsidRPr="00D975DC" w:rsidRDefault="00AD5960" w:rsidP="00B62172">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rPr>
            </w:pPr>
            <w:r w:rsidRPr="00D975DC">
              <w:t>7.32</w:t>
            </w:r>
          </w:p>
        </w:tc>
        <w:tc>
          <w:tcPr>
            <w:tcW w:w="1170" w:type="dxa"/>
            <w:noWrap/>
            <w:vAlign w:val="center"/>
          </w:tcPr>
          <w:p w14:paraId="16628A12" w14:textId="77777777" w:rsidR="00AD5960" w:rsidRPr="00D975DC" w:rsidRDefault="00AD5960" w:rsidP="00B62172">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rPr>
            </w:pPr>
            <w:r w:rsidRPr="00D975DC">
              <w:t>118.46</w:t>
            </w:r>
          </w:p>
        </w:tc>
        <w:tc>
          <w:tcPr>
            <w:tcW w:w="990" w:type="dxa"/>
            <w:noWrap/>
            <w:vAlign w:val="center"/>
          </w:tcPr>
          <w:p w14:paraId="5D578684" w14:textId="77777777" w:rsidR="00AD5960" w:rsidRPr="00D975DC" w:rsidRDefault="00AD5960" w:rsidP="00B62172">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rPr>
            </w:pPr>
            <w:r w:rsidRPr="00D975DC">
              <w:t>126.66</w:t>
            </w:r>
          </w:p>
        </w:tc>
      </w:tr>
      <w:tr w:rsidR="00D975DC" w:rsidRPr="00D975DC" w14:paraId="72C4362C" w14:textId="77777777" w:rsidTr="00B62172">
        <w:trPr>
          <w:trHeight w:val="290"/>
        </w:trPr>
        <w:tc>
          <w:tcPr>
            <w:cnfStyle w:val="001000000000" w:firstRow="0" w:lastRow="0" w:firstColumn="1" w:lastColumn="0" w:oddVBand="0" w:evenVBand="0" w:oddHBand="0" w:evenHBand="0" w:firstRowFirstColumn="0" w:firstRowLastColumn="0" w:lastRowFirstColumn="0" w:lastRowLastColumn="0"/>
            <w:tcW w:w="900" w:type="dxa"/>
            <w:noWrap/>
            <w:vAlign w:val="center"/>
          </w:tcPr>
          <w:p w14:paraId="30750634" w14:textId="77777777" w:rsidR="00AD5960" w:rsidRPr="00D975DC" w:rsidRDefault="00567E71" w:rsidP="00B62172">
            <w:pPr>
              <w:rPr>
                <w:rFonts w:ascii="Calibri" w:eastAsia="Times New Roman" w:hAnsi="Calibri" w:cs="Calibri"/>
                <w:u w:val="single"/>
              </w:rPr>
            </w:pPr>
            <w:hyperlink r:id="rId177" w:tgtFrame="_parent" w:history="1">
              <w:r w:rsidR="008E7974" w:rsidRPr="00D975DC">
                <w:rPr>
                  <w:rStyle w:val="Hyperlink"/>
                  <w:rFonts w:ascii="Calibri" w:hAnsi="Calibri"/>
                  <w:color w:val="auto"/>
                </w:rPr>
                <w:t>10704</w:t>
              </w:r>
            </w:hyperlink>
          </w:p>
        </w:tc>
        <w:tc>
          <w:tcPr>
            <w:tcW w:w="778" w:type="dxa"/>
            <w:vAlign w:val="center"/>
          </w:tcPr>
          <w:p w14:paraId="147BBFA1" w14:textId="77777777" w:rsidR="00AD5960" w:rsidRPr="00D975DC" w:rsidRDefault="00AD5960" w:rsidP="00B62172">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rPr>
            </w:pPr>
            <w:r w:rsidRPr="00D975DC">
              <w:t>FAO</w:t>
            </w:r>
          </w:p>
        </w:tc>
        <w:tc>
          <w:tcPr>
            <w:tcW w:w="1710" w:type="dxa"/>
            <w:noWrap/>
            <w:vAlign w:val="center"/>
          </w:tcPr>
          <w:p w14:paraId="6A733996" w14:textId="77777777" w:rsidR="00AD5960" w:rsidRPr="00D975DC" w:rsidRDefault="00AD5960" w:rsidP="00B62172">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rPr>
            </w:pPr>
            <w:proofErr w:type="spellStart"/>
            <w:r w:rsidRPr="00D975DC">
              <w:t>Philippines</w:t>
            </w:r>
            <w:proofErr w:type="spellEnd"/>
          </w:p>
        </w:tc>
        <w:tc>
          <w:tcPr>
            <w:tcW w:w="2912" w:type="dxa"/>
            <w:noWrap/>
            <w:vAlign w:val="center"/>
          </w:tcPr>
          <w:p w14:paraId="61750EE0" w14:textId="77777777" w:rsidR="00AD5960" w:rsidRPr="00BB3396" w:rsidRDefault="00AD5960" w:rsidP="00B62172">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lang w:val="en-US"/>
              </w:rPr>
            </w:pPr>
            <w:r w:rsidRPr="00BB3396">
              <w:rPr>
                <w:lang w:val="en-US"/>
              </w:rPr>
              <w:t>Sustainable Management of Natural Resources towards Rehabilitation and Preservation of the Key Biodiversity Area along Bataan Province to Manila Bay</w:t>
            </w:r>
          </w:p>
        </w:tc>
        <w:tc>
          <w:tcPr>
            <w:tcW w:w="810" w:type="dxa"/>
            <w:vAlign w:val="center"/>
          </w:tcPr>
          <w:p w14:paraId="62C889FB" w14:textId="77777777" w:rsidR="00AD5960" w:rsidRPr="00D975DC" w:rsidRDefault="00AD5960" w:rsidP="00B62172">
            <w:pPr>
              <w:jc w:val="right"/>
              <w:cnfStyle w:val="000000000000" w:firstRow="0" w:lastRow="0" w:firstColumn="0" w:lastColumn="0" w:oddVBand="0" w:evenVBand="0" w:oddHBand="0" w:evenHBand="0" w:firstRowFirstColumn="0" w:firstRowLastColumn="0" w:lastRowFirstColumn="0" w:lastRowLastColumn="0"/>
            </w:pPr>
            <w:r w:rsidRPr="00D975DC">
              <w:t>2.64</w:t>
            </w:r>
          </w:p>
        </w:tc>
        <w:tc>
          <w:tcPr>
            <w:tcW w:w="810" w:type="dxa"/>
            <w:vAlign w:val="center"/>
          </w:tcPr>
          <w:p w14:paraId="42623D85" w14:textId="77777777" w:rsidR="00AD5960" w:rsidRPr="00D975DC" w:rsidRDefault="00AD5960" w:rsidP="00B62172">
            <w:pPr>
              <w:jc w:val="right"/>
              <w:cnfStyle w:val="000000000000" w:firstRow="0" w:lastRow="0" w:firstColumn="0" w:lastColumn="0" w:oddVBand="0" w:evenVBand="0" w:oddHBand="0" w:evenHBand="0" w:firstRowFirstColumn="0" w:firstRowLastColumn="0" w:lastRowFirstColumn="0" w:lastRowLastColumn="0"/>
            </w:pPr>
          </w:p>
        </w:tc>
        <w:tc>
          <w:tcPr>
            <w:tcW w:w="810" w:type="dxa"/>
            <w:vAlign w:val="center"/>
          </w:tcPr>
          <w:p w14:paraId="4DDF0144" w14:textId="77777777" w:rsidR="00AD5960" w:rsidRPr="00D975DC" w:rsidRDefault="00AD5960" w:rsidP="00B62172">
            <w:pPr>
              <w:jc w:val="right"/>
              <w:cnfStyle w:val="000000000000" w:firstRow="0" w:lastRow="0" w:firstColumn="0" w:lastColumn="0" w:oddVBand="0" w:evenVBand="0" w:oddHBand="0" w:evenHBand="0" w:firstRowFirstColumn="0" w:firstRowLastColumn="0" w:lastRowFirstColumn="0" w:lastRowLastColumn="0"/>
            </w:pPr>
            <w:r w:rsidRPr="00D975DC">
              <w:t>0.09</w:t>
            </w:r>
          </w:p>
        </w:tc>
        <w:tc>
          <w:tcPr>
            <w:tcW w:w="720" w:type="dxa"/>
            <w:vAlign w:val="center"/>
          </w:tcPr>
          <w:p w14:paraId="7F406165" w14:textId="77777777" w:rsidR="00AD5960" w:rsidRPr="00D975DC" w:rsidRDefault="00AD5960" w:rsidP="00B62172">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rPr>
            </w:pPr>
          </w:p>
        </w:tc>
        <w:tc>
          <w:tcPr>
            <w:tcW w:w="630" w:type="dxa"/>
            <w:vAlign w:val="center"/>
          </w:tcPr>
          <w:p w14:paraId="63E55BC5" w14:textId="77777777" w:rsidR="00AD5960" w:rsidRPr="00D975DC" w:rsidRDefault="00AD5960" w:rsidP="00B62172">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rPr>
            </w:pPr>
          </w:p>
        </w:tc>
        <w:tc>
          <w:tcPr>
            <w:tcW w:w="720" w:type="dxa"/>
            <w:noWrap/>
            <w:vAlign w:val="center"/>
          </w:tcPr>
          <w:p w14:paraId="70FE8CF9" w14:textId="77777777" w:rsidR="00AD5960" w:rsidRPr="00D975DC" w:rsidRDefault="00AD5960" w:rsidP="00B62172">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rPr>
            </w:pPr>
            <w:r w:rsidRPr="00D975DC">
              <w:t>2.73</w:t>
            </w:r>
          </w:p>
        </w:tc>
        <w:tc>
          <w:tcPr>
            <w:tcW w:w="1170" w:type="dxa"/>
            <w:noWrap/>
            <w:vAlign w:val="center"/>
          </w:tcPr>
          <w:p w14:paraId="707328AF" w14:textId="77777777" w:rsidR="00AD5960" w:rsidRPr="00D975DC" w:rsidRDefault="00AD5960" w:rsidP="00B62172">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rPr>
            </w:pPr>
            <w:r w:rsidRPr="00D975DC">
              <w:t>17.08</w:t>
            </w:r>
          </w:p>
        </w:tc>
        <w:tc>
          <w:tcPr>
            <w:tcW w:w="990" w:type="dxa"/>
            <w:noWrap/>
            <w:vAlign w:val="center"/>
          </w:tcPr>
          <w:p w14:paraId="0CECC813" w14:textId="77777777" w:rsidR="00AD5960" w:rsidRPr="00D975DC" w:rsidRDefault="00AD5960" w:rsidP="00B62172">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rPr>
            </w:pPr>
            <w:r w:rsidRPr="00D975DC">
              <w:t>20.17</w:t>
            </w:r>
          </w:p>
        </w:tc>
      </w:tr>
      <w:tr w:rsidR="00D975DC" w:rsidRPr="00D975DC" w14:paraId="444F469F" w14:textId="77777777" w:rsidTr="00B62172">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900" w:type="dxa"/>
            <w:noWrap/>
            <w:vAlign w:val="center"/>
          </w:tcPr>
          <w:p w14:paraId="6C5F3BCE" w14:textId="77777777" w:rsidR="00AD5960" w:rsidRPr="00D975DC" w:rsidRDefault="00567E71" w:rsidP="00B62172">
            <w:pPr>
              <w:rPr>
                <w:rFonts w:ascii="Calibri" w:eastAsia="Times New Roman" w:hAnsi="Calibri" w:cs="Calibri"/>
                <w:u w:val="single"/>
              </w:rPr>
            </w:pPr>
            <w:hyperlink r:id="rId178" w:tgtFrame="_parent" w:history="1">
              <w:r w:rsidR="008E7974" w:rsidRPr="00D975DC">
                <w:rPr>
                  <w:rStyle w:val="Hyperlink"/>
                  <w:rFonts w:ascii="Calibri" w:hAnsi="Calibri"/>
                  <w:color w:val="auto"/>
                </w:rPr>
                <w:t>10711</w:t>
              </w:r>
            </w:hyperlink>
          </w:p>
        </w:tc>
        <w:tc>
          <w:tcPr>
            <w:tcW w:w="778" w:type="dxa"/>
            <w:vAlign w:val="center"/>
          </w:tcPr>
          <w:p w14:paraId="1C863790" w14:textId="77777777" w:rsidR="00AD5960" w:rsidRPr="00D975DC" w:rsidRDefault="00AD5960" w:rsidP="00B62172">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rPr>
            </w:pPr>
            <w:r w:rsidRPr="00D975DC">
              <w:t>ADB</w:t>
            </w:r>
          </w:p>
        </w:tc>
        <w:tc>
          <w:tcPr>
            <w:tcW w:w="1710" w:type="dxa"/>
            <w:noWrap/>
            <w:vAlign w:val="center"/>
          </w:tcPr>
          <w:p w14:paraId="640E4E2D" w14:textId="77777777" w:rsidR="00AD5960" w:rsidRPr="00D975DC" w:rsidRDefault="00AD5960" w:rsidP="00B62172">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rPr>
            </w:pPr>
            <w:r w:rsidRPr="00D975DC">
              <w:t>China</w:t>
            </w:r>
          </w:p>
        </w:tc>
        <w:tc>
          <w:tcPr>
            <w:tcW w:w="2912" w:type="dxa"/>
            <w:noWrap/>
            <w:vAlign w:val="center"/>
          </w:tcPr>
          <w:p w14:paraId="13D9FD66" w14:textId="77777777" w:rsidR="00AD5960" w:rsidRPr="00BB3396" w:rsidRDefault="00AD5960" w:rsidP="00B62172">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lang w:val="en-US"/>
              </w:rPr>
            </w:pPr>
            <w:r w:rsidRPr="00BB3396">
              <w:rPr>
                <w:lang w:val="en-US"/>
              </w:rPr>
              <w:t>Innovating Eco-Compensation Mechanisms in Yangtze River Basin (YRB)</w:t>
            </w:r>
          </w:p>
        </w:tc>
        <w:tc>
          <w:tcPr>
            <w:tcW w:w="810" w:type="dxa"/>
            <w:vAlign w:val="center"/>
          </w:tcPr>
          <w:p w14:paraId="2CDAFEDC" w14:textId="77777777" w:rsidR="00AD5960" w:rsidRPr="00D975DC" w:rsidRDefault="00AD5960" w:rsidP="00B62172">
            <w:pPr>
              <w:jc w:val="right"/>
              <w:cnfStyle w:val="000000100000" w:firstRow="0" w:lastRow="0" w:firstColumn="0" w:lastColumn="0" w:oddVBand="0" w:evenVBand="0" w:oddHBand="1" w:evenHBand="0" w:firstRowFirstColumn="0" w:firstRowLastColumn="0" w:lastRowFirstColumn="0" w:lastRowLastColumn="0"/>
            </w:pPr>
            <w:r w:rsidRPr="00D975DC">
              <w:t>3.58</w:t>
            </w:r>
          </w:p>
        </w:tc>
        <w:tc>
          <w:tcPr>
            <w:tcW w:w="810" w:type="dxa"/>
            <w:vAlign w:val="center"/>
          </w:tcPr>
          <w:p w14:paraId="686FF85D" w14:textId="77777777" w:rsidR="00AD5960" w:rsidRPr="00D975DC" w:rsidRDefault="00AD5960" w:rsidP="00B62172">
            <w:pPr>
              <w:jc w:val="right"/>
              <w:cnfStyle w:val="000000100000" w:firstRow="0" w:lastRow="0" w:firstColumn="0" w:lastColumn="0" w:oddVBand="0" w:evenVBand="0" w:oddHBand="1" w:evenHBand="0" w:firstRowFirstColumn="0" w:firstRowLastColumn="0" w:lastRowFirstColumn="0" w:lastRowLastColumn="0"/>
            </w:pPr>
          </w:p>
        </w:tc>
        <w:tc>
          <w:tcPr>
            <w:tcW w:w="810" w:type="dxa"/>
            <w:vAlign w:val="center"/>
          </w:tcPr>
          <w:p w14:paraId="2A97FBB3" w14:textId="77777777" w:rsidR="00AD5960" w:rsidRPr="00D975DC" w:rsidRDefault="00AD5960" w:rsidP="00B62172">
            <w:pPr>
              <w:jc w:val="right"/>
              <w:cnfStyle w:val="000000100000" w:firstRow="0" w:lastRow="0" w:firstColumn="0" w:lastColumn="0" w:oddVBand="0" w:evenVBand="0" w:oddHBand="1" w:evenHBand="0" w:firstRowFirstColumn="0" w:firstRowLastColumn="0" w:lastRowFirstColumn="0" w:lastRowLastColumn="0"/>
            </w:pPr>
          </w:p>
        </w:tc>
        <w:tc>
          <w:tcPr>
            <w:tcW w:w="720" w:type="dxa"/>
            <w:vAlign w:val="center"/>
          </w:tcPr>
          <w:p w14:paraId="239FDBCB" w14:textId="77777777" w:rsidR="00AD5960" w:rsidRPr="00D975DC" w:rsidRDefault="00AD5960" w:rsidP="00B62172">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rPr>
            </w:pPr>
          </w:p>
        </w:tc>
        <w:tc>
          <w:tcPr>
            <w:tcW w:w="630" w:type="dxa"/>
            <w:vAlign w:val="center"/>
          </w:tcPr>
          <w:p w14:paraId="46BFC573" w14:textId="77777777" w:rsidR="00AD5960" w:rsidRPr="00D975DC" w:rsidRDefault="00AD5960" w:rsidP="00B62172">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rPr>
            </w:pPr>
          </w:p>
        </w:tc>
        <w:tc>
          <w:tcPr>
            <w:tcW w:w="720" w:type="dxa"/>
            <w:noWrap/>
            <w:vAlign w:val="center"/>
          </w:tcPr>
          <w:p w14:paraId="4606AA4A" w14:textId="77777777" w:rsidR="00AD5960" w:rsidRPr="00D975DC" w:rsidRDefault="00AD5960" w:rsidP="00B62172">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rPr>
            </w:pPr>
            <w:r w:rsidRPr="00D975DC">
              <w:t>8.07</w:t>
            </w:r>
          </w:p>
        </w:tc>
        <w:tc>
          <w:tcPr>
            <w:tcW w:w="1170" w:type="dxa"/>
            <w:noWrap/>
            <w:vAlign w:val="center"/>
          </w:tcPr>
          <w:p w14:paraId="08BFA6BD" w14:textId="77777777" w:rsidR="00AD5960" w:rsidRPr="00D975DC" w:rsidRDefault="00AD5960" w:rsidP="00B62172">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rPr>
            </w:pPr>
            <w:r w:rsidRPr="00D975DC">
              <w:t>109.50</w:t>
            </w:r>
          </w:p>
        </w:tc>
        <w:tc>
          <w:tcPr>
            <w:tcW w:w="990" w:type="dxa"/>
            <w:noWrap/>
            <w:vAlign w:val="center"/>
          </w:tcPr>
          <w:p w14:paraId="3B6C4992" w14:textId="77777777" w:rsidR="00AD5960" w:rsidRPr="00D975DC" w:rsidRDefault="00AD5960" w:rsidP="00B62172">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rPr>
            </w:pPr>
            <w:r w:rsidRPr="00D975DC">
              <w:t>118.48</w:t>
            </w:r>
          </w:p>
        </w:tc>
      </w:tr>
      <w:tr w:rsidR="00D975DC" w:rsidRPr="00D975DC" w14:paraId="72D6A002" w14:textId="77777777" w:rsidTr="00B62172">
        <w:trPr>
          <w:trHeight w:val="290"/>
        </w:trPr>
        <w:tc>
          <w:tcPr>
            <w:cnfStyle w:val="001000000000" w:firstRow="0" w:lastRow="0" w:firstColumn="1" w:lastColumn="0" w:oddVBand="0" w:evenVBand="0" w:oddHBand="0" w:evenHBand="0" w:firstRowFirstColumn="0" w:firstRowLastColumn="0" w:lastRowFirstColumn="0" w:lastRowLastColumn="0"/>
            <w:tcW w:w="900" w:type="dxa"/>
            <w:noWrap/>
            <w:vAlign w:val="center"/>
          </w:tcPr>
          <w:p w14:paraId="305520C6" w14:textId="77777777" w:rsidR="00AD5960" w:rsidRPr="00D975DC" w:rsidRDefault="00567E71" w:rsidP="00B62172">
            <w:pPr>
              <w:rPr>
                <w:rFonts w:ascii="Calibri" w:eastAsia="Times New Roman" w:hAnsi="Calibri" w:cs="Calibri"/>
                <w:u w:val="single"/>
              </w:rPr>
            </w:pPr>
            <w:hyperlink r:id="rId179" w:tgtFrame="_parent" w:history="1">
              <w:r w:rsidR="008E7974" w:rsidRPr="00D975DC">
                <w:rPr>
                  <w:rStyle w:val="Hyperlink"/>
                  <w:rFonts w:ascii="Calibri" w:hAnsi="Calibri"/>
                  <w:color w:val="auto"/>
                </w:rPr>
                <w:t>10718</w:t>
              </w:r>
            </w:hyperlink>
          </w:p>
        </w:tc>
        <w:tc>
          <w:tcPr>
            <w:tcW w:w="778" w:type="dxa"/>
            <w:vAlign w:val="center"/>
          </w:tcPr>
          <w:p w14:paraId="4CD70BB1" w14:textId="77777777" w:rsidR="00AD5960" w:rsidRPr="00D975DC" w:rsidRDefault="00AD5960" w:rsidP="00B62172">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rPr>
            </w:pPr>
            <w:r w:rsidRPr="00D975DC">
              <w:t>FAO</w:t>
            </w:r>
          </w:p>
        </w:tc>
        <w:tc>
          <w:tcPr>
            <w:tcW w:w="1710" w:type="dxa"/>
            <w:noWrap/>
            <w:vAlign w:val="center"/>
          </w:tcPr>
          <w:p w14:paraId="70E8753E" w14:textId="77777777" w:rsidR="00AD5960" w:rsidRPr="00D975DC" w:rsidRDefault="00AD5960" w:rsidP="00B62172">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rPr>
            </w:pPr>
            <w:r w:rsidRPr="00D975DC">
              <w:t>Chile</w:t>
            </w:r>
          </w:p>
        </w:tc>
        <w:tc>
          <w:tcPr>
            <w:tcW w:w="2912" w:type="dxa"/>
            <w:noWrap/>
            <w:vAlign w:val="center"/>
          </w:tcPr>
          <w:p w14:paraId="20E6B39A" w14:textId="77777777" w:rsidR="00AD5960" w:rsidRPr="00BB3396" w:rsidRDefault="00AD5960" w:rsidP="00B62172">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lang w:val="en-US"/>
              </w:rPr>
            </w:pPr>
            <w:r w:rsidRPr="00BB3396">
              <w:rPr>
                <w:lang w:val="en-US"/>
              </w:rPr>
              <w:t>Restoration of biodiversity and ecosystem services at the landscape scale on productive agroforestry areas and their natural environment</w:t>
            </w:r>
          </w:p>
        </w:tc>
        <w:tc>
          <w:tcPr>
            <w:tcW w:w="810" w:type="dxa"/>
            <w:vAlign w:val="center"/>
          </w:tcPr>
          <w:p w14:paraId="4D84D9F6" w14:textId="77777777" w:rsidR="00AD5960" w:rsidRPr="00D975DC" w:rsidRDefault="00AD5960" w:rsidP="00B62172">
            <w:pPr>
              <w:jc w:val="right"/>
              <w:cnfStyle w:val="000000000000" w:firstRow="0" w:lastRow="0" w:firstColumn="0" w:lastColumn="0" w:oddVBand="0" w:evenVBand="0" w:oddHBand="0" w:evenHBand="0" w:firstRowFirstColumn="0" w:firstRowLastColumn="0" w:lastRowFirstColumn="0" w:lastRowLastColumn="0"/>
            </w:pPr>
            <w:r w:rsidRPr="00D975DC">
              <w:t>2.90</w:t>
            </w:r>
          </w:p>
        </w:tc>
        <w:tc>
          <w:tcPr>
            <w:tcW w:w="810" w:type="dxa"/>
            <w:vAlign w:val="center"/>
          </w:tcPr>
          <w:p w14:paraId="7CAA82FD" w14:textId="77777777" w:rsidR="00AD5960" w:rsidRPr="00D975DC" w:rsidRDefault="00AD5960" w:rsidP="00B62172">
            <w:pPr>
              <w:jc w:val="right"/>
              <w:cnfStyle w:val="000000000000" w:firstRow="0" w:lastRow="0" w:firstColumn="0" w:lastColumn="0" w:oddVBand="0" w:evenVBand="0" w:oddHBand="0" w:evenHBand="0" w:firstRowFirstColumn="0" w:firstRowLastColumn="0" w:lastRowFirstColumn="0" w:lastRowLastColumn="0"/>
            </w:pPr>
          </w:p>
        </w:tc>
        <w:tc>
          <w:tcPr>
            <w:tcW w:w="810" w:type="dxa"/>
            <w:vAlign w:val="center"/>
          </w:tcPr>
          <w:p w14:paraId="34700ED5" w14:textId="77777777" w:rsidR="00AD5960" w:rsidRPr="00D975DC" w:rsidRDefault="00AD5960" w:rsidP="00B62172">
            <w:pPr>
              <w:jc w:val="right"/>
              <w:cnfStyle w:val="000000000000" w:firstRow="0" w:lastRow="0" w:firstColumn="0" w:lastColumn="0" w:oddVBand="0" w:evenVBand="0" w:oddHBand="0" w:evenHBand="0" w:firstRowFirstColumn="0" w:firstRowLastColumn="0" w:lastRowFirstColumn="0" w:lastRowLastColumn="0"/>
            </w:pPr>
            <w:r w:rsidRPr="00D975DC">
              <w:t>2.77</w:t>
            </w:r>
          </w:p>
        </w:tc>
        <w:tc>
          <w:tcPr>
            <w:tcW w:w="720" w:type="dxa"/>
            <w:vAlign w:val="center"/>
          </w:tcPr>
          <w:p w14:paraId="49F5E303" w14:textId="77777777" w:rsidR="00AD5960" w:rsidRPr="00D975DC" w:rsidRDefault="00AD5960" w:rsidP="00B62172">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rPr>
            </w:pPr>
          </w:p>
        </w:tc>
        <w:tc>
          <w:tcPr>
            <w:tcW w:w="630" w:type="dxa"/>
            <w:vAlign w:val="center"/>
          </w:tcPr>
          <w:p w14:paraId="7912B790" w14:textId="77777777" w:rsidR="00AD5960" w:rsidRPr="00D975DC" w:rsidRDefault="00AD5960" w:rsidP="00B62172">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rPr>
            </w:pPr>
          </w:p>
        </w:tc>
        <w:tc>
          <w:tcPr>
            <w:tcW w:w="720" w:type="dxa"/>
            <w:noWrap/>
            <w:vAlign w:val="center"/>
          </w:tcPr>
          <w:p w14:paraId="5E190878" w14:textId="77777777" w:rsidR="00AD5960" w:rsidRPr="00D975DC" w:rsidRDefault="00AD5960" w:rsidP="00B62172">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rPr>
            </w:pPr>
            <w:r w:rsidRPr="00D975DC">
              <w:t>5.67</w:t>
            </w:r>
          </w:p>
        </w:tc>
        <w:tc>
          <w:tcPr>
            <w:tcW w:w="1170" w:type="dxa"/>
            <w:noWrap/>
            <w:vAlign w:val="center"/>
          </w:tcPr>
          <w:p w14:paraId="0166D8DC" w14:textId="77777777" w:rsidR="00AD5960" w:rsidRPr="00D975DC" w:rsidRDefault="00AD5960" w:rsidP="00B62172">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rPr>
            </w:pPr>
            <w:r w:rsidRPr="00D975DC">
              <w:t>37.40</w:t>
            </w:r>
          </w:p>
        </w:tc>
        <w:tc>
          <w:tcPr>
            <w:tcW w:w="990" w:type="dxa"/>
            <w:noWrap/>
            <w:vAlign w:val="center"/>
          </w:tcPr>
          <w:p w14:paraId="619A2DA9" w14:textId="77777777" w:rsidR="00AD5960" w:rsidRPr="00D975DC" w:rsidRDefault="00AD5960" w:rsidP="00B62172">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rPr>
            </w:pPr>
            <w:r w:rsidRPr="00D975DC">
              <w:t>43.77</w:t>
            </w:r>
          </w:p>
        </w:tc>
      </w:tr>
      <w:tr w:rsidR="00D975DC" w:rsidRPr="00D975DC" w14:paraId="2A03656C" w14:textId="77777777" w:rsidTr="00B62172">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900" w:type="dxa"/>
            <w:noWrap/>
            <w:vAlign w:val="center"/>
          </w:tcPr>
          <w:p w14:paraId="2EC55C72" w14:textId="77777777" w:rsidR="00AD5960" w:rsidRPr="00D975DC" w:rsidRDefault="00567E71" w:rsidP="00B62172">
            <w:pPr>
              <w:rPr>
                <w:rFonts w:ascii="Calibri" w:eastAsia="Times New Roman" w:hAnsi="Calibri" w:cs="Calibri"/>
                <w:u w:val="single"/>
              </w:rPr>
            </w:pPr>
            <w:hyperlink r:id="rId180" w:tgtFrame="_parent" w:history="1">
              <w:r w:rsidR="008E7974" w:rsidRPr="00D975DC">
                <w:rPr>
                  <w:rStyle w:val="Hyperlink"/>
                  <w:rFonts w:ascii="Calibri" w:hAnsi="Calibri"/>
                  <w:color w:val="auto"/>
                </w:rPr>
                <w:t>10769</w:t>
              </w:r>
            </w:hyperlink>
          </w:p>
        </w:tc>
        <w:tc>
          <w:tcPr>
            <w:tcW w:w="778" w:type="dxa"/>
            <w:vAlign w:val="center"/>
          </w:tcPr>
          <w:p w14:paraId="647854A8" w14:textId="77777777" w:rsidR="00AD5960" w:rsidRPr="00D975DC" w:rsidRDefault="00AD5960" w:rsidP="00B62172">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rPr>
            </w:pPr>
            <w:r w:rsidRPr="00D975DC">
              <w:t>UNEP</w:t>
            </w:r>
          </w:p>
        </w:tc>
        <w:tc>
          <w:tcPr>
            <w:tcW w:w="1710" w:type="dxa"/>
            <w:noWrap/>
            <w:vAlign w:val="center"/>
          </w:tcPr>
          <w:p w14:paraId="7754A9AA" w14:textId="77777777" w:rsidR="00AD5960" w:rsidRPr="00D975DC" w:rsidRDefault="00AD5960" w:rsidP="00B62172">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rPr>
            </w:pPr>
            <w:r w:rsidRPr="00D975DC">
              <w:t>Niue</w:t>
            </w:r>
          </w:p>
        </w:tc>
        <w:tc>
          <w:tcPr>
            <w:tcW w:w="2912" w:type="dxa"/>
            <w:noWrap/>
            <w:vAlign w:val="center"/>
          </w:tcPr>
          <w:p w14:paraId="05FDC989" w14:textId="77777777" w:rsidR="00AD5960" w:rsidRPr="00BB3396" w:rsidRDefault="00AD5960" w:rsidP="00B62172">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lang w:val="en-US"/>
              </w:rPr>
            </w:pPr>
            <w:r w:rsidRPr="00BB3396">
              <w:rPr>
                <w:lang w:val="en-US"/>
              </w:rPr>
              <w:t>Robust sustainable tourism and agriculture sectors in Niue supported by biodiversity mainstreaming and sustainable land management</w:t>
            </w:r>
          </w:p>
        </w:tc>
        <w:tc>
          <w:tcPr>
            <w:tcW w:w="810" w:type="dxa"/>
            <w:vAlign w:val="center"/>
          </w:tcPr>
          <w:p w14:paraId="74293A19" w14:textId="77777777" w:rsidR="00AD5960" w:rsidRPr="00D975DC" w:rsidRDefault="00AD5960" w:rsidP="00B62172">
            <w:pPr>
              <w:jc w:val="right"/>
              <w:cnfStyle w:val="000000100000" w:firstRow="0" w:lastRow="0" w:firstColumn="0" w:lastColumn="0" w:oddVBand="0" w:evenVBand="0" w:oddHBand="1" w:evenHBand="0" w:firstRowFirstColumn="0" w:firstRowLastColumn="0" w:lastRowFirstColumn="0" w:lastRowLastColumn="0"/>
            </w:pPr>
            <w:r w:rsidRPr="00D975DC">
              <w:t>2.22</w:t>
            </w:r>
          </w:p>
        </w:tc>
        <w:tc>
          <w:tcPr>
            <w:tcW w:w="810" w:type="dxa"/>
            <w:vAlign w:val="center"/>
          </w:tcPr>
          <w:p w14:paraId="6CA6CD29" w14:textId="77777777" w:rsidR="00AD5960" w:rsidRPr="00D975DC" w:rsidRDefault="00AD5960" w:rsidP="00B62172">
            <w:pPr>
              <w:jc w:val="right"/>
              <w:cnfStyle w:val="000000100000" w:firstRow="0" w:lastRow="0" w:firstColumn="0" w:lastColumn="0" w:oddVBand="0" w:evenVBand="0" w:oddHBand="1" w:evenHBand="0" w:firstRowFirstColumn="0" w:firstRowLastColumn="0" w:lastRowFirstColumn="0" w:lastRowLastColumn="0"/>
            </w:pPr>
          </w:p>
        </w:tc>
        <w:tc>
          <w:tcPr>
            <w:tcW w:w="810" w:type="dxa"/>
            <w:vAlign w:val="center"/>
          </w:tcPr>
          <w:p w14:paraId="5619964E" w14:textId="77777777" w:rsidR="00AD5960" w:rsidRPr="00D975DC" w:rsidRDefault="00AD5960" w:rsidP="00B62172">
            <w:pPr>
              <w:jc w:val="right"/>
              <w:cnfStyle w:val="000000100000" w:firstRow="0" w:lastRow="0" w:firstColumn="0" w:lastColumn="0" w:oddVBand="0" w:evenVBand="0" w:oddHBand="1" w:evenHBand="0" w:firstRowFirstColumn="0" w:firstRowLastColumn="0" w:lastRowFirstColumn="0" w:lastRowLastColumn="0"/>
            </w:pPr>
            <w:r w:rsidRPr="00D975DC">
              <w:t>1.28</w:t>
            </w:r>
          </w:p>
        </w:tc>
        <w:tc>
          <w:tcPr>
            <w:tcW w:w="720" w:type="dxa"/>
            <w:vAlign w:val="center"/>
          </w:tcPr>
          <w:p w14:paraId="2EA80448" w14:textId="77777777" w:rsidR="00AD5960" w:rsidRPr="00D975DC" w:rsidRDefault="00AD5960" w:rsidP="00B62172">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rPr>
            </w:pPr>
          </w:p>
        </w:tc>
        <w:tc>
          <w:tcPr>
            <w:tcW w:w="630" w:type="dxa"/>
            <w:vAlign w:val="center"/>
          </w:tcPr>
          <w:p w14:paraId="7EB8FEBE" w14:textId="77777777" w:rsidR="00AD5960" w:rsidRPr="00D975DC" w:rsidRDefault="00AD5960" w:rsidP="00B62172">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rPr>
            </w:pPr>
          </w:p>
        </w:tc>
        <w:tc>
          <w:tcPr>
            <w:tcW w:w="720" w:type="dxa"/>
            <w:noWrap/>
            <w:vAlign w:val="center"/>
          </w:tcPr>
          <w:p w14:paraId="1A11AEE5" w14:textId="77777777" w:rsidR="00AD5960" w:rsidRPr="00D975DC" w:rsidRDefault="00AD5960" w:rsidP="00B62172">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rPr>
            </w:pPr>
            <w:r w:rsidRPr="00D975DC">
              <w:t>3.50</w:t>
            </w:r>
          </w:p>
        </w:tc>
        <w:tc>
          <w:tcPr>
            <w:tcW w:w="1170" w:type="dxa"/>
            <w:noWrap/>
            <w:vAlign w:val="center"/>
          </w:tcPr>
          <w:p w14:paraId="336F4203" w14:textId="77777777" w:rsidR="00AD5960" w:rsidRPr="00D975DC" w:rsidRDefault="00AD5960" w:rsidP="00B62172">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rPr>
            </w:pPr>
            <w:r w:rsidRPr="00D975DC">
              <w:t>20.22</w:t>
            </w:r>
          </w:p>
        </w:tc>
        <w:tc>
          <w:tcPr>
            <w:tcW w:w="990" w:type="dxa"/>
            <w:noWrap/>
            <w:vAlign w:val="center"/>
          </w:tcPr>
          <w:p w14:paraId="4E44371E" w14:textId="77777777" w:rsidR="00AD5960" w:rsidRPr="00D975DC" w:rsidRDefault="00AD5960" w:rsidP="00B62172">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rPr>
            </w:pPr>
            <w:r w:rsidRPr="00D975DC">
              <w:t>24.20</w:t>
            </w:r>
          </w:p>
        </w:tc>
      </w:tr>
      <w:tr w:rsidR="00D975DC" w:rsidRPr="00D975DC" w14:paraId="1FC38113" w14:textId="77777777" w:rsidTr="00B62172">
        <w:trPr>
          <w:trHeight w:val="290"/>
        </w:trPr>
        <w:tc>
          <w:tcPr>
            <w:cnfStyle w:val="001000000000" w:firstRow="0" w:lastRow="0" w:firstColumn="1" w:lastColumn="0" w:oddVBand="0" w:evenVBand="0" w:oddHBand="0" w:evenHBand="0" w:firstRowFirstColumn="0" w:firstRowLastColumn="0" w:lastRowFirstColumn="0" w:lastRowLastColumn="0"/>
            <w:tcW w:w="900" w:type="dxa"/>
            <w:noWrap/>
            <w:vAlign w:val="center"/>
          </w:tcPr>
          <w:p w14:paraId="5F56ACCF" w14:textId="77777777" w:rsidR="00AD5960" w:rsidRPr="00D975DC" w:rsidRDefault="00567E71" w:rsidP="00B62172">
            <w:pPr>
              <w:rPr>
                <w:rFonts w:ascii="Calibri" w:eastAsia="Times New Roman" w:hAnsi="Calibri" w:cs="Calibri"/>
                <w:u w:val="single"/>
              </w:rPr>
            </w:pPr>
            <w:hyperlink r:id="rId181" w:tgtFrame="_parent" w:history="1">
              <w:r w:rsidR="008E7974" w:rsidRPr="00D975DC">
                <w:rPr>
                  <w:rStyle w:val="Hyperlink"/>
                  <w:rFonts w:ascii="Calibri" w:hAnsi="Calibri"/>
                  <w:color w:val="auto"/>
                </w:rPr>
                <w:t>10775</w:t>
              </w:r>
            </w:hyperlink>
          </w:p>
        </w:tc>
        <w:tc>
          <w:tcPr>
            <w:tcW w:w="778" w:type="dxa"/>
            <w:vAlign w:val="center"/>
          </w:tcPr>
          <w:p w14:paraId="1B307378" w14:textId="77777777" w:rsidR="00AD5960" w:rsidRPr="00D975DC" w:rsidRDefault="00AD5960" w:rsidP="00B62172">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rPr>
            </w:pPr>
            <w:r w:rsidRPr="00D975DC">
              <w:t>IUCN</w:t>
            </w:r>
          </w:p>
        </w:tc>
        <w:tc>
          <w:tcPr>
            <w:tcW w:w="1710" w:type="dxa"/>
            <w:noWrap/>
            <w:vAlign w:val="center"/>
          </w:tcPr>
          <w:p w14:paraId="2CCA7625" w14:textId="77777777" w:rsidR="00AD5960" w:rsidRPr="00D975DC" w:rsidRDefault="00AD5960" w:rsidP="00B62172">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rPr>
            </w:pPr>
            <w:r w:rsidRPr="00D975DC">
              <w:t>Kiribati</w:t>
            </w:r>
          </w:p>
        </w:tc>
        <w:tc>
          <w:tcPr>
            <w:tcW w:w="2912" w:type="dxa"/>
            <w:noWrap/>
            <w:vAlign w:val="center"/>
          </w:tcPr>
          <w:p w14:paraId="6E234214" w14:textId="77777777" w:rsidR="00AD5960" w:rsidRPr="00BB3396" w:rsidRDefault="00AD5960" w:rsidP="00B62172">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lang w:val="en-US"/>
              </w:rPr>
            </w:pPr>
            <w:r w:rsidRPr="00BB3396">
              <w:rPr>
                <w:lang w:val="en-US"/>
              </w:rPr>
              <w:t>Securing Kiribati's Natural Heritage: Protected areas for community, atoll, and island climate resilience (Securing Kiribati)</w:t>
            </w:r>
          </w:p>
        </w:tc>
        <w:tc>
          <w:tcPr>
            <w:tcW w:w="810" w:type="dxa"/>
            <w:vAlign w:val="center"/>
          </w:tcPr>
          <w:p w14:paraId="59AAF4E5" w14:textId="77777777" w:rsidR="00AD5960" w:rsidRPr="00D975DC" w:rsidRDefault="00AD5960" w:rsidP="00B62172">
            <w:pPr>
              <w:jc w:val="right"/>
              <w:cnfStyle w:val="000000000000" w:firstRow="0" w:lastRow="0" w:firstColumn="0" w:lastColumn="0" w:oddVBand="0" w:evenVBand="0" w:oddHBand="0" w:evenHBand="0" w:firstRowFirstColumn="0" w:firstRowLastColumn="0" w:lastRowFirstColumn="0" w:lastRowLastColumn="0"/>
            </w:pPr>
            <w:r w:rsidRPr="00D975DC">
              <w:t>5.52</w:t>
            </w:r>
          </w:p>
        </w:tc>
        <w:tc>
          <w:tcPr>
            <w:tcW w:w="810" w:type="dxa"/>
            <w:vAlign w:val="center"/>
          </w:tcPr>
          <w:p w14:paraId="0E81EA4F" w14:textId="77777777" w:rsidR="00AD5960" w:rsidRPr="00D975DC" w:rsidRDefault="00AD5960" w:rsidP="00B62172">
            <w:pPr>
              <w:jc w:val="right"/>
              <w:cnfStyle w:val="000000000000" w:firstRow="0" w:lastRow="0" w:firstColumn="0" w:lastColumn="0" w:oddVBand="0" w:evenVBand="0" w:oddHBand="0" w:evenHBand="0" w:firstRowFirstColumn="0" w:firstRowLastColumn="0" w:lastRowFirstColumn="0" w:lastRowLastColumn="0"/>
            </w:pPr>
            <w:r w:rsidRPr="00D975DC">
              <w:t>4.50</w:t>
            </w:r>
          </w:p>
        </w:tc>
        <w:tc>
          <w:tcPr>
            <w:tcW w:w="810" w:type="dxa"/>
            <w:vAlign w:val="center"/>
          </w:tcPr>
          <w:p w14:paraId="29068881" w14:textId="77777777" w:rsidR="00AD5960" w:rsidRPr="00D975DC" w:rsidRDefault="00AD5960" w:rsidP="00B62172">
            <w:pPr>
              <w:jc w:val="right"/>
              <w:cnfStyle w:val="000000000000" w:firstRow="0" w:lastRow="0" w:firstColumn="0" w:lastColumn="0" w:oddVBand="0" w:evenVBand="0" w:oddHBand="0" w:evenHBand="0" w:firstRowFirstColumn="0" w:firstRowLastColumn="0" w:lastRowFirstColumn="0" w:lastRowLastColumn="0"/>
            </w:pPr>
          </w:p>
        </w:tc>
        <w:tc>
          <w:tcPr>
            <w:tcW w:w="720" w:type="dxa"/>
            <w:vAlign w:val="center"/>
          </w:tcPr>
          <w:p w14:paraId="7AAF925A" w14:textId="77777777" w:rsidR="00AD5960" w:rsidRPr="00D975DC" w:rsidRDefault="00AD5960" w:rsidP="00B62172">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rPr>
            </w:pPr>
          </w:p>
        </w:tc>
        <w:tc>
          <w:tcPr>
            <w:tcW w:w="630" w:type="dxa"/>
            <w:vAlign w:val="center"/>
          </w:tcPr>
          <w:p w14:paraId="3C8E9090" w14:textId="77777777" w:rsidR="00AD5960" w:rsidRPr="00D975DC" w:rsidRDefault="00AD5960" w:rsidP="00B62172">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rPr>
            </w:pPr>
          </w:p>
        </w:tc>
        <w:tc>
          <w:tcPr>
            <w:tcW w:w="720" w:type="dxa"/>
            <w:noWrap/>
            <w:vAlign w:val="center"/>
          </w:tcPr>
          <w:p w14:paraId="444CC68B" w14:textId="77777777" w:rsidR="00AD5960" w:rsidRPr="00D975DC" w:rsidRDefault="00AD5960" w:rsidP="00B62172">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rPr>
            </w:pPr>
            <w:r w:rsidRPr="00D975DC">
              <w:t>10.02</w:t>
            </w:r>
          </w:p>
        </w:tc>
        <w:tc>
          <w:tcPr>
            <w:tcW w:w="1170" w:type="dxa"/>
            <w:noWrap/>
            <w:vAlign w:val="center"/>
          </w:tcPr>
          <w:p w14:paraId="5069A15B" w14:textId="77777777" w:rsidR="00AD5960" w:rsidRPr="00D975DC" w:rsidRDefault="00AD5960" w:rsidP="00B62172">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rPr>
            </w:pPr>
            <w:r w:rsidRPr="00D975DC">
              <w:t>19.80</w:t>
            </w:r>
          </w:p>
        </w:tc>
        <w:tc>
          <w:tcPr>
            <w:tcW w:w="990" w:type="dxa"/>
            <w:noWrap/>
            <w:vAlign w:val="center"/>
          </w:tcPr>
          <w:p w14:paraId="7F5FF83F" w14:textId="77777777" w:rsidR="00AD5960" w:rsidRPr="00D975DC" w:rsidRDefault="00AD5960" w:rsidP="00B62172">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rPr>
            </w:pPr>
            <w:r w:rsidRPr="00D975DC">
              <w:t>30.92</w:t>
            </w:r>
          </w:p>
        </w:tc>
      </w:tr>
      <w:tr w:rsidR="00D975DC" w:rsidRPr="00D975DC" w14:paraId="47FD3B36" w14:textId="77777777" w:rsidTr="00B62172">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900" w:type="dxa"/>
            <w:noWrap/>
            <w:vAlign w:val="center"/>
          </w:tcPr>
          <w:p w14:paraId="2A3B76DE" w14:textId="77777777" w:rsidR="00AD5960" w:rsidRPr="00D975DC" w:rsidRDefault="00567E71" w:rsidP="00B62172">
            <w:pPr>
              <w:rPr>
                <w:rFonts w:ascii="Calibri" w:eastAsia="Times New Roman" w:hAnsi="Calibri" w:cs="Calibri"/>
                <w:u w:val="single"/>
              </w:rPr>
            </w:pPr>
            <w:hyperlink r:id="rId182" w:tgtFrame="_parent" w:history="1">
              <w:r w:rsidR="008E7974" w:rsidRPr="00D975DC">
                <w:rPr>
                  <w:rStyle w:val="Hyperlink"/>
                  <w:rFonts w:ascii="Calibri" w:hAnsi="Calibri"/>
                  <w:color w:val="auto"/>
                </w:rPr>
                <w:t>10789</w:t>
              </w:r>
            </w:hyperlink>
          </w:p>
        </w:tc>
        <w:tc>
          <w:tcPr>
            <w:tcW w:w="778" w:type="dxa"/>
            <w:vAlign w:val="center"/>
          </w:tcPr>
          <w:p w14:paraId="464BE8A2" w14:textId="77777777" w:rsidR="00AD5960" w:rsidRPr="00D975DC" w:rsidRDefault="00AD5960" w:rsidP="00B62172">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rPr>
            </w:pPr>
            <w:r w:rsidRPr="00D975DC">
              <w:t>FAO</w:t>
            </w:r>
          </w:p>
        </w:tc>
        <w:tc>
          <w:tcPr>
            <w:tcW w:w="1710" w:type="dxa"/>
            <w:noWrap/>
            <w:vAlign w:val="center"/>
          </w:tcPr>
          <w:p w14:paraId="69285B5A" w14:textId="77777777" w:rsidR="00AD5960" w:rsidRPr="00D975DC" w:rsidRDefault="00AD5960" w:rsidP="00B62172">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rPr>
            </w:pPr>
            <w:r w:rsidRPr="00D975DC">
              <w:t>Eritrea</w:t>
            </w:r>
          </w:p>
        </w:tc>
        <w:tc>
          <w:tcPr>
            <w:tcW w:w="2912" w:type="dxa"/>
            <w:noWrap/>
            <w:vAlign w:val="center"/>
          </w:tcPr>
          <w:p w14:paraId="4C4576FE" w14:textId="77777777" w:rsidR="00AD5960" w:rsidRPr="00BB3396" w:rsidRDefault="00AD5960" w:rsidP="00B62172">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lang w:val="en-US"/>
              </w:rPr>
            </w:pPr>
            <w:r w:rsidRPr="00BB3396">
              <w:rPr>
                <w:lang w:val="en-US"/>
              </w:rPr>
              <w:t xml:space="preserve">Building Community Based Integrated and Climate Resilient Natural Resources </w:t>
            </w:r>
            <w:r w:rsidRPr="00BB3396">
              <w:rPr>
                <w:lang w:val="en-US"/>
              </w:rPr>
              <w:lastRenderedPageBreak/>
              <w:t>Management and Enhancing Sustainable Livelihood in the South-Eastern Escarpments and Adjacent Coastal Areas of Eritrea</w:t>
            </w:r>
          </w:p>
        </w:tc>
        <w:tc>
          <w:tcPr>
            <w:tcW w:w="810" w:type="dxa"/>
            <w:vAlign w:val="center"/>
          </w:tcPr>
          <w:p w14:paraId="1FF2CC50" w14:textId="77777777" w:rsidR="00AD5960" w:rsidRPr="00D975DC" w:rsidRDefault="00AD5960" w:rsidP="00B62172">
            <w:pPr>
              <w:jc w:val="right"/>
              <w:cnfStyle w:val="000000100000" w:firstRow="0" w:lastRow="0" w:firstColumn="0" w:lastColumn="0" w:oddVBand="0" w:evenVBand="0" w:oddHBand="1" w:evenHBand="0" w:firstRowFirstColumn="0" w:firstRowLastColumn="0" w:lastRowFirstColumn="0" w:lastRowLastColumn="0"/>
            </w:pPr>
            <w:r w:rsidRPr="00D975DC">
              <w:lastRenderedPageBreak/>
              <w:t>2.43</w:t>
            </w:r>
          </w:p>
        </w:tc>
        <w:tc>
          <w:tcPr>
            <w:tcW w:w="810" w:type="dxa"/>
            <w:vAlign w:val="center"/>
          </w:tcPr>
          <w:p w14:paraId="4094CAF7" w14:textId="77777777" w:rsidR="00AD5960" w:rsidRPr="00D975DC" w:rsidRDefault="00AD5960" w:rsidP="00B62172">
            <w:pPr>
              <w:jc w:val="right"/>
              <w:cnfStyle w:val="000000100000" w:firstRow="0" w:lastRow="0" w:firstColumn="0" w:lastColumn="0" w:oddVBand="0" w:evenVBand="0" w:oddHBand="1" w:evenHBand="0" w:firstRowFirstColumn="0" w:firstRowLastColumn="0" w:lastRowFirstColumn="0" w:lastRowLastColumn="0"/>
            </w:pPr>
            <w:r w:rsidRPr="00D975DC">
              <w:t>9.00</w:t>
            </w:r>
          </w:p>
        </w:tc>
        <w:tc>
          <w:tcPr>
            <w:tcW w:w="810" w:type="dxa"/>
            <w:vAlign w:val="center"/>
          </w:tcPr>
          <w:p w14:paraId="273B3E86" w14:textId="77777777" w:rsidR="00AD5960" w:rsidRPr="00D975DC" w:rsidRDefault="00AD5960" w:rsidP="00B62172">
            <w:pPr>
              <w:jc w:val="right"/>
              <w:cnfStyle w:val="000000100000" w:firstRow="0" w:lastRow="0" w:firstColumn="0" w:lastColumn="0" w:oddVBand="0" w:evenVBand="0" w:oddHBand="1" w:evenHBand="0" w:firstRowFirstColumn="0" w:firstRowLastColumn="0" w:lastRowFirstColumn="0" w:lastRowLastColumn="0"/>
            </w:pPr>
            <w:r w:rsidRPr="00D975DC">
              <w:t>4.25</w:t>
            </w:r>
          </w:p>
        </w:tc>
        <w:tc>
          <w:tcPr>
            <w:tcW w:w="720" w:type="dxa"/>
            <w:vAlign w:val="center"/>
          </w:tcPr>
          <w:p w14:paraId="26DA5786" w14:textId="77777777" w:rsidR="00AD5960" w:rsidRPr="00D975DC" w:rsidRDefault="00AD5960" w:rsidP="00B62172">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rPr>
            </w:pPr>
          </w:p>
        </w:tc>
        <w:tc>
          <w:tcPr>
            <w:tcW w:w="630" w:type="dxa"/>
            <w:vAlign w:val="center"/>
          </w:tcPr>
          <w:p w14:paraId="215C760A" w14:textId="77777777" w:rsidR="00AD5960" w:rsidRPr="00D975DC" w:rsidRDefault="00AD5960" w:rsidP="00B62172">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rPr>
            </w:pPr>
          </w:p>
        </w:tc>
        <w:tc>
          <w:tcPr>
            <w:tcW w:w="720" w:type="dxa"/>
            <w:noWrap/>
            <w:vAlign w:val="center"/>
          </w:tcPr>
          <w:p w14:paraId="7329269C" w14:textId="77777777" w:rsidR="00AD5960" w:rsidRPr="00D975DC" w:rsidRDefault="00AD5960" w:rsidP="00B62172">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rPr>
            </w:pPr>
            <w:r w:rsidRPr="00D975DC">
              <w:t>15.68</w:t>
            </w:r>
          </w:p>
        </w:tc>
        <w:tc>
          <w:tcPr>
            <w:tcW w:w="1170" w:type="dxa"/>
            <w:noWrap/>
            <w:vAlign w:val="center"/>
          </w:tcPr>
          <w:p w14:paraId="0CBB2BBB" w14:textId="77777777" w:rsidR="00AD5960" w:rsidRPr="00D975DC" w:rsidRDefault="00AD5960" w:rsidP="00B62172">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rPr>
            </w:pPr>
            <w:r w:rsidRPr="00D975DC">
              <w:t>19.29</w:t>
            </w:r>
          </w:p>
        </w:tc>
        <w:tc>
          <w:tcPr>
            <w:tcW w:w="990" w:type="dxa"/>
            <w:noWrap/>
            <w:vAlign w:val="center"/>
          </w:tcPr>
          <w:p w14:paraId="03895E8F" w14:textId="77777777" w:rsidR="00AD5960" w:rsidRPr="00D975DC" w:rsidRDefault="00AD5960" w:rsidP="00B62172">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rPr>
            </w:pPr>
            <w:r w:rsidRPr="00D975DC">
              <w:t>36.68</w:t>
            </w:r>
          </w:p>
        </w:tc>
      </w:tr>
      <w:tr w:rsidR="00D975DC" w:rsidRPr="00D975DC" w14:paraId="7A903189" w14:textId="77777777" w:rsidTr="00B62172">
        <w:trPr>
          <w:trHeight w:val="290"/>
        </w:trPr>
        <w:tc>
          <w:tcPr>
            <w:cnfStyle w:val="001000000000" w:firstRow="0" w:lastRow="0" w:firstColumn="1" w:lastColumn="0" w:oddVBand="0" w:evenVBand="0" w:oddHBand="0" w:evenHBand="0" w:firstRowFirstColumn="0" w:firstRowLastColumn="0" w:lastRowFirstColumn="0" w:lastRowLastColumn="0"/>
            <w:tcW w:w="900" w:type="dxa"/>
            <w:noWrap/>
            <w:vAlign w:val="center"/>
          </w:tcPr>
          <w:p w14:paraId="58D56759" w14:textId="77777777" w:rsidR="00AD5960" w:rsidRPr="00D975DC" w:rsidRDefault="00567E71" w:rsidP="00B62172">
            <w:pPr>
              <w:rPr>
                <w:rFonts w:ascii="Calibri" w:eastAsia="Times New Roman" w:hAnsi="Calibri" w:cs="Calibri"/>
                <w:u w:val="single"/>
              </w:rPr>
            </w:pPr>
            <w:hyperlink r:id="rId183" w:tgtFrame="_parent" w:history="1">
              <w:r w:rsidR="008E7974" w:rsidRPr="00D975DC">
                <w:rPr>
                  <w:rStyle w:val="Hyperlink"/>
                  <w:rFonts w:ascii="Calibri" w:hAnsi="Calibri"/>
                  <w:color w:val="auto"/>
                </w:rPr>
                <w:t>10792</w:t>
              </w:r>
            </w:hyperlink>
          </w:p>
        </w:tc>
        <w:tc>
          <w:tcPr>
            <w:tcW w:w="778" w:type="dxa"/>
            <w:vAlign w:val="center"/>
          </w:tcPr>
          <w:p w14:paraId="0DEAAE48" w14:textId="77777777" w:rsidR="00AD5960" w:rsidRPr="00D975DC" w:rsidRDefault="00AD5960" w:rsidP="00B62172">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rPr>
            </w:pPr>
            <w:r w:rsidRPr="00D975DC">
              <w:t>IFAD</w:t>
            </w:r>
          </w:p>
        </w:tc>
        <w:tc>
          <w:tcPr>
            <w:tcW w:w="1710" w:type="dxa"/>
            <w:noWrap/>
            <w:vAlign w:val="center"/>
          </w:tcPr>
          <w:p w14:paraId="7F2CB7AD" w14:textId="77777777" w:rsidR="00AD5960" w:rsidRPr="00D975DC" w:rsidRDefault="00AD5960" w:rsidP="00B62172">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rPr>
            </w:pPr>
            <w:r w:rsidRPr="00D975DC">
              <w:t>Somalia</w:t>
            </w:r>
          </w:p>
        </w:tc>
        <w:tc>
          <w:tcPr>
            <w:tcW w:w="2912" w:type="dxa"/>
            <w:noWrap/>
            <w:vAlign w:val="center"/>
          </w:tcPr>
          <w:p w14:paraId="718F5889" w14:textId="44AC3AAF" w:rsidR="00AD5960" w:rsidRPr="00BB3396" w:rsidRDefault="00AD5960" w:rsidP="00B62172">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lang w:val="en-US"/>
              </w:rPr>
            </w:pPr>
            <w:r w:rsidRPr="00BB3396">
              <w:rPr>
                <w:lang w:val="en-US"/>
              </w:rPr>
              <w:t>Adaptive Agriculture and Rangeland Rehabilitation Project (A2R2) – Somalia</w:t>
            </w:r>
          </w:p>
        </w:tc>
        <w:tc>
          <w:tcPr>
            <w:tcW w:w="810" w:type="dxa"/>
            <w:vAlign w:val="center"/>
          </w:tcPr>
          <w:p w14:paraId="2344872B" w14:textId="77777777" w:rsidR="00AD5960" w:rsidRPr="00D975DC" w:rsidRDefault="00AD5960" w:rsidP="00B62172">
            <w:pPr>
              <w:jc w:val="right"/>
              <w:cnfStyle w:val="000000000000" w:firstRow="0" w:lastRow="0" w:firstColumn="0" w:lastColumn="0" w:oddVBand="0" w:evenVBand="0" w:oddHBand="0" w:evenHBand="0" w:firstRowFirstColumn="0" w:firstRowLastColumn="0" w:lastRowFirstColumn="0" w:lastRowLastColumn="0"/>
            </w:pPr>
            <w:r w:rsidRPr="00D975DC">
              <w:t>5.79</w:t>
            </w:r>
          </w:p>
        </w:tc>
        <w:tc>
          <w:tcPr>
            <w:tcW w:w="810" w:type="dxa"/>
            <w:vAlign w:val="center"/>
          </w:tcPr>
          <w:p w14:paraId="170238CB" w14:textId="77777777" w:rsidR="00AD5960" w:rsidRPr="00D975DC" w:rsidRDefault="00AD5960" w:rsidP="00B62172">
            <w:pPr>
              <w:jc w:val="right"/>
              <w:cnfStyle w:val="000000000000" w:firstRow="0" w:lastRow="0" w:firstColumn="0" w:lastColumn="0" w:oddVBand="0" w:evenVBand="0" w:oddHBand="0" w:evenHBand="0" w:firstRowFirstColumn="0" w:firstRowLastColumn="0" w:lastRowFirstColumn="0" w:lastRowLastColumn="0"/>
            </w:pPr>
            <w:r w:rsidRPr="00D975DC">
              <w:t>9.00</w:t>
            </w:r>
          </w:p>
        </w:tc>
        <w:tc>
          <w:tcPr>
            <w:tcW w:w="810" w:type="dxa"/>
            <w:vAlign w:val="center"/>
          </w:tcPr>
          <w:p w14:paraId="4B4971C0" w14:textId="77777777" w:rsidR="00AD5960" w:rsidRPr="00D975DC" w:rsidRDefault="00AD5960" w:rsidP="00B62172">
            <w:pPr>
              <w:jc w:val="right"/>
              <w:cnfStyle w:val="000000000000" w:firstRow="0" w:lastRow="0" w:firstColumn="0" w:lastColumn="0" w:oddVBand="0" w:evenVBand="0" w:oddHBand="0" w:evenHBand="0" w:firstRowFirstColumn="0" w:firstRowLastColumn="0" w:lastRowFirstColumn="0" w:lastRowLastColumn="0"/>
            </w:pPr>
            <w:r w:rsidRPr="00D975DC">
              <w:t>2.25</w:t>
            </w:r>
          </w:p>
        </w:tc>
        <w:tc>
          <w:tcPr>
            <w:tcW w:w="720" w:type="dxa"/>
            <w:vAlign w:val="center"/>
          </w:tcPr>
          <w:p w14:paraId="5B9DC0D1" w14:textId="77777777" w:rsidR="00AD5960" w:rsidRPr="00D975DC" w:rsidRDefault="00AD5960" w:rsidP="00B62172">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rPr>
            </w:pPr>
          </w:p>
        </w:tc>
        <w:tc>
          <w:tcPr>
            <w:tcW w:w="630" w:type="dxa"/>
            <w:vAlign w:val="center"/>
          </w:tcPr>
          <w:p w14:paraId="4DFB0B9C" w14:textId="77777777" w:rsidR="00AD5960" w:rsidRPr="00D975DC" w:rsidRDefault="00AD5960" w:rsidP="00B62172">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rPr>
            </w:pPr>
          </w:p>
        </w:tc>
        <w:tc>
          <w:tcPr>
            <w:tcW w:w="720" w:type="dxa"/>
            <w:noWrap/>
            <w:vAlign w:val="center"/>
          </w:tcPr>
          <w:p w14:paraId="32F938EA" w14:textId="77777777" w:rsidR="00AD5960" w:rsidRPr="00D975DC" w:rsidRDefault="00AD5960" w:rsidP="00B62172">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rPr>
            </w:pPr>
            <w:r w:rsidRPr="00D975DC">
              <w:t>17.04</w:t>
            </w:r>
          </w:p>
        </w:tc>
        <w:tc>
          <w:tcPr>
            <w:tcW w:w="1170" w:type="dxa"/>
            <w:noWrap/>
            <w:vAlign w:val="center"/>
          </w:tcPr>
          <w:p w14:paraId="1E09294C" w14:textId="77777777" w:rsidR="00AD5960" w:rsidRPr="00D975DC" w:rsidRDefault="00AD5960" w:rsidP="00B62172">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rPr>
            </w:pPr>
            <w:r w:rsidRPr="00D975DC">
              <w:t>21.00</w:t>
            </w:r>
          </w:p>
        </w:tc>
        <w:tc>
          <w:tcPr>
            <w:tcW w:w="990" w:type="dxa"/>
            <w:noWrap/>
            <w:vAlign w:val="center"/>
          </w:tcPr>
          <w:p w14:paraId="60821C9A" w14:textId="77777777" w:rsidR="00AD5960" w:rsidRPr="00D975DC" w:rsidRDefault="00AD5960" w:rsidP="00B62172">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rPr>
            </w:pPr>
            <w:r w:rsidRPr="00D975DC">
              <w:t>39.87</w:t>
            </w:r>
          </w:p>
        </w:tc>
      </w:tr>
      <w:tr w:rsidR="00D975DC" w:rsidRPr="00D975DC" w14:paraId="51D682BC" w14:textId="77777777" w:rsidTr="00B62172">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900" w:type="dxa"/>
            <w:noWrap/>
            <w:vAlign w:val="center"/>
          </w:tcPr>
          <w:p w14:paraId="08C93CB3" w14:textId="77777777" w:rsidR="00AD5960" w:rsidRPr="00D975DC" w:rsidRDefault="00567E71" w:rsidP="00B62172">
            <w:pPr>
              <w:rPr>
                <w:rFonts w:ascii="Calibri" w:eastAsia="Times New Roman" w:hAnsi="Calibri" w:cs="Calibri"/>
                <w:u w:val="single"/>
              </w:rPr>
            </w:pPr>
            <w:hyperlink r:id="rId184" w:tgtFrame="_parent" w:history="1">
              <w:r w:rsidR="008E7974" w:rsidRPr="00D975DC">
                <w:rPr>
                  <w:rStyle w:val="Hyperlink"/>
                  <w:rFonts w:ascii="Calibri" w:hAnsi="Calibri"/>
                  <w:color w:val="auto"/>
                </w:rPr>
                <w:t>10796</w:t>
              </w:r>
            </w:hyperlink>
          </w:p>
        </w:tc>
        <w:tc>
          <w:tcPr>
            <w:tcW w:w="778" w:type="dxa"/>
            <w:vAlign w:val="center"/>
          </w:tcPr>
          <w:p w14:paraId="2B2A501B" w14:textId="77777777" w:rsidR="00AD5960" w:rsidRPr="00D975DC" w:rsidRDefault="00AD5960" w:rsidP="00F22CCE">
            <w:pPr>
              <w:ind w:left="-111"/>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rPr>
            </w:pPr>
            <w:r w:rsidRPr="00D975DC">
              <w:t>UNIDO</w:t>
            </w:r>
          </w:p>
        </w:tc>
        <w:tc>
          <w:tcPr>
            <w:tcW w:w="1710" w:type="dxa"/>
            <w:noWrap/>
            <w:vAlign w:val="center"/>
          </w:tcPr>
          <w:p w14:paraId="114FF4AD" w14:textId="77777777" w:rsidR="00AD5960" w:rsidRPr="00D975DC" w:rsidRDefault="00AD5960" w:rsidP="00B62172">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rPr>
            </w:pPr>
            <w:r w:rsidRPr="00D975DC">
              <w:t>Egypt</w:t>
            </w:r>
          </w:p>
        </w:tc>
        <w:tc>
          <w:tcPr>
            <w:tcW w:w="2912" w:type="dxa"/>
            <w:noWrap/>
            <w:vAlign w:val="center"/>
          </w:tcPr>
          <w:p w14:paraId="436A54A8" w14:textId="77777777" w:rsidR="00AD5960" w:rsidRPr="00D975DC" w:rsidRDefault="00AD5960" w:rsidP="00B62172">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rPr>
            </w:pPr>
            <w:proofErr w:type="spellStart"/>
            <w:r w:rsidRPr="00D975DC">
              <w:t>Greening</w:t>
            </w:r>
            <w:proofErr w:type="spellEnd"/>
            <w:r w:rsidRPr="00D975DC">
              <w:t xml:space="preserve"> </w:t>
            </w:r>
            <w:proofErr w:type="spellStart"/>
            <w:r w:rsidRPr="00D975DC">
              <w:t>Hurghada</w:t>
            </w:r>
            <w:proofErr w:type="spellEnd"/>
            <w:r w:rsidRPr="00D975DC">
              <w:t xml:space="preserve"> </w:t>
            </w:r>
          </w:p>
        </w:tc>
        <w:tc>
          <w:tcPr>
            <w:tcW w:w="810" w:type="dxa"/>
            <w:vAlign w:val="center"/>
          </w:tcPr>
          <w:p w14:paraId="613E99A1" w14:textId="77777777" w:rsidR="00AD5960" w:rsidRPr="00D975DC" w:rsidRDefault="00AD5960" w:rsidP="00B62172">
            <w:pPr>
              <w:jc w:val="right"/>
              <w:cnfStyle w:val="000000100000" w:firstRow="0" w:lastRow="0" w:firstColumn="0" w:lastColumn="0" w:oddVBand="0" w:evenVBand="0" w:oddHBand="1" w:evenHBand="0" w:firstRowFirstColumn="0" w:firstRowLastColumn="0" w:lastRowFirstColumn="0" w:lastRowLastColumn="0"/>
            </w:pPr>
            <w:r w:rsidRPr="00D975DC">
              <w:t>1.25</w:t>
            </w:r>
          </w:p>
        </w:tc>
        <w:tc>
          <w:tcPr>
            <w:tcW w:w="810" w:type="dxa"/>
            <w:vAlign w:val="center"/>
          </w:tcPr>
          <w:p w14:paraId="3998A535" w14:textId="77777777" w:rsidR="00AD5960" w:rsidRPr="00D975DC" w:rsidRDefault="00AD5960" w:rsidP="00B62172">
            <w:pPr>
              <w:jc w:val="right"/>
              <w:cnfStyle w:val="000000100000" w:firstRow="0" w:lastRow="0" w:firstColumn="0" w:lastColumn="0" w:oddVBand="0" w:evenVBand="0" w:oddHBand="1" w:evenHBand="0" w:firstRowFirstColumn="0" w:firstRowLastColumn="0" w:lastRowFirstColumn="0" w:lastRowLastColumn="0"/>
            </w:pPr>
            <w:r w:rsidRPr="00D975DC">
              <w:t>2.64</w:t>
            </w:r>
          </w:p>
        </w:tc>
        <w:tc>
          <w:tcPr>
            <w:tcW w:w="810" w:type="dxa"/>
            <w:vAlign w:val="center"/>
          </w:tcPr>
          <w:p w14:paraId="3006B56D" w14:textId="77777777" w:rsidR="00AD5960" w:rsidRPr="00D975DC" w:rsidRDefault="00AD5960" w:rsidP="00B62172">
            <w:pPr>
              <w:jc w:val="right"/>
              <w:cnfStyle w:val="000000100000" w:firstRow="0" w:lastRow="0" w:firstColumn="0" w:lastColumn="0" w:oddVBand="0" w:evenVBand="0" w:oddHBand="1" w:evenHBand="0" w:firstRowFirstColumn="0" w:firstRowLastColumn="0" w:lastRowFirstColumn="0" w:lastRowLastColumn="0"/>
            </w:pPr>
          </w:p>
        </w:tc>
        <w:tc>
          <w:tcPr>
            <w:tcW w:w="720" w:type="dxa"/>
            <w:vAlign w:val="center"/>
          </w:tcPr>
          <w:p w14:paraId="0C6AE1E7" w14:textId="77777777" w:rsidR="00AD5960" w:rsidRPr="00D975DC" w:rsidRDefault="00AD5960" w:rsidP="00B62172">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rPr>
            </w:pPr>
          </w:p>
        </w:tc>
        <w:tc>
          <w:tcPr>
            <w:tcW w:w="630" w:type="dxa"/>
            <w:vAlign w:val="center"/>
          </w:tcPr>
          <w:p w14:paraId="7B692372" w14:textId="77777777" w:rsidR="00AD5960" w:rsidRPr="00D975DC" w:rsidRDefault="00AD5960" w:rsidP="00B62172">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rPr>
            </w:pPr>
          </w:p>
        </w:tc>
        <w:tc>
          <w:tcPr>
            <w:tcW w:w="720" w:type="dxa"/>
            <w:noWrap/>
            <w:vAlign w:val="center"/>
          </w:tcPr>
          <w:p w14:paraId="0B81C607" w14:textId="77777777" w:rsidR="00AD5960" w:rsidRPr="00D975DC" w:rsidRDefault="00AD5960" w:rsidP="00B62172">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rPr>
            </w:pPr>
            <w:r w:rsidRPr="00D975DC">
              <w:t>3.89</w:t>
            </w:r>
          </w:p>
        </w:tc>
        <w:tc>
          <w:tcPr>
            <w:tcW w:w="1170" w:type="dxa"/>
            <w:noWrap/>
            <w:vAlign w:val="center"/>
          </w:tcPr>
          <w:p w14:paraId="0C96A688" w14:textId="77777777" w:rsidR="00AD5960" w:rsidRPr="00D975DC" w:rsidRDefault="00AD5960" w:rsidP="00B62172">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rPr>
            </w:pPr>
            <w:r w:rsidRPr="00D975DC">
              <w:t>22.00</w:t>
            </w:r>
          </w:p>
        </w:tc>
        <w:tc>
          <w:tcPr>
            <w:tcW w:w="990" w:type="dxa"/>
            <w:noWrap/>
            <w:vAlign w:val="center"/>
          </w:tcPr>
          <w:p w14:paraId="0A7F546D" w14:textId="77777777" w:rsidR="00AD5960" w:rsidRPr="00D975DC" w:rsidRDefault="00AD5960" w:rsidP="00B62172">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rPr>
            </w:pPr>
            <w:r w:rsidRPr="00D975DC">
              <w:t>26.41</w:t>
            </w:r>
          </w:p>
        </w:tc>
      </w:tr>
      <w:tr w:rsidR="00D975DC" w:rsidRPr="00D975DC" w14:paraId="20282897" w14:textId="77777777" w:rsidTr="00B62172">
        <w:trPr>
          <w:trHeight w:val="290"/>
        </w:trPr>
        <w:tc>
          <w:tcPr>
            <w:cnfStyle w:val="001000000000" w:firstRow="0" w:lastRow="0" w:firstColumn="1" w:lastColumn="0" w:oddVBand="0" w:evenVBand="0" w:oddHBand="0" w:evenHBand="0" w:firstRowFirstColumn="0" w:firstRowLastColumn="0" w:lastRowFirstColumn="0" w:lastRowLastColumn="0"/>
            <w:tcW w:w="900" w:type="dxa"/>
            <w:noWrap/>
            <w:vAlign w:val="center"/>
          </w:tcPr>
          <w:p w14:paraId="2D62356C" w14:textId="77777777" w:rsidR="00AD5960" w:rsidRPr="00D975DC" w:rsidRDefault="00567E71" w:rsidP="00B62172">
            <w:pPr>
              <w:rPr>
                <w:rFonts w:ascii="Calibri" w:eastAsia="Times New Roman" w:hAnsi="Calibri" w:cs="Calibri"/>
                <w:u w:val="single"/>
              </w:rPr>
            </w:pPr>
            <w:hyperlink r:id="rId185" w:tgtFrame="_parent" w:history="1">
              <w:r w:rsidR="008E7974" w:rsidRPr="00D975DC">
                <w:rPr>
                  <w:rStyle w:val="Hyperlink"/>
                  <w:rFonts w:ascii="Calibri" w:hAnsi="Calibri"/>
                  <w:color w:val="auto"/>
                </w:rPr>
                <w:t>10854</w:t>
              </w:r>
            </w:hyperlink>
          </w:p>
        </w:tc>
        <w:tc>
          <w:tcPr>
            <w:tcW w:w="778" w:type="dxa"/>
            <w:vAlign w:val="center"/>
          </w:tcPr>
          <w:p w14:paraId="2BA842E2" w14:textId="77777777" w:rsidR="00AD5960" w:rsidRPr="00D975DC" w:rsidRDefault="00AD5960" w:rsidP="00B62172">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rPr>
            </w:pPr>
            <w:r w:rsidRPr="00D975DC">
              <w:t>UNDP</w:t>
            </w:r>
          </w:p>
        </w:tc>
        <w:tc>
          <w:tcPr>
            <w:tcW w:w="1710" w:type="dxa"/>
            <w:noWrap/>
            <w:vAlign w:val="center"/>
          </w:tcPr>
          <w:p w14:paraId="711A98FD" w14:textId="77777777" w:rsidR="00AD5960" w:rsidRPr="00D975DC" w:rsidRDefault="00AD5960" w:rsidP="00B62172">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rPr>
            </w:pPr>
            <w:r w:rsidRPr="00D975DC">
              <w:t>Armenia</w:t>
            </w:r>
          </w:p>
        </w:tc>
        <w:tc>
          <w:tcPr>
            <w:tcW w:w="2912" w:type="dxa"/>
            <w:noWrap/>
            <w:vAlign w:val="center"/>
          </w:tcPr>
          <w:p w14:paraId="246C074A" w14:textId="77777777" w:rsidR="00AD5960" w:rsidRPr="00BB3396" w:rsidRDefault="00AD5960" w:rsidP="00B62172">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lang w:val="en-US"/>
              </w:rPr>
            </w:pPr>
            <w:r w:rsidRPr="00BB3396">
              <w:rPr>
                <w:lang w:val="en-US"/>
              </w:rPr>
              <w:t>Conservation and Sustainable Management of Land Resources and High Value Ecosystems in Lake Sevan Basin for Multiple Benefits</w:t>
            </w:r>
          </w:p>
        </w:tc>
        <w:tc>
          <w:tcPr>
            <w:tcW w:w="810" w:type="dxa"/>
            <w:vAlign w:val="center"/>
          </w:tcPr>
          <w:p w14:paraId="5F607294" w14:textId="77777777" w:rsidR="00AD5960" w:rsidRPr="00D975DC" w:rsidRDefault="00AD5960" w:rsidP="00B62172">
            <w:pPr>
              <w:jc w:val="right"/>
              <w:cnfStyle w:val="000000000000" w:firstRow="0" w:lastRow="0" w:firstColumn="0" w:lastColumn="0" w:oddVBand="0" w:evenVBand="0" w:oddHBand="0" w:evenHBand="0" w:firstRowFirstColumn="0" w:firstRowLastColumn="0" w:lastRowFirstColumn="0" w:lastRowLastColumn="0"/>
            </w:pPr>
            <w:r w:rsidRPr="00D975DC">
              <w:t>2.18</w:t>
            </w:r>
          </w:p>
        </w:tc>
        <w:tc>
          <w:tcPr>
            <w:tcW w:w="810" w:type="dxa"/>
            <w:vAlign w:val="center"/>
          </w:tcPr>
          <w:p w14:paraId="121889A9" w14:textId="77777777" w:rsidR="00AD5960" w:rsidRPr="00D975DC" w:rsidRDefault="00AD5960" w:rsidP="00B62172">
            <w:pPr>
              <w:jc w:val="right"/>
              <w:cnfStyle w:val="000000000000" w:firstRow="0" w:lastRow="0" w:firstColumn="0" w:lastColumn="0" w:oddVBand="0" w:evenVBand="0" w:oddHBand="0" w:evenHBand="0" w:firstRowFirstColumn="0" w:firstRowLastColumn="0" w:lastRowFirstColumn="0" w:lastRowLastColumn="0"/>
            </w:pPr>
          </w:p>
        </w:tc>
        <w:tc>
          <w:tcPr>
            <w:tcW w:w="810" w:type="dxa"/>
            <w:vAlign w:val="center"/>
          </w:tcPr>
          <w:p w14:paraId="5265CF77" w14:textId="77777777" w:rsidR="00AD5960" w:rsidRPr="00D975DC" w:rsidRDefault="00AD5960" w:rsidP="00B62172">
            <w:pPr>
              <w:jc w:val="right"/>
              <w:cnfStyle w:val="000000000000" w:firstRow="0" w:lastRow="0" w:firstColumn="0" w:lastColumn="0" w:oddVBand="0" w:evenVBand="0" w:oddHBand="0" w:evenHBand="0" w:firstRowFirstColumn="0" w:firstRowLastColumn="0" w:lastRowFirstColumn="0" w:lastRowLastColumn="0"/>
            </w:pPr>
            <w:r w:rsidRPr="00D975DC">
              <w:t>1.42</w:t>
            </w:r>
          </w:p>
        </w:tc>
        <w:tc>
          <w:tcPr>
            <w:tcW w:w="720" w:type="dxa"/>
            <w:vAlign w:val="center"/>
          </w:tcPr>
          <w:p w14:paraId="26D4F57A" w14:textId="77777777" w:rsidR="00AD5960" w:rsidRPr="00D975DC" w:rsidRDefault="00AD5960" w:rsidP="00B62172">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rPr>
            </w:pPr>
          </w:p>
        </w:tc>
        <w:tc>
          <w:tcPr>
            <w:tcW w:w="630" w:type="dxa"/>
            <w:vAlign w:val="center"/>
          </w:tcPr>
          <w:p w14:paraId="52DA1CB7" w14:textId="77777777" w:rsidR="00AD5960" w:rsidRPr="00D975DC" w:rsidRDefault="00AD5960" w:rsidP="00B62172">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rPr>
            </w:pPr>
          </w:p>
        </w:tc>
        <w:tc>
          <w:tcPr>
            <w:tcW w:w="720" w:type="dxa"/>
            <w:noWrap/>
            <w:vAlign w:val="center"/>
          </w:tcPr>
          <w:p w14:paraId="148C78B1" w14:textId="77777777" w:rsidR="00AD5960" w:rsidRPr="00D975DC" w:rsidRDefault="00AD5960" w:rsidP="00B62172">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rPr>
            </w:pPr>
            <w:r w:rsidRPr="00D975DC">
              <w:t>3.60</w:t>
            </w:r>
          </w:p>
        </w:tc>
        <w:tc>
          <w:tcPr>
            <w:tcW w:w="1170" w:type="dxa"/>
            <w:noWrap/>
            <w:vAlign w:val="center"/>
          </w:tcPr>
          <w:p w14:paraId="6BFEDA77" w14:textId="77777777" w:rsidR="00AD5960" w:rsidRPr="00D975DC" w:rsidRDefault="00AD5960" w:rsidP="00B62172">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rPr>
            </w:pPr>
            <w:r w:rsidRPr="00D975DC">
              <w:t>26.48</w:t>
            </w:r>
          </w:p>
        </w:tc>
        <w:tc>
          <w:tcPr>
            <w:tcW w:w="990" w:type="dxa"/>
            <w:noWrap/>
            <w:vAlign w:val="center"/>
          </w:tcPr>
          <w:p w14:paraId="2B1001F7" w14:textId="77777777" w:rsidR="00AD5960" w:rsidRPr="00D975DC" w:rsidRDefault="00AD5960" w:rsidP="00B62172">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rPr>
            </w:pPr>
            <w:r w:rsidRPr="00D975DC">
              <w:t>30.52</w:t>
            </w:r>
          </w:p>
        </w:tc>
      </w:tr>
      <w:tr w:rsidR="00D975DC" w:rsidRPr="00D975DC" w14:paraId="163AC68A" w14:textId="77777777" w:rsidTr="00B62172">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900" w:type="dxa"/>
            <w:noWrap/>
            <w:vAlign w:val="center"/>
          </w:tcPr>
          <w:p w14:paraId="3FA9E3C0" w14:textId="77777777" w:rsidR="00AD5960" w:rsidRPr="00D975DC" w:rsidRDefault="00567E71" w:rsidP="00B62172">
            <w:pPr>
              <w:rPr>
                <w:rFonts w:ascii="Calibri" w:eastAsia="Times New Roman" w:hAnsi="Calibri" w:cs="Calibri"/>
                <w:u w:val="single"/>
              </w:rPr>
            </w:pPr>
            <w:hyperlink r:id="rId186" w:tgtFrame="_parent" w:history="1">
              <w:r w:rsidR="008E7974" w:rsidRPr="00D975DC">
                <w:rPr>
                  <w:rStyle w:val="Hyperlink"/>
                  <w:rFonts w:ascii="Calibri" w:hAnsi="Calibri"/>
                  <w:color w:val="auto"/>
                </w:rPr>
                <w:t>10858</w:t>
              </w:r>
            </w:hyperlink>
          </w:p>
        </w:tc>
        <w:tc>
          <w:tcPr>
            <w:tcW w:w="778" w:type="dxa"/>
            <w:vAlign w:val="center"/>
          </w:tcPr>
          <w:p w14:paraId="73930DBF" w14:textId="77777777" w:rsidR="00AD5960" w:rsidRPr="00D975DC" w:rsidRDefault="00AD5960" w:rsidP="00B62172">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rPr>
            </w:pPr>
            <w:r w:rsidRPr="00D975DC">
              <w:t>UNDP</w:t>
            </w:r>
          </w:p>
        </w:tc>
        <w:tc>
          <w:tcPr>
            <w:tcW w:w="1710" w:type="dxa"/>
            <w:noWrap/>
            <w:vAlign w:val="center"/>
          </w:tcPr>
          <w:p w14:paraId="6B833FC9" w14:textId="77777777" w:rsidR="00AD5960" w:rsidRPr="00D975DC" w:rsidRDefault="00AD5960" w:rsidP="00B62172">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rPr>
            </w:pPr>
            <w:r w:rsidRPr="00D975DC">
              <w:t>Micronesia</w:t>
            </w:r>
          </w:p>
        </w:tc>
        <w:tc>
          <w:tcPr>
            <w:tcW w:w="2912" w:type="dxa"/>
            <w:noWrap/>
            <w:vAlign w:val="center"/>
          </w:tcPr>
          <w:p w14:paraId="2532F556" w14:textId="77777777" w:rsidR="00AD5960" w:rsidRPr="00BB3396" w:rsidRDefault="00AD5960" w:rsidP="00B62172">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lang w:val="en-US"/>
              </w:rPr>
            </w:pPr>
            <w:r w:rsidRPr="00BB3396">
              <w:rPr>
                <w:lang w:val="en-US"/>
              </w:rPr>
              <w:t>Securing Climate-Resilient Sustainable Land Management and Progress Towards Land Degradation Neutrality in the Federated States of Micronesia</w:t>
            </w:r>
          </w:p>
        </w:tc>
        <w:tc>
          <w:tcPr>
            <w:tcW w:w="810" w:type="dxa"/>
            <w:vAlign w:val="center"/>
          </w:tcPr>
          <w:p w14:paraId="2EFAACB3" w14:textId="77777777" w:rsidR="00AD5960" w:rsidRPr="00D975DC" w:rsidRDefault="00AD5960" w:rsidP="00B62172">
            <w:pPr>
              <w:jc w:val="right"/>
              <w:cnfStyle w:val="000000100000" w:firstRow="0" w:lastRow="0" w:firstColumn="0" w:lastColumn="0" w:oddVBand="0" w:evenVBand="0" w:oddHBand="1" w:evenHBand="0" w:firstRowFirstColumn="0" w:firstRowLastColumn="0" w:lastRowFirstColumn="0" w:lastRowLastColumn="0"/>
            </w:pPr>
            <w:r w:rsidRPr="00D975DC">
              <w:t>0.50</w:t>
            </w:r>
          </w:p>
        </w:tc>
        <w:tc>
          <w:tcPr>
            <w:tcW w:w="810" w:type="dxa"/>
            <w:vAlign w:val="center"/>
          </w:tcPr>
          <w:p w14:paraId="61C01B4D" w14:textId="77777777" w:rsidR="00AD5960" w:rsidRPr="00D975DC" w:rsidRDefault="00AD5960" w:rsidP="00B62172">
            <w:pPr>
              <w:jc w:val="right"/>
              <w:cnfStyle w:val="000000100000" w:firstRow="0" w:lastRow="0" w:firstColumn="0" w:lastColumn="0" w:oddVBand="0" w:evenVBand="0" w:oddHBand="1" w:evenHBand="0" w:firstRowFirstColumn="0" w:firstRowLastColumn="0" w:lastRowFirstColumn="0" w:lastRowLastColumn="0"/>
            </w:pPr>
          </w:p>
        </w:tc>
        <w:tc>
          <w:tcPr>
            <w:tcW w:w="810" w:type="dxa"/>
            <w:vAlign w:val="center"/>
          </w:tcPr>
          <w:p w14:paraId="21E455BB" w14:textId="77777777" w:rsidR="00AD5960" w:rsidRPr="00D975DC" w:rsidRDefault="00AD5960" w:rsidP="00B62172">
            <w:pPr>
              <w:jc w:val="right"/>
              <w:cnfStyle w:val="000000100000" w:firstRow="0" w:lastRow="0" w:firstColumn="0" w:lastColumn="0" w:oddVBand="0" w:evenVBand="0" w:oddHBand="1" w:evenHBand="0" w:firstRowFirstColumn="0" w:firstRowLastColumn="0" w:lastRowFirstColumn="0" w:lastRowLastColumn="0"/>
            </w:pPr>
            <w:r w:rsidRPr="00D975DC">
              <w:t>4.66</w:t>
            </w:r>
          </w:p>
        </w:tc>
        <w:tc>
          <w:tcPr>
            <w:tcW w:w="720" w:type="dxa"/>
            <w:vAlign w:val="center"/>
          </w:tcPr>
          <w:p w14:paraId="4FB9AAF8" w14:textId="77777777" w:rsidR="00AD5960" w:rsidRPr="00D975DC" w:rsidRDefault="00AD5960" w:rsidP="00B62172">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rPr>
            </w:pPr>
          </w:p>
        </w:tc>
        <w:tc>
          <w:tcPr>
            <w:tcW w:w="630" w:type="dxa"/>
            <w:vAlign w:val="center"/>
          </w:tcPr>
          <w:p w14:paraId="20E0C33D" w14:textId="77777777" w:rsidR="00AD5960" w:rsidRPr="00D975DC" w:rsidRDefault="00AD5960" w:rsidP="00B62172">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rPr>
            </w:pPr>
          </w:p>
        </w:tc>
        <w:tc>
          <w:tcPr>
            <w:tcW w:w="720" w:type="dxa"/>
            <w:noWrap/>
            <w:vAlign w:val="center"/>
          </w:tcPr>
          <w:p w14:paraId="69AEB826" w14:textId="77777777" w:rsidR="00AD5960" w:rsidRPr="00D975DC" w:rsidRDefault="00AD5960" w:rsidP="00B62172">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rPr>
            </w:pPr>
            <w:r w:rsidRPr="00D975DC">
              <w:t>5.16</w:t>
            </w:r>
          </w:p>
        </w:tc>
        <w:tc>
          <w:tcPr>
            <w:tcW w:w="1170" w:type="dxa"/>
            <w:noWrap/>
            <w:vAlign w:val="center"/>
          </w:tcPr>
          <w:p w14:paraId="6EDB8476" w14:textId="77777777" w:rsidR="00AD5960" w:rsidRPr="00D975DC" w:rsidRDefault="00AD5960" w:rsidP="00B62172">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rPr>
            </w:pPr>
            <w:r w:rsidRPr="00D975DC">
              <w:t>33.14</w:t>
            </w:r>
          </w:p>
        </w:tc>
        <w:tc>
          <w:tcPr>
            <w:tcW w:w="990" w:type="dxa"/>
            <w:noWrap/>
            <w:vAlign w:val="center"/>
          </w:tcPr>
          <w:p w14:paraId="767589F7" w14:textId="77777777" w:rsidR="00AD5960" w:rsidRPr="00D975DC" w:rsidRDefault="00AD5960" w:rsidP="00B62172">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rPr>
            </w:pPr>
            <w:r w:rsidRPr="00D975DC">
              <w:t>38.99</w:t>
            </w:r>
          </w:p>
        </w:tc>
      </w:tr>
      <w:tr w:rsidR="00D975DC" w:rsidRPr="00D975DC" w14:paraId="79D37276" w14:textId="77777777" w:rsidTr="00B62172">
        <w:trPr>
          <w:trHeight w:val="290"/>
        </w:trPr>
        <w:tc>
          <w:tcPr>
            <w:cnfStyle w:val="001000000000" w:firstRow="0" w:lastRow="0" w:firstColumn="1" w:lastColumn="0" w:oddVBand="0" w:evenVBand="0" w:oddHBand="0" w:evenHBand="0" w:firstRowFirstColumn="0" w:firstRowLastColumn="0" w:lastRowFirstColumn="0" w:lastRowLastColumn="0"/>
            <w:tcW w:w="900" w:type="dxa"/>
            <w:noWrap/>
            <w:vAlign w:val="center"/>
          </w:tcPr>
          <w:p w14:paraId="67DF4EB5" w14:textId="77777777" w:rsidR="00AD5960" w:rsidRPr="00D975DC" w:rsidRDefault="00567E71" w:rsidP="00B62172">
            <w:pPr>
              <w:rPr>
                <w:rFonts w:ascii="Calibri" w:eastAsia="Times New Roman" w:hAnsi="Calibri" w:cs="Calibri"/>
                <w:u w:val="single"/>
              </w:rPr>
            </w:pPr>
            <w:hyperlink r:id="rId187" w:tgtFrame="_parent" w:history="1">
              <w:r w:rsidR="008E7974" w:rsidRPr="00D975DC">
                <w:rPr>
                  <w:rStyle w:val="Hyperlink"/>
                  <w:rFonts w:ascii="Calibri" w:hAnsi="Calibri"/>
                  <w:color w:val="auto"/>
                </w:rPr>
                <w:t>10862</w:t>
              </w:r>
            </w:hyperlink>
          </w:p>
        </w:tc>
        <w:tc>
          <w:tcPr>
            <w:tcW w:w="778" w:type="dxa"/>
            <w:vAlign w:val="center"/>
          </w:tcPr>
          <w:p w14:paraId="7CDB66E4" w14:textId="77777777" w:rsidR="00AD5960" w:rsidRPr="00D975DC" w:rsidRDefault="00AD5960" w:rsidP="00B62172">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rPr>
            </w:pPr>
            <w:r w:rsidRPr="00D975DC">
              <w:t>FAO</w:t>
            </w:r>
          </w:p>
        </w:tc>
        <w:tc>
          <w:tcPr>
            <w:tcW w:w="1710" w:type="dxa"/>
            <w:noWrap/>
            <w:vAlign w:val="center"/>
          </w:tcPr>
          <w:p w14:paraId="080743AD" w14:textId="77777777" w:rsidR="00AD5960" w:rsidRPr="00D975DC" w:rsidRDefault="00AD5960" w:rsidP="00B62172">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rPr>
            </w:pPr>
            <w:r w:rsidRPr="00D975DC">
              <w:t xml:space="preserve">Marshall </w:t>
            </w:r>
            <w:proofErr w:type="spellStart"/>
            <w:r w:rsidRPr="00D975DC">
              <w:t>Islands</w:t>
            </w:r>
            <w:proofErr w:type="spellEnd"/>
          </w:p>
        </w:tc>
        <w:tc>
          <w:tcPr>
            <w:tcW w:w="2912" w:type="dxa"/>
            <w:noWrap/>
            <w:vAlign w:val="center"/>
          </w:tcPr>
          <w:p w14:paraId="19BBE74B" w14:textId="77777777" w:rsidR="00AD5960" w:rsidRPr="00BB3396" w:rsidRDefault="00AD5960" w:rsidP="00B62172">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lang w:val="en-US"/>
              </w:rPr>
            </w:pPr>
            <w:r w:rsidRPr="00BB3396">
              <w:rPr>
                <w:lang w:val="en-US"/>
              </w:rPr>
              <w:t>Sustainable food systems and integrated land/seascape management in the Marshall Islands</w:t>
            </w:r>
          </w:p>
        </w:tc>
        <w:tc>
          <w:tcPr>
            <w:tcW w:w="810" w:type="dxa"/>
            <w:vAlign w:val="center"/>
          </w:tcPr>
          <w:p w14:paraId="58A4D880" w14:textId="77777777" w:rsidR="00AD5960" w:rsidRPr="00D975DC" w:rsidRDefault="00AD5960" w:rsidP="00B62172">
            <w:pPr>
              <w:jc w:val="right"/>
              <w:cnfStyle w:val="000000000000" w:firstRow="0" w:lastRow="0" w:firstColumn="0" w:lastColumn="0" w:oddVBand="0" w:evenVBand="0" w:oddHBand="0" w:evenHBand="0" w:firstRowFirstColumn="0" w:firstRowLastColumn="0" w:lastRowFirstColumn="0" w:lastRowLastColumn="0"/>
            </w:pPr>
            <w:r w:rsidRPr="00D975DC">
              <w:t>0.74</w:t>
            </w:r>
          </w:p>
        </w:tc>
        <w:tc>
          <w:tcPr>
            <w:tcW w:w="810" w:type="dxa"/>
            <w:vAlign w:val="center"/>
          </w:tcPr>
          <w:p w14:paraId="47127F71" w14:textId="77777777" w:rsidR="00AD5960" w:rsidRPr="00D975DC" w:rsidRDefault="00AD5960" w:rsidP="00B62172">
            <w:pPr>
              <w:jc w:val="right"/>
              <w:cnfStyle w:val="000000000000" w:firstRow="0" w:lastRow="0" w:firstColumn="0" w:lastColumn="0" w:oddVBand="0" w:evenVBand="0" w:oddHBand="0" w:evenHBand="0" w:firstRowFirstColumn="0" w:firstRowLastColumn="0" w:lastRowFirstColumn="0" w:lastRowLastColumn="0"/>
            </w:pPr>
          </w:p>
        </w:tc>
        <w:tc>
          <w:tcPr>
            <w:tcW w:w="810" w:type="dxa"/>
            <w:vAlign w:val="center"/>
          </w:tcPr>
          <w:p w14:paraId="2BAFDCD5" w14:textId="77777777" w:rsidR="00AD5960" w:rsidRPr="00D975DC" w:rsidRDefault="00AD5960" w:rsidP="00B62172">
            <w:pPr>
              <w:jc w:val="right"/>
              <w:cnfStyle w:val="000000000000" w:firstRow="0" w:lastRow="0" w:firstColumn="0" w:lastColumn="0" w:oddVBand="0" w:evenVBand="0" w:oddHBand="0" w:evenHBand="0" w:firstRowFirstColumn="0" w:firstRowLastColumn="0" w:lastRowFirstColumn="0" w:lastRowLastColumn="0"/>
            </w:pPr>
            <w:r w:rsidRPr="00D975DC">
              <w:t>1.37</w:t>
            </w:r>
          </w:p>
        </w:tc>
        <w:tc>
          <w:tcPr>
            <w:tcW w:w="720" w:type="dxa"/>
            <w:vAlign w:val="center"/>
          </w:tcPr>
          <w:p w14:paraId="14B7957F" w14:textId="77777777" w:rsidR="00AD5960" w:rsidRPr="00D975DC" w:rsidRDefault="00AD5960" w:rsidP="00B62172">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rPr>
            </w:pPr>
          </w:p>
        </w:tc>
        <w:tc>
          <w:tcPr>
            <w:tcW w:w="630" w:type="dxa"/>
            <w:vAlign w:val="center"/>
          </w:tcPr>
          <w:p w14:paraId="61EEF2DD" w14:textId="77777777" w:rsidR="00AD5960" w:rsidRPr="00D975DC" w:rsidRDefault="00AD5960" w:rsidP="00B62172">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rPr>
            </w:pPr>
          </w:p>
        </w:tc>
        <w:tc>
          <w:tcPr>
            <w:tcW w:w="720" w:type="dxa"/>
            <w:noWrap/>
            <w:vAlign w:val="center"/>
          </w:tcPr>
          <w:p w14:paraId="26E7FE4D" w14:textId="77777777" w:rsidR="00AD5960" w:rsidRPr="00D975DC" w:rsidRDefault="00AD5960" w:rsidP="00B62172">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rPr>
            </w:pPr>
            <w:r w:rsidRPr="00D975DC">
              <w:t>2.10</w:t>
            </w:r>
          </w:p>
        </w:tc>
        <w:tc>
          <w:tcPr>
            <w:tcW w:w="1170" w:type="dxa"/>
            <w:noWrap/>
            <w:vAlign w:val="center"/>
          </w:tcPr>
          <w:p w14:paraId="2D1386AC" w14:textId="77777777" w:rsidR="00AD5960" w:rsidRPr="00D975DC" w:rsidRDefault="00AD5960" w:rsidP="00B62172">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rPr>
            </w:pPr>
            <w:r w:rsidRPr="00D975DC">
              <w:t>6.03</w:t>
            </w:r>
          </w:p>
        </w:tc>
        <w:tc>
          <w:tcPr>
            <w:tcW w:w="990" w:type="dxa"/>
            <w:noWrap/>
            <w:vAlign w:val="center"/>
          </w:tcPr>
          <w:p w14:paraId="61223EE3" w14:textId="77777777" w:rsidR="00AD5960" w:rsidRPr="00D975DC" w:rsidRDefault="00AD5960" w:rsidP="00B62172">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rPr>
            </w:pPr>
            <w:r w:rsidRPr="00D975DC">
              <w:t>8.43</w:t>
            </w:r>
          </w:p>
        </w:tc>
      </w:tr>
      <w:tr w:rsidR="00D975DC" w:rsidRPr="00D975DC" w14:paraId="6E042DD8" w14:textId="77777777" w:rsidTr="00B62172">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900" w:type="dxa"/>
            <w:noWrap/>
            <w:vAlign w:val="center"/>
          </w:tcPr>
          <w:p w14:paraId="3FDB1D91" w14:textId="77777777" w:rsidR="00AD5960" w:rsidRPr="00D975DC" w:rsidRDefault="00567E71" w:rsidP="00B62172">
            <w:pPr>
              <w:rPr>
                <w:rFonts w:ascii="Calibri" w:eastAsia="Times New Roman" w:hAnsi="Calibri" w:cs="Calibri"/>
                <w:u w:val="single"/>
              </w:rPr>
            </w:pPr>
            <w:hyperlink r:id="rId188" w:tgtFrame="_parent" w:history="1">
              <w:r w:rsidR="008E7974" w:rsidRPr="00D975DC">
                <w:rPr>
                  <w:rStyle w:val="Hyperlink"/>
                  <w:rFonts w:ascii="Calibri" w:hAnsi="Calibri"/>
                  <w:color w:val="auto"/>
                </w:rPr>
                <w:t>10869</w:t>
              </w:r>
            </w:hyperlink>
          </w:p>
        </w:tc>
        <w:tc>
          <w:tcPr>
            <w:tcW w:w="778" w:type="dxa"/>
            <w:vAlign w:val="center"/>
          </w:tcPr>
          <w:p w14:paraId="540A1186" w14:textId="77777777" w:rsidR="00AD5960" w:rsidRPr="00D975DC" w:rsidRDefault="00AD5960" w:rsidP="00B62172">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rPr>
            </w:pPr>
            <w:r w:rsidRPr="00D975DC">
              <w:t>UNEP</w:t>
            </w:r>
          </w:p>
        </w:tc>
        <w:tc>
          <w:tcPr>
            <w:tcW w:w="1710" w:type="dxa"/>
            <w:noWrap/>
            <w:vAlign w:val="center"/>
          </w:tcPr>
          <w:p w14:paraId="214F3752" w14:textId="77777777" w:rsidR="00AD5960" w:rsidRPr="00D975DC" w:rsidRDefault="00AD5960" w:rsidP="00B62172">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rPr>
            </w:pPr>
            <w:r w:rsidRPr="00D975DC">
              <w:t>Mexico</w:t>
            </w:r>
          </w:p>
        </w:tc>
        <w:tc>
          <w:tcPr>
            <w:tcW w:w="2912" w:type="dxa"/>
            <w:noWrap/>
            <w:vAlign w:val="center"/>
          </w:tcPr>
          <w:p w14:paraId="7709FF01" w14:textId="77777777" w:rsidR="00AD5960" w:rsidRPr="00BB3396" w:rsidRDefault="00AD5960" w:rsidP="00B62172">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lang w:val="en-US"/>
              </w:rPr>
            </w:pPr>
            <w:r w:rsidRPr="00BB3396">
              <w:rPr>
                <w:lang w:val="en-US"/>
              </w:rPr>
              <w:t>Promoting sustainability in the agave-mezcal value chain through restoration and integrated management of biocultural landscapes in Oaxaca</w:t>
            </w:r>
          </w:p>
        </w:tc>
        <w:tc>
          <w:tcPr>
            <w:tcW w:w="810" w:type="dxa"/>
            <w:vAlign w:val="center"/>
          </w:tcPr>
          <w:p w14:paraId="5588CEBC" w14:textId="77777777" w:rsidR="00AD5960" w:rsidRPr="00D975DC" w:rsidRDefault="00AD5960" w:rsidP="00B62172">
            <w:pPr>
              <w:jc w:val="right"/>
              <w:cnfStyle w:val="000000100000" w:firstRow="0" w:lastRow="0" w:firstColumn="0" w:lastColumn="0" w:oddVBand="0" w:evenVBand="0" w:oddHBand="1" w:evenHBand="0" w:firstRowFirstColumn="0" w:firstRowLastColumn="0" w:lastRowFirstColumn="0" w:lastRowLastColumn="0"/>
            </w:pPr>
            <w:r w:rsidRPr="00D975DC">
              <w:t>2.25</w:t>
            </w:r>
          </w:p>
        </w:tc>
        <w:tc>
          <w:tcPr>
            <w:tcW w:w="810" w:type="dxa"/>
            <w:vAlign w:val="center"/>
          </w:tcPr>
          <w:p w14:paraId="7C6FE86C" w14:textId="77777777" w:rsidR="00AD5960" w:rsidRPr="00D975DC" w:rsidRDefault="00AD5960" w:rsidP="00B62172">
            <w:pPr>
              <w:jc w:val="right"/>
              <w:cnfStyle w:val="000000100000" w:firstRow="0" w:lastRow="0" w:firstColumn="0" w:lastColumn="0" w:oddVBand="0" w:evenVBand="0" w:oddHBand="1" w:evenHBand="0" w:firstRowFirstColumn="0" w:firstRowLastColumn="0" w:lastRowFirstColumn="0" w:lastRowLastColumn="0"/>
            </w:pPr>
          </w:p>
        </w:tc>
        <w:tc>
          <w:tcPr>
            <w:tcW w:w="810" w:type="dxa"/>
            <w:vAlign w:val="center"/>
          </w:tcPr>
          <w:p w14:paraId="6C34672D" w14:textId="77777777" w:rsidR="00AD5960" w:rsidRPr="00D975DC" w:rsidRDefault="00AD5960" w:rsidP="00B62172">
            <w:pPr>
              <w:jc w:val="right"/>
              <w:cnfStyle w:val="000000100000" w:firstRow="0" w:lastRow="0" w:firstColumn="0" w:lastColumn="0" w:oddVBand="0" w:evenVBand="0" w:oddHBand="1" w:evenHBand="0" w:firstRowFirstColumn="0" w:firstRowLastColumn="0" w:lastRowFirstColumn="0" w:lastRowLastColumn="0"/>
            </w:pPr>
            <w:r w:rsidRPr="00D975DC">
              <w:t>2.25</w:t>
            </w:r>
          </w:p>
        </w:tc>
        <w:tc>
          <w:tcPr>
            <w:tcW w:w="720" w:type="dxa"/>
            <w:vAlign w:val="center"/>
          </w:tcPr>
          <w:p w14:paraId="31671193" w14:textId="77777777" w:rsidR="00AD5960" w:rsidRPr="00D975DC" w:rsidRDefault="00AD5960" w:rsidP="00B62172">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rPr>
            </w:pPr>
          </w:p>
        </w:tc>
        <w:tc>
          <w:tcPr>
            <w:tcW w:w="630" w:type="dxa"/>
            <w:vAlign w:val="center"/>
          </w:tcPr>
          <w:p w14:paraId="5A1A015A" w14:textId="77777777" w:rsidR="00AD5960" w:rsidRPr="00D975DC" w:rsidRDefault="00AD5960" w:rsidP="00B62172">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rPr>
            </w:pPr>
          </w:p>
        </w:tc>
        <w:tc>
          <w:tcPr>
            <w:tcW w:w="720" w:type="dxa"/>
            <w:noWrap/>
            <w:vAlign w:val="center"/>
          </w:tcPr>
          <w:p w14:paraId="32B2C871" w14:textId="77777777" w:rsidR="00AD5960" w:rsidRPr="00D975DC" w:rsidRDefault="00AD5960" w:rsidP="00B62172">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rPr>
            </w:pPr>
            <w:r w:rsidRPr="00D975DC">
              <w:t>4.51</w:t>
            </w:r>
          </w:p>
        </w:tc>
        <w:tc>
          <w:tcPr>
            <w:tcW w:w="1170" w:type="dxa"/>
            <w:noWrap/>
            <w:vAlign w:val="center"/>
          </w:tcPr>
          <w:p w14:paraId="0FC05C5D" w14:textId="77777777" w:rsidR="00AD5960" w:rsidRPr="00D975DC" w:rsidRDefault="00AD5960" w:rsidP="00B62172">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rPr>
            </w:pPr>
            <w:r w:rsidRPr="00D975DC">
              <w:t>43.72</w:t>
            </w:r>
          </w:p>
        </w:tc>
        <w:tc>
          <w:tcPr>
            <w:tcW w:w="990" w:type="dxa"/>
            <w:noWrap/>
            <w:vAlign w:val="center"/>
          </w:tcPr>
          <w:p w14:paraId="61A40FEF" w14:textId="77777777" w:rsidR="00AD5960" w:rsidRPr="00D975DC" w:rsidRDefault="00AD5960" w:rsidP="00B62172">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rPr>
            </w:pPr>
            <w:r w:rsidRPr="00D975DC">
              <w:t>48.81</w:t>
            </w:r>
          </w:p>
        </w:tc>
      </w:tr>
      <w:tr w:rsidR="00D975DC" w:rsidRPr="00D975DC" w14:paraId="653850A6" w14:textId="77777777" w:rsidTr="00B62172">
        <w:trPr>
          <w:trHeight w:val="290"/>
        </w:trPr>
        <w:tc>
          <w:tcPr>
            <w:cnfStyle w:val="001000000000" w:firstRow="0" w:lastRow="0" w:firstColumn="1" w:lastColumn="0" w:oddVBand="0" w:evenVBand="0" w:oddHBand="0" w:evenHBand="0" w:firstRowFirstColumn="0" w:firstRowLastColumn="0" w:lastRowFirstColumn="0" w:lastRowLastColumn="0"/>
            <w:tcW w:w="900" w:type="dxa"/>
            <w:noWrap/>
            <w:vAlign w:val="center"/>
          </w:tcPr>
          <w:p w14:paraId="315FB87F" w14:textId="77777777" w:rsidR="00AD5960" w:rsidRPr="00D975DC" w:rsidRDefault="00567E71" w:rsidP="00B62172">
            <w:pPr>
              <w:rPr>
                <w:rFonts w:ascii="Calibri" w:eastAsia="Times New Roman" w:hAnsi="Calibri" w:cs="Calibri"/>
                <w:u w:val="single"/>
              </w:rPr>
            </w:pPr>
            <w:hyperlink r:id="rId189" w:tgtFrame="_parent" w:history="1">
              <w:r w:rsidR="008E7974" w:rsidRPr="00D975DC">
                <w:rPr>
                  <w:rStyle w:val="Hyperlink"/>
                  <w:rFonts w:ascii="Calibri" w:hAnsi="Calibri"/>
                  <w:color w:val="auto"/>
                </w:rPr>
                <w:t>10870</w:t>
              </w:r>
            </w:hyperlink>
          </w:p>
        </w:tc>
        <w:tc>
          <w:tcPr>
            <w:tcW w:w="778" w:type="dxa"/>
            <w:vAlign w:val="center"/>
          </w:tcPr>
          <w:p w14:paraId="4035B1E2" w14:textId="77777777" w:rsidR="00AD5960" w:rsidRPr="00D975DC" w:rsidRDefault="00AD5960" w:rsidP="00B62172">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rPr>
            </w:pPr>
            <w:r w:rsidRPr="00D975DC">
              <w:t>UNEP</w:t>
            </w:r>
          </w:p>
        </w:tc>
        <w:tc>
          <w:tcPr>
            <w:tcW w:w="1710" w:type="dxa"/>
            <w:noWrap/>
            <w:vAlign w:val="center"/>
          </w:tcPr>
          <w:p w14:paraId="66F60B75" w14:textId="77777777" w:rsidR="00AD5960" w:rsidRPr="00D975DC" w:rsidRDefault="00AD5960" w:rsidP="00B62172">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rPr>
            </w:pPr>
            <w:r w:rsidRPr="00D975DC">
              <w:t>South Sudan</w:t>
            </w:r>
          </w:p>
        </w:tc>
        <w:tc>
          <w:tcPr>
            <w:tcW w:w="2912" w:type="dxa"/>
            <w:noWrap/>
            <w:vAlign w:val="center"/>
          </w:tcPr>
          <w:p w14:paraId="082277FA" w14:textId="77777777" w:rsidR="00AD5960" w:rsidRPr="00BB3396" w:rsidRDefault="00AD5960" w:rsidP="00B62172">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lang w:val="en-US"/>
              </w:rPr>
            </w:pPr>
            <w:r w:rsidRPr="00BB3396">
              <w:rPr>
                <w:lang w:val="en-US"/>
              </w:rPr>
              <w:t xml:space="preserve">Promoting Sustainable Approaches to Ecosystem </w:t>
            </w:r>
            <w:r w:rsidRPr="00BB3396">
              <w:rPr>
                <w:lang w:val="en-US"/>
              </w:rPr>
              <w:lastRenderedPageBreak/>
              <w:t xml:space="preserve">Conservation in the </w:t>
            </w:r>
            <w:proofErr w:type="spellStart"/>
            <w:r w:rsidRPr="00BB3396">
              <w:rPr>
                <w:lang w:val="en-US"/>
              </w:rPr>
              <w:t>Imatong</w:t>
            </w:r>
            <w:proofErr w:type="spellEnd"/>
            <w:r w:rsidRPr="00BB3396">
              <w:rPr>
                <w:lang w:val="en-US"/>
              </w:rPr>
              <w:t xml:space="preserve"> landscape of South Sudan</w:t>
            </w:r>
          </w:p>
        </w:tc>
        <w:tc>
          <w:tcPr>
            <w:tcW w:w="810" w:type="dxa"/>
            <w:vAlign w:val="center"/>
          </w:tcPr>
          <w:p w14:paraId="2D615796" w14:textId="77777777" w:rsidR="00AD5960" w:rsidRPr="00D975DC" w:rsidRDefault="00AD5960" w:rsidP="00B62172">
            <w:pPr>
              <w:jc w:val="right"/>
              <w:cnfStyle w:val="000000000000" w:firstRow="0" w:lastRow="0" w:firstColumn="0" w:lastColumn="0" w:oddVBand="0" w:evenVBand="0" w:oddHBand="0" w:evenHBand="0" w:firstRowFirstColumn="0" w:firstRowLastColumn="0" w:lastRowFirstColumn="0" w:lastRowLastColumn="0"/>
            </w:pPr>
            <w:r w:rsidRPr="00D975DC">
              <w:lastRenderedPageBreak/>
              <w:t>2.64</w:t>
            </w:r>
          </w:p>
        </w:tc>
        <w:tc>
          <w:tcPr>
            <w:tcW w:w="810" w:type="dxa"/>
            <w:vAlign w:val="center"/>
          </w:tcPr>
          <w:p w14:paraId="0A69DDF4" w14:textId="77777777" w:rsidR="00AD5960" w:rsidRPr="00D975DC" w:rsidRDefault="00AD5960" w:rsidP="00B62172">
            <w:pPr>
              <w:jc w:val="right"/>
              <w:cnfStyle w:val="000000000000" w:firstRow="0" w:lastRow="0" w:firstColumn="0" w:lastColumn="0" w:oddVBand="0" w:evenVBand="0" w:oddHBand="0" w:evenHBand="0" w:firstRowFirstColumn="0" w:firstRowLastColumn="0" w:lastRowFirstColumn="0" w:lastRowLastColumn="0"/>
            </w:pPr>
          </w:p>
        </w:tc>
        <w:tc>
          <w:tcPr>
            <w:tcW w:w="810" w:type="dxa"/>
            <w:vAlign w:val="center"/>
          </w:tcPr>
          <w:p w14:paraId="1A747F8F" w14:textId="77777777" w:rsidR="00AD5960" w:rsidRPr="00D975DC" w:rsidRDefault="00AD5960" w:rsidP="00B62172">
            <w:pPr>
              <w:jc w:val="right"/>
              <w:cnfStyle w:val="000000000000" w:firstRow="0" w:lastRow="0" w:firstColumn="0" w:lastColumn="0" w:oddVBand="0" w:evenVBand="0" w:oddHBand="0" w:evenHBand="0" w:firstRowFirstColumn="0" w:firstRowLastColumn="0" w:lastRowFirstColumn="0" w:lastRowLastColumn="0"/>
            </w:pPr>
            <w:r w:rsidRPr="00D975DC">
              <w:t>0.86</w:t>
            </w:r>
          </w:p>
        </w:tc>
        <w:tc>
          <w:tcPr>
            <w:tcW w:w="720" w:type="dxa"/>
            <w:vAlign w:val="center"/>
          </w:tcPr>
          <w:p w14:paraId="024E40FB" w14:textId="77777777" w:rsidR="00AD5960" w:rsidRPr="00D975DC" w:rsidRDefault="00AD5960" w:rsidP="00B62172">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rPr>
            </w:pPr>
          </w:p>
        </w:tc>
        <w:tc>
          <w:tcPr>
            <w:tcW w:w="630" w:type="dxa"/>
            <w:vAlign w:val="center"/>
          </w:tcPr>
          <w:p w14:paraId="0F1FA139" w14:textId="77777777" w:rsidR="00AD5960" w:rsidRPr="00D975DC" w:rsidRDefault="00AD5960" w:rsidP="00B62172">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rPr>
            </w:pPr>
          </w:p>
        </w:tc>
        <w:tc>
          <w:tcPr>
            <w:tcW w:w="720" w:type="dxa"/>
            <w:noWrap/>
            <w:vAlign w:val="center"/>
          </w:tcPr>
          <w:p w14:paraId="4B78B87D" w14:textId="77777777" w:rsidR="00AD5960" w:rsidRPr="00D975DC" w:rsidRDefault="00AD5960" w:rsidP="00B62172">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rPr>
            </w:pPr>
            <w:r w:rsidRPr="00D975DC">
              <w:t>3.50</w:t>
            </w:r>
          </w:p>
        </w:tc>
        <w:tc>
          <w:tcPr>
            <w:tcW w:w="1170" w:type="dxa"/>
            <w:noWrap/>
            <w:vAlign w:val="center"/>
          </w:tcPr>
          <w:p w14:paraId="714A6767" w14:textId="77777777" w:rsidR="00AD5960" w:rsidRPr="00D975DC" w:rsidRDefault="00AD5960" w:rsidP="00B62172">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rPr>
            </w:pPr>
            <w:r w:rsidRPr="00D975DC">
              <w:t>15.00</w:t>
            </w:r>
          </w:p>
        </w:tc>
        <w:tc>
          <w:tcPr>
            <w:tcW w:w="990" w:type="dxa"/>
            <w:noWrap/>
            <w:vAlign w:val="center"/>
          </w:tcPr>
          <w:p w14:paraId="4E6DCC02" w14:textId="77777777" w:rsidR="00AD5960" w:rsidRPr="00D975DC" w:rsidRDefault="00AD5960" w:rsidP="00B62172">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rPr>
            </w:pPr>
            <w:r w:rsidRPr="00D975DC">
              <w:t>18.99</w:t>
            </w:r>
          </w:p>
        </w:tc>
      </w:tr>
      <w:tr w:rsidR="00D975DC" w:rsidRPr="00D975DC" w14:paraId="3E4AC30C" w14:textId="77777777" w:rsidTr="00B62172">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900" w:type="dxa"/>
            <w:noWrap/>
            <w:vAlign w:val="center"/>
          </w:tcPr>
          <w:p w14:paraId="3C7AEE09" w14:textId="77777777" w:rsidR="00AD5960" w:rsidRPr="00D975DC" w:rsidRDefault="00567E71" w:rsidP="00B62172">
            <w:pPr>
              <w:rPr>
                <w:rFonts w:ascii="Calibri" w:eastAsia="Times New Roman" w:hAnsi="Calibri" w:cs="Calibri"/>
                <w:u w:val="single"/>
              </w:rPr>
            </w:pPr>
            <w:hyperlink r:id="rId190" w:tgtFrame="_parent" w:history="1">
              <w:r w:rsidR="008E7974" w:rsidRPr="00D975DC">
                <w:rPr>
                  <w:rStyle w:val="Hyperlink"/>
                  <w:rFonts w:ascii="Calibri" w:hAnsi="Calibri"/>
                  <w:color w:val="auto"/>
                </w:rPr>
                <w:t>10873</w:t>
              </w:r>
            </w:hyperlink>
          </w:p>
        </w:tc>
        <w:tc>
          <w:tcPr>
            <w:tcW w:w="778" w:type="dxa"/>
            <w:vAlign w:val="center"/>
          </w:tcPr>
          <w:p w14:paraId="530AA12A" w14:textId="77777777" w:rsidR="00AD5960" w:rsidRPr="00D975DC" w:rsidRDefault="00AD5960" w:rsidP="00B62172">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rPr>
            </w:pPr>
            <w:r w:rsidRPr="00D975DC">
              <w:t>UNDP</w:t>
            </w:r>
          </w:p>
        </w:tc>
        <w:tc>
          <w:tcPr>
            <w:tcW w:w="1710" w:type="dxa"/>
            <w:noWrap/>
            <w:vAlign w:val="center"/>
          </w:tcPr>
          <w:p w14:paraId="59D5B68D" w14:textId="77777777" w:rsidR="00AD5960" w:rsidRPr="00D975DC" w:rsidRDefault="00AD5960" w:rsidP="00B62172">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rPr>
            </w:pPr>
            <w:proofErr w:type="gramStart"/>
            <w:r w:rsidRPr="00D975DC">
              <w:t>Regional  (</w:t>
            </w:r>
            <w:proofErr w:type="gramEnd"/>
            <w:r w:rsidRPr="00D975DC">
              <w:t xml:space="preserve">Indonesia, </w:t>
            </w:r>
            <w:proofErr w:type="spellStart"/>
            <w:r w:rsidRPr="00D975DC">
              <w:t>Philippines</w:t>
            </w:r>
            <w:proofErr w:type="spellEnd"/>
            <w:r w:rsidRPr="00D975DC">
              <w:t xml:space="preserve">, </w:t>
            </w:r>
            <w:proofErr w:type="spellStart"/>
            <w:r w:rsidRPr="00D975DC">
              <w:t>Thailand</w:t>
            </w:r>
            <w:proofErr w:type="spellEnd"/>
            <w:r w:rsidRPr="00D975DC">
              <w:t xml:space="preserve">) </w:t>
            </w:r>
          </w:p>
        </w:tc>
        <w:tc>
          <w:tcPr>
            <w:tcW w:w="2912" w:type="dxa"/>
            <w:noWrap/>
            <w:vAlign w:val="center"/>
          </w:tcPr>
          <w:p w14:paraId="76C92772" w14:textId="77777777" w:rsidR="00AD5960" w:rsidRPr="00BB3396" w:rsidRDefault="00AD5960" w:rsidP="00B62172">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lang w:val="en-US"/>
              </w:rPr>
            </w:pPr>
            <w:r w:rsidRPr="00BB3396">
              <w:rPr>
                <w:lang w:val="en-US"/>
              </w:rPr>
              <w:t>Effectively Managing Networks of Marine Protected Areas in Large Marine Ecosystems in the ASEAN Region (ASEAN ENMAPS)</w:t>
            </w:r>
          </w:p>
        </w:tc>
        <w:tc>
          <w:tcPr>
            <w:tcW w:w="810" w:type="dxa"/>
            <w:vAlign w:val="center"/>
          </w:tcPr>
          <w:p w14:paraId="1DFB33A8" w14:textId="77777777" w:rsidR="00AD5960" w:rsidRPr="00D975DC" w:rsidRDefault="00AD5960" w:rsidP="00B62172">
            <w:pPr>
              <w:jc w:val="right"/>
              <w:cnfStyle w:val="000000100000" w:firstRow="0" w:lastRow="0" w:firstColumn="0" w:lastColumn="0" w:oddVBand="0" w:evenVBand="0" w:oddHBand="1" w:evenHBand="0" w:firstRowFirstColumn="0" w:firstRowLastColumn="0" w:lastRowFirstColumn="0" w:lastRowLastColumn="0"/>
            </w:pPr>
            <w:r w:rsidRPr="00D975DC">
              <w:t>5.82</w:t>
            </w:r>
          </w:p>
        </w:tc>
        <w:tc>
          <w:tcPr>
            <w:tcW w:w="810" w:type="dxa"/>
            <w:vAlign w:val="center"/>
          </w:tcPr>
          <w:p w14:paraId="48F97598" w14:textId="77777777" w:rsidR="00AD5960" w:rsidRPr="00D975DC" w:rsidRDefault="00AD5960" w:rsidP="00B62172">
            <w:pPr>
              <w:jc w:val="right"/>
              <w:cnfStyle w:val="000000100000" w:firstRow="0" w:lastRow="0" w:firstColumn="0" w:lastColumn="0" w:oddVBand="0" w:evenVBand="0" w:oddHBand="1" w:evenHBand="0" w:firstRowFirstColumn="0" w:firstRowLastColumn="0" w:lastRowFirstColumn="0" w:lastRowLastColumn="0"/>
            </w:pPr>
          </w:p>
        </w:tc>
        <w:tc>
          <w:tcPr>
            <w:tcW w:w="810" w:type="dxa"/>
            <w:vAlign w:val="center"/>
          </w:tcPr>
          <w:p w14:paraId="25211F96" w14:textId="77777777" w:rsidR="00AD5960" w:rsidRPr="00D975DC" w:rsidRDefault="00AD5960" w:rsidP="00B62172">
            <w:pPr>
              <w:jc w:val="right"/>
              <w:cnfStyle w:val="000000100000" w:firstRow="0" w:lastRow="0" w:firstColumn="0" w:lastColumn="0" w:oddVBand="0" w:evenVBand="0" w:oddHBand="1" w:evenHBand="0" w:firstRowFirstColumn="0" w:firstRowLastColumn="0" w:lastRowFirstColumn="0" w:lastRowLastColumn="0"/>
            </w:pPr>
          </w:p>
        </w:tc>
        <w:tc>
          <w:tcPr>
            <w:tcW w:w="720" w:type="dxa"/>
            <w:vAlign w:val="center"/>
          </w:tcPr>
          <w:p w14:paraId="02C58F65" w14:textId="77777777" w:rsidR="00AD5960" w:rsidRPr="00D975DC" w:rsidRDefault="00AD5960" w:rsidP="00B62172">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rPr>
            </w:pPr>
            <w:r w:rsidRPr="00D975DC">
              <w:t>6.73</w:t>
            </w:r>
          </w:p>
        </w:tc>
        <w:tc>
          <w:tcPr>
            <w:tcW w:w="630" w:type="dxa"/>
            <w:vAlign w:val="center"/>
          </w:tcPr>
          <w:p w14:paraId="701AB742" w14:textId="77777777" w:rsidR="00AD5960" w:rsidRPr="00D975DC" w:rsidRDefault="00AD5960" w:rsidP="00B62172">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rPr>
            </w:pPr>
          </w:p>
        </w:tc>
        <w:tc>
          <w:tcPr>
            <w:tcW w:w="720" w:type="dxa"/>
            <w:noWrap/>
            <w:vAlign w:val="center"/>
          </w:tcPr>
          <w:p w14:paraId="4BF54734" w14:textId="77777777" w:rsidR="00AD5960" w:rsidRPr="00D975DC" w:rsidRDefault="00AD5960" w:rsidP="00B62172">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rPr>
            </w:pPr>
            <w:r w:rsidRPr="00D975DC">
              <w:t>12.55</w:t>
            </w:r>
          </w:p>
        </w:tc>
        <w:tc>
          <w:tcPr>
            <w:tcW w:w="1170" w:type="dxa"/>
            <w:noWrap/>
            <w:vAlign w:val="center"/>
          </w:tcPr>
          <w:p w14:paraId="1BB979C6" w14:textId="77777777" w:rsidR="00AD5960" w:rsidRPr="00D975DC" w:rsidRDefault="00AD5960" w:rsidP="00B62172">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rPr>
            </w:pPr>
            <w:r w:rsidRPr="00D975DC">
              <w:t>65.05</w:t>
            </w:r>
          </w:p>
        </w:tc>
        <w:tc>
          <w:tcPr>
            <w:tcW w:w="990" w:type="dxa"/>
            <w:noWrap/>
            <w:vAlign w:val="center"/>
          </w:tcPr>
          <w:p w14:paraId="35815947" w14:textId="77777777" w:rsidR="00AD5960" w:rsidRPr="00D975DC" w:rsidRDefault="00AD5960" w:rsidP="00B62172">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rPr>
            </w:pPr>
            <w:r w:rsidRPr="00D975DC">
              <w:t>79.01</w:t>
            </w:r>
          </w:p>
        </w:tc>
      </w:tr>
      <w:tr w:rsidR="00D975DC" w:rsidRPr="00D975DC" w14:paraId="3BA2A922" w14:textId="77777777" w:rsidTr="00B62172">
        <w:trPr>
          <w:trHeight w:val="290"/>
        </w:trPr>
        <w:tc>
          <w:tcPr>
            <w:cnfStyle w:val="001000000000" w:firstRow="0" w:lastRow="0" w:firstColumn="1" w:lastColumn="0" w:oddVBand="0" w:evenVBand="0" w:oddHBand="0" w:evenHBand="0" w:firstRowFirstColumn="0" w:firstRowLastColumn="0" w:lastRowFirstColumn="0" w:lastRowLastColumn="0"/>
            <w:tcW w:w="900" w:type="dxa"/>
            <w:noWrap/>
            <w:vAlign w:val="center"/>
          </w:tcPr>
          <w:p w14:paraId="55297D6C" w14:textId="77777777" w:rsidR="00AD5960" w:rsidRPr="00D975DC" w:rsidRDefault="00AD5960" w:rsidP="00B62172">
            <w:pPr>
              <w:rPr>
                <w:rFonts w:ascii="Calibri" w:eastAsia="Times New Roman" w:hAnsi="Calibri" w:cs="Calibri"/>
                <w:b w:val="0"/>
                <w:bCs w:val="0"/>
                <w:highlight w:val="yellow"/>
              </w:rPr>
            </w:pPr>
          </w:p>
        </w:tc>
        <w:tc>
          <w:tcPr>
            <w:tcW w:w="778" w:type="dxa"/>
            <w:vAlign w:val="center"/>
          </w:tcPr>
          <w:p w14:paraId="33BD7ED0" w14:textId="77777777" w:rsidR="00AD5960" w:rsidRPr="00D975DC" w:rsidRDefault="00AD5960" w:rsidP="00B62172">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b/>
                <w:bCs/>
                <w:highlight w:val="yellow"/>
              </w:rPr>
            </w:pPr>
          </w:p>
        </w:tc>
        <w:tc>
          <w:tcPr>
            <w:tcW w:w="1710" w:type="dxa"/>
            <w:noWrap/>
            <w:vAlign w:val="center"/>
          </w:tcPr>
          <w:p w14:paraId="07B6BE98" w14:textId="77777777" w:rsidR="00AD5960" w:rsidRPr="00D975DC" w:rsidRDefault="00AD5960" w:rsidP="00B62172">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b/>
                <w:bCs/>
              </w:rPr>
            </w:pPr>
          </w:p>
        </w:tc>
        <w:tc>
          <w:tcPr>
            <w:tcW w:w="2912" w:type="dxa"/>
            <w:noWrap/>
            <w:vAlign w:val="center"/>
          </w:tcPr>
          <w:p w14:paraId="08BA7635" w14:textId="77777777" w:rsidR="00AD5960" w:rsidRPr="00D975DC" w:rsidRDefault="00AD5960" w:rsidP="00B62172">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b/>
                <w:bCs/>
              </w:rPr>
            </w:pPr>
            <w:r w:rsidRPr="00D975DC">
              <w:rPr>
                <w:rFonts w:ascii="Calibri" w:hAnsi="Calibri"/>
                <w:b/>
              </w:rPr>
              <w:t>TOTAL</w:t>
            </w:r>
          </w:p>
        </w:tc>
        <w:tc>
          <w:tcPr>
            <w:tcW w:w="810" w:type="dxa"/>
            <w:vAlign w:val="center"/>
          </w:tcPr>
          <w:p w14:paraId="74559070" w14:textId="77777777" w:rsidR="00AD5960" w:rsidRPr="00D975DC" w:rsidRDefault="00AD5960" w:rsidP="00B62172">
            <w:pPr>
              <w:ind w:left="-288"/>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b/>
                <w:bCs/>
              </w:rPr>
            </w:pPr>
            <w:r w:rsidRPr="00D975DC">
              <w:rPr>
                <w:b/>
              </w:rPr>
              <w:t xml:space="preserve">210.03 </w:t>
            </w:r>
          </w:p>
        </w:tc>
        <w:tc>
          <w:tcPr>
            <w:tcW w:w="810" w:type="dxa"/>
            <w:vAlign w:val="center"/>
          </w:tcPr>
          <w:p w14:paraId="119319F1" w14:textId="77777777" w:rsidR="00AD5960" w:rsidRPr="00D975DC" w:rsidRDefault="00AD5960" w:rsidP="00B62172">
            <w:pPr>
              <w:ind w:left="-288"/>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b/>
                <w:bCs/>
              </w:rPr>
            </w:pPr>
            <w:r w:rsidRPr="00D975DC">
              <w:rPr>
                <w:b/>
              </w:rPr>
              <w:t xml:space="preserve">81.87 </w:t>
            </w:r>
          </w:p>
        </w:tc>
        <w:tc>
          <w:tcPr>
            <w:tcW w:w="810" w:type="dxa"/>
            <w:vAlign w:val="center"/>
          </w:tcPr>
          <w:p w14:paraId="5356F2C3" w14:textId="77777777" w:rsidR="00AD5960" w:rsidRPr="00D975DC" w:rsidRDefault="00AD5960" w:rsidP="00B62172">
            <w:pPr>
              <w:ind w:left="-288"/>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b/>
                <w:bCs/>
              </w:rPr>
            </w:pPr>
            <w:r w:rsidRPr="00D975DC">
              <w:rPr>
                <w:b/>
              </w:rPr>
              <w:t xml:space="preserve">139.56 </w:t>
            </w:r>
          </w:p>
        </w:tc>
        <w:tc>
          <w:tcPr>
            <w:tcW w:w="720" w:type="dxa"/>
            <w:vAlign w:val="center"/>
          </w:tcPr>
          <w:p w14:paraId="49AC163B" w14:textId="77777777" w:rsidR="00AD5960" w:rsidRPr="00D975DC" w:rsidRDefault="00AD5960" w:rsidP="00B62172">
            <w:pPr>
              <w:ind w:left="-288"/>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b/>
                <w:bCs/>
              </w:rPr>
            </w:pPr>
            <w:r w:rsidRPr="00D975DC">
              <w:rPr>
                <w:b/>
              </w:rPr>
              <w:t xml:space="preserve">41.14 </w:t>
            </w:r>
          </w:p>
        </w:tc>
        <w:tc>
          <w:tcPr>
            <w:tcW w:w="630" w:type="dxa"/>
            <w:vAlign w:val="center"/>
          </w:tcPr>
          <w:p w14:paraId="69DDA4C8" w14:textId="77777777" w:rsidR="00AD5960" w:rsidRPr="00D975DC" w:rsidRDefault="00AD5960" w:rsidP="00B62172">
            <w:pPr>
              <w:ind w:left="-288"/>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b/>
                <w:bCs/>
              </w:rPr>
            </w:pPr>
            <w:r w:rsidRPr="00D975DC">
              <w:rPr>
                <w:b/>
              </w:rPr>
              <w:t xml:space="preserve">   </w:t>
            </w:r>
          </w:p>
        </w:tc>
        <w:tc>
          <w:tcPr>
            <w:tcW w:w="720" w:type="dxa"/>
            <w:noWrap/>
            <w:vAlign w:val="center"/>
          </w:tcPr>
          <w:p w14:paraId="77077434" w14:textId="77777777" w:rsidR="00AD5960" w:rsidRPr="00D975DC" w:rsidRDefault="00AD5960" w:rsidP="00B62172">
            <w:pPr>
              <w:ind w:left="-288"/>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b/>
                <w:bCs/>
              </w:rPr>
            </w:pPr>
            <w:r w:rsidRPr="00D975DC">
              <w:rPr>
                <w:b/>
              </w:rPr>
              <w:t xml:space="preserve"> 478.75 </w:t>
            </w:r>
          </w:p>
        </w:tc>
        <w:tc>
          <w:tcPr>
            <w:tcW w:w="1170" w:type="dxa"/>
            <w:noWrap/>
            <w:vAlign w:val="center"/>
          </w:tcPr>
          <w:p w14:paraId="7401F024" w14:textId="77777777" w:rsidR="00AD5960" w:rsidRPr="00D975DC" w:rsidRDefault="00AD5960" w:rsidP="00B62172">
            <w:pPr>
              <w:ind w:left="-288"/>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b/>
                <w:bCs/>
              </w:rPr>
            </w:pPr>
            <w:r w:rsidRPr="00D975DC">
              <w:rPr>
                <w:b/>
              </w:rPr>
              <w:t xml:space="preserve">3,539.81 </w:t>
            </w:r>
          </w:p>
        </w:tc>
        <w:tc>
          <w:tcPr>
            <w:tcW w:w="990" w:type="dxa"/>
            <w:noWrap/>
            <w:vAlign w:val="center"/>
          </w:tcPr>
          <w:p w14:paraId="09667BA9" w14:textId="77777777" w:rsidR="00AD5960" w:rsidRPr="00D975DC" w:rsidRDefault="00AD5960" w:rsidP="00B62172">
            <w:pPr>
              <w:ind w:left="-288"/>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b/>
                <w:bCs/>
              </w:rPr>
            </w:pPr>
            <w:r w:rsidRPr="00D975DC">
              <w:rPr>
                <w:b/>
              </w:rPr>
              <w:t xml:space="preserve">4,072.35 </w:t>
            </w:r>
          </w:p>
        </w:tc>
      </w:tr>
    </w:tbl>
    <w:p w14:paraId="6A3F53AB" w14:textId="47E66FCE" w:rsidR="00AD5960" w:rsidRPr="00D975DC" w:rsidRDefault="00AD5960" w:rsidP="00AD5960">
      <w:pPr>
        <w:rPr>
          <w:b/>
          <w:bCs/>
          <w:sz w:val="24"/>
          <w:szCs w:val="24"/>
        </w:rPr>
      </w:pPr>
    </w:p>
    <w:p w14:paraId="6E5C1EDB" w14:textId="77777777" w:rsidR="00A74895" w:rsidRPr="00D975DC" w:rsidRDefault="00A74895" w:rsidP="00AD5960">
      <w:pPr>
        <w:rPr>
          <w:b/>
          <w:bCs/>
          <w:sz w:val="24"/>
          <w:szCs w:val="24"/>
        </w:rPr>
      </w:pPr>
    </w:p>
    <w:p w14:paraId="1A79AA8E" w14:textId="77777777" w:rsidR="00AD5960" w:rsidRPr="00BB3396" w:rsidRDefault="00AD5960" w:rsidP="005E6C91">
      <w:pPr>
        <w:pStyle w:val="ListParagraph"/>
        <w:numPr>
          <w:ilvl w:val="0"/>
          <w:numId w:val="9"/>
        </w:numPr>
        <w:rPr>
          <w:lang w:val="en-US"/>
        </w:rPr>
      </w:pPr>
      <w:r w:rsidRPr="00BB3396">
        <w:rPr>
          <w:lang w:val="en-US"/>
        </w:rPr>
        <w:t>Multi-focal Area Medium-sized Projects that Include Funding from the Biodiversity Focal Area ($ million)</w:t>
      </w:r>
    </w:p>
    <w:tbl>
      <w:tblPr>
        <w:tblStyle w:val="PlainTable4"/>
        <w:tblW w:w="12919" w:type="dxa"/>
        <w:tblLook w:val="04A0" w:firstRow="1" w:lastRow="0" w:firstColumn="1" w:lastColumn="0" w:noHBand="0" w:noVBand="1"/>
      </w:tblPr>
      <w:tblGrid>
        <w:gridCol w:w="894"/>
        <w:gridCol w:w="1016"/>
        <w:gridCol w:w="1164"/>
        <w:gridCol w:w="3854"/>
        <w:gridCol w:w="705"/>
        <w:gridCol w:w="705"/>
        <w:gridCol w:w="705"/>
        <w:gridCol w:w="549"/>
        <w:gridCol w:w="615"/>
        <w:gridCol w:w="853"/>
        <w:gridCol w:w="1026"/>
        <w:gridCol w:w="833"/>
      </w:tblGrid>
      <w:tr w:rsidR="00D975DC" w:rsidRPr="00D975DC" w14:paraId="7980793B" w14:textId="77777777" w:rsidTr="00F22CCE">
        <w:trPr>
          <w:cnfStyle w:val="100000000000" w:firstRow="1" w:lastRow="0" w:firstColumn="0" w:lastColumn="0" w:oddVBand="0" w:evenVBand="0" w:oddHBand="0" w:evenHBand="0" w:firstRowFirstColumn="0" w:firstRowLastColumn="0" w:lastRowFirstColumn="0" w:lastRowLastColumn="0"/>
          <w:trHeight w:val="602"/>
          <w:tblHeader/>
        </w:trPr>
        <w:tc>
          <w:tcPr>
            <w:cnfStyle w:val="001000000000" w:firstRow="0" w:lastRow="0" w:firstColumn="1" w:lastColumn="0" w:oddVBand="0" w:evenVBand="0" w:oddHBand="0" w:evenHBand="0" w:firstRowFirstColumn="0" w:firstRowLastColumn="0" w:lastRowFirstColumn="0" w:lastRowLastColumn="0"/>
            <w:tcW w:w="0" w:type="dxa"/>
            <w:noWrap/>
            <w:vAlign w:val="center"/>
            <w:hideMark/>
          </w:tcPr>
          <w:p w14:paraId="4890BE7C" w14:textId="77777777" w:rsidR="00AD5960" w:rsidRPr="00D975DC" w:rsidRDefault="00AD5960" w:rsidP="00F22CCE">
            <w:pPr>
              <w:jc w:val="center"/>
              <w:rPr>
                <w:rFonts w:ascii="Calibri" w:eastAsia="Times New Roman" w:hAnsi="Calibri" w:cs="Calibri"/>
              </w:rPr>
            </w:pPr>
            <w:r w:rsidRPr="00D975DC">
              <w:rPr>
                <w:rFonts w:ascii="Calibri" w:hAnsi="Calibri"/>
              </w:rPr>
              <w:t>GEF ID</w:t>
            </w:r>
          </w:p>
        </w:tc>
        <w:tc>
          <w:tcPr>
            <w:tcW w:w="0" w:type="dxa"/>
            <w:vAlign w:val="center"/>
          </w:tcPr>
          <w:p w14:paraId="73E87E06" w14:textId="77777777" w:rsidR="00AD5960" w:rsidRPr="00D975DC" w:rsidRDefault="00AD5960" w:rsidP="00F22CCE">
            <w:pPr>
              <w:jc w:val="center"/>
              <w:cnfStyle w:val="100000000000" w:firstRow="1" w:lastRow="0" w:firstColumn="0" w:lastColumn="0" w:oddVBand="0" w:evenVBand="0" w:oddHBand="0" w:evenHBand="0" w:firstRowFirstColumn="0" w:firstRowLastColumn="0" w:lastRowFirstColumn="0" w:lastRowLastColumn="0"/>
              <w:rPr>
                <w:rFonts w:ascii="Calibri" w:eastAsia="Times New Roman" w:hAnsi="Calibri" w:cs="Calibri"/>
              </w:rPr>
            </w:pPr>
            <w:r w:rsidRPr="00D975DC">
              <w:rPr>
                <w:rFonts w:ascii="Calibri" w:hAnsi="Calibri"/>
              </w:rPr>
              <w:t>Agency</w:t>
            </w:r>
          </w:p>
        </w:tc>
        <w:tc>
          <w:tcPr>
            <w:tcW w:w="0" w:type="dxa"/>
            <w:noWrap/>
            <w:vAlign w:val="center"/>
            <w:hideMark/>
          </w:tcPr>
          <w:p w14:paraId="3937AA5C" w14:textId="47D0A125" w:rsidR="00AD5960" w:rsidRPr="00D975DC" w:rsidRDefault="00AD5960" w:rsidP="00F22CCE">
            <w:pPr>
              <w:jc w:val="center"/>
              <w:cnfStyle w:val="100000000000" w:firstRow="1" w:lastRow="0" w:firstColumn="0" w:lastColumn="0" w:oddVBand="0" w:evenVBand="0" w:oddHBand="0" w:evenHBand="0" w:firstRowFirstColumn="0" w:firstRowLastColumn="0" w:lastRowFirstColumn="0" w:lastRowLastColumn="0"/>
              <w:rPr>
                <w:rFonts w:ascii="Calibri" w:eastAsia="Times New Roman" w:hAnsi="Calibri" w:cs="Calibri"/>
              </w:rPr>
            </w:pPr>
            <w:r w:rsidRPr="00D975DC">
              <w:rPr>
                <w:rFonts w:ascii="Calibri" w:hAnsi="Calibri"/>
              </w:rPr>
              <w:t>Country</w:t>
            </w:r>
          </w:p>
        </w:tc>
        <w:tc>
          <w:tcPr>
            <w:tcW w:w="3335" w:type="dxa"/>
            <w:noWrap/>
            <w:vAlign w:val="center"/>
            <w:hideMark/>
          </w:tcPr>
          <w:p w14:paraId="278F60C4" w14:textId="77777777" w:rsidR="00AD5960" w:rsidRPr="00D975DC" w:rsidRDefault="00AD5960" w:rsidP="00F22CCE">
            <w:pPr>
              <w:jc w:val="center"/>
              <w:cnfStyle w:val="100000000000" w:firstRow="1" w:lastRow="0" w:firstColumn="0" w:lastColumn="0" w:oddVBand="0" w:evenVBand="0" w:oddHBand="0" w:evenHBand="0" w:firstRowFirstColumn="0" w:firstRowLastColumn="0" w:lastRowFirstColumn="0" w:lastRowLastColumn="0"/>
              <w:rPr>
                <w:rFonts w:ascii="Calibri" w:eastAsia="Times New Roman" w:hAnsi="Calibri" w:cs="Calibri"/>
              </w:rPr>
            </w:pPr>
            <w:proofErr w:type="spellStart"/>
            <w:r w:rsidRPr="00D975DC">
              <w:rPr>
                <w:rFonts w:ascii="Calibri" w:hAnsi="Calibri"/>
              </w:rPr>
              <w:t>Title</w:t>
            </w:r>
            <w:proofErr w:type="spellEnd"/>
          </w:p>
        </w:tc>
        <w:tc>
          <w:tcPr>
            <w:tcW w:w="0" w:type="dxa"/>
            <w:vAlign w:val="center"/>
          </w:tcPr>
          <w:p w14:paraId="428014C5" w14:textId="77777777" w:rsidR="00AD5960" w:rsidRPr="00D975DC" w:rsidRDefault="00AD5960" w:rsidP="00F22CCE">
            <w:pPr>
              <w:jc w:val="center"/>
              <w:cnfStyle w:val="100000000000" w:firstRow="1" w:lastRow="0" w:firstColumn="0" w:lastColumn="0" w:oddVBand="0" w:evenVBand="0" w:oddHBand="0" w:evenHBand="0" w:firstRowFirstColumn="0" w:firstRowLastColumn="0" w:lastRowFirstColumn="0" w:lastRowLastColumn="0"/>
              <w:rPr>
                <w:rFonts w:ascii="Calibri" w:eastAsia="Times New Roman" w:hAnsi="Calibri" w:cs="Calibri"/>
              </w:rPr>
            </w:pPr>
            <w:r w:rsidRPr="00D975DC">
              <w:rPr>
                <w:rFonts w:ascii="Calibri" w:hAnsi="Calibri"/>
              </w:rPr>
              <w:t>BD</w:t>
            </w:r>
          </w:p>
        </w:tc>
        <w:tc>
          <w:tcPr>
            <w:tcW w:w="0" w:type="dxa"/>
            <w:vAlign w:val="center"/>
          </w:tcPr>
          <w:p w14:paraId="46A9B40A" w14:textId="77777777" w:rsidR="00AD5960" w:rsidRPr="00D975DC" w:rsidRDefault="00AD5960" w:rsidP="00F22CCE">
            <w:pPr>
              <w:jc w:val="center"/>
              <w:cnfStyle w:val="100000000000" w:firstRow="1" w:lastRow="0" w:firstColumn="0" w:lastColumn="0" w:oddVBand="0" w:evenVBand="0" w:oddHBand="0" w:evenHBand="0" w:firstRowFirstColumn="0" w:firstRowLastColumn="0" w:lastRowFirstColumn="0" w:lastRowLastColumn="0"/>
              <w:rPr>
                <w:rFonts w:ascii="Calibri" w:eastAsia="Times New Roman" w:hAnsi="Calibri" w:cs="Calibri"/>
              </w:rPr>
            </w:pPr>
            <w:r w:rsidRPr="00D975DC">
              <w:rPr>
                <w:rFonts w:ascii="Calibri" w:hAnsi="Calibri"/>
              </w:rPr>
              <w:t>CC</w:t>
            </w:r>
          </w:p>
        </w:tc>
        <w:tc>
          <w:tcPr>
            <w:tcW w:w="0" w:type="dxa"/>
            <w:vAlign w:val="center"/>
          </w:tcPr>
          <w:p w14:paraId="776CC1BD" w14:textId="77777777" w:rsidR="00AD5960" w:rsidRPr="00D975DC" w:rsidRDefault="00AD5960" w:rsidP="00F22CCE">
            <w:pPr>
              <w:jc w:val="center"/>
              <w:cnfStyle w:val="100000000000" w:firstRow="1" w:lastRow="0" w:firstColumn="0" w:lastColumn="0" w:oddVBand="0" w:evenVBand="0" w:oddHBand="0" w:evenHBand="0" w:firstRowFirstColumn="0" w:firstRowLastColumn="0" w:lastRowFirstColumn="0" w:lastRowLastColumn="0"/>
              <w:rPr>
                <w:rFonts w:ascii="Calibri" w:eastAsia="Times New Roman" w:hAnsi="Calibri" w:cs="Calibri"/>
              </w:rPr>
            </w:pPr>
            <w:r w:rsidRPr="00D975DC">
              <w:rPr>
                <w:rFonts w:ascii="Calibri" w:hAnsi="Calibri"/>
              </w:rPr>
              <w:t>LD</w:t>
            </w:r>
          </w:p>
        </w:tc>
        <w:tc>
          <w:tcPr>
            <w:tcW w:w="0" w:type="dxa"/>
            <w:vAlign w:val="center"/>
          </w:tcPr>
          <w:p w14:paraId="22517542" w14:textId="77777777" w:rsidR="00AD5960" w:rsidRPr="00D975DC" w:rsidRDefault="00AD5960" w:rsidP="00F22CCE">
            <w:pPr>
              <w:jc w:val="center"/>
              <w:cnfStyle w:val="100000000000" w:firstRow="1" w:lastRow="0" w:firstColumn="0" w:lastColumn="0" w:oddVBand="0" w:evenVBand="0" w:oddHBand="0" w:evenHBand="0" w:firstRowFirstColumn="0" w:firstRowLastColumn="0" w:lastRowFirstColumn="0" w:lastRowLastColumn="0"/>
              <w:rPr>
                <w:rFonts w:ascii="Calibri" w:eastAsia="Times New Roman" w:hAnsi="Calibri" w:cs="Calibri"/>
              </w:rPr>
            </w:pPr>
            <w:r w:rsidRPr="00D975DC">
              <w:rPr>
                <w:rFonts w:ascii="Calibri" w:hAnsi="Calibri"/>
              </w:rPr>
              <w:t>IW</w:t>
            </w:r>
          </w:p>
        </w:tc>
        <w:tc>
          <w:tcPr>
            <w:tcW w:w="0" w:type="dxa"/>
            <w:vAlign w:val="center"/>
          </w:tcPr>
          <w:p w14:paraId="2A0C39B9" w14:textId="77777777" w:rsidR="00AD5960" w:rsidRPr="00D975DC" w:rsidRDefault="00AD5960" w:rsidP="00F22CCE">
            <w:pPr>
              <w:jc w:val="center"/>
              <w:cnfStyle w:val="100000000000" w:firstRow="1" w:lastRow="0" w:firstColumn="0" w:lastColumn="0" w:oddVBand="0" w:evenVBand="0" w:oddHBand="0" w:evenHBand="0" w:firstRowFirstColumn="0" w:firstRowLastColumn="0" w:lastRowFirstColumn="0" w:lastRowLastColumn="0"/>
              <w:rPr>
                <w:rFonts w:ascii="Calibri" w:eastAsia="Times New Roman" w:hAnsi="Calibri" w:cs="Calibri"/>
              </w:rPr>
            </w:pPr>
            <w:r w:rsidRPr="00D975DC">
              <w:rPr>
                <w:rFonts w:ascii="Calibri" w:hAnsi="Calibri"/>
              </w:rPr>
              <w:t>CW</w:t>
            </w:r>
          </w:p>
        </w:tc>
        <w:tc>
          <w:tcPr>
            <w:tcW w:w="0" w:type="dxa"/>
            <w:noWrap/>
            <w:vAlign w:val="center"/>
            <w:hideMark/>
          </w:tcPr>
          <w:p w14:paraId="320F3265" w14:textId="77777777" w:rsidR="00AD5960" w:rsidRPr="00D975DC" w:rsidRDefault="00AD5960" w:rsidP="00F22CCE">
            <w:pPr>
              <w:jc w:val="center"/>
              <w:cnfStyle w:val="100000000000" w:firstRow="1" w:lastRow="0" w:firstColumn="0" w:lastColumn="0" w:oddVBand="0" w:evenVBand="0" w:oddHBand="0" w:evenHBand="0" w:firstRowFirstColumn="0" w:firstRowLastColumn="0" w:lastRowFirstColumn="0" w:lastRowLastColumn="0"/>
              <w:rPr>
                <w:rFonts w:ascii="Calibri" w:eastAsia="Times New Roman" w:hAnsi="Calibri" w:cs="Calibri"/>
              </w:rPr>
            </w:pPr>
            <w:r w:rsidRPr="00D975DC">
              <w:rPr>
                <w:rFonts w:ascii="Calibri" w:hAnsi="Calibri"/>
              </w:rPr>
              <w:t>GEF Grant</w:t>
            </w:r>
          </w:p>
        </w:tc>
        <w:tc>
          <w:tcPr>
            <w:tcW w:w="0" w:type="dxa"/>
            <w:noWrap/>
            <w:vAlign w:val="center"/>
            <w:hideMark/>
          </w:tcPr>
          <w:p w14:paraId="0C0D0B69" w14:textId="77777777" w:rsidR="00AD5960" w:rsidRPr="00D975DC" w:rsidRDefault="00AD5960" w:rsidP="00F22CCE">
            <w:pPr>
              <w:jc w:val="center"/>
              <w:cnfStyle w:val="100000000000" w:firstRow="1" w:lastRow="0" w:firstColumn="0" w:lastColumn="0" w:oddVBand="0" w:evenVBand="0" w:oddHBand="0" w:evenHBand="0" w:firstRowFirstColumn="0" w:firstRowLastColumn="0" w:lastRowFirstColumn="0" w:lastRowLastColumn="0"/>
              <w:rPr>
                <w:rFonts w:ascii="Calibri" w:eastAsia="Times New Roman" w:hAnsi="Calibri" w:cs="Calibri"/>
              </w:rPr>
            </w:pPr>
            <w:proofErr w:type="spellStart"/>
            <w:r w:rsidRPr="00D975DC">
              <w:rPr>
                <w:rFonts w:ascii="Calibri" w:hAnsi="Calibri"/>
              </w:rPr>
              <w:t>Co-finance</w:t>
            </w:r>
            <w:proofErr w:type="spellEnd"/>
          </w:p>
        </w:tc>
        <w:tc>
          <w:tcPr>
            <w:tcW w:w="0" w:type="dxa"/>
            <w:noWrap/>
            <w:vAlign w:val="center"/>
            <w:hideMark/>
          </w:tcPr>
          <w:p w14:paraId="6B7B6FE4" w14:textId="77777777" w:rsidR="00AD5960" w:rsidRPr="00D975DC" w:rsidRDefault="00AD5960" w:rsidP="00F22CCE">
            <w:pPr>
              <w:jc w:val="center"/>
              <w:cnfStyle w:val="100000000000" w:firstRow="1" w:lastRow="0" w:firstColumn="0" w:lastColumn="0" w:oddVBand="0" w:evenVBand="0" w:oddHBand="0" w:evenHBand="0" w:firstRowFirstColumn="0" w:firstRowLastColumn="0" w:lastRowFirstColumn="0" w:lastRowLastColumn="0"/>
              <w:rPr>
                <w:rFonts w:ascii="Calibri" w:eastAsia="Times New Roman" w:hAnsi="Calibri" w:cs="Calibri"/>
              </w:rPr>
            </w:pPr>
            <w:r w:rsidRPr="00D975DC">
              <w:rPr>
                <w:rFonts w:ascii="Calibri" w:hAnsi="Calibri"/>
              </w:rPr>
              <w:t>Total</w:t>
            </w:r>
          </w:p>
        </w:tc>
      </w:tr>
      <w:tr w:rsidR="00D975DC" w:rsidRPr="00D975DC" w14:paraId="4FC1F0D6" w14:textId="77777777" w:rsidTr="00F22CCE">
        <w:trPr>
          <w:cnfStyle w:val="000000100000" w:firstRow="0" w:lastRow="0" w:firstColumn="0" w:lastColumn="0" w:oddVBand="0" w:evenVBand="0" w:oddHBand="1" w:evenHBand="0" w:firstRowFirstColumn="0" w:firstRowLastColumn="0" w:lastRowFirstColumn="0" w:lastRowLastColumn="0"/>
          <w:trHeight w:val="602"/>
        </w:trPr>
        <w:tc>
          <w:tcPr>
            <w:cnfStyle w:val="001000000000" w:firstRow="0" w:lastRow="0" w:firstColumn="1" w:lastColumn="0" w:oddVBand="0" w:evenVBand="0" w:oddHBand="0" w:evenHBand="0" w:firstRowFirstColumn="0" w:firstRowLastColumn="0" w:lastRowFirstColumn="0" w:lastRowLastColumn="0"/>
            <w:tcW w:w="0" w:type="dxa"/>
            <w:noWrap/>
            <w:vAlign w:val="center"/>
            <w:hideMark/>
          </w:tcPr>
          <w:p w14:paraId="50B7D2EE" w14:textId="77777777" w:rsidR="00AD5960" w:rsidRPr="00D975DC" w:rsidRDefault="00567E71" w:rsidP="00F22CCE">
            <w:pPr>
              <w:rPr>
                <w:rFonts w:ascii="Calibri" w:eastAsia="Times New Roman" w:hAnsi="Calibri" w:cs="Calibri"/>
                <w:u w:val="single"/>
              </w:rPr>
            </w:pPr>
            <w:hyperlink r:id="rId191" w:tgtFrame="_parent" w:history="1">
              <w:r w:rsidR="008E7974" w:rsidRPr="00D975DC">
                <w:rPr>
                  <w:rFonts w:ascii="Calibri" w:hAnsi="Calibri"/>
                  <w:u w:val="single"/>
                </w:rPr>
                <w:t>10309</w:t>
              </w:r>
            </w:hyperlink>
          </w:p>
        </w:tc>
        <w:tc>
          <w:tcPr>
            <w:tcW w:w="0" w:type="dxa"/>
            <w:vAlign w:val="center"/>
          </w:tcPr>
          <w:p w14:paraId="3723D019" w14:textId="77777777" w:rsidR="00AD5960" w:rsidRPr="00D975DC" w:rsidRDefault="00AD5960" w:rsidP="00F22CCE">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rPr>
            </w:pPr>
            <w:r w:rsidRPr="00D975DC">
              <w:rPr>
                <w:rFonts w:ascii="Calibri" w:hAnsi="Calibri"/>
              </w:rPr>
              <w:t>CI</w:t>
            </w:r>
          </w:p>
        </w:tc>
        <w:tc>
          <w:tcPr>
            <w:tcW w:w="0" w:type="dxa"/>
            <w:noWrap/>
            <w:vAlign w:val="center"/>
            <w:hideMark/>
          </w:tcPr>
          <w:p w14:paraId="73F32E8A" w14:textId="77777777" w:rsidR="00AD5960" w:rsidRPr="00D975DC" w:rsidRDefault="00AD5960" w:rsidP="00F22CCE">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rPr>
            </w:pPr>
            <w:r w:rsidRPr="00D975DC">
              <w:rPr>
                <w:rFonts w:ascii="Calibri" w:hAnsi="Calibri"/>
              </w:rPr>
              <w:t>Global</w:t>
            </w:r>
          </w:p>
        </w:tc>
        <w:tc>
          <w:tcPr>
            <w:tcW w:w="3335" w:type="dxa"/>
            <w:noWrap/>
            <w:vAlign w:val="center"/>
            <w:hideMark/>
          </w:tcPr>
          <w:p w14:paraId="534D4DB5" w14:textId="77777777" w:rsidR="00AD5960" w:rsidRPr="00BB3396" w:rsidRDefault="00AD5960" w:rsidP="00F22CCE">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lang w:val="en-US"/>
              </w:rPr>
            </w:pPr>
            <w:r w:rsidRPr="00BB3396">
              <w:rPr>
                <w:rFonts w:ascii="Calibri" w:hAnsi="Calibri"/>
                <w:lang w:val="en-US"/>
              </w:rPr>
              <w:t>Staying within Sustainable Limits: Advancing leadership of the private sector and cities</w:t>
            </w:r>
          </w:p>
        </w:tc>
        <w:tc>
          <w:tcPr>
            <w:tcW w:w="0" w:type="dxa"/>
            <w:vAlign w:val="center"/>
          </w:tcPr>
          <w:p w14:paraId="57AAF00B" w14:textId="77777777" w:rsidR="00AD5960" w:rsidRPr="00D975DC" w:rsidRDefault="00AD5960" w:rsidP="00F22CCE">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rPr>
            </w:pPr>
            <w:r w:rsidRPr="00D975DC">
              <w:t>0.90</w:t>
            </w:r>
          </w:p>
        </w:tc>
        <w:tc>
          <w:tcPr>
            <w:tcW w:w="0" w:type="dxa"/>
            <w:vAlign w:val="center"/>
          </w:tcPr>
          <w:p w14:paraId="53C7C749" w14:textId="77777777" w:rsidR="00AD5960" w:rsidRPr="00D975DC" w:rsidRDefault="00AD5960" w:rsidP="00F22CCE">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rPr>
            </w:pPr>
            <w:r w:rsidRPr="00D975DC">
              <w:t>0.90</w:t>
            </w:r>
          </w:p>
        </w:tc>
        <w:tc>
          <w:tcPr>
            <w:tcW w:w="0" w:type="dxa"/>
            <w:vAlign w:val="center"/>
          </w:tcPr>
          <w:p w14:paraId="32352DF0" w14:textId="77777777" w:rsidR="00AD5960" w:rsidRPr="00D975DC" w:rsidRDefault="00AD5960" w:rsidP="00F22CCE">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rPr>
            </w:pPr>
            <w:r w:rsidRPr="00D975DC">
              <w:t>0.20</w:t>
            </w:r>
          </w:p>
        </w:tc>
        <w:tc>
          <w:tcPr>
            <w:tcW w:w="0" w:type="dxa"/>
            <w:vAlign w:val="center"/>
          </w:tcPr>
          <w:p w14:paraId="3D3011AD" w14:textId="77777777" w:rsidR="00AD5960" w:rsidRPr="00D975DC" w:rsidRDefault="00AD5960" w:rsidP="00F22CCE">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rPr>
            </w:pPr>
          </w:p>
        </w:tc>
        <w:tc>
          <w:tcPr>
            <w:tcW w:w="0" w:type="dxa"/>
            <w:vAlign w:val="center"/>
          </w:tcPr>
          <w:p w14:paraId="7822EA3E" w14:textId="77777777" w:rsidR="00AD5960" w:rsidRPr="00D975DC" w:rsidRDefault="00AD5960" w:rsidP="00F22CCE">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rPr>
            </w:pPr>
          </w:p>
        </w:tc>
        <w:tc>
          <w:tcPr>
            <w:tcW w:w="0" w:type="dxa"/>
            <w:noWrap/>
            <w:vAlign w:val="center"/>
            <w:hideMark/>
          </w:tcPr>
          <w:p w14:paraId="6E8148E7" w14:textId="77777777" w:rsidR="00AD5960" w:rsidRPr="00D975DC" w:rsidRDefault="00AD5960" w:rsidP="00F22CCE">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rPr>
            </w:pPr>
            <w:r w:rsidRPr="00D975DC">
              <w:rPr>
                <w:rFonts w:ascii="Calibri" w:hAnsi="Calibri"/>
              </w:rPr>
              <w:t>2.00</w:t>
            </w:r>
          </w:p>
        </w:tc>
        <w:tc>
          <w:tcPr>
            <w:tcW w:w="0" w:type="dxa"/>
            <w:noWrap/>
            <w:vAlign w:val="center"/>
            <w:hideMark/>
          </w:tcPr>
          <w:p w14:paraId="70D6B3D6" w14:textId="77777777" w:rsidR="00AD5960" w:rsidRPr="00D975DC" w:rsidRDefault="00AD5960" w:rsidP="00F22CCE">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rPr>
            </w:pPr>
            <w:r w:rsidRPr="00D975DC">
              <w:rPr>
                <w:rFonts w:ascii="Calibri" w:hAnsi="Calibri"/>
              </w:rPr>
              <w:t>4.21</w:t>
            </w:r>
          </w:p>
        </w:tc>
        <w:tc>
          <w:tcPr>
            <w:tcW w:w="0" w:type="dxa"/>
            <w:noWrap/>
            <w:vAlign w:val="center"/>
            <w:hideMark/>
          </w:tcPr>
          <w:p w14:paraId="77BE0490" w14:textId="77777777" w:rsidR="00AD5960" w:rsidRPr="00D975DC" w:rsidRDefault="00AD5960" w:rsidP="00F22CCE">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rPr>
            </w:pPr>
            <w:r w:rsidRPr="00D975DC">
              <w:rPr>
                <w:rFonts w:ascii="Calibri" w:hAnsi="Calibri"/>
              </w:rPr>
              <w:t>6.42</w:t>
            </w:r>
          </w:p>
        </w:tc>
      </w:tr>
      <w:tr w:rsidR="00D975DC" w:rsidRPr="00D975DC" w14:paraId="04B9EE19" w14:textId="77777777" w:rsidTr="00F22CCE">
        <w:trPr>
          <w:trHeight w:val="602"/>
        </w:trPr>
        <w:tc>
          <w:tcPr>
            <w:cnfStyle w:val="001000000000" w:firstRow="0" w:lastRow="0" w:firstColumn="1" w:lastColumn="0" w:oddVBand="0" w:evenVBand="0" w:oddHBand="0" w:evenHBand="0" w:firstRowFirstColumn="0" w:firstRowLastColumn="0" w:lastRowFirstColumn="0" w:lastRowLastColumn="0"/>
            <w:tcW w:w="0" w:type="dxa"/>
            <w:noWrap/>
            <w:vAlign w:val="center"/>
            <w:hideMark/>
          </w:tcPr>
          <w:p w14:paraId="5E412A91" w14:textId="77777777" w:rsidR="00AD5960" w:rsidRPr="00D975DC" w:rsidRDefault="00567E71" w:rsidP="00F22CCE">
            <w:pPr>
              <w:rPr>
                <w:rFonts w:ascii="Calibri" w:eastAsia="Times New Roman" w:hAnsi="Calibri" w:cs="Calibri"/>
                <w:u w:val="single"/>
              </w:rPr>
            </w:pPr>
            <w:hyperlink r:id="rId192" w:tgtFrame="_parent" w:history="1">
              <w:r w:rsidR="008E7974" w:rsidRPr="00D975DC">
                <w:rPr>
                  <w:rFonts w:ascii="Calibri" w:hAnsi="Calibri"/>
                  <w:u w:val="single"/>
                </w:rPr>
                <w:t>10617</w:t>
              </w:r>
            </w:hyperlink>
          </w:p>
        </w:tc>
        <w:tc>
          <w:tcPr>
            <w:tcW w:w="0" w:type="dxa"/>
            <w:vAlign w:val="center"/>
          </w:tcPr>
          <w:p w14:paraId="050ADAF1" w14:textId="77777777" w:rsidR="00AD5960" w:rsidRPr="00D975DC" w:rsidRDefault="00AD5960" w:rsidP="00F22CCE">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rPr>
            </w:pPr>
            <w:r w:rsidRPr="00D975DC">
              <w:rPr>
                <w:rFonts w:ascii="Calibri" w:hAnsi="Calibri"/>
              </w:rPr>
              <w:t>UNDP</w:t>
            </w:r>
          </w:p>
        </w:tc>
        <w:tc>
          <w:tcPr>
            <w:tcW w:w="0" w:type="dxa"/>
            <w:noWrap/>
            <w:vAlign w:val="center"/>
            <w:hideMark/>
          </w:tcPr>
          <w:p w14:paraId="0C7DF000" w14:textId="77777777" w:rsidR="00AD5960" w:rsidRPr="00D975DC" w:rsidRDefault="00AD5960" w:rsidP="00F22CCE">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rPr>
            </w:pPr>
            <w:r w:rsidRPr="00D975DC">
              <w:rPr>
                <w:rFonts w:ascii="Calibri" w:hAnsi="Calibri"/>
              </w:rPr>
              <w:t>Sri Lanka</w:t>
            </w:r>
          </w:p>
        </w:tc>
        <w:tc>
          <w:tcPr>
            <w:tcW w:w="3335" w:type="dxa"/>
            <w:noWrap/>
            <w:vAlign w:val="center"/>
            <w:hideMark/>
          </w:tcPr>
          <w:p w14:paraId="566CD610" w14:textId="77777777" w:rsidR="00AD5960" w:rsidRPr="00BB3396" w:rsidRDefault="00AD5960" w:rsidP="00F22CCE">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lang w:val="en-US"/>
              </w:rPr>
            </w:pPr>
            <w:r w:rsidRPr="00BB3396">
              <w:rPr>
                <w:rFonts w:ascii="Calibri" w:hAnsi="Calibri"/>
                <w:lang w:val="en-US"/>
              </w:rPr>
              <w:t>Seventh Operational Phase of the GEF Small Grants Program in Sri Lanka</w:t>
            </w:r>
          </w:p>
        </w:tc>
        <w:tc>
          <w:tcPr>
            <w:tcW w:w="0" w:type="dxa"/>
            <w:vAlign w:val="center"/>
          </w:tcPr>
          <w:p w14:paraId="285D0825" w14:textId="77777777" w:rsidR="00AD5960" w:rsidRPr="00D975DC" w:rsidRDefault="00AD5960" w:rsidP="00F22CCE">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rPr>
            </w:pPr>
            <w:r w:rsidRPr="00D975DC">
              <w:t>1.82</w:t>
            </w:r>
          </w:p>
        </w:tc>
        <w:tc>
          <w:tcPr>
            <w:tcW w:w="0" w:type="dxa"/>
            <w:vAlign w:val="center"/>
          </w:tcPr>
          <w:p w14:paraId="140E2F3D" w14:textId="77777777" w:rsidR="00AD5960" w:rsidRPr="00D975DC" w:rsidRDefault="00AD5960" w:rsidP="00F22CCE">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rPr>
            </w:pPr>
          </w:p>
        </w:tc>
        <w:tc>
          <w:tcPr>
            <w:tcW w:w="0" w:type="dxa"/>
            <w:vAlign w:val="center"/>
          </w:tcPr>
          <w:p w14:paraId="7F36E8AF" w14:textId="77777777" w:rsidR="00AD5960" w:rsidRPr="00D975DC" w:rsidRDefault="00AD5960" w:rsidP="00F22CCE">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rPr>
            </w:pPr>
            <w:r w:rsidRPr="00D975DC">
              <w:t>1.82</w:t>
            </w:r>
          </w:p>
        </w:tc>
        <w:tc>
          <w:tcPr>
            <w:tcW w:w="0" w:type="dxa"/>
            <w:vAlign w:val="center"/>
          </w:tcPr>
          <w:p w14:paraId="7889843F" w14:textId="77777777" w:rsidR="00AD5960" w:rsidRPr="00D975DC" w:rsidRDefault="00AD5960" w:rsidP="00F22CCE">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rPr>
            </w:pPr>
          </w:p>
        </w:tc>
        <w:tc>
          <w:tcPr>
            <w:tcW w:w="0" w:type="dxa"/>
            <w:vAlign w:val="center"/>
          </w:tcPr>
          <w:p w14:paraId="4EA35CB2" w14:textId="77777777" w:rsidR="00AD5960" w:rsidRPr="00D975DC" w:rsidRDefault="00AD5960" w:rsidP="00F22CCE">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rPr>
            </w:pPr>
          </w:p>
        </w:tc>
        <w:tc>
          <w:tcPr>
            <w:tcW w:w="0" w:type="dxa"/>
            <w:noWrap/>
            <w:vAlign w:val="center"/>
            <w:hideMark/>
          </w:tcPr>
          <w:p w14:paraId="6C280396" w14:textId="77777777" w:rsidR="00AD5960" w:rsidRPr="00D975DC" w:rsidRDefault="00AD5960" w:rsidP="00F22CCE">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rPr>
            </w:pPr>
            <w:r w:rsidRPr="00D975DC">
              <w:rPr>
                <w:rFonts w:ascii="Calibri" w:hAnsi="Calibri"/>
              </w:rPr>
              <w:t>1.82</w:t>
            </w:r>
          </w:p>
        </w:tc>
        <w:tc>
          <w:tcPr>
            <w:tcW w:w="0" w:type="dxa"/>
            <w:noWrap/>
            <w:vAlign w:val="center"/>
            <w:hideMark/>
          </w:tcPr>
          <w:p w14:paraId="561E730C" w14:textId="77777777" w:rsidR="00AD5960" w:rsidRPr="00D975DC" w:rsidRDefault="00AD5960" w:rsidP="00F22CCE">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rPr>
            </w:pPr>
            <w:r w:rsidRPr="00D975DC">
              <w:rPr>
                <w:rFonts w:ascii="Calibri" w:hAnsi="Calibri"/>
              </w:rPr>
              <w:t>5.07</w:t>
            </w:r>
          </w:p>
        </w:tc>
        <w:tc>
          <w:tcPr>
            <w:tcW w:w="0" w:type="dxa"/>
            <w:noWrap/>
            <w:vAlign w:val="center"/>
            <w:hideMark/>
          </w:tcPr>
          <w:p w14:paraId="69308061" w14:textId="77777777" w:rsidR="00AD5960" w:rsidRPr="00D975DC" w:rsidRDefault="00AD5960" w:rsidP="00F22CCE">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rPr>
            </w:pPr>
            <w:r w:rsidRPr="00D975DC">
              <w:rPr>
                <w:rFonts w:ascii="Calibri" w:hAnsi="Calibri"/>
              </w:rPr>
              <w:t>7.12</w:t>
            </w:r>
          </w:p>
        </w:tc>
      </w:tr>
      <w:tr w:rsidR="00D975DC" w:rsidRPr="00D975DC" w14:paraId="4E5DC3ED" w14:textId="77777777" w:rsidTr="00F22CCE">
        <w:trPr>
          <w:cnfStyle w:val="000000100000" w:firstRow="0" w:lastRow="0" w:firstColumn="0" w:lastColumn="0" w:oddVBand="0" w:evenVBand="0" w:oddHBand="1" w:evenHBand="0" w:firstRowFirstColumn="0" w:firstRowLastColumn="0" w:lastRowFirstColumn="0" w:lastRowLastColumn="0"/>
          <w:trHeight w:val="712"/>
        </w:trPr>
        <w:tc>
          <w:tcPr>
            <w:cnfStyle w:val="001000000000" w:firstRow="0" w:lastRow="0" w:firstColumn="1" w:lastColumn="0" w:oddVBand="0" w:evenVBand="0" w:oddHBand="0" w:evenHBand="0" w:firstRowFirstColumn="0" w:firstRowLastColumn="0" w:lastRowFirstColumn="0" w:lastRowLastColumn="0"/>
            <w:tcW w:w="0" w:type="dxa"/>
            <w:noWrap/>
            <w:vAlign w:val="center"/>
          </w:tcPr>
          <w:p w14:paraId="6BEFD4ED" w14:textId="77777777" w:rsidR="00AD5960" w:rsidRPr="00D975DC" w:rsidRDefault="00567E71" w:rsidP="00F22CCE">
            <w:pPr>
              <w:rPr>
                <w:rFonts w:ascii="Calibri" w:eastAsia="Times New Roman" w:hAnsi="Calibri" w:cs="Calibri"/>
                <w:u w:val="single"/>
              </w:rPr>
            </w:pPr>
            <w:hyperlink r:id="rId193" w:tgtFrame="_parent" w:history="1">
              <w:r w:rsidR="008E7974" w:rsidRPr="00D975DC">
                <w:rPr>
                  <w:rStyle w:val="Hyperlink"/>
                  <w:rFonts w:ascii="Calibri" w:hAnsi="Calibri"/>
                  <w:color w:val="auto"/>
                </w:rPr>
                <w:t>10650</w:t>
              </w:r>
            </w:hyperlink>
          </w:p>
        </w:tc>
        <w:tc>
          <w:tcPr>
            <w:tcW w:w="0" w:type="dxa"/>
            <w:vAlign w:val="center"/>
          </w:tcPr>
          <w:p w14:paraId="6AC86981" w14:textId="77777777" w:rsidR="00AD5960" w:rsidRPr="00D975DC" w:rsidRDefault="00AD5960" w:rsidP="00F22CCE">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rPr>
            </w:pPr>
            <w:r w:rsidRPr="00D975DC">
              <w:t>UNDP</w:t>
            </w:r>
          </w:p>
        </w:tc>
        <w:tc>
          <w:tcPr>
            <w:tcW w:w="0" w:type="dxa"/>
            <w:noWrap/>
            <w:vAlign w:val="center"/>
          </w:tcPr>
          <w:p w14:paraId="258458CD" w14:textId="77777777" w:rsidR="00AD5960" w:rsidRPr="00D975DC" w:rsidRDefault="00AD5960" w:rsidP="00F22CCE">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rPr>
            </w:pPr>
            <w:r w:rsidRPr="00D975DC">
              <w:t>Moldova</w:t>
            </w:r>
          </w:p>
        </w:tc>
        <w:tc>
          <w:tcPr>
            <w:tcW w:w="3335" w:type="dxa"/>
            <w:noWrap/>
            <w:vAlign w:val="center"/>
          </w:tcPr>
          <w:p w14:paraId="614F6957" w14:textId="77777777" w:rsidR="00AD5960" w:rsidRPr="00BB3396" w:rsidRDefault="00AD5960" w:rsidP="00F22CCE">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lang w:val="en-US"/>
              </w:rPr>
            </w:pPr>
            <w:r w:rsidRPr="00BB3396">
              <w:rPr>
                <w:lang w:val="en-US"/>
              </w:rPr>
              <w:t>Conservation and sustainable management of wetlands with focus on high-nature value areas in the Prut River basin</w:t>
            </w:r>
          </w:p>
        </w:tc>
        <w:tc>
          <w:tcPr>
            <w:tcW w:w="0" w:type="dxa"/>
            <w:vAlign w:val="center"/>
          </w:tcPr>
          <w:p w14:paraId="3E8929A3" w14:textId="77777777" w:rsidR="00AD5960" w:rsidRPr="00D975DC" w:rsidRDefault="00AD5960" w:rsidP="00F22CCE">
            <w:pPr>
              <w:jc w:val="right"/>
              <w:cnfStyle w:val="000000100000" w:firstRow="0" w:lastRow="0" w:firstColumn="0" w:lastColumn="0" w:oddVBand="0" w:evenVBand="0" w:oddHBand="1" w:evenHBand="0" w:firstRowFirstColumn="0" w:firstRowLastColumn="0" w:lastRowFirstColumn="0" w:lastRowLastColumn="0"/>
            </w:pPr>
            <w:r w:rsidRPr="00D975DC">
              <w:t>0.78</w:t>
            </w:r>
          </w:p>
        </w:tc>
        <w:tc>
          <w:tcPr>
            <w:tcW w:w="0" w:type="dxa"/>
            <w:vAlign w:val="center"/>
          </w:tcPr>
          <w:p w14:paraId="2F0F35CC" w14:textId="77777777" w:rsidR="00AD5960" w:rsidRPr="00D975DC" w:rsidRDefault="00AD5960" w:rsidP="00F22CCE">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rPr>
            </w:pPr>
          </w:p>
        </w:tc>
        <w:tc>
          <w:tcPr>
            <w:tcW w:w="0" w:type="dxa"/>
            <w:vAlign w:val="center"/>
          </w:tcPr>
          <w:p w14:paraId="758F95F1" w14:textId="77777777" w:rsidR="00AD5960" w:rsidRPr="00D975DC" w:rsidRDefault="00AD5960" w:rsidP="00F22CCE">
            <w:pPr>
              <w:jc w:val="right"/>
              <w:cnfStyle w:val="000000100000" w:firstRow="0" w:lastRow="0" w:firstColumn="0" w:lastColumn="0" w:oddVBand="0" w:evenVBand="0" w:oddHBand="1" w:evenHBand="0" w:firstRowFirstColumn="0" w:firstRowLastColumn="0" w:lastRowFirstColumn="0" w:lastRowLastColumn="0"/>
            </w:pPr>
            <w:r w:rsidRPr="00D975DC">
              <w:t>0.09</w:t>
            </w:r>
          </w:p>
        </w:tc>
        <w:tc>
          <w:tcPr>
            <w:tcW w:w="0" w:type="dxa"/>
            <w:vAlign w:val="center"/>
          </w:tcPr>
          <w:p w14:paraId="20783FA8" w14:textId="77777777" w:rsidR="00AD5960" w:rsidRPr="00D975DC" w:rsidRDefault="00AD5960" w:rsidP="00F22CCE">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rPr>
            </w:pPr>
          </w:p>
        </w:tc>
        <w:tc>
          <w:tcPr>
            <w:tcW w:w="0" w:type="dxa"/>
            <w:vAlign w:val="center"/>
          </w:tcPr>
          <w:p w14:paraId="402EC24F" w14:textId="77777777" w:rsidR="00AD5960" w:rsidRPr="00D975DC" w:rsidRDefault="00AD5960" w:rsidP="00F22CCE">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rPr>
            </w:pPr>
          </w:p>
        </w:tc>
        <w:tc>
          <w:tcPr>
            <w:tcW w:w="0" w:type="dxa"/>
            <w:noWrap/>
            <w:vAlign w:val="center"/>
          </w:tcPr>
          <w:p w14:paraId="5CE125F7" w14:textId="77777777" w:rsidR="00AD5960" w:rsidRPr="00D975DC" w:rsidRDefault="00AD5960" w:rsidP="00F22CCE">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rPr>
            </w:pPr>
            <w:r w:rsidRPr="00D975DC">
              <w:t>0.86</w:t>
            </w:r>
          </w:p>
        </w:tc>
        <w:tc>
          <w:tcPr>
            <w:tcW w:w="0" w:type="dxa"/>
            <w:noWrap/>
            <w:vAlign w:val="center"/>
          </w:tcPr>
          <w:p w14:paraId="447A69B2" w14:textId="77777777" w:rsidR="00AD5960" w:rsidRPr="00D975DC" w:rsidRDefault="00AD5960" w:rsidP="00F22CCE">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rPr>
            </w:pPr>
            <w:r w:rsidRPr="00D975DC">
              <w:t>20.72</w:t>
            </w:r>
          </w:p>
        </w:tc>
        <w:tc>
          <w:tcPr>
            <w:tcW w:w="0" w:type="dxa"/>
            <w:noWrap/>
            <w:vAlign w:val="center"/>
          </w:tcPr>
          <w:p w14:paraId="273599E6" w14:textId="77777777" w:rsidR="00AD5960" w:rsidRPr="00D975DC" w:rsidRDefault="00AD5960" w:rsidP="00F22CCE">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rPr>
            </w:pPr>
            <w:r w:rsidRPr="00D975DC">
              <w:t>21.72</w:t>
            </w:r>
          </w:p>
        </w:tc>
      </w:tr>
      <w:tr w:rsidR="00D975DC" w:rsidRPr="00D975DC" w14:paraId="4C49CB18" w14:textId="77777777" w:rsidTr="00F22CCE">
        <w:trPr>
          <w:trHeight w:val="684"/>
        </w:trPr>
        <w:tc>
          <w:tcPr>
            <w:cnfStyle w:val="001000000000" w:firstRow="0" w:lastRow="0" w:firstColumn="1" w:lastColumn="0" w:oddVBand="0" w:evenVBand="0" w:oddHBand="0" w:evenHBand="0" w:firstRowFirstColumn="0" w:firstRowLastColumn="0" w:lastRowFirstColumn="0" w:lastRowLastColumn="0"/>
            <w:tcW w:w="0" w:type="dxa"/>
            <w:noWrap/>
            <w:vAlign w:val="center"/>
          </w:tcPr>
          <w:p w14:paraId="7E323DDA" w14:textId="77777777" w:rsidR="00AD5960" w:rsidRPr="00D975DC" w:rsidRDefault="00567E71" w:rsidP="00F22CCE">
            <w:pPr>
              <w:rPr>
                <w:rFonts w:ascii="Calibri" w:eastAsia="Times New Roman" w:hAnsi="Calibri" w:cs="Calibri"/>
                <w:u w:val="single"/>
              </w:rPr>
            </w:pPr>
            <w:hyperlink r:id="rId194" w:tgtFrame="_parent" w:history="1">
              <w:r w:rsidR="008E7974" w:rsidRPr="00D975DC">
                <w:rPr>
                  <w:rStyle w:val="Hyperlink"/>
                  <w:rFonts w:ascii="Calibri" w:hAnsi="Calibri"/>
                  <w:color w:val="auto"/>
                </w:rPr>
                <w:t>10732</w:t>
              </w:r>
            </w:hyperlink>
          </w:p>
        </w:tc>
        <w:tc>
          <w:tcPr>
            <w:tcW w:w="0" w:type="dxa"/>
            <w:vAlign w:val="center"/>
          </w:tcPr>
          <w:p w14:paraId="687BBD78" w14:textId="77777777" w:rsidR="00AD5960" w:rsidRPr="00D975DC" w:rsidRDefault="00AD5960" w:rsidP="00F22CCE">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rPr>
            </w:pPr>
            <w:r w:rsidRPr="00D975DC">
              <w:t>FAO</w:t>
            </w:r>
          </w:p>
        </w:tc>
        <w:tc>
          <w:tcPr>
            <w:tcW w:w="0" w:type="dxa"/>
            <w:noWrap/>
            <w:vAlign w:val="center"/>
          </w:tcPr>
          <w:p w14:paraId="6E20865F" w14:textId="77777777" w:rsidR="00AD5960" w:rsidRPr="00D975DC" w:rsidRDefault="00AD5960" w:rsidP="00F22CCE">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rPr>
            </w:pPr>
            <w:proofErr w:type="spellStart"/>
            <w:r w:rsidRPr="00D975DC">
              <w:t>Turkey</w:t>
            </w:r>
            <w:proofErr w:type="spellEnd"/>
          </w:p>
        </w:tc>
        <w:tc>
          <w:tcPr>
            <w:tcW w:w="3335" w:type="dxa"/>
            <w:noWrap/>
            <w:vAlign w:val="center"/>
          </w:tcPr>
          <w:p w14:paraId="70CFEC49" w14:textId="77777777" w:rsidR="00AD5960" w:rsidRPr="00BB3396" w:rsidRDefault="00AD5960" w:rsidP="00F22CCE">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lang w:val="en-US"/>
              </w:rPr>
            </w:pPr>
            <w:r w:rsidRPr="00BB3396">
              <w:rPr>
                <w:lang w:val="en-US"/>
              </w:rPr>
              <w:t xml:space="preserve">Sustainable and Integrated Water Resource Management in </w:t>
            </w:r>
            <w:proofErr w:type="spellStart"/>
            <w:r w:rsidRPr="00BB3396">
              <w:rPr>
                <w:lang w:val="en-US"/>
              </w:rPr>
              <w:t>Gediz</w:t>
            </w:r>
            <w:proofErr w:type="spellEnd"/>
            <w:r w:rsidRPr="00BB3396">
              <w:rPr>
                <w:lang w:val="en-US"/>
              </w:rPr>
              <w:t xml:space="preserve"> River Basin in Turkey</w:t>
            </w:r>
          </w:p>
        </w:tc>
        <w:tc>
          <w:tcPr>
            <w:tcW w:w="0" w:type="dxa"/>
            <w:vAlign w:val="center"/>
          </w:tcPr>
          <w:p w14:paraId="73A89D6F" w14:textId="77777777" w:rsidR="00AD5960" w:rsidRPr="00D975DC" w:rsidRDefault="00AD5960" w:rsidP="00F22CCE">
            <w:pPr>
              <w:jc w:val="right"/>
              <w:cnfStyle w:val="000000000000" w:firstRow="0" w:lastRow="0" w:firstColumn="0" w:lastColumn="0" w:oddVBand="0" w:evenVBand="0" w:oddHBand="0" w:evenHBand="0" w:firstRowFirstColumn="0" w:firstRowLastColumn="0" w:lastRowFirstColumn="0" w:lastRowLastColumn="0"/>
            </w:pPr>
            <w:r w:rsidRPr="00D975DC">
              <w:t>0.63</w:t>
            </w:r>
          </w:p>
        </w:tc>
        <w:tc>
          <w:tcPr>
            <w:tcW w:w="0" w:type="dxa"/>
            <w:vAlign w:val="center"/>
          </w:tcPr>
          <w:p w14:paraId="26ACA157" w14:textId="77777777" w:rsidR="00AD5960" w:rsidRPr="00D975DC" w:rsidRDefault="00AD5960" w:rsidP="00F22CCE">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rPr>
            </w:pPr>
          </w:p>
        </w:tc>
        <w:tc>
          <w:tcPr>
            <w:tcW w:w="0" w:type="dxa"/>
            <w:vAlign w:val="center"/>
          </w:tcPr>
          <w:p w14:paraId="47B63D61" w14:textId="77777777" w:rsidR="00AD5960" w:rsidRPr="00D975DC" w:rsidRDefault="00AD5960" w:rsidP="00F22CCE">
            <w:pPr>
              <w:jc w:val="right"/>
              <w:cnfStyle w:val="000000000000" w:firstRow="0" w:lastRow="0" w:firstColumn="0" w:lastColumn="0" w:oddVBand="0" w:evenVBand="0" w:oddHBand="0" w:evenHBand="0" w:firstRowFirstColumn="0" w:firstRowLastColumn="0" w:lastRowFirstColumn="0" w:lastRowLastColumn="0"/>
            </w:pPr>
            <w:r w:rsidRPr="00D975DC">
              <w:t>0.52</w:t>
            </w:r>
          </w:p>
        </w:tc>
        <w:tc>
          <w:tcPr>
            <w:tcW w:w="0" w:type="dxa"/>
            <w:vAlign w:val="center"/>
          </w:tcPr>
          <w:p w14:paraId="355D839D" w14:textId="77777777" w:rsidR="00AD5960" w:rsidRPr="00D975DC" w:rsidRDefault="00AD5960" w:rsidP="00F22CCE">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rPr>
            </w:pPr>
          </w:p>
        </w:tc>
        <w:tc>
          <w:tcPr>
            <w:tcW w:w="0" w:type="dxa"/>
            <w:vAlign w:val="center"/>
          </w:tcPr>
          <w:p w14:paraId="5F8EDB8D" w14:textId="77777777" w:rsidR="00AD5960" w:rsidRPr="00D975DC" w:rsidRDefault="00AD5960" w:rsidP="00F22CCE">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rPr>
            </w:pPr>
          </w:p>
        </w:tc>
        <w:tc>
          <w:tcPr>
            <w:tcW w:w="0" w:type="dxa"/>
            <w:noWrap/>
            <w:vAlign w:val="center"/>
          </w:tcPr>
          <w:p w14:paraId="06898EF0" w14:textId="77777777" w:rsidR="00AD5960" w:rsidRPr="00D975DC" w:rsidRDefault="00AD5960" w:rsidP="00F22CCE">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rPr>
            </w:pPr>
            <w:r w:rsidRPr="00D975DC">
              <w:t>1.14</w:t>
            </w:r>
          </w:p>
        </w:tc>
        <w:tc>
          <w:tcPr>
            <w:tcW w:w="0" w:type="dxa"/>
            <w:noWrap/>
            <w:vAlign w:val="center"/>
          </w:tcPr>
          <w:p w14:paraId="663D3113" w14:textId="77777777" w:rsidR="00AD5960" w:rsidRPr="00D975DC" w:rsidRDefault="00AD5960" w:rsidP="00F22CCE">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rPr>
            </w:pPr>
            <w:r w:rsidRPr="00D975DC">
              <w:t>6.87</w:t>
            </w:r>
          </w:p>
        </w:tc>
        <w:tc>
          <w:tcPr>
            <w:tcW w:w="0" w:type="dxa"/>
            <w:noWrap/>
            <w:vAlign w:val="center"/>
          </w:tcPr>
          <w:p w14:paraId="5490A654" w14:textId="77777777" w:rsidR="00AD5960" w:rsidRPr="00D975DC" w:rsidRDefault="00AD5960" w:rsidP="00F22CCE">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rPr>
            </w:pPr>
            <w:r w:rsidRPr="00D975DC">
              <w:t>8.17</w:t>
            </w:r>
          </w:p>
        </w:tc>
      </w:tr>
      <w:tr w:rsidR="00D975DC" w:rsidRPr="00D975DC" w14:paraId="5C0C92F4" w14:textId="77777777" w:rsidTr="00F22CCE">
        <w:trPr>
          <w:cnfStyle w:val="000000100000" w:firstRow="0" w:lastRow="0" w:firstColumn="0" w:lastColumn="0" w:oddVBand="0" w:evenVBand="0" w:oddHBand="1" w:evenHBand="0" w:firstRowFirstColumn="0" w:firstRowLastColumn="0" w:lastRowFirstColumn="0" w:lastRowLastColumn="0"/>
          <w:trHeight w:val="341"/>
        </w:trPr>
        <w:tc>
          <w:tcPr>
            <w:cnfStyle w:val="001000000000" w:firstRow="0" w:lastRow="0" w:firstColumn="1" w:lastColumn="0" w:oddVBand="0" w:evenVBand="0" w:oddHBand="0" w:evenHBand="0" w:firstRowFirstColumn="0" w:firstRowLastColumn="0" w:lastRowFirstColumn="0" w:lastRowLastColumn="0"/>
            <w:tcW w:w="0" w:type="dxa"/>
            <w:noWrap/>
            <w:vAlign w:val="center"/>
          </w:tcPr>
          <w:p w14:paraId="460124BF" w14:textId="77777777" w:rsidR="00AD5960" w:rsidRPr="00D975DC" w:rsidRDefault="00AD5960" w:rsidP="00F22CCE">
            <w:pPr>
              <w:rPr>
                <w:rFonts w:ascii="Calibri" w:eastAsia="Times New Roman" w:hAnsi="Calibri" w:cs="Calibri"/>
                <w:b w:val="0"/>
                <w:bCs w:val="0"/>
              </w:rPr>
            </w:pPr>
          </w:p>
        </w:tc>
        <w:tc>
          <w:tcPr>
            <w:tcW w:w="0" w:type="dxa"/>
            <w:vAlign w:val="center"/>
          </w:tcPr>
          <w:p w14:paraId="34EB82BD" w14:textId="77777777" w:rsidR="00AD5960" w:rsidRPr="00D975DC" w:rsidRDefault="00AD5960" w:rsidP="00F22CCE">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rPr>
            </w:pPr>
          </w:p>
        </w:tc>
        <w:tc>
          <w:tcPr>
            <w:tcW w:w="0" w:type="dxa"/>
            <w:noWrap/>
            <w:vAlign w:val="center"/>
          </w:tcPr>
          <w:p w14:paraId="4A034DD9" w14:textId="77777777" w:rsidR="00AD5960" w:rsidRPr="00D975DC" w:rsidRDefault="00AD5960" w:rsidP="00F22CCE">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rPr>
            </w:pPr>
          </w:p>
        </w:tc>
        <w:tc>
          <w:tcPr>
            <w:tcW w:w="3335" w:type="dxa"/>
            <w:noWrap/>
            <w:vAlign w:val="center"/>
          </w:tcPr>
          <w:p w14:paraId="7BCE58B7" w14:textId="77777777" w:rsidR="00AD5960" w:rsidRPr="00D975DC" w:rsidRDefault="00AD5960" w:rsidP="00F22CCE">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b/>
                <w:bCs/>
              </w:rPr>
            </w:pPr>
            <w:r w:rsidRPr="00D975DC">
              <w:rPr>
                <w:rFonts w:ascii="Calibri" w:hAnsi="Calibri"/>
                <w:b/>
              </w:rPr>
              <w:t>TOTAL</w:t>
            </w:r>
          </w:p>
        </w:tc>
        <w:tc>
          <w:tcPr>
            <w:tcW w:w="0" w:type="dxa"/>
            <w:vAlign w:val="center"/>
          </w:tcPr>
          <w:p w14:paraId="362E7159" w14:textId="77777777" w:rsidR="00AD5960" w:rsidRPr="00D975DC" w:rsidRDefault="00AD5960" w:rsidP="00F22CCE">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b/>
                <w:bCs/>
                <w:highlight w:val="yellow"/>
              </w:rPr>
            </w:pPr>
            <w:r w:rsidRPr="00D975DC">
              <w:rPr>
                <w:b/>
              </w:rPr>
              <w:t>4.13</w:t>
            </w:r>
          </w:p>
        </w:tc>
        <w:tc>
          <w:tcPr>
            <w:tcW w:w="0" w:type="dxa"/>
            <w:vAlign w:val="center"/>
          </w:tcPr>
          <w:p w14:paraId="2EBF2964" w14:textId="77777777" w:rsidR="00AD5960" w:rsidRPr="00D975DC" w:rsidRDefault="00AD5960" w:rsidP="00F22CCE">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b/>
                <w:bCs/>
                <w:highlight w:val="yellow"/>
              </w:rPr>
            </w:pPr>
            <w:r w:rsidRPr="00D975DC">
              <w:rPr>
                <w:b/>
              </w:rPr>
              <w:t>0.90</w:t>
            </w:r>
          </w:p>
        </w:tc>
        <w:tc>
          <w:tcPr>
            <w:tcW w:w="0" w:type="dxa"/>
            <w:vAlign w:val="center"/>
          </w:tcPr>
          <w:p w14:paraId="76A3B4CC" w14:textId="77777777" w:rsidR="00AD5960" w:rsidRPr="00D975DC" w:rsidRDefault="00AD5960" w:rsidP="00F22CCE">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b/>
                <w:bCs/>
                <w:highlight w:val="yellow"/>
              </w:rPr>
            </w:pPr>
            <w:r w:rsidRPr="00D975DC">
              <w:rPr>
                <w:b/>
              </w:rPr>
              <w:t>2.63</w:t>
            </w:r>
          </w:p>
        </w:tc>
        <w:tc>
          <w:tcPr>
            <w:tcW w:w="0" w:type="dxa"/>
            <w:vAlign w:val="center"/>
          </w:tcPr>
          <w:p w14:paraId="015BDD4A" w14:textId="77777777" w:rsidR="00AD5960" w:rsidRPr="00D975DC" w:rsidRDefault="00AD5960" w:rsidP="00F22CCE">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b/>
                <w:bCs/>
                <w:highlight w:val="yellow"/>
              </w:rPr>
            </w:pPr>
          </w:p>
        </w:tc>
        <w:tc>
          <w:tcPr>
            <w:tcW w:w="0" w:type="dxa"/>
            <w:vAlign w:val="center"/>
          </w:tcPr>
          <w:p w14:paraId="3C451801" w14:textId="77777777" w:rsidR="00AD5960" w:rsidRPr="00D975DC" w:rsidRDefault="00AD5960" w:rsidP="00F22CCE">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b/>
                <w:bCs/>
                <w:highlight w:val="yellow"/>
              </w:rPr>
            </w:pPr>
          </w:p>
        </w:tc>
        <w:tc>
          <w:tcPr>
            <w:tcW w:w="0" w:type="dxa"/>
            <w:noWrap/>
            <w:vAlign w:val="center"/>
          </w:tcPr>
          <w:p w14:paraId="41B6BA14" w14:textId="77777777" w:rsidR="00AD5960" w:rsidRPr="00D975DC" w:rsidRDefault="00AD5960" w:rsidP="00F22CCE">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b/>
                <w:bCs/>
                <w:highlight w:val="yellow"/>
              </w:rPr>
            </w:pPr>
            <w:r w:rsidRPr="00D975DC">
              <w:rPr>
                <w:b/>
              </w:rPr>
              <w:t>5.82</w:t>
            </w:r>
          </w:p>
        </w:tc>
        <w:tc>
          <w:tcPr>
            <w:tcW w:w="0" w:type="dxa"/>
            <w:noWrap/>
            <w:vAlign w:val="center"/>
          </w:tcPr>
          <w:p w14:paraId="1A0D5CCC" w14:textId="77777777" w:rsidR="00AD5960" w:rsidRPr="00D975DC" w:rsidRDefault="00AD5960" w:rsidP="00F22CCE">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b/>
                <w:bCs/>
                <w:highlight w:val="yellow"/>
              </w:rPr>
            </w:pPr>
            <w:r w:rsidRPr="00D975DC">
              <w:rPr>
                <w:b/>
              </w:rPr>
              <w:t>36.87</w:t>
            </w:r>
          </w:p>
        </w:tc>
        <w:tc>
          <w:tcPr>
            <w:tcW w:w="0" w:type="dxa"/>
            <w:noWrap/>
            <w:vAlign w:val="center"/>
          </w:tcPr>
          <w:p w14:paraId="0DADB52F" w14:textId="77777777" w:rsidR="00AD5960" w:rsidRPr="00D975DC" w:rsidRDefault="00AD5960" w:rsidP="00F22CCE">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b/>
                <w:bCs/>
                <w:highlight w:val="yellow"/>
              </w:rPr>
            </w:pPr>
            <w:r w:rsidRPr="00D975DC">
              <w:rPr>
                <w:b/>
              </w:rPr>
              <w:t>43.43</w:t>
            </w:r>
          </w:p>
        </w:tc>
      </w:tr>
    </w:tbl>
    <w:p w14:paraId="696E9466" w14:textId="338A79EC" w:rsidR="008C71B3" w:rsidRPr="00D975DC" w:rsidRDefault="008C71B3" w:rsidP="00AD5960">
      <w:pPr>
        <w:rPr>
          <w:b/>
          <w:bCs/>
          <w:sz w:val="24"/>
          <w:szCs w:val="24"/>
        </w:rPr>
      </w:pPr>
    </w:p>
    <w:p w14:paraId="4723629A" w14:textId="5C736588" w:rsidR="00AD5960" w:rsidRPr="00D975DC" w:rsidRDefault="008C71B3" w:rsidP="00AD5960">
      <w:pPr>
        <w:rPr>
          <w:b/>
          <w:bCs/>
          <w:sz w:val="24"/>
          <w:szCs w:val="24"/>
        </w:rPr>
      </w:pPr>
      <w:r w:rsidRPr="00D975DC">
        <w:br w:type="page"/>
      </w:r>
    </w:p>
    <w:p w14:paraId="523FED43" w14:textId="77777777" w:rsidR="00AD5960" w:rsidRPr="00BB3396" w:rsidRDefault="00AD5960" w:rsidP="005E6C91">
      <w:pPr>
        <w:pStyle w:val="ListParagraph"/>
        <w:numPr>
          <w:ilvl w:val="0"/>
          <w:numId w:val="9"/>
        </w:numPr>
        <w:rPr>
          <w:lang w:val="en-US"/>
        </w:rPr>
      </w:pPr>
      <w:r w:rsidRPr="00BB3396">
        <w:rPr>
          <w:lang w:val="en-US"/>
        </w:rPr>
        <w:lastRenderedPageBreak/>
        <w:t>Programmatic Approaches and Child Projects ($ million)</w:t>
      </w:r>
      <w:r w:rsidRPr="00D975DC">
        <w:rPr>
          <w:rFonts w:ascii="Calibri" w:hAnsi="Calibri" w:cs="Calibri"/>
          <w:szCs w:val="24"/>
          <w:vertAlign w:val="superscript"/>
        </w:rPr>
        <w:footnoteReference w:id="47"/>
      </w:r>
    </w:p>
    <w:tbl>
      <w:tblPr>
        <w:tblStyle w:val="PlainTable4"/>
        <w:tblW w:w="12895" w:type="dxa"/>
        <w:tblLayout w:type="fixed"/>
        <w:tblLook w:val="04A0" w:firstRow="1" w:lastRow="0" w:firstColumn="1" w:lastColumn="0" w:noHBand="0" w:noVBand="1"/>
      </w:tblPr>
      <w:tblGrid>
        <w:gridCol w:w="900"/>
        <w:gridCol w:w="990"/>
        <w:gridCol w:w="1170"/>
        <w:gridCol w:w="3870"/>
        <w:gridCol w:w="720"/>
        <w:gridCol w:w="720"/>
        <w:gridCol w:w="720"/>
        <w:gridCol w:w="720"/>
        <w:gridCol w:w="1170"/>
        <w:gridCol w:w="1080"/>
        <w:gridCol w:w="810"/>
        <w:gridCol w:w="25"/>
      </w:tblGrid>
      <w:tr w:rsidR="00D975DC" w:rsidRPr="00D975DC" w14:paraId="349E8764" w14:textId="77777777" w:rsidTr="00055DAA">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900" w:type="dxa"/>
            <w:vAlign w:val="center"/>
          </w:tcPr>
          <w:p w14:paraId="797E05DE" w14:textId="77777777" w:rsidR="00AD5960" w:rsidRPr="00D975DC" w:rsidRDefault="00AD5960" w:rsidP="00055DAA">
            <w:pPr>
              <w:jc w:val="center"/>
              <w:rPr>
                <w:rFonts w:ascii="Calibri" w:hAnsi="Calibri" w:cs="Calibri"/>
              </w:rPr>
            </w:pPr>
            <w:r w:rsidRPr="00D975DC">
              <w:rPr>
                <w:rFonts w:ascii="Calibri" w:hAnsi="Calibri"/>
              </w:rPr>
              <w:t>GEF ID</w:t>
            </w:r>
          </w:p>
        </w:tc>
        <w:tc>
          <w:tcPr>
            <w:tcW w:w="990" w:type="dxa"/>
            <w:vAlign w:val="center"/>
          </w:tcPr>
          <w:p w14:paraId="72B41061" w14:textId="77777777" w:rsidR="00AD5960" w:rsidRPr="00D975DC" w:rsidRDefault="00AD5960" w:rsidP="00055DAA">
            <w:pPr>
              <w:jc w:val="center"/>
              <w:cnfStyle w:val="100000000000" w:firstRow="1" w:lastRow="0" w:firstColumn="0" w:lastColumn="0" w:oddVBand="0" w:evenVBand="0" w:oddHBand="0" w:evenHBand="0" w:firstRowFirstColumn="0" w:firstRowLastColumn="0" w:lastRowFirstColumn="0" w:lastRowLastColumn="0"/>
              <w:rPr>
                <w:rFonts w:ascii="Calibri" w:hAnsi="Calibri" w:cs="Calibri"/>
              </w:rPr>
            </w:pPr>
            <w:r w:rsidRPr="00D975DC">
              <w:rPr>
                <w:rFonts w:ascii="Calibri" w:hAnsi="Calibri"/>
              </w:rPr>
              <w:t>Agency</w:t>
            </w:r>
          </w:p>
        </w:tc>
        <w:tc>
          <w:tcPr>
            <w:tcW w:w="1170" w:type="dxa"/>
            <w:vAlign w:val="center"/>
          </w:tcPr>
          <w:p w14:paraId="00E54776" w14:textId="09627A33" w:rsidR="00AD5960" w:rsidRPr="00D975DC" w:rsidRDefault="00AD5960" w:rsidP="00055DAA">
            <w:pPr>
              <w:jc w:val="center"/>
              <w:cnfStyle w:val="100000000000" w:firstRow="1" w:lastRow="0" w:firstColumn="0" w:lastColumn="0" w:oddVBand="0" w:evenVBand="0" w:oddHBand="0" w:evenHBand="0" w:firstRowFirstColumn="0" w:firstRowLastColumn="0" w:lastRowFirstColumn="0" w:lastRowLastColumn="0"/>
              <w:rPr>
                <w:rFonts w:ascii="Calibri" w:hAnsi="Calibri" w:cs="Calibri"/>
              </w:rPr>
            </w:pPr>
            <w:r w:rsidRPr="00D975DC">
              <w:rPr>
                <w:rFonts w:ascii="Calibri" w:hAnsi="Calibri"/>
              </w:rPr>
              <w:t>Country</w:t>
            </w:r>
          </w:p>
        </w:tc>
        <w:tc>
          <w:tcPr>
            <w:tcW w:w="3870" w:type="dxa"/>
            <w:vAlign w:val="center"/>
          </w:tcPr>
          <w:p w14:paraId="76F334D5" w14:textId="77777777" w:rsidR="00AD5960" w:rsidRPr="00D975DC" w:rsidRDefault="00AD5960" w:rsidP="00055DAA">
            <w:pPr>
              <w:jc w:val="center"/>
              <w:cnfStyle w:val="100000000000" w:firstRow="1" w:lastRow="0" w:firstColumn="0" w:lastColumn="0" w:oddVBand="0" w:evenVBand="0" w:oddHBand="0" w:evenHBand="0" w:firstRowFirstColumn="0" w:firstRowLastColumn="0" w:lastRowFirstColumn="0" w:lastRowLastColumn="0"/>
              <w:rPr>
                <w:rFonts w:ascii="Calibri" w:hAnsi="Calibri" w:cs="Calibri"/>
              </w:rPr>
            </w:pPr>
            <w:proofErr w:type="spellStart"/>
            <w:r w:rsidRPr="00D975DC">
              <w:rPr>
                <w:rFonts w:ascii="Calibri" w:hAnsi="Calibri"/>
              </w:rPr>
              <w:t>Title</w:t>
            </w:r>
            <w:proofErr w:type="spellEnd"/>
          </w:p>
        </w:tc>
        <w:tc>
          <w:tcPr>
            <w:tcW w:w="720" w:type="dxa"/>
            <w:vAlign w:val="center"/>
          </w:tcPr>
          <w:p w14:paraId="6B3ECDB5" w14:textId="77777777" w:rsidR="00AD5960" w:rsidRPr="00D975DC" w:rsidRDefault="00AD5960" w:rsidP="00055DAA">
            <w:pPr>
              <w:jc w:val="center"/>
              <w:cnfStyle w:val="100000000000" w:firstRow="1" w:lastRow="0" w:firstColumn="0" w:lastColumn="0" w:oddVBand="0" w:evenVBand="0" w:oddHBand="0" w:evenHBand="0" w:firstRowFirstColumn="0" w:firstRowLastColumn="0" w:lastRowFirstColumn="0" w:lastRowLastColumn="0"/>
              <w:rPr>
                <w:rFonts w:ascii="Calibri" w:hAnsi="Calibri" w:cs="Calibri"/>
              </w:rPr>
            </w:pPr>
            <w:r w:rsidRPr="00D975DC">
              <w:rPr>
                <w:rFonts w:ascii="Calibri" w:hAnsi="Calibri"/>
              </w:rPr>
              <w:t>BD</w:t>
            </w:r>
          </w:p>
        </w:tc>
        <w:tc>
          <w:tcPr>
            <w:tcW w:w="720" w:type="dxa"/>
            <w:vAlign w:val="center"/>
          </w:tcPr>
          <w:p w14:paraId="63668792" w14:textId="77777777" w:rsidR="00AD5960" w:rsidRPr="00D975DC" w:rsidRDefault="00AD5960" w:rsidP="00055DAA">
            <w:pPr>
              <w:jc w:val="center"/>
              <w:cnfStyle w:val="100000000000" w:firstRow="1" w:lastRow="0" w:firstColumn="0" w:lastColumn="0" w:oddVBand="0" w:evenVBand="0" w:oddHBand="0" w:evenHBand="0" w:firstRowFirstColumn="0" w:firstRowLastColumn="0" w:lastRowFirstColumn="0" w:lastRowLastColumn="0"/>
              <w:rPr>
                <w:rFonts w:ascii="Calibri" w:hAnsi="Calibri" w:cs="Calibri"/>
              </w:rPr>
            </w:pPr>
            <w:r w:rsidRPr="00D975DC">
              <w:rPr>
                <w:rFonts w:ascii="Calibri" w:hAnsi="Calibri"/>
              </w:rPr>
              <w:t>CC</w:t>
            </w:r>
          </w:p>
        </w:tc>
        <w:tc>
          <w:tcPr>
            <w:tcW w:w="720" w:type="dxa"/>
            <w:vAlign w:val="center"/>
          </w:tcPr>
          <w:p w14:paraId="6F6BDEC0" w14:textId="77777777" w:rsidR="00AD5960" w:rsidRPr="00D975DC" w:rsidRDefault="00AD5960" w:rsidP="00055DAA">
            <w:pPr>
              <w:jc w:val="center"/>
              <w:cnfStyle w:val="100000000000" w:firstRow="1" w:lastRow="0" w:firstColumn="0" w:lastColumn="0" w:oddVBand="0" w:evenVBand="0" w:oddHBand="0" w:evenHBand="0" w:firstRowFirstColumn="0" w:firstRowLastColumn="0" w:lastRowFirstColumn="0" w:lastRowLastColumn="0"/>
              <w:rPr>
                <w:rFonts w:ascii="Calibri" w:hAnsi="Calibri" w:cs="Calibri"/>
              </w:rPr>
            </w:pPr>
            <w:r w:rsidRPr="00D975DC">
              <w:rPr>
                <w:rFonts w:ascii="Calibri" w:hAnsi="Calibri"/>
              </w:rPr>
              <w:t>LD</w:t>
            </w:r>
          </w:p>
        </w:tc>
        <w:tc>
          <w:tcPr>
            <w:tcW w:w="720" w:type="dxa"/>
            <w:vAlign w:val="center"/>
          </w:tcPr>
          <w:p w14:paraId="184D6F7A" w14:textId="77777777" w:rsidR="00AD5960" w:rsidRPr="00D975DC" w:rsidRDefault="00AD5960" w:rsidP="00055DAA">
            <w:pPr>
              <w:jc w:val="center"/>
              <w:cnfStyle w:val="100000000000" w:firstRow="1" w:lastRow="0" w:firstColumn="0" w:lastColumn="0" w:oddVBand="0" w:evenVBand="0" w:oddHBand="0" w:evenHBand="0" w:firstRowFirstColumn="0" w:firstRowLastColumn="0" w:lastRowFirstColumn="0" w:lastRowLastColumn="0"/>
              <w:rPr>
                <w:rFonts w:ascii="Calibri" w:hAnsi="Calibri" w:cs="Calibri"/>
              </w:rPr>
            </w:pPr>
            <w:r w:rsidRPr="00D975DC">
              <w:rPr>
                <w:rFonts w:ascii="Calibri" w:hAnsi="Calibri"/>
              </w:rPr>
              <w:t>IP</w:t>
            </w:r>
          </w:p>
        </w:tc>
        <w:tc>
          <w:tcPr>
            <w:tcW w:w="1170" w:type="dxa"/>
            <w:vAlign w:val="center"/>
          </w:tcPr>
          <w:p w14:paraId="6DBA5B62" w14:textId="77777777" w:rsidR="00AD5960" w:rsidRPr="00D975DC" w:rsidRDefault="00AD5960" w:rsidP="00055DAA">
            <w:pPr>
              <w:jc w:val="center"/>
              <w:cnfStyle w:val="100000000000" w:firstRow="1" w:lastRow="0" w:firstColumn="0" w:lastColumn="0" w:oddVBand="0" w:evenVBand="0" w:oddHBand="0" w:evenHBand="0" w:firstRowFirstColumn="0" w:firstRowLastColumn="0" w:lastRowFirstColumn="0" w:lastRowLastColumn="0"/>
              <w:rPr>
                <w:rFonts w:ascii="Calibri" w:hAnsi="Calibri" w:cs="Calibri"/>
              </w:rPr>
            </w:pPr>
            <w:r w:rsidRPr="00D975DC">
              <w:rPr>
                <w:rFonts w:ascii="Calibri" w:hAnsi="Calibri"/>
              </w:rPr>
              <w:t>GEF Grant</w:t>
            </w:r>
          </w:p>
        </w:tc>
        <w:tc>
          <w:tcPr>
            <w:tcW w:w="1080" w:type="dxa"/>
            <w:vAlign w:val="center"/>
          </w:tcPr>
          <w:p w14:paraId="2150A40F" w14:textId="77777777" w:rsidR="00AD5960" w:rsidRPr="00D975DC" w:rsidRDefault="00AD5960" w:rsidP="00055DAA">
            <w:pPr>
              <w:jc w:val="center"/>
              <w:cnfStyle w:val="100000000000" w:firstRow="1" w:lastRow="0" w:firstColumn="0" w:lastColumn="0" w:oddVBand="0" w:evenVBand="0" w:oddHBand="0" w:evenHBand="0" w:firstRowFirstColumn="0" w:firstRowLastColumn="0" w:lastRowFirstColumn="0" w:lastRowLastColumn="0"/>
              <w:rPr>
                <w:rFonts w:ascii="Calibri" w:hAnsi="Calibri" w:cs="Calibri"/>
              </w:rPr>
            </w:pPr>
            <w:proofErr w:type="spellStart"/>
            <w:r w:rsidRPr="00D975DC">
              <w:rPr>
                <w:rFonts w:ascii="Calibri" w:hAnsi="Calibri"/>
              </w:rPr>
              <w:t>Co-finance</w:t>
            </w:r>
            <w:proofErr w:type="spellEnd"/>
          </w:p>
        </w:tc>
        <w:tc>
          <w:tcPr>
            <w:tcW w:w="835" w:type="dxa"/>
            <w:gridSpan w:val="2"/>
            <w:vAlign w:val="center"/>
          </w:tcPr>
          <w:p w14:paraId="2DB284D4" w14:textId="77777777" w:rsidR="00AD5960" w:rsidRPr="00D975DC" w:rsidRDefault="00AD5960" w:rsidP="00055DAA">
            <w:pPr>
              <w:jc w:val="center"/>
              <w:cnfStyle w:val="100000000000" w:firstRow="1" w:lastRow="0" w:firstColumn="0" w:lastColumn="0" w:oddVBand="0" w:evenVBand="0" w:oddHBand="0" w:evenHBand="0" w:firstRowFirstColumn="0" w:firstRowLastColumn="0" w:lastRowFirstColumn="0" w:lastRowLastColumn="0"/>
              <w:rPr>
                <w:rFonts w:ascii="Calibri" w:hAnsi="Calibri" w:cs="Calibri"/>
              </w:rPr>
            </w:pPr>
            <w:r w:rsidRPr="00D975DC">
              <w:rPr>
                <w:rFonts w:ascii="Calibri" w:hAnsi="Calibri"/>
              </w:rPr>
              <w:t>Total</w:t>
            </w:r>
          </w:p>
        </w:tc>
      </w:tr>
      <w:tr w:rsidR="00D975DC" w:rsidRPr="00BB3396" w14:paraId="0995BCEF" w14:textId="77777777" w:rsidTr="00055DA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0" w:type="dxa"/>
            <w:vAlign w:val="center"/>
          </w:tcPr>
          <w:p w14:paraId="40BCE104" w14:textId="77777777" w:rsidR="00AD5960" w:rsidRPr="00D975DC" w:rsidRDefault="00567E71" w:rsidP="00055DAA">
            <w:pPr>
              <w:rPr>
                <w:rFonts w:ascii="Calibri" w:hAnsi="Calibri" w:cs="Calibri"/>
                <w:u w:val="single"/>
              </w:rPr>
            </w:pPr>
            <w:hyperlink r:id="rId195" w:history="1">
              <w:r w:rsidR="008E7974" w:rsidRPr="00D975DC">
                <w:rPr>
                  <w:rStyle w:val="Hyperlink"/>
                  <w:rFonts w:ascii="Calibri" w:hAnsi="Calibri"/>
                  <w:color w:val="auto"/>
                </w:rPr>
                <w:t>10198</w:t>
              </w:r>
            </w:hyperlink>
          </w:p>
        </w:tc>
        <w:tc>
          <w:tcPr>
            <w:tcW w:w="990" w:type="dxa"/>
            <w:vAlign w:val="center"/>
          </w:tcPr>
          <w:p w14:paraId="2911408E" w14:textId="77777777" w:rsidR="00AD5960" w:rsidRPr="00D975DC" w:rsidRDefault="00AD5960" w:rsidP="00055DAA">
            <w:pPr>
              <w:cnfStyle w:val="000000100000" w:firstRow="0" w:lastRow="0" w:firstColumn="0" w:lastColumn="0" w:oddVBand="0" w:evenVBand="0" w:oddHBand="1" w:evenHBand="0" w:firstRowFirstColumn="0" w:firstRowLastColumn="0" w:lastRowFirstColumn="0" w:lastRowLastColumn="0"/>
              <w:rPr>
                <w:rFonts w:ascii="Calibri" w:hAnsi="Calibri" w:cs="Calibri"/>
                <w:b/>
                <w:bCs/>
                <w:i/>
                <w:iCs/>
              </w:rPr>
            </w:pPr>
          </w:p>
        </w:tc>
        <w:tc>
          <w:tcPr>
            <w:tcW w:w="1170" w:type="dxa"/>
            <w:vAlign w:val="center"/>
          </w:tcPr>
          <w:p w14:paraId="15E642DB" w14:textId="77777777" w:rsidR="00AD5960" w:rsidRPr="00D975DC" w:rsidRDefault="00AD5960" w:rsidP="00055DAA">
            <w:pPr>
              <w:cnfStyle w:val="000000100000" w:firstRow="0" w:lastRow="0" w:firstColumn="0" w:lastColumn="0" w:oddVBand="0" w:evenVBand="0" w:oddHBand="1" w:evenHBand="0" w:firstRowFirstColumn="0" w:firstRowLastColumn="0" w:lastRowFirstColumn="0" w:lastRowLastColumn="0"/>
              <w:rPr>
                <w:rFonts w:ascii="Calibri" w:hAnsi="Calibri" w:cs="Calibri"/>
                <w:b/>
                <w:bCs/>
                <w:i/>
                <w:iCs/>
              </w:rPr>
            </w:pPr>
          </w:p>
        </w:tc>
        <w:tc>
          <w:tcPr>
            <w:tcW w:w="3870" w:type="dxa"/>
            <w:vAlign w:val="center"/>
          </w:tcPr>
          <w:p w14:paraId="3D9F9909" w14:textId="77777777" w:rsidR="00AD5960" w:rsidRPr="00BB3396" w:rsidRDefault="00AD5960" w:rsidP="00055DAA">
            <w:pPr>
              <w:cnfStyle w:val="000000100000" w:firstRow="0" w:lastRow="0" w:firstColumn="0" w:lastColumn="0" w:oddVBand="0" w:evenVBand="0" w:oddHBand="1" w:evenHBand="0" w:firstRowFirstColumn="0" w:firstRowLastColumn="0" w:lastRowFirstColumn="0" w:lastRowLastColumn="0"/>
              <w:rPr>
                <w:rFonts w:ascii="Calibri" w:hAnsi="Calibri" w:cs="Calibri"/>
                <w:b/>
                <w:bCs/>
                <w:i/>
                <w:iCs/>
                <w:lang w:val="en-US"/>
              </w:rPr>
            </w:pPr>
            <w:r w:rsidRPr="00BB3396">
              <w:rPr>
                <w:rFonts w:ascii="Calibri" w:hAnsi="Calibri"/>
                <w:b/>
                <w:i/>
                <w:lang w:val="en-US"/>
              </w:rPr>
              <w:t>Amazon Sustainable Landscapes Program - Phase II</w:t>
            </w:r>
          </w:p>
        </w:tc>
        <w:tc>
          <w:tcPr>
            <w:tcW w:w="720" w:type="dxa"/>
            <w:vAlign w:val="center"/>
          </w:tcPr>
          <w:p w14:paraId="2EBEC111" w14:textId="77777777" w:rsidR="00AD5960" w:rsidRPr="00BB3396" w:rsidRDefault="00AD5960" w:rsidP="00055DAA">
            <w:pPr>
              <w:jc w:val="right"/>
              <w:cnfStyle w:val="000000100000" w:firstRow="0" w:lastRow="0" w:firstColumn="0" w:lastColumn="0" w:oddVBand="0" w:evenVBand="0" w:oddHBand="1" w:evenHBand="0" w:firstRowFirstColumn="0" w:firstRowLastColumn="0" w:lastRowFirstColumn="0" w:lastRowLastColumn="0"/>
              <w:rPr>
                <w:rFonts w:ascii="Calibri" w:hAnsi="Calibri" w:cs="Calibri"/>
                <w:b/>
                <w:bCs/>
                <w:i/>
                <w:iCs/>
                <w:lang w:val="en-US"/>
              </w:rPr>
            </w:pPr>
          </w:p>
        </w:tc>
        <w:tc>
          <w:tcPr>
            <w:tcW w:w="720" w:type="dxa"/>
            <w:vAlign w:val="center"/>
          </w:tcPr>
          <w:p w14:paraId="67017800" w14:textId="77777777" w:rsidR="00AD5960" w:rsidRPr="00BB3396" w:rsidRDefault="00AD5960" w:rsidP="00055DAA">
            <w:pPr>
              <w:jc w:val="right"/>
              <w:cnfStyle w:val="000000100000" w:firstRow="0" w:lastRow="0" w:firstColumn="0" w:lastColumn="0" w:oddVBand="0" w:evenVBand="0" w:oddHBand="1" w:evenHBand="0" w:firstRowFirstColumn="0" w:firstRowLastColumn="0" w:lastRowFirstColumn="0" w:lastRowLastColumn="0"/>
              <w:rPr>
                <w:rFonts w:ascii="Calibri" w:hAnsi="Calibri" w:cs="Calibri"/>
                <w:b/>
                <w:bCs/>
                <w:i/>
                <w:iCs/>
                <w:lang w:val="en-US"/>
              </w:rPr>
            </w:pPr>
          </w:p>
        </w:tc>
        <w:tc>
          <w:tcPr>
            <w:tcW w:w="720" w:type="dxa"/>
            <w:vAlign w:val="center"/>
          </w:tcPr>
          <w:p w14:paraId="3E657523" w14:textId="77777777" w:rsidR="00AD5960" w:rsidRPr="00BB3396" w:rsidRDefault="00AD5960" w:rsidP="00055DAA">
            <w:pPr>
              <w:jc w:val="right"/>
              <w:cnfStyle w:val="000000100000" w:firstRow="0" w:lastRow="0" w:firstColumn="0" w:lastColumn="0" w:oddVBand="0" w:evenVBand="0" w:oddHBand="1" w:evenHBand="0" w:firstRowFirstColumn="0" w:firstRowLastColumn="0" w:lastRowFirstColumn="0" w:lastRowLastColumn="0"/>
              <w:rPr>
                <w:rFonts w:ascii="Calibri" w:hAnsi="Calibri" w:cs="Calibri"/>
                <w:b/>
                <w:bCs/>
                <w:i/>
                <w:iCs/>
                <w:lang w:val="en-US"/>
              </w:rPr>
            </w:pPr>
          </w:p>
        </w:tc>
        <w:tc>
          <w:tcPr>
            <w:tcW w:w="720" w:type="dxa"/>
            <w:vAlign w:val="center"/>
          </w:tcPr>
          <w:p w14:paraId="554B9116" w14:textId="77777777" w:rsidR="00AD5960" w:rsidRPr="00BB3396" w:rsidRDefault="00AD5960" w:rsidP="00055DAA">
            <w:pPr>
              <w:jc w:val="right"/>
              <w:cnfStyle w:val="000000100000" w:firstRow="0" w:lastRow="0" w:firstColumn="0" w:lastColumn="0" w:oddVBand="0" w:evenVBand="0" w:oddHBand="1" w:evenHBand="0" w:firstRowFirstColumn="0" w:firstRowLastColumn="0" w:lastRowFirstColumn="0" w:lastRowLastColumn="0"/>
              <w:rPr>
                <w:rFonts w:ascii="Calibri" w:hAnsi="Calibri" w:cs="Calibri"/>
                <w:b/>
                <w:bCs/>
                <w:i/>
                <w:iCs/>
                <w:lang w:val="en-US"/>
              </w:rPr>
            </w:pPr>
          </w:p>
        </w:tc>
        <w:tc>
          <w:tcPr>
            <w:tcW w:w="1170" w:type="dxa"/>
            <w:vAlign w:val="center"/>
          </w:tcPr>
          <w:p w14:paraId="4F09DCDF" w14:textId="77777777" w:rsidR="00AD5960" w:rsidRPr="00BB3396" w:rsidRDefault="00AD5960" w:rsidP="00055DAA">
            <w:pPr>
              <w:jc w:val="right"/>
              <w:cnfStyle w:val="000000100000" w:firstRow="0" w:lastRow="0" w:firstColumn="0" w:lastColumn="0" w:oddVBand="0" w:evenVBand="0" w:oddHBand="1" w:evenHBand="0" w:firstRowFirstColumn="0" w:firstRowLastColumn="0" w:lastRowFirstColumn="0" w:lastRowLastColumn="0"/>
              <w:rPr>
                <w:rFonts w:ascii="Calibri" w:hAnsi="Calibri" w:cs="Calibri"/>
                <w:b/>
                <w:bCs/>
                <w:i/>
                <w:iCs/>
                <w:lang w:val="en-US"/>
              </w:rPr>
            </w:pPr>
          </w:p>
        </w:tc>
        <w:tc>
          <w:tcPr>
            <w:tcW w:w="1080" w:type="dxa"/>
            <w:vAlign w:val="center"/>
          </w:tcPr>
          <w:p w14:paraId="486B35B9" w14:textId="77777777" w:rsidR="00AD5960" w:rsidRPr="00BB3396" w:rsidRDefault="00AD5960" w:rsidP="00055DAA">
            <w:pPr>
              <w:jc w:val="right"/>
              <w:cnfStyle w:val="000000100000" w:firstRow="0" w:lastRow="0" w:firstColumn="0" w:lastColumn="0" w:oddVBand="0" w:evenVBand="0" w:oddHBand="1" w:evenHBand="0" w:firstRowFirstColumn="0" w:firstRowLastColumn="0" w:lastRowFirstColumn="0" w:lastRowLastColumn="0"/>
              <w:rPr>
                <w:rFonts w:ascii="Calibri" w:hAnsi="Calibri" w:cs="Calibri"/>
                <w:b/>
                <w:bCs/>
                <w:i/>
                <w:iCs/>
                <w:lang w:val="en-US"/>
              </w:rPr>
            </w:pPr>
          </w:p>
        </w:tc>
        <w:tc>
          <w:tcPr>
            <w:tcW w:w="835" w:type="dxa"/>
            <w:gridSpan w:val="2"/>
            <w:vAlign w:val="center"/>
          </w:tcPr>
          <w:p w14:paraId="53F8C476" w14:textId="77777777" w:rsidR="00AD5960" w:rsidRPr="00BB3396" w:rsidRDefault="00AD5960" w:rsidP="00055DAA">
            <w:pPr>
              <w:jc w:val="right"/>
              <w:cnfStyle w:val="000000100000" w:firstRow="0" w:lastRow="0" w:firstColumn="0" w:lastColumn="0" w:oddVBand="0" w:evenVBand="0" w:oddHBand="1" w:evenHBand="0" w:firstRowFirstColumn="0" w:firstRowLastColumn="0" w:lastRowFirstColumn="0" w:lastRowLastColumn="0"/>
              <w:rPr>
                <w:rFonts w:ascii="Calibri" w:hAnsi="Calibri" w:cs="Calibri"/>
                <w:b/>
                <w:bCs/>
                <w:i/>
                <w:iCs/>
                <w:lang w:val="en-US"/>
              </w:rPr>
            </w:pPr>
          </w:p>
        </w:tc>
      </w:tr>
      <w:tr w:rsidR="00D975DC" w:rsidRPr="00D975DC" w14:paraId="50682CC9" w14:textId="77777777" w:rsidTr="00055DAA">
        <w:tc>
          <w:tcPr>
            <w:cnfStyle w:val="001000000000" w:firstRow="0" w:lastRow="0" w:firstColumn="1" w:lastColumn="0" w:oddVBand="0" w:evenVBand="0" w:oddHBand="0" w:evenHBand="0" w:firstRowFirstColumn="0" w:firstRowLastColumn="0" w:lastRowFirstColumn="0" w:lastRowLastColumn="0"/>
            <w:tcW w:w="900" w:type="dxa"/>
            <w:vAlign w:val="center"/>
          </w:tcPr>
          <w:p w14:paraId="507DDD09" w14:textId="77777777" w:rsidR="00AD5960" w:rsidRPr="00D975DC" w:rsidRDefault="00567E71" w:rsidP="00055DAA">
            <w:pPr>
              <w:rPr>
                <w:rFonts w:ascii="Calibri" w:hAnsi="Calibri" w:cs="Calibri"/>
                <w:i/>
                <w:iCs/>
                <w:u w:val="single"/>
              </w:rPr>
            </w:pPr>
            <w:hyperlink r:id="rId196" w:tgtFrame="_parent" w:history="1">
              <w:r w:rsidR="008E7974" w:rsidRPr="00D975DC">
                <w:rPr>
                  <w:rStyle w:val="Hyperlink"/>
                  <w:rFonts w:ascii="Calibri" w:hAnsi="Calibri"/>
                  <w:color w:val="auto"/>
                </w:rPr>
                <w:t>10248</w:t>
              </w:r>
            </w:hyperlink>
          </w:p>
        </w:tc>
        <w:tc>
          <w:tcPr>
            <w:tcW w:w="990" w:type="dxa"/>
            <w:vAlign w:val="center"/>
          </w:tcPr>
          <w:p w14:paraId="079595AA" w14:textId="77777777" w:rsidR="00AD5960" w:rsidRPr="00D975DC" w:rsidRDefault="00AD5960" w:rsidP="00055DAA">
            <w:pPr>
              <w:cnfStyle w:val="000000000000" w:firstRow="0" w:lastRow="0" w:firstColumn="0" w:lastColumn="0" w:oddVBand="0" w:evenVBand="0" w:oddHBand="0" w:evenHBand="0" w:firstRowFirstColumn="0" w:firstRowLastColumn="0" w:lastRowFirstColumn="0" w:lastRowLastColumn="0"/>
              <w:rPr>
                <w:rFonts w:ascii="Calibri" w:hAnsi="Calibri" w:cs="Calibri"/>
                <w:i/>
                <w:iCs/>
              </w:rPr>
            </w:pPr>
            <w:r w:rsidRPr="00D975DC">
              <w:t>FAO/ IFAD/ UNIDO</w:t>
            </w:r>
          </w:p>
        </w:tc>
        <w:tc>
          <w:tcPr>
            <w:tcW w:w="1170" w:type="dxa"/>
            <w:vAlign w:val="center"/>
          </w:tcPr>
          <w:p w14:paraId="109B43BF" w14:textId="77777777" w:rsidR="00AD5960" w:rsidRPr="00D975DC" w:rsidRDefault="00AD5960" w:rsidP="00055DAA">
            <w:pPr>
              <w:cnfStyle w:val="000000000000" w:firstRow="0" w:lastRow="0" w:firstColumn="0" w:lastColumn="0" w:oddVBand="0" w:evenVBand="0" w:oddHBand="0" w:evenHBand="0" w:firstRowFirstColumn="0" w:firstRowLastColumn="0" w:lastRowFirstColumn="0" w:lastRowLastColumn="0"/>
              <w:rPr>
                <w:rFonts w:ascii="Calibri" w:hAnsi="Calibri" w:cs="Calibri"/>
                <w:b/>
                <w:bCs/>
                <w:i/>
                <w:iCs/>
              </w:rPr>
            </w:pPr>
            <w:proofErr w:type="spellStart"/>
            <w:r w:rsidRPr="00D975DC">
              <w:t>Peru</w:t>
            </w:r>
            <w:proofErr w:type="spellEnd"/>
          </w:p>
        </w:tc>
        <w:tc>
          <w:tcPr>
            <w:tcW w:w="3870" w:type="dxa"/>
            <w:vAlign w:val="center"/>
          </w:tcPr>
          <w:p w14:paraId="2F82B793" w14:textId="77777777" w:rsidR="00AD5960" w:rsidRPr="00BB3396" w:rsidRDefault="00AD5960" w:rsidP="00055DAA">
            <w:pPr>
              <w:cnfStyle w:val="000000000000" w:firstRow="0" w:lastRow="0" w:firstColumn="0" w:lastColumn="0" w:oddVBand="0" w:evenVBand="0" w:oddHBand="0" w:evenHBand="0" w:firstRowFirstColumn="0" w:firstRowLastColumn="0" w:lastRowFirstColumn="0" w:lastRowLastColumn="0"/>
              <w:rPr>
                <w:rFonts w:ascii="Calibri" w:hAnsi="Calibri" w:cs="Calibri"/>
                <w:i/>
                <w:iCs/>
                <w:lang w:val="en-US"/>
              </w:rPr>
            </w:pPr>
            <w:r w:rsidRPr="00BB3396">
              <w:rPr>
                <w:lang w:val="en-US"/>
              </w:rPr>
              <w:t>Building human well-being and resilience in Amazonian forests by enhancing the value of biodiversity for food security and bio-businesses, in a context of climate change</w:t>
            </w:r>
          </w:p>
        </w:tc>
        <w:tc>
          <w:tcPr>
            <w:tcW w:w="720" w:type="dxa"/>
            <w:vAlign w:val="center"/>
          </w:tcPr>
          <w:p w14:paraId="44C95D4A" w14:textId="77777777" w:rsidR="00AD5960" w:rsidRPr="00D975DC" w:rsidRDefault="00AD5960" w:rsidP="00055DAA">
            <w:pPr>
              <w:jc w:val="right"/>
              <w:cnfStyle w:val="000000000000" w:firstRow="0" w:lastRow="0" w:firstColumn="0" w:lastColumn="0" w:oddVBand="0" w:evenVBand="0" w:oddHBand="0" w:evenHBand="0" w:firstRowFirstColumn="0" w:firstRowLastColumn="0" w:lastRowFirstColumn="0" w:lastRowLastColumn="0"/>
              <w:rPr>
                <w:rFonts w:ascii="Calibri" w:hAnsi="Calibri" w:cs="Calibri"/>
                <w:b/>
                <w:bCs/>
                <w:i/>
                <w:iCs/>
              </w:rPr>
            </w:pPr>
            <w:r w:rsidRPr="00D975DC">
              <w:t>8.91</w:t>
            </w:r>
          </w:p>
        </w:tc>
        <w:tc>
          <w:tcPr>
            <w:tcW w:w="720" w:type="dxa"/>
            <w:vAlign w:val="center"/>
          </w:tcPr>
          <w:p w14:paraId="7C0CC662" w14:textId="77777777" w:rsidR="00AD5960" w:rsidRPr="00D975DC" w:rsidRDefault="00AD5960" w:rsidP="00055DAA">
            <w:pPr>
              <w:jc w:val="right"/>
              <w:cnfStyle w:val="000000000000" w:firstRow="0" w:lastRow="0" w:firstColumn="0" w:lastColumn="0" w:oddVBand="0" w:evenVBand="0" w:oddHBand="0" w:evenHBand="0" w:firstRowFirstColumn="0" w:firstRowLastColumn="0" w:lastRowFirstColumn="0" w:lastRowLastColumn="0"/>
              <w:rPr>
                <w:rFonts w:ascii="Calibri" w:hAnsi="Calibri" w:cs="Calibri"/>
                <w:b/>
                <w:bCs/>
                <w:i/>
                <w:iCs/>
              </w:rPr>
            </w:pPr>
            <w:r w:rsidRPr="00D975DC">
              <w:t>0.90</w:t>
            </w:r>
          </w:p>
        </w:tc>
        <w:tc>
          <w:tcPr>
            <w:tcW w:w="720" w:type="dxa"/>
            <w:vAlign w:val="center"/>
          </w:tcPr>
          <w:p w14:paraId="11238A07" w14:textId="77777777" w:rsidR="00AD5960" w:rsidRPr="00D975DC" w:rsidRDefault="00AD5960" w:rsidP="00055DAA">
            <w:pPr>
              <w:jc w:val="right"/>
              <w:cnfStyle w:val="000000000000" w:firstRow="0" w:lastRow="0" w:firstColumn="0" w:lastColumn="0" w:oddVBand="0" w:evenVBand="0" w:oddHBand="0" w:evenHBand="0" w:firstRowFirstColumn="0" w:firstRowLastColumn="0" w:lastRowFirstColumn="0" w:lastRowLastColumn="0"/>
              <w:rPr>
                <w:rFonts w:ascii="Calibri" w:hAnsi="Calibri" w:cs="Calibri"/>
                <w:b/>
                <w:bCs/>
                <w:i/>
                <w:iCs/>
              </w:rPr>
            </w:pPr>
            <w:r w:rsidRPr="00D975DC">
              <w:t>0.90</w:t>
            </w:r>
          </w:p>
        </w:tc>
        <w:tc>
          <w:tcPr>
            <w:tcW w:w="720" w:type="dxa"/>
            <w:vAlign w:val="center"/>
          </w:tcPr>
          <w:p w14:paraId="1B72DBBA" w14:textId="77777777" w:rsidR="00AD5960" w:rsidRPr="00D975DC" w:rsidRDefault="00AD5960" w:rsidP="00055DAA">
            <w:pPr>
              <w:jc w:val="right"/>
              <w:cnfStyle w:val="000000000000" w:firstRow="0" w:lastRow="0" w:firstColumn="0" w:lastColumn="0" w:oddVBand="0" w:evenVBand="0" w:oddHBand="0" w:evenHBand="0" w:firstRowFirstColumn="0" w:firstRowLastColumn="0" w:lastRowFirstColumn="0" w:lastRowLastColumn="0"/>
              <w:rPr>
                <w:rFonts w:ascii="Calibri" w:hAnsi="Calibri" w:cs="Calibri"/>
                <w:b/>
                <w:bCs/>
                <w:i/>
                <w:iCs/>
              </w:rPr>
            </w:pPr>
            <w:r w:rsidRPr="00D975DC">
              <w:t>4.89</w:t>
            </w:r>
          </w:p>
        </w:tc>
        <w:tc>
          <w:tcPr>
            <w:tcW w:w="1170" w:type="dxa"/>
            <w:vAlign w:val="center"/>
          </w:tcPr>
          <w:p w14:paraId="2064365B" w14:textId="77777777" w:rsidR="00AD5960" w:rsidRPr="00D975DC" w:rsidRDefault="00AD5960" w:rsidP="00055DAA">
            <w:pPr>
              <w:jc w:val="right"/>
              <w:cnfStyle w:val="000000000000" w:firstRow="0" w:lastRow="0" w:firstColumn="0" w:lastColumn="0" w:oddVBand="0" w:evenVBand="0" w:oddHBand="0" w:evenHBand="0" w:firstRowFirstColumn="0" w:firstRowLastColumn="0" w:lastRowFirstColumn="0" w:lastRowLastColumn="0"/>
              <w:rPr>
                <w:rFonts w:ascii="Calibri" w:hAnsi="Calibri" w:cs="Calibri"/>
                <w:b/>
                <w:bCs/>
                <w:i/>
                <w:iCs/>
              </w:rPr>
            </w:pPr>
            <w:r w:rsidRPr="00D975DC">
              <w:t>15.60</w:t>
            </w:r>
          </w:p>
        </w:tc>
        <w:tc>
          <w:tcPr>
            <w:tcW w:w="1080" w:type="dxa"/>
            <w:vAlign w:val="center"/>
          </w:tcPr>
          <w:p w14:paraId="3F85F4FC" w14:textId="77777777" w:rsidR="00AD5960" w:rsidRPr="00D975DC" w:rsidRDefault="00AD5960" w:rsidP="00055DAA">
            <w:pPr>
              <w:jc w:val="right"/>
              <w:cnfStyle w:val="000000000000" w:firstRow="0" w:lastRow="0" w:firstColumn="0" w:lastColumn="0" w:oddVBand="0" w:evenVBand="0" w:oddHBand="0" w:evenHBand="0" w:firstRowFirstColumn="0" w:firstRowLastColumn="0" w:lastRowFirstColumn="0" w:lastRowLastColumn="0"/>
              <w:rPr>
                <w:rFonts w:ascii="Calibri" w:hAnsi="Calibri" w:cs="Calibri"/>
                <w:b/>
                <w:bCs/>
                <w:i/>
                <w:iCs/>
              </w:rPr>
            </w:pPr>
            <w:r w:rsidRPr="00D975DC">
              <w:t>124.56</w:t>
            </w:r>
          </w:p>
        </w:tc>
        <w:tc>
          <w:tcPr>
            <w:tcW w:w="835" w:type="dxa"/>
            <w:gridSpan w:val="2"/>
            <w:vAlign w:val="center"/>
          </w:tcPr>
          <w:p w14:paraId="11143CAB" w14:textId="77777777" w:rsidR="00AD5960" w:rsidRPr="00D975DC" w:rsidRDefault="00AD5960" w:rsidP="00055DAA">
            <w:pPr>
              <w:jc w:val="right"/>
              <w:cnfStyle w:val="000000000000" w:firstRow="0" w:lastRow="0" w:firstColumn="0" w:lastColumn="0" w:oddVBand="0" w:evenVBand="0" w:oddHBand="0" w:evenHBand="0" w:firstRowFirstColumn="0" w:firstRowLastColumn="0" w:lastRowFirstColumn="0" w:lastRowLastColumn="0"/>
              <w:rPr>
                <w:rFonts w:ascii="Calibri" w:hAnsi="Calibri" w:cs="Calibri"/>
                <w:b/>
                <w:bCs/>
                <w:i/>
                <w:iCs/>
              </w:rPr>
            </w:pPr>
            <w:r w:rsidRPr="00D975DC">
              <w:t>141.86</w:t>
            </w:r>
          </w:p>
        </w:tc>
      </w:tr>
      <w:tr w:rsidR="00D975DC" w:rsidRPr="00D975DC" w14:paraId="0B8326B2" w14:textId="77777777" w:rsidTr="00055DA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0" w:type="dxa"/>
            <w:vAlign w:val="center"/>
          </w:tcPr>
          <w:p w14:paraId="478AEB7E" w14:textId="77777777" w:rsidR="00AD5960" w:rsidRPr="00D975DC" w:rsidRDefault="00567E71" w:rsidP="00055DAA">
            <w:pPr>
              <w:rPr>
                <w:rFonts w:ascii="Calibri" w:hAnsi="Calibri" w:cs="Calibri"/>
                <w:i/>
                <w:iCs/>
                <w:u w:val="single"/>
              </w:rPr>
            </w:pPr>
            <w:hyperlink r:id="rId197" w:tgtFrame="_parent" w:history="1">
              <w:r w:rsidR="008E7974" w:rsidRPr="00D975DC">
                <w:rPr>
                  <w:rStyle w:val="Hyperlink"/>
                  <w:rFonts w:ascii="Calibri" w:hAnsi="Calibri"/>
                  <w:color w:val="auto"/>
                </w:rPr>
                <w:t>10252</w:t>
              </w:r>
            </w:hyperlink>
          </w:p>
        </w:tc>
        <w:tc>
          <w:tcPr>
            <w:tcW w:w="990" w:type="dxa"/>
            <w:vAlign w:val="center"/>
          </w:tcPr>
          <w:p w14:paraId="37791DC3" w14:textId="77777777" w:rsidR="00AD5960" w:rsidRPr="00D975DC" w:rsidRDefault="00AD5960" w:rsidP="00055DAA">
            <w:pPr>
              <w:cnfStyle w:val="000000100000" w:firstRow="0" w:lastRow="0" w:firstColumn="0" w:lastColumn="0" w:oddVBand="0" w:evenVBand="0" w:oddHBand="1" w:evenHBand="0" w:firstRowFirstColumn="0" w:firstRowLastColumn="0" w:lastRowFirstColumn="0" w:lastRowLastColumn="0"/>
              <w:rPr>
                <w:rFonts w:ascii="Calibri" w:hAnsi="Calibri" w:cs="Calibri"/>
                <w:i/>
                <w:iCs/>
              </w:rPr>
            </w:pPr>
            <w:r w:rsidRPr="00D975DC">
              <w:t>UNDP</w:t>
            </w:r>
          </w:p>
        </w:tc>
        <w:tc>
          <w:tcPr>
            <w:tcW w:w="1170" w:type="dxa"/>
            <w:vAlign w:val="center"/>
          </w:tcPr>
          <w:p w14:paraId="3C778547" w14:textId="77777777" w:rsidR="00AD5960" w:rsidRPr="00D975DC" w:rsidRDefault="00AD5960" w:rsidP="00055DAA">
            <w:pPr>
              <w:cnfStyle w:val="000000100000" w:firstRow="0" w:lastRow="0" w:firstColumn="0" w:lastColumn="0" w:oddVBand="0" w:evenVBand="0" w:oddHBand="1" w:evenHBand="0" w:firstRowFirstColumn="0" w:firstRowLastColumn="0" w:lastRowFirstColumn="0" w:lastRowLastColumn="0"/>
              <w:rPr>
                <w:rFonts w:ascii="Calibri" w:hAnsi="Calibri" w:cs="Calibri"/>
                <w:b/>
                <w:bCs/>
                <w:i/>
                <w:iCs/>
              </w:rPr>
            </w:pPr>
            <w:proofErr w:type="spellStart"/>
            <w:r w:rsidRPr="00D975DC">
              <w:t>Suriname</w:t>
            </w:r>
            <w:proofErr w:type="spellEnd"/>
          </w:p>
        </w:tc>
        <w:tc>
          <w:tcPr>
            <w:tcW w:w="3870" w:type="dxa"/>
            <w:vAlign w:val="center"/>
          </w:tcPr>
          <w:p w14:paraId="5040BA8D" w14:textId="77777777" w:rsidR="00AD5960" w:rsidRPr="00BB3396" w:rsidRDefault="00AD5960" w:rsidP="00055DAA">
            <w:pPr>
              <w:cnfStyle w:val="000000100000" w:firstRow="0" w:lastRow="0" w:firstColumn="0" w:lastColumn="0" w:oddVBand="0" w:evenVBand="0" w:oddHBand="1" w:evenHBand="0" w:firstRowFirstColumn="0" w:firstRowLastColumn="0" w:lastRowFirstColumn="0" w:lastRowLastColumn="0"/>
              <w:rPr>
                <w:rFonts w:ascii="Calibri" w:hAnsi="Calibri" w:cs="Calibri"/>
                <w:i/>
                <w:iCs/>
                <w:lang w:val="en-US"/>
              </w:rPr>
            </w:pPr>
            <w:r w:rsidRPr="00BB3396">
              <w:rPr>
                <w:lang w:val="en-US"/>
              </w:rPr>
              <w:t>Strengthening management of protected and productive landscapes in the Surinamese Amazon</w:t>
            </w:r>
          </w:p>
        </w:tc>
        <w:tc>
          <w:tcPr>
            <w:tcW w:w="720" w:type="dxa"/>
            <w:vAlign w:val="center"/>
          </w:tcPr>
          <w:p w14:paraId="5E41912E" w14:textId="77777777" w:rsidR="00AD5960" w:rsidRPr="00D975DC" w:rsidRDefault="00AD5960" w:rsidP="00055DAA">
            <w:pPr>
              <w:jc w:val="right"/>
              <w:cnfStyle w:val="000000100000" w:firstRow="0" w:lastRow="0" w:firstColumn="0" w:lastColumn="0" w:oddVBand="0" w:evenVBand="0" w:oddHBand="1" w:evenHBand="0" w:firstRowFirstColumn="0" w:firstRowLastColumn="0" w:lastRowFirstColumn="0" w:lastRowLastColumn="0"/>
              <w:rPr>
                <w:rFonts w:ascii="Calibri" w:hAnsi="Calibri" w:cs="Calibri"/>
                <w:b/>
                <w:bCs/>
                <w:i/>
                <w:iCs/>
              </w:rPr>
            </w:pPr>
            <w:r w:rsidRPr="00D975DC">
              <w:t>1.77</w:t>
            </w:r>
          </w:p>
        </w:tc>
        <w:tc>
          <w:tcPr>
            <w:tcW w:w="720" w:type="dxa"/>
            <w:vAlign w:val="center"/>
          </w:tcPr>
          <w:p w14:paraId="146B8960" w14:textId="77777777" w:rsidR="00AD5960" w:rsidRPr="00D975DC" w:rsidRDefault="00AD5960" w:rsidP="00055DAA">
            <w:pPr>
              <w:jc w:val="right"/>
              <w:cnfStyle w:val="000000100000" w:firstRow="0" w:lastRow="0" w:firstColumn="0" w:lastColumn="0" w:oddVBand="0" w:evenVBand="0" w:oddHBand="1" w:evenHBand="0" w:firstRowFirstColumn="0" w:firstRowLastColumn="0" w:lastRowFirstColumn="0" w:lastRowLastColumn="0"/>
              <w:rPr>
                <w:rFonts w:ascii="Calibri" w:hAnsi="Calibri" w:cs="Calibri"/>
                <w:b/>
                <w:bCs/>
                <w:i/>
                <w:iCs/>
              </w:rPr>
            </w:pPr>
            <w:r w:rsidRPr="00D975DC">
              <w:t>0.88</w:t>
            </w:r>
          </w:p>
        </w:tc>
        <w:tc>
          <w:tcPr>
            <w:tcW w:w="720" w:type="dxa"/>
            <w:vAlign w:val="center"/>
          </w:tcPr>
          <w:p w14:paraId="7C81DE6B" w14:textId="77777777" w:rsidR="00AD5960" w:rsidRPr="00D975DC" w:rsidRDefault="00AD5960" w:rsidP="00055DAA">
            <w:pPr>
              <w:jc w:val="right"/>
              <w:cnfStyle w:val="000000100000" w:firstRow="0" w:lastRow="0" w:firstColumn="0" w:lastColumn="0" w:oddVBand="0" w:evenVBand="0" w:oddHBand="1" w:evenHBand="0" w:firstRowFirstColumn="0" w:firstRowLastColumn="0" w:lastRowFirstColumn="0" w:lastRowLastColumn="0"/>
              <w:rPr>
                <w:rFonts w:ascii="Calibri" w:hAnsi="Calibri" w:cs="Calibri"/>
                <w:b/>
                <w:bCs/>
                <w:i/>
                <w:iCs/>
              </w:rPr>
            </w:pPr>
            <w:r w:rsidRPr="00D975DC">
              <w:t>0.88</w:t>
            </w:r>
          </w:p>
        </w:tc>
        <w:tc>
          <w:tcPr>
            <w:tcW w:w="720" w:type="dxa"/>
            <w:vAlign w:val="center"/>
          </w:tcPr>
          <w:p w14:paraId="1D3EB811" w14:textId="77777777" w:rsidR="00AD5960" w:rsidRPr="00D975DC" w:rsidRDefault="00AD5960" w:rsidP="00055DAA">
            <w:pPr>
              <w:jc w:val="right"/>
              <w:cnfStyle w:val="000000100000" w:firstRow="0" w:lastRow="0" w:firstColumn="0" w:lastColumn="0" w:oddVBand="0" w:evenVBand="0" w:oddHBand="1" w:evenHBand="0" w:firstRowFirstColumn="0" w:firstRowLastColumn="0" w:lastRowFirstColumn="0" w:lastRowLastColumn="0"/>
              <w:rPr>
                <w:rFonts w:ascii="Calibri" w:hAnsi="Calibri" w:cs="Calibri"/>
                <w:b/>
                <w:bCs/>
                <w:i/>
                <w:iCs/>
              </w:rPr>
            </w:pPr>
            <w:r w:rsidRPr="00D975DC">
              <w:t>1.63</w:t>
            </w:r>
          </w:p>
        </w:tc>
        <w:tc>
          <w:tcPr>
            <w:tcW w:w="1170" w:type="dxa"/>
            <w:vAlign w:val="center"/>
          </w:tcPr>
          <w:p w14:paraId="0A282E22" w14:textId="77777777" w:rsidR="00AD5960" w:rsidRPr="00D975DC" w:rsidRDefault="00AD5960" w:rsidP="00055DAA">
            <w:pPr>
              <w:jc w:val="right"/>
              <w:cnfStyle w:val="000000100000" w:firstRow="0" w:lastRow="0" w:firstColumn="0" w:lastColumn="0" w:oddVBand="0" w:evenVBand="0" w:oddHBand="1" w:evenHBand="0" w:firstRowFirstColumn="0" w:firstRowLastColumn="0" w:lastRowFirstColumn="0" w:lastRowLastColumn="0"/>
              <w:rPr>
                <w:rFonts w:ascii="Calibri" w:hAnsi="Calibri" w:cs="Calibri"/>
                <w:b/>
                <w:bCs/>
                <w:i/>
                <w:iCs/>
              </w:rPr>
            </w:pPr>
            <w:r w:rsidRPr="00D975DC">
              <w:t>5.17</w:t>
            </w:r>
          </w:p>
        </w:tc>
        <w:tc>
          <w:tcPr>
            <w:tcW w:w="1080" w:type="dxa"/>
            <w:vAlign w:val="center"/>
          </w:tcPr>
          <w:p w14:paraId="427E8C8B" w14:textId="77777777" w:rsidR="00AD5960" w:rsidRPr="00D975DC" w:rsidRDefault="00AD5960" w:rsidP="00055DAA">
            <w:pPr>
              <w:jc w:val="right"/>
              <w:cnfStyle w:val="000000100000" w:firstRow="0" w:lastRow="0" w:firstColumn="0" w:lastColumn="0" w:oddVBand="0" w:evenVBand="0" w:oddHBand="1" w:evenHBand="0" w:firstRowFirstColumn="0" w:firstRowLastColumn="0" w:lastRowFirstColumn="0" w:lastRowLastColumn="0"/>
              <w:rPr>
                <w:rFonts w:ascii="Calibri" w:hAnsi="Calibri" w:cs="Calibri"/>
                <w:b/>
                <w:bCs/>
                <w:i/>
                <w:iCs/>
              </w:rPr>
            </w:pPr>
            <w:r w:rsidRPr="00D975DC">
              <w:t>25.53</w:t>
            </w:r>
          </w:p>
        </w:tc>
        <w:tc>
          <w:tcPr>
            <w:tcW w:w="835" w:type="dxa"/>
            <w:gridSpan w:val="2"/>
            <w:vAlign w:val="center"/>
          </w:tcPr>
          <w:p w14:paraId="0BE28133" w14:textId="77777777" w:rsidR="00AD5960" w:rsidRPr="00D975DC" w:rsidRDefault="00AD5960" w:rsidP="00055DAA">
            <w:pPr>
              <w:jc w:val="right"/>
              <w:cnfStyle w:val="000000100000" w:firstRow="0" w:lastRow="0" w:firstColumn="0" w:lastColumn="0" w:oddVBand="0" w:evenVBand="0" w:oddHBand="1" w:evenHBand="0" w:firstRowFirstColumn="0" w:firstRowLastColumn="0" w:lastRowFirstColumn="0" w:lastRowLastColumn="0"/>
              <w:rPr>
                <w:rFonts w:ascii="Calibri" w:hAnsi="Calibri" w:cs="Calibri"/>
                <w:b/>
                <w:bCs/>
                <w:i/>
                <w:iCs/>
              </w:rPr>
            </w:pPr>
            <w:r w:rsidRPr="00D975DC">
              <w:t>31.29</w:t>
            </w:r>
          </w:p>
        </w:tc>
      </w:tr>
      <w:tr w:rsidR="00D975DC" w:rsidRPr="00D975DC" w14:paraId="1BCF29C9" w14:textId="77777777" w:rsidTr="00055DAA">
        <w:tc>
          <w:tcPr>
            <w:cnfStyle w:val="001000000000" w:firstRow="0" w:lastRow="0" w:firstColumn="1" w:lastColumn="0" w:oddVBand="0" w:evenVBand="0" w:oddHBand="0" w:evenHBand="0" w:firstRowFirstColumn="0" w:firstRowLastColumn="0" w:lastRowFirstColumn="0" w:lastRowLastColumn="0"/>
            <w:tcW w:w="900" w:type="dxa"/>
            <w:vAlign w:val="center"/>
          </w:tcPr>
          <w:p w14:paraId="417031BD" w14:textId="77777777" w:rsidR="00AD5960" w:rsidRPr="00D975DC" w:rsidRDefault="00567E71" w:rsidP="00055DAA">
            <w:pPr>
              <w:rPr>
                <w:rFonts w:ascii="Calibri" w:hAnsi="Calibri" w:cs="Calibri"/>
                <w:i/>
                <w:iCs/>
                <w:u w:val="single"/>
              </w:rPr>
            </w:pPr>
            <w:hyperlink r:id="rId198" w:tgtFrame="_parent" w:history="1">
              <w:r w:rsidR="008E7974" w:rsidRPr="00D975DC">
                <w:rPr>
                  <w:rStyle w:val="Hyperlink"/>
                  <w:rFonts w:ascii="Calibri" w:hAnsi="Calibri"/>
                  <w:color w:val="auto"/>
                </w:rPr>
                <w:t>10259</w:t>
              </w:r>
            </w:hyperlink>
          </w:p>
        </w:tc>
        <w:tc>
          <w:tcPr>
            <w:tcW w:w="990" w:type="dxa"/>
            <w:vAlign w:val="center"/>
          </w:tcPr>
          <w:p w14:paraId="0830E68C" w14:textId="77777777" w:rsidR="00AD5960" w:rsidRPr="00D975DC" w:rsidRDefault="00AD5960" w:rsidP="00055DAA">
            <w:pPr>
              <w:cnfStyle w:val="000000000000" w:firstRow="0" w:lastRow="0" w:firstColumn="0" w:lastColumn="0" w:oddVBand="0" w:evenVBand="0" w:oddHBand="0" w:evenHBand="0" w:firstRowFirstColumn="0" w:firstRowLastColumn="0" w:lastRowFirstColumn="0" w:lastRowLastColumn="0"/>
              <w:rPr>
                <w:rFonts w:ascii="Calibri" w:hAnsi="Calibri" w:cs="Calibri"/>
                <w:i/>
                <w:iCs/>
              </w:rPr>
            </w:pPr>
            <w:r w:rsidRPr="00D975DC">
              <w:t>WWF-US</w:t>
            </w:r>
          </w:p>
        </w:tc>
        <w:tc>
          <w:tcPr>
            <w:tcW w:w="1170" w:type="dxa"/>
            <w:vAlign w:val="center"/>
          </w:tcPr>
          <w:p w14:paraId="570935E4" w14:textId="77777777" w:rsidR="00AD5960" w:rsidRPr="00D975DC" w:rsidRDefault="00AD5960" w:rsidP="00055DAA">
            <w:pPr>
              <w:cnfStyle w:val="000000000000" w:firstRow="0" w:lastRow="0" w:firstColumn="0" w:lastColumn="0" w:oddVBand="0" w:evenVBand="0" w:oddHBand="0" w:evenHBand="0" w:firstRowFirstColumn="0" w:firstRowLastColumn="0" w:lastRowFirstColumn="0" w:lastRowLastColumn="0"/>
              <w:rPr>
                <w:rFonts w:ascii="Calibri" w:hAnsi="Calibri" w:cs="Calibri"/>
                <w:b/>
                <w:bCs/>
                <w:i/>
                <w:iCs/>
              </w:rPr>
            </w:pPr>
            <w:r w:rsidRPr="00D975DC">
              <w:t>Ecuador</w:t>
            </w:r>
          </w:p>
        </w:tc>
        <w:tc>
          <w:tcPr>
            <w:tcW w:w="3870" w:type="dxa"/>
            <w:vAlign w:val="center"/>
          </w:tcPr>
          <w:p w14:paraId="17654C0A" w14:textId="77777777" w:rsidR="00AD5960" w:rsidRPr="00BB3396" w:rsidRDefault="00AD5960" w:rsidP="00055DAA">
            <w:pPr>
              <w:cnfStyle w:val="000000000000" w:firstRow="0" w:lastRow="0" w:firstColumn="0" w:lastColumn="0" w:oddVBand="0" w:evenVBand="0" w:oddHBand="0" w:evenHBand="0" w:firstRowFirstColumn="0" w:firstRowLastColumn="0" w:lastRowFirstColumn="0" w:lastRowLastColumn="0"/>
              <w:rPr>
                <w:rFonts w:ascii="Calibri" w:hAnsi="Calibri" w:cs="Calibri"/>
                <w:i/>
                <w:iCs/>
                <w:lang w:val="en-US"/>
              </w:rPr>
            </w:pPr>
            <w:r w:rsidRPr="00BB3396">
              <w:rPr>
                <w:lang w:val="en-US"/>
              </w:rPr>
              <w:t>Connectivity corridors in two priority landscapes of the Ecuadorian Amazon Region</w:t>
            </w:r>
          </w:p>
        </w:tc>
        <w:tc>
          <w:tcPr>
            <w:tcW w:w="720" w:type="dxa"/>
            <w:vAlign w:val="center"/>
          </w:tcPr>
          <w:p w14:paraId="2422D7CD" w14:textId="77777777" w:rsidR="00AD5960" w:rsidRPr="00D975DC" w:rsidRDefault="00AD5960" w:rsidP="00055DAA">
            <w:pPr>
              <w:jc w:val="right"/>
              <w:cnfStyle w:val="000000000000" w:firstRow="0" w:lastRow="0" w:firstColumn="0" w:lastColumn="0" w:oddVBand="0" w:evenVBand="0" w:oddHBand="0" w:evenHBand="0" w:firstRowFirstColumn="0" w:firstRowLastColumn="0" w:lastRowFirstColumn="0" w:lastRowLastColumn="0"/>
              <w:rPr>
                <w:rFonts w:ascii="Calibri" w:hAnsi="Calibri" w:cs="Calibri"/>
                <w:b/>
                <w:bCs/>
                <w:i/>
                <w:iCs/>
              </w:rPr>
            </w:pPr>
            <w:r w:rsidRPr="00D975DC">
              <w:t>3.47</w:t>
            </w:r>
          </w:p>
        </w:tc>
        <w:tc>
          <w:tcPr>
            <w:tcW w:w="720" w:type="dxa"/>
            <w:vAlign w:val="center"/>
          </w:tcPr>
          <w:p w14:paraId="67BDA7D7" w14:textId="77777777" w:rsidR="00AD5960" w:rsidRPr="00D975DC" w:rsidRDefault="00AD5960" w:rsidP="00055DAA">
            <w:pPr>
              <w:jc w:val="right"/>
              <w:cnfStyle w:val="000000000000" w:firstRow="0" w:lastRow="0" w:firstColumn="0" w:lastColumn="0" w:oddVBand="0" w:evenVBand="0" w:oddHBand="0" w:evenHBand="0" w:firstRowFirstColumn="0" w:firstRowLastColumn="0" w:lastRowFirstColumn="0" w:lastRowLastColumn="0"/>
              <w:rPr>
                <w:rFonts w:ascii="Calibri" w:hAnsi="Calibri" w:cs="Calibri"/>
                <w:b/>
                <w:bCs/>
                <w:i/>
                <w:iCs/>
              </w:rPr>
            </w:pPr>
          </w:p>
        </w:tc>
        <w:tc>
          <w:tcPr>
            <w:tcW w:w="720" w:type="dxa"/>
            <w:vAlign w:val="center"/>
          </w:tcPr>
          <w:p w14:paraId="71DCD12C" w14:textId="77777777" w:rsidR="00AD5960" w:rsidRPr="00D975DC" w:rsidRDefault="00AD5960" w:rsidP="00055DAA">
            <w:pPr>
              <w:jc w:val="right"/>
              <w:cnfStyle w:val="000000000000" w:firstRow="0" w:lastRow="0" w:firstColumn="0" w:lastColumn="0" w:oddVBand="0" w:evenVBand="0" w:oddHBand="0" w:evenHBand="0" w:firstRowFirstColumn="0" w:firstRowLastColumn="0" w:lastRowFirstColumn="0" w:lastRowLastColumn="0"/>
              <w:rPr>
                <w:rFonts w:ascii="Calibri" w:hAnsi="Calibri" w:cs="Calibri"/>
                <w:b/>
                <w:bCs/>
                <w:i/>
                <w:iCs/>
              </w:rPr>
            </w:pPr>
            <w:r w:rsidRPr="00D975DC">
              <w:t>0.92</w:t>
            </w:r>
          </w:p>
        </w:tc>
        <w:tc>
          <w:tcPr>
            <w:tcW w:w="720" w:type="dxa"/>
            <w:vAlign w:val="center"/>
          </w:tcPr>
          <w:p w14:paraId="3F517EAB" w14:textId="77777777" w:rsidR="00AD5960" w:rsidRPr="00D975DC" w:rsidRDefault="00AD5960" w:rsidP="00055DAA">
            <w:pPr>
              <w:jc w:val="right"/>
              <w:cnfStyle w:val="000000000000" w:firstRow="0" w:lastRow="0" w:firstColumn="0" w:lastColumn="0" w:oddVBand="0" w:evenVBand="0" w:oddHBand="0" w:evenHBand="0" w:firstRowFirstColumn="0" w:firstRowLastColumn="0" w:lastRowFirstColumn="0" w:lastRowLastColumn="0"/>
              <w:rPr>
                <w:rFonts w:ascii="Calibri" w:hAnsi="Calibri" w:cs="Calibri"/>
                <w:b/>
                <w:bCs/>
                <w:i/>
                <w:iCs/>
              </w:rPr>
            </w:pPr>
            <w:r w:rsidRPr="00D975DC">
              <w:t>2.04</w:t>
            </w:r>
          </w:p>
        </w:tc>
        <w:tc>
          <w:tcPr>
            <w:tcW w:w="1170" w:type="dxa"/>
            <w:vAlign w:val="center"/>
          </w:tcPr>
          <w:p w14:paraId="34753F5D" w14:textId="77777777" w:rsidR="00AD5960" w:rsidRPr="00D975DC" w:rsidRDefault="00AD5960" w:rsidP="00055DAA">
            <w:pPr>
              <w:jc w:val="right"/>
              <w:cnfStyle w:val="000000000000" w:firstRow="0" w:lastRow="0" w:firstColumn="0" w:lastColumn="0" w:oddVBand="0" w:evenVBand="0" w:oddHBand="0" w:evenHBand="0" w:firstRowFirstColumn="0" w:firstRowLastColumn="0" w:lastRowFirstColumn="0" w:lastRowLastColumn="0"/>
              <w:rPr>
                <w:rFonts w:ascii="Calibri" w:hAnsi="Calibri" w:cs="Calibri"/>
                <w:b/>
                <w:bCs/>
                <w:i/>
                <w:iCs/>
              </w:rPr>
            </w:pPr>
            <w:r w:rsidRPr="00D975DC">
              <w:t>6.42</w:t>
            </w:r>
          </w:p>
        </w:tc>
        <w:tc>
          <w:tcPr>
            <w:tcW w:w="1080" w:type="dxa"/>
            <w:vAlign w:val="center"/>
          </w:tcPr>
          <w:p w14:paraId="110C9314" w14:textId="77777777" w:rsidR="00AD5960" w:rsidRPr="00D975DC" w:rsidRDefault="00AD5960" w:rsidP="00055DAA">
            <w:pPr>
              <w:jc w:val="right"/>
              <w:cnfStyle w:val="000000000000" w:firstRow="0" w:lastRow="0" w:firstColumn="0" w:lastColumn="0" w:oddVBand="0" w:evenVBand="0" w:oddHBand="0" w:evenHBand="0" w:firstRowFirstColumn="0" w:firstRowLastColumn="0" w:lastRowFirstColumn="0" w:lastRowLastColumn="0"/>
              <w:rPr>
                <w:rFonts w:ascii="Calibri" w:hAnsi="Calibri" w:cs="Calibri"/>
                <w:b/>
                <w:bCs/>
                <w:i/>
                <w:iCs/>
              </w:rPr>
            </w:pPr>
            <w:r w:rsidRPr="00D975DC">
              <w:t>45.06</w:t>
            </w:r>
          </w:p>
        </w:tc>
        <w:tc>
          <w:tcPr>
            <w:tcW w:w="835" w:type="dxa"/>
            <w:gridSpan w:val="2"/>
            <w:vAlign w:val="center"/>
          </w:tcPr>
          <w:p w14:paraId="2A7313E6" w14:textId="77777777" w:rsidR="00AD5960" w:rsidRPr="00D975DC" w:rsidRDefault="00AD5960" w:rsidP="00055DAA">
            <w:pPr>
              <w:jc w:val="right"/>
              <w:cnfStyle w:val="000000000000" w:firstRow="0" w:lastRow="0" w:firstColumn="0" w:lastColumn="0" w:oddVBand="0" w:evenVBand="0" w:oddHBand="0" w:evenHBand="0" w:firstRowFirstColumn="0" w:firstRowLastColumn="0" w:lastRowFirstColumn="0" w:lastRowLastColumn="0"/>
              <w:rPr>
                <w:rFonts w:ascii="Calibri" w:hAnsi="Calibri" w:cs="Calibri"/>
                <w:b/>
                <w:bCs/>
                <w:i/>
                <w:iCs/>
              </w:rPr>
            </w:pPr>
            <w:r w:rsidRPr="00D975DC">
              <w:t>52.26</w:t>
            </w:r>
          </w:p>
        </w:tc>
      </w:tr>
      <w:tr w:rsidR="00D975DC" w:rsidRPr="00D975DC" w14:paraId="552E0609" w14:textId="77777777" w:rsidTr="00055DA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0" w:type="dxa"/>
            <w:vAlign w:val="center"/>
          </w:tcPr>
          <w:p w14:paraId="7582C594" w14:textId="77777777" w:rsidR="00AD5960" w:rsidRPr="00D975DC" w:rsidRDefault="00567E71" w:rsidP="00055DAA">
            <w:pPr>
              <w:rPr>
                <w:rFonts w:ascii="Calibri" w:hAnsi="Calibri" w:cs="Calibri"/>
                <w:i/>
                <w:iCs/>
                <w:u w:val="single"/>
              </w:rPr>
            </w:pPr>
            <w:hyperlink r:id="rId199" w:tgtFrame="_parent" w:history="1">
              <w:r w:rsidR="008E7974" w:rsidRPr="00D975DC">
                <w:rPr>
                  <w:rStyle w:val="Hyperlink"/>
                  <w:rFonts w:ascii="Calibri" w:hAnsi="Calibri"/>
                  <w:color w:val="auto"/>
                </w:rPr>
                <w:t>10288</w:t>
              </w:r>
            </w:hyperlink>
          </w:p>
        </w:tc>
        <w:tc>
          <w:tcPr>
            <w:tcW w:w="990" w:type="dxa"/>
            <w:vAlign w:val="center"/>
          </w:tcPr>
          <w:p w14:paraId="34E2BC7F" w14:textId="77777777" w:rsidR="00AD5960" w:rsidRPr="00D975DC" w:rsidRDefault="00AD5960" w:rsidP="00055DAA">
            <w:pPr>
              <w:cnfStyle w:val="000000100000" w:firstRow="0" w:lastRow="0" w:firstColumn="0" w:lastColumn="0" w:oddVBand="0" w:evenVBand="0" w:oddHBand="1" w:evenHBand="0" w:firstRowFirstColumn="0" w:firstRowLastColumn="0" w:lastRowFirstColumn="0" w:lastRowLastColumn="0"/>
              <w:rPr>
                <w:rFonts w:ascii="Calibri" w:hAnsi="Calibri" w:cs="Calibri"/>
                <w:i/>
                <w:iCs/>
              </w:rPr>
            </w:pPr>
            <w:r w:rsidRPr="00D975DC">
              <w:t>WWF-US</w:t>
            </w:r>
          </w:p>
        </w:tc>
        <w:tc>
          <w:tcPr>
            <w:tcW w:w="1170" w:type="dxa"/>
            <w:vAlign w:val="center"/>
          </w:tcPr>
          <w:p w14:paraId="7966262E" w14:textId="77777777" w:rsidR="00AD5960" w:rsidRPr="00D975DC" w:rsidRDefault="00AD5960" w:rsidP="00055DAA">
            <w:pPr>
              <w:cnfStyle w:val="000000100000" w:firstRow="0" w:lastRow="0" w:firstColumn="0" w:lastColumn="0" w:oddVBand="0" w:evenVBand="0" w:oddHBand="1" w:evenHBand="0" w:firstRowFirstColumn="0" w:firstRowLastColumn="0" w:lastRowFirstColumn="0" w:lastRowLastColumn="0"/>
              <w:rPr>
                <w:rFonts w:ascii="Calibri" w:hAnsi="Calibri" w:cs="Calibri"/>
                <w:b/>
                <w:bCs/>
                <w:i/>
                <w:iCs/>
              </w:rPr>
            </w:pPr>
            <w:r w:rsidRPr="00D975DC">
              <w:t>Guyana</w:t>
            </w:r>
          </w:p>
        </w:tc>
        <w:tc>
          <w:tcPr>
            <w:tcW w:w="3870" w:type="dxa"/>
            <w:vAlign w:val="center"/>
          </w:tcPr>
          <w:p w14:paraId="5ED3AEF1" w14:textId="77777777" w:rsidR="00AD5960" w:rsidRPr="007F1B5B" w:rsidRDefault="00AD5960" w:rsidP="00055DAA">
            <w:pPr>
              <w:cnfStyle w:val="000000100000" w:firstRow="0" w:lastRow="0" w:firstColumn="0" w:lastColumn="0" w:oddVBand="0" w:evenVBand="0" w:oddHBand="1" w:evenHBand="0" w:firstRowFirstColumn="0" w:firstRowLastColumn="0" w:lastRowFirstColumn="0" w:lastRowLastColumn="0"/>
              <w:rPr>
                <w:rFonts w:ascii="Calibri" w:hAnsi="Calibri" w:cs="Calibri"/>
                <w:i/>
                <w:iCs/>
                <w:lang w:val="en-US"/>
              </w:rPr>
            </w:pPr>
            <w:r w:rsidRPr="007F1B5B">
              <w:rPr>
                <w:lang w:val="en-US"/>
              </w:rPr>
              <w:t>Securing a Living Amazon through Landscape Connectivity in Southern Guyana.</w:t>
            </w:r>
          </w:p>
        </w:tc>
        <w:tc>
          <w:tcPr>
            <w:tcW w:w="720" w:type="dxa"/>
            <w:vAlign w:val="center"/>
          </w:tcPr>
          <w:p w14:paraId="79EB33AE" w14:textId="77777777" w:rsidR="00AD5960" w:rsidRPr="00D975DC" w:rsidRDefault="00AD5960" w:rsidP="00055DAA">
            <w:pPr>
              <w:jc w:val="right"/>
              <w:cnfStyle w:val="000000100000" w:firstRow="0" w:lastRow="0" w:firstColumn="0" w:lastColumn="0" w:oddVBand="0" w:evenVBand="0" w:oddHBand="1" w:evenHBand="0" w:firstRowFirstColumn="0" w:firstRowLastColumn="0" w:lastRowFirstColumn="0" w:lastRowLastColumn="0"/>
              <w:rPr>
                <w:rFonts w:ascii="Calibri" w:hAnsi="Calibri" w:cs="Calibri"/>
                <w:b/>
                <w:bCs/>
                <w:i/>
                <w:iCs/>
              </w:rPr>
            </w:pPr>
            <w:r w:rsidRPr="00D975DC">
              <w:t>3.52</w:t>
            </w:r>
          </w:p>
        </w:tc>
        <w:tc>
          <w:tcPr>
            <w:tcW w:w="720" w:type="dxa"/>
            <w:vAlign w:val="center"/>
          </w:tcPr>
          <w:p w14:paraId="4F2A9C23" w14:textId="77777777" w:rsidR="00AD5960" w:rsidRPr="00D975DC" w:rsidRDefault="00AD5960" w:rsidP="00055DAA">
            <w:pPr>
              <w:jc w:val="right"/>
              <w:cnfStyle w:val="000000100000" w:firstRow="0" w:lastRow="0" w:firstColumn="0" w:lastColumn="0" w:oddVBand="0" w:evenVBand="0" w:oddHBand="1" w:evenHBand="0" w:firstRowFirstColumn="0" w:firstRowLastColumn="0" w:lastRowFirstColumn="0" w:lastRowLastColumn="0"/>
              <w:rPr>
                <w:rFonts w:ascii="Calibri" w:hAnsi="Calibri" w:cs="Calibri"/>
                <w:b/>
                <w:bCs/>
                <w:i/>
                <w:iCs/>
              </w:rPr>
            </w:pPr>
          </w:p>
        </w:tc>
        <w:tc>
          <w:tcPr>
            <w:tcW w:w="720" w:type="dxa"/>
            <w:vAlign w:val="center"/>
          </w:tcPr>
          <w:p w14:paraId="30B4C35B" w14:textId="77777777" w:rsidR="00AD5960" w:rsidRPr="00D975DC" w:rsidRDefault="00AD5960" w:rsidP="00055DAA">
            <w:pPr>
              <w:jc w:val="right"/>
              <w:cnfStyle w:val="000000100000" w:firstRow="0" w:lastRow="0" w:firstColumn="0" w:lastColumn="0" w:oddVBand="0" w:evenVBand="0" w:oddHBand="1" w:evenHBand="0" w:firstRowFirstColumn="0" w:firstRowLastColumn="0" w:lastRowFirstColumn="0" w:lastRowLastColumn="0"/>
              <w:rPr>
                <w:rFonts w:ascii="Calibri" w:hAnsi="Calibri" w:cs="Calibri"/>
                <w:b/>
                <w:bCs/>
                <w:i/>
                <w:iCs/>
              </w:rPr>
            </w:pPr>
          </w:p>
        </w:tc>
        <w:tc>
          <w:tcPr>
            <w:tcW w:w="720" w:type="dxa"/>
            <w:vAlign w:val="center"/>
          </w:tcPr>
          <w:p w14:paraId="21B74F54" w14:textId="77777777" w:rsidR="00AD5960" w:rsidRPr="00D975DC" w:rsidRDefault="00AD5960" w:rsidP="00055DAA">
            <w:pPr>
              <w:jc w:val="right"/>
              <w:cnfStyle w:val="000000100000" w:firstRow="0" w:lastRow="0" w:firstColumn="0" w:lastColumn="0" w:oddVBand="0" w:evenVBand="0" w:oddHBand="1" w:evenHBand="0" w:firstRowFirstColumn="0" w:firstRowLastColumn="0" w:lastRowFirstColumn="0" w:lastRowLastColumn="0"/>
              <w:rPr>
                <w:rFonts w:ascii="Calibri" w:hAnsi="Calibri" w:cs="Calibri"/>
                <w:b/>
                <w:bCs/>
                <w:i/>
                <w:iCs/>
              </w:rPr>
            </w:pPr>
            <w:r w:rsidRPr="00D975DC">
              <w:t>1.63</w:t>
            </w:r>
          </w:p>
        </w:tc>
        <w:tc>
          <w:tcPr>
            <w:tcW w:w="1170" w:type="dxa"/>
            <w:vAlign w:val="center"/>
          </w:tcPr>
          <w:p w14:paraId="106B181E" w14:textId="77777777" w:rsidR="00AD5960" w:rsidRPr="00D975DC" w:rsidRDefault="00AD5960" w:rsidP="00055DAA">
            <w:pPr>
              <w:jc w:val="right"/>
              <w:cnfStyle w:val="000000100000" w:firstRow="0" w:lastRow="0" w:firstColumn="0" w:lastColumn="0" w:oddVBand="0" w:evenVBand="0" w:oddHBand="1" w:evenHBand="0" w:firstRowFirstColumn="0" w:firstRowLastColumn="0" w:lastRowFirstColumn="0" w:lastRowLastColumn="0"/>
              <w:rPr>
                <w:rFonts w:ascii="Calibri" w:hAnsi="Calibri" w:cs="Calibri"/>
                <w:b/>
                <w:bCs/>
                <w:i/>
                <w:iCs/>
              </w:rPr>
            </w:pPr>
            <w:r w:rsidRPr="00D975DC">
              <w:t>5.15</w:t>
            </w:r>
          </w:p>
        </w:tc>
        <w:tc>
          <w:tcPr>
            <w:tcW w:w="1080" w:type="dxa"/>
            <w:vAlign w:val="center"/>
          </w:tcPr>
          <w:p w14:paraId="7788FF20" w14:textId="77777777" w:rsidR="00AD5960" w:rsidRPr="00D975DC" w:rsidRDefault="00AD5960" w:rsidP="00055DAA">
            <w:pPr>
              <w:jc w:val="right"/>
              <w:cnfStyle w:val="000000100000" w:firstRow="0" w:lastRow="0" w:firstColumn="0" w:lastColumn="0" w:oddVBand="0" w:evenVBand="0" w:oddHBand="1" w:evenHBand="0" w:firstRowFirstColumn="0" w:firstRowLastColumn="0" w:lastRowFirstColumn="0" w:lastRowLastColumn="0"/>
              <w:rPr>
                <w:rFonts w:ascii="Calibri" w:hAnsi="Calibri" w:cs="Calibri"/>
                <w:b/>
                <w:bCs/>
                <w:i/>
                <w:iCs/>
              </w:rPr>
            </w:pPr>
            <w:r w:rsidRPr="00D975DC">
              <w:t>4.62</w:t>
            </w:r>
          </w:p>
        </w:tc>
        <w:tc>
          <w:tcPr>
            <w:tcW w:w="835" w:type="dxa"/>
            <w:gridSpan w:val="2"/>
            <w:vAlign w:val="center"/>
          </w:tcPr>
          <w:p w14:paraId="5DB072B9" w14:textId="77777777" w:rsidR="00AD5960" w:rsidRPr="00D975DC" w:rsidRDefault="00AD5960" w:rsidP="00055DAA">
            <w:pPr>
              <w:jc w:val="right"/>
              <w:cnfStyle w:val="000000100000" w:firstRow="0" w:lastRow="0" w:firstColumn="0" w:lastColumn="0" w:oddVBand="0" w:evenVBand="0" w:oddHBand="1" w:evenHBand="0" w:firstRowFirstColumn="0" w:firstRowLastColumn="0" w:lastRowFirstColumn="0" w:lastRowLastColumn="0"/>
              <w:rPr>
                <w:rFonts w:ascii="Calibri" w:hAnsi="Calibri" w:cs="Calibri"/>
                <w:b/>
                <w:bCs/>
                <w:i/>
                <w:iCs/>
              </w:rPr>
            </w:pPr>
            <w:r w:rsidRPr="00D975DC">
              <w:t>10.39</w:t>
            </w:r>
          </w:p>
        </w:tc>
      </w:tr>
      <w:tr w:rsidR="00D975DC" w:rsidRPr="00D975DC" w14:paraId="08E52D2C" w14:textId="77777777" w:rsidTr="00055DAA">
        <w:tc>
          <w:tcPr>
            <w:cnfStyle w:val="001000000000" w:firstRow="0" w:lastRow="0" w:firstColumn="1" w:lastColumn="0" w:oddVBand="0" w:evenVBand="0" w:oddHBand="0" w:evenHBand="0" w:firstRowFirstColumn="0" w:firstRowLastColumn="0" w:lastRowFirstColumn="0" w:lastRowLastColumn="0"/>
            <w:tcW w:w="900" w:type="dxa"/>
            <w:vAlign w:val="center"/>
          </w:tcPr>
          <w:p w14:paraId="61AA7783" w14:textId="77777777" w:rsidR="00AD5960" w:rsidRPr="00D975DC" w:rsidRDefault="00567E71" w:rsidP="00055DAA">
            <w:pPr>
              <w:rPr>
                <w:rFonts w:ascii="Calibri" w:hAnsi="Calibri" w:cs="Calibri"/>
                <w:i/>
                <w:iCs/>
                <w:u w:val="single"/>
              </w:rPr>
            </w:pPr>
            <w:hyperlink r:id="rId200" w:tgtFrame="_parent" w:history="1">
              <w:r w:rsidR="008E7974" w:rsidRPr="00D975DC">
                <w:rPr>
                  <w:rStyle w:val="Hyperlink"/>
                  <w:rFonts w:ascii="Calibri" w:hAnsi="Calibri"/>
                  <w:color w:val="auto"/>
                </w:rPr>
                <w:t>10295</w:t>
              </w:r>
            </w:hyperlink>
          </w:p>
        </w:tc>
        <w:tc>
          <w:tcPr>
            <w:tcW w:w="990" w:type="dxa"/>
            <w:vAlign w:val="center"/>
          </w:tcPr>
          <w:p w14:paraId="63B7BA2C" w14:textId="77777777" w:rsidR="00AD5960" w:rsidRPr="00D975DC" w:rsidRDefault="00AD5960" w:rsidP="00055DAA">
            <w:pPr>
              <w:cnfStyle w:val="000000000000" w:firstRow="0" w:lastRow="0" w:firstColumn="0" w:lastColumn="0" w:oddVBand="0" w:evenVBand="0" w:oddHBand="0" w:evenHBand="0" w:firstRowFirstColumn="0" w:firstRowLastColumn="0" w:lastRowFirstColumn="0" w:lastRowLastColumn="0"/>
              <w:rPr>
                <w:rFonts w:ascii="Calibri" w:hAnsi="Calibri" w:cs="Calibri"/>
                <w:i/>
                <w:iCs/>
              </w:rPr>
            </w:pPr>
            <w:r w:rsidRPr="00D975DC">
              <w:t>CAF</w:t>
            </w:r>
          </w:p>
        </w:tc>
        <w:tc>
          <w:tcPr>
            <w:tcW w:w="1170" w:type="dxa"/>
            <w:vAlign w:val="center"/>
          </w:tcPr>
          <w:p w14:paraId="1A6E252B" w14:textId="77777777" w:rsidR="00AD5960" w:rsidRPr="00D975DC" w:rsidRDefault="00AD5960" w:rsidP="00055DAA">
            <w:pPr>
              <w:cnfStyle w:val="000000000000" w:firstRow="0" w:lastRow="0" w:firstColumn="0" w:lastColumn="0" w:oddVBand="0" w:evenVBand="0" w:oddHBand="0" w:evenHBand="0" w:firstRowFirstColumn="0" w:firstRowLastColumn="0" w:lastRowFirstColumn="0" w:lastRowLastColumn="0"/>
              <w:rPr>
                <w:rFonts w:ascii="Calibri" w:hAnsi="Calibri" w:cs="Calibri"/>
                <w:b/>
                <w:bCs/>
                <w:i/>
                <w:iCs/>
              </w:rPr>
            </w:pPr>
            <w:r w:rsidRPr="00D975DC">
              <w:t>Bolivia</w:t>
            </w:r>
          </w:p>
        </w:tc>
        <w:tc>
          <w:tcPr>
            <w:tcW w:w="3870" w:type="dxa"/>
            <w:vAlign w:val="center"/>
          </w:tcPr>
          <w:p w14:paraId="0E94ADC7" w14:textId="77777777" w:rsidR="00AD5960" w:rsidRPr="00BB3396" w:rsidRDefault="00AD5960" w:rsidP="00055DAA">
            <w:pPr>
              <w:cnfStyle w:val="000000000000" w:firstRow="0" w:lastRow="0" w:firstColumn="0" w:lastColumn="0" w:oddVBand="0" w:evenVBand="0" w:oddHBand="0" w:evenHBand="0" w:firstRowFirstColumn="0" w:firstRowLastColumn="0" w:lastRowFirstColumn="0" w:lastRowLastColumn="0"/>
              <w:rPr>
                <w:rFonts w:ascii="Calibri" w:hAnsi="Calibri" w:cs="Calibri"/>
                <w:i/>
                <w:iCs/>
                <w:lang w:val="en-US"/>
              </w:rPr>
            </w:pPr>
            <w:r w:rsidRPr="00BB3396">
              <w:rPr>
                <w:lang w:val="en-US"/>
              </w:rPr>
              <w:t xml:space="preserve">Amazon sustainable landscape approach in the </w:t>
            </w:r>
            <w:proofErr w:type="spellStart"/>
            <w:r w:rsidRPr="00BB3396">
              <w:rPr>
                <w:lang w:val="en-US"/>
              </w:rPr>
              <w:t>Plurinational</w:t>
            </w:r>
            <w:proofErr w:type="spellEnd"/>
            <w:r w:rsidRPr="00BB3396">
              <w:rPr>
                <w:lang w:val="en-US"/>
              </w:rPr>
              <w:t xml:space="preserve"> System of Protected Areas and Strategic Ecosystems of Bolivia </w:t>
            </w:r>
          </w:p>
        </w:tc>
        <w:tc>
          <w:tcPr>
            <w:tcW w:w="720" w:type="dxa"/>
            <w:vAlign w:val="center"/>
          </w:tcPr>
          <w:p w14:paraId="78DB65E2" w14:textId="77777777" w:rsidR="00AD5960" w:rsidRPr="00D975DC" w:rsidRDefault="00AD5960" w:rsidP="00055DAA">
            <w:pPr>
              <w:jc w:val="right"/>
              <w:cnfStyle w:val="000000000000" w:firstRow="0" w:lastRow="0" w:firstColumn="0" w:lastColumn="0" w:oddVBand="0" w:evenVBand="0" w:oddHBand="0" w:evenHBand="0" w:firstRowFirstColumn="0" w:firstRowLastColumn="0" w:lastRowFirstColumn="0" w:lastRowLastColumn="0"/>
              <w:rPr>
                <w:rFonts w:ascii="Calibri" w:hAnsi="Calibri" w:cs="Calibri"/>
                <w:b/>
                <w:bCs/>
                <w:i/>
                <w:iCs/>
              </w:rPr>
            </w:pPr>
            <w:r w:rsidRPr="00D975DC">
              <w:t>6.90</w:t>
            </w:r>
          </w:p>
        </w:tc>
        <w:tc>
          <w:tcPr>
            <w:tcW w:w="720" w:type="dxa"/>
            <w:vAlign w:val="center"/>
          </w:tcPr>
          <w:p w14:paraId="13E090F5" w14:textId="77777777" w:rsidR="00AD5960" w:rsidRPr="00D975DC" w:rsidRDefault="00AD5960" w:rsidP="00055DAA">
            <w:pPr>
              <w:jc w:val="right"/>
              <w:cnfStyle w:val="000000000000" w:firstRow="0" w:lastRow="0" w:firstColumn="0" w:lastColumn="0" w:oddVBand="0" w:evenVBand="0" w:oddHBand="0" w:evenHBand="0" w:firstRowFirstColumn="0" w:firstRowLastColumn="0" w:lastRowFirstColumn="0" w:lastRowLastColumn="0"/>
              <w:rPr>
                <w:rFonts w:ascii="Calibri" w:hAnsi="Calibri" w:cs="Calibri"/>
                <w:b/>
                <w:bCs/>
                <w:i/>
                <w:iCs/>
              </w:rPr>
            </w:pPr>
          </w:p>
        </w:tc>
        <w:tc>
          <w:tcPr>
            <w:tcW w:w="720" w:type="dxa"/>
            <w:vAlign w:val="center"/>
          </w:tcPr>
          <w:p w14:paraId="2925B23D" w14:textId="77777777" w:rsidR="00AD5960" w:rsidRPr="00D975DC" w:rsidRDefault="00AD5960" w:rsidP="00055DAA">
            <w:pPr>
              <w:jc w:val="right"/>
              <w:cnfStyle w:val="000000000000" w:firstRow="0" w:lastRow="0" w:firstColumn="0" w:lastColumn="0" w:oddVBand="0" w:evenVBand="0" w:oddHBand="0" w:evenHBand="0" w:firstRowFirstColumn="0" w:firstRowLastColumn="0" w:lastRowFirstColumn="0" w:lastRowLastColumn="0"/>
              <w:rPr>
                <w:rFonts w:ascii="Calibri" w:hAnsi="Calibri" w:cs="Calibri"/>
                <w:b/>
                <w:bCs/>
                <w:i/>
                <w:iCs/>
              </w:rPr>
            </w:pPr>
          </w:p>
        </w:tc>
        <w:tc>
          <w:tcPr>
            <w:tcW w:w="720" w:type="dxa"/>
            <w:vAlign w:val="center"/>
          </w:tcPr>
          <w:p w14:paraId="2633A095" w14:textId="77777777" w:rsidR="00AD5960" w:rsidRPr="00D975DC" w:rsidRDefault="00AD5960" w:rsidP="00055DAA">
            <w:pPr>
              <w:jc w:val="right"/>
              <w:cnfStyle w:val="000000000000" w:firstRow="0" w:lastRow="0" w:firstColumn="0" w:lastColumn="0" w:oddVBand="0" w:evenVBand="0" w:oddHBand="0" w:evenHBand="0" w:firstRowFirstColumn="0" w:firstRowLastColumn="0" w:lastRowFirstColumn="0" w:lastRowLastColumn="0"/>
              <w:rPr>
                <w:rFonts w:ascii="Calibri" w:hAnsi="Calibri" w:cs="Calibri"/>
                <w:b/>
                <w:bCs/>
                <w:i/>
                <w:iCs/>
              </w:rPr>
            </w:pPr>
            <w:r w:rsidRPr="00D975DC">
              <w:t>3.16</w:t>
            </w:r>
          </w:p>
        </w:tc>
        <w:tc>
          <w:tcPr>
            <w:tcW w:w="1170" w:type="dxa"/>
            <w:vAlign w:val="center"/>
          </w:tcPr>
          <w:p w14:paraId="25A4467A" w14:textId="77777777" w:rsidR="00AD5960" w:rsidRPr="00D975DC" w:rsidRDefault="00AD5960" w:rsidP="00055DAA">
            <w:pPr>
              <w:jc w:val="right"/>
              <w:cnfStyle w:val="000000000000" w:firstRow="0" w:lastRow="0" w:firstColumn="0" w:lastColumn="0" w:oddVBand="0" w:evenVBand="0" w:oddHBand="0" w:evenHBand="0" w:firstRowFirstColumn="0" w:firstRowLastColumn="0" w:lastRowFirstColumn="0" w:lastRowLastColumn="0"/>
              <w:rPr>
                <w:rFonts w:ascii="Calibri" w:hAnsi="Calibri" w:cs="Calibri"/>
                <w:b/>
                <w:bCs/>
                <w:i/>
                <w:iCs/>
              </w:rPr>
            </w:pPr>
            <w:r w:rsidRPr="00D975DC">
              <w:t>10.06</w:t>
            </w:r>
          </w:p>
        </w:tc>
        <w:tc>
          <w:tcPr>
            <w:tcW w:w="1080" w:type="dxa"/>
            <w:vAlign w:val="center"/>
          </w:tcPr>
          <w:p w14:paraId="2A3081B3" w14:textId="77777777" w:rsidR="00AD5960" w:rsidRPr="00D975DC" w:rsidRDefault="00AD5960" w:rsidP="00055DAA">
            <w:pPr>
              <w:jc w:val="right"/>
              <w:cnfStyle w:val="000000000000" w:firstRow="0" w:lastRow="0" w:firstColumn="0" w:lastColumn="0" w:oddVBand="0" w:evenVBand="0" w:oddHBand="0" w:evenHBand="0" w:firstRowFirstColumn="0" w:firstRowLastColumn="0" w:lastRowFirstColumn="0" w:lastRowLastColumn="0"/>
              <w:rPr>
                <w:rFonts w:ascii="Calibri" w:hAnsi="Calibri" w:cs="Calibri"/>
                <w:b/>
                <w:bCs/>
                <w:i/>
                <w:iCs/>
              </w:rPr>
            </w:pPr>
            <w:r w:rsidRPr="00D975DC">
              <w:t>38.37</w:t>
            </w:r>
          </w:p>
        </w:tc>
        <w:tc>
          <w:tcPr>
            <w:tcW w:w="835" w:type="dxa"/>
            <w:gridSpan w:val="2"/>
            <w:vAlign w:val="center"/>
          </w:tcPr>
          <w:p w14:paraId="21EC7F87" w14:textId="77777777" w:rsidR="00AD5960" w:rsidRPr="00D975DC" w:rsidRDefault="00AD5960" w:rsidP="00055DAA">
            <w:pPr>
              <w:jc w:val="right"/>
              <w:cnfStyle w:val="000000000000" w:firstRow="0" w:lastRow="0" w:firstColumn="0" w:lastColumn="0" w:oddVBand="0" w:evenVBand="0" w:oddHBand="0" w:evenHBand="0" w:firstRowFirstColumn="0" w:firstRowLastColumn="0" w:lastRowFirstColumn="0" w:lastRowLastColumn="0"/>
              <w:rPr>
                <w:rFonts w:ascii="Calibri" w:hAnsi="Calibri" w:cs="Calibri"/>
                <w:b/>
                <w:bCs/>
                <w:i/>
                <w:iCs/>
              </w:rPr>
            </w:pPr>
            <w:r w:rsidRPr="00D975DC">
              <w:t>49.53</w:t>
            </w:r>
          </w:p>
        </w:tc>
      </w:tr>
      <w:tr w:rsidR="00D975DC" w:rsidRPr="00D975DC" w14:paraId="39BF7C06" w14:textId="77777777" w:rsidTr="00055DA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0" w:type="dxa"/>
            <w:vAlign w:val="center"/>
          </w:tcPr>
          <w:p w14:paraId="5B029D44" w14:textId="77777777" w:rsidR="00AD5960" w:rsidRPr="00D975DC" w:rsidRDefault="00567E71" w:rsidP="00055DAA">
            <w:pPr>
              <w:rPr>
                <w:rFonts w:ascii="Calibri" w:hAnsi="Calibri" w:cs="Calibri"/>
                <w:i/>
                <w:iCs/>
                <w:u w:val="single"/>
              </w:rPr>
            </w:pPr>
            <w:hyperlink r:id="rId201" w:tgtFrame="_parent" w:history="1">
              <w:r w:rsidR="008E7974" w:rsidRPr="00D975DC">
                <w:rPr>
                  <w:rStyle w:val="Hyperlink"/>
                  <w:rFonts w:ascii="Calibri" w:hAnsi="Calibri"/>
                  <w:color w:val="auto"/>
                </w:rPr>
                <w:t>10300</w:t>
              </w:r>
            </w:hyperlink>
          </w:p>
        </w:tc>
        <w:tc>
          <w:tcPr>
            <w:tcW w:w="990" w:type="dxa"/>
            <w:vAlign w:val="center"/>
          </w:tcPr>
          <w:p w14:paraId="0E5820F5" w14:textId="77777777" w:rsidR="00AD5960" w:rsidRPr="00D975DC" w:rsidRDefault="00AD5960" w:rsidP="00055DAA">
            <w:pPr>
              <w:cnfStyle w:val="000000100000" w:firstRow="0" w:lastRow="0" w:firstColumn="0" w:lastColumn="0" w:oddVBand="0" w:evenVBand="0" w:oddHBand="1" w:evenHBand="0" w:firstRowFirstColumn="0" w:firstRowLastColumn="0" w:lastRowFirstColumn="0" w:lastRowLastColumn="0"/>
              <w:rPr>
                <w:rFonts w:ascii="Calibri" w:hAnsi="Calibri" w:cs="Calibri"/>
                <w:i/>
                <w:iCs/>
              </w:rPr>
            </w:pPr>
            <w:r w:rsidRPr="00D975DC">
              <w:t>World Bank</w:t>
            </w:r>
          </w:p>
        </w:tc>
        <w:tc>
          <w:tcPr>
            <w:tcW w:w="1170" w:type="dxa"/>
            <w:vAlign w:val="center"/>
          </w:tcPr>
          <w:p w14:paraId="65F51604" w14:textId="77777777" w:rsidR="00AD5960" w:rsidRPr="00D975DC" w:rsidRDefault="00AD5960" w:rsidP="00055DAA">
            <w:pPr>
              <w:cnfStyle w:val="000000100000" w:firstRow="0" w:lastRow="0" w:firstColumn="0" w:lastColumn="0" w:oddVBand="0" w:evenVBand="0" w:oddHBand="1" w:evenHBand="0" w:firstRowFirstColumn="0" w:firstRowLastColumn="0" w:lastRowFirstColumn="0" w:lastRowLastColumn="0"/>
              <w:rPr>
                <w:rFonts w:ascii="Calibri" w:hAnsi="Calibri" w:cs="Calibri"/>
                <w:b/>
                <w:bCs/>
                <w:i/>
                <w:iCs/>
              </w:rPr>
            </w:pPr>
            <w:r w:rsidRPr="00D975DC">
              <w:t>Colombia</w:t>
            </w:r>
          </w:p>
        </w:tc>
        <w:tc>
          <w:tcPr>
            <w:tcW w:w="3870" w:type="dxa"/>
            <w:vAlign w:val="center"/>
          </w:tcPr>
          <w:p w14:paraId="065A8E71" w14:textId="77777777" w:rsidR="00AD5960" w:rsidRPr="00BB3396" w:rsidRDefault="00AD5960" w:rsidP="00055DAA">
            <w:pPr>
              <w:cnfStyle w:val="000000100000" w:firstRow="0" w:lastRow="0" w:firstColumn="0" w:lastColumn="0" w:oddVBand="0" w:evenVBand="0" w:oddHBand="1" w:evenHBand="0" w:firstRowFirstColumn="0" w:firstRowLastColumn="0" w:lastRowFirstColumn="0" w:lastRowLastColumn="0"/>
              <w:rPr>
                <w:rFonts w:ascii="Calibri" w:hAnsi="Calibri" w:cs="Calibri"/>
                <w:i/>
                <w:iCs/>
                <w:lang w:val="en-US"/>
              </w:rPr>
            </w:pPr>
            <w:r w:rsidRPr="00BB3396">
              <w:rPr>
                <w:lang w:val="en-US"/>
              </w:rPr>
              <w:t>Forest Conservation and Sustainability in the Heart of the Colombian Amazon (AF2)</w:t>
            </w:r>
          </w:p>
        </w:tc>
        <w:tc>
          <w:tcPr>
            <w:tcW w:w="720" w:type="dxa"/>
            <w:vAlign w:val="center"/>
          </w:tcPr>
          <w:p w14:paraId="5B17499C" w14:textId="77777777" w:rsidR="00AD5960" w:rsidRPr="00D975DC" w:rsidRDefault="00AD5960" w:rsidP="00055DAA">
            <w:pPr>
              <w:jc w:val="right"/>
              <w:cnfStyle w:val="000000100000" w:firstRow="0" w:lastRow="0" w:firstColumn="0" w:lastColumn="0" w:oddVBand="0" w:evenVBand="0" w:oddHBand="1" w:evenHBand="0" w:firstRowFirstColumn="0" w:firstRowLastColumn="0" w:lastRowFirstColumn="0" w:lastRowLastColumn="0"/>
              <w:rPr>
                <w:rFonts w:ascii="Calibri" w:hAnsi="Calibri" w:cs="Calibri"/>
                <w:b/>
                <w:bCs/>
                <w:i/>
                <w:iCs/>
              </w:rPr>
            </w:pPr>
            <w:r w:rsidRPr="00D975DC">
              <w:t>9.04</w:t>
            </w:r>
          </w:p>
        </w:tc>
        <w:tc>
          <w:tcPr>
            <w:tcW w:w="720" w:type="dxa"/>
            <w:vAlign w:val="center"/>
          </w:tcPr>
          <w:p w14:paraId="276FC73B" w14:textId="77777777" w:rsidR="00AD5960" w:rsidRPr="00D975DC" w:rsidRDefault="00AD5960" w:rsidP="00055DAA">
            <w:pPr>
              <w:jc w:val="right"/>
              <w:cnfStyle w:val="000000100000" w:firstRow="0" w:lastRow="0" w:firstColumn="0" w:lastColumn="0" w:oddVBand="0" w:evenVBand="0" w:oddHBand="1" w:evenHBand="0" w:firstRowFirstColumn="0" w:firstRowLastColumn="0" w:lastRowFirstColumn="0" w:lastRowLastColumn="0"/>
              <w:rPr>
                <w:rFonts w:ascii="Calibri" w:hAnsi="Calibri" w:cs="Calibri"/>
                <w:b/>
                <w:bCs/>
                <w:i/>
                <w:iCs/>
              </w:rPr>
            </w:pPr>
            <w:r w:rsidRPr="00D975DC">
              <w:t>2.71</w:t>
            </w:r>
          </w:p>
        </w:tc>
        <w:tc>
          <w:tcPr>
            <w:tcW w:w="720" w:type="dxa"/>
            <w:vAlign w:val="center"/>
          </w:tcPr>
          <w:p w14:paraId="063AE8F2" w14:textId="77777777" w:rsidR="00AD5960" w:rsidRPr="00D975DC" w:rsidRDefault="00AD5960" w:rsidP="00055DAA">
            <w:pPr>
              <w:jc w:val="right"/>
              <w:cnfStyle w:val="000000100000" w:firstRow="0" w:lastRow="0" w:firstColumn="0" w:lastColumn="0" w:oddVBand="0" w:evenVBand="0" w:oddHBand="1" w:evenHBand="0" w:firstRowFirstColumn="0" w:firstRowLastColumn="0" w:lastRowFirstColumn="0" w:lastRowLastColumn="0"/>
              <w:rPr>
                <w:rFonts w:ascii="Calibri" w:hAnsi="Calibri" w:cs="Calibri"/>
                <w:b/>
                <w:bCs/>
                <w:i/>
                <w:iCs/>
              </w:rPr>
            </w:pPr>
            <w:r w:rsidRPr="00D975DC">
              <w:t>0.90</w:t>
            </w:r>
          </w:p>
        </w:tc>
        <w:tc>
          <w:tcPr>
            <w:tcW w:w="720" w:type="dxa"/>
            <w:vAlign w:val="center"/>
          </w:tcPr>
          <w:p w14:paraId="1D073C78" w14:textId="77777777" w:rsidR="00AD5960" w:rsidRPr="00D975DC" w:rsidRDefault="00AD5960" w:rsidP="00055DAA">
            <w:pPr>
              <w:jc w:val="right"/>
              <w:cnfStyle w:val="000000100000" w:firstRow="0" w:lastRow="0" w:firstColumn="0" w:lastColumn="0" w:oddVBand="0" w:evenVBand="0" w:oddHBand="1" w:evenHBand="0" w:firstRowFirstColumn="0" w:firstRowLastColumn="0" w:lastRowFirstColumn="0" w:lastRowLastColumn="0"/>
              <w:rPr>
                <w:rFonts w:ascii="Calibri" w:hAnsi="Calibri" w:cs="Calibri"/>
                <w:b/>
                <w:bCs/>
                <w:i/>
                <w:iCs/>
              </w:rPr>
            </w:pPr>
            <w:r w:rsidRPr="00D975DC">
              <w:t>5.71</w:t>
            </w:r>
          </w:p>
        </w:tc>
        <w:tc>
          <w:tcPr>
            <w:tcW w:w="1170" w:type="dxa"/>
            <w:vAlign w:val="center"/>
          </w:tcPr>
          <w:p w14:paraId="39A7960B" w14:textId="77777777" w:rsidR="00AD5960" w:rsidRPr="00D975DC" w:rsidRDefault="00AD5960" w:rsidP="00055DAA">
            <w:pPr>
              <w:jc w:val="right"/>
              <w:cnfStyle w:val="000000100000" w:firstRow="0" w:lastRow="0" w:firstColumn="0" w:lastColumn="0" w:oddVBand="0" w:evenVBand="0" w:oddHBand="1" w:evenHBand="0" w:firstRowFirstColumn="0" w:firstRowLastColumn="0" w:lastRowFirstColumn="0" w:lastRowLastColumn="0"/>
              <w:rPr>
                <w:rFonts w:ascii="Calibri" w:hAnsi="Calibri" w:cs="Calibri"/>
                <w:b/>
                <w:bCs/>
                <w:i/>
                <w:iCs/>
              </w:rPr>
            </w:pPr>
            <w:r w:rsidRPr="00D975DC">
              <w:t>18.37</w:t>
            </w:r>
          </w:p>
        </w:tc>
        <w:tc>
          <w:tcPr>
            <w:tcW w:w="1080" w:type="dxa"/>
            <w:vAlign w:val="center"/>
          </w:tcPr>
          <w:p w14:paraId="6D3404A7" w14:textId="77777777" w:rsidR="00AD5960" w:rsidRPr="00D975DC" w:rsidRDefault="00AD5960" w:rsidP="00055DAA">
            <w:pPr>
              <w:jc w:val="right"/>
              <w:cnfStyle w:val="000000100000" w:firstRow="0" w:lastRow="0" w:firstColumn="0" w:lastColumn="0" w:oddVBand="0" w:evenVBand="0" w:oddHBand="1" w:evenHBand="0" w:firstRowFirstColumn="0" w:firstRowLastColumn="0" w:lastRowFirstColumn="0" w:lastRowLastColumn="0"/>
              <w:rPr>
                <w:rFonts w:ascii="Calibri" w:hAnsi="Calibri" w:cs="Calibri"/>
                <w:b/>
                <w:bCs/>
                <w:i/>
                <w:iCs/>
              </w:rPr>
            </w:pPr>
            <w:r w:rsidRPr="00D975DC">
              <w:t>122.81</w:t>
            </w:r>
          </w:p>
        </w:tc>
        <w:tc>
          <w:tcPr>
            <w:tcW w:w="835" w:type="dxa"/>
            <w:gridSpan w:val="2"/>
            <w:vAlign w:val="center"/>
          </w:tcPr>
          <w:p w14:paraId="7FA360A4" w14:textId="77777777" w:rsidR="00AD5960" w:rsidRPr="00D975DC" w:rsidRDefault="00AD5960" w:rsidP="00055DAA">
            <w:pPr>
              <w:jc w:val="right"/>
              <w:cnfStyle w:val="000000100000" w:firstRow="0" w:lastRow="0" w:firstColumn="0" w:lastColumn="0" w:oddVBand="0" w:evenVBand="0" w:oddHBand="1" w:evenHBand="0" w:firstRowFirstColumn="0" w:firstRowLastColumn="0" w:lastRowFirstColumn="0" w:lastRowLastColumn="0"/>
              <w:rPr>
                <w:rFonts w:ascii="Calibri" w:hAnsi="Calibri" w:cs="Calibri"/>
                <w:b/>
                <w:bCs/>
                <w:i/>
                <w:iCs/>
              </w:rPr>
            </w:pPr>
            <w:r w:rsidRPr="00D975DC">
              <w:t>143.01</w:t>
            </w:r>
          </w:p>
        </w:tc>
      </w:tr>
      <w:tr w:rsidR="00D975DC" w:rsidRPr="00D975DC" w14:paraId="1E75F792" w14:textId="77777777" w:rsidTr="00055DAA">
        <w:tc>
          <w:tcPr>
            <w:cnfStyle w:val="001000000000" w:firstRow="0" w:lastRow="0" w:firstColumn="1" w:lastColumn="0" w:oddVBand="0" w:evenVBand="0" w:oddHBand="0" w:evenHBand="0" w:firstRowFirstColumn="0" w:firstRowLastColumn="0" w:lastRowFirstColumn="0" w:lastRowLastColumn="0"/>
            <w:tcW w:w="900" w:type="dxa"/>
            <w:vAlign w:val="center"/>
          </w:tcPr>
          <w:p w14:paraId="0205C32E" w14:textId="77777777" w:rsidR="00AD5960" w:rsidRPr="00D975DC" w:rsidRDefault="00567E71" w:rsidP="00055DAA">
            <w:pPr>
              <w:rPr>
                <w:rFonts w:ascii="Calibri" w:hAnsi="Calibri" w:cs="Calibri"/>
                <w:i/>
                <w:iCs/>
                <w:u w:val="single"/>
              </w:rPr>
            </w:pPr>
            <w:hyperlink r:id="rId202" w:tgtFrame="_parent" w:history="1">
              <w:r w:rsidR="008E7974" w:rsidRPr="00D975DC">
                <w:rPr>
                  <w:rStyle w:val="Hyperlink"/>
                  <w:rFonts w:ascii="Calibri" w:hAnsi="Calibri"/>
                  <w:color w:val="auto"/>
                </w:rPr>
                <w:t>10737</w:t>
              </w:r>
            </w:hyperlink>
          </w:p>
        </w:tc>
        <w:tc>
          <w:tcPr>
            <w:tcW w:w="990" w:type="dxa"/>
            <w:vAlign w:val="center"/>
          </w:tcPr>
          <w:p w14:paraId="321D7CC0" w14:textId="77777777" w:rsidR="00AD5960" w:rsidRPr="00D975DC" w:rsidRDefault="00AD5960" w:rsidP="00055DAA">
            <w:pPr>
              <w:cnfStyle w:val="000000000000" w:firstRow="0" w:lastRow="0" w:firstColumn="0" w:lastColumn="0" w:oddVBand="0" w:evenVBand="0" w:oddHBand="0" w:evenHBand="0" w:firstRowFirstColumn="0" w:firstRowLastColumn="0" w:lastRowFirstColumn="0" w:lastRowLastColumn="0"/>
              <w:rPr>
                <w:rFonts w:ascii="Calibri" w:hAnsi="Calibri" w:cs="Calibri"/>
                <w:i/>
                <w:iCs/>
              </w:rPr>
            </w:pPr>
            <w:r w:rsidRPr="00D975DC">
              <w:t>World Bank</w:t>
            </w:r>
          </w:p>
        </w:tc>
        <w:tc>
          <w:tcPr>
            <w:tcW w:w="1170" w:type="dxa"/>
            <w:vAlign w:val="center"/>
          </w:tcPr>
          <w:p w14:paraId="30479EB4" w14:textId="77777777" w:rsidR="00AD5960" w:rsidRPr="00D975DC" w:rsidRDefault="00AD5960" w:rsidP="00055DAA">
            <w:pPr>
              <w:cnfStyle w:val="000000000000" w:firstRow="0" w:lastRow="0" w:firstColumn="0" w:lastColumn="0" w:oddVBand="0" w:evenVBand="0" w:oddHBand="0" w:evenHBand="0" w:firstRowFirstColumn="0" w:firstRowLastColumn="0" w:lastRowFirstColumn="0" w:lastRowLastColumn="0"/>
              <w:rPr>
                <w:rFonts w:ascii="Calibri" w:hAnsi="Calibri" w:cs="Calibri"/>
                <w:b/>
                <w:bCs/>
                <w:i/>
                <w:iCs/>
              </w:rPr>
            </w:pPr>
            <w:r w:rsidRPr="00D975DC">
              <w:t xml:space="preserve">Regional (Bolivia, Brazil, Colombia, Ecuador, </w:t>
            </w:r>
            <w:r w:rsidRPr="00D975DC">
              <w:lastRenderedPageBreak/>
              <w:t xml:space="preserve">Guyana, </w:t>
            </w:r>
            <w:proofErr w:type="spellStart"/>
            <w:r w:rsidRPr="00D975DC">
              <w:t>Peru</w:t>
            </w:r>
            <w:proofErr w:type="spellEnd"/>
            <w:r w:rsidRPr="00D975DC">
              <w:t xml:space="preserve">, </w:t>
            </w:r>
            <w:proofErr w:type="spellStart"/>
            <w:r w:rsidRPr="00D975DC">
              <w:t>Suriname</w:t>
            </w:r>
            <w:proofErr w:type="spellEnd"/>
            <w:r w:rsidRPr="00D975DC">
              <w:t>)</w:t>
            </w:r>
          </w:p>
        </w:tc>
        <w:tc>
          <w:tcPr>
            <w:tcW w:w="3870" w:type="dxa"/>
            <w:vAlign w:val="center"/>
          </w:tcPr>
          <w:p w14:paraId="46A03EC6" w14:textId="77777777" w:rsidR="00AD5960" w:rsidRPr="00D975DC" w:rsidRDefault="00AD5960" w:rsidP="00055DAA">
            <w:pPr>
              <w:cnfStyle w:val="000000000000" w:firstRow="0" w:lastRow="0" w:firstColumn="0" w:lastColumn="0" w:oddVBand="0" w:evenVBand="0" w:oddHBand="0" w:evenHBand="0" w:firstRowFirstColumn="0" w:firstRowLastColumn="0" w:lastRowFirstColumn="0" w:lastRowLastColumn="0"/>
              <w:rPr>
                <w:rFonts w:ascii="Calibri" w:hAnsi="Calibri" w:cs="Calibri"/>
                <w:i/>
                <w:iCs/>
              </w:rPr>
            </w:pPr>
            <w:r w:rsidRPr="00D975DC">
              <w:lastRenderedPageBreak/>
              <w:t xml:space="preserve">Amazon Regional </w:t>
            </w:r>
            <w:proofErr w:type="spellStart"/>
            <w:r w:rsidRPr="00D975DC">
              <w:t>Technical</w:t>
            </w:r>
            <w:proofErr w:type="spellEnd"/>
            <w:r w:rsidRPr="00D975DC">
              <w:t xml:space="preserve"> </w:t>
            </w:r>
            <w:proofErr w:type="spellStart"/>
            <w:r w:rsidRPr="00D975DC">
              <w:t>Assistance</w:t>
            </w:r>
            <w:proofErr w:type="spellEnd"/>
          </w:p>
        </w:tc>
        <w:tc>
          <w:tcPr>
            <w:tcW w:w="720" w:type="dxa"/>
            <w:vAlign w:val="center"/>
          </w:tcPr>
          <w:p w14:paraId="0C95148A" w14:textId="77777777" w:rsidR="00AD5960" w:rsidRPr="00D975DC" w:rsidRDefault="00AD5960" w:rsidP="00055DAA">
            <w:pPr>
              <w:jc w:val="right"/>
              <w:cnfStyle w:val="000000000000" w:firstRow="0" w:lastRow="0" w:firstColumn="0" w:lastColumn="0" w:oddVBand="0" w:evenVBand="0" w:oddHBand="0" w:evenHBand="0" w:firstRowFirstColumn="0" w:firstRowLastColumn="0" w:lastRowFirstColumn="0" w:lastRowLastColumn="0"/>
              <w:rPr>
                <w:rFonts w:ascii="Calibri" w:hAnsi="Calibri" w:cs="Calibri"/>
                <w:b/>
                <w:bCs/>
                <w:i/>
                <w:iCs/>
              </w:rPr>
            </w:pPr>
          </w:p>
        </w:tc>
        <w:tc>
          <w:tcPr>
            <w:tcW w:w="720" w:type="dxa"/>
            <w:vAlign w:val="center"/>
          </w:tcPr>
          <w:p w14:paraId="4E41A71B" w14:textId="77777777" w:rsidR="00AD5960" w:rsidRPr="00D975DC" w:rsidRDefault="00AD5960" w:rsidP="00055DAA">
            <w:pPr>
              <w:jc w:val="right"/>
              <w:cnfStyle w:val="000000000000" w:firstRow="0" w:lastRow="0" w:firstColumn="0" w:lastColumn="0" w:oddVBand="0" w:evenVBand="0" w:oddHBand="0" w:evenHBand="0" w:firstRowFirstColumn="0" w:firstRowLastColumn="0" w:lastRowFirstColumn="0" w:lastRowLastColumn="0"/>
              <w:rPr>
                <w:rFonts w:ascii="Calibri" w:hAnsi="Calibri" w:cs="Calibri"/>
                <w:b/>
                <w:bCs/>
                <w:i/>
                <w:iCs/>
              </w:rPr>
            </w:pPr>
          </w:p>
        </w:tc>
        <w:tc>
          <w:tcPr>
            <w:tcW w:w="720" w:type="dxa"/>
            <w:vAlign w:val="center"/>
          </w:tcPr>
          <w:p w14:paraId="47B4A0C2" w14:textId="77777777" w:rsidR="00AD5960" w:rsidRPr="00D975DC" w:rsidRDefault="00AD5960" w:rsidP="00055DAA">
            <w:pPr>
              <w:jc w:val="right"/>
              <w:cnfStyle w:val="000000000000" w:firstRow="0" w:lastRow="0" w:firstColumn="0" w:lastColumn="0" w:oddVBand="0" w:evenVBand="0" w:oddHBand="0" w:evenHBand="0" w:firstRowFirstColumn="0" w:firstRowLastColumn="0" w:lastRowFirstColumn="0" w:lastRowLastColumn="0"/>
              <w:rPr>
                <w:rFonts w:ascii="Calibri" w:hAnsi="Calibri" w:cs="Calibri"/>
                <w:b/>
                <w:bCs/>
                <w:i/>
                <w:iCs/>
              </w:rPr>
            </w:pPr>
          </w:p>
        </w:tc>
        <w:tc>
          <w:tcPr>
            <w:tcW w:w="720" w:type="dxa"/>
            <w:vAlign w:val="center"/>
          </w:tcPr>
          <w:p w14:paraId="7788062B" w14:textId="77777777" w:rsidR="00AD5960" w:rsidRPr="00D975DC" w:rsidRDefault="00AD5960" w:rsidP="00055DAA">
            <w:pPr>
              <w:jc w:val="right"/>
              <w:cnfStyle w:val="000000000000" w:firstRow="0" w:lastRow="0" w:firstColumn="0" w:lastColumn="0" w:oddVBand="0" w:evenVBand="0" w:oddHBand="0" w:evenHBand="0" w:firstRowFirstColumn="0" w:firstRowLastColumn="0" w:lastRowFirstColumn="0" w:lastRowLastColumn="0"/>
              <w:rPr>
                <w:rFonts w:ascii="Calibri" w:hAnsi="Calibri" w:cs="Calibri"/>
                <w:b/>
                <w:bCs/>
                <w:i/>
                <w:iCs/>
              </w:rPr>
            </w:pPr>
            <w:r w:rsidRPr="00D975DC">
              <w:t>8.26</w:t>
            </w:r>
          </w:p>
        </w:tc>
        <w:tc>
          <w:tcPr>
            <w:tcW w:w="1170" w:type="dxa"/>
            <w:vAlign w:val="center"/>
          </w:tcPr>
          <w:p w14:paraId="38619BB4" w14:textId="77777777" w:rsidR="00AD5960" w:rsidRPr="00D975DC" w:rsidRDefault="00AD5960" w:rsidP="00055DAA">
            <w:pPr>
              <w:jc w:val="right"/>
              <w:cnfStyle w:val="000000000000" w:firstRow="0" w:lastRow="0" w:firstColumn="0" w:lastColumn="0" w:oddVBand="0" w:evenVBand="0" w:oddHBand="0" w:evenHBand="0" w:firstRowFirstColumn="0" w:firstRowLastColumn="0" w:lastRowFirstColumn="0" w:lastRowLastColumn="0"/>
              <w:rPr>
                <w:rFonts w:ascii="Calibri" w:hAnsi="Calibri" w:cs="Calibri"/>
                <w:b/>
                <w:bCs/>
                <w:i/>
                <w:iCs/>
              </w:rPr>
            </w:pPr>
            <w:r w:rsidRPr="00D975DC">
              <w:t>8.26</w:t>
            </w:r>
          </w:p>
        </w:tc>
        <w:tc>
          <w:tcPr>
            <w:tcW w:w="1080" w:type="dxa"/>
            <w:vAlign w:val="center"/>
          </w:tcPr>
          <w:p w14:paraId="139F1A71" w14:textId="77777777" w:rsidR="00AD5960" w:rsidRPr="00D975DC" w:rsidRDefault="00AD5960" w:rsidP="00055DAA">
            <w:pPr>
              <w:jc w:val="right"/>
              <w:cnfStyle w:val="000000000000" w:firstRow="0" w:lastRow="0" w:firstColumn="0" w:lastColumn="0" w:oddVBand="0" w:evenVBand="0" w:oddHBand="0" w:evenHBand="0" w:firstRowFirstColumn="0" w:firstRowLastColumn="0" w:lastRowFirstColumn="0" w:lastRowLastColumn="0"/>
              <w:rPr>
                <w:rFonts w:ascii="Calibri" w:hAnsi="Calibri" w:cs="Calibri"/>
                <w:b/>
                <w:bCs/>
                <w:i/>
                <w:iCs/>
              </w:rPr>
            </w:pPr>
            <w:r w:rsidRPr="00D975DC">
              <w:t>50.58</w:t>
            </w:r>
          </w:p>
        </w:tc>
        <w:tc>
          <w:tcPr>
            <w:tcW w:w="835" w:type="dxa"/>
            <w:gridSpan w:val="2"/>
            <w:vAlign w:val="center"/>
          </w:tcPr>
          <w:p w14:paraId="59C6108E" w14:textId="77777777" w:rsidR="00AD5960" w:rsidRPr="00D975DC" w:rsidRDefault="00AD5960" w:rsidP="00055DAA">
            <w:pPr>
              <w:jc w:val="right"/>
              <w:cnfStyle w:val="000000000000" w:firstRow="0" w:lastRow="0" w:firstColumn="0" w:lastColumn="0" w:oddVBand="0" w:evenVBand="0" w:oddHBand="0" w:evenHBand="0" w:firstRowFirstColumn="0" w:firstRowLastColumn="0" w:lastRowFirstColumn="0" w:lastRowLastColumn="0"/>
              <w:rPr>
                <w:rFonts w:ascii="Calibri" w:hAnsi="Calibri" w:cs="Calibri"/>
                <w:b/>
                <w:bCs/>
                <w:i/>
                <w:iCs/>
              </w:rPr>
            </w:pPr>
            <w:r w:rsidRPr="00D975DC">
              <w:t>59.58</w:t>
            </w:r>
          </w:p>
        </w:tc>
      </w:tr>
      <w:tr w:rsidR="00D975DC" w:rsidRPr="00D975DC" w14:paraId="32BB495C" w14:textId="77777777" w:rsidTr="00055DA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0" w:type="dxa"/>
            <w:vAlign w:val="center"/>
          </w:tcPr>
          <w:p w14:paraId="2EA769AB" w14:textId="77777777" w:rsidR="00AD5960" w:rsidRPr="00D975DC" w:rsidRDefault="00567E71" w:rsidP="00055DAA">
            <w:pPr>
              <w:rPr>
                <w:rFonts w:ascii="Calibri" w:hAnsi="Calibri" w:cs="Calibri"/>
                <w:i/>
                <w:iCs/>
                <w:u w:val="single"/>
              </w:rPr>
            </w:pPr>
            <w:hyperlink r:id="rId203" w:tgtFrame="_parent" w:history="1">
              <w:r w:rsidR="008E7974" w:rsidRPr="00D975DC">
                <w:rPr>
                  <w:rStyle w:val="Hyperlink"/>
                  <w:rFonts w:ascii="Calibri" w:hAnsi="Calibri"/>
                  <w:color w:val="auto"/>
                </w:rPr>
                <w:t>10749</w:t>
              </w:r>
            </w:hyperlink>
          </w:p>
        </w:tc>
        <w:tc>
          <w:tcPr>
            <w:tcW w:w="990" w:type="dxa"/>
            <w:vAlign w:val="center"/>
          </w:tcPr>
          <w:p w14:paraId="678D7F7D" w14:textId="77777777" w:rsidR="00AD5960" w:rsidRPr="00D975DC" w:rsidRDefault="00AD5960" w:rsidP="00055DAA">
            <w:pPr>
              <w:cnfStyle w:val="000000100000" w:firstRow="0" w:lastRow="0" w:firstColumn="0" w:lastColumn="0" w:oddVBand="0" w:evenVBand="0" w:oddHBand="1" w:evenHBand="0" w:firstRowFirstColumn="0" w:firstRowLastColumn="0" w:lastRowFirstColumn="0" w:lastRowLastColumn="0"/>
              <w:rPr>
                <w:rFonts w:ascii="Calibri" w:hAnsi="Calibri" w:cs="Calibri"/>
                <w:i/>
                <w:iCs/>
              </w:rPr>
            </w:pPr>
            <w:r w:rsidRPr="00D975DC">
              <w:t>World Bank</w:t>
            </w:r>
          </w:p>
        </w:tc>
        <w:tc>
          <w:tcPr>
            <w:tcW w:w="1170" w:type="dxa"/>
            <w:vAlign w:val="center"/>
          </w:tcPr>
          <w:p w14:paraId="3A60CB5B" w14:textId="77777777" w:rsidR="00AD5960" w:rsidRPr="00D975DC" w:rsidRDefault="00AD5960" w:rsidP="00055DAA">
            <w:pPr>
              <w:cnfStyle w:val="000000100000" w:firstRow="0" w:lastRow="0" w:firstColumn="0" w:lastColumn="0" w:oddVBand="0" w:evenVBand="0" w:oddHBand="1" w:evenHBand="0" w:firstRowFirstColumn="0" w:firstRowLastColumn="0" w:lastRowFirstColumn="0" w:lastRowLastColumn="0"/>
              <w:rPr>
                <w:rFonts w:ascii="Calibri" w:hAnsi="Calibri" w:cs="Calibri"/>
                <w:b/>
                <w:bCs/>
                <w:i/>
                <w:iCs/>
              </w:rPr>
            </w:pPr>
            <w:r w:rsidRPr="00D975DC">
              <w:t>Brazil</w:t>
            </w:r>
          </w:p>
        </w:tc>
        <w:tc>
          <w:tcPr>
            <w:tcW w:w="3870" w:type="dxa"/>
            <w:vAlign w:val="center"/>
          </w:tcPr>
          <w:p w14:paraId="2E663FF2" w14:textId="77777777" w:rsidR="00AD5960" w:rsidRPr="00BB3396" w:rsidRDefault="00AD5960" w:rsidP="00055DAA">
            <w:pPr>
              <w:cnfStyle w:val="000000100000" w:firstRow="0" w:lastRow="0" w:firstColumn="0" w:lastColumn="0" w:oddVBand="0" w:evenVBand="0" w:oddHBand="1" w:evenHBand="0" w:firstRowFirstColumn="0" w:firstRowLastColumn="0" w:lastRowFirstColumn="0" w:lastRowLastColumn="0"/>
              <w:rPr>
                <w:rFonts w:ascii="Calibri" w:hAnsi="Calibri" w:cs="Calibri"/>
                <w:i/>
                <w:iCs/>
                <w:lang w:val="en-US"/>
              </w:rPr>
            </w:pPr>
            <w:r w:rsidRPr="00BB3396">
              <w:rPr>
                <w:lang w:val="en-US"/>
              </w:rPr>
              <w:t>BRAZIL AMAZON SUSTAINABLE LANDSCAPES PROJECT – PHASE 2</w:t>
            </w:r>
          </w:p>
        </w:tc>
        <w:tc>
          <w:tcPr>
            <w:tcW w:w="720" w:type="dxa"/>
            <w:vAlign w:val="center"/>
          </w:tcPr>
          <w:p w14:paraId="23AFF13F" w14:textId="77777777" w:rsidR="00AD5960" w:rsidRPr="00D975DC" w:rsidRDefault="00AD5960" w:rsidP="00055DAA">
            <w:pPr>
              <w:jc w:val="right"/>
              <w:cnfStyle w:val="000000100000" w:firstRow="0" w:lastRow="0" w:firstColumn="0" w:lastColumn="0" w:oddVBand="0" w:evenVBand="0" w:oddHBand="1" w:evenHBand="0" w:firstRowFirstColumn="0" w:firstRowLastColumn="0" w:lastRowFirstColumn="0" w:lastRowLastColumn="0"/>
              <w:rPr>
                <w:rFonts w:ascii="Calibri" w:hAnsi="Calibri" w:cs="Calibri"/>
                <w:b/>
                <w:bCs/>
                <w:i/>
                <w:iCs/>
              </w:rPr>
            </w:pPr>
            <w:r w:rsidRPr="00D975DC">
              <w:t>13.58</w:t>
            </w:r>
          </w:p>
        </w:tc>
        <w:tc>
          <w:tcPr>
            <w:tcW w:w="720" w:type="dxa"/>
            <w:vAlign w:val="center"/>
          </w:tcPr>
          <w:p w14:paraId="2FC6B88F" w14:textId="77777777" w:rsidR="00AD5960" w:rsidRPr="00D975DC" w:rsidRDefault="00AD5960" w:rsidP="00055DAA">
            <w:pPr>
              <w:jc w:val="right"/>
              <w:cnfStyle w:val="000000100000" w:firstRow="0" w:lastRow="0" w:firstColumn="0" w:lastColumn="0" w:oddVBand="0" w:evenVBand="0" w:oddHBand="1" w:evenHBand="0" w:firstRowFirstColumn="0" w:firstRowLastColumn="0" w:lastRowFirstColumn="0" w:lastRowLastColumn="0"/>
              <w:rPr>
                <w:rFonts w:ascii="Calibri" w:hAnsi="Calibri" w:cs="Calibri"/>
                <w:b/>
                <w:bCs/>
                <w:i/>
                <w:iCs/>
              </w:rPr>
            </w:pPr>
          </w:p>
        </w:tc>
        <w:tc>
          <w:tcPr>
            <w:tcW w:w="720" w:type="dxa"/>
            <w:vAlign w:val="center"/>
          </w:tcPr>
          <w:p w14:paraId="75A3020A" w14:textId="77777777" w:rsidR="00AD5960" w:rsidRPr="00D975DC" w:rsidRDefault="00AD5960" w:rsidP="00055DAA">
            <w:pPr>
              <w:jc w:val="right"/>
              <w:cnfStyle w:val="000000100000" w:firstRow="0" w:lastRow="0" w:firstColumn="0" w:lastColumn="0" w:oddVBand="0" w:evenVBand="0" w:oddHBand="1" w:evenHBand="0" w:firstRowFirstColumn="0" w:firstRowLastColumn="0" w:lastRowFirstColumn="0" w:lastRowLastColumn="0"/>
              <w:rPr>
                <w:rFonts w:ascii="Calibri" w:hAnsi="Calibri" w:cs="Calibri"/>
                <w:b/>
                <w:bCs/>
                <w:i/>
                <w:iCs/>
              </w:rPr>
            </w:pPr>
          </w:p>
        </w:tc>
        <w:tc>
          <w:tcPr>
            <w:tcW w:w="720" w:type="dxa"/>
            <w:vAlign w:val="center"/>
          </w:tcPr>
          <w:p w14:paraId="09922D67" w14:textId="77777777" w:rsidR="00AD5960" w:rsidRPr="00D975DC" w:rsidRDefault="00AD5960" w:rsidP="00055DAA">
            <w:pPr>
              <w:jc w:val="right"/>
              <w:cnfStyle w:val="000000100000" w:firstRow="0" w:lastRow="0" w:firstColumn="0" w:lastColumn="0" w:oddVBand="0" w:evenVBand="0" w:oddHBand="1" w:evenHBand="0" w:firstRowFirstColumn="0" w:firstRowLastColumn="0" w:lastRowFirstColumn="0" w:lastRowLastColumn="0"/>
              <w:rPr>
                <w:rFonts w:ascii="Calibri" w:hAnsi="Calibri" w:cs="Calibri"/>
                <w:b/>
                <w:bCs/>
                <w:i/>
                <w:iCs/>
              </w:rPr>
            </w:pPr>
            <w:r w:rsidRPr="00D975DC">
              <w:t>5.71</w:t>
            </w:r>
          </w:p>
        </w:tc>
        <w:tc>
          <w:tcPr>
            <w:tcW w:w="1170" w:type="dxa"/>
            <w:vAlign w:val="center"/>
          </w:tcPr>
          <w:p w14:paraId="47E46DF5" w14:textId="77777777" w:rsidR="00AD5960" w:rsidRPr="00D975DC" w:rsidRDefault="00AD5960" w:rsidP="00055DAA">
            <w:pPr>
              <w:jc w:val="right"/>
              <w:cnfStyle w:val="000000100000" w:firstRow="0" w:lastRow="0" w:firstColumn="0" w:lastColumn="0" w:oddVBand="0" w:evenVBand="0" w:oddHBand="1" w:evenHBand="0" w:firstRowFirstColumn="0" w:firstRowLastColumn="0" w:lastRowFirstColumn="0" w:lastRowLastColumn="0"/>
              <w:rPr>
                <w:rFonts w:ascii="Calibri" w:hAnsi="Calibri" w:cs="Calibri"/>
                <w:b/>
                <w:bCs/>
                <w:i/>
                <w:iCs/>
              </w:rPr>
            </w:pPr>
            <w:r w:rsidRPr="00D975DC">
              <w:t>19.28</w:t>
            </w:r>
          </w:p>
        </w:tc>
        <w:tc>
          <w:tcPr>
            <w:tcW w:w="1080" w:type="dxa"/>
            <w:vAlign w:val="center"/>
          </w:tcPr>
          <w:p w14:paraId="215B29EC" w14:textId="77777777" w:rsidR="00AD5960" w:rsidRPr="00D975DC" w:rsidRDefault="00AD5960" w:rsidP="00055DAA">
            <w:pPr>
              <w:jc w:val="right"/>
              <w:cnfStyle w:val="000000100000" w:firstRow="0" w:lastRow="0" w:firstColumn="0" w:lastColumn="0" w:oddVBand="0" w:evenVBand="0" w:oddHBand="1" w:evenHBand="0" w:firstRowFirstColumn="0" w:firstRowLastColumn="0" w:lastRowFirstColumn="0" w:lastRowLastColumn="0"/>
              <w:rPr>
                <w:rFonts w:ascii="Calibri" w:hAnsi="Calibri" w:cs="Calibri"/>
                <w:b/>
                <w:bCs/>
                <w:i/>
                <w:iCs/>
              </w:rPr>
            </w:pPr>
            <w:r w:rsidRPr="00D975DC">
              <w:t>120.39</w:t>
            </w:r>
          </w:p>
        </w:tc>
        <w:tc>
          <w:tcPr>
            <w:tcW w:w="835" w:type="dxa"/>
            <w:gridSpan w:val="2"/>
            <w:vAlign w:val="center"/>
          </w:tcPr>
          <w:p w14:paraId="4163F503" w14:textId="77777777" w:rsidR="00AD5960" w:rsidRPr="00D975DC" w:rsidRDefault="00AD5960" w:rsidP="00055DAA">
            <w:pPr>
              <w:jc w:val="right"/>
              <w:cnfStyle w:val="000000100000" w:firstRow="0" w:lastRow="0" w:firstColumn="0" w:lastColumn="0" w:oddVBand="0" w:evenVBand="0" w:oddHBand="1" w:evenHBand="0" w:firstRowFirstColumn="0" w:firstRowLastColumn="0" w:lastRowFirstColumn="0" w:lastRowLastColumn="0"/>
              <w:rPr>
                <w:rFonts w:ascii="Calibri" w:hAnsi="Calibri" w:cs="Calibri"/>
                <w:b/>
                <w:bCs/>
                <w:i/>
                <w:iCs/>
              </w:rPr>
            </w:pPr>
            <w:r w:rsidRPr="00D975DC">
              <w:t>141.41</w:t>
            </w:r>
          </w:p>
        </w:tc>
      </w:tr>
      <w:tr w:rsidR="00D975DC" w:rsidRPr="00D975DC" w14:paraId="3DADA68A" w14:textId="77777777" w:rsidTr="00055DAA">
        <w:tc>
          <w:tcPr>
            <w:cnfStyle w:val="001000000000" w:firstRow="0" w:lastRow="0" w:firstColumn="1" w:lastColumn="0" w:oddVBand="0" w:evenVBand="0" w:oddHBand="0" w:evenHBand="0" w:firstRowFirstColumn="0" w:firstRowLastColumn="0" w:lastRowFirstColumn="0" w:lastRowLastColumn="0"/>
            <w:tcW w:w="900" w:type="dxa"/>
            <w:vAlign w:val="center"/>
          </w:tcPr>
          <w:p w14:paraId="55FA1D05" w14:textId="77777777" w:rsidR="00AD5960" w:rsidRPr="00D975DC" w:rsidRDefault="00567E71" w:rsidP="00055DAA">
            <w:pPr>
              <w:rPr>
                <w:rFonts w:ascii="Calibri" w:hAnsi="Calibri" w:cs="Calibri"/>
                <w:u w:val="single"/>
              </w:rPr>
            </w:pPr>
            <w:hyperlink r:id="rId204" w:history="1">
              <w:r w:rsidR="008E7974" w:rsidRPr="00D975DC">
                <w:rPr>
                  <w:rStyle w:val="Hyperlink"/>
                  <w:rFonts w:ascii="Calibri" w:hAnsi="Calibri"/>
                  <w:color w:val="auto"/>
                </w:rPr>
                <w:t>10200</w:t>
              </w:r>
            </w:hyperlink>
          </w:p>
        </w:tc>
        <w:tc>
          <w:tcPr>
            <w:tcW w:w="990" w:type="dxa"/>
            <w:vAlign w:val="center"/>
          </w:tcPr>
          <w:p w14:paraId="77383768" w14:textId="77777777" w:rsidR="00AD5960" w:rsidRPr="00D975DC" w:rsidRDefault="00AD5960" w:rsidP="00055DAA">
            <w:pPr>
              <w:cnfStyle w:val="000000000000" w:firstRow="0" w:lastRow="0" w:firstColumn="0" w:lastColumn="0" w:oddVBand="0" w:evenVBand="0" w:oddHBand="0" w:evenHBand="0" w:firstRowFirstColumn="0" w:firstRowLastColumn="0" w:lastRowFirstColumn="0" w:lastRowLastColumn="0"/>
              <w:rPr>
                <w:rFonts w:ascii="Calibri" w:hAnsi="Calibri" w:cs="Calibri"/>
                <w:b/>
                <w:bCs/>
              </w:rPr>
            </w:pPr>
          </w:p>
        </w:tc>
        <w:tc>
          <w:tcPr>
            <w:tcW w:w="1170" w:type="dxa"/>
            <w:vAlign w:val="center"/>
          </w:tcPr>
          <w:p w14:paraId="42B294E1" w14:textId="77777777" w:rsidR="00AD5960" w:rsidRPr="00D975DC" w:rsidRDefault="00AD5960" w:rsidP="00055DAA">
            <w:pPr>
              <w:cnfStyle w:val="000000000000" w:firstRow="0" w:lastRow="0" w:firstColumn="0" w:lastColumn="0" w:oddVBand="0" w:evenVBand="0" w:oddHBand="0" w:evenHBand="0" w:firstRowFirstColumn="0" w:firstRowLastColumn="0" w:lastRowFirstColumn="0" w:lastRowLastColumn="0"/>
              <w:rPr>
                <w:rFonts w:ascii="Calibri" w:hAnsi="Calibri" w:cs="Calibri"/>
                <w:b/>
                <w:bCs/>
                <w:i/>
                <w:iCs/>
              </w:rPr>
            </w:pPr>
          </w:p>
        </w:tc>
        <w:tc>
          <w:tcPr>
            <w:tcW w:w="3870" w:type="dxa"/>
            <w:vAlign w:val="center"/>
          </w:tcPr>
          <w:p w14:paraId="58065E91" w14:textId="77777777" w:rsidR="00AD5960" w:rsidRPr="00D975DC" w:rsidRDefault="00AD5960" w:rsidP="00055DAA">
            <w:pPr>
              <w:cnfStyle w:val="000000000000" w:firstRow="0" w:lastRow="0" w:firstColumn="0" w:lastColumn="0" w:oddVBand="0" w:evenVBand="0" w:oddHBand="0" w:evenHBand="0" w:firstRowFirstColumn="0" w:firstRowLastColumn="0" w:lastRowFirstColumn="0" w:lastRowLastColumn="0"/>
              <w:rPr>
                <w:rFonts w:ascii="Calibri" w:hAnsi="Calibri" w:cs="Calibri"/>
                <w:b/>
                <w:bCs/>
                <w:i/>
                <w:iCs/>
              </w:rPr>
            </w:pPr>
            <w:r w:rsidRPr="00D975DC">
              <w:rPr>
                <w:rFonts w:ascii="Calibri" w:hAnsi="Calibri"/>
                <w:b/>
                <w:i/>
              </w:rPr>
              <w:t xml:space="preserve">Global Wildlife Program </w:t>
            </w:r>
          </w:p>
        </w:tc>
        <w:tc>
          <w:tcPr>
            <w:tcW w:w="720" w:type="dxa"/>
            <w:vAlign w:val="center"/>
          </w:tcPr>
          <w:p w14:paraId="0766D0EC" w14:textId="77777777" w:rsidR="00AD5960" w:rsidRPr="00D975DC" w:rsidRDefault="00AD5960" w:rsidP="00055DAA">
            <w:pPr>
              <w:jc w:val="right"/>
              <w:cnfStyle w:val="000000000000" w:firstRow="0" w:lastRow="0" w:firstColumn="0" w:lastColumn="0" w:oddVBand="0" w:evenVBand="0" w:oddHBand="0" w:evenHBand="0" w:firstRowFirstColumn="0" w:firstRowLastColumn="0" w:lastRowFirstColumn="0" w:lastRowLastColumn="0"/>
              <w:rPr>
                <w:rFonts w:ascii="Calibri" w:hAnsi="Calibri" w:cs="Calibri"/>
                <w:b/>
                <w:bCs/>
                <w:i/>
                <w:iCs/>
              </w:rPr>
            </w:pPr>
          </w:p>
        </w:tc>
        <w:tc>
          <w:tcPr>
            <w:tcW w:w="720" w:type="dxa"/>
            <w:vAlign w:val="center"/>
          </w:tcPr>
          <w:p w14:paraId="0E69A4F6" w14:textId="77777777" w:rsidR="00AD5960" w:rsidRPr="00D975DC" w:rsidRDefault="00AD5960" w:rsidP="00055DAA">
            <w:pPr>
              <w:jc w:val="right"/>
              <w:cnfStyle w:val="000000000000" w:firstRow="0" w:lastRow="0" w:firstColumn="0" w:lastColumn="0" w:oddVBand="0" w:evenVBand="0" w:oddHBand="0" w:evenHBand="0" w:firstRowFirstColumn="0" w:firstRowLastColumn="0" w:lastRowFirstColumn="0" w:lastRowLastColumn="0"/>
              <w:rPr>
                <w:rFonts w:ascii="Calibri" w:hAnsi="Calibri" w:cs="Calibri"/>
                <w:b/>
                <w:bCs/>
                <w:i/>
                <w:iCs/>
              </w:rPr>
            </w:pPr>
          </w:p>
        </w:tc>
        <w:tc>
          <w:tcPr>
            <w:tcW w:w="720" w:type="dxa"/>
            <w:vAlign w:val="center"/>
          </w:tcPr>
          <w:p w14:paraId="05EA1FD4" w14:textId="77777777" w:rsidR="00AD5960" w:rsidRPr="00D975DC" w:rsidRDefault="00AD5960" w:rsidP="00055DAA">
            <w:pPr>
              <w:jc w:val="right"/>
              <w:cnfStyle w:val="000000000000" w:firstRow="0" w:lastRow="0" w:firstColumn="0" w:lastColumn="0" w:oddVBand="0" w:evenVBand="0" w:oddHBand="0" w:evenHBand="0" w:firstRowFirstColumn="0" w:firstRowLastColumn="0" w:lastRowFirstColumn="0" w:lastRowLastColumn="0"/>
              <w:rPr>
                <w:rFonts w:ascii="Calibri" w:hAnsi="Calibri" w:cs="Calibri"/>
                <w:b/>
                <w:bCs/>
                <w:i/>
                <w:iCs/>
              </w:rPr>
            </w:pPr>
          </w:p>
        </w:tc>
        <w:tc>
          <w:tcPr>
            <w:tcW w:w="720" w:type="dxa"/>
            <w:vAlign w:val="center"/>
          </w:tcPr>
          <w:p w14:paraId="01D3ACCF" w14:textId="77777777" w:rsidR="00AD5960" w:rsidRPr="00D975DC" w:rsidRDefault="00AD5960" w:rsidP="00055DAA">
            <w:pPr>
              <w:jc w:val="right"/>
              <w:cnfStyle w:val="000000000000" w:firstRow="0" w:lastRow="0" w:firstColumn="0" w:lastColumn="0" w:oddVBand="0" w:evenVBand="0" w:oddHBand="0" w:evenHBand="0" w:firstRowFirstColumn="0" w:firstRowLastColumn="0" w:lastRowFirstColumn="0" w:lastRowLastColumn="0"/>
              <w:rPr>
                <w:rFonts w:ascii="Calibri" w:hAnsi="Calibri" w:cs="Calibri"/>
                <w:b/>
                <w:bCs/>
                <w:i/>
                <w:iCs/>
              </w:rPr>
            </w:pPr>
          </w:p>
        </w:tc>
        <w:tc>
          <w:tcPr>
            <w:tcW w:w="1170" w:type="dxa"/>
            <w:vAlign w:val="center"/>
          </w:tcPr>
          <w:p w14:paraId="30993BCB" w14:textId="77777777" w:rsidR="00AD5960" w:rsidRPr="00D975DC" w:rsidRDefault="00AD5960" w:rsidP="00055DAA">
            <w:pPr>
              <w:jc w:val="right"/>
              <w:cnfStyle w:val="000000000000" w:firstRow="0" w:lastRow="0" w:firstColumn="0" w:lastColumn="0" w:oddVBand="0" w:evenVBand="0" w:oddHBand="0" w:evenHBand="0" w:firstRowFirstColumn="0" w:firstRowLastColumn="0" w:lastRowFirstColumn="0" w:lastRowLastColumn="0"/>
              <w:rPr>
                <w:rFonts w:ascii="Calibri" w:hAnsi="Calibri" w:cs="Calibri"/>
                <w:b/>
                <w:bCs/>
                <w:i/>
                <w:iCs/>
              </w:rPr>
            </w:pPr>
          </w:p>
        </w:tc>
        <w:tc>
          <w:tcPr>
            <w:tcW w:w="1080" w:type="dxa"/>
            <w:vAlign w:val="center"/>
          </w:tcPr>
          <w:p w14:paraId="0197B63D" w14:textId="77777777" w:rsidR="00AD5960" w:rsidRPr="00D975DC" w:rsidRDefault="00AD5960" w:rsidP="00055DAA">
            <w:pPr>
              <w:jc w:val="right"/>
              <w:cnfStyle w:val="000000000000" w:firstRow="0" w:lastRow="0" w:firstColumn="0" w:lastColumn="0" w:oddVBand="0" w:evenVBand="0" w:oddHBand="0" w:evenHBand="0" w:firstRowFirstColumn="0" w:firstRowLastColumn="0" w:lastRowFirstColumn="0" w:lastRowLastColumn="0"/>
              <w:rPr>
                <w:rFonts w:ascii="Calibri" w:hAnsi="Calibri" w:cs="Calibri"/>
                <w:b/>
                <w:bCs/>
                <w:i/>
                <w:iCs/>
              </w:rPr>
            </w:pPr>
          </w:p>
        </w:tc>
        <w:tc>
          <w:tcPr>
            <w:tcW w:w="835" w:type="dxa"/>
            <w:gridSpan w:val="2"/>
            <w:vAlign w:val="center"/>
          </w:tcPr>
          <w:p w14:paraId="34370453" w14:textId="77777777" w:rsidR="00AD5960" w:rsidRPr="00D975DC" w:rsidRDefault="00AD5960" w:rsidP="00055DAA">
            <w:pPr>
              <w:jc w:val="right"/>
              <w:cnfStyle w:val="000000000000" w:firstRow="0" w:lastRow="0" w:firstColumn="0" w:lastColumn="0" w:oddVBand="0" w:evenVBand="0" w:oddHBand="0" w:evenHBand="0" w:firstRowFirstColumn="0" w:firstRowLastColumn="0" w:lastRowFirstColumn="0" w:lastRowLastColumn="0"/>
              <w:rPr>
                <w:rFonts w:ascii="Calibri" w:hAnsi="Calibri" w:cs="Calibri"/>
                <w:b/>
                <w:bCs/>
                <w:i/>
                <w:iCs/>
              </w:rPr>
            </w:pPr>
          </w:p>
        </w:tc>
      </w:tr>
      <w:tr w:rsidR="00D975DC" w:rsidRPr="00D975DC" w14:paraId="7F23930D" w14:textId="77777777" w:rsidTr="00055DA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0" w:type="dxa"/>
            <w:vAlign w:val="center"/>
          </w:tcPr>
          <w:p w14:paraId="49DADEED" w14:textId="77777777" w:rsidR="00AD5960" w:rsidRPr="00D975DC" w:rsidRDefault="00567E71" w:rsidP="00055DAA">
            <w:pPr>
              <w:rPr>
                <w:rFonts w:ascii="Calibri" w:hAnsi="Calibri" w:cs="Calibri"/>
                <w:i/>
                <w:iCs/>
                <w:highlight w:val="yellow"/>
                <w:u w:val="single"/>
              </w:rPr>
            </w:pPr>
            <w:hyperlink r:id="rId205" w:tgtFrame="_parent" w:history="1">
              <w:r w:rsidR="008E7974" w:rsidRPr="00D975DC">
                <w:rPr>
                  <w:rStyle w:val="Hyperlink"/>
                  <w:rFonts w:ascii="Calibri" w:hAnsi="Calibri"/>
                  <w:color w:val="auto"/>
                </w:rPr>
                <w:t>10233</w:t>
              </w:r>
            </w:hyperlink>
          </w:p>
        </w:tc>
        <w:tc>
          <w:tcPr>
            <w:tcW w:w="990" w:type="dxa"/>
            <w:vAlign w:val="center"/>
          </w:tcPr>
          <w:p w14:paraId="6CA703B6" w14:textId="77777777" w:rsidR="00AD5960" w:rsidRPr="00D975DC" w:rsidRDefault="00AD5960" w:rsidP="00055DAA">
            <w:pPr>
              <w:cnfStyle w:val="000000100000" w:firstRow="0" w:lastRow="0" w:firstColumn="0" w:lastColumn="0" w:oddVBand="0" w:evenVBand="0" w:oddHBand="1" w:evenHBand="0" w:firstRowFirstColumn="0" w:firstRowLastColumn="0" w:lastRowFirstColumn="0" w:lastRowLastColumn="0"/>
              <w:rPr>
                <w:rFonts w:ascii="Calibri" w:hAnsi="Calibri" w:cs="Calibri"/>
                <w:b/>
                <w:bCs/>
                <w:i/>
                <w:iCs/>
              </w:rPr>
            </w:pPr>
            <w:r w:rsidRPr="00D975DC">
              <w:t>UNEP</w:t>
            </w:r>
          </w:p>
        </w:tc>
        <w:tc>
          <w:tcPr>
            <w:tcW w:w="1170" w:type="dxa"/>
            <w:vAlign w:val="center"/>
          </w:tcPr>
          <w:p w14:paraId="5E46403F" w14:textId="77777777" w:rsidR="00AD5960" w:rsidRPr="00D975DC" w:rsidRDefault="00AD5960" w:rsidP="00055DAA">
            <w:pPr>
              <w:ind w:left="-43"/>
              <w:cnfStyle w:val="000000100000" w:firstRow="0" w:lastRow="0" w:firstColumn="0" w:lastColumn="0" w:oddVBand="0" w:evenVBand="0" w:oddHBand="1" w:evenHBand="0" w:firstRowFirstColumn="0" w:firstRowLastColumn="0" w:lastRowFirstColumn="0" w:lastRowLastColumn="0"/>
              <w:rPr>
                <w:rFonts w:ascii="Calibri" w:hAnsi="Calibri" w:cs="Calibri"/>
                <w:b/>
                <w:bCs/>
                <w:i/>
                <w:iCs/>
              </w:rPr>
            </w:pPr>
            <w:r w:rsidRPr="00D975DC">
              <w:t>Madagascar</w:t>
            </w:r>
          </w:p>
        </w:tc>
        <w:tc>
          <w:tcPr>
            <w:tcW w:w="3870" w:type="dxa"/>
            <w:vAlign w:val="center"/>
          </w:tcPr>
          <w:p w14:paraId="481B96B7" w14:textId="77777777" w:rsidR="00AD5960" w:rsidRPr="00BB3396" w:rsidRDefault="00AD5960" w:rsidP="00055DAA">
            <w:pPr>
              <w:cnfStyle w:val="000000100000" w:firstRow="0" w:lastRow="0" w:firstColumn="0" w:lastColumn="0" w:oddVBand="0" w:evenVBand="0" w:oddHBand="1" w:evenHBand="0" w:firstRowFirstColumn="0" w:firstRowLastColumn="0" w:lastRowFirstColumn="0" w:lastRowLastColumn="0"/>
              <w:rPr>
                <w:rFonts w:ascii="Calibri" w:hAnsi="Calibri" w:cs="Calibri"/>
                <w:i/>
                <w:iCs/>
                <w:lang w:val="en-US"/>
              </w:rPr>
            </w:pPr>
            <w:r w:rsidRPr="00BB3396">
              <w:rPr>
                <w:lang w:val="en-US"/>
              </w:rPr>
              <w:t>Sustainable Management of Conservation Areas and Improved Livelihoods to Combat Wildlife Trafficking in Madagascar</w:t>
            </w:r>
          </w:p>
        </w:tc>
        <w:tc>
          <w:tcPr>
            <w:tcW w:w="720" w:type="dxa"/>
            <w:vAlign w:val="center"/>
          </w:tcPr>
          <w:p w14:paraId="6571BE8C" w14:textId="77777777" w:rsidR="00AD5960" w:rsidRPr="00D975DC" w:rsidRDefault="00AD5960" w:rsidP="00055DAA">
            <w:pPr>
              <w:jc w:val="right"/>
              <w:cnfStyle w:val="000000100000" w:firstRow="0" w:lastRow="0" w:firstColumn="0" w:lastColumn="0" w:oddVBand="0" w:evenVBand="0" w:oddHBand="1" w:evenHBand="0" w:firstRowFirstColumn="0" w:firstRowLastColumn="0" w:lastRowFirstColumn="0" w:lastRowLastColumn="0"/>
              <w:rPr>
                <w:rFonts w:ascii="Calibri" w:hAnsi="Calibri" w:cs="Calibri"/>
              </w:rPr>
            </w:pPr>
            <w:r w:rsidRPr="00D975DC">
              <w:rPr>
                <w:rFonts w:ascii="Calibri" w:hAnsi="Calibri"/>
              </w:rPr>
              <w:t>5.76</w:t>
            </w:r>
          </w:p>
        </w:tc>
        <w:tc>
          <w:tcPr>
            <w:tcW w:w="720" w:type="dxa"/>
            <w:vAlign w:val="center"/>
          </w:tcPr>
          <w:p w14:paraId="57A7F96B" w14:textId="77777777" w:rsidR="00AD5960" w:rsidRPr="00D975DC" w:rsidRDefault="00AD5960" w:rsidP="00055DAA">
            <w:pPr>
              <w:jc w:val="right"/>
              <w:cnfStyle w:val="000000100000" w:firstRow="0" w:lastRow="0" w:firstColumn="0" w:lastColumn="0" w:oddVBand="0" w:evenVBand="0" w:oddHBand="1" w:evenHBand="0" w:firstRowFirstColumn="0" w:firstRowLastColumn="0" w:lastRowFirstColumn="0" w:lastRowLastColumn="0"/>
              <w:rPr>
                <w:rFonts w:ascii="Calibri" w:hAnsi="Calibri" w:cs="Calibri"/>
              </w:rPr>
            </w:pPr>
          </w:p>
        </w:tc>
        <w:tc>
          <w:tcPr>
            <w:tcW w:w="720" w:type="dxa"/>
            <w:vAlign w:val="center"/>
          </w:tcPr>
          <w:p w14:paraId="621861AC" w14:textId="77777777" w:rsidR="00AD5960" w:rsidRPr="00D975DC" w:rsidRDefault="00AD5960" w:rsidP="00055DAA">
            <w:pPr>
              <w:jc w:val="right"/>
              <w:cnfStyle w:val="000000100000" w:firstRow="0" w:lastRow="0" w:firstColumn="0" w:lastColumn="0" w:oddVBand="0" w:evenVBand="0" w:oddHBand="1" w:evenHBand="0" w:firstRowFirstColumn="0" w:firstRowLastColumn="0" w:lastRowFirstColumn="0" w:lastRowLastColumn="0"/>
              <w:rPr>
                <w:rFonts w:ascii="Calibri" w:hAnsi="Calibri" w:cs="Calibri"/>
              </w:rPr>
            </w:pPr>
          </w:p>
        </w:tc>
        <w:tc>
          <w:tcPr>
            <w:tcW w:w="720" w:type="dxa"/>
            <w:vAlign w:val="center"/>
          </w:tcPr>
          <w:p w14:paraId="5C680196" w14:textId="77777777" w:rsidR="00AD5960" w:rsidRPr="00D975DC" w:rsidRDefault="00AD5960" w:rsidP="00055DAA">
            <w:pPr>
              <w:jc w:val="right"/>
              <w:cnfStyle w:val="000000100000" w:firstRow="0" w:lastRow="0" w:firstColumn="0" w:lastColumn="0" w:oddVBand="0" w:evenVBand="0" w:oddHBand="1" w:evenHBand="0" w:firstRowFirstColumn="0" w:firstRowLastColumn="0" w:lastRowFirstColumn="0" w:lastRowLastColumn="0"/>
              <w:rPr>
                <w:rFonts w:ascii="Calibri" w:hAnsi="Calibri" w:cs="Calibri"/>
              </w:rPr>
            </w:pPr>
          </w:p>
        </w:tc>
        <w:tc>
          <w:tcPr>
            <w:tcW w:w="1170" w:type="dxa"/>
            <w:vAlign w:val="center"/>
          </w:tcPr>
          <w:p w14:paraId="1D11CC3C" w14:textId="77777777" w:rsidR="00AD5960" w:rsidRPr="00D975DC" w:rsidRDefault="00AD5960" w:rsidP="00055DAA">
            <w:pPr>
              <w:jc w:val="right"/>
              <w:cnfStyle w:val="000000100000" w:firstRow="0" w:lastRow="0" w:firstColumn="0" w:lastColumn="0" w:oddVBand="0" w:evenVBand="0" w:oddHBand="1" w:evenHBand="0" w:firstRowFirstColumn="0" w:firstRowLastColumn="0" w:lastRowFirstColumn="0" w:lastRowLastColumn="0"/>
              <w:rPr>
                <w:rFonts w:ascii="Calibri" w:hAnsi="Calibri" w:cs="Calibri"/>
                <w:b/>
                <w:bCs/>
                <w:i/>
                <w:iCs/>
              </w:rPr>
            </w:pPr>
            <w:r w:rsidRPr="00D975DC">
              <w:t>5.76</w:t>
            </w:r>
          </w:p>
        </w:tc>
        <w:tc>
          <w:tcPr>
            <w:tcW w:w="1080" w:type="dxa"/>
            <w:vAlign w:val="center"/>
          </w:tcPr>
          <w:p w14:paraId="4ED4CD1F" w14:textId="77777777" w:rsidR="00AD5960" w:rsidRPr="00D975DC" w:rsidRDefault="00AD5960" w:rsidP="00055DAA">
            <w:pPr>
              <w:jc w:val="right"/>
              <w:cnfStyle w:val="000000100000" w:firstRow="0" w:lastRow="0" w:firstColumn="0" w:lastColumn="0" w:oddVBand="0" w:evenVBand="0" w:oddHBand="1" w:evenHBand="0" w:firstRowFirstColumn="0" w:firstRowLastColumn="0" w:lastRowFirstColumn="0" w:lastRowLastColumn="0"/>
              <w:rPr>
                <w:rFonts w:ascii="Calibri" w:hAnsi="Calibri" w:cs="Calibri"/>
                <w:b/>
                <w:bCs/>
                <w:i/>
                <w:iCs/>
              </w:rPr>
            </w:pPr>
            <w:r w:rsidRPr="00D975DC">
              <w:t>14.64</w:t>
            </w:r>
          </w:p>
        </w:tc>
        <w:tc>
          <w:tcPr>
            <w:tcW w:w="835" w:type="dxa"/>
            <w:gridSpan w:val="2"/>
            <w:vAlign w:val="center"/>
          </w:tcPr>
          <w:p w14:paraId="54CE085C" w14:textId="77777777" w:rsidR="00AD5960" w:rsidRPr="00D975DC" w:rsidRDefault="00AD5960" w:rsidP="00055DAA">
            <w:pPr>
              <w:jc w:val="right"/>
              <w:cnfStyle w:val="000000100000" w:firstRow="0" w:lastRow="0" w:firstColumn="0" w:lastColumn="0" w:oddVBand="0" w:evenVBand="0" w:oddHBand="1" w:evenHBand="0" w:firstRowFirstColumn="0" w:firstRowLastColumn="0" w:lastRowFirstColumn="0" w:lastRowLastColumn="0"/>
              <w:rPr>
                <w:rFonts w:ascii="Calibri" w:hAnsi="Calibri" w:cs="Calibri"/>
                <w:b/>
                <w:bCs/>
                <w:i/>
                <w:iCs/>
              </w:rPr>
            </w:pPr>
            <w:r w:rsidRPr="00D975DC">
              <w:t>21.12</w:t>
            </w:r>
          </w:p>
        </w:tc>
      </w:tr>
      <w:tr w:rsidR="00D975DC" w:rsidRPr="00D975DC" w14:paraId="0798A26C" w14:textId="77777777" w:rsidTr="00055DAA">
        <w:tc>
          <w:tcPr>
            <w:cnfStyle w:val="001000000000" w:firstRow="0" w:lastRow="0" w:firstColumn="1" w:lastColumn="0" w:oddVBand="0" w:evenVBand="0" w:oddHBand="0" w:evenHBand="0" w:firstRowFirstColumn="0" w:firstRowLastColumn="0" w:lastRowFirstColumn="0" w:lastRowLastColumn="0"/>
            <w:tcW w:w="900" w:type="dxa"/>
            <w:vAlign w:val="center"/>
          </w:tcPr>
          <w:p w14:paraId="12CD4D91" w14:textId="77777777" w:rsidR="00AD5960" w:rsidRPr="00D975DC" w:rsidRDefault="00567E71" w:rsidP="00055DAA">
            <w:pPr>
              <w:rPr>
                <w:rFonts w:ascii="Calibri" w:hAnsi="Calibri" w:cs="Calibri"/>
                <w:i/>
                <w:iCs/>
                <w:highlight w:val="yellow"/>
                <w:u w:val="single"/>
              </w:rPr>
            </w:pPr>
            <w:hyperlink r:id="rId206" w:tgtFrame="_parent" w:history="1">
              <w:r w:rsidR="008E7974" w:rsidRPr="00D975DC">
                <w:rPr>
                  <w:rStyle w:val="Hyperlink"/>
                  <w:rFonts w:ascii="Calibri" w:hAnsi="Calibri"/>
                  <w:color w:val="auto"/>
                </w:rPr>
                <w:t>10234</w:t>
              </w:r>
            </w:hyperlink>
          </w:p>
        </w:tc>
        <w:tc>
          <w:tcPr>
            <w:tcW w:w="990" w:type="dxa"/>
            <w:vAlign w:val="center"/>
          </w:tcPr>
          <w:p w14:paraId="69256042" w14:textId="77777777" w:rsidR="00AD5960" w:rsidRPr="00D975DC" w:rsidRDefault="00AD5960" w:rsidP="00055DAA">
            <w:pPr>
              <w:cnfStyle w:val="000000000000" w:firstRow="0" w:lastRow="0" w:firstColumn="0" w:lastColumn="0" w:oddVBand="0" w:evenVBand="0" w:oddHBand="0" w:evenHBand="0" w:firstRowFirstColumn="0" w:firstRowLastColumn="0" w:lastRowFirstColumn="0" w:lastRowLastColumn="0"/>
              <w:rPr>
                <w:rFonts w:ascii="Calibri" w:hAnsi="Calibri" w:cs="Calibri"/>
                <w:b/>
                <w:bCs/>
                <w:i/>
                <w:iCs/>
              </w:rPr>
            </w:pPr>
            <w:r w:rsidRPr="00D975DC">
              <w:t>UNDP</w:t>
            </w:r>
          </w:p>
        </w:tc>
        <w:tc>
          <w:tcPr>
            <w:tcW w:w="1170" w:type="dxa"/>
            <w:vAlign w:val="center"/>
          </w:tcPr>
          <w:p w14:paraId="59EAA0BD" w14:textId="77777777" w:rsidR="00AD5960" w:rsidRPr="00D975DC" w:rsidRDefault="00AD5960" w:rsidP="00055DAA">
            <w:pPr>
              <w:cnfStyle w:val="000000000000" w:firstRow="0" w:lastRow="0" w:firstColumn="0" w:lastColumn="0" w:oddVBand="0" w:evenVBand="0" w:oddHBand="0" w:evenHBand="0" w:firstRowFirstColumn="0" w:firstRowLastColumn="0" w:lastRowFirstColumn="0" w:lastRowLastColumn="0"/>
              <w:rPr>
                <w:rFonts w:ascii="Calibri" w:hAnsi="Calibri" w:cs="Calibri"/>
                <w:b/>
                <w:bCs/>
                <w:i/>
                <w:iCs/>
              </w:rPr>
            </w:pPr>
            <w:r w:rsidRPr="00D975DC">
              <w:t>Bhutan</w:t>
            </w:r>
          </w:p>
        </w:tc>
        <w:tc>
          <w:tcPr>
            <w:tcW w:w="3870" w:type="dxa"/>
            <w:vAlign w:val="center"/>
          </w:tcPr>
          <w:p w14:paraId="1925478E" w14:textId="77777777" w:rsidR="00AD5960" w:rsidRPr="00BB3396" w:rsidRDefault="00AD5960" w:rsidP="00055DAA">
            <w:pPr>
              <w:cnfStyle w:val="000000000000" w:firstRow="0" w:lastRow="0" w:firstColumn="0" w:lastColumn="0" w:oddVBand="0" w:evenVBand="0" w:oddHBand="0" w:evenHBand="0" w:firstRowFirstColumn="0" w:firstRowLastColumn="0" w:lastRowFirstColumn="0" w:lastRowLastColumn="0"/>
              <w:rPr>
                <w:rFonts w:ascii="Calibri" w:hAnsi="Calibri" w:cs="Calibri"/>
                <w:i/>
                <w:iCs/>
                <w:lang w:val="en-US"/>
              </w:rPr>
            </w:pPr>
            <w:r w:rsidRPr="00BB3396">
              <w:rPr>
                <w:lang w:val="en-US"/>
              </w:rPr>
              <w:t>Mainstreaming Biodiversity Conservation into the Tourism Sector in Bhutan</w:t>
            </w:r>
          </w:p>
        </w:tc>
        <w:tc>
          <w:tcPr>
            <w:tcW w:w="720" w:type="dxa"/>
            <w:vAlign w:val="center"/>
          </w:tcPr>
          <w:p w14:paraId="4636E4B5" w14:textId="77777777" w:rsidR="00AD5960" w:rsidRPr="00D975DC" w:rsidRDefault="00AD5960" w:rsidP="00055DAA">
            <w:pPr>
              <w:jc w:val="right"/>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D975DC">
              <w:t>4.85</w:t>
            </w:r>
          </w:p>
        </w:tc>
        <w:tc>
          <w:tcPr>
            <w:tcW w:w="720" w:type="dxa"/>
            <w:vAlign w:val="center"/>
          </w:tcPr>
          <w:p w14:paraId="42F0D097" w14:textId="77777777" w:rsidR="00AD5960" w:rsidRPr="00D975DC" w:rsidRDefault="00AD5960" w:rsidP="00055DAA">
            <w:pPr>
              <w:jc w:val="right"/>
              <w:cnfStyle w:val="000000000000" w:firstRow="0" w:lastRow="0" w:firstColumn="0" w:lastColumn="0" w:oddVBand="0" w:evenVBand="0" w:oddHBand="0" w:evenHBand="0" w:firstRowFirstColumn="0" w:firstRowLastColumn="0" w:lastRowFirstColumn="0" w:lastRowLastColumn="0"/>
              <w:rPr>
                <w:rFonts w:ascii="Calibri" w:hAnsi="Calibri" w:cs="Calibri"/>
              </w:rPr>
            </w:pPr>
          </w:p>
        </w:tc>
        <w:tc>
          <w:tcPr>
            <w:tcW w:w="720" w:type="dxa"/>
            <w:vAlign w:val="center"/>
          </w:tcPr>
          <w:p w14:paraId="2B7F0CB8" w14:textId="77777777" w:rsidR="00AD5960" w:rsidRPr="00D975DC" w:rsidRDefault="00AD5960" w:rsidP="00055DAA">
            <w:pPr>
              <w:jc w:val="right"/>
              <w:cnfStyle w:val="000000000000" w:firstRow="0" w:lastRow="0" w:firstColumn="0" w:lastColumn="0" w:oddVBand="0" w:evenVBand="0" w:oddHBand="0" w:evenHBand="0" w:firstRowFirstColumn="0" w:firstRowLastColumn="0" w:lastRowFirstColumn="0" w:lastRowLastColumn="0"/>
              <w:rPr>
                <w:rFonts w:ascii="Calibri" w:hAnsi="Calibri" w:cs="Calibri"/>
              </w:rPr>
            </w:pPr>
          </w:p>
        </w:tc>
        <w:tc>
          <w:tcPr>
            <w:tcW w:w="720" w:type="dxa"/>
            <w:vAlign w:val="center"/>
          </w:tcPr>
          <w:p w14:paraId="4417BCD8" w14:textId="77777777" w:rsidR="00AD5960" w:rsidRPr="00D975DC" w:rsidRDefault="00AD5960" w:rsidP="00055DAA">
            <w:pPr>
              <w:jc w:val="right"/>
              <w:cnfStyle w:val="000000000000" w:firstRow="0" w:lastRow="0" w:firstColumn="0" w:lastColumn="0" w:oddVBand="0" w:evenVBand="0" w:oddHBand="0" w:evenHBand="0" w:firstRowFirstColumn="0" w:firstRowLastColumn="0" w:lastRowFirstColumn="0" w:lastRowLastColumn="0"/>
              <w:rPr>
                <w:rFonts w:ascii="Calibri" w:hAnsi="Calibri" w:cs="Calibri"/>
              </w:rPr>
            </w:pPr>
          </w:p>
        </w:tc>
        <w:tc>
          <w:tcPr>
            <w:tcW w:w="1170" w:type="dxa"/>
            <w:vAlign w:val="center"/>
          </w:tcPr>
          <w:p w14:paraId="5DB487AE" w14:textId="77777777" w:rsidR="00AD5960" w:rsidRPr="00D975DC" w:rsidRDefault="00AD5960" w:rsidP="00055DAA">
            <w:pPr>
              <w:jc w:val="right"/>
              <w:cnfStyle w:val="000000000000" w:firstRow="0" w:lastRow="0" w:firstColumn="0" w:lastColumn="0" w:oddVBand="0" w:evenVBand="0" w:oddHBand="0" w:evenHBand="0" w:firstRowFirstColumn="0" w:firstRowLastColumn="0" w:lastRowFirstColumn="0" w:lastRowLastColumn="0"/>
              <w:rPr>
                <w:rFonts w:ascii="Calibri" w:hAnsi="Calibri" w:cs="Calibri"/>
                <w:b/>
                <w:bCs/>
                <w:i/>
                <w:iCs/>
              </w:rPr>
            </w:pPr>
            <w:r w:rsidRPr="00D975DC">
              <w:t>4.85</w:t>
            </w:r>
          </w:p>
        </w:tc>
        <w:tc>
          <w:tcPr>
            <w:tcW w:w="1080" w:type="dxa"/>
            <w:vAlign w:val="center"/>
          </w:tcPr>
          <w:p w14:paraId="71C5F68C" w14:textId="77777777" w:rsidR="00AD5960" w:rsidRPr="00D975DC" w:rsidRDefault="00AD5960" w:rsidP="00055DAA">
            <w:pPr>
              <w:jc w:val="right"/>
              <w:cnfStyle w:val="000000000000" w:firstRow="0" w:lastRow="0" w:firstColumn="0" w:lastColumn="0" w:oddVBand="0" w:evenVBand="0" w:oddHBand="0" w:evenHBand="0" w:firstRowFirstColumn="0" w:firstRowLastColumn="0" w:lastRowFirstColumn="0" w:lastRowLastColumn="0"/>
              <w:rPr>
                <w:rFonts w:ascii="Calibri" w:hAnsi="Calibri" w:cs="Calibri"/>
                <w:b/>
                <w:bCs/>
                <w:i/>
                <w:iCs/>
              </w:rPr>
            </w:pPr>
            <w:r w:rsidRPr="00D975DC">
              <w:t>9.07</w:t>
            </w:r>
          </w:p>
        </w:tc>
        <w:tc>
          <w:tcPr>
            <w:tcW w:w="835" w:type="dxa"/>
            <w:gridSpan w:val="2"/>
            <w:vAlign w:val="center"/>
          </w:tcPr>
          <w:p w14:paraId="52905EFB" w14:textId="77777777" w:rsidR="00AD5960" w:rsidRPr="00D975DC" w:rsidRDefault="00AD5960" w:rsidP="00055DAA">
            <w:pPr>
              <w:jc w:val="right"/>
              <w:cnfStyle w:val="000000000000" w:firstRow="0" w:lastRow="0" w:firstColumn="0" w:lastColumn="0" w:oddVBand="0" w:evenVBand="0" w:oddHBand="0" w:evenHBand="0" w:firstRowFirstColumn="0" w:firstRowLastColumn="0" w:lastRowFirstColumn="0" w:lastRowLastColumn="0"/>
              <w:rPr>
                <w:rFonts w:ascii="Calibri" w:hAnsi="Calibri" w:cs="Calibri"/>
                <w:b/>
                <w:bCs/>
                <w:i/>
                <w:iCs/>
              </w:rPr>
            </w:pPr>
            <w:r w:rsidRPr="00D975DC">
              <w:t>14.46</w:t>
            </w:r>
          </w:p>
        </w:tc>
      </w:tr>
      <w:tr w:rsidR="00D975DC" w:rsidRPr="00D975DC" w14:paraId="5509F0A2" w14:textId="77777777" w:rsidTr="00055DA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0" w:type="dxa"/>
            <w:vAlign w:val="center"/>
          </w:tcPr>
          <w:p w14:paraId="059BB78B" w14:textId="77777777" w:rsidR="00AD5960" w:rsidRPr="00D975DC" w:rsidRDefault="00567E71" w:rsidP="00055DAA">
            <w:pPr>
              <w:rPr>
                <w:rFonts w:ascii="Calibri" w:hAnsi="Calibri" w:cs="Calibri"/>
                <w:i/>
                <w:iCs/>
                <w:highlight w:val="yellow"/>
                <w:u w:val="single"/>
              </w:rPr>
            </w:pPr>
            <w:hyperlink r:id="rId207" w:tgtFrame="_parent" w:history="1">
              <w:r w:rsidR="008E7974" w:rsidRPr="00D975DC">
                <w:rPr>
                  <w:rStyle w:val="Hyperlink"/>
                  <w:rFonts w:ascii="Calibri" w:hAnsi="Calibri"/>
                  <w:color w:val="auto"/>
                </w:rPr>
                <w:t>10235</w:t>
              </w:r>
            </w:hyperlink>
          </w:p>
        </w:tc>
        <w:tc>
          <w:tcPr>
            <w:tcW w:w="990" w:type="dxa"/>
            <w:vAlign w:val="center"/>
          </w:tcPr>
          <w:p w14:paraId="41DD0CB6" w14:textId="77777777" w:rsidR="00AD5960" w:rsidRPr="00D975DC" w:rsidRDefault="00AD5960" w:rsidP="00055DAA">
            <w:pPr>
              <w:cnfStyle w:val="000000100000" w:firstRow="0" w:lastRow="0" w:firstColumn="0" w:lastColumn="0" w:oddVBand="0" w:evenVBand="0" w:oddHBand="1" w:evenHBand="0" w:firstRowFirstColumn="0" w:firstRowLastColumn="0" w:lastRowFirstColumn="0" w:lastRowLastColumn="0"/>
              <w:rPr>
                <w:rFonts w:ascii="Calibri" w:hAnsi="Calibri" w:cs="Calibri"/>
                <w:b/>
                <w:bCs/>
                <w:i/>
                <w:iCs/>
              </w:rPr>
            </w:pPr>
            <w:r w:rsidRPr="00D975DC">
              <w:t>UNDP/ WWF-US</w:t>
            </w:r>
          </w:p>
        </w:tc>
        <w:tc>
          <w:tcPr>
            <w:tcW w:w="1170" w:type="dxa"/>
            <w:vAlign w:val="center"/>
          </w:tcPr>
          <w:p w14:paraId="583D8B51" w14:textId="77777777" w:rsidR="00AD5960" w:rsidRPr="00D975DC" w:rsidRDefault="00AD5960" w:rsidP="00055DAA">
            <w:pPr>
              <w:cnfStyle w:val="000000100000" w:firstRow="0" w:lastRow="0" w:firstColumn="0" w:lastColumn="0" w:oddVBand="0" w:evenVBand="0" w:oddHBand="1" w:evenHBand="0" w:firstRowFirstColumn="0" w:firstRowLastColumn="0" w:lastRowFirstColumn="0" w:lastRowLastColumn="0"/>
              <w:rPr>
                <w:rFonts w:ascii="Calibri" w:hAnsi="Calibri" w:cs="Calibri"/>
                <w:b/>
                <w:bCs/>
                <w:i/>
                <w:iCs/>
              </w:rPr>
            </w:pPr>
            <w:r w:rsidRPr="00D975DC">
              <w:t>India</w:t>
            </w:r>
          </w:p>
        </w:tc>
        <w:tc>
          <w:tcPr>
            <w:tcW w:w="3870" w:type="dxa"/>
            <w:vAlign w:val="center"/>
          </w:tcPr>
          <w:p w14:paraId="4C167D2A" w14:textId="77777777" w:rsidR="00AD5960" w:rsidRPr="00BB3396" w:rsidRDefault="00AD5960" w:rsidP="00055DAA">
            <w:pPr>
              <w:cnfStyle w:val="000000100000" w:firstRow="0" w:lastRow="0" w:firstColumn="0" w:lastColumn="0" w:oddVBand="0" w:evenVBand="0" w:oddHBand="1" w:evenHBand="0" w:firstRowFirstColumn="0" w:firstRowLastColumn="0" w:lastRowFirstColumn="0" w:lastRowLastColumn="0"/>
              <w:rPr>
                <w:rFonts w:ascii="Calibri" w:hAnsi="Calibri" w:cs="Calibri"/>
                <w:i/>
                <w:iCs/>
                <w:lang w:val="en-US"/>
              </w:rPr>
            </w:pPr>
            <w:r w:rsidRPr="00BB3396">
              <w:rPr>
                <w:lang w:val="en-US"/>
              </w:rPr>
              <w:t xml:space="preserve">Strengthening Conservation and Resilience of </w:t>
            </w:r>
            <w:proofErr w:type="gramStart"/>
            <w:r w:rsidRPr="00BB3396">
              <w:rPr>
                <w:lang w:val="en-US"/>
              </w:rPr>
              <w:t>Globally-significant</w:t>
            </w:r>
            <w:proofErr w:type="gramEnd"/>
            <w:r w:rsidRPr="00BB3396">
              <w:rPr>
                <w:lang w:val="en-US"/>
              </w:rPr>
              <w:t xml:space="preserve"> Wild Cat Landscapes through a Focus on Small Cat and Leopard Conservation</w:t>
            </w:r>
          </w:p>
        </w:tc>
        <w:tc>
          <w:tcPr>
            <w:tcW w:w="720" w:type="dxa"/>
            <w:vAlign w:val="center"/>
          </w:tcPr>
          <w:p w14:paraId="15CC8CD3" w14:textId="77777777" w:rsidR="00AD5960" w:rsidRPr="00D975DC" w:rsidRDefault="00AD5960" w:rsidP="00055DAA">
            <w:pPr>
              <w:jc w:val="right"/>
              <w:cnfStyle w:val="000000100000" w:firstRow="0" w:lastRow="0" w:firstColumn="0" w:lastColumn="0" w:oddVBand="0" w:evenVBand="0" w:oddHBand="1" w:evenHBand="0" w:firstRowFirstColumn="0" w:firstRowLastColumn="0" w:lastRowFirstColumn="0" w:lastRowLastColumn="0"/>
              <w:rPr>
                <w:rFonts w:ascii="Calibri" w:hAnsi="Calibri" w:cs="Calibri"/>
              </w:rPr>
            </w:pPr>
            <w:r w:rsidRPr="00D975DC">
              <w:t>4.50</w:t>
            </w:r>
          </w:p>
        </w:tc>
        <w:tc>
          <w:tcPr>
            <w:tcW w:w="720" w:type="dxa"/>
            <w:vAlign w:val="center"/>
          </w:tcPr>
          <w:p w14:paraId="634348F3" w14:textId="77777777" w:rsidR="00AD5960" w:rsidRPr="00D975DC" w:rsidRDefault="00AD5960" w:rsidP="00055DAA">
            <w:pPr>
              <w:jc w:val="right"/>
              <w:cnfStyle w:val="000000100000" w:firstRow="0" w:lastRow="0" w:firstColumn="0" w:lastColumn="0" w:oddVBand="0" w:evenVBand="0" w:oddHBand="1" w:evenHBand="0" w:firstRowFirstColumn="0" w:firstRowLastColumn="0" w:lastRowFirstColumn="0" w:lastRowLastColumn="0"/>
              <w:rPr>
                <w:rFonts w:ascii="Calibri" w:hAnsi="Calibri" w:cs="Calibri"/>
              </w:rPr>
            </w:pPr>
          </w:p>
        </w:tc>
        <w:tc>
          <w:tcPr>
            <w:tcW w:w="720" w:type="dxa"/>
            <w:vAlign w:val="center"/>
          </w:tcPr>
          <w:p w14:paraId="27528B5D" w14:textId="77777777" w:rsidR="00AD5960" w:rsidRPr="00D975DC" w:rsidRDefault="00AD5960" w:rsidP="00055DAA">
            <w:pPr>
              <w:jc w:val="right"/>
              <w:cnfStyle w:val="000000100000" w:firstRow="0" w:lastRow="0" w:firstColumn="0" w:lastColumn="0" w:oddVBand="0" w:evenVBand="0" w:oddHBand="1" w:evenHBand="0" w:firstRowFirstColumn="0" w:firstRowLastColumn="0" w:lastRowFirstColumn="0" w:lastRowLastColumn="0"/>
              <w:rPr>
                <w:rFonts w:ascii="Calibri" w:hAnsi="Calibri" w:cs="Calibri"/>
              </w:rPr>
            </w:pPr>
          </w:p>
        </w:tc>
        <w:tc>
          <w:tcPr>
            <w:tcW w:w="720" w:type="dxa"/>
            <w:vAlign w:val="center"/>
          </w:tcPr>
          <w:p w14:paraId="24B936A5" w14:textId="77777777" w:rsidR="00AD5960" w:rsidRPr="00D975DC" w:rsidRDefault="00AD5960" w:rsidP="00055DAA">
            <w:pPr>
              <w:jc w:val="right"/>
              <w:cnfStyle w:val="000000100000" w:firstRow="0" w:lastRow="0" w:firstColumn="0" w:lastColumn="0" w:oddVBand="0" w:evenVBand="0" w:oddHBand="1" w:evenHBand="0" w:firstRowFirstColumn="0" w:firstRowLastColumn="0" w:lastRowFirstColumn="0" w:lastRowLastColumn="0"/>
              <w:rPr>
                <w:rFonts w:ascii="Calibri" w:hAnsi="Calibri" w:cs="Calibri"/>
              </w:rPr>
            </w:pPr>
          </w:p>
        </w:tc>
        <w:tc>
          <w:tcPr>
            <w:tcW w:w="1170" w:type="dxa"/>
            <w:vAlign w:val="center"/>
          </w:tcPr>
          <w:p w14:paraId="707212D5" w14:textId="77777777" w:rsidR="00AD5960" w:rsidRPr="00D975DC" w:rsidRDefault="00AD5960" w:rsidP="00055DAA">
            <w:pPr>
              <w:jc w:val="right"/>
              <w:cnfStyle w:val="000000100000" w:firstRow="0" w:lastRow="0" w:firstColumn="0" w:lastColumn="0" w:oddVBand="0" w:evenVBand="0" w:oddHBand="1" w:evenHBand="0" w:firstRowFirstColumn="0" w:firstRowLastColumn="0" w:lastRowFirstColumn="0" w:lastRowLastColumn="0"/>
              <w:rPr>
                <w:rFonts w:ascii="Calibri" w:hAnsi="Calibri" w:cs="Calibri"/>
                <w:b/>
                <w:bCs/>
                <w:i/>
                <w:iCs/>
              </w:rPr>
            </w:pPr>
            <w:r w:rsidRPr="00D975DC">
              <w:t>4.50</w:t>
            </w:r>
          </w:p>
        </w:tc>
        <w:tc>
          <w:tcPr>
            <w:tcW w:w="1080" w:type="dxa"/>
            <w:vAlign w:val="center"/>
          </w:tcPr>
          <w:p w14:paraId="63496CBD" w14:textId="77777777" w:rsidR="00AD5960" w:rsidRPr="00D975DC" w:rsidRDefault="00AD5960" w:rsidP="00055DAA">
            <w:pPr>
              <w:jc w:val="right"/>
              <w:cnfStyle w:val="000000100000" w:firstRow="0" w:lastRow="0" w:firstColumn="0" w:lastColumn="0" w:oddVBand="0" w:evenVBand="0" w:oddHBand="1" w:evenHBand="0" w:firstRowFirstColumn="0" w:firstRowLastColumn="0" w:lastRowFirstColumn="0" w:lastRowLastColumn="0"/>
              <w:rPr>
                <w:rFonts w:ascii="Calibri" w:hAnsi="Calibri" w:cs="Calibri"/>
                <w:b/>
                <w:bCs/>
                <w:i/>
                <w:iCs/>
              </w:rPr>
            </w:pPr>
            <w:r w:rsidRPr="00D975DC">
              <w:t>55.83</w:t>
            </w:r>
          </w:p>
        </w:tc>
        <w:tc>
          <w:tcPr>
            <w:tcW w:w="835" w:type="dxa"/>
            <w:gridSpan w:val="2"/>
            <w:vAlign w:val="center"/>
          </w:tcPr>
          <w:p w14:paraId="12DD7624" w14:textId="77777777" w:rsidR="00AD5960" w:rsidRPr="00D975DC" w:rsidRDefault="00AD5960" w:rsidP="00055DAA">
            <w:pPr>
              <w:jc w:val="right"/>
              <w:cnfStyle w:val="000000100000" w:firstRow="0" w:lastRow="0" w:firstColumn="0" w:lastColumn="0" w:oddVBand="0" w:evenVBand="0" w:oddHBand="1" w:evenHBand="0" w:firstRowFirstColumn="0" w:firstRowLastColumn="0" w:lastRowFirstColumn="0" w:lastRowLastColumn="0"/>
              <w:rPr>
                <w:rFonts w:ascii="Calibri" w:hAnsi="Calibri" w:cs="Calibri"/>
                <w:b/>
                <w:bCs/>
                <w:i/>
                <w:iCs/>
              </w:rPr>
            </w:pPr>
            <w:r w:rsidRPr="00D975DC">
              <w:t>60.88</w:t>
            </w:r>
          </w:p>
        </w:tc>
      </w:tr>
      <w:tr w:rsidR="00D975DC" w:rsidRPr="00D975DC" w14:paraId="543B101B" w14:textId="77777777" w:rsidTr="00055DAA">
        <w:tc>
          <w:tcPr>
            <w:cnfStyle w:val="001000000000" w:firstRow="0" w:lastRow="0" w:firstColumn="1" w:lastColumn="0" w:oddVBand="0" w:evenVBand="0" w:oddHBand="0" w:evenHBand="0" w:firstRowFirstColumn="0" w:firstRowLastColumn="0" w:lastRowFirstColumn="0" w:lastRowLastColumn="0"/>
            <w:tcW w:w="900" w:type="dxa"/>
            <w:vAlign w:val="center"/>
          </w:tcPr>
          <w:p w14:paraId="79616179" w14:textId="77777777" w:rsidR="00AD5960" w:rsidRPr="00D975DC" w:rsidRDefault="00567E71" w:rsidP="00055DAA">
            <w:pPr>
              <w:rPr>
                <w:rFonts w:ascii="Calibri" w:hAnsi="Calibri" w:cs="Calibri"/>
                <w:i/>
                <w:iCs/>
                <w:highlight w:val="yellow"/>
                <w:u w:val="single"/>
              </w:rPr>
            </w:pPr>
            <w:hyperlink r:id="rId208" w:tgtFrame="_parent" w:history="1">
              <w:r w:rsidR="008E7974" w:rsidRPr="00D975DC">
                <w:rPr>
                  <w:rStyle w:val="Hyperlink"/>
                  <w:rFonts w:ascii="Calibri" w:hAnsi="Calibri"/>
                  <w:color w:val="auto"/>
                </w:rPr>
                <w:t>10236</w:t>
              </w:r>
            </w:hyperlink>
          </w:p>
        </w:tc>
        <w:tc>
          <w:tcPr>
            <w:tcW w:w="990" w:type="dxa"/>
            <w:vAlign w:val="center"/>
          </w:tcPr>
          <w:p w14:paraId="27E54B01" w14:textId="77777777" w:rsidR="00AD5960" w:rsidRPr="00D975DC" w:rsidRDefault="00AD5960" w:rsidP="00055DAA">
            <w:pPr>
              <w:cnfStyle w:val="000000000000" w:firstRow="0" w:lastRow="0" w:firstColumn="0" w:lastColumn="0" w:oddVBand="0" w:evenVBand="0" w:oddHBand="0" w:evenHBand="0" w:firstRowFirstColumn="0" w:firstRowLastColumn="0" w:lastRowFirstColumn="0" w:lastRowLastColumn="0"/>
              <w:rPr>
                <w:rFonts w:ascii="Calibri" w:hAnsi="Calibri" w:cs="Calibri"/>
                <w:b/>
                <w:bCs/>
                <w:i/>
                <w:iCs/>
              </w:rPr>
            </w:pPr>
            <w:r w:rsidRPr="00D975DC">
              <w:t>UNDP</w:t>
            </w:r>
          </w:p>
        </w:tc>
        <w:tc>
          <w:tcPr>
            <w:tcW w:w="1170" w:type="dxa"/>
            <w:vAlign w:val="center"/>
          </w:tcPr>
          <w:p w14:paraId="227B3C82" w14:textId="77777777" w:rsidR="00AD5960" w:rsidRPr="00D975DC" w:rsidRDefault="00AD5960" w:rsidP="00055DAA">
            <w:pPr>
              <w:cnfStyle w:val="000000000000" w:firstRow="0" w:lastRow="0" w:firstColumn="0" w:lastColumn="0" w:oddVBand="0" w:evenVBand="0" w:oddHBand="0" w:evenHBand="0" w:firstRowFirstColumn="0" w:firstRowLastColumn="0" w:lastRowFirstColumn="0" w:lastRowLastColumn="0"/>
              <w:rPr>
                <w:rFonts w:ascii="Calibri" w:hAnsi="Calibri" w:cs="Calibri"/>
                <w:b/>
                <w:bCs/>
                <w:i/>
                <w:iCs/>
              </w:rPr>
            </w:pPr>
            <w:r w:rsidRPr="00D975DC">
              <w:t>Indonesia</w:t>
            </w:r>
          </w:p>
        </w:tc>
        <w:tc>
          <w:tcPr>
            <w:tcW w:w="3870" w:type="dxa"/>
            <w:vAlign w:val="center"/>
          </w:tcPr>
          <w:p w14:paraId="6CCD0437" w14:textId="77777777" w:rsidR="00AD5960" w:rsidRPr="00BB3396" w:rsidRDefault="00AD5960" w:rsidP="00055DAA">
            <w:pPr>
              <w:cnfStyle w:val="000000000000" w:firstRow="0" w:lastRow="0" w:firstColumn="0" w:lastColumn="0" w:oddVBand="0" w:evenVBand="0" w:oddHBand="0" w:evenHBand="0" w:firstRowFirstColumn="0" w:firstRowLastColumn="0" w:lastRowFirstColumn="0" w:lastRowLastColumn="0"/>
              <w:rPr>
                <w:rFonts w:ascii="Calibri" w:hAnsi="Calibri" w:cs="Calibri"/>
                <w:i/>
                <w:iCs/>
                <w:lang w:val="en-US"/>
              </w:rPr>
            </w:pPr>
            <w:r w:rsidRPr="00BB3396">
              <w:rPr>
                <w:lang w:val="en-US"/>
              </w:rPr>
              <w:t>Catalyzing Optimum Management of Nature Heritage for Sustainability of Ecosystem, Resources and Viability of Endangered Wildlife Species (CONSERVE)</w:t>
            </w:r>
          </w:p>
        </w:tc>
        <w:tc>
          <w:tcPr>
            <w:tcW w:w="720" w:type="dxa"/>
            <w:vAlign w:val="center"/>
          </w:tcPr>
          <w:p w14:paraId="1027ACA4" w14:textId="77777777" w:rsidR="00AD5960" w:rsidRPr="00D975DC" w:rsidRDefault="00AD5960" w:rsidP="00055DAA">
            <w:pPr>
              <w:jc w:val="right"/>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D975DC">
              <w:t>6.27</w:t>
            </w:r>
          </w:p>
        </w:tc>
        <w:tc>
          <w:tcPr>
            <w:tcW w:w="720" w:type="dxa"/>
            <w:vAlign w:val="center"/>
          </w:tcPr>
          <w:p w14:paraId="5D16D064" w14:textId="77777777" w:rsidR="00AD5960" w:rsidRPr="00D975DC" w:rsidRDefault="00AD5960" w:rsidP="00055DAA">
            <w:pPr>
              <w:jc w:val="right"/>
              <w:cnfStyle w:val="000000000000" w:firstRow="0" w:lastRow="0" w:firstColumn="0" w:lastColumn="0" w:oddVBand="0" w:evenVBand="0" w:oddHBand="0" w:evenHBand="0" w:firstRowFirstColumn="0" w:firstRowLastColumn="0" w:lastRowFirstColumn="0" w:lastRowLastColumn="0"/>
              <w:rPr>
                <w:rFonts w:ascii="Calibri" w:hAnsi="Calibri" w:cs="Calibri"/>
              </w:rPr>
            </w:pPr>
          </w:p>
        </w:tc>
        <w:tc>
          <w:tcPr>
            <w:tcW w:w="720" w:type="dxa"/>
            <w:vAlign w:val="center"/>
          </w:tcPr>
          <w:p w14:paraId="4F456ABD" w14:textId="77777777" w:rsidR="00AD5960" w:rsidRPr="00D975DC" w:rsidRDefault="00AD5960" w:rsidP="00055DAA">
            <w:pPr>
              <w:jc w:val="right"/>
              <w:cnfStyle w:val="000000000000" w:firstRow="0" w:lastRow="0" w:firstColumn="0" w:lastColumn="0" w:oddVBand="0" w:evenVBand="0" w:oddHBand="0" w:evenHBand="0" w:firstRowFirstColumn="0" w:firstRowLastColumn="0" w:lastRowFirstColumn="0" w:lastRowLastColumn="0"/>
              <w:rPr>
                <w:rFonts w:ascii="Calibri" w:hAnsi="Calibri" w:cs="Calibri"/>
              </w:rPr>
            </w:pPr>
          </w:p>
        </w:tc>
        <w:tc>
          <w:tcPr>
            <w:tcW w:w="720" w:type="dxa"/>
            <w:vAlign w:val="center"/>
          </w:tcPr>
          <w:p w14:paraId="351CA968" w14:textId="77777777" w:rsidR="00AD5960" w:rsidRPr="00D975DC" w:rsidRDefault="00AD5960" w:rsidP="00055DAA">
            <w:pPr>
              <w:jc w:val="right"/>
              <w:cnfStyle w:val="000000000000" w:firstRow="0" w:lastRow="0" w:firstColumn="0" w:lastColumn="0" w:oddVBand="0" w:evenVBand="0" w:oddHBand="0" w:evenHBand="0" w:firstRowFirstColumn="0" w:firstRowLastColumn="0" w:lastRowFirstColumn="0" w:lastRowLastColumn="0"/>
              <w:rPr>
                <w:rFonts w:ascii="Calibri" w:hAnsi="Calibri" w:cs="Calibri"/>
              </w:rPr>
            </w:pPr>
          </w:p>
        </w:tc>
        <w:tc>
          <w:tcPr>
            <w:tcW w:w="1170" w:type="dxa"/>
            <w:vAlign w:val="center"/>
          </w:tcPr>
          <w:p w14:paraId="279BBEF8" w14:textId="77777777" w:rsidR="00AD5960" w:rsidRPr="00D975DC" w:rsidRDefault="00AD5960" w:rsidP="00055DAA">
            <w:pPr>
              <w:jc w:val="right"/>
              <w:cnfStyle w:val="000000000000" w:firstRow="0" w:lastRow="0" w:firstColumn="0" w:lastColumn="0" w:oddVBand="0" w:evenVBand="0" w:oddHBand="0" w:evenHBand="0" w:firstRowFirstColumn="0" w:firstRowLastColumn="0" w:lastRowFirstColumn="0" w:lastRowLastColumn="0"/>
              <w:rPr>
                <w:rFonts w:ascii="Calibri" w:hAnsi="Calibri" w:cs="Calibri"/>
                <w:b/>
                <w:bCs/>
                <w:i/>
                <w:iCs/>
              </w:rPr>
            </w:pPr>
            <w:r w:rsidRPr="00D975DC">
              <w:t>6.27</w:t>
            </w:r>
          </w:p>
        </w:tc>
        <w:tc>
          <w:tcPr>
            <w:tcW w:w="1080" w:type="dxa"/>
            <w:vAlign w:val="center"/>
          </w:tcPr>
          <w:p w14:paraId="1CF9EED0" w14:textId="77777777" w:rsidR="00AD5960" w:rsidRPr="00D975DC" w:rsidRDefault="00AD5960" w:rsidP="00055DAA">
            <w:pPr>
              <w:jc w:val="right"/>
              <w:cnfStyle w:val="000000000000" w:firstRow="0" w:lastRow="0" w:firstColumn="0" w:lastColumn="0" w:oddVBand="0" w:evenVBand="0" w:oddHBand="0" w:evenHBand="0" w:firstRowFirstColumn="0" w:firstRowLastColumn="0" w:lastRowFirstColumn="0" w:lastRowLastColumn="0"/>
              <w:rPr>
                <w:rFonts w:ascii="Calibri" w:hAnsi="Calibri" w:cs="Calibri"/>
                <w:b/>
                <w:bCs/>
                <w:i/>
                <w:iCs/>
              </w:rPr>
            </w:pPr>
            <w:r w:rsidRPr="00D975DC">
              <w:t>51.00</w:t>
            </w:r>
          </w:p>
        </w:tc>
        <w:tc>
          <w:tcPr>
            <w:tcW w:w="835" w:type="dxa"/>
            <w:gridSpan w:val="2"/>
            <w:vAlign w:val="center"/>
          </w:tcPr>
          <w:p w14:paraId="3B4B5650" w14:textId="77777777" w:rsidR="00AD5960" w:rsidRPr="00D975DC" w:rsidRDefault="00AD5960" w:rsidP="00055DAA">
            <w:pPr>
              <w:jc w:val="right"/>
              <w:cnfStyle w:val="000000000000" w:firstRow="0" w:lastRow="0" w:firstColumn="0" w:lastColumn="0" w:oddVBand="0" w:evenVBand="0" w:oddHBand="0" w:evenHBand="0" w:firstRowFirstColumn="0" w:firstRowLastColumn="0" w:lastRowFirstColumn="0" w:lastRowLastColumn="0"/>
              <w:rPr>
                <w:rFonts w:ascii="Calibri" w:hAnsi="Calibri" w:cs="Calibri"/>
                <w:b/>
                <w:bCs/>
                <w:i/>
                <w:iCs/>
              </w:rPr>
            </w:pPr>
            <w:r w:rsidRPr="00D975DC">
              <w:t>57.99</w:t>
            </w:r>
          </w:p>
        </w:tc>
      </w:tr>
      <w:tr w:rsidR="00D975DC" w:rsidRPr="00D975DC" w14:paraId="6BB975F6" w14:textId="77777777" w:rsidTr="00055DA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0" w:type="dxa"/>
            <w:vAlign w:val="center"/>
          </w:tcPr>
          <w:p w14:paraId="78E5BBDD" w14:textId="77777777" w:rsidR="00AD5960" w:rsidRPr="00D975DC" w:rsidRDefault="00567E71" w:rsidP="00055DAA">
            <w:pPr>
              <w:rPr>
                <w:rFonts w:ascii="Calibri" w:hAnsi="Calibri" w:cs="Calibri"/>
                <w:i/>
                <w:iCs/>
                <w:highlight w:val="yellow"/>
                <w:u w:val="single"/>
              </w:rPr>
            </w:pPr>
            <w:hyperlink r:id="rId209" w:tgtFrame="_parent" w:history="1">
              <w:r w:rsidR="008E7974" w:rsidRPr="00D975DC">
                <w:rPr>
                  <w:rStyle w:val="Hyperlink"/>
                  <w:rFonts w:ascii="Calibri" w:hAnsi="Calibri"/>
                  <w:color w:val="auto"/>
                </w:rPr>
                <w:t>10241</w:t>
              </w:r>
            </w:hyperlink>
          </w:p>
        </w:tc>
        <w:tc>
          <w:tcPr>
            <w:tcW w:w="990" w:type="dxa"/>
            <w:vAlign w:val="center"/>
          </w:tcPr>
          <w:p w14:paraId="2065083F" w14:textId="77777777" w:rsidR="00AD5960" w:rsidRPr="00D975DC" w:rsidRDefault="00AD5960" w:rsidP="00055DAA">
            <w:pPr>
              <w:cnfStyle w:val="000000100000" w:firstRow="0" w:lastRow="0" w:firstColumn="0" w:lastColumn="0" w:oddVBand="0" w:evenVBand="0" w:oddHBand="1" w:evenHBand="0" w:firstRowFirstColumn="0" w:firstRowLastColumn="0" w:lastRowFirstColumn="0" w:lastRowLastColumn="0"/>
              <w:rPr>
                <w:rFonts w:ascii="Calibri" w:hAnsi="Calibri" w:cs="Calibri"/>
                <w:b/>
                <w:bCs/>
                <w:i/>
                <w:iCs/>
              </w:rPr>
            </w:pPr>
            <w:r w:rsidRPr="00D975DC">
              <w:t>UNDP</w:t>
            </w:r>
          </w:p>
        </w:tc>
        <w:tc>
          <w:tcPr>
            <w:tcW w:w="1170" w:type="dxa"/>
            <w:vAlign w:val="center"/>
          </w:tcPr>
          <w:p w14:paraId="5EFA0F35" w14:textId="77777777" w:rsidR="00AD5960" w:rsidRPr="00D975DC" w:rsidRDefault="00AD5960" w:rsidP="00055DAA">
            <w:pPr>
              <w:cnfStyle w:val="000000100000" w:firstRow="0" w:lastRow="0" w:firstColumn="0" w:lastColumn="0" w:oddVBand="0" w:evenVBand="0" w:oddHBand="1" w:evenHBand="0" w:firstRowFirstColumn="0" w:firstRowLastColumn="0" w:lastRowFirstColumn="0" w:lastRowLastColumn="0"/>
              <w:rPr>
                <w:rFonts w:ascii="Calibri" w:hAnsi="Calibri" w:cs="Calibri"/>
                <w:b/>
                <w:bCs/>
                <w:i/>
                <w:iCs/>
              </w:rPr>
            </w:pPr>
            <w:proofErr w:type="spellStart"/>
            <w:r w:rsidRPr="00D975DC">
              <w:t>Belize</w:t>
            </w:r>
            <w:proofErr w:type="spellEnd"/>
          </w:p>
        </w:tc>
        <w:tc>
          <w:tcPr>
            <w:tcW w:w="3870" w:type="dxa"/>
            <w:vAlign w:val="center"/>
          </w:tcPr>
          <w:p w14:paraId="3A26588B" w14:textId="77777777" w:rsidR="00AD5960" w:rsidRPr="00BB3396" w:rsidRDefault="00AD5960" w:rsidP="00055DAA">
            <w:pPr>
              <w:cnfStyle w:val="000000100000" w:firstRow="0" w:lastRow="0" w:firstColumn="0" w:lastColumn="0" w:oddVBand="0" w:evenVBand="0" w:oddHBand="1" w:evenHBand="0" w:firstRowFirstColumn="0" w:firstRowLastColumn="0" w:lastRowFirstColumn="0" w:lastRowLastColumn="0"/>
              <w:rPr>
                <w:rFonts w:ascii="Calibri" w:hAnsi="Calibri" w:cs="Calibri"/>
                <w:i/>
                <w:iCs/>
                <w:lang w:val="en-US"/>
              </w:rPr>
            </w:pPr>
            <w:r w:rsidRPr="00BB3396">
              <w:rPr>
                <w:lang w:val="en-US"/>
              </w:rPr>
              <w:t>Enhancing jaguar corridors and strongholds through improved management and threat reduction</w:t>
            </w:r>
          </w:p>
        </w:tc>
        <w:tc>
          <w:tcPr>
            <w:tcW w:w="720" w:type="dxa"/>
            <w:vAlign w:val="center"/>
          </w:tcPr>
          <w:p w14:paraId="6C1FA2BC" w14:textId="77777777" w:rsidR="00AD5960" w:rsidRPr="00D975DC" w:rsidRDefault="00AD5960" w:rsidP="00055DAA">
            <w:pPr>
              <w:jc w:val="right"/>
              <w:cnfStyle w:val="000000100000" w:firstRow="0" w:lastRow="0" w:firstColumn="0" w:lastColumn="0" w:oddVBand="0" w:evenVBand="0" w:oddHBand="1" w:evenHBand="0" w:firstRowFirstColumn="0" w:firstRowLastColumn="0" w:lastRowFirstColumn="0" w:lastRowLastColumn="0"/>
              <w:rPr>
                <w:rFonts w:ascii="Calibri" w:hAnsi="Calibri" w:cs="Calibri"/>
              </w:rPr>
            </w:pPr>
            <w:r w:rsidRPr="00D975DC">
              <w:rPr>
                <w:rFonts w:ascii="Calibri" w:hAnsi="Calibri"/>
              </w:rPr>
              <w:t>1.23</w:t>
            </w:r>
          </w:p>
        </w:tc>
        <w:tc>
          <w:tcPr>
            <w:tcW w:w="720" w:type="dxa"/>
            <w:vAlign w:val="center"/>
          </w:tcPr>
          <w:p w14:paraId="14B30920" w14:textId="77777777" w:rsidR="00AD5960" w:rsidRPr="00D975DC" w:rsidRDefault="00AD5960" w:rsidP="00055DAA">
            <w:pPr>
              <w:jc w:val="right"/>
              <w:cnfStyle w:val="000000100000" w:firstRow="0" w:lastRow="0" w:firstColumn="0" w:lastColumn="0" w:oddVBand="0" w:evenVBand="0" w:oddHBand="1" w:evenHBand="0" w:firstRowFirstColumn="0" w:firstRowLastColumn="0" w:lastRowFirstColumn="0" w:lastRowLastColumn="0"/>
              <w:rPr>
                <w:rFonts w:ascii="Calibri" w:hAnsi="Calibri" w:cs="Calibri"/>
              </w:rPr>
            </w:pPr>
          </w:p>
        </w:tc>
        <w:tc>
          <w:tcPr>
            <w:tcW w:w="720" w:type="dxa"/>
            <w:vAlign w:val="center"/>
          </w:tcPr>
          <w:p w14:paraId="3371C9CC" w14:textId="77777777" w:rsidR="00AD5960" w:rsidRPr="00D975DC" w:rsidRDefault="00AD5960" w:rsidP="00055DAA">
            <w:pPr>
              <w:jc w:val="right"/>
              <w:cnfStyle w:val="000000100000" w:firstRow="0" w:lastRow="0" w:firstColumn="0" w:lastColumn="0" w:oddVBand="0" w:evenVBand="0" w:oddHBand="1" w:evenHBand="0" w:firstRowFirstColumn="0" w:firstRowLastColumn="0" w:lastRowFirstColumn="0" w:lastRowLastColumn="0"/>
              <w:rPr>
                <w:rFonts w:ascii="Calibri" w:hAnsi="Calibri" w:cs="Calibri"/>
              </w:rPr>
            </w:pPr>
          </w:p>
        </w:tc>
        <w:tc>
          <w:tcPr>
            <w:tcW w:w="720" w:type="dxa"/>
            <w:vAlign w:val="center"/>
          </w:tcPr>
          <w:p w14:paraId="2F57614A" w14:textId="77777777" w:rsidR="00AD5960" w:rsidRPr="00D975DC" w:rsidRDefault="00AD5960" w:rsidP="00055DAA">
            <w:pPr>
              <w:jc w:val="right"/>
              <w:cnfStyle w:val="000000100000" w:firstRow="0" w:lastRow="0" w:firstColumn="0" w:lastColumn="0" w:oddVBand="0" w:evenVBand="0" w:oddHBand="1" w:evenHBand="0" w:firstRowFirstColumn="0" w:firstRowLastColumn="0" w:lastRowFirstColumn="0" w:lastRowLastColumn="0"/>
              <w:rPr>
                <w:rFonts w:ascii="Calibri" w:hAnsi="Calibri" w:cs="Calibri"/>
              </w:rPr>
            </w:pPr>
          </w:p>
        </w:tc>
        <w:tc>
          <w:tcPr>
            <w:tcW w:w="1170" w:type="dxa"/>
            <w:vAlign w:val="center"/>
          </w:tcPr>
          <w:p w14:paraId="463C26FA" w14:textId="77777777" w:rsidR="00AD5960" w:rsidRPr="00D975DC" w:rsidRDefault="00AD5960" w:rsidP="00055DAA">
            <w:pPr>
              <w:jc w:val="right"/>
              <w:cnfStyle w:val="000000100000" w:firstRow="0" w:lastRow="0" w:firstColumn="0" w:lastColumn="0" w:oddVBand="0" w:evenVBand="0" w:oddHBand="1" w:evenHBand="0" w:firstRowFirstColumn="0" w:firstRowLastColumn="0" w:lastRowFirstColumn="0" w:lastRowLastColumn="0"/>
              <w:rPr>
                <w:rFonts w:ascii="Calibri" w:hAnsi="Calibri" w:cs="Calibri"/>
                <w:b/>
                <w:bCs/>
                <w:i/>
                <w:iCs/>
              </w:rPr>
            </w:pPr>
            <w:r w:rsidRPr="00D975DC">
              <w:t>1.23</w:t>
            </w:r>
          </w:p>
        </w:tc>
        <w:tc>
          <w:tcPr>
            <w:tcW w:w="1080" w:type="dxa"/>
            <w:vAlign w:val="center"/>
          </w:tcPr>
          <w:p w14:paraId="0CB02F86" w14:textId="77777777" w:rsidR="00AD5960" w:rsidRPr="00D975DC" w:rsidRDefault="00AD5960" w:rsidP="00055DAA">
            <w:pPr>
              <w:jc w:val="right"/>
              <w:cnfStyle w:val="000000100000" w:firstRow="0" w:lastRow="0" w:firstColumn="0" w:lastColumn="0" w:oddVBand="0" w:evenVBand="0" w:oddHBand="1" w:evenHBand="0" w:firstRowFirstColumn="0" w:firstRowLastColumn="0" w:lastRowFirstColumn="0" w:lastRowLastColumn="0"/>
              <w:rPr>
                <w:rFonts w:ascii="Calibri" w:hAnsi="Calibri" w:cs="Calibri"/>
                <w:b/>
                <w:bCs/>
                <w:i/>
                <w:iCs/>
              </w:rPr>
            </w:pPr>
            <w:r w:rsidRPr="00D975DC">
              <w:t>10.08</w:t>
            </w:r>
          </w:p>
        </w:tc>
        <w:tc>
          <w:tcPr>
            <w:tcW w:w="835" w:type="dxa"/>
            <w:gridSpan w:val="2"/>
            <w:vAlign w:val="center"/>
          </w:tcPr>
          <w:p w14:paraId="5E1BCDF7" w14:textId="77777777" w:rsidR="00AD5960" w:rsidRPr="00D975DC" w:rsidRDefault="00AD5960" w:rsidP="00055DAA">
            <w:pPr>
              <w:jc w:val="right"/>
              <w:cnfStyle w:val="000000100000" w:firstRow="0" w:lastRow="0" w:firstColumn="0" w:lastColumn="0" w:oddVBand="0" w:evenVBand="0" w:oddHBand="1" w:evenHBand="0" w:firstRowFirstColumn="0" w:firstRowLastColumn="0" w:lastRowFirstColumn="0" w:lastRowLastColumn="0"/>
              <w:rPr>
                <w:rFonts w:ascii="Calibri" w:hAnsi="Calibri" w:cs="Calibri"/>
                <w:b/>
                <w:bCs/>
                <w:i/>
                <w:iCs/>
              </w:rPr>
            </w:pPr>
            <w:r w:rsidRPr="00D975DC">
              <w:t>11.48</w:t>
            </w:r>
          </w:p>
        </w:tc>
      </w:tr>
      <w:tr w:rsidR="00D975DC" w:rsidRPr="00D975DC" w14:paraId="422CC646" w14:textId="77777777" w:rsidTr="00055DAA">
        <w:tc>
          <w:tcPr>
            <w:cnfStyle w:val="001000000000" w:firstRow="0" w:lastRow="0" w:firstColumn="1" w:lastColumn="0" w:oddVBand="0" w:evenVBand="0" w:oddHBand="0" w:evenHBand="0" w:firstRowFirstColumn="0" w:firstRowLastColumn="0" w:lastRowFirstColumn="0" w:lastRowLastColumn="0"/>
            <w:tcW w:w="900" w:type="dxa"/>
            <w:vAlign w:val="center"/>
          </w:tcPr>
          <w:p w14:paraId="44EF5A86" w14:textId="77777777" w:rsidR="00AD5960" w:rsidRPr="00D975DC" w:rsidRDefault="00567E71" w:rsidP="00055DAA">
            <w:pPr>
              <w:rPr>
                <w:rFonts w:ascii="Calibri" w:hAnsi="Calibri" w:cs="Calibri"/>
                <w:i/>
                <w:iCs/>
                <w:highlight w:val="yellow"/>
                <w:u w:val="single"/>
              </w:rPr>
            </w:pPr>
            <w:hyperlink r:id="rId210" w:tgtFrame="_parent" w:history="1">
              <w:r w:rsidR="008E7974" w:rsidRPr="00D975DC">
                <w:rPr>
                  <w:rStyle w:val="Hyperlink"/>
                  <w:rFonts w:ascii="Calibri" w:hAnsi="Calibri"/>
                  <w:color w:val="auto"/>
                </w:rPr>
                <w:t>10242</w:t>
              </w:r>
            </w:hyperlink>
          </w:p>
        </w:tc>
        <w:tc>
          <w:tcPr>
            <w:tcW w:w="990" w:type="dxa"/>
            <w:vAlign w:val="center"/>
          </w:tcPr>
          <w:p w14:paraId="2D709FC5" w14:textId="77777777" w:rsidR="00AD5960" w:rsidRPr="00D975DC" w:rsidRDefault="00AD5960" w:rsidP="00055DAA">
            <w:pPr>
              <w:cnfStyle w:val="000000000000" w:firstRow="0" w:lastRow="0" w:firstColumn="0" w:lastColumn="0" w:oddVBand="0" w:evenVBand="0" w:oddHBand="0" w:evenHBand="0" w:firstRowFirstColumn="0" w:firstRowLastColumn="0" w:lastRowFirstColumn="0" w:lastRowLastColumn="0"/>
              <w:rPr>
                <w:rFonts w:ascii="Calibri" w:hAnsi="Calibri" w:cs="Calibri"/>
                <w:b/>
                <w:bCs/>
                <w:i/>
                <w:iCs/>
              </w:rPr>
            </w:pPr>
            <w:r w:rsidRPr="00D975DC">
              <w:t>UNDP</w:t>
            </w:r>
          </w:p>
        </w:tc>
        <w:tc>
          <w:tcPr>
            <w:tcW w:w="1170" w:type="dxa"/>
            <w:vAlign w:val="center"/>
          </w:tcPr>
          <w:p w14:paraId="54AE2148" w14:textId="77777777" w:rsidR="00AD5960" w:rsidRPr="00D975DC" w:rsidRDefault="00AD5960" w:rsidP="00055DAA">
            <w:pPr>
              <w:cnfStyle w:val="000000000000" w:firstRow="0" w:lastRow="0" w:firstColumn="0" w:lastColumn="0" w:oddVBand="0" w:evenVBand="0" w:oddHBand="0" w:evenHBand="0" w:firstRowFirstColumn="0" w:firstRowLastColumn="0" w:lastRowFirstColumn="0" w:lastRowLastColumn="0"/>
              <w:rPr>
                <w:rFonts w:ascii="Calibri" w:hAnsi="Calibri" w:cs="Calibri"/>
                <w:b/>
                <w:bCs/>
                <w:i/>
                <w:iCs/>
              </w:rPr>
            </w:pPr>
            <w:r w:rsidRPr="00D975DC">
              <w:t>Congo DR</w:t>
            </w:r>
          </w:p>
        </w:tc>
        <w:tc>
          <w:tcPr>
            <w:tcW w:w="3870" w:type="dxa"/>
            <w:vAlign w:val="center"/>
          </w:tcPr>
          <w:p w14:paraId="373FA365" w14:textId="77777777" w:rsidR="00AD5960" w:rsidRPr="00BB3396" w:rsidRDefault="00AD5960" w:rsidP="00055DAA">
            <w:pPr>
              <w:cnfStyle w:val="000000000000" w:firstRow="0" w:lastRow="0" w:firstColumn="0" w:lastColumn="0" w:oddVBand="0" w:evenVBand="0" w:oddHBand="0" w:evenHBand="0" w:firstRowFirstColumn="0" w:firstRowLastColumn="0" w:lastRowFirstColumn="0" w:lastRowLastColumn="0"/>
              <w:rPr>
                <w:rFonts w:ascii="Calibri" w:hAnsi="Calibri" w:cs="Calibri"/>
                <w:i/>
                <w:iCs/>
                <w:lang w:val="en-US"/>
              </w:rPr>
            </w:pPr>
            <w:proofErr w:type="spellStart"/>
            <w:r w:rsidRPr="00BB3396">
              <w:rPr>
                <w:lang w:val="en-US"/>
              </w:rPr>
              <w:t>Kabobo-Luama</w:t>
            </w:r>
            <w:proofErr w:type="spellEnd"/>
            <w:r w:rsidRPr="00BB3396">
              <w:rPr>
                <w:lang w:val="en-US"/>
              </w:rPr>
              <w:t xml:space="preserve"> Protected Area Landscape Management</w:t>
            </w:r>
          </w:p>
        </w:tc>
        <w:tc>
          <w:tcPr>
            <w:tcW w:w="720" w:type="dxa"/>
            <w:vAlign w:val="center"/>
          </w:tcPr>
          <w:p w14:paraId="1F6C242C" w14:textId="77777777" w:rsidR="00AD5960" w:rsidRPr="00D975DC" w:rsidRDefault="00AD5960" w:rsidP="00055DAA">
            <w:pPr>
              <w:jc w:val="right"/>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D975DC">
              <w:rPr>
                <w:rFonts w:ascii="Calibri" w:hAnsi="Calibri"/>
              </w:rPr>
              <w:t>3.73</w:t>
            </w:r>
          </w:p>
        </w:tc>
        <w:tc>
          <w:tcPr>
            <w:tcW w:w="720" w:type="dxa"/>
            <w:vAlign w:val="center"/>
          </w:tcPr>
          <w:p w14:paraId="12B47498" w14:textId="77777777" w:rsidR="00AD5960" w:rsidRPr="00D975DC" w:rsidRDefault="00AD5960" w:rsidP="00055DAA">
            <w:pPr>
              <w:jc w:val="right"/>
              <w:cnfStyle w:val="000000000000" w:firstRow="0" w:lastRow="0" w:firstColumn="0" w:lastColumn="0" w:oddVBand="0" w:evenVBand="0" w:oddHBand="0" w:evenHBand="0" w:firstRowFirstColumn="0" w:firstRowLastColumn="0" w:lastRowFirstColumn="0" w:lastRowLastColumn="0"/>
              <w:rPr>
                <w:rFonts w:ascii="Calibri" w:hAnsi="Calibri" w:cs="Calibri"/>
              </w:rPr>
            </w:pPr>
          </w:p>
        </w:tc>
        <w:tc>
          <w:tcPr>
            <w:tcW w:w="720" w:type="dxa"/>
            <w:vAlign w:val="center"/>
          </w:tcPr>
          <w:p w14:paraId="2FE99F12" w14:textId="77777777" w:rsidR="00AD5960" w:rsidRPr="00D975DC" w:rsidRDefault="00AD5960" w:rsidP="00055DAA">
            <w:pPr>
              <w:jc w:val="right"/>
              <w:cnfStyle w:val="000000000000" w:firstRow="0" w:lastRow="0" w:firstColumn="0" w:lastColumn="0" w:oddVBand="0" w:evenVBand="0" w:oddHBand="0" w:evenHBand="0" w:firstRowFirstColumn="0" w:firstRowLastColumn="0" w:lastRowFirstColumn="0" w:lastRowLastColumn="0"/>
              <w:rPr>
                <w:rFonts w:ascii="Calibri" w:hAnsi="Calibri" w:cs="Calibri"/>
              </w:rPr>
            </w:pPr>
          </w:p>
        </w:tc>
        <w:tc>
          <w:tcPr>
            <w:tcW w:w="720" w:type="dxa"/>
            <w:vAlign w:val="center"/>
          </w:tcPr>
          <w:p w14:paraId="308843B1" w14:textId="77777777" w:rsidR="00AD5960" w:rsidRPr="00D975DC" w:rsidRDefault="00AD5960" w:rsidP="00055DAA">
            <w:pPr>
              <w:jc w:val="right"/>
              <w:cnfStyle w:val="000000000000" w:firstRow="0" w:lastRow="0" w:firstColumn="0" w:lastColumn="0" w:oddVBand="0" w:evenVBand="0" w:oddHBand="0" w:evenHBand="0" w:firstRowFirstColumn="0" w:firstRowLastColumn="0" w:lastRowFirstColumn="0" w:lastRowLastColumn="0"/>
              <w:rPr>
                <w:rFonts w:ascii="Calibri" w:hAnsi="Calibri" w:cs="Calibri"/>
              </w:rPr>
            </w:pPr>
          </w:p>
        </w:tc>
        <w:tc>
          <w:tcPr>
            <w:tcW w:w="1170" w:type="dxa"/>
            <w:vAlign w:val="center"/>
          </w:tcPr>
          <w:p w14:paraId="7699A215" w14:textId="77777777" w:rsidR="00AD5960" w:rsidRPr="00D975DC" w:rsidRDefault="00AD5960" w:rsidP="00055DAA">
            <w:pPr>
              <w:jc w:val="right"/>
              <w:cnfStyle w:val="000000000000" w:firstRow="0" w:lastRow="0" w:firstColumn="0" w:lastColumn="0" w:oddVBand="0" w:evenVBand="0" w:oddHBand="0" w:evenHBand="0" w:firstRowFirstColumn="0" w:firstRowLastColumn="0" w:lastRowFirstColumn="0" w:lastRowLastColumn="0"/>
              <w:rPr>
                <w:rFonts w:ascii="Calibri" w:hAnsi="Calibri" w:cs="Calibri"/>
                <w:b/>
                <w:bCs/>
                <w:i/>
                <w:iCs/>
              </w:rPr>
            </w:pPr>
            <w:r w:rsidRPr="00D975DC">
              <w:t>3.73</w:t>
            </w:r>
          </w:p>
        </w:tc>
        <w:tc>
          <w:tcPr>
            <w:tcW w:w="1080" w:type="dxa"/>
            <w:vAlign w:val="center"/>
          </w:tcPr>
          <w:p w14:paraId="7EEBF616" w14:textId="77777777" w:rsidR="00AD5960" w:rsidRPr="00D975DC" w:rsidRDefault="00AD5960" w:rsidP="00055DAA">
            <w:pPr>
              <w:jc w:val="right"/>
              <w:cnfStyle w:val="000000000000" w:firstRow="0" w:lastRow="0" w:firstColumn="0" w:lastColumn="0" w:oddVBand="0" w:evenVBand="0" w:oddHBand="0" w:evenHBand="0" w:firstRowFirstColumn="0" w:firstRowLastColumn="0" w:lastRowFirstColumn="0" w:lastRowLastColumn="0"/>
              <w:rPr>
                <w:rFonts w:ascii="Calibri" w:hAnsi="Calibri" w:cs="Calibri"/>
                <w:b/>
                <w:bCs/>
                <w:i/>
                <w:iCs/>
              </w:rPr>
            </w:pPr>
            <w:r w:rsidRPr="00D975DC">
              <w:t>7.70</w:t>
            </w:r>
          </w:p>
        </w:tc>
        <w:tc>
          <w:tcPr>
            <w:tcW w:w="835" w:type="dxa"/>
            <w:gridSpan w:val="2"/>
            <w:vAlign w:val="center"/>
          </w:tcPr>
          <w:p w14:paraId="3D4CB0F0" w14:textId="77777777" w:rsidR="00AD5960" w:rsidRPr="00D975DC" w:rsidRDefault="00AD5960" w:rsidP="00055DAA">
            <w:pPr>
              <w:jc w:val="right"/>
              <w:cnfStyle w:val="000000000000" w:firstRow="0" w:lastRow="0" w:firstColumn="0" w:lastColumn="0" w:oddVBand="0" w:evenVBand="0" w:oddHBand="0" w:evenHBand="0" w:firstRowFirstColumn="0" w:firstRowLastColumn="0" w:lastRowFirstColumn="0" w:lastRowLastColumn="0"/>
              <w:rPr>
                <w:rFonts w:ascii="Calibri" w:hAnsi="Calibri" w:cs="Calibri"/>
                <w:b/>
                <w:bCs/>
                <w:i/>
                <w:iCs/>
              </w:rPr>
            </w:pPr>
            <w:r w:rsidRPr="00D975DC">
              <w:t>11.92</w:t>
            </w:r>
          </w:p>
        </w:tc>
      </w:tr>
      <w:tr w:rsidR="00D975DC" w:rsidRPr="00D975DC" w14:paraId="6B8BFC3B" w14:textId="77777777" w:rsidTr="00055DA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0" w:type="dxa"/>
            <w:vAlign w:val="center"/>
          </w:tcPr>
          <w:p w14:paraId="4ABF3229" w14:textId="77777777" w:rsidR="00AD5960" w:rsidRPr="00D975DC" w:rsidRDefault="00567E71" w:rsidP="00055DAA">
            <w:pPr>
              <w:rPr>
                <w:rFonts w:ascii="Calibri" w:hAnsi="Calibri" w:cs="Calibri"/>
                <w:i/>
                <w:iCs/>
                <w:highlight w:val="yellow"/>
                <w:u w:val="single"/>
              </w:rPr>
            </w:pPr>
            <w:hyperlink r:id="rId211" w:tgtFrame="_parent" w:history="1">
              <w:r w:rsidR="008E7974" w:rsidRPr="00D975DC">
                <w:rPr>
                  <w:rStyle w:val="Hyperlink"/>
                  <w:rFonts w:ascii="Calibri" w:hAnsi="Calibri"/>
                  <w:color w:val="auto"/>
                </w:rPr>
                <w:t>10244</w:t>
              </w:r>
            </w:hyperlink>
          </w:p>
        </w:tc>
        <w:tc>
          <w:tcPr>
            <w:tcW w:w="990" w:type="dxa"/>
            <w:vAlign w:val="center"/>
          </w:tcPr>
          <w:p w14:paraId="23F43AB8" w14:textId="77777777" w:rsidR="00AD5960" w:rsidRPr="00D975DC" w:rsidRDefault="00AD5960" w:rsidP="00055DAA">
            <w:pPr>
              <w:cnfStyle w:val="000000100000" w:firstRow="0" w:lastRow="0" w:firstColumn="0" w:lastColumn="0" w:oddVBand="0" w:evenVBand="0" w:oddHBand="1" w:evenHBand="0" w:firstRowFirstColumn="0" w:firstRowLastColumn="0" w:lastRowFirstColumn="0" w:lastRowLastColumn="0"/>
              <w:rPr>
                <w:rFonts w:ascii="Calibri" w:hAnsi="Calibri" w:cs="Calibri"/>
                <w:b/>
                <w:bCs/>
                <w:i/>
                <w:iCs/>
              </w:rPr>
            </w:pPr>
            <w:r w:rsidRPr="00D975DC">
              <w:t>UNDP</w:t>
            </w:r>
          </w:p>
        </w:tc>
        <w:tc>
          <w:tcPr>
            <w:tcW w:w="1170" w:type="dxa"/>
            <w:vAlign w:val="center"/>
          </w:tcPr>
          <w:p w14:paraId="6B7D66EE" w14:textId="77777777" w:rsidR="00AD5960" w:rsidRPr="00D975DC" w:rsidRDefault="00AD5960" w:rsidP="00055DAA">
            <w:pPr>
              <w:cnfStyle w:val="000000100000" w:firstRow="0" w:lastRow="0" w:firstColumn="0" w:lastColumn="0" w:oddVBand="0" w:evenVBand="0" w:oddHBand="1" w:evenHBand="0" w:firstRowFirstColumn="0" w:firstRowLastColumn="0" w:lastRowFirstColumn="0" w:lastRowLastColumn="0"/>
              <w:rPr>
                <w:rFonts w:ascii="Calibri" w:hAnsi="Calibri" w:cs="Calibri"/>
                <w:b/>
                <w:bCs/>
                <w:i/>
                <w:iCs/>
              </w:rPr>
            </w:pPr>
            <w:r w:rsidRPr="00D975DC">
              <w:t>Namibia</w:t>
            </w:r>
          </w:p>
        </w:tc>
        <w:tc>
          <w:tcPr>
            <w:tcW w:w="3870" w:type="dxa"/>
            <w:vAlign w:val="center"/>
          </w:tcPr>
          <w:p w14:paraId="44E29A3E" w14:textId="77777777" w:rsidR="00AD5960" w:rsidRPr="007F1B5B" w:rsidRDefault="00AD5960" w:rsidP="00055DAA">
            <w:pPr>
              <w:cnfStyle w:val="000000100000" w:firstRow="0" w:lastRow="0" w:firstColumn="0" w:lastColumn="0" w:oddVBand="0" w:evenVBand="0" w:oddHBand="1" w:evenHBand="0" w:firstRowFirstColumn="0" w:firstRowLastColumn="0" w:lastRowFirstColumn="0" w:lastRowLastColumn="0"/>
              <w:rPr>
                <w:rFonts w:ascii="Calibri" w:hAnsi="Calibri" w:cs="Calibri"/>
                <w:i/>
                <w:iCs/>
                <w:lang w:val="en-US"/>
              </w:rPr>
            </w:pPr>
            <w:r w:rsidRPr="007F1B5B">
              <w:rPr>
                <w:lang w:val="en-US"/>
              </w:rPr>
              <w:t>Integrated approach to proactive management of human-wildlife conflict and wildlife crime in hotspot landscapes in Namibia</w:t>
            </w:r>
          </w:p>
        </w:tc>
        <w:tc>
          <w:tcPr>
            <w:tcW w:w="720" w:type="dxa"/>
            <w:vAlign w:val="center"/>
          </w:tcPr>
          <w:p w14:paraId="44441803" w14:textId="77777777" w:rsidR="00AD5960" w:rsidRPr="00D975DC" w:rsidRDefault="00AD5960" w:rsidP="00055DAA">
            <w:pPr>
              <w:jc w:val="right"/>
              <w:cnfStyle w:val="000000100000" w:firstRow="0" w:lastRow="0" w:firstColumn="0" w:lastColumn="0" w:oddVBand="0" w:evenVBand="0" w:oddHBand="1" w:evenHBand="0" w:firstRowFirstColumn="0" w:firstRowLastColumn="0" w:lastRowFirstColumn="0" w:lastRowLastColumn="0"/>
              <w:rPr>
                <w:rFonts w:ascii="Calibri" w:hAnsi="Calibri" w:cs="Calibri"/>
              </w:rPr>
            </w:pPr>
            <w:r w:rsidRPr="00D975DC">
              <w:rPr>
                <w:rFonts w:ascii="Calibri" w:hAnsi="Calibri"/>
              </w:rPr>
              <w:t>6.25</w:t>
            </w:r>
          </w:p>
        </w:tc>
        <w:tc>
          <w:tcPr>
            <w:tcW w:w="720" w:type="dxa"/>
            <w:vAlign w:val="center"/>
          </w:tcPr>
          <w:p w14:paraId="0359FC9E" w14:textId="77777777" w:rsidR="00AD5960" w:rsidRPr="00D975DC" w:rsidRDefault="00AD5960" w:rsidP="00055DAA">
            <w:pPr>
              <w:jc w:val="right"/>
              <w:cnfStyle w:val="000000100000" w:firstRow="0" w:lastRow="0" w:firstColumn="0" w:lastColumn="0" w:oddVBand="0" w:evenVBand="0" w:oddHBand="1" w:evenHBand="0" w:firstRowFirstColumn="0" w:firstRowLastColumn="0" w:lastRowFirstColumn="0" w:lastRowLastColumn="0"/>
              <w:rPr>
                <w:rFonts w:ascii="Calibri" w:hAnsi="Calibri" w:cs="Calibri"/>
              </w:rPr>
            </w:pPr>
          </w:p>
        </w:tc>
        <w:tc>
          <w:tcPr>
            <w:tcW w:w="720" w:type="dxa"/>
            <w:vAlign w:val="center"/>
          </w:tcPr>
          <w:p w14:paraId="2E3CDE7D" w14:textId="77777777" w:rsidR="00AD5960" w:rsidRPr="00D975DC" w:rsidRDefault="00AD5960" w:rsidP="00055DAA">
            <w:pPr>
              <w:jc w:val="right"/>
              <w:cnfStyle w:val="000000100000" w:firstRow="0" w:lastRow="0" w:firstColumn="0" w:lastColumn="0" w:oddVBand="0" w:evenVBand="0" w:oddHBand="1" w:evenHBand="0" w:firstRowFirstColumn="0" w:firstRowLastColumn="0" w:lastRowFirstColumn="0" w:lastRowLastColumn="0"/>
              <w:rPr>
                <w:rFonts w:ascii="Calibri" w:hAnsi="Calibri" w:cs="Calibri"/>
              </w:rPr>
            </w:pPr>
          </w:p>
        </w:tc>
        <w:tc>
          <w:tcPr>
            <w:tcW w:w="720" w:type="dxa"/>
            <w:vAlign w:val="center"/>
          </w:tcPr>
          <w:p w14:paraId="703037E0" w14:textId="77777777" w:rsidR="00AD5960" w:rsidRPr="00D975DC" w:rsidRDefault="00AD5960" w:rsidP="00055DAA">
            <w:pPr>
              <w:jc w:val="right"/>
              <w:cnfStyle w:val="000000100000" w:firstRow="0" w:lastRow="0" w:firstColumn="0" w:lastColumn="0" w:oddVBand="0" w:evenVBand="0" w:oddHBand="1" w:evenHBand="0" w:firstRowFirstColumn="0" w:firstRowLastColumn="0" w:lastRowFirstColumn="0" w:lastRowLastColumn="0"/>
              <w:rPr>
                <w:rFonts w:ascii="Calibri" w:hAnsi="Calibri" w:cs="Calibri"/>
              </w:rPr>
            </w:pPr>
          </w:p>
        </w:tc>
        <w:tc>
          <w:tcPr>
            <w:tcW w:w="1170" w:type="dxa"/>
            <w:vAlign w:val="center"/>
          </w:tcPr>
          <w:p w14:paraId="04DC7DBF" w14:textId="77777777" w:rsidR="00AD5960" w:rsidRPr="00D975DC" w:rsidRDefault="00AD5960" w:rsidP="00055DAA">
            <w:pPr>
              <w:jc w:val="right"/>
              <w:cnfStyle w:val="000000100000" w:firstRow="0" w:lastRow="0" w:firstColumn="0" w:lastColumn="0" w:oddVBand="0" w:evenVBand="0" w:oddHBand="1" w:evenHBand="0" w:firstRowFirstColumn="0" w:firstRowLastColumn="0" w:lastRowFirstColumn="0" w:lastRowLastColumn="0"/>
              <w:rPr>
                <w:rFonts w:ascii="Calibri" w:hAnsi="Calibri" w:cs="Calibri"/>
                <w:b/>
                <w:bCs/>
                <w:i/>
                <w:iCs/>
              </w:rPr>
            </w:pPr>
            <w:r w:rsidRPr="00D975DC">
              <w:t>6.25</w:t>
            </w:r>
          </w:p>
        </w:tc>
        <w:tc>
          <w:tcPr>
            <w:tcW w:w="1080" w:type="dxa"/>
            <w:vAlign w:val="center"/>
          </w:tcPr>
          <w:p w14:paraId="19D0B51F" w14:textId="77777777" w:rsidR="00AD5960" w:rsidRPr="00D975DC" w:rsidRDefault="00AD5960" w:rsidP="00055DAA">
            <w:pPr>
              <w:jc w:val="right"/>
              <w:cnfStyle w:val="000000100000" w:firstRow="0" w:lastRow="0" w:firstColumn="0" w:lastColumn="0" w:oddVBand="0" w:evenVBand="0" w:oddHBand="1" w:evenHBand="0" w:firstRowFirstColumn="0" w:firstRowLastColumn="0" w:lastRowFirstColumn="0" w:lastRowLastColumn="0"/>
              <w:rPr>
                <w:rFonts w:ascii="Calibri" w:hAnsi="Calibri" w:cs="Calibri"/>
                <w:b/>
                <w:bCs/>
                <w:i/>
                <w:iCs/>
              </w:rPr>
            </w:pPr>
            <w:r w:rsidRPr="00D975DC">
              <w:t>53.53</w:t>
            </w:r>
          </w:p>
        </w:tc>
        <w:tc>
          <w:tcPr>
            <w:tcW w:w="835" w:type="dxa"/>
            <w:gridSpan w:val="2"/>
            <w:vAlign w:val="center"/>
          </w:tcPr>
          <w:p w14:paraId="76C12A98" w14:textId="77777777" w:rsidR="00AD5960" w:rsidRPr="00D975DC" w:rsidRDefault="00AD5960" w:rsidP="00055DAA">
            <w:pPr>
              <w:jc w:val="right"/>
              <w:cnfStyle w:val="000000100000" w:firstRow="0" w:lastRow="0" w:firstColumn="0" w:lastColumn="0" w:oddVBand="0" w:evenVBand="0" w:oddHBand="1" w:evenHBand="0" w:firstRowFirstColumn="0" w:firstRowLastColumn="0" w:lastRowFirstColumn="0" w:lastRowLastColumn="0"/>
              <w:rPr>
                <w:rFonts w:ascii="Calibri" w:hAnsi="Calibri" w:cs="Calibri"/>
                <w:b/>
                <w:bCs/>
                <w:i/>
                <w:iCs/>
              </w:rPr>
            </w:pPr>
            <w:r w:rsidRPr="00D975DC">
              <w:t>60.51</w:t>
            </w:r>
          </w:p>
        </w:tc>
      </w:tr>
      <w:tr w:rsidR="00D975DC" w:rsidRPr="00D975DC" w14:paraId="168DF501" w14:textId="77777777" w:rsidTr="00055DAA">
        <w:tc>
          <w:tcPr>
            <w:cnfStyle w:val="001000000000" w:firstRow="0" w:lastRow="0" w:firstColumn="1" w:lastColumn="0" w:oddVBand="0" w:evenVBand="0" w:oddHBand="0" w:evenHBand="0" w:firstRowFirstColumn="0" w:firstRowLastColumn="0" w:lastRowFirstColumn="0" w:lastRowLastColumn="0"/>
            <w:tcW w:w="900" w:type="dxa"/>
            <w:vAlign w:val="center"/>
          </w:tcPr>
          <w:p w14:paraId="74585CBD" w14:textId="77777777" w:rsidR="00AD5960" w:rsidRPr="00D975DC" w:rsidRDefault="00567E71" w:rsidP="00055DAA">
            <w:pPr>
              <w:rPr>
                <w:rFonts w:ascii="Calibri" w:hAnsi="Calibri" w:cs="Calibri"/>
                <w:i/>
                <w:iCs/>
                <w:highlight w:val="yellow"/>
                <w:u w:val="single"/>
              </w:rPr>
            </w:pPr>
            <w:hyperlink r:id="rId212" w:tgtFrame="_parent" w:history="1">
              <w:r w:rsidR="008E7974" w:rsidRPr="00D975DC">
                <w:rPr>
                  <w:rStyle w:val="Hyperlink"/>
                  <w:rFonts w:ascii="Calibri" w:hAnsi="Calibri"/>
                  <w:color w:val="auto"/>
                </w:rPr>
                <w:t>10285</w:t>
              </w:r>
            </w:hyperlink>
          </w:p>
        </w:tc>
        <w:tc>
          <w:tcPr>
            <w:tcW w:w="990" w:type="dxa"/>
            <w:vAlign w:val="center"/>
          </w:tcPr>
          <w:p w14:paraId="7CEAC1DB" w14:textId="77777777" w:rsidR="00AD5960" w:rsidRPr="00D975DC" w:rsidRDefault="00AD5960" w:rsidP="00055DAA">
            <w:pPr>
              <w:cnfStyle w:val="000000000000" w:firstRow="0" w:lastRow="0" w:firstColumn="0" w:lastColumn="0" w:oddVBand="0" w:evenVBand="0" w:oddHBand="0" w:evenHBand="0" w:firstRowFirstColumn="0" w:firstRowLastColumn="0" w:lastRowFirstColumn="0" w:lastRowLastColumn="0"/>
              <w:rPr>
                <w:rFonts w:ascii="Calibri" w:hAnsi="Calibri" w:cs="Calibri"/>
                <w:b/>
                <w:bCs/>
                <w:i/>
                <w:iCs/>
              </w:rPr>
            </w:pPr>
            <w:r w:rsidRPr="00D975DC">
              <w:t>UNEP</w:t>
            </w:r>
          </w:p>
        </w:tc>
        <w:tc>
          <w:tcPr>
            <w:tcW w:w="1170" w:type="dxa"/>
            <w:vAlign w:val="center"/>
          </w:tcPr>
          <w:p w14:paraId="551BF0DC" w14:textId="77777777" w:rsidR="00AD5960" w:rsidRPr="00D975DC" w:rsidRDefault="00AD5960" w:rsidP="00055DAA">
            <w:pPr>
              <w:cnfStyle w:val="000000000000" w:firstRow="0" w:lastRow="0" w:firstColumn="0" w:lastColumn="0" w:oddVBand="0" w:evenVBand="0" w:oddHBand="0" w:evenHBand="0" w:firstRowFirstColumn="0" w:firstRowLastColumn="0" w:lastRowFirstColumn="0" w:lastRowLastColumn="0"/>
              <w:rPr>
                <w:rFonts w:ascii="Calibri" w:hAnsi="Calibri" w:cs="Calibri"/>
                <w:b/>
                <w:bCs/>
                <w:i/>
                <w:iCs/>
              </w:rPr>
            </w:pPr>
            <w:proofErr w:type="spellStart"/>
            <w:r w:rsidRPr="00D975DC">
              <w:t>Panama</w:t>
            </w:r>
            <w:proofErr w:type="spellEnd"/>
          </w:p>
        </w:tc>
        <w:tc>
          <w:tcPr>
            <w:tcW w:w="3870" w:type="dxa"/>
            <w:vAlign w:val="center"/>
          </w:tcPr>
          <w:p w14:paraId="2BF3FCF8" w14:textId="77777777" w:rsidR="00AD5960" w:rsidRPr="00BB3396" w:rsidRDefault="00AD5960" w:rsidP="00055DAA">
            <w:pPr>
              <w:cnfStyle w:val="000000000000" w:firstRow="0" w:lastRow="0" w:firstColumn="0" w:lastColumn="0" w:oddVBand="0" w:evenVBand="0" w:oddHBand="0" w:evenHBand="0" w:firstRowFirstColumn="0" w:firstRowLastColumn="0" w:lastRowFirstColumn="0" w:lastRowLastColumn="0"/>
              <w:rPr>
                <w:rFonts w:ascii="Calibri" w:hAnsi="Calibri" w:cs="Calibri"/>
                <w:i/>
                <w:iCs/>
                <w:lang w:val="en-US"/>
              </w:rPr>
            </w:pPr>
            <w:r w:rsidRPr="00BB3396">
              <w:rPr>
                <w:lang w:val="en-US"/>
              </w:rPr>
              <w:t>Conservation of wildcats and prey species through public-private partnerships and human-jaguar conflict management in Panama</w:t>
            </w:r>
          </w:p>
        </w:tc>
        <w:tc>
          <w:tcPr>
            <w:tcW w:w="720" w:type="dxa"/>
            <w:vAlign w:val="center"/>
          </w:tcPr>
          <w:p w14:paraId="4A3C6FCA" w14:textId="77777777" w:rsidR="00AD5960" w:rsidRPr="00D975DC" w:rsidRDefault="00AD5960" w:rsidP="00055DAA">
            <w:pPr>
              <w:jc w:val="right"/>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D975DC">
              <w:rPr>
                <w:rFonts w:ascii="Calibri" w:hAnsi="Calibri"/>
              </w:rPr>
              <w:t>1.78</w:t>
            </w:r>
          </w:p>
        </w:tc>
        <w:tc>
          <w:tcPr>
            <w:tcW w:w="720" w:type="dxa"/>
            <w:vAlign w:val="center"/>
          </w:tcPr>
          <w:p w14:paraId="0B996CFB" w14:textId="77777777" w:rsidR="00AD5960" w:rsidRPr="00D975DC" w:rsidRDefault="00AD5960" w:rsidP="00055DAA">
            <w:pPr>
              <w:jc w:val="right"/>
              <w:cnfStyle w:val="000000000000" w:firstRow="0" w:lastRow="0" w:firstColumn="0" w:lastColumn="0" w:oddVBand="0" w:evenVBand="0" w:oddHBand="0" w:evenHBand="0" w:firstRowFirstColumn="0" w:firstRowLastColumn="0" w:lastRowFirstColumn="0" w:lastRowLastColumn="0"/>
              <w:rPr>
                <w:rFonts w:ascii="Calibri" w:hAnsi="Calibri" w:cs="Calibri"/>
              </w:rPr>
            </w:pPr>
          </w:p>
        </w:tc>
        <w:tc>
          <w:tcPr>
            <w:tcW w:w="720" w:type="dxa"/>
            <w:vAlign w:val="center"/>
          </w:tcPr>
          <w:p w14:paraId="17F68F6F" w14:textId="77777777" w:rsidR="00AD5960" w:rsidRPr="00D975DC" w:rsidRDefault="00AD5960" w:rsidP="00055DAA">
            <w:pPr>
              <w:jc w:val="right"/>
              <w:cnfStyle w:val="000000000000" w:firstRow="0" w:lastRow="0" w:firstColumn="0" w:lastColumn="0" w:oddVBand="0" w:evenVBand="0" w:oddHBand="0" w:evenHBand="0" w:firstRowFirstColumn="0" w:firstRowLastColumn="0" w:lastRowFirstColumn="0" w:lastRowLastColumn="0"/>
              <w:rPr>
                <w:rFonts w:ascii="Calibri" w:hAnsi="Calibri" w:cs="Calibri"/>
              </w:rPr>
            </w:pPr>
          </w:p>
        </w:tc>
        <w:tc>
          <w:tcPr>
            <w:tcW w:w="720" w:type="dxa"/>
            <w:vAlign w:val="center"/>
          </w:tcPr>
          <w:p w14:paraId="68E95C47" w14:textId="77777777" w:rsidR="00AD5960" w:rsidRPr="00D975DC" w:rsidRDefault="00AD5960" w:rsidP="00055DAA">
            <w:pPr>
              <w:jc w:val="right"/>
              <w:cnfStyle w:val="000000000000" w:firstRow="0" w:lastRow="0" w:firstColumn="0" w:lastColumn="0" w:oddVBand="0" w:evenVBand="0" w:oddHBand="0" w:evenHBand="0" w:firstRowFirstColumn="0" w:firstRowLastColumn="0" w:lastRowFirstColumn="0" w:lastRowLastColumn="0"/>
              <w:rPr>
                <w:rFonts w:ascii="Calibri" w:hAnsi="Calibri" w:cs="Calibri"/>
              </w:rPr>
            </w:pPr>
          </w:p>
        </w:tc>
        <w:tc>
          <w:tcPr>
            <w:tcW w:w="1170" w:type="dxa"/>
            <w:vAlign w:val="center"/>
          </w:tcPr>
          <w:p w14:paraId="5B861085" w14:textId="77777777" w:rsidR="00AD5960" w:rsidRPr="00D975DC" w:rsidRDefault="00AD5960" w:rsidP="00055DAA">
            <w:pPr>
              <w:jc w:val="right"/>
              <w:cnfStyle w:val="000000000000" w:firstRow="0" w:lastRow="0" w:firstColumn="0" w:lastColumn="0" w:oddVBand="0" w:evenVBand="0" w:oddHBand="0" w:evenHBand="0" w:firstRowFirstColumn="0" w:firstRowLastColumn="0" w:lastRowFirstColumn="0" w:lastRowLastColumn="0"/>
              <w:rPr>
                <w:rFonts w:ascii="Calibri" w:hAnsi="Calibri" w:cs="Calibri"/>
                <w:b/>
                <w:bCs/>
                <w:i/>
                <w:iCs/>
              </w:rPr>
            </w:pPr>
            <w:r w:rsidRPr="00D975DC">
              <w:t>1.78</w:t>
            </w:r>
          </w:p>
        </w:tc>
        <w:tc>
          <w:tcPr>
            <w:tcW w:w="1080" w:type="dxa"/>
            <w:vAlign w:val="center"/>
          </w:tcPr>
          <w:p w14:paraId="41349A67" w14:textId="77777777" w:rsidR="00AD5960" w:rsidRPr="00D975DC" w:rsidRDefault="00AD5960" w:rsidP="00055DAA">
            <w:pPr>
              <w:jc w:val="right"/>
              <w:cnfStyle w:val="000000000000" w:firstRow="0" w:lastRow="0" w:firstColumn="0" w:lastColumn="0" w:oddVBand="0" w:evenVBand="0" w:oddHBand="0" w:evenHBand="0" w:firstRowFirstColumn="0" w:firstRowLastColumn="0" w:lastRowFirstColumn="0" w:lastRowLastColumn="0"/>
              <w:rPr>
                <w:rFonts w:ascii="Calibri" w:hAnsi="Calibri" w:cs="Calibri"/>
                <w:b/>
                <w:bCs/>
                <w:i/>
                <w:iCs/>
              </w:rPr>
            </w:pPr>
            <w:r w:rsidRPr="00D975DC">
              <w:t>16.12</w:t>
            </w:r>
          </w:p>
        </w:tc>
        <w:tc>
          <w:tcPr>
            <w:tcW w:w="835" w:type="dxa"/>
            <w:gridSpan w:val="2"/>
            <w:vAlign w:val="center"/>
          </w:tcPr>
          <w:p w14:paraId="1A144453" w14:textId="77777777" w:rsidR="00AD5960" w:rsidRPr="00D975DC" w:rsidRDefault="00AD5960" w:rsidP="00055DAA">
            <w:pPr>
              <w:jc w:val="right"/>
              <w:cnfStyle w:val="000000000000" w:firstRow="0" w:lastRow="0" w:firstColumn="0" w:lastColumn="0" w:oddVBand="0" w:evenVBand="0" w:oddHBand="0" w:evenHBand="0" w:firstRowFirstColumn="0" w:firstRowLastColumn="0" w:lastRowFirstColumn="0" w:lastRowLastColumn="0"/>
              <w:rPr>
                <w:rFonts w:ascii="Calibri" w:hAnsi="Calibri" w:cs="Calibri"/>
                <w:b/>
                <w:bCs/>
                <w:i/>
                <w:iCs/>
              </w:rPr>
            </w:pPr>
            <w:r w:rsidRPr="00D975DC">
              <w:t>18.12</w:t>
            </w:r>
          </w:p>
        </w:tc>
      </w:tr>
      <w:tr w:rsidR="00D975DC" w:rsidRPr="00D975DC" w14:paraId="72321F45" w14:textId="77777777" w:rsidTr="00055DA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0" w:type="dxa"/>
            <w:vAlign w:val="center"/>
          </w:tcPr>
          <w:p w14:paraId="5EFCDA76" w14:textId="77777777" w:rsidR="00AD5960" w:rsidRPr="00D975DC" w:rsidRDefault="00567E71" w:rsidP="00055DAA">
            <w:pPr>
              <w:rPr>
                <w:rFonts w:ascii="Calibri" w:hAnsi="Calibri" w:cs="Calibri"/>
                <w:i/>
                <w:iCs/>
                <w:highlight w:val="yellow"/>
                <w:u w:val="single"/>
              </w:rPr>
            </w:pPr>
            <w:hyperlink r:id="rId213" w:tgtFrame="_parent" w:history="1">
              <w:r w:rsidR="008E7974" w:rsidRPr="00D975DC">
                <w:rPr>
                  <w:rStyle w:val="Hyperlink"/>
                  <w:rFonts w:ascii="Calibri" w:hAnsi="Calibri"/>
                  <w:color w:val="auto"/>
                </w:rPr>
                <w:t>10304</w:t>
              </w:r>
            </w:hyperlink>
          </w:p>
        </w:tc>
        <w:tc>
          <w:tcPr>
            <w:tcW w:w="990" w:type="dxa"/>
            <w:vAlign w:val="center"/>
          </w:tcPr>
          <w:p w14:paraId="2555DC6D" w14:textId="77777777" w:rsidR="00AD5960" w:rsidRPr="00D975DC" w:rsidRDefault="00AD5960" w:rsidP="00055DAA">
            <w:pPr>
              <w:cnfStyle w:val="000000100000" w:firstRow="0" w:lastRow="0" w:firstColumn="0" w:lastColumn="0" w:oddVBand="0" w:evenVBand="0" w:oddHBand="1" w:evenHBand="0" w:firstRowFirstColumn="0" w:firstRowLastColumn="0" w:lastRowFirstColumn="0" w:lastRowLastColumn="0"/>
              <w:rPr>
                <w:rFonts w:ascii="Calibri" w:hAnsi="Calibri" w:cs="Calibri"/>
                <w:b/>
                <w:bCs/>
                <w:i/>
                <w:iCs/>
              </w:rPr>
            </w:pPr>
            <w:r w:rsidRPr="00D975DC">
              <w:t>UNDP</w:t>
            </w:r>
          </w:p>
        </w:tc>
        <w:tc>
          <w:tcPr>
            <w:tcW w:w="1170" w:type="dxa"/>
            <w:vAlign w:val="center"/>
          </w:tcPr>
          <w:p w14:paraId="69F6093A" w14:textId="77777777" w:rsidR="00AD5960" w:rsidRPr="00D975DC" w:rsidRDefault="00AD5960" w:rsidP="00055DAA">
            <w:pPr>
              <w:cnfStyle w:val="000000100000" w:firstRow="0" w:lastRow="0" w:firstColumn="0" w:lastColumn="0" w:oddVBand="0" w:evenVBand="0" w:oddHBand="1" w:evenHBand="0" w:firstRowFirstColumn="0" w:firstRowLastColumn="0" w:lastRowFirstColumn="0" w:lastRowLastColumn="0"/>
              <w:rPr>
                <w:rFonts w:ascii="Calibri" w:hAnsi="Calibri" w:cs="Calibri"/>
                <w:b/>
                <w:bCs/>
                <w:i/>
                <w:iCs/>
              </w:rPr>
            </w:pPr>
            <w:r w:rsidRPr="00D975DC">
              <w:t>Ecuador</w:t>
            </w:r>
          </w:p>
        </w:tc>
        <w:tc>
          <w:tcPr>
            <w:tcW w:w="3870" w:type="dxa"/>
            <w:vAlign w:val="center"/>
          </w:tcPr>
          <w:p w14:paraId="1ECCE8CA" w14:textId="77777777" w:rsidR="00AD5960" w:rsidRPr="00BB3396" w:rsidRDefault="00AD5960" w:rsidP="00055DAA">
            <w:pPr>
              <w:cnfStyle w:val="000000100000" w:firstRow="0" w:lastRow="0" w:firstColumn="0" w:lastColumn="0" w:oddVBand="0" w:evenVBand="0" w:oddHBand="1" w:evenHBand="0" w:firstRowFirstColumn="0" w:firstRowLastColumn="0" w:lastRowFirstColumn="0" w:lastRowLastColumn="0"/>
              <w:rPr>
                <w:rFonts w:ascii="Calibri" w:hAnsi="Calibri" w:cs="Calibri"/>
                <w:i/>
                <w:iCs/>
                <w:lang w:val="en-US"/>
              </w:rPr>
            </w:pPr>
            <w:r w:rsidRPr="00BB3396">
              <w:rPr>
                <w:lang w:val="en-US"/>
              </w:rPr>
              <w:t>Integrating Landscape Considerations in Wildlife Conservation, with Emphasis on Jaguars</w:t>
            </w:r>
          </w:p>
        </w:tc>
        <w:tc>
          <w:tcPr>
            <w:tcW w:w="720" w:type="dxa"/>
            <w:vAlign w:val="center"/>
          </w:tcPr>
          <w:p w14:paraId="360B4462" w14:textId="77777777" w:rsidR="00AD5960" w:rsidRPr="00D975DC" w:rsidRDefault="00AD5960" w:rsidP="00055DAA">
            <w:pPr>
              <w:jc w:val="right"/>
              <w:cnfStyle w:val="000000100000" w:firstRow="0" w:lastRow="0" w:firstColumn="0" w:lastColumn="0" w:oddVBand="0" w:evenVBand="0" w:oddHBand="1" w:evenHBand="0" w:firstRowFirstColumn="0" w:firstRowLastColumn="0" w:lastRowFirstColumn="0" w:lastRowLastColumn="0"/>
              <w:rPr>
                <w:rFonts w:ascii="Calibri" w:hAnsi="Calibri" w:cs="Calibri"/>
              </w:rPr>
            </w:pPr>
            <w:r w:rsidRPr="00D975DC">
              <w:rPr>
                <w:rFonts w:ascii="Calibri" w:hAnsi="Calibri"/>
              </w:rPr>
              <w:t>1.79</w:t>
            </w:r>
          </w:p>
        </w:tc>
        <w:tc>
          <w:tcPr>
            <w:tcW w:w="720" w:type="dxa"/>
            <w:vAlign w:val="center"/>
          </w:tcPr>
          <w:p w14:paraId="694B2383" w14:textId="77777777" w:rsidR="00AD5960" w:rsidRPr="00D975DC" w:rsidRDefault="00AD5960" w:rsidP="00055DAA">
            <w:pPr>
              <w:jc w:val="right"/>
              <w:cnfStyle w:val="000000100000" w:firstRow="0" w:lastRow="0" w:firstColumn="0" w:lastColumn="0" w:oddVBand="0" w:evenVBand="0" w:oddHBand="1" w:evenHBand="0" w:firstRowFirstColumn="0" w:firstRowLastColumn="0" w:lastRowFirstColumn="0" w:lastRowLastColumn="0"/>
              <w:rPr>
                <w:rFonts w:ascii="Calibri" w:hAnsi="Calibri" w:cs="Calibri"/>
              </w:rPr>
            </w:pPr>
          </w:p>
        </w:tc>
        <w:tc>
          <w:tcPr>
            <w:tcW w:w="720" w:type="dxa"/>
            <w:vAlign w:val="center"/>
          </w:tcPr>
          <w:p w14:paraId="029E5679" w14:textId="77777777" w:rsidR="00AD5960" w:rsidRPr="00D975DC" w:rsidRDefault="00AD5960" w:rsidP="00055DAA">
            <w:pPr>
              <w:jc w:val="right"/>
              <w:cnfStyle w:val="000000100000" w:firstRow="0" w:lastRow="0" w:firstColumn="0" w:lastColumn="0" w:oddVBand="0" w:evenVBand="0" w:oddHBand="1" w:evenHBand="0" w:firstRowFirstColumn="0" w:firstRowLastColumn="0" w:lastRowFirstColumn="0" w:lastRowLastColumn="0"/>
              <w:rPr>
                <w:rFonts w:ascii="Calibri" w:hAnsi="Calibri" w:cs="Calibri"/>
              </w:rPr>
            </w:pPr>
          </w:p>
        </w:tc>
        <w:tc>
          <w:tcPr>
            <w:tcW w:w="720" w:type="dxa"/>
            <w:vAlign w:val="center"/>
          </w:tcPr>
          <w:p w14:paraId="0F68196E" w14:textId="77777777" w:rsidR="00AD5960" w:rsidRPr="00D975DC" w:rsidRDefault="00AD5960" w:rsidP="00055DAA">
            <w:pPr>
              <w:jc w:val="right"/>
              <w:cnfStyle w:val="000000100000" w:firstRow="0" w:lastRow="0" w:firstColumn="0" w:lastColumn="0" w:oddVBand="0" w:evenVBand="0" w:oddHBand="1" w:evenHBand="0" w:firstRowFirstColumn="0" w:firstRowLastColumn="0" w:lastRowFirstColumn="0" w:lastRowLastColumn="0"/>
              <w:rPr>
                <w:rFonts w:ascii="Calibri" w:hAnsi="Calibri" w:cs="Calibri"/>
              </w:rPr>
            </w:pPr>
          </w:p>
        </w:tc>
        <w:tc>
          <w:tcPr>
            <w:tcW w:w="1170" w:type="dxa"/>
            <w:vAlign w:val="center"/>
          </w:tcPr>
          <w:p w14:paraId="27A450A7" w14:textId="77777777" w:rsidR="00AD5960" w:rsidRPr="00D975DC" w:rsidRDefault="00AD5960" w:rsidP="00055DAA">
            <w:pPr>
              <w:jc w:val="right"/>
              <w:cnfStyle w:val="000000100000" w:firstRow="0" w:lastRow="0" w:firstColumn="0" w:lastColumn="0" w:oddVBand="0" w:evenVBand="0" w:oddHBand="1" w:evenHBand="0" w:firstRowFirstColumn="0" w:firstRowLastColumn="0" w:lastRowFirstColumn="0" w:lastRowLastColumn="0"/>
              <w:rPr>
                <w:rFonts w:ascii="Calibri" w:hAnsi="Calibri" w:cs="Calibri"/>
                <w:b/>
                <w:bCs/>
                <w:i/>
                <w:iCs/>
              </w:rPr>
            </w:pPr>
            <w:r w:rsidRPr="00D975DC">
              <w:t>1.79</w:t>
            </w:r>
          </w:p>
        </w:tc>
        <w:tc>
          <w:tcPr>
            <w:tcW w:w="1080" w:type="dxa"/>
            <w:vAlign w:val="center"/>
          </w:tcPr>
          <w:p w14:paraId="65B6F048" w14:textId="77777777" w:rsidR="00AD5960" w:rsidRPr="00D975DC" w:rsidRDefault="00AD5960" w:rsidP="00055DAA">
            <w:pPr>
              <w:jc w:val="right"/>
              <w:cnfStyle w:val="000000100000" w:firstRow="0" w:lastRow="0" w:firstColumn="0" w:lastColumn="0" w:oddVBand="0" w:evenVBand="0" w:oddHBand="1" w:evenHBand="0" w:firstRowFirstColumn="0" w:firstRowLastColumn="0" w:lastRowFirstColumn="0" w:lastRowLastColumn="0"/>
              <w:rPr>
                <w:rFonts w:ascii="Calibri" w:hAnsi="Calibri" w:cs="Calibri"/>
                <w:b/>
                <w:bCs/>
                <w:i/>
                <w:iCs/>
              </w:rPr>
            </w:pPr>
            <w:r w:rsidRPr="00D975DC">
              <w:t>8.26</w:t>
            </w:r>
          </w:p>
        </w:tc>
        <w:tc>
          <w:tcPr>
            <w:tcW w:w="835" w:type="dxa"/>
            <w:gridSpan w:val="2"/>
            <w:vAlign w:val="center"/>
          </w:tcPr>
          <w:p w14:paraId="362CDD4A" w14:textId="77777777" w:rsidR="00AD5960" w:rsidRPr="00D975DC" w:rsidRDefault="00AD5960" w:rsidP="00055DAA">
            <w:pPr>
              <w:jc w:val="right"/>
              <w:cnfStyle w:val="000000100000" w:firstRow="0" w:lastRow="0" w:firstColumn="0" w:lastColumn="0" w:oddVBand="0" w:evenVBand="0" w:oddHBand="1" w:evenHBand="0" w:firstRowFirstColumn="0" w:firstRowLastColumn="0" w:lastRowFirstColumn="0" w:lastRowLastColumn="0"/>
              <w:rPr>
                <w:rFonts w:ascii="Calibri" w:hAnsi="Calibri" w:cs="Calibri"/>
                <w:b/>
                <w:bCs/>
                <w:i/>
                <w:iCs/>
              </w:rPr>
            </w:pPr>
            <w:r w:rsidRPr="00D975DC">
              <w:t>10.25</w:t>
            </w:r>
          </w:p>
        </w:tc>
      </w:tr>
      <w:tr w:rsidR="00D975DC" w:rsidRPr="00D975DC" w14:paraId="250F9F07" w14:textId="77777777" w:rsidTr="00055DAA">
        <w:tc>
          <w:tcPr>
            <w:cnfStyle w:val="001000000000" w:firstRow="0" w:lastRow="0" w:firstColumn="1" w:lastColumn="0" w:oddVBand="0" w:evenVBand="0" w:oddHBand="0" w:evenHBand="0" w:firstRowFirstColumn="0" w:firstRowLastColumn="0" w:lastRowFirstColumn="0" w:lastRowLastColumn="0"/>
            <w:tcW w:w="900" w:type="dxa"/>
            <w:vAlign w:val="center"/>
          </w:tcPr>
          <w:p w14:paraId="07E68D89" w14:textId="77777777" w:rsidR="00AD5960" w:rsidRPr="00D975DC" w:rsidRDefault="00567E71" w:rsidP="00055DAA">
            <w:pPr>
              <w:rPr>
                <w:rFonts w:ascii="Calibri" w:hAnsi="Calibri" w:cs="Calibri"/>
                <w:i/>
                <w:iCs/>
                <w:highlight w:val="yellow"/>
                <w:u w:val="single"/>
              </w:rPr>
            </w:pPr>
            <w:hyperlink r:id="rId214" w:tgtFrame="_parent" w:history="1">
              <w:r w:rsidR="008E7974" w:rsidRPr="00D975DC">
                <w:rPr>
                  <w:rStyle w:val="Hyperlink"/>
                  <w:rFonts w:ascii="Calibri" w:hAnsi="Calibri"/>
                  <w:color w:val="auto"/>
                </w:rPr>
                <w:t>10315</w:t>
              </w:r>
            </w:hyperlink>
          </w:p>
        </w:tc>
        <w:tc>
          <w:tcPr>
            <w:tcW w:w="990" w:type="dxa"/>
            <w:vAlign w:val="center"/>
          </w:tcPr>
          <w:p w14:paraId="32D070CD" w14:textId="77777777" w:rsidR="00AD5960" w:rsidRPr="00D975DC" w:rsidRDefault="00AD5960" w:rsidP="00055DAA">
            <w:pPr>
              <w:cnfStyle w:val="000000000000" w:firstRow="0" w:lastRow="0" w:firstColumn="0" w:lastColumn="0" w:oddVBand="0" w:evenVBand="0" w:oddHBand="0" w:evenHBand="0" w:firstRowFirstColumn="0" w:firstRowLastColumn="0" w:lastRowFirstColumn="0" w:lastRowLastColumn="0"/>
              <w:rPr>
                <w:rFonts w:ascii="Calibri" w:hAnsi="Calibri" w:cs="Calibri"/>
                <w:b/>
                <w:bCs/>
                <w:i/>
                <w:iCs/>
              </w:rPr>
            </w:pPr>
            <w:r w:rsidRPr="00D975DC">
              <w:t>World Bank</w:t>
            </w:r>
          </w:p>
        </w:tc>
        <w:tc>
          <w:tcPr>
            <w:tcW w:w="1170" w:type="dxa"/>
            <w:vAlign w:val="center"/>
          </w:tcPr>
          <w:p w14:paraId="01842C83" w14:textId="77777777" w:rsidR="00AD5960" w:rsidRPr="00D975DC" w:rsidRDefault="00AD5960" w:rsidP="00055DAA">
            <w:pPr>
              <w:cnfStyle w:val="000000000000" w:firstRow="0" w:lastRow="0" w:firstColumn="0" w:lastColumn="0" w:oddVBand="0" w:evenVBand="0" w:oddHBand="0" w:evenHBand="0" w:firstRowFirstColumn="0" w:firstRowLastColumn="0" w:lastRowFirstColumn="0" w:lastRowLastColumn="0"/>
              <w:rPr>
                <w:rFonts w:ascii="Calibri" w:hAnsi="Calibri" w:cs="Calibri"/>
                <w:b/>
                <w:bCs/>
                <w:i/>
                <w:iCs/>
              </w:rPr>
            </w:pPr>
            <w:r w:rsidRPr="00D975DC">
              <w:t>Chad</w:t>
            </w:r>
          </w:p>
        </w:tc>
        <w:tc>
          <w:tcPr>
            <w:tcW w:w="3870" w:type="dxa"/>
            <w:vAlign w:val="center"/>
          </w:tcPr>
          <w:p w14:paraId="46AC4E5E" w14:textId="77777777" w:rsidR="00AD5960" w:rsidRPr="00BB3396" w:rsidRDefault="00AD5960" w:rsidP="00055DAA">
            <w:pPr>
              <w:cnfStyle w:val="000000000000" w:firstRow="0" w:lastRow="0" w:firstColumn="0" w:lastColumn="0" w:oddVBand="0" w:evenVBand="0" w:oddHBand="0" w:evenHBand="0" w:firstRowFirstColumn="0" w:firstRowLastColumn="0" w:lastRowFirstColumn="0" w:lastRowLastColumn="0"/>
              <w:rPr>
                <w:rFonts w:ascii="Calibri" w:hAnsi="Calibri" w:cs="Calibri"/>
                <w:i/>
                <w:iCs/>
                <w:lang w:val="en-US"/>
              </w:rPr>
            </w:pPr>
            <w:r w:rsidRPr="00BB3396">
              <w:rPr>
                <w:lang w:val="en-US"/>
              </w:rPr>
              <w:t>Chad ALBIA – Local Development and Adaptation Project</w:t>
            </w:r>
          </w:p>
        </w:tc>
        <w:tc>
          <w:tcPr>
            <w:tcW w:w="720" w:type="dxa"/>
            <w:vAlign w:val="center"/>
          </w:tcPr>
          <w:p w14:paraId="5B474F81" w14:textId="77777777" w:rsidR="00AD5960" w:rsidRPr="00D975DC" w:rsidRDefault="00AD5960" w:rsidP="00055DAA">
            <w:pPr>
              <w:jc w:val="right"/>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D975DC">
              <w:rPr>
                <w:rFonts w:ascii="Calibri" w:hAnsi="Calibri"/>
              </w:rPr>
              <w:t>4.45</w:t>
            </w:r>
          </w:p>
        </w:tc>
        <w:tc>
          <w:tcPr>
            <w:tcW w:w="720" w:type="dxa"/>
            <w:vAlign w:val="center"/>
          </w:tcPr>
          <w:p w14:paraId="59C1E79F" w14:textId="77777777" w:rsidR="00AD5960" w:rsidRPr="00D975DC" w:rsidRDefault="00AD5960" w:rsidP="00055DAA">
            <w:pPr>
              <w:jc w:val="right"/>
              <w:cnfStyle w:val="000000000000" w:firstRow="0" w:lastRow="0" w:firstColumn="0" w:lastColumn="0" w:oddVBand="0" w:evenVBand="0" w:oddHBand="0" w:evenHBand="0" w:firstRowFirstColumn="0" w:firstRowLastColumn="0" w:lastRowFirstColumn="0" w:lastRowLastColumn="0"/>
              <w:rPr>
                <w:rFonts w:ascii="Calibri" w:hAnsi="Calibri" w:cs="Calibri"/>
              </w:rPr>
            </w:pPr>
          </w:p>
        </w:tc>
        <w:tc>
          <w:tcPr>
            <w:tcW w:w="720" w:type="dxa"/>
            <w:vAlign w:val="center"/>
          </w:tcPr>
          <w:p w14:paraId="7EDF9DD8" w14:textId="77777777" w:rsidR="00AD5960" w:rsidRPr="00D975DC" w:rsidRDefault="00AD5960" w:rsidP="00055DAA">
            <w:pPr>
              <w:jc w:val="right"/>
              <w:cnfStyle w:val="000000000000" w:firstRow="0" w:lastRow="0" w:firstColumn="0" w:lastColumn="0" w:oddVBand="0" w:evenVBand="0" w:oddHBand="0" w:evenHBand="0" w:firstRowFirstColumn="0" w:firstRowLastColumn="0" w:lastRowFirstColumn="0" w:lastRowLastColumn="0"/>
              <w:rPr>
                <w:rFonts w:ascii="Calibri" w:hAnsi="Calibri" w:cs="Calibri"/>
              </w:rPr>
            </w:pPr>
          </w:p>
        </w:tc>
        <w:tc>
          <w:tcPr>
            <w:tcW w:w="720" w:type="dxa"/>
            <w:vAlign w:val="center"/>
          </w:tcPr>
          <w:p w14:paraId="63B75490" w14:textId="77777777" w:rsidR="00AD5960" w:rsidRPr="00D975DC" w:rsidRDefault="00AD5960" w:rsidP="00055DAA">
            <w:pPr>
              <w:jc w:val="right"/>
              <w:cnfStyle w:val="000000000000" w:firstRow="0" w:lastRow="0" w:firstColumn="0" w:lastColumn="0" w:oddVBand="0" w:evenVBand="0" w:oddHBand="0" w:evenHBand="0" w:firstRowFirstColumn="0" w:firstRowLastColumn="0" w:lastRowFirstColumn="0" w:lastRowLastColumn="0"/>
              <w:rPr>
                <w:rFonts w:ascii="Calibri" w:hAnsi="Calibri" w:cs="Calibri"/>
              </w:rPr>
            </w:pPr>
          </w:p>
        </w:tc>
        <w:tc>
          <w:tcPr>
            <w:tcW w:w="1170" w:type="dxa"/>
            <w:vAlign w:val="center"/>
          </w:tcPr>
          <w:p w14:paraId="0B340423" w14:textId="77777777" w:rsidR="00AD5960" w:rsidRPr="00D975DC" w:rsidRDefault="00AD5960" w:rsidP="00055DAA">
            <w:pPr>
              <w:jc w:val="right"/>
              <w:cnfStyle w:val="000000000000" w:firstRow="0" w:lastRow="0" w:firstColumn="0" w:lastColumn="0" w:oddVBand="0" w:evenVBand="0" w:oddHBand="0" w:evenHBand="0" w:firstRowFirstColumn="0" w:firstRowLastColumn="0" w:lastRowFirstColumn="0" w:lastRowLastColumn="0"/>
              <w:rPr>
                <w:rFonts w:ascii="Calibri" w:hAnsi="Calibri" w:cs="Calibri"/>
                <w:b/>
                <w:bCs/>
                <w:i/>
                <w:iCs/>
              </w:rPr>
            </w:pPr>
            <w:r w:rsidRPr="00D975DC">
              <w:t>4.45</w:t>
            </w:r>
          </w:p>
        </w:tc>
        <w:tc>
          <w:tcPr>
            <w:tcW w:w="1080" w:type="dxa"/>
            <w:vAlign w:val="center"/>
          </w:tcPr>
          <w:p w14:paraId="658F74CD" w14:textId="77777777" w:rsidR="00AD5960" w:rsidRPr="00D975DC" w:rsidRDefault="00AD5960" w:rsidP="00055DAA">
            <w:pPr>
              <w:jc w:val="right"/>
              <w:cnfStyle w:val="000000000000" w:firstRow="0" w:lastRow="0" w:firstColumn="0" w:lastColumn="0" w:oddVBand="0" w:evenVBand="0" w:oddHBand="0" w:evenHBand="0" w:firstRowFirstColumn="0" w:firstRowLastColumn="0" w:lastRowFirstColumn="0" w:lastRowLastColumn="0"/>
              <w:rPr>
                <w:rFonts w:ascii="Calibri" w:hAnsi="Calibri" w:cs="Calibri"/>
                <w:b/>
                <w:bCs/>
                <w:i/>
                <w:iCs/>
              </w:rPr>
            </w:pPr>
            <w:r w:rsidRPr="00D975DC">
              <w:t>62.90</w:t>
            </w:r>
          </w:p>
        </w:tc>
        <w:tc>
          <w:tcPr>
            <w:tcW w:w="835" w:type="dxa"/>
            <w:gridSpan w:val="2"/>
            <w:vAlign w:val="center"/>
          </w:tcPr>
          <w:p w14:paraId="4B80BE41" w14:textId="77777777" w:rsidR="00AD5960" w:rsidRPr="00D975DC" w:rsidRDefault="00AD5960" w:rsidP="00055DAA">
            <w:pPr>
              <w:jc w:val="right"/>
              <w:cnfStyle w:val="000000000000" w:firstRow="0" w:lastRow="0" w:firstColumn="0" w:lastColumn="0" w:oddVBand="0" w:evenVBand="0" w:oddHBand="0" w:evenHBand="0" w:firstRowFirstColumn="0" w:firstRowLastColumn="0" w:lastRowFirstColumn="0" w:lastRowLastColumn="0"/>
              <w:rPr>
                <w:rFonts w:ascii="Calibri" w:hAnsi="Calibri" w:cs="Calibri"/>
                <w:b/>
                <w:bCs/>
                <w:i/>
                <w:iCs/>
              </w:rPr>
            </w:pPr>
            <w:r w:rsidRPr="00D975DC">
              <w:t>67.89</w:t>
            </w:r>
          </w:p>
        </w:tc>
      </w:tr>
      <w:tr w:rsidR="00D975DC" w:rsidRPr="00D975DC" w14:paraId="255C67F3" w14:textId="77777777" w:rsidTr="00055DA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0" w:type="dxa"/>
            <w:vAlign w:val="center"/>
          </w:tcPr>
          <w:p w14:paraId="63549A18" w14:textId="77777777" w:rsidR="00AD5960" w:rsidRPr="00D975DC" w:rsidRDefault="00567E71" w:rsidP="00055DAA">
            <w:pPr>
              <w:rPr>
                <w:rFonts w:ascii="Calibri" w:hAnsi="Calibri" w:cs="Calibri"/>
                <w:i/>
                <w:iCs/>
                <w:highlight w:val="yellow"/>
                <w:u w:val="single"/>
              </w:rPr>
            </w:pPr>
            <w:hyperlink r:id="rId215" w:tgtFrame="_parent" w:history="1">
              <w:r w:rsidR="008E7974" w:rsidRPr="00D975DC">
                <w:rPr>
                  <w:rStyle w:val="Hyperlink"/>
                  <w:rFonts w:ascii="Calibri" w:hAnsi="Calibri"/>
                  <w:color w:val="auto"/>
                </w:rPr>
                <w:t>10341</w:t>
              </w:r>
            </w:hyperlink>
          </w:p>
        </w:tc>
        <w:tc>
          <w:tcPr>
            <w:tcW w:w="990" w:type="dxa"/>
            <w:vAlign w:val="center"/>
          </w:tcPr>
          <w:p w14:paraId="3FA880A8" w14:textId="77777777" w:rsidR="00AD5960" w:rsidRPr="00D975DC" w:rsidRDefault="00AD5960" w:rsidP="00055DAA">
            <w:pPr>
              <w:cnfStyle w:val="000000100000" w:firstRow="0" w:lastRow="0" w:firstColumn="0" w:lastColumn="0" w:oddVBand="0" w:evenVBand="0" w:oddHBand="1" w:evenHBand="0" w:firstRowFirstColumn="0" w:firstRowLastColumn="0" w:lastRowFirstColumn="0" w:lastRowLastColumn="0"/>
              <w:rPr>
                <w:rFonts w:ascii="Calibri" w:hAnsi="Calibri" w:cs="Calibri"/>
                <w:b/>
                <w:bCs/>
                <w:i/>
                <w:iCs/>
              </w:rPr>
            </w:pPr>
            <w:r w:rsidRPr="00D975DC">
              <w:t>UNEP/ World Bank</w:t>
            </w:r>
          </w:p>
        </w:tc>
        <w:tc>
          <w:tcPr>
            <w:tcW w:w="1170" w:type="dxa"/>
            <w:vAlign w:val="center"/>
          </w:tcPr>
          <w:p w14:paraId="3E5C8320" w14:textId="77777777" w:rsidR="00AD5960" w:rsidRPr="00D975DC" w:rsidRDefault="00AD5960" w:rsidP="00055DAA">
            <w:pPr>
              <w:cnfStyle w:val="000000100000" w:firstRow="0" w:lastRow="0" w:firstColumn="0" w:lastColumn="0" w:oddVBand="0" w:evenVBand="0" w:oddHBand="1" w:evenHBand="0" w:firstRowFirstColumn="0" w:firstRowLastColumn="0" w:lastRowFirstColumn="0" w:lastRowLastColumn="0"/>
              <w:rPr>
                <w:rFonts w:ascii="Calibri" w:hAnsi="Calibri" w:cs="Calibri"/>
                <w:b/>
                <w:bCs/>
                <w:i/>
                <w:iCs/>
              </w:rPr>
            </w:pPr>
            <w:r w:rsidRPr="00D975DC">
              <w:t>South Africa</w:t>
            </w:r>
          </w:p>
        </w:tc>
        <w:tc>
          <w:tcPr>
            <w:tcW w:w="3870" w:type="dxa"/>
            <w:vAlign w:val="center"/>
          </w:tcPr>
          <w:p w14:paraId="7E1F3125" w14:textId="77777777" w:rsidR="00AD5960" w:rsidRPr="00BB3396" w:rsidRDefault="00AD5960" w:rsidP="00055DAA">
            <w:pPr>
              <w:cnfStyle w:val="000000100000" w:firstRow="0" w:lastRow="0" w:firstColumn="0" w:lastColumn="0" w:oddVBand="0" w:evenVBand="0" w:oddHBand="1" w:evenHBand="0" w:firstRowFirstColumn="0" w:firstRowLastColumn="0" w:lastRowFirstColumn="0" w:lastRowLastColumn="0"/>
              <w:rPr>
                <w:rFonts w:ascii="Calibri" w:hAnsi="Calibri" w:cs="Calibri"/>
                <w:i/>
                <w:iCs/>
                <w:lang w:val="en-US"/>
              </w:rPr>
            </w:pPr>
            <w:r w:rsidRPr="00BB3396">
              <w:rPr>
                <w:lang w:val="en-US"/>
              </w:rPr>
              <w:t xml:space="preserve">Catalyzing Financing and Capacity for the Biodiversity Economy around Protected Areas </w:t>
            </w:r>
          </w:p>
        </w:tc>
        <w:tc>
          <w:tcPr>
            <w:tcW w:w="720" w:type="dxa"/>
            <w:vAlign w:val="center"/>
          </w:tcPr>
          <w:p w14:paraId="0DAD666F" w14:textId="77777777" w:rsidR="00AD5960" w:rsidRPr="00D975DC" w:rsidRDefault="00AD5960" w:rsidP="00055DAA">
            <w:pPr>
              <w:jc w:val="right"/>
              <w:cnfStyle w:val="000000100000" w:firstRow="0" w:lastRow="0" w:firstColumn="0" w:lastColumn="0" w:oddVBand="0" w:evenVBand="0" w:oddHBand="1" w:evenHBand="0" w:firstRowFirstColumn="0" w:firstRowLastColumn="0" w:lastRowFirstColumn="0" w:lastRowLastColumn="0"/>
              <w:rPr>
                <w:rFonts w:ascii="Calibri" w:hAnsi="Calibri" w:cs="Calibri"/>
              </w:rPr>
            </w:pPr>
            <w:r w:rsidRPr="00D975DC">
              <w:rPr>
                <w:rFonts w:ascii="Calibri" w:hAnsi="Calibri"/>
              </w:rPr>
              <w:t>13.43</w:t>
            </w:r>
          </w:p>
        </w:tc>
        <w:tc>
          <w:tcPr>
            <w:tcW w:w="720" w:type="dxa"/>
            <w:vAlign w:val="center"/>
          </w:tcPr>
          <w:p w14:paraId="503F6BE4" w14:textId="77777777" w:rsidR="00AD5960" w:rsidRPr="00D975DC" w:rsidRDefault="00AD5960" w:rsidP="00055DAA">
            <w:pPr>
              <w:jc w:val="right"/>
              <w:cnfStyle w:val="000000100000" w:firstRow="0" w:lastRow="0" w:firstColumn="0" w:lastColumn="0" w:oddVBand="0" w:evenVBand="0" w:oddHBand="1" w:evenHBand="0" w:firstRowFirstColumn="0" w:firstRowLastColumn="0" w:lastRowFirstColumn="0" w:lastRowLastColumn="0"/>
              <w:rPr>
                <w:rFonts w:ascii="Calibri" w:hAnsi="Calibri" w:cs="Calibri"/>
              </w:rPr>
            </w:pPr>
          </w:p>
        </w:tc>
        <w:tc>
          <w:tcPr>
            <w:tcW w:w="720" w:type="dxa"/>
            <w:vAlign w:val="center"/>
          </w:tcPr>
          <w:p w14:paraId="2C1AF32E" w14:textId="77777777" w:rsidR="00AD5960" w:rsidRPr="00D975DC" w:rsidRDefault="00AD5960" w:rsidP="00055DAA">
            <w:pPr>
              <w:jc w:val="right"/>
              <w:cnfStyle w:val="000000100000" w:firstRow="0" w:lastRow="0" w:firstColumn="0" w:lastColumn="0" w:oddVBand="0" w:evenVBand="0" w:oddHBand="1" w:evenHBand="0" w:firstRowFirstColumn="0" w:firstRowLastColumn="0" w:lastRowFirstColumn="0" w:lastRowLastColumn="0"/>
              <w:rPr>
                <w:rFonts w:ascii="Calibri" w:hAnsi="Calibri" w:cs="Calibri"/>
              </w:rPr>
            </w:pPr>
          </w:p>
        </w:tc>
        <w:tc>
          <w:tcPr>
            <w:tcW w:w="720" w:type="dxa"/>
            <w:vAlign w:val="center"/>
          </w:tcPr>
          <w:p w14:paraId="20EFEE06" w14:textId="77777777" w:rsidR="00AD5960" w:rsidRPr="00D975DC" w:rsidRDefault="00AD5960" w:rsidP="00055DAA">
            <w:pPr>
              <w:jc w:val="right"/>
              <w:cnfStyle w:val="000000100000" w:firstRow="0" w:lastRow="0" w:firstColumn="0" w:lastColumn="0" w:oddVBand="0" w:evenVBand="0" w:oddHBand="1" w:evenHBand="0" w:firstRowFirstColumn="0" w:firstRowLastColumn="0" w:lastRowFirstColumn="0" w:lastRowLastColumn="0"/>
              <w:rPr>
                <w:rFonts w:ascii="Calibri" w:hAnsi="Calibri" w:cs="Calibri"/>
              </w:rPr>
            </w:pPr>
          </w:p>
        </w:tc>
        <w:tc>
          <w:tcPr>
            <w:tcW w:w="1170" w:type="dxa"/>
            <w:vAlign w:val="center"/>
          </w:tcPr>
          <w:p w14:paraId="2F8B2C81" w14:textId="77777777" w:rsidR="00AD5960" w:rsidRPr="00D975DC" w:rsidRDefault="00AD5960" w:rsidP="00055DAA">
            <w:pPr>
              <w:jc w:val="right"/>
              <w:cnfStyle w:val="000000100000" w:firstRow="0" w:lastRow="0" w:firstColumn="0" w:lastColumn="0" w:oddVBand="0" w:evenVBand="0" w:oddHBand="1" w:evenHBand="0" w:firstRowFirstColumn="0" w:firstRowLastColumn="0" w:lastRowFirstColumn="0" w:lastRowLastColumn="0"/>
              <w:rPr>
                <w:rFonts w:ascii="Calibri" w:hAnsi="Calibri" w:cs="Calibri"/>
                <w:b/>
                <w:bCs/>
                <w:i/>
                <w:iCs/>
              </w:rPr>
            </w:pPr>
            <w:r w:rsidRPr="00D975DC">
              <w:t>13.43</w:t>
            </w:r>
          </w:p>
        </w:tc>
        <w:tc>
          <w:tcPr>
            <w:tcW w:w="1080" w:type="dxa"/>
            <w:vAlign w:val="center"/>
          </w:tcPr>
          <w:p w14:paraId="09371FEB" w14:textId="77777777" w:rsidR="00AD5960" w:rsidRPr="00D975DC" w:rsidRDefault="00AD5960" w:rsidP="00055DAA">
            <w:pPr>
              <w:jc w:val="right"/>
              <w:cnfStyle w:val="000000100000" w:firstRow="0" w:lastRow="0" w:firstColumn="0" w:lastColumn="0" w:oddVBand="0" w:evenVBand="0" w:oddHBand="1" w:evenHBand="0" w:firstRowFirstColumn="0" w:firstRowLastColumn="0" w:lastRowFirstColumn="0" w:lastRowLastColumn="0"/>
              <w:rPr>
                <w:rFonts w:ascii="Calibri" w:hAnsi="Calibri" w:cs="Calibri"/>
                <w:b/>
                <w:bCs/>
                <w:i/>
                <w:iCs/>
              </w:rPr>
            </w:pPr>
            <w:r w:rsidRPr="00D975DC">
              <w:t>59.81</w:t>
            </w:r>
          </w:p>
        </w:tc>
        <w:tc>
          <w:tcPr>
            <w:tcW w:w="835" w:type="dxa"/>
            <w:gridSpan w:val="2"/>
            <w:vAlign w:val="center"/>
          </w:tcPr>
          <w:p w14:paraId="22D01FB0" w14:textId="77777777" w:rsidR="00AD5960" w:rsidRPr="00D975DC" w:rsidRDefault="00AD5960" w:rsidP="00055DAA">
            <w:pPr>
              <w:jc w:val="right"/>
              <w:cnfStyle w:val="000000100000" w:firstRow="0" w:lastRow="0" w:firstColumn="0" w:lastColumn="0" w:oddVBand="0" w:evenVBand="0" w:oddHBand="1" w:evenHBand="0" w:firstRowFirstColumn="0" w:firstRowLastColumn="0" w:lastRowFirstColumn="0" w:lastRowLastColumn="0"/>
              <w:rPr>
                <w:rFonts w:ascii="Calibri" w:hAnsi="Calibri" w:cs="Calibri"/>
                <w:b/>
                <w:bCs/>
                <w:i/>
                <w:iCs/>
              </w:rPr>
            </w:pPr>
            <w:r w:rsidRPr="00D975DC">
              <w:t>74.78</w:t>
            </w:r>
          </w:p>
        </w:tc>
      </w:tr>
      <w:tr w:rsidR="00D975DC" w:rsidRPr="00D975DC" w14:paraId="490C6E85" w14:textId="77777777" w:rsidTr="00055DAA">
        <w:tc>
          <w:tcPr>
            <w:cnfStyle w:val="001000000000" w:firstRow="0" w:lastRow="0" w:firstColumn="1" w:lastColumn="0" w:oddVBand="0" w:evenVBand="0" w:oddHBand="0" w:evenHBand="0" w:firstRowFirstColumn="0" w:firstRowLastColumn="0" w:lastRowFirstColumn="0" w:lastRowLastColumn="0"/>
            <w:tcW w:w="900" w:type="dxa"/>
            <w:vAlign w:val="center"/>
          </w:tcPr>
          <w:p w14:paraId="650C93EA" w14:textId="77777777" w:rsidR="00AD5960" w:rsidRPr="00D975DC" w:rsidRDefault="00567E71" w:rsidP="00055DAA">
            <w:pPr>
              <w:rPr>
                <w:rFonts w:ascii="Calibri" w:hAnsi="Calibri" w:cs="Calibri"/>
                <w:i/>
                <w:iCs/>
                <w:highlight w:val="yellow"/>
                <w:u w:val="single"/>
              </w:rPr>
            </w:pPr>
            <w:hyperlink r:id="rId216" w:tgtFrame="_parent" w:history="1">
              <w:r w:rsidR="008E7974" w:rsidRPr="00D975DC">
                <w:rPr>
                  <w:rStyle w:val="Hyperlink"/>
                  <w:rFonts w:ascii="Calibri" w:hAnsi="Calibri"/>
                  <w:color w:val="auto"/>
                </w:rPr>
                <w:t>10483</w:t>
              </w:r>
            </w:hyperlink>
          </w:p>
        </w:tc>
        <w:tc>
          <w:tcPr>
            <w:tcW w:w="990" w:type="dxa"/>
            <w:vAlign w:val="center"/>
          </w:tcPr>
          <w:p w14:paraId="2E937284" w14:textId="77777777" w:rsidR="00AD5960" w:rsidRPr="00D975DC" w:rsidRDefault="00AD5960" w:rsidP="00055DAA">
            <w:pPr>
              <w:cnfStyle w:val="000000000000" w:firstRow="0" w:lastRow="0" w:firstColumn="0" w:lastColumn="0" w:oddVBand="0" w:evenVBand="0" w:oddHBand="0" w:evenHBand="0" w:firstRowFirstColumn="0" w:firstRowLastColumn="0" w:lastRowFirstColumn="0" w:lastRowLastColumn="0"/>
              <w:rPr>
                <w:rFonts w:ascii="Calibri" w:hAnsi="Calibri" w:cs="Calibri"/>
                <w:b/>
                <w:bCs/>
                <w:i/>
                <w:iCs/>
              </w:rPr>
            </w:pPr>
            <w:r w:rsidRPr="00D975DC">
              <w:t>World Bank</w:t>
            </w:r>
          </w:p>
        </w:tc>
        <w:tc>
          <w:tcPr>
            <w:tcW w:w="1170" w:type="dxa"/>
            <w:vAlign w:val="center"/>
          </w:tcPr>
          <w:p w14:paraId="699D0B1E" w14:textId="77777777" w:rsidR="00AD5960" w:rsidRPr="00D975DC" w:rsidRDefault="00AD5960" w:rsidP="00055DAA">
            <w:pPr>
              <w:cnfStyle w:val="000000000000" w:firstRow="0" w:lastRow="0" w:firstColumn="0" w:lastColumn="0" w:oddVBand="0" w:evenVBand="0" w:oddHBand="0" w:evenHBand="0" w:firstRowFirstColumn="0" w:firstRowLastColumn="0" w:lastRowFirstColumn="0" w:lastRowLastColumn="0"/>
              <w:rPr>
                <w:rFonts w:ascii="Calibri" w:hAnsi="Calibri" w:cs="Calibri"/>
                <w:b/>
                <w:bCs/>
                <w:i/>
                <w:iCs/>
              </w:rPr>
            </w:pPr>
            <w:r w:rsidRPr="00D975DC">
              <w:t>Cambodia</w:t>
            </w:r>
          </w:p>
        </w:tc>
        <w:tc>
          <w:tcPr>
            <w:tcW w:w="3870" w:type="dxa"/>
            <w:vAlign w:val="center"/>
          </w:tcPr>
          <w:p w14:paraId="48C05D95" w14:textId="77777777" w:rsidR="00AD5960" w:rsidRPr="00BB3396" w:rsidRDefault="00AD5960" w:rsidP="00055DAA">
            <w:pPr>
              <w:cnfStyle w:val="000000000000" w:firstRow="0" w:lastRow="0" w:firstColumn="0" w:lastColumn="0" w:oddVBand="0" w:evenVBand="0" w:oddHBand="0" w:evenHBand="0" w:firstRowFirstColumn="0" w:firstRowLastColumn="0" w:lastRowFirstColumn="0" w:lastRowLastColumn="0"/>
              <w:rPr>
                <w:rFonts w:ascii="Calibri" w:hAnsi="Calibri" w:cs="Calibri"/>
                <w:i/>
                <w:iCs/>
                <w:lang w:val="en-US"/>
              </w:rPr>
            </w:pPr>
            <w:r w:rsidRPr="00BB3396">
              <w:rPr>
                <w:lang w:val="en-US"/>
              </w:rPr>
              <w:t xml:space="preserve">Additional Financing for the Cambodia Sustainable Landscape and Ecotourism Project </w:t>
            </w:r>
          </w:p>
        </w:tc>
        <w:tc>
          <w:tcPr>
            <w:tcW w:w="720" w:type="dxa"/>
            <w:vAlign w:val="center"/>
          </w:tcPr>
          <w:p w14:paraId="16D2F53F" w14:textId="77777777" w:rsidR="00AD5960" w:rsidRPr="00D975DC" w:rsidRDefault="00AD5960" w:rsidP="00055DAA">
            <w:pPr>
              <w:jc w:val="right"/>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D975DC">
              <w:rPr>
                <w:rFonts w:ascii="Calibri" w:hAnsi="Calibri"/>
              </w:rPr>
              <w:t>4.42</w:t>
            </w:r>
          </w:p>
        </w:tc>
        <w:tc>
          <w:tcPr>
            <w:tcW w:w="720" w:type="dxa"/>
            <w:vAlign w:val="center"/>
          </w:tcPr>
          <w:p w14:paraId="36173CBE" w14:textId="77777777" w:rsidR="00AD5960" w:rsidRPr="00D975DC" w:rsidRDefault="00AD5960" w:rsidP="00055DAA">
            <w:pPr>
              <w:jc w:val="right"/>
              <w:cnfStyle w:val="000000000000" w:firstRow="0" w:lastRow="0" w:firstColumn="0" w:lastColumn="0" w:oddVBand="0" w:evenVBand="0" w:oddHBand="0" w:evenHBand="0" w:firstRowFirstColumn="0" w:firstRowLastColumn="0" w:lastRowFirstColumn="0" w:lastRowLastColumn="0"/>
              <w:rPr>
                <w:rFonts w:ascii="Calibri" w:hAnsi="Calibri" w:cs="Calibri"/>
              </w:rPr>
            </w:pPr>
          </w:p>
        </w:tc>
        <w:tc>
          <w:tcPr>
            <w:tcW w:w="720" w:type="dxa"/>
            <w:vAlign w:val="center"/>
          </w:tcPr>
          <w:p w14:paraId="34820A1C" w14:textId="77777777" w:rsidR="00AD5960" w:rsidRPr="00D975DC" w:rsidRDefault="00AD5960" w:rsidP="00055DAA">
            <w:pPr>
              <w:jc w:val="right"/>
              <w:cnfStyle w:val="000000000000" w:firstRow="0" w:lastRow="0" w:firstColumn="0" w:lastColumn="0" w:oddVBand="0" w:evenVBand="0" w:oddHBand="0" w:evenHBand="0" w:firstRowFirstColumn="0" w:firstRowLastColumn="0" w:lastRowFirstColumn="0" w:lastRowLastColumn="0"/>
              <w:rPr>
                <w:rFonts w:ascii="Calibri" w:hAnsi="Calibri" w:cs="Calibri"/>
              </w:rPr>
            </w:pPr>
          </w:p>
        </w:tc>
        <w:tc>
          <w:tcPr>
            <w:tcW w:w="720" w:type="dxa"/>
            <w:vAlign w:val="center"/>
          </w:tcPr>
          <w:p w14:paraId="7BCA99C7" w14:textId="77777777" w:rsidR="00AD5960" w:rsidRPr="00D975DC" w:rsidRDefault="00AD5960" w:rsidP="00055DAA">
            <w:pPr>
              <w:jc w:val="right"/>
              <w:cnfStyle w:val="000000000000" w:firstRow="0" w:lastRow="0" w:firstColumn="0" w:lastColumn="0" w:oddVBand="0" w:evenVBand="0" w:oddHBand="0" w:evenHBand="0" w:firstRowFirstColumn="0" w:firstRowLastColumn="0" w:lastRowFirstColumn="0" w:lastRowLastColumn="0"/>
              <w:rPr>
                <w:rFonts w:ascii="Calibri" w:hAnsi="Calibri" w:cs="Calibri"/>
              </w:rPr>
            </w:pPr>
          </w:p>
        </w:tc>
        <w:tc>
          <w:tcPr>
            <w:tcW w:w="1170" w:type="dxa"/>
            <w:vAlign w:val="center"/>
          </w:tcPr>
          <w:p w14:paraId="267A5DAE" w14:textId="77777777" w:rsidR="00AD5960" w:rsidRPr="00D975DC" w:rsidRDefault="00AD5960" w:rsidP="00055DAA">
            <w:pPr>
              <w:jc w:val="right"/>
              <w:cnfStyle w:val="000000000000" w:firstRow="0" w:lastRow="0" w:firstColumn="0" w:lastColumn="0" w:oddVBand="0" w:evenVBand="0" w:oddHBand="0" w:evenHBand="0" w:firstRowFirstColumn="0" w:firstRowLastColumn="0" w:lastRowFirstColumn="0" w:lastRowLastColumn="0"/>
              <w:rPr>
                <w:rFonts w:ascii="Calibri" w:hAnsi="Calibri" w:cs="Calibri"/>
                <w:b/>
                <w:bCs/>
                <w:i/>
                <w:iCs/>
              </w:rPr>
            </w:pPr>
            <w:r w:rsidRPr="00D975DC">
              <w:t>4.42</w:t>
            </w:r>
          </w:p>
        </w:tc>
        <w:tc>
          <w:tcPr>
            <w:tcW w:w="1080" w:type="dxa"/>
            <w:vAlign w:val="center"/>
          </w:tcPr>
          <w:p w14:paraId="3F68B5C0" w14:textId="77777777" w:rsidR="00AD5960" w:rsidRPr="00D975DC" w:rsidRDefault="00AD5960" w:rsidP="00055DAA">
            <w:pPr>
              <w:jc w:val="right"/>
              <w:cnfStyle w:val="000000000000" w:firstRow="0" w:lastRow="0" w:firstColumn="0" w:lastColumn="0" w:oddVBand="0" w:evenVBand="0" w:oddHBand="0" w:evenHBand="0" w:firstRowFirstColumn="0" w:firstRowLastColumn="0" w:lastRowFirstColumn="0" w:lastRowLastColumn="0"/>
              <w:rPr>
                <w:rFonts w:ascii="Calibri" w:hAnsi="Calibri" w:cs="Calibri"/>
                <w:b/>
                <w:bCs/>
                <w:i/>
                <w:iCs/>
              </w:rPr>
            </w:pPr>
            <w:r w:rsidRPr="00D975DC">
              <w:t>53.16</w:t>
            </w:r>
          </w:p>
        </w:tc>
        <w:tc>
          <w:tcPr>
            <w:tcW w:w="835" w:type="dxa"/>
            <w:gridSpan w:val="2"/>
            <w:vAlign w:val="center"/>
          </w:tcPr>
          <w:p w14:paraId="2F1162EA" w14:textId="77777777" w:rsidR="00AD5960" w:rsidRPr="00D975DC" w:rsidRDefault="00AD5960" w:rsidP="00055DAA">
            <w:pPr>
              <w:jc w:val="right"/>
              <w:cnfStyle w:val="000000000000" w:firstRow="0" w:lastRow="0" w:firstColumn="0" w:lastColumn="0" w:oddVBand="0" w:evenVBand="0" w:oddHBand="0" w:evenHBand="0" w:firstRowFirstColumn="0" w:firstRowLastColumn="0" w:lastRowFirstColumn="0" w:lastRowLastColumn="0"/>
              <w:rPr>
                <w:rFonts w:ascii="Calibri" w:hAnsi="Calibri" w:cs="Calibri"/>
                <w:b/>
                <w:bCs/>
                <w:i/>
                <w:iCs/>
              </w:rPr>
            </w:pPr>
            <w:r w:rsidRPr="00D975DC">
              <w:t>57.98</w:t>
            </w:r>
          </w:p>
        </w:tc>
      </w:tr>
      <w:tr w:rsidR="00D975DC" w:rsidRPr="00D975DC" w14:paraId="58678310" w14:textId="77777777" w:rsidTr="00055DA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0" w:type="dxa"/>
            <w:vAlign w:val="center"/>
          </w:tcPr>
          <w:p w14:paraId="7CF8B10A" w14:textId="77777777" w:rsidR="00AD5960" w:rsidRPr="00D975DC" w:rsidRDefault="00567E71" w:rsidP="00055DAA">
            <w:pPr>
              <w:rPr>
                <w:rFonts w:ascii="Calibri" w:hAnsi="Calibri" w:cs="Calibri"/>
                <w:i/>
                <w:iCs/>
                <w:highlight w:val="yellow"/>
                <w:u w:val="single"/>
              </w:rPr>
            </w:pPr>
            <w:hyperlink r:id="rId217" w:tgtFrame="_parent" w:history="1">
              <w:r w:rsidR="008E7974" w:rsidRPr="00D975DC">
                <w:rPr>
                  <w:rStyle w:val="Hyperlink"/>
                  <w:rFonts w:ascii="Calibri" w:hAnsi="Calibri"/>
                  <w:color w:val="auto"/>
                </w:rPr>
                <w:t>10505</w:t>
              </w:r>
            </w:hyperlink>
          </w:p>
        </w:tc>
        <w:tc>
          <w:tcPr>
            <w:tcW w:w="990" w:type="dxa"/>
            <w:vAlign w:val="center"/>
          </w:tcPr>
          <w:p w14:paraId="6BACCCD5" w14:textId="77777777" w:rsidR="00AD5960" w:rsidRPr="00D975DC" w:rsidRDefault="00AD5960" w:rsidP="00055DAA">
            <w:pPr>
              <w:cnfStyle w:val="000000100000" w:firstRow="0" w:lastRow="0" w:firstColumn="0" w:lastColumn="0" w:oddVBand="0" w:evenVBand="0" w:oddHBand="1" w:evenHBand="0" w:firstRowFirstColumn="0" w:firstRowLastColumn="0" w:lastRowFirstColumn="0" w:lastRowLastColumn="0"/>
              <w:rPr>
                <w:rFonts w:ascii="Calibri" w:hAnsi="Calibri" w:cs="Calibri"/>
                <w:b/>
                <w:bCs/>
                <w:i/>
                <w:iCs/>
              </w:rPr>
            </w:pPr>
            <w:r w:rsidRPr="00D975DC">
              <w:t>CI</w:t>
            </w:r>
          </w:p>
        </w:tc>
        <w:tc>
          <w:tcPr>
            <w:tcW w:w="1170" w:type="dxa"/>
            <w:vAlign w:val="center"/>
          </w:tcPr>
          <w:p w14:paraId="5F3AFF7D" w14:textId="77777777" w:rsidR="00AD5960" w:rsidRPr="00D975DC" w:rsidRDefault="00AD5960" w:rsidP="00055DAA">
            <w:pPr>
              <w:cnfStyle w:val="000000100000" w:firstRow="0" w:lastRow="0" w:firstColumn="0" w:lastColumn="0" w:oddVBand="0" w:evenVBand="0" w:oddHBand="1" w:evenHBand="0" w:firstRowFirstColumn="0" w:firstRowLastColumn="0" w:lastRowFirstColumn="0" w:lastRowLastColumn="0"/>
              <w:rPr>
                <w:rFonts w:ascii="Calibri" w:hAnsi="Calibri" w:cs="Calibri"/>
                <w:b/>
                <w:bCs/>
                <w:i/>
                <w:iCs/>
              </w:rPr>
            </w:pPr>
            <w:r w:rsidRPr="00D975DC">
              <w:t>Angola</w:t>
            </w:r>
          </w:p>
        </w:tc>
        <w:tc>
          <w:tcPr>
            <w:tcW w:w="3870" w:type="dxa"/>
            <w:vAlign w:val="center"/>
          </w:tcPr>
          <w:p w14:paraId="75683ED7" w14:textId="77777777" w:rsidR="00AD5960" w:rsidRPr="00BB3396" w:rsidRDefault="00AD5960" w:rsidP="00055DAA">
            <w:pPr>
              <w:cnfStyle w:val="000000100000" w:firstRow="0" w:lastRow="0" w:firstColumn="0" w:lastColumn="0" w:oddVBand="0" w:evenVBand="0" w:oddHBand="1" w:evenHBand="0" w:firstRowFirstColumn="0" w:firstRowLastColumn="0" w:lastRowFirstColumn="0" w:lastRowLastColumn="0"/>
              <w:rPr>
                <w:rFonts w:ascii="Calibri" w:hAnsi="Calibri" w:cs="Calibri"/>
                <w:i/>
                <w:iCs/>
                <w:lang w:val="en-US"/>
              </w:rPr>
            </w:pPr>
            <w:r w:rsidRPr="00BB3396">
              <w:rPr>
                <w:lang w:val="en-US"/>
              </w:rPr>
              <w:t>Strengthen Management and Climate Change Resilience in Angola's Conservation Areas for Sustainable Development</w:t>
            </w:r>
          </w:p>
        </w:tc>
        <w:tc>
          <w:tcPr>
            <w:tcW w:w="720" w:type="dxa"/>
            <w:vAlign w:val="center"/>
          </w:tcPr>
          <w:p w14:paraId="3B3FB58B" w14:textId="77777777" w:rsidR="00AD5960" w:rsidRPr="00D975DC" w:rsidRDefault="00AD5960" w:rsidP="00055DAA">
            <w:pPr>
              <w:jc w:val="right"/>
              <w:cnfStyle w:val="000000100000" w:firstRow="0" w:lastRow="0" w:firstColumn="0" w:lastColumn="0" w:oddVBand="0" w:evenVBand="0" w:oddHBand="1" w:evenHBand="0" w:firstRowFirstColumn="0" w:firstRowLastColumn="0" w:lastRowFirstColumn="0" w:lastRowLastColumn="0"/>
              <w:rPr>
                <w:rFonts w:ascii="Calibri" w:hAnsi="Calibri" w:cs="Calibri"/>
              </w:rPr>
            </w:pPr>
            <w:r w:rsidRPr="00D975DC">
              <w:t>5.64</w:t>
            </w:r>
          </w:p>
        </w:tc>
        <w:tc>
          <w:tcPr>
            <w:tcW w:w="720" w:type="dxa"/>
            <w:vAlign w:val="center"/>
          </w:tcPr>
          <w:p w14:paraId="16245DA8" w14:textId="77777777" w:rsidR="00AD5960" w:rsidRPr="00D975DC" w:rsidRDefault="00AD5960" w:rsidP="00055DAA">
            <w:pPr>
              <w:jc w:val="right"/>
              <w:cnfStyle w:val="000000100000" w:firstRow="0" w:lastRow="0" w:firstColumn="0" w:lastColumn="0" w:oddVBand="0" w:evenVBand="0" w:oddHBand="1" w:evenHBand="0" w:firstRowFirstColumn="0" w:firstRowLastColumn="0" w:lastRowFirstColumn="0" w:lastRowLastColumn="0"/>
              <w:rPr>
                <w:rFonts w:ascii="Calibri" w:hAnsi="Calibri" w:cs="Calibri"/>
              </w:rPr>
            </w:pPr>
            <w:r w:rsidRPr="00D975DC">
              <w:t>9.17</w:t>
            </w:r>
          </w:p>
        </w:tc>
        <w:tc>
          <w:tcPr>
            <w:tcW w:w="720" w:type="dxa"/>
            <w:vAlign w:val="center"/>
          </w:tcPr>
          <w:p w14:paraId="0C29A670" w14:textId="77777777" w:rsidR="00AD5960" w:rsidRPr="00D975DC" w:rsidRDefault="00AD5960" w:rsidP="00055DAA">
            <w:pPr>
              <w:jc w:val="right"/>
              <w:cnfStyle w:val="000000100000" w:firstRow="0" w:lastRow="0" w:firstColumn="0" w:lastColumn="0" w:oddVBand="0" w:evenVBand="0" w:oddHBand="1" w:evenHBand="0" w:firstRowFirstColumn="0" w:firstRowLastColumn="0" w:lastRowFirstColumn="0" w:lastRowLastColumn="0"/>
              <w:rPr>
                <w:rFonts w:ascii="Calibri" w:hAnsi="Calibri" w:cs="Calibri"/>
              </w:rPr>
            </w:pPr>
          </w:p>
        </w:tc>
        <w:tc>
          <w:tcPr>
            <w:tcW w:w="720" w:type="dxa"/>
            <w:vAlign w:val="center"/>
          </w:tcPr>
          <w:p w14:paraId="34E2D734" w14:textId="77777777" w:rsidR="00AD5960" w:rsidRPr="00D975DC" w:rsidRDefault="00AD5960" w:rsidP="00055DAA">
            <w:pPr>
              <w:jc w:val="right"/>
              <w:cnfStyle w:val="000000100000" w:firstRow="0" w:lastRow="0" w:firstColumn="0" w:lastColumn="0" w:oddVBand="0" w:evenVBand="0" w:oddHBand="1" w:evenHBand="0" w:firstRowFirstColumn="0" w:firstRowLastColumn="0" w:lastRowFirstColumn="0" w:lastRowLastColumn="0"/>
              <w:rPr>
                <w:rFonts w:ascii="Calibri" w:hAnsi="Calibri" w:cs="Calibri"/>
              </w:rPr>
            </w:pPr>
          </w:p>
        </w:tc>
        <w:tc>
          <w:tcPr>
            <w:tcW w:w="1170" w:type="dxa"/>
            <w:vAlign w:val="center"/>
          </w:tcPr>
          <w:p w14:paraId="7D66A86C" w14:textId="77777777" w:rsidR="00AD5960" w:rsidRPr="00D975DC" w:rsidRDefault="00AD5960" w:rsidP="00055DAA">
            <w:pPr>
              <w:jc w:val="right"/>
              <w:cnfStyle w:val="000000100000" w:firstRow="0" w:lastRow="0" w:firstColumn="0" w:lastColumn="0" w:oddVBand="0" w:evenVBand="0" w:oddHBand="1" w:evenHBand="0" w:firstRowFirstColumn="0" w:firstRowLastColumn="0" w:lastRowFirstColumn="0" w:lastRowLastColumn="0"/>
              <w:rPr>
                <w:rFonts w:ascii="Calibri" w:hAnsi="Calibri" w:cs="Calibri"/>
                <w:b/>
                <w:bCs/>
                <w:i/>
                <w:iCs/>
              </w:rPr>
            </w:pPr>
            <w:r w:rsidRPr="00D975DC">
              <w:t>14.82</w:t>
            </w:r>
          </w:p>
        </w:tc>
        <w:tc>
          <w:tcPr>
            <w:tcW w:w="1080" w:type="dxa"/>
            <w:vAlign w:val="center"/>
          </w:tcPr>
          <w:p w14:paraId="665842D3" w14:textId="77777777" w:rsidR="00AD5960" w:rsidRPr="00D975DC" w:rsidRDefault="00AD5960" w:rsidP="00055DAA">
            <w:pPr>
              <w:jc w:val="right"/>
              <w:cnfStyle w:val="000000100000" w:firstRow="0" w:lastRow="0" w:firstColumn="0" w:lastColumn="0" w:oddVBand="0" w:evenVBand="0" w:oddHBand="1" w:evenHBand="0" w:firstRowFirstColumn="0" w:firstRowLastColumn="0" w:lastRowFirstColumn="0" w:lastRowLastColumn="0"/>
              <w:rPr>
                <w:rFonts w:ascii="Calibri" w:hAnsi="Calibri" w:cs="Calibri"/>
                <w:b/>
                <w:bCs/>
                <w:i/>
                <w:iCs/>
              </w:rPr>
            </w:pPr>
            <w:r w:rsidRPr="00D975DC">
              <w:t>26.45</w:t>
            </w:r>
          </w:p>
        </w:tc>
        <w:tc>
          <w:tcPr>
            <w:tcW w:w="835" w:type="dxa"/>
            <w:gridSpan w:val="2"/>
            <w:vAlign w:val="center"/>
          </w:tcPr>
          <w:p w14:paraId="630881C6" w14:textId="77777777" w:rsidR="00AD5960" w:rsidRPr="00D975DC" w:rsidRDefault="00AD5960" w:rsidP="00055DAA">
            <w:pPr>
              <w:jc w:val="right"/>
              <w:cnfStyle w:val="000000100000" w:firstRow="0" w:lastRow="0" w:firstColumn="0" w:lastColumn="0" w:oddVBand="0" w:evenVBand="0" w:oddHBand="1" w:evenHBand="0" w:firstRowFirstColumn="0" w:firstRowLastColumn="0" w:lastRowFirstColumn="0" w:lastRowLastColumn="0"/>
              <w:rPr>
                <w:rFonts w:ascii="Calibri" w:hAnsi="Calibri" w:cs="Calibri"/>
                <w:b/>
                <w:bCs/>
                <w:i/>
                <w:iCs/>
              </w:rPr>
            </w:pPr>
            <w:r w:rsidRPr="00D975DC">
              <w:t>42.80</w:t>
            </w:r>
          </w:p>
        </w:tc>
      </w:tr>
      <w:tr w:rsidR="00D975DC" w:rsidRPr="00D975DC" w14:paraId="064CCA70" w14:textId="77777777" w:rsidTr="00055DAA">
        <w:tc>
          <w:tcPr>
            <w:cnfStyle w:val="001000000000" w:firstRow="0" w:lastRow="0" w:firstColumn="1" w:lastColumn="0" w:oddVBand="0" w:evenVBand="0" w:oddHBand="0" w:evenHBand="0" w:firstRowFirstColumn="0" w:firstRowLastColumn="0" w:lastRowFirstColumn="0" w:lastRowLastColumn="0"/>
            <w:tcW w:w="900" w:type="dxa"/>
            <w:vAlign w:val="center"/>
          </w:tcPr>
          <w:p w14:paraId="161BD980" w14:textId="77777777" w:rsidR="00AD5960" w:rsidRPr="00D975DC" w:rsidRDefault="00567E71" w:rsidP="00055DAA">
            <w:pPr>
              <w:rPr>
                <w:rFonts w:ascii="Calibri" w:hAnsi="Calibri" w:cs="Calibri"/>
                <w:i/>
                <w:iCs/>
                <w:highlight w:val="yellow"/>
                <w:u w:val="single"/>
              </w:rPr>
            </w:pPr>
            <w:hyperlink r:id="rId218" w:tgtFrame="_parent" w:history="1">
              <w:r w:rsidR="008E7974" w:rsidRPr="00D975DC">
                <w:rPr>
                  <w:rStyle w:val="Hyperlink"/>
                  <w:rFonts w:ascii="Calibri" w:hAnsi="Calibri"/>
                  <w:color w:val="auto"/>
                </w:rPr>
                <w:t>10597</w:t>
              </w:r>
            </w:hyperlink>
          </w:p>
        </w:tc>
        <w:tc>
          <w:tcPr>
            <w:tcW w:w="990" w:type="dxa"/>
            <w:vAlign w:val="center"/>
          </w:tcPr>
          <w:p w14:paraId="4573D16D" w14:textId="77777777" w:rsidR="00AD5960" w:rsidRPr="00D975DC" w:rsidRDefault="00AD5960" w:rsidP="00055DAA">
            <w:pPr>
              <w:cnfStyle w:val="000000000000" w:firstRow="0" w:lastRow="0" w:firstColumn="0" w:lastColumn="0" w:oddVBand="0" w:evenVBand="0" w:oddHBand="0" w:evenHBand="0" w:firstRowFirstColumn="0" w:firstRowLastColumn="0" w:lastRowFirstColumn="0" w:lastRowLastColumn="0"/>
              <w:rPr>
                <w:rFonts w:ascii="Calibri" w:hAnsi="Calibri" w:cs="Calibri"/>
                <w:b/>
                <w:bCs/>
                <w:i/>
                <w:iCs/>
              </w:rPr>
            </w:pPr>
            <w:r w:rsidRPr="00D975DC">
              <w:t>UNDP</w:t>
            </w:r>
          </w:p>
        </w:tc>
        <w:tc>
          <w:tcPr>
            <w:tcW w:w="1170" w:type="dxa"/>
            <w:vAlign w:val="center"/>
          </w:tcPr>
          <w:p w14:paraId="073618D8" w14:textId="77777777" w:rsidR="00AD5960" w:rsidRPr="00D975DC" w:rsidRDefault="00AD5960" w:rsidP="00055DAA">
            <w:pPr>
              <w:cnfStyle w:val="000000000000" w:firstRow="0" w:lastRow="0" w:firstColumn="0" w:lastColumn="0" w:oddVBand="0" w:evenVBand="0" w:oddHBand="0" w:evenHBand="0" w:firstRowFirstColumn="0" w:firstRowLastColumn="0" w:lastRowFirstColumn="0" w:lastRowLastColumn="0"/>
              <w:rPr>
                <w:rFonts w:ascii="Calibri" w:hAnsi="Calibri" w:cs="Calibri"/>
                <w:b/>
                <w:bCs/>
                <w:i/>
                <w:iCs/>
              </w:rPr>
            </w:pPr>
            <w:r w:rsidRPr="00D975DC">
              <w:t>Malaysia</w:t>
            </w:r>
          </w:p>
        </w:tc>
        <w:tc>
          <w:tcPr>
            <w:tcW w:w="3870" w:type="dxa"/>
            <w:vAlign w:val="center"/>
          </w:tcPr>
          <w:p w14:paraId="4163CC91" w14:textId="77777777" w:rsidR="00AD5960" w:rsidRPr="00BB3396" w:rsidRDefault="00AD5960" w:rsidP="00055DAA">
            <w:pPr>
              <w:cnfStyle w:val="000000000000" w:firstRow="0" w:lastRow="0" w:firstColumn="0" w:lastColumn="0" w:oddVBand="0" w:evenVBand="0" w:oddHBand="0" w:evenHBand="0" w:firstRowFirstColumn="0" w:firstRowLastColumn="0" w:lastRowFirstColumn="0" w:lastRowLastColumn="0"/>
              <w:rPr>
                <w:rFonts w:ascii="Calibri" w:hAnsi="Calibri" w:cs="Calibri"/>
                <w:i/>
                <w:iCs/>
                <w:lang w:val="en-US"/>
              </w:rPr>
            </w:pPr>
            <w:r w:rsidRPr="00BB3396">
              <w:rPr>
                <w:lang w:val="en-US"/>
              </w:rPr>
              <w:t>Building institutional and local capacities to reduce wildlife crime and to enhance protection of iconic wildlife in Malaysia</w:t>
            </w:r>
          </w:p>
        </w:tc>
        <w:tc>
          <w:tcPr>
            <w:tcW w:w="720" w:type="dxa"/>
            <w:vAlign w:val="center"/>
          </w:tcPr>
          <w:p w14:paraId="2CABB610" w14:textId="77777777" w:rsidR="00AD5960" w:rsidRPr="00D975DC" w:rsidRDefault="00AD5960" w:rsidP="00055DAA">
            <w:pPr>
              <w:jc w:val="right"/>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D975DC">
              <w:rPr>
                <w:rFonts w:ascii="Calibri" w:hAnsi="Calibri"/>
              </w:rPr>
              <w:t>7.14</w:t>
            </w:r>
          </w:p>
        </w:tc>
        <w:tc>
          <w:tcPr>
            <w:tcW w:w="720" w:type="dxa"/>
            <w:vAlign w:val="center"/>
          </w:tcPr>
          <w:p w14:paraId="5274400E" w14:textId="77777777" w:rsidR="00AD5960" w:rsidRPr="00D975DC" w:rsidRDefault="00AD5960" w:rsidP="00055DAA">
            <w:pPr>
              <w:jc w:val="right"/>
              <w:cnfStyle w:val="000000000000" w:firstRow="0" w:lastRow="0" w:firstColumn="0" w:lastColumn="0" w:oddVBand="0" w:evenVBand="0" w:oddHBand="0" w:evenHBand="0" w:firstRowFirstColumn="0" w:firstRowLastColumn="0" w:lastRowFirstColumn="0" w:lastRowLastColumn="0"/>
              <w:rPr>
                <w:rFonts w:ascii="Calibri" w:hAnsi="Calibri" w:cs="Calibri"/>
              </w:rPr>
            </w:pPr>
          </w:p>
        </w:tc>
        <w:tc>
          <w:tcPr>
            <w:tcW w:w="720" w:type="dxa"/>
            <w:vAlign w:val="center"/>
          </w:tcPr>
          <w:p w14:paraId="50CA346C" w14:textId="77777777" w:rsidR="00AD5960" w:rsidRPr="00D975DC" w:rsidRDefault="00AD5960" w:rsidP="00055DAA">
            <w:pPr>
              <w:jc w:val="right"/>
              <w:cnfStyle w:val="000000000000" w:firstRow="0" w:lastRow="0" w:firstColumn="0" w:lastColumn="0" w:oddVBand="0" w:evenVBand="0" w:oddHBand="0" w:evenHBand="0" w:firstRowFirstColumn="0" w:firstRowLastColumn="0" w:lastRowFirstColumn="0" w:lastRowLastColumn="0"/>
              <w:rPr>
                <w:rFonts w:ascii="Calibri" w:hAnsi="Calibri" w:cs="Calibri"/>
              </w:rPr>
            </w:pPr>
          </w:p>
        </w:tc>
        <w:tc>
          <w:tcPr>
            <w:tcW w:w="720" w:type="dxa"/>
            <w:vAlign w:val="center"/>
          </w:tcPr>
          <w:p w14:paraId="7849FD2E" w14:textId="77777777" w:rsidR="00AD5960" w:rsidRPr="00D975DC" w:rsidRDefault="00AD5960" w:rsidP="00055DAA">
            <w:pPr>
              <w:jc w:val="right"/>
              <w:cnfStyle w:val="000000000000" w:firstRow="0" w:lastRow="0" w:firstColumn="0" w:lastColumn="0" w:oddVBand="0" w:evenVBand="0" w:oddHBand="0" w:evenHBand="0" w:firstRowFirstColumn="0" w:firstRowLastColumn="0" w:lastRowFirstColumn="0" w:lastRowLastColumn="0"/>
              <w:rPr>
                <w:rFonts w:ascii="Calibri" w:hAnsi="Calibri" w:cs="Calibri"/>
              </w:rPr>
            </w:pPr>
          </w:p>
        </w:tc>
        <w:tc>
          <w:tcPr>
            <w:tcW w:w="1170" w:type="dxa"/>
            <w:vAlign w:val="center"/>
          </w:tcPr>
          <w:p w14:paraId="4982C7C5" w14:textId="77777777" w:rsidR="00AD5960" w:rsidRPr="00D975DC" w:rsidRDefault="00AD5960" w:rsidP="00055DAA">
            <w:pPr>
              <w:jc w:val="right"/>
              <w:cnfStyle w:val="000000000000" w:firstRow="0" w:lastRow="0" w:firstColumn="0" w:lastColumn="0" w:oddVBand="0" w:evenVBand="0" w:oddHBand="0" w:evenHBand="0" w:firstRowFirstColumn="0" w:firstRowLastColumn="0" w:lastRowFirstColumn="0" w:lastRowLastColumn="0"/>
              <w:rPr>
                <w:rFonts w:ascii="Calibri" w:hAnsi="Calibri" w:cs="Calibri"/>
                <w:b/>
                <w:bCs/>
                <w:i/>
                <w:iCs/>
              </w:rPr>
            </w:pPr>
            <w:r w:rsidRPr="00D975DC">
              <w:t>7.14</w:t>
            </w:r>
          </w:p>
        </w:tc>
        <w:tc>
          <w:tcPr>
            <w:tcW w:w="1080" w:type="dxa"/>
            <w:vAlign w:val="center"/>
          </w:tcPr>
          <w:p w14:paraId="3936A65C" w14:textId="77777777" w:rsidR="00AD5960" w:rsidRPr="00D975DC" w:rsidRDefault="00AD5960" w:rsidP="00055DAA">
            <w:pPr>
              <w:jc w:val="right"/>
              <w:cnfStyle w:val="000000000000" w:firstRow="0" w:lastRow="0" w:firstColumn="0" w:lastColumn="0" w:oddVBand="0" w:evenVBand="0" w:oddHBand="0" w:evenHBand="0" w:firstRowFirstColumn="0" w:firstRowLastColumn="0" w:lastRowFirstColumn="0" w:lastRowLastColumn="0"/>
              <w:rPr>
                <w:rFonts w:ascii="Calibri" w:hAnsi="Calibri" w:cs="Calibri"/>
                <w:b/>
                <w:bCs/>
                <w:i/>
                <w:iCs/>
              </w:rPr>
            </w:pPr>
            <w:r w:rsidRPr="00D975DC">
              <w:t>81.16</w:t>
            </w:r>
          </w:p>
        </w:tc>
        <w:tc>
          <w:tcPr>
            <w:tcW w:w="835" w:type="dxa"/>
            <w:gridSpan w:val="2"/>
            <w:vAlign w:val="center"/>
          </w:tcPr>
          <w:p w14:paraId="0098F071" w14:textId="77777777" w:rsidR="00AD5960" w:rsidRPr="00D975DC" w:rsidRDefault="00AD5960" w:rsidP="00055DAA">
            <w:pPr>
              <w:jc w:val="right"/>
              <w:cnfStyle w:val="000000000000" w:firstRow="0" w:lastRow="0" w:firstColumn="0" w:lastColumn="0" w:oddVBand="0" w:evenVBand="0" w:oddHBand="0" w:evenHBand="0" w:firstRowFirstColumn="0" w:firstRowLastColumn="0" w:lastRowFirstColumn="0" w:lastRowLastColumn="0"/>
              <w:rPr>
                <w:rFonts w:ascii="Calibri" w:hAnsi="Calibri" w:cs="Calibri"/>
                <w:b/>
                <w:bCs/>
                <w:i/>
                <w:iCs/>
              </w:rPr>
            </w:pPr>
            <w:r w:rsidRPr="00D975DC">
              <w:t>89.14</w:t>
            </w:r>
          </w:p>
        </w:tc>
      </w:tr>
      <w:tr w:rsidR="00D975DC" w:rsidRPr="00D975DC" w14:paraId="3486D5BA" w14:textId="77777777" w:rsidTr="00055DA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0" w:type="dxa"/>
            <w:vAlign w:val="center"/>
          </w:tcPr>
          <w:p w14:paraId="4AFEE4AF" w14:textId="77777777" w:rsidR="00AD5960" w:rsidRPr="00D975DC" w:rsidRDefault="00567E71" w:rsidP="00055DAA">
            <w:pPr>
              <w:rPr>
                <w:rFonts w:ascii="Calibri" w:hAnsi="Calibri" w:cs="Calibri"/>
                <w:i/>
                <w:iCs/>
                <w:highlight w:val="yellow"/>
                <w:u w:val="single"/>
              </w:rPr>
            </w:pPr>
            <w:hyperlink r:id="rId219" w:tgtFrame="_parent" w:history="1">
              <w:r w:rsidR="008E7974" w:rsidRPr="00D975DC">
                <w:rPr>
                  <w:rStyle w:val="Hyperlink"/>
                  <w:rFonts w:ascii="Calibri" w:hAnsi="Calibri"/>
                  <w:color w:val="auto"/>
                </w:rPr>
                <w:t>10612</w:t>
              </w:r>
            </w:hyperlink>
          </w:p>
        </w:tc>
        <w:tc>
          <w:tcPr>
            <w:tcW w:w="990" w:type="dxa"/>
            <w:vAlign w:val="center"/>
          </w:tcPr>
          <w:p w14:paraId="2F97E32D" w14:textId="77777777" w:rsidR="00AD5960" w:rsidRPr="00D975DC" w:rsidRDefault="00AD5960" w:rsidP="00055DAA">
            <w:pPr>
              <w:cnfStyle w:val="000000100000" w:firstRow="0" w:lastRow="0" w:firstColumn="0" w:lastColumn="0" w:oddVBand="0" w:evenVBand="0" w:oddHBand="1" w:evenHBand="0" w:firstRowFirstColumn="0" w:firstRowLastColumn="0" w:lastRowFirstColumn="0" w:lastRowLastColumn="0"/>
              <w:rPr>
                <w:rFonts w:ascii="Calibri" w:hAnsi="Calibri" w:cs="Calibri"/>
                <w:b/>
                <w:bCs/>
                <w:i/>
                <w:iCs/>
              </w:rPr>
            </w:pPr>
            <w:r w:rsidRPr="00D975DC">
              <w:t>UNEP</w:t>
            </w:r>
          </w:p>
        </w:tc>
        <w:tc>
          <w:tcPr>
            <w:tcW w:w="1170" w:type="dxa"/>
            <w:vAlign w:val="center"/>
          </w:tcPr>
          <w:p w14:paraId="70F30884" w14:textId="77777777" w:rsidR="00AD5960" w:rsidRPr="00D975DC" w:rsidRDefault="00AD5960" w:rsidP="00055DAA">
            <w:pPr>
              <w:cnfStyle w:val="000000100000" w:firstRow="0" w:lastRow="0" w:firstColumn="0" w:lastColumn="0" w:oddVBand="0" w:evenVBand="0" w:oddHBand="1" w:evenHBand="0" w:firstRowFirstColumn="0" w:firstRowLastColumn="0" w:lastRowFirstColumn="0" w:lastRowLastColumn="0"/>
              <w:rPr>
                <w:rFonts w:ascii="Calibri" w:hAnsi="Calibri" w:cs="Calibri"/>
                <w:b/>
                <w:bCs/>
                <w:i/>
                <w:iCs/>
              </w:rPr>
            </w:pPr>
            <w:r w:rsidRPr="00D975DC">
              <w:t>South Africa</w:t>
            </w:r>
          </w:p>
        </w:tc>
        <w:tc>
          <w:tcPr>
            <w:tcW w:w="3870" w:type="dxa"/>
            <w:vAlign w:val="center"/>
          </w:tcPr>
          <w:p w14:paraId="369AA19F" w14:textId="77777777" w:rsidR="00AD5960" w:rsidRPr="00BB3396" w:rsidRDefault="00AD5960" w:rsidP="00055DAA">
            <w:pPr>
              <w:cnfStyle w:val="000000100000" w:firstRow="0" w:lastRow="0" w:firstColumn="0" w:lastColumn="0" w:oddVBand="0" w:evenVBand="0" w:oddHBand="1" w:evenHBand="0" w:firstRowFirstColumn="0" w:firstRowLastColumn="0" w:lastRowFirstColumn="0" w:lastRowLastColumn="0"/>
              <w:rPr>
                <w:rFonts w:ascii="Calibri" w:hAnsi="Calibri" w:cs="Calibri"/>
                <w:i/>
                <w:iCs/>
                <w:lang w:val="en-US"/>
              </w:rPr>
            </w:pPr>
            <w:r w:rsidRPr="00BB3396">
              <w:rPr>
                <w:lang w:val="en-US"/>
              </w:rPr>
              <w:t>Reducing Human Wildlife Conflict through an Evidence-based and Integrated Approach in Southern Africa</w:t>
            </w:r>
          </w:p>
        </w:tc>
        <w:tc>
          <w:tcPr>
            <w:tcW w:w="720" w:type="dxa"/>
            <w:vAlign w:val="center"/>
          </w:tcPr>
          <w:p w14:paraId="6537195E" w14:textId="77777777" w:rsidR="00AD5960" w:rsidRPr="00D975DC" w:rsidRDefault="00AD5960" w:rsidP="00055DAA">
            <w:pPr>
              <w:jc w:val="right"/>
              <w:cnfStyle w:val="000000100000" w:firstRow="0" w:lastRow="0" w:firstColumn="0" w:lastColumn="0" w:oddVBand="0" w:evenVBand="0" w:oddHBand="1" w:evenHBand="0" w:firstRowFirstColumn="0" w:firstRowLastColumn="0" w:lastRowFirstColumn="0" w:lastRowLastColumn="0"/>
              <w:rPr>
                <w:rFonts w:ascii="Calibri" w:hAnsi="Calibri" w:cs="Calibri"/>
              </w:rPr>
            </w:pPr>
            <w:r w:rsidRPr="00D975DC">
              <w:rPr>
                <w:rFonts w:ascii="Calibri" w:hAnsi="Calibri"/>
              </w:rPr>
              <w:t>3.43</w:t>
            </w:r>
          </w:p>
        </w:tc>
        <w:tc>
          <w:tcPr>
            <w:tcW w:w="720" w:type="dxa"/>
            <w:vAlign w:val="center"/>
          </w:tcPr>
          <w:p w14:paraId="0DD5055E" w14:textId="77777777" w:rsidR="00AD5960" w:rsidRPr="00D975DC" w:rsidRDefault="00AD5960" w:rsidP="00055DAA">
            <w:pPr>
              <w:jc w:val="right"/>
              <w:cnfStyle w:val="000000100000" w:firstRow="0" w:lastRow="0" w:firstColumn="0" w:lastColumn="0" w:oddVBand="0" w:evenVBand="0" w:oddHBand="1" w:evenHBand="0" w:firstRowFirstColumn="0" w:firstRowLastColumn="0" w:lastRowFirstColumn="0" w:lastRowLastColumn="0"/>
              <w:rPr>
                <w:rFonts w:ascii="Calibri" w:hAnsi="Calibri" w:cs="Calibri"/>
              </w:rPr>
            </w:pPr>
          </w:p>
        </w:tc>
        <w:tc>
          <w:tcPr>
            <w:tcW w:w="720" w:type="dxa"/>
            <w:vAlign w:val="center"/>
          </w:tcPr>
          <w:p w14:paraId="403B8EF0" w14:textId="77777777" w:rsidR="00AD5960" w:rsidRPr="00D975DC" w:rsidRDefault="00AD5960" w:rsidP="00055DAA">
            <w:pPr>
              <w:jc w:val="right"/>
              <w:cnfStyle w:val="000000100000" w:firstRow="0" w:lastRow="0" w:firstColumn="0" w:lastColumn="0" w:oddVBand="0" w:evenVBand="0" w:oddHBand="1" w:evenHBand="0" w:firstRowFirstColumn="0" w:firstRowLastColumn="0" w:lastRowFirstColumn="0" w:lastRowLastColumn="0"/>
              <w:rPr>
                <w:rFonts w:ascii="Calibri" w:hAnsi="Calibri" w:cs="Calibri"/>
              </w:rPr>
            </w:pPr>
          </w:p>
        </w:tc>
        <w:tc>
          <w:tcPr>
            <w:tcW w:w="720" w:type="dxa"/>
            <w:vAlign w:val="center"/>
          </w:tcPr>
          <w:p w14:paraId="47E751F9" w14:textId="77777777" w:rsidR="00AD5960" w:rsidRPr="00D975DC" w:rsidRDefault="00AD5960" w:rsidP="00055DAA">
            <w:pPr>
              <w:jc w:val="right"/>
              <w:cnfStyle w:val="000000100000" w:firstRow="0" w:lastRow="0" w:firstColumn="0" w:lastColumn="0" w:oddVBand="0" w:evenVBand="0" w:oddHBand="1" w:evenHBand="0" w:firstRowFirstColumn="0" w:firstRowLastColumn="0" w:lastRowFirstColumn="0" w:lastRowLastColumn="0"/>
              <w:rPr>
                <w:rFonts w:ascii="Calibri" w:hAnsi="Calibri" w:cs="Calibri"/>
              </w:rPr>
            </w:pPr>
          </w:p>
        </w:tc>
        <w:tc>
          <w:tcPr>
            <w:tcW w:w="1170" w:type="dxa"/>
            <w:vAlign w:val="center"/>
          </w:tcPr>
          <w:p w14:paraId="10408D8F" w14:textId="77777777" w:rsidR="00AD5960" w:rsidRPr="00D975DC" w:rsidRDefault="00AD5960" w:rsidP="00055DAA">
            <w:pPr>
              <w:jc w:val="right"/>
              <w:cnfStyle w:val="000000100000" w:firstRow="0" w:lastRow="0" w:firstColumn="0" w:lastColumn="0" w:oddVBand="0" w:evenVBand="0" w:oddHBand="1" w:evenHBand="0" w:firstRowFirstColumn="0" w:firstRowLastColumn="0" w:lastRowFirstColumn="0" w:lastRowLastColumn="0"/>
              <w:rPr>
                <w:rFonts w:ascii="Calibri" w:hAnsi="Calibri" w:cs="Calibri"/>
                <w:b/>
                <w:bCs/>
                <w:i/>
                <w:iCs/>
              </w:rPr>
            </w:pPr>
            <w:r w:rsidRPr="00D975DC">
              <w:t>3.43</w:t>
            </w:r>
          </w:p>
        </w:tc>
        <w:tc>
          <w:tcPr>
            <w:tcW w:w="1080" w:type="dxa"/>
            <w:vAlign w:val="center"/>
          </w:tcPr>
          <w:p w14:paraId="17836119" w14:textId="77777777" w:rsidR="00AD5960" w:rsidRPr="00D975DC" w:rsidRDefault="00AD5960" w:rsidP="00055DAA">
            <w:pPr>
              <w:jc w:val="right"/>
              <w:cnfStyle w:val="000000100000" w:firstRow="0" w:lastRow="0" w:firstColumn="0" w:lastColumn="0" w:oddVBand="0" w:evenVBand="0" w:oddHBand="1" w:evenHBand="0" w:firstRowFirstColumn="0" w:firstRowLastColumn="0" w:lastRowFirstColumn="0" w:lastRowLastColumn="0"/>
              <w:rPr>
                <w:rFonts w:ascii="Calibri" w:hAnsi="Calibri" w:cs="Calibri"/>
                <w:b/>
                <w:bCs/>
                <w:i/>
                <w:iCs/>
              </w:rPr>
            </w:pPr>
            <w:r w:rsidRPr="00D975DC">
              <w:t>22.93</w:t>
            </w:r>
          </w:p>
        </w:tc>
        <w:tc>
          <w:tcPr>
            <w:tcW w:w="835" w:type="dxa"/>
            <w:gridSpan w:val="2"/>
            <w:vAlign w:val="center"/>
          </w:tcPr>
          <w:p w14:paraId="2630ADC3" w14:textId="77777777" w:rsidR="00AD5960" w:rsidRPr="00D975DC" w:rsidRDefault="00AD5960" w:rsidP="00055DAA">
            <w:pPr>
              <w:jc w:val="right"/>
              <w:cnfStyle w:val="000000100000" w:firstRow="0" w:lastRow="0" w:firstColumn="0" w:lastColumn="0" w:oddVBand="0" w:evenVBand="0" w:oddHBand="1" w:evenHBand="0" w:firstRowFirstColumn="0" w:firstRowLastColumn="0" w:lastRowFirstColumn="0" w:lastRowLastColumn="0"/>
              <w:rPr>
                <w:rFonts w:ascii="Calibri" w:hAnsi="Calibri" w:cs="Calibri"/>
                <w:b/>
                <w:bCs/>
                <w:i/>
                <w:iCs/>
              </w:rPr>
            </w:pPr>
            <w:r w:rsidRPr="00D975DC">
              <w:t>26.82</w:t>
            </w:r>
          </w:p>
        </w:tc>
      </w:tr>
      <w:tr w:rsidR="00D975DC" w:rsidRPr="00D975DC" w14:paraId="59FC44FB" w14:textId="77777777" w:rsidTr="00055DAA">
        <w:tc>
          <w:tcPr>
            <w:cnfStyle w:val="001000000000" w:firstRow="0" w:lastRow="0" w:firstColumn="1" w:lastColumn="0" w:oddVBand="0" w:evenVBand="0" w:oddHBand="0" w:evenHBand="0" w:firstRowFirstColumn="0" w:firstRowLastColumn="0" w:lastRowFirstColumn="0" w:lastRowLastColumn="0"/>
            <w:tcW w:w="900" w:type="dxa"/>
            <w:vAlign w:val="center"/>
          </w:tcPr>
          <w:p w14:paraId="33C209C7" w14:textId="77777777" w:rsidR="00AD5960" w:rsidRPr="00D975DC" w:rsidRDefault="00567E71" w:rsidP="00055DAA">
            <w:pPr>
              <w:rPr>
                <w:rFonts w:ascii="Calibri" w:hAnsi="Calibri" w:cs="Calibri"/>
                <w:i/>
                <w:iCs/>
                <w:highlight w:val="yellow"/>
                <w:u w:val="single"/>
              </w:rPr>
            </w:pPr>
            <w:hyperlink r:id="rId220" w:tgtFrame="_parent" w:history="1">
              <w:r w:rsidR="008E7974" w:rsidRPr="00D975DC">
                <w:rPr>
                  <w:rStyle w:val="Hyperlink"/>
                  <w:rFonts w:ascii="Calibri" w:hAnsi="Calibri"/>
                  <w:color w:val="auto"/>
                </w:rPr>
                <w:t>10613</w:t>
              </w:r>
            </w:hyperlink>
          </w:p>
        </w:tc>
        <w:tc>
          <w:tcPr>
            <w:tcW w:w="990" w:type="dxa"/>
            <w:vAlign w:val="center"/>
          </w:tcPr>
          <w:p w14:paraId="35FDDC87" w14:textId="77777777" w:rsidR="00AD5960" w:rsidRPr="00D975DC" w:rsidRDefault="00AD5960" w:rsidP="00055DAA">
            <w:pPr>
              <w:cnfStyle w:val="000000000000" w:firstRow="0" w:lastRow="0" w:firstColumn="0" w:lastColumn="0" w:oddVBand="0" w:evenVBand="0" w:oddHBand="0" w:evenHBand="0" w:firstRowFirstColumn="0" w:firstRowLastColumn="0" w:lastRowFirstColumn="0" w:lastRowLastColumn="0"/>
              <w:rPr>
                <w:rFonts w:ascii="Calibri" w:hAnsi="Calibri" w:cs="Calibri"/>
                <w:b/>
                <w:bCs/>
                <w:i/>
                <w:iCs/>
              </w:rPr>
            </w:pPr>
            <w:r w:rsidRPr="00D975DC">
              <w:t>IUCN</w:t>
            </w:r>
          </w:p>
        </w:tc>
        <w:tc>
          <w:tcPr>
            <w:tcW w:w="1170" w:type="dxa"/>
            <w:vAlign w:val="center"/>
          </w:tcPr>
          <w:p w14:paraId="6701FA96" w14:textId="77777777" w:rsidR="00AD5960" w:rsidRPr="00D975DC" w:rsidRDefault="00AD5960" w:rsidP="00055DAA">
            <w:pPr>
              <w:cnfStyle w:val="000000000000" w:firstRow="0" w:lastRow="0" w:firstColumn="0" w:lastColumn="0" w:oddVBand="0" w:evenVBand="0" w:oddHBand="0" w:evenHBand="0" w:firstRowFirstColumn="0" w:firstRowLastColumn="0" w:lastRowFirstColumn="0" w:lastRowLastColumn="0"/>
              <w:rPr>
                <w:rFonts w:ascii="Calibri" w:hAnsi="Calibri" w:cs="Calibri"/>
                <w:b/>
                <w:bCs/>
                <w:i/>
                <w:iCs/>
              </w:rPr>
            </w:pPr>
            <w:proofErr w:type="spellStart"/>
            <w:r w:rsidRPr="00D975DC">
              <w:t>Pakistan</w:t>
            </w:r>
            <w:proofErr w:type="spellEnd"/>
          </w:p>
        </w:tc>
        <w:tc>
          <w:tcPr>
            <w:tcW w:w="3870" w:type="dxa"/>
            <w:vAlign w:val="center"/>
          </w:tcPr>
          <w:p w14:paraId="51F73AA3" w14:textId="77777777" w:rsidR="00AD5960" w:rsidRPr="00BB3396" w:rsidRDefault="00AD5960" w:rsidP="00055DAA">
            <w:pPr>
              <w:cnfStyle w:val="000000000000" w:firstRow="0" w:lastRow="0" w:firstColumn="0" w:lastColumn="0" w:oddVBand="0" w:evenVBand="0" w:oddHBand="0" w:evenHBand="0" w:firstRowFirstColumn="0" w:firstRowLastColumn="0" w:lastRowFirstColumn="0" w:lastRowLastColumn="0"/>
              <w:rPr>
                <w:rFonts w:ascii="Calibri" w:hAnsi="Calibri" w:cs="Calibri"/>
                <w:i/>
                <w:iCs/>
                <w:lang w:val="en-US"/>
              </w:rPr>
            </w:pPr>
            <w:r w:rsidRPr="00BB3396">
              <w:rPr>
                <w:lang w:val="en-US"/>
              </w:rPr>
              <w:t>Strengthening Governance and Capacity for Combatting Illegal Wildlife Trade in Pakistan</w:t>
            </w:r>
          </w:p>
        </w:tc>
        <w:tc>
          <w:tcPr>
            <w:tcW w:w="720" w:type="dxa"/>
            <w:vAlign w:val="center"/>
          </w:tcPr>
          <w:p w14:paraId="14915982" w14:textId="77777777" w:rsidR="00AD5960" w:rsidRPr="00D975DC" w:rsidRDefault="00AD5960" w:rsidP="00055DAA">
            <w:pPr>
              <w:jc w:val="right"/>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D975DC">
              <w:rPr>
                <w:rFonts w:ascii="Calibri" w:hAnsi="Calibri"/>
              </w:rPr>
              <w:t>2.65</w:t>
            </w:r>
          </w:p>
        </w:tc>
        <w:tc>
          <w:tcPr>
            <w:tcW w:w="720" w:type="dxa"/>
            <w:vAlign w:val="center"/>
          </w:tcPr>
          <w:p w14:paraId="27237EFC" w14:textId="77777777" w:rsidR="00AD5960" w:rsidRPr="00D975DC" w:rsidRDefault="00AD5960" w:rsidP="00055DAA">
            <w:pPr>
              <w:jc w:val="right"/>
              <w:cnfStyle w:val="000000000000" w:firstRow="0" w:lastRow="0" w:firstColumn="0" w:lastColumn="0" w:oddVBand="0" w:evenVBand="0" w:oddHBand="0" w:evenHBand="0" w:firstRowFirstColumn="0" w:firstRowLastColumn="0" w:lastRowFirstColumn="0" w:lastRowLastColumn="0"/>
              <w:rPr>
                <w:rFonts w:ascii="Calibri" w:hAnsi="Calibri" w:cs="Calibri"/>
              </w:rPr>
            </w:pPr>
          </w:p>
        </w:tc>
        <w:tc>
          <w:tcPr>
            <w:tcW w:w="720" w:type="dxa"/>
            <w:vAlign w:val="center"/>
          </w:tcPr>
          <w:p w14:paraId="17CB4A36" w14:textId="77777777" w:rsidR="00AD5960" w:rsidRPr="00D975DC" w:rsidRDefault="00AD5960" w:rsidP="00055DAA">
            <w:pPr>
              <w:jc w:val="right"/>
              <w:cnfStyle w:val="000000000000" w:firstRow="0" w:lastRow="0" w:firstColumn="0" w:lastColumn="0" w:oddVBand="0" w:evenVBand="0" w:oddHBand="0" w:evenHBand="0" w:firstRowFirstColumn="0" w:firstRowLastColumn="0" w:lastRowFirstColumn="0" w:lastRowLastColumn="0"/>
              <w:rPr>
                <w:rFonts w:ascii="Calibri" w:hAnsi="Calibri" w:cs="Calibri"/>
              </w:rPr>
            </w:pPr>
          </w:p>
        </w:tc>
        <w:tc>
          <w:tcPr>
            <w:tcW w:w="720" w:type="dxa"/>
            <w:vAlign w:val="center"/>
          </w:tcPr>
          <w:p w14:paraId="6CEACA16" w14:textId="77777777" w:rsidR="00AD5960" w:rsidRPr="00D975DC" w:rsidRDefault="00AD5960" w:rsidP="00055DAA">
            <w:pPr>
              <w:jc w:val="right"/>
              <w:cnfStyle w:val="000000000000" w:firstRow="0" w:lastRow="0" w:firstColumn="0" w:lastColumn="0" w:oddVBand="0" w:evenVBand="0" w:oddHBand="0" w:evenHBand="0" w:firstRowFirstColumn="0" w:firstRowLastColumn="0" w:lastRowFirstColumn="0" w:lastRowLastColumn="0"/>
              <w:rPr>
                <w:rFonts w:ascii="Calibri" w:hAnsi="Calibri" w:cs="Calibri"/>
              </w:rPr>
            </w:pPr>
          </w:p>
        </w:tc>
        <w:tc>
          <w:tcPr>
            <w:tcW w:w="1170" w:type="dxa"/>
            <w:vAlign w:val="center"/>
          </w:tcPr>
          <w:p w14:paraId="0657B158" w14:textId="77777777" w:rsidR="00AD5960" w:rsidRPr="00D975DC" w:rsidRDefault="00AD5960" w:rsidP="00055DAA">
            <w:pPr>
              <w:jc w:val="right"/>
              <w:cnfStyle w:val="000000000000" w:firstRow="0" w:lastRow="0" w:firstColumn="0" w:lastColumn="0" w:oddVBand="0" w:evenVBand="0" w:oddHBand="0" w:evenHBand="0" w:firstRowFirstColumn="0" w:firstRowLastColumn="0" w:lastRowFirstColumn="0" w:lastRowLastColumn="0"/>
              <w:rPr>
                <w:rFonts w:ascii="Calibri" w:hAnsi="Calibri" w:cs="Calibri"/>
                <w:b/>
                <w:bCs/>
                <w:i/>
                <w:iCs/>
              </w:rPr>
            </w:pPr>
            <w:r w:rsidRPr="00D975DC">
              <w:t>2.65</w:t>
            </w:r>
          </w:p>
        </w:tc>
        <w:tc>
          <w:tcPr>
            <w:tcW w:w="1080" w:type="dxa"/>
            <w:vAlign w:val="center"/>
          </w:tcPr>
          <w:p w14:paraId="6D3B407A" w14:textId="77777777" w:rsidR="00AD5960" w:rsidRPr="00D975DC" w:rsidRDefault="00AD5960" w:rsidP="00055DAA">
            <w:pPr>
              <w:jc w:val="right"/>
              <w:cnfStyle w:val="000000000000" w:firstRow="0" w:lastRow="0" w:firstColumn="0" w:lastColumn="0" w:oddVBand="0" w:evenVBand="0" w:oddHBand="0" w:evenHBand="0" w:firstRowFirstColumn="0" w:firstRowLastColumn="0" w:lastRowFirstColumn="0" w:lastRowLastColumn="0"/>
              <w:rPr>
                <w:rFonts w:ascii="Calibri" w:hAnsi="Calibri" w:cs="Calibri"/>
                <w:b/>
                <w:bCs/>
                <w:i/>
                <w:iCs/>
              </w:rPr>
            </w:pPr>
            <w:r w:rsidRPr="00D975DC">
              <w:t>57.14</w:t>
            </w:r>
          </w:p>
        </w:tc>
        <w:tc>
          <w:tcPr>
            <w:tcW w:w="835" w:type="dxa"/>
            <w:gridSpan w:val="2"/>
            <w:vAlign w:val="center"/>
          </w:tcPr>
          <w:p w14:paraId="15257B6A" w14:textId="77777777" w:rsidR="00AD5960" w:rsidRPr="00D975DC" w:rsidRDefault="00AD5960" w:rsidP="00055DAA">
            <w:pPr>
              <w:jc w:val="right"/>
              <w:cnfStyle w:val="000000000000" w:firstRow="0" w:lastRow="0" w:firstColumn="0" w:lastColumn="0" w:oddVBand="0" w:evenVBand="0" w:oddHBand="0" w:evenHBand="0" w:firstRowFirstColumn="0" w:firstRowLastColumn="0" w:lastRowFirstColumn="0" w:lastRowLastColumn="0"/>
              <w:rPr>
                <w:rFonts w:ascii="Calibri" w:hAnsi="Calibri" w:cs="Calibri"/>
                <w:b/>
                <w:bCs/>
                <w:i/>
                <w:iCs/>
              </w:rPr>
            </w:pPr>
            <w:r w:rsidRPr="00D975DC">
              <w:t>60.13</w:t>
            </w:r>
          </w:p>
        </w:tc>
      </w:tr>
      <w:tr w:rsidR="00D975DC" w:rsidRPr="00D975DC" w14:paraId="42D13048" w14:textId="77777777" w:rsidTr="00055DA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0" w:type="dxa"/>
            <w:vAlign w:val="center"/>
          </w:tcPr>
          <w:p w14:paraId="3DEF4938" w14:textId="77777777" w:rsidR="00AD5960" w:rsidRPr="00D975DC" w:rsidRDefault="00567E71" w:rsidP="00055DAA">
            <w:pPr>
              <w:rPr>
                <w:rFonts w:ascii="Calibri" w:hAnsi="Calibri" w:cs="Calibri"/>
                <w:i/>
                <w:iCs/>
                <w:highlight w:val="yellow"/>
                <w:u w:val="single"/>
              </w:rPr>
            </w:pPr>
            <w:hyperlink r:id="rId221" w:tgtFrame="_parent" w:history="1">
              <w:r w:rsidR="008E7974" w:rsidRPr="00D975DC">
                <w:rPr>
                  <w:rStyle w:val="Hyperlink"/>
                  <w:rFonts w:ascii="Calibri" w:hAnsi="Calibri"/>
                  <w:color w:val="auto"/>
                </w:rPr>
                <w:t>10647</w:t>
              </w:r>
            </w:hyperlink>
          </w:p>
        </w:tc>
        <w:tc>
          <w:tcPr>
            <w:tcW w:w="990" w:type="dxa"/>
            <w:vAlign w:val="center"/>
          </w:tcPr>
          <w:p w14:paraId="1FD8C2BC" w14:textId="77777777" w:rsidR="00AD5960" w:rsidRPr="00D975DC" w:rsidRDefault="00AD5960" w:rsidP="00055DAA">
            <w:pPr>
              <w:cnfStyle w:val="000000100000" w:firstRow="0" w:lastRow="0" w:firstColumn="0" w:lastColumn="0" w:oddVBand="0" w:evenVBand="0" w:oddHBand="1" w:evenHBand="0" w:firstRowFirstColumn="0" w:firstRowLastColumn="0" w:lastRowFirstColumn="0" w:lastRowLastColumn="0"/>
              <w:rPr>
                <w:rFonts w:ascii="Calibri" w:hAnsi="Calibri" w:cs="Calibri"/>
                <w:b/>
                <w:bCs/>
                <w:i/>
                <w:iCs/>
              </w:rPr>
            </w:pPr>
            <w:r w:rsidRPr="00D975DC">
              <w:t>World Bank</w:t>
            </w:r>
          </w:p>
        </w:tc>
        <w:tc>
          <w:tcPr>
            <w:tcW w:w="1170" w:type="dxa"/>
            <w:vAlign w:val="center"/>
          </w:tcPr>
          <w:p w14:paraId="59B37485" w14:textId="77777777" w:rsidR="00AD5960" w:rsidRPr="00D975DC" w:rsidRDefault="00AD5960" w:rsidP="00055DAA">
            <w:pPr>
              <w:cnfStyle w:val="000000100000" w:firstRow="0" w:lastRow="0" w:firstColumn="0" w:lastColumn="0" w:oddVBand="0" w:evenVBand="0" w:oddHBand="1" w:evenHBand="0" w:firstRowFirstColumn="0" w:firstRowLastColumn="0" w:lastRowFirstColumn="0" w:lastRowLastColumn="0"/>
              <w:rPr>
                <w:rFonts w:ascii="Calibri" w:hAnsi="Calibri" w:cs="Calibri"/>
                <w:b/>
                <w:bCs/>
                <w:i/>
                <w:iCs/>
              </w:rPr>
            </w:pPr>
            <w:r w:rsidRPr="00D975DC">
              <w:t>Global</w:t>
            </w:r>
          </w:p>
        </w:tc>
        <w:tc>
          <w:tcPr>
            <w:tcW w:w="3870" w:type="dxa"/>
            <w:vAlign w:val="center"/>
          </w:tcPr>
          <w:p w14:paraId="548A046E" w14:textId="77777777" w:rsidR="00AD5960" w:rsidRPr="00BB3396" w:rsidRDefault="00AD5960" w:rsidP="00055DAA">
            <w:pPr>
              <w:cnfStyle w:val="000000100000" w:firstRow="0" w:lastRow="0" w:firstColumn="0" w:lastColumn="0" w:oddVBand="0" w:evenVBand="0" w:oddHBand="1" w:evenHBand="0" w:firstRowFirstColumn="0" w:firstRowLastColumn="0" w:lastRowFirstColumn="0" w:lastRowLastColumn="0"/>
              <w:rPr>
                <w:rFonts w:ascii="Calibri" w:hAnsi="Calibri" w:cs="Calibri"/>
                <w:lang w:val="en-US"/>
              </w:rPr>
            </w:pPr>
            <w:r w:rsidRPr="00BB3396">
              <w:rPr>
                <w:rFonts w:ascii="Calibri" w:hAnsi="Calibri"/>
                <w:lang w:val="en-US"/>
              </w:rPr>
              <w:t>GEF-7 GWP Global Coordination Project</w:t>
            </w:r>
          </w:p>
        </w:tc>
        <w:tc>
          <w:tcPr>
            <w:tcW w:w="720" w:type="dxa"/>
            <w:vAlign w:val="center"/>
          </w:tcPr>
          <w:p w14:paraId="4DD8E24D" w14:textId="77777777" w:rsidR="00AD5960" w:rsidRPr="00D975DC" w:rsidRDefault="00AD5960" w:rsidP="00055DAA">
            <w:pPr>
              <w:jc w:val="right"/>
              <w:cnfStyle w:val="000000100000" w:firstRow="0" w:lastRow="0" w:firstColumn="0" w:lastColumn="0" w:oddVBand="0" w:evenVBand="0" w:oddHBand="1" w:evenHBand="0" w:firstRowFirstColumn="0" w:firstRowLastColumn="0" w:lastRowFirstColumn="0" w:lastRowLastColumn="0"/>
              <w:rPr>
                <w:rFonts w:ascii="Calibri" w:hAnsi="Calibri" w:cs="Calibri"/>
              </w:rPr>
            </w:pPr>
            <w:r w:rsidRPr="00D975DC">
              <w:rPr>
                <w:rFonts w:ascii="Calibri" w:hAnsi="Calibri"/>
              </w:rPr>
              <w:t>9.17</w:t>
            </w:r>
          </w:p>
        </w:tc>
        <w:tc>
          <w:tcPr>
            <w:tcW w:w="720" w:type="dxa"/>
            <w:vAlign w:val="center"/>
          </w:tcPr>
          <w:p w14:paraId="146E84DC" w14:textId="77777777" w:rsidR="00AD5960" w:rsidRPr="00D975DC" w:rsidRDefault="00AD5960" w:rsidP="00055DAA">
            <w:pPr>
              <w:jc w:val="right"/>
              <w:cnfStyle w:val="000000100000" w:firstRow="0" w:lastRow="0" w:firstColumn="0" w:lastColumn="0" w:oddVBand="0" w:evenVBand="0" w:oddHBand="1" w:evenHBand="0" w:firstRowFirstColumn="0" w:firstRowLastColumn="0" w:lastRowFirstColumn="0" w:lastRowLastColumn="0"/>
              <w:rPr>
                <w:rFonts w:ascii="Calibri" w:hAnsi="Calibri" w:cs="Calibri"/>
              </w:rPr>
            </w:pPr>
          </w:p>
        </w:tc>
        <w:tc>
          <w:tcPr>
            <w:tcW w:w="720" w:type="dxa"/>
            <w:vAlign w:val="center"/>
          </w:tcPr>
          <w:p w14:paraId="6EEB9A13" w14:textId="77777777" w:rsidR="00AD5960" w:rsidRPr="00D975DC" w:rsidRDefault="00AD5960" w:rsidP="00055DAA">
            <w:pPr>
              <w:jc w:val="right"/>
              <w:cnfStyle w:val="000000100000" w:firstRow="0" w:lastRow="0" w:firstColumn="0" w:lastColumn="0" w:oddVBand="0" w:evenVBand="0" w:oddHBand="1" w:evenHBand="0" w:firstRowFirstColumn="0" w:firstRowLastColumn="0" w:lastRowFirstColumn="0" w:lastRowLastColumn="0"/>
              <w:rPr>
                <w:rFonts w:ascii="Calibri" w:hAnsi="Calibri" w:cs="Calibri"/>
              </w:rPr>
            </w:pPr>
          </w:p>
        </w:tc>
        <w:tc>
          <w:tcPr>
            <w:tcW w:w="720" w:type="dxa"/>
            <w:vAlign w:val="center"/>
          </w:tcPr>
          <w:p w14:paraId="5F82C6E8" w14:textId="77777777" w:rsidR="00AD5960" w:rsidRPr="00D975DC" w:rsidRDefault="00AD5960" w:rsidP="00055DAA">
            <w:pPr>
              <w:jc w:val="right"/>
              <w:cnfStyle w:val="000000100000" w:firstRow="0" w:lastRow="0" w:firstColumn="0" w:lastColumn="0" w:oddVBand="0" w:evenVBand="0" w:oddHBand="1" w:evenHBand="0" w:firstRowFirstColumn="0" w:firstRowLastColumn="0" w:lastRowFirstColumn="0" w:lastRowLastColumn="0"/>
              <w:rPr>
                <w:rFonts w:ascii="Calibri" w:hAnsi="Calibri" w:cs="Calibri"/>
              </w:rPr>
            </w:pPr>
          </w:p>
        </w:tc>
        <w:tc>
          <w:tcPr>
            <w:tcW w:w="1170" w:type="dxa"/>
            <w:vAlign w:val="center"/>
          </w:tcPr>
          <w:p w14:paraId="3715A3CC" w14:textId="77777777" w:rsidR="00AD5960" w:rsidRPr="00D975DC" w:rsidRDefault="00AD5960" w:rsidP="00055DAA">
            <w:pPr>
              <w:jc w:val="right"/>
              <w:cnfStyle w:val="000000100000" w:firstRow="0" w:lastRow="0" w:firstColumn="0" w:lastColumn="0" w:oddVBand="0" w:evenVBand="0" w:oddHBand="1" w:evenHBand="0" w:firstRowFirstColumn="0" w:firstRowLastColumn="0" w:lastRowFirstColumn="0" w:lastRowLastColumn="0"/>
              <w:rPr>
                <w:rFonts w:ascii="Calibri" w:hAnsi="Calibri" w:cs="Calibri"/>
              </w:rPr>
            </w:pPr>
            <w:r w:rsidRPr="00D975DC">
              <w:rPr>
                <w:rFonts w:ascii="Calibri" w:hAnsi="Calibri"/>
              </w:rPr>
              <w:t>9.17</w:t>
            </w:r>
          </w:p>
        </w:tc>
        <w:tc>
          <w:tcPr>
            <w:tcW w:w="1080" w:type="dxa"/>
            <w:vAlign w:val="center"/>
          </w:tcPr>
          <w:p w14:paraId="5439AA11" w14:textId="77777777" w:rsidR="00AD5960" w:rsidRPr="00D975DC" w:rsidRDefault="00AD5960" w:rsidP="00055DAA">
            <w:pPr>
              <w:jc w:val="right"/>
              <w:cnfStyle w:val="000000100000" w:firstRow="0" w:lastRow="0" w:firstColumn="0" w:lastColumn="0" w:oddVBand="0" w:evenVBand="0" w:oddHBand="1" w:evenHBand="0" w:firstRowFirstColumn="0" w:firstRowLastColumn="0" w:lastRowFirstColumn="0" w:lastRowLastColumn="0"/>
              <w:rPr>
                <w:rFonts w:ascii="Calibri" w:hAnsi="Calibri" w:cs="Calibri"/>
              </w:rPr>
            </w:pPr>
            <w:r w:rsidRPr="00D975DC">
              <w:rPr>
                <w:rFonts w:ascii="Calibri" w:hAnsi="Calibri"/>
              </w:rPr>
              <w:t>20.00</w:t>
            </w:r>
          </w:p>
        </w:tc>
        <w:tc>
          <w:tcPr>
            <w:tcW w:w="835" w:type="dxa"/>
            <w:gridSpan w:val="2"/>
            <w:vAlign w:val="center"/>
          </w:tcPr>
          <w:p w14:paraId="433E29AA" w14:textId="77777777" w:rsidR="00AD5960" w:rsidRPr="00D975DC" w:rsidRDefault="00AD5960" w:rsidP="00055DAA">
            <w:pPr>
              <w:jc w:val="right"/>
              <w:cnfStyle w:val="000000100000" w:firstRow="0" w:lastRow="0" w:firstColumn="0" w:lastColumn="0" w:oddVBand="0" w:evenVBand="0" w:oddHBand="1" w:evenHBand="0" w:firstRowFirstColumn="0" w:firstRowLastColumn="0" w:lastRowFirstColumn="0" w:lastRowLastColumn="0"/>
              <w:rPr>
                <w:rFonts w:ascii="Calibri" w:hAnsi="Calibri" w:cs="Calibri"/>
              </w:rPr>
            </w:pPr>
            <w:r w:rsidRPr="00D975DC">
              <w:rPr>
                <w:rFonts w:ascii="Calibri" w:hAnsi="Calibri"/>
              </w:rPr>
              <w:t>30.00</w:t>
            </w:r>
          </w:p>
        </w:tc>
      </w:tr>
      <w:tr w:rsidR="00D975DC" w:rsidRPr="00BB3396" w14:paraId="488569E7" w14:textId="77777777" w:rsidTr="00055DAA">
        <w:tc>
          <w:tcPr>
            <w:cnfStyle w:val="001000000000" w:firstRow="0" w:lastRow="0" w:firstColumn="1" w:lastColumn="0" w:oddVBand="0" w:evenVBand="0" w:oddHBand="0" w:evenHBand="0" w:firstRowFirstColumn="0" w:firstRowLastColumn="0" w:lastRowFirstColumn="0" w:lastRowLastColumn="0"/>
            <w:tcW w:w="900" w:type="dxa"/>
            <w:vAlign w:val="center"/>
          </w:tcPr>
          <w:p w14:paraId="6E36059B" w14:textId="77777777" w:rsidR="00AD5960" w:rsidRPr="00D975DC" w:rsidRDefault="00567E71" w:rsidP="00055DAA">
            <w:pPr>
              <w:rPr>
                <w:rFonts w:ascii="Calibri" w:hAnsi="Calibri" w:cs="Calibri"/>
                <w:u w:val="single"/>
              </w:rPr>
            </w:pPr>
            <w:hyperlink r:id="rId222" w:history="1">
              <w:r w:rsidR="008E7974" w:rsidRPr="00D975DC">
                <w:rPr>
                  <w:rStyle w:val="Hyperlink"/>
                  <w:rFonts w:ascii="Calibri" w:hAnsi="Calibri"/>
                  <w:color w:val="auto"/>
                </w:rPr>
                <w:t>10201</w:t>
              </w:r>
            </w:hyperlink>
          </w:p>
        </w:tc>
        <w:tc>
          <w:tcPr>
            <w:tcW w:w="990" w:type="dxa"/>
            <w:vAlign w:val="center"/>
          </w:tcPr>
          <w:p w14:paraId="29820824" w14:textId="77777777" w:rsidR="00AD5960" w:rsidRPr="00D975DC" w:rsidRDefault="00AD5960" w:rsidP="00055DAA">
            <w:pPr>
              <w:cnfStyle w:val="000000000000" w:firstRow="0" w:lastRow="0" w:firstColumn="0" w:lastColumn="0" w:oddVBand="0" w:evenVBand="0" w:oddHBand="0" w:evenHBand="0" w:firstRowFirstColumn="0" w:firstRowLastColumn="0" w:lastRowFirstColumn="0" w:lastRowLastColumn="0"/>
              <w:rPr>
                <w:rFonts w:ascii="Calibri" w:hAnsi="Calibri" w:cs="Calibri"/>
                <w:b/>
                <w:bCs/>
              </w:rPr>
            </w:pPr>
          </w:p>
        </w:tc>
        <w:tc>
          <w:tcPr>
            <w:tcW w:w="1170" w:type="dxa"/>
            <w:vAlign w:val="center"/>
          </w:tcPr>
          <w:p w14:paraId="7C7F183A" w14:textId="77777777" w:rsidR="00AD5960" w:rsidRPr="00D975DC" w:rsidRDefault="00AD5960" w:rsidP="00055DAA">
            <w:pPr>
              <w:cnfStyle w:val="000000000000" w:firstRow="0" w:lastRow="0" w:firstColumn="0" w:lastColumn="0" w:oddVBand="0" w:evenVBand="0" w:oddHBand="0" w:evenHBand="0" w:firstRowFirstColumn="0" w:firstRowLastColumn="0" w:lastRowFirstColumn="0" w:lastRowLastColumn="0"/>
              <w:rPr>
                <w:rFonts w:ascii="Calibri" w:hAnsi="Calibri" w:cs="Calibri"/>
                <w:b/>
                <w:bCs/>
                <w:i/>
                <w:iCs/>
              </w:rPr>
            </w:pPr>
          </w:p>
        </w:tc>
        <w:tc>
          <w:tcPr>
            <w:tcW w:w="3870" w:type="dxa"/>
            <w:vAlign w:val="center"/>
          </w:tcPr>
          <w:p w14:paraId="32D17064" w14:textId="77777777" w:rsidR="00AD5960" w:rsidRPr="00BB3396" w:rsidRDefault="00AD5960" w:rsidP="00055DAA">
            <w:pPr>
              <w:cnfStyle w:val="000000000000" w:firstRow="0" w:lastRow="0" w:firstColumn="0" w:lastColumn="0" w:oddVBand="0" w:evenVBand="0" w:oddHBand="0" w:evenHBand="0" w:firstRowFirstColumn="0" w:firstRowLastColumn="0" w:lastRowFirstColumn="0" w:lastRowLastColumn="0"/>
              <w:rPr>
                <w:rFonts w:ascii="Calibri" w:hAnsi="Calibri" w:cs="Calibri"/>
                <w:b/>
                <w:bCs/>
                <w:i/>
                <w:iCs/>
                <w:lang w:val="en-US"/>
              </w:rPr>
            </w:pPr>
            <w:r w:rsidRPr="00BB3396">
              <w:rPr>
                <w:rFonts w:ascii="Calibri" w:hAnsi="Calibri"/>
                <w:b/>
                <w:i/>
                <w:lang w:val="en-US"/>
              </w:rPr>
              <w:t>Food Systems, Land Use and Restoration (FOLUR) Impact Program</w:t>
            </w:r>
          </w:p>
        </w:tc>
        <w:tc>
          <w:tcPr>
            <w:tcW w:w="720" w:type="dxa"/>
            <w:vAlign w:val="center"/>
          </w:tcPr>
          <w:p w14:paraId="27D187F8" w14:textId="77777777" w:rsidR="00AD5960" w:rsidRPr="00BB3396" w:rsidRDefault="00AD5960" w:rsidP="00055DAA">
            <w:pPr>
              <w:jc w:val="right"/>
              <w:cnfStyle w:val="000000000000" w:firstRow="0" w:lastRow="0" w:firstColumn="0" w:lastColumn="0" w:oddVBand="0" w:evenVBand="0" w:oddHBand="0" w:evenHBand="0" w:firstRowFirstColumn="0" w:firstRowLastColumn="0" w:lastRowFirstColumn="0" w:lastRowLastColumn="0"/>
              <w:rPr>
                <w:rFonts w:ascii="Calibri" w:hAnsi="Calibri" w:cs="Calibri"/>
                <w:b/>
                <w:bCs/>
                <w:i/>
                <w:iCs/>
                <w:lang w:val="en-US"/>
              </w:rPr>
            </w:pPr>
          </w:p>
        </w:tc>
        <w:tc>
          <w:tcPr>
            <w:tcW w:w="720" w:type="dxa"/>
            <w:vAlign w:val="center"/>
          </w:tcPr>
          <w:p w14:paraId="2C59EE31" w14:textId="77777777" w:rsidR="00AD5960" w:rsidRPr="00BB3396" w:rsidRDefault="00AD5960" w:rsidP="00055DAA">
            <w:pPr>
              <w:jc w:val="right"/>
              <w:cnfStyle w:val="000000000000" w:firstRow="0" w:lastRow="0" w:firstColumn="0" w:lastColumn="0" w:oddVBand="0" w:evenVBand="0" w:oddHBand="0" w:evenHBand="0" w:firstRowFirstColumn="0" w:firstRowLastColumn="0" w:lastRowFirstColumn="0" w:lastRowLastColumn="0"/>
              <w:rPr>
                <w:rFonts w:ascii="Calibri" w:hAnsi="Calibri" w:cs="Calibri"/>
                <w:b/>
                <w:bCs/>
                <w:i/>
                <w:iCs/>
                <w:lang w:val="en-US"/>
              </w:rPr>
            </w:pPr>
          </w:p>
        </w:tc>
        <w:tc>
          <w:tcPr>
            <w:tcW w:w="720" w:type="dxa"/>
            <w:vAlign w:val="center"/>
          </w:tcPr>
          <w:p w14:paraId="11139104" w14:textId="77777777" w:rsidR="00AD5960" w:rsidRPr="00BB3396" w:rsidRDefault="00AD5960" w:rsidP="00055DAA">
            <w:pPr>
              <w:jc w:val="right"/>
              <w:cnfStyle w:val="000000000000" w:firstRow="0" w:lastRow="0" w:firstColumn="0" w:lastColumn="0" w:oddVBand="0" w:evenVBand="0" w:oddHBand="0" w:evenHBand="0" w:firstRowFirstColumn="0" w:firstRowLastColumn="0" w:lastRowFirstColumn="0" w:lastRowLastColumn="0"/>
              <w:rPr>
                <w:rFonts w:ascii="Calibri" w:hAnsi="Calibri" w:cs="Calibri"/>
                <w:b/>
                <w:bCs/>
                <w:i/>
                <w:iCs/>
                <w:lang w:val="en-US"/>
              </w:rPr>
            </w:pPr>
          </w:p>
        </w:tc>
        <w:tc>
          <w:tcPr>
            <w:tcW w:w="720" w:type="dxa"/>
            <w:vAlign w:val="center"/>
          </w:tcPr>
          <w:p w14:paraId="36AEF74F" w14:textId="77777777" w:rsidR="00AD5960" w:rsidRPr="00BB3396" w:rsidRDefault="00AD5960" w:rsidP="00055DAA">
            <w:pPr>
              <w:jc w:val="right"/>
              <w:cnfStyle w:val="000000000000" w:firstRow="0" w:lastRow="0" w:firstColumn="0" w:lastColumn="0" w:oddVBand="0" w:evenVBand="0" w:oddHBand="0" w:evenHBand="0" w:firstRowFirstColumn="0" w:firstRowLastColumn="0" w:lastRowFirstColumn="0" w:lastRowLastColumn="0"/>
              <w:rPr>
                <w:rFonts w:ascii="Calibri" w:hAnsi="Calibri" w:cs="Calibri"/>
                <w:b/>
                <w:bCs/>
                <w:i/>
                <w:iCs/>
                <w:lang w:val="en-US"/>
              </w:rPr>
            </w:pPr>
          </w:p>
        </w:tc>
        <w:tc>
          <w:tcPr>
            <w:tcW w:w="1170" w:type="dxa"/>
            <w:vAlign w:val="center"/>
          </w:tcPr>
          <w:p w14:paraId="715255A8" w14:textId="77777777" w:rsidR="00AD5960" w:rsidRPr="00BB3396" w:rsidRDefault="00AD5960" w:rsidP="00055DAA">
            <w:pPr>
              <w:jc w:val="right"/>
              <w:cnfStyle w:val="000000000000" w:firstRow="0" w:lastRow="0" w:firstColumn="0" w:lastColumn="0" w:oddVBand="0" w:evenVBand="0" w:oddHBand="0" w:evenHBand="0" w:firstRowFirstColumn="0" w:firstRowLastColumn="0" w:lastRowFirstColumn="0" w:lastRowLastColumn="0"/>
              <w:rPr>
                <w:rFonts w:ascii="Calibri" w:hAnsi="Calibri" w:cs="Calibri"/>
                <w:b/>
                <w:bCs/>
                <w:i/>
                <w:iCs/>
                <w:lang w:val="en-US"/>
              </w:rPr>
            </w:pPr>
          </w:p>
        </w:tc>
        <w:tc>
          <w:tcPr>
            <w:tcW w:w="1080" w:type="dxa"/>
            <w:vAlign w:val="center"/>
          </w:tcPr>
          <w:p w14:paraId="7EAD0490" w14:textId="77777777" w:rsidR="00AD5960" w:rsidRPr="00BB3396" w:rsidRDefault="00AD5960" w:rsidP="00055DAA">
            <w:pPr>
              <w:jc w:val="right"/>
              <w:cnfStyle w:val="000000000000" w:firstRow="0" w:lastRow="0" w:firstColumn="0" w:lastColumn="0" w:oddVBand="0" w:evenVBand="0" w:oddHBand="0" w:evenHBand="0" w:firstRowFirstColumn="0" w:firstRowLastColumn="0" w:lastRowFirstColumn="0" w:lastRowLastColumn="0"/>
              <w:rPr>
                <w:rFonts w:ascii="Calibri" w:hAnsi="Calibri" w:cs="Calibri"/>
                <w:b/>
                <w:bCs/>
                <w:i/>
                <w:iCs/>
                <w:lang w:val="en-US"/>
              </w:rPr>
            </w:pPr>
          </w:p>
        </w:tc>
        <w:tc>
          <w:tcPr>
            <w:tcW w:w="835" w:type="dxa"/>
            <w:gridSpan w:val="2"/>
            <w:vAlign w:val="center"/>
          </w:tcPr>
          <w:p w14:paraId="4E95164D" w14:textId="77777777" w:rsidR="00AD5960" w:rsidRPr="00BB3396" w:rsidRDefault="00AD5960" w:rsidP="00055DAA">
            <w:pPr>
              <w:jc w:val="right"/>
              <w:cnfStyle w:val="000000000000" w:firstRow="0" w:lastRow="0" w:firstColumn="0" w:lastColumn="0" w:oddVBand="0" w:evenVBand="0" w:oddHBand="0" w:evenHBand="0" w:firstRowFirstColumn="0" w:firstRowLastColumn="0" w:lastRowFirstColumn="0" w:lastRowLastColumn="0"/>
              <w:rPr>
                <w:rFonts w:ascii="Calibri" w:hAnsi="Calibri" w:cs="Calibri"/>
                <w:b/>
                <w:bCs/>
                <w:i/>
                <w:iCs/>
                <w:lang w:val="en-US"/>
              </w:rPr>
            </w:pPr>
          </w:p>
        </w:tc>
      </w:tr>
      <w:tr w:rsidR="00D975DC" w:rsidRPr="00D975DC" w14:paraId="7B49C25F" w14:textId="77777777" w:rsidTr="00055DA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0" w:type="dxa"/>
            <w:vAlign w:val="center"/>
          </w:tcPr>
          <w:p w14:paraId="413CAC44" w14:textId="77777777" w:rsidR="00AD5960" w:rsidRPr="00D975DC" w:rsidRDefault="00567E71" w:rsidP="00055DAA">
            <w:pPr>
              <w:rPr>
                <w:rFonts w:ascii="Calibri" w:hAnsi="Calibri" w:cs="Calibri"/>
                <w:u w:val="single"/>
              </w:rPr>
            </w:pPr>
            <w:hyperlink r:id="rId223" w:tgtFrame="_parent" w:history="1">
              <w:r w:rsidR="008E7974" w:rsidRPr="00D975DC">
                <w:rPr>
                  <w:rStyle w:val="Hyperlink"/>
                  <w:rFonts w:ascii="Calibri" w:hAnsi="Calibri"/>
                  <w:color w:val="auto"/>
                </w:rPr>
                <w:t>10232</w:t>
              </w:r>
            </w:hyperlink>
          </w:p>
        </w:tc>
        <w:tc>
          <w:tcPr>
            <w:tcW w:w="990" w:type="dxa"/>
            <w:vAlign w:val="center"/>
          </w:tcPr>
          <w:p w14:paraId="4FA99561" w14:textId="77777777" w:rsidR="00AD5960" w:rsidRPr="00D975DC" w:rsidRDefault="00AD5960" w:rsidP="00055DAA">
            <w:pPr>
              <w:cnfStyle w:val="000000100000" w:firstRow="0" w:lastRow="0" w:firstColumn="0" w:lastColumn="0" w:oddVBand="0" w:evenVBand="0" w:oddHBand="1" w:evenHBand="0" w:firstRowFirstColumn="0" w:firstRowLastColumn="0" w:lastRowFirstColumn="0" w:lastRowLastColumn="0"/>
              <w:rPr>
                <w:rFonts w:ascii="Calibri" w:hAnsi="Calibri" w:cs="Calibri"/>
                <w:b/>
                <w:bCs/>
              </w:rPr>
            </w:pPr>
            <w:r w:rsidRPr="00D975DC">
              <w:t>CI</w:t>
            </w:r>
          </w:p>
        </w:tc>
        <w:tc>
          <w:tcPr>
            <w:tcW w:w="1170" w:type="dxa"/>
            <w:vAlign w:val="center"/>
          </w:tcPr>
          <w:p w14:paraId="37D47A90" w14:textId="77777777" w:rsidR="00AD5960" w:rsidRPr="00D975DC" w:rsidRDefault="00AD5960" w:rsidP="00055DAA">
            <w:pPr>
              <w:cnfStyle w:val="000000100000" w:firstRow="0" w:lastRow="0" w:firstColumn="0" w:lastColumn="0" w:oddVBand="0" w:evenVBand="0" w:oddHBand="1" w:evenHBand="0" w:firstRowFirstColumn="0" w:firstRowLastColumn="0" w:lastRowFirstColumn="0" w:lastRowLastColumn="0"/>
              <w:rPr>
                <w:rFonts w:ascii="Calibri" w:hAnsi="Calibri" w:cs="Calibri"/>
                <w:b/>
                <w:bCs/>
                <w:i/>
                <w:iCs/>
              </w:rPr>
            </w:pPr>
            <w:r w:rsidRPr="00D975DC">
              <w:t>Liberia</w:t>
            </w:r>
          </w:p>
        </w:tc>
        <w:tc>
          <w:tcPr>
            <w:tcW w:w="3870" w:type="dxa"/>
            <w:vAlign w:val="center"/>
          </w:tcPr>
          <w:p w14:paraId="6D6EB55C" w14:textId="77777777" w:rsidR="00AD5960" w:rsidRPr="00BB3396" w:rsidRDefault="00AD5960" w:rsidP="00055DAA">
            <w:pPr>
              <w:cnfStyle w:val="000000100000" w:firstRow="0" w:lastRow="0" w:firstColumn="0" w:lastColumn="0" w:oddVBand="0" w:evenVBand="0" w:oddHBand="1" w:evenHBand="0" w:firstRowFirstColumn="0" w:firstRowLastColumn="0" w:lastRowFirstColumn="0" w:lastRowLastColumn="0"/>
              <w:rPr>
                <w:rFonts w:ascii="Calibri" w:hAnsi="Calibri" w:cs="Calibri"/>
                <w:i/>
                <w:iCs/>
                <w:lang w:val="en-US"/>
              </w:rPr>
            </w:pPr>
            <w:r w:rsidRPr="00BB3396">
              <w:rPr>
                <w:lang w:val="en-US"/>
              </w:rPr>
              <w:t>Reducing deforestation from palm oil and cocoa value chains</w:t>
            </w:r>
          </w:p>
        </w:tc>
        <w:tc>
          <w:tcPr>
            <w:tcW w:w="720" w:type="dxa"/>
            <w:vAlign w:val="center"/>
          </w:tcPr>
          <w:p w14:paraId="4B307C76" w14:textId="77777777" w:rsidR="00AD5960" w:rsidRPr="00D975DC" w:rsidRDefault="00AD5960" w:rsidP="00055DAA">
            <w:pPr>
              <w:jc w:val="right"/>
              <w:cnfStyle w:val="000000100000" w:firstRow="0" w:lastRow="0" w:firstColumn="0" w:lastColumn="0" w:oddVBand="0" w:evenVBand="0" w:oddHBand="1" w:evenHBand="0" w:firstRowFirstColumn="0" w:firstRowLastColumn="0" w:lastRowFirstColumn="0" w:lastRowLastColumn="0"/>
              <w:rPr>
                <w:rFonts w:ascii="Calibri" w:hAnsi="Calibri" w:cs="Calibri"/>
                <w:b/>
                <w:bCs/>
                <w:i/>
                <w:iCs/>
              </w:rPr>
            </w:pPr>
            <w:r w:rsidRPr="00D975DC">
              <w:t>3.16</w:t>
            </w:r>
          </w:p>
        </w:tc>
        <w:tc>
          <w:tcPr>
            <w:tcW w:w="720" w:type="dxa"/>
            <w:vAlign w:val="center"/>
          </w:tcPr>
          <w:p w14:paraId="1E23A664" w14:textId="77777777" w:rsidR="00AD5960" w:rsidRPr="00D975DC" w:rsidRDefault="00AD5960" w:rsidP="00055DAA">
            <w:pPr>
              <w:jc w:val="right"/>
              <w:cnfStyle w:val="000000100000" w:firstRow="0" w:lastRow="0" w:firstColumn="0" w:lastColumn="0" w:oddVBand="0" w:evenVBand="0" w:oddHBand="1" w:evenHBand="0" w:firstRowFirstColumn="0" w:firstRowLastColumn="0" w:lastRowFirstColumn="0" w:lastRowLastColumn="0"/>
              <w:rPr>
                <w:rFonts w:ascii="Calibri" w:hAnsi="Calibri" w:cs="Calibri"/>
                <w:b/>
                <w:bCs/>
                <w:i/>
                <w:iCs/>
              </w:rPr>
            </w:pPr>
          </w:p>
        </w:tc>
        <w:tc>
          <w:tcPr>
            <w:tcW w:w="720" w:type="dxa"/>
            <w:vAlign w:val="center"/>
          </w:tcPr>
          <w:p w14:paraId="58B316E7" w14:textId="77777777" w:rsidR="00AD5960" w:rsidRPr="00D975DC" w:rsidRDefault="00AD5960" w:rsidP="00055DAA">
            <w:pPr>
              <w:jc w:val="right"/>
              <w:cnfStyle w:val="000000100000" w:firstRow="0" w:lastRow="0" w:firstColumn="0" w:lastColumn="0" w:oddVBand="0" w:evenVBand="0" w:oddHBand="1" w:evenHBand="0" w:firstRowFirstColumn="0" w:firstRowLastColumn="0" w:lastRowFirstColumn="0" w:lastRowLastColumn="0"/>
              <w:rPr>
                <w:rFonts w:ascii="Calibri" w:hAnsi="Calibri" w:cs="Calibri"/>
                <w:b/>
                <w:bCs/>
                <w:i/>
                <w:iCs/>
              </w:rPr>
            </w:pPr>
            <w:r w:rsidRPr="00D975DC">
              <w:t>1.65</w:t>
            </w:r>
          </w:p>
        </w:tc>
        <w:tc>
          <w:tcPr>
            <w:tcW w:w="720" w:type="dxa"/>
            <w:vAlign w:val="center"/>
          </w:tcPr>
          <w:p w14:paraId="69828E2E" w14:textId="77777777" w:rsidR="00AD5960" w:rsidRPr="00D975DC" w:rsidRDefault="00AD5960" w:rsidP="00055DAA">
            <w:pPr>
              <w:jc w:val="right"/>
              <w:cnfStyle w:val="000000100000" w:firstRow="0" w:lastRow="0" w:firstColumn="0" w:lastColumn="0" w:oddVBand="0" w:evenVBand="0" w:oddHBand="1" w:evenHBand="0" w:firstRowFirstColumn="0" w:firstRowLastColumn="0" w:lastRowFirstColumn="0" w:lastRowLastColumn="0"/>
              <w:rPr>
                <w:rFonts w:ascii="Calibri" w:hAnsi="Calibri" w:cs="Calibri"/>
                <w:b/>
                <w:bCs/>
                <w:i/>
                <w:iCs/>
              </w:rPr>
            </w:pPr>
            <w:r w:rsidRPr="00D975DC">
              <w:t>2.33</w:t>
            </w:r>
          </w:p>
        </w:tc>
        <w:tc>
          <w:tcPr>
            <w:tcW w:w="1170" w:type="dxa"/>
            <w:vAlign w:val="center"/>
          </w:tcPr>
          <w:p w14:paraId="50957AFD" w14:textId="77777777" w:rsidR="00AD5960" w:rsidRPr="00D975DC" w:rsidRDefault="00AD5960" w:rsidP="00055DAA">
            <w:pPr>
              <w:jc w:val="right"/>
              <w:cnfStyle w:val="000000100000" w:firstRow="0" w:lastRow="0" w:firstColumn="0" w:lastColumn="0" w:oddVBand="0" w:evenVBand="0" w:oddHBand="1" w:evenHBand="0" w:firstRowFirstColumn="0" w:firstRowLastColumn="0" w:lastRowFirstColumn="0" w:lastRowLastColumn="0"/>
              <w:rPr>
                <w:rFonts w:ascii="Calibri" w:hAnsi="Calibri" w:cs="Calibri"/>
                <w:b/>
                <w:bCs/>
                <w:i/>
                <w:iCs/>
              </w:rPr>
            </w:pPr>
            <w:r w:rsidRPr="00D975DC">
              <w:t>7.14</w:t>
            </w:r>
          </w:p>
        </w:tc>
        <w:tc>
          <w:tcPr>
            <w:tcW w:w="1080" w:type="dxa"/>
            <w:vAlign w:val="center"/>
          </w:tcPr>
          <w:p w14:paraId="119C148E" w14:textId="77777777" w:rsidR="00AD5960" w:rsidRPr="00D975DC" w:rsidRDefault="00AD5960" w:rsidP="00055DAA">
            <w:pPr>
              <w:jc w:val="right"/>
              <w:cnfStyle w:val="000000100000" w:firstRow="0" w:lastRow="0" w:firstColumn="0" w:lastColumn="0" w:oddVBand="0" w:evenVBand="0" w:oddHBand="1" w:evenHBand="0" w:firstRowFirstColumn="0" w:firstRowLastColumn="0" w:lastRowFirstColumn="0" w:lastRowLastColumn="0"/>
              <w:rPr>
                <w:rFonts w:ascii="Calibri" w:hAnsi="Calibri" w:cs="Calibri"/>
                <w:b/>
                <w:bCs/>
                <w:i/>
                <w:iCs/>
              </w:rPr>
            </w:pPr>
            <w:r w:rsidRPr="00D975DC">
              <w:t>67.00</w:t>
            </w:r>
          </w:p>
        </w:tc>
        <w:tc>
          <w:tcPr>
            <w:tcW w:w="835" w:type="dxa"/>
            <w:gridSpan w:val="2"/>
            <w:vAlign w:val="center"/>
          </w:tcPr>
          <w:p w14:paraId="2BCD3A7E" w14:textId="77777777" w:rsidR="00AD5960" w:rsidRPr="00D975DC" w:rsidRDefault="00AD5960" w:rsidP="00055DAA">
            <w:pPr>
              <w:jc w:val="right"/>
              <w:cnfStyle w:val="000000100000" w:firstRow="0" w:lastRow="0" w:firstColumn="0" w:lastColumn="0" w:oddVBand="0" w:evenVBand="0" w:oddHBand="1" w:evenHBand="0" w:firstRowFirstColumn="0" w:firstRowLastColumn="0" w:lastRowFirstColumn="0" w:lastRowLastColumn="0"/>
              <w:rPr>
                <w:rFonts w:ascii="Calibri" w:hAnsi="Calibri" w:cs="Calibri"/>
                <w:b/>
                <w:bCs/>
                <w:i/>
                <w:iCs/>
              </w:rPr>
            </w:pPr>
            <w:r w:rsidRPr="00D975DC">
              <w:t>74.98</w:t>
            </w:r>
          </w:p>
        </w:tc>
      </w:tr>
      <w:tr w:rsidR="00D975DC" w:rsidRPr="00D975DC" w14:paraId="2E793F23" w14:textId="77777777" w:rsidTr="00055DAA">
        <w:tc>
          <w:tcPr>
            <w:cnfStyle w:val="001000000000" w:firstRow="0" w:lastRow="0" w:firstColumn="1" w:lastColumn="0" w:oddVBand="0" w:evenVBand="0" w:oddHBand="0" w:evenHBand="0" w:firstRowFirstColumn="0" w:firstRowLastColumn="0" w:lastRowFirstColumn="0" w:lastRowLastColumn="0"/>
            <w:tcW w:w="900" w:type="dxa"/>
            <w:vAlign w:val="center"/>
          </w:tcPr>
          <w:p w14:paraId="57B2A51B" w14:textId="77777777" w:rsidR="00AD5960" w:rsidRPr="00D975DC" w:rsidRDefault="00567E71" w:rsidP="00055DAA">
            <w:pPr>
              <w:rPr>
                <w:rFonts w:ascii="Calibri" w:hAnsi="Calibri" w:cs="Calibri"/>
                <w:u w:val="single"/>
              </w:rPr>
            </w:pPr>
            <w:hyperlink r:id="rId224" w:tgtFrame="_parent" w:history="1">
              <w:r w:rsidR="008E7974" w:rsidRPr="00D975DC">
                <w:rPr>
                  <w:rStyle w:val="Hyperlink"/>
                  <w:rFonts w:ascii="Calibri" w:hAnsi="Calibri"/>
                  <w:color w:val="auto"/>
                </w:rPr>
                <w:t>10238</w:t>
              </w:r>
            </w:hyperlink>
          </w:p>
        </w:tc>
        <w:tc>
          <w:tcPr>
            <w:tcW w:w="990" w:type="dxa"/>
            <w:vAlign w:val="center"/>
          </w:tcPr>
          <w:p w14:paraId="7B74DA8A" w14:textId="77777777" w:rsidR="00AD5960" w:rsidRPr="00D975DC" w:rsidRDefault="00AD5960" w:rsidP="00055DAA">
            <w:pPr>
              <w:cnfStyle w:val="000000000000" w:firstRow="0" w:lastRow="0" w:firstColumn="0" w:lastColumn="0" w:oddVBand="0" w:evenVBand="0" w:oddHBand="0" w:evenHBand="0" w:firstRowFirstColumn="0" w:firstRowLastColumn="0" w:lastRowFirstColumn="0" w:lastRowLastColumn="0"/>
              <w:rPr>
                <w:rFonts w:ascii="Calibri" w:hAnsi="Calibri" w:cs="Calibri"/>
                <w:b/>
                <w:bCs/>
              </w:rPr>
            </w:pPr>
            <w:r w:rsidRPr="00D975DC">
              <w:t>FAO/ UNDP</w:t>
            </w:r>
          </w:p>
        </w:tc>
        <w:tc>
          <w:tcPr>
            <w:tcW w:w="1170" w:type="dxa"/>
            <w:vAlign w:val="center"/>
          </w:tcPr>
          <w:p w14:paraId="4CF0E940" w14:textId="77777777" w:rsidR="00AD5960" w:rsidRPr="00D975DC" w:rsidRDefault="00AD5960" w:rsidP="00055DAA">
            <w:pPr>
              <w:cnfStyle w:val="000000000000" w:firstRow="0" w:lastRow="0" w:firstColumn="0" w:lastColumn="0" w:oddVBand="0" w:evenVBand="0" w:oddHBand="0" w:evenHBand="0" w:firstRowFirstColumn="0" w:firstRowLastColumn="0" w:lastRowFirstColumn="0" w:lastRowLastColumn="0"/>
              <w:rPr>
                <w:rFonts w:ascii="Calibri" w:hAnsi="Calibri" w:cs="Calibri"/>
                <w:b/>
                <w:bCs/>
                <w:i/>
                <w:iCs/>
              </w:rPr>
            </w:pPr>
            <w:r w:rsidRPr="00D975DC">
              <w:t>Indonesia</w:t>
            </w:r>
          </w:p>
        </w:tc>
        <w:tc>
          <w:tcPr>
            <w:tcW w:w="3870" w:type="dxa"/>
            <w:vAlign w:val="center"/>
          </w:tcPr>
          <w:p w14:paraId="513125AC" w14:textId="77777777" w:rsidR="00AD5960" w:rsidRPr="007F1B5B" w:rsidRDefault="00AD5960" w:rsidP="00055DAA">
            <w:pPr>
              <w:cnfStyle w:val="000000000000" w:firstRow="0" w:lastRow="0" w:firstColumn="0" w:lastColumn="0" w:oddVBand="0" w:evenVBand="0" w:oddHBand="0" w:evenHBand="0" w:firstRowFirstColumn="0" w:firstRowLastColumn="0" w:lastRowFirstColumn="0" w:lastRowLastColumn="0"/>
              <w:rPr>
                <w:rFonts w:ascii="Calibri" w:hAnsi="Calibri" w:cs="Calibri"/>
                <w:i/>
                <w:iCs/>
                <w:lang w:val="en-US"/>
              </w:rPr>
            </w:pPr>
            <w:r w:rsidRPr="007F1B5B">
              <w:rPr>
                <w:lang w:val="en-US"/>
              </w:rPr>
              <w:t>Strengthening Sustainability in Commodity and Food-Crop Value Chains, Land Restoration and Land Use Governance through Integrated Landscape Management for Multiple Benefits in Indonesia</w:t>
            </w:r>
          </w:p>
        </w:tc>
        <w:tc>
          <w:tcPr>
            <w:tcW w:w="720" w:type="dxa"/>
            <w:vAlign w:val="center"/>
          </w:tcPr>
          <w:p w14:paraId="657F2720" w14:textId="77777777" w:rsidR="00AD5960" w:rsidRPr="00D975DC" w:rsidRDefault="00AD5960" w:rsidP="00055DAA">
            <w:pPr>
              <w:jc w:val="right"/>
              <w:cnfStyle w:val="000000000000" w:firstRow="0" w:lastRow="0" w:firstColumn="0" w:lastColumn="0" w:oddVBand="0" w:evenVBand="0" w:oddHBand="0" w:evenHBand="0" w:firstRowFirstColumn="0" w:firstRowLastColumn="0" w:lastRowFirstColumn="0" w:lastRowLastColumn="0"/>
              <w:rPr>
                <w:rFonts w:ascii="Calibri" w:hAnsi="Calibri" w:cs="Calibri"/>
                <w:b/>
                <w:bCs/>
                <w:i/>
                <w:iCs/>
              </w:rPr>
            </w:pPr>
            <w:r w:rsidRPr="00D975DC">
              <w:t>8.06</w:t>
            </w:r>
          </w:p>
        </w:tc>
        <w:tc>
          <w:tcPr>
            <w:tcW w:w="720" w:type="dxa"/>
            <w:vAlign w:val="center"/>
          </w:tcPr>
          <w:p w14:paraId="5A0CE930" w14:textId="77777777" w:rsidR="00AD5960" w:rsidRPr="00D975DC" w:rsidRDefault="00AD5960" w:rsidP="00055DAA">
            <w:pPr>
              <w:jc w:val="right"/>
              <w:cnfStyle w:val="000000000000" w:firstRow="0" w:lastRow="0" w:firstColumn="0" w:lastColumn="0" w:oddVBand="0" w:evenVBand="0" w:oddHBand="0" w:evenHBand="0" w:firstRowFirstColumn="0" w:firstRowLastColumn="0" w:lastRowFirstColumn="0" w:lastRowLastColumn="0"/>
              <w:rPr>
                <w:rFonts w:ascii="Calibri" w:hAnsi="Calibri" w:cs="Calibri"/>
                <w:b/>
                <w:bCs/>
                <w:i/>
                <w:iCs/>
              </w:rPr>
            </w:pPr>
            <w:r w:rsidRPr="00D975DC">
              <w:t>1.78</w:t>
            </w:r>
          </w:p>
        </w:tc>
        <w:tc>
          <w:tcPr>
            <w:tcW w:w="720" w:type="dxa"/>
            <w:vAlign w:val="center"/>
          </w:tcPr>
          <w:p w14:paraId="3C5ACC3A" w14:textId="77777777" w:rsidR="00AD5960" w:rsidRPr="00D975DC" w:rsidRDefault="00AD5960" w:rsidP="00055DAA">
            <w:pPr>
              <w:jc w:val="right"/>
              <w:cnfStyle w:val="000000000000" w:firstRow="0" w:lastRow="0" w:firstColumn="0" w:lastColumn="0" w:oddVBand="0" w:evenVBand="0" w:oddHBand="0" w:evenHBand="0" w:firstRowFirstColumn="0" w:firstRowLastColumn="0" w:lastRowFirstColumn="0" w:lastRowLastColumn="0"/>
              <w:rPr>
                <w:rFonts w:ascii="Calibri" w:hAnsi="Calibri" w:cs="Calibri"/>
                <w:b/>
                <w:bCs/>
                <w:i/>
                <w:iCs/>
              </w:rPr>
            </w:pPr>
            <w:r w:rsidRPr="00D975DC">
              <w:t>0.87</w:t>
            </w:r>
          </w:p>
        </w:tc>
        <w:tc>
          <w:tcPr>
            <w:tcW w:w="720" w:type="dxa"/>
            <w:vAlign w:val="center"/>
          </w:tcPr>
          <w:p w14:paraId="0259953B" w14:textId="77777777" w:rsidR="00AD5960" w:rsidRPr="00D975DC" w:rsidRDefault="00AD5960" w:rsidP="00055DAA">
            <w:pPr>
              <w:jc w:val="right"/>
              <w:cnfStyle w:val="000000000000" w:firstRow="0" w:lastRow="0" w:firstColumn="0" w:lastColumn="0" w:oddVBand="0" w:evenVBand="0" w:oddHBand="0" w:evenHBand="0" w:firstRowFirstColumn="0" w:firstRowLastColumn="0" w:lastRowFirstColumn="0" w:lastRowLastColumn="0"/>
              <w:rPr>
                <w:rFonts w:ascii="Calibri" w:hAnsi="Calibri" w:cs="Calibri"/>
                <w:b/>
                <w:bCs/>
                <w:i/>
                <w:iCs/>
              </w:rPr>
            </w:pPr>
            <w:r w:rsidRPr="00D975DC">
              <w:t>5.50</w:t>
            </w:r>
          </w:p>
        </w:tc>
        <w:tc>
          <w:tcPr>
            <w:tcW w:w="1170" w:type="dxa"/>
            <w:vAlign w:val="center"/>
          </w:tcPr>
          <w:p w14:paraId="41BEA8D6" w14:textId="77777777" w:rsidR="00AD5960" w:rsidRPr="00D975DC" w:rsidRDefault="00AD5960" w:rsidP="00055DAA">
            <w:pPr>
              <w:jc w:val="right"/>
              <w:cnfStyle w:val="000000000000" w:firstRow="0" w:lastRow="0" w:firstColumn="0" w:lastColumn="0" w:oddVBand="0" w:evenVBand="0" w:oddHBand="0" w:evenHBand="0" w:firstRowFirstColumn="0" w:firstRowLastColumn="0" w:lastRowFirstColumn="0" w:lastRowLastColumn="0"/>
              <w:rPr>
                <w:rFonts w:ascii="Calibri" w:hAnsi="Calibri" w:cs="Calibri"/>
                <w:b/>
                <w:bCs/>
                <w:i/>
                <w:iCs/>
              </w:rPr>
            </w:pPr>
            <w:r w:rsidRPr="00D975DC">
              <w:t>16.21</w:t>
            </w:r>
          </w:p>
        </w:tc>
        <w:tc>
          <w:tcPr>
            <w:tcW w:w="1080" w:type="dxa"/>
            <w:vAlign w:val="center"/>
          </w:tcPr>
          <w:p w14:paraId="4A60009F" w14:textId="77777777" w:rsidR="00AD5960" w:rsidRPr="00D975DC" w:rsidRDefault="00AD5960" w:rsidP="00055DAA">
            <w:pPr>
              <w:jc w:val="right"/>
              <w:cnfStyle w:val="000000000000" w:firstRow="0" w:lastRow="0" w:firstColumn="0" w:lastColumn="0" w:oddVBand="0" w:evenVBand="0" w:oddHBand="0" w:evenHBand="0" w:firstRowFirstColumn="0" w:firstRowLastColumn="0" w:lastRowFirstColumn="0" w:lastRowLastColumn="0"/>
              <w:rPr>
                <w:rFonts w:ascii="Calibri" w:hAnsi="Calibri" w:cs="Calibri"/>
                <w:b/>
                <w:bCs/>
                <w:i/>
                <w:iCs/>
              </w:rPr>
            </w:pPr>
            <w:r w:rsidRPr="00D975DC">
              <w:t>132.51</w:t>
            </w:r>
          </w:p>
        </w:tc>
        <w:tc>
          <w:tcPr>
            <w:tcW w:w="835" w:type="dxa"/>
            <w:gridSpan w:val="2"/>
            <w:vAlign w:val="center"/>
          </w:tcPr>
          <w:p w14:paraId="6004AD4D" w14:textId="77777777" w:rsidR="00AD5960" w:rsidRPr="00D975DC" w:rsidRDefault="00AD5960" w:rsidP="00055DAA">
            <w:pPr>
              <w:jc w:val="right"/>
              <w:cnfStyle w:val="000000000000" w:firstRow="0" w:lastRow="0" w:firstColumn="0" w:lastColumn="0" w:oddVBand="0" w:evenVBand="0" w:oddHBand="0" w:evenHBand="0" w:firstRowFirstColumn="0" w:firstRowLastColumn="0" w:lastRowFirstColumn="0" w:lastRowLastColumn="0"/>
              <w:rPr>
                <w:rFonts w:ascii="Calibri" w:hAnsi="Calibri" w:cs="Calibri"/>
                <w:b/>
                <w:bCs/>
                <w:i/>
                <w:iCs/>
              </w:rPr>
            </w:pPr>
            <w:r w:rsidRPr="00D975DC">
              <w:t>150.48</w:t>
            </w:r>
          </w:p>
        </w:tc>
      </w:tr>
      <w:tr w:rsidR="00D975DC" w:rsidRPr="00D975DC" w14:paraId="4E3687B2" w14:textId="77777777" w:rsidTr="00055DA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0" w:type="dxa"/>
            <w:vAlign w:val="center"/>
          </w:tcPr>
          <w:p w14:paraId="7C77E539" w14:textId="77777777" w:rsidR="00AD5960" w:rsidRPr="00D975DC" w:rsidRDefault="00567E71" w:rsidP="00055DAA">
            <w:pPr>
              <w:rPr>
                <w:rFonts w:ascii="Calibri" w:hAnsi="Calibri" w:cs="Calibri"/>
                <w:u w:val="single"/>
              </w:rPr>
            </w:pPr>
            <w:hyperlink r:id="rId225" w:tgtFrame="_parent" w:history="1">
              <w:r w:rsidR="008E7974" w:rsidRPr="00D975DC">
                <w:rPr>
                  <w:rStyle w:val="Hyperlink"/>
                  <w:rFonts w:ascii="Calibri" w:hAnsi="Calibri"/>
                  <w:color w:val="auto"/>
                </w:rPr>
                <w:t>10239</w:t>
              </w:r>
            </w:hyperlink>
          </w:p>
        </w:tc>
        <w:tc>
          <w:tcPr>
            <w:tcW w:w="990" w:type="dxa"/>
            <w:vAlign w:val="center"/>
          </w:tcPr>
          <w:p w14:paraId="1EA1AECD" w14:textId="77777777" w:rsidR="00AD5960" w:rsidRPr="00D975DC" w:rsidRDefault="00AD5960" w:rsidP="00055DAA">
            <w:pPr>
              <w:cnfStyle w:val="000000100000" w:firstRow="0" w:lastRow="0" w:firstColumn="0" w:lastColumn="0" w:oddVBand="0" w:evenVBand="0" w:oddHBand="1" w:evenHBand="0" w:firstRowFirstColumn="0" w:firstRowLastColumn="0" w:lastRowFirstColumn="0" w:lastRowLastColumn="0"/>
              <w:rPr>
                <w:rFonts w:ascii="Calibri" w:hAnsi="Calibri" w:cs="Calibri"/>
                <w:b/>
                <w:bCs/>
              </w:rPr>
            </w:pPr>
            <w:r w:rsidRPr="00D975DC">
              <w:t>UNDP</w:t>
            </w:r>
          </w:p>
        </w:tc>
        <w:tc>
          <w:tcPr>
            <w:tcW w:w="1170" w:type="dxa"/>
            <w:vAlign w:val="center"/>
          </w:tcPr>
          <w:p w14:paraId="3BBBA1F3" w14:textId="77777777" w:rsidR="00AD5960" w:rsidRPr="00D975DC" w:rsidRDefault="00AD5960" w:rsidP="00055DAA">
            <w:pPr>
              <w:cnfStyle w:val="000000100000" w:firstRow="0" w:lastRow="0" w:firstColumn="0" w:lastColumn="0" w:oddVBand="0" w:evenVBand="0" w:oddHBand="1" w:evenHBand="0" w:firstRowFirstColumn="0" w:firstRowLastColumn="0" w:lastRowFirstColumn="0" w:lastRowLastColumn="0"/>
              <w:rPr>
                <w:rFonts w:ascii="Calibri" w:hAnsi="Calibri" w:cs="Calibri"/>
                <w:b/>
                <w:bCs/>
                <w:i/>
                <w:iCs/>
              </w:rPr>
            </w:pPr>
            <w:proofErr w:type="spellStart"/>
            <w:r w:rsidRPr="00D975DC">
              <w:t>Papua</w:t>
            </w:r>
            <w:proofErr w:type="spellEnd"/>
            <w:r w:rsidRPr="00D975DC">
              <w:t xml:space="preserve"> New Guinea</w:t>
            </w:r>
          </w:p>
        </w:tc>
        <w:tc>
          <w:tcPr>
            <w:tcW w:w="3870" w:type="dxa"/>
            <w:vAlign w:val="center"/>
          </w:tcPr>
          <w:p w14:paraId="2840B8F3" w14:textId="77777777" w:rsidR="00AD5960" w:rsidRPr="00BB3396" w:rsidRDefault="00AD5960" w:rsidP="00055DAA">
            <w:pPr>
              <w:cnfStyle w:val="000000100000" w:firstRow="0" w:lastRow="0" w:firstColumn="0" w:lastColumn="0" w:oddVBand="0" w:evenVBand="0" w:oddHBand="1" w:evenHBand="0" w:firstRowFirstColumn="0" w:firstRowLastColumn="0" w:lastRowFirstColumn="0" w:lastRowLastColumn="0"/>
              <w:rPr>
                <w:rFonts w:ascii="Calibri" w:hAnsi="Calibri" w:cs="Calibri"/>
                <w:i/>
                <w:iCs/>
                <w:lang w:val="en-US"/>
              </w:rPr>
            </w:pPr>
            <w:r w:rsidRPr="00BB3396">
              <w:rPr>
                <w:lang w:val="en-US"/>
              </w:rPr>
              <w:t>Establishing System for Sustainable Integrated Land-use Planning Across New Britain Island in Papua New Guinea</w:t>
            </w:r>
          </w:p>
        </w:tc>
        <w:tc>
          <w:tcPr>
            <w:tcW w:w="720" w:type="dxa"/>
            <w:vAlign w:val="center"/>
          </w:tcPr>
          <w:p w14:paraId="56041BAA" w14:textId="77777777" w:rsidR="00AD5960" w:rsidRPr="00D975DC" w:rsidRDefault="00AD5960" w:rsidP="00055DAA">
            <w:pPr>
              <w:jc w:val="right"/>
              <w:cnfStyle w:val="000000100000" w:firstRow="0" w:lastRow="0" w:firstColumn="0" w:lastColumn="0" w:oddVBand="0" w:evenVBand="0" w:oddHBand="1" w:evenHBand="0" w:firstRowFirstColumn="0" w:firstRowLastColumn="0" w:lastRowFirstColumn="0" w:lastRowLastColumn="0"/>
              <w:rPr>
                <w:rFonts w:ascii="Calibri" w:hAnsi="Calibri" w:cs="Calibri"/>
                <w:b/>
                <w:bCs/>
                <w:i/>
                <w:iCs/>
              </w:rPr>
            </w:pPr>
            <w:r w:rsidRPr="00D975DC">
              <w:t>5.35</w:t>
            </w:r>
          </w:p>
        </w:tc>
        <w:tc>
          <w:tcPr>
            <w:tcW w:w="720" w:type="dxa"/>
            <w:vAlign w:val="center"/>
          </w:tcPr>
          <w:p w14:paraId="76A63D58" w14:textId="77777777" w:rsidR="00AD5960" w:rsidRPr="00D975DC" w:rsidRDefault="00AD5960" w:rsidP="00055DAA">
            <w:pPr>
              <w:jc w:val="right"/>
              <w:cnfStyle w:val="000000100000" w:firstRow="0" w:lastRow="0" w:firstColumn="0" w:lastColumn="0" w:oddVBand="0" w:evenVBand="0" w:oddHBand="1" w:evenHBand="0" w:firstRowFirstColumn="0" w:firstRowLastColumn="0" w:lastRowFirstColumn="0" w:lastRowLastColumn="0"/>
              <w:rPr>
                <w:rFonts w:ascii="Calibri" w:hAnsi="Calibri" w:cs="Calibri"/>
                <w:b/>
                <w:bCs/>
                <w:i/>
                <w:iCs/>
              </w:rPr>
            </w:pPr>
            <w:r w:rsidRPr="00D975DC">
              <w:t>0.84</w:t>
            </w:r>
          </w:p>
        </w:tc>
        <w:tc>
          <w:tcPr>
            <w:tcW w:w="720" w:type="dxa"/>
            <w:vAlign w:val="center"/>
          </w:tcPr>
          <w:p w14:paraId="628C4B15" w14:textId="77777777" w:rsidR="00AD5960" w:rsidRPr="00D975DC" w:rsidRDefault="00AD5960" w:rsidP="00055DAA">
            <w:pPr>
              <w:jc w:val="right"/>
              <w:cnfStyle w:val="000000100000" w:firstRow="0" w:lastRow="0" w:firstColumn="0" w:lastColumn="0" w:oddVBand="0" w:evenVBand="0" w:oddHBand="1" w:evenHBand="0" w:firstRowFirstColumn="0" w:firstRowLastColumn="0" w:lastRowFirstColumn="0" w:lastRowLastColumn="0"/>
              <w:rPr>
                <w:rFonts w:ascii="Calibri" w:hAnsi="Calibri" w:cs="Calibri"/>
                <w:b/>
                <w:bCs/>
                <w:i/>
                <w:iCs/>
              </w:rPr>
            </w:pPr>
            <w:r w:rsidRPr="00D975DC">
              <w:t>0.84</w:t>
            </w:r>
          </w:p>
        </w:tc>
        <w:tc>
          <w:tcPr>
            <w:tcW w:w="720" w:type="dxa"/>
            <w:vAlign w:val="center"/>
          </w:tcPr>
          <w:p w14:paraId="3B29570C" w14:textId="77777777" w:rsidR="00AD5960" w:rsidRPr="00D975DC" w:rsidRDefault="00AD5960" w:rsidP="00055DAA">
            <w:pPr>
              <w:jc w:val="right"/>
              <w:cnfStyle w:val="000000100000" w:firstRow="0" w:lastRow="0" w:firstColumn="0" w:lastColumn="0" w:oddVBand="0" w:evenVBand="0" w:oddHBand="1" w:evenHBand="0" w:firstRowFirstColumn="0" w:firstRowLastColumn="0" w:lastRowFirstColumn="0" w:lastRowLastColumn="0"/>
              <w:rPr>
                <w:rFonts w:ascii="Calibri" w:hAnsi="Calibri" w:cs="Calibri"/>
                <w:b/>
                <w:bCs/>
                <w:i/>
                <w:iCs/>
              </w:rPr>
            </w:pPr>
            <w:r w:rsidRPr="00D975DC">
              <w:t>3.67</w:t>
            </w:r>
          </w:p>
        </w:tc>
        <w:tc>
          <w:tcPr>
            <w:tcW w:w="1170" w:type="dxa"/>
            <w:vAlign w:val="center"/>
          </w:tcPr>
          <w:p w14:paraId="3BFD28D9" w14:textId="77777777" w:rsidR="00AD5960" w:rsidRPr="00D975DC" w:rsidRDefault="00AD5960" w:rsidP="00055DAA">
            <w:pPr>
              <w:jc w:val="right"/>
              <w:cnfStyle w:val="000000100000" w:firstRow="0" w:lastRow="0" w:firstColumn="0" w:lastColumn="0" w:oddVBand="0" w:evenVBand="0" w:oddHBand="1" w:evenHBand="0" w:firstRowFirstColumn="0" w:firstRowLastColumn="0" w:lastRowFirstColumn="0" w:lastRowLastColumn="0"/>
              <w:rPr>
                <w:rFonts w:ascii="Calibri" w:hAnsi="Calibri" w:cs="Calibri"/>
                <w:b/>
                <w:bCs/>
                <w:i/>
                <w:iCs/>
              </w:rPr>
            </w:pPr>
            <w:r w:rsidRPr="00D975DC">
              <w:t>10.71</w:t>
            </w:r>
          </w:p>
        </w:tc>
        <w:tc>
          <w:tcPr>
            <w:tcW w:w="1080" w:type="dxa"/>
            <w:vAlign w:val="center"/>
          </w:tcPr>
          <w:p w14:paraId="7A14DD3A" w14:textId="77777777" w:rsidR="00AD5960" w:rsidRPr="00D975DC" w:rsidRDefault="00AD5960" w:rsidP="00055DAA">
            <w:pPr>
              <w:jc w:val="right"/>
              <w:cnfStyle w:val="000000100000" w:firstRow="0" w:lastRow="0" w:firstColumn="0" w:lastColumn="0" w:oddVBand="0" w:evenVBand="0" w:oddHBand="1" w:evenHBand="0" w:firstRowFirstColumn="0" w:firstRowLastColumn="0" w:lastRowFirstColumn="0" w:lastRowLastColumn="0"/>
              <w:rPr>
                <w:rFonts w:ascii="Calibri" w:hAnsi="Calibri" w:cs="Calibri"/>
                <w:b/>
                <w:bCs/>
                <w:i/>
                <w:iCs/>
              </w:rPr>
            </w:pPr>
            <w:r w:rsidRPr="00D975DC">
              <w:t>50.57</w:t>
            </w:r>
          </w:p>
        </w:tc>
        <w:tc>
          <w:tcPr>
            <w:tcW w:w="835" w:type="dxa"/>
            <w:gridSpan w:val="2"/>
            <w:vAlign w:val="center"/>
          </w:tcPr>
          <w:p w14:paraId="0D77F674" w14:textId="77777777" w:rsidR="00AD5960" w:rsidRPr="00D975DC" w:rsidRDefault="00AD5960" w:rsidP="00055DAA">
            <w:pPr>
              <w:jc w:val="right"/>
              <w:cnfStyle w:val="000000100000" w:firstRow="0" w:lastRow="0" w:firstColumn="0" w:lastColumn="0" w:oddVBand="0" w:evenVBand="0" w:oddHBand="1" w:evenHBand="0" w:firstRowFirstColumn="0" w:firstRowLastColumn="0" w:lastRowFirstColumn="0" w:lastRowLastColumn="0"/>
              <w:rPr>
                <w:rFonts w:ascii="Calibri" w:hAnsi="Calibri" w:cs="Calibri"/>
                <w:b/>
                <w:bCs/>
                <w:i/>
                <w:iCs/>
              </w:rPr>
            </w:pPr>
            <w:r w:rsidRPr="00D975DC">
              <w:t>62.54</w:t>
            </w:r>
          </w:p>
        </w:tc>
      </w:tr>
      <w:tr w:rsidR="00D975DC" w:rsidRPr="00D975DC" w14:paraId="76D108D2" w14:textId="77777777" w:rsidTr="00055DAA">
        <w:tc>
          <w:tcPr>
            <w:cnfStyle w:val="001000000000" w:firstRow="0" w:lastRow="0" w:firstColumn="1" w:lastColumn="0" w:oddVBand="0" w:evenVBand="0" w:oddHBand="0" w:evenHBand="0" w:firstRowFirstColumn="0" w:firstRowLastColumn="0" w:lastRowFirstColumn="0" w:lastRowLastColumn="0"/>
            <w:tcW w:w="900" w:type="dxa"/>
            <w:vAlign w:val="center"/>
          </w:tcPr>
          <w:p w14:paraId="1D00A36A" w14:textId="77777777" w:rsidR="00AD5960" w:rsidRPr="00D975DC" w:rsidRDefault="00567E71" w:rsidP="00055DAA">
            <w:pPr>
              <w:rPr>
                <w:rFonts w:ascii="Calibri" w:hAnsi="Calibri" w:cs="Calibri"/>
                <w:u w:val="single"/>
              </w:rPr>
            </w:pPr>
            <w:hyperlink r:id="rId226" w:tgtFrame="_parent" w:history="1">
              <w:r w:rsidR="008E7974" w:rsidRPr="00D975DC">
                <w:rPr>
                  <w:rStyle w:val="Hyperlink"/>
                  <w:rFonts w:ascii="Calibri" w:hAnsi="Calibri"/>
                  <w:color w:val="auto"/>
                </w:rPr>
                <w:t>10243</w:t>
              </w:r>
            </w:hyperlink>
          </w:p>
        </w:tc>
        <w:tc>
          <w:tcPr>
            <w:tcW w:w="990" w:type="dxa"/>
            <w:vAlign w:val="center"/>
          </w:tcPr>
          <w:p w14:paraId="3C89D4A0" w14:textId="77777777" w:rsidR="00AD5960" w:rsidRPr="00D975DC" w:rsidRDefault="00AD5960" w:rsidP="00055DAA">
            <w:pPr>
              <w:cnfStyle w:val="000000000000" w:firstRow="0" w:lastRow="0" w:firstColumn="0" w:lastColumn="0" w:oddVBand="0" w:evenVBand="0" w:oddHBand="0" w:evenHBand="0" w:firstRowFirstColumn="0" w:firstRowLastColumn="0" w:lastRowFirstColumn="0" w:lastRowLastColumn="0"/>
              <w:rPr>
                <w:rFonts w:ascii="Calibri" w:hAnsi="Calibri" w:cs="Calibri"/>
                <w:b/>
                <w:bCs/>
              </w:rPr>
            </w:pPr>
            <w:r w:rsidRPr="00D975DC">
              <w:t>UNDP</w:t>
            </w:r>
          </w:p>
        </w:tc>
        <w:tc>
          <w:tcPr>
            <w:tcW w:w="1170" w:type="dxa"/>
            <w:vAlign w:val="center"/>
          </w:tcPr>
          <w:p w14:paraId="0EAEE408" w14:textId="77777777" w:rsidR="00AD5960" w:rsidRPr="00D975DC" w:rsidRDefault="00AD5960" w:rsidP="00055DAA">
            <w:pPr>
              <w:cnfStyle w:val="000000000000" w:firstRow="0" w:lastRow="0" w:firstColumn="0" w:lastColumn="0" w:oddVBand="0" w:evenVBand="0" w:oddHBand="0" w:evenHBand="0" w:firstRowFirstColumn="0" w:firstRowLastColumn="0" w:lastRowFirstColumn="0" w:lastRowLastColumn="0"/>
              <w:rPr>
                <w:rFonts w:ascii="Calibri" w:hAnsi="Calibri" w:cs="Calibri"/>
                <w:b/>
                <w:bCs/>
                <w:i/>
                <w:iCs/>
              </w:rPr>
            </w:pPr>
            <w:proofErr w:type="spellStart"/>
            <w:r w:rsidRPr="00D975DC">
              <w:t>Ethiopia</w:t>
            </w:r>
            <w:proofErr w:type="spellEnd"/>
          </w:p>
        </w:tc>
        <w:tc>
          <w:tcPr>
            <w:tcW w:w="3870" w:type="dxa"/>
            <w:vAlign w:val="center"/>
          </w:tcPr>
          <w:p w14:paraId="666EBB94" w14:textId="77777777" w:rsidR="00AD5960" w:rsidRPr="00BB3396" w:rsidRDefault="00AD5960" w:rsidP="00055DAA">
            <w:pPr>
              <w:cnfStyle w:val="000000000000" w:firstRow="0" w:lastRow="0" w:firstColumn="0" w:lastColumn="0" w:oddVBand="0" w:evenVBand="0" w:oddHBand="0" w:evenHBand="0" w:firstRowFirstColumn="0" w:firstRowLastColumn="0" w:lastRowFirstColumn="0" w:lastRowLastColumn="0"/>
              <w:rPr>
                <w:rFonts w:ascii="Calibri" w:hAnsi="Calibri" w:cs="Calibri"/>
                <w:i/>
                <w:iCs/>
                <w:lang w:val="en-US"/>
              </w:rPr>
            </w:pPr>
            <w:r w:rsidRPr="00BB3396">
              <w:rPr>
                <w:lang w:val="en-US"/>
              </w:rPr>
              <w:t xml:space="preserve">Preventing forest loss, promoting </w:t>
            </w:r>
            <w:proofErr w:type="gramStart"/>
            <w:r w:rsidRPr="00BB3396">
              <w:rPr>
                <w:lang w:val="en-US"/>
              </w:rPr>
              <w:t>restoration</w:t>
            </w:r>
            <w:proofErr w:type="gramEnd"/>
            <w:r w:rsidRPr="00BB3396">
              <w:rPr>
                <w:lang w:val="en-US"/>
              </w:rPr>
              <w:t xml:space="preserve"> and integrating sustainability into Ethiopia’s coffee supply chains and food systems </w:t>
            </w:r>
          </w:p>
        </w:tc>
        <w:tc>
          <w:tcPr>
            <w:tcW w:w="720" w:type="dxa"/>
            <w:vAlign w:val="center"/>
          </w:tcPr>
          <w:p w14:paraId="411F1134" w14:textId="77777777" w:rsidR="00AD5960" w:rsidRPr="00D975DC" w:rsidRDefault="00AD5960" w:rsidP="00055DAA">
            <w:pPr>
              <w:jc w:val="right"/>
              <w:cnfStyle w:val="000000000000" w:firstRow="0" w:lastRow="0" w:firstColumn="0" w:lastColumn="0" w:oddVBand="0" w:evenVBand="0" w:oddHBand="0" w:evenHBand="0" w:firstRowFirstColumn="0" w:firstRowLastColumn="0" w:lastRowFirstColumn="0" w:lastRowLastColumn="0"/>
              <w:rPr>
                <w:rFonts w:ascii="Calibri" w:hAnsi="Calibri" w:cs="Calibri"/>
                <w:b/>
                <w:bCs/>
                <w:i/>
                <w:iCs/>
              </w:rPr>
            </w:pPr>
            <w:r w:rsidRPr="00D975DC">
              <w:t>8.97</w:t>
            </w:r>
          </w:p>
        </w:tc>
        <w:tc>
          <w:tcPr>
            <w:tcW w:w="720" w:type="dxa"/>
            <w:vAlign w:val="center"/>
          </w:tcPr>
          <w:p w14:paraId="5FE3DC11" w14:textId="77777777" w:rsidR="00AD5960" w:rsidRPr="00D975DC" w:rsidRDefault="00AD5960" w:rsidP="00055DAA">
            <w:pPr>
              <w:jc w:val="right"/>
              <w:cnfStyle w:val="000000000000" w:firstRow="0" w:lastRow="0" w:firstColumn="0" w:lastColumn="0" w:oddVBand="0" w:evenVBand="0" w:oddHBand="0" w:evenHBand="0" w:firstRowFirstColumn="0" w:firstRowLastColumn="0" w:lastRowFirstColumn="0" w:lastRowLastColumn="0"/>
              <w:rPr>
                <w:rFonts w:ascii="Calibri" w:hAnsi="Calibri" w:cs="Calibri"/>
                <w:b/>
                <w:bCs/>
                <w:i/>
                <w:iCs/>
              </w:rPr>
            </w:pPr>
          </w:p>
        </w:tc>
        <w:tc>
          <w:tcPr>
            <w:tcW w:w="720" w:type="dxa"/>
            <w:vAlign w:val="center"/>
          </w:tcPr>
          <w:p w14:paraId="437E72C2" w14:textId="77777777" w:rsidR="00AD5960" w:rsidRPr="00D975DC" w:rsidRDefault="00AD5960" w:rsidP="00055DAA">
            <w:pPr>
              <w:jc w:val="right"/>
              <w:cnfStyle w:val="000000000000" w:firstRow="0" w:lastRow="0" w:firstColumn="0" w:lastColumn="0" w:oddVBand="0" w:evenVBand="0" w:oddHBand="0" w:evenHBand="0" w:firstRowFirstColumn="0" w:firstRowLastColumn="0" w:lastRowFirstColumn="0" w:lastRowLastColumn="0"/>
              <w:rPr>
                <w:rFonts w:ascii="Calibri" w:hAnsi="Calibri" w:cs="Calibri"/>
                <w:b/>
                <w:bCs/>
                <w:i/>
                <w:iCs/>
              </w:rPr>
            </w:pPr>
            <w:r w:rsidRPr="00D975DC">
              <w:t>4.49</w:t>
            </w:r>
          </w:p>
        </w:tc>
        <w:tc>
          <w:tcPr>
            <w:tcW w:w="720" w:type="dxa"/>
            <w:vAlign w:val="center"/>
          </w:tcPr>
          <w:p w14:paraId="65055C9C" w14:textId="77777777" w:rsidR="00AD5960" w:rsidRPr="00D975DC" w:rsidRDefault="00AD5960" w:rsidP="00055DAA">
            <w:pPr>
              <w:jc w:val="right"/>
              <w:cnfStyle w:val="000000000000" w:firstRow="0" w:lastRow="0" w:firstColumn="0" w:lastColumn="0" w:oddVBand="0" w:evenVBand="0" w:oddHBand="0" w:evenHBand="0" w:firstRowFirstColumn="0" w:firstRowLastColumn="0" w:lastRowFirstColumn="0" w:lastRowLastColumn="0"/>
              <w:rPr>
                <w:rFonts w:ascii="Calibri" w:hAnsi="Calibri" w:cs="Calibri"/>
                <w:b/>
                <w:bCs/>
                <w:i/>
                <w:iCs/>
              </w:rPr>
            </w:pPr>
            <w:r w:rsidRPr="00D975DC">
              <w:t>6.88</w:t>
            </w:r>
          </w:p>
        </w:tc>
        <w:tc>
          <w:tcPr>
            <w:tcW w:w="1170" w:type="dxa"/>
            <w:vAlign w:val="center"/>
          </w:tcPr>
          <w:p w14:paraId="19BEA83D" w14:textId="77777777" w:rsidR="00AD5960" w:rsidRPr="00D975DC" w:rsidRDefault="00AD5960" w:rsidP="00055DAA">
            <w:pPr>
              <w:jc w:val="right"/>
              <w:cnfStyle w:val="000000000000" w:firstRow="0" w:lastRow="0" w:firstColumn="0" w:lastColumn="0" w:oddVBand="0" w:evenVBand="0" w:oddHBand="0" w:evenHBand="0" w:firstRowFirstColumn="0" w:firstRowLastColumn="0" w:lastRowFirstColumn="0" w:lastRowLastColumn="0"/>
              <w:rPr>
                <w:rFonts w:ascii="Calibri" w:hAnsi="Calibri" w:cs="Calibri"/>
                <w:b/>
                <w:bCs/>
                <w:i/>
                <w:iCs/>
              </w:rPr>
            </w:pPr>
            <w:r w:rsidRPr="00D975DC">
              <w:t>20.34</w:t>
            </w:r>
          </w:p>
        </w:tc>
        <w:tc>
          <w:tcPr>
            <w:tcW w:w="1080" w:type="dxa"/>
            <w:vAlign w:val="center"/>
          </w:tcPr>
          <w:p w14:paraId="4248DE4A" w14:textId="77777777" w:rsidR="00AD5960" w:rsidRPr="00D975DC" w:rsidRDefault="00AD5960" w:rsidP="00055DAA">
            <w:pPr>
              <w:jc w:val="right"/>
              <w:cnfStyle w:val="000000000000" w:firstRow="0" w:lastRow="0" w:firstColumn="0" w:lastColumn="0" w:oddVBand="0" w:evenVBand="0" w:oddHBand="0" w:evenHBand="0" w:firstRowFirstColumn="0" w:firstRowLastColumn="0" w:lastRowFirstColumn="0" w:lastRowLastColumn="0"/>
              <w:rPr>
                <w:rFonts w:ascii="Calibri" w:hAnsi="Calibri" w:cs="Calibri"/>
                <w:b/>
                <w:bCs/>
                <w:i/>
                <w:iCs/>
              </w:rPr>
            </w:pPr>
            <w:r w:rsidRPr="00D975DC">
              <w:t>208.48</w:t>
            </w:r>
          </w:p>
        </w:tc>
        <w:tc>
          <w:tcPr>
            <w:tcW w:w="835" w:type="dxa"/>
            <w:gridSpan w:val="2"/>
            <w:vAlign w:val="center"/>
          </w:tcPr>
          <w:p w14:paraId="00848438" w14:textId="77777777" w:rsidR="00AD5960" w:rsidRPr="00D975DC" w:rsidRDefault="00AD5960" w:rsidP="00055DAA">
            <w:pPr>
              <w:jc w:val="right"/>
              <w:cnfStyle w:val="000000000000" w:firstRow="0" w:lastRow="0" w:firstColumn="0" w:lastColumn="0" w:oddVBand="0" w:evenVBand="0" w:oddHBand="0" w:evenHBand="0" w:firstRowFirstColumn="0" w:firstRowLastColumn="0" w:lastRowFirstColumn="0" w:lastRowLastColumn="0"/>
              <w:rPr>
                <w:rFonts w:ascii="Calibri" w:hAnsi="Calibri" w:cs="Calibri"/>
                <w:b/>
                <w:bCs/>
                <w:i/>
                <w:iCs/>
              </w:rPr>
            </w:pPr>
            <w:r w:rsidRPr="00D975DC">
              <w:t>230.95</w:t>
            </w:r>
          </w:p>
        </w:tc>
      </w:tr>
      <w:tr w:rsidR="00D975DC" w:rsidRPr="00D975DC" w14:paraId="6F6607FA" w14:textId="77777777" w:rsidTr="00055DA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0" w:type="dxa"/>
            <w:vAlign w:val="center"/>
          </w:tcPr>
          <w:p w14:paraId="4C4C4E22" w14:textId="77777777" w:rsidR="00AD5960" w:rsidRPr="00D975DC" w:rsidRDefault="00567E71" w:rsidP="00055DAA">
            <w:pPr>
              <w:rPr>
                <w:rFonts w:ascii="Calibri" w:hAnsi="Calibri" w:cs="Calibri"/>
                <w:u w:val="single"/>
              </w:rPr>
            </w:pPr>
            <w:hyperlink r:id="rId227" w:tgtFrame="_parent" w:history="1">
              <w:r w:rsidR="008E7974" w:rsidRPr="00D975DC">
                <w:rPr>
                  <w:rStyle w:val="Hyperlink"/>
                  <w:rFonts w:ascii="Calibri" w:hAnsi="Calibri"/>
                  <w:color w:val="auto"/>
                </w:rPr>
                <w:t>10245</w:t>
              </w:r>
            </w:hyperlink>
          </w:p>
        </w:tc>
        <w:tc>
          <w:tcPr>
            <w:tcW w:w="990" w:type="dxa"/>
            <w:vAlign w:val="center"/>
          </w:tcPr>
          <w:p w14:paraId="265E5EAC" w14:textId="77777777" w:rsidR="00AD5960" w:rsidRPr="00D975DC" w:rsidRDefault="00AD5960" w:rsidP="00055DAA">
            <w:pPr>
              <w:cnfStyle w:val="000000100000" w:firstRow="0" w:lastRow="0" w:firstColumn="0" w:lastColumn="0" w:oddVBand="0" w:evenVBand="0" w:oddHBand="1" w:evenHBand="0" w:firstRowFirstColumn="0" w:firstRowLastColumn="0" w:lastRowFirstColumn="0" w:lastRowLastColumn="0"/>
              <w:rPr>
                <w:rFonts w:ascii="Calibri" w:hAnsi="Calibri" w:cs="Calibri"/>
                <w:b/>
                <w:bCs/>
              </w:rPr>
            </w:pPr>
            <w:r w:rsidRPr="00D975DC">
              <w:t>FAO</w:t>
            </w:r>
          </w:p>
        </w:tc>
        <w:tc>
          <w:tcPr>
            <w:tcW w:w="1170" w:type="dxa"/>
            <w:vAlign w:val="center"/>
          </w:tcPr>
          <w:p w14:paraId="0D62AAAE" w14:textId="77777777" w:rsidR="00AD5960" w:rsidRPr="00D975DC" w:rsidRDefault="00AD5960" w:rsidP="00055DAA">
            <w:pPr>
              <w:cnfStyle w:val="000000100000" w:firstRow="0" w:lastRow="0" w:firstColumn="0" w:lastColumn="0" w:oddVBand="0" w:evenVBand="0" w:oddHBand="1" w:evenHBand="0" w:firstRowFirstColumn="0" w:firstRowLastColumn="0" w:lastRowFirstColumn="0" w:lastRowLastColumn="0"/>
              <w:rPr>
                <w:rFonts w:ascii="Calibri" w:hAnsi="Calibri" w:cs="Calibri"/>
                <w:b/>
                <w:bCs/>
                <w:i/>
                <w:iCs/>
              </w:rPr>
            </w:pPr>
            <w:proofErr w:type="spellStart"/>
            <w:r w:rsidRPr="00D975DC">
              <w:t>Viet</w:t>
            </w:r>
            <w:proofErr w:type="spellEnd"/>
            <w:r w:rsidRPr="00D975DC">
              <w:t xml:space="preserve"> </w:t>
            </w:r>
            <w:proofErr w:type="spellStart"/>
            <w:r w:rsidRPr="00D975DC">
              <w:t>Nam</w:t>
            </w:r>
            <w:proofErr w:type="spellEnd"/>
          </w:p>
        </w:tc>
        <w:tc>
          <w:tcPr>
            <w:tcW w:w="3870" w:type="dxa"/>
            <w:vAlign w:val="center"/>
          </w:tcPr>
          <w:p w14:paraId="1D3A7F8C" w14:textId="77777777" w:rsidR="00AD5960" w:rsidRPr="00BB3396" w:rsidRDefault="00AD5960" w:rsidP="00055DAA">
            <w:pPr>
              <w:cnfStyle w:val="000000100000" w:firstRow="0" w:lastRow="0" w:firstColumn="0" w:lastColumn="0" w:oddVBand="0" w:evenVBand="0" w:oddHBand="1" w:evenHBand="0" w:firstRowFirstColumn="0" w:firstRowLastColumn="0" w:lastRowFirstColumn="0" w:lastRowLastColumn="0"/>
              <w:rPr>
                <w:rFonts w:ascii="Calibri" w:hAnsi="Calibri" w:cs="Calibri"/>
                <w:i/>
                <w:iCs/>
                <w:lang w:val="en-US"/>
              </w:rPr>
            </w:pPr>
            <w:r w:rsidRPr="00BB3396">
              <w:rPr>
                <w:lang w:val="en-US"/>
              </w:rPr>
              <w:t>Integrated Sustainable Landscape Management in the Mekong Delta of Vietnam</w:t>
            </w:r>
          </w:p>
        </w:tc>
        <w:tc>
          <w:tcPr>
            <w:tcW w:w="720" w:type="dxa"/>
            <w:vAlign w:val="center"/>
          </w:tcPr>
          <w:p w14:paraId="683BE963" w14:textId="77777777" w:rsidR="00AD5960" w:rsidRPr="00D975DC" w:rsidRDefault="00AD5960" w:rsidP="00055DAA">
            <w:pPr>
              <w:jc w:val="right"/>
              <w:cnfStyle w:val="000000100000" w:firstRow="0" w:lastRow="0" w:firstColumn="0" w:lastColumn="0" w:oddVBand="0" w:evenVBand="0" w:oddHBand="1" w:evenHBand="0" w:firstRowFirstColumn="0" w:firstRowLastColumn="0" w:lastRowFirstColumn="0" w:lastRowLastColumn="0"/>
              <w:rPr>
                <w:rFonts w:ascii="Calibri" w:hAnsi="Calibri" w:cs="Calibri"/>
                <w:b/>
                <w:bCs/>
                <w:i/>
                <w:iCs/>
              </w:rPr>
            </w:pPr>
            <w:r w:rsidRPr="00D975DC">
              <w:t>1.34</w:t>
            </w:r>
          </w:p>
        </w:tc>
        <w:tc>
          <w:tcPr>
            <w:tcW w:w="720" w:type="dxa"/>
            <w:vAlign w:val="center"/>
          </w:tcPr>
          <w:p w14:paraId="5D755866" w14:textId="77777777" w:rsidR="00AD5960" w:rsidRPr="00D975DC" w:rsidRDefault="00AD5960" w:rsidP="00055DAA">
            <w:pPr>
              <w:jc w:val="right"/>
              <w:cnfStyle w:val="000000100000" w:firstRow="0" w:lastRow="0" w:firstColumn="0" w:lastColumn="0" w:oddVBand="0" w:evenVBand="0" w:oddHBand="1" w:evenHBand="0" w:firstRowFirstColumn="0" w:firstRowLastColumn="0" w:lastRowFirstColumn="0" w:lastRowLastColumn="0"/>
              <w:rPr>
                <w:rFonts w:ascii="Calibri" w:hAnsi="Calibri" w:cs="Calibri"/>
                <w:b/>
                <w:bCs/>
                <w:i/>
                <w:iCs/>
              </w:rPr>
            </w:pPr>
            <w:r w:rsidRPr="00D975DC">
              <w:t>0.99</w:t>
            </w:r>
          </w:p>
        </w:tc>
        <w:tc>
          <w:tcPr>
            <w:tcW w:w="720" w:type="dxa"/>
            <w:vAlign w:val="center"/>
          </w:tcPr>
          <w:p w14:paraId="79CD2E4C" w14:textId="77777777" w:rsidR="00AD5960" w:rsidRPr="00D975DC" w:rsidRDefault="00AD5960" w:rsidP="00055DAA">
            <w:pPr>
              <w:jc w:val="right"/>
              <w:cnfStyle w:val="000000100000" w:firstRow="0" w:lastRow="0" w:firstColumn="0" w:lastColumn="0" w:oddVBand="0" w:evenVBand="0" w:oddHBand="1" w:evenHBand="0" w:firstRowFirstColumn="0" w:firstRowLastColumn="0" w:lastRowFirstColumn="0" w:lastRowLastColumn="0"/>
              <w:rPr>
                <w:rFonts w:ascii="Calibri" w:hAnsi="Calibri" w:cs="Calibri"/>
                <w:b/>
                <w:bCs/>
                <w:i/>
                <w:iCs/>
              </w:rPr>
            </w:pPr>
            <w:r w:rsidRPr="00D975DC">
              <w:t>1.24</w:t>
            </w:r>
          </w:p>
        </w:tc>
        <w:tc>
          <w:tcPr>
            <w:tcW w:w="720" w:type="dxa"/>
            <w:vAlign w:val="center"/>
          </w:tcPr>
          <w:p w14:paraId="4F76135E" w14:textId="77777777" w:rsidR="00AD5960" w:rsidRPr="00D975DC" w:rsidRDefault="00AD5960" w:rsidP="00055DAA">
            <w:pPr>
              <w:jc w:val="right"/>
              <w:cnfStyle w:val="000000100000" w:firstRow="0" w:lastRow="0" w:firstColumn="0" w:lastColumn="0" w:oddVBand="0" w:evenVBand="0" w:oddHBand="1" w:evenHBand="0" w:firstRowFirstColumn="0" w:firstRowLastColumn="0" w:lastRowFirstColumn="0" w:lastRowLastColumn="0"/>
              <w:rPr>
                <w:rFonts w:ascii="Calibri" w:hAnsi="Calibri" w:cs="Calibri"/>
                <w:b/>
                <w:bCs/>
                <w:i/>
                <w:iCs/>
              </w:rPr>
            </w:pPr>
            <w:r w:rsidRPr="00D975DC">
              <w:t>1.78</w:t>
            </w:r>
          </w:p>
        </w:tc>
        <w:tc>
          <w:tcPr>
            <w:tcW w:w="1170" w:type="dxa"/>
            <w:vAlign w:val="center"/>
          </w:tcPr>
          <w:p w14:paraId="7FD1DD6D" w14:textId="77777777" w:rsidR="00AD5960" w:rsidRPr="00D975DC" w:rsidRDefault="00AD5960" w:rsidP="00055DAA">
            <w:pPr>
              <w:jc w:val="right"/>
              <w:cnfStyle w:val="000000100000" w:firstRow="0" w:lastRow="0" w:firstColumn="0" w:lastColumn="0" w:oddVBand="0" w:evenVBand="0" w:oddHBand="1" w:evenHBand="0" w:firstRowFirstColumn="0" w:firstRowLastColumn="0" w:lastRowFirstColumn="0" w:lastRowLastColumn="0"/>
              <w:rPr>
                <w:rFonts w:ascii="Calibri" w:hAnsi="Calibri" w:cs="Calibri"/>
                <w:b/>
                <w:bCs/>
                <w:i/>
                <w:iCs/>
              </w:rPr>
            </w:pPr>
            <w:r w:rsidRPr="00D975DC">
              <w:t>5.35</w:t>
            </w:r>
          </w:p>
        </w:tc>
        <w:tc>
          <w:tcPr>
            <w:tcW w:w="1080" w:type="dxa"/>
            <w:vAlign w:val="center"/>
          </w:tcPr>
          <w:p w14:paraId="3128AE76" w14:textId="77777777" w:rsidR="00AD5960" w:rsidRPr="00D975DC" w:rsidRDefault="00AD5960" w:rsidP="00055DAA">
            <w:pPr>
              <w:jc w:val="right"/>
              <w:cnfStyle w:val="000000100000" w:firstRow="0" w:lastRow="0" w:firstColumn="0" w:lastColumn="0" w:oddVBand="0" w:evenVBand="0" w:oddHBand="1" w:evenHBand="0" w:firstRowFirstColumn="0" w:firstRowLastColumn="0" w:lastRowFirstColumn="0" w:lastRowLastColumn="0"/>
              <w:rPr>
                <w:rFonts w:ascii="Calibri" w:hAnsi="Calibri" w:cs="Calibri"/>
                <w:b/>
                <w:bCs/>
                <w:i/>
                <w:iCs/>
              </w:rPr>
            </w:pPr>
            <w:r w:rsidRPr="00D975DC">
              <w:t>77.95</w:t>
            </w:r>
          </w:p>
        </w:tc>
        <w:tc>
          <w:tcPr>
            <w:tcW w:w="835" w:type="dxa"/>
            <w:gridSpan w:val="2"/>
            <w:vAlign w:val="center"/>
          </w:tcPr>
          <w:p w14:paraId="00B9B51F" w14:textId="77777777" w:rsidR="00AD5960" w:rsidRPr="00D975DC" w:rsidRDefault="00AD5960" w:rsidP="00055DAA">
            <w:pPr>
              <w:jc w:val="right"/>
              <w:cnfStyle w:val="000000100000" w:firstRow="0" w:lastRow="0" w:firstColumn="0" w:lastColumn="0" w:oddVBand="0" w:evenVBand="0" w:oddHBand="1" w:evenHBand="0" w:firstRowFirstColumn="0" w:firstRowLastColumn="0" w:lastRowFirstColumn="0" w:lastRowLastColumn="0"/>
              <w:rPr>
                <w:rFonts w:ascii="Calibri" w:hAnsi="Calibri" w:cs="Calibri"/>
                <w:b/>
                <w:bCs/>
                <w:i/>
                <w:iCs/>
              </w:rPr>
            </w:pPr>
            <w:r w:rsidRPr="00D975DC">
              <w:t>83.94</w:t>
            </w:r>
          </w:p>
        </w:tc>
      </w:tr>
      <w:tr w:rsidR="00D975DC" w:rsidRPr="00D975DC" w14:paraId="2D7EEE77" w14:textId="77777777" w:rsidTr="00055DAA">
        <w:tc>
          <w:tcPr>
            <w:cnfStyle w:val="001000000000" w:firstRow="0" w:lastRow="0" w:firstColumn="1" w:lastColumn="0" w:oddVBand="0" w:evenVBand="0" w:oddHBand="0" w:evenHBand="0" w:firstRowFirstColumn="0" w:firstRowLastColumn="0" w:lastRowFirstColumn="0" w:lastRowLastColumn="0"/>
            <w:tcW w:w="900" w:type="dxa"/>
            <w:vAlign w:val="center"/>
          </w:tcPr>
          <w:p w14:paraId="384CF7FC" w14:textId="77777777" w:rsidR="00AD5960" w:rsidRPr="00D975DC" w:rsidRDefault="00567E71" w:rsidP="00055DAA">
            <w:pPr>
              <w:rPr>
                <w:rFonts w:ascii="Calibri" w:hAnsi="Calibri" w:cs="Calibri"/>
                <w:u w:val="single"/>
              </w:rPr>
            </w:pPr>
            <w:hyperlink r:id="rId228" w:tgtFrame="_parent" w:history="1">
              <w:r w:rsidR="008E7974" w:rsidRPr="00D975DC">
                <w:rPr>
                  <w:rStyle w:val="Hyperlink"/>
                  <w:rFonts w:ascii="Calibri" w:hAnsi="Calibri"/>
                  <w:color w:val="auto"/>
                </w:rPr>
                <w:t>10246</w:t>
              </w:r>
            </w:hyperlink>
          </w:p>
        </w:tc>
        <w:tc>
          <w:tcPr>
            <w:tcW w:w="990" w:type="dxa"/>
            <w:vAlign w:val="center"/>
          </w:tcPr>
          <w:p w14:paraId="7BD24ECB" w14:textId="77777777" w:rsidR="00AD5960" w:rsidRPr="00D975DC" w:rsidRDefault="00AD5960" w:rsidP="00055DAA">
            <w:pPr>
              <w:cnfStyle w:val="000000000000" w:firstRow="0" w:lastRow="0" w:firstColumn="0" w:lastColumn="0" w:oddVBand="0" w:evenVBand="0" w:oddHBand="0" w:evenHBand="0" w:firstRowFirstColumn="0" w:firstRowLastColumn="0" w:lastRowFirstColumn="0" w:lastRowLastColumn="0"/>
              <w:rPr>
                <w:rFonts w:ascii="Calibri" w:hAnsi="Calibri" w:cs="Calibri"/>
                <w:b/>
                <w:bCs/>
              </w:rPr>
            </w:pPr>
            <w:r w:rsidRPr="00D975DC">
              <w:t>World Bank/ FAO</w:t>
            </w:r>
          </w:p>
        </w:tc>
        <w:tc>
          <w:tcPr>
            <w:tcW w:w="1170" w:type="dxa"/>
            <w:vAlign w:val="center"/>
          </w:tcPr>
          <w:p w14:paraId="4E25B031" w14:textId="77777777" w:rsidR="00AD5960" w:rsidRPr="00D975DC" w:rsidRDefault="00AD5960" w:rsidP="00055DAA">
            <w:pPr>
              <w:cnfStyle w:val="000000000000" w:firstRow="0" w:lastRow="0" w:firstColumn="0" w:lastColumn="0" w:oddVBand="0" w:evenVBand="0" w:oddHBand="0" w:evenHBand="0" w:firstRowFirstColumn="0" w:firstRowLastColumn="0" w:lastRowFirstColumn="0" w:lastRowLastColumn="0"/>
              <w:rPr>
                <w:rFonts w:ascii="Calibri" w:hAnsi="Calibri" w:cs="Calibri"/>
                <w:b/>
                <w:bCs/>
                <w:i/>
                <w:iCs/>
              </w:rPr>
            </w:pPr>
            <w:r w:rsidRPr="00D975DC">
              <w:t>China</w:t>
            </w:r>
          </w:p>
        </w:tc>
        <w:tc>
          <w:tcPr>
            <w:tcW w:w="3870" w:type="dxa"/>
            <w:vAlign w:val="center"/>
          </w:tcPr>
          <w:p w14:paraId="16E517C1" w14:textId="77777777" w:rsidR="00AD5960" w:rsidRPr="00BB3396" w:rsidRDefault="00AD5960" w:rsidP="00055DAA">
            <w:pPr>
              <w:cnfStyle w:val="000000000000" w:firstRow="0" w:lastRow="0" w:firstColumn="0" w:lastColumn="0" w:oddVBand="0" w:evenVBand="0" w:oddHBand="0" w:evenHBand="0" w:firstRowFirstColumn="0" w:firstRowLastColumn="0" w:lastRowFirstColumn="0" w:lastRowLastColumn="0"/>
              <w:rPr>
                <w:rFonts w:ascii="Calibri" w:hAnsi="Calibri" w:cs="Calibri"/>
                <w:i/>
                <w:iCs/>
                <w:lang w:val="en-US"/>
              </w:rPr>
            </w:pPr>
            <w:r w:rsidRPr="00BB3396">
              <w:rPr>
                <w:lang w:val="en-US"/>
              </w:rPr>
              <w:t>Innovative transformation of China’s food production systems and agroecological landscapes</w:t>
            </w:r>
          </w:p>
        </w:tc>
        <w:tc>
          <w:tcPr>
            <w:tcW w:w="720" w:type="dxa"/>
            <w:vAlign w:val="center"/>
          </w:tcPr>
          <w:p w14:paraId="6DCCF352" w14:textId="77777777" w:rsidR="00AD5960" w:rsidRPr="00D975DC" w:rsidRDefault="00AD5960" w:rsidP="00055DAA">
            <w:pPr>
              <w:jc w:val="right"/>
              <w:cnfStyle w:val="000000000000" w:firstRow="0" w:lastRow="0" w:firstColumn="0" w:lastColumn="0" w:oddVBand="0" w:evenVBand="0" w:oddHBand="0" w:evenHBand="0" w:firstRowFirstColumn="0" w:firstRowLastColumn="0" w:lastRowFirstColumn="0" w:lastRowLastColumn="0"/>
              <w:rPr>
                <w:rFonts w:ascii="Calibri" w:hAnsi="Calibri" w:cs="Calibri"/>
                <w:b/>
                <w:bCs/>
                <w:i/>
                <w:iCs/>
              </w:rPr>
            </w:pPr>
            <w:r w:rsidRPr="00D975DC">
              <w:t>3.59</w:t>
            </w:r>
          </w:p>
        </w:tc>
        <w:tc>
          <w:tcPr>
            <w:tcW w:w="720" w:type="dxa"/>
            <w:vAlign w:val="center"/>
          </w:tcPr>
          <w:p w14:paraId="6A9F7112" w14:textId="77777777" w:rsidR="00AD5960" w:rsidRPr="00D975DC" w:rsidRDefault="00AD5960" w:rsidP="00055DAA">
            <w:pPr>
              <w:jc w:val="right"/>
              <w:cnfStyle w:val="000000000000" w:firstRow="0" w:lastRow="0" w:firstColumn="0" w:lastColumn="0" w:oddVBand="0" w:evenVBand="0" w:oddHBand="0" w:evenHBand="0" w:firstRowFirstColumn="0" w:firstRowLastColumn="0" w:lastRowFirstColumn="0" w:lastRowLastColumn="0"/>
              <w:rPr>
                <w:rFonts w:ascii="Calibri" w:hAnsi="Calibri" w:cs="Calibri"/>
                <w:b/>
                <w:bCs/>
                <w:i/>
                <w:iCs/>
              </w:rPr>
            </w:pPr>
            <w:r w:rsidRPr="00D975DC">
              <w:t>4.49</w:t>
            </w:r>
          </w:p>
        </w:tc>
        <w:tc>
          <w:tcPr>
            <w:tcW w:w="720" w:type="dxa"/>
            <w:vAlign w:val="center"/>
          </w:tcPr>
          <w:p w14:paraId="01C1A91E" w14:textId="77777777" w:rsidR="00AD5960" w:rsidRPr="00D975DC" w:rsidRDefault="00AD5960" w:rsidP="00055DAA">
            <w:pPr>
              <w:jc w:val="right"/>
              <w:cnfStyle w:val="000000000000" w:firstRow="0" w:lastRow="0" w:firstColumn="0" w:lastColumn="0" w:oddVBand="0" w:evenVBand="0" w:oddHBand="0" w:evenHBand="0" w:firstRowFirstColumn="0" w:firstRowLastColumn="0" w:lastRowFirstColumn="0" w:lastRowLastColumn="0"/>
              <w:rPr>
                <w:rFonts w:ascii="Calibri" w:hAnsi="Calibri" w:cs="Calibri"/>
                <w:b/>
                <w:bCs/>
                <w:i/>
                <w:iCs/>
              </w:rPr>
            </w:pPr>
            <w:r w:rsidRPr="00D975DC">
              <w:t>0.90</w:t>
            </w:r>
          </w:p>
        </w:tc>
        <w:tc>
          <w:tcPr>
            <w:tcW w:w="720" w:type="dxa"/>
            <w:vAlign w:val="center"/>
          </w:tcPr>
          <w:p w14:paraId="7D8194C0" w14:textId="77777777" w:rsidR="00AD5960" w:rsidRPr="00D975DC" w:rsidRDefault="00AD5960" w:rsidP="00055DAA">
            <w:pPr>
              <w:jc w:val="right"/>
              <w:cnfStyle w:val="000000000000" w:firstRow="0" w:lastRow="0" w:firstColumn="0" w:lastColumn="0" w:oddVBand="0" w:evenVBand="0" w:oddHBand="0" w:evenHBand="0" w:firstRowFirstColumn="0" w:firstRowLastColumn="0" w:lastRowFirstColumn="0" w:lastRowLastColumn="0"/>
              <w:rPr>
                <w:rFonts w:ascii="Calibri" w:hAnsi="Calibri" w:cs="Calibri"/>
                <w:b/>
                <w:bCs/>
                <w:i/>
                <w:iCs/>
              </w:rPr>
            </w:pPr>
            <w:r w:rsidRPr="00D975DC">
              <w:t>4.49</w:t>
            </w:r>
          </w:p>
        </w:tc>
        <w:tc>
          <w:tcPr>
            <w:tcW w:w="1170" w:type="dxa"/>
            <w:vAlign w:val="center"/>
          </w:tcPr>
          <w:p w14:paraId="6F347413" w14:textId="77777777" w:rsidR="00AD5960" w:rsidRPr="00D975DC" w:rsidRDefault="00AD5960" w:rsidP="00055DAA">
            <w:pPr>
              <w:jc w:val="right"/>
              <w:cnfStyle w:val="000000000000" w:firstRow="0" w:lastRow="0" w:firstColumn="0" w:lastColumn="0" w:oddVBand="0" w:evenVBand="0" w:oddHBand="0" w:evenHBand="0" w:firstRowFirstColumn="0" w:firstRowLastColumn="0" w:lastRowFirstColumn="0" w:lastRowLastColumn="0"/>
              <w:rPr>
                <w:rFonts w:ascii="Calibri" w:hAnsi="Calibri" w:cs="Calibri"/>
                <w:b/>
                <w:bCs/>
                <w:i/>
                <w:iCs/>
              </w:rPr>
            </w:pPr>
            <w:r w:rsidRPr="00D975DC">
              <w:t>13.46</w:t>
            </w:r>
          </w:p>
        </w:tc>
        <w:tc>
          <w:tcPr>
            <w:tcW w:w="1080" w:type="dxa"/>
            <w:vAlign w:val="center"/>
          </w:tcPr>
          <w:p w14:paraId="4A55E414" w14:textId="77777777" w:rsidR="00AD5960" w:rsidRPr="00D975DC" w:rsidRDefault="00AD5960" w:rsidP="00055DAA">
            <w:pPr>
              <w:jc w:val="right"/>
              <w:cnfStyle w:val="000000000000" w:firstRow="0" w:lastRow="0" w:firstColumn="0" w:lastColumn="0" w:oddVBand="0" w:evenVBand="0" w:oddHBand="0" w:evenHBand="0" w:firstRowFirstColumn="0" w:firstRowLastColumn="0" w:lastRowFirstColumn="0" w:lastRowLastColumn="0"/>
              <w:rPr>
                <w:rFonts w:ascii="Calibri" w:hAnsi="Calibri" w:cs="Calibri"/>
                <w:b/>
                <w:bCs/>
                <w:i/>
                <w:iCs/>
              </w:rPr>
            </w:pPr>
            <w:r w:rsidRPr="00D975DC">
              <w:t>402.19</w:t>
            </w:r>
          </w:p>
        </w:tc>
        <w:tc>
          <w:tcPr>
            <w:tcW w:w="835" w:type="dxa"/>
            <w:gridSpan w:val="2"/>
            <w:vAlign w:val="center"/>
          </w:tcPr>
          <w:p w14:paraId="5C1BB1C0" w14:textId="77777777" w:rsidR="00AD5960" w:rsidRPr="00D975DC" w:rsidRDefault="00AD5960" w:rsidP="00055DAA">
            <w:pPr>
              <w:jc w:val="right"/>
              <w:cnfStyle w:val="000000000000" w:firstRow="0" w:lastRow="0" w:firstColumn="0" w:lastColumn="0" w:oddVBand="0" w:evenVBand="0" w:oddHBand="0" w:evenHBand="0" w:firstRowFirstColumn="0" w:firstRowLastColumn="0" w:lastRowFirstColumn="0" w:lastRowLastColumn="0"/>
              <w:rPr>
                <w:rFonts w:ascii="Calibri" w:hAnsi="Calibri" w:cs="Calibri"/>
                <w:b/>
                <w:bCs/>
                <w:i/>
                <w:iCs/>
              </w:rPr>
            </w:pPr>
            <w:r w:rsidRPr="00D975DC">
              <w:t>417.16</w:t>
            </w:r>
          </w:p>
        </w:tc>
      </w:tr>
      <w:tr w:rsidR="00D975DC" w:rsidRPr="00D975DC" w14:paraId="20BD9214" w14:textId="77777777" w:rsidTr="00055DA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0" w:type="dxa"/>
            <w:vAlign w:val="center"/>
          </w:tcPr>
          <w:p w14:paraId="798F0B4A" w14:textId="77777777" w:rsidR="00AD5960" w:rsidRPr="00D975DC" w:rsidRDefault="00567E71" w:rsidP="00055DAA">
            <w:pPr>
              <w:rPr>
                <w:rFonts w:ascii="Calibri" w:hAnsi="Calibri" w:cs="Calibri"/>
                <w:u w:val="single"/>
              </w:rPr>
            </w:pPr>
            <w:hyperlink r:id="rId229" w:tgtFrame="_parent" w:history="1">
              <w:r w:rsidR="008E7974" w:rsidRPr="00D975DC">
                <w:rPr>
                  <w:rStyle w:val="Hyperlink"/>
                  <w:rFonts w:ascii="Calibri" w:hAnsi="Calibri"/>
                  <w:color w:val="auto"/>
                </w:rPr>
                <w:t>10247</w:t>
              </w:r>
            </w:hyperlink>
          </w:p>
        </w:tc>
        <w:tc>
          <w:tcPr>
            <w:tcW w:w="990" w:type="dxa"/>
            <w:vAlign w:val="center"/>
          </w:tcPr>
          <w:p w14:paraId="7FB121B2" w14:textId="77777777" w:rsidR="00AD5960" w:rsidRPr="00D975DC" w:rsidRDefault="00AD5960" w:rsidP="00055DAA">
            <w:pPr>
              <w:cnfStyle w:val="000000100000" w:firstRow="0" w:lastRow="0" w:firstColumn="0" w:lastColumn="0" w:oddVBand="0" w:evenVBand="0" w:oddHBand="1" w:evenHBand="0" w:firstRowFirstColumn="0" w:firstRowLastColumn="0" w:lastRowFirstColumn="0" w:lastRowLastColumn="0"/>
              <w:rPr>
                <w:rFonts w:ascii="Calibri" w:hAnsi="Calibri" w:cs="Calibri"/>
                <w:b/>
                <w:bCs/>
              </w:rPr>
            </w:pPr>
            <w:r w:rsidRPr="00D975DC">
              <w:t>UNIDO/ UNDP/ FAO</w:t>
            </w:r>
          </w:p>
        </w:tc>
        <w:tc>
          <w:tcPr>
            <w:tcW w:w="1170" w:type="dxa"/>
            <w:vAlign w:val="center"/>
          </w:tcPr>
          <w:p w14:paraId="4966A7C5" w14:textId="77777777" w:rsidR="00AD5960" w:rsidRPr="00D975DC" w:rsidRDefault="00AD5960" w:rsidP="00055DAA">
            <w:pPr>
              <w:cnfStyle w:val="000000100000" w:firstRow="0" w:lastRow="0" w:firstColumn="0" w:lastColumn="0" w:oddVBand="0" w:evenVBand="0" w:oddHBand="1" w:evenHBand="0" w:firstRowFirstColumn="0" w:firstRowLastColumn="0" w:lastRowFirstColumn="0" w:lastRowLastColumn="0"/>
              <w:rPr>
                <w:rFonts w:ascii="Calibri" w:hAnsi="Calibri" w:cs="Calibri"/>
                <w:b/>
                <w:bCs/>
                <w:i/>
                <w:iCs/>
              </w:rPr>
            </w:pPr>
            <w:r w:rsidRPr="00D975DC">
              <w:t xml:space="preserve">Cote </w:t>
            </w:r>
            <w:proofErr w:type="spellStart"/>
            <w:r w:rsidRPr="00D975DC">
              <w:t>d'Ivoire</w:t>
            </w:r>
            <w:proofErr w:type="spellEnd"/>
          </w:p>
        </w:tc>
        <w:tc>
          <w:tcPr>
            <w:tcW w:w="3870" w:type="dxa"/>
            <w:vAlign w:val="center"/>
          </w:tcPr>
          <w:p w14:paraId="023EFF05" w14:textId="77777777" w:rsidR="00AD5960" w:rsidRPr="00BB3396" w:rsidRDefault="00AD5960" w:rsidP="00055DAA">
            <w:pPr>
              <w:cnfStyle w:val="000000100000" w:firstRow="0" w:lastRow="0" w:firstColumn="0" w:lastColumn="0" w:oddVBand="0" w:evenVBand="0" w:oddHBand="1" w:evenHBand="0" w:firstRowFirstColumn="0" w:firstRowLastColumn="0" w:lastRowFirstColumn="0" w:lastRowLastColumn="0"/>
              <w:rPr>
                <w:rFonts w:ascii="Calibri" w:hAnsi="Calibri" w:cs="Calibri"/>
                <w:i/>
                <w:iCs/>
                <w:lang w:val="en-US"/>
              </w:rPr>
            </w:pPr>
            <w:r w:rsidRPr="00BB3396">
              <w:rPr>
                <w:lang w:val="en-US"/>
              </w:rPr>
              <w:t>Scaling up Cocoa-based Food Systems, Land Use and Restoration / Transformative Innovations in Côte d’Ivoire (SCOLUR-CI)</w:t>
            </w:r>
          </w:p>
        </w:tc>
        <w:tc>
          <w:tcPr>
            <w:tcW w:w="720" w:type="dxa"/>
            <w:vAlign w:val="center"/>
          </w:tcPr>
          <w:p w14:paraId="45CA1D1C" w14:textId="77777777" w:rsidR="00AD5960" w:rsidRPr="00D975DC" w:rsidRDefault="00AD5960" w:rsidP="00055DAA">
            <w:pPr>
              <w:jc w:val="right"/>
              <w:cnfStyle w:val="000000100000" w:firstRow="0" w:lastRow="0" w:firstColumn="0" w:lastColumn="0" w:oddVBand="0" w:evenVBand="0" w:oddHBand="1" w:evenHBand="0" w:firstRowFirstColumn="0" w:firstRowLastColumn="0" w:lastRowFirstColumn="0" w:lastRowLastColumn="0"/>
              <w:rPr>
                <w:rFonts w:ascii="Calibri" w:hAnsi="Calibri" w:cs="Calibri"/>
                <w:b/>
                <w:bCs/>
                <w:i/>
                <w:iCs/>
              </w:rPr>
            </w:pPr>
            <w:r w:rsidRPr="00D975DC">
              <w:t>0.45</w:t>
            </w:r>
          </w:p>
        </w:tc>
        <w:tc>
          <w:tcPr>
            <w:tcW w:w="720" w:type="dxa"/>
            <w:vAlign w:val="center"/>
          </w:tcPr>
          <w:p w14:paraId="75CBA126" w14:textId="77777777" w:rsidR="00AD5960" w:rsidRPr="00D975DC" w:rsidRDefault="00AD5960" w:rsidP="00055DAA">
            <w:pPr>
              <w:jc w:val="right"/>
              <w:cnfStyle w:val="000000100000" w:firstRow="0" w:lastRow="0" w:firstColumn="0" w:lastColumn="0" w:oddVBand="0" w:evenVBand="0" w:oddHBand="1" w:evenHBand="0" w:firstRowFirstColumn="0" w:firstRowLastColumn="0" w:lastRowFirstColumn="0" w:lastRowLastColumn="0"/>
              <w:rPr>
                <w:rFonts w:ascii="Calibri" w:hAnsi="Calibri" w:cs="Calibri"/>
                <w:b/>
                <w:bCs/>
                <w:i/>
                <w:iCs/>
              </w:rPr>
            </w:pPr>
          </w:p>
        </w:tc>
        <w:tc>
          <w:tcPr>
            <w:tcW w:w="720" w:type="dxa"/>
            <w:vAlign w:val="center"/>
          </w:tcPr>
          <w:p w14:paraId="1FF227D1" w14:textId="77777777" w:rsidR="00AD5960" w:rsidRPr="00D975DC" w:rsidRDefault="00AD5960" w:rsidP="00055DAA">
            <w:pPr>
              <w:jc w:val="right"/>
              <w:cnfStyle w:val="000000100000" w:firstRow="0" w:lastRow="0" w:firstColumn="0" w:lastColumn="0" w:oddVBand="0" w:evenVBand="0" w:oddHBand="1" w:evenHBand="0" w:firstRowFirstColumn="0" w:firstRowLastColumn="0" w:lastRowFirstColumn="0" w:lastRowLastColumn="0"/>
              <w:rPr>
                <w:rFonts w:ascii="Calibri" w:hAnsi="Calibri" w:cs="Calibri"/>
                <w:b/>
                <w:bCs/>
                <w:i/>
                <w:iCs/>
              </w:rPr>
            </w:pPr>
            <w:r w:rsidRPr="00D975DC">
              <w:t>3.12</w:t>
            </w:r>
          </w:p>
        </w:tc>
        <w:tc>
          <w:tcPr>
            <w:tcW w:w="720" w:type="dxa"/>
            <w:vAlign w:val="center"/>
          </w:tcPr>
          <w:p w14:paraId="27EE3DE4" w14:textId="77777777" w:rsidR="00AD5960" w:rsidRPr="00D975DC" w:rsidRDefault="00AD5960" w:rsidP="00055DAA">
            <w:pPr>
              <w:jc w:val="right"/>
              <w:cnfStyle w:val="000000100000" w:firstRow="0" w:lastRow="0" w:firstColumn="0" w:lastColumn="0" w:oddVBand="0" w:evenVBand="0" w:oddHBand="1" w:evenHBand="0" w:firstRowFirstColumn="0" w:firstRowLastColumn="0" w:lastRowFirstColumn="0" w:lastRowLastColumn="0"/>
              <w:rPr>
                <w:rFonts w:ascii="Calibri" w:hAnsi="Calibri" w:cs="Calibri"/>
                <w:b/>
                <w:bCs/>
                <w:i/>
                <w:iCs/>
              </w:rPr>
            </w:pPr>
            <w:r w:rsidRPr="00D975DC">
              <w:t>1.78</w:t>
            </w:r>
          </w:p>
        </w:tc>
        <w:tc>
          <w:tcPr>
            <w:tcW w:w="1170" w:type="dxa"/>
            <w:vAlign w:val="center"/>
          </w:tcPr>
          <w:p w14:paraId="79C919CF" w14:textId="77777777" w:rsidR="00AD5960" w:rsidRPr="00D975DC" w:rsidRDefault="00AD5960" w:rsidP="00055DAA">
            <w:pPr>
              <w:jc w:val="right"/>
              <w:cnfStyle w:val="000000100000" w:firstRow="0" w:lastRow="0" w:firstColumn="0" w:lastColumn="0" w:oddVBand="0" w:evenVBand="0" w:oddHBand="1" w:evenHBand="0" w:firstRowFirstColumn="0" w:firstRowLastColumn="0" w:lastRowFirstColumn="0" w:lastRowLastColumn="0"/>
              <w:rPr>
                <w:rFonts w:ascii="Calibri" w:hAnsi="Calibri" w:cs="Calibri"/>
                <w:b/>
                <w:bCs/>
                <w:i/>
                <w:iCs/>
              </w:rPr>
            </w:pPr>
            <w:r w:rsidRPr="00D975DC">
              <w:t>5.35</w:t>
            </w:r>
          </w:p>
        </w:tc>
        <w:tc>
          <w:tcPr>
            <w:tcW w:w="1080" w:type="dxa"/>
            <w:vAlign w:val="center"/>
          </w:tcPr>
          <w:p w14:paraId="32F00D11" w14:textId="77777777" w:rsidR="00AD5960" w:rsidRPr="00D975DC" w:rsidRDefault="00AD5960" w:rsidP="00055DAA">
            <w:pPr>
              <w:jc w:val="right"/>
              <w:cnfStyle w:val="000000100000" w:firstRow="0" w:lastRow="0" w:firstColumn="0" w:lastColumn="0" w:oddVBand="0" w:evenVBand="0" w:oddHBand="1" w:evenHBand="0" w:firstRowFirstColumn="0" w:firstRowLastColumn="0" w:lastRowFirstColumn="0" w:lastRowLastColumn="0"/>
              <w:rPr>
                <w:rFonts w:ascii="Calibri" w:hAnsi="Calibri" w:cs="Calibri"/>
                <w:b/>
                <w:bCs/>
                <w:i/>
                <w:iCs/>
              </w:rPr>
            </w:pPr>
            <w:r w:rsidRPr="00D975DC">
              <w:t>65.23</w:t>
            </w:r>
          </w:p>
        </w:tc>
        <w:tc>
          <w:tcPr>
            <w:tcW w:w="835" w:type="dxa"/>
            <w:gridSpan w:val="2"/>
            <w:vAlign w:val="center"/>
          </w:tcPr>
          <w:p w14:paraId="3E320A2F" w14:textId="77777777" w:rsidR="00AD5960" w:rsidRPr="00D975DC" w:rsidRDefault="00AD5960" w:rsidP="00055DAA">
            <w:pPr>
              <w:jc w:val="right"/>
              <w:cnfStyle w:val="000000100000" w:firstRow="0" w:lastRow="0" w:firstColumn="0" w:lastColumn="0" w:oddVBand="0" w:evenVBand="0" w:oddHBand="1" w:evenHBand="0" w:firstRowFirstColumn="0" w:firstRowLastColumn="0" w:lastRowFirstColumn="0" w:lastRowLastColumn="0"/>
              <w:rPr>
                <w:rFonts w:ascii="Calibri" w:hAnsi="Calibri" w:cs="Calibri"/>
                <w:b/>
                <w:bCs/>
                <w:i/>
                <w:iCs/>
              </w:rPr>
            </w:pPr>
            <w:r w:rsidRPr="00D975DC">
              <w:t>71.22</w:t>
            </w:r>
          </w:p>
        </w:tc>
      </w:tr>
      <w:tr w:rsidR="00D975DC" w:rsidRPr="00D975DC" w14:paraId="0B60D325" w14:textId="77777777" w:rsidTr="00055DAA">
        <w:tc>
          <w:tcPr>
            <w:cnfStyle w:val="001000000000" w:firstRow="0" w:lastRow="0" w:firstColumn="1" w:lastColumn="0" w:oddVBand="0" w:evenVBand="0" w:oddHBand="0" w:evenHBand="0" w:firstRowFirstColumn="0" w:firstRowLastColumn="0" w:lastRowFirstColumn="0" w:lastRowLastColumn="0"/>
            <w:tcW w:w="900" w:type="dxa"/>
            <w:vAlign w:val="center"/>
          </w:tcPr>
          <w:p w14:paraId="2399DD6A" w14:textId="77777777" w:rsidR="00AD5960" w:rsidRPr="00D975DC" w:rsidRDefault="00567E71" w:rsidP="00055DAA">
            <w:pPr>
              <w:rPr>
                <w:rFonts w:ascii="Calibri" w:hAnsi="Calibri" w:cs="Calibri"/>
                <w:u w:val="single"/>
              </w:rPr>
            </w:pPr>
            <w:hyperlink r:id="rId230" w:tgtFrame="_parent" w:history="1">
              <w:r w:rsidR="008E7974" w:rsidRPr="00D975DC">
                <w:rPr>
                  <w:rStyle w:val="Hyperlink"/>
                  <w:rFonts w:ascii="Calibri" w:hAnsi="Calibri"/>
                  <w:color w:val="auto"/>
                </w:rPr>
                <w:t>10262</w:t>
              </w:r>
            </w:hyperlink>
          </w:p>
        </w:tc>
        <w:tc>
          <w:tcPr>
            <w:tcW w:w="990" w:type="dxa"/>
            <w:vAlign w:val="center"/>
          </w:tcPr>
          <w:p w14:paraId="60CFDE4F" w14:textId="77777777" w:rsidR="00AD5960" w:rsidRPr="00D975DC" w:rsidRDefault="00AD5960" w:rsidP="00055DAA">
            <w:pPr>
              <w:cnfStyle w:val="000000000000" w:firstRow="0" w:lastRow="0" w:firstColumn="0" w:lastColumn="0" w:oddVBand="0" w:evenVBand="0" w:oddHBand="0" w:evenHBand="0" w:firstRowFirstColumn="0" w:firstRowLastColumn="0" w:lastRowFirstColumn="0" w:lastRowLastColumn="0"/>
              <w:rPr>
                <w:rFonts w:ascii="Calibri" w:hAnsi="Calibri" w:cs="Calibri"/>
                <w:b/>
                <w:bCs/>
              </w:rPr>
            </w:pPr>
            <w:r w:rsidRPr="00D975DC">
              <w:t>WWF-US</w:t>
            </w:r>
          </w:p>
        </w:tc>
        <w:tc>
          <w:tcPr>
            <w:tcW w:w="1170" w:type="dxa"/>
            <w:vAlign w:val="center"/>
          </w:tcPr>
          <w:p w14:paraId="21905C63" w14:textId="77777777" w:rsidR="00AD5960" w:rsidRPr="00D975DC" w:rsidRDefault="00AD5960" w:rsidP="00055DAA">
            <w:pPr>
              <w:cnfStyle w:val="000000000000" w:firstRow="0" w:lastRow="0" w:firstColumn="0" w:lastColumn="0" w:oddVBand="0" w:evenVBand="0" w:oddHBand="0" w:evenHBand="0" w:firstRowFirstColumn="0" w:firstRowLastColumn="0" w:lastRowFirstColumn="0" w:lastRowLastColumn="0"/>
              <w:rPr>
                <w:rFonts w:ascii="Calibri" w:hAnsi="Calibri" w:cs="Calibri"/>
                <w:b/>
                <w:bCs/>
                <w:i/>
                <w:iCs/>
              </w:rPr>
            </w:pPr>
            <w:r w:rsidRPr="00D975DC">
              <w:t>Tanzania</w:t>
            </w:r>
          </w:p>
        </w:tc>
        <w:tc>
          <w:tcPr>
            <w:tcW w:w="3870" w:type="dxa"/>
            <w:vAlign w:val="center"/>
          </w:tcPr>
          <w:p w14:paraId="3A34F3B8" w14:textId="77777777" w:rsidR="00AD5960" w:rsidRPr="00BB3396" w:rsidRDefault="00AD5960" w:rsidP="00055DAA">
            <w:pPr>
              <w:cnfStyle w:val="000000000000" w:firstRow="0" w:lastRow="0" w:firstColumn="0" w:lastColumn="0" w:oddVBand="0" w:evenVBand="0" w:oddHBand="0" w:evenHBand="0" w:firstRowFirstColumn="0" w:firstRowLastColumn="0" w:lastRowFirstColumn="0" w:lastRowLastColumn="0"/>
              <w:rPr>
                <w:rFonts w:ascii="Calibri" w:hAnsi="Calibri" w:cs="Calibri"/>
                <w:i/>
                <w:iCs/>
                <w:lang w:val="en-US"/>
              </w:rPr>
            </w:pPr>
            <w:r w:rsidRPr="00BB3396">
              <w:rPr>
                <w:lang w:val="en-US"/>
              </w:rPr>
              <w:t>Food Systems, Land Use and Restoration in Tanzania’s Forest Landscapes</w:t>
            </w:r>
          </w:p>
        </w:tc>
        <w:tc>
          <w:tcPr>
            <w:tcW w:w="720" w:type="dxa"/>
            <w:vAlign w:val="center"/>
          </w:tcPr>
          <w:p w14:paraId="1C76A4B3" w14:textId="77777777" w:rsidR="00AD5960" w:rsidRPr="00D975DC" w:rsidRDefault="00AD5960" w:rsidP="00055DAA">
            <w:pPr>
              <w:jc w:val="right"/>
              <w:cnfStyle w:val="000000000000" w:firstRow="0" w:lastRow="0" w:firstColumn="0" w:lastColumn="0" w:oddVBand="0" w:evenVBand="0" w:oddHBand="0" w:evenHBand="0" w:firstRowFirstColumn="0" w:firstRowLastColumn="0" w:lastRowFirstColumn="0" w:lastRowLastColumn="0"/>
              <w:rPr>
                <w:rFonts w:ascii="Calibri" w:hAnsi="Calibri" w:cs="Calibri"/>
                <w:b/>
                <w:bCs/>
                <w:i/>
                <w:iCs/>
              </w:rPr>
            </w:pPr>
            <w:r w:rsidRPr="00D975DC">
              <w:t>3.57</w:t>
            </w:r>
          </w:p>
        </w:tc>
        <w:tc>
          <w:tcPr>
            <w:tcW w:w="720" w:type="dxa"/>
            <w:vAlign w:val="center"/>
          </w:tcPr>
          <w:p w14:paraId="0E992C1D" w14:textId="77777777" w:rsidR="00AD5960" w:rsidRPr="00D975DC" w:rsidRDefault="00AD5960" w:rsidP="00055DAA">
            <w:pPr>
              <w:jc w:val="right"/>
              <w:cnfStyle w:val="000000000000" w:firstRow="0" w:lastRow="0" w:firstColumn="0" w:lastColumn="0" w:oddVBand="0" w:evenVBand="0" w:oddHBand="0" w:evenHBand="0" w:firstRowFirstColumn="0" w:firstRowLastColumn="0" w:lastRowFirstColumn="0" w:lastRowLastColumn="0"/>
              <w:rPr>
                <w:rFonts w:ascii="Calibri" w:hAnsi="Calibri" w:cs="Calibri"/>
                <w:b/>
                <w:bCs/>
                <w:i/>
                <w:iCs/>
              </w:rPr>
            </w:pPr>
          </w:p>
        </w:tc>
        <w:tc>
          <w:tcPr>
            <w:tcW w:w="720" w:type="dxa"/>
            <w:vAlign w:val="center"/>
          </w:tcPr>
          <w:p w14:paraId="253E1A25" w14:textId="77777777" w:rsidR="00AD5960" w:rsidRPr="00D975DC" w:rsidRDefault="00AD5960" w:rsidP="00055DAA">
            <w:pPr>
              <w:jc w:val="right"/>
              <w:cnfStyle w:val="000000000000" w:firstRow="0" w:lastRow="0" w:firstColumn="0" w:lastColumn="0" w:oddVBand="0" w:evenVBand="0" w:oddHBand="0" w:evenHBand="0" w:firstRowFirstColumn="0" w:firstRowLastColumn="0" w:lastRowFirstColumn="0" w:lastRowLastColumn="0"/>
              <w:rPr>
                <w:rFonts w:ascii="Calibri" w:hAnsi="Calibri" w:cs="Calibri"/>
                <w:b/>
                <w:bCs/>
                <w:i/>
                <w:iCs/>
              </w:rPr>
            </w:pPr>
            <w:r w:rsidRPr="00D975DC">
              <w:t>1.34</w:t>
            </w:r>
          </w:p>
        </w:tc>
        <w:tc>
          <w:tcPr>
            <w:tcW w:w="720" w:type="dxa"/>
            <w:vAlign w:val="center"/>
          </w:tcPr>
          <w:p w14:paraId="5A7DCD77" w14:textId="77777777" w:rsidR="00AD5960" w:rsidRPr="00D975DC" w:rsidRDefault="00AD5960" w:rsidP="00055DAA">
            <w:pPr>
              <w:jc w:val="right"/>
              <w:cnfStyle w:val="000000000000" w:firstRow="0" w:lastRow="0" w:firstColumn="0" w:lastColumn="0" w:oddVBand="0" w:evenVBand="0" w:oddHBand="0" w:evenHBand="0" w:firstRowFirstColumn="0" w:firstRowLastColumn="0" w:lastRowFirstColumn="0" w:lastRowLastColumn="0"/>
              <w:rPr>
                <w:rFonts w:ascii="Calibri" w:hAnsi="Calibri" w:cs="Calibri"/>
                <w:b/>
                <w:bCs/>
                <w:i/>
                <w:iCs/>
              </w:rPr>
            </w:pPr>
            <w:r w:rsidRPr="00D975DC">
              <w:t>2.46</w:t>
            </w:r>
          </w:p>
        </w:tc>
        <w:tc>
          <w:tcPr>
            <w:tcW w:w="1170" w:type="dxa"/>
            <w:vAlign w:val="center"/>
          </w:tcPr>
          <w:p w14:paraId="274027C6" w14:textId="77777777" w:rsidR="00AD5960" w:rsidRPr="00D975DC" w:rsidRDefault="00AD5960" w:rsidP="00055DAA">
            <w:pPr>
              <w:jc w:val="right"/>
              <w:cnfStyle w:val="000000000000" w:firstRow="0" w:lastRow="0" w:firstColumn="0" w:lastColumn="0" w:oddVBand="0" w:evenVBand="0" w:oddHBand="0" w:evenHBand="0" w:firstRowFirstColumn="0" w:firstRowLastColumn="0" w:lastRowFirstColumn="0" w:lastRowLastColumn="0"/>
              <w:rPr>
                <w:rFonts w:ascii="Calibri" w:hAnsi="Calibri" w:cs="Calibri"/>
                <w:b/>
                <w:bCs/>
                <w:i/>
                <w:iCs/>
              </w:rPr>
            </w:pPr>
            <w:r w:rsidRPr="00D975DC">
              <w:t>7.37</w:t>
            </w:r>
          </w:p>
        </w:tc>
        <w:tc>
          <w:tcPr>
            <w:tcW w:w="1080" w:type="dxa"/>
            <w:vAlign w:val="center"/>
          </w:tcPr>
          <w:p w14:paraId="63428CBA" w14:textId="77777777" w:rsidR="00AD5960" w:rsidRPr="00D975DC" w:rsidRDefault="00AD5960" w:rsidP="00055DAA">
            <w:pPr>
              <w:jc w:val="right"/>
              <w:cnfStyle w:val="000000000000" w:firstRow="0" w:lastRow="0" w:firstColumn="0" w:lastColumn="0" w:oddVBand="0" w:evenVBand="0" w:oddHBand="0" w:evenHBand="0" w:firstRowFirstColumn="0" w:firstRowLastColumn="0" w:lastRowFirstColumn="0" w:lastRowLastColumn="0"/>
              <w:rPr>
                <w:rFonts w:ascii="Calibri" w:hAnsi="Calibri" w:cs="Calibri"/>
                <w:b/>
                <w:bCs/>
                <w:i/>
                <w:iCs/>
              </w:rPr>
            </w:pPr>
            <w:r w:rsidRPr="00D975DC">
              <w:t>72.69</w:t>
            </w:r>
          </w:p>
        </w:tc>
        <w:tc>
          <w:tcPr>
            <w:tcW w:w="835" w:type="dxa"/>
            <w:gridSpan w:val="2"/>
            <w:vAlign w:val="center"/>
          </w:tcPr>
          <w:p w14:paraId="0B1DA573" w14:textId="77777777" w:rsidR="00AD5960" w:rsidRPr="00D975DC" w:rsidRDefault="00AD5960" w:rsidP="00055DAA">
            <w:pPr>
              <w:jc w:val="right"/>
              <w:cnfStyle w:val="000000000000" w:firstRow="0" w:lastRow="0" w:firstColumn="0" w:lastColumn="0" w:oddVBand="0" w:evenVBand="0" w:oddHBand="0" w:evenHBand="0" w:firstRowFirstColumn="0" w:firstRowLastColumn="0" w:lastRowFirstColumn="0" w:lastRowLastColumn="0"/>
              <w:rPr>
                <w:rFonts w:ascii="Calibri" w:hAnsi="Calibri" w:cs="Calibri"/>
                <w:b/>
                <w:bCs/>
                <w:i/>
                <w:iCs/>
              </w:rPr>
            </w:pPr>
            <w:r w:rsidRPr="00D975DC">
              <w:t>80.92</w:t>
            </w:r>
          </w:p>
        </w:tc>
      </w:tr>
      <w:tr w:rsidR="00D975DC" w:rsidRPr="00D975DC" w14:paraId="39DF986D" w14:textId="77777777" w:rsidTr="00055DA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0" w:type="dxa"/>
            <w:vAlign w:val="center"/>
          </w:tcPr>
          <w:p w14:paraId="1C90E5EB" w14:textId="77777777" w:rsidR="00AD5960" w:rsidRPr="00D975DC" w:rsidRDefault="00567E71" w:rsidP="00055DAA">
            <w:pPr>
              <w:rPr>
                <w:rFonts w:ascii="Calibri" w:hAnsi="Calibri" w:cs="Calibri"/>
                <w:u w:val="single"/>
              </w:rPr>
            </w:pPr>
            <w:hyperlink r:id="rId231" w:tgtFrame="_parent" w:history="1">
              <w:r w:rsidR="008E7974" w:rsidRPr="00D975DC">
                <w:rPr>
                  <w:rStyle w:val="Hyperlink"/>
                  <w:rFonts w:ascii="Calibri" w:hAnsi="Calibri"/>
                  <w:color w:val="auto"/>
                </w:rPr>
                <w:t>10263</w:t>
              </w:r>
            </w:hyperlink>
          </w:p>
        </w:tc>
        <w:tc>
          <w:tcPr>
            <w:tcW w:w="990" w:type="dxa"/>
            <w:vAlign w:val="center"/>
          </w:tcPr>
          <w:p w14:paraId="7DD13A0A" w14:textId="77777777" w:rsidR="00AD5960" w:rsidRPr="00D975DC" w:rsidRDefault="00AD5960" w:rsidP="00055DAA">
            <w:pPr>
              <w:cnfStyle w:val="000000100000" w:firstRow="0" w:lastRow="0" w:firstColumn="0" w:lastColumn="0" w:oddVBand="0" w:evenVBand="0" w:oddHBand="1" w:evenHBand="0" w:firstRowFirstColumn="0" w:firstRowLastColumn="0" w:lastRowFirstColumn="0" w:lastRowLastColumn="0"/>
              <w:rPr>
                <w:rFonts w:ascii="Calibri" w:hAnsi="Calibri" w:cs="Calibri"/>
                <w:b/>
                <w:bCs/>
              </w:rPr>
            </w:pPr>
            <w:r w:rsidRPr="00D975DC">
              <w:t>UNDP</w:t>
            </w:r>
          </w:p>
        </w:tc>
        <w:tc>
          <w:tcPr>
            <w:tcW w:w="1170" w:type="dxa"/>
            <w:vAlign w:val="center"/>
          </w:tcPr>
          <w:p w14:paraId="5EAC9162" w14:textId="77777777" w:rsidR="00AD5960" w:rsidRPr="00D975DC" w:rsidRDefault="00AD5960" w:rsidP="00055DAA">
            <w:pPr>
              <w:cnfStyle w:val="000000100000" w:firstRow="0" w:lastRow="0" w:firstColumn="0" w:lastColumn="0" w:oddVBand="0" w:evenVBand="0" w:oddHBand="1" w:evenHBand="0" w:firstRowFirstColumn="0" w:firstRowLastColumn="0" w:lastRowFirstColumn="0" w:lastRowLastColumn="0"/>
              <w:rPr>
                <w:rFonts w:ascii="Calibri" w:hAnsi="Calibri" w:cs="Calibri"/>
                <w:b/>
                <w:bCs/>
                <w:i/>
                <w:iCs/>
              </w:rPr>
            </w:pPr>
            <w:r w:rsidRPr="00D975DC">
              <w:t>Guatemala</w:t>
            </w:r>
          </w:p>
        </w:tc>
        <w:tc>
          <w:tcPr>
            <w:tcW w:w="3870" w:type="dxa"/>
            <w:vAlign w:val="center"/>
          </w:tcPr>
          <w:p w14:paraId="1D525144" w14:textId="77777777" w:rsidR="00AD5960" w:rsidRPr="00BB3396" w:rsidRDefault="00AD5960" w:rsidP="00055DAA">
            <w:pPr>
              <w:cnfStyle w:val="000000100000" w:firstRow="0" w:lastRow="0" w:firstColumn="0" w:lastColumn="0" w:oddVBand="0" w:evenVBand="0" w:oddHBand="1" w:evenHBand="0" w:firstRowFirstColumn="0" w:firstRowLastColumn="0" w:lastRowFirstColumn="0" w:lastRowLastColumn="0"/>
              <w:rPr>
                <w:rFonts w:ascii="Calibri" w:hAnsi="Calibri" w:cs="Calibri"/>
                <w:i/>
                <w:iCs/>
                <w:lang w:val="en-US"/>
              </w:rPr>
            </w:pPr>
            <w:r w:rsidRPr="00BB3396">
              <w:rPr>
                <w:lang w:val="en-US"/>
              </w:rPr>
              <w:t xml:space="preserve">Promoting sustainable landscapes in the </w:t>
            </w:r>
            <w:proofErr w:type="spellStart"/>
            <w:r w:rsidRPr="00BB3396">
              <w:rPr>
                <w:lang w:val="en-US"/>
              </w:rPr>
              <w:t>Motagua</w:t>
            </w:r>
            <w:proofErr w:type="spellEnd"/>
            <w:r w:rsidRPr="00BB3396">
              <w:rPr>
                <w:lang w:val="en-US"/>
              </w:rPr>
              <w:t xml:space="preserve"> River watershed</w:t>
            </w:r>
          </w:p>
        </w:tc>
        <w:tc>
          <w:tcPr>
            <w:tcW w:w="720" w:type="dxa"/>
            <w:vAlign w:val="center"/>
          </w:tcPr>
          <w:p w14:paraId="7A04706C" w14:textId="77777777" w:rsidR="00AD5960" w:rsidRPr="00D975DC" w:rsidRDefault="00AD5960" w:rsidP="00055DAA">
            <w:pPr>
              <w:jc w:val="right"/>
              <w:cnfStyle w:val="000000100000" w:firstRow="0" w:lastRow="0" w:firstColumn="0" w:lastColumn="0" w:oddVBand="0" w:evenVBand="0" w:oddHBand="1" w:evenHBand="0" w:firstRowFirstColumn="0" w:firstRowLastColumn="0" w:lastRowFirstColumn="0" w:lastRowLastColumn="0"/>
              <w:rPr>
                <w:rFonts w:ascii="Calibri" w:hAnsi="Calibri" w:cs="Calibri"/>
                <w:b/>
                <w:bCs/>
                <w:i/>
                <w:iCs/>
              </w:rPr>
            </w:pPr>
            <w:r w:rsidRPr="00D975DC">
              <w:t>5.64</w:t>
            </w:r>
          </w:p>
        </w:tc>
        <w:tc>
          <w:tcPr>
            <w:tcW w:w="720" w:type="dxa"/>
            <w:vAlign w:val="center"/>
          </w:tcPr>
          <w:p w14:paraId="1759CD75" w14:textId="77777777" w:rsidR="00AD5960" w:rsidRPr="00D975DC" w:rsidRDefault="00AD5960" w:rsidP="00055DAA">
            <w:pPr>
              <w:jc w:val="right"/>
              <w:cnfStyle w:val="000000100000" w:firstRow="0" w:lastRow="0" w:firstColumn="0" w:lastColumn="0" w:oddVBand="0" w:evenVBand="0" w:oddHBand="1" w:evenHBand="0" w:firstRowFirstColumn="0" w:firstRowLastColumn="0" w:lastRowFirstColumn="0" w:lastRowLastColumn="0"/>
              <w:rPr>
                <w:rFonts w:ascii="Calibri" w:hAnsi="Calibri" w:cs="Calibri"/>
                <w:b/>
                <w:bCs/>
                <w:i/>
                <w:iCs/>
              </w:rPr>
            </w:pPr>
            <w:r w:rsidRPr="00D975DC">
              <w:t>0.87</w:t>
            </w:r>
          </w:p>
        </w:tc>
        <w:tc>
          <w:tcPr>
            <w:tcW w:w="720" w:type="dxa"/>
            <w:vAlign w:val="center"/>
          </w:tcPr>
          <w:p w14:paraId="6B2BBC78" w14:textId="77777777" w:rsidR="00AD5960" w:rsidRPr="00D975DC" w:rsidRDefault="00AD5960" w:rsidP="00055DAA">
            <w:pPr>
              <w:jc w:val="right"/>
              <w:cnfStyle w:val="000000100000" w:firstRow="0" w:lastRow="0" w:firstColumn="0" w:lastColumn="0" w:oddVBand="0" w:evenVBand="0" w:oddHBand="1" w:evenHBand="0" w:firstRowFirstColumn="0" w:firstRowLastColumn="0" w:lastRowFirstColumn="0" w:lastRowLastColumn="0"/>
              <w:rPr>
                <w:rFonts w:ascii="Calibri" w:hAnsi="Calibri" w:cs="Calibri"/>
                <w:b/>
                <w:bCs/>
                <w:i/>
                <w:iCs/>
              </w:rPr>
            </w:pPr>
            <w:r w:rsidRPr="00D975DC">
              <w:t>0.87</w:t>
            </w:r>
          </w:p>
        </w:tc>
        <w:tc>
          <w:tcPr>
            <w:tcW w:w="720" w:type="dxa"/>
            <w:vAlign w:val="center"/>
          </w:tcPr>
          <w:p w14:paraId="07EA45ED" w14:textId="77777777" w:rsidR="00AD5960" w:rsidRPr="00D975DC" w:rsidRDefault="00AD5960" w:rsidP="00055DAA">
            <w:pPr>
              <w:jc w:val="right"/>
              <w:cnfStyle w:val="000000100000" w:firstRow="0" w:lastRow="0" w:firstColumn="0" w:lastColumn="0" w:oddVBand="0" w:evenVBand="0" w:oddHBand="1" w:evenHBand="0" w:firstRowFirstColumn="0" w:firstRowLastColumn="0" w:lastRowFirstColumn="0" w:lastRowLastColumn="0"/>
              <w:rPr>
                <w:rFonts w:ascii="Calibri" w:hAnsi="Calibri" w:cs="Calibri"/>
                <w:b/>
                <w:bCs/>
                <w:i/>
                <w:iCs/>
              </w:rPr>
            </w:pPr>
            <w:r w:rsidRPr="00D975DC">
              <w:t>3.79</w:t>
            </w:r>
          </w:p>
        </w:tc>
        <w:tc>
          <w:tcPr>
            <w:tcW w:w="1170" w:type="dxa"/>
            <w:vAlign w:val="center"/>
          </w:tcPr>
          <w:p w14:paraId="4189522A" w14:textId="77777777" w:rsidR="00AD5960" w:rsidRPr="00D975DC" w:rsidRDefault="00AD5960" w:rsidP="00055DAA">
            <w:pPr>
              <w:jc w:val="right"/>
              <w:cnfStyle w:val="000000100000" w:firstRow="0" w:lastRow="0" w:firstColumn="0" w:lastColumn="0" w:oddVBand="0" w:evenVBand="0" w:oddHBand="1" w:evenHBand="0" w:firstRowFirstColumn="0" w:firstRowLastColumn="0" w:lastRowFirstColumn="0" w:lastRowLastColumn="0"/>
              <w:rPr>
                <w:rFonts w:ascii="Calibri" w:hAnsi="Calibri" w:cs="Calibri"/>
                <w:b/>
                <w:bCs/>
                <w:i/>
                <w:iCs/>
              </w:rPr>
            </w:pPr>
            <w:r w:rsidRPr="00D975DC">
              <w:t>11.16</w:t>
            </w:r>
          </w:p>
        </w:tc>
        <w:tc>
          <w:tcPr>
            <w:tcW w:w="1080" w:type="dxa"/>
            <w:vAlign w:val="center"/>
          </w:tcPr>
          <w:p w14:paraId="4C21F085" w14:textId="77777777" w:rsidR="00AD5960" w:rsidRPr="00D975DC" w:rsidRDefault="00AD5960" w:rsidP="00055DAA">
            <w:pPr>
              <w:jc w:val="right"/>
              <w:cnfStyle w:val="000000100000" w:firstRow="0" w:lastRow="0" w:firstColumn="0" w:lastColumn="0" w:oddVBand="0" w:evenVBand="0" w:oddHBand="1" w:evenHBand="0" w:firstRowFirstColumn="0" w:firstRowLastColumn="0" w:lastRowFirstColumn="0" w:lastRowLastColumn="0"/>
              <w:rPr>
                <w:rFonts w:ascii="Calibri" w:hAnsi="Calibri" w:cs="Calibri"/>
                <w:b/>
                <w:bCs/>
                <w:i/>
                <w:iCs/>
              </w:rPr>
            </w:pPr>
            <w:r w:rsidRPr="00D975DC">
              <w:t>60.02</w:t>
            </w:r>
          </w:p>
        </w:tc>
        <w:tc>
          <w:tcPr>
            <w:tcW w:w="835" w:type="dxa"/>
            <w:gridSpan w:val="2"/>
            <w:vAlign w:val="center"/>
          </w:tcPr>
          <w:p w14:paraId="4D15014C" w14:textId="77777777" w:rsidR="00AD5960" w:rsidRPr="00D975DC" w:rsidRDefault="00AD5960" w:rsidP="00055DAA">
            <w:pPr>
              <w:jc w:val="right"/>
              <w:cnfStyle w:val="000000100000" w:firstRow="0" w:lastRow="0" w:firstColumn="0" w:lastColumn="0" w:oddVBand="0" w:evenVBand="0" w:oddHBand="1" w:evenHBand="0" w:firstRowFirstColumn="0" w:firstRowLastColumn="0" w:lastRowFirstColumn="0" w:lastRowLastColumn="0"/>
              <w:rPr>
                <w:rFonts w:ascii="Calibri" w:hAnsi="Calibri" w:cs="Calibri"/>
                <w:b/>
                <w:bCs/>
                <w:i/>
                <w:iCs/>
              </w:rPr>
            </w:pPr>
            <w:r w:rsidRPr="00D975DC">
              <w:t>72.38</w:t>
            </w:r>
          </w:p>
        </w:tc>
      </w:tr>
      <w:tr w:rsidR="00D975DC" w:rsidRPr="00D975DC" w14:paraId="4F29DEA9" w14:textId="77777777" w:rsidTr="00055DAA">
        <w:tc>
          <w:tcPr>
            <w:cnfStyle w:val="001000000000" w:firstRow="0" w:lastRow="0" w:firstColumn="1" w:lastColumn="0" w:oddVBand="0" w:evenVBand="0" w:oddHBand="0" w:evenHBand="0" w:firstRowFirstColumn="0" w:firstRowLastColumn="0" w:lastRowFirstColumn="0" w:lastRowLastColumn="0"/>
            <w:tcW w:w="900" w:type="dxa"/>
            <w:vAlign w:val="center"/>
          </w:tcPr>
          <w:p w14:paraId="51E762F1" w14:textId="77777777" w:rsidR="00AD5960" w:rsidRPr="00D975DC" w:rsidRDefault="00567E71" w:rsidP="00055DAA">
            <w:pPr>
              <w:rPr>
                <w:rFonts w:ascii="Calibri" w:hAnsi="Calibri" w:cs="Calibri"/>
                <w:u w:val="single"/>
              </w:rPr>
            </w:pPr>
            <w:hyperlink r:id="rId232" w:tgtFrame="_parent" w:history="1">
              <w:r w:rsidR="008E7974" w:rsidRPr="00D975DC">
                <w:rPr>
                  <w:rStyle w:val="Hyperlink"/>
                  <w:rFonts w:ascii="Calibri" w:hAnsi="Calibri"/>
                  <w:color w:val="auto"/>
                </w:rPr>
                <w:t>10264</w:t>
              </w:r>
            </w:hyperlink>
          </w:p>
        </w:tc>
        <w:tc>
          <w:tcPr>
            <w:tcW w:w="990" w:type="dxa"/>
            <w:vAlign w:val="center"/>
          </w:tcPr>
          <w:p w14:paraId="34CB8D1F" w14:textId="77777777" w:rsidR="00AD5960" w:rsidRPr="00D975DC" w:rsidRDefault="00AD5960" w:rsidP="00055DAA">
            <w:pPr>
              <w:cnfStyle w:val="000000000000" w:firstRow="0" w:lastRow="0" w:firstColumn="0" w:lastColumn="0" w:oddVBand="0" w:evenVBand="0" w:oddHBand="0" w:evenHBand="0" w:firstRowFirstColumn="0" w:firstRowLastColumn="0" w:lastRowFirstColumn="0" w:lastRowLastColumn="0"/>
              <w:rPr>
                <w:rFonts w:ascii="Calibri" w:hAnsi="Calibri" w:cs="Calibri"/>
                <w:b/>
                <w:bCs/>
              </w:rPr>
            </w:pPr>
            <w:r w:rsidRPr="00D975DC">
              <w:t>UNDP</w:t>
            </w:r>
          </w:p>
        </w:tc>
        <w:tc>
          <w:tcPr>
            <w:tcW w:w="1170" w:type="dxa"/>
            <w:vAlign w:val="center"/>
          </w:tcPr>
          <w:p w14:paraId="7FF1A25E" w14:textId="77777777" w:rsidR="00AD5960" w:rsidRPr="00D975DC" w:rsidRDefault="00AD5960" w:rsidP="00055DAA">
            <w:pPr>
              <w:cnfStyle w:val="000000000000" w:firstRow="0" w:lastRow="0" w:firstColumn="0" w:lastColumn="0" w:oddVBand="0" w:evenVBand="0" w:oddHBand="0" w:evenHBand="0" w:firstRowFirstColumn="0" w:firstRowLastColumn="0" w:lastRowFirstColumn="0" w:lastRowLastColumn="0"/>
              <w:rPr>
                <w:rFonts w:ascii="Calibri" w:hAnsi="Calibri" w:cs="Calibri"/>
                <w:b/>
                <w:bCs/>
                <w:i/>
                <w:iCs/>
              </w:rPr>
            </w:pPr>
            <w:proofErr w:type="spellStart"/>
            <w:r w:rsidRPr="00D975DC">
              <w:t>Ukraine</w:t>
            </w:r>
            <w:proofErr w:type="spellEnd"/>
          </w:p>
        </w:tc>
        <w:tc>
          <w:tcPr>
            <w:tcW w:w="3870" w:type="dxa"/>
            <w:vAlign w:val="center"/>
          </w:tcPr>
          <w:p w14:paraId="73EEF49E" w14:textId="77777777" w:rsidR="00AD5960" w:rsidRPr="00BB3396" w:rsidRDefault="00AD5960" w:rsidP="00055DAA">
            <w:pPr>
              <w:cnfStyle w:val="000000000000" w:firstRow="0" w:lastRow="0" w:firstColumn="0" w:lastColumn="0" w:oddVBand="0" w:evenVBand="0" w:oddHBand="0" w:evenHBand="0" w:firstRowFirstColumn="0" w:firstRowLastColumn="0" w:lastRowFirstColumn="0" w:lastRowLastColumn="0"/>
              <w:rPr>
                <w:rFonts w:ascii="Calibri" w:hAnsi="Calibri" w:cs="Calibri"/>
                <w:i/>
                <w:iCs/>
                <w:lang w:val="en-US"/>
              </w:rPr>
            </w:pPr>
            <w:r w:rsidRPr="00BB3396">
              <w:rPr>
                <w:lang w:val="en-US"/>
              </w:rPr>
              <w:t>Promoting sustainable livestock management and ecosystem conservation in Northern Ukraine</w:t>
            </w:r>
          </w:p>
        </w:tc>
        <w:tc>
          <w:tcPr>
            <w:tcW w:w="720" w:type="dxa"/>
            <w:vAlign w:val="center"/>
          </w:tcPr>
          <w:p w14:paraId="312B56FF" w14:textId="77777777" w:rsidR="00AD5960" w:rsidRPr="00D975DC" w:rsidRDefault="00AD5960" w:rsidP="00055DAA">
            <w:pPr>
              <w:jc w:val="right"/>
              <w:cnfStyle w:val="000000000000" w:firstRow="0" w:lastRow="0" w:firstColumn="0" w:lastColumn="0" w:oddVBand="0" w:evenVBand="0" w:oddHBand="0" w:evenHBand="0" w:firstRowFirstColumn="0" w:firstRowLastColumn="0" w:lastRowFirstColumn="0" w:lastRowLastColumn="0"/>
              <w:rPr>
                <w:rFonts w:ascii="Calibri" w:hAnsi="Calibri" w:cs="Calibri"/>
                <w:b/>
                <w:bCs/>
                <w:i/>
                <w:iCs/>
              </w:rPr>
            </w:pPr>
            <w:r w:rsidRPr="00D975DC">
              <w:t>1.36</w:t>
            </w:r>
          </w:p>
        </w:tc>
        <w:tc>
          <w:tcPr>
            <w:tcW w:w="720" w:type="dxa"/>
            <w:vAlign w:val="center"/>
          </w:tcPr>
          <w:p w14:paraId="66B54961" w14:textId="77777777" w:rsidR="00AD5960" w:rsidRPr="00D975DC" w:rsidRDefault="00AD5960" w:rsidP="00055DAA">
            <w:pPr>
              <w:jc w:val="right"/>
              <w:cnfStyle w:val="000000000000" w:firstRow="0" w:lastRow="0" w:firstColumn="0" w:lastColumn="0" w:oddVBand="0" w:evenVBand="0" w:oddHBand="0" w:evenHBand="0" w:firstRowFirstColumn="0" w:firstRowLastColumn="0" w:lastRowFirstColumn="0" w:lastRowLastColumn="0"/>
              <w:rPr>
                <w:rFonts w:ascii="Calibri" w:hAnsi="Calibri" w:cs="Calibri"/>
                <w:b/>
                <w:bCs/>
                <w:i/>
                <w:iCs/>
              </w:rPr>
            </w:pPr>
            <w:r w:rsidRPr="00D975DC">
              <w:t>0.45</w:t>
            </w:r>
          </w:p>
        </w:tc>
        <w:tc>
          <w:tcPr>
            <w:tcW w:w="720" w:type="dxa"/>
            <w:vAlign w:val="center"/>
          </w:tcPr>
          <w:p w14:paraId="53CCF8C9" w14:textId="77777777" w:rsidR="00AD5960" w:rsidRPr="00D975DC" w:rsidRDefault="00AD5960" w:rsidP="00055DAA">
            <w:pPr>
              <w:jc w:val="right"/>
              <w:cnfStyle w:val="000000000000" w:firstRow="0" w:lastRow="0" w:firstColumn="0" w:lastColumn="0" w:oddVBand="0" w:evenVBand="0" w:oddHBand="0" w:evenHBand="0" w:firstRowFirstColumn="0" w:firstRowLastColumn="0" w:lastRowFirstColumn="0" w:lastRowLastColumn="0"/>
              <w:rPr>
                <w:rFonts w:ascii="Calibri" w:hAnsi="Calibri" w:cs="Calibri"/>
                <w:b/>
                <w:bCs/>
                <w:i/>
                <w:iCs/>
              </w:rPr>
            </w:pPr>
            <w:r w:rsidRPr="00D975DC">
              <w:t>2.69</w:t>
            </w:r>
          </w:p>
        </w:tc>
        <w:tc>
          <w:tcPr>
            <w:tcW w:w="720" w:type="dxa"/>
            <w:vAlign w:val="center"/>
          </w:tcPr>
          <w:p w14:paraId="79711C18" w14:textId="77777777" w:rsidR="00AD5960" w:rsidRPr="00D975DC" w:rsidRDefault="00AD5960" w:rsidP="00055DAA">
            <w:pPr>
              <w:jc w:val="right"/>
              <w:cnfStyle w:val="000000000000" w:firstRow="0" w:lastRow="0" w:firstColumn="0" w:lastColumn="0" w:oddVBand="0" w:evenVBand="0" w:oddHBand="0" w:evenHBand="0" w:firstRowFirstColumn="0" w:firstRowLastColumn="0" w:lastRowFirstColumn="0" w:lastRowLastColumn="0"/>
              <w:rPr>
                <w:rFonts w:ascii="Calibri" w:hAnsi="Calibri" w:cs="Calibri"/>
                <w:b/>
                <w:bCs/>
                <w:i/>
                <w:iCs/>
              </w:rPr>
            </w:pPr>
            <w:r w:rsidRPr="00D975DC">
              <w:t>2.25</w:t>
            </w:r>
          </w:p>
        </w:tc>
        <w:tc>
          <w:tcPr>
            <w:tcW w:w="1170" w:type="dxa"/>
            <w:vAlign w:val="center"/>
          </w:tcPr>
          <w:p w14:paraId="034FC633" w14:textId="77777777" w:rsidR="00AD5960" w:rsidRPr="00D975DC" w:rsidRDefault="00AD5960" w:rsidP="00055DAA">
            <w:pPr>
              <w:jc w:val="right"/>
              <w:cnfStyle w:val="000000000000" w:firstRow="0" w:lastRow="0" w:firstColumn="0" w:lastColumn="0" w:oddVBand="0" w:evenVBand="0" w:oddHBand="0" w:evenHBand="0" w:firstRowFirstColumn="0" w:firstRowLastColumn="0" w:lastRowFirstColumn="0" w:lastRowLastColumn="0"/>
              <w:rPr>
                <w:rFonts w:ascii="Calibri" w:hAnsi="Calibri" w:cs="Calibri"/>
                <w:b/>
                <w:bCs/>
                <w:i/>
                <w:iCs/>
              </w:rPr>
            </w:pPr>
            <w:r w:rsidRPr="00D975DC">
              <w:t>6.76</w:t>
            </w:r>
          </w:p>
        </w:tc>
        <w:tc>
          <w:tcPr>
            <w:tcW w:w="1080" w:type="dxa"/>
            <w:vAlign w:val="center"/>
          </w:tcPr>
          <w:p w14:paraId="26734136" w14:textId="77777777" w:rsidR="00AD5960" w:rsidRPr="00D975DC" w:rsidRDefault="00AD5960" w:rsidP="00055DAA">
            <w:pPr>
              <w:jc w:val="right"/>
              <w:cnfStyle w:val="000000000000" w:firstRow="0" w:lastRow="0" w:firstColumn="0" w:lastColumn="0" w:oddVBand="0" w:evenVBand="0" w:oddHBand="0" w:evenHBand="0" w:firstRowFirstColumn="0" w:firstRowLastColumn="0" w:lastRowFirstColumn="0" w:lastRowLastColumn="0"/>
              <w:rPr>
                <w:rFonts w:ascii="Calibri" w:hAnsi="Calibri" w:cs="Calibri"/>
                <w:b/>
                <w:bCs/>
                <w:i/>
                <w:iCs/>
              </w:rPr>
            </w:pPr>
            <w:r w:rsidRPr="00D975DC">
              <w:t>67.39</w:t>
            </w:r>
          </w:p>
        </w:tc>
        <w:tc>
          <w:tcPr>
            <w:tcW w:w="835" w:type="dxa"/>
            <w:gridSpan w:val="2"/>
            <w:vAlign w:val="center"/>
          </w:tcPr>
          <w:p w14:paraId="2E996E51" w14:textId="77777777" w:rsidR="00AD5960" w:rsidRPr="00D975DC" w:rsidRDefault="00AD5960" w:rsidP="00055DAA">
            <w:pPr>
              <w:jc w:val="right"/>
              <w:cnfStyle w:val="000000000000" w:firstRow="0" w:lastRow="0" w:firstColumn="0" w:lastColumn="0" w:oddVBand="0" w:evenVBand="0" w:oddHBand="0" w:evenHBand="0" w:firstRowFirstColumn="0" w:firstRowLastColumn="0" w:lastRowFirstColumn="0" w:lastRowLastColumn="0"/>
              <w:rPr>
                <w:rFonts w:ascii="Calibri" w:hAnsi="Calibri" w:cs="Calibri"/>
                <w:b/>
                <w:bCs/>
                <w:i/>
                <w:iCs/>
              </w:rPr>
            </w:pPr>
            <w:r w:rsidRPr="00D975DC">
              <w:t>74.87</w:t>
            </w:r>
          </w:p>
        </w:tc>
      </w:tr>
      <w:tr w:rsidR="00D975DC" w:rsidRPr="00D975DC" w14:paraId="28972087" w14:textId="77777777" w:rsidTr="00055DA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0" w:type="dxa"/>
            <w:vAlign w:val="center"/>
          </w:tcPr>
          <w:p w14:paraId="144FCCF1" w14:textId="77777777" w:rsidR="00AD5960" w:rsidRPr="00D975DC" w:rsidRDefault="00567E71" w:rsidP="00055DAA">
            <w:pPr>
              <w:rPr>
                <w:rFonts w:ascii="Calibri" w:hAnsi="Calibri" w:cs="Calibri"/>
                <w:u w:val="single"/>
              </w:rPr>
            </w:pPr>
            <w:hyperlink r:id="rId233" w:tgtFrame="_parent" w:history="1">
              <w:r w:rsidR="008E7974" w:rsidRPr="00D975DC">
                <w:rPr>
                  <w:rStyle w:val="Hyperlink"/>
                  <w:rFonts w:ascii="Calibri" w:hAnsi="Calibri"/>
                  <w:color w:val="auto"/>
                </w:rPr>
                <w:t>10265</w:t>
              </w:r>
            </w:hyperlink>
          </w:p>
        </w:tc>
        <w:tc>
          <w:tcPr>
            <w:tcW w:w="990" w:type="dxa"/>
            <w:vAlign w:val="center"/>
          </w:tcPr>
          <w:p w14:paraId="54760155" w14:textId="77777777" w:rsidR="00AD5960" w:rsidRPr="00D975DC" w:rsidRDefault="00AD5960" w:rsidP="00055DAA">
            <w:pPr>
              <w:cnfStyle w:val="000000100000" w:firstRow="0" w:lastRow="0" w:firstColumn="0" w:lastColumn="0" w:oddVBand="0" w:evenVBand="0" w:oddHBand="1" w:evenHBand="0" w:firstRowFirstColumn="0" w:firstRowLastColumn="0" w:lastRowFirstColumn="0" w:lastRowLastColumn="0"/>
              <w:rPr>
                <w:rFonts w:ascii="Calibri" w:hAnsi="Calibri" w:cs="Calibri"/>
                <w:b/>
                <w:bCs/>
              </w:rPr>
            </w:pPr>
            <w:r w:rsidRPr="00D975DC">
              <w:t>UNDP</w:t>
            </w:r>
          </w:p>
        </w:tc>
        <w:tc>
          <w:tcPr>
            <w:tcW w:w="1170" w:type="dxa"/>
            <w:vAlign w:val="center"/>
          </w:tcPr>
          <w:p w14:paraId="4E1DF42B" w14:textId="77777777" w:rsidR="00AD5960" w:rsidRPr="00D975DC" w:rsidRDefault="00AD5960" w:rsidP="00055DAA">
            <w:pPr>
              <w:cnfStyle w:val="000000100000" w:firstRow="0" w:lastRow="0" w:firstColumn="0" w:lastColumn="0" w:oddVBand="0" w:evenVBand="0" w:oddHBand="1" w:evenHBand="0" w:firstRowFirstColumn="0" w:firstRowLastColumn="0" w:lastRowFirstColumn="0" w:lastRowLastColumn="0"/>
              <w:rPr>
                <w:rFonts w:ascii="Calibri" w:hAnsi="Calibri" w:cs="Calibri"/>
                <w:b/>
                <w:bCs/>
                <w:i/>
                <w:iCs/>
              </w:rPr>
            </w:pPr>
            <w:proofErr w:type="spellStart"/>
            <w:r w:rsidRPr="00D975DC">
              <w:t>Kazakhstan</w:t>
            </w:r>
            <w:proofErr w:type="spellEnd"/>
          </w:p>
        </w:tc>
        <w:tc>
          <w:tcPr>
            <w:tcW w:w="3870" w:type="dxa"/>
            <w:vAlign w:val="center"/>
          </w:tcPr>
          <w:p w14:paraId="6E2CEABD" w14:textId="77777777" w:rsidR="00AD5960" w:rsidRPr="00BB3396" w:rsidRDefault="00AD5960" w:rsidP="00055DAA">
            <w:pPr>
              <w:cnfStyle w:val="000000100000" w:firstRow="0" w:lastRow="0" w:firstColumn="0" w:lastColumn="0" w:oddVBand="0" w:evenVBand="0" w:oddHBand="1" w:evenHBand="0" w:firstRowFirstColumn="0" w:firstRowLastColumn="0" w:lastRowFirstColumn="0" w:lastRowLastColumn="0"/>
              <w:rPr>
                <w:rFonts w:ascii="Calibri" w:hAnsi="Calibri" w:cs="Calibri"/>
                <w:i/>
                <w:iCs/>
                <w:lang w:val="en-US"/>
              </w:rPr>
            </w:pPr>
            <w:r w:rsidRPr="00BB3396">
              <w:rPr>
                <w:lang w:val="en-US"/>
              </w:rPr>
              <w:t xml:space="preserve">Promotion of sustainable food systems and improved ecosystems services in Northern Kazakhstan Landscape </w:t>
            </w:r>
          </w:p>
        </w:tc>
        <w:tc>
          <w:tcPr>
            <w:tcW w:w="720" w:type="dxa"/>
            <w:vAlign w:val="center"/>
          </w:tcPr>
          <w:p w14:paraId="4C363BB0" w14:textId="77777777" w:rsidR="00AD5960" w:rsidRPr="00D975DC" w:rsidRDefault="00AD5960" w:rsidP="00055DAA">
            <w:pPr>
              <w:jc w:val="right"/>
              <w:cnfStyle w:val="000000100000" w:firstRow="0" w:lastRow="0" w:firstColumn="0" w:lastColumn="0" w:oddVBand="0" w:evenVBand="0" w:oddHBand="1" w:evenHBand="0" w:firstRowFirstColumn="0" w:firstRowLastColumn="0" w:lastRowFirstColumn="0" w:lastRowLastColumn="0"/>
              <w:rPr>
                <w:rFonts w:ascii="Calibri" w:hAnsi="Calibri" w:cs="Calibri"/>
                <w:b/>
                <w:bCs/>
                <w:i/>
                <w:iCs/>
              </w:rPr>
            </w:pPr>
            <w:r w:rsidRPr="00D975DC">
              <w:t>2.94</w:t>
            </w:r>
          </w:p>
        </w:tc>
        <w:tc>
          <w:tcPr>
            <w:tcW w:w="720" w:type="dxa"/>
            <w:vAlign w:val="center"/>
          </w:tcPr>
          <w:p w14:paraId="579C9F7C" w14:textId="77777777" w:rsidR="00AD5960" w:rsidRPr="00D975DC" w:rsidRDefault="00AD5960" w:rsidP="00055DAA">
            <w:pPr>
              <w:jc w:val="right"/>
              <w:cnfStyle w:val="000000100000" w:firstRow="0" w:lastRow="0" w:firstColumn="0" w:lastColumn="0" w:oddVBand="0" w:evenVBand="0" w:oddHBand="1" w:evenHBand="0" w:firstRowFirstColumn="0" w:firstRowLastColumn="0" w:lastRowFirstColumn="0" w:lastRowLastColumn="0"/>
              <w:rPr>
                <w:rFonts w:ascii="Calibri" w:hAnsi="Calibri" w:cs="Calibri"/>
                <w:b/>
                <w:bCs/>
                <w:i/>
                <w:iCs/>
              </w:rPr>
            </w:pPr>
          </w:p>
        </w:tc>
        <w:tc>
          <w:tcPr>
            <w:tcW w:w="720" w:type="dxa"/>
            <w:vAlign w:val="center"/>
          </w:tcPr>
          <w:p w14:paraId="2E9F3C01" w14:textId="77777777" w:rsidR="00AD5960" w:rsidRPr="00D975DC" w:rsidRDefault="00AD5960" w:rsidP="00055DAA">
            <w:pPr>
              <w:jc w:val="right"/>
              <w:cnfStyle w:val="000000100000" w:firstRow="0" w:lastRow="0" w:firstColumn="0" w:lastColumn="0" w:oddVBand="0" w:evenVBand="0" w:oddHBand="1" w:evenHBand="0" w:firstRowFirstColumn="0" w:firstRowLastColumn="0" w:lastRowFirstColumn="0" w:lastRowLastColumn="0"/>
              <w:rPr>
                <w:rFonts w:ascii="Calibri" w:hAnsi="Calibri" w:cs="Calibri"/>
                <w:b/>
                <w:bCs/>
                <w:i/>
                <w:iCs/>
              </w:rPr>
            </w:pPr>
            <w:r w:rsidRPr="00D975DC">
              <w:t>4.04</w:t>
            </w:r>
          </w:p>
        </w:tc>
        <w:tc>
          <w:tcPr>
            <w:tcW w:w="720" w:type="dxa"/>
            <w:vAlign w:val="center"/>
          </w:tcPr>
          <w:p w14:paraId="2DCDB1AE" w14:textId="77777777" w:rsidR="00AD5960" w:rsidRPr="00D975DC" w:rsidRDefault="00AD5960" w:rsidP="00055DAA">
            <w:pPr>
              <w:jc w:val="right"/>
              <w:cnfStyle w:val="000000100000" w:firstRow="0" w:lastRow="0" w:firstColumn="0" w:lastColumn="0" w:oddVBand="0" w:evenVBand="0" w:oddHBand="1" w:evenHBand="0" w:firstRowFirstColumn="0" w:firstRowLastColumn="0" w:lastRowFirstColumn="0" w:lastRowLastColumn="0"/>
              <w:rPr>
                <w:rFonts w:ascii="Calibri" w:hAnsi="Calibri" w:cs="Calibri"/>
                <w:b/>
                <w:bCs/>
                <w:i/>
                <w:iCs/>
              </w:rPr>
            </w:pPr>
            <w:r w:rsidRPr="00D975DC">
              <w:t>3.49</w:t>
            </w:r>
          </w:p>
        </w:tc>
        <w:tc>
          <w:tcPr>
            <w:tcW w:w="1170" w:type="dxa"/>
            <w:vAlign w:val="center"/>
          </w:tcPr>
          <w:p w14:paraId="47262658" w14:textId="77777777" w:rsidR="00AD5960" w:rsidRPr="00D975DC" w:rsidRDefault="00AD5960" w:rsidP="00055DAA">
            <w:pPr>
              <w:jc w:val="right"/>
              <w:cnfStyle w:val="000000100000" w:firstRow="0" w:lastRow="0" w:firstColumn="0" w:lastColumn="0" w:oddVBand="0" w:evenVBand="0" w:oddHBand="1" w:evenHBand="0" w:firstRowFirstColumn="0" w:firstRowLastColumn="0" w:lastRowFirstColumn="0" w:lastRowLastColumn="0"/>
              <w:rPr>
                <w:rFonts w:ascii="Calibri" w:hAnsi="Calibri" w:cs="Calibri"/>
                <w:b/>
                <w:bCs/>
                <w:i/>
                <w:iCs/>
              </w:rPr>
            </w:pPr>
            <w:r w:rsidRPr="00D975DC">
              <w:t>10.47</w:t>
            </w:r>
          </w:p>
        </w:tc>
        <w:tc>
          <w:tcPr>
            <w:tcW w:w="1080" w:type="dxa"/>
            <w:vAlign w:val="center"/>
          </w:tcPr>
          <w:p w14:paraId="1D99D869" w14:textId="77777777" w:rsidR="00AD5960" w:rsidRPr="00D975DC" w:rsidRDefault="00AD5960" w:rsidP="00055DAA">
            <w:pPr>
              <w:jc w:val="right"/>
              <w:cnfStyle w:val="000000100000" w:firstRow="0" w:lastRow="0" w:firstColumn="0" w:lastColumn="0" w:oddVBand="0" w:evenVBand="0" w:oddHBand="1" w:evenHBand="0" w:firstRowFirstColumn="0" w:firstRowLastColumn="0" w:lastRowFirstColumn="0" w:lastRowLastColumn="0"/>
              <w:rPr>
                <w:rFonts w:ascii="Calibri" w:hAnsi="Calibri" w:cs="Calibri"/>
                <w:b/>
                <w:bCs/>
                <w:i/>
                <w:iCs/>
              </w:rPr>
            </w:pPr>
            <w:r w:rsidRPr="00D975DC">
              <w:t>132.31</w:t>
            </w:r>
          </w:p>
        </w:tc>
        <w:tc>
          <w:tcPr>
            <w:tcW w:w="835" w:type="dxa"/>
            <w:gridSpan w:val="2"/>
            <w:vAlign w:val="center"/>
          </w:tcPr>
          <w:p w14:paraId="320FF0D6" w14:textId="77777777" w:rsidR="00AD5960" w:rsidRPr="00D975DC" w:rsidRDefault="00AD5960" w:rsidP="00055DAA">
            <w:pPr>
              <w:jc w:val="right"/>
              <w:cnfStyle w:val="000000100000" w:firstRow="0" w:lastRow="0" w:firstColumn="0" w:lastColumn="0" w:oddVBand="0" w:evenVBand="0" w:oddHBand="1" w:evenHBand="0" w:firstRowFirstColumn="0" w:firstRowLastColumn="0" w:lastRowFirstColumn="0" w:lastRowLastColumn="0"/>
              <w:rPr>
                <w:rFonts w:ascii="Calibri" w:hAnsi="Calibri" w:cs="Calibri"/>
                <w:b/>
                <w:bCs/>
                <w:i/>
                <w:iCs/>
              </w:rPr>
            </w:pPr>
            <w:r w:rsidRPr="00D975DC">
              <w:t>143.87</w:t>
            </w:r>
          </w:p>
        </w:tc>
      </w:tr>
      <w:tr w:rsidR="00D975DC" w:rsidRPr="00D975DC" w14:paraId="75126D9B" w14:textId="77777777" w:rsidTr="00055DAA">
        <w:tc>
          <w:tcPr>
            <w:cnfStyle w:val="001000000000" w:firstRow="0" w:lastRow="0" w:firstColumn="1" w:lastColumn="0" w:oddVBand="0" w:evenVBand="0" w:oddHBand="0" w:evenHBand="0" w:firstRowFirstColumn="0" w:firstRowLastColumn="0" w:lastRowFirstColumn="0" w:lastRowLastColumn="0"/>
            <w:tcW w:w="900" w:type="dxa"/>
            <w:vAlign w:val="center"/>
          </w:tcPr>
          <w:p w14:paraId="48C7AC44" w14:textId="77777777" w:rsidR="00AD5960" w:rsidRPr="00D975DC" w:rsidRDefault="00567E71" w:rsidP="00055DAA">
            <w:pPr>
              <w:rPr>
                <w:rFonts w:ascii="Calibri" w:hAnsi="Calibri" w:cs="Calibri"/>
                <w:u w:val="single"/>
              </w:rPr>
            </w:pPr>
            <w:hyperlink r:id="rId234" w:tgtFrame="_parent" w:history="1">
              <w:r w:rsidR="008E7974" w:rsidRPr="00D975DC">
                <w:rPr>
                  <w:rStyle w:val="Hyperlink"/>
                  <w:rFonts w:ascii="Calibri" w:hAnsi="Calibri"/>
                  <w:color w:val="auto"/>
                </w:rPr>
                <w:t>10268</w:t>
              </w:r>
            </w:hyperlink>
          </w:p>
        </w:tc>
        <w:tc>
          <w:tcPr>
            <w:tcW w:w="990" w:type="dxa"/>
            <w:vAlign w:val="center"/>
          </w:tcPr>
          <w:p w14:paraId="2F2882A6" w14:textId="77777777" w:rsidR="00AD5960" w:rsidRPr="00D975DC" w:rsidRDefault="00AD5960" w:rsidP="00055DAA">
            <w:pPr>
              <w:cnfStyle w:val="000000000000" w:firstRow="0" w:lastRow="0" w:firstColumn="0" w:lastColumn="0" w:oddVBand="0" w:evenVBand="0" w:oddHBand="0" w:evenHBand="0" w:firstRowFirstColumn="0" w:firstRowLastColumn="0" w:lastRowFirstColumn="0" w:lastRowLastColumn="0"/>
              <w:rPr>
                <w:rFonts w:ascii="Calibri" w:hAnsi="Calibri" w:cs="Calibri"/>
                <w:b/>
                <w:bCs/>
              </w:rPr>
            </w:pPr>
            <w:r w:rsidRPr="00D975DC">
              <w:t>UNEP</w:t>
            </w:r>
          </w:p>
        </w:tc>
        <w:tc>
          <w:tcPr>
            <w:tcW w:w="1170" w:type="dxa"/>
            <w:vAlign w:val="center"/>
          </w:tcPr>
          <w:p w14:paraId="4028DAE5" w14:textId="77777777" w:rsidR="00AD5960" w:rsidRPr="00D975DC" w:rsidRDefault="00AD5960" w:rsidP="00055DAA">
            <w:pPr>
              <w:cnfStyle w:val="000000000000" w:firstRow="0" w:lastRow="0" w:firstColumn="0" w:lastColumn="0" w:oddVBand="0" w:evenVBand="0" w:oddHBand="0" w:evenHBand="0" w:firstRowFirstColumn="0" w:firstRowLastColumn="0" w:lastRowFirstColumn="0" w:lastRowLastColumn="0"/>
              <w:rPr>
                <w:rFonts w:ascii="Calibri" w:hAnsi="Calibri" w:cs="Calibri"/>
                <w:b/>
                <w:bCs/>
                <w:i/>
                <w:iCs/>
              </w:rPr>
            </w:pPr>
            <w:proofErr w:type="spellStart"/>
            <w:r w:rsidRPr="00D975DC">
              <w:t>Thailand</w:t>
            </w:r>
            <w:proofErr w:type="spellEnd"/>
          </w:p>
        </w:tc>
        <w:tc>
          <w:tcPr>
            <w:tcW w:w="3870" w:type="dxa"/>
            <w:vAlign w:val="center"/>
          </w:tcPr>
          <w:p w14:paraId="7A624CB1" w14:textId="77777777" w:rsidR="00AD5960" w:rsidRPr="00BB3396" w:rsidRDefault="00AD5960" w:rsidP="00055DAA">
            <w:pPr>
              <w:cnfStyle w:val="000000000000" w:firstRow="0" w:lastRow="0" w:firstColumn="0" w:lastColumn="0" w:oddVBand="0" w:evenVBand="0" w:oddHBand="0" w:evenHBand="0" w:firstRowFirstColumn="0" w:firstRowLastColumn="0" w:lastRowFirstColumn="0" w:lastRowLastColumn="0"/>
              <w:rPr>
                <w:rFonts w:ascii="Calibri" w:hAnsi="Calibri" w:cs="Calibri"/>
                <w:i/>
                <w:iCs/>
                <w:lang w:val="en-US"/>
              </w:rPr>
            </w:pPr>
            <w:r w:rsidRPr="00BB3396">
              <w:rPr>
                <w:lang w:val="en-US"/>
              </w:rPr>
              <w:t>Inclusive Sustainable Rice Landscapes in Thailand</w:t>
            </w:r>
          </w:p>
        </w:tc>
        <w:tc>
          <w:tcPr>
            <w:tcW w:w="720" w:type="dxa"/>
            <w:vAlign w:val="center"/>
          </w:tcPr>
          <w:p w14:paraId="282529C6" w14:textId="77777777" w:rsidR="00AD5960" w:rsidRPr="00D975DC" w:rsidRDefault="00AD5960" w:rsidP="00055DAA">
            <w:pPr>
              <w:jc w:val="right"/>
              <w:cnfStyle w:val="000000000000" w:firstRow="0" w:lastRow="0" w:firstColumn="0" w:lastColumn="0" w:oddVBand="0" w:evenVBand="0" w:oddHBand="0" w:evenHBand="0" w:firstRowFirstColumn="0" w:firstRowLastColumn="0" w:lastRowFirstColumn="0" w:lastRowLastColumn="0"/>
              <w:rPr>
                <w:rFonts w:ascii="Calibri" w:hAnsi="Calibri" w:cs="Calibri"/>
                <w:b/>
                <w:bCs/>
                <w:i/>
                <w:iCs/>
              </w:rPr>
            </w:pPr>
            <w:r w:rsidRPr="00D975DC">
              <w:t>1.80</w:t>
            </w:r>
          </w:p>
        </w:tc>
        <w:tc>
          <w:tcPr>
            <w:tcW w:w="720" w:type="dxa"/>
            <w:vAlign w:val="center"/>
          </w:tcPr>
          <w:p w14:paraId="34C053FE" w14:textId="77777777" w:rsidR="00AD5960" w:rsidRPr="00D975DC" w:rsidRDefault="00AD5960" w:rsidP="00055DAA">
            <w:pPr>
              <w:jc w:val="right"/>
              <w:cnfStyle w:val="000000000000" w:firstRow="0" w:lastRow="0" w:firstColumn="0" w:lastColumn="0" w:oddVBand="0" w:evenVBand="0" w:oddHBand="0" w:evenHBand="0" w:firstRowFirstColumn="0" w:firstRowLastColumn="0" w:lastRowFirstColumn="0" w:lastRowLastColumn="0"/>
              <w:rPr>
                <w:rFonts w:ascii="Calibri" w:hAnsi="Calibri" w:cs="Calibri"/>
                <w:b/>
                <w:bCs/>
                <w:i/>
                <w:iCs/>
              </w:rPr>
            </w:pPr>
            <w:r w:rsidRPr="00D975DC">
              <w:t>0.44</w:t>
            </w:r>
          </w:p>
        </w:tc>
        <w:tc>
          <w:tcPr>
            <w:tcW w:w="720" w:type="dxa"/>
            <w:vAlign w:val="center"/>
          </w:tcPr>
          <w:p w14:paraId="5163008D" w14:textId="77777777" w:rsidR="00AD5960" w:rsidRPr="00D975DC" w:rsidRDefault="00AD5960" w:rsidP="00055DAA">
            <w:pPr>
              <w:jc w:val="right"/>
              <w:cnfStyle w:val="000000000000" w:firstRow="0" w:lastRow="0" w:firstColumn="0" w:lastColumn="0" w:oddVBand="0" w:evenVBand="0" w:oddHBand="0" w:evenHBand="0" w:firstRowFirstColumn="0" w:firstRowLastColumn="0" w:lastRowFirstColumn="0" w:lastRowLastColumn="0"/>
              <w:rPr>
                <w:rFonts w:ascii="Calibri" w:hAnsi="Calibri" w:cs="Calibri"/>
                <w:b/>
                <w:bCs/>
                <w:i/>
                <w:iCs/>
              </w:rPr>
            </w:pPr>
            <w:r w:rsidRPr="00D975DC">
              <w:t>1.45</w:t>
            </w:r>
          </w:p>
        </w:tc>
        <w:tc>
          <w:tcPr>
            <w:tcW w:w="720" w:type="dxa"/>
            <w:vAlign w:val="center"/>
          </w:tcPr>
          <w:p w14:paraId="5E1913C9" w14:textId="77777777" w:rsidR="00AD5960" w:rsidRPr="00D975DC" w:rsidRDefault="00AD5960" w:rsidP="00055DAA">
            <w:pPr>
              <w:jc w:val="right"/>
              <w:cnfStyle w:val="000000000000" w:firstRow="0" w:lastRow="0" w:firstColumn="0" w:lastColumn="0" w:oddVBand="0" w:evenVBand="0" w:oddHBand="0" w:evenHBand="0" w:firstRowFirstColumn="0" w:firstRowLastColumn="0" w:lastRowFirstColumn="0" w:lastRowLastColumn="0"/>
              <w:rPr>
                <w:rFonts w:ascii="Calibri" w:hAnsi="Calibri" w:cs="Calibri"/>
                <w:b/>
                <w:bCs/>
                <w:i/>
                <w:iCs/>
              </w:rPr>
            </w:pPr>
            <w:r w:rsidRPr="00D975DC">
              <w:t>1.85</w:t>
            </w:r>
          </w:p>
        </w:tc>
        <w:tc>
          <w:tcPr>
            <w:tcW w:w="1170" w:type="dxa"/>
            <w:vAlign w:val="center"/>
          </w:tcPr>
          <w:p w14:paraId="0318FBD0" w14:textId="77777777" w:rsidR="00AD5960" w:rsidRPr="00D975DC" w:rsidRDefault="00AD5960" w:rsidP="00055DAA">
            <w:pPr>
              <w:jc w:val="right"/>
              <w:cnfStyle w:val="000000000000" w:firstRow="0" w:lastRow="0" w:firstColumn="0" w:lastColumn="0" w:oddVBand="0" w:evenVBand="0" w:oddHBand="0" w:evenHBand="0" w:firstRowFirstColumn="0" w:firstRowLastColumn="0" w:lastRowFirstColumn="0" w:lastRowLastColumn="0"/>
              <w:rPr>
                <w:rFonts w:ascii="Calibri" w:hAnsi="Calibri" w:cs="Calibri"/>
                <w:b/>
                <w:bCs/>
                <w:i/>
                <w:iCs/>
              </w:rPr>
            </w:pPr>
            <w:r w:rsidRPr="00D975DC">
              <w:t>5.54</w:t>
            </w:r>
          </w:p>
        </w:tc>
        <w:tc>
          <w:tcPr>
            <w:tcW w:w="1080" w:type="dxa"/>
            <w:vAlign w:val="center"/>
          </w:tcPr>
          <w:p w14:paraId="7080FC5A" w14:textId="77777777" w:rsidR="00AD5960" w:rsidRPr="00D975DC" w:rsidRDefault="00AD5960" w:rsidP="00055DAA">
            <w:pPr>
              <w:jc w:val="right"/>
              <w:cnfStyle w:val="000000000000" w:firstRow="0" w:lastRow="0" w:firstColumn="0" w:lastColumn="0" w:oddVBand="0" w:evenVBand="0" w:oddHBand="0" w:evenHBand="0" w:firstRowFirstColumn="0" w:firstRowLastColumn="0" w:lastRowFirstColumn="0" w:lastRowLastColumn="0"/>
              <w:rPr>
                <w:rFonts w:ascii="Calibri" w:hAnsi="Calibri" w:cs="Calibri"/>
                <w:b/>
                <w:bCs/>
                <w:i/>
                <w:iCs/>
              </w:rPr>
            </w:pPr>
            <w:r w:rsidRPr="00D975DC">
              <w:t>67.30</w:t>
            </w:r>
          </w:p>
        </w:tc>
        <w:tc>
          <w:tcPr>
            <w:tcW w:w="835" w:type="dxa"/>
            <w:gridSpan w:val="2"/>
            <w:vAlign w:val="center"/>
          </w:tcPr>
          <w:p w14:paraId="1F5E05D5" w14:textId="77777777" w:rsidR="00AD5960" w:rsidRPr="00D975DC" w:rsidRDefault="00AD5960" w:rsidP="00055DAA">
            <w:pPr>
              <w:jc w:val="right"/>
              <w:cnfStyle w:val="000000000000" w:firstRow="0" w:lastRow="0" w:firstColumn="0" w:lastColumn="0" w:oddVBand="0" w:evenVBand="0" w:oddHBand="0" w:evenHBand="0" w:firstRowFirstColumn="0" w:firstRowLastColumn="0" w:lastRowFirstColumn="0" w:lastRowLastColumn="0"/>
              <w:rPr>
                <w:rFonts w:ascii="Calibri" w:hAnsi="Calibri" w:cs="Calibri"/>
                <w:b/>
                <w:bCs/>
                <w:i/>
                <w:iCs/>
              </w:rPr>
            </w:pPr>
            <w:r w:rsidRPr="00D975DC">
              <w:t>73.45</w:t>
            </w:r>
          </w:p>
        </w:tc>
      </w:tr>
      <w:tr w:rsidR="00D975DC" w:rsidRPr="00D975DC" w14:paraId="5897C2A3" w14:textId="77777777" w:rsidTr="00055DA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0" w:type="dxa"/>
            <w:vAlign w:val="center"/>
          </w:tcPr>
          <w:p w14:paraId="5F03BA1C" w14:textId="77777777" w:rsidR="00AD5960" w:rsidRPr="00D975DC" w:rsidRDefault="00567E71" w:rsidP="00055DAA">
            <w:pPr>
              <w:rPr>
                <w:rFonts w:ascii="Calibri" w:hAnsi="Calibri" w:cs="Calibri"/>
                <w:u w:val="single"/>
              </w:rPr>
            </w:pPr>
            <w:hyperlink r:id="rId235" w:tgtFrame="_parent" w:history="1">
              <w:r w:rsidR="008E7974" w:rsidRPr="00D975DC">
                <w:rPr>
                  <w:rStyle w:val="Hyperlink"/>
                  <w:rFonts w:ascii="Calibri" w:hAnsi="Calibri"/>
                  <w:color w:val="auto"/>
                </w:rPr>
                <w:t>10306</w:t>
              </w:r>
            </w:hyperlink>
          </w:p>
        </w:tc>
        <w:tc>
          <w:tcPr>
            <w:tcW w:w="990" w:type="dxa"/>
            <w:vAlign w:val="center"/>
          </w:tcPr>
          <w:p w14:paraId="2D07A61B" w14:textId="77777777" w:rsidR="00AD5960" w:rsidRPr="00D975DC" w:rsidRDefault="00AD5960" w:rsidP="00055DAA">
            <w:pPr>
              <w:cnfStyle w:val="000000100000" w:firstRow="0" w:lastRow="0" w:firstColumn="0" w:lastColumn="0" w:oddVBand="0" w:evenVBand="0" w:oddHBand="1" w:evenHBand="0" w:firstRowFirstColumn="0" w:firstRowLastColumn="0" w:lastRowFirstColumn="0" w:lastRowLastColumn="0"/>
              <w:rPr>
                <w:rFonts w:ascii="Calibri" w:hAnsi="Calibri" w:cs="Calibri"/>
                <w:b/>
                <w:bCs/>
              </w:rPr>
            </w:pPr>
            <w:r w:rsidRPr="00D975DC">
              <w:t>World Bank</w:t>
            </w:r>
          </w:p>
        </w:tc>
        <w:tc>
          <w:tcPr>
            <w:tcW w:w="1170" w:type="dxa"/>
            <w:vAlign w:val="center"/>
          </w:tcPr>
          <w:p w14:paraId="197C1CCC" w14:textId="77777777" w:rsidR="00AD5960" w:rsidRPr="00D975DC" w:rsidRDefault="00AD5960" w:rsidP="00055DAA">
            <w:pPr>
              <w:cnfStyle w:val="000000100000" w:firstRow="0" w:lastRow="0" w:firstColumn="0" w:lastColumn="0" w:oddVBand="0" w:evenVBand="0" w:oddHBand="1" w:evenHBand="0" w:firstRowFirstColumn="0" w:firstRowLastColumn="0" w:lastRowFirstColumn="0" w:lastRowLastColumn="0"/>
              <w:rPr>
                <w:rFonts w:ascii="Calibri" w:hAnsi="Calibri" w:cs="Calibri"/>
                <w:b/>
                <w:bCs/>
                <w:i/>
                <w:iCs/>
              </w:rPr>
            </w:pPr>
            <w:r w:rsidRPr="00D975DC">
              <w:t>Global</w:t>
            </w:r>
          </w:p>
        </w:tc>
        <w:tc>
          <w:tcPr>
            <w:tcW w:w="3870" w:type="dxa"/>
            <w:vAlign w:val="center"/>
          </w:tcPr>
          <w:p w14:paraId="4969806C" w14:textId="77777777" w:rsidR="00AD5960" w:rsidRPr="00BB3396" w:rsidRDefault="00AD5960" w:rsidP="00055DAA">
            <w:pPr>
              <w:cnfStyle w:val="000000100000" w:firstRow="0" w:lastRow="0" w:firstColumn="0" w:lastColumn="0" w:oddVBand="0" w:evenVBand="0" w:oddHBand="1" w:evenHBand="0" w:firstRowFirstColumn="0" w:firstRowLastColumn="0" w:lastRowFirstColumn="0" w:lastRowLastColumn="0"/>
              <w:rPr>
                <w:rFonts w:ascii="Calibri" w:hAnsi="Calibri" w:cs="Calibri"/>
                <w:i/>
                <w:iCs/>
                <w:lang w:val="en-US"/>
              </w:rPr>
            </w:pPr>
            <w:r w:rsidRPr="00BB3396">
              <w:rPr>
                <w:lang w:val="en-US"/>
              </w:rPr>
              <w:t xml:space="preserve">FOLUR Global Knowledge to Action Platform to Support Transformational Shifts </w:t>
            </w:r>
            <w:proofErr w:type="gramStart"/>
            <w:r w:rsidRPr="00BB3396">
              <w:rPr>
                <w:lang w:val="en-US"/>
              </w:rPr>
              <w:t>In</w:t>
            </w:r>
            <w:proofErr w:type="gramEnd"/>
            <w:r w:rsidRPr="00BB3396">
              <w:rPr>
                <w:lang w:val="en-US"/>
              </w:rPr>
              <w:t xml:space="preserve"> Food and Land Use Systems</w:t>
            </w:r>
          </w:p>
        </w:tc>
        <w:tc>
          <w:tcPr>
            <w:tcW w:w="720" w:type="dxa"/>
            <w:vAlign w:val="center"/>
          </w:tcPr>
          <w:p w14:paraId="6F707F8E" w14:textId="77777777" w:rsidR="00AD5960" w:rsidRPr="00BB3396" w:rsidRDefault="00AD5960" w:rsidP="00055DAA">
            <w:pPr>
              <w:jc w:val="right"/>
              <w:cnfStyle w:val="000000100000" w:firstRow="0" w:lastRow="0" w:firstColumn="0" w:lastColumn="0" w:oddVBand="0" w:evenVBand="0" w:oddHBand="1" w:evenHBand="0" w:firstRowFirstColumn="0" w:firstRowLastColumn="0" w:lastRowFirstColumn="0" w:lastRowLastColumn="0"/>
              <w:rPr>
                <w:rFonts w:ascii="Calibri" w:hAnsi="Calibri" w:cs="Calibri"/>
                <w:b/>
                <w:bCs/>
                <w:i/>
                <w:iCs/>
                <w:lang w:val="en-US"/>
              </w:rPr>
            </w:pPr>
          </w:p>
        </w:tc>
        <w:tc>
          <w:tcPr>
            <w:tcW w:w="720" w:type="dxa"/>
            <w:vAlign w:val="center"/>
          </w:tcPr>
          <w:p w14:paraId="49DA6000" w14:textId="77777777" w:rsidR="00AD5960" w:rsidRPr="00BB3396" w:rsidRDefault="00AD5960" w:rsidP="00055DAA">
            <w:pPr>
              <w:jc w:val="right"/>
              <w:cnfStyle w:val="000000100000" w:firstRow="0" w:lastRow="0" w:firstColumn="0" w:lastColumn="0" w:oddVBand="0" w:evenVBand="0" w:oddHBand="1" w:evenHBand="0" w:firstRowFirstColumn="0" w:firstRowLastColumn="0" w:lastRowFirstColumn="0" w:lastRowLastColumn="0"/>
              <w:rPr>
                <w:rFonts w:ascii="Calibri" w:hAnsi="Calibri" w:cs="Calibri"/>
                <w:b/>
                <w:bCs/>
                <w:i/>
                <w:iCs/>
                <w:lang w:val="en-US"/>
              </w:rPr>
            </w:pPr>
          </w:p>
        </w:tc>
        <w:tc>
          <w:tcPr>
            <w:tcW w:w="720" w:type="dxa"/>
            <w:vAlign w:val="center"/>
          </w:tcPr>
          <w:p w14:paraId="59A1ABC0" w14:textId="77777777" w:rsidR="00AD5960" w:rsidRPr="00BB3396" w:rsidRDefault="00AD5960" w:rsidP="00055DAA">
            <w:pPr>
              <w:jc w:val="right"/>
              <w:cnfStyle w:val="000000100000" w:firstRow="0" w:lastRow="0" w:firstColumn="0" w:lastColumn="0" w:oddVBand="0" w:evenVBand="0" w:oddHBand="1" w:evenHBand="0" w:firstRowFirstColumn="0" w:firstRowLastColumn="0" w:lastRowFirstColumn="0" w:lastRowLastColumn="0"/>
              <w:rPr>
                <w:rFonts w:ascii="Calibri" w:hAnsi="Calibri" w:cs="Calibri"/>
                <w:b/>
                <w:bCs/>
                <w:i/>
                <w:iCs/>
                <w:lang w:val="en-US"/>
              </w:rPr>
            </w:pPr>
          </w:p>
        </w:tc>
        <w:tc>
          <w:tcPr>
            <w:tcW w:w="720" w:type="dxa"/>
            <w:vAlign w:val="center"/>
          </w:tcPr>
          <w:p w14:paraId="2A46D718" w14:textId="77777777" w:rsidR="00AD5960" w:rsidRPr="00D975DC" w:rsidRDefault="00AD5960" w:rsidP="00055DAA">
            <w:pPr>
              <w:jc w:val="right"/>
              <w:cnfStyle w:val="000000100000" w:firstRow="0" w:lastRow="0" w:firstColumn="0" w:lastColumn="0" w:oddVBand="0" w:evenVBand="0" w:oddHBand="1" w:evenHBand="0" w:firstRowFirstColumn="0" w:firstRowLastColumn="0" w:lastRowFirstColumn="0" w:lastRowLastColumn="0"/>
              <w:rPr>
                <w:rFonts w:ascii="Calibri" w:hAnsi="Calibri" w:cs="Calibri"/>
              </w:rPr>
            </w:pPr>
            <w:r w:rsidRPr="00D975DC">
              <w:rPr>
                <w:rFonts w:ascii="Calibri" w:hAnsi="Calibri"/>
              </w:rPr>
              <w:t>29.13</w:t>
            </w:r>
          </w:p>
        </w:tc>
        <w:tc>
          <w:tcPr>
            <w:tcW w:w="1170" w:type="dxa"/>
            <w:vAlign w:val="center"/>
          </w:tcPr>
          <w:p w14:paraId="7AB66E3C" w14:textId="77777777" w:rsidR="00AD5960" w:rsidRPr="00D975DC" w:rsidRDefault="00AD5960" w:rsidP="00055DAA">
            <w:pPr>
              <w:jc w:val="right"/>
              <w:cnfStyle w:val="000000100000" w:firstRow="0" w:lastRow="0" w:firstColumn="0" w:lastColumn="0" w:oddVBand="0" w:evenVBand="0" w:oddHBand="1" w:evenHBand="0" w:firstRowFirstColumn="0" w:firstRowLastColumn="0" w:lastRowFirstColumn="0" w:lastRowLastColumn="0"/>
              <w:rPr>
                <w:rFonts w:ascii="Calibri" w:hAnsi="Calibri" w:cs="Calibri"/>
              </w:rPr>
            </w:pPr>
            <w:r w:rsidRPr="00D975DC">
              <w:t>29.13</w:t>
            </w:r>
          </w:p>
        </w:tc>
        <w:tc>
          <w:tcPr>
            <w:tcW w:w="1080" w:type="dxa"/>
            <w:vAlign w:val="center"/>
          </w:tcPr>
          <w:p w14:paraId="43AFEEAE" w14:textId="77777777" w:rsidR="00AD5960" w:rsidRPr="00D975DC" w:rsidRDefault="00AD5960" w:rsidP="00055DAA">
            <w:pPr>
              <w:jc w:val="right"/>
              <w:cnfStyle w:val="000000100000" w:firstRow="0" w:lastRow="0" w:firstColumn="0" w:lastColumn="0" w:oddVBand="0" w:evenVBand="0" w:oddHBand="1" w:evenHBand="0" w:firstRowFirstColumn="0" w:firstRowLastColumn="0" w:lastRowFirstColumn="0" w:lastRowLastColumn="0"/>
              <w:rPr>
                <w:rFonts w:ascii="Calibri" w:hAnsi="Calibri" w:cs="Calibri"/>
                <w:b/>
                <w:bCs/>
                <w:i/>
                <w:iCs/>
              </w:rPr>
            </w:pPr>
            <w:r w:rsidRPr="00D975DC">
              <w:t>44.50</w:t>
            </w:r>
          </w:p>
        </w:tc>
        <w:tc>
          <w:tcPr>
            <w:tcW w:w="835" w:type="dxa"/>
            <w:gridSpan w:val="2"/>
            <w:vAlign w:val="center"/>
          </w:tcPr>
          <w:p w14:paraId="4F645EDA" w14:textId="77777777" w:rsidR="00AD5960" w:rsidRPr="00D975DC" w:rsidRDefault="00AD5960" w:rsidP="00055DAA">
            <w:pPr>
              <w:jc w:val="right"/>
              <w:cnfStyle w:val="000000100000" w:firstRow="0" w:lastRow="0" w:firstColumn="0" w:lastColumn="0" w:oddVBand="0" w:evenVBand="0" w:oddHBand="1" w:evenHBand="0" w:firstRowFirstColumn="0" w:firstRowLastColumn="0" w:lastRowFirstColumn="0" w:lastRowLastColumn="0"/>
              <w:rPr>
                <w:rFonts w:ascii="Calibri" w:hAnsi="Calibri" w:cs="Calibri"/>
                <w:b/>
                <w:bCs/>
                <w:i/>
                <w:iCs/>
              </w:rPr>
            </w:pPr>
            <w:r w:rsidRPr="00D975DC">
              <w:t>76.53</w:t>
            </w:r>
          </w:p>
        </w:tc>
      </w:tr>
      <w:tr w:rsidR="00D975DC" w:rsidRPr="00D975DC" w14:paraId="12CD766E" w14:textId="77777777" w:rsidTr="00055DAA">
        <w:tc>
          <w:tcPr>
            <w:cnfStyle w:val="001000000000" w:firstRow="0" w:lastRow="0" w:firstColumn="1" w:lastColumn="0" w:oddVBand="0" w:evenVBand="0" w:oddHBand="0" w:evenHBand="0" w:firstRowFirstColumn="0" w:firstRowLastColumn="0" w:lastRowFirstColumn="0" w:lastRowLastColumn="0"/>
            <w:tcW w:w="900" w:type="dxa"/>
            <w:vAlign w:val="center"/>
          </w:tcPr>
          <w:p w14:paraId="5112C134" w14:textId="77777777" w:rsidR="00AD5960" w:rsidRPr="00D975DC" w:rsidRDefault="00567E71" w:rsidP="00055DAA">
            <w:pPr>
              <w:rPr>
                <w:rFonts w:ascii="Calibri" w:hAnsi="Calibri" w:cs="Calibri"/>
                <w:u w:val="single"/>
              </w:rPr>
            </w:pPr>
            <w:hyperlink r:id="rId236" w:tgtFrame="_parent" w:history="1">
              <w:r w:rsidR="008E7974" w:rsidRPr="00D975DC">
                <w:rPr>
                  <w:rStyle w:val="Hyperlink"/>
                  <w:rFonts w:ascii="Calibri" w:hAnsi="Calibri"/>
                  <w:color w:val="auto"/>
                </w:rPr>
                <w:t>10307</w:t>
              </w:r>
            </w:hyperlink>
          </w:p>
        </w:tc>
        <w:tc>
          <w:tcPr>
            <w:tcW w:w="990" w:type="dxa"/>
            <w:vAlign w:val="center"/>
          </w:tcPr>
          <w:p w14:paraId="578AC77F" w14:textId="77777777" w:rsidR="00AD5960" w:rsidRPr="00D975DC" w:rsidRDefault="00AD5960" w:rsidP="00055DAA">
            <w:pPr>
              <w:cnfStyle w:val="000000000000" w:firstRow="0" w:lastRow="0" w:firstColumn="0" w:lastColumn="0" w:oddVBand="0" w:evenVBand="0" w:oddHBand="0" w:evenHBand="0" w:firstRowFirstColumn="0" w:firstRowLastColumn="0" w:lastRowFirstColumn="0" w:lastRowLastColumn="0"/>
              <w:rPr>
                <w:rFonts w:ascii="Calibri" w:hAnsi="Calibri" w:cs="Calibri"/>
                <w:b/>
                <w:bCs/>
              </w:rPr>
            </w:pPr>
            <w:r w:rsidRPr="00D975DC">
              <w:t>FAO/ UNDP/ IFAD</w:t>
            </w:r>
          </w:p>
        </w:tc>
        <w:tc>
          <w:tcPr>
            <w:tcW w:w="1170" w:type="dxa"/>
            <w:vAlign w:val="center"/>
          </w:tcPr>
          <w:p w14:paraId="02144AA7" w14:textId="77777777" w:rsidR="00AD5960" w:rsidRPr="00D975DC" w:rsidRDefault="00AD5960" w:rsidP="00055DAA">
            <w:pPr>
              <w:cnfStyle w:val="000000000000" w:firstRow="0" w:lastRow="0" w:firstColumn="0" w:lastColumn="0" w:oddVBand="0" w:evenVBand="0" w:oddHBand="0" w:evenHBand="0" w:firstRowFirstColumn="0" w:firstRowLastColumn="0" w:lastRowFirstColumn="0" w:lastRowLastColumn="0"/>
              <w:rPr>
                <w:rFonts w:ascii="Calibri" w:hAnsi="Calibri" w:cs="Calibri"/>
                <w:b/>
                <w:bCs/>
                <w:i/>
                <w:iCs/>
              </w:rPr>
            </w:pPr>
            <w:proofErr w:type="spellStart"/>
            <w:r w:rsidRPr="00D975DC">
              <w:t>Peru</w:t>
            </w:r>
            <w:proofErr w:type="spellEnd"/>
          </w:p>
        </w:tc>
        <w:tc>
          <w:tcPr>
            <w:tcW w:w="3870" w:type="dxa"/>
            <w:vAlign w:val="center"/>
          </w:tcPr>
          <w:p w14:paraId="5F809147" w14:textId="77777777" w:rsidR="00AD5960" w:rsidRPr="00BB3396" w:rsidRDefault="00AD5960" w:rsidP="00055DAA">
            <w:pPr>
              <w:cnfStyle w:val="000000000000" w:firstRow="0" w:lastRow="0" w:firstColumn="0" w:lastColumn="0" w:oddVBand="0" w:evenVBand="0" w:oddHBand="0" w:evenHBand="0" w:firstRowFirstColumn="0" w:firstRowLastColumn="0" w:lastRowFirstColumn="0" w:lastRowLastColumn="0"/>
              <w:rPr>
                <w:rFonts w:ascii="Calibri" w:hAnsi="Calibri" w:cs="Calibri"/>
                <w:i/>
                <w:iCs/>
                <w:lang w:val="en-US"/>
              </w:rPr>
            </w:pPr>
            <w:r w:rsidRPr="00BB3396">
              <w:rPr>
                <w:lang w:val="en-US"/>
              </w:rPr>
              <w:t>Deforestation Free Commodity Supply Chains in the Peruvian Amazon</w:t>
            </w:r>
          </w:p>
        </w:tc>
        <w:tc>
          <w:tcPr>
            <w:tcW w:w="720" w:type="dxa"/>
            <w:vAlign w:val="center"/>
          </w:tcPr>
          <w:p w14:paraId="62523BDE" w14:textId="77777777" w:rsidR="00AD5960" w:rsidRPr="00D975DC" w:rsidRDefault="00AD5960" w:rsidP="00055DAA">
            <w:pPr>
              <w:jc w:val="right"/>
              <w:cnfStyle w:val="000000000000" w:firstRow="0" w:lastRow="0" w:firstColumn="0" w:lastColumn="0" w:oddVBand="0" w:evenVBand="0" w:oddHBand="0" w:evenHBand="0" w:firstRowFirstColumn="0" w:firstRowLastColumn="0" w:lastRowFirstColumn="0" w:lastRowLastColumn="0"/>
              <w:rPr>
                <w:rFonts w:ascii="Calibri" w:hAnsi="Calibri" w:cs="Calibri"/>
                <w:b/>
                <w:bCs/>
                <w:i/>
                <w:iCs/>
              </w:rPr>
            </w:pPr>
            <w:r w:rsidRPr="00D975DC">
              <w:t>8.06</w:t>
            </w:r>
          </w:p>
        </w:tc>
        <w:tc>
          <w:tcPr>
            <w:tcW w:w="720" w:type="dxa"/>
            <w:vAlign w:val="center"/>
          </w:tcPr>
          <w:p w14:paraId="07CF93C9" w14:textId="77777777" w:rsidR="00AD5960" w:rsidRPr="00D975DC" w:rsidRDefault="00AD5960" w:rsidP="00055DAA">
            <w:pPr>
              <w:jc w:val="right"/>
              <w:cnfStyle w:val="000000000000" w:firstRow="0" w:lastRow="0" w:firstColumn="0" w:lastColumn="0" w:oddVBand="0" w:evenVBand="0" w:oddHBand="0" w:evenHBand="0" w:firstRowFirstColumn="0" w:firstRowLastColumn="0" w:lastRowFirstColumn="0" w:lastRowLastColumn="0"/>
              <w:rPr>
                <w:rFonts w:ascii="Calibri" w:hAnsi="Calibri" w:cs="Calibri"/>
                <w:b/>
                <w:bCs/>
                <w:i/>
                <w:iCs/>
              </w:rPr>
            </w:pPr>
          </w:p>
        </w:tc>
        <w:tc>
          <w:tcPr>
            <w:tcW w:w="720" w:type="dxa"/>
            <w:vAlign w:val="center"/>
          </w:tcPr>
          <w:p w14:paraId="41653B38" w14:textId="77777777" w:rsidR="00AD5960" w:rsidRPr="00D975DC" w:rsidRDefault="00AD5960" w:rsidP="00055DAA">
            <w:pPr>
              <w:jc w:val="right"/>
              <w:cnfStyle w:val="000000000000" w:firstRow="0" w:lastRow="0" w:firstColumn="0" w:lastColumn="0" w:oddVBand="0" w:evenVBand="0" w:oddHBand="0" w:evenHBand="0" w:firstRowFirstColumn="0" w:firstRowLastColumn="0" w:lastRowFirstColumn="0" w:lastRowLastColumn="0"/>
              <w:rPr>
                <w:rFonts w:ascii="Calibri" w:hAnsi="Calibri" w:cs="Calibri"/>
                <w:b/>
                <w:bCs/>
                <w:i/>
                <w:iCs/>
              </w:rPr>
            </w:pPr>
            <w:r w:rsidRPr="00D975DC">
              <w:t>0.92</w:t>
            </w:r>
          </w:p>
        </w:tc>
        <w:tc>
          <w:tcPr>
            <w:tcW w:w="720" w:type="dxa"/>
            <w:vAlign w:val="center"/>
          </w:tcPr>
          <w:p w14:paraId="639DABD5" w14:textId="77777777" w:rsidR="00AD5960" w:rsidRPr="00D975DC" w:rsidRDefault="00AD5960" w:rsidP="00055DAA">
            <w:pPr>
              <w:jc w:val="right"/>
              <w:cnfStyle w:val="000000000000" w:firstRow="0" w:lastRow="0" w:firstColumn="0" w:lastColumn="0" w:oddVBand="0" w:evenVBand="0" w:oddHBand="0" w:evenHBand="0" w:firstRowFirstColumn="0" w:firstRowLastColumn="0" w:lastRowFirstColumn="0" w:lastRowLastColumn="0"/>
              <w:rPr>
                <w:rFonts w:ascii="Calibri" w:hAnsi="Calibri" w:cs="Calibri"/>
                <w:b/>
                <w:bCs/>
                <w:i/>
                <w:iCs/>
              </w:rPr>
            </w:pPr>
            <w:r w:rsidRPr="00D975DC">
              <w:t>4.59</w:t>
            </w:r>
          </w:p>
        </w:tc>
        <w:tc>
          <w:tcPr>
            <w:tcW w:w="1170" w:type="dxa"/>
            <w:vAlign w:val="center"/>
          </w:tcPr>
          <w:p w14:paraId="32D5F813" w14:textId="77777777" w:rsidR="00AD5960" w:rsidRPr="00D975DC" w:rsidRDefault="00AD5960" w:rsidP="00055DAA">
            <w:pPr>
              <w:jc w:val="right"/>
              <w:cnfStyle w:val="000000000000" w:firstRow="0" w:lastRow="0" w:firstColumn="0" w:lastColumn="0" w:oddVBand="0" w:evenVBand="0" w:oddHBand="0" w:evenHBand="0" w:firstRowFirstColumn="0" w:firstRowLastColumn="0" w:lastRowFirstColumn="0" w:lastRowLastColumn="0"/>
              <w:rPr>
                <w:rFonts w:ascii="Calibri" w:hAnsi="Calibri" w:cs="Calibri"/>
                <w:b/>
                <w:bCs/>
                <w:i/>
                <w:iCs/>
              </w:rPr>
            </w:pPr>
            <w:r w:rsidRPr="00D975DC">
              <w:t>13.56</w:t>
            </w:r>
          </w:p>
        </w:tc>
        <w:tc>
          <w:tcPr>
            <w:tcW w:w="1080" w:type="dxa"/>
            <w:vAlign w:val="center"/>
          </w:tcPr>
          <w:p w14:paraId="559AC7BE" w14:textId="77777777" w:rsidR="00AD5960" w:rsidRPr="00D975DC" w:rsidRDefault="00AD5960" w:rsidP="00055DAA">
            <w:pPr>
              <w:jc w:val="right"/>
              <w:cnfStyle w:val="000000000000" w:firstRow="0" w:lastRow="0" w:firstColumn="0" w:lastColumn="0" w:oddVBand="0" w:evenVBand="0" w:oddHBand="0" w:evenHBand="0" w:firstRowFirstColumn="0" w:firstRowLastColumn="0" w:lastRowFirstColumn="0" w:lastRowLastColumn="0"/>
              <w:rPr>
                <w:rFonts w:ascii="Calibri" w:hAnsi="Calibri" w:cs="Calibri"/>
                <w:b/>
                <w:bCs/>
                <w:i/>
                <w:iCs/>
              </w:rPr>
            </w:pPr>
            <w:r w:rsidRPr="00D975DC">
              <w:t>112.15</w:t>
            </w:r>
          </w:p>
        </w:tc>
        <w:tc>
          <w:tcPr>
            <w:tcW w:w="835" w:type="dxa"/>
            <w:gridSpan w:val="2"/>
            <w:vAlign w:val="center"/>
          </w:tcPr>
          <w:p w14:paraId="2DEDB1DF" w14:textId="77777777" w:rsidR="00AD5960" w:rsidRPr="00D975DC" w:rsidRDefault="00AD5960" w:rsidP="00055DAA">
            <w:pPr>
              <w:jc w:val="right"/>
              <w:cnfStyle w:val="000000000000" w:firstRow="0" w:lastRow="0" w:firstColumn="0" w:lastColumn="0" w:oddVBand="0" w:evenVBand="0" w:oddHBand="0" w:evenHBand="0" w:firstRowFirstColumn="0" w:firstRowLastColumn="0" w:lastRowFirstColumn="0" w:lastRowLastColumn="0"/>
              <w:rPr>
                <w:rFonts w:ascii="Calibri" w:hAnsi="Calibri" w:cs="Calibri"/>
                <w:b/>
                <w:bCs/>
                <w:i/>
                <w:iCs/>
              </w:rPr>
            </w:pPr>
            <w:r w:rsidRPr="00D975DC">
              <w:t>127.13</w:t>
            </w:r>
          </w:p>
        </w:tc>
      </w:tr>
      <w:tr w:rsidR="00D975DC" w:rsidRPr="00D975DC" w14:paraId="733BFFD2" w14:textId="77777777" w:rsidTr="00055DA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0" w:type="dxa"/>
            <w:vAlign w:val="center"/>
          </w:tcPr>
          <w:p w14:paraId="6F451933" w14:textId="77777777" w:rsidR="00AD5960" w:rsidRPr="00D975DC" w:rsidRDefault="00567E71" w:rsidP="00055DAA">
            <w:pPr>
              <w:rPr>
                <w:rFonts w:ascii="Calibri" w:hAnsi="Calibri" w:cs="Calibri"/>
                <w:u w:val="single"/>
              </w:rPr>
            </w:pPr>
            <w:hyperlink r:id="rId237" w:tgtFrame="_parent" w:history="1">
              <w:r w:rsidR="008E7974" w:rsidRPr="00D975DC">
                <w:rPr>
                  <w:rStyle w:val="Hyperlink"/>
                  <w:rFonts w:ascii="Calibri" w:hAnsi="Calibri"/>
                  <w:color w:val="auto"/>
                </w:rPr>
                <w:t>10348</w:t>
              </w:r>
            </w:hyperlink>
          </w:p>
        </w:tc>
        <w:tc>
          <w:tcPr>
            <w:tcW w:w="990" w:type="dxa"/>
            <w:vAlign w:val="center"/>
          </w:tcPr>
          <w:p w14:paraId="48E49F0E" w14:textId="77777777" w:rsidR="00AD5960" w:rsidRPr="00D975DC" w:rsidRDefault="00AD5960" w:rsidP="00055DAA">
            <w:pPr>
              <w:cnfStyle w:val="000000100000" w:firstRow="0" w:lastRow="0" w:firstColumn="0" w:lastColumn="0" w:oddVBand="0" w:evenVBand="0" w:oddHBand="1" w:evenHBand="0" w:firstRowFirstColumn="0" w:firstRowLastColumn="0" w:lastRowFirstColumn="0" w:lastRowLastColumn="0"/>
              <w:rPr>
                <w:rFonts w:ascii="Calibri" w:hAnsi="Calibri" w:cs="Calibri"/>
                <w:b/>
                <w:bCs/>
              </w:rPr>
            </w:pPr>
            <w:r w:rsidRPr="00D975DC">
              <w:t>World Bank</w:t>
            </w:r>
          </w:p>
        </w:tc>
        <w:tc>
          <w:tcPr>
            <w:tcW w:w="1170" w:type="dxa"/>
            <w:vAlign w:val="center"/>
          </w:tcPr>
          <w:p w14:paraId="05B6BAB9" w14:textId="77777777" w:rsidR="00AD5960" w:rsidRPr="00D975DC" w:rsidRDefault="00AD5960" w:rsidP="00055DAA">
            <w:pPr>
              <w:cnfStyle w:val="000000100000" w:firstRow="0" w:lastRow="0" w:firstColumn="0" w:lastColumn="0" w:oddVBand="0" w:evenVBand="0" w:oddHBand="1" w:evenHBand="0" w:firstRowFirstColumn="0" w:firstRowLastColumn="0" w:lastRowFirstColumn="0" w:lastRowLastColumn="0"/>
              <w:rPr>
                <w:rFonts w:ascii="Calibri" w:hAnsi="Calibri" w:cs="Calibri"/>
                <w:b/>
                <w:bCs/>
                <w:i/>
                <w:iCs/>
              </w:rPr>
            </w:pPr>
            <w:r w:rsidRPr="00D975DC">
              <w:t>Ghana</w:t>
            </w:r>
          </w:p>
        </w:tc>
        <w:tc>
          <w:tcPr>
            <w:tcW w:w="3870" w:type="dxa"/>
            <w:vAlign w:val="center"/>
          </w:tcPr>
          <w:p w14:paraId="4E260E7E" w14:textId="77777777" w:rsidR="00AD5960" w:rsidRPr="00BB3396" w:rsidRDefault="00AD5960" w:rsidP="00055DAA">
            <w:pPr>
              <w:cnfStyle w:val="000000100000" w:firstRow="0" w:lastRow="0" w:firstColumn="0" w:lastColumn="0" w:oddVBand="0" w:evenVBand="0" w:oddHBand="1" w:evenHBand="0" w:firstRowFirstColumn="0" w:firstRowLastColumn="0" w:lastRowFirstColumn="0" w:lastRowLastColumn="0"/>
              <w:rPr>
                <w:rFonts w:ascii="Calibri" w:hAnsi="Calibri" w:cs="Calibri"/>
                <w:i/>
                <w:iCs/>
                <w:lang w:val="en-US"/>
              </w:rPr>
            </w:pPr>
            <w:r w:rsidRPr="00BB3396">
              <w:rPr>
                <w:lang w:val="en-US"/>
              </w:rPr>
              <w:t>Landscape Restoration and Ecosystem Management for Sustainable Food Systems</w:t>
            </w:r>
          </w:p>
        </w:tc>
        <w:tc>
          <w:tcPr>
            <w:tcW w:w="720" w:type="dxa"/>
            <w:vAlign w:val="center"/>
          </w:tcPr>
          <w:p w14:paraId="2506D5F6" w14:textId="77777777" w:rsidR="00AD5960" w:rsidRPr="00D975DC" w:rsidRDefault="00AD5960" w:rsidP="00055DAA">
            <w:pPr>
              <w:jc w:val="right"/>
              <w:cnfStyle w:val="000000100000" w:firstRow="0" w:lastRow="0" w:firstColumn="0" w:lastColumn="0" w:oddVBand="0" w:evenVBand="0" w:oddHBand="1" w:evenHBand="0" w:firstRowFirstColumn="0" w:firstRowLastColumn="0" w:lastRowFirstColumn="0" w:lastRowLastColumn="0"/>
              <w:rPr>
                <w:rFonts w:ascii="Calibri" w:hAnsi="Calibri" w:cs="Calibri"/>
                <w:b/>
                <w:bCs/>
                <w:i/>
                <w:iCs/>
              </w:rPr>
            </w:pPr>
            <w:r w:rsidRPr="00D975DC">
              <w:t>3.83</w:t>
            </w:r>
          </w:p>
        </w:tc>
        <w:tc>
          <w:tcPr>
            <w:tcW w:w="720" w:type="dxa"/>
            <w:vAlign w:val="center"/>
          </w:tcPr>
          <w:p w14:paraId="124AFE36" w14:textId="77777777" w:rsidR="00AD5960" w:rsidRPr="00D975DC" w:rsidRDefault="00AD5960" w:rsidP="00055DAA">
            <w:pPr>
              <w:jc w:val="right"/>
              <w:cnfStyle w:val="000000100000" w:firstRow="0" w:lastRow="0" w:firstColumn="0" w:lastColumn="0" w:oddVBand="0" w:evenVBand="0" w:oddHBand="1" w:evenHBand="0" w:firstRowFirstColumn="0" w:firstRowLastColumn="0" w:lastRowFirstColumn="0" w:lastRowLastColumn="0"/>
              <w:rPr>
                <w:rFonts w:ascii="Calibri" w:hAnsi="Calibri" w:cs="Calibri"/>
                <w:b/>
                <w:bCs/>
                <w:i/>
                <w:iCs/>
              </w:rPr>
            </w:pPr>
            <w:r w:rsidRPr="00D975DC">
              <w:t>0.88</w:t>
            </w:r>
          </w:p>
        </w:tc>
        <w:tc>
          <w:tcPr>
            <w:tcW w:w="720" w:type="dxa"/>
            <w:vAlign w:val="center"/>
          </w:tcPr>
          <w:p w14:paraId="620707CD" w14:textId="77777777" w:rsidR="00AD5960" w:rsidRPr="00D975DC" w:rsidRDefault="00AD5960" w:rsidP="00055DAA">
            <w:pPr>
              <w:jc w:val="right"/>
              <w:cnfStyle w:val="000000100000" w:firstRow="0" w:lastRow="0" w:firstColumn="0" w:lastColumn="0" w:oddVBand="0" w:evenVBand="0" w:oddHBand="1" w:evenHBand="0" w:firstRowFirstColumn="0" w:firstRowLastColumn="0" w:lastRowFirstColumn="0" w:lastRowLastColumn="0"/>
              <w:rPr>
                <w:rFonts w:ascii="Calibri" w:hAnsi="Calibri" w:cs="Calibri"/>
                <w:b/>
                <w:bCs/>
                <w:i/>
                <w:iCs/>
              </w:rPr>
            </w:pPr>
            <w:r w:rsidRPr="00D975DC">
              <w:t>3.77</w:t>
            </w:r>
          </w:p>
        </w:tc>
        <w:tc>
          <w:tcPr>
            <w:tcW w:w="720" w:type="dxa"/>
            <w:vAlign w:val="center"/>
          </w:tcPr>
          <w:p w14:paraId="42C3276D" w14:textId="77777777" w:rsidR="00AD5960" w:rsidRPr="00D975DC" w:rsidRDefault="00AD5960" w:rsidP="00055DAA">
            <w:pPr>
              <w:jc w:val="right"/>
              <w:cnfStyle w:val="000000100000" w:firstRow="0" w:lastRow="0" w:firstColumn="0" w:lastColumn="0" w:oddVBand="0" w:evenVBand="0" w:oddHBand="1" w:evenHBand="0" w:firstRowFirstColumn="0" w:firstRowLastColumn="0" w:lastRowFirstColumn="0" w:lastRowLastColumn="0"/>
              <w:rPr>
                <w:rFonts w:ascii="Calibri" w:hAnsi="Calibri" w:cs="Calibri"/>
                <w:b/>
                <w:bCs/>
                <w:i/>
                <w:iCs/>
              </w:rPr>
            </w:pPr>
            <w:r w:rsidRPr="00D975DC">
              <w:t>4.28</w:t>
            </w:r>
          </w:p>
        </w:tc>
        <w:tc>
          <w:tcPr>
            <w:tcW w:w="1170" w:type="dxa"/>
            <w:vAlign w:val="center"/>
          </w:tcPr>
          <w:p w14:paraId="53CC6646" w14:textId="77777777" w:rsidR="00AD5960" w:rsidRPr="00D975DC" w:rsidRDefault="00AD5960" w:rsidP="00055DAA">
            <w:pPr>
              <w:jc w:val="right"/>
              <w:cnfStyle w:val="000000100000" w:firstRow="0" w:lastRow="0" w:firstColumn="0" w:lastColumn="0" w:oddVBand="0" w:evenVBand="0" w:oddHBand="1" w:evenHBand="0" w:firstRowFirstColumn="0" w:firstRowLastColumn="0" w:lastRowFirstColumn="0" w:lastRowLastColumn="0"/>
              <w:rPr>
                <w:rFonts w:ascii="Calibri" w:hAnsi="Calibri" w:cs="Calibri"/>
                <w:b/>
                <w:bCs/>
                <w:i/>
                <w:iCs/>
              </w:rPr>
            </w:pPr>
            <w:r w:rsidRPr="00D975DC">
              <w:t>12.76</w:t>
            </w:r>
          </w:p>
        </w:tc>
        <w:tc>
          <w:tcPr>
            <w:tcW w:w="1080" w:type="dxa"/>
            <w:vAlign w:val="center"/>
          </w:tcPr>
          <w:p w14:paraId="637C77ED" w14:textId="77777777" w:rsidR="00AD5960" w:rsidRPr="00D975DC" w:rsidRDefault="00AD5960" w:rsidP="00055DAA">
            <w:pPr>
              <w:jc w:val="right"/>
              <w:cnfStyle w:val="000000100000" w:firstRow="0" w:lastRow="0" w:firstColumn="0" w:lastColumn="0" w:oddVBand="0" w:evenVBand="0" w:oddHBand="1" w:evenHBand="0" w:firstRowFirstColumn="0" w:firstRowLastColumn="0" w:lastRowFirstColumn="0" w:lastRowLastColumn="0"/>
              <w:rPr>
                <w:rFonts w:ascii="Calibri" w:hAnsi="Calibri" w:cs="Calibri"/>
                <w:b/>
                <w:bCs/>
                <w:i/>
                <w:iCs/>
              </w:rPr>
            </w:pPr>
            <w:r w:rsidRPr="00D975DC">
              <w:t>129.50</w:t>
            </w:r>
          </w:p>
        </w:tc>
        <w:tc>
          <w:tcPr>
            <w:tcW w:w="835" w:type="dxa"/>
            <w:gridSpan w:val="2"/>
            <w:vAlign w:val="center"/>
          </w:tcPr>
          <w:p w14:paraId="39119989" w14:textId="77777777" w:rsidR="00AD5960" w:rsidRPr="00D975DC" w:rsidRDefault="00AD5960" w:rsidP="00055DAA">
            <w:pPr>
              <w:jc w:val="right"/>
              <w:cnfStyle w:val="000000100000" w:firstRow="0" w:lastRow="0" w:firstColumn="0" w:lastColumn="0" w:oddVBand="0" w:evenVBand="0" w:oddHBand="1" w:evenHBand="0" w:firstRowFirstColumn="0" w:firstRowLastColumn="0" w:lastRowFirstColumn="0" w:lastRowLastColumn="0"/>
              <w:rPr>
                <w:rFonts w:ascii="Calibri" w:hAnsi="Calibri" w:cs="Calibri"/>
                <w:b/>
                <w:bCs/>
                <w:i/>
                <w:iCs/>
              </w:rPr>
            </w:pPr>
            <w:r w:rsidRPr="00D975DC">
              <w:t>143.68</w:t>
            </w:r>
          </w:p>
        </w:tc>
      </w:tr>
      <w:tr w:rsidR="00D975DC" w:rsidRPr="00D975DC" w14:paraId="3C6666B6" w14:textId="77777777" w:rsidTr="00055DAA">
        <w:tc>
          <w:tcPr>
            <w:cnfStyle w:val="001000000000" w:firstRow="0" w:lastRow="0" w:firstColumn="1" w:lastColumn="0" w:oddVBand="0" w:evenVBand="0" w:oddHBand="0" w:evenHBand="0" w:firstRowFirstColumn="0" w:firstRowLastColumn="0" w:lastRowFirstColumn="0" w:lastRowLastColumn="0"/>
            <w:tcW w:w="900" w:type="dxa"/>
            <w:vAlign w:val="center"/>
          </w:tcPr>
          <w:p w14:paraId="5FD2206F" w14:textId="77777777" w:rsidR="00AD5960" w:rsidRPr="00D975DC" w:rsidRDefault="00567E71" w:rsidP="00055DAA">
            <w:pPr>
              <w:rPr>
                <w:rFonts w:ascii="Calibri" w:hAnsi="Calibri" w:cs="Calibri"/>
                <w:u w:val="single"/>
              </w:rPr>
            </w:pPr>
            <w:hyperlink r:id="rId238" w:tgtFrame="_parent" w:history="1">
              <w:r w:rsidR="008E7974" w:rsidRPr="00D975DC">
                <w:rPr>
                  <w:rStyle w:val="Hyperlink"/>
                  <w:rFonts w:ascii="Calibri" w:hAnsi="Calibri"/>
                  <w:color w:val="auto"/>
                </w:rPr>
                <w:t>10463</w:t>
              </w:r>
            </w:hyperlink>
          </w:p>
        </w:tc>
        <w:tc>
          <w:tcPr>
            <w:tcW w:w="990" w:type="dxa"/>
            <w:vAlign w:val="center"/>
          </w:tcPr>
          <w:p w14:paraId="1B3339FD" w14:textId="77777777" w:rsidR="00AD5960" w:rsidRPr="00D975DC" w:rsidRDefault="00AD5960" w:rsidP="00055DAA">
            <w:pPr>
              <w:cnfStyle w:val="000000000000" w:firstRow="0" w:lastRow="0" w:firstColumn="0" w:lastColumn="0" w:oddVBand="0" w:evenVBand="0" w:oddHBand="0" w:evenHBand="0" w:firstRowFirstColumn="0" w:firstRowLastColumn="0" w:lastRowFirstColumn="0" w:lastRowLastColumn="0"/>
              <w:rPr>
                <w:rFonts w:ascii="Calibri" w:hAnsi="Calibri" w:cs="Calibri"/>
                <w:b/>
                <w:bCs/>
              </w:rPr>
            </w:pPr>
            <w:r w:rsidRPr="00D975DC">
              <w:t>UNEP</w:t>
            </w:r>
          </w:p>
        </w:tc>
        <w:tc>
          <w:tcPr>
            <w:tcW w:w="1170" w:type="dxa"/>
            <w:vAlign w:val="center"/>
          </w:tcPr>
          <w:p w14:paraId="17445576" w14:textId="77777777" w:rsidR="00AD5960" w:rsidRPr="00D975DC" w:rsidRDefault="00AD5960" w:rsidP="00055DAA">
            <w:pPr>
              <w:cnfStyle w:val="000000000000" w:firstRow="0" w:lastRow="0" w:firstColumn="0" w:lastColumn="0" w:oddVBand="0" w:evenVBand="0" w:oddHBand="0" w:evenHBand="0" w:firstRowFirstColumn="0" w:firstRowLastColumn="0" w:lastRowFirstColumn="0" w:lastRowLastColumn="0"/>
              <w:rPr>
                <w:rFonts w:ascii="Calibri" w:hAnsi="Calibri" w:cs="Calibri"/>
                <w:b/>
                <w:bCs/>
                <w:i/>
                <w:iCs/>
              </w:rPr>
            </w:pPr>
            <w:r w:rsidRPr="00D975DC">
              <w:t>Uganda</w:t>
            </w:r>
          </w:p>
        </w:tc>
        <w:tc>
          <w:tcPr>
            <w:tcW w:w="3870" w:type="dxa"/>
            <w:vAlign w:val="center"/>
          </w:tcPr>
          <w:p w14:paraId="338F4C56" w14:textId="77777777" w:rsidR="00AD5960" w:rsidRPr="00BB3396" w:rsidRDefault="00AD5960" w:rsidP="00055DAA">
            <w:pPr>
              <w:cnfStyle w:val="000000000000" w:firstRow="0" w:lastRow="0" w:firstColumn="0" w:lastColumn="0" w:oddVBand="0" w:evenVBand="0" w:oddHBand="0" w:evenHBand="0" w:firstRowFirstColumn="0" w:firstRowLastColumn="0" w:lastRowFirstColumn="0" w:lastRowLastColumn="0"/>
              <w:rPr>
                <w:rFonts w:ascii="Calibri" w:hAnsi="Calibri" w:cs="Calibri"/>
                <w:i/>
                <w:iCs/>
                <w:lang w:val="en-US"/>
              </w:rPr>
            </w:pPr>
            <w:r w:rsidRPr="00BB3396">
              <w:rPr>
                <w:lang w:val="en-US"/>
              </w:rPr>
              <w:t xml:space="preserve">Promoting integrated landscape management approach for conservation of the Mount Elgon ecosystem in Eastern Uganda </w:t>
            </w:r>
          </w:p>
        </w:tc>
        <w:tc>
          <w:tcPr>
            <w:tcW w:w="720" w:type="dxa"/>
            <w:vAlign w:val="center"/>
          </w:tcPr>
          <w:p w14:paraId="1B704920" w14:textId="77777777" w:rsidR="00AD5960" w:rsidRPr="00D975DC" w:rsidRDefault="00AD5960" w:rsidP="00055DAA">
            <w:pPr>
              <w:jc w:val="right"/>
              <w:cnfStyle w:val="000000000000" w:firstRow="0" w:lastRow="0" w:firstColumn="0" w:lastColumn="0" w:oddVBand="0" w:evenVBand="0" w:oddHBand="0" w:evenHBand="0" w:firstRowFirstColumn="0" w:firstRowLastColumn="0" w:lastRowFirstColumn="0" w:lastRowLastColumn="0"/>
              <w:rPr>
                <w:rFonts w:ascii="Calibri" w:hAnsi="Calibri" w:cs="Calibri"/>
                <w:b/>
                <w:bCs/>
                <w:i/>
                <w:iCs/>
              </w:rPr>
            </w:pPr>
            <w:r w:rsidRPr="00D975DC">
              <w:t>3.16</w:t>
            </w:r>
          </w:p>
        </w:tc>
        <w:tc>
          <w:tcPr>
            <w:tcW w:w="720" w:type="dxa"/>
            <w:vAlign w:val="center"/>
          </w:tcPr>
          <w:p w14:paraId="3DB207D9" w14:textId="77777777" w:rsidR="00AD5960" w:rsidRPr="00D975DC" w:rsidRDefault="00AD5960" w:rsidP="00055DAA">
            <w:pPr>
              <w:jc w:val="right"/>
              <w:cnfStyle w:val="000000000000" w:firstRow="0" w:lastRow="0" w:firstColumn="0" w:lastColumn="0" w:oddVBand="0" w:evenVBand="0" w:oddHBand="0" w:evenHBand="0" w:firstRowFirstColumn="0" w:firstRowLastColumn="0" w:lastRowFirstColumn="0" w:lastRowLastColumn="0"/>
              <w:rPr>
                <w:rFonts w:ascii="Calibri" w:hAnsi="Calibri" w:cs="Calibri"/>
                <w:b/>
                <w:bCs/>
                <w:i/>
                <w:iCs/>
              </w:rPr>
            </w:pPr>
            <w:r w:rsidRPr="00D975DC">
              <w:t>1.33</w:t>
            </w:r>
          </w:p>
        </w:tc>
        <w:tc>
          <w:tcPr>
            <w:tcW w:w="720" w:type="dxa"/>
            <w:vAlign w:val="center"/>
          </w:tcPr>
          <w:p w14:paraId="71E3E4A6" w14:textId="77777777" w:rsidR="00AD5960" w:rsidRPr="00D975DC" w:rsidRDefault="00AD5960" w:rsidP="00055DAA">
            <w:pPr>
              <w:jc w:val="right"/>
              <w:cnfStyle w:val="000000000000" w:firstRow="0" w:lastRow="0" w:firstColumn="0" w:lastColumn="0" w:oddVBand="0" w:evenVBand="0" w:oddHBand="0" w:evenHBand="0" w:firstRowFirstColumn="0" w:firstRowLastColumn="0" w:lastRowFirstColumn="0" w:lastRowLastColumn="0"/>
              <w:rPr>
                <w:rFonts w:ascii="Calibri" w:hAnsi="Calibri" w:cs="Calibri"/>
                <w:b/>
                <w:bCs/>
                <w:i/>
                <w:iCs/>
              </w:rPr>
            </w:pPr>
            <w:r w:rsidRPr="00D975DC">
              <w:t>1.78</w:t>
            </w:r>
          </w:p>
        </w:tc>
        <w:tc>
          <w:tcPr>
            <w:tcW w:w="720" w:type="dxa"/>
            <w:vAlign w:val="center"/>
          </w:tcPr>
          <w:p w14:paraId="4EC7A5D2" w14:textId="77777777" w:rsidR="00AD5960" w:rsidRPr="00D975DC" w:rsidRDefault="00AD5960" w:rsidP="00055DAA">
            <w:pPr>
              <w:jc w:val="right"/>
              <w:cnfStyle w:val="000000000000" w:firstRow="0" w:lastRow="0" w:firstColumn="0" w:lastColumn="0" w:oddVBand="0" w:evenVBand="0" w:oddHBand="0" w:evenHBand="0" w:firstRowFirstColumn="0" w:firstRowLastColumn="0" w:lastRowFirstColumn="0" w:lastRowLastColumn="0"/>
              <w:rPr>
                <w:rFonts w:ascii="Calibri" w:hAnsi="Calibri" w:cs="Calibri"/>
                <w:b/>
                <w:bCs/>
                <w:i/>
                <w:iCs/>
              </w:rPr>
            </w:pPr>
            <w:r w:rsidRPr="00D975DC">
              <w:t>3.16</w:t>
            </w:r>
          </w:p>
        </w:tc>
        <w:tc>
          <w:tcPr>
            <w:tcW w:w="1170" w:type="dxa"/>
            <w:vAlign w:val="center"/>
          </w:tcPr>
          <w:p w14:paraId="5C314A52" w14:textId="77777777" w:rsidR="00AD5960" w:rsidRPr="00D975DC" w:rsidRDefault="00AD5960" w:rsidP="00055DAA">
            <w:pPr>
              <w:jc w:val="right"/>
              <w:cnfStyle w:val="000000000000" w:firstRow="0" w:lastRow="0" w:firstColumn="0" w:lastColumn="0" w:oddVBand="0" w:evenVBand="0" w:oddHBand="0" w:evenHBand="0" w:firstRowFirstColumn="0" w:firstRowLastColumn="0" w:lastRowFirstColumn="0" w:lastRowLastColumn="0"/>
              <w:rPr>
                <w:rFonts w:ascii="Calibri" w:hAnsi="Calibri" w:cs="Calibri"/>
                <w:b/>
                <w:bCs/>
                <w:i/>
                <w:iCs/>
              </w:rPr>
            </w:pPr>
            <w:r w:rsidRPr="00D975DC">
              <w:t>9.43</w:t>
            </w:r>
          </w:p>
        </w:tc>
        <w:tc>
          <w:tcPr>
            <w:tcW w:w="1080" w:type="dxa"/>
            <w:vAlign w:val="center"/>
          </w:tcPr>
          <w:p w14:paraId="69FD0E3E" w14:textId="77777777" w:rsidR="00AD5960" w:rsidRPr="00D975DC" w:rsidRDefault="00AD5960" w:rsidP="00055DAA">
            <w:pPr>
              <w:jc w:val="right"/>
              <w:cnfStyle w:val="000000000000" w:firstRow="0" w:lastRow="0" w:firstColumn="0" w:lastColumn="0" w:oddVBand="0" w:evenVBand="0" w:oddHBand="0" w:evenHBand="0" w:firstRowFirstColumn="0" w:firstRowLastColumn="0" w:lastRowFirstColumn="0" w:lastRowLastColumn="0"/>
              <w:rPr>
                <w:rFonts w:ascii="Calibri" w:hAnsi="Calibri" w:cs="Calibri"/>
                <w:b/>
                <w:bCs/>
                <w:i/>
                <w:iCs/>
              </w:rPr>
            </w:pPr>
            <w:r w:rsidRPr="00D975DC">
              <w:t>82.01</w:t>
            </w:r>
          </w:p>
        </w:tc>
        <w:tc>
          <w:tcPr>
            <w:tcW w:w="835" w:type="dxa"/>
            <w:gridSpan w:val="2"/>
            <w:vAlign w:val="center"/>
          </w:tcPr>
          <w:p w14:paraId="2C18544A" w14:textId="77777777" w:rsidR="00AD5960" w:rsidRPr="00D975DC" w:rsidRDefault="00AD5960" w:rsidP="00055DAA">
            <w:pPr>
              <w:jc w:val="right"/>
              <w:cnfStyle w:val="000000000000" w:firstRow="0" w:lastRow="0" w:firstColumn="0" w:lastColumn="0" w:oddVBand="0" w:evenVBand="0" w:oddHBand="0" w:evenHBand="0" w:firstRowFirstColumn="0" w:firstRowLastColumn="0" w:lastRowFirstColumn="0" w:lastRowLastColumn="0"/>
              <w:rPr>
                <w:rFonts w:ascii="Calibri" w:hAnsi="Calibri" w:cs="Calibri"/>
                <w:b/>
                <w:bCs/>
                <w:i/>
                <w:iCs/>
              </w:rPr>
            </w:pPr>
            <w:r w:rsidRPr="00D975DC">
              <w:t>92.50</w:t>
            </w:r>
          </w:p>
        </w:tc>
      </w:tr>
      <w:tr w:rsidR="00D975DC" w:rsidRPr="00D975DC" w14:paraId="74905A9F" w14:textId="77777777" w:rsidTr="00055DA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0" w:type="dxa"/>
            <w:vAlign w:val="center"/>
          </w:tcPr>
          <w:p w14:paraId="3F7F2710" w14:textId="77777777" w:rsidR="00AD5960" w:rsidRPr="00D975DC" w:rsidRDefault="00567E71" w:rsidP="00055DAA">
            <w:pPr>
              <w:rPr>
                <w:rFonts w:ascii="Calibri" w:hAnsi="Calibri" w:cs="Calibri"/>
                <w:u w:val="single"/>
              </w:rPr>
            </w:pPr>
            <w:hyperlink r:id="rId239" w:tgtFrame="_parent" w:history="1">
              <w:r w:rsidR="008E7974" w:rsidRPr="00D975DC">
                <w:rPr>
                  <w:rStyle w:val="Hyperlink"/>
                  <w:rFonts w:ascii="Calibri" w:hAnsi="Calibri"/>
                  <w:color w:val="auto"/>
                </w:rPr>
                <w:t>10464</w:t>
              </w:r>
            </w:hyperlink>
          </w:p>
        </w:tc>
        <w:tc>
          <w:tcPr>
            <w:tcW w:w="990" w:type="dxa"/>
            <w:vAlign w:val="center"/>
          </w:tcPr>
          <w:p w14:paraId="0C0A6D94" w14:textId="77777777" w:rsidR="00AD5960" w:rsidRPr="00D975DC" w:rsidRDefault="00AD5960" w:rsidP="00055DAA">
            <w:pPr>
              <w:cnfStyle w:val="000000100000" w:firstRow="0" w:lastRow="0" w:firstColumn="0" w:lastColumn="0" w:oddVBand="0" w:evenVBand="0" w:oddHBand="1" w:evenHBand="0" w:firstRowFirstColumn="0" w:firstRowLastColumn="0" w:lastRowFirstColumn="0" w:lastRowLastColumn="0"/>
              <w:rPr>
                <w:rFonts w:ascii="Calibri" w:hAnsi="Calibri" w:cs="Calibri"/>
                <w:b/>
                <w:bCs/>
              </w:rPr>
            </w:pPr>
            <w:r w:rsidRPr="00D975DC">
              <w:t>UNEP</w:t>
            </w:r>
          </w:p>
        </w:tc>
        <w:tc>
          <w:tcPr>
            <w:tcW w:w="1170" w:type="dxa"/>
            <w:vAlign w:val="center"/>
          </w:tcPr>
          <w:p w14:paraId="071A754D" w14:textId="77777777" w:rsidR="00AD5960" w:rsidRPr="00D975DC" w:rsidRDefault="00AD5960" w:rsidP="00055DAA">
            <w:pPr>
              <w:cnfStyle w:val="000000100000" w:firstRow="0" w:lastRow="0" w:firstColumn="0" w:lastColumn="0" w:oddVBand="0" w:evenVBand="0" w:oddHBand="1" w:evenHBand="0" w:firstRowFirstColumn="0" w:firstRowLastColumn="0" w:lastRowFirstColumn="0" w:lastRowLastColumn="0"/>
              <w:rPr>
                <w:rFonts w:ascii="Calibri" w:hAnsi="Calibri" w:cs="Calibri"/>
                <w:b/>
                <w:bCs/>
                <w:i/>
                <w:iCs/>
              </w:rPr>
            </w:pPr>
            <w:r w:rsidRPr="00D975DC">
              <w:t>Paraguay</w:t>
            </w:r>
          </w:p>
        </w:tc>
        <w:tc>
          <w:tcPr>
            <w:tcW w:w="3870" w:type="dxa"/>
            <w:vAlign w:val="center"/>
          </w:tcPr>
          <w:p w14:paraId="1D12B6BC" w14:textId="77777777" w:rsidR="00AD5960" w:rsidRPr="00D975DC" w:rsidRDefault="00AD5960" w:rsidP="00055DAA">
            <w:pPr>
              <w:cnfStyle w:val="000000100000" w:firstRow="0" w:lastRow="0" w:firstColumn="0" w:lastColumn="0" w:oddVBand="0" w:evenVBand="0" w:oddHBand="1" w:evenHBand="0" w:firstRowFirstColumn="0" w:firstRowLastColumn="0" w:lastRowFirstColumn="0" w:lastRowLastColumn="0"/>
              <w:rPr>
                <w:rFonts w:ascii="Calibri" w:hAnsi="Calibri" w:cs="Calibri"/>
                <w:i/>
                <w:iCs/>
              </w:rPr>
            </w:pPr>
            <w:r w:rsidRPr="00D975DC">
              <w:t>Paraguay FOLUR</w:t>
            </w:r>
          </w:p>
        </w:tc>
        <w:tc>
          <w:tcPr>
            <w:tcW w:w="720" w:type="dxa"/>
            <w:vAlign w:val="center"/>
          </w:tcPr>
          <w:p w14:paraId="71F900C4" w14:textId="77777777" w:rsidR="00AD5960" w:rsidRPr="00D975DC" w:rsidRDefault="00AD5960" w:rsidP="00055DAA">
            <w:pPr>
              <w:jc w:val="right"/>
              <w:cnfStyle w:val="000000100000" w:firstRow="0" w:lastRow="0" w:firstColumn="0" w:lastColumn="0" w:oddVBand="0" w:evenVBand="0" w:oddHBand="1" w:evenHBand="0" w:firstRowFirstColumn="0" w:firstRowLastColumn="0" w:lastRowFirstColumn="0" w:lastRowLastColumn="0"/>
              <w:rPr>
                <w:rFonts w:ascii="Calibri" w:hAnsi="Calibri" w:cs="Calibri"/>
                <w:b/>
                <w:bCs/>
                <w:i/>
                <w:iCs/>
              </w:rPr>
            </w:pPr>
            <w:r w:rsidRPr="00D975DC">
              <w:t>2.41</w:t>
            </w:r>
          </w:p>
        </w:tc>
        <w:tc>
          <w:tcPr>
            <w:tcW w:w="720" w:type="dxa"/>
            <w:vAlign w:val="center"/>
          </w:tcPr>
          <w:p w14:paraId="789F616D" w14:textId="77777777" w:rsidR="00AD5960" w:rsidRPr="00D975DC" w:rsidRDefault="00AD5960" w:rsidP="00055DAA">
            <w:pPr>
              <w:jc w:val="right"/>
              <w:cnfStyle w:val="000000100000" w:firstRow="0" w:lastRow="0" w:firstColumn="0" w:lastColumn="0" w:oddVBand="0" w:evenVBand="0" w:oddHBand="1" w:evenHBand="0" w:firstRowFirstColumn="0" w:firstRowLastColumn="0" w:lastRowFirstColumn="0" w:lastRowLastColumn="0"/>
              <w:rPr>
                <w:rFonts w:ascii="Calibri" w:hAnsi="Calibri" w:cs="Calibri"/>
                <w:b/>
                <w:bCs/>
                <w:i/>
                <w:iCs/>
              </w:rPr>
            </w:pPr>
          </w:p>
        </w:tc>
        <w:tc>
          <w:tcPr>
            <w:tcW w:w="720" w:type="dxa"/>
            <w:vAlign w:val="center"/>
          </w:tcPr>
          <w:p w14:paraId="1569871D" w14:textId="77777777" w:rsidR="00AD5960" w:rsidRPr="00D975DC" w:rsidRDefault="00AD5960" w:rsidP="00055DAA">
            <w:pPr>
              <w:jc w:val="right"/>
              <w:cnfStyle w:val="000000100000" w:firstRow="0" w:lastRow="0" w:firstColumn="0" w:lastColumn="0" w:oddVBand="0" w:evenVBand="0" w:oddHBand="1" w:evenHBand="0" w:firstRowFirstColumn="0" w:firstRowLastColumn="0" w:lastRowFirstColumn="0" w:lastRowLastColumn="0"/>
              <w:rPr>
                <w:rFonts w:ascii="Calibri" w:hAnsi="Calibri" w:cs="Calibri"/>
                <w:b/>
                <w:bCs/>
                <w:i/>
                <w:iCs/>
              </w:rPr>
            </w:pPr>
            <w:r w:rsidRPr="00D975DC">
              <w:t>3.05</w:t>
            </w:r>
          </w:p>
        </w:tc>
        <w:tc>
          <w:tcPr>
            <w:tcW w:w="720" w:type="dxa"/>
            <w:vAlign w:val="center"/>
          </w:tcPr>
          <w:p w14:paraId="0C712866" w14:textId="77777777" w:rsidR="00AD5960" w:rsidRPr="00D975DC" w:rsidRDefault="00AD5960" w:rsidP="00055DAA">
            <w:pPr>
              <w:jc w:val="right"/>
              <w:cnfStyle w:val="000000100000" w:firstRow="0" w:lastRow="0" w:firstColumn="0" w:lastColumn="0" w:oddVBand="0" w:evenVBand="0" w:oddHBand="1" w:evenHBand="0" w:firstRowFirstColumn="0" w:firstRowLastColumn="0" w:lastRowFirstColumn="0" w:lastRowLastColumn="0"/>
              <w:rPr>
                <w:rFonts w:ascii="Calibri" w:hAnsi="Calibri" w:cs="Calibri"/>
                <w:b/>
                <w:bCs/>
                <w:i/>
                <w:iCs/>
              </w:rPr>
            </w:pPr>
            <w:r w:rsidRPr="00D975DC">
              <w:t>2.73</w:t>
            </w:r>
          </w:p>
        </w:tc>
        <w:tc>
          <w:tcPr>
            <w:tcW w:w="1170" w:type="dxa"/>
            <w:vAlign w:val="center"/>
          </w:tcPr>
          <w:p w14:paraId="6C2781C1" w14:textId="77777777" w:rsidR="00AD5960" w:rsidRPr="00D975DC" w:rsidRDefault="00AD5960" w:rsidP="00055DAA">
            <w:pPr>
              <w:jc w:val="right"/>
              <w:cnfStyle w:val="000000100000" w:firstRow="0" w:lastRow="0" w:firstColumn="0" w:lastColumn="0" w:oddVBand="0" w:evenVBand="0" w:oddHBand="1" w:evenHBand="0" w:firstRowFirstColumn="0" w:firstRowLastColumn="0" w:lastRowFirstColumn="0" w:lastRowLastColumn="0"/>
              <w:rPr>
                <w:rFonts w:ascii="Calibri" w:hAnsi="Calibri" w:cs="Calibri"/>
                <w:b/>
                <w:bCs/>
                <w:i/>
                <w:iCs/>
              </w:rPr>
            </w:pPr>
            <w:r w:rsidRPr="00D975DC">
              <w:t>8.19</w:t>
            </w:r>
          </w:p>
        </w:tc>
        <w:tc>
          <w:tcPr>
            <w:tcW w:w="1080" w:type="dxa"/>
            <w:vAlign w:val="center"/>
          </w:tcPr>
          <w:p w14:paraId="42A9CBDD" w14:textId="77777777" w:rsidR="00AD5960" w:rsidRPr="00D975DC" w:rsidRDefault="00AD5960" w:rsidP="00055DAA">
            <w:pPr>
              <w:jc w:val="right"/>
              <w:cnfStyle w:val="000000100000" w:firstRow="0" w:lastRow="0" w:firstColumn="0" w:lastColumn="0" w:oddVBand="0" w:evenVBand="0" w:oddHBand="1" w:evenHBand="0" w:firstRowFirstColumn="0" w:firstRowLastColumn="0" w:lastRowFirstColumn="0" w:lastRowLastColumn="0"/>
              <w:rPr>
                <w:rFonts w:ascii="Calibri" w:hAnsi="Calibri" w:cs="Calibri"/>
                <w:b/>
                <w:bCs/>
                <w:i/>
                <w:iCs/>
              </w:rPr>
            </w:pPr>
            <w:r w:rsidRPr="00D975DC">
              <w:t>47.57</w:t>
            </w:r>
          </w:p>
        </w:tc>
        <w:tc>
          <w:tcPr>
            <w:tcW w:w="835" w:type="dxa"/>
            <w:gridSpan w:val="2"/>
            <w:vAlign w:val="center"/>
          </w:tcPr>
          <w:p w14:paraId="06FEB5C7" w14:textId="77777777" w:rsidR="00AD5960" w:rsidRPr="00D975DC" w:rsidRDefault="00AD5960" w:rsidP="00055DAA">
            <w:pPr>
              <w:jc w:val="right"/>
              <w:cnfStyle w:val="000000100000" w:firstRow="0" w:lastRow="0" w:firstColumn="0" w:lastColumn="0" w:oddVBand="0" w:evenVBand="0" w:oddHBand="1" w:evenHBand="0" w:firstRowFirstColumn="0" w:firstRowLastColumn="0" w:lastRowFirstColumn="0" w:lastRowLastColumn="0"/>
              <w:rPr>
                <w:rFonts w:ascii="Calibri" w:hAnsi="Calibri" w:cs="Calibri"/>
                <w:b/>
                <w:bCs/>
                <w:i/>
                <w:iCs/>
              </w:rPr>
            </w:pPr>
            <w:r w:rsidRPr="00D975DC">
              <w:t>56.64</w:t>
            </w:r>
          </w:p>
        </w:tc>
      </w:tr>
      <w:tr w:rsidR="00D975DC" w:rsidRPr="00D975DC" w14:paraId="1889681C" w14:textId="77777777" w:rsidTr="00055DAA">
        <w:tc>
          <w:tcPr>
            <w:cnfStyle w:val="001000000000" w:firstRow="0" w:lastRow="0" w:firstColumn="1" w:lastColumn="0" w:oddVBand="0" w:evenVBand="0" w:oddHBand="0" w:evenHBand="0" w:firstRowFirstColumn="0" w:firstRowLastColumn="0" w:lastRowFirstColumn="0" w:lastRowLastColumn="0"/>
            <w:tcW w:w="900" w:type="dxa"/>
            <w:vAlign w:val="center"/>
          </w:tcPr>
          <w:p w14:paraId="60F182F7" w14:textId="77777777" w:rsidR="00AD5960" w:rsidRPr="00D975DC" w:rsidRDefault="00567E71" w:rsidP="00055DAA">
            <w:pPr>
              <w:rPr>
                <w:rFonts w:ascii="Calibri" w:hAnsi="Calibri" w:cs="Calibri"/>
                <w:u w:val="single"/>
              </w:rPr>
            </w:pPr>
            <w:hyperlink r:id="rId240" w:tgtFrame="_parent" w:history="1">
              <w:r w:rsidR="008E7974" w:rsidRPr="00D975DC">
                <w:rPr>
                  <w:rStyle w:val="Hyperlink"/>
                  <w:rFonts w:ascii="Calibri" w:hAnsi="Calibri"/>
                  <w:color w:val="auto"/>
                </w:rPr>
                <w:t>10468</w:t>
              </w:r>
            </w:hyperlink>
          </w:p>
        </w:tc>
        <w:tc>
          <w:tcPr>
            <w:tcW w:w="990" w:type="dxa"/>
            <w:vAlign w:val="center"/>
          </w:tcPr>
          <w:p w14:paraId="2C3A2BA7" w14:textId="77777777" w:rsidR="00AD5960" w:rsidRPr="00D975DC" w:rsidRDefault="00AD5960" w:rsidP="00055DAA">
            <w:pPr>
              <w:cnfStyle w:val="000000000000" w:firstRow="0" w:lastRow="0" w:firstColumn="0" w:lastColumn="0" w:oddVBand="0" w:evenVBand="0" w:oddHBand="0" w:evenHBand="0" w:firstRowFirstColumn="0" w:firstRowLastColumn="0" w:lastRowFirstColumn="0" w:lastRowLastColumn="0"/>
              <w:rPr>
                <w:rFonts w:ascii="Calibri" w:hAnsi="Calibri" w:cs="Calibri"/>
                <w:b/>
                <w:bCs/>
              </w:rPr>
            </w:pPr>
            <w:r w:rsidRPr="00D975DC">
              <w:t>World Bank</w:t>
            </w:r>
          </w:p>
        </w:tc>
        <w:tc>
          <w:tcPr>
            <w:tcW w:w="1170" w:type="dxa"/>
            <w:vAlign w:val="center"/>
          </w:tcPr>
          <w:p w14:paraId="4EA96B0D" w14:textId="77777777" w:rsidR="00AD5960" w:rsidRPr="00D975DC" w:rsidRDefault="00AD5960" w:rsidP="00055DAA">
            <w:pPr>
              <w:cnfStyle w:val="000000000000" w:firstRow="0" w:lastRow="0" w:firstColumn="0" w:lastColumn="0" w:oddVBand="0" w:evenVBand="0" w:oddHBand="0" w:evenHBand="0" w:firstRowFirstColumn="0" w:firstRowLastColumn="0" w:lastRowFirstColumn="0" w:lastRowLastColumn="0"/>
              <w:rPr>
                <w:rFonts w:ascii="Calibri" w:hAnsi="Calibri" w:cs="Calibri"/>
                <w:b/>
                <w:bCs/>
                <w:i/>
                <w:iCs/>
              </w:rPr>
            </w:pPr>
            <w:r w:rsidRPr="00D975DC">
              <w:t>Brazil</w:t>
            </w:r>
          </w:p>
        </w:tc>
        <w:tc>
          <w:tcPr>
            <w:tcW w:w="3870" w:type="dxa"/>
            <w:vAlign w:val="center"/>
          </w:tcPr>
          <w:p w14:paraId="547CB334" w14:textId="77777777" w:rsidR="00AD5960" w:rsidRPr="00D975DC" w:rsidRDefault="00AD5960" w:rsidP="00055DAA">
            <w:pPr>
              <w:cnfStyle w:val="000000000000" w:firstRow="0" w:lastRow="0" w:firstColumn="0" w:lastColumn="0" w:oddVBand="0" w:evenVBand="0" w:oddHBand="0" w:evenHBand="0" w:firstRowFirstColumn="0" w:firstRowLastColumn="0" w:lastRowFirstColumn="0" w:lastRowLastColumn="0"/>
              <w:rPr>
                <w:rFonts w:ascii="Calibri" w:hAnsi="Calibri" w:cs="Calibri"/>
                <w:i/>
                <w:iCs/>
              </w:rPr>
            </w:pPr>
            <w:proofErr w:type="spellStart"/>
            <w:r w:rsidRPr="00D975DC">
              <w:t>Sustainable</w:t>
            </w:r>
            <w:proofErr w:type="spellEnd"/>
            <w:r w:rsidRPr="00D975DC">
              <w:t xml:space="preserve"> </w:t>
            </w:r>
            <w:proofErr w:type="spellStart"/>
            <w:r w:rsidRPr="00D975DC">
              <w:t>Multiple</w:t>
            </w:r>
            <w:proofErr w:type="spellEnd"/>
            <w:r w:rsidRPr="00D975DC">
              <w:t xml:space="preserve"> Use </w:t>
            </w:r>
            <w:proofErr w:type="spellStart"/>
            <w:r w:rsidRPr="00D975DC">
              <w:t>Landscape</w:t>
            </w:r>
            <w:proofErr w:type="spellEnd"/>
            <w:r w:rsidRPr="00D975DC">
              <w:t xml:space="preserve"> </w:t>
            </w:r>
            <w:proofErr w:type="spellStart"/>
            <w:r w:rsidRPr="00D975DC">
              <w:t>Consortia</w:t>
            </w:r>
            <w:proofErr w:type="spellEnd"/>
            <w:r w:rsidRPr="00D975DC">
              <w:t xml:space="preserve"> - </w:t>
            </w:r>
            <w:proofErr w:type="spellStart"/>
            <w:r w:rsidRPr="00D975DC">
              <w:t>Vertentes</w:t>
            </w:r>
            <w:proofErr w:type="spellEnd"/>
            <w:r w:rsidRPr="00D975DC">
              <w:t xml:space="preserve"> Project</w:t>
            </w:r>
          </w:p>
        </w:tc>
        <w:tc>
          <w:tcPr>
            <w:tcW w:w="720" w:type="dxa"/>
            <w:vAlign w:val="center"/>
          </w:tcPr>
          <w:p w14:paraId="4EF3B7CB" w14:textId="77777777" w:rsidR="00AD5960" w:rsidRPr="00D975DC" w:rsidRDefault="00AD5960" w:rsidP="00055DAA">
            <w:pPr>
              <w:jc w:val="right"/>
              <w:cnfStyle w:val="000000000000" w:firstRow="0" w:lastRow="0" w:firstColumn="0" w:lastColumn="0" w:oddVBand="0" w:evenVBand="0" w:oddHBand="0" w:evenHBand="0" w:firstRowFirstColumn="0" w:firstRowLastColumn="0" w:lastRowFirstColumn="0" w:lastRowLastColumn="0"/>
              <w:rPr>
                <w:rFonts w:ascii="Calibri" w:hAnsi="Calibri" w:cs="Calibri"/>
                <w:b/>
                <w:bCs/>
                <w:i/>
                <w:iCs/>
              </w:rPr>
            </w:pPr>
            <w:r w:rsidRPr="00D975DC">
              <w:t>9.98</w:t>
            </w:r>
          </w:p>
        </w:tc>
        <w:tc>
          <w:tcPr>
            <w:tcW w:w="720" w:type="dxa"/>
            <w:vAlign w:val="center"/>
          </w:tcPr>
          <w:p w14:paraId="76DEC1C8" w14:textId="77777777" w:rsidR="00AD5960" w:rsidRPr="00D975DC" w:rsidRDefault="00AD5960" w:rsidP="00055DAA">
            <w:pPr>
              <w:jc w:val="right"/>
              <w:cnfStyle w:val="000000000000" w:firstRow="0" w:lastRow="0" w:firstColumn="0" w:lastColumn="0" w:oddVBand="0" w:evenVBand="0" w:oddHBand="0" w:evenHBand="0" w:firstRowFirstColumn="0" w:firstRowLastColumn="0" w:lastRowFirstColumn="0" w:lastRowLastColumn="0"/>
              <w:rPr>
                <w:rFonts w:ascii="Calibri" w:hAnsi="Calibri" w:cs="Calibri"/>
                <w:b/>
                <w:bCs/>
                <w:i/>
                <w:iCs/>
              </w:rPr>
            </w:pPr>
          </w:p>
        </w:tc>
        <w:tc>
          <w:tcPr>
            <w:tcW w:w="720" w:type="dxa"/>
            <w:vAlign w:val="center"/>
          </w:tcPr>
          <w:p w14:paraId="5ABD0A18" w14:textId="77777777" w:rsidR="00AD5960" w:rsidRPr="00D975DC" w:rsidRDefault="00AD5960" w:rsidP="00055DAA">
            <w:pPr>
              <w:jc w:val="right"/>
              <w:cnfStyle w:val="000000000000" w:firstRow="0" w:lastRow="0" w:firstColumn="0" w:lastColumn="0" w:oddVBand="0" w:evenVBand="0" w:oddHBand="0" w:evenHBand="0" w:firstRowFirstColumn="0" w:firstRowLastColumn="0" w:lastRowFirstColumn="0" w:lastRowLastColumn="0"/>
              <w:rPr>
                <w:rFonts w:ascii="Calibri" w:hAnsi="Calibri" w:cs="Calibri"/>
                <w:b/>
                <w:bCs/>
                <w:i/>
                <w:iCs/>
              </w:rPr>
            </w:pPr>
            <w:r w:rsidRPr="00D975DC">
              <w:t>6.40</w:t>
            </w:r>
          </w:p>
        </w:tc>
        <w:tc>
          <w:tcPr>
            <w:tcW w:w="720" w:type="dxa"/>
            <w:vAlign w:val="center"/>
          </w:tcPr>
          <w:p w14:paraId="21391F0D" w14:textId="77777777" w:rsidR="00AD5960" w:rsidRPr="00D975DC" w:rsidRDefault="00AD5960" w:rsidP="00055DAA">
            <w:pPr>
              <w:jc w:val="right"/>
              <w:cnfStyle w:val="000000000000" w:firstRow="0" w:lastRow="0" w:firstColumn="0" w:lastColumn="0" w:oddVBand="0" w:evenVBand="0" w:oddHBand="0" w:evenHBand="0" w:firstRowFirstColumn="0" w:firstRowLastColumn="0" w:lastRowFirstColumn="0" w:lastRowLastColumn="0"/>
              <w:rPr>
                <w:rFonts w:ascii="Calibri" w:hAnsi="Calibri" w:cs="Calibri"/>
                <w:b/>
                <w:bCs/>
                <w:i/>
                <w:iCs/>
              </w:rPr>
            </w:pPr>
            <w:r w:rsidRPr="00D975DC">
              <w:t>8.19</w:t>
            </w:r>
          </w:p>
        </w:tc>
        <w:tc>
          <w:tcPr>
            <w:tcW w:w="1170" w:type="dxa"/>
            <w:vAlign w:val="center"/>
          </w:tcPr>
          <w:p w14:paraId="2768F184" w14:textId="77777777" w:rsidR="00AD5960" w:rsidRPr="00D975DC" w:rsidRDefault="00AD5960" w:rsidP="00055DAA">
            <w:pPr>
              <w:jc w:val="right"/>
              <w:cnfStyle w:val="000000000000" w:firstRow="0" w:lastRow="0" w:firstColumn="0" w:lastColumn="0" w:oddVBand="0" w:evenVBand="0" w:oddHBand="0" w:evenHBand="0" w:firstRowFirstColumn="0" w:firstRowLastColumn="0" w:lastRowFirstColumn="0" w:lastRowLastColumn="0"/>
              <w:rPr>
                <w:rFonts w:ascii="Calibri" w:hAnsi="Calibri" w:cs="Calibri"/>
                <w:b/>
                <w:bCs/>
                <w:i/>
                <w:iCs/>
              </w:rPr>
            </w:pPr>
            <w:r w:rsidRPr="00D975DC">
              <w:t>24.58</w:t>
            </w:r>
          </w:p>
        </w:tc>
        <w:tc>
          <w:tcPr>
            <w:tcW w:w="1080" w:type="dxa"/>
            <w:vAlign w:val="center"/>
          </w:tcPr>
          <w:p w14:paraId="00062CD9" w14:textId="77777777" w:rsidR="00AD5960" w:rsidRPr="00D975DC" w:rsidRDefault="00AD5960" w:rsidP="00055DAA">
            <w:pPr>
              <w:jc w:val="right"/>
              <w:cnfStyle w:val="000000000000" w:firstRow="0" w:lastRow="0" w:firstColumn="0" w:lastColumn="0" w:oddVBand="0" w:evenVBand="0" w:oddHBand="0" w:evenHBand="0" w:firstRowFirstColumn="0" w:firstRowLastColumn="0" w:lastRowFirstColumn="0" w:lastRowLastColumn="0"/>
              <w:rPr>
                <w:rFonts w:ascii="Calibri" w:hAnsi="Calibri" w:cs="Calibri"/>
                <w:b/>
                <w:bCs/>
                <w:i/>
                <w:iCs/>
              </w:rPr>
            </w:pPr>
            <w:r w:rsidRPr="00D975DC">
              <w:t>172.00</w:t>
            </w:r>
          </w:p>
        </w:tc>
        <w:tc>
          <w:tcPr>
            <w:tcW w:w="835" w:type="dxa"/>
            <w:gridSpan w:val="2"/>
            <w:vAlign w:val="center"/>
          </w:tcPr>
          <w:p w14:paraId="07F336C9" w14:textId="77777777" w:rsidR="00AD5960" w:rsidRPr="00D975DC" w:rsidRDefault="00AD5960" w:rsidP="00055DAA">
            <w:pPr>
              <w:jc w:val="right"/>
              <w:cnfStyle w:val="000000000000" w:firstRow="0" w:lastRow="0" w:firstColumn="0" w:lastColumn="0" w:oddVBand="0" w:evenVBand="0" w:oddHBand="0" w:evenHBand="0" w:firstRowFirstColumn="0" w:firstRowLastColumn="0" w:lastRowFirstColumn="0" w:lastRowLastColumn="0"/>
              <w:rPr>
                <w:rFonts w:ascii="Calibri" w:hAnsi="Calibri" w:cs="Calibri"/>
                <w:b/>
                <w:bCs/>
                <w:i/>
                <w:iCs/>
              </w:rPr>
            </w:pPr>
            <w:r w:rsidRPr="00D975DC">
              <w:t>198.92</w:t>
            </w:r>
          </w:p>
        </w:tc>
      </w:tr>
      <w:tr w:rsidR="00D975DC" w:rsidRPr="00D975DC" w14:paraId="41AA84CC" w14:textId="77777777" w:rsidTr="00055DA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0" w:type="dxa"/>
            <w:vAlign w:val="center"/>
          </w:tcPr>
          <w:p w14:paraId="6A6BA5F2" w14:textId="77777777" w:rsidR="00AD5960" w:rsidRPr="00D975DC" w:rsidRDefault="00567E71" w:rsidP="00055DAA">
            <w:pPr>
              <w:rPr>
                <w:rFonts w:ascii="Calibri" w:hAnsi="Calibri" w:cs="Calibri"/>
                <w:u w:val="single"/>
              </w:rPr>
            </w:pPr>
            <w:hyperlink r:id="rId241" w:tgtFrame="_parent" w:history="1">
              <w:r w:rsidR="008E7974" w:rsidRPr="00D975DC">
                <w:rPr>
                  <w:rStyle w:val="Hyperlink"/>
                  <w:rFonts w:ascii="Calibri" w:hAnsi="Calibri"/>
                  <w:color w:val="auto"/>
                </w:rPr>
                <w:t>10480</w:t>
              </w:r>
            </w:hyperlink>
          </w:p>
        </w:tc>
        <w:tc>
          <w:tcPr>
            <w:tcW w:w="990" w:type="dxa"/>
            <w:vAlign w:val="center"/>
          </w:tcPr>
          <w:p w14:paraId="3ECA3044" w14:textId="77777777" w:rsidR="00AD5960" w:rsidRPr="00D975DC" w:rsidRDefault="00AD5960" w:rsidP="00055DAA">
            <w:pPr>
              <w:cnfStyle w:val="000000100000" w:firstRow="0" w:lastRow="0" w:firstColumn="0" w:lastColumn="0" w:oddVBand="0" w:evenVBand="0" w:oddHBand="1" w:evenHBand="0" w:firstRowFirstColumn="0" w:firstRowLastColumn="0" w:lastRowFirstColumn="0" w:lastRowLastColumn="0"/>
              <w:rPr>
                <w:rFonts w:ascii="Calibri" w:hAnsi="Calibri" w:cs="Calibri"/>
                <w:b/>
                <w:bCs/>
              </w:rPr>
            </w:pPr>
            <w:r w:rsidRPr="00D975DC">
              <w:t>FAO</w:t>
            </w:r>
          </w:p>
        </w:tc>
        <w:tc>
          <w:tcPr>
            <w:tcW w:w="1170" w:type="dxa"/>
            <w:vAlign w:val="center"/>
          </w:tcPr>
          <w:p w14:paraId="6DAA71EC" w14:textId="77777777" w:rsidR="00AD5960" w:rsidRPr="00D975DC" w:rsidRDefault="00AD5960" w:rsidP="00055DAA">
            <w:pPr>
              <w:cnfStyle w:val="000000100000" w:firstRow="0" w:lastRow="0" w:firstColumn="0" w:lastColumn="0" w:oddVBand="0" w:evenVBand="0" w:oddHBand="1" w:evenHBand="0" w:firstRowFirstColumn="0" w:firstRowLastColumn="0" w:lastRowFirstColumn="0" w:lastRowLastColumn="0"/>
              <w:rPr>
                <w:rFonts w:ascii="Calibri" w:hAnsi="Calibri" w:cs="Calibri"/>
                <w:b/>
                <w:bCs/>
                <w:i/>
                <w:iCs/>
              </w:rPr>
            </w:pPr>
            <w:r w:rsidRPr="00D975DC">
              <w:t>India</w:t>
            </w:r>
          </w:p>
        </w:tc>
        <w:tc>
          <w:tcPr>
            <w:tcW w:w="3870" w:type="dxa"/>
            <w:vAlign w:val="center"/>
          </w:tcPr>
          <w:p w14:paraId="3EE1670A" w14:textId="77777777" w:rsidR="00AD5960" w:rsidRPr="007F1B5B" w:rsidRDefault="00AD5960" w:rsidP="00055DAA">
            <w:pPr>
              <w:cnfStyle w:val="000000100000" w:firstRow="0" w:lastRow="0" w:firstColumn="0" w:lastColumn="0" w:oddVBand="0" w:evenVBand="0" w:oddHBand="1" w:evenHBand="0" w:firstRowFirstColumn="0" w:firstRowLastColumn="0" w:lastRowFirstColumn="0" w:lastRowLastColumn="0"/>
              <w:rPr>
                <w:rFonts w:ascii="Calibri" w:hAnsi="Calibri" w:cs="Calibri"/>
                <w:i/>
                <w:iCs/>
                <w:lang w:val="en-US"/>
              </w:rPr>
            </w:pPr>
            <w:r w:rsidRPr="007F1B5B">
              <w:rPr>
                <w:lang w:val="en-US"/>
              </w:rPr>
              <w:t xml:space="preserve">Promotion of Sustainable Food Systems in India through Transforming Rice-Wheat Systems in Punjab, Haryana, </w:t>
            </w:r>
            <w:proofErr w:type="gramStart"/>
            <w:r w:rsidRPr="007F1B5B">
              <w:rPr>
                <w:lang w:val="en-US"/>
              </w:rPr>
              <w:t>Odisha</w:t>
            </w:r>
            <w:proofErr w:type="gramEnd"/>
            <w:r w:rsidRPr="007F1B5B">
              <w:rPr>
                <w:lang w:val="en-US"/>
              </w:rPr>
              <w:t xml:space="preserve"> and Chhattisgarh</w:t>
            </w:r>
          </w:p>
        </w:tc>
        <w:tc>
          <w:tcPr>
            <w:tcW w:w="720" w:type="dxa"/>
            <w:vAlign w:val="center"/>
          </w:tcPr>
          <w:p w14:paraId="683AD1A8" w14:textId="77777777" w:rsidR="00AD5960" w:rsidRPr="00D975DC" w:rsidRDefault="00AD5960" w:rsidP="00055DAA">
            <w:pPr>
              <w:jc w:val="right"/>
              <w:cnfStyle w:val="000000100000" w:firstRow="0" w:lastRow="0" w:firstColumn="0" w:lastColumn="0" w:oddVBand="0" w:evenVBand="0" w:oddHBand="1" w:evenHBand="0" w:firstRowFirstColumn="0" w:firstRowLastColumn="0" w:lastRowFirstColumn="0" w:lastRowLastColumn="0"/>
              <w:rPr>
                <w:rFonts w:ascii="Calibri" w:hAnsi="Calibri" w:cs="Calibri"/>
                <w:b/>
                <w:bCs/>
                <w:i/>
                <w:iCs/>
              </w:rPr>
            </w:pPr>
            <w:r w:rsidRPr="00D975DC">
              <w:t>9.05</w:t>
            </w:r>
          </w:p>
        </w:tc>
        <w:tc>
          <w:tcPr>
            <w:tcW w:w="720" w:type="dxa"/>
            <w:vAlign w:val="center"/>
          </w:tcPr>
          <w:p w14:paraId="338A10DE" w14:textId="77777777" w:rsidR="00AD5960" w:rsidRPr="00D975DC" w:rsidRDefault="00AD5960" w:rsidP="00055DAA">
            <w:pPr>
              <w:jc w:val="right"/>
              <w:cnfStyle w:val="000000100000" w:firstRow="0" w:lastRow="0" w:firstColumn="0" w:lastColumn="0" w:oddVBand="0" w:evenVBand="0" w:oddHBand="1" w:evenHBand="0" w:firstRowFirstColumn="0" w:firstRowLastColumn="0" w:lastRowFirstColumn="0" w:lastRowLastColumn="0"/>
              <w:rPr>
                <w:rFonts w:ascii="Calibri" w:hAnsi="Calibri" w:cs="Calibri"/>
                <w:b/>
                <w:bCs/>
                <w:i/>
                <w:iCs/>
              </w:rPr>
            </w:pPr>
            <w:r w:rsidRPr="00D975DC">
              <w:t>2.72</w:t>
            </w:r>
          </w:p>
        </w:tc>
        <w:tc>
          <w:tcPr>
            <w:tcW w:w="720" w:type="dxa"/>
            <w:vAlign w:val="center"/>
          </w:tcPr>
          <w:p w14:paraId="52B5F1A2" w14:textId="77777777" w:rsidR="00AD5960" w:rsidRPr="00D975DC" w:rsidRDefault="00AD5960" w:rsidP="00055DAA">
            <w:pPr>
              <w:jc w:val="right"/>
              <w:cnfStyle w:val="000000100000" w:firstRow="0" w:lastRow="0" w:firstColumn="0" w:lastColumn="0" w:oddVBand="0" w:evenVBand="0" w:oddHBand="1" w:evenHBand="0" w:firstRowFirstColumn="0" w:firstRowLastColumn="0" w:lastRowFirstColumn="0" w:lastRowLastColumn="0"/>
              <w:rPr>
                <w:rFonts w:ascii="Calibri" w:hAnsi="Calibri" w:cs="Calibri"/>
                <w:b/>
                <w:bCs/>
                <w:i/>
                <w:iCs/>
              </w:rPr>
            </w:pPr>
            <w:r w:rsidRPr="00D975DC">
              <w:t>1.81</w:t>
            </w:r>
          </w:p>
        </w:tc>
        <w:tc>
          <w:tcPr>
            <w:tcW w:w="720" w:type="dxa"/>
            <w:vAlign w:val="center"/>
          </w:tcPr>
          <w:p w14:paraId="2903BDA7" w14:textId="77777777" w:rsidR="00AD5960" w:rsidRPr="00D975DC" w:rsidRDefault="00AD5960" w:rsidP="00055DAA">
            <w:pPr>
              <w:jc w:val="right"/>
              <w:cnfStyle w:val="000000100000" w:firstRow="0" w:lastRow="0" w:firstColumn="0" w:lastColumn="0" w:oddVBand="0" w:evenVBand="0" w:oddHBand="1" w:evenHBand="0" w:firstRowFirstColumn="0" w:firstRowLastColumn="0" w:lastRowFirstColumn="0" w:lastRowLastColumn="0"/>
              <w:rPr>
                <w:rFonts w:ascii="Calibri" w:hAnsi="Calibri" w:cs="Calibri"/>
                <w:b/>
                <w:bCs/>
                <w:i/>
                <w:iCs/>
              </w:rPr>
            </w:pPr>
            <w:r w:rsidRPr="00D975DC">
              <w:t>6.79</w:t>
            </w:r>
          </w:p>
        </w:tc>
        <w:tc>
          <w:tcPr>
            <w:tcW w:w="1170" w:type="dxa"/>
            <w:vAlign w:val="center"/>
          </w:tcPr>
          <w:p w14:paraId="0F8F756E" w14:textId="77777777" w:rsidR="00AD5960" w:rsidRPr="00D975DC" w:rsidRDefault="00AD5960" w:rsidP="00055DAA">
            <w:pPr>
              <w:jc w:val="right"/>
              <w:cnfStyle w:val="000000100000" w:firstRow="0" w:lastRow="0" w:firstColumn="0" w:lastColumn="0" w:oddVBand="0" w:evenVBand="0" w:oddHBand="1" w:evenHBand="0" w:firstRowFirstColumn="0" w:firstRowLastColumn="0" w:lastRowFirstColumn="0" w:lastRowLastColumn="0"/>
              <w:rPr>
                <w:rFonts w:ascii="Calibri" w:hAnsi="Calibri" w:cs="Calibri"/>
                <w:b/>
                <w:bCs/>
                <w:i/>
                <w:iCs/>
              </w:rPr>
            </w:pPr>
            <w:r w:rsidRPr="00D975DC">
              <w:t>20.37</w:t>
            </w:r>
          </w:p>
        </w:tc>
        <w:tc>
          <w:tcPr>
            <w:tcW w:w="1080" w:type="dxa"/>
            <w:vAlign w:val="center"/>
          </w:tcPr>
          <w:p w14:paraId="0D98B490" w14:textId="77777777" w:rsidR="00AD5960" w:rsidRPr="00D975DC" w:rsidRDefault="00AD5960" w:rsidP="00055DAA">
            <w:pPr>
              <w:jc w:val="right"/>
              <w:cnfStyle w:val="000000100000" w:firstRow="0" w:lastRow="0" w:firstColumn="0" w:lastColumn="0" w:oddVBand="0" w:evenVBand="0" w:oddHBand="1" w:evenHBand="0" w:firstRowFirstColumn="0" w:firstRowLastColumn="0" w:lastRowFirstColumn="0" w:lastRowLastColumn="0"/>
              <w:rPr>
                <w:rFonts w:ascii="Calibri" w:hAnsi="Calibri" w:cs="Calibri"/>
                <w:b/>
                <w:bCs/>
                <w:i/>
                <w:iCs/>
              </w:rPr>
            </w:pPr>
            <w:r w:rsidRPr="00D975DC">
              <w:t>389.64</w:t>
            </w:r>
          </w:p>
        </w:tc>
        <w:tc>
          <w:tcPr>
            <w:tcW w:w="835" w:type="dxa"/>
            <w:gridSpan w:val="2"/>
            <w:vAlign w:val="center"/>
          </w:tcPr>
          <w:p w14:paraId="3653A33F" w14:textId="77777777" w:rsidR="00AD5960" w:rsidRPr="00D975DC" w:rsidRDefault="00AD5960" w:rsidP="00055DAA">
            <w:pPr>
              <w:jc w:val="right"/>
              <w:cnfStyle w:val="000000100000" w:firstRow="0" w:lastRow="0" w:firstColumn="0" w:lastColumn="0" w:oddVBand="0" w:evenVBand="0" w:oddHBand="1" w:evenHBand="0" w:firstRowFirstColumn="0" w:firstRowLastColumn="0" w:lastRowFirstColumn="0" w:lastRowLastColumn="0"/>
              <w:rPr>
                <w:rFonts w:ascii="Calibri" w:hAnsi="Calibri" w:cs="Calibri"/>
                <w:b/>
                <w:bCs/>
                <w:i/>
                <w:iCs/>
              </w:rPr>
            </w:pPr>
            <w:r w:rsidRPr="00D975DC">
              <w:t>412.12</w:t>
            </w:r>
          </w:p>
        </w:tc>
      </w:tr>
      <w:tr w:rsidR="00D975DC" w:rsidRPr="00D975DC" w14:paraId="4A4496EA" w14:textId="77777777" w:rsidTr="00055DAA">
        <w:tc>
          <w:tcPr>
            <w:cnfStyle w:val="001000000000" w:firstRow="0" w:lastRow="0" w:firstColumn="1" w:lastColumn="0" w:oddVBand="0" w:evenVBand="0" w:oddHBand="0" w:evenHBand="0" w:firstRowFirstColumn="0" w:firstRowLastColumn="0" w:lastRowFirstColumn="0" w:lastRowLastColumn="0"/>
            <w:tcW w:w="900" w:type="dxa"/>
            <w:vAlign w:val="center"/>
          </w:tcPr>
          <w:p w14:paraId="45B568F1" w14:textId="77777777" w:rsidR="00AD5960" w:rsidRPr="00D975DC" w:rsidRDefault="00567E71" w:rsidP="00055DAA">
            <w:pPr>
              <w:rPr>
                <w:rFonts w:ascii="Calibri" w:hAnsi="Calibri" w:cs="Calibri"/>
                <w:u w:val="single"/>
              </w:rPr>
            </w:pPr>
            <w:hyperlink r:id="rId242" w:tgtFrame="_parent" w:history="1">
              <w:r w:rsidR="008E7974" w:rsidRPr="00D975DC">
                <w:rPr>
                  <w:rStyle w:val="Hyperlink"/>
                  <w:rFonts w:ascii="Calibri" w:hAnsi="Calibri"/>
                  <w:color w:val="auto"/>
                </w:rPr>
                <w:t>10481</w:t>
              </w:r>
            </w:hyperlink>
          </w:p>
        </w:tc>
        <w:tc>
          <w:tcPr>
            <w:tcW w:w="990" w:type="dxa"/>
            <w:vAlign w:val="center"/>
          </w:tcPr>
          <w:p w14:paraId="5B87AF6E" w14:textId="77777777" w:rsidR="00AD5960" w:rsidRPr="00D975DC" w:rsidRDefault="00AD5960" w:rsidP="00055DAA">
            <w:pPr>
              <w:cnfStyle w:val="000000000000" w:firstRow="0" w:lastRow="0" w:firstColumn="0" w:lastColumn="0" w:oddVBand="0" w:evenVBand="0" w:oddHBand="0" w:evenHBand="0" w:firstRowFirstColumn="0" w:firstRowLastColumn="0" w:lastRowFirstColumn="0" w:lastRowLastColumn="0"/>
              <w:rPr>
                <w:rFonts w:ascii="Calibri" w:hAnsi="Calibri" w:cs="Calibri"/>
                <w:b/>
                <w:bCs/>
              </w:rPr>
            </w:pPr>
            <w:r w:rsidRPr="00D975DC">
              <w:t>FAO</w:t>
            </w:r>
          </w:p>
        </w:tc>
        <w:tc>
          <w:tcPr>
            <w:tcW w:w="1170" w:type="dxa"/>
            <w:vAlign w:val="center"/>
          </w:tcPr>
          <w:p w14:paraId="7F61EC8B" w14:textId="77777777" w:rsidR="00AD5960" w:rsidRPr="00D975DC" w:rsidRDefault="00AD5960" w:rsidP="00055DAA">
            <w:pPr>
              <w:cnfStyle w:val="000000000000" w:firstRow="0" w:lastRow="0" w:firstColumn="0" w:lastColumn="0" w:oddVBand="0" w:evenVBand="0" w:oddHBand="0" w:evenHBand="0" w:firstRowFirstColumn="0" w:firstRowLastColumn="0" w:lastRowFirstColumn="0" w:lastRowLastColumn="0"/>
              <w:rPr>
                <w:rFonts w:ascii="Calibri" w:hAnsi="Calibri" w:cs="Calibri"/>
                <w:b/>
                <w:bCs/>
                <w:i/>
                <w:iCs/>
              </w:rPr>
            </w:pPr>
            <w:r w:rsidRPr="00D975DC">
              <w:t>Nigeria</w:t>
            </w:r>
          </w:p>
        </w:tc>
        <w:tc>
          <w:tcPr>
            <w:tcW w:w="3870" w:type="dxa"/>
            <w:vAlign w:val="center"/>
          </w:tcPr>
          <w:p w14:paraId="6ABC8BAD" w14:textId="77777777" w:rsidR="00AD5960" w:rsidRPr="00BB3396" w:rsidRDefault="00AD5960" w:rsidP="00055DAA">
            <w:pPr>
              <w:cnfStyle w:val="000000000000" w:firstRow="0" w:lastRow="0" w:firstColumn="0" w:lastColumn="0" w:oddVBand="0" w:evenVBand="0" w:oddHBand="0" w:evenHBand="0" w:firstRowFirstColumn="0" w:firstRowLastColumn="0" w:lastRowFirstColumn="0" w:lastRowLastColumn="0"/>
              <w:rPr>
                <w:rFonts w:ascii="Calibri" w:hAnsi="Calibri" w:cs="Calibri"/>
                <w:i/>
                <w:iCs/>
                <w:lang w:val="en-US"/>
              </w:rPr>
            </w:pPr>
            <w:r w:rsidRPr="00BB3396">
              <w:rPr>
                <w:lang w:val="en-US"/>
              </w:rPr>
              <w:t>Promoting Integrated Landscape Management and Sustainable Food Systems in the Niger Delta Region in Nigeria</w:t>
            </w:r>
          </w:p>
        </w:tc>
        <w:tc>
          <w:tcPr>
            <w:tcW w:w="720" w:type="dxa"/>
            <w:vAlign w:val="center"/>
          </w:tcPr>
          <w:p w14:paraId="5E475D5D" w14:textId="77777777" w:rsidR="00AD5960" w:rsidRPr="00D975DC" w:rsidRDefault="00AD5960" w:rsidP="00055DAA">
            <w:pPr>
              <w:jc w:val="right"/>
              <w:cnfStyle w:val="000000000000" w:firstRow="0" w:lastRow="0" w:firstColumn="0" w:lastColumn="0" w:oddVBand="0" w:evenVBand="0" w:oddHBand="0" w:evenHBand="0" w:firstRowFirstColumn="0" w:firstRowLastColumn="0" w:lastRowFirstColumn="0" w:lastRowLastColumn="0"/>
              <w:rPr>
                <w:rFonts w:ascii="Calibri" w:hAnsi="Calibri" w:cs="Calibri"/>
                <w:b/>
                <w:bCs/>
                <w:i/>
                <w:iCs/>
              </w:rPr>
            </w:pPr>
            <w:r w:rsidRPr="00D975DC">
              <w:t>0.41</w:t>
            </w:r>
          </w:p>
        </w:tc>
        <w:tc>
          <w:tcPr>
            <w:tcW w:w="720" w:type="dxa"/>
            <w:vAlign w:val="center"/>
          </w:tcPr>
          <w:p w14:paraId="72D599BD" w14:textId="77777777" w:rsidR="00AD5960" w:rsidRPr="00D975DC" w:rsidRDefault="00AD5960" w:rsidP="00055DAA">
            <w:pPr>
              <w:jc w:val="right"/>
              <w:cnfStyle w:val="000000000000" w:firstRow="0" w:lastRow="0" w:firstColumn="0" w:lastColumn="0" w:oddVBand="0" w:evenVBand="0" w:oddHBand="0" w:evenHBand="0" w:firstRowFirstColumn="0" w:firstRowLastColumn="0" w:lastRowFirstColumn="0" w:lastRowLastColumn="0"/>
              <w:rPr>
                <w:rFonts w:ascii="Calibri" w:hAnsi="Calibri" w:cs="Calibri"/>
                <w:b/>
                <w:bCs/>
                <w:i/>
                <w:iCs/>
              </w:rPr>
            </w:pPr>
            <w:r w:rsidRPr="00D975DC">
              <w:t>1.33</w:t>
            </w:r>
          </w:p>
        </w:tc>
        <w:tc>
          <w:tcPr>
            <w:tcW w:w="720" w:type="dxa"/>
            <w:vAlign w:val="center"/>
          </w:tcPr>
          <w:p w14:paraId="0777E984" w14:textId="77777777" w:rsidR="00AD5960" w:rsidRPr="00D975DC" w:rsidRDefault="00AD5960" w:rsidP="00055DAA">
            <w:pPr>
              <w:jc w:val="right"/>
              <w:cnfStyle w:val="000000000000" w:firstRow="0" w:lastRow="0" w:firstColumn="0" w:lastColumn="0" w:oddVBand="0" w:evenVBand="0" w:oddHBand="0" w:evenHBand="0" w:firstRowFirstColumn="0" w:firstRowLastColumn="0" w:lastRowFirstColumn="0" w:lastRowLastColumn="0"/>
              <w:rPr>
                <w:rFonts w:ascii="Calibri" w:hAnsi="Calibri" w:cs="Calibri"/>
                <w:b/>
                <w:bCs/>
                <w:i/>
                <w:iCs/>
              </w:rPr>
            </w:pPr>
            <w:r w:rsidRPr="00D975DC">
              <w:t>1.78</w:t>
            </w:r>
          </w:p>
        </w:tc>
        <w:tc>
          <w:tcPr>
            <w:tcW w:w="720" w:type="dxa"/>
            <w:vAlign w:val="center"/>
          </w:tcPr>
          <w:p w14:paraId="1E461830" w14:textId="77777777" w:rsidR="00AD5960" w:rsidRPr="00D975DC" w:rsidRDefault="00AD5960" w:rsidP="00055DAA">
            <w:pPr>
              <w:jc w:val="right"/>
              <w:cnfStyle w:val="000000000000" w:firstRow="0" w:lastRow="0" w:firstColumn="0" w:lastColumn="0" w:oddVBand="0" w:evenVBand="0" w:oddHBand="0" w:evenHBand="0" w:firstRowFirstColumn="0" w:firstRowLastColumn="0" w:lastRowFirstColumn="0" w:lastRowLastColumn="0"/>
              <w:rPr>
                <w:rFonts w:ascii="Calibri" w:hAnsi="Calibri" w:cs="Calibri"/>
                <w:b/>
                <w:bCs/>
                <w:i/>
                <w:iCs/>
              </w:rPr>
            </w:pPr>
            <w:r w:rsidRPr="00D975DC">
              <w:t>1.83</w:t>
            </w:r>
          </w:p>
        </w:tc>
        <w:tc>
          <w:tcPr>
            <w:tcW w:w="1170" w:type="dxa"/>
            <w:vAlign w:val="center"/>
          </w:tcPr>
          <w:p w14:paraId="021ABBDD" w14:textId="77777777" w:rsidR="00AD5960" w:rsidRPr="00D975DC" w:rsidRDefault="00AD5960" w:rsidP="00055DAA">
            <w:pPr>
              <w:jc w:val="right"/>
              <w:cnfStyle w:val="000000000000" w:firstRow="0" w:lastRow="0" w:firstColumn="0" w:lastColumn="0" w:oddVBand="0" w:evenVBand="0" w:oddHBand="0" w:evenHBand="0" w:firstRowFirstColumn="0" w:firstRowLastColumn="0" w:lastRowFirstColumn="0" w:lastRowLastColumn="0"/>
              <w:rPr>
                <w:rFonts w:ascii="Calibri" w:hAnsi="Calibri" w:cs="Calibri"/>
                <w:b/>
                <w:bCs/>
                <w:i/>
                <w:iCs/>
              </w:rPr>
            </w:pPr>
            <w:r w:rsidRPr="00D975DC">
              <w:t>5.35</w:t>
            </w:r>
          </w:p>
        </w:tc>
        <w:tc>
          <w:tcPr>
            <w:tcW w:w="1080" w:type="dxa"/>
            <w:vAlign w:val="center"/>
          </w:tcPr>
          <w:p w14:paraId="56A5B944" w14:textId="77777777" w:rsidR="00AD5960" w:rsidRPr="00D975DC" w:rsidRDefault="00AD5960" w:rsidP="00055DAA">
            <w:pPr>
              <w:jc w:val="right"/>
              <w:cnfStyle w:val="000000000000" w:firstRow="0" w:lastRow="0" w:firstColumn="0" w:lastColumn="0" w:oddVBand="0" w:evenVBand="0" w:oddHBand="0" w:evenHBand="0" w:firstRowFirstColumn="0" w:firstRowLastColumn="0" w:lastRowFirstColumn="0" w:lastRowLastColumn="0"/>
              <w:rPr>
                <w:rFonts w:ascii="Calibri" w:hAnsi="Calibri" w:cs="Calibri"/>
                <w:b/>
                <w:bCs/>
                <w:i/>
                <w:iCs/>
              </w:rPr>
            </w:pPr>
            <w:r w:rsidRPr="00D975DC">
              <w:t>67.74</w:t>
            </w:r>
          </w:p>
        </w:tc>
        <w:tc>
          <w:tcPr>
            <w:tcW w:w="835" w:type="dxa"/>
            <w:gridSpan w:val="2"/>
            <w:vAlign w:val="center"/>
          </w:tcPr>
          <w:p w14:paraId="2EC15773" w14:textId="77777777" w:rsidR="00AD5960" w:rsidRPr="00D975DC" w:rsidRDefault="00AD5960" w:rsidP="00055DAA">
            <w:pPr>
              <w:jc w:val="right"/>
              <w:cnfStyle w:val="000000000000" w:firstRow="0" w:lastRow="0" w:firstColumn="0" w:lastColumn="0" w:oddVBand="0" w:evenVBand="0" w:oddHBand="0" w:evenHBand="0" w:firstRowFirstColumn="0" w:firstRowLastColumn="0" w:lastRowFirstColumn="0" w:lastRowLastColumn="0"/>
              <w:rPr>
                <w:rFonts w:ascii="Calibri" w:hAnsi="Calibri" w:cs="Calibri"/>
                <w:b/>
                <w:bCs/>
                <w:i/>
                <w:iCs/>
              </w:rPr>
            </w:pPr>
            <w:r w:rsidRPr="00D975DC">
              <w:t>73.73</w:t>
            </w:r>
          </w:p>
        </w:tc>
      </w:tr>
      <w:tr w:rsidR="00D975DC" w:rsidRPr="00D975DC" w14:paraId="08C178FC" w14:textId="77777777" w:rsidTr="00055DA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0" w:type="dxa"/>
            <w:vAlign w:val="center"/>
          </w:tcPr>
          <w:p w14:paraId="445E7B6E" w14:textId="77777777" w:rsidR="00AD5960" w:rsidRPr="00D975DC" w:rsidRDefault="00567E71" w:rsidP="00055DAA">
            <w:pPr>
              <w:rPr>
                <w:rFonts w:ascii="Calibri" w:hAnsi="Calibri" w:cs="Calibri"/>
                <w:u w:val="single"/>
              </w:rPr>
            </w:pPr>
            <w:hyperlink r:id="rId243" w:tgtFrame="_parent" w:history="1">
              <w:r w:rsidR="008E7974" w:rsidRPr="00D975DC">
                <w:rPr>
                  <w:rStyle w:val="Hyperlink"/>
                  <w:rFonts w:ascii="Calibri" w:hAnsi="Calibri"/>
                  <w:color w:val="auto"/>
                </w:rPr>
                <w:t>10594</w:t>
              </w:r>
            </w:hyperlink>
          </w:p>
        </w:tc>
        <w:tc>
          <w:tcPr>
            <w:tcW w:w="990" w:type="dxa"/>
            <w:vAlign w:val="center"/>
          </w:tcPr>
          <w:p w14:paraId="77B1FE6E" w14:textId="77777777" w:rsidR="00AD5960" w:rsidRPr="00D975DC" w:rsidRDefault="00AD5960" w:rsidP="00055DAA">
            <w:pPr>
              <w:cnfStyle w:val="000000100000" w:firstRow="0" w:lastRow="0" w:firstColumn="0" w:lastColumn="0" w:oddVBand="0" w:evenVBand="0" w:oddHBand="1" w:evenHBand="0" w:firstRowFirstColumn="0" w:firstRowLastColumn="0" w:lastRowFirstColumn="0" w:lastRowLastColumn="0"/>
              <w:rPr>
                <w:rFonts w:ascii="Calibri" w:hAnsi="Calibri" w:cs="Calibri"/>
                <w:b/>
                <w:bCs/>
              </w:rPr>
            </w:pPr>
            <w:r w:rsidRPr="00D975DC">
              <w:t>World Bank</w:t>
            </w:r>
          </w:p>
        </w:tc>
        <w:tc>
          <w:tcPr>
            <w:tcW w:w="1170" w:type="dxa"/>
            <w:vAlign w:val="center"/>
          </w:tcPr>
          <w:p w14:paraId="027AA924" w14:textId="77777777" w:rsidR="00AD5960" w:rsidRPr="00D975DC" w:rsidRDefault="00AD5960" w:rsidP="00055DAA">
            <w:pPr>
              <w:cnfStyle w:val="000000100000" w:firstRow="0" w:lastRow="0" w:firstColumn="0" w:lastColumn="0" w:oddVBand="0" w:evenVBand="0" w:oddHBand="1" w:evenHBand="0" w:firstRowFirstColumn="0" w:firstRowLastColumn="0" w:lastRowFirstColumn="0" w:lastRowLastColumn="0"/>
              <w:rPr>
                <w:rFonts w:ascii="Calibri" w:hAnsi="Calibri" w:cs="Calibri"/>
                <w:b/>
                <w:bCs/>
                <w:i/>
                <w:iCs/>
              </w:rPr>
            </w:pPr>
            <w:r w:rsidRPr="00D975DC">
              <w:t>Burundi</w:t>
            </w:r>
          </w:p>
        </w:tc>
        <w:tc>
          <w:tcPr>
            <w:tcW w:w="3870" w:type="dxa"/>
            <w:vAlign w:val="center"/>
          </w:tcPr>
          <w:p w14:paraId="36B78233" w14:textId="77777777" w:rsidR="00AD5960" w:rsidRPr="00BB3396" w:rsidRDefault="00AD5960" w:rsidP="00055DAA">
            <w:pPr>
              <w:cnfStyle w:val="000000100000" w:firstRow="0" w:lastRow="0" w:firstColumn="0" w:lastColumn="0" w:oddVBand="0" w:evenVBand="0" w:oddHBand="1" w:evenHBand="0" w:firstRowFirstColumn="0" w:firstRowLastColumn="0" w:lastRowFirstColumn="0" w:lastRowLastColumn="0"/>
              <w:rPr>
                <w:rFonts w:ascii="Calibri" w:hAnsi="Calibri" w:cs="Calibri"/>
                <w:i/>
                <w:iCs/>
                <w:lang w:val="en-US"/>
              </w:rPr>
            </w:pPr>
            <w:r w:rsidRPr="00BB3396">
              <w:rPr>
                <w:lang w:val="en-US"/>
              </w:rPr>
              <w:t>Burundi Landscape Restoration and Resilience Project</w:t>
            </w:r>
          </w:p>
        </w:tc>
        <w:tc>
          <w:tcPr>
            <w:tcW w:w="720" w:type="dxa"/>
            <w:vAlign w:val="center"/>
          </w:tcPr>
          <w:p w14:paraId="390ABA3E" w14:textId="77777777" w:rsidR="00AD5960" w:rsidRPr="00D975DC" w:rsidRDefault="00AD5960" w:rsidP="00055DAA">
            <w:pPr>
              <w:jc w:val="right"/>
              <w:cnfStyle w:val="000000100000" w:firstRow="0" w:lastRow="0" w:firstColumn="0" w:lastColumn="0" w:oddVBand="0" w:evenVBand="0" w:oddHBand="1" w:evenHBand="0" w:firstRowFirstColumn="0" w:firstRowLastColumn="0" w:lastRowFirstColumn="0" w:lastRowLastColumn="0"/>
              <w:rPr>
                <w:rFonts w:ascii="Calibri" w:hAnsi="Calibri" w:cs="Calibri"/>
                <w:b/>
                <w:bCs/>
                <w:i/>
                <w:iCs/>
              </w:rPr>
            </w:pPr>
            <w:r w:rsidRPr="00D975DC">
              <w:t>0.39</w:t>
            </w:r>
          </w:p>
        </w:tc>
        <w:tc>
          <w:tcPr>
            <w:tcW w:w="720" w:type="dxa"/>
            <w:vAlign w:val="center"/>
          </w:tcPr>
          <w:p w14:paraId="6B97B396" w14:textId="77777777" w:rsidR="00AD5960" w:rsidRPr="00D975DC" w:rsidRDefault="00AD5960" w:rsidP="00055DAA">
            <w:pPr>
              <w:jc w:val="right"/>
              <w:cnfStyle w:val="000000100000" w:firstRow="0" w:lastRow="0" w:firstColumn="0" w:lastColumn="0" w:oddVBand="0" w:evenVBand="0" w:oddHBand="1" w:evenHBand="0" w:firstRowFirstColumn="0" w:firstRowLastColumn="0" w:lastRowFirstColumn="0" w:lastRowLastColumn="0"/>
              <w:rPr>
                <w:rFonts w:ascii="Calibri" w:hAnsi="Calibri" w:cs="Calibri"/>
                <w:b/>
                <w:bCs/>
                <w:i/>
                <w:iCs/>
              </w:rPr>
            </w:pPr>
            <w:r w:rsidRPr="00D975DC">
              <w:t>0.39</w:t>
            </w:r>
          </w:p>
        </w:tc>
        <w:tc>
          <w:tcPr>
            <w:tcW w:w="720" w:type="dxa"/>
            <w:vAlign w:val="center"/>
          </w:tcPr>
          <w:p w14:paraId="35D1843E" w14:textId="77777777" w:rsidR="00AD5960" w:rsidRPr="00D975DC" w:rsidRDefault="00AD5960" w:rsidP="00055DAA">
            <w:pPr>
              <w:jc w:val="right"/>
              <w:cnfStyle w:val="000000100000" w:firstRow="0" w:lastRow="0" w:firstColumn="0" w:lastColumn="0" w:oddVBand="0" w:evenVBand="0" w:oddHBand="1" w:evenHBand="0" w:firstRowFirstColumn="0" w:firstRowLastColumn="0" w:lastRowFirstColumn="0" w:lastRowLastColumn="0"/>
              <w:rPr>
                <w:rFonts w:ascii="Calibri" w:hAnsi="Calibri" w:cs="Calibri"/>
                <w:b/>
                <w:bCs/>
                <w:i/>
                <w:iCs/>
              </w:rPr>
            </w:pPr>
            <w:r w:rsidRPr="00D975DC">
              <w:t>3.21</w:t>
            </w:r>
          </w:p>
        </w:tc>
        <w:tc>
          <w:tcPr>
            <w:tcW w:w="720" w:type="dxa"/>
            <w:vAlign w:val="center"/>
          </w:tcPr>
          <w:p w14:paraId="41CB1704" w14:textId="77777777" w:rsidR="00AD5960" w:rsidRPr="00D975DC" w:rsidRDefault="00AD5960" w:rsidP="00055DAA">
            <w:pPr>
              <w:jc w:val="right"/>
              <w:cnfStyle w:val="000000100000" w:firstRow="0" w:lastRow="0" w:firstColumn="0" w:lastColumn="0" w:oddVBand="0" w:evenVBand="0" w:oddHBand="1" w:evenHBand="0" w:firstRowFirstColumn="0" w:firstRowLastColumn="0" w:lastRowFirstColumn="0" w:lastRowLastColumn="0"/>
              <w:rPr>
                <w:rFonts w:ascii="Calibri" w:hAnsi="Calibri" w:cs="Calibri"/>
                <w:b/>
                <w:bCs/>
                <w:i/>
                <w:iCs/>
              </w:rPr>
            </w:pPr>
            <w:r w:rsidRPr="00D975DC">
              <w:t>2.00</w:t>
            </w:r>
          </w:p>
        </w:tc>
        <w:tc>
          <w:tcPr>
            <w:tcW w:w="1170" w:type="dxa"/>
            <w:vAlign w:val="center"/>
          </w:tcPr>
          <w:p w14:paraId="273EBBC9" w14:textId="77777777" w:rsidR="00AD5960" w:rsidRPr="00D975DC" w:rsidRDefault="00AD5960" w:rsidP="00055DAA">
            <w:pPr>
              <w:jc w:val="right"/>
              <w:cnfStyle w:val="000000100000" w:firstRow="0" w:lastRow="0" w:firstColumn="0" w:lastColumn="0" w:oddVBand="0" w:evenVBand="0" w:oddHBand="1" w:evenHBand="0" w:firstRowFirstColumn="0" w:firstRowLastColumn="0" w:lastRowFirstColumn="0" w:lastRowLastColumn="0"/>
              <w:rPr>
                <w:rFonts w:ascii="Calibri" w:hAnsi="Calibri" w:cs="Calibri"/>
                <w:b/>
                <w:bCs/>
                <w:i/>
                <w:iCs/>
              </w:rPr>
            </w:pPr>
            <w:r w:rsidRPr="00D975DC">
              <w:t>6.00</w:t>
            </w:r>
          </w:p>
        </w:tc>
        <w:tc>
          <w:tcPr>
            <w:tcW w:w="1080" w:type="dxa"/>
            <w:vAlign w:val="center"/>
          </w:tcPr>
          <w:p w14:paraId="2CB6E4DD" w14:textId="77777777" w:rsidR="00AD5960" w:rsidRPr="00D975DC" w:rsidRDefault="00AD5960" w:rsidP="00055DAA">
            <w:pPr>
              <w:jc w:val="right"/>
              <w:cnfStyle w:val="000000100000" w:firstRow="0" w:lastRow="0" w:firstColumn="0" w:lastColumn="0" w:oddVBand="0" w:evenVBand="0" w:oddHBand="1" w:evenHBand="0" w:firstRowFirstColumn="0" w:firstRowLastColumn="0" w:lastRowFirstColumn="0" w:lastRowLastColumn="0"/>
              <w:rPr>
                <w:rFonts w:ascii="Calibri" w:hAnsi="Calibri" w:cs="Calibri"/>
                <w:b/>
                <w:bCs/>
                <w:i/>
                <w:iCs/>
              </w:rPr>
            </w:pPr>
            <w:r w:rsidRPr="00D975DC">
              <w:t>31.00</w:t>
            </w:r>
          </w:p>
        </w:tc>
        <w:tc>
          <w:tcPr>
            <w:tcW w:w="835" w:type="dxa"/>
            <w:gridSpan w:val="2"/>
            <w:vAlign w:val="center"/>
          </w:tcPr>
          <w:p w14:paraId="7F76B9C3" w14:textId="77777777" w:rsidR="00AD5960" w:rsidRPr="00D975DC" w:rsidRDefault="00AD5960" w:rsidP="00055DAA">
            <w:pPr>
              <w:jc w:val="right"/>
              <w:cnfStyle w:val="000000100000" w:firstRow="0" w:lastRow="0" w:firstColumn="0" w:lastColumn="0" w:oddVBand="0" w:evenVBand="0" w:oddHBand="1" w:evenHBand="0" w:firstRowFirstColumn="0" w:firstRowLastColumn="0" w:lastRowFirstColumn="0" w:lastRowLastColumn="0"/>
              <w:rPr>
                <w:rFonts w:ascii="Calibri" w:hAnsi="Calibri" w:cs="Calibri"/>
                <w:b/>
                <w:bCs/>
                <w:i/>
                <w:iCs/>
              </w:rPr>
            </w:pPr>
            <w:r w:rsidRPr="00D975DC">
              <w:t>37.54</w:t>
            </w:r>
          </w:p>
        </w:tc>
      </w:tr>
      <w:tr w:rsidR="00D975DC" w:rsidRPr="00D975DC" w14:paraId="03DC8993" w14:textId="77777777" w:rsidTr="00055DAA">
        <w:tc>
          <w:tcPr>
            <w:cnfStyle w:val="001000000000" w:firstRow="0" w:lastRow="0" w:firstColumn="1" w:lastColumn="0" w:oddVBand="0" w:evenVBand="0" w:oddHBand="0" w:evenHBand="0" w:firstRowFirstColumn="0" w:firstRowLastColumn="0" w:lastRowFirstColumn="0" w:lastRowLastColumn="0"/>
            <w:tcW w:w="900" w:type="dxa"/>
            <w:vAlign w:val="center"/>
          </w:tcPr>
          <w:p w14:paraId="014B1ADE" w14:textId="77777777" w:rsidR="00AD5960" w:rsidRPr="00D975DC" w:rsidRDefault="00567E71" w:rsidP="00055DAA">
            <w:pPr>
              <w:rPr>
                <w:rFonts w:ascii="Calibri" w:hAnsi="Calibri" w:cs="Calibri"/>
                <w:u w:val="single"/>
              </w:rPr>
            </w:pPr>
            <w:hyperlink r:id="rId244" w:tgtFrame="_parent" w:history="1">
              <w:r w:rsidR="008E7974" w:rsidRPr="00D975DC">
                <w:rPr>
                  <w:rStyle w:val="Hyperlink"/>
                  <w:rFonts w:ascii="Calibri" w:hAnsi="Calibri"/>
                  <w:color w:val="auto"/>
                </w:rPr>
                <w:t>10598</w:t>
              </w:r>
            </w:hyperlink>
          </w:p>
        </w:tc>
        <w:tc>
          <w:tcPr>
            <w:tcW w:w="990" w:type="dxa"/>
            <w:vAlign w:val="center"/>
          </w:tcPr>
          <w:p w14:paraId="3952566B" w14:textId="77777777" w:rsidR="00AD5960" w:rsidRPr="00D975DC" w:rsidRDefault="00AD5960" w:rsidP="00055DAA">
            <w:pPr>
              <w:cnfStyle w:val="000000000000" w:firstRow="0" w:lastRow="0" w:firstColumn="0" w:lastColumn="0" w:oddVBand="0" w:evenVBand="0" w:oddHBand="0" w:evenHBand="0" w:firstRowFirstColumn="0" w:firstRowLastColumn="0" w:lastRowFirstColumn="0" w:lastRowLastColumn="0"/>
              <w:rPr>
                <w:rFonts w:ascii="Calibri" w:hAnsi="Calibri" w:cs="Calibri"/>
                <w:b/>
                <w:bCs/>
              </w:rPr>
            </w:pPr>
            <w:r w:rsidRPr="00D975DC">
              <w:t>FAO</w:t>
            </w:r>
          </w:p>
        </w:tc>
        <w:tc>
          <w:tcPr>
            <w:tcW w:w="1170" w:type="dxa"/>
            <w:vAlign w:val="center"/>
          </w:tcPr>
          <w:p w14:paraId="26CA2150" w14:textId="77777777" w:rsidR="00AD5960" w:rsidRPr="00D975DC" w:rsidRDefault="00AD5960" w:rsidP="00055DAA">
            <w:pPr>
              <w:cnfStyle w:val="000000000000" w:firstRow="0" w:lastRow="0" w:firstColumn="0" w:lastColumn="0" w:oddVBand="0" w:evenVBand="0" w:oddHBand="0" w:evenHBand="0" w:firstRowFirstColumn="0" w:firstRowLastColumn="0" w:lastRowFirstColumn="0" w:lastRowLastColumn="0"/>
              <w:rPr>
                <w:rFonts w:ascii="Calibri" w:hAnsi="Calibri" w:cs="Calibri"/>
                <w:b/>
                <w:bCs/>
                <w:i/>
                <w:iCs/>
              </w:rPr>
            </w:pPr>
            <w:r w:rsidRPr="00D975DC">
              <w:t>Kenya</w:t>
            </w:r>
          </w:p>
        </w:tc>
        <w:tc>
          <w:tcPr>
            <w:tcW w:w="3870" w:type="dxa"/>
            <w:vAlign w:val="center"/>
          </w:tcPr>
          <w:p w14:paraId="336CC238" w14:textId="77777777" w:rsidR="00AD5960" w:rsidRPr="00BB3396" w:rsidRDefault="00AD5960" w:rsidP="00055DAA">
            <w:pPr>
              <w:cnfStyle w:val="000000000000" w:firstRow="0" w:lastRow="0" w:firstColumn="0" w:lastColumn="0" w:oddVBand="0" w:evenVBand="0" w:oddHBand="0" w:evenHBand="0" w:firstRowFirstColumn="0" w:firstRowLastColumn="0" w:lastRowFirstColumn="0" w:lastRowLastColumn="0"/>
              <w:rPr>
                <w:rFonts w:ascii="Calibri" w:hAnsi="Calibri" w:cs="Calibri"/>
                <w:i/>
                <w:iCs/>
                <w:lang w:val="en-US"/>
              </w:rPr>
            </w:pPr>
            <w:r w:rsidRPr="00BB3396">
              <w:rPr>
                <w:lang w:val="en-US"/>
              </w:rPr>
              <w:t>Integrated Landscape Management for conservation and restoration of the Mt. Elgon Ecosystem in Western Kenya</w:t>
            </w:r>
          </w:p>
        </w:tc>
        <w:tc>
          <w:tcPr>
            <w:tcW w:w="720" w:type="dxa"/>
            <w:vAlign w:val="center"/>
          </w:tcPr>
          <w:p w14:paraId="6E63B51C" w14:textId="77777777" w:rsidR="00AD5960" w:rsidRPr="00D975DC" w:rsidRDefault="00AD5960" w:rsidP="00055DAA">
            <w:pPr>
              <w:jc w:val="right"/>
              <w:cnfStyle w:val="000000000000" w:firstRow="0" w:lastRow="0" w:firstColumn="0" w:lastColumn="0" w:oddVBand="0" w:evenVBand="0" w:oddHBand="0" w:evenHBand="0" w:firstRowFirstColumn="0" w:firstRowLastColumn="0" w:lastRowFirstColumn="0" w:lastRowLastColumn="0"/>
              <w:rPr>
                <w:rFonts w:ascii="Calibri" w:hAnsi="Calibri" w:cs="Calibri"/>
                <w:b/>
                <w:bCs/>
                <w:i/>
                <w:iCs/>
              </w:rPr>
            </w:pPr>
            <w:r w:rsidRPr="00D975DC">
              <w:t>2.18</w:t>
            </w:r>
          </w:p>
        </w:tc>
        <w:tc>
          <w:tcPr>
            <w:tcW w:w="720" w:type="dxa"/>
            <w:vAlign w:val="center"/>
          </w:tcPr>
          <w:p w14:paraId="0227DA0D" w14:textId="77777777" w:rsidR="00AD5960" w:rsidRPr="00D975DC" w:rsidRDefault="00AD5960" w:rsidP="00055DAA">
            <w:pPr>
              <w:jc w:val="right"/>
              <w:cnfStyle w:val="000000000000" w:firstRow="0" w:lastRow="0" w:firstColumn="0" w:lastColumn="0" w:oddVBand="0" w:evenVBand="0" w:oddHBand="0" w:evenHBand="0" w:firstRowFirstColumn="0" w:firstRowLastColumn="0" w:lastRowFirstColumn="0" w:lastRowLastColumn="0"/>
              <w:rPr>
                <w:rFonts w:ascii="Calibri" w:hAnsi="Calibri" w:cs="Calibri"/>
                <w:b/>
                <w:bCs/>
                <w:i/>
                <w:iCs/>
              </w:rPr>
            </w:pPr>
          </w:p>
        </w:tc>
        <w:tc>
          <w:tcPr>
            <w:tcW w:w="720" w:type="dxa"/>
            <w:vAlign w:val="center"/>
          </w:tcPr>
          <w:p w14:paraId="4DE4E755" w14:textId="77777777" w:rsidR="00AD5960" w:rsidRPr="00D975DC" w:rsidRDefault="00AD5960" w:rsidP="00055DAA">
            <w:pPr>
              <w:jc w:val="right"/>
              <w:cnfStyle w:val="000000000000" w:firstRow="0" w:lastRow="0" w:firstColumn="0" w:lastColumn="0" w:oddVBand="0" w:evenVBand="0" w:oddHBand="0" w:evenHBand="0" w:firstRowFirstColumn="0" w:firstRowLastColumn="0" w:lastRowFirstColumn="0" w:lastRowLastColumn="0"/>
              <w:rPr>
                <w:rFonts w:ascii="Calibri" w:hAnsi="Calibri" w:cs="Calibri"/>
                <w:b/>
                <w:bCs/>
                <w:i/>
                <w:iCs/>
              </w:rPr>
            </w:pPr>
            <w:r w:rsidRPr="00D975DC">
              <w:t>1.34</w:t>
            </w:r>
          </w:p>
        </w:tc>
        <w:tc>
          <w:tcPr>
            <w:tcW w:w="720" w:type="dxa"/>
            <w:vAlign w:val="center"/>
          </w:tcPr>
          <w:p w14:paraId="618B9413" w14:textId="77777777" w:rsidR="00AD5960" w:rsidRPr="00D975DC" w:rsidRDefault="00AD5960" w:rsidP="00055DAA">
            <w:pPr>
              <w:jc w:val="right"/>
              <w:cnfStyle w:val="000000000000" w:firstRow="0" w:lastRow="0" w:firstColumn="0" w:lastColumn="0" w:oddVBand="0" w:evenVBand="0" w:oddHBand="0" w:evenHBand="0" w:firstRowFirstColumn="0" w:firstRowLastColumn="0" w:lastRowFirstColumn="0" w:lastRowLastColumn="0"/>
              <w:rPr>
                <w:rFonts w:ascii="Calibri" w:hAnsi="Calibri" w:cs="Calibri"/>
                <w:b/>
                <w:bCs/>
                <w:i/>
                <w:iCs/>
              </w:rPr>
            </w:pPr>
            <w:r w:rsidRPr="00D975DC">
              <w:t>1.83</w:t>
            </w:r>
          </w:p>
        </w:tc>
        <w:tc>
          <w:tcPr>
            <w:tcW w:w="1170" w:type="dxa"/>
            <w:vAlign w:val="center"/>
          </w:tcPr>
          <w:p w14:paraId="42BC98D5" w14:textId="77777777" w:rsidR="00AD5960" w:rsidRPr="00D975DC" w:rsidRDefault="00AD5960" w:rsidP="00055DAA">
            <w:pPr>
              <w:jc w:val="right"/>
              <w:cnfStyle w:val="000000000000" w:firstRow="0" w:lastRow="0" w:firstColumn="0" w:lastColumn="0" w:oddVBand="0" w:evenVBand="0" w:oddHBand="0" w:evenHBand="0" w:firstRowFirstColumn="0" w:firstRowLastColumn="0" w:lastRowFirstColumn="0" w:lastRowLastColumn="0"/>
              <w:rPr>
                <w:rFonts w:ascii="Calibri" w:hAnsi="Calibri" w:cs="Calibri"/>
                <w:b/>
                <w:bCs/>
                <w:i/>
                <w:iCs/>
              </w:rPr>
            </w:pPr>
            <w:r w:rsidRPr="00D975DC">
              <w:t>5.35</w:t>
            </w:r>
          </w:p>
        </w:tc>
        <w:tc>
          <w:tcPr>
            <w:tcW w:w="1080" w:type="dxa"/>
            <w:vAlign w:val="center"/>
          </w:tcPr>
          <w:p w14:paraId="58400DDA" w14:textId="77777777" w:rsidR="00AD5960" w:rsidRPr="00D975DC" w:rsidRDefault="00AD5960" w:rsidP="00055DAA">
            <w:pPr>
              <w:jc w:val="right"/>
              <w:cnfStyle w:val="000000000000" w:firstRow="0" w:lastRow="0" w:firstColumn="0" w:lastColumn="0" w:oddVBand="0" w:evenVBand="0" w:oddHBand="0" w:evenHBand="0" w:firstRowFirstColumn="0" w:firstRowLastColumn="0" w:lastRowFirstColumn="0" w:lastRowLastColumn="0"/>
              <w:rPr>
                <w:rFonts w:ascii="Calibri" w:hAnsi="Calibri" w:cs="Calibri"/>
                <w:b/>
                <w:bCs/>
                <w:i/>
                <w:iCs/>
              </w:rPr>
            </w:pPr>
            <w:r w:rsidRPr="00D975DC">
              <w:t>46.51</w:t>
            </w:r>
          </w:p>
        </w:tc>
        <w:tc>
          <w:tcPr>
            <w:tcW w:w="835" w:type="dxa"/>
            <w:gridSpan w:val="2"/>
            <w:vAlign w:val="center"/>
          </w:tcPr>
          <w:p w14:paraId="2C60424F" w14:textId="77777777" w:rsidR="00AD5960" w:rsidRPr="00D975DC" w:rsidRDefault="00AD5960" w:rsidP="00055DAA">
            <w:pPr>
              <w:jc w:val="right"/>
              <w:cnfStyle w:val="000000000000" w:firstRow="0" w:lastRow="0" w:firstColumn="0" w:lastColumn="0" w:oddVBand="0" w:evenVBand="0" w:oddHBand="0" w:evenHBand="0" w:firstRowFirstColumn="0" w:firstRowLastColumn="0" w:lastRowFirstColumn="0" w:lastRowLastColumn="0"/>
              <w:rPr>
                <w:rFonts w:ascii="Calibri" w:hAnsi="Calibri" w:cs="Calibri"/>
                <w:b/>
                <w:bCs/>
                <w:i/>
                <w:iCs/>
              </w:rPr>
            </w:pPr>
            <w:r w:rsidRPr="00D975DC">
              <w:t>52.49</w:t>
            </w:r>
          </w:p>
        </w:tc>
      </w:tr>
      <w:tr w:rsidR="00D975DC" w:rsidRPr="00D975DC" w14:paraId="4A570D43" w14:textId="77777777" w:rsidTr="00055DA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0" w:type="dxa"/>
            <w:vAlign w:val="center"/>
          </w:tcPr>
          <w:p w14:paraId="3E967AB5" w14:textId="77777777" w:rsidR="00AD5960" w:rsidRPr="00D975DC" w:rsidRDefault="00567E71" w:rsidP="00055DAA">
            <w:pPr>
              <w:rPr>
                <w:rFonts w:ascii="Calibri" w:hAnsi="Calibri" w:cs="Calibri"/>
                <w:u w:val="single"/>
              </w:rPr>
            </w:pPr>
            <w:hyperlink r:id="rId245" w:tgtFrame="_parent" w:history="1">
              <w:r w:rsidR="008E7974" w:rsidRPr="00D975DC">
                <w:rPr>
                  <w:rStyle w:val="Hyperlink"/>
                  <w:rFonts w:ascii="Calibri" w:hAnsi="Calibri"/>
                  <w:color w:val="auto"/>
                </w:rPr>
                <w:t>10599</w:t>
              </w:r>
            </w:hyperlink>
          </w:p>
        </w:tc>
        <w:tc>
          <w:tcPr>
            <w:tcW w:w="990" w:type="dxa"/>
            <w:vAlign w:val="center"/>
          </w:tcPr>
          <w:p w14:paraId="2DEE5556" w14:textId="77777777" w:rsidR="00AD5960" w:rsidRPr="00D975DC" w:rsidRDefault="00AD5960" w:rsidP="00055DAA">
            <w:pPr>
              <w:cnfStyle w:val="000000100000" w:firstRow="0" w:lastRow="0" w:firstColumn="0" w:lastColumn="0" w:oddVBand="0" w:evenVBand="0" w:oddHBand="1" w:evenHBand="0" w:firstRowFirstColumn="0" w:firstRowLastColumn="0" w:lastRowFirstColumn="0" w:lastRowLastColumn="0"/>
              <w:rPr>
                <w:rFonts w:ascii="Calibri" w:hAnsi="Calibri" w:cs="Calibri"/>
                <w:b/>
                <w:bCs/>
              </w:rPr>
            </w:pPr>
            <w:r w:rsidRPr="00D975DC">
              <w:t>FAO</w:t>
            </w:r>
          </w:p>
        </w:tc>
        <w:tc>
          <w:tcPr>
            <w:tcW w:w="1170" w:type="dxa"/>
            <w:vAlign w:val="center"/>
          </w:tcPr>
          <w:p w14:paraId="2B4C8714" w14:textId="77777777" w:rsidR="00AD5960" w:rsidRPr="00D975DC" w:rsidRDefault="00AD5960" w:rsidP="00055DAA">
            <w:pPr>
              <w:cnfStyle w:val="000000100000" w:firstRow="0" w:lastRow="0" w:firstColumn="0" w:lastColumn="0" w:oddVBand="0" w:evenVBand="0" w:oddHBand="1" w:evenHBand="0" w:firstRowFirstColumn="0" w:firstRowLastColumn="0" w:lastRowFirstColumn="0" w:lastRowLastColumn="0"/>
              <w:rPr>
                <w:rFonts w:ascii="Calibri" w:hAnsi="Calibri" w:cs="Calibri"/>
                <w:b/>
                <w:bCs/>
                <w:i/>
                <w:iCs/>
              </w:rPr>
            </w:pPr>
            <w:r w:rsidRPr="00D975DC">
              <w:t>Nicaragua</w:t>
            </w:r>
          </w:p>
        </w:tc>
        <w:tc>
          <w:tcPr>
            <w:tcW w:w="3870" w:type="dxa"/>
            <w:vAlign w:val="center"/>
          </w:tcPr>
          <w:p w14:paraId="31E6E501" w14:textId="77777777" w:rsidR="00AD5960" w:rsidRPr="00BB3396" w:rsidRDefault="00AD5960" w:rsidP="00055DAA">
            <w:pPr>
              <w:cnfStyle w:val="000000100000" w:firstRow="0" w:lastRow="0" w:firstColumn="0" w:lastColumn="0" w:oddVBand="0" w:evenVBand="0" w:oddHBand="1" w:evenHBand="0" w:firstRowFirstColumn="0" w:firstRowLastColumn="0" w:lastRowFirstColumn="0" w:lastRowLastColumn="0"/>
              <w:rPr>
                <w:rFonts w:ascii="Calibri" w:hAnsi="Calibri" w:cs="Calibri"/>
                <w:i/>
                <w:iCs/>
                <w:lang w:val="en-US"/>
              </w:rPr>
            </w:pPr>
            <w:r w:rsidRPr="00BB3396">
              <w:rPr>
                <w:lang w:val="en-US"/>
              </w:rPr>
              <w:t xml:space="preserve">Transforming Food Systems and Reducing Deforestation in the Protected Areas and Biological Corridors landscapes from the Southern Caribbean Coast and San Juan River autonomous region </w:t>
            </w:r>
          </w:p>
        </w:tc>
        <w:tc>
          <w:tcPr>
            <w:tcW w:w="720" w:type="dxa"/>
            <w:vAlign w:val="center"/>
          </w:tcPr>
          <w:p w14:paraId="01EC2FEF" w14:textId="77777777" w:rsidR="00AD5960" w:rsidRPr="00D975DC" w:rsidRDefault="00AD5960" w:rsidP="00055DAA">
            <w:pPr>
              <w:jc w:val="right"/>
              <w:cnfStyle w:val="000000100000" w:firstRow="0" w:lastRow="0" w:firstColumn="0" w:lastColumn="0" w:oddVBand="0" w:evenVBand="0" w:oddHBand="1" w:evenHBand="0" w:firstRowFirstColumn="0" w:firstRowLastColumn="0" w:lastRowFirstColumn="0" w:lastRowLastColumn="0"/>
              <w:rPr>
                <w:rFonts w:ascii="Calibri" w:hAnsi="Calibri" w:cs="Calibri"/>
                <w:b/>
                <w:bCs/>
                <w:i/>
                <w:iCs/>
              </w:rPr>
            </w:pPr>
            <w:r w:rsidRPr="00D975DC">
              <w:t>1.78</w:t>
            </w:r>
          </w:p>
        </w:tc>
        <w:tc>
          <w:tcPr>
            <w:tcW w:w="720" w:type="dxa"/>
            <w:vAlign w:val="center"/>
          </w:tcPr>
          <w:p w14:paraId="5CF78BC2" w14:textId="77777777" w:rsidR="00AD5960" w:rsidRPr="00D975DC" w:rsidRDefault="00AD5960" w:rsidP="00055DAA">
            <w:pPr>
              <w:jc w:val="right"/>
              <w:cnfStyle w:val="000000100000" w:firstRow="0" w:lastRow="0" w:firstColumn="0" w:lastColumn="0" w:oddVBand="0" w:evenVBand="0" w:oddHBand="1" w:evenHBand="0" w:firstRowFirstColumn="0" w:firstRowLastColumn="0" w:lastRowFirstColumn="0" w:lastRowLastColumn="0"/>
              <w:rPr>
                <w:rFonts w:ascii="Calibri" w:hAnsi="Calibri" w:cs="Calibri"/>
                <w:b/>
                <w:bCs/>
                <w:i/>
                <w:iCs/>
              </w:rPr>
            </w:pPr>
            <w:r w:rsidRPr="00D975DC">
              <w:t>0.89</w:t>
            </w:r>
          </w:p>
        </w:tc>
        <w:tc>
          <w:tcPr>
            <w:tcW w:w="720" w:type="dxa"/>
            <w:vAlign w:val="center"/>
          </w:tcPr>
          <w:p w14:paraId="1FB98A91" w14:textId="77777777" w:rsidR="00AD5960" w:rsidRPr="00D975DC" w:rsidRDefault="00AD5960" w:rsidP="00055DAA">
            <w:pPr>
              <w:jc w:val="right"/>
              <w:cnfStyle w:val="000000100000" w:firstRow="0" w:lastRow="0" w:firstColumn="0" w:lastColumn="0" w:oddVBand="0" w:evenVBand="0" w:oddHBand="1" w:evenHBand="0" w:firstRowFirstColumn="0" w:firstRowLastColumn="0" w:lastRowFirstColumn="0" w:lastRowLastColumn="0"/>
              <w:rPr>
                <w:rFonts w:ascii="Calibri" w:hAnsi="Calibri" w:cs="Calibri"/>
                <w:b/>
                <w:bCs/>
                <w:i/>
                <w:iCs/>
              </w:rPr>
            </w:pPr>
            <w:r w:rsidRPr="00D975DC">
              <w:t>0.89</w:t>
            </w:r>
          </w:p>
        </w:tc>
        <w:tc>
          <w:tcPr>
            <w:tcW w:w="720" w:type="dxa"/>
            <w:vAlign w:val="center"/>
          </w:tcPr>
          <w:p w14:paraId="2C05952C" w14:textId="77777777" w:rsidR="00AD5960" w:rsidRPr="00D975DC" w:rsidRDefault="00AD5960" w:rsidP="00055DAA">
            <w:pPr>
              <w:jc w:val="right"/>
              <w:cnfStyle w:val="000000100000" w:firstRow="0" w:lastRow="0" w:firstColumn="0" w:lastColumn="0" w:oddVBand="0" w:evenVBand="0" w:oddHBand="1" w:evenHBand="0" w:firstRowFirstColumn="0" w:firstRowLastColumn="0" w:lastRowFirstColumn="0" w:lastRowLastColumn="0"/>
              <w:rPr>
                <w:rFonts w:ascii="Calibri" w:hAnsi="Calibri" w:cs="Calibri"/>
                <w:b/>
                <w:bCs/>
                <w:i/>
                <w:iCs/>
              </w:rPr>
            </w:pPr>
            <w:r w:rsidRPr="00D975DC">
              <w:t>1.78</w:t>
            </w:r>
          </w:p>
        </w:tc>
        <w:tc>
          <w:tcPr>
            <w:tcW w:w="1170" w:type="dxa"/>
            <w:vAlign w:val="center"/>
          </w:tcPr>
          <w:p w14:paraId="6D38912C" w14:textId="77777777" w:rsidR="00AD5960" w:rsidRPr="00D975DC" w:rsidRDefault="00AD5960" w:rsidP="00055DAA">
            <w:pPr>
              <w:jc w:val="right"/>
              <w:cnfStyle w:val="000000100000" w:firstRow="0" w:lastRow="0" w:firstColumn="0" w:lastColumn="0" w:oddVBand="0" w:evenVBand="0" w:oddHBand="1" w:evenHBand="0" w:firstRowFirstColumn="0" w:firstRowLastColumn="0" w:lastRowFirstColumn="0" w:lastRowLastColumn="0"/>
              <w:rPr>
                <w:rFonts w:ascii="Calibri" w:hAnsi="Calibri" w:cs="Calibri"/>
                <w:b/>
                <w:bCs/>
                <w:i/>
                <w:iCs/>
              </w:rPr>
            </w:pPr>
            <w:r w:rsidRPr="00D975DC">
              <w:t>5.35</w:t>
            </w:r>
          </w:p>
        </w:tc>
        <w:tc>
          <w:tcPr>
            <w:tcW w:w="1080" w:type="dxa"/>
            <w:vAlign w:val="center"/>
          </w:tcPr>
          <w:p w14:paraId="2E263D2C" w14:textId="77777777" w:rsidR="00AD5960" w:rsidRPr="00D975DC" w:rsidRDefault="00AD5960" w:rsidP="00055DAA">
            <w:pPr>
              <w:jc w:val="right"/>
              <w:cnfStyle w:val="000000100000" w:firstRow="0" w:lastRow="0" w:firstColumn="0" w:lastColumn="0" w:oddVBand="0" w:evenVBand="0" w:oddHBand="1" w:evenHBand="0" w:firstRowFirstColumn="0" w:firstRowLastColumn="0" w:lastRowFirstColumn="0" w:lastRowLastColumn="0"/>
              <w:rPr>
                <w:rFonts w:ascii="Calibri" w:hAnsi="Calibri" w:cs="Calibri"/>
                <w:b/>
                <w:bCs/>
                <w:i/>
                <w:iCs/>
              </w:rPr>
            </w:pPr>
            <w:r w:rsidRPr="00D975DC">
              <w:t>44.69</w:t>
            </w:r>
          </w:p>
        </w:tc>
        <w:tc>
          <w:tcPr>
            <w:tcW w:w="835" w:type="dxa"/>
            <w:gridSpan w:val="2"/>
            <w:vAlign w:val="center"/>
          </w:tcPr>
          <w:p w14:paraId="0C0581F3" w14:textId="77777777" w:rsidR="00AD5960" w:rsidRPr="00D975DC" w:rsidRDefault="00AD5960" w:rsidP="00055DAA">
            <w:pPr>
              <w:jc w:val="right"/>
              <w:cnfStyle w:val="000000100000" w:firstRow="0" w:lastRow="0" w:firstColumn="0" w:lastColumn="0" w:oddVBand="0" w:evenVBand="0" w:oddHBand="1" w:evenHBand="0" w:firstRowFirstColumn="0" w:firstRowLastColumn="0" w:lastRowFirstColumn="0" w:lastRowLastColumn="0"/>
              <w:rPr>
                <w:rFonts w:ascii="Calibri" w:hAnsi="Calibri" w:cs="Calibri"/>
                <w:b/>
                <w:bCs/>
                <w:i/>
                <w:iCs/>
              </w:rPr>
            </w:pPr>
            <w:r w:rsidRPr="00D975DC">
              <w:t>50.68</w:t>
            </w:r>
          </w:p>
        </w:tc>
      </w:tr>
      <w:tr w:rsidR="00D975DC" w:rsidRPr="00D975DC" w14:paraId="25BA29FF" w14:textId="77777777" w:rsidTr="00055DAA">
        <w:tc>
          <w:tcPr>
            <w:cnfStyle w:val="001000000000" w:firstRow="0" w:lastRow="0" w:firstColumn="1" w:lastColumn="0" w:oddVBand="0" w:evenVBand="0" w:oddHBand="0" w:evenHBand="0" w:firstRowFirstColumn="0" w:firstRowLastColumn="0" w:lastRowFirstColumn="0" w:lastRowLastColumn="0"/>
            <w:tcW w:w="900" w:type="dxa"/>
            <w:vAlign w:val="center"/>
          </w:tcPr>
          <w:p w14:paraId="08A48FD8" w14:textId="77777777" w:rsidR="00AD5960" w:rsidRPr="00D975DC" w:rsidRDefault="00567E71" w:rsidP="00055DAA">
            <w:pPr>
              <w:rPr>
                <w:rFonts w:ascii="Calibri" w:hAnsi="Calibri" w:cs="Calibri"/>
                <w:u w:val="single"/>
              </w:rPr>
            </w:pPr>
            <w:hyperlink r:id="rId246" w:tgtFrame="_parent" w:history="1">
              <w:r w:rsidR="008E7974" w:rsidRPr="00D975DC">
                <w:rPr>
                  <w:rStyle w:val="Hyperlink"/>
                  <w:rFonts w:ascii="Calibri" w:hAnsi="Calibri"/>
                  <w:color w:val="auto"/>
                </w:rPr>
                <w:t>10600</w:t>
              </w:r>
            </w:hyperlink>
          </w:p>
        </w:tc>
        <w:tc>
          <w:tcPr>
            <w:tcW w:w="990" w:type="dxa"/>
            <w:vAlign w:val="center"/>
          </w:tcPr>
          <w:p w14:paraId="2C2F1668" w14:textId="77777777" w:rsidR="00AD5960" w:rsidRPr="00D975DC" w:rsidRDefault="00AD5960" w:rsidP="00055DAA">
            <w:pPr>
              <w:cnfStyle w:val="000000000000" w:firstRow="0" w:lastRow="0" w:firstColumn="0" w:lastColumn="0" w:oddVBand="0" w:evenVBand="0" w:oddHBand="0" w:evenHBand="0" w:firstRowFirstColumn="0" w:firstRowLastColumn="0" w:lastRowFirstColumn="0" w:lastRowLastColumn="0"/>
              <w:rPr>
                <w:rFonts w:ascii="Calibri" w:hAnsi="Calibri" w:cs="Calibri"/>
                <w:b/>
                <w:bCs/>
              </w:rPr>
            </w:pPr>
            <w:r w:rsidRPr="00D975DC">
              <w:t>FAO</w:t>
            </w:r>
          </w:p>
        </w:tc>
        <w:tc>
          <w:tcPr>
            <w:tcW w:w="1170" w:type="dxa"/>
            <w:vAlign w:val="center"/>
          </w:tcPr>
          <w:p w14:paraId="257B4B74" w14:textId="77777777" w:rsidR="00AD5960" w:rsidRPr="00D975DC" w:rsidRDefault="00AD5960" w:rsidP="00055DAA">
            <w:pPr>
              <w:cnfStyle w:val="000000000000" w:firstRow="0" w:lastRow="0" w:firstColumn="0" w:lastColumn="0" w:oddVBand="0" w:evenVBand="0" w:oddHBand="0" w:evenHBand="0" w:firstRowFirstColumn="0" w:firstRowLastColumn="0" w:lastRowFirstColumn="0" w:lastRowLastColumn="0"/>
              <w:rPr>
                <w:rFonts w:ascii="Calibri" w:hAnsi="Calibri" w:cs="Calibri"/>
                <w:b/>
                <w:bCs/>
                <w:i/>
                <w:iCs/>
              </w:rPr>
            </w:pPr>
            <w:r w:rsidRPr="00D975DC">
              <w:t>Guinea</w:t>
            </w:r>
          </w:p>
        </w:tc>
        <w:tc>
          <w:tcPr>
            <w:tcW w:w="3870" w:type="dxa"/>
            <w:vAlign w:val="center"/>
          </w:tcPr>
          <w:p w14:paraId="060A7969" w14:textId="77777777" w:rsidR="00AD5960" w:rsidRPr="00BB3396" w:rsidRDefault="00AD5960" w:rsidP="00055DAA">
            <w:pPr>
              <w:cnfStyle w:val="000000000000" w:firstRow="0" w:lastRow="0" w:firstColumn="0" w:lastColumn="0" w:oddVBand="0" w:evenVBand="0" w:oddHBand="0" w:evenHBand="0" w:firstRowFirstColumn="0" w:firstRowLastColumn="0" w:lastRowFirstColumn="0" w:lastRowLastColumn="0"/>
              <w:rPr>
                <w:rFonts w:ascii="Calibri" w:hAnsi="Calibri" w:cs="Calibri"/>
                <w:i/>
                <w:iCs/>
                <w:lang w:val="en-US"/>
              </w:rPr>
            </w:pPr>
            <w:r w:rsidRPr="00BB3396">
              <w:rPr>
                <w:lang w:val="en-US"/>
              </w:rPr>
              <w:t>Integrated management of degraded landscapes for sustainable food systems and livelihoods in Guinea Forest Region and Upper Guinea</w:t>
            </w:r>
          </w:p>
        </w:tc>
        <w:tc>
          <w:tcPr>
            <w:tcW w:w="720" w:type="dxa"/>
            <w:vAlign w:val="center"/>
          </w:tcPr>
          <w:p w14:paraId="5AE06392" w14:textId="77777777" w:rsidR="00AD5960" w:rsidRPr="00D975DC" w:rsidRDefault="00AD5960" w:rsidP="00055DAA">
            <w:pPr>
              <w:jc w:val="right"/>
              <w:cnfStyle w:val="000000000000" w:firstRow="0" w:lastRow="0" w:firstColumn="0" w:lastColumn="0" w:oddVBand="0" w:evenVBand="0" w:oddHBand="0" w:evenHBand="0" w:firstRowFirstColumn="0" w:firstRowLastColumn="0" w:lastRowFirstColumn="0" w:lastRowLastColumn="0"/>
              <w:rPr>
                <w:rFonts w:ascii="Calibri" w:hAnsi="Calibri" w:cs="Calibri"/>
                <w:b/>
                <w:bCs/>
                <w:i/>
                <w:iCs/>
              </w:rPr>
            </w:pPr>
            <w:r w:rsidRPr="00D975DC">
              <w:t>3.29</w:t>
            </w:r>
          </w:p>
        </w:tc>
        <w:tc>
          <w:tcPr>
            <w:tcW w:w="720" w:type="dxa"/>
            <w:vAlign w:val="center"/>
          </w:tcPr>
          <w:p w14:paraId="6D58BB3E" w14:textId="77777777" w:rsidR="00AD5960" w:rsidRPr="00D975DC" w:rsidRDefault="00AD5960" w:rsidP="00055DAA">
            <w:pPr>
              <w:jc w:val="right"/>
              <w:cnfStyle w:val="000000000000" w:firstRow="0" w:lastRow="0" w:firstColumn="0" w:lastColumn="0" w:oddVBand="0" w:evenVBand="0" w:oddHBand="0" w:evenHBand="0" w:firstRowFirstColumn="0" w:firstRowLastColumn="0" w:lastRowFirstColumn="0" w:lastRowLastColumn="0"/>
              <w:rPr>
                <w:rFonts w:ascii="Calibri" w:hAnsi="Calibri" w:cs="Calibri"/>
                <w:b/>
                <w:bCs/>
                <w:i/>
                <w:iCs/>
              </w:rPr>
            </w:pPr>
            <w:r w:rsidRPr="00D975DC">
              <w:t>1.33</w:t>
            </w:r>
          </w:p>
        </w:tc>
        <w:tc>
          <w:tcPr>
            <w:tcW w:w="720" w:type="dxa"/>
            <w:vAlign w:val="center"/>
          </w:tcPr>
          <w:p w14:paraId="00142640" w14:textId="77777777" w:rsidR="00AD5960" w:rsidRPr="00D975DC" w:rsidRDefault="00AD5960" w:rsidP="00055DAA">
            <w:pPr>
              <w:jc w:val="right"/>
              <w:cnfStyle w:val="000000000000" w:firstRow="0" w:lastRow="0" w:firstColumn="0" w:lastColumn="0" w:oddVBand="0" w:evenVBand="0" w:oddHBand="0" w:evenHBand="0" w:firstRowFirstColumn="0" w:firstRowLastColumn="0" w:lastRowFirstColumn="0" w:lastRowLastColumn="0"/>
              <w:rPr>
                <w:rFonts w:ascii="Calibri" w:hAnsi="Calibri" w:cs="Calibri"/>
                <w:b/>
                <w:bCs/>
                <w:i/>
                <w:iCs/>
              </w:rPr>
            </w:pPr>
            <w:r w:rsidRPr="00D975DC">
              <w:t>1.71</w:t>
            </w:r>
          </w:p>
        </w:tc>
        <w:tc>
          <w:tcPr>
            <w:tcW w:w="720" w:type="dxa"/>
            <w:vAlign w:val="center"/>
          </w:tcPr>
          <w:p w14:paraId="200C07F2" w14:textId="77777777" w:rsidR="00AD5960" w:rsidRPr="00D975DC" w:rsidRDefault="00AD5960" w:rsidP="00055DAA">
            <w:pPr>
              <w:jc w:val="right"/>
              <w:cnfStyle w:val="000000000000" w:firstRow="0" w:lastRow="0" w:firstColumn="0" w:lastColumn="0" w:oddVBand="0" w:evenVBand="0" w:oddHBand="0" w:evenHBand="0" w:firstRowFirstColumn="0" w:firstRowLastColumn="0" w:lastRowFirstColumn="0" w:lastRowLastColumn="0"/>
              <w:rPr>
                <w:rFonts w:ascii="Calibri" w:hAnsi="Calibri" w:cs="Calibri"/>
                <w:b/>
                <w:bCs/>
                <w:i/>
                <w:iCs/>
              </w:rPr>
            </w:pPr>
            <w:r w:rsidRPr="00D975DC">
              <w:t>3.17</w:t>
            </w:r>
          </w:p>
        </w:tc>
        <w:tc>
          <w:tcPr>
            <w:tcW w:w="1170" w:type="dxa"/>
            <w:vAlign w:val="center"/>
          </w:tcPr>
          <w:p w14:paraId="08998637" w14:textId="77777777" w:rsidR="00AD5960" w:rsidRPr="00D975DC" w:rsidRDefault="00AD5960" w:rsidP="00055DAA">
            <w:pPr>
              <w:jc w:val="right"/>
              <w:cnfStyle w:val="000000000000" w:firstRow="0" w:lastRow="0" w:firstColumn="0" w:lastColumn="0" w:oddVBand="0" w:evenVBand="0" w:oddHBand="0" w:evenHBand="0" w:firstRowFirstColumn="0" w:firstRowLastColumn="0" w:lastRowFirstColumn="0" w:lastRowLastColumn="0"/>
              <w:rPr>
                <w:rFonts w:ascii="Calibri" w:hAnsi="Calibri" w:cs="Calibri"/>
                <w:b/>
                <w:bCs/>
                <w:i/>
                <w:iCs/>
              </w:rPr>
            </w:pPr>
            <w:r w:rsidRPr="00D975DC">
              <w:t>9.50</w:t>
            </w:r>
          </w:p>
        </w:tc>
        <w:tc>
          <w:tcPr>
            <w:tcW w:w="1080" w:type="dxa"/>
            <w:vAlign w:val="center"/>
          </w:tcPr>
          <w:p w14:paraId="04BEAF0C" w14:textId="77777777" w:rsidR="00AD5960" w:rsidRPr="00D975DC" w:rsidRDefault="00AD5960" w:rsidP="00055DAA">
            <w:pPr>
              <w:jc w:val="right"/>
              <w:cnfStyle w:val="000000000000" w:firstRow="0" w:lastRow="0" w:firstColumn="0" w:lastColumn="0" w:oddVBand="0" w:evenVBand="0" w:oddHBand="0" w:evenHBand="0" w:firstRowFirstColumn="0" w:firstRowLastColumn="0" w:lastRowFirstColumn="0" w:lastRowLastColumn="0"/>
              <w:rPr>
                <w:rFonts w:ascii="Calibri" w:hAnsi="Calibri" w:cs="Calibri"/>
                <w:b/>
                <w:bCs/>
                <w:i/>
                <w:iCs/>
              </w:rPr>
            </w:pPr>
            <w:r w:rsidRPr="00D975DC">
              <w:t>43.40</w:t>
            </w:r>
          </w:p>
        </w:tc>
        <w:tc>
          <w:tcPr>
            <w:tcW w:w="835" w:type="dxa"/>
            <w:gridSpan w:val="2"/>
            <w:vAlign w:val="center"/>
          </w:tcPr>
          <w:p w14:paraId="224E0247" w14:textId="77777777" w:rsidR="00AD5960" w:rsidRPr="00D975DC" w:rsidRDefault="00AD5960" w:rsidP="00055DAA">
            <w:pPr>
              <w:jc w:val="right"/>
              <w:cnfStyle w:val="000000000000" w:firstRow="0" w:lastRow="0" w:firstColumn="0" w:lastColumn="0" w:oddVBand="0" w:evenVBand="0" w:oddHBand="0" w:evenHBand="0" w:firstRowFirstColumn="0" w:firstRowLastColumn="0" w:lastRowFirstColumn="0" w:lastRowLastColumn="0"/>
              <w:rPr>
                <w:rFonts w:ascii="Calibri" w:hAnsi="Calibri" w:cs="Calibri"/>
                <w:b/>
                <w:bCs/>
                <w:i/>
                <w:iCs/>
              </w:rPr>
            </w:pPr>
            <w:r w:rsidRPr="00D975DC">
              <w:t>54.05</w:t>
            </w:r>
          </w:p>
        </w:tc>
      </w:tr>
      <w:tr w:rsidR="00D975DC" w:rsidRPr="00D975DC" w14:paraId="368DA15C" w14:textId="77777777" w:rsidTr="00055DA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0" w:type="dxa"/>
            <w:vAlign w:val="center"/>
          </w:tcPr>
          <w:p w14:paraId="71E9EB0F" w14:textId="77777777" w:rsidR="00AD5960" w:rsidRPr="00D975DC" w:rsidRDefault="00567E71" w:rsidP="00055DAA">
            <w:pPr>
              <w:rPr>
                <w:rFonts w:ascii="Calibri" w:hAnsi="Calibri" w:cs="Calibri"/>
                <w:u w:val="single"/>
              </w:rPr>
            </w:pPr>
            <w:hyperlink r:id="rId247" w:tgtFrame="_parent" w:history="1">
              <w:r w:rsidR="008E7974" w:rsidRPr="00D975DC">
                <w:rPr>
                  <w:rStyle w:val="Hyperlink"/>
                  <w:rFonts w:ascii="Calibri" w:hAnsi="Calibri"/>
                  <w:color w:val="auto"/>
                </w:rPr>
                <w:t>10601</w:t>
              </w:r>
            </w:hyperlink>
          </w:p>
        </w:tc>
        <w:tc>
          <w:tcPr>
            <w:tcW w:w="990" w:type="dxa"/>
            <w:vAlign w:val="center"/>
          </w:tcPr>
          <w:p w14:paraId="35EB8CF8" w14:textId="77777777" w:rsidR="00AD5960" w:rsidRPr="00D975DC" w:rsidRDefault="00AD5960" w:rsidP="00055DAA">
            <w:pPr>
              <w:cnfStyle w:val="000000100000" w:firstRow="0" w:lastRow="0" w:firstColumn="0" w:lastColumn="0" w:oddVBand="0" w:evenVBand="0" w:oddHBand="1" w:evenHBand="0" w:firstRowFirstColumn="0" w:firstRowLastColumn="0" w:lastRowFirstColumn="0" w:lastRowLastColumn="0"/>
              <w:rPr>
                <w:rFonts w:ascii="Calibri" w:hAnsi="Calibri" w:cs="Calibri"/>
                <w:b/>
                <w:bCs/>
              </w:rPr>
            </w:pPr>
            <w:r w:rsidRPr="00D975DC">
              <w:t>FAO</w:t>
            </w:r>
          </w:p>
        </w:tc>
        <w:tc>
          <w:tcPr>
            <w:tcW w:w="1170" w:type="dxa"/>
            <w:vAlign w:val="center"/>
          </w:tcPr>
          <w:p w14:paraId="288BDCF0" w14:textId="77777777" w:rsidR="00AD5960" w:rsidRPr="00D975DC" w:rsidRDefault="00AD5960" w:rsidP="00055DAA">
            <w:pPr>
              <w:cnfStyle w:val="000000100000" w:firstRow="0" w:lastRow="0" w:firstColumn="0" w:lastColumn="0" w:oddVBand="0" w:evenVBand="0" w:oddHBand="1" w:evenHBand="0" w:firstRowFirstColumn="0" w:firstRowLastColumn="0" w:lastRowFirstColumn="0" w:lastRowLastColumn="0"/>
              <w:rPr>
                <w:rFonts w:ascii="Calibri" w:hAnsi="Calibri" w:cs="Calibri"/>
                <w:b/>
                <w:bCs/>
                <w:i/>
                <w:iCs/>
              </w:rPr>
            </w:pPr>
            <w:proofErr w:type="spellStart"/>
            <w:r w:rsidRPr="00D975DC">
              <w:t>Uzbekistan</w:t>
            </w:r>
            <w:proofErr w:type="spellEnd"/>
          </w:p>
        </w:tc>
        <w:tc>
          <w:tcPr>
            <w:tcW w:w="3870" w:type="dxa"/>
            <w:vAlign w:val="center"/>
          </w:tcPr>
          <w:p w14:paraId="18A7AAAC" w14:textId="77777777" w:rsidR="00AD5960" w:rsidRPr="00BB3396" w:rsidRDefault="00AD5960" w:rsidP="00055DAA">
            <w:pPr>
              <w:cnfStyle w:val="000000100000" w:firstRow="0" w:lastRow="0" w:firstColumn="0" w:lastColumn="0" w:oddVBand="0" w:evenVBand="0" w:oddHBand="1" w:evenHBand="0" w:firstRowFirstColumn="0" w:firstRowLastColumn="0" w:lastRowFirstColumn="0" w:lastRowLastColumn="0"/>
              <w:rPr>
                <w:rFonts w:ascii="Calibri" w:hAnsi="Calibri" w:cs="Calibri"/>
                <w:i/>
                <w:iCs/>
                <w:lang w:val="en-US"/>
              </w:rPr>
            </w:pPr>
            <w:r w:rsidRPr="00BB3396">
              <w:rPr>
                <w:lang w:val="en-US"/>
              </w:rPr>
              <w:t>Food System, Land Use and Restoration Impact Program in Uzbekistan</w:t>
            </w:r>
          </w:p>
        </w:tc>
        <w:tc>
          <w:tcPr>
            <w:tcW w:w="720" w:type="dxa"/>
            <w:vAlign w:val="center"/>
          </w:tcPr>
          <w:p w14:paraId="734B46E6" w14:textId="77777777" w:rsidR="00AD5960" w:rsidRPr="00D975DC" w:rsidRDefault="00AD5960" w:rsidP="00055DAA">
            <w:pPr>
              <w:jc w:val="right"/>
              <w:cnfStyle w:val="000000100000" w:firstRow="0" w:lastRow="0" w:firstColumn="0" w:lastColumn="0" w:oddVBand="0" w:evenVBand="0" w:oddHBand="1" w:evenHBand="0" w:firstRowFirstColumn="0" w:firstRowLastColumn="0" w:lastRowFirstColumn="0" w:lastRowLastColumn="0"/>
              <w:rPr>
                <w:rFonts w:ascii="Calibri" w:hAnsi="Calibri" w:cs="Calibri"/>
                <w:b/>
                <w:bCs/>
                <w:i/>
                <w:iCs/>
              </w:rPr>
            </w:pPr>
            <w:r w:rsidRPr="00D975DC">
              <w:t>0.44</w:t>
            </w:r>
          </w:p>
        </w:tc>
        <w:tc>
          <w:tcPr>
            <w:tcW w:w="720" w:type="dxa"/>
            <w:vAlign w:val="center"/>
          </w:tcPr>
          <w:p w14:paraId="29EBCB29" w14:textId="77777777" w:rsidR="00AD5960" w:rsidRPr="00D975DC" w:rsidRDefault="00AD5960" w:rsidP="00055DAA">
            <w:pPr>
              <w:jc w:val="right"/>
              <w:cnfStyle w:val="000000100000" w:firstRow="0" w:lastRow="0" w:firstColumn="0" w:lastColumn="0" w:oddVBand="0" w:evenVBand="0" w:oddHBand="1" w:evenHBand="0" w:firstRowFirstColumn="0" w:firstRowLastColumn="0" w:lastRowFirstColumn="0" w:lastRowLastColumn="0"/>
              <w:rPr>
                <w:rFonts w:ascii="Calibri" w:hAnsi="Calibri" w:cs="Calibri"/>
                <w:b/>
                <w:bCs/>
                <w:i/>
                <w:iCs/>
              </w:rPr>
            </w:pPr>
            <w:r w:rsidRPr="00D975DC">
              <w:t>3.11</w:t>
            </w:r>
          </w:p>
        </w:tc>
        <w:tc>
          <w:tcPr>
            <w:tcW w:w="720" w:type="dxa"/>
            <w:vAlign w:val="center"/>
          </w:tcPr>
          <w:p w14:paraId="55DDA30F" w14:textId="77777777" w:rsidR="00AD5960" w:rsidRPr="00D975DC" w:rsidRDefault="00AD5960" w:rsidP="00055DAA">
            <w:pPr>
              <w:jc w:val="right"/>
              <w:cnfStyle w:val="000000100000" w:firstRow="0" w:lastRow="0" w:firstColumn="0" w:lastColumn="0" w:oddVBand="0" w:evenVBand="0" w:oddHBand="1" w:evenHBand="0" w:firstRowFirstColumn="0" w:firstRowLastColumn="0" w:lastRowFirstColumn="0" w:lastRowLastColumn="0"/>
              <w:rPr>
                <w:rFonts w:ascii="Calibri" w:hAnsi="Calibri" w:cs="Calibri"/>
                <w:b/>
                <w:bCs/>
                <w:i/>
                <w:iCs/>
              </w:rPr>
            </w:pPr>
            <w:r w:rsidRPr="00D975DC">
              <w:t>0.44</w:t>
            </w:r>
          </w:p>
        </w:tc>
        <w:tc>
          <w:tcPr>
            <w:tcW w:w="720" w:type="dxa"/>
            <w:vAlign w:val="center"/>
          </w:tcPr>
          <w:p w14:paraId="32C55503" w14:textId="77777777" w:rsidR="00AD5960" w:rsidRPr="00D975DC" w:rsidRDefault="00AD5960" w:rsidP="00055DAA">
            <w:pPr>
              <w:jc w:val="right"/>
              <w:cnfStyle w:val="000000100000" w:firstRow="0" w:lastRow="0" w:firstColumn="0" w:lastColumn="0" w:oddVBand="0" w:evenVBand="0" w:oddHBand="1" w:evenHBand="0" w:firstRowFirstColumn="0" w:firstRowLastColumn="0" w:lastRowFirstColumn="0" w:lastRowLastColumn="0"/>
              <w:rPr>
                <w:rFonts w:ascii="Calibri" w:hAnsi="Calibri" w:cs="Calibri"/>
                <w:b/>
                <w:bCs/>
                <w:i/>
                <w:iCs/>
              </w:rPr>
            </w:pPr>
            <w:r w:rsidRPr="00D975DC">
              <w:t>2.00</w:t>
            </w:r>
          </w:p>
        </w:tc>
        <w:tc>
          <w:tcPr>
            <w:tcW w:w="1170" w:type="dxa"/>
            <w:vAlign w:val="center"/>
          </w:tcPr>
          <w:p w14:paraId="575B1068" w14:textId="77777777" w:rsidR="00AD5960" w:rsidRPr="00D975DC" w:rsidRDefault="00AD5960" w:rsidP="00055DAA">
            <w:pPr>
              <w:jc w:val="right"/>
              <w:cnfStyle w:val="000000100000" w:firstRow="0" w:lastRow="0" w:firstColumn="0" w:lastColumn="0" w:oddVBand="0" w:evenVBand="0" w:oddHBand="1" w:evenHBand="0" w:firstRowFirstColumn="0" w:firstRowLastColumn="0" w:lastRowFirstColumn="0" w:lastRowLastColumn="0"/>
              <w:rPr>
                <w:rFonts w:ascii="Calibri" w:hAnsi="Calibri" w:cs="Calibri"/>
                <w:b/>
                <w:bCs/>
                <w:i/>
                <w:iCs/>
              </w:rPr>
            </w:pPr>
            <w:r w:rsidRPr="00D975DC">
              <w:t>5.99</w:t>
            </w:r>
          </w:p>
        </w:tc>
        <w:tc>
          <w:tcPr>
            <w:tcW w:w="1080" w:type="dxa"/>
            <w:vAlign w:val="center"/>
          </w:tcPr>
          <w:p w14:paraId="5B914816" w14:textId="77777777" w:rsidR="00AD5960" w:rsidRPr="00D975DC" w:rsidRDefault="00AD5960" w:rsidP="00055DAA">
            <w:pPr>
              <w:jc w:val="right"/>
              <w:cnfStyle w:val="000000100000" w:firstRow="0" w:lastRow="0" w:firstColumn="0" w:lastColumn="0" w:oddVBand="0" w:evenVBand="0" w:oddHBand="1" w:evenHBand="0" w:firstRowFirstColumn="0" w:firstRowLastColumn="0" w:lastRowFirstColumn="0" w:lastRowLastColumn="0"/>
              <w:rPr>
                <w:rFonts w:ascii="Calibri" w:hAnsi="Calibri" w:cs="Calibri"/>
                <w:b/>
                <w:bCs/>
                <w:i/>
                <w:iCs/>
              </w:rPr>
            </w:pPr>
            <w:r w:rsidRPr="00D975DC">
              <w:t>72.75</w:t>
            </w:r>
          </w:p>
        </w:tc>
        <w:tc>
          <w:tcPr>
            <w:tcW w:w="835" w:type="dxa"/>
            <w:gridSpan w:val="2"/>
            <w:vAlign w:val="center"/>
          </w:tcPr>
          <w:p w14:paraId="6F8759D1" w14:textId="77777777" w:rsidR="00AD5960" w:rsidRPr="00D975DC" w:rsidRDefault="00AD5960" w:rsidP="00055DAA">
            <w:pPr>
              <w:jc w:val="right"/>
              <w:cnfStyle w:val="000000100000" w:firstRow="0" w:lastRow="0" w:firstColumn="0" w:lastColumn="0" w:oddVBand="0" w:evenVBand="0" w:oddHBand="1" w:evenHBand="0" w:firstRowFirstColumn="0" w:firstRowLastColumn="0" w:lastRowFirstColumn="0" w:lastRowLastColumn="0"/>
              <w:rPr>
                <w:rFonts w:ascii="Calibri" w:hAnsi="Calibri" w:cs="Calibri"/>
                <w:b/>
                <w:bCs/>
                <w:i/>
                <w:iCs/>
              </w:rPr>
            </w:pPr>
            <w:r w:rsidRPr="00D975DC">
              <w:t>79.49</w:t>
            </w:r>
          </w:p>
        </w:tc>
      </w:tr>
      <w:tr w:rsidR="00D975DC" w:rsidRPr="00D975DC" w14:paraId="13A44757" w14:textId="77777777" w:rsidTr="00055DAA">
        <w:tc>
          <w:tcPr>
            <w:cnfStyle w:val="001000000000" w:firstRow="0" w:lastRow="0" w:firstColumn="1" w:lastColumn="0" w:oddVBand="0" w:evenVBand="0" w:oddHBand="0" w:evenHBand="0" w:firstRowFirstColumn="0" w:firstRowLastColumn="0" w:lastRowFirstColumn="0" w:lastRowLastColumn="0"/>
            <w:tcW w:w="900" w:type="dxa"/>
            <w:vAlign w:val="center"/>
          </w:tcPr>
          <w:p w14:paraId="727418C4" w14:textId="77777777" w:rsidR="00AD5960" w:rsidRPr="00D975DC" w:rsidRDefault="00567E71" w:rsidP="00055DAA">
            <w:pPr>
              <w:rPr>
                <w:rFonts w:ascii="Calibri" w:hAnsi="Calibri" w:cs="Calibri"/>
                <w:u w:val="single"/>
              </w:rPr>
            </w:pPr>
            <w:hyperlink r:id="rId248" w:tgtFrame="_parent" w:history="1">
              <w:r w:rsidR="008E7974" w:rsidRPr="00D975DC">
                <w:rPr>
                  <w:rStyle w:val="Hyperlink"/>
                  <w:rFonts w:ascii="Calibri" w:hAnsi="Calibri"/>
                  <w:color w:val="auto"/>
                </w:rPr>
                <w:t>10735</w:t>
              </w:r>
            </w:hyperlink>
          </w:p>
        </w:tc>
        <w:tc>
          <w:tcPr>
            <w:tcW w:w="990" w:type="dxa"/>
            <w:vAlign w:val="center"/>
          </w:tcPr>
          <w:p w14:paraId="6AE708F1" w14:textId="77777777" w:rsidR="00AD5960" w:rsidRPr="00D975DC" w:rsidRDefault="00AD5960" w:rsidP="00055DAA">
            <w:pPr>
              <w:cnfStyle w:val="000000000000" w:firstRow="0" w:lastRow="0" w:firstColumn="0" w:lastColumn="0" w:oddVBand="0" w:evenVBand="0" w:oddHBand="0" w:evenHBand="0" w:firstRowFirstColumn="0" w:firstRowLastColumn="0" w:lastRowFirstColumn="0" w:lastRowLastColumn="0"/>
              <w:rPr>
                <w:rFonts w:ascii="Calibri" w:hAnsi="Calibri" w:cs="Calibri"/>
                <w:b/>
                <w:bCs/>
              </w:rPr>
            </w:pPr>
            <w:r w:rsidRPr="00D975DC">
              <w:t>World Bank</w:t>
            </w:r>
          </w:p>
        </w:tc>
        <w:tc>
          <w:tcPr>
            <w:tcW w:w="1170" w:type="dxa"/>
            <w:vAlign w:val="center"/>
          </w:tcPr>
          <w:p w14:paraId="3C4EFB90" w14:textId="77777777" w:rsidR="00AD5960" w:rsidRPr="00D975DC" w:rsidRDefault="00AD5960" w:rsidP="00055DAA">
            <w:pPr>
              <w:cnfStyle w:val="000000000000" w:firstRow="0" w:lastRow="0" w:firstColumn="0" w:lastColumn="0" w:oddVBand="0" w:evenVBand="0" w:oddHBand="0" w:evenHBand="0" w:firstRowFirstColumn="0" w:firstRowLastColumn="0" w:lastRowFirstColumn="0" w:lastRowLastColumn="0"/>
              <w:rPr>
                <w:rFonts w:ascii="Calibri" w:hAnsi="Calibri" w:cs="Calibri"/>
                <w:b/>
                <w:bCs/>
                <w:i/>
                <w:iCs/>
              </w:rPr>
            </w:pPr>
            <w:r w:rsidRPr="00D975DC">
              <w:t>Mexico</w:t>
            </w:r>
          </w:p>
        </w:tc>
        <w:tc>
          <w:tcPr>
            <w:tcW w:w="3870" w:type="dxa"/>
            <w:vAlign w:val="center"/>
          </w:tcPr>
          <w:p w14:paraId="3D15A073" w14:textId="77777777" w:rsidR="00AD5960" w:rsidRPr="00BB3396" w:rsidRDefault="00AD5960" w:rsidP="00055DAA">
            <w:pPr>
              <w:cnfStyle w:val="000000000000" w:firstRow="0" w:lastRow="0" w:firstColumn="0" w:lastColumn="0" w:oddVBand="0" w:evenVBand="0" w:oddHBand="0" w:evenHBand="0" w:firstRowFirstColumn="0" w:firstRowLastColumn="0" w:lastRowFirstColumn="0" w:lastRowLastColumn="0"/>
              <w:rPr>
                <w:rFonts w:ascii="Calibri" w:hAnsi="Calibri" w:cs="Calibri"/>
                <w:i/>
                <w:iCs/>
                <w:lang w:val="en-US"/>
              </w:rPr>
            </w:pPr>
            <w:r w:rsidRPr="00BB3396">
              <w:rPr>
                <w:lang w:val="en-US"/>
              </w:rPr>
              <w:t>Connecting Watershed Health with Sustainable Livestock and Agroforestry Production</w:t>
            </w:r>
          </w:p>
        </w:tc>
        <w:tc>
          <w:tcPr>
            <w:tcW w:w="720" w:type="dxa"/>
            <w:vAlign w:val="center"/>
          </w:tcPr>
          <w:p w14:paraId="01B92D27" w14:textId="77777777" w:rsidR="00AD5960" w:rsidRPr="00D975DC" w:rsidRDefault="00AD5960" w:rsidP="00055DAA">
            <w:pPr>
              <w:jc w:val="right"/>
              <w:cnfStyle w:val="000000000000" w:firstRow="0" w:lastRow="0" w:firstColumn="0" w:lastColumn="0" w:oddVBand="0" w:evenVBand="0" w:oddHBand="0" w:evenHBand="0" w:firstRowFirstColumn="0" w:firstRowLastColumn="0" w:lastRowFirstColumn="0" w:lastRowLastColumn="0"/>
              <w:rPr>
                <w:rFonts w:ascii="Calibri" w:hAnsi="Calibri" w:cs="Calibri"/>
                <w:b/>
                <w:bCs/>
                <w:i/>
                <w:iCs/>
              </w:rPr>
            </w:pPr>
            <w:r w:rsidRPr="00D975DC">
              <w:t>4.59</w:t>
            </w:r>
          </w:p>
        </w:tc>
        <w:tc>
          <w:tcPr>
            <w:tcW w:w="720" w:type="dxa"/>
            <w:vAlign w:val="center"/>
          </w:tcPr>
          <w:p w14:paraId="3805EEAF" w14:textId="77777777" w:rsidR="00AD5960" w:rsidRPr="00D975DC" w:rsidRDefault="00AD5960" w:rsidP="00055DAA">
            <w:pPr>
              <w:jc w:val="right"/>
              <w:cnfStyle w:val="000000000000" w:firstRow="0" w:lastRow="0" w:firstColumn="0" w:lastColumn="0" w:oddVBand="0" w:evenVBand="0" w:oddHBand="0" w:evenHBand="0" w:firstRowFirstColumn="0" w:firstRowLastColumn="0" w:lastRowFirstColumn="0" w:lastRowLastColumn="0"/>
              <w:rPr>
                <w:rFonts w:ascii="Calibri" w:hAnsi="Calibri" w:cs="Calibri"/>
                <w:b/>
                <w:bCs/>
                <w:i/>
                <w:iCs/>
              </w:rPr>
            </w:pPr>
            <w:r w:rsidRPr="00D975DC">
              <w:t>2.75</w:t>
            </w:r>
          </w:p>
        </w:tc>
        <w:tc>
          <w:tcPr>
            <w:tcW w:w="720" w:type="dxa"/>
            <w:vAlign w:val="center"/>
          </w:tcPr>
          <w:p w14:paraId="56A28E49" w14:textId="77777777" w:rsidR="00AD5960" w:rsidRPr="00D975DC" w:rsidRDefault="00AD5960" w:rsidP="00055DAA">
            <w:pPr>
              <w:jc w:val="right"/>
              <w:cnfStyle w:val="000000000000" w:firstRow="0" w:lastRow="0" w:firstColumn="0" w:lastColumn="0" w:oddVBand="0" w:evenVBand="0" w:oddHBand="0" w:evenHBand="0" w:firstRowFirstColumn="0" w:firstRowLastColumn="0" w:lastRowFirstColumn="0" w:lastRowLastColumn="0"/>
              <w:rPr>
                <w:rFonts w:ascii="Calibri" w:hAnsi="Calibri" w:cs="Calibri"/>
                <w:b/>
                <w:bCs/>
                <w:i/>
                <w:iCs/>
              </w:rPr>
            </w:pPr>
            <w:r w:rsidRPr="00D975DC">
              <w:t>1.83</w:t>
            </w:r>
          </w:p>
        </w:tc>
        <w:tc>
          <w:tcPr>
            <w:tcW w:w="720" w:type="dxa"/>
            <w:vAlign w:val="center"/>
          </w:tcPr>
          <w:p w14:paraId="353967C7" w14:textId="77777777" w:rsidR="00AD5960" w:rsidRPr="00D975DC" w:rsidRDefault="00AD5960" w:rsidP="00055DAA">
            <w:pPr>
              <w:jc w:val="right"/>
              <w:cnfStyle w:val="000000000000" w:firstRow="0" w:lastRow="0" w:firstColumn="0" w:lastColumn="0" w:oddVBand="0" w:evenVBand="0" w:oddHBand="0" w:evenHBand="0" w:firstRowFirstColumn="0" w:firstRowLastColumn="0" w:lastRowFirstColumn="0" w:lastRowLastColumn="0"/>
              <w:rPr>
                <w:rFonts w:ascii="Calibri" w:hAnsi="Calibri" w:cs="Calibri"/>
                <w:b/>
                <w:bCs/>
                <w:i/>
                <w:iCs/>
              </w:rPr>
            </w:pPr>
            <w:r w:rsidRPr="00D975DC">
              <w:t>4.59</w:t>
            </w:r>
          </w:p>
        </w:tc>
        <w:tc>
          <w:tcPr>
            <w:tcW w:w="1170" w:type="dxa"/>
            <w:vAlign w:val="center"/>
          </w:tcPr>
          <w:p w14:paraId="764F0E4A" w14:textId="77777777" w:rsidR="00AD5960" w:rsidRPr="00D975DC" w:rsidRDefault="00AD5960" w:rsidP="00055DAA">
            <w:pPr>
              <w:jc w:val="right"/>
              <w:cnfStyle w:val="000000000000" w:firstRow="0" w:lastRow="0" w:firstColumn="0" w:lastColumn="0" w:oddVBand="0" w:evenVBand="0" w:oddHBand="0" w:evenHBand="0" w:firstRowFirstColumn="0" w:firstRowLastColumn="0" w:lastRowFirstColumn="0" w:lastRowLastColumn="0"/>
              <w:rPr>
                <w:rFonts w:ascii="Calibri" w:hAnsi="Calibri" w:cs="Calibri"/>
                <w:b/>
                <w:bCs/>
                <w:i/>
                <w:iCs/>
              </w:rPr>
            </w:pPr>
            <w:r w:rsidRPr="00D975DC">
              <w:t>13.76</w:t>
            </w:r>
          </w:p>
        </w:tc>
        <w:tc>
          <w:tcPr>
            <w:tcW w:w="1080" w:type="dxa"/>
            <w:vAlign w:val="center"/>
          </w:tcPr>
          <w:p w14:paraId="51E41448" w14:textId="77777777" w:rsidR="00AD5960" w:rsidRPr="00D975DC" w:rsidRDefault="00AD5960" w:rsidP="00055DAA">
            <w:pPr>
              <w:jc w:val="right"/>
              <w:cnfStyle w:val="000000000000" w:firstRow="0" w:lastRow="0" w:firstColumn="0" w:lastColumn="0" w:oddVBand="0" w:evenVBand="0" w:oddHBand="0" w:evenHBand="0" w:firstRowFirstColumn="0" w:firstRowLastColumn="0" w:lastRowFirstColumn="0" w:lastRowLastColumn="0"/>
              <w:rPr>
                <w:rFonts w:ascii="Calibri" w:hAnsi="Calibri" w:cs="Calibri"/>
                <w:b/>
                <w:bCs/>
                <w:i/>
                <w:iCs/>
              </w:rPr>
            </w:pPr>
            <w:r w:rsidRPr="00D975DC">
              <w:t>99.01</w:t>
            </w:r>
          </w:p>
        </w:tc>
        <w:tc>
          <w:tcPr>
            <w:tcW w:w="835" w:type="dxa"/>
            <w:gridSpan w:val="2"/>
            <w:vAlign w:val="center"/>
          </w:tcPr>
          <w:p w14:paraId="35EB0179" w14:textId="77777777" w:rsidR="00AD5960" w:rsidRPr="00D975DC" w:rsidRDefault="00AD5960" w:rsidP="00055DAA">
            <w:pPr>
              <w:jc w:val="right"/>
              <w:cnfStyle w:val="000000000000" w:firstRow="0" w:lastRow="0" w:firstColumn="0" w:lastColumn="0" w:oddVBand="0" w:evenVBand="0" w:oddHBand="0" w:evenHBand="0" w:firstRowFirstColumn="0" w:firstRowLastColumn="0" w:lastRowFirstColumn="0" w:lastRowLastColumn="0"/>
              <w:rPr>
                <w:rFonts w:ascii="Calibri" w:hAnsi="Calibri" w:cs="Calibri"/>
                <w:b/>
                <w:bCs/>
                <w:i/>
                <w:iCs/>
              </w:rPr>
            </w:pPr>
            <w:r w:rsidRPr="00D975DC">
              <w:t>114.01</w:t>
            </w:r>
          </w:p>
        </w:tc>
      </w:tr>
      <w:tr w:rsidR="00D975DC" w:rsidRPr="00D975DC" w14:paraId="5335FF99" w14:textId="77777777" w:rsidTr="00055DA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0" w:type="dxa"/>
            <w:vAlign w:val="center"/>
          </w:tcPr>
          <w:p w14:paraId="205199EB" w14:textId="77777777" w:rsidR="00AD5960" w:rsidRPr="00D975DC" w:rsidRDefault="00567E71" w:rsidP="00055DAA">
            <w:pPr>
              <w:rPr>
                <w:rFonts w:ascii="Calibri" w:hAnsi="Calibri" w:cs="Calibri"/>
                <w:u w:val="single"/>
              </w:rPr>
            </w:pPr>
            <w:hyperlink r:id="rId249" w:tgtFrame="_parent" w:history="1">
              <w:r w:rsidR="008E7974" w:rsidRPr="00D975DC">
                <w:rPr>
                  <w:rStyle w:val="Hyperlink"/>
                  <w:rFonts w:ascii="Calibri" w:hAnsi="Calibri"/>
                  <w:color w:val="auto"/>
                </w:rPr>
                <w:t>10750</w:t>
              </w:r>
            </w:hyperlink>
          </w:p>
        </w:tc>
        <w:tc>
          <w:tcPr>
            <w:tcW w:w="990" w:type="dxa"/>
            <w:vAlign w:val="center"/>
          </w:tcPr>
          <w:p w14:paraId="758A8085" w14:textId="77777777" w:rsidR="00AD5960" w:rsidRPr="00D975DC" w:rsidRDefault="00AD5960" w:rsidP="00055DAA">
            <w:pPr>
              <w:cnfStyle w:val="000000100000" w:firstRow="0" w:lastRow="0" w:firstColumn="0" w:lastColumn="0" w:oddVBand="0" w:evenVBand="0" w:oddHBand="1" w:evenHBand="0" w:firstRowFirstColumn="0" w:firstRowLastColumn="0" w:lastRowFirstColumn="0" w:lastRowLastColumn="0"/>
              <w:rPr>
                <w:rFonts w:ascii="Calibri" w:hAnsi="Calibri" w:cs="Calibri"/>
                <w:b/>
                <w:bCs/>
              </w:rPr>
            </w:pPr>
            <w:r w:rsidRPr="00D975DC">
              <w:t>FAO</w:t>
            </w:r>
          </w:p>
        </w:tc>
        <w:tc>
          <w:tcPr>
            <w:tcW w:w="1170" w:type="dxa"/>
            <w:vAlign w:val="center"/>
          </w:tcPr>
          <w:p w14:paraId="5D715857" w14:textId="77777777" w:rsidR="00AD5960" w:rsidRPr="00D975DC" w:rsidRDefault="00AD5960" w:rsidP="00055DAA">
            <w:pPr>
              <w:cnfStyle w:val="000000100000" w:firstRow="0" w:lastRow="0" w:firstColumn="0" w:lastColumn="0" w:oddVBand="0" w:evenVBand="0" w:oddHBand="1" w:evenHBand="0" w:firstRowFirstColumn="0" w:firstRowLastColumn="0" w:lastRowFirstColumn="0" w:lastRowLastColumn="0"/>
              <w:rPr>
                <w:rFonts w:ascii="Calibri" w:hAnsi="Calibri" w:cs="Calibri"/>
                <w:b/>
                <w:bCs/>
                <w:i/>
                <w:iCs/>
              </w:rPr>
            </w:pPr>
            <w:r w:rsidRPr="00D975DC">
              <w:t>Madagascar</w:t>
            </w:r>
          </w:p>
        </w:tc>
        <w:tc>
          <w:tcPr>
            <w:tcW w:w="3870" w:type="dxa"/>
            <w:vAlign w:val="center"/>
          </w:tcPr>
          <w:p w14:paraId="6056DC58" w14:textId="77777777" w:rsidR="00AD5960" w:rsidRPr="00BB3396" w:rsidRDefault="00AD5960" w:rsidP="00055DAA">
            <w:pPr>
              <w:cnfStyle w:val="000000100000" w:firstRow="0" w:lastRow="0" w:firstColumn="0" w:lastColumn="0" w:oddVBand="0" w:evenVBand="0" w:oddHBand="1" w:evenHBand="0" w:firstRowFirstColumn="0" w:firstRowLastColumn="0" w:lastRowFirstColumn="0" w:lastRowLastColumn="0"/>
              <w:rPr>
                <w:rFonts w:ascii="Calibri" w:hAnsi="Calibri" w:cs="Calibri"/>
                <w:i/>
                <w:iCs/>
                <w:lang w:val="en-US"/>
              </w:rPr>
            </w:pPr>
            <w:r w:rsidRPr="00BB3396">
              <w:rPr>
                <w:lang w:val="en-US"/>
              </w:rPr>
              <w:t>Integrated Landscape Management for a zero-deforestation coffee and rice value chains in the Central South and Eastern coast of Madagascar</w:t>
            </w:r>
          </w:p>
        </w:tc>
        <w:tc>
          <w:tcPr>
            <w:tcW w:w="720" w:type="dxa"/>
            <w:vAlign w:val="center"/>
          </w:tcPr>
          <w:p w14:paraId="7F4FF488" w14:textId="77777777" w:rsidR="00AD5960" w:rsidRPr="00D975DC" w:rsidRDefault="00AD5960" w:rsidP="00055DAA">
            <w:pPr>
              <w:jc w:val="right"/>
              <w:cnfStyle w:val="000000100000" w:firstRow="0" w:lastRow="0" w:firstColumn="0" w:lastColumn="0" w:oddVBand="0" w:evenVBand="0" w:oddHBand="1" w:evenHBand="0" w:firstRowFirstColumn="0" w:firstRowLastColumn="0" w:lastRowFirstColumn="0" w:lastRowLastColumn="0"/>
              <w:rPr>
                <w:rFonts w:ascii="Calibri" w:hAnsi="Calibri" w:cs="Calibri"/>
                <w:b/>
                <w:bCs/>
                <w:i/>
                <w:iCs/>
              </w:rPr>
            </w:pPr>
            <w:r w:rsidRPr="00D975DC">
              <w:t>6.58</w:t>
            </w:r>
          </w:p>
        </w:tc>
        <w:tc>
          <w:tcPr>
            <w:tcW w:w="720" w:type="dxa"/>
            <w:vAlign w:val="center"/>
          </w:tcPr>
          <w:p w14:paraId="3964FA12" w14:textId="77777777" w:rsidR="00AD5960" w:rsidRPr="00D975DC" w:rsidRDefault="00AD5960" w:rsidP="00055DAA">
            <w:pPr>
              <w:jc w:val="right"/>
              <w:cnfStyle w:val="000000100000" w:firstRow="0" w:lastRow="0" w:firstColumn="0" w:lastColumn="0" w:oddVBand="0" w:evenVBand="0" w:oddHBand="1" w:evenHBand="0" w:firstRowFirstColumn="0" w:firstRowLastColumn="0" w:lastRowFirstColumn="0" w:lastRowLastColumn="0"/>
              <w:rPr>
                <w:rFonts w:ascii="Calibri" w:hAnsi="Calibri" w:cs="Calibri"/>
                <w:b/>
                <w:bCs/>
                <w:i/>
                <w:iCs/>
              </w:rPr>
            </w:pPr>
          </w:p>
        </w:tc>
        <w:tc>
          <w:tcPr>
            <w:tcW w:w="720" w:type="dxa"/>
            <w:vAlign w:val="center"/>
          </w:tcPr>
          <w:p w14:paraId="71DA5755" w14:textId="77777777" w:rsidR="00AD5960" w:rsidRPr="00D975DC" w:rsidRDefault="00AD5960" w:rsidP="00055DAA">
            <w:pPr>
              <w:jc w:val="right"/>
              <w:cnfStyle w:val="000000100000" w:firstRow="0" w:lastRow="0" w:firstColumn="0" w:lastColumn="0" w:oddVBand="0" w:evenVBand="0" w:oddHBand="1" w:evenHBand="0" w:firstRowFirstColumn="0" w:firstRowLastColumn="0" w:lastRowFirstColumn="0" w:lastRowLastColumn="0"/>
              <w:rPr>
                <w:rFonts w:ascii="Calibri" w:hAnsi="Calibri" w:cs="Calibri"/>
                <w:b/>
                <w:bCs/>
                <w:i/>
                <w:iCs/>
              </w:rPr>
            </w:pPr>
          </w:p>
        </w:tc>
        <w:tc>
          <w:tcPr>
            <w:tcW w:w="720" w:type="dxa"/>
            <w:vAlign w:val="center"/>
          </w:tcPr>
          <w:p w14:paraId="60554D11" w14:textId="77777777" w:rsidR="00AD5960" w:rsidRPr="00D975DC" w:rsidRDefault="00AD5960" w:rsidP="00055DAA">
            <w:pPr>
              <w:jc w:val="right"/>
              <w:cnfStyle w:val="000000100000" w:firstRow="0" w:lastRow="0" w:firstColumn="0" w:lastColumn="0" w:oddVBand="0" w:evenVBand="0" w:oddHBand="1" w:evenHBand="0" w:firstRowFirstColumn="0" w:firstRowLastColumn="0" w:lastRowFirstColumn="0" w:lastRowLastColumn="0"/>
              <w:rPr>
                <w:rFonts w:ascii="Calibri" w:hAnsi="Calibri" w:cs="Calibri"/>
                <w:b/>
                <w:bCs/>
                <w:i/>
                <w:iCs/>
              </w:rPr>
            </w:pPr>
            <w:r w:rsidRPr="00D975DC">
              <w:t>3.29</w:t>
            </w:r>
          </w:p>
        </w:tc>
        <w:tc>
          <w:tcPr>
            <w:tcW w:w="1170" w:type="dxa"/>
            <w:vAlign w:val="center"/>
          </w:tcPr>
          <w:p w14:paraId="437A6250" w14:textId="77777777" w:rsidR="00AD5960" w:rsidRPr="00D975DC" w:rsidRDefault="00AD5960" w:rsidP="00055DAA">
            <w:pPr>
              <w:jc w:val="right"/>
              <w:cnfStyle w:val="000000100000" w:firstRow="0" w:lastRow="0" w:firstColumn="0" w:lastColumn="0" w:oddVBand="0" w:evenVBand="0" w:oddHBand="1" w:evenHBand="0" w:firstRowFirstColumn="0" w:firstRowLastColumn="0" w:lastRowFirstColumn="0" w:lastRowLastColumn="0"/>
              <w:rPr>
                <w:rFonts w:ascii="Calibri" w:hAnsi="Calibri" w:cs="Calibri"/>
                <w:b/>
                <w:bCs/>
                <w:i/>
                <w:iCs/>
              </w:rPr>
            </w:pPr>
            <w:r w:rsidRPr="00D975DC">
              <w:t>9.87</w:t>
            </w:r>
          </w:p>
        </w:tc>
        <w:tc>
          <w:tcPr>
            <w:tcW w:w="1080" w:type="dxa"/>
            <w:vAlign w:val="center"/>
          </w:tcPr>
          <w:p w14:paraId="491A686F" w14:textId="77777777" w:rsidR="00AD5960" w:rsidRPr="00D975DC" w:rsidRDefault="00AD5960" w:rsidP="00055DAA">
            <w:pPr>
              <w:jc w:val="right"/>
              <w:cnfStyle w:val="000000100000" w:firstRow="0" w:lastRow="0" w:firstColumn="0" w:lastColumn="0" w:oddVBand="0" w:evenVBand="0" w:oddHBand="1" w:evenHBand="0" w:firstRowFirstColumn="0" w:firstRowLastColumn="0" w:lastRowFirstColumn="0" w:lastRowLastColumn="0"/>
              <w:rPr>
                <w:rFonts w:ascii="Calibri" w:hAnsi="Calibri" w:cs="Calibri"/>
                <w:b/>
                <w:bCs/>
                <w:i/>
                <w:iCs/>
              </w:rPr>
            </w:pPr>
            <w:r w:rsidRPr="00D975DC">
              <w:t>30.58</w:t>
            </w:r>
          </w:p>
        </w:tc>
        <w:tc>
          <w:tcPr>
            <w:tcW w:w="835" w:type="dxa"/>
            <w:gridSpan w:val="2"/>
            <w:vAlign w:val="center"/>
          </w:tcPr>
          <w:p w14:paraId="15254E35" w14:textId="77777777" w:rsidR="00AD5960" w:rsidRPr="00D975DC" w:rsidRDefault="00AD5960" w:rsidP="00055DAA">
            <w:pPr>
              <w:jc w:val="right"/>
              <w:cnfStyle w:val="000000100000" w:firstRow="0" w:lastRow="0" w:firstColumn="0" w:lastColumn="0" w:oddVBand="0" w:evenVBand="0" w:oddHBand="1" w:evenHBand="0" w:firstRowFirstColumn="0" w:firstRowLastColumn="0" w:lastRowFirstColumn="0" w:lastRowLastColumn="0"/>
              <w:rPr>
                <w:rFonts w:ascii="Calibri" w:hAnsi="Calibri" w:cs="Calibri"/>
                <w:b/>
                <w:bCs/>
                <w:i/>
                <w:iCs/>
              </w:rPr>
            </w:pPr>
            <w:r w:rsidRPr="00D975DC">
              <w:t>41.54</w:t>
            </w:r>
          </w:p>
        </w:tc>
      </w:tr>
      <w:tr w:rsidR="00D975DC" w:rsidRPr="00BB3396" w14:paraId="136AC927" w14:textId="77777777" w:rsidTr="00055DAA">
        <w:tc>
          <w:tcPr>
            <w:cnfStyle w:val="001000000000" w:firstRow="0" w:lastRow="0" w:firstColumn="1" w:lastColumn="0" w:oddVBand="0" w:evenVBand="0" w:oddHBand="0" w:evenHBand="0" w:firstRowFirstColumn="0" w:firstRowLastColumn="0" w:lastRowFirstColumn="0" w:lastRowLastColumn="0"/>
            <w:tcW w:w="900" w:type="dxa"/>
            <w:vAlign w:val="center"/>
          </w:tcPr>
          <w:p w14:paraId="599B8133" w14:textId="77777777" w:rsidR="00AD5960" w:rsidRPr="00D975DC" w:rsidRDefault="00567E71" w:rsidP="00055DAA">
            <w:pPr>
              <w:rPr>
                <w:rFonts w:ascii="Calibri" w:hAnsi="Calibri" w:cs="Calibri"/>
                <w:u w:val="single"/>
              </w:rPr>
            </w:pPr>
            <w:hyperlink r:id="rId250" w:history="1">
              <w:r w:rsidR="008E7974" w:rsidRPr="00D975DC">
                <w:rPr>
                  <w:rStyle w:val="Hyperlink"/>
                  <w:rFonts w:ascii="Calibri" w:hAnsi="Calibri"/>
                  <w:color w:val="auto"/>
                </w:rPr>
                <w:t>10206</w:t>
              </w:r>
            </w:hyperlink>
          </w:p>
        </w:tc>
        <w:tc>
          <w:tcPr>
            <w:tcW w:w="990" w:type="dxa"/>
            <w:vAlign w:val="center"/>
          </w:tcPr>
          <w:p w14:paraId="3DB85B97" w14:textId="77777777" w:rsidR="00AD5960" w:rsidRPr="00D975DC" w:rsidRDefault="00AD5960" w:rsidP="00055DAA">
            <w:pPr>
              <w:cnfStyle w:val="000000000000" w:firstRow="0" w:lastRow="0" w:firstColumn="0" w:lastColumn="0" w:oddVBand="0" w:evenVBand="0" w:oddHBand="0" w:evenHBand="0" w:firstRowFirstColumn="0" w:firstRowLastColumn="0" w:lastRowFirstColumn="0" w:lastRowLastColumn="0"/>
              <w:rPr>
                <w:rFonts w:ascii="Calibri" w:hAnsi="Calibri" w:cs="Calibri"/>
                <w:b/>
                <w:bCs/>
              </w:rPr>
            </w:pPr>
          </w:p>
        </w:tc>
        <w:tc>
          <w:tcPr>
            <w:tcW w:w="1170" w:type="dxa"/>
            <w:vAlign w:val="center"/>
          </w:tcPr>
          <w:p w14:paraId="649E966E" w14:textId="77777777" w:rsidR="00AD5960" w:rsidRPr="00D975DC" w:rsidRDefault="00AD5960" w:rsidP="00055DAA">
            <w:pPr>
              <w:cnfStyle w:val="000000000000" w:firstRow="0" w:lastRow="0" w:firstColumn="0" w:lastColumn="0" w:oddVBand="0" w:evenVBand="0" w:oddHBand="0" w:evenHBand="0" w:firstRowFirstColumn="0" w:firstRowLastColumn="0" w:lastRowFirstColumn="0" w:lastRowLastColumn="0"/>
              <w:rPr>
                <w:rFonts w:ascii="Calibri" w:hAnsi="Calibri" w:cs="Calibri"/>
                <w:b/>
                <w:bCs/>
                <w:i/>
                <w:iCs/>
              </w:rPr>
            </w:pPr>
          </w:p>
        </w:tc>
        <w:tc>
          <w:tcPr>
            <w:tcW w:w="3870" w:type="dxa"/>
            <w:vAlign w:val="center"/>
          </w:tcPr>
          <w:p w14:paraId="32FDED5A" w14:textId="77777777" w:rsidR="00AD5960" w:rsidRPr="00BB3396" w:rsidRDefault="00AD5960" w:rsidP="00055DAA">
            <w:pPr>
              <w:cnfStyle w:val="000000000000" w:firstRow="0" w:lastRow="0" w:firstColumn="0" w:lastColumn="0" w:oddVBand="0" w:evenVBand="0" w:oddHBand="0" w:evenHBand="0" w:firstRowFirstColumn="0" w:firstRowLastColumn="0" w:lastRowFirstColumn="0" w:lastRowLastColumn="0"/>
              <w:rPr>
                <w:rFonts w:ascii="Calibri" w:hAnsi="Calibri" w:cs="Calibri"/>
                <w:b/>
                <w:bCs/>
                <w:i/>
                <w:iCs/>
                <w:lang w:val="en-US"/>
              </w:rPr>
            </w:pPr>
            <w:r w:rsidRPr="00BB3396">
              <w:rPr>
                <w:rFonts w:ascii="Calibri" w:hAnsi="Calibri"/>
                <w:b/>
                <w:i/>
                <w:lang w:val="en-US"/>
              </w:rPr>
              <w:t>Sustainable Forest Management Impact Program on Dryland Sustainable Landscapes</w:t>
            </w:r>
          </w:p>
        </w:tc>
        <w:tc>
          <w:tcPr>
            <w:tcW w:w="720" w:type="dxa"/>
            <w:vAlign w:val="center"/>
          </w:tcPr>
          <w:p w14:paraId="5287650B" w14:textId="77777777" w:rsidR="00AD5960" w:rsidRPr="00BB3396" w:rsidRDefault="00AD5960" w:rsidP="00055DAA">
            <w:pPr>
              <w:jc w:val="right"/>
              <w:cnfStyle w:val="000000000000" w:firstRow="0" w:lastRow="0" w:firstColumn="0" w:lastColumn="0" w:oddVBand="0" w:evenVBand="0" w:oddHBand="0" w:evenHBand="0" w:firstRowFirstColumn="0" w:firstRowLastColumn="0" w:lastRowFirstColumn="0" w:lastRowLastColumn="0"/>
              <w:rPr>
                <w:rFonts w:ascii="Calibri" w:hAnsi="Calibri" w:cs="Calibri"/>
                <w:b/>
                <w:bCs/>
                <w:i/>
                <w:iCs/>
                <w:lang w:val="en-US"/>
              </w:rPr>
            </w:pPr>
          </w:p>
        </w:tc>
        <w:tc>
          <w:tcPr>
            <w:tcW w:w="720" w:type="dxa"/>
            <w:vAlign w:val="center"/>
          </w:tcPr>
          <w:p w14:paraId="2F3C3E8C" w14:textId="77777777" w:rsidR="00AD5960" w:rsidRPr="00BB3396" w:rsidRDefault="00AD5960" w:rsidP="00055DAA">
            <w:pPr>
              <w:jc w:val="right"/>
              <w:cnfStyle w:val="000000000000" w:firstRow="0" w:lastRow="0" w:firstColumn="0" w:lastColumn="0" w:oddVBand="0" w:evenVBand="0" w:oddHBand="0" w:evenHBand="0" w:firstRowFirstColumn="0" w:firstRowLastColumn="0" w:lastRowFirstColumn="0" w:lastRowLastColumn="0"/>
              <w:rPr>
                <w:rFonts w:ascii="Calibri" w:hAnsi="Calibri" w:cs="Calibri"/>
                <w:b/>
                <w:bCs/>
                <w:i/>
                <w:iCs/>
                <w:lang w:val="en-US"/>
              </w:rPr>
            </w:pPr>
          </w:p>
        </w:tc>
        <w:tc>
          <w:tcPr>
            <w:tcW w:w="720" w:type="dxa"/>
            <w:vAlign w:val="center"/>
          </w:tcPr>
          <w:p w14:paraId="35385BC0" w14:textId="77777777" w:rsidR="00AD5960" w:rsidRPr="00BB3396" w:rsidRDefault="00AD5960" w:rsidP="00055DAA">
            <w:pPr>
              <w:jc w:val="right"/>
              <w:cnfStyle w:val="000000000000" w:firstRow="0" w:lastRow="0" w:firstColumn="0" w:lastColumn="0" w:oddVBand="0" w:evenVBand="0" w:oddHBand="0" w:evenHBand="0" w:firstRowFirstColumn="0" w:firstRowLastColumn="0" w:lastRowFirstColumn="0" w:lastRowLastColumn="0"/>
              <w:rPr>
                <w:rFonts w:ascii="Calibri" w:hAnsi="Calibri" w:cs="Calibri"/>
                <w:b/>
                <w:bCs/>
                <w:i/>
                <w:iCs/>
                <w:lang w:val="en-US"/>
              </w:rPr>
            </w:pPr>
          </w:p>
        </w:tc>
        <w:tc>
          <w:tcPr>
            <w:tcW w:w="720" w:type="dxa"/>
            <w:vAlign w:val="center"/>
          </w:tcPr>
          <w:p w14:paraId="4E2494E3" w14:textId="77777777" w:rsidR="00AD5960" w:rsidRPr="00BB3396" w:rsidRDefault="00AD5960" w:rsidP="00055DAA">
            <w:pPr>
              <w:jc w:val="right"/>
              <w:cnfStyle w:val="000000000000" w:firstRow="0" w:lastRow="0" w:firstColumn="0" w:lastColumn="0" w:oddVBand="0" w:evenVBand="0" w:oddHBand="0" w:evenHBand="0" w:firstRowFirstColumn="0" w:firstRowLastColumn="0" w:lastRowFirstColumn="0" w:lastRowLastColumn="0"/>
              <w:rPr>
                <w:rFonts w:ascii="Calibri" w:hAnsi="Calibri" w:cs="Calibri"/>
                <w:b/>
                <w:bCs/>
                <w:i/>
                <w:iCs/>
                <w:lang w:val="en-US"/>
              </w:rPr>
            </w:pPr>
          </w:p>
        </w:tc>
        <w:tc>
          <w:tcPr>
            <w:tcW w:w="1170" w:type="dxa"/>
            <w:vAlign w:val="center"/>
          </w:tcPr>
          <w:p w14:paraId="6C70B4E2" w14:textId="77777777" w:rsidR="00AD5960" w:rsidRPr="00BB3396" w:rsidRDefault="00AD5960" w:rsidP="00055DAA">
            <w:pPr>
              <w:jc w:val="right"/>
              <w:cnfStyle w:val="000000000000" w:firstRow="0" w:lastRow="0" w:firstColumn="0" w:lastColumn="0" w:oddVBand="0" w:evenVBand="0" w:oddHBand="0" w:evenHBand="0" w:firstRowFirstColumn="0" w:firstRowLastColumn="0" w:lastRowFirstColumn="0" w:lastRowLastColumn="0"/>
              <w:rPr>
                <w:rFonts w:ascii="Calibri" w:hAnsi="Calibri" w:cs="Calibri"/>
                <w:b/>
                <w:bCs/>
                <w:i/>
                <w:iCs/>
                <w:lang w:val="en-US"/>
              </w:rPr>
            </w:pPr>
          </w:p>
        </w:tc>
        <w:tc>
          <w:tcPr>
            <w:tcW w:w="1080" w:type="dxa"/>
            <w:vAlign w:val="center"/>
          </w:tcPr>
          <w:p w14:paraId="3AD83BF0" w14:textId="77777777" w:rsidR="00AD5960" w:rsidRPr="00BB3396" w:rsidRDefault="00AD5960" w:rsidP="00055DAA">
            <w:pPr>
              <w:jc w:val="right"/>
              <w:cnfStyle w:val="000000000000" w:firstRow="0" w:lastRow="0" w:firstColumn="0" w:lastColumn="0" w:oddVBand="0" w:evenVBand="0" w:oddHBand="0" w:evenHBand="0" w:firstRowFirstColumn="0" w:firstRowLastColumn="0" w:lastRowFirstColumn="0" w:lastRowLastColumn="0"/>
              <w:rPr>
                <w:rFonts w:ascii="Calibri" w:hAnsi="Calibri" w:cs="Calibri"/>
                <w:b/>
                <w:bCs/>
                <w:i/>
                <w:iCs/>
                <w:lang w:val="en-US"/>
              </w:rPr>
            </w:pPr>
          </w:p>
        </w:tc>
        <w:tc>
          <w:tcPr>
            <w:tcW w:w="835" w:type="dxa"/>
            <w:gridSpan w:val="2"/>
            <w:vAlign w:val="center"/>
          </w:tcPr>
          <w:p w14:paraId="14802727" w14:textId="77777777" w:rsidR="00AD5960" w:rsidRPr="00BB3396" w:rsidRDefault="00AD5960" w:rsidP="00055DAA">
            <w:pPr>
              <w:jc w:val="right"/>
              <w:cnfStyle w:val="000000000000" w:firstRow="0" w:lastRow="0" w:firstColumn="0" w:lastColumn="0" w:oddVBand="0" w:evenVBand="0" w:oddHBand="0" w:evenHBand="0" w:firstRowFirstColumn="0" w:firstRowLastColumn="0" w:lastRowFirstColumn="0" w:lastRowLastColumn="0"/>
              <w:rPr>
                <w:rFonts w:ascii="Calibri" w:hAnsi="Calibri" w:cs="Calibri"/>
                <w:b/>
                <w:bCs/>
                <w:i/>
                <w:iCs/>
                <w:lang w:val="en-US"/>
              </w:rPr>
            </w:pPr>
          </w:p>
        </w:tc>
      </w:tr>
      <w:tr w:rsidR="00D975DC" w:rsidRPr="00D975DC" w14:paraId="6425582F" w14:textId="77777777" w:rsidTr="00055DA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0" w:type="dxa"/>
            <w:vAlign w:val="center"/>
          </w:tcPr>
          <w:p w14:paraId="02B3A9AC" w14:textId="77777777" w:rsidR="00AD5960" w:rsidRPr="00D975DC" w:rsidRDefault="00567E71" w:rsidP="00055DAA">
            <w:pPr>
              <w:rPr>
                <w:rFonts w:ascii="Calibri" w:hAnsi="Calibri" w:cs="Calibri"/>
                <w:highlight w:val="yellow"/>
                <w:u w:val="single"/>
              </w:rPr>
            </w:pPr>
            <w:hyperlink r:id="rId251" w:tgtFrame="_parent" w:history="1">
              <w:r w:rsidR="008E7974" w:rsidRPr="00D975DC">
                <w:rPr>
                  <w:rStyle w:val="Hyperlink"/>
                  <w:rFonts w:ascii="Calibri" w:hAnsi="Calibri"/>
                  <w:color w:val="auto"/>
                </w:rPr>
                <w:t>10249</w:t>
              </w:r>
            </w:hyperlink>
          </w:p>
        </w:tc>
        <w:tc>
          <w:tcPr>
            <w:tcW w:w="990" w:type="dxa"/>
            <w:vAlign w:val="center"/>
          </w:tcPr>
          <w:p w14:paraId="4180F06B" w14:textId="77777777" w:rsidR="00AD5960" w:rsidRPr="00D975DC" w:rsidRDefault="00AD5960" w:rsidP="00055DAA">
            <w:pPr>
              <w:cnfStyle w:val="000000100000" w:firstRow="0" w:lastRow="0" w:firstColumn="0" w:lastColumn="0" w:oddVBand="0" w:evenVBand="0" w:oddHBand="1" w:evenHBand="0" w:firstRowFirstColumn="0" w:firstRowLastColumn="0" w:lastRowFirstColumn="0" w:lastRowLastColumn="0"/>
              <w:rPr>
                <w:rFonts w:ascii="Calibri" w:hAnsi="Calibri" w:cs="Calibri"/>
                <w:b/>
                <w:bCs/>
                <w:i/>
                <w:iCs/>
              </w:rPr>
            </w:pPr>
            <w:r w:rsidRPr="00D975DC">
              <w:t>WWF-US/ FAO</w:t>
            </w:r>
          </w:p>
        </w:tc>
        <w:tc>
          <w:tcPr>
            <w:tcW w:w="1170" w:type="dxa"/>
            <w:vAlign w:val="center"/>
          </w:tcPr>
          <w:p w14:paraId="0A9416E9" w14:textId="77777777" w:rsidR="00AD5960" w:rsidRPr="00D975DC" w:rsidRDefault="00AD5960" w:rsidP="00055DAA">
            <w:pPr>
              <w:cnfStyle w:val="000000100000" w:firstRow="0" w:lastRow="0" w:firstColumn="0" w:lastColumn="0" w:oddVBand="0" w:evenVBand="0" w:oddHBand="1" w:evenHBand="0" w:firstRowFirstColumn="0" w:firstRowLastColumn="0" w:lastRowFirstColumn="0" w:lastRowLastColumn="0"/>
              <w:rPr>
                <w:rFonts w:ascii="Calibri" w:hAnsi="Calibri" w:cs="Calibri"/>
                <w:b/>
                <w:bCs/>
                <w:i/>
                <w:iCs/>
              </w:rPr>
            </w:pPr>
            <w:r w:rsidRPr="00D975DC">
              <w:t>Mongolia</w:t>
            </w:r>
          </w:p>
        </w:tc>
        <w:tc>
          <w:tcPr>
            <w:tcW w:w="3870" w:type="dxa"/>
            <w:vAlign w:val="center"/>
          </w:tcPr>
          <w:p w14:paraId="6E3FB18C" w14:textId="77777777" w:rsidR="00AD5960" w:rsidRPr="00BB3396" w:rsidRDefault="00AD5960" w:rsidP="00055DAA">
            <w:pPr>
              <w:cnfStyle w:val="000000100000" w:firstRow="0" w:lastRow="0" w:firstColumn="0" w:lastColumn="0" w:oddVBand="0" w:evenVBand="0" w:oddHBand="1" w:evenHBand="0" w:firstRowFirstColumn="0" w:firstRowLastColumn="0" w:lastRowFirstColumn="0" w:lastRowLastColumn="0"/>
              <w:rPr>
                <w:rFonts w:ascii="Calibri" w:hAnsi="Calibri" w:cs="Calibri"/>
                <w:i/>
                <w:iCs/>
                <w:lang w:val="en-US"/>
              </w:rPr>
            </w:pPr>
            <w:r w:rsidRPr="00BB3396">
              <w:rPr>
                <w:lang w:val="en-US"/>
              </w:rPr>
              <w:t>Promoting Dryland Sustainable Landscapes and Biodiversity Conservation in the Eastern Steppe of Mongolia</w:t>
            </w:r>
          </w:p>
        </w:tc>
        <w:tc>
          <w:tcPr>
            <w:tcW w:w="720" w:type="dxa"/>
            <w:vAlign w:val="center"/>
          </w:tcPr>
          <w:p w14:paraId="1C8B3DF3" w14:textId="77777777" w:rsidR="00AD5960" w:rsidRPr="00D975DC" w:rsidRDefault="00AD5960" w:rsidP="00055DAA">
            <w:pPr>
              <w:jc w:val="right"/>
              <w:cnfStyle w:val="000000100000" w:firstRow="0" w:lastRow="0" w:firstColumn="0" w:lastColumn="0" w:oddVBand="0" w:evenVBand="0" w:oddHBand="1" w:evenHBand="0" w:firstRowFirstColumn="0" w:firstRowLastColumn="0" w:lastRowFirstColumn="0" w:lastRowLastColumn="0"/>
              <w:rPr>
                <w:rFonts w:ascii="Calibri" w:hAnsi="Calibri" w:cs="Calibri"/>
                <w:b/>
                <w:bCs/>
                <w:i/>
                <w:iCs/>
              </w:rPr>
            </w:pPr>
            <w:r w:rsidRPr="00D975DC">
              <w:t>1.78</w:t>
            </w:r>
          </w:p>
        </w:tc>
        <w:tc>
          <w:tcPr>
            <w:tcW w:w="720" w:type="dxa"/>
            <w:vAlign w:val="center"/>
          </w:tcPr>
          <w:p w14:paraId="24D450F2" w14:textId="77777777" w:rsidR="00AD5960" w:rsidRPr="00D975DC" w:rsidRDefault="00AD5960" w:rsidP="00055DAA">
            <w:pPr>
              <w:jc w:val="right"/>
              <w:cnfStyle w:val="000000100000" w:firstRow="0" w:lastRow="0" w:firstColumn="0" w:lastColumn="0" w:oddVBand="0" w:evenVBand="0" w:oddHBand="1" w:evenHBand="0" w:firstRowFirstColumn="0" w:firstRowLastColumn="0" w:lastRowFirstColumn="0" w:lastRowLastColumn="0"/>
              <w:rPr>
                <w:rFonts w:ascii="Calibri" w:hAnsi="Calibri" w:cs="Calibri"/>
                <w:b/>
                <w:bCs/>
                <w:i/>
                <w:iCs/>
              </w:rPr>
            </w:pPr>
          </w:p>
        </w:tc>
        <w:tc>
          <w:tcPr>
            <w:tcW w:w="720" w:type="dxa"/>
            <w:vAlign w:val="center"/>
          </w:tcPr>
          <w:p w14:paraId="00321A33" w14:textId="77777777" w:rsidR="00AD5960" w:rsidRPr="00D975DC" w:rsidRDefault="00AD5960" w:rsidP="00055DAA">
            <w:pPr>
              <w:jc w:val="right"/>
              <w:cnfStyle w:val="000000100000" w:firstRow="0" w:lastRow="0" w:firstColumn="0" w:lastColumn="0" w:oddVBand="0" w:evenVBand="0" w:oddHBand="1" w:evenHBand="0" w:firstRowFirstColumn="0" w:firstRowLastColumn="0" w:lastRowFirstColumn="0" w:lastRowLastColumn="0"/>
              <w:rPr>
                <w:rFonts w:ascii="Calibri" w:hAnsi="Calibri" w:cs="Calibri"/>
                <w:b/>
                <w:bCs/>
                <w:i/>
                <w:iCs/>
              </w:rPr>
            </w:pPr>
            <w:r w:rsidRPr="00D975DC">
              <w:t>1.78</w:t>
            </w:r>
          </w:p>
        </w:tc>
        <w:tc>
          <w:tcPr>
            <w:tcW w:w="720" w:type="dxa"/>
            <w:vAlign w:val="center"/>
          </w:tcPr>
          <w:p w14:paraId="1D23D88B" w14:textId="77777777" w:rsidR="00AD5960" w:rsidRPr="00D975DC" w:rsidRDefault="00AD5960" w:rsidP="00055DAA">
            <w:pPr>
              <w:jc w:val="right"/>
              <w:cnfStyle w:val="000000100000" w:firstRow="0" w:lastRow="0" w:firstColumn="0" w:lastColumn="0" w:oddVBand="0" w:evenVBand="0" w:oddHBand="1" w:evenHBand="0" w:firstRowFirstColumn="0" w:firstRowLastColumn="0" w:lastRowFirstColumn="0" w:lastRowLastColumn="0"/>
              <w:rPr>
                <w:rFonts w:ascii="Calibri" w:hAnsi="Calibri" w:cs="Calibri"/>
                <w:b/>
                <w:bCs/>
                <w:i/>
                <w:iCs/>
              </w:rPr>
            </w:pPr>
            <w:r w:rsidRPr="00D975DC">
              <w:t>1.78</w:t>
            </w:r>
          </w:p>
        </w:tc>
        <w:tc>
          <w:tcPr>
            <w:tcW w:w="1170" w:type="dxa"/>
            <w:vAlign w:val="center"/>
          </w:tcPr>
          <w:p w14:paraId="033700F4" w14:textId="77777777" w:rsidR="00AD5960" w:rsidRPr="00D975DC" w:rsidRDefault="00AD5960" w:rsidP="00055DAA">
            <w:pPr>
              <w:jc w:val="right"/>
              <w:cnfStyle w:val="000000100000" w:firstRow="0" w:lastRow="0" w:firstColumn="0" w:lastColumn="0" w:oddVBand="0" w:evenVBand="0" w:oddHBand="1" w:evenHBand="0" w:firstRowFirstColumn="0" w:firstRowLastColumn="0" w:lastRowFirstColumn="0" w:lastRowLastColumn="0"/>
              <w:rPr>
                <w:rFonts w:ascii="Calibri" w:hAnsi="Calibri" w:cs="Calibri"/>
                <w:b/>
                <w:bCs/>
                <w:i/>
                <w:iCs/>
              </w:rPr>
            </w:pPr>
            <w:r w:rsidRPr="00D975DC">
              <w:t>5.35</w:t>
            </w:r>
          </w:p>
        </w:tc>
        <w:tc>
          <w:tcPr>
            <w:tcW w:w="1080" w:type="dxa"/>
            <w:vAlign w:val="center"/>
          </w:tcPr>
          <w:p w14:paraId="702C31D5" w14:textId="77777777" w:rsidR="00AD5960" w:rsidRPr="00D975DC" w:rsidRDefault="00AD5960" w:rsidP="00055DAA">
            <w:pPr>
              <w:jc w:val="right"/>
              <w:cnfStyle w:val="000000100000" w:firstRow="0" w:lastRow="0" w:firstColumn="0" w:lastColumn="0" w:oddVBand="0" w:evenVBand="0" w:oddHBand="1" w:evenHBand="0" w:firstRowFirstColumn="0" w:firstRowLastColumn="0" w:lastRowFirstColumn="0" w:lastRowLastColumn="0"/>
              <w:rPr>
                <w:rFonts w:ascii="Calibri" w:hAnsi="Calibri" w:cs="Calibri"/>
                <w:b/>
                <w:bCs/>
                <w:i/>
                <w:iCs/>
              </w:rPr>
            </w:pPr>
            <w:r w:rsidRPr="00D975DC">
              <w:t>50.95</w:t>
            </w:r>
          </w:p>
        </w:tc>
        <w:tc>
          <w:tcPr>
            <w:tcW w:w="835" w:type="dxa"/>
            <w:gridSpan w:val="2"/>
            <w:vAlign w:val="center"/>
          </w:tcPr>
          <w:p w14:paraId="6A80A420" w14:textId="77777777" w:rsidR="00AD5960" w:rsidRPr="00D975DC" w:rsidRDefault="00AD5960" w:rsidP="00055DAA">
            <w:pPr>
              <w:jc w:val="right"/>
              <w:cnfStyle w:val="000000100000" w:firstRow="0" w:lastRow="0" w:firstColumn="0" w:lastColumn="0" w:oddVBand="0" w:evenVBand="0" w:oddHBand="1" w:evenHBand="0" w:firstRowFirstColumn="0" w:firstRowLastColumn="0" w:lastRowFirstColumn="0" w:lastRowLastColumn="0"/>
              <w:rPr>
                <w:rFonts w:ascii="Calibri" w:hAnsi="Calibri" w:cs="Calibri"/>
                <w:b/>
                <w:bCs/>
                <w:i/>
                <w:iCs/>
              </w:rPr>
            </w:pPr>
            <w:r w:rsidRPr="00D975DC">
              <w:t>56.93</w:t>
            </w:r>
          </w:p>
        </w:tc>
      </w:tr>
      <w:tr w:rsidR="00D975DC" w:rsidRPr="00D975DC" w14:paraId="4500ABB9" w14:textId="77777777" w:rsidTr="00055DAA">
        <w:tc>
          <w:tcPr>
            <w:cnfStyle w:val="001000000000" w:firstRow="0" w:lastRow="0" w:firstColumn="1" w:lastColumn="0" w:oddVBand="0" w:evenVBand="0" w:oddHBand="0" w:evenHBand="0" w:firstRowFirstColumn="0" w:firstRowLastColumn="0" w:lastRowFirstColumn="0" w:lastRowLastColumn="0"/>
            <w:tcW w:w="900" w:type="dxa"/>
            <w:vAlign w:val="center"/>
          </w:tcPr>
          <w:p w14:paraId="07B4E6E2" w14:textId="77777777" w:rsidR="00AD5960" w:rsidRPr="00D975DC" w:rsidRDefault="00567E71" w:rsidP="00055DAA">
            <w:pPr>
              <w:rPr>
                <w:rFonts w:ascii="Calibri" w:hAnsi="Calibri" w:cs="Calibri"/>
                <w:highlight w:val="yellow"/>
                <w:u w:val="single"/>
              </w:rPr>
            </w:pPr>
            <w:hyperlink r:id="rId252" w:tgtFrame="_parent" w:history="1">
              <w:r w:rsidR="008E7974" w:rsidRPr="00D975DC">
                <w:rPr>
                  <w:rStyle w:val="Hyperlink"/>
                  <w:rFonts w:ascii="Calibri" w:hAnsi="Calibri"/>
                  <w:color w:val="auto"/>
                </w:rPr>
                <w:t>10250</w:t>
              </w:r>
            </w:hyperlink>
          </w:p>
        </w:tc>
        <w:tc>
          <w:tcPr>
            <w:tcW w:w="990" w:type="dxa"/>
            <w:vAlign w:val="center"/>
          </w:tcPr>
          <w:p w14:paraId="420A1D7B" w14:textId="77777777" w:rsidR="00AD5960" w:rsidRPr="00D975DC" w:rsidRDefault="00AD5960" w:rsidP="00055DAA">
            <w:pPr>
              <w:cnfStyle w:val="000000000000" w:firstRow="0" w:lastRow="0" w:firstColumn="0" w:lastColumn="0" w:oddVBand="0" w:evenVBand="0" w:oddHBand="0" w:evenHBand="0" w:firstRowFirstColumn="0" w:firstRowLastColumn="0" w:lastRowFirstColumn="0" w:lastRowLastColumn="0"/>
              <w:rPr>
                <w:rFonts w:ascii="Calibri" w:hAnsi="Calibri" w:cs="Calibri"/>
                <w:b/>
                <w:bCs/>
                <w:i/>
                <w:iCs/>
              </w:rPr>
            </w:pPr>
            <w:r w:rsidRPr="00D975DC">
              <w:t>FAO</w:t>
            </w:r>
          </w:p>
        </w:tc>
        <w:tc>
          <w:tcPr>
            <w:tcW w:w="1170" w:type="dxa"/>
            <w:vAlign w:val="center"/>
          </w:tcPr>
          <w:p w14:paraId="1919C610" w14:textId="77777777" w:rsidR="00AD5960" w:rsidRPr="00D975DC" w:rsidRDefault="00AD5960" w:rsidP="00055DAA">
            <w:pPr>
              <w:cnfStyle w:val="000000000000" w:firstRow="0" w:lastRow="0" w:firstColumn="0" w:lastColumn="0" w:oddVBand="0" w:evenVBand="0" w:oddHBand="0" w:evenHBand="0" w:firstRowFirstColumn="0" w:firstRowLastColumn="0" w:lastRowFirstColumn="0" w:lastRowLastColumn="0"/>
              <w:rPr>
                <w:rFonts w:ascii="Calibri" w:hAnsi="Calibri" w:cs="Calibri"/>
                <w:b/>
                <w:bCs/>
                <w:i/>
                <w:iCs/>
              </w:rPr>
            </w:pPr>
            <w:r w:rsidRPr="00D975DC">
              <w:t>Tanzania</w:t>
            </w:r>
          </w:p>
        </w:tc>
        <w:tc>
          <w:tcPr>
            <w:tcW w:w="3870" w:type="dxa"/>
            <w:vAlign w:val="center"/>
          </w:tcPr>
          <w:p w14:paraId="0CD00724" w14:textId="77777777" w:rsidR="00AD5960" w:rsidRPr="00BB3396" w:rsidRDefault="00AD5960" w:rsidP="00055DAA">
            <w:pPr>
              <w:cnfStyle w:val="000000000000" w:firstRow="0" w:lastRow="0" w:firstColumn="0" w:lastColumn="0" w:oddVBand="0" w:evenVBand="0" w:oddHBand="0" w:evenHBand="0" w:firstRowFirstColumn="0" w:firstRowLastColumn="0" w:lastRowFirstColumn="0" w:lastRowLastColumn="0"/>
              <w:rPr>
                <w:rFonts w:ascii="Calibri" w:hAnsi="Calibri" w:cs="Calibri"/>
                <w:i/>
                <w:iCs/>
                <w:lang w:val="en-US"/>
              </w:rPr>
            </w:pPr>
            <w:r w:rsidRPr="00BB3396">
              <w:rPr>
                <w:lang w:val="en-US"/>
              </w:rPr>
              <w:t>Integrated Landscape Management in Dry Miombo Woodlands of Tanzania</w:t>
            </w:r>
          </w:p>
        </w:tc>
        <w:tc>
          <w:tcPr>
            <w:tcW w:w="720" w:type="dxa"/>
            <w:vAlign w:val="center"/>
          </w:tcPr>
          <w:p w14:paraId="23AEB3D1" w14:textId="77777777" w:rsidR="00AD5960" w:rsidRPr="00D975DC" w:rsidRDefault="00AD5960" w:rsidP="00055DAA">
            <w:pPr>
              <w:jc w:val="right"/>
              <w:cnfStyle w:val="000000000000" w:firstRow="0" w:lastRow="0" w:firstColumn="0" w:lastColumn="0" w:oddVBand="0" w:evenVBand="0" w:oddHBand="0" w:evenHBand="0" w:firstRowFirstColumn="0" w:firstRowLastColumn="0" w:lastRowFirstColumn="0" w:lastRowLastColumn="0"/>
              <w:rPr>
                <w:rFonts w:ascii="Calibri" w:hAnsi="Calibri" w:cs="Calibri"/>
                <w:b/>
                <w:bCs/>
                <w:i/>
                <w:iCs/>
              </w:rPr>
            </w:pPr>
            <w:r w:rsidRPr="00D975DC">
              <w:t>0.89</w:t>
            </w:r>
          </w:p>
        </w:tc>
        <w:tc>
          <w:tcPr>
            <w:tcW w:w="720" w:type="dxa"/>
            <w:vAlign w:val="center"/>
          </w:tcPr>
          <w:p w14:paraId="00351433" w14:textId="77777777" w:rsidR="00AD5960" w:rsidRPr="00D975DC" w:rsidRDefault="00AD5960" w:rsidP="00055DAA">
            <w:pPr>
              <w:jc w:val="right"/>
              <w:cnfStyle w:val="000000000000" w:firstRow="0" w:lastRow="0" w:firstColumn="0" w:lastColumn="0" w:oddVBand="0" w:evenVBand="0" w:oddHBand="0" w:evenHBand="0" w:firstRowFirstColumn="0" w:firstRowLastColumn="0" w:lastRowFirstColumn="0" w:lastRowLastColumn="0"/>
              <w:rPr>
                <w:rFonts w:ascii="Calibri" w:hAnsi="Calibri" w:cs="Calibri"/>
                <w:b/>
                <w:bCs/>
                <w:i/>
                <w:iCs/>
              </w:rPr>
            </w:pPr>
          </w:p>
        </w:tc>
        <w:tc>
          <w:tcPr>
            <w:tcW w:w="720" w:type="dxa"/>
            <w:vAlign w:val="center"/>
          </w:tcPr>
          <w:p w14:paraId="0F548FA5" w14:textId="77777777" w:rsidR="00AD5960" w:rsidRPr="00D975DC" w:rsidRDefault="00AD5960" w:rsidP="00055DAA">
            <w:pPr>
              <w:jc w:val="right"/>
              <w:cnfStyle w:val="000000000000" w:firstRow="0" w:lastRow="0" w:firstColumn="0" w:lastColumn="0" w:oddVBand="0" w:evenVBand="0" w:oddHBand="0" w:evenHBand="0" w:firstRowFirstColumn="0" w:firstRowLastColumn="0" w:lastRowFirstColumn="0" w:lastRowLastColumn="0"/>
              <w:rPr>
                <w:rFonts w:ascii="Calibri" w:hAnsi="Calibri" w:cs="Calibri"/>
                <w:b/>
                <w:bCs/>
                <w:i/>
                <w:iCs/>
              </w:rPr>
            </w:pPr>
            <w:r w:rsidRPr="00D975DC">
              <w:t>4.02</w:t>
            </w:r>
          </w:p>
        </w:tc>
        <w:tc>
          <w:tcPr>
            <w:tcW w:w="720" w:type="dxa"/>
            <w:vAlign w:val="center"/>
          </w:tcPr>
          <w:p w14:paraId="3A175960" w14:textId="77777777" w:rsidR="00AD5960" w:rsidRPr="00D975DC" w:rsidRDefault="00AD5960" w:rsidP="00055DAA">
            <w:pPr>
              <w:jc w:val="right"/>
              <w:cnfStyle w:val="000000000000" w:firstRow="0" w:lastRow="0" w:firstColumn="0" w:lastColumn="0" w:oddVBand="0" w:evenVBand="0" w:oddHBand="0" w:evenHBand="0" w:firstRowFirstColumn="0" w:firstRowLastColumn="0" w:lastRowFirstColumn="0" w:lastRowLastColumn="0"/>
              <w:rPr>
                <w:rFonts w:ascii="Calibri" w:hAnsi="Calibri" w:cs="Calibri"/>
                <w:b/>
                <w:bCs/>
                <w:i/>
                <w:iCs/>
              </w:rPr>
            </w:pPr>
            <w:r w:rsidRPr="00D975DC">
              <w:t>2.46</w:t>
            </w:r>
          </w:p>
        </w:tc>
        <w:tc>
          <w:tcPr>
            <w:tcW w:w="1170" w:type="dxa"/>
            <w:vAlign w:val="center"/>
          </w:tcPr>
          <w:p w14:paraId="2CCC9512" w14:textId="77777777" w:rsidR="00AD5960" w:rsidRPr="00D975DC" w:rsidRDefault="00AD5960" w:rsidP="00055DAA">
            <w:pPr>
              <w:jc w:val="right"/>
              <w:cnfStyle w:val="000000000000" w:firstRow="0" w:lastRow="0" w:firstColumn="0" w:lastColumn="0" w:oddVBand="0" w:evenVBand="0" w:oddHBand="0" w:evenHBand="0" w:firstRowFirstColumn="0" w:firstRowLastColumn="0" w:lastRowFirstColumn="0" w:lastRowLastColumn="0"/>
              <w:rPr>
                <w:rFonts w:ascii="Calibri" w:hAnsi="Calibri" w:cs="Calibri"/>
                <w:b/>
                <w:bCs/>
                <w:i/>
                <w:iCs/>
              </w:rPr>
            </w:pPr>
            <w:r w:rsidRPr="00D975DC">
              <w:t>7.37</w:t>
            </w:r>
          </w:p>
        </w:tc>
        <w:tc>
          <w:tcPr>
            <w:tcW w:w="1080" w:type="dxa"/>
            <w:vAlign w:val="center"/>
          </w:tcPr>
          <w:p w14:paraId="3F7F8D62" w14:textId="77777777" w:rsidR="00AD5960" w:rsidRPr="00D975DC" w:rsidRDefault="00AD5960" w:rsidP="00055DAA">
            <w:pPr>
              <w:jc w:val="right"/>
              <w:cnfStyle w:val="000000000000" w:firstRow="0" w:lastRow="0" w:firstColumn="0" w:lastColumn="0" w:oddVBand="0" w:evenVBand="0" w:oddHBand="0" w:evenHBand="0" w:firstRowFirstColumn="0" w:firstRowLastColumn="0" w:lastRowFirstColumn="0" w:lastRowLastColumn="0"/>
              <w:rPr>
                <w:rFonts w:ascii="Calibri" w:hAnsi="Calibri" w:cs="Calibri"/>
                <w:b/>
                <w:bCs/>
                <w:i/>
                <w:iCs/>
              </w:rPr>
            </w:pPr>
            <w:r w:rsidRPr="00D975DC">
              <w:t>37.30</w:t>
            </w:r>
          </w:p>
        </w:tc>
        <w:tc>
          <w:tcPr>
            <w:tcW w:w="835" w:type="dxa"/>
            <w:gridSpan w:val="2"/>
            <w:vAlign w:val="center"/>
          </w:tcPr>
          <w:p w14:paraId="1B5FCB23" w14:textId="77777777" w:rsidR="00AD5960" w:rsidRPr="00D975DC" w:rsidRDefault="00AD5960" w:rsidP="00055DAA">
            <w:pPr>
              <w:jc w:val="right"/>
              <w:cnfStyle w:val="000000000000" w:firstRow="0" w:lastRow="0" w:firstColumn="0" w:lastColumn="0" w:oddVBand="0" w:evenVBand="0" w:oddHBand="0" w:evenHBand="0" w:firstRowFirstColumn="0" w:firstRowLastColumn="0" w:lastRowFirstColumn="0" w:lastRowLastColumn="0"/>
              <w:rPr>
                <w:rFonts w:ascii="Calibri" w:hAnsi="Calibri" w:cs="Calibri"/>
                <w:b/>
                <w:bCs/>
                <w:i/>
                <w:iCs/>
              </w:rPr>
            </w:pPr>
            <w:r w:rsidRPr="00D975DC">
              <w:t>45.53</w:t>
            </w:r>
          </w:p>
        </w:tc>
      </w:tr>
      <w:tr w:rsidR="00D975DC" w:rsidRPr="00D975DC" w14:paraId="1DA7DF54" w14:textId="77777777" w:rsidTr="00055DA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0" w:type="dxa"/>
            <w:vAlign w:val="center"/>
          </w:tcPr>
          <w:p w14:paraId="45C89FEA" w14:textId="77777777" w:rsidR="00AD5960" w:rsidRPr="00D975DC" w:rsidRDefault="00567E71" w:rsidP="00055DAA">
            <w:pPr>
              <w:rPr>
                <w:rFonts w:ascii="Calibri" w:hAnsi="Calibri" w:cs="Calibri"/>
                <w:highlight w:val="yellow"/>
                <w:u w:val="single"/>
              </w:rPr>
            </w:pPr>
            <w:hyperlink r:id="rId253" w:tgtFrame="_parent" w:history="1">
              <w:r w:rsidR="008E7974" w:rsidRPr="00D975DC">
                <w:rPr>
                  <w:rStyle w:val="Hyperlink"/>
                  <w:rFonts w:ascii="Calibri" w:hAnsi="Calibri"/>
                  <w:color w:val="auto"/>
                </w:rPr>
                <w:t>10251</w:t>
              </w:r>
            </w:hyperlink>
          </w:p>
        </w:tc>
        <w:tc>
          <w:tcPr>
            <w:tcW w:w="990" w:type="dxa"/>
            <w:vAlign w:val="center"/>
          </w:tcPr>
          <w:p w14:paraId="3CABA754" w14:textId="77777777" w:rsidR="00AD5960" w:rsidRPr="00D975DC" w:rsidRDefault="00AD5960" w:rsidP="00055DAA">
            <w:pPr>
              <w:cnfStyle w:val="000000100000" w:firstRow="0" w:lastRow="0" w:firstColumn="0" w:lastColumn="0" w:oddVBand="0" w:evenVBand="0" w:oddHBand="1" w:evenHBand="0" w:firstRowFirstColumn="0" w:firstRowLastColumn="0" w:lastRowFirstColumn="0" w:lastRowLastColumn="0"/>
              <w:rPr>
                <w:rFonts w:ascii="Calibri" w:hAnsi="Calibri" w:cs="Calibri"/>
                <w:b/>
                <w:bCs/>
                <w:i/>
                <w:iCs/>
              </w:rPr>
            </w:pPr>
            <w:r w:rsidRPr="00D975DC">
              <w:t>FAO</w:t>
            </w:r>
          </w:p>
        </w:tc>
        <w:tc>
          <w:tcPr>
            <w:tcW w:w="1170" w:type="dxa"/>
            <w:vAlign w:val="center"/>
          </w:tcPr>
          <w:p w14:paraId="203F1AC2" w14:textId="77777777" w:rsidR="00AD5960" w:rsidRPr="00D975DC" w:rsidRDefault="00AD5960" w:rsidP="00055DAA">
            <w:pPr>
              <w:cnfStyle w:val="000000100000" w:firstRow="0" w:lastRow="0" w:firstColumn="0" w:lastColumn="0" w:oddVBand="0" w:evenVBand="0" w:oddHBand="1" w:evenHBand="0" w:firstRowFirstColumn="0" w:firstRowLastColumn="0" w:lastRowFirstColumn="0" w:lastRowLastColumn="0"/>
              <w:rPr>
                <w:rFonts w:ascii="Calibri" w:hAnsi="Calibri" w:cs="Calibri"/>
                <w:b/>
                <w:bCs/>
                <w:i/>
                <w:iCs/>
              </w:rPr>
            </w:pPr>
            <w:r w:rsidRPr="00D975DC">
              <w:t>Namibia</w:t>
            </w:r>
          </w:p>
        </w:tc>
        <w:tc>
          <w:tcPr>
            <w:tcW w:w="3870" w:type="dxa"/>
            <w:vAlign w:val="center"/>
          </w:tcPr>
          <w:p w14:paraId="2FF244C4" w14:textId="77777777" w:rsidR="00AD5960" w:rsidRPr="00BB3396" w:rsidRDefault="00AD5960" w:rsidP="00055DAA">
            <w:pPr>
              <w:cnfStyle w:val="000000100000" w:firstRow="0" w:lastRow="0" w:firstColumn="0" w:lastColumn="0" w:oddVBand="0" w:evenVBand="0" w:oddHBand="1" w:evenHBand="0" w:firstRowFirstColumn="0" w:firstRowLastColumn="0" w:lastRowFirstColumn="0" w:lastRowLastColumn="0"/>
              <w:rPr>
                <w:rFonts w:ascii="Calibri" w:hAnsi="Calibri" w:cs="Calibri"/>
                <w:i/>
                <w:iCs/>
                <w:lang w:val="en-US"/>
              </w:rPr>
            </w:pPr>
            <w:r w:rsidRPr="00BB3396">
              <w:rPr>
                <w:lang w:val="en-US"/>
              </w:rPr>
              <w:t>Integrated landscape management to reverse degradation and support the sustainable use of natural resources in the Mopane-Miombo belt of Northern Namibia</w:t>
            </w:r>
          </w:p>
        </w:tc>
        <w:tc>
          <w:tcPr>
            <w:tcW w:w="720" w:type="dxa"/>
            <w:vAlign w:val="center"/>
          </w:tcPr>
          <w:p w14:paraId="7C44E732" w14:textId="77777777" w:rsidR="00AD5960" w:rsidRPr="00BB3396" w:rsidRDefault="00AD5960" w:rsidP="00055DAA">
            <w:pPr>
              <w:jc w:val="right"/>
              <w:cnfStyle w:val="000000100000" w:firstRow="0" w:lastRow="0" w:firstColumn="0" w:lastColumn="0" w:oddVBand="0" w:evenVBand="0" w:oddHBand="1" w:evenHBand="0" w:firstRowFirstColumn="0" w:firstRowLastColumn="0" w:lastRowFirstColumn="0" w:lastRowLastColumn="0"/>
              <w:rPr>
                <w:rFonts w:ascii="Calibri" w:hAnsi="Calibri" w:cs="Calibri"/>
                <w:b/>
                <w:bCs/>
                <w:i/>
                <w:iCs/>
                <w:lang w:val="en-US"/>
              </w:rPr>
            </w:pPr>
          </w:p>
        </w:tc>
        <w:tc>
          <w:tcPr>
            <w:tcW w:w="720" w:type="dxa"/>
            <w:vAlign w:val="center"/>
          </w:tcPr>
          <w:p w14:paraId="7A665AC1" w14:textId="77777777" w:rsidR="00AD5960" w:rsidRPr="00D975DC" w:rsidRDefault="00AD5960" w:rsidP="00055DAA">
            <w:pPr>
              <w:jc w:val="right"/>
              <w:cnfStyle w:val="000000100000" w:firstRow="0" w:lastRow="0" w:firstColumn="0" w:lastColumn="0" w:oddVBand="0" w:evenVBand="0" w:oddHBand="1" w:evenHBand="0" w:firstRowFirstColumn="0" w:firstRowLastColumn="0" w:lastRowFirstColumn="0" w:lastRowLastColumn="0"/>
              <w:rPr>
                <w:rFonts w:ascii="Calibri" w:hAnsi="Calibri" w:cs="Calibri"/>
                <w:b/>
                <w:bCs/>
                <w:i/>
                <w:iCs/>
              </w:rPr>
            </w:pPr>
            <w:r w:rsidRPr="00D975DC">
              <w:t>0.44</w:t>
            </w:r>
          </w:p>
        </w:tc>
        <w:tc>
          <w:tcPr>
            <w:tcW w:w="720" w:type="dxa"/>
            <w:vAlign w:val="center"/>
          </w:tcPr>
          <w:p w14:paraId="43B4860A" w14:textId="77777777" w:rsidR="00AD5960" w:rsidRPr="00D975DC" w:rsidRDefault="00AD5960" w:rsidP="00055DAA">
            <w:pPr>
              <w:jc w:val="right"/>
              <w:cnfStyle w:val="000000100000" w:firstRow="0" w:lastRow="0" w:firstColumn="0" w:lastColumn="0" w:oddVBand="0" w:evenVBand="0" w:oddHBand="1" w:evenHBand="0" w:firstRowFirstColumn="0" w:firstRowLastColumn="0" w:lastRowFirstColumn="0" w:lastRowLastColumn="0"/>
              <w:rPr>
                <w:rFonts w:ascii="Calibri" w:hAnsi="Calibri" w:cs="Calibri"/>
                <w:b/>
                <w:bCs/>
                <w:i/>
                <w:iCs/>
              </w:rPr>
            </w:pPr>
            <w:r w:rsidRPr="00D975DC">
              <w:t>3.64</w:t>
            </w:r>
          </w:p>
        </w:tc>
        <w:tc>
          <w:tcPr>
            <w:tcW w:w="720" w:type="dxa"/>
            <w:vAlign w:val="center"/>
          </w:tcPr>
          <w:p w14:paraId="7F870512" w14:textId="77777777" w:rsidR="00AD5960" w:rsidRPr="00D975DC" w:rsidRDefault="00AD5960" w:rsidP="00055DAA">
            <w:pPr>
              <w:jc w:val="right"/>
              <w:cnfStyle w:val="000000100000" w:firstRow="0" w:lastRow="0" w:firstColumn="0" w:lastColumn="0" w:oddVBand="0" w:evenVBand="0" w:oddHBand="1" w:evenHBand="0" w:firstRowFirstColumn="0" w:firstRowLastColumn="0" w:lastRowFirstColumn="0" w:lastRowLastColumn="0"/>
              <w:rPr>
                <w:rFonts w:ascii="Calibri" w:hAnsi="Calibri" w:cs="Calibri"/>
                <w:b/>
                <w:bCs/>
                <w:i/>
                <w:iCs/>
              </w:rPr>
            </w:pPr>
            <w:r w:rsidRPr="00D975DC">
              <w:t>2.04</w:t>
            </w:r>
          </w:p>
        </w:tc>
        <w:tc>
          <w:tcPr>
            <w:tcW w:w="1170" w:type="dxa"/>
            <w:vAlign w:val="center"/>
          </w:tcPr>
          <w:p w14:paraId="79DA82C4" w14:textId="77777777" w:rsidR="00AD5960" w:rsidRPr="00D975DC" w:rsidRDefault="00AD5960" w:rsidP="00055DAA">
            <w:pPr>
              <w:jc w:val="right"/>
              <w:cnfStyle w:val="000000100000" w:firstRow="0" w:lastRow="0" w:firstColumn="0" w:lastColumn="0" w:oddVBand="0" w:evenVBand="0" w:oddHBand="1" w:evenHBand="0" w:firstRowFirstColumn="0" w:firstRowLastColumn="0" w:lastRowFirstColumn="0" w:lastRowLastColumn="0"/>
              <w:rPr>
                <w:rFonts w:ascii="Calibri" w:hAnsi="Calibri" w:cs="Calibri"/>
                <w:b/>
                <w:bCs/>
                <w:i/>
                <w:iCs/>
              </w:rPr>
            </w:pPr>
            <w:r w:rsidRPr="00D975DC">
              <w:t>6.13</w:t>
            </w:r>
          </w:p>
        </w:tc>
        <w:tc>
          <w:tcPr>
            <w:tcW w:w="1080" w:type="dxa"/>
            <w:vAlign w:val="center"/>
          </w:tcPr>
          <w:p w14:paraId="4ED78387" w14:textId="77777777" w:rsidR="00AD5960" w:rsidRPr="00D975DC" w:rsidRDefault="00AD5960" w:rsidP="00055DAA">
            <w:pPr>
              <w:jc w:val="right"/>
              <w:cnfStyle w:val="000000100000" w:firstRow="0" w:lastRow="0" w:firstColumn="0" w:lastColumn="0" w:oddVBand="0" w:evenVBand="0" w:oddHBand="1" w:evenHBand="0" w:firstRowFirstColumn="0" w:firstRowLastColumn="0" w:lastRowFirstColumn="0" w:lastRowLastColumn="0"/>
              <w:rPr>
                <w:rFonts w:ascii="Calibri" w:hAnsi="Calibri" w:cs="Calibri"/>
                <w:b/>
                <w:bCs/>
                <w:i/>
                <w:iCs/>
              </w:rPr>
            </w:pPr>
            <w:r w:rsidRPr="00D975DC">
              <w:t>54.55</w:t>
            </w:r>
          </w:p>
        </w:tc>
        <w:tc>
          <w:tcPr>
            <w:tcW w:w="835" w:type="dxa"/>
            <w:gridSpan w:val="2"/>
            <w:vAlign w:val="center"/>
          </w:tcPr>
          <w:p w14:paraId="3CDDA24B" w14:textId="77777777" w:rsidR="00AD5960" w:rsidRPr="00D975DC" w:rsidRDefault="00AD5960" w:rsidP="00055DAA">
            <w:pPr>
              <w:jc w:val="right"/>
              <w:cnfStyle w:val="000000100000" w:firstRow="0" w:lastRow="0" w:firstColumn="0" w:lastColumn="0" w:oddVBand="0" w:evenVBand="0" w:oddHBand="1" w:evenHBand="0" w:firstRowFirstColumn="0" w:firstRowLastColumn="0" w:lastRowFirstColumn="0" w:lastRowLastColumn="0"/>
              <w:rPr>
                <w:rFonts w:ascii="Calibri" w:hAnsi="Calibri" w:cs="Calibri"/>
                <w:b/>
                <w:bCs/>
                <w:i/>
                <w:iCs/>
              </w:rPr>
            </w:pPr>
            <w:r w:rsidRPr="00D975DC">
              <w:t>61.43</w:t>
            </w:r>
          </w:p>
        </w:tc>
      </w:tr>
      <w:tr w:rsidR="00D975DC" w:rsidRPr="00D975DC" w14:paraId="3EA19C36" w14:textId="77777777" w:rsidTr="00055DAA">
        <w:tc>
          <w:tcPr>
            <w:cnfStyle w:val="001000000000" w:firstRow="0" w:lastRow="0" w:firstColumn="1" w:lastColumn="0" w:oddVBand="0" w:evenVBand="0" w:oddHBand="0" w:evenHBand="0" w:firstRowFirstColumn="0" w:firstRowLastColumn="0" w:lastRowFirstColumn="0" w:lastRowLastColumn="0"/>
            <w:tcW w:w="900" w:type="dxa"/>
            <w:vAlign w:val="center"/>
          </w:tcPr>
          <w:p w14:paraId="4C2F6950" w14:textId="77777777" w:rsidR="00AD5960" w:rsidRPr="00D975DC" w:rsidRDefault="00567E71" w:rsidP="00055DAA">
            <w:pPr>
              <w:rPr>
                <w:rFonts w:ascii="Calibri" w:hAnsi="Calibri" w:cs="Calibri"/>
                <w:highlight w:val="yellow"/>
                <w:u w:val="single"/>
              </w:rPr>
            </w:pPr>
            <w:hyperlink r:id="rId254" w:tgtFrame="_parent" w:history="1">
              <w:r w:rsidR="008E7974" w:rsidRPr="00D975DC">
                <w:rPr>
                  <w:rStyle w:val="Hyperlink"/>
                  <w:rFonts w:ascii="Calibri" w:hAnsi="Calibri"/>
                  <w:color w:val="auto"/>
                </w:rPr>
                <w:t>10253</w:t>
              </w:r>
            </w:hyperlink>
          </w:p>
        </w:tc>
        <w:tc>
          <w:tcPr>
            <w:tcW w:w="990" w:type="dxa"/>
            <w:vAlign w:val="center"/>
          </w:tcPr>
          <w:p w14:paraId="51E80D0F" w14:textId="77777777" w:rsidR="00AD5960" w:rsidRPr="00D975DC" w:rsidRDefault="00AD5960" w:rsidP="00055DAA">
            <w:pPr>
              <w:cnfStyle w:val="000000000000" w:firstRow="0" w:lastRow="0" w:firstColumn="0" w:lastColumn="0" w:oddVBand="0" w:evenVBand="0" w:oddHBand="0" w:evenHBand="0" w:firstRowFirstColumn="0" w:firstRowLastColumn="0" w:lastRowFirstColumn="0" w:lastRowLastColumn="0"/>
              <w:rPr>
                <w:rFonts w:ascii="Calibri" w:hAnsi="Calibri" w:cs="Calibri"/>
                <w:b/>
                <w:bCs/>
                <w:i/>
                <w:iCs/>
              </w:rPr>
            </w:pPr>
            <w:r w:rsidRPr="00D975DC">
              <w:t>FAO</w:t>
            </w:r>
          </w:p>
        </w:tc>
        <w:tc>
          <w:tcPr>
            <w:tcW w:w="1170" w:type="dxa"/>
            <w:vAlign w:val="center"/>
          </w:tcPr>
          <w:p w14:paraId="4E49E0F9" w14:textId="77777777" w:rsidR="00AD5960" w:rsidRPr="00D975DC" w:rsidRDefault="00AD5960" w:rsidP="00055DAA">
            <w:pPr>
              <w:cnfStyle w:val="000000000000" w:firstRow="0" w:lastRow="0" w:firstColumn="0" w:lastColumn="0" w:oddVBand="0" w:evenVBand="0" w:oddHBand="0" w:evenHBand="0" w:firstRowFirstColumn="0" w:firstRowLastColumn="0" w:lastRowFirstColumn="0" w:lastRowLastColumn="0"/>
              <w:rPr>
                <w:rFonts w:ascii="Calibri" w:hAnsi="Calibri" w:cs="Calibri"/>
                <w:b/>
                <w:bCs/>
                <w:i/>
                <w:iCs/>
              </w:rPr>
            </w:pPr>
            <w:r w:rsidRPr="00D975DC">
              <w:t>Global</w:t>
            </w:r>
          </w:p>
        </w:tc>
        <w:tc>
          <w:tcPr>
            <w:tcW w:w="3870" w:type="dxa"/>
            <w:vAlign w:val="center"/>
          </w:tcPr>
          <w:p w14:paraId="03489936" w14:textId="77777777" w:rsidR="00AD5960" w:rsidRPr="00BB3396" w:rsidRDefault="00AD5960" w:rsidP="00055DAA">
            <w:pPr>
              <w:cnfStyle w:val="000000000000" w:firstRow="0" w:lastRow="0" w:firstColumn="0" w:lastColumn="0" w:oddVBand="0" w:evenVBand="0" w:oddHBand="0" w:evenHBand="0" w:firstRowFirstColumn="0" w:firstRowLastColumn="0" w:lastRowFirstColumn="0" w:lastRowLastColumn="0"/>
              <w:rPr>
                <w:rFonts w:ascii="Calibri" w:hAnsi="Calibri" w:cs="Calibri"/>
                <w:i/>
                <w:iCs/>
                <w:lang w:val="en-US"/>
              </w:rPr>
            </w:pPr>
            <w:r w:rsidRPr="00BB3396">
              <w:rPr>
                <w:lang w:val="en-US"/>
              </w:rPr>
              <w:t>Global coordination project for the SFM Drylands Impact Program</w:t>
            </w:r>
          </w:p>
        </w:tc>
        <w:tc>
          <w:tcPr>
            <w:tcW w:w="720" w:type="dxa"/>
            <w:vAlign w:val="center"/>
          </w:tcPr>
          <w:p w14:paraId="132A5D8C" w14:textId="77777777" w:rsidR="00AD5960" w:rsidRPr="00BB3396" w:rsidRDefault="00AD5960" w:rsidP="00055DAA">
            <w:pPr>
              <w:jc w:val="right"/>
              <w:cnfStyle w:val="000000000000" w:firstRow="0" w:lastRow="0" w:firstColumn="0" w:lastColumn="0" w:oddVBand="0" w:evenVBand="0" w:oddHBand="0" w:evenHBand="0" w:firstRowFirstColumn="0" w:firstRowLastColumn="0" w:lastRowFirstColumn="0" w:lastRowLastColumn="0"/>
              <w:rPr>
                <w:rFonts w:ascii="Calibri" w:hAnsi="Calibri" w:cs="Calibri"/>
                <w:b/>
                <w:bCs/>
                <w:i/>
                <w:iCs/>
                <w:lang w:val="en-US"/>
              </w:rPr>
            </w:pPr>
          </w:p>
        </w:tc>
        <w:tc>
          <w:tcPr>
            <w:tcW w:w="720" w:type="dxa"/>
            <w:vAlign w:val="center"/>
          </w:tcPr>
          <w:p w14:paraId="5B538ECA" w14:textId="77777777" w:rsidR="00AD5960" w:rsidRPr="00BB3396" w:rsidRDefault="00AD5960" w:rsidP="00055DAA">
            <w:pPr>
              <w:jc w:val="right"/>
              <w:cnfStyle w:val="000000000000" w:firstRow="0" w:lastRow="0" w:firstColumn="0" w:lastColumn="0" w:oddVBand="0" w:evenVBand="0" w:oddHBand="0" w:evenHBand="0" w:firstRowFirstColumn="0" w:firstRowLastColumn="0" w:lastRowFirstColumn="0" w:lastRowLastColumn="0"/>
              <w:rPr>
                <w:rFonts w:ascii="Calibri" w:hAnsi="Calibri" w:cs="Calibri"/>
                <w:b/>
                <w:bCs/>
                <w:i/>
                <w:iCs/>
                <w:lang w:val="en-US"/>
              </w:rPr>
            </w:pPr>
          </w:p>
        </w:tc>
        <w:tc>
          <w:tcPr>
            <w:tcW w:w="720" w:type="dxa"/>
            <w:vAlign w:val="center"/>
          </w:tcPr>
          <w:p w14:paraId="2F99BE70" w14:textId="77777777" w:rsidR="00AD5960" w:rsidRPr="00BB3396" w:rsidRDefault="00AD5960" w:rsidP="00055DAA">
            <w:pPr>
              <w:jc w:val="right"/>
              <w:cnfStyle w:val="000000000000" w:firstRow="0" w:lastRow="0" w:firstColumn="0" w:lastColumn="0" w:oddVBand="0" w:evenVBand="0" w:oddHBand="0" w:evenHBand="0" w:firstRowFirstColumn="0" w:firstRowLastColumn="0" w:lastRowFirstColumn="0" w:lastRowLastColumn="0"/>
              <w:rPr>
                <w:rFonts w:ascii="Calibri" w:hAnsi="Calibri" w:cs="Calibri"/>
                <w:b/>
                <w:bCs/>
                <w:i/>
                <w:iCs/>
                <w:lang w:val="en-US"/>
              </w:rPr>
            </w:pPr>
          </w:p>
        </w:tc>
        <w:tc>
          <w:tcPr>
            <w:tcW w:w="720" w:type="dxa"/>
            <w:vAlign w:val="center"/>
          </w:tcPr>
          <w:p w14:paraId="382BAD79" w14:textId="77777777" w:rsidR="00AD5960" w:rsidRPr="00D975DC" w:rsidRDefault="00AD5960" w:rsidP="00055DAA">
            <w:pPr>
              <w:jc w:val="right"/>
              <w:cnfStyle w:val="000000000000" w:firstRow="0" w:lastRow="0" w:firstColumn="0" w:lastColumn="0" w:oddVBand="0" w:evenVBand="0" w:oddHBand="0" w:evenHBand="0" w:firstRowFirstColumn="0" w:firstRowLastColumn="0" w:lastRowFirstColumn="0" w:lastRowLastColumn="0"/>
              <w:rPr>
                <w:rFonts w:ascii="Calibri" w:hAnsi="Calibri" w:cs="Calibri"/>
                <w:b/>
                <w:bCs/>
                <w:i/>
                <w:iCs/>
              </w:rPr>
            </w:pPr>
            <w:r w:rsidRPr="00D975DC">
              <w:t>8.06</w:t>
            </w:r>
          </w:p>
        </w:tc>
        <w:tc>
          <w:tcPr>
            <w:tcW w:w="1170" w:type="dxa"/>
            <w:vAlign w:val="center"/>
          </w:tcPr>
          <w:p w14:paraId="7EAACC2D" w14:textId="77777777" w:rsidR="00AD5960" w:rsidRPr="00D975DC" w:rsidRDefault="00AD5960" w:rsidP="00055DAA">
            <w:pPr>
              <w:jc w:val="right"/>
              <w:cnfStyle w:val="000000000000" w:firstRow="0" w:lastRow="0" w:firstColumn="0" w:lastColumn="0" w:oddVBand="0" w:evenVBand="0" w:oddHBand="0" w:evenHBand="0" w:firstRowFirstColumn="0" w:firstRowLastColumn="0" w:lastRowFirstColumn="0" w:lastRowLastColumn="0"/>
              <w:rPr>
                <w:rFonts w:ascii="Calibri" w:hAnsi="Calibri" w:cs="Calibri"/>
                <w:b/>
                <w:bCs/>
                <w:i/>
                <w:iCs/>
              </w:rPr>
            </w:pPr>
            <w:r w:rsidRPr="00D975DC">
              <w:t>8.06</w:t>
            </w:r>
          </w:p>
        </w:tc>
        <w:tc>
          <w:tcPr>
            <w:tcW w:w="1080" w:type="dxa"/>
            <w:vAlign w:val="center"/>
          </w:tcPr>
          <w:p w14:paraId="7967D6A7" w14:textId="77777777" w:rsidR="00AD5960" w:rsidRPr="00D975DC" w:rsidRDefault="00AD5960" w:rsidP="00055DAA">
            <w:pPr>
              <w:jc w:val="right"/>
              <w:cnfStyle w:val="000000000000" w:firstRow="0" w:lastRow="0" w:firstColumn="0" w:lastColumn="0" w:oddVBand="0" w:evenVBand="0" w:oddHBand="0" w:evenHBand="0" w:firstRowFirstColumn="0" w:firstRowLastColumn="0" w:lastRowFirstColumn="0" w:lastRowLastColumn="0"/>
              <w:rPr>
                <w:rFonts w:ascii="Calibri" w:hAnsi="Calibri" w:cs="Calibri"/>
                <w:b/>
                <w:bCs/>
                <w:i/>
                <w:iCs/>
              </w:rPr>
            </w:pPr>
            <w:r w:rsidRPr="00D975DC">
              <w:t>16.11</w:t>
            </w:r>
          </w:p>
        </w:tc>
        <w:tc>
          <w:tcPr>
            <w:tcW w:w="835" w:type="dxa"/>
            <w:gridSpan w:val="2"/>
            <w:vAlign w:val="center"/>
          </w:tcPr>
          <w:p w14:paraId="1FA2ABB2" w14:textId="77777777" w:rsidR="00AD5960" w:rsidRPr="00D975DC" w:rsidRDefault="00AD5960" w:rsidP="00055DAA">
            <w:pPr>
              <w:jc w:val="right"/>
              <w:cnfStyle w:val="000000000000" w:firstRow="0" w:lastRow="0" w:firstColumn="0" w:lastColumn="0" w:oddVBand="0" w:evenVBand="0" w:oddHBand="0" w:evenHBand="0" w:firstRowFirstColumn="0" w:firstRowLastColumn="0" w:lastRowFirstColumn="0" w:lastRowLastColumn="0"/>
              <w:rPr>
                <w:rFonts w:ascii="Calibri" w:hAnsi="Calibri" w:cs="Calibri"/>
                <w:b/>
                <w:bCs/>
                <w:i/>
                <w:iCs/>
              </w:rPr>
            </w:pPr>
            <w:r w:rsidRPr="00D975DC">
              <w:t>25.10</w:t>
            </w:r>
          </w:p>
        </w:tc>
      </w:tr>
      <w:tr w:rsidR="00D975DC" w:rsidRPr="00D975DC" w14:paraId="47E1E65F" w14:textId="77777777" w:rsidTr="00055DA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0" w:type="dxa"/>
            <w:vAlign w:val="center"/>
          </w:tcPr>
          <w:p w14:paraId="58F2A792" w14:textId="77777777" w:rsidR="00AD5960" w:rsidRPr="00D975DC" w:rsidRDefault="00567E71" w:rsidP="00055DAA">
            <w:pPr>
              <w:rPr>
                <w:rFonts w:ascii="Calibri" w:hAnsi="Calibri" w:cs="Calibri"/>
                <w:highlight w:val="yellow"/>
                <w:u w:val="single"/>
              </w:rPr>
            </w:pPr>
            <w:hyperlink r:id="rId255" w:tgtFrame="_parent" w:history="1">
              <w:r w:rsidR="008E7974" w:rsidRPr="00D975DC">
                <w:rPr>
                  <w:rStyle w:val="Hyperlink"/>
                  <w:rFonts w:ascii="Calibri" w:hAnsi="Calibri"/>
                  <w:color w:val="auto"/>
                </w:rPr>
                <w:t>10254</w:t>
              </w:r>
            </w:hyperlink>
          </w:p>
        </w:tc>
        <w:tc>
          <w:tcPr>
            <w:tcW w:w="990" w:type="dxa"/>
            <w:vAlign w:val="center"/>
          </w:tcPr>
          <w:p w14:paraId="701371B7" w14:textId="77777777" w:rsidR="00AD5960" w:rsidRPr="00D975DC" w:rsidRDefault="00AD5960" w:rsidP="00055DAA">
            <w:pPr>
              <w:cnfStyle w:val="000000100000" w:firstRow="0" w:lastRow="0" w:firstColumn="0" w:lastColumn="0" w:oddVBand="0" w:evenVBand="0" w:oddHBand="1" w:evenHBand="0" w:firstRowFirstColumn="0" w:firstRowLastColumn="0" w:lastRowFirstColumn="0" w:lastRowLastColumn="0"/>
              <w:rPr>
                <w:rFonts w:ascii="Calibri" w:hAnsi="Calibri" w:cs="Calibri"/>
                <w:b/>
                <w:bCs/>
                <w:i/>
                <w:iCs/>
              </w:rPr>
            </w:pPr>
            <w:r w:rsidRPr="00D975DC">
              <w:t>FAO</w:t>
            </w:r>
          </w:p>
        </w:tc>
        <w:tc>
          <w:tcPr>
            <w:tcW w:w="1170" w:type="dxa"/>
            <w:vAlign w:val="center"/>
          </w:tcPr>
          <w:p w14:paraId="34FE65FA" w14:textId="77777777" w:rsidR="00AD5960" w:rsidRPr="00D975DC" w:rsidRDefault="00AD5960" w:rsidP="00055DAA">
            <w:pPr>
              <w:cnfStyle w:val="000000100000" w:firstRow="0" w:lastRow="0" w:firstColumn="0" w:lastColumn="0" w:oddVBand="0" w:evenVBand="0" w:oddHBand="1" w:evenHBand="0" w:firstRowFirstColumn="0" w:firstRowLastColumn="0" w:lastRowFirstColumn="0" w:lastRowLastColumn="0"/>
              <w:rPr>
                <w:rFonts w:ascii="Calibri" w:hAnsi="Calibri" w:cs="Calibri"/>
                <w:b/>
                <w:bCs/>
                <w:i/>
                <w:iCs/>
              </w:rPr>
            </w:pPr>
            <w:r w:rsidRPr="00D975DC">
              <w:t>Malawi</w:t>
            </w:r>
          </w:p>
        </w:tc>
        <w:tc>
          <w:tcPr>
            <w:tcW w:w="3870" w:type="dxa"/>
            <w:vAlign w:val="center"/>
          </w:tcPr>
          <w:p w14:paraId="1E9B0243" w14:textId="77777777" w:rsidR="00AD5960" w:rsidRPr="00BB3396" w:rsidRDefault="00AD5960" w:rsidP="00055DAA">
            <w:pPr>
              <w:cnfStyle w:val="000000100000" w:firstRow="0" w:lastRow="0" w:firstColumn="0" w:lastColumn="0" w:oddVBand="0" w:evenVBand="0" w:oddHBand="1" w:evenHBand="0" w:firstRowFirstColumn="0" w:firstRowLastColumn="0" w:lastRowFirstColumn="0" w:lastRowLastColumn="0"/>
              <w:rPr>
                <w:rFonts w:ascii="Calibri" w:hAnsi="Calibri" w:cs="Calibri"/>
                <w:i/>
                <w:iCs/>
                <w:lang w:val="en-US"/>
              </w:rPr>
            </w:pPr>
            <w:r w:rsidRPr="00BB3396">
              <w:rPr>
                <w:lang w:val="en-US"/>
              </w:rPr>
              <w:t>Transforming landscapes and livelihoods: A cross-sector approach to accelerate restoration of Malawi’s Miombo and Mopane woodlands for sustainable forest and biodiversity management</w:t>
            </w:r>
          </w:p>
        </w:tc>
        <w:tc>
          <w:tcPr>
            <w:tcW w:w="720" w:type="dxa"/>
            <w:vAlign w:val="center"/>
          </w:tcPr>
          <w:p w14:paraId="3BB28108" w14:textId="77777777" w:rsidR="00AD5960" w:rsidRPr="00D975DC" w:rsidRDefault="00AD5960" w:rsidP="00055DAA">
            <w:pPr>
              <w:jc w:val="right"/>
              <w:cnfStyle w:val="000000100000" w:firstRow="0" w:lastRow="0" w:firstColumn="0" w:lastColumn="0" w:oddVBand="0" w:evenVBand="0" w:oddHBand="1" w:evenHBand="0" w:firstRowFirstColumn="0" w:firstRowLastColumn="0" w:lastRowFirstColumn="0" w:lastRowLastColumn="0"/>
              <w:rPr>
                <w:rFonts w:ascii="Calibri" w:hAnsi="Calibri" w:cs="Calibri"/>
                <w:b/>
                <w:bCs/>
                <w:i/>
                <w:iCs/>
              </w:rPr>
            </w:pPr>
            <w:r w:rsidRPr="00D975DC">
              <w:t>2.81</w:t>
            </w:r>
          </w:p>
        </w:tc>
        <w:tc>
          <w:tcPr>
            <w:tcW w:w="720" w:type="dxa"/>
            <w:vAlign w:val="center"/>
          </w:tcPr>
          <w:p w14:paraId="4A0CEEB1" w14:textId="77777777" w:rsidR="00AD5960" w:rsidRPr="00D975DC" w:rsidRDefault="00AD5960" w:rsidP="00055DAA">
            <w:pPr>
              <w:jc w:val="right"/>
              <w:cnfStyle w:val="000000100000" w:firstRow="0" w:lastRow="0" w:firstColumn="0" w:lastColumn="0" w:oddVBand="0" w:evenVBand="0" w:oddHBand="1" w:evenHBand="0" w:firstRowFirstColumn="0" w:firstRowLastColumn="0" w:lastRowFirstColumn="0" w:lastRowLastColumn="0"/>
              <w:rPr>
                <w:rFonts w:ascii="Calibri" w:hAnsi="Calibri" w:cs="Calibri"/>
                <w:b/>
                <w:bCs/>
                <w:i/>
                <w:iCs/>
              </w:rPr>
            </w:pPr>
          </w:p>
        </w:tc>
        <w:tc>
          <w:tcPr>
            <w:tcW w:w="720" w:type="dxa"/>
            <w:vAlign w:val="center"/>
          </w:tcPr>
          <w:p w14:paraId="6D2DCD85" w14:textId="77777777" w:rsidR="00AD5960" w:rsidRPr="00D975DC" w:rsidRDefault="00AD5960" w:rsidP="00055DAA">
            <w:pPr>
              <w:jc w:val="right"/>
              <w:cnfStyle w:val="000000100000" w:firstRow="0" w:lastRow="0" w:firstColumn="0" w:lastColumn="0" w:oddVBand="0" w:evenVBand="0" w:oddHBand="1" w:evenHBand="0" w:firstRowFirstColumn="0" w:firstRowLastColumn="0" w:lastRowFirstColumn="0" w:lastRowLastColumn="0"/>
              <w:rPr>
                <w:rFonts w:ascii="Calibri" w:hAnsi="Calibri" w:cs="Calibri"/>
                <w:b/>
                <w:bCs/>
                <w:i/>
                <w:iCs/>
              </w:rPr>
            </w:pPr>
            <w:r w:rsidRPr="00D975DC">
              <w:t>1.42</w:t>
            </w:r>
          </w:p>
        </w:tc>
        <w:tc>
          <w:tcPr>
            <w:tcW w:w="720" w:type="dxa"/>
            <w:vAlign w:val="center"/>
          </w:tcPr>
          <w:p w14:paraId="113263A0" w14:textId="77777777" w:rsidR="00AD5960" w:rsidRPr="00D975DC" w:rsidRDefault="00AD5960" w:rsidP="00055DAA">
            <w:pPr>
              <w:jc w:val="right"/>
              <w:cnfStyle w:val="000000100000" w:firstRow="0" w:lastRow="0" w:firstColumn="0" w:lastColumn="0" w:oddVBand="0" w:evenVBand="0" w:oddHBand="1" w:evenHBand="0" w:firstRowFirstColumn="0" w:firstRowLastColumn="0" w:lastRowFirstColumn="0" w:lastRowLastColumn="0"/>
              <w:rPr>
                <w:rFonts w:ascii="Calibri" w:hAnsi="Calibri" w:cs="Calibri"/>
                <w:b/>
                <w:bCs/>
                <w:i/>
                <w:iCs/>
              </w:rPr>
            </w:pPr>
            <w:r w:rsidRPr="00D975DC">
              <w:t>2.12</w:t>
            </w:r>
          </w:p>
        </w:tc>
        <w:tc>
          <w:tcPr>
            <w:tcW w:w="1170" w:type="dxa"/>
            <w:vAlign w:val="center"/>
          </w:tcPr>
          <w:p w14:paraId="5524B1CA" w14:textId="77777777" w:rsidR="00AD5960" w:rsidRPr="00D975DC" w:rsidRDefault="00AD5960" w:rsidP="00055DAA">
            <w:pPr>
              <w:jc w:val="right"/>
              <w:cnfStyle w:val="000000100000" w:firstRow="0" w:lastRow="0" w:firstColumn="0" w:lastColumn="0" w:oddVBand="0" w:evenVBand="0" w:oddHBand="1" w:evenHBand="0" w:firstRowFirstColumn="0" w:firstRowLastColumn="0" w:lastRowFirstColumn="0" w:lastRowLastColumn="0"/>
              <w:rPr>
                <w:rFonts w:ascii="Calibri" w:hAnsi="Calibri" w:cs="Calibri"/>
                <w:b/>
                <w:bCs/>
                <w:i/>
                <w:iCs/>
              </w:rPr>
            </w:pPr>
            <w:r w:rsidRPr="00D975DC">
              <w:t>6.35</w:t>
            </w:r>
          </w:p>
        </w:tc>
        <w:tc>
          <w:tcPr>
            <w:tcW w:w="1080" w:type="dxa"/>
            <w:vAlign w:val="center"/>
          </w:tcPr>
          <w:p w14:paraId="7BC562DA" w14:textId="77777777" w:rsidR="00AD5960" w:rsidRPr="00D975DC" w:rsidRDefault="00AD5960" w:rsidP="00055DAA">
            <w:pPr>
              <w:jc w:val="right"/>
              <w:cnfStyle w:val="000000100000" w:firstRow="0" w:lastRow="0" w:firstColumn="0" w:lastColumn="0" w:oddVBand="0" w:evenVBand="0" w:oddHBand="1" w:evenHBand="0" w:firstRowFirstColumn="0" w:firstRowLastColumn="0" w:lastRowFirstColumn="0" w:lastRowLastColumn="0"/>
              <w:rPr>
                <w:rFonts w:ascii="Calibri" w:hAnsi="Calibri" w:cs="Calibri"/>
                <w:b/>
                <w:bCs/>
                <w:i/>
                <w:iCs/>
              </w:rPr>
            </w:pPr>
            <w:r w:rsidRPr="00D975DC">
              <w:t>47.70</w:t>
            </w:r>
          </w:p>
        </w:tc>
        <w:tc>
          <w:tcPr>
            <w:tcW w:w="835" w:type="dxa"/>
            <w:gridSpan w:val="2"/>
            <w:vAlign w:val="center"/>
          </w:tcPr>
          <w:p w14:paraId="5E6E488B" w14:textId="77777777" w:rsidR="00AD5960" w:rsidRPr="00D975DC" w:rsidRDefault="00AD5960" w:rsidP="00055DAA">
            <w:pPr>
              <w:jc w:val="right"/>
              <w:cnfStyle w:val="000000100000" w:firstRow="0" w:lastRow="0" w:firstColumn="0" w:lastColumn="0" w:oddVBand="0" w:evenVBand="0" w:oddHBand="1" w:evenHBand="0" w:firstRowFirstColumn="0" w:firstRowLastColumn="0" w:lastRowFirstColumn="0" w:lastRowLastColumn="0"/>
              <w:rPr>
                <w:rFonts w:ascii="Calibri" w:hAnsi="Calibri" w:cs="Calibri"/>
                <w:b/>
                <w:bCs/>
                <w:i/>
                <w:iCs/>
              </w:rPr>
            </w:pPr>
            <w:r w:rsidRPr="00D975DC">
              <w:t>54.82</w:t>
            </w:r>
          </w:p>
        </w:tc>
      </w:tr>
      <w:tr w:rsidR="00D975DC" w:rsidRPr="00D975DC" w14:paraId="4AD9AE3A" w14:textId="77777777" w:rsidTr="00055DAA">
        <w:tc>
          <w:tcPr>
            <w:cnfStyle w:val="001000000000" w:firstRow="0" w:lastRow="0" w:firstColumn="1" w:lastColumn="0" w:oddVBand="0" w:evenVBand="0" w:oddHBand="0" w:evenHBand="0" w:firstRowFirstColumn="0" w:firstRowLastColumn="0" w:lastRowFirstColumn="0" w:lastRowLastColumn="0"/>
            <w:tcW w:w="900" w:type="dxa"/>
            <w:vAlign w:val="center"/>
          </w:tcPr>
          <w:p w14:paraId="404F973D" w14:textId="77777777" w:rsidR="00AD5960" w:rsidRPr="00D975DC" w:rsidRDefault="00567E71" w:rsidP="00055DAA">
            <w:pPr>
              <w:rPr>
                <w:rFonts w:ascii="Calibri" w:hAnsi="Calibri" w:cs="Calibri"/>
                <w:highlight w:val="yellow"/>
                <w:u w:val="single"/>
              </w:rPr>
            </w:pPr>
            <w:hyperlink r:id="rId256" w:tgtFrame="_parent" w:history="1">
              <w:r w:rsidR="008E7974" w:rsidRPr="00D975DC">
                <w:rPr>
                  <w:rStyle w:val="Hyperlink"/>
                  <w:rFonts w:ascii="Calibri" w:hAnsi="Calibri"/>
                  <w:color w:val="auto"/>
                </w:rPr>
                <w:t>10255</w:t>
              </w:r>
            </w:hyperlink>
          </w:p>
        </w:tc>
        <w:tc>
          <w:tcPr>
            <w:tcW w:w="990" w:type="dxa"/>
            <w:vAlign w:val="center"/>
          </w:tcPr>
          <w:p w14:paraId="4869D900" w14:textId="77777777" w:rsidR="00AD5960" w:rsidRPr="00D975DC" w:rsidRDefault="00AD5960" w:rsidP="00055DAA">
            <w:pPr>
              <w:cnfStyle w:val="000000000000" w:firstRow="0" w:lastRow="0" w:firstColumn="0" w:lastColumn="0" w:oddVBand="0" w:evenVBand="0" w:oddHBand="0" w:evenHBand="0" w:firstRowFirstColumn="0" w:firstRowLastColumn="0" w:lastRowFirstColumn="0" w:lastRowLastColumn="0"/>
              <w:rPr>
                <w:rFonts w:ascii="Calibri" w:hAnsi="Calibri" w:cs="Calibri"/>
                <w:b/>
                <w:bCs/>
                <w:i/>
                <w:iCs/>
              </w:rPr>
            </w:pPr>
            <w:r w:rsidRPr="00D975DC">
              <w:t>FAO</w:t>
            </w:r>
          </w:p>
        </w:tc>
        <w:tc>
          <w:tcPr>
            <w:tcW w:w="1170" w:type="dxa"/>
            <w:vAlign w:val="center"/>
          </w:tcPr>
          <w:p w14:paraId="1FB6A6AD" w14:textId="77777777" w:rsidR="00AD5960" w:rsidRPr="00D975DC" w:rsidRDefault="00AD5960" w:rsidP="00055DAA">
            <w:pPr>
              <w:cnfStyle w:val="000000000000" w:firstRow="0" w:lastRow="0" w:firstColumn="0" w:lastColumn="0" w:oddVBand="0" w:evenVBand="0" w:oddHBand="0" w:evenHBand="0" w:firstRowFirstColumn="0" w:firstRowLastColumn="0" w:lastRowFirstColumn="0" w:lastRowLastColumn="0"/>
              <w:rPr>
                <w:rFonts w:ascii="Calibri" w:hAnsi="Calibri" w:cs="Calibri"/>
                <w:b/>
                <w:bCs/>
                <w:i/>
                <w:iCs/>
              </w:rPr>
            </w:pPr>
            <w:proofErr w:type="spellStart"/>
            <w:r w:rsidRPr="00D975DC">
              <w:t>Botswana</w:t>
            </w:r>
            <w:proofErr w:type="spellEnd"/>
          </w:p>
        </w:tc>
        <w:tc>
          <w:tcPr>
            <w:tcW w:w="3870" w:type="dxa"/>
            <w:vAlign w:val="center"/>
          </w:tcPr>
          <w:p w14:paraId="3D24EDE0" w14:textId="77777777" w:rsidR="00AD5960" w:rsidRPr="00BB3396" w:rsidRDefault="00AD5960" w:rsidP="00055DAA">
            <w:pPr>
              <w:cnfStyle w:val="000000000000" w:firstRow="0" w:lastRow="0" w:firstColumn="0" w:lastColumn="0" w:oddVBand="0" w:evenVBand="0" w:oddHBand="0" w:evenHBand="0" w:firstRowFirstColumn="0" w:firstRowLastColumn="0" w:lastRowFirstColumn="0" w:lastRowLastColumn="0"/>
              <w:rPr>
                <w:rFonts w:ascii="Calibri" w:hAnsi="Calibri" w:cs="Calibri"/>
                <w:i/>
                <w:iCs/>
                <w:lang w:val="en-US"/>
              </w:rPr>
            </w:pPr>
            <w:r w:rsidRPr="00BB3396">
              <w:rPr>
                <w:lang w:val="en-US"/>
              </w:rPr>
              <w:t>Integrated sustainable and adaptive management of natural resources to support land degradation neutrality and livelihoods in the Miombo-Mopane landscapes of North-east Botswana</w:t>
            </w:r>
          </w:p>
        </w:tc>
        <w:tc>
          <w:tcPr>
            <w:tcW w:w="720" w:type="dxa"/>
            <w:vAlign w:val="center"/>
          </w:tcPr>
          <w:p w14:paraId="4CC6789A" w14:textId="77777777" w:rsidR="00AD5960" w:rsidRPr="00BB3396" w:rsidRDefault="00AD5960" w:rsidP="00055DAA">
            <w:pPr>
              <w:jc w:val="right"/>
              <w:cnfStyle w:val="000000000000" w:firstRow="0" w:lastRow="0" w:firstColumn="0" w:lastColumn="0" w:oddVBand="0" w:evenVBand="0" w:oddHBand="0" w:evenHBand="0" w:firstRowFirstColumn="0" w:firstRowLastColumn="0" w:lastRowFirstColumn="0" w:lastRowLastColumn="0"/>
              <w:rPr>
                <w:rFonts w:ascii="Calibri" w:hAnsi="Calibri" w:cs="Calibri"/>
                <w:b/>
                <w:bCs/>
                <w:i/>
                <w:iCs/>
                <w:lang w:val="en-US"/>
              </w:rPr>
            </w:pPr>
          </w:p>
        </w:tc>
        <w:tc>
          <w:tcPr>
            <w:tcW w:w="720" w:type="dxa"/>
            <w:vAlign w:val="center"/>
          </w:tcPr>
          <w:p w14:paraId="750D77B2" w14:textId="77777777" w:rsidR="00AD5960" w:rsidRPr="00BB3396" w:rsidRDefault="00AD5960" w:rsidP="00055DAA">
            <w:pPr>
              <w:jc w:val="right"/>
              <w:cnfStyle w:val="000000000000" w:firstRow="0" w:lastRow="0" w:firstColumn="0" w:lastColumn="0" w:oddVBand="0" w:evenVBand="0" w:oddHBand="0" w:evenHBand="0" w:firstRowFirstColumn="0" w:firstRowLastColumn="0" w:lastRowFirstColumn="0" w:lastRowLastColumn="0"/>
              <w:rPr>
                <w:rFonts w:ascii="Calibri" w:hAnsi="Calibri" w:cs="Calibri"/>
                <w:b/>
                <w:bCs/>
                <w:i/>
                <w:iCs/>
                <w:lang w:val="en-US"/>
              </w:rPr>
            </w:pPr>
          </w:p>
        </w:tc>
        <w:tc>
          <w:tcPr>
            <w:tcW w:w="720" w:type="dxa"/>
            <w:vAlign w:val="center"/>
          </w:tcPr>
          <w:p w14:paraId="20B5DA02" w14:textId="77777777" w:rsidR="00AD5960" w:rsidRPr="00D975DC" w:rsidRDefault="00AD5960" w:rsidP="00055DAA">
            <w:pPr>
              <w:jc w:val="right"/>
              <w:cnfStyle w:val="000000000000" w:firstRow="0" w:lastRow="0" w:firstColumn="0" w:lastColumn="0" w:oddVBand="0" w:evenVBand="0" w:oddHBand="0" w:evenHBand="0" w:firstRowFirstColumn="0" w:firstRowLastColumn="0" w:lastRowFirstColumn="0" w:lastRowLastColumn="0"/>
              <w:rPr>
                <w:rFonts w:ascii="Calibri" w:hAnsi="Calibri" w:cs="Calibri"/>
                <w:b/>
                <w:bCs/>
                <w:i/>
                <w:iCs/>
              </w:rPr>
            </w:pPr>
            <w:r w:rsidRPr="00D975DC">
              <w:t>3.57</w:t>
            </w:r>
          </w:p>
        </w:tc>
        <w:tc>
          <w:tcPr>
            <w:tcW w:w="720" w:type="dxa"/>
            <w:vAlign w:val="center"/>
          </w:tcPr>
          <w:p w14:paraId="7B793964" w14:textId="77777777" w:rsidR="00AD5960" w:rsidRPr="00D975DC" w:rsidRDefault="00AD5960" w:rsidP="00055DAA">
            <w:pPr>
              <w:jc w:val="right"/>
              <w:cnfStyle w:val="000000000000" w:firstRow="0" w:lastRow="0" w:firstColumn="0" w:lastColumn="0" w:oddVBand="0" w:evenVBand="0" w:oddHBand="0" w:evenHBand="0" w:firstRowFirstColumn="0" w:firstRowLastColumn="0" w:lastRowFirstColumn="0" w:lastRowLastColumn="0"/>
              <w:rPr>
                <w:rFonts w:ascii="Calibri" w:hAnsi="Calibri" w:cs="Calibri"/>
                <w:b/>
                <w:bCs/>
                <w:i/>
                <w:iCs/>
              </w:rPr>
            </w:pPr>
            <w:r w:rsidRPr="00D975DC">
              <w:t>1.78</w:t>
            </w:r>
          </w:p>
        </w:tc>
        <w:tc>
          <w:tcPr>
            <w:tcW w:w="1170" w:type="dxa"/>
            <w:vAlign w:val="center"/>
          </w:tcPr>
          <w:p w14:paraId="749BBA25" w14:textId="77777777" w:rsidR="00AD5960" w:rsidRPr="00D975DC" w:rsidRDefault="00AD5960" w:rsidP="00055DAA">
            <w:pPr>
              <w:jc w:val="right"/>
              <w:cnfStyle w:val="000000000000" w:firstRow="0" w:lastRow="0" w:firstColumn="0" w:lastColumn="0" w:oddVBand="0" w:evenVBand="0" w:oddHBand="0" w:evenHBand="0" w:firstRowFirstColumn="0" w:firstRowLastColumn="0" w:lastRowFirstColumn="0" w:lastRowLastColumn="0"/>
              <w:rPr>
                <w:rFonts w:ascii="Calibri" w:hAnsi="Calibri" w:cs="Calibri"/>
                <w:b/>
                <w:bCs/>
                <w:i/>
                <w:iCs/>
              </w:rPr>
            </w:pPr>
            <w:r w:rsidRPr="00D975DC">
              <w:t>5.35</w:t>
            </w:r>
          </w:p>
        </w:tc>
        <w:tc>
          <w:tcPr>
            <w:tcW w:w="1080" w:type="dxa"/>
            <w:vAlign w:val="center"/>
          </w:tcPr>
          <w:p w14:paraId="1541115C" w14:textId="77777777" w:rsidR="00AD5960" w:rsidRPr="00D975DC" w:rsidRDefault="00AD5960" w:rsidP="00055DAA">
            <w:pPr>
              <w:jc w:val="right"/>
              <w:cnfStyle w:val="000000000000" w:firstRow="0" w:lastRow="0" w:firstColumn="0" w:lastColumn="0" w:oddVBand="0" w:evenVBand="0" w:oddHBand="0" w:evenHBand="0" w:firstRowFirstColumn="0" w:firstRowLastColumn="0" w:lastRowFirstColumn="0" w:lastRowLastColumn="0"/>
              <w:rPr>
                <w:rFonts w:ascii="Calibri" w:hAnsi="Calibri" w:cs="Calibri"/>
                <w:b/>
                <w:bCs/>
                <w:i/>
                <w:iCs/>
              </w:rPr>
            </w:pPr>
            <w:r w:rsidRPr="00D975DC">
              <w:t>71.50</w:t>
            </w:r>
          </w:p>
        </w:tc>
        <w:tc>
          <w:tcPr>
            <w:tcW w:w="835" w:type="dxa"/>
            <w:gridSpan w:val="2"/>
            <w:vAlign w:val="center"/>
          </w:tcPr>
          <w:p w14:paraId="7C43A9E5" w14:textId="77777777" w:rsidR="00AD5960" w:rsidRPr="00D975DC" w:rsidRDefault="00AD5960" w:rsidP="00055DAA">
            <w:pPr>
              <w:jc w:val="right"/>
              <w:cnfStyle w:val="000000000000" w:firstRow="0" w:lastRow="0" w:firstColumn="0" w:lastColumn="0" w:oddVBand="0" w:evenVBand="0" w:oddHBand="0" w:evenHBand="0" w:firstRowFirstColumn="0" w:firstRowLastColumn="0" w:lastRowFirstColumn="0" w:lastRowLastColumn="0"/>
              <w:rPr>
                <w:rFonts w:ascii="Calibri" w:hAnsi="Calibri" w:cs="Calibri"/>
                <w:b/>
                <w:bCs/>
                <w:i/>
                <w:iCs/>
              </w:rPr>
            </w:pPr>
            <w:r w:rsidRPr="00D975DC">
              <w:t>77.48</w:t>
            </w:r>
          </w:p>
        </w:tc>
      </w:tr>
      <w:tr w:rsidR="00D975DC" w:rsidRPr="00D975DC" w14:paraId="2153108F" w14:textId="77777777" w:rsidTr="00055DA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0" w:type="dxa"/>
            <w:vAlign w:val="center"/>
          </w:tcPr>
          <w:p w14:paraId="1BFDC09D" w14:textId="77777777" w:rsidR="00AD5960" w:rsidRPr="00D975DC" w:rsidRDefault="00567E71" w:rsidP="00055DAA">
            <w:pPr>
              <w:rPr>
                <w:rFonts w:ascii="Calibri" w:hAnsi="Calibri" w:cs="Calibri"/>
                <w:highlight w:val="yellow"/>
                <w:u w:val="single"/>
              </w:rPr>
            </w:pPr>
            <w:hyperlink r:id="rId257" w:tgtFrame="_parent" w:history="1">
              <w:r w:rsidR="008E7974" w:rsidRPr="00D975DC">
                <w:rPr>
                  <w:rStyle w:val="Hyperlink"/>
                  <w:rFonts w:ascii="Calibri" w:hAnsi="Calibri"/>
                  <w:color w:val="auto"/>
                </w:rPr>
                <w:t>10256</w:t>
              </w:r>
            </w:hyperlink>
          </w:p>
        </w:tc>
        <w:tc>
          <w:tcPr>
            <w:tcW w:w="990" w:type="dxa"/>
            <w:vAlign w:val="center"/>
          </w:tcPr>
          <w:p w14:paraId="70D2FCD5" w14:textId="77777777" w:rsidR="00AD5960" w:rsidRPr="00D975DC" w:rsidRDefault="00AD5960" w:rsidP="00055DAA">
            <w:pPr>
              <w:cnfStyle w:val="000000100000" w:firstRow="0" w:lastRow="0" w:firstColumn="0" w:lastColumn="0" w:oddVBand="0" w:evenVBand="0" w:oddHBand="1" w:evenHBand="0" w:firstRowFirstColumn="0" w:firstRowLastColumn="0" w:lastRowFirstColumn="0" w:lastRowLastColumn="0"/>
              <w:rPr>
                <w:rFonts w:ascii="Calibri" w:hAnsi="Calibri" w:cs="Calibri"/>
                <w:b/>
                <w:bCs/>
                <w:i/>
                <w:iCs/>
              </w:rPr>
            </w:pPr>
            <w:r w:rsidRPr="00D975DC">
              <w:t>FAO</w:t>
            </w:r>
          </w:p>
        </w:tc>
        <w:tc>
          <w:tcPr>
            <w:tcW w:w="1170" w:type="dxa"/>
            <w:vAlign w:val="center"/>
          </w:tcPr>
          <w:p w14:paraId="693A6140" w14:textId="77777777" w:rsidR="00AD5960" w:rsidRPr="00D975DC" w:rsidRDefault="00AD5960" w:rsidP="00055DAA">
            <w:pPr>
              <w:cnfStyle w:val="000000100000" w:firstRow="0" w:lastRow="0" w:firstColumn="0" w:lastColumn="0" w:oddVBand="0" w:evenVBand="0" w:oddHBand="1" w:evenHBand="0" w:firstRowFirstColumn="0" w:firstRowLastColumn="0" w:lastRowFirstColumn="0" w:lastRowLastColumn="0"/>
              <w:rPr>
                <w:rFonts w:ascii="Calibri" w:hAnsi="Calibri" w:cs="Calibri"/>
                <w:b/>
                <w:bCs/>
                <w:i/>
                <w:iCs/>
              </w:rPr>
            </w:pPr>
            <w:r w:rsidRPr="00D975DC">
              <w:t>Angola</w:t>
            </w:r>
          </w:p>
        </w:tc>
        <w:tc>
          <w:tcPr>
            <w:tcW w:w="3870" w:type="dxa"/>
            <w:vAlign w:val="center"/>
          </w:tcPr>
          <w:p w14:paraId="7FB1C769" w14:textId="77777777" w:rsidR="00AD5960" w:rsidRPr="00BB3396" w:rsidRDefault="00AD5960" w:rsidP="00055DAA">
            <w:pPr>
              <w:cnfStyle w:val="000000100000" w:firstRow="0" w:lastRow="0" w:firstColumn="0" w:lastColumn="0" w:oddVBand="0" w:evenVBand="0" w:oddHBand="1" w:evenHBand="0" w:firstRowFirstColumn="0" w:firstRowLastColumn="0" w:lastRowFirstColumn="0" w:lastRowLastColumn="0"/>
              <w:rPr>
                <w:rFonts w:ascii="Calibri" w:hAnsi="Calibri" w:cs="Calibri"/>
                <w:i/>
                <w:iCs/>
                <w:lang w:val="en-US"/>
              </w:rPr>
            </w:pPr>
            <w:r w:rsidRPr="00BB3396">
              <w:rPr>
                <w:lang w:val="en-US"/>
              </w:rPr>
              <w:t xml:space="preserve">Land and natural resource degradation neutrality and community vulnerability reduction in selected Miombo and Mopane Ecoregions of Angola (Okavango and </w:t>
            </w:r>
            <w:proofErr w:type="gramStart"/>
            <w:r w:rsidRPr="00BB3396">
              <w:rPr>
                <w:lang w:val="en-US"/>
              </w:rPr>
              <w:t>Cunene river</w:t>
            </w:r>
            <w:proofErr w:type="gramEnd"/>
            <w:r w:rsidRPr="00BB3396">
              <w:rPr>
                <w:lang w:val="en-US"/>
              </w:rPr>
              <w:t xml:space="preserve"> basin)</w:t>
            </w:r>
          </w:p>
        </w:tc>
        <w:tc>
          <w:tcPr>
            <w:tcW w:w="720" w:type="dxa"/>
            <w:vAlign w:val="center"/>
          </w:tcPr>
          <w:p w14:paraId="623C0E50" w14:textId="77777777" w:rsidR="00AD5960" w:rsidRPr="00BB3396" w:rsidRDefault="00AD5960" w:rsidP="00055DAA">
            <w:pPr>
              <w:jc w:val="right"/>
              <w:cnfStyle w:val="000000100000" w:firstRow="0" w:lastRow="0" w:firstColumn="0" w:lastColumn="0" w:oddVBand="0" w:evenVBand="0" w:oddHBand="1" w:evenHBand="0" w:firstRowFirstColumn="0" w:firstRowLastColumn="0" w:lastRowFirstColumn="0" w:lastRowLastColumn="0"/>
              <w:rPr>
                <w:rFonts w:ascii="Calibri" w:hAnsi="Calibri" w:cs="Calibri"/>
                <w:b/>
                <w:bCs/>
                <w:i/>
                <w:iCs/>
                <w:lang w:val="en-US"/>
              </w:rPr>
            </w:pPr>
          </w:p>
        </w:tc>
        <w:tc>
          <w:tcPr>
            <w:tcW w:w="720" w:type="dxa"/>
            <w:vAlign w:val="center"/>
          </w:tcPr>
          <w:p w14:paraId="34FE06FA" w14:textId="77777777" w:rsidR="00AD5960" w:rsidRPr="00D975DC" w:rsidRDefault="00AD5960" w:rsidP="00055DAA">
            <w:pPr>
              <w:jc w:val="right"/>
              <w:cnfStyle w:val="000000100000" w:firstRow="0" w:lastRow="0" w:firstColumn="0" w:lastColumn="0" w:oddVBand="0" w:evenVBand="0" w:oddHBand="1" w:evenHBand="0" w:firstRowFirstColumn="0" w:firstRowLastColumn="0" w:lastRowFirstColumn="0" w:lastRowLastColumn="0"/>
              <w:rPr>
                <w:rFonts w:ascii="Calibri" w:hAnsi="Calibri" w:cs="Calibri"/>
                <w:b/>
                <w:bCs/>
                <w:i/>
                <w:iCs/>
              </w:rPr>
            </w:pPr>
            <w:r w:rsidRPr="00D975DC">
              <w:t>1.78</w:t>
            </w:r>
          </w:p>
        </w:tc>
        <w:tc>
          <w:tcPr>
            <w:tcW w:w="720" w:type="dxa"/>
            <w:vAlign w:val="center"/>
          </w:tcPr>
          <w:p w14:paraId="105E7E96" w14:textId="77777777" w:rsidR="00AD5960" w:rsidRPr="00D975DC" w:rsidRDefault="00AD5960" w:rsidP="00055DAA">
            <w:pPr>
              <w:jc w:val="right"/>
              <w:cnfStyle w:val="000000100000" w:firstRow="0" w:lastRow="0" w:firstColumn="0" w:lastColumn="0" w:oddVBand="0" w:evenVBand="0" w:oddHBand="1" w:evenHBand="0" w:firstRowFirstColumn="0" w:firstRowLastColumn="0" w:lastRowFirstColumn="0" w:lastRowLastColumn="0"/>
              <w:rPr>
                <w:rFonts w:ascii="Calibri" w:hAnsi="Calibri" w:cs="Calibri"/>
                <w:b/>
                <w:bCs/>
                <w:i/>
                <w:iCs/>
              </w:rPr>
            </w:pPr>
            <w:r w:rsidRPr="00D975DC">
              <w:t>1.81</w:t>
            </w:r>
          </w:p>
        </w:tc>
        <w:tc>
          <w:tcPr>
            <w:tcW w:w="720" w:type="dxa"/>
            <w:vAlign w:val="center"/>
          </w:tcPr>
          <w:p w14:paraId="142B0B33" w14:textId="77777777" w:rsidR="00AD5960" w:rsidRPr="00D975DC" w:rsidRDefault="00AD5960" w:rsidP="00055DAA">
            <w:pPr>
              <w:jc w:val="right"/>
              <w:cnfStyle w:val="000000100000" w:firstRow="0" w:lastRow="0" w:firstColumn="0" w:lastColumn="0" w:oddVBand="0" w:evenVBand="0" w:oddHBand="1" w:evenHBand="0" w:firstRowFirstColumn="0" w:firstRowLastColumn="0" w:lastRowFirstColumn="0" w:lastRowLastColumn="0"/>
              <w:rPr>
                <w:rFonts w:ascii="Calibri" w:hAnsi="Calibri" w:cs="Calibri"/>
                <w:b/>
                <w:bCs/>
                <w:i/>
                <w:iCs/>
              </w:rPr>
            </w:pPr>
            <w:r w:rsidRPr="00D975DC">
              <w:t>1.77</w:t>
            </w:r>
          </w:p>
        </w:tc>
        <w:tc>
          <w:tcPr>
            <w:tcW w:w="1170" w:type="dxa"/>
            <w:vAlign w:val="center"/>
          </w:tcPr>
          <w:p w14:paraId="52595AAC" w14:textId="77777777" w:rsidR="00AD5960" w:rsidRPr="00D975DC" w:rsidRDefault="00AD5960" w:rsidP="00055DAA">
            <w:pPr>
              <w:jc w:val="right"/>
              <w:cnfStyle w:val="000000100000" w:firstRow="0" w:lastRow="0" w:firstColumn="0" w:lastColumn="0" w:oddVBand="0" w:evenVBand="0" w:oddHBand="1" w:evenHBand="0" w:firstRowFirstColumn="0" w:firstRowLastColumn="0" w:lastRowFirstColumn="0" w:lastRowLastColumn="0"/>
              <w:rPr>
                <w:rFonts w:ascii="Calibri" w:hAnsi="Calibri" w:cs="Calibri"/>
                <w:b/>
                <w:bCs/>
                <w:i/>
                <w:iCs/>
              </w:rPr>
            </w:pPr>
            <w:r w:rsidRPr="00D975DC">
              <w:t>5.36</w:t>
            </w:r>
          </w:p>
        </w:tc>
        <w:tc>
          <w:tcPr>
            <w:tcW w:w="1080" w:type="dxa"/>
            <w:vAlign w:val="center"/>
          </w:tcPr>
          <w:p w14:paraId="48F86CB3" w14:textId="77777777" w:rsidR="00AD5960" w:rsidRPr="00D975DC" w:rsidRDefault="00AD5960" w:rsidP="00055DAA">
            <w:pPr>
              <w:jc w:val="right"/>
              <w:cnfStyle w:val="000000100000" w:firstRow="0" w:lastRow="0" w:firstColumn="0" w:lastColumn="0" w:oddVBand="0" w:evenVBand="0" w:oddHBand="1" w:evenHBand="0" w:firstRowFirstColumn="0" w:firstRowLastColumn="0" w:lastRowFirstColumn="0" w:lastRowLastColumn="0"/>
              <w:rPr>
                <w:rFonts w:ascii="Calibri" w:hAnsi="Calibri" w:cs="Calibri"/>
                <w:b/>
                <w:bCs/>
                <w:i/>
                <w:iCs/>
              </w:rPr>
            </w:pPr>
            <w:r w:rsidRPr="00D975DC">
              <w:t>34.50</w:t>
            </w:r>
          </w:p>
        </w:tc>
        <w:tc>
          <w:tcPr>
            <w:tcW w:w="835" w:type="dxa"/>
            <w:gridSpan w:val="2"/>
            <w:vAlign w:val="center"/>
          </w:tcPr>
          <w:p w14:paraId="7D6EDE4C" w14:textId="77777777" w:rsidR="00AD5960" w:rsidRPr="00D975DC" w:rsidRDefault="00AD5960" w:rsidP="00055DAA">
            <w:pPr>
              <w:jc w:val="right"/>
              <w:cnfStyle w:val="000000100000" w:firstRow="0" w:lastRow="0" w:firstColumn="0" w:lastColumn="0" w:oddVBand="0" w:evenVBand="0" w:oddHBand="1" w:evenHBand="0" w:firstRowFirstColumn="0" w:firstRowLastColumn="0" w:lastRowFirstColumn="0" w:lastRowLastColumn="0"/>
              <w:rPr>
                <w:rFonts w:ascii="Calibri" w:hAnsi="Calibri" w:cs="Calibri"/>
                <w:b/>
                <w:bCs/>
                <w:i/>
                <w:iCs/>
              </w:rPr>
            </w:pPr>
            <w:r w:rsidRPr="00D975DC">
              <w:t>40.54</w:t>
            </w:r>
          </w:p>
        </w:tc>
      </w:tr>
      <w:tr w:rsidR="00D975DC" w:rsidRPr="00D975DC" w14:paraId="3CE174E5" w14:textId="77777777" w:rsidTr="00055DAA">
        <w:tc>
          <w:tcPr>
            <w:cnfStyle w:val="001000000000" w:firstRow="0" w:lastRow="0" w:firstColumn="1" w:lastColumn="0" w:oddVBand="0" w:evenVBand="0" w:oddHBand="0" w:evenHBand="0" w:firstRowFirstColumn="0" w:firstRowLastColumn="0" w:lastRowFirstColumn="0" w:lastRowLastColumn="0"/>
            <w:tcW w:w="900" w:type="dxa"/>
            <w:vAlign w:val="center"/>
          </w:tcPr>
          <w:p w14:paraId="0AAEF6AC" w14:textId="77777777" w:rsidR="00AD5960" w:rsidRPr="00D975DC" w:rsidRDefault="00567E71" w:rsidP="00055DAA">
            <w:pPr>
              <w:rPr>
                <w:rFonts w:ascii="Calibri" w:hAnsi="Calibri" w:cs="Calibri"/>
                <w:highlight w:val="yellow"/>
                <w:u w:val="single"/>
              </w:rPr>
            </w:pPr>
            <w:hyperlink r:id="rId258" w:tgtFrame="_parent" w:history="1">
              <w:r w:rsidR="008E7974" w:rsidRPr="00D975DC">
                <w:rPr>
                  <w:rStyle w:val="Hyperlink"/>
                  <w:rFonts w:ascii="Calibri" w:hAnsi="Calibri"/>
                  <w:color w:val="auto"/>
                </w:rPr>
                <w:t>10257</w:t>
              </w:r>
            </w:hyperlink>
          </w:p>
        </w:tc>
        <w:tc>
          <w:tcPr>
            <w:tcW w:w="990" w:type="dxa"/>
            <w:vAlign w:val="center"/>
          </w:tcPr>
          <w:p w14:paraId="7539EB37" w14:textId="77777777" w:rsidR="00AD5960" w:rsidRPr="00D975DC" w:rsidRDefault="00AD5960" w:rsidP="00055DAA">
            <w:pPr>
              <w:cnfStyle w:val="000000000000" w:firstRow="0" w:lastRow="0" w:firstColumn="0" w:lastColumn="0" w:oddVBand="0" w:evenVBand="0" w:oddHBand="0" w:evenHBand="0" w:firstRowFirstColumn="0" w:firstRowLastColumn="0" w:lastRowFirstColumn="0" w:lastRowLastColumn="0"/>
              <w:rPr>
                <w:rFonts w:ascii="Calibri" w:hAnsi="Calibri" w:cs="Calibri"/>
                <w:b/>
                <w:bCs/>
                <w:i/>
                <w:iCs/>
              </w:rPr>
            </w:pPr>
            <w:r w:rsidRPr="00D975DC">
              <w:t>FAO</w:t>
            </w:r>
          </w:p>
        </w:tc>
        <w:tc>
          <w:tcPr>
            <w:tcW w:w="1170" w:type="dxa"/>
            <w:vAlign w:val="center"/>
          </w:tcPr>
          <w:p w14:paraId="4A0188CD" w14:textId="77777777" w:rsidR="00AD5960" w:rsidRPr="00D975DC" w:rsidRDefault="00AD5960" w:rsidP="00055DAA">
            <w:pPr>
              <w:cnfStyle w:val="000000000000" w:firstRow="0" w:lastRow="0" w:firstColumn="0" w:lastColumn="0" w:oddVBand="0" w:evenVBand="0" w:oddHBand="0" w:evenHBand="0" w:firstRowFirstColumn="0" w:firstRowLastColumn="0" w:lastRowFirstColumn="0" w:lastRowLastColumn="0"/>
              <w:rPr>
                <w:rFonts w:ascii="Calibri" w:hAnsi="Calibri" w:cs="Calibri"/>
                <w:b/>
                <w:bCs/>
                <w:i/>
                <w:iCs/>
              </w:rPr>
            </w:pPr>
            <w:r w:rsidRPr="00D975DC">
              <w:t>Zimbabwe</w:t>
            </w:r>
          </w:p>
        </w:tc>
        <w:tc>
          <w:tcPr>
            <w:tcW w:w="3870" w:type="dxa"/>
            <w:vAlign w:val="center"/>
          </w:tcPr>
          <w:p w14:paraId="37EA0900" w14:textId="77777777" w:rsidR="00AD5960" w:rsidRPr="00BB3396" w:rsidRDefault="00AD5960" w:rsidP="00055DAA">
            <w:pPr>
              <w:cnfStyle w:val="000000000000" w:firstRow="0" w:lastRow="0" w:firstColumn="0" w:lastColumn="0" w:oddVBand="0" w:evenVBand="0" w:oddHBand="0" w:evenHBand="0" w:firstRowFirstColumn="0" w:firstRowLastColumn="0" w:lastRowFirstColumn="0" w:lastRowLastColumn="0"/>
              <w:rPr>
                <w:rFonts w:ascii="Calibri" w:hAnsi="Calibri" w:cs="Calibri"/>
                <w:i/>
                <w:iCs/>
                <w:lang w:val="en-US"/>
              </w:rPr>
            </w:pPr>
            <w:r w:rsidRPr="00BB3396">
              <w:rPr>
                <w:lang w:val="en-US"/>
              </w:rPr>
              <w:t xml:space="preserve">A cross-sector approach supporting the mainstreaming of sustainable forest and land management to enhance ecosystem resilience for improved livelihoods in the Save and </w:t>
            </w:r>
            <w:proofErr w:type="spellStart"/>
            <w:r w:rsidRPr="00BB3396">
              <w:rPr>
                <w:lang w:val="en-US"/>
              </w:rPr>
              <w:t>Runde</w:t>
            </w:r>
            <w:proofErr w:type="spellEnd"/>
            <w:r w:rsidRPr="00BB3396">
              <w:rPr>
                <w:lang w:val="en-US"/>
              </w:rPr>
              <w:t xml:space="preserve"> Catchments of Zimbabwe</w:t>
            </w:r>
          </w:p>
        </w:tc>
        <w:tc>
          <w:tcPr>
            <w:tcW w:w="720" w:type="dxa"/>
            <w:vAlign w:val="center"/>
          </w:tcPr>
          <w:p w14:paraId="28680763" w14:textId="77777777" w:rsidR="00AD5960" w:rsidRPr="00D975DC" w:rsidRDefault="00AD5960" w:rsidP="00055DAA">
            <w:pPr>
              <w:jc w:val="right"/>
              <w:cnfStyle w:val="000000000000" w:firstRow="0" w:lastRow="0" w:firstColumn="0" w:lastColumn="0" w:oddVBand="0" w:evenVBand="0" w:oddHBand="0" w:evenHBand="0" w:firstRowFirstColumn="0" w:firstRowLastColumn="0" w:lastRowFirstColumn="0" w:lastRowLastColumn="0"/>
              <w:rPr>
                <w:rFonts w:ascii="Calibri" w:hAnsi="Calibri" w:cs="Calibri"/>
                <w:b/>
                <w:bCs/>
                <w:i/>
                <w:iCs/>
              </w:rPr>
            </w:pPr>
            <w:r w:rsidRPr="00D975DC">
              <w:t>0.89</w:t>
            </w:r>
          </w:p>
        </w:tc>
        <w:tc>
          <w:tcPr>
            <w:tcW w:w="720" w:type="dxa"/>
            <w:vAlign w:val="center"/>
          </w:tcPr>
          <w:p w14:paraId="39F03842" w14:textId="77777777" w:rsidR="00AD5960" w:rsidRPr="00D975DC" w:rsidRDefault="00AD5960" w:rsidP="00055DAA">
            <w:pPr>
              <w:jc w:val="right"/>
              <w:cnfStyle w:val="000000000000" w:firstRow="0" w:lastRow="0" w:firstColumn="0" w:lastColumn="0" w:oddVBand="0" w:evenVBand="0" w:oddHBand="0" w:evenHBand="0" w:firstRowFirstColumn="0" w:firstRowLastColumn="0" w:lastRowFirstColumn="0" w:lastRowLastColumn="0"/>
              <w:rPr>
                <w:rFonts w:ascii="Calibri" w:hAnsi="Calibri" w:cs="Calibri"/>
                <w:b/>
                <w:bCs/>
                <w:i/>
                <w:iCs/>
              </w:rPr>
            </w:pPr>
            <w:r w:rsidRPr="00D975DC">
              <w:t>0.71</w:t>
            </w:r>
          </w:p>
        </w:tc>
        <w:tc>
          <w:tcPr>
            <w:tcW w:w="720" w:type="dxa"/>
            <w:vAlign w:val="center"/>
          </w:tcPr>
          <w:p w14:paraId="4FAB06E7" w14:textId="77777777" w:rsidR="00AD5960" w:rsidRPr="00D975DC" w:rsidRDefault="00AD5960" w:rsidP="00055DAA">
            <w:pPr>
              <w:jc w:val="right"/>
              <w:cnfStyle w:val="000000000000" w:firstRow="0" w:lastRow="0" w:firstColumn="0" w:lastColumn="0" w:oddVBand="0" w:evenVBand="0" w:oddHBand="0" w:evenHBand="0" w:firstRowFirstColumn="0" w:firstRowLastColumn="0" w:lastRowFirstColumn="0" w:lastRowLastColumn="0"/>
              <w:rPr>
                <w:rFonts w:ascii="Calibri" w:hAnsi="Calibri" w:cs="Calibri"/>
                <w:b/>
                <w:bCs/>
                <w:i/>
                <w:iCs/>
              </w:rPr>
            </w:pPr>
            <w:r w:rsidRPr="00D975DC">
              <w:t>5.35</w:t>
            </w:r>
          </w:p>
        </w:tc>
        <w:tc>
          <w:tcPr>
            <w:tcW w:w="720" w:type="dxa"/>
            <w:vAlign w:val="center"/>
          </w:tcPr>
          <w:p w14:paraId="6F34BE55" w14:textId="77777777" w:rsidR="00AD5960" w:rsidRPr="00D975DC" w:rsidRDefault="00AD5960" w:rsidP="00055DAA">
            <w:pPr>
              <w:jc w:val="right"/>
              <w:cnfStyle w:val="000000000000" w:firstRow="0" w:lastRow="0" w:firstColumn="0" w:lastColumn="0" w:oddVBand="0" w:evenVBand="0" w:oddHBand="0" w:evenHBand="0" w:firstRowFirstColumn="0" w:firstRowLastColumn="0" w:lastRowFirstColumn="0" w:lastRowLastColumn="0"/>
              <w:rPr>
                <w:rFonts w:ascii="Calibri" w:hAnsi="Calibri" w:cs="Calibri"/>
                <w:b/>
                <w:bCs/>
                <w:i/>
                <w:iCs/>
              </w:rPr>
            </w:pPr>
            <w:r w:rsidRPr="00D975DC">
              <w:t>3.48</w:t>
            </w:r>
          </w:p>
        </w:tc>
        <w:tc>
          <w:tcPr>
            <w:tcW w:w="1170" w:type="dxa"/>
            <w:vAlign w:val="center"/>
          </w:tcPr>
          <w:p w14:paraId="5576AABB" w14:textId="77777777" w:rsidR="00AD5960" w:rsidRPr="00D975DC" w:rsidRDefault="00AD5960" w:rsidP="00055DAA">
            <w:pPr>
              <w:jc w:val="right"/>
              <w:cnfStyle w:val="000000000000" w:firstRow="0" w:lastRow="0" w:firstColumn="0" w:lastColumn="0" w:oddVBand="0" w:evenVBand="0" w:oddHBand="0" w:evenHBand="0" w:firstRowFirstColumn="0" w:firstRowLastColumn="0" w:lastRowFirstColumn="0" w:lastRowLastColumn="0"/>
              <w:rPr>
                <w:rFonts w:ascii="Calibri" w:hAnsi="Calibri" w:cs="Calibri"/>
                <w:b/>
                <w:bCs/>
                <w:i/>
                <w:iCs/>
              </w:rPr>
            </w:pPr>
            <w:r w:rsidRPr="00D975DC">
              <w:t>10.43</w:t>
            </w:r>
          </w:p>
        </w:tc>
        <w:tc>
          <w:tcPr>
            <w:tcW w:w="1080" w:type="dxa"/>
            <w:vAlign w:val="center"/>
          </w:tcPr>
          <w:p w14:paraId="4480987B" w14:textId="77777777" w:rsidR="00AD5960" w:rsidRPr="00D975DC" w:rsidRDefault="00AD5960" w:rsidP="00055DAA">
            <w:pPr>
              <w:jc w:val="right"/>
              <w:cnfStyle w:val="000000000000" w:firstRow="0" w:lastRow="0" w:firstColumn="0" w:lastColumn="0" w:oddVBand="0" w:evenVBand="0" w:oddHBand="0" w:evenHBand="0" w:firstRowFirstColumn="0" w:firstRowLastColumn="0" w:lastRowFirstColumn="0" w:lastRowLastColumn="0"/>
              <w:rPr>
                <w:rFonts w:ascii="Calibri" w:hAnsi="Calibri" w:cs="Calibri"/>
                <w:b/>
                <w:bCs/>
                <w:i/>
                <w:iCs/>
              </w:rPr>
            </w:pPr>
            <w:r w:rsidRPr="00D975DC">
              <w:t>60.83</w:t>
            </w:r>
          </w:p>
        </w:tc>
        <w:tc>
          <w:tcPr>
            <w:tcW w:w="835" w:type="dxa"/>
            <w:gridSpan w:val="2"/>
            <w:vAlign w:val="center"/>
          </w:tcPr>
          <w:p w14:paraId="14668AA4" w14:textId="77777777" w:rsidR="00AD5960" w:rsidRPr="00D975DC" w:rsidRDefault="00AD5960" w:rsidP="00055DAA">
            <w:pPr>
              <w:jc w:val="right"/>
              <w:cnfStyle w:val="000000000000" w:firstRow="0" w:lastRow="0" w:firstColumn="0" w:lastColumn="0" w:oddVBand="0" w:evenVBand="0" w:oddHBand="0" w:evenHBand="0" w:firstRowFirstColumn="0" w:firstRowLastColumn="0" w:lastRowFirstColumn="0" w:lastRowLastColumn="0"/>
              <w:rPr>
                <w:rFonts w:ascii="Calibri" w:hAnsi="Calibri" w:cs="Calibri"/>
                <w:b/>
                <w:bCs/>
                <w:i/>
                <w:iCs/>
              </w:rPr>
            </w:pPr>
            <w:r w:rsidRPr="00D975DC">
              <w:t>72.50</w:t>
            </w:r>
          </w:p>
        </w:tc>
      </w:tr>
      <w:tr w:rsidR="00D975DC" w:rsidRPr="00D975DC" w14:paraId="4E24A9F4" w14:textId="77777777" w:rsidTr="00055DA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0" w:type="dxa"/>
            <w:vAlign w:val="center"/>
          </w:tcPr>
          <w:p w14:paraId="304E3B53" w14:textId="77777777" w:rsidR="00AD5960" w:rsidRPr="00D975DC" w:rsidRDefault="00567E71" w:rsidP="00055DAA">
            <w:pPr>
              <w:rPr>
                <w:rFonts w:ascii="Calibri" w:hAnsi="Calibri" w:cs="Calibri"/>
                <w:highlight w:val="yellow"/>
                <w:u w:val="single"/>
              </w:rPr>
            </w:pPr>
            <w:hyperlink r:id="rId259" w:tgtFrame="_parent" w:history="1">
              <w:r w:rsidR="008E7974" w:rsidRPr="00D975DC">
                <w:rPr>
                  <w:rStyle w:val="Hyperlink"/>
                  <w:rFonts w:ascii="Calibri" w:hAnsi="Calibri"/>
                  <w:color w:val="auto"/>
                </w:rPr>
                <w:t>10291</w:t>
              </w:r>
            </w:hyperlink>
          </w:p>
        </w:tc>
        <w:tc>
          <w:tcPr>
            <w:tcW w:w="990" w:type="dxa"/>
            <w:vAlign w:val="center"/>
          </w:tcPr>
          <w:p w14:paraId="4446B997" w14:textId="77777777" w:rsidR="00AD5960" w:rsidRPr="00D975DC" w:rsidRDefault="00AD5960" w:rsidP="00055DAA">
            <w:pPr>
              <w:cnfStyle w:val="000000100000" w:firstRow="0" w:lastRow="0" w:firstColumn="0" w:lastColumn="0" w:oddVBand="0" w:evenVBand="0" w:oddHBand="1" w:evenHBand="0" w:firstRowFirstColumn="0" w:firstRowLastColumn="0" w:lastRowFirstColumn="0" w:lastRowLastColumn="0"/>
              <w:rPr>
                <w:rFonts w:ascii="Calibri" w:hAnsi="Calibri" w:cs="Calibri"/>
                <w:b/>
                <w:bCs/>
                <w:i/>
                <w:iCs/>
              </w:rPr>
            </w:pPr>
            <w:r w:rsidRPr="00D975DC">
              <w:t>IUCN</w:t>
            </w:r>
          </w:p>
        </w:tc>
        <w:tc>
          <w:tcPr>
            <w:tcW w:w="1170" w:type="dxa"/>
            <w:vAlign w:val="center"/>
          </w:tcPr>
          <w:p w14:paraId="684AB8E9" w14:textId="77777777" w:rsidR="00AD5960" w:rsidRPr="00D975DC" w:rsidRDefault="00AD5960" w:rsidP="00055DAA">
            <w:pPr>
              <w:cnfStyle w:val="000000100000" w:firstRow="0" w:lastRow="0" w:firstColumn="0" w:lastColumn="0" w:oddVBand="0" w:evenVBand="0" w:oddHBand="1" w:evenHBand="0" w:firstRowFirstColumn="0" w:firstRowLastColumn="0" w:lastRowFirstColumn="0" w:lastRowLastColumn="0"/>
              <w:rPr>
                <w:rFonts w:ascii="Calibri" w:hAnsi="Calibri" w:cs="Calibri"/>
                <w:b/>
                <w:bCs/>
                <w:i/>
                <w:iCs/>
              </w:rPr>
            </w:pPr>
            <w:r w:rsidRPr="00D975DC">
              <w:t>Burkina Faso</w:t>
            </w:r>
          </w:p>
        </w:tc>
        <w:tc>
          <w:tcPr>
            <w:tcW w:w="3870" w:type="dxa"/>
            <w:vAlign w:val="center"/>
          </w:tcPr>
          <w:p w14:paraId="15A4A16F" w14:textId="77777777" w:rsidR="00AD5960" w:rsidRPr="00BB3396" w:rsidRDefault="00AD5960" w:rsidP="00055DAA">
            <w:pPr>
              <w:cnfStyle w:val="000000100000" w:firstRow="0" w:lastRow="0" w:firstColumn="0" w:lastColumn="0" w:oddVBand="0" w:evenVBand="0" w:oddHBand="1" w:evenHBand="0" w:firstRowFirstColumn="0" w:firstRowLastColumn="0" w:lastRowFirstColumn="0" w:lastRowLastColumn="0"/>
              <w:rPr>
                <w:rFonts w:ascii="Calibri" w:hAnsi="Calibri" w:cs="Calibri"/>
                <w:i/>
                <w:iCs/>
                <w:lang w:val="en-US"/>
              </w:rPr>
            </w:pPr>
            <w:r w:rsidRPr="00BB3396">
              <w:rPr>
                <w:lang w:val="en-US"/>
              </w:rPr>
              <w:t>Sustainable management of dryland landscapes in Burkina Faso</w:t>
            </w:r>
          </w:p>
        </w:tc>
        <w:tc>
          <w:tcPr>
            <w:tcW w:w="720" w:type="dxa"/>
            <w:vAlign w:val="center"/>
          </w:tcPr>
          <w:p w14:paraId="67D1CA2E" w14:textId="77777777" w:rsidR="00AD5960" w:rsidRPr="00D975DC" w:rsidRDefault="00AD5960" w:rsidP="00055DAA">
            <w:pPr>
              <w:jc w:val="right"/>
              <w:cnfStyle w:val="000000100000" w:firstRow="0" w:lastRow="0" w:firstColumn="0" w:lastColumn="0" w:oddVBand="0" w:evenVBand="0" w:oddHBand="1" w:evenHBand="0" w:firstRowFirstColumn="0" w:firstRowLastColumn="0" w:lastRowFirstColumn="0" w:lastRowLastColumn="0"/>
              <w:rPr>
                <w:rFonts w:ascii="Calibri" w:hAnsi="Calibri" w:cs="Calibri"/>
                <w:b/>
                <w:bCs/>
                <w:i/>
                <w:iCs/>
              </w:rPr>
            </w:pPr>
            <w:r w:rsidRPr="00D975DC">
              <w:t>1.34</w:t>
            </w:r>
          </w:p>
        </w:tc>
        <w:tc>
          <w:tcPr>
            <w:tcW w:w="720" w:type="dxa"/>
            <w:vAlign w:val="center"/>
          </w:tcPr>
          <w:p w14:paraId="76464304" w14:textId="77777777" w:rsidR="00AD5960" w:rsidRPr="00D975DC" w:rsidRDefault="00AD5960" w:rsidP="00055DAA">
            <w:pPr>
              <w:jc w:val="right"/>
              <w:cnfStyle w:val="000000100000" w:firstRow="0" w:lastRow="0" w:firstColumn="0" w:lastColumn="0" w:oddVBand="0" w:evenVBand="0" w:oddHBand="1" w:evenHBand="0" w:firstRowFirstColumn="0" w:firstRowLastColumn="0" w:lastRowFirstColumn="0" w:lastRowLastColumn="0"/>
              <w:rPr>
                <w:rFonts w:ascii="Calibri" w:hAnsi="Calibri" w:cs="Calibri"/>
                <w:b/>
                <w:bCs/>
                <w:i/>
                <w:iCs/>
              </w:rPr>
            </w:pPr>
            <w:r w:rsidRPr="00D975DC">
              <w:t>0.45</w:t>
            </w:r>
          </w:p>
        </w:tc>
        <w:tc>
          <w:tcPr>
            <w:tcW w:w="720" w:type="dxa"/>
            <w:vAlign w:val="center"/>
          </w:tcPr>
          <w:p w14:paraId="0085D769" w14:textId="77777777" w:rsidR="00AD5960" w:rsidRPr="00D975DC" w:rsidRDefault="00AD5960" w:rsidP="00055DAA">
            <w:pPr>
              <w:jc w:val="right"/>
              <w:cnfStyle w:val="000000100000" w:firstRow="0" w:lastRow="0" w:firstColumn="0" w:lastColumn="0" w:oddVBand="0" w:evenVBand="0" w:oddHBand="1" w:evenHBand="0" w:firstRowFirstColumn="0" w:firstRowLastColumn="0" w:lastRowFirstColumn="0" w:lastRowLastColumn="0"/>
              <w:rPr>
                <w:rFonts w:ascii="Calibri" w:hAnsi="Calibri" w:cs="Calibri"/>
                <w:b/>
                <w:bCs/>
                <w:i/>
                <w:iCs/>
              </w:rPr>
            </w:pPr>
            <w:r w:rsidRPr="00D975DC">
              <w:t>2.67</w:t>
            </w:r>
          </w:p>
        </w:tc>
        <w:tc>
          <w:tcPr>
            <w:tcW w:w="720" w:type="dxa"/>
            <w:vAlign w:val="center"/>
          </w:tcPr>
          <w:p w14:paraId="29A57A70" w14:textId="77777777" w:rsidR="00AD5960" w:rsidRPr="00D975DC" w:rsidRDefault="00AD5960" w:rsidP="00055DAA">
            <w:pPr>
              <w:jc w:val="right"/>
              <w:cnfStyle w:val="000000100000" w:firstRow="0" w:lastRow="0" w:firstColumn="0" w:lastColumn="0" w:oddVBand="0" w:evenVBand="0" w:oddHBand="1" w:evenHBand="0" w:firstRowFirstColumn="0" w:firstRowLastColumn="0" w:lastRowFirstColumn="0" w:lastRowLastColumn="0"/>
              <w:rPr>
                <w:rFonts w:ascii="Calibri" w:hAnsi="Calibri" w:cs="Calibri"/>
                <w:b/>
                <w:bCs/>
                <w:i/>
                <w:iCs/>
              </w:rPr>
            </w:pPr>
            <w:r w:rsidRPr="00D975DC">
              <w:t>2.23</w:t>
            </w:r>
          </w:p>
        </w:tc>
        <w:tc>
          <w:tcPr>
            <w:tcW w:w="1170" w:type="dxa"/>
            <w:vAlign w:val="center"/>
          </w:tcPr>
          <w:p w14:paraId="4C56E35E" w14:textId="77777777" w:rsidR="00AD5960" w:rsidRPr="00D975DC" w:rsidRDefault="00AD5960" w:rsidP="00055DAA">
            <w:pPr>
              <w:jc w:val="right"/>
              <w:cnfStyle w:val="000000100000" w:firstRow="0" w:lastRow="0" w:firstColumn="0" w:lastColumn="0" w:oddVBand="0" w:evenVBand="0" w:oddHBand="1" w:evenHBand="0" w:firstRowFirstColumn="0" w:firstRowLastColumn="0" w:lastRowFirstColumn="0" w:lastRowLastColumn="0"/>
              <w:rPr>
                <w:rFonts w:ascii="Calibri" w:hAnsi="Calibri" w:cs="Calibri"/>
                <w:b/>
                <w:bCs/>
                <w:i/>
                <w:iCs/>
              </w:rPr>
            </w:pPr>
            <w:r w:rsidRPr="00D975DC">
              <w:t>6.68</w:t>
            </w:r>
          </w:p>
        </w:tc>
        <w:tc>
          <w:tcPr>
            <w:tcW w:w="1080" w:type="dxa"/>
            <w:vAlign w:val="center"/>
          </w:tcPr>
          <w:p w14:paraId="3C5D79D5" w14:textId="77777777" w:rsidR="00AD5960" w:rsidRPr="00D975DC" w:rsidRDefault="00AD5960" w:rsidP="00055DAA">
            <w:pPr>
              <w:jc w:val="right"/>
              <w:cnfStyle w:val="000000100000" w:firstRow="0" w:lastRow="0" w:firstColumn="0" w:lastColumn="0" w:oddVBand="0" w:evenVBand="0" w:oddHBand="1" w:evenHBand="0" w:firstRowFirstColumn="0" w:firstRowLastColumn="0" w:lastRowFirstColumn="0" w:lastRowLastColumn="0"/>
              <w:rPr>
                <w:rFonts w:ascii="Calibri" w:hAnsi="Calibri" w:cs="Calibri"/>
                <w:b/>
                <w:bCs/>
                <w:i/>
                <w:iCs/>
              </w:rPr>
            </w:pPr>
            <w:r w:rsidRPr="00D975DC">
              <w:t>34.29</w:t>
            </w:r>
          </w:p>
        </w:tc>
        <w:tc>
          <w:tcPr>
            <w:tcW w:w="835" w:type="dxa"/>
            <w:gridSpan w:val="2"/>
            <w:vAlign w:val="center"/>
          </w:tcPr>
          <w:p w14:paraId="6917B918" w14:textId="77777777" w:rsidR="00AD5960" w:rsidRPr="00D975DC" w:rsidRDefault="00AD5960" w:rsidP="00055DAA">
            <w:pPr>
              <w:jc w:val="right"/>
              <w:cnfStyle w:val="000000100000" w:firstRow="0" w:lastRow="0" w:firstColumn="0" w:lastColumn="0" w:oddVBand="0" w:evenVBand="0" w:oddHBand="1" w:evenHBand="0" w:firstRowFirstColumn="0" w:firstRowLastColumn="0" w:lastRowFirstColumn="0" w:lastRowLastColumn="0"/>
              <w:rPr>
                <w:rFonts w:ascii="Calibri" w:hAnsi="Calibri" w:cs="Calibri"/>
                <w:b/>
                <w:bCs/>
                <w:i/>
                <w:iCs/>
              </w:rPr>
            </w:pPr>
            <w:r w:rsidRPr="00D975DC">
              <w:t>41.77</w:t>
            </w:r>
          </w:p>
        </w:tc>
      </w:tr>
      <w:tr w:rsidR="00D975DC" w:rsidRPr="00D975DC" w14:paraId="38B72960" w14:textId="77777777" w:rsidTr="00055DAA">
        <w:tc>
          <w:tcPr>
            <w:cnfStyle w:val="001000000000" w:firstRow="0" w:lastRow="0" w:firstColumn="1" w:lastColumn="0" w:oddVBand="0" w:evenVBand="0" w:oddHBand="0" w:evenHBand="0" w:firstRowFirstColumn="0" w:firstRowLastColumn="0" w:lastRowFirstColumn="0" w:lastRowLastColumn="0"/>
            <w:tcW w:w="900" w:type="dxa"/>
            <w:vAlign w:val="center"/>
          </w:tcPr>
          <w:p w14:paraId="6F98E67B" w14:textId="77777777" w:rsidR="00AD5960" w:rsidRPr="00D975DC" w:rsidRDefault="00567E71" w:rsidP="00055DAA">
            <w:pPr>
              <w:rPr>
                <w:rFonts w:ascii="Calibri" w:hAnsi="Calibri" w:cs="Calibri"/>
                <w:highlight w:val="yellow"/>
                <w:u w:val="single"/>
              </w:rPr>
            </w:pPr>
            <w:hyperlink r:id="rId260" w:tgtFrame="_parent" w:history="1">
              <w:r w:rsidR="008E7974" w:rsidRPr="00D975DC">
                <w:rPr>
                  <w:rStyle w:val="Hyperlink"/>
                  <w:rFonts w:ascii="Calibri" w:hAnsi="Calibri"/>
                  <w:color w:val="auto"/>
                </w:rPr>
                <w:t>10292</w:t>
              </w:r>
            </w:hyperlink>
          </w:p>
        </w:tc>
        <w:tc>
          <w:tcPr>
            <w:tcW w:w="990" w:type="dxa"/>
            <w:vAlign w:val="center"/>
          </w:tcPr>
          <w:p w14:paraId="57CEEBA7" w14:textId="77777777" w:rsidR="00AD5960" w:rsidRPr="00D975DC" w:rsidRDefault="00AD5960" w:rsidP="00055DAA">
            <w:pPr>
              <w:cnfStyle w:val="000000000000" w:firstRow="0" w:lastRow="0" w:firstColumn="0" w:lastColumn="0" w:oddVBand="0" w:evenVBand="0" w:oddHBand="0" w:evenHBand="0" w:firstRowFirstColumn="0" w:firstRowLastColumn="0" w:lastRowFirstColumn="0" w:lastRowLastColumn="0"/>
              <w:rPr>
                <w:rFonts w:ascii="Calibri" w:hAnsi="Calibri" w:cs="Calibri"/>
                <w:b/>
                <w:bCs/>
                <w:i/>
                <w:iCs/>
              </w:rPr>
            </w:pPr>
            <w:r w:rsidRPr="00D975DC">
              <w:t>IUCN</w:t>
            </w:r>
          </w:p>
        </w:tc>
        <w:tc>
          <w:tcPr>
            <w:tcW w:w="1170" w:type="dxa"/>
            <w:vAlign w:val="center"/>
          </w:tcPr>
          <w:p w14:paraId="38333FF5" w14:textId="77777777" w:rsidR="00AD5960" w:rsidRPr="00D975DC" w:rsidRDefault="00AD5960" w:rsidP="00055DAA">
            <w:pPr>
              <w:cnfStyle w:val="000000000000" w:firstRow="0" w:lastRow="0" w:firstColumn="0" w:lastColumn="0" w:oddVBand="0" w:evenVBand="0" w:oddHBand="0" w:evenHBand="0" w:firstRowFirstColumn="0" w:firstRowLastColumn="0" w:lastRowFirstColumn="0" w:lastRowLastColumn="0"/>
              <w:rPr>
                <w:rFonts w:ascii="Calibri" w:hAnsi="Calibri" w:cs="Calibri"/>
                <w:b/>
                <w:bCs/>
                <w:i/>
                <w:iCs/>
              </w:rPr>
            </w:pPr>
            <w:r w:rsidRPr="00D975DC">
              <w:t>Kenya</w:t>
            </w:r>
          </w:p>
        </w:tc>
        <w:tc>
          <w:tcPr>
            <w:tcW w:w="3870" w:type="dxa"/>
            <w:vAlign w:val="center"/>
          </w:tcPr>
          <w:p w14:paraId="21296F20" w14:textId="77777777" w:rsidR="00AD5960" w:rsidRPr="00BB3396" w:rsidRDefault="00AD5960" w:rsidP="00055DAA">
            <w:pPr>
              <w:cnfStyle w:val="000000000000" w:firstRow="0" w:lastRow="0" w:firstColumn="0" w:lastColumn="0" w:oddVBand="0" w:evenVBand="0" w:oddHBand="0" w:evenHBand="0" w:firstRowFirstColumn="0" w:firstRowLastColumn="0" w:lastRowFirstColumn="0" w:lastRowLastColumn="0"/>
              <w:rPr>
                <w:rFonts w:ascii="Calibri" w:hAnsi="Calibri" w:cs="Calibri"/>
                <w:i/>
                <w:iCs/>
                <w:lang w:val="en-US"/>
              </w:rPr>
            </w:pPr>
            <w:r w:rsidRPr="00BB3396">
              <w:rPr>
                <w:lang w:val="en-US"/>
              </w:rPr>
              <w:t>Strengthening forest management for improved biodiversity conservation and climate resilience in the Southern rangelands of Kenya</w:t>
            </w:r>
          </w:p>
        </w:tc>
        <w:tc>
          <w:tcPr>
            <w:tcW w:w="720" w:type="dxa"/>
            <w:vAlign w:val="center"/>
          </w:tcPr>
          <w:p w14:paraId="4D98DF4A" w14:textId="77777777" w:rsidR="00AD5960" w:rsidRPr="00D975DC" w:rsidRDefault="00AD5960" w:rsidP="00055DAA">
            <w:pPr>
              <w:jc w:val="right"/>
              <w:cnfStyle w:val="000000000000" w:firstRow="0" w:lastRow="0" w:firstColumn="0" w:lastColumn="0" w:oddVBand="0" w:evenVBand="0" w:oddHBand="0" w:evenHBand="0" w:firstRowFirstColumn="0" w:firstRowLastColumn="0" w:lastRowFirstColumn="0" w:lastRowLastColumn="0"/>
              <w:rPr>
                <w:rFonts w:ascii="Calibri" w:hAnsi="Calibri" w:cs="Calibri"/>
                <w:b/>
                <w:bCs/>
                <w:i/>
                <w:iCs/>
              </w:rPr>
            </w:pPr>
            <w:r w:rsidRPr="00D975DC">
              <w:t>2.23</w:t>
            </w:r>
          </w:p>
        </w:tc>
        <w:tc>
          <w:tcPr>
            <w:tcW w:w="720" w:type="dxa"/>
            <w:vAlign w:val="center"/>
          </w:tcPr>
          <w:p w14:paraId="7CBAEA5A" w14:textId="77777777" w:rsidR="00AD5960" w:rsidRPr="00D975DC" w:rsidRDefault="00AD5960" w:rsidP="00055DAA">
            <w:pPr>
              <w:jc w:val="right"/>
              <w:cnfStyle w:val="000000000000" w:firstRow="0" w:lastRow="0" w:firstColumn="0" w:lastColumn="0" w:oddVBand="0" w:evenVBand="0" w:oddHBand="0" w:evenHBand="0" w:firstRowFirstColumn="0" w:firstRowLastColumn="0" w:lastRowFirstColumn="0" w:lastRowLastColumn="0"/>
              <w:rPr>
                <w:rFonts w:ascii="Calibri" w:hAnsi="Calibri" w:cs="Calibri"/>
                <w:b/>
                <w:bCs/>
                <w:i/>
                <w:iCs/>
              </w:rPr>
            </w:pPr>
            <w:r w:rsidRPr="00D975DC">
              <w:t>0.45</w:t>
            </w:r>
          </w:p>
        </w:tc>
        <w:tc>
          <w:tcPr>
            <w:tcW w:w="720" w:type="dxa"/>
            <w:vAlign w:val="center"/>
          </w:tcPr>
          <w:p w14:paraId="29BD820C" w14:textId="77777777" w:rsidR="00AD5960" w:rsidRPr="00D975DC" w:rsidRDefault="00AD5960" w:rsidP="00055DAA">
            <w:pPr>
              <w:jc w:val="right"/>
              <w:cnfStyle w:val="000000000000" w:firstRow="0" w:lastRow="0" w:firstColumn="0" w:lastColumn="0" w:oddVBand="0" w:evenVBand="0" w:oddHBand="0" w:evenHBand="0" w:firstRowFirstColumn="0" w:firstRowLastColumn="0" w:lastRowFirstColumn="0" w:lastRowLastColumn="0"/>
              <w:rPr>
                <w:rFonts w:ascii="Calibri" w:hAnsi="Calibri" w:cs="Calibri"/>
                <w:b/>
                <w:bCs/>
                <w:i/>
                <w:iCs/>
              </w:rPr>
            </w:pPr>
            <w:r w:rsidRPr="00D975DC">
              <w:t>0.89</w:t>
            </w:r>
          </w:p>
        </w:tc>
        <w:tc>
          <w:tcPr>
            <w:tcW w:w="720" w:type="dxa"/>
            <w:vAlign w:val="center"/>
          </w:tcPr>
          <w:p w14:paraId="6632C9DE" w14:textId="77777777" w:rsidR="00AD5960" w:rsidRPr="00D975DC" w:rsidRDefault="00AD5960" w:rsidP="00055DAA">
            <w:pPr>
              <w:jc w:val="right"/>
              <w:cnfStyle w:val="000000000000" w:firstRow="0" w:lastRow="0" w:firstColumn="0" w:lastColumn="0" w:oddVBand="0" w:evenVBand="0" w:oddHBand="0" w:evenHBand="0" w:firstRowFirstColumn="0" w:firstRowLastColumn="0" w:lastRowFirstColumn="0" w:lastRowLastColumn="0"/>
              <w:rPr>
                <w:rFonts w:ascii="Calibri" w:hAnsi="Calibri" w:cs="Calibri"/>
                <w:b/>
                <w:bCs/>
                <w:i/>
                <w:iCs/>
              </w:rPr>
            </w:pPr>
            <w:r w:rsidRPr="00D975DC">
              <w:t>1.78</w:t>
            </w:r>
          </w:p>
        </w:tc>
        <w:tc>
          <w:tcPr>
            <w:tcW w:w="1170" w:type="dxa"/>
            <w:vAlign w:val="center"/>
          </w:tcPr>
          <w:p w14:paraId="45773CBD" w14:textId="77777777" w:rsidR="00AD5960" w:rsidRPr="00D975DC" w:rsidRDefault="00AD5960" w:rsidP="00055DAA">
            <w:pPr>
              <w:jc w:val="right"/>
              <w:cnfStyle w:val="000000000000" w:firstRow="0" w:lastRow="0" w:firstColumn="0" w:lastColumn="0" w:oddVBand="0" w:evenVBand="0" w:oddHBand="0" w:evenHBand="0" w:firstRowFirstColumn="0" w:firstRowLastColumn="0" w:lastRowFirstColumn="0" w:lastRowLastColumn="0"/>
              <w:rPr>
                <w:rFonts w:ascii="Calibri" w:hAnsi="Calibri" w:cs="Calibri"/>
                <w:b/>
                <w:bCs/>
                <w:i/>
                <w:iCs/>
              </w:rPr>
            </w:pPr>
            <w:r w:rsidRPr="00D975DC">
              <w:t>5.35</w:t>
            </w:r>
          </w:p>
        </w:tc>
        <w:tc>
          <w:tcPr>
            <w:tcW w:w="1080" w:type="dxa"/>
            <w:vAlign w:val="center"/>
          </w:tcPr>
          <w:p w14:paraId="0A61F881" w14:textId="77777777" w:rsidR="00AD5960" w:rsidRPr="00D975DC" w:rsidRDefault="00AD5960" w:rsidP="00055DAA">
            <w:pPr>
              <w:jc w:val="right"/>
              <w:cnfStyle w:val="000000000000" w:firstRow="0" w:lastRow="0" w:firstColumn="0" w:lastColumn="0" w:oddVBand="0" w:evenVBand="0" w:oddHBand="0" w:evenHBand="0" w:firstRowFirstColumn="0" w:firstRowLastColumn="0" w:lastRowFirstColumn="0" w:lastRowLastColumn="0"/>
              <w:rPr>
                <w:rFonts w:ascii="Calibri" w:hAnsi="Calibri" w:cs="Calibri"/>
                <w:b/>
                <w:bCs/>
                <w:i/>
                <w:iCs/>
              </w:rPr>
            </w:pPr>
            <w:r w:rsidRPr="00D975DC">
              <w:t>15.08</w:t>
            </w:r>
          </w:p>
        </w:tc>
        <w:tc>
          <w:tcPr>
            <w:tcW w:w="835" w:type="dxa"/>
            <w:gridSpan w:val="2"/>
            <w:vAlign w:val="center"/>
          </w:tcPr>
          <w:p w14:paraId="6B87182B" w14:textId="77777777" w:rsidR="00AD5960" w:rsidRPr="00D975DC" w:rsidRDefault="00AD5960" w:rsidP="00055DAA">
            <w:pPr>
              <w:jc w:val="right"/>
              <w:cnfStyle w:val="000000000000" w:firstRow="0" w:lastRow="0" w:firstColumn="0" w:lastColumn="0" w:oddVBand="0" w:evenVBand="0" w:oddHBand="0" w:evenHBand="0" w:firstRowFirstColumn="0" w:firstRowLastColumn="0" w:lastRowFirstColumn="0" w:lastRowLastColumn="0"/>
              <w:rPr>
                <w:rFonts w:ascii="Calibri" w:hAnsi="Calibri" w:cs="Calibri"/>
                <w:b/>
                <w:bCs/>
                <w:i/>
                <w:iCs/>
              </w:rPr>
            </w:pPr>
            <w:r w:rsidRPr="00D975DC">
              <w:t>21.07</w:t>
            </w:r>
          </w:p>
        </w:tc>
      </w:tr>
      <w:tr w:rsidR="00D975DC" w:rsidRPr="00D975DC" w14:paraId="57BF773C" w14:textId="77777777" w:rsidTr="00055DA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0" w:type="dxa"/>
            <w:vAlign w:val="center"/>
          </w:tcPr>
          <w:p w14:paraId="65BB162C" w14:textId="77777777" w:rsidR="00AD5960" w:rsidRPr="00D975DC" w:rsidRDefault="00567E71" w:rsidP="00055DAA">
            <w:pPr>
              <w:rPr>
                <w:rFonts w:ascii="Calibri" w:hAnsi="Calibri" w:cs="Calibri"/>
                <w:highlight w:val="yellow"/>
                <w:u w:val="single"/>
              </w:rPr>
            </w:pPr>
            <w:hyperlink r:id="rId261" w:tgtFrame="_parent" w:history="1">
              <w:r w:rsidR="008E7974" w:rsidRPr="00D975DC">
                <w:rPr>
                  <w:rStyle w:val="Hyperlink"/>
                  <w:rFonts w:ascii="Calibri" w:hAnsi="Calibri"/>
                  <w:color w:val="auto"/>
                </w:rPr>
                <w:t>10299</w:t>
              </w:r>
            </w:hyperlink>
          </w:p>
        </w:tc>
        <w:tc>
          <w:tcPr>
            <w:tcW w:w="990" w:type="dxa"/>
            <w:vAlign w:val="center"/>
          </w:tcPr>
          <w:p w14:paraId="554E8F11" w14:textId="77777777" w:rsidR="00AD5960" w:rsidRPr="00D975DC" w:rsidRDefault="00AD5960" w:rsidP="00055DAA">
            <w:pPr>
              <w:cnfStyle w:val="000000100000" w:firstRow="0" w:lastRow="0" w:firstColumn="0" w:lastColumn="0" w:oddVBand="0" w:evenVBand="0" w:oddHBand="1" w:evenHBand="0" w:firstRowFirstColumn="0" w:firstRowLastColumn="0" w:lastRowFirstColumn="0" w:lastRowLastColumn="0"/>
              <w:rPr>
                <w:rFonts w:ascii="Calibri" w:hAnsi="Calibri" w:cs="Calibri"/>
                <w:b/>
                <w:bCs/>
                <w:i/>
                <w:iCs/>
              </w:rPr>
            </w:pPr>
            <w:r w:rsidRPr="00D975DC">
              <w:t>World Bank/ FAO</w:t>
            </w:r>
          </w:p>
        </w:tc>
        <w:tc>
          <w:tcPr>
            <w:tcW w:w="1170" w:type="dxa"/>
            <w:vAlign w:val="center"/>
          </w:tcPr>
          <w:p w14:paraId="41D36D65" w14:textId="77777777" w:rsidR="00AD5960" w:rsidRPr="00D975DC" w:rsidRDefault="00AD5960" w:rsidP="00055DAA">
            <w:pPr>
              <w:cnfStyle w:val="000000100000" w:firstRow="0" w:lastRow="0" w:firstColumn="0" w:lastColumn="0" w:oddVBand="0" w:evenVBand="0" w:oddHBand="1" w:evenHBand="0" w:firstRowFirstColumn="0" w:firstRowLastColumn="0" w:lastRowFirstColumn="0" w:lastRowLastColumn="0"/>
              <w:rPr>
                <w:rFonts w:ascii="Calibri" w:hAnsi="Calibri" w:cs="Calibri"/>
                <w:b/>
                <w:bCs/>
                <w:i/>
                <w:iCs/>
              </w:rPr>
            </w:pPr>
            <w:proofErr w:type="spellStart"/>
            <w:r w:rsidRPr="00D975DC">
              <w:t>Kazakhstan</w:t>
            </w:r>
            <w:proofErr w:type="spellEnd"/>
          </w:p>
        </w:tc>
        <w:tc>
          <w:tcPr>
            <w:tcW w:w="3870" w:type="dxa"/>
            <w:vAlign w:val="center"/>
          </w:tcPr>
          <w:p w14:paraId="67189CF2" w14:textId="77777777" w:rsidR="00AD5960" w:rsidRPr="00BB3396" w:rsidRDefault="00AD5960" w:rsidP="00055DAA">
            <w:pPr>
              <w:cnfStyle w:val="000000100000" w:firstRow="0" w:lastRow="0" w:firstColumn="0" w:lastColumn="0" w:oddVBand="0" w:evenVBand="0" w:oddHBand="1" w:evenHBand="0" w:firstRowFirstColumn="0" w:firstRowLastColumn="0" w:lastRowFirstColumn="0" w:lastRowLastColumn="0"/>
              <w:rPr>
                <w:rFonts w:ascii="Calibri" w:hAnsi="Calibri" w:cs="Calibri"/>
                <w:i/>
                <w:iCs/>
                <w:lang w:val="en-US"/>
              </w:rPr>
            </w:pPr>
            <w:r w:rsidRPr="00BB3396">
              <w:rPr>
                <w:lang w:val="en-US"/>
              </w:rPr>
              <w:t>Kazakhstan Resilient Agroforestry and Rangeland Management Project</w:t>
            </w:r>
          </w:p>
        </w:tc>
        <w:tc>
          <w:tcPr>
            <w:tcW w:w="720" w:type="dxa"/>
            <w:vAlign w:val="center"/>
          </w:tcPr>
          <w:p w14:paraId="3649E747" w14:textId="77777777" w:rsidR="00AD5960" w:rsidRPr="00BB3396" w:rsidRDefault="00AD5960" w:rsidP="00055DAA">
            <w:pPr>
              <w:jc w:val="right"/>
              <w:cnfStyle w:val="000000100000" w:firstRow="0" w:lastRow="0" w:firstColumn="0" w:lastColumn="0" w:oddVBand="0" w:evenVBand="0" w:oddHBand="1" w:evenHBand="0" w:firstRowFirstColumn="0" w:firstRowLastColumn="0" w:lastRowFirstColumn="0" w:lastRowLastColumn="0"/>
              <w:rPr>
                <w:rFonts w:ascii="Calibri" w:hAnsi="Calibri" w:cs="Calibri"/>
                <w:b/>
                <w:bCs/>
                <w:i/>
                <w:iCs/>
                <w:lang w:val="en-US"/>
              </w:rPr>
            </w:pPr>
          </w:p>
        </w:tc>
        <w:tc>
          <w:tcPr>
            <w:tcW w:w="720" w:type="dxa"/>
            <w:vAlign w:val="center"/>
          </w:tcPr>
          <w:p w14:paraId="4C3A4FD5" w14:textId="77777777" w:rsidR="00AD5960" w:rsidRPr="00D975DC" w:rsidRDefault="00AD5960" w:rsidP="00055DAA">
            <w:pPr>
              <w:jc w:val="right"/>
              <w:cnfStyle w:val="000000100000" w:firstRow="0" w:lastRow="0" w:firstColumn="0" w:lastColumn="0" w:oddVBand="0" w:evenVBand="0" w:oddHBand="1" w:evenHBand="0" w:firstRowFirstColumn="0" w:firstRowLastColumn="0" w:lastRowFirstColumn="0" w:lastRowLastColumn="0"/>
              <w:rPr>
                <w:rFonts w:ascii="Calibri" w:hAnsi="Calibri" w:cs="Calibri"/>
                <w:b/>
                <w:bCs/>
                <w:i/>
                <w:iCs/>
              </w:rPr>
            </w:pPr>
            <w:r w:rsidRPr="00D975DC">
              <w:t>3.49</w:t>
            </w:r>
          </w:p>
        </w:tc>
        <w:tc>
          <w:tcPr>
            <w:tcW w:w="720" w:type="dxa"/>
            <w:vAlign w:val="center"/>
          </w:tcPr>
          <w:p w14:paraId="74156B54" w14:textId="77777777" w:rsidR="00AD5960" w:rsidRPr="00D975DC" w:rsidRDefault="00AD5960" w:rsidP="00055DAA">
            <w:pPr>
              <w:jc w:val="right"/>
              <w:cnfStyle w:val="000000100000" w:firstRow="0" w:lastRow="0" w:firstColumn="0" w:lastColumn="0" w:oddVBand="0" w:evenVBand="0" w:oddHBand="1" w:evenHBand="0" w:firstRowFirstColumn="0" w:firstRowLastColumn="0" w:lastRowFirstColumn="0" w:lastRowLastColumn="0"/>
              <w:rPr>
                <w:rFonts w:ascii="Calibri" w:hAnsi="Calibri" w:cs="Calibri"/>
                <w:b/>
                <w:bCs/>
                <w:i/>
                <w:iCs/>
              </w:rPr>
            </w:pPr>
            <w:r w:rsidRPr="00D975DC">
              <w:t>0.64</w:t>
            </w:r>
          </w:p>
        </w:tc>
        <w:tc>
          <w:tcPr>
            <w:tcW w:w="720" w:type="dxa"/>
            <w:vAlign w:val="center"/>
          </w:tcPr>
          <w:p w14:paraId="74C36442" w14:textId="77777777" w:rsidR="00AD5960" w:rsidRPr="00D975DC" w:rsidRDefault="00AD5960" w:rsidP="00055DAA">
            <w:pPr>
              <w:jc w:val="right"/>
              <w:cnfStyle w:val="000000100000" w:firstRow="0" w:lastRow="0" w:firstColumn="0" w:lastColumn="0" w:oddVBand="0" w:evenVBand="0" w:oddHBand="1" w:evenHBand="0" w:firstRowFirstColumn="0" w:firstRowLastColumn="0" w:lastRowFirstColumn="0" w:lastRowLastColumn="0"/>
              <w:rPr>
                <w:rFonts w:ascii="Calibri" w:hAnsi="Calibri" w:cs="Calibri"/>
                <w:b/>
                <w:bCs/>
                <w:i/>
                <w:iCs/>
              </w:rPr>
            </w:pPr>
            <w:r w:rsidRPr="00D975DC">
              <w:t>2.16</w:t>
            </w:r>
          </w:p>
        </w:tc>
        <w:tc>
          <w:tcPr>
            <w:tcW w:w="1170" w:type="dxa"/>
            <w:vAlign w:val="center"/>
          </w:tcPr>
          <w:p w14:paraId="06EA23CD" w14:textId="77777777" w:rsidR="00AD5960" w:rsidRPr="00D975DC" w:rsidRDefault="00AD5960" w:rsidP="00055DAA">
            <w:pPr>
              <w:jc w:val="right"/>
              <w:cnfStyle w:val="000000100000" w:firstRow="0" w:lastRow="0" w:firstColumn="0" w:lastColumn="0" w:oddVBand="0" w:evenVBand="0" w:oddHBand="1" w:evenHBand="0" w:firstRowFirstColumn="0" w:firstRowLastColumn="0" w:lastRowFirstColumn="0" w:lastRowLastColumn="0"/>
              <w:rPr>
                <w:rFonts w:ascii="Calibri" w:hAnsi="Calibri" w:cs="Calibri"/>
                <w:b/>
                <w:bCs/>
                <w:i/>
                <w:iCs/>
              </w:rPr>
            </w:pPr>
            <w:r w:rsidRPr="00D975DC">
              <w:t>6.28</w:t>
            </w:r>
          </w:p>
        </w:tc>
        <w:tc>
          <w:tcPr>
            <w:tcW w:w="1080" w:type="dxa"/>
            <w:vAlign w:val="center"/>
          </w:tcPr>
          <w:p w14:paraId="5F6C31A2" w14:textId="77777777" w:rsidR="00AD5960" w:rsidRPr="00D975DC" w:rsidRDefault="00AD5960" w:rsidP="00055DAA">
            <w:pPr>
              <w:jc w:val="right"/>
              <w:cnfStyle w:val="000000100000" w:firstRow="0" w:lastRow="0" w:firstColumn="0" w:lastColumn="0" w:oddVBand="0" w:evenVBand="0" w:oddHBand="1" w:evenHBand="0" w:firstRowFirstColumn="0" w:firstRowLastColumn="0" w:lastRowFirstColumn="0" w:lastRowLastColumn="0"/>
              <w:rPr>
                <w:rFonts w:ascii="Calibri" w:hAnsi="Calibri" w:cs="Calibri"/>
                <w:b/>
                <w:bCs/>
                <w:i/>
                <w:iCs/>
              </w:rPr>
            </w:pPr>
            <w:r w:rsidRPr="00D975DC">
              <w:t>191.95</w:t>
            </w:r>
          </w:p>
        </w:tc>
        <w:tc>
          <w:tcPr>
            <w:tcW w:w="835" w:type="dxa"/>
            <w:gridSpan w:val="2"/>
            <w:vAlign w:val="center"/>
          </w:tcPr>
          <w:p w14:paraId="54B8FC9A" w14:textId="77777777" w:rsidR="00AD5960" w:rsidRPr="00D975DC" w:rsidRDefault="00AD5960" w:rsidP="00055DAA">
            <w:pPr>
              <w:jc w:val="right"/>
              <w:cnfStyle w:val="000000100000" w:firstRow="0" w:lastRow="0" w:firstColumn="0" w:lastColumn="0" w:oddVBand="0" w:evenVBand="0" w:oddHBand="1" w:evenHBand="0" w:firstRowFirstColumn="0" w:firstRowLastColumn="0" w:lastRowFirstColumn="0" w:lastRowLastColumn="0"/>
              <w:rPr>
                <w:rFonts w:ascii="Calibri" w:hAnsi="Calibri" w:cs="Calibri"/>
                <w:b/>
                <w:bCs/>
                <w:i/>
                <w:iCs/>
              </w:rPr>
            </w:pPr>
            <w:r w:rsidRPr="00D975DC">
              <w:t>198.80</w:t>
            </w:r>
          </w:p>
        </w:tc>
      </w:tr>
      <w:tr w:rsidR="00D975DC" w:rsidRPr="00D975DC" w14:paraId="599EF1D8" w14:textId="77777777" w:rsidTr="00055DAA">
        <w:tc>
          <w:tcPr>
            <w:cnfStyle w:val="001000000000" w:firstRow="0" w:lastRow="0" w:firstColumn="1" w:lastColumn="0" w:oddVBand="0" w:evenVBand="0" w:oddHBand="0" w:evenHBand="0" w:firstRowFirstColumn="0" w:firstRowLastColumn="0" w:lastRowFirstColumn="0" w:lastRowLastColumn="0"/>
            <w:tcW w:w="900" w:type="dxa"/>
            <w:vAlign w:val="center"/>
          </w:tcPr>
          <w:p w14:paraId="674E2A16" w14:textId="77777777" w:rsidR="00AD5960" w:rsidRPr="00D975DC" w:rsidRDefault="00567E71" w:rsidP="00055DAA">
            <w:pPr>
              <w:rPr>
                <w:rFonts w:ascii="Calibri" w:hAnsi="Calibri" w:cs="Calibri"/>
                <w:highlight w:val="yellow"/>
                <w:u w:val="single"/>
              </w:rPr>
            </w:pPr>
            <w:hyperlink r:id="rId262" w:tgtFrame="_parent" w:history="1">
              <w:r w:rsidR="008E7974" w:rsidRPr="00D975DC">
                <w:rPr>
                  <w:rStyle w:val="Hyperlink"/>
                  <w:rFonts w:ascii="Calibri" w:hAnsi="Calibri"/>
                  <w:color w:val="auto"/>
                </w:rPr>
                <w:t>10583</w:t>
              </w:r>
            </w:hyperlink>
          </w:p>
        </w:tc>
        <w:tc>
          <w:tcPr>
            <w:tcW w:w="990" w:type="dxa"/>
            <w:vAlign w:val="center"/>
          </w:tcPr>
          <w:p w14:paraId="3CB18069" w14:textId="77777777" w:rsidR="00AD5960" w:rsidRPr="00D975DC" w:rsidRDefault="00AD5960" w:rsidP="00055DAA">
            <w:pPr>
              <w:cnfStyle w:val="000000000000" w:firstRow="0" w:lastRow="0" w:firstColumn="0" w:lastColumn="0" w:oddVBand="0" w:evenVBand="0" w:oddHBand="0" w:evenHBand="0" w:firstRowFirstColumn="0" w:firstRowLastColumn="0" w:lastRowFirstColumn="0" w:lastRowLastColumn="0"/>
              <w:rPr>
                <w:rFonts w:ascii="Calibri" w:hAnsi="Calibri" w:cs="Calibri"/>
                <w:b/>
                <w:bCs/>
                <w:i/>
                <w:iCs/>
              </w:rPr>
            </w:pPr>
            <w:r w:rsidRPr="00D975DC">
              <w:t>World Bank</w:t>
            </w:r>
          </w:p>
        </w:tc>
        <w:tc>
          <w:tcPr>
            <w:tcW w:w="1170" w:type="dxa"/>
            <w:vAlign w:val="center"/>
          </w:tcPr>
          <w:p w14:paraId="0097FDA3" w14:textId="77777777" w:rsidR="00AD5960" w:rsidRPr="00D975DC" w:rsidRDefault="00AD5960" w:rsidP="00055DAA">
            <w:pPr>
              <w:ind w:left="-72"/>
              <w:cnfStyle w:val="000000000000" w:firstRow="0" w:lastRow="0" w:firstColumn="0" w:lastColumn="0" w:oddVBand="0" w:evenVBand="0" w:oddHBand="0" w:evenHBand="0" w:firstRowFirstColumn="0" w:firstRowLastColumn="0" w:lastRowFirstColumn="0" w:lastRowLastColumn="0"/>
              <w:rPr>
                <w:rFonts w:ascii="Calibri" w:hAnsi="Calibri" w:cs="Calibri"/>
                <w:b/>
                <w:bCs/>
                <w:i/>
                <w:iCs/>
              </w:rPr>
            </w:pPr>
            <w:r w:rsidRPr="00D975DC">
              <w:t>Mozambique</w:t>
            </w:r>
          </w:p>
        </w:tc>
        <w:tc>
          <w:tcPr>
            <w:tcW w:w="3870" w:type="dxa"/>
            <w:vAlign w:val="center"/>
          </w:tcPr>
          <w:p w14:paraId="61EA003F" w14:textId="77777777" w:rsidR="00AD5960" w:rsidRPr="00BB3396" w:rsidRDefault="00AD5960" w:rsidP="00055DAA">
            <w:pPr>
              <w:cnfStyle w:val="000000000000" w:firstRow="0" w:lastRow="0" w:firstColumn="0" w:lastColumn="0" w:oddVBand="0" w:evenVBand="0" w:oddHBand="0" w:evenHBand="0" w:firstRowFirstColumn="0" w:firstRowLastColumn="0" w:lastRowFirstColumn="0" w:lastRowLastColumn="0"/>
              <w:rPr>
                <w:rFonts w:ascii="Calibri" w:hAnsi="Calibri" w:cs="Calibri"/>
                <w:i/>
                <w:iCs/>
                <w:lang w:val="en-US"/>
              </w:rPr>
            </w:pPr>
            <w:r w:rsidRPr="00BB3396">
              <w:rPr>
                <w:lang w:val="en-US"/>
              </w:rPr>
              <w:t>Conservation Areas for Biodiversity Conservation and Development II-Additional Financing</w:t>
            </w:r>
          </w:p>
        </w:tc>
        <w:tc>
          <w:tcPr>
            <w:tcW w:w="720" w:type="dxa"/>
            <w:vAlign w:val="center"/>
          </w:tcPr>
          <w:p w14:paraId="69186D44" w14:textId="77777777" w:rsidR="00AD5960" w:rsidRPr="00D975DC" w:rsidRDefault="00AD5960" w:rsidP="00055DAA">
            <w:pPr>
              <w:jc w:val="right"/>
              <w:cnfStyle w:val="000000000000" w:firstRow="0" w:lastRow="0" w:firstColumn="0" w:lastColumn="0" w:oddVBand="0" w:evenVBand="0" w:oddHBand="0" w:evenHBand="0" w:firstRowFirstColumn="0" w:firstRowLastColumn="0" w:lastRowFirstColumn="0" w:lastRowLastColumn="0"/>
              <w:rPr>
                <w:rFonts w:ascii="Calibri" w:hAnsi="Calibri" w:cs="Calibri"/>
                <w:b/>
                <w:bCs/>
                <w:i/>
                <w:iCs/>
              </w:rPr>
            </w:pPr>
            <w:r w:rsidRPr="00D975DC">
              <w:t>9.94</w:t>
            </w:r>
          </w:p>
        </w:tc>
        <w:tc>
          <w:tcPr>
            <w:tcW w:w="720" w:type="dxa"/>
            <w:vAlign w:val="center"/>
          </w:tcPr>
          <w:p w14:paraId="6924C316" w14:textId="77777777" w:rsidR="00AD5960" w:rsidRPr="00D975DC" w:rsidRDefault="00AD5960" w:rsidP="00055DAA">
            <w:pPr>
              <w:jc w:val="right"/>
              <w:cnfStyle w:val="000000000000" w:firstRow="0" w:lastRow="0" w:firstColumn="0" w:lastColumn="0" w:oddVBand="0" w:evenVBand="0" w:oddHBand="0" w:evenHBand="0" w:firstRowFirstColumn="0" w:firstRowLastColumn="0" w:lastRowFirstColumn="0" w:lastRowLastColumn="0"/>
              <w:rPr>
                <w:rFonts w:ascii="Calibri" w:hAnsi="Calibri" w:cs="Calibri"/>
                <w:b/>
                <w:bCs/>
                <w:i/>
                <w:iCs/>
              </w:rPr>
            </w:pPr>
            <w:r w:rsidRPr="00D975DC">
              <w:t>1.91</w:t>
            </w:r>
          </w:p>
        </w:tc>
        <w:tc>
          <w:tcPr>
            <w:tcW w:w="720" w:type="dxa"/>
            <w:vAlign w:val="center"/>
          </w:tcPr>
          <w:p w14:paraId="425D06B9" w14:textId="77777777" w:rsidR="00AD5960" w:rsidRPr="00D975DC" w:rsidRDefault="00AD5960" w:rsidP="00055DAA">
            <w:pPr>
              <w:jc w:val="right"/>
              <w:cnfStyle w:val="000000000000" w:firstRow="0" w:lastRow="0" w:firstColumn="0" w:lastColumn="0" w:oddVBand="0" w:evenVBand="0" w:oddHBand="0" w:evenHBand="0" w:firstRowFirstColumn="0" w:firstRowLastColumn="0" w:lastRowFirstColumn="0" w:lastRowLastColumn="0"/>
              <w:rPr>
                <w:rFonts w:ascii="Calibri" w:hAnsi="Calibri" w:cs="Calibri"/>
                <w:b/>
                <w:bCs/>
                <w:i/>
                <w:iCs/>
              </w:rPr>
            </w:pPr>
            <w:r w:rsidRPr="00D975DC">
              <w:t>4.10</w:t>
            </w:r>
          </w:p>
        </w:tc>
        <w:tc>
          <w:tcPr>
            <w:tcW w:w="720" w:type="dxa"/>
            <w:vAlign w:val="center"/>
          </w:tcPr>
          <w:p w14:paraId="05D7B7FC" w14:textId="77777777" w:rsidR="00AD5960" w:rsidRPr="00D975DC" w:rsidRDefault="00AD5960" w:rsidP="00055DAA">
            <w:pPr>
              <w:jc w:val="right"/>
              <w:cnfStyle w:val="000000000000" w:firstRow="0" w:lastRow="0" w:firstColumn="0" w:lastColumn="0" w:oddVBand="0" w:evenVBand="0" w:oddHBand="0" w:evenHBand="0" w:firstRowFirstColumn="0" w:firstRowLastColumn="0" w:lastRowFirstColumn="0" w:lastRowLastColumn="0"/>
              <w:rPr>
                <w:rFonts w:ascii="Calibri" w:hAnsi="Calibri" w:cs="Calibri"/>
                <w:b/>
                <w:bCs/>
                <w:i/>
                <w:iCs/>
              </w:rPr>
            </w:pPr>
            <w:r w:rsidRPr="00D975DC">
              <w:t>7.17</w:t>
            </w:r>
          </w:p>
        </w:tc>
        <w:tc>
          <w:tcPr>
            <w:tcW w:w="1170" w:type="dxa"/>
            <w:vAlign w:val="center"/>
          </w:tcPr>
          <w:p w14:paraId="3FB9EAAE" w14:textId="77777777" w:rsidR="00AD5960" w:rsidRPr="00D975DC" w:rsidRDefault="00AD5960" w:rsidP="00055DAA">
            <w:pPr>
              <w:jc w:val="right"/>
              <w:cnfStyle w:val="000000000000" w:firstRow="0" w:lastRow="0" w:firstColumn="0" w:lastColumn="0" w:oddVBand="0" w:evenVBand="0" w:oddHBand="0" w:evenHBand="0" w:firstRowFirstColumn="0" w:firstRowLastColumn="0" w:lastRowFirstColumn="0" w:lastRowLastColumn="0"/>
              <w:rPr>
                <w:rFonts w:ascii="Calibri" w:hAnsi="Calibri" w:cs="Calibri"/>
                <w:b/>
                <w:bCs/>
                <w:i/>
                <w:iCs/>
              </w:rPr>
            </w:pPr>
            <w:r w:rsidRPr="00D975DC">
              <w:t>23.12</w:t>
            </w:r>
          </w:p>
        </w:tc>
        <w:tc>
          <w:tcPr>
            <w:tcW w:w="1080" w:type="dxa"/>
            <w:vAlign w:val="center"/>
          </w:tcPr>
          <w:p w14:paraId="5A6CEE86" w14:textId="77777777" w:rsidR="00AD5960" w:rsidRPr="00D975DC" w:rsidRDefault="00AD5960" w:rsidP="00055DAA">
            <w:pPr>
              <w:jc w:val="right"/>
              <w:cnfStyle w:val="000000000000" w:firstRow="0" w:lastRow="0" w:firstColumn="0" w:lastColumn="0" w:oddVBand="0" w:evenVBand="0" w:oddHBand="0" w:evenHBand="0" w:firstRowFirstColumn="0" w:firstRowLastColumn="0" w:lastRowFirstColumn="0" w:lastRowLastColumn="0"/>
              <w:rPr>
                <w:rFonts w:ascii="Calibri" w:hAnsi="Calibri" w:cs="Calibri"/>
                <w:b/>
                <w:bCs/>
                <w:i/>
                <w:iCs/>
              </w:rPr>
            </w:pPr>
            <w:r w:rsidRPr="00D975DC">
              <w:t>113.00</w:t>
            </w:r>
          </w:p>
        </w:tc>
        <w:tc>
          <w:tcPr>
            <w:tcW w:w="835" w:type="dxa"/>
            <w:gridSpan w:val="2"/>
            <w:vAlign w:val="center"/>
          </w:tcPr>
          <w:p w14:paraId="2007784D" w14:textId="77777777" w:rsidR="00AD5960" w:rsidRPr="00D975DC" w:rsidRDefault="00AD5960" w:rsidP="00055DAA">
            <w:pPr>
              <w:jc w:val="right"/>
              <w:cnfStyle w:val="000000000000" w:firstRow="0" w:lastRow="0" w:firstColumn="0" w:lastColumn="0" w:oddVBand="0" w:evenVBand="0" w:oddHBand="0" w:evenHBand="0" w:firstRowFirstColumn="0" w:firstRowLastColumn="0" w:lastRowFirstColumn="0" w:lastRowLastColumn="0"/>
              <w:rPr>
                <w:rFonts w:ascii="Calibri" w:hAnsi="Calibri" w:cs="Calibri"/>
                <w:b/>
                <w:bCs/>
                <w:i/>
                <w:iCs/>
              </w:rPr>
            </w:pPr>
            <w:r w:rsidRPr="00D975DC">
              <w:t>138.20</w:t>
            </w:r>
          </w:p>
        </w:tc>
      </w:tr>
      <w:tr w:rsidR="00D975DC" w:rsidRPr="00BB3396" w14:paraId="0B0D8555" w14:textId="77777777" w:rsidTr="00055DA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0" w:type="dxa"/>
            <w:vAlign w:val="center"/>
          </w:tcPr>
          <w:p w14:paraId="41B0DD6F" w14:textId="77777777" w:rsidR="00AD5960" w:rsidRPr="00D975DC" w:rsidRDefault="00567E71" w:rsidP="00055DAA">
            <w:pPr>
              <w:rPr>
                <w:rFonts w:ascii="Calibri" w:hAnsi="Calibri"/>
                <w:u w:val="single"/>
              </w:rPr>
            </w:pPr>
            <w:hyperlink r:id="rId263" w:tgtFrame="_parent" w:history="1">
              <w:r w:rsidR="008E7974" w:rsidRPr="00D975DC">
                <w:rPr>
                  <w:rStyle w:val="Hyperlink"/>
                  <w:rFonts w:ascii="Calibri" w:hAnsi="Calibri"/>
                  <w:color w:val="auto"/>
                </w:rPr>
                <w:t>10208</w:t>
              </w:r>
            </w:hyperlink>
          </w:p>
          <w:p w14:paraId="392BCFBB" w14:textId="77777777" w:rsidR="00AD5960" w:rsidRPr="00D975DC" w:rsidRDefault="00AD5960" w:rsidP="00055DAA">
            <w:pPr>
              <w:rPr>
                <w:rFonts w:ascii="Calibri" w:hAnsi="Calibri" w:cs="Calibri"/>
                <w:i/>
                <w:iCs/>
                <w:highlight w:val="yellow"/>
                <w:u w:val="single"/>
              </w:rPr>
            </w:pPr>
          </w:p>
        </w:tc>
        <w:tc>
          <w:tcPr>
            <w:tcW w:w="990" w:type="dxa"/>
            <w:vAlign w:val="center"/>
          </w:tcPr>
          <w:p w14:paraId="60CCFBB1" w14:textId="77777777" w:rsidR="00AD5960" w:rsidRPr="00D975DC" w:rsidRDefault="00AD5960" w:rsidP="00055DAA">
            <w:pPr>
              <w:cnfStyle w:val="000000100000" w:firstRow="0" w:lastRow="0" w:firstColumn="0" w:lastColumn="0" w:oddVBand="0" w:evenVBand="0" w:oddHBand="1" w:evenHBand="0" w:firstRowFirstColumn="0" w:firstRowLastColumn="0" w:lastRowFirstColumn="0" w:lastRowLastColumn="0"/>
              <w:rPr>
                <w:rFonts w:ascii="Calibri" w:hAnsi="Calibri" w:cs="Calibri"/>
                <w:b/>
                <w:bCs/>
                <w:i/>
                <w:iCs/>
              </w:rPr>
            </w:pPr>
          </w:p>
        </w:tc>
        <w:tc>
          <w:tcPr>
            <w:tcW w:w="1170" w:type="dxa"/>
            <w:vAlign w:val="center"/>
          </w:tcPr>
          <w:p w14:paraId="32E0AF6F" w14:textId="77777777" w:rsidR="00AD5960" w:rsidRPr="00D975DC" w:rsidRDefault="00AD5960" w:rsidP="00055DAA">
            <w:pPr>
              <w:cnfStyle w:val="000000100000" w:firstRow="0" w:lastRow="0" w:firstColumn="0" w:lastColumn="0" w:oddVBand="0" w:evenVBand="0" w:oddHBand="1" w:evenHBand="0" w:firstRowFirstColumn="0" w:firstRowLastColumn="0" w:lastRowFirstColumn="0" w:lastRowLastColumn="0"/>
              <w:rPr>
                <w:rFonts w:ascii="Calibri" w:hAnsi="Calibri" w:cs="Calibri"/>
                <w:b/>
                <w:bCs/>
                <w:i/>
                <w:iCs/>
              </w:rPr>
            </w:pPr>
          </w:p>
        </w:tc>
        <w:tc>
          <w:tcPr>
            <w:tcW w:w="3870" w:type="dxa"/>
            <w:vAlign w:val="center"/>
          </w:tcPr>
          <w:p w14:paraId="70B71202" w14:textId="77777777" w:rsidR="00AD5960" w:rsidRPr="00BB3396" w:rsidRDefault="00AD5960" w:rsidP="00055DAA">
            <w:pPr>
              <w:cnfStyle w:val="000000100000" w:firstRow="0" w:lastRow="0" w:firstColumn="0" w:lastColumn="0" w:oddVBand="0" w:evenVBand="0" w:oddHBand="1" w:evenHBand="0" w:firstRowFirstColumn="0" w:firstRowLastColumn="0" w:lastRowFirstColumn="0" w:lastRowLastColumn="0"/>
              <w:rPr>
                <w:rFonts w:ascii="Calibri" w:hAnsi="Calibri" w:cs="Calibri"/>
                <w:b/>
                <w:bCs/>
                <w:i/>
                <w:iCs/>
                <w:lang w:val="en-US"/>
              </w:rPr>
            </w:pPr>
            <w:r w:rsidRPr="00BB3396">
              <w:rPr>
                <w:rFonts w:ascii="Calibri" w:hAnsi="Calibri"/>
                <w:b/>
                <w:i/>
                <w:lang w:val="en-US"/>
              </w:rPr>
              <w:t>The Congo Basin Sustainable Landscapes Impact Program (CBSL IP)</w:t>
            </w:r>
          </w:p>
        </w:tc>
        <w:tc>
          <w:tcPr>
            <w:tcW w:w="720" w:type="dxa"/>
            <w:vAlign w:val="center"/>
          </w:tcPr>
          <w:p w14:paraId="3A3ACB04" w14:textId="77777777" w:rsidR="00AD5960" w:rsidRPr="00BB3396" w:rsidRDefault="00AD5960" w:rsidP="00055DAA">
            <w:pPr>
              <w:jc w:val="right"/>
              <w:cnfStyle w:val="000000100000" w:firstRow="0" w:lastRow="0" w:firstColumn="0" w:lastColumn="0" w:oddVBand="0" w:evenVBand="0" w:oddHBand="1" w:evenHBand="0" w:firstRowFirstColumn="0" w:firstRowLastColumn="0" w:lastRowFirstColumn="0" w:lastRowLastColumn="0"/>
              <w:rPr>
                <w:rFonts w:ascii="Calibri" w:hAnsi="Calibri" w:cs="Calibri"/>
                <w:b/>
                <w:bCs/>
                <w:i/>
                <w:iCs/>
                <w:lang w:val="en-US"/>
              </w:rPr>
            </w:pPr>
          </w:p>
        </w:tc>
        <w:tc>
          <w:tcPr>
            <w:tcW w:w="720" w:type="dxa"/>
            <w:vAlign w:val="center"/>
          </w:tcPr>
          <w:p w14:paraId="7C8B2EB1" w14:textId="77777777" w:rsidR="00AD5960" w:rsidRPr="00BB3396" w:rsidRDefault="00AD5960" w:rsidP="00055DAA">
            <w:pPr>
              <w:jc w:val="right"/>
              <w:cnfStyle w:val="000000100000" w:firstRow="0" w:lastRow="0" w:firstColumn="0" w:lastColumn="0" w:oddVBand="0" w:evenVBand="0" w:oddHBand="1" w:evenHBand="0" w:firstRowFirstColumn="0" w:firstRowLastColumn="0" w:lastRowFirstColumn="0" w:lastRowLastColumn="0"/>
              <w:rPr>
                <w:rFonts w:ascii="Calibri" w:hAnsi="Calibri" w:cs="Calibri"/>
                <w:b/>
                <w:bCs/>
                <w:i/>
                <w:iCs/>
                <w:lang w:val="en-US"/>
              </w:rPr>
            </w:pPr>
          </w:p>
        </w:tc>
        <w:tc>
          <w:tcPr>
            <w:tcW w:w="720" w:type="dxa"/>
            <w:vAlign w:val="center"/>
          </w:tcPr>
          <w:p w14:paraId="028B3F21" w14:textId="77777777" w:rsidR="00AD5960" w:rsidRPr="00BB3396" w:rsidRDefault="00AD5960" w:rsidP="00055DAA">
            <w:pPr>
              <w:jc w:val="right"/>
              <w:cnfStyle w:val="000000100000" w:firstRow="0" w:lastRow="0" w:firstColumn="0" w:lastColumn="0" w:oddVBand="0" w:evenVBand="0" w:oddHBand="1" w:evenHBand="0" w:firstRowFirstColumn="0" w:firstRowLastColumn="0" w:lastRowFirstColumn="0" w:lastRowLastColumn="0"/>
              <w:rPr>
                <w:rFonts w:ascii="Calibri" w:hAnsi="Calibri" w:cs="Calibri"/>
                <w:b/>
                <w:bCs/>
                <w:i/>
                <w:iCs/>
                <w:lang w:val="en-US"/>
              </w:rPr>
            </w:pPr>
          </w:p>
        </w:tc>
        <w:tc>
          <w:tcPr>
            <w:tcW w:w="720" w:type="dxa"/>
            <w:vAlign w:val="center"/>
          </w:tcPr>
          <w:p w14:paraId="33018E29" w14:textId="77777777" w:rsidR="00AD5960" w:rsidRPr="00BB3396" w:rsidRDefault="00AD5960" w:rsidP="00055DAA">
            <w:pPr>
              <w:jc w:val="right"/>
              <w:cnfStyle w:val="000000100000" w:firstRow="0" w:lastRow="0" w:firstColumn="0" w:lastColumn="0" w:oddVBand="0" w:evenVBand="0" w:oddHBand="1" w:evenHBand="0" w:firstRowFirstColumn="0" w:firstRowLastColumn="0" w:lastRowFirstColumn="0" w:lastRowLastColumn="0"/>
              <w:rPr>
                <w:rFonts w:ascii="Calibri" w:hAnsi="Calibri" w:cs="Calibri"/>
                <w:b/>
                <w:bCs/>
                <w:i/>
                <w:iCs/>
                <w:lang w:val="en-US"/>
              </w:rPr>
            </w:pPr>
          </w:p>
        </w:tc>
        <w:tc>
          <w:tcPr>
            <w:tcW w:w="1170" w:type="dxa"/>
            <w:vAlign w:val="center"/>
          </w:tcPr>
          <w:p w14:paraId="5DB78513" w14:textId="77777777" w:rsidR="00AD5960" w:rsidRPr="00BB3396" w:rsidRDefault="00AD5960" w:rsidP="00055DAA">
            <w:pPr>
              <w:jc w:val="right"/>
              <w:cnfStyle w:val="000000100000" w:firstRow="0" w:lastRow="0" w:firstColumn="0" w:lastColumn="0" w:oddVBand="0" w:evenVBand="0" w:oddHBand="1" w:evenHBand="0" w:firstRowFirstColumn="0" w:firstRowLastColumn="0" w:lastRowFirstColumn="0" w:lastRowLastColumn="0"/>
              <w:rPr>
                <w:rFonts w:ascii="Calibri" w:hAnsi="Calibri" w:cs="Calibri"/>
                <w:b/>
                <w:bCs/>
                <w:i/>
                <w:iCs/>
                <w:lang w:val="en-US"/>
              </w:rPr>
            </w:pPr>
          </w:p>
        </w:tc>
        <w:tc>
          <w:tcPr>
            <w:tcW w:w="1080" w:type="dxa"/>
            <w:vAlign w:val="center"/>
          </w:tcPr>
          <w:p w14:paraId="64791400" w14:textId="77777777" w:rsidR="00AD5960" w:rsidRPr="00BB3396" w:rsidRDefault="00AD5960" w:rsidP="00055DAA">
            <w:pPr>
              <w:jc w:val="right"/>
              <w:cnfStyle w:val="000000100000" w:firstRow="0" w:lastRow="0" w:firstColumn="0" w:lastColumn="0" w:oddVBand="0" w:evenVBand="0" w:oddHBand="1" w:evenHBand="0" w:firstRowFirstColumn="0" w:firstRowLastColumn="0" w:lastRowFirstColumn="0" w:lastRowLastColumn="0"/>
              <w:rPr>
                <w:rFonts w:ascii="Calibri" w:hAnsi="Calibri" w:cs="Calibri"/>
                <w:b/>
                <w:bCs/>
                <w:i/>
                <w:iCs/>
                <w:lang w:val="en-US"/>
              </w:rPr>
            </w:pPr>
          </w:p>
        </w:tc>
        <w:tc>
          <w:tcPr>
            <w:tcW w:w="835" w:type="dxa"/>
            <w:gridSpan w:val="2"/>
            <w:vAlign w:val="center"/>
          </w:tcPr>
          <w:p w14:paraId="140125A2" w14:textId="77777777" w:rsidR="00AD5960" w:rsidRPr="00BB3396" w:rsidRDefault="00AD5960" w:rsidP="00055DAA">
            <w:pPr>
              <w:jc w:val="right"/>
              <w:cnfStyle w:val="000000100000" w:firstRow="0" w:lastRow="0" w:firstColumn="0" w:lastColumn="0" w:oddVBand="0" w:evenVBand="0" w:oddHBand="1" w:evenHBand="0" w:firstRowFirstColumn="0" w:firstRowLastColumn="0" w:lastRowFirstColumn="0" w:lastRowLastColumn="0"/>
              <w:rPr>
                <w:rFonts w:ascii="Calibri" w:hAnsi="Calibri" w:cs="Calibri"/>
                <w:b/>
                <w:bCs/>
                <w:i/>
                <w:iCs/>
                <w:lang w:val="en-US"/>
              </w:rPr>
            </w:pPr>
          </w:p>
        </w:tc>
      </w:tr>
      <w:tr w:rsidR="00D975DC" w:rsidRPr="00D975DC" w14:paraId="129D1AB5" w14:textId="77777777" w:rsidTr="00055DAA">
        <w:tc>
          <w:tcPr>
            <w:cnfStyle w:val="001000000000" w:firstRow="0" w:lastRow="0" w:firstColumn="1" w:lastColumn="0" w:oddVBand="0" w:evenVBand="0" w:oddHBand="0" w:evenHBand="0" w:firstRowFirstColumn="0" w:firstRowLastColumn="0" w:lastRowFirstColumn="0" w:lastRowLastColumn="0"/>
            <w:tcW w:w="900" w:type="dxa"/>
            <w:vAlign w:val="center"/>
          </w:tcPr>
          <w:p w14:paraId="20C0BA50" w14:textId="77777777" w:rsidR="00AD5960" w:rsidRPr="00D975DC" w:rsidRDefault="00567E71" w:rsidP="00055DAA">
            <w:pPr>
              <w:rPr>
                <w:rFonts w:ascii="Calibri" w:hAnsi="Calibri" w:cs="Calibri"/>
                <w:highlight w:val="yellow"/>
                <w:u w:val="single"/>
              </w:rPr>
            </w:pPr>
            <w:hyperlink r:id="rId264" w:tgtFrame="_parent" w:history="1">
              <w:r w:rsidR="008E7974" w:rsidRPr="00D975DC">
                <w:rPr>
                  <w:rStyle w:val="Hyperlink"/>
                  <w:rFonts w:ascii="Calibri" w:hAnsi="Calibri"/>
                  <w:color w:val="auto"/>
                </w:rPr>
                <w:t>10269</w:t>
              </w:r>
            </w:hyperlink>
          </w:p>
        </w:tc>
        <w:tc>
          <w:tcPr>
            <w:tcW w:w="990" w:type="dxa"/>
            <w:vAlign w:val="center"/>
          </w:tcPr>
          <w:p w14:paraId="1CB85DE4" w14:textId="77777777" w:rsidR="00AD5960" w:rsidRPr="00D975DC" w:rsidRDefault="00AD5960" w:rsidP="00055DAA">
            <w:pPr>
              <w:cnfStyle w:val="000000000000" w:firstRow="0" w:lastRow="0" w:firstColumn="0" w:lastColumn="0" w:oddVBand="0" w:evenVBand="0" w:oddHBand="0" w:evenHBand="0" w:firstRowFirstColumn="0" w:firstRowLastColumn="0" w:lastRowFirstColumn="0" w:lastRowLastColumn="0"/>
              <w:rPr>
                <w:rFonts w:ascii="Calibri" w:hAnsi="Calibri" w:cs="Calibri"/>
                <w:b/>
                <w:bCs/>
                <w:i/>
                <w:iCs/>
              </w:rPr>
            </w:pPr>
            <w:r w:rsidRPr="00D975DC">
              <w:t>UNEP</w:t>
            </w:r>
          </w:p>
        </w:tc>
        <w:tc>
          <w:tcPr>
            <w:tcW w:w="1170" w:type="dxa"/>
            <w:vAlign w:val="center"/>
          </w:tcPr>
          <w:p w14:paraId="67F6AA99" w14:textId="77777777" w:rsidR="00AD5960" w:rsidRPr="00D975DC" w:rsidRDefault="00AD5960" w:rsidP="00055DAA">
            <w:pPr>
              <w:cnfStyle w:val="000000000000" w:firstRow="0" w:lastRow="0" w:firstColumn="0" w:lastColumn="0" w:oddVBand="0" w:evenVBand="0" w:oddHBand="0" w:evenHBand="0" w:firstRowFirstColumn="0" w:firstRowLastColumn="0" w:lastRowFirstColumn="0" w:lastRowLastColumn="0"/>
              <w:rPr>
                <w:rFonts w:ascii="Calibri" w:hAnsi="Calibri" w:cs="Calibri"/>
                <w:b/>
                <w:bCs/>
                <w:i/>
                <w:iCs/>
              </w:rPr>
            </w:pPr>
            <w:r w:rsidRPr="00D975DC">
              <w:t>Regional (Africa)</w:t>
            </w:r>
          </w:p>
        </w:tc>
        <w:tc>
          <w:tcPr>
            <w:tcW w:w="3870" w:type="dxa"/>
            <w:vAlign w:val="center"/>
          </w:tcPr>
          <w:p w14:paraId="7CFBA750" w14:textId="77777777" w:rsidR="00AD5960" w:rsidRPr="00BB3396" w:rsidRDefault="00AD5960" w:rsidP="00055DAA">
            <w:pPr>
              <w:cnfStyle w:val="000000000000" w:firstRow="0" w:lastRow="0" w:firstColumn="0" w:lastColumn="0" w:oddVBand="0" w:evenVBand="0" w:oddHBand="0" w:evenHBand="0" w:firstRowFirstColumn="0" w:firstRowLastColumn="0" w:lastRowFirstColumn="0" w:lastRowLastColumn="0"/>
              <w:rPr>
                <w:rFonts w:ascii="Calibri" w:hAnsi="Calibri" w:cs="Calibri"/>
                <w:i/>
                <w:iCs/>
                <w:lang w:val="en-US"/>
              </w:rPr>
            </w:pPr>
            <w:r w:rsidRPr="00BB3396">
              <w:rPr>
                <w:lang w:val="en-US"/>
              </w:rPr>
              <w:t>Transformational Change in Sustainable Forest Management in Transboundary Landscapes of the Congo Basin</w:t>
            </w:r>
          </w:p>
        </w:tc>
        <w:tc>
          <w:tcPr>
            <w:tcW w:w="720" w:type="dxa"/>
            <w:vAlign w:val="center"/>
          </w:tcPr>
          <w:p w14:paraId="5D4EB24E" w14:textId="77777777" w:rsidR="00AD5960" w:rsidRPr="00BB3396" w:rsidRDefault="00AD5960" w:rsidP="00055DAA">
            <w:pPr>
              <w:jc w:val="right"/>
              <w:cnfStyle w:val="000000000000" w:firstRow="0" w:lastRow="0" w:firstColumn="0" w:lastColumn="0" w:oddVBand="0" w:evenVBand="0" w:oddHBand="0" w:evenHBand="0" w:firstRowFirstColumn="0" w:firstRowLastColumn="0" w:lastRowFirstColumn="0" w:lastRowLastColumn="0"/>
              <w:rPr>
                <w:rFonts w:ascii="Calibri" w:hAnsi="Calibri" w:cs="Calibri"/>
                <w:lang w:val="en-US"/>
              </w:rPr>
            </w:pPr>
          </w:p>
        </w:tc>
        <w:tc>
          <w:tcPr>
            <w:tcW w:w="720" w:type="dxa"/>
            <w:vAlign w:val="center"/>
          </w:tcPr>
          <w:p w14:paraId="2F1B391F" w14:textId="77777777" w:rsidR="00AD5960" w:rsidRPr="00BB3396" w:rsidRDefault="00AD5960" w:rsidP="00055DAA">
            <w:pPr>
              <w:jc w:val="right"/>
              <w:cnfStyle w:val="000000000000" w:firstRow="0" w:lastRow="0" w:firstColumn="0" w:lastColumn="0" w:oddVBand="0" w:evenVBand="0" w:oddHBand="0" w:evenHBand="0" w:firstRowFirstColumn="0" w:firstRowLastColumn="0" w:lastRowFirstColumn="0" w:lastRowLastColumn="0"/>
              <w:rPr>
                <w:rFonts w:ascii="Calibri" w:hAnsi="Calibri" w:cs="Calibri"/>
                <w:lang w:val="en-US"/>
              </w:rPr>
            </w:pPr>
          </w:p>
        </w:tc>
        <w:tc>
          <w:tcPr>
            <w:tcW w:w="720" w:type="dxa"/>
            <w:vAlign w:val="center"/>
          </w:tcPr>
          <w:p w14:paraId="426B2B7C" w14:textId="77777777" w:rsidR="00AD5960" w:rsidRPr="00BB3396" w:rsidRDefault="00AD5960" w:rsidP="00055DAA">
            <w:pPr>
              <w:jc w:val="right"/>
              <w:cnfStyle w:val="000000000000" w:firstRow="0" w:lastRow="0" w:firstColumn="0" w:lastColumn="0" w:oddVBand="0" w:evenVBand="0" w:oddHBand="0" w:evenHBand="0" w:firstRowFirstColumn="0" w:firstRowLastColumn="0" w:lastRowFirstColumn="0" w:lastRowLastColumn="0"/>
              <w:rPr>
                <w:rFonts w:ascii="Calibri" w:hAnsi="Calibri" w:cs="Calibri"/>
                <w:lang w:val="en-US"/>
              </w:rPr>
            </w:pPr>
          </w:p>
        </w:tc>
        <w:tc>
          <w:tcPr>
            <w:tcW w:w="720" w:type="dxa"/>
            <w:vAlign w:val="center"/>
          </w:tcPr>
          <w:p w14:paraId="247009FE" w14:textId="77777777" w:rsidR="00AD5960" w:rsidRPr="00D975DC" w:rsidRDefault="00AD5960" w:rsidP="00055DAA">
            <w:pPr>
              <w:jc w:val="right"/>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D975DC">
              <w:rPr>
                <w:rFonts w:ascii="Calibri" w:hAnsi="Calibri"/>
              </w:rPr>
              <w:t>8.19</w:t>
            </w:r>
          </w:p>
        </w:tc>
        <w:tc>
          <w:tcPr>
            <w:tcW w:w="1170" w:type="dxa"/>
            <w:vAlign w:val="center"/>
          </w:tcPr>
          <w:p w14:paraId="793C15DC" w14:textId="77777777" w:rsidR="00AD5960" w:rsidRPr="00D975DC" w:rsidRDefault="00AD5960" w:rsidP="00055DAA">
            <w:pPr>
              <w:jc w:val="right"/>
              <w:cnfStyle w:val="000000000000" w:firstRow="0" w:lastRow="0" w:firstColumn="0" w:lastColumn="0" w:oddVBand="0" w:evenVBand="0" w:oddHBand="0" w:evenHBand="0" w:firstRowFirstColumn="0" w:firstRowLastColumn="0" w:lastRowFirstColumn="0" w:lastRowLastColumn="0"/>
              <w:rPr>
                <w:rFonts w:ascii="Calibri" w:hAnsi="Calibri" w:cs="Calibri"/>
                <w:b/>
                <w:bCs/>
                <w:i/>
                <w:iCs/>
              </w:rPr>
            </w:pPr>
            <w:r w:rsidRPr="00D975DC">
              <w:t>8.19</w:t>
            </w:r>
          </w:p>
        </w:tc>
        <w:tc>
          <w:tcPr>
            <w:tcW w:w="1080" w:type="dxa"/>
            <w:vAlign w:val="center"/>
          </w:tcPr>
          <w:p w14:paraId="111F88CB" w14:textId="77777777" w:rsidR="00AD5960" w:rsidRPr="00D975DC" w:rsidRDefault="00AD5960" w:rsidP="00055DAA">
            <w:pPr>
              <w:jc w:val="right"/>
              <w:cnfStyle w:val="000000000000" w:firstRow="0" w:lastRow="0" w:firstColumn="0" w:lastColumn="0" w:oddVBand="0" w:evenVBand="0" w:oddHBand="0" w:evenHBand="0" w:firstRowFirstColumn="0" w:firstRowLastColumn="0" w:lastRowFirstColumn="0" w:lastRowLastColumn="0"/>
              <w:rPr>
                <w:rFonts w:ascii="Calibri" w:hAnsi="Calibri" w:cs="Calibri"/>
                <w:b/>
                <w:bCs/>
                <w:i/>
                <w:iCs/>
              </w:rPr>
            </w:pPr>
            <w:r w:rsidRPr="00D975DC">
              <w:t>49.94</w:t>
            </w:r>
          </w:p>
        </w:tc>
        <w:tc>
          <w:tcPr>
            <w:tcW w:w="835" w:type="dxa"/>
            <w:gridSpan w:val="2"/>
            <w:vAlign w:val="center"/>
          </w:tcPr>
          <w:p w14:paraId="01CF8E92" w14:textId="77777777" w:rsidR="00AD5960" w:rsidRPr="00D975DC" w:rsidRDefault="00AD5960" w:rsidP="00055DAA">
            <w:pPr>
              <w:jc w:val="right"/>
              <w:cnfStyle w:val="000000000000" w:firstRow="0" w:lastRow="0" w:firstColumn="0" w:lastColumn="0" w:oddVBand="0" w:evenVBand="0" w:oddHBand="0" w:evenHBand="0" w:firstRowFirstColumn="0" w:firstRowLastColumn="0" w:lastRowFirstColumn="0" w:lastRowLastColumn="0"/>
              <w:rPr>
                <w:rFonts w:ascii="Calibri" w:hAnsi="Calibri" w:cs="Calibri"/>
                <w:b/>
                <w:bCs/>
                <w:i/>
                <w:iCs/>
              </w:rPr>
            </w:pPr>
            <w:r w:rsidRPr="00D975DC">
              <w:t>59.06</w:t>
            </w:r>
          </w:p>
        </w:tc>
      </w:tr>
      <w:tr w:rsidR="00D975DC" w:rsidRPr="00D975DC" w14:paraId="19E1806E" w14:textId="77777777" w:rsidTr="00055DA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0" w:type="dxa"/>
            <w:vAlign w:val="center"/>
          </w:tcPr>
          <w:p w14:paraId="301656EB" w14:textId="77777777" w:rsidR="00AD5960" w:rsidRPr="00D975DC" w:rsidRDefault="00567E71" w:rsidP="00055DAA">
            <w:pPr>
              <w:rPr>
                <w:rFonts w:ascii="Calibri" w:hAnsi="Calibri" w:cs="Calibri"/>
                <w:highlight w:val="yellow"/>
                <w:u w:val="single"/>
              </w:rPr>
            </w:pPr>
            <w:hyperlink r:id="rId265" w:tgtFrame="_parent" w:history="1">
              <w:r w:rsidR="008E7974" w:rsidRPr="00D975DC">
                <w:rPr>
                  <w:rStyle w:val="Hyperlink"/>
                  <w:rFonts w:ascii="Calibri" w:hAnsi="Calibri"/>
                  <w:color w:val="auto"/>
                </w:rPr>
                <w:t>10287</w:t>
              </w:r>
            </w:hyperlink>
          </w:p>
        </w:tc>
        <w:tc>
          <w:tcPr>
            <w:tcW w:w="990" w:type="dxa"/>
            <w:vAlign w:val="center"/>
          </w:tcPr>
          <w:p w14:paraId="64113296" w14:textId="77777777" w:rsidR="00AD5960" w:rsidRPr="00D975DC" w:rsidRDefault="00AD5960" w:rsidP="00055DAA">
            <w:pPr>
              <w:cnfStyle w:val="000000100000" w:firstRow="0" w:lastRow="0" w:firstColumn="0" w:lastColumn="0" w:oddVBand="0" w:evenVBand="0" w:oddHBand="1" w:evenHBand="0" w:firstRowFirstColumn="0" w:firstRowLastColumn="0" w:lastRowFirstColumn="0" w:lastRowLastColumn="0"/>
              <w:rPr>
                <w:rFonts w:ascii="Calibri" w:hAnsi="Calibri" w:cs="Calibri"/>
                <w:b/>
                <w:bCs/>
                <w:i/>
                <w:iCs/>
              </w:rPr>
            </w:pPr>
            <w:r w:rsidRPr="00D975DC">
              <w:t>WWF-US</w:t>
            </w:r>
          </w:p>
        </w:tc>
        <w:tc>
          <w:tcPr>
            <w:tcW w:w="1170" w:type="dxa"/>
            <w:vAlign w:val="center"/>
          </w:tcPr>
          <w:p w14:paraId="02CE8DB2" w14:textId="77777777" w:rsidR="00AD5960" w:rsidRPr="00D975DC" w:rsidRDefault="00AD5960" w:rsidP="00055DAA">
            <w:pPr>
              <w:cnfStyle w:val="000000100000" w:firstRow="0" w:lastRow="0" w:firstColumn="0" w:lastColumn="0" w:oddVBand="0" w:evenVBand="0" w:oddHBand="1" w:evenHBand="0" w:firstRowFirstColumn="0" w:firstRowLastColumn="0" w:lastRowFirstColumn="0" w:lastRowLastColumn="0"/>
              <w:rPr>
                <w:rFonts w:ascii="Calibri" w:hAnsi="Calibri" w:cs="Calibri"/>
                <w:b/>
                <w:bCs/>
                <w:i/>
                <w:iCs/>
              </w:rPr>
            </w:pPr>
            <w:proofErr w:type="spellStart"/>
            <w:r w:rsidRPr="00D975DC">
              <w:t>Cameroon</w:t>
            </w:r>
            <w:proofErr w:type="spellEnd"/>
          </w:p>
        </w:tc>
        <w:tc>
          <w:tcPr>
            <w:tcW w:w="3870" w:type="dxa"/>
            <w:vAlign w:val="center"/>
          </w:tcPr>
          <w:p w14:paraId="491E9A0A" w14:textId="77777777" w:rsidR="00AD5960" w:rsidRPr="00BB3396" w:rsidRDefault="00AD5960" w:rsidP="00055DAA">
            <w:pPr>
              <w:cnfStyle w:val="000000100000" w:firstRow="0" w:lastRow="0" w:firstColumn="0" w:lastColumn="0" w:oddVBand="0" w:evenVBand="0" w:oddHBand="1" w:evenHBand="0" w:firstRowFirstColumn="0" w:firstRowLastColumn="0" w:lastRowFirstColumn="0" w:lastRowLastColumn="0"/>
              <w:rPr>
                <w:rFonts w:ascii="Calibri" w:hAnsi="Calibri" w:cs="Calibri"/>
                <w:i/>
                <w:iCs/>
                <w:lang w:val="en-US"/>
              </w:rPr>
            </w:pPr>
            <w:r w:rsidRPr="00BB3396">
              <w:rPr>
                <w:lang w:val="en-US"/>
              </w:rPr>
              <w:t xml:space="preserve">Integrated management of Cameroon’s forest landscapes in the Congo Basin </w:t>
            </w:r>
          </w:p>
        </w:tc>
        <w:tc>
          <w:tcPr>
            <w:tcW w:w="720" w:type="dxa"/>
            <w:vAlign w:val="center"/>
          </w:tcPr>
          <w:p w14:paraId="36084A34" w14:textId="77777777" w:rsidR="00AD5960" w:rsidRPr="00D975DC" w:rsidRDefault="00AD5960" w:rsidP="00055DAA">
            <w:pPr>
              <w:jc w:val="right"/>
              <w:cnfStyle w:val="000000100000" w:firstRow="0" w:lastRow="0" w:firstColumn="0" w:lastColumn="0" w:oddVBand="0" w:evenVBand="0" w:oddHBand="1" w:evenHBand="0" w:firstRowFirstColumn="0" w:firstRowLastColumn="0" w:lastRowFirstColumn="0" w:lastRowLastColumn="0"/>
              <w:rPr>
                <w:rFonts w:ascii="Calibri" w:hAnsi="Calibri" w:cs="Calibri"/>
              </w:rPr>
            </w:pPr>
            <w:r w:rsidRPr="00D975DC">
              <w:t>6.41</w:t>
            </w:r>
          </w:p>
        </w:tc>
        <w:tc>
          <w:tcPr>
            <w:tcW w:w="720" w:type="dxa"/>
            <w:vAlign w:val="center"/>
          </w:tcPr>
          <w:p w14:paraId="77136BD4" w14:textId="77777777" w:rsidR="00AD5960" w:rsidRPr="00D975DC" w:rsidRDefault="00AD5960" w:rsidP="00055DAA">
            <w:pPr>
              <w:jc w:val="right"/>
              <w:cnfStyle w:val="000000100000" w:firstRow="0" w:lastRow="0" w:firstColumn="0" w:lastColumn="0" w:oddVBand="0" w:evenVBand="0" w:oddHBand="1" w:evenHBand="0" w:firstRowFirstColumn="0" w:firstRowLastColumn="0" w:lastRowFirstColumn="0" w:lastRowLastColumn="0"/>
              <w:rPr>
                <w:rFonts w:ascii="Calibri" w:hAnsi="Calibri" w:cs="Calibri"/>
              </w:rPr>
            </w:pPr>
          </w:p>
        </w:tc>
        <w:tc>
          <w:tcPr>
            <w:tcW w:w="720" w:type="dxa"/>
            <w:vAlign w:val="center"/>
          </w:tcPr>
          <w:p w14:paraId="3F1C9409" w14:textId="77777777" w:rsidR="00AD5960" w:rsidRPr="00D975DC" w:rsidRDefault="00AD5960" w:rsidP="00055DAA">
            <w:pPr>
              <w:jc w:val="right"/>
              <w:cnfStyle w:val="000000100000" w:firstRow="0" w:lastRow="0" w:firstColumn="0" w:lastColumn="0" w:oddVBand="0" w:evenVBand="0" w:oddHBand="1" w:evenHBand="0" w:firstRowFirstColumn="0" w:firstRowLastColumn="0" w:lastRowFirstColumn="0" w:lastRowLastColumn="0"/>
              <w:rPr>
                <w:rFonts w:ascii="Calibri" w:hAnsi="Calibri" w:cs="Calibri"/>
              </w:rPr>
            </w:pPr>
          </w:p>
        </w:tc>
        <w:tc>
          <w:tcPr>
            <w:tcW w:w="720" w:type="dxa"/>
            <w:vAlign w:val="center"/>
          </w:tcPr>
          <w:p w14:paraId="4667E606" w14:textId="77777777" w:rsidR="00AD5960" w:rsidRPr="00D975DC" w:rsidRDefault="00AD5960" w:rsidP="00055DAA">
            <w:pPr>
              <w:jc w:val="right"/>
              <w:cnfStyle w:val="000000100000" w:firstRow="0" w:lastRow="0" w:firstColumn="0" w:lastColumn="0" w:oddVBand="0" w:evenVBand="0" w:oddHBand="1" w:evenHBand="0" w:firstRowFirstColumn="0" w:firstRowLastColumn="0" w:lastRowFirstColumn="0" w:lastRowLastColumn="0"/>
              <w:rPr>
                <w:rFonts w:ascii="Calibri" w:hAnsi="Calibri" w:cs="Calibri"/>
              </w:rPr>
            </w:pPr>
            <w:r w:rsidRPr="00D975DC">
              <w:t>3.20</w:t>
            </w:r>
          </w:p>
        </w:tc>
        <w:tc>
          <w:tcPr>
            <w:tcW w:w="1170" w:type="dxa"/>
            <w:vAlign w:val="center"/>
          </w:tcPr>
          <w:p w14:paraId="1AF05C55" w14:textId="77777777" w:rsidR="00AD5960" w:rsidRPr="00D975DC" w:rsidRDefault="00AD5960" w:rsidP="00055DAA">
            <w:pPr>
              <w:jc w:val="right"/>
              <w:cnfStyle w:val="000000100000" w:firstRow="0" w:lastRow="0" w:firstColumn="0" w:lastColumn="0" w:oddVBand="0" w:evenVBand="0" w:oddHBand="1" w:evenHBand="0" w:firstRowFirstColumn="0" w:firstRowLastColumn="0" w:lastRowFirstColumn="0" w:lastRowLastColumn="0"/>
              <w:rPr>
                <w:rFonts w:ascii="Calibri" w:hAnsi="Calibri" w:cs="Calibri"/>
                <w:b/>
                <w:bCs/>
                <w:i/>
                <w:iCs/>
              </w:rPr>
            </w:pPr>
            <w:r w:rsidRPr="00D975DC">
              <w:t>9.61</w:t>
            </w:r>
          </w:p>
        </w:tc>
        <w:tc>
          <w:tcPr>
            <w:tcW w:w="1080" w:type="dxa"/>
            <w:vAlign w:val="center"/>
          </w:tcPr>
          <w:p w14:paraId="1212EECA" w14:textId="77777777" w:rsidR="00AD5960" w:rsidRPr="00D975DC" w:rsidRDefault="00AD5960" w:rsidP="00055DAA">
            <w:pPr>
              <w:jc w:val="right"/>
              <w:cnfStyle w:val="000000100000" w:firstRow="0" w:lastRow="0" w:firstColumn="0" w:lastColumn="0" w:oddVBand="0" w:evenVBand="0" w:oddHBand="1" w:evenHBand="0" w:firstRowFirstColumn="0" w:firstRowLastColumn="0" w:lastRowFirstColumn="0" w:lastRowLastColumn="0"/>
              <w:rPr>
                <w:rFonts w:ascii="Calibri" w:hAnsi="Calibri" w:cs="Calibri"/>
                <w:b/>
                <w:bCs/>
                <w:i/>
                <w:iCs/>
              </w:rPr>
            </w:pPr>
            <w:r w:rsidRPr="00D975DC">
              <w:t>74.33</w:t>
            </w:r>
          </w:p>
        </w:tc>
        <w:tc>
          <w:tcPr>
            <w:tcW w:w="835" w:type="dxa"/>
            <w:gridSpan w:val="2"/>
            <w:vAlign w:val="center"/>
          </w:tcPr>
          <w:p w14:paraId="7B5F80EA" w14:textId="77777777" w:rsidR="00AD5960" w:rsidRPr="00D975DC" w:rsidRDefault="00AD5960" w:rsidP="00055DAA">
            <w:pPr>
              <w:jc w:val="right"/>
              <w:cnfStyle w:val="000000100000" w:firstRow="0" w:lastRow="0" w:firstColumn="0" w:lastColumn="0" w:oddVBand="0" w:evenVBand="0" w:oddHBand="1" w:evenHBand="0" w:firstRowFirstColumn="0" w:firstRowLastColumn="0" w:lastRowFirstColumn="0" w:lastRowLastColumn="0"/>
              <w:rPr>
                <w:rFonts w:ascii="Calibri" w:hAnsi="Calibri" w:cs="Calibri"/>
                <w:b/>
                <w:bCs/>
                <w:i/>
                <w:iCs/>
              </w:rPr>
            </w:pPr>
            <w:r w:rsidRPr="00D975DC">
              <w:t>85.10</w:t>
            </w:r>
          </w:p>
        </w:tc>
      </w:tr>
      <w:tr w:rsidR="00D975DC" w:rsidRPr="00D975DC" w14:paraId="22639BFD" w14:textId="77777777" w:rsidTr="00055DAA">
        <w:tc>
          <w:tcPr>
            <w:cnfStyle w:val="001000000000" w:firstRow="0" w:lastRow="0" w:firstColumn="1" w:lastColumn="0" w:oddVBand="0" w:evenVBand="0" w:oddHBand="0" w:evenHBand="0" w:firstRowFirstColumn="0" w:firstRowLastColumn="0" w:lastRowFirstColumn="0" w:lastRowLastColumn="0"/>
            <w:tcW w:w="900" w:type="dxa"/>
            <w:vAlign w:val="center"/>
          </w:tcPr>
          <w:p w14:paraId="7B08B354" w14:textId="77777777" w:rsidR="00AD5960" w:rsidRPr="00D975DC" w:rsidRDefault="00567E71" w:rsidP="00055DAA">
            <w:pPr>
              <w:rPr>
                <w:rFonts w:ascii="Calibri" w:hAnsi="Calibri" w:cs="Calibri"/>
                <w:highlight w:val="yellow"/>
                <w:u w:val="single"/>
              </w:rPr>
            </w:pPr>
            <w:hyperlink r:id="rId266" w:tgtFrame="_parent" w:history="1">
              <w:r w:rsidR="008E7974" w:rsidRPr="00D975DC">
                <w:rPr>
                  <w:rStyle w:val="Hyperlink"/>
                  <w:rFonts w:ascii="Calibri" w:hAnsi="Calibri"/>
                  <w:color w:val="auto"/>
                </w:rPr>
                <w:t>10293</w:t>
              </w:r>
            </w:hyperlink>
          </w:p>
        </w:tc>
        <w:tc>
          <w:tcPr>
            <w:tcW w:w="990" w:type="dxa"/>
            <w:vAlign w:val="center"/>
          </w:tcPr>
          <w:p w14:paraId="17D4A6A3" w14:textId="77777777" w:rsidR="00AD5960" w:rsidRPr="00D975DC" w:rsidRDefault="00AD5960" w:rsidP="00055DAA">
            <w:pPr>
              <w:cnfStyle w:val="000000000000" w:firstRow="0" w:lastRow="0" w:firstColumn="0" w:lastColumn="0" w:oddVBand="0" w:evenVBand="0" w:oddHBand="0" w:evenHBand="0" w:firstRowFirstColumn="0" w:firstRowLastColumn="0" w:lastRowFirstColumn="0" w:lastRowLastColumn="0"/>
              <w:rPr>
                <w:rFonts w:ascii="Calibri" w:hAnsi="Calibri" w:cs="Calibri"/>
                <w:b/>
                <w:bCs/>
                <w:i/>
                <w:iCs/>
              </w:rPr>
            </w:pPr>
            <w:r w:rsidRPr="00D975DC">
              <w:t>IUCN</w:t>
            </w:r>
          </w:p>
        </w:tc>
        <w:tc>
          <w:tcPr>
            <w:tcW w:w="1170" w:type="dxa"/>
            <w:vAlign w:val="center"/>
          </w:tcPr>
          <w:p w14:paraId="54097E46" w14:textId="77777777" w:rsidR="00AD5960" w:rsidRPr="00D975DC" w:rsidRDefault="00AD5960" w:rsidP="00055DAA">
            <w:pPr>
              <w:cnfStyle w:val="000000000000" w:firstRow="0" w:lastRow="0" w:firstColumn="0" w:lastColumn="0" w:oddVBand="0" w:evenVBand="0" w:oddHBand="0" w:evenHBand="0" w:firstRowFirstColumn="0" w:firstRowLastColumn="0" w:lastRowFirstColumn="0" w:lastRowLastColumn="0"/>
              <w:rPr>
                <w:rFonts w:ascii="Calibri" w:hAnsi="Calibri" w:cs="Calibri"/>
                <w:b/>
                <w:bCs/>
                <w:i/>
                <w:iCs/>
              </w:rPr>
            </w:pPr>
            <w:proofErr w:type="spellStart"/>
            <w:r w:rsidRPr="00D975DC">
              <w:t>Equatorial</w:t>
            </w:r>
            <w:proofErr w:type="spellEnd"/>
            <w:r w:rsidRPr="00D975DC">
              <w:t xml:space="preserve"> Guinea</w:t>
            </w:r>
          </w:p>
        </w:tc>
        <w:tc>
          <w:tcPr>
            <w:tcW w:w="3870" w:type="dxa"/>
            <w:vAlign w:val="center"/>
          </w:tcPr>
          <w:p w14:paraId="0B3E3314" w14:textId="77777777" w:rsidR="00AD5960" w:rsidRPr="007F1B5B" w:rsidRDefault="00AD5960" w:rsidP="00055DAA">
            <w:pPr>
              <w:cnfStyle w:val="000000000000" w:firstRow="0" w:lastRow="0" w:firstColumn="0" w:lastColumn="0" w:oddVBand="0" w:evenVBand="0" w:oddHBand="0" w:evenHBand="0" w:firstRowFirstColumn="0" w:firstRowLastColumn="0" w:lastRowFirstColumn="0" w:lastRowLastColumn="0"/>
              <w:rPr>
                <w:rFonts w:ascii="Calibri" w:hAnsi="Calibri" w:cs="Calibri"/>
                <w:i/>
                <w:iCs/>
                <w:lang w:val="en-US"/>
              </w:rPr>
            </w:pPr>
            <w:r w:rsidRPr="007F1B5B">
              <w:rPr>
                <w:lang w:val="en-US"/>
              </w:rPr>
              <w:t xml:space="preserve">Transforming and scaling up results and lessons learned in the Monte Alen and Rio Campo Landscapes through an inclusive Landscape-scale </w:t>
            </w:r>
            <w:proofErr w:type="gramStart"/>
            <w:r w:rsidRPr="007F1B5B">
              <w:rPr>
                <w:lang w:val="en-US"/>
              </w:rPr>
              <w:t>approach,  effective</w:t>
            </w:r>
            <w:proofErr w:type="gramEnd"/>
            <w:r w:rsidRPr="007F1B5B">
              <w:rPr>
                <w:lang w:val="en-US"/>
              </w:rPr>
              <w:t xml:space="preserve"> land use planning and promotion of local governance</w:t>
            </w:r>
          </w:p>
        </w:tc>
        <w:tc>
          <w:tcPr>
            <w:tcW w:w="720" w:type="dxa"/>
            <w:vAlign w:val="center"/>
          </w:tcPr>
          <w:p w14:paraId="6C3A2C1A" w14:textId="77777777" w:rsidR="00AD5960" w:rsidRPr="00D975DC" w:rsidRDefault="00AD5960" w:rsidP="00055DAA">
            <w:pPr>
              <w:jc w:val="right"/>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D975DC">
              <w:t>1.78</w:t>
            </w:r>
          </w:p>
        </w:tc>
        <w:tc>
          <w:tcPr>
            <w:tcW w:w="720" w:type="dxa"/>
            <w:vAlign w:val="center"/>
          </w:tcPr>
          <w:p w14:paraId="0EBAD73C" w14:textId="77777777" w:rsidR="00AD5960" w:rsidRPr="00D975DC" w:rsidRDefault="00AD5960" w:rsidP="00055DAA">
            <w:pPr>
              <w:jc w:val="right"/>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D975DC">
              <w:t>0.89</w:t>
            </w:r>
          </w:p>
        </w:tc>
        <w:tc>
          <w:tcPr>
            <w:tcW w:w="720" w:type="dxa"/>
            <w:vAlign w:val="center"/>
          </w:tcPr>
          <w:p w14:paraId="30DFE0F4" w14:textId="77777777" w:rsidR="00AD5960" w:rsidRPr="00D975DC" w:rsidRDefault="00AD5960" w:rsidP="00055DAA">
            <w:pPr>
              <w:jc w:val="right"/>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D975DC">
              <w:t>0.89</w:t>
            </w:r>
          </w:p>
        </w:tc>
        <w:tc>
          <w:tcPr>
            <w:tcW w:w="720" w:type="dxa"/>
            <w:vAlign w:val="center"/>
          </w:tcPr>
          <w:p w14:paraId="17C5C769" w14:textId="77777777" w:rsidR="00AD5960" w:rsidRPr="00D975DC" w:rsidRDefault="00AD5960" w:rsidP="00055DAA">
            <w:pPr>
              <w:jc w:val="right"/>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D975DC">
              <w:t>1.78</w:t>
            </w:r>
          </w:p>
        </w:tc>
        <w:tc>
          <w:tcPr>
            <w:tcW w:w="1170" w:type="dxa"/>
            <w:vAlign w:val="center"/>
          </w:tcPr>
          <w:p w14:paraId="197FC7A9" w14:textId="77777777" w:rsidR="00AD5960" w:rsidRPr="00D975DC" w:rsidRDefault="00AD5960" w:rsidP="00055DAA">
            <w:pPr>
              <w:jc w:val="right"/>
              <w:cnfStyle w:val="000000000000" w:firstRow="0" w:lastRow="0" w:firstColumn="0" w:lastColumn="0" w:oddVBand="0" w:evenVBand="0" w:oddHBand="0" w:evenHBand="0" w:firstRowFirstColumn="0" w:firstRowLastColumn="0" w:lastRowFirstColumn="0" w:lastRowLastColumn="0"/>
              <w:rPr>
                <w:rFonts w:ascii="Calibri" w:hAnsi="Calibri" w:cs="Calibri"/>
                <w:b/>
                <w:bCs/>
                <w:i/>
                <w:iCs/>
              </w:rPr>
            </w:pPr>
            <w:r w:rsidRPr="00D975DC">
              <w:t>5.35</w:t>
            </w:r>
          </w:p>
        </w:tc>
        <w:tc>
          <w:tcPr>
            <w:tcW w:w="1080" w:type="dxa"/>
            <w:vAlign w:val="center"/>
          </w:tcPr>
          <w:p w14:paraId="561B60EE" w14:textId="77777777" w:rsidR="00AD5960" w:rsidRPr="00D975DC" w:rsidRDefault="00AD5960" w:rsidP="00055DAA">
            <w:pPr>
              <w:jc w:val="right"/>
              <w:cnfStyle w:val="000000000000" w:firstRow="0" w:lastRow="0" w:firstColumn="0" w:lastColumn="0" w:oddVBand="0" w:evenVBand="0" w:oddHBand="0" w:evenHBand="0" w:firstRowFirstColumn="0" w:firstRowLastColumn="0" w:lastRowFirstColumn="0" w:lastRowLastColumn="0"/>
              <w:rPr>
                <w:rFonts w:ascii="Calibri" w:hAnsi="Calibri" w:cs="Calibri"/>
                <w:b/>
                <w:bCs/>
                <w:i/>
                <w:iCs/>
              </w:rPr>
            </w:pPr>
            <w:r w:rsidRPr="00D975DC">
              <w:t>32.45</w:t>
            </w:r>
          </w:p>
        </w:tc>
        <w:tc>
          <w:tcPr>
            <w:tcW w:w="835" w:type="dxa"/>
            <w:gridSpan w:val="2"/>
            <w:vAlign w:val="center"/>
          </w:tcPr>
          <w:p w14:paraId="73626FB0" w14:textId="77777777" w:rsidR="00AD5960" w:rsidRPr="00D975DC" w:rsidRDefault="00AD5960" w:rsidP="00055DAA">
            <w:pPr>
              <w:jc w:val="right"/>
              <w:cnfStyle w:val="000000000000" w:firstRow="0" w:lastRow="0" w:firstColumn="0" w:lastColumn="0" w:oddVBand="0" w:evenVBand="0" w:oddHBand="0" w:evenHBand="0" w:firstRowFirstColumn="0" w:firstRowLastColumn="0" w:lastRowFirstColumn="0" w:lastRowLastColumn="0"/>
              <w:rPr>
                <w:rFonts w:ascii="Calibri" w:hAnsi="Calibri" w:cs="Calibri"/>
                <w:b/>
                <w:bCs/>
                <w:i/>
                <w:iCs/>
              </w:rPr>
            </w:pPr>
            <w:r w:rsidRPr="00D975DC">
              <w:t>38.44</w:t>
            </w:r>
          </w:p>
        </w:tc>
      </w:tr>
      <w:tr w:rsidR="00D975DC" w:rsidRPr="00D975DC" w14:paraId="07DF2D3E" w14:textId="77777777" w:rsidTr="00055DA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0" w:type="dxa"/>
            <w:vAlign w:val="center"/>
          </w:tcPr>
          <w:p w14:paraId="626405DC" w14:textId="77777777" w:rsidR="00AD5960" w:rsidRPr="00D975DC" w:rsidRDefault="00567E71" w:rsidP="00055DAA">
            <w:pPr>
              <w:rPr>
                <w:rFonts w:ascii="Calibri" w:hAnsi="Calibri" w:cs="Calibri"/>
                <w:highlight w:val="yellow"/>
                <w:u w:val="single"/>
              </w:rPr>
            </w:pPr>
            <w:hyperlink r:id="rId267" w:tgtFrame="_parent" w:history="1">
              <w:r w:rsidR="008E7974" w:rsidRPr="00D975DC">
                <w:rPr>
                  <w:rStyle w:val="Hyperlink"/>
                  <w:rFonts w:ascii="Calibri" w:hAnsi="Calibri"/>
                  <w:color w:val="auto"/>
                </w:rPr>
                <w:t>10298</w:t>
              </w:r>
            </w:hyperlink>
          </w:p>
        </w:tc>
        <w:tc>
          <w:tcPr>
            <w:tcW w:w="990" w:type="dxa"/>
            <w:vAlign w:val="center"/>
          </w:tcPr>
          <w:p w14:paraId="3241B7AB" w14:textId="77777777" w:rsidR="00AD5960" w:rsidRPr="00D975DC" w:rsidRDefault="00AD5960" w:rsidP="00055DAA">
            <w:pPr>
              <w:cnfStyle w:val="000000100000" w:firstRow="0" w:lastRow="0" w:firstColumn="0" w:lastColumn="0" w:oddVBand="0" w:evenVBand="0" w:oddHBand="1" w:evenHBand="0" w:firstRowFirstColumn="0" w:firstRowLastColumn="0" w:lastRowFirstColumn="0" w:lastRowLastColumn="0"/>
              <w:rPr>
                <w:rFonts w:ascii="Calibri" w:hAnsi="Calibri" w:cs="Calibri"/>
                <w:b/>
                <w:bCs/>
                <w:i/>
                <w:iCs/>
              </w:rPr>
            </w:pPr>
            <w:r w:rsidRPr="00D975DC">
              <w:t>UNEP</w:t>
            </w:r>
          </w:p>
        </w:tc>
        <w:tc>
          <w:tcPr>
            <w:tcW w:w="1170" w:type="dxa"/>
            <w:vAlign w:val="center"/>
          </w:tcPr>
          <w:p w14:paraId="1E2FE06F" w14:textId="77777777" w:rsidR="00AD5960" w:rsidRPr="00D975DC" w:rsidRDefault="00AD5960" w:rsidP="00055DAA">
            <w:pPr>
              <w:cnfStyle w:val="000000100000" w:firstRow="0" w:lastRow="0" w:firstColumn="0" w:lastColumn="0" w:oddVBand="0" w:evenVBand="0" w:oddHBand="1" w:evenHBand="0" w:firstRowFirstColumn="0" w:firstRowLastColumn="0" w:lastRowFirstColumn="0" w:lastRowLastColumn="0"/>
              <w:rPr>
                <w:rFonts w:ascii="Calibri" w:hAnsi="Calibri" w:cs="Calibri"/>
                <w:b/>
                <w:bCs/>
                <w:i/>
                <w:iCs/>
              </w:rPr>
            </w:pPr>
            <w:r w:rsidRPr="00D975DC">
              <w:t>Congo</w:t>
            </w:r>
          </w:p>
        </w:tc>
        <w:tc>
          <w:tcPr>
            <w:tcW w:w="3870" w:type="dxa"/>
            <w:vAlign w:val="center"/>
          </w:tcPr>
          <w:p w14:paraId="2DC1B67A" w14:textId="77777777" w:rsidR="00AD5960" w:rsidRPr="00BB3396" w:rsidRDefault="00AD5960" w:rsidP="00055DAA">
            <w:pPr>
              <w:cnfStyle w:val="000000100000" w:firstRow="0" w:lastRow="0" w:firstColumn="0" w:lastColumn="0" w:oddVBand="0" w:evenVBand="0" w:oddHBand="1" w:evenHBand="0" w:firstRowFirstColumn="0" w:firstRowLastColumn="0" w:lastRowFirstColumn="0" w:lastRowLastColumn="0"/>
              <w:rPr>
                <w:rFonts w:ascii="Calibri" w:hAnsi="Calibri" w:cs="Calibri"/>
                <w:i/>
                <w:iCs/>
                <w:lang w:val="en-US"/>
              </w:rPr>
            </w:pPr>
            <w:r w:rsidRPr="00BB3396">
              <w:rPr>
                <w:lang w:val="en-US"/>
              </w:rPr>
              <w:t xml:space="preserve">Integrated Community - Based Conservation of Peatlands Ecosystems and Promotion of Ecotourism in Lac </w:t>
            </w:r>
            <w:proofErr w:type="spellStart"/>
            <w:r w:rsidRPr="00BB3396">
              <w:rPr>
                <w:lang w:val="en-US"/>
              </w:rPr>
              <w:t>Télé</w:t>
            </w:r>
            <w:proofErr w:type="spellEnd"/>
            <w:r w:rsidRPr="00BB3396">
              <w:rPr>
                <w:lang w:val="en-US"/>
              </w:rPr>
              <w:t xml:space="preserve"> Landscape of Republic of Congo – ICOBACPE /PELATEL</w:t>
            </w:r>
          </w:p>
        </w:tc>
        <w:tc>
          <w:tcPr>
            <w:tcW w:w="720" w:type="dxa"/>
            <w:vAlign w:val="center"/>
          </w:tcPr>
          <w:p w14:paraId="7B8229FA" w14:textId="77777777" w:rsidR="00AD5960" w:rsidRPr="00D975DC" w:rsidRDefault="00AD5960" w:rsidP="00055DAA">
            <w:pPr>
              <w:jc w:val="right"/>
              <w:cnfStyle w:val="000000100000" w:firstRow="0" w:lastRow="0" w:firstColumn="0" w:lastColumn="0" w:oddVBand="0" w:evenVBand="0" w:oddHBand="1" w:evenHBand="0" w:firstRowFirstColumn="0" w:firstRowLastColumn="0" w:lastRowFirstColumn="0" w:lastRowLastColumn="0"/>
              <w:rPr>
                <w:rFonts w:ascii="Calibri" w:hAnsi="Calibri" w:cs="Calibri"/>
              </w:rPr>
            </w:pPr>
            <w:r w:rsidRPr="00D975DC">
              <w:t>2.28</w:t>
            </w:r>
          </w:p>
        </w:tc>
        <w:tc>
          <w:tcPr>
            <w:tcW w:w="720" w:type="dxa"/>
            <w:vAlign w:val="center"/>
          </w:tcPr>
          <w:p w14:paraId="4B915CD9" w14:textId="77777777" w:rsidR="00AD5960" w:rsidRPr="00D975DC" w:rsidRDefault="00AD5960" w:rsidP="00055DAA">
            <w:pPr>
              <w:jc w:val="right"/>
              <w:cnfStyle w:val="000000100000" w:firstRow="0" w:lastRow="0" w:firstColumn="0" w:lastColumn="0" w:oddVBand="0" w:evenVBand="0" w:oddHBand="1" w:evenHBand="0" w:firstRowFirstColumn="0" w:firstRowLastColumn="0" w:lastRowFirstColumn="0" w:lastRowLastColumn="0"/>
              <w:rPr>
                <w:rFonts w:ascii="Calibri" w:hAnsi="Calibri" w:cs="Calibri"/>
              </w:rPr>
            </w:pPr>
            <w:r w:rsidRPr="00D975DC">
              <w:t>0.90</w:t>
            </w:r>
          </w:p>
        </w:tc>
        <w:tc>
          <w:tcPr>
            <w:tcW w:w="720" w:type="dxa"/>
            <w:vAlign w:val="center"/>
          </w:tcPr>
          <w:p w14:paraId="22A3C295" w14:textId="77777777" w:rsidR="00AD5960" w:rsidRPr="00D975DC" w:rsidRDefault="00AD5960" w:rsidP="00055DAA">
            <w:pPr>
              <w:jc w:val="right"/>
              <w:cnfStyle w:val="000000100000" w:firstRow="0" w:lastRow="0" w:firstColumn="0" w:lastColumn="0" w:oddVBand="0" w:evenVBand="0" w:oddHBand="1" w:evenHBand="0" w:firstRowFirstColumn="0" w:firstRowLastColumn="0" w:lastRowFirstColumn="0" w:lastRowLastColumn="0"/>
              <w:rPr>
                <w:rFonts w:ascii="Calibri" w:hAnsi="Calibri" w:cs="Calibri"/>
              </w:rPr>
            </w:pPr>
            <w:r w:rsidRPr="00D975DC">
              <w:t>0.89</w:t>
            </w:r>
          </w:p>
        </w:tc>
        <w:tc>
          <w:tcPr>
            <w:tcW w:w="720" w:type="dxa"/>
            <w:vAlign w:val="center"/>
          </w:tcPr>
          <w:p w14:paraId="7F6C881F" w14:textId="77777777" w:rsidR="00AD5960" w:rsidRPr="00D975DC" w:rsidRDefault="00AD5960" w:rsidP="00055DAA">
            <w:pPr>
              <w:jc w:val="right"/>
              <w:cnfStyle w:val="000000100000" w:firstRow="0" w:lastRow="0" w:firstColumn="0" w:lastColumn="0" w:oddVBand="0" w:evenVBand="0" w:oddHBand="1" w:evenHBand="0" w:firstRowFirstColumn="0" w:firstRowLastColumn="0" w:lastRowFirstColumn="0" w:lastRowLastColumn="0"/>
              <w:rPr>
                <w:rFonts w:ascii="Calibri" w:hAnsi="Calibri" w:cs="Calibri"/>
              </w:rPr>
            </w:pPr>
            <w:r w:rsidRPr="00D975DC">
              <w:t>2.04</w:t>
            </w:r>
          </w:p>
        </w:tc>
        <w:tc>
          <w:tcPr>
            <w:tcW w:w="1170" w:type="dxa"/>
            <w:vAlign w:val="center"/>
          </w:tcPr>
          <w:p w14:paraId="01AEFDBC" w14:textId="77777777" w:rsidR="00AD5960" w:rsidRPr="00D975DC" w:rsidRDefault="00AD5960" w:rsidP="00055DAA">
            <w:pPr>
              <w:jc w:val="right"/>
              <w:cnfStyle w:val="000000100000" w:firstRow="0" w:lastRow="0" w:firstColumn="0" w:lastColumn="0" w:oddVBand="0" w:evenVBand="0" w:oddHBand="1" w:evenHBand="0" w:firstRowFirstColumn="0" w:firstRowLastColumn="0" w:lastRowFirstColumn="0" w:lastRowLastColumn="0"/>
              <w:rPr>
                <w:rFonts w:ascii="Calibri" w:hAnsi="Calibri" w:cs="Calibri"/>
                <w:b/>
                <w:bCs/>
                <w:i/>
                <w:iCs/>
              </w:rPr>
            </w:pPr>
            <w:r w:rsidRPr="00D975DC">
              <w:t>6.11</w:t>
            </w:r>
          </w:p>
        </w:tc>
        <w:tc>
          <w:tcPr>
            <w:tcW w:w="1080" w:type="dxa"/>
            <w:vAlign w:val="center"/>
          </w:tcPr>
          <w:p w14:paraId="3148BB23" w14:textId="77777777" w:rsidR="00AD5960" w:rsidRPr="00D975DC" w:rsidRDefault="00AD5960" w:rsidP="00055DAA">
            <w:pPr>
              <w:jc w:val="right"/>
              <w:cnfStyle w:val="000000100000" w:firstRow="0" w:lastRow="0" w:firstColumn="0" w:lastColumn="0" w:oddVBand="0" w:evenVBand="0" w:oddHBand="1" w:evenHBand="0" w:firstRowFirstColumn="0" w:firstRowLastColumn="0" w:lastRowFirstColumn="0" w:lastRowLastColumn="0"/>
              <w:rPr>
                <w:rFonts w:ascii="Calibri" w:hAnsi="Calibri" w:cs="Calibri"/>
                <w:b/>
                <w:bCs/>
                <w:i/>
                <w:iCs/>
              </w:rPr>
            </w:pPr>
            <w:r w:rsidRPr="00D975DC">
              <w:t>42.31</w:t>
            </w:r>
          </w:p>
        </w:tc>
        <w:tc>
          <w:tcPr>
            <w:tcW w:w="835" w:type="dxa"/>
            <w:gridSpan w:val="2"/>
            <w:vAlign w:val="center"/>
          </w:tcPr>
          <w:p w14:paraId="4E3FFD24" w14:textId="77777777" w:rsidR="00AD5960" w:rsidRPr="00D975DC" w:rsidRDefault="00AD5960" w:rsidP="00055DAA">
            <w:pPr>
              <w:jc w:val="right"/>
              <w:cnfStyle w:val="000000100000" w:firstRow="0" w:lastRow="0" w:firstColumn="0" w:lastColumn="0" w:oddVBand="0" w:evenVBand="0" w:oddHBand="1" w:evenHBand="0" w:firstRowFirstColumn="0" w:firstRowLastColumn="0" w:lastRowFirstColumn="0" w:lastRowLastColumn="0"/>
              <w:rPr>
                <w:rFonts w:ascii="Calibri" w:hAnsi="Calibri" w:cs="Calibri"/>
                <w:b/>
                <w:bCs/>
                <w:i/>
                <w:iCs/>
              </w:rPr>
            </w:pPr>
            <w:r w:rsidRPr="00D975DC">
              <w:t>49.10</w:t>
            </w:r>
          </w:p>
        </w:tc>
      </w:tr>
      <w:tr w:rsidR="00D975DC" w:rsidRPr="00D975DC" w14:paraId="31697108" w14:textId="77777777" w:rsidTr="00055DAA">
        <w:tc>
          <w:tcPr>
            <w:cnfStyle w:val="001000000000" w:firstRow="0" w:lastRow="0" w:firstColumn="1" w:lastColumn="0" w:oddVBand="0" w:evenVBand="0" w:oddHBand="0" w:evenHBand="0" w:firstRowFirstColumn="0" w:firstRowLastColumn="0" w:lastRowFirstColumn="0" w:lastRowLastColumn="0"/>
            <w:tcW w:w="900" w:type="dxa"/>
            <w:vAlign w:val="center"/>
          </w:tcPr>
          <w:p w14:paraId="17D74ADD" w14:textId="77777777" w:rsidR="00AD5960" w:rsidRPr="00D975DC" w:rsidRDefault="00567E71" w:rsidP="00055DAA">
            <w:pPr>
              <w:rPr>
                <w:rFonts w:ascii="Calibri" w:hAnsi="Calibri" w:cs="Calibri"/>
                <w:highlight w:val="yellow"/>
                <w:u w:val="single"/>
              </w:rPr>
            </w:pPr>
            <w:hyperlink r:id="rId268" w:tgtFrame="_parent" w:history="1">
              <w:r w:rsidR="008E7974" w:rsidRPr="00D975DC">
                <w:rPr>
                  <w:rStyle w:val="Hyperlink"/>
                  <w:rFonts w:ascii="Calibri" w:hAnsi="Calibri"/>
                  <w:color w:val="auto"/>
                </w:rPr>
                <w:t>10314</w:t>
              </w:r>
            </w:hyperlink>
          </w:p>
        </w:tc>
        <w:tc>
          <w:tcPr>
            <w:tcW w:w="990" w:type="dxa"/>
            <w:vAlign w:val="center"/>
          </w:tcPr>
          <w:p w14:paraId="395FC1A0" w14:textId="77777777" w:rsidR="00AD5960" w:rsidRPr="00D975DC" w:rsidRDefault="00AD5960" w:rsidP="00055DAA">
            <w:pPr>
              <w:cnfStyle w:val="000000000000" w:firstRow="0" w:lastRow="0" w:firstColumn="0" w:lastColumn="0" w:oddVBand="0" w:evenVBand="0" w:oddHBand="0" w:evenHBand="0" w:firstRowFirstColumn="0" w:firstRowLastColumn="0" w:lastRowFirstColumn="0" w:lastRowLastColumn="0"/>
              <w:rPr>
                <w:rFonts w:ascii="Calibri" w:hAnsi="Calibri" w:cs="Calibri"/>
                <w:b/>
                <w:bCs/>
                <w:i/>
                <w:iCs/>
              </w:rPr>
            </w:pPr>
            <w:r w:rsidRPr="00D975DC">
              <w:t>UNEP</w:t>
            </w:r>
          </w:p>
        </w:tc>
        <w:tc>
          <w:tcPr>
            <w:tcW w:w="1170" w:type="dxa"/>
            <w:vAlign w:val="center"/>
          </w:tcPr>
          <w:p w14:paraId="2993D997" w14:textId="77777777" w:rsidR="00AD5960" w:rsidRPr="00D975DC" w:rsidRDefault="00AD5960" w:rsidP="00055DAA">
            <w:pPr>
              <w:cnfStyle w:val="000000000000" w:firstRow="0" w:lastRow="0" w:firstColumn="0" w:lastColumn="0" w:oddVBand="0" w:evenVBand="0" w:oddHBand="0" w:evenHBand="0" w:firstRowFirstColumn="0" w:firstRowLastColumn="0" w:lastRowFirstColumn="0" w:lastRowLastColumn="0"/>
              <w:rPr>
                <w:rFonts w:ascii="Calibri" w:hAnsi="Calibri" w:cs="Calibri"/>
                <w:b/>
                <w:bCs/>
                <w:i/>
                <w:iCs/>
              </w:rPr>
            </w:pPr>
            <w:r w:rsidRPr="00D975DC">
              <w:t>Congo DR</w:t>
            </w:r>
          </w:p>
        </w:tc>
        <w:tc>
          <w:tcPr>
            <w:tcW w:w="3870" w:type="dxa"/>
            <w:vAlign w:val="center"/>
          </w:tcPr>
          <w:p w14:paraId="280F2DC1" w14:textId="77777777" w:rsidR="00AD5960" w:rsidRPr="00BB3396" w:rsidRDefault="00AD5960" w:rsidP="00055DAA">
            <w:pPr>
              <w:cnfStyle w:val="000000000000" w:firstRow="0" w:lastRow="0" w:firstColumn="0" w:lastColumn="0" w:oddVBand="0" w:evenVBand="0" w:oddHBand="0" w:evenHBand="0" w:firstRowFirstColumn="0" w:firstRowLastColumn="0" w:lastRowFirstColumn="0" w:lastRowLastColumn="0"/>
              <w:rPr>
                <w:rFonts w:ascii="Calibri" w:hAnsi="Calibri" w:cs="Calibri"/>
                <w:i/>
                <w:iCs/>
                <w:lang w:val="en-US"/>
              </w:rPr>
            </w:pPr>
            <w:r w:rsidRPr="00BB3396">
              <w:rPr>
                <w:lang w:val="en-US"/>
              </w:rPr>
              <w:t>Community-based forested landscape management in the Grand Kivu and Lake Tele-</w:t>
            </w:r>
            <w:proofErr w:type="spellStart"/>
            <w:r w:rsidRPr="00BB3396">
              <w:rPr>
                <w:lang w:val="en-US"/>
              </w:rPr>
              <w:t>Tumba</w:t>
            </w:r>
            <w:proofErr w:type="spellEnd"/>
          </w:p>
        </w:tc>
        <w:tc>
          <w:tcPr>
            <w:tcW w:w="720" w:type="dxa"/>
            <w:vAlign w:val="center"/>
          </w:tcPr>
          <w:p w14:paraId="695B0BEB" w14:textId="77777777" w:rsidR="00AD5960" w:rsidRPr="00D975DC" w:rsidRDefault="00AD5960" w:rsidP="00055DAA">
            <w:pPr>
              <w:jc w:val="right"/>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D975DC">
              <w:t>9.17</w:t>
            </w:r>
          </w:p>
        </w:tc>
        <w:tc>
          <w:tcPr>
            <w:tcW w:w="720" w:type="dxa"/>
            <w:vAlign w:val="center"/>
          </w:tcPr>
          <w:p w14:paraId="64E52929" w14:textId="77777777" w:rsidR="00AD5960" w:rsidRPr="00D975DC" w:rsidRDefault="00AD5960" w:rsidP="00055DAA">
            <w:pPr>
              <w:jc w:val="right"/>
              <w:cnfStyle w:val="000000000000" w:firstRow="0" w:lastRow="0" w:firstColumn="0" w:lastColumn="0" w:oddVBand="0" w:evenVBand="0" w:oddHBand="0" w:evenHBand="0" w:firstRowFirstColumn="0" w:firstRowLastColumn="0" w:lastRowFirstColumn="0" w:lastRowLastColumn="0"/>
              <w:rPr>
                <w:rFonts w:ascii="Calibri" w:hAnsi="Calibri" w:cs="Calibri"/>
              </w:rPr>
            </w:pPr>
          </w:p>
        </w:tc>
        <w:tc>
          <w:tcPr>
            <w:tcW w:w="720" w:type="dxa"/>
            <w:vAlign w:val="center"/>
          </w:tcPr>
          <w:p w14:paraId="4668EE39" w14:textId="77777777" w:rsidR="00AD5960" w:rsidRPr="00D975DC" w:rsidRDefault="00AD5960" w:rsidP="00055DAA">
            <w:pPr>
              <w:jc w:val="right"/>
              <w:cnfStyle w:val="000000000000" w:firstRow="0" w:lastRow="0" w:firstColumn="0" w:lastColumn="0" w:oddVBand="0" w:evenVBand="0" w:oddHBand="0" w:evenHBand="0" w:firstRowFirstColumn="0" w:firstRowLastColumn="0" w:lastRowFirstColumn="0" w:lastRowLastColumn="0"/>
              <w:rPr>
                <w:rFonts w:ascii="Calibri" w:hAnsi="Calibri" w:cs="Calibri"/>
              </w:rPr>
            </w:pPr>
          </w:p>
        </w:tc>
        <w:tc>
          <w:tcPr>
            <w:tcW w:w="720" w:type="dxa"/>
            <w:vAlign w:val="center"/>
          </w:tcPr>
          <w:p w14:paraId="4287E2DD" w14:textId="77777777" w:rsidR="00AD5960" w:rsidRPr="00D975DC" w:rsidRDefault="00AD5960" w:rsidP="00055DAA">
            <w:pPr>
              <w:jc w:val="right"/>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D975DC">
              <w:t>4.59</w:t>
            </w:r>
          </w:p>
        </w:tc>
        <w:tc>
          <w:tcPr>
            <w:tcW w:w="1170" w:type="dxa"/>
            <w:vAlign w:val="center"/>
          </w:tcPr>
          <w:p w14:paraId="7217102C" w14:textId="77777777" w:rsidR="00AD5960" w:rsidRPr="00D975DC" w:rsidRDefault="00AD5960" w:rsidP="00055DAA">
            <w:pPr>
              <w:jc w:val="right"/>
              <w:cnfStyle w:val="000000000000" w:firstRow="0" w:lastRow="0" w:firstColumn="0" w:lastColumn="0" w:oddVBand="0" w:evenVBand="0" w:oddHBand="0" w:evenHBand="0" w:firstRowFirstColumn="0" w:firstRowLastColumn="0" w:lastRowFirstColumn="0" w:lastRowLastColumn="0"/>
              <w:rPr>
                <w:rFonts w:ascii="Calibri" w:hAnsi="Calibri" w:cs="Calibri"/>
                <w:b/>
                <w:bCs/>
                <w:i/>
                <w:iCs/>
              </w:rPr>
            </w:pPr>
            <w:r w:rsidRPr="00D975DC">
              <w:t>13.76</w:t>
            </w:r>
          </w:p>
        </w:tc>
        <w:tc>
          <w:tcPr>
            <w:tcW w:w="1080" w:type="dxa"/>
            <w:vAlign w:val="center"/>
          </w:tcPr>
          <w:p w14:paraId="79D46AA8" w14:textId="77777777" w:rsidR="00AD5960" w:rsidRPr="00D975DC" w:rsidRDefault="00AD5960" w:rsidP="00055DAA">
            <w:pPr>
              <w:jc w:val="right"/>
              <w:cnfStyle w:val="000000000000" w:firstRow="0" w:lastRow="0" w:firstColumn="0" w:lastColumn="0" w:oddVBand="0" w:evenVBand="0" w:oddHBand="0" w:evenHBand="0" w:firstRowFirstColumn="0" w:firstRowLastColumn="0" w:lastRowFirstColumn="0" w:lastRowLastColumn="0"/>
              <w:rPr>
                <w:rFonts w:ascii="Calibri" w:hAnsi="Calibri" w:cs="Calibri"/>
                <w:b/>
                <w:bCs/>
                <w:i/>
                <w:iCs/>
              </w:rPr>
            </w:pPr>
            <w:r w:rsidRPr="00D975DC">
              <w:t>76.53</w:t>
            </w:r>
          </w:p>
        </w:tc>
        <w:tc>
          <w:tcPr>
            <w:tcW w:w="835" w:type="dxa"/>
            <w:gridSpan w:val="2"/>
            <w:vAlign w:val="center"/>
          </w:tcPr>
          <w:p w14:paraId="650CA6D7" w14:textId="77777777" w:rsidR="00AD5960" w:rsidRPr="00D975DC" w:rsidRDefault="00AD5960" w:rsidP="00055DAA">
            <w:pPr>
              <w:jc w:val="right"/>
              <w:cnfStyle w:val="000000000000" w:firstRow="0" w:lastRow="0" w:firstColumn="0" w:lastColumn="0" w:oddVBand="0" w:evenVBand="0" w:oddHBand="0" w:evenHBand="0" w:firstRowFirstColumn="0" w:firstRowLastColumn="0" w:lastRowFirstColumn="0" w:lastRowLastColumn="0"/>
              <w:rPr>
                <w:rFonts w:ascii="Calibri" w:hAnsi="Calibri" w:cs="Calibri"/>
                <w:b/>
                <w:bCs/>
                <w:i/>
                <w:iCs/>
              </w:rPr>
            </w:pPr>
            <w:r w:rsidRPr="00D975DC">
              <w:t>91.83</w:t>
            </w:r>
          </w:p>
        </w:tc>
      </w:tr>
      <w:tr w:rsidR="00D975DC" w:rsidRPr="00D975DC" w14:paraId="0D390A37" w14:textId="77777777" w:rsidTr="00055DA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0" w:type="dxa"/>
            <w:vAlign w:val="center"/>
          </w:tcPr>
          <w:p w14:paraId="3521FB1A" w14:textId="77777777" w:rsidR="00AD5960" w:rsidRPr="00D975DC" w:rsidRDefault="00567E71" w:rsidP="00055DAA">
            <w:pPr>
              <w:rPr>
                <w:rFonts w:ascii="Calibri" w:hAnsi="Calibri" w:cs="Calibri"/>
                <w:highlight w:val="yellow"/>
                <w:u w:val="single"/>
              </w:rPr>
            </w:pPr>
            <w:hyperlink r:id="rId269" w:tgtFrame="_parent" w:history="1">
              <w:r w:rsidR="008E7974" w:rsidRPr="00D975DC">
                <w:rPr>
                  <w:rStyle w:val="Hyperlink"/>
                  <w:rFonts w:ascii="Calibri" w:hAnsi="Calibri"/>
                  <w:color w:val="auto"/>
                </w:rPr>
                <w:t>10347</w:t>
              </w:r>
            </w:hyperlink>
          </w:p>
        </w:tc>
        <w:tc>
          <w:tcPr>
            <w:tcW w:w="990" w:type="dxa"/>
            <w:vAlign w:val="center"/>
          </w:tcPr>
          <w:p w14:paraId="73AADAF3" w14:textId="77777777" w:rsidR="00AD5960" w:rsidRPr="00D975DC" w:rsidRDefault="00AD5960" w:rsidP="00055DAA">
            <w:pPr>
              <w:cnfStyle w:val="000000100000" w:firstRow="0" w:lastRow="0" w:firstColumn="0" w:lastColumn="0" w:oddVBand="0" w:evenVBand="0" w:oddHBand="1" w:evenHBand="0" w:firstRowFirstColumn="0" w:firstRowLastColumn="0" w:lastRowFirstColumn="0" w:lastRowLastColumn="0"/>
              <w:rPr>
                <w:rFonts w:ascii="Calibri" w:hAnsi="Calibri" w:cs="Calibri"/>
                <w:b/>
                <w:bCs/>
                <w:i/>
                <w:iCs/>
              </w:rPr>
            </w:pPr>
            <w:r w:rsidRPr="00D975DC">
              <w:t>World Bank</w:t>
            </w:r>
          </w:p>
        </w:tc>
        <w:tc>
          <w:tcPr>
            <w:tcW w:w="1170" w:type="dxa"/>
            <w:vAlign w:val="center"/>
          </w:tcPr>
          <w:p w14:paraId="7C9E998E" w14:textId="77777777" w:rsidR="00AD5960" w:rsidRPr="00D975DC" w:rsidRDefault="00AD5960" w:rsidP="00055DAA">
            <w:pPr>
              <w:cnfStyle w:val="000000100000" w:firstRow="0" w:lastRow="0" w:firstColumn="0" w:lastColumn="0" w:oddVBand="0" w:evenVBand="0" w:oddHBand="1" w:evenHBand="0" w:firstRowFirstColumn="0" w:firstRowLastColumn="0" w:lastRowFirstColumn="0" w:lastRowLastColumn="0"/>
              <w:rPr>
                <w:rFonts w:ascii="Calibri" w:hAnsi="Calibri" w:cs="Calibri"/>
                <w:b/>
                <w:bCs/>
                <w:i/>
                <w:iCs/>
              </w:rPr>
            </w:pPr>
            <w:r w:rsidRPr="00D975DC">
              <w:t>Central African Republic</w:t>
            </w:r>
          </w:p>
        </w:tc>
        <w:tc>
          <w:tcPr>
            <w:tcW w:w="3870" w:type="dxa"/>
            <w:vAlign w:val="center"/>
          </w:tcPr>
          <w:p w14:paraId="6B75D166" w14:textId="77777777" w:rsidR="00AD5960" w:rsidRPr="00BB3396" w:rsidRDefault="00AD5960" w:rsidP="00055DAA">
            <w:pPr>
              <w:cnfStyle w:val="000000100000" w:firstRow="0" w:lastRow="0" w:firstColumn="0" w:lastColumn="0" w:oddVBand="0" w:evenVBand="0" w:oddHBand="1" w:evenHBand="0" w:firstRowFirstColumn="0" w:firstRowLastColumn="0" w:lastRowFirstColumn="0" w:lastRowLastColumn="0"/>
              <w:rPr>
                <w:rFonts w:ascii="Calibri" w:hAnsi="Calibri" w:cs="Calibri"/>
                <w:i/>
                <w:iCs/>
                <w:lang w:val="en-US"/>
              </w:rPr>
            </w:pPr>
            <w:r w:rsidRPr="00BB3396">
              <w:rPr>
                <w:lang w:val="en-US"/>
              </w:rPr>
              <w:t xml:space="preserve">Scaling up ecological corridors and transboundary connectivity through integrated natural resources management in the </w:t>
            </w:r>
            <w:proofErr w:type="spellStart"/>
            <w:r w:rsidRPr="00BB3396">
              <w:rPr>
                <w:lang w:val="en-US"/>
              </w:rPr>
              <w:t>Ngotto</w:t>
            </w:r>
            <w:proofErr w:type="spellEnd"/>
            <w:r w:rsidRPr="00BB3396">
              <w:rPr>
                <w:lang w:val="en-US"/>
              </w:rPr>
              <w:t xml:space="preserve"> Forest landscape and </w:t>
            </w:r>
            <w:proofErr w:type="spellStart"/>
            <w:r w:rsidRPr="00BB3396">
              <w:rPr>
                <w:lang w:val="en-US"/>
              </w:rPr>
              <w:t>Mbaéré-Bodingué</w:t>
            </w:r>
            <w:proofErr w:type="spellEnd"/>
            <w:r w:rsidRPr="00BB3396">
              <w:rPr>
                <w:lang w:val="en-US"/>
              </w:rPr>
              <w:t xml:space="preserve"> National Park</w:t>
            </w:r>
          </w:p>
        </w:tc>
        <w:tc>
          <w:tcPr>
            <w:tcW w:w="720" w:type="dxa"/>
            <w:vAlign w:val="center"/>
          </w:tcPr>
          <w:p w14:paraId="21EF16CA" w14:textId="77777777" w:rsidR="00AD5960" w:rsidRPr="00D975DC" w:rsidRDefault="00AD5960" w:rsidP="00055DAA">
            <w:pPr>
              <w:jc w:val="right"/>
              <w:cnfStyle w:val="000000100000" w:firstRow="0" w:lastRow="0" w:firstColumn="0" w:lastColumn="0" w:oddVBand="0" w:evenVBand="0" w:oddHBand="1" w:evenHBand="0" w:firstRowFirstColumn="0" w:firstRowLastColumn="0" w:lastRowFirstColumn="0" w:lastRowLastColumn="0"/>
              <w:rPr>
                <w:rFonts w:ascii="Calibri" w:hAnsi="Calibri" w:cs="Calibri"/>
              </w:rPr>
            </w:pPr>
            <w:r w:rsidRPr="00D975DC">
              <w:t>2.54</w:t>
            </w:r>
          </w:p>
        </w:tc>
        <w:tc>
          <w:tcPr>
            <w:tcW w:w="720" w:type="dxa"/>
            <w:vAlign w:val="center"/>
          </w:tcPr>
          <w:p w14:paraId="6C4A0A0A" w14:textId="77777777" w:rsidR="00AD5960" w:rsidRPr="00D975DC" w:rsidRDefault="00AD5960" w:rsidP="00055DAA">
            <w:pPr>
              <w:jc w:val="right"/>
              <w:cnfStyle w:val="000000100000" w:firstRow="0" w:lastRow="0" w:firstColumn="0" w:lastColumn="0" w:oddVBand="0" w:evenVBand="0" w:oddHBand="1" w:evenHBand="0" w:firstRowFirstColumn="0" w:firstRowLastColumn="0" w:lastRowFirstColumn="0" w:lastRowLastColumn="0"/>
              <w:rPr>
                <w:rFonts w:ascii="Calibri" w:hAnsi="Calibri" w:cs="Calibri"/>
              </w:rPr>
            </w:pPr>
            <w:r w:rsidRPr="00D975DC">
              <w:t>1.20</w:t>
            </w:r>
          </w:p>
        </w:tc>
        <w:tc>
          <w:tcPr>
            <w:tcW w:w="720" w:type="dxa"/>
            <w:vAlign w:val="center"/>
          </w:tcPr>
          <w:p w14:paraId="6F70067C" w14:textId="77777777" w:rsidR="00AD5960" w:rsidRPr="00D975DC" w:rsidRDefault="00AD5960" w:rsidP="00055DAA">
            <w:pPr>
              <w:jc w:val="right"/>
              <w:cnfStyle w:val="000000100000" w:firstRow="0" w:lastRow="0" w:firstColumn="0" w:lastColumn="0" w:oddVBand="0" w:evenVBand="0" w:oddHBand="1" w:evenHBand="0" w:firstRowFirstColumn="0" w:firstRowLastColumn="0" w:lastRowFirstColumn="0" w:lastRowLastColumn="0"/>
              <w:rPr>
                <w:rFonts w:ascii="Calibri" w:hAnsi="Calibri" w:cs="Calibri"/>
              </w:rPr>
            </w:pPr>
            <w:r w:rsidRPr="00D975DC">
              <w:t>1.33</w:t>
            </w:r>
          </w:p>
        </w:tc>
        <w:tc>
          <w:tcPr>
            <w:tcW w:w="720" w:type="dxa"/>
            <w:vAlign w:val="center"/>
          </w:tcPr>
          <w:p w14:paraId="37B5AFC5" w14:textId="77777777" w:rsidR="00AD5960" w:rsidRPr="00D975DC" w:rsidRDefault="00AD5960" w:rsidP="00055DAA">
            <w:pPr>
              <w:jc w:val="right"/>
              <w:cnfStyle w:val="000000100000" w:firstRow="0" w:lastRow="0" w:firstColumn="0" w:lastColumn="0" w:oddVBand="0" w:evenVBand="0" w:oddHBand="1" w:evenHBand="0" w:firstRowFirstColumn="0" w:firstRowLastColumn="0" w:lastRowFirstColumn="0" w:lastRowLastColumn="0"/>
              <w:rPr>
                <w:rFonts w:ascii="Calibri" w:hAnsi="Calibri" w:cs="Calibri"/>
              </w:rPr>
            </w:pPr>
            <w:r w:rsidRPr="00D975DC">
              <w:t>2.54</w:t>
            </w:r>
          </w:p>
        </w:tc>
        <w:tc>
          <w:tcPr>
            <w:tcW w:w="1170" w:type="dxa"/>
            <w:vAlign w:val="center"/>
          </w:tcPr>
          <w:p w14:paraId="5024E19F" w14:textId="77777777" w:rsidR="00AD5960" w:rsidRPr="00D975DC" w:rsidRDefault="00AD5960" w:rsidP="00055DAA">
            <w:pPr>
              <w:jc w:val="right"/>
              <w:cnfStyle w:val="000000100000" w:firstRow="0" w:lastRow="0" w:firstColumn="0" w:lastColumn="0" w:oddVBand="0" w:evenVBand="0" w:oddHBand="1" w:evenHBand="0" w:firstRowFirstColumn="0" w:firstRowLastColumn="0" w:lastRowFirstColumn="0" w:lastRowLastColumn="0"/>
              <w:rPr>
                <w:rFonts w:ascii="Calibri" w:hAnsi="Calibri" w:cs="Calibri"/>
                <w:b/>
                <w:bCs/>
                <w:i/>
                <w:iCs/>
              </w:rPr>
            </w:pPr>
            <w:r w:rsidRPr="00D975DC">
              <w:t>7.61</w:t>
            </w:r>
          </w:p>
        </w:tc>
        <w:tc>
          <w:tcPr>
            <w:tcW w:w="1080" w:type="dxa"/>
            <w:vAlign w:val="center"/>
          </w:tcPr>
          <w:p w14:paraId="31F06E6C" w14:textId="77777777" w:rsidR="00AD5960" w:rsidRPr="00D975DC" w:rsidRDefault="00AD5960" w:rsidP="00055DAA">
            <w:pPr>
              <w:jc w:val="right"/>
              <w:cnfStyle w:val="000000100000" w:firstRow="0" w:lastRow="0" w:firstColumn="0" w:lastColumn="0" w:oddVBand="0" w:evenVBand="0" w:oddHBand="1" w:evenHBand="0" w:firstRowFirstColumn="0" w:firstRowLastColumn="0" w:lastRowFirstColumn="0" w:lastRowLastColumn="0"/>
              <w:rPr>
                <w:rFonts w:ascii="Calibri" w:hAnsi="Calibri" w:cs="Calibri"/>
                <w:b/>
                <w:bCs/>
                <w:i/>
                <w:iCs/>
              </w:rPr>
            </w:pPr>
            <w:r w:rsidRPr="00D975DC">
              <w:t>22.40</w:t>
            </w:r>
          </w:p>
        </w:tc>
        <w:tc>
          <w:tcPr>
            <w:tcW w:w="835" w:type="dxa"/>
            <w:gridSpan w:val="2"/>
            <w:vAlign w:val="center"/>
          </w:tcPr>
          <w:p w14:paraId="6FC90105" w14:textId="77777777" w:rsidR="00AD5960" w:rsidRPr="00D975DC" w:rsidRDefault="00AD5960" w:rsidP="00055DAA">
            <w:pPr>
              <w:jc w:val="right"/>
              <w:cnfStyle w:val="000000100000" w:firstRow="0" w:lastRow="0" w:firstColumn="0" w:lastColumn="0" w:oddVBand="0" w:evenVBand="0" w:oddHBand="1" w:evenHBand="0" w:firstRowFirstColumn="0" w:firstRowLastColumn="0" w:lastRowFirstColumn="0" w:lastRowLastColumn="0"/>
              <w:rPr>
                <w:rFonts w:ascii="Calibri" w:hAnsi="Calibri" w:cs="Calibri"/>
                <w:b/>
                <w:bCs/>
                <w:i/>
                <w:iCs/>
              </w:rPr>
            </w:pPr>
            <w:r w:rsidRPr="00D975DC">
              <w:t>30.87</w:t>
            </w:r>
          </w:p>
        </w:tc>
      </w:tr>
      <w:tr w:rsidR="00D975DC" w:rsidRPr="00D975DC" w14:paraId="092CE1A9" w14:textId="77777777" w:rsidTr="00055DAA">
        <w:tc>
          <w:tcPr>
            <w:cnfStyle w:val="001000000000" w:firstRow="0" w:lastRow="0" w:firstColumn="1" w:lastColumn="0" w:oddVBand="0" w:evenVBand="0" w:oddHBand="0" w:evenHBand="0" w:firstRowFirstColumn="0" w:firstRowLastColumn="0" w:lastRowFirstColumn="0" w:lastRowLastColumn="0"/>
            <w:tcW w:w="900" w:type="dxa"/>
            <w:vAlign w:val="center"/>
          </w:tcPr>
          <w:p w14:paraId="60499AF3" w14:textId="77777777" w:rsidR="00AD5960" w:rsidRPr="00D975DC" w:rsidRDefault="00567E71" w:rsidP="00055DAA">
            <w:pPr>
              <w:rPr>
                <w:rFonts w:ascii="Calibri" w:hAnsi="Calibri" w:cs="Calibri"/>
                <w:highlight w:val="yellow"/>
                <w:u w:val="single"/>
              </w:rPr>
            </w:pPr>
            <w:hyperlink r:id="rId270" w:tgtFrame="_parent" w:history="1">
              <w:r w:rsidR="008E7974" w:rsidRPr="00D975DC">
                <w:rPr>
                  <w:rStyle w:val="Hyperlink"/>
                  <w:rFonts w:ascii="Calibri" w:hAnsi="Calibri"/>
                  <w:color w:val="auto"/>
                </w:rPr>
                <w:t>10729</w:t>
              </w:r>
            </w:hyperlink>
          </w:p>
        </w:tc>
        <w:tc>
          <w:tcPr>
            <w:tcW w:w="990" w:type="dxa"/>
            <w:vAlign w:val="center"/>
          </w:tcPr>
          <w:p w14:paraId="02CA343F" w14:textId="77777777" w:rsidR="00AD5960" w:rsidRPr="00D975DC" w:rsidRDefault="00AD5960" w:rsidP="00055DAA">
            <w:pPr>
              <w:cnfStyle w:val="000000000000" w:firstRow="0" w:lastRow="0" w:firstColumn="0" w:lastColumn="0" w:oddVBand="0" w:evenVBand="0" w:oddHBand="0" w:evenHBand="0" w:firstRowFirstColumn="0" w:firstRowLastColumn="0" w:lastRowFirstColumn="0" w:lastRowLastColumn="0"/>
              <w:rPr>
                <w:rFonts w:ascii="Calibri" w:hAnsi="Calibri" w:cs="Calibri"/>
                <w:b/>
                <w:bCs/>
                <w:i/>
                <w:iCs/>
              </w:rPr>
            </w:pPr>
            <w:r w:rsidRPr="00D975DC">
              <w:t>UNDP</w:t>
            </w:r>
          </w:p>
        </w:tc>
        <w:tc>
          <w:tcPr>
            <w:tcW w:w="1170" w:type="dxa"/>
            <w:vAlign w:val="center"/>
          </w:tcPr>
          <w:p w14:paraId="224311CE" w14:textId="77777777" w:rsidR="00AD5960" w:rsidRPr="00D975DC" w:rsidRDefault="00AD5960" w:rsidP="00055DAA">
            <w:pPr>
              <w:cnfStyle w:val="000000000000" w:firstRow="0" w:lastRow="0" w:firstColumn="0" w:lastColumn="0" w:oddVBand="0" w:evenVBand="0" w:oddHBand="0" w:evenHBand="0" w:firstRowFirstColumn="0" w:firstRowLastColumn="0" w:lastRowFirstColumn="0" w:lastRowLastColumn="0"/>
              <w:rPr>
                <w:rFonts w:ascii="Calibri" w:hAnsi="Calibri" w:cs="Calibri"/>
                <w:b/>
                <w:bCs/>
                <w:i/>
                <w:iCs/>
              </w:rPr>
            </w:pPr>
            <w:proofErr w:type="spellStart"/>
            <w:r w:rsidRPr="00D975DC">
              <w:t>Gabon</w:t>
            </w:r>
            <w:proofErr w:type="spellEnd"/>
          </w:p>
        </w:tc>
        <w:tc>
          <w:tcPr>
            <w:tcW w:w="3870" w:type="dxa"/>
            <w:vAlign w:val="center"/>
          </w:tcPr>
          <w:p w14:paraId="020ED92B" w14:textId="77777777" w:rsidR="00AD5960" w:rsidRPr="00BB3396" w:rsidRDefault="00AD5960" w:rsidP="00055DAA">
            <w:pPr>
              <w:cnfStyle w:val="000000000000" w:firstRow="0" w:lastRow="0" w:firstColumn="0" w:lastColumn="0" w:oddVBand="0" w:evenVBand="0" w:oddHBand="0" w:evenHBand="0" w:firstRowFirstColumn="0" w:firstRowLastColumn="0" w:lastRowFirstColumn="0" w:lastRowLastColumn="0"/>
              <w:rPr>
                <w:rFonts w:ascii="Calibri" w:hAnsi="Calibri" w:cs="Calibri"/>
                <w:i/>
                <w:iCs/>
                <w:lang w:val="en-US"/>
              </w:rPr>
            </w:pPr>
            <w:r w:rsidRPr="00BB3396">
              <w:rPr>
                <w:lang w:val="en-US"/>
              </w:rPr>
              <w:t xml:space="preserve">Transforming Forest Landscape Governance in the Lower </w:t>
            </w:r>
            <w:proofErr w:type="spellStart"/>
            <w:r w:rsidRPr="00BB3396">
              <w:rPr>
                <w:lang w:val="en-US"/>
              </w:rPr>
              <w:t>Ogooué</w:t>
            </w:r>
            <w:proofErr w:type="spellEnd"/>
            <w:r w:rsidRPr="00BB3396">
              <w:rPr>
                <w:lang w:val="en-US"/>
              </w:rPr>
              <w:t xml:space="preserve"> - Lower </w:t>
            </w:r>
            <w:proofErr w:type="spellStart"/>
            <w:r w:rsidRPr="00BB3396">
              <w:rPr>
                <w:lang w:val="en-US"/>
              </w:rPr>
              <w:t>Nyanga</w:t>
            </w:r>
            <w:proofErr w:type="spellEnd"/>
            <w:r w:rsidRPr="00BB3396">
              <w:rPr>
                <w:lang w:val="en-US"/>
              </w:rPr>
              <w:t xml:space="preserve"> Landscape Corridor     </w:t>
            </w:r>
          </w:p>
        </w:tc>
        <w:tc>
          <w:tcPr>
            <w:tcW w:w="720" w:type="dxa"/>
            <w:vAlign w:val="center"/>
          </w:tcPr>
          <w:p w14:paraId="0EADFC20" w14:textId="77777777" w:rsidR="00AD5960" w:rsidRPr="00D975DC" w:rsidRDefault="00AD5960" w:rsidP="00055DAA">
            <w:pPr>
              <w:jc w:val="right"/>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D975DC">
              <w:t>2.77</w:t>
            </w:r>
          </w:p>
        </w:tc>
        <w:tc>
          <w:tcPr>
            <w:tcW w:w="720" w:type="dxa"/>
            <w:vAlign w:val="center"/>
          </w:tcPr>
          <w:p w14:paraId="43ADFF44" w14:textId="77777777" w:rsidR="00AD5960" w:rsidRPr="00D975DC" w:rsidRDefault="00AD5960" w:rsidP="00055DAA">
            <w:pPr>
              <w:jc w:val="right"/>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D975DC">
              <w:t>0.80</w:t>
            </w:r>
          </w:p>
        </w:tc>
        <w:tc>
          <w:tcPr>
            <w:tcW w:w="720" w:type="dxa"/>
            <w:vAlign w:val="center"/>
          </w:tcPr>
          <w:p w14:paraId="0526A18F" w14:textId="77777777" w:rsidR="00AD5960" w:rsidRPr="00D975DC" w:rsidRDefault="00AD5960" w:rsidP="00055DAA">
            <w:pPr>
              <w:jc w:val="right"/>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D975DC">
              <w:t>0.80</w:t>
            </w:r>
          </w:p>
        </w:tc>
        <w:tc>
          <w:tcPr>
            <w:tcW w:w="720" w:type="dxa"/>
            <w:vAlign w:val="center"/>
          </w:tcPr>
          <w:p w14:paraId="361093DC" w14:textId="77777777" w:rsidR="00AD5960" w:rsidRPr="00D975DC" w:rsidRDefault="00AD5960" w:rsidP="00055DAA">
            <w:pPr>
              <w:jc w:val="right"/>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D975DC">
              <w:t>2.19</w:t>
            </w:r>
          </w:p>
        </w:tc>
        <w:tc>
          <w:tcPr>
            <w:tcW w:w="1170" w:type="dxa"/>
            <w:vAlign w:val="center"/>
          </w:tcPr>
          <w:p w14:paraId="35053F81" w14:textId="77777777" w:rsidR="00AD5960" w:rsidRPr="00D975DC" w:rsidRDefault="00AD5960" w:rsidP="00055DAA">
            <w:pPr>
              <w:jc w:val="right"/>
              <w:cnfStyle w:val="000000000000" w:firstRow="0" w:lastRow="0" w:firstColumn="0" w:lastColumn="0" w:oddVBand="0" w:evenVBand="0" w:oddHBand="0" w:evenHBand="0" w:firstRowFirstColumn="0" w:firstRowLastColumn="0" w:lastRowFirstColumn="0" w:lastRowLastColumn="0"/>
              <w:rPr>
                <w:rFonts w:ascii="Calibri" w:hAnsi="Calibri" w:cs="Calibri"/>
                <w:b/>
                <w:bCs/>
                <w:i/>
                <w:iCs/>
              </w:rPr>
            </w:pPr>
            <w:r w:rsidRPr="00D975DC">
              <w:t>6.57</w:t>
            </w:r>
          </w:p>
        </w:tc>
        <w:tc>
          <w:tcPr>
            <w:tcW w:w="1080" w:type="dxa"/>
            <w:vAlign w:val="center"/>
          </w:tcPr>
          <w:p w14:paraId="256216E0" w14:textId="77777777" w:rsidR="00AD5960" w:rsidRPr="00D975DC" w:rsidRDefault="00AD5960" w:rsidP="00055DAA">
            <w:pPr>
              <w:jc w:val="right"/>
              <w:cnfStyle w:val="000000000000" w:firstRow="0" w:lastRow="0" w:firstColumn="0" w:lastColumn="0" w:oddVBand="0" w:evenVBand="0" w:oddHBand="0" w:evenHBand="0" w:firstRowFirstColumn="0" w:firstRowLastColumn="0" w:lastRowFirstColumn="0" w:lastRowLastColumn="0"/>
              <w:rPr>
                <w:rFonts w:ascii="Calibri" w:hAnsi="Calibri" w:cs="Calibri"/>
                <w:b/>
                <w:bCs/>
                <w:i/>
                <w:iCs/>
              </w:rPr>
            </w:pPr>
            <w:r w:rsidRPr="00D975DC">
              <w:t>38.04</w:t>
            </w:r>
          </w:p>
        </w:tc>
        <w:tc>
          <w:tcPr>
            <w:tcW w:w="835" w:type="dxa"/>
            <w:gridSpan w:val="2"/>
            <w:vAlign w:val="center"/>
          </w:tcPr>
          <w:p w14:paraId="3F144F24" w14:textId="77777777" w:rsidR="00AD5960" w:rsidRPr="00D975DC" w:rsidRDefault="00AD5960" w:rsidP="00055DAA">
            <w:pPr>
              <w:jc w:val="right"/>
              <w:cnfStyle w:val="000000000000" w:firstRow="0" w:lastRow="0" w:firstColumn="0" w:lastColumn="0" w:oddVBand="0" w:evenVBand="0" w:oddHBand="0" w:evenHBand="0" w:firstRowFirstColumn="0" w:firstRowLastColumn="0" w:lastRowFirstColumn="0" w:lastRowLastColumn="0"/>
              <w:rPr>
                <w:rFonts w:ascii="Calibri" w:hAnsi="Calibri" w:cs="Calibri"/>
                <w:b/>
                <w:bCs/>
                <w:i/>
                <w:iCs/>
              </w:rPr>
            </w:pPr>
            <w:r w:rsidRPr="00D975DC">
              <w:t>45.30</w:t>
            </w:r>
          </w:p>
        </w:tc>
      </w:tr>
      <w:tr w:rsidR="00D975DC" w:rsidRPr="00D975DC" w14:paraId="47583A44" w14:textId="77777777" w:rsidTr="00055DA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0" w:type="dxa"/>
            <w:vAlign w:val="center"/>
          </w:tcPr>
          <w:p w14:paraId="19D9D21C" w14:textId="77777777" w:rsidR="00AD5960" w:rsidRPr="00D975DC" w:rsidRDefault="00567E71" w:rsidP="00055DAA">
            <w:pPr>
              <w:rPr>
                <w:rFonts w:ascii="Calibri" w:hAnsi="Calibri"/>
                <w:u w:val="single"/>
              </w:rPr>
            </w:pPr>
            <w:hyperlink r:id="rId271" w:tgtFrame="_parent" w:history="1">
              <w:r w:rsidR="008E7974" w:rsidRPr="00D975DC">
                <w:rPr>
                  <w:rStyle w:val="Hyperlink"/>
                  <w:rFonts w:ascii="Calibri" w:hAnsi="Calibri"/>
                  <w:color w:val="auto"/>
                </w:rPr>
                <w:t>10391</w:t>
              </w:r>
            </w:hyperlink>
          </w:p>
        </w:tc>
        <w:tc>
          <w:tcPr>
            <w:tcW w:w="990" w:type="dxa"/>
            <w:vAlign w:val="center"/>
          </w:tcPr>
          <w:p w14:paraId="545E3B1C" w14:textId="77777777" w:rsidR="00AD5960" w:rsidRPr="00D975DC" w:rsidRDefault="00AD5960" w:rsidP="00055DAA">
            <w:pPr>
              <w:cnfStyle w:val="000000100000" w:firstRow="0" w:lastRow="0" w:firstColumn="0" w:lastColumn="0" w:oddVBand="0" w:evenVBand="0" w:oddHBand="1" w:evenHBand="0" w:firstRowFirstColumn="0" w:firstRowLastColumn="0" w:lastRowFirstColumn="0" w:lastRowLastColumn="0"/>
              <w:rPr>
                <w:rFonts w:ascii="Calibri" w:hAnsi="Calibri" w:cs="Calibri"/>
                <w:b/>
                <w:bCs/>
                <w:i/>
                <w:iCs/>
              </w:rPr>
            </w:pPr>
          </w:p>
        </w:tc>
        <w:tc>
          <w:tcPr>
            <w:tcW w:w="1170" w:type="dxa"/>
            <w:vAlign w:val="center"/>
          </w:tcPr>
          <w:p w14:paraId="3E0E9131" w14:textId="77777777" w:rsidR="00AD5960" w:rsidRPr="00D975DC" w:rsidRDefault="00AD5960" w:rsidP="00055DAA">
            <w:pPr>
              <w:cnfStyle w:val="000000100000" w:firstRow="0" w:lastRow="0" w:firstColumn="0" w:lastColumn="0" w:oddVBand="0" w:evenVBand="0" w:oddHBand="1" w:evenHBand="0" w:firstRowFirstColumn="0" w:firstRowLastColumn="0" w:lastRowFirstColumn="0" w:lastRowLastColumn="0"/>
              <w:rPr>
                <w:rFonts w:ascii="Calibri" w:hAnsi="Calibri" w:cs="Calibri"/>
                <w:b/>
                <w:bCs/>
                <w:i/>
                <w:iCs/>
              </w:rPr>
            </w:pPr>
          </w:p>
        </w:tc>
        <w:tc>
          <w:tcPr>
            <w:tcW w:w="3870" w:type="dxa"/>
            <w:vAlign w:val="center"/>
          </w:tcPr>
          <w:p w14:paraId="4FE4CD7B" w14:textId="77777777" w:rsidR="00AD5960" w:rsidRPr="00D975DC" w:rsidRDefault="00AD5960" w:rsidP="00055DAA">
            <w:pPr>
              <w:cnfStyle w:val="000000100000" w:firstRow="0" w:lastRow="0" w:firstColumn="0" w:lastColumn="0" w:oddVBand="0" w:evenVBand="0" w:oddHBand="1" w:evenHBand="0" w:firstRowFirstColumn="0" w:firstRowLastColumn="0" w:lastRowFirstColumn="0" w:lastRowLastColumn="0"/>
              <w:rPr>
                <w:rFonts w:ascii="Calibri" w:hAnsi="Calibri" w:cs="Calibri"/>
                <w:b/>
                <w:bCs/>
                <w:i/>
                <w:iCs/>
              </w:rPr>
            </w:pPr>
            <w:proofErr w:type="spellStart"/>
            <w:r w:rsidRPr="00D975DC">
              <w:rPr>
                <w:rFonts w:ascii="Calibri" w:hAnsi="Calibri"/>
                <w:b/>
                <w:i/>
              </w:rPr>
              <w:t>Sustainable</w:t>
            </w:r>
            <w:proofErr w:type="spellEnd"/>
            <w:r w:rsidRPr="00D975DC">
              <w:rPr>
                <w:rFonts w:ascii="Calibri" w:hAnsi="Calibri"/>
                <w:b/>
                <w:i/>
              </w:rPr>
              <w:t xml:space="preserve"> </w:t>
            </w:r>
            <w:proofErr w:type="spellStart"/>
            <w:r w:rsidRPr="00D975DC">
              <w:rPr>
                <w:rFonts w:ascii="Calibri" w:hAnsi="Calibri"/>
                <w:b/>
                <w:i/>
              </w:rPr>
              <w:t>Cities</w:t>
            </w:r>
            <w:proofErr w:type="spellEnd"/>
            <w:r w:rsidRPr="00D975DC">
              <w:rPr>
                <w:rFonts w:ascii="Calibri" w:hAnsi="Calibri"/>
                <w:b/>
                <w:i/>
              </w:rPr>
              <w:t xml:space="preserve"> </w:t>
            </w:r>
            <w:proofErr w:type="spellStart"/>
            <w:r w:rsidRPr="00D975DC">
              <w:rPr>
                <w:rFonts w:ascii="Calibri" w:hAnsi="Calibri"/>
                <w:b/>
                <w:i/>
              </w:rPr>
              <w:t>Impact</w:t>
            </w:r>
            <w:proofErr w:type="spellEnd"/>
            <w:r w:rsidRPr="00D975DC">
              <w:rPr>
                <w:rFonts w:ascii="Calibri" w:hAnsi="Calibri"/>
                <w:b/>
                <w:i/>
              </w:rPr>
              <w:t xml:space="preserve"> </w:t>
            </w:r>
            <w:proofErr w:type="spellStart"/>
            <w:r w:rsidRPr="00D975DC">
              <w:rPr>
                <w:rFonts w:ascii="Calibri" w:hAnsi="Calibri"/>
                <w:b/>
                <w:i/>
              </w:rPr>
              <w:t>Program</w:t>
            </w:r>
            <w:proofErr w:type="spellEnd"/>
          </w:p>
        </w:tc>
        <w:tc>
          <w:tcPr>
            <w:tcW w:w="720" w:type="dxa"/>
            <w:vAlign w:val="center"/>
          </w:tcPr>
          <w:p w14:paraId="17ABC8DE" w14:textId="77777777" w:rsidR="00AD5960" w:rsidRPr="00D975DC" w:rsidRDefault="00AD5960" w:rsidP="00055DAA">
            <w:pPr>
              <w:jc w:val="right"/>
              <w:cnfStyle w:val="000000100000" w:firstRow="0" w:lastRow="0" w:firstColumn="0" w:lastColumn="0" w:oddVBand="0" w:evenVBand="0" w:oddHBand="1" w:evenHBand="0" w:firstRowFirstColumn="0" w:firstRowLastColumn="0" w:lastRowFirstColumn="0" w:lastRowLastColumn="0"/>
              <w:rPr>
                <w:rFonts w:ascii="Calibri" w:hAnsi="Calibri" w:cs="Calibri"/>
                <w:b/>
                <w:bCs/>
                <w:i/>
                <w:iCs/>
              </w:rPr>
            </w:pPr>
          </w:p>
        </w:tc>
        <w:tc>
          <w:tcPr>
            <w:tcW w:w="720" w:type="dxa"/>
            <w:vAlign w:val="center"/>
          </w:tcPr>
          <w:p w14:paraId="3445B6AE" w14:textId="77777777" w:rsidR="00AD5960" w:rsidRPr="00D975DC" w:rsidRDefault="00AD5960" w:rsidP="00055DAA">
            <w:pPr>
              <w:jc w:val="right"/>
              <w:cnfStyle w:val="000000100000" w:firstRow="0" w:lastRow="0" w:firstColumn="0" w:lastColumn="0" w:oddVBand="0" w:evenVBand="0" w:oddHBand="1" w:evenHBand="0" w:firstRowFirstColumn="0" w:firstRowLastColumn="0" w:lastRowFirstColumn="0" w:lastRowLastColumn="0"/>
              <w:rPr>
                <w:rFonts w:ascii="Calibri" w:hAnsi="Calibri" w:cs="Calibri"/>
                <w:b/>
                <w:bCs/>
                <w:i/>
                <w:iCs/>
              </w:rPr>
            </w:pPr>
          </w:p>
        </w:tc>
        <w:tc>
          <w:tcPr>
            <w:tcW w:w="720" w:type="dxa"/>
            <w:vAlign w:val="center"/>
          </w:tcPr>
          <w:p w14:paraId="717DF65E" w14:textId="77777777" w:rsidR="00AD5960" w:rsidRPr="00D975DC" w:rsidRDefault="00AD5960" w:rsidP="00055DAA">
            <w:pPr>
              <w:jc w:val="right"/>
              <w:cnfStyle w:val="000000100000" w:firstRow="0" w:lastRow="0" w:firstColumn="0" w:lastColumn="0" w:oddVBand="0" w:evenVBand="0" w:oddHBand="1" w:evenHBand="0" w:firstRowFirstColumn="0" w:firstRowLastColumn="0" w:lastRowFirstColumn="0" w:lastRowLastColumn="0"/>
              <w:rPr>
                <w:rFonts w:ascii="Calibri" w:hAnsi="Calibri" w:cs="Calibri"/>
                <w:b/>
                <w:bCs/>
                <w:i/>
                <w:iCs/>
              </w:rPr>
            </w:pPr>
          </w:p>
        </w:tc>
        <w:tc>
          <w:tcPr>
            <w:tcW w:w="720" w:type="dxa"/>
            <w:vAlign w:val="center"/>
          </w:tcPr>
          <w:p w14:paraId="08616718" w14:textId="77777777" w:rsidR="00AD5960" w:rsidRPr="00D975DC" w:rsidRDefault="00AD5960" w:rsidP="00055DAA">
            <w:pPr>
              <w:jc w:val="right"/>
              <w:cnfStyle w:val="000000100000" w:firstRow="0" w:lastRow="0" w:firstColumn="0" w:lastColumn="0" w:oddVBand="0" w:evenVBand="0" w:oddHBand="1" w:evenHBand="0" w:firstRowFirstColumn="0" w:firstRowLastColumn="0" w:lastRowFirstColumn="0" w:lastRowLastColumn="0"/>
              <w:rPr>
                <w:rFonts w:ascii="Calibri" w:hAnsi="Calibri" w:cs="Calibri"/>
                <w:b/>
                <w:bCs/>
                <w:i/>
                <w:iCs/>
              </w:rPr>
            </w:pPr>
          </w:p>
        </w:tc>
        <w:tc>
          <w:tcPr>
            <w:tcW w:w="1170" w:type="dxa"/>
            <w:vAlign w:val="center"/>
          </w:tcPr>
          <w:p w14:paraId="1BBCA969" w14:textId="77777777" w:rsidR="00AD5960" w:rsidRPr="00D975DC" w:rsidRDefault="00AD5960" w:rsidP="00055DAA">
            <w:pPr>
              <w:jc w:val="right"/>
              <w:cnfStyle w:val="000000100000" w:firstRow="0" w:lastRow="0" w:firstColumn="0" w:lastColumn="0" w:oddVBand="0" w:evenVBand="0" w:oddHBand="1" w:evenHBand="0" w:firstRowFirstColumn="0" w:firstRowLastColumn="0" w:lastRowFirstColumn="0" w:lastRowLastColumn="0"/>
              <w:rPr>
                <w:rFonts w:ascii="Calibri" w:hAnsi="Calibri" w:cs="Calibri"/>
                <w:b/>
                <w:bCs/>
                <w:i/>
                <w:iCs/>
              </w:rPr>
            </w:pPr>
          </w:p>
        </w:tc>
        <w:tc>
          <w:tcPr>
            <w:tcW w:w="1080" w:type="dxa"/>
            <w:vAlign w:val="center"/>
          </w:tcPr>
          <w:p w14:paraId="2FBBE2A2" w14:textId="77777777" w:rsidR="00AD5960" w:rsidRPr="00D975DC" w:rsidRDefault="00AD5960" w:rsidP="00055DAA">
            <w:pPr>
              <w:jc w:val="right"/>
              <w:cnfStyle w:val="000000100000" w:firstRow="0" w:lastRow="0" w:firstColumn="0" w:lastColumn="0" w:oddVBand="0" w:evenVBand="0" w:oddHBand="1" w:evenHBand="0" w:firstRowFirstColumn="0" w:firstRowLastColumn="0" w:lastRowFirstColumn="0" w:lastRowLastColumn="0"/>
              <w:rPr>
                <w:rFonts w:ascii="Calibri" w:hAnsi="Calibri" w:cs="Calibri"/>
                <w:b/>
                <w:bCs/>
                <w:i/>
                <w:iCs/>
              </w:rPr>
            </w:pPr>
          </w:p>
        </w:tc>
        <w:tc>
          <w:tcPr>
            <w:tcW w:w="835" w:type="dxa"/>
            <w:gridSpan w:val="2"/>
            <w:vAlign w:val="center"/>
          </w:tcPr>
          <w:p w14:paraId="55F23140" w14:textId="77777777" w:rsidR="00AD5960" w:rsidRPr="00D975DC" w:rsidRDefault="00AD5960" w:rsidP="00055DAA">
            <w:pPr>
              <w:jc w:val="right"/>
              <w:cnfStyle w:val="000000100000" w:firstRow="0" w:lastRow="0" w:firstColumn="0" w:lastColumn="0" w:oddVBand="0" w:evenVBand="0" w:oddHBand="1" w:evenHBand="0" w:firstRowFirstColumn="0" w:firstRowLastColumn="0" w:lastRowFirstColumn="0" w:lastRowLastColumn="0"/>
              <w:rPr>
                <w:rFonts w:ascii="Calibri" w:hAnsi="Calibri" w:cs="Calibri"/>
                <w:b/>
                <w:bCs/>
                <w:i/>
                <w:iCs/>
              </w:rPr>
            </w:pPr>
          </w:p>
        </w:tc>
      </w:tr>
      <w:tr w:rsidR="00D975DC" w:rsidRPr="00D975DC" w14:paraId="242EB578" w14:textId="77777777" w:rsidTr="00055DAA">
        <w:tc>
          <w:tcPr>
            <w:cnfStyle w:val="001000000000" w:firstRow="0" w:lastRow="0" w:firstColumn="1" w:lastColumn="0" w:oddVBand="0" w:evenVBand="0" w:oddHBand="0" w:evenHBand="0" w:firstRowFirstColumn="0" w:firstRowLastColumn="0" w:lastRowFirstColumn="0" w:lastRowLastColumn="0"/>
            <w:tcW w:w="900" w:type="dxa"/>
            <w:vAlign w:val="center"/>
          </w:tcPr>
          <w:p w14:paraId="1EC030A0" w14:textId="77777777" w:rsidR="00AD5960" w:rsidRPr="00D975DC" w:rsidRDefault="00567E71" w:rsidP="00055DAA">
            <w:pPr>
              <w:rPr>
                <w:rFonts w:ascii="Calibri" w:hAnsi="Calibri" w:cs="Calibri"/>
                <w:i/>
                <w:iCs/>
                <w:highlight w:val="yellow"/>
                <w:u w:val="single"/>
              </w:rPr>
            </w:pPr>
            <w:hyperlink r:id="rId272" w:tgtFrame="_parent" w:history="1">
              <w:r w:rsidR="008E7974" w:rsidRPr="00D975DC">
                <w:rPr>
                  <w:rStyle w:val="Hyperlink"/>
                  <w:rFonts w:ascii="Calibri" w:hAnsi="Calibri"/>
                  <w:color w:val="auto"/>
                </w:rPr>
                <w:t>10452</w:t>
              </w:r>
            </w:hyperlink>
          </w:p>
        </w:tc>
        <w:tc>
          <w:tcPr>
            <w:tcW w:w="990" w:type="dxa"/>
            <w:vAlign w:val="center"/>
          </w:tcPr>
          <w:p w14:paraId="4E162F82" w14:textId="77777777" w:rsidR="00AD5960" w:rsidRPr="00D975DC" w:rsidRDefault="00AD5960" w:rsidP="00055DAA">
            <w:pPr>
              <w:cnfStyle w:val="000000000000" w:firstRow="0" w:lastRow="0" w:firstColumn="0" w:lastColumn="0" w:oddVBand="0" w:evenVBand="0" w:oddHBand="0" w:evenHBand="0" w:firstRowFirstColumn="0" w:firstRowLastColumn="0" w:lastRowFirstColumn="0" w:lastRowLastColumn="0"/>
              <w:rPr>
                <w:rFonts w:ascii="Calibri" w:hAnsi="Calibri" w:cs="Calibri"/>
                <w:b/>
                <w:bCs/>
                <w:i/>
                <w:iCs/>
              </w:rPr>
            </w:pPr>
            <w:r w:rsidRPr="00D975DC">
              <w:rPr>
                <w:rFonts w:ascii="Calibri" w:hAnsi="Calibri"/>
              </w:rPr>
              <w:t>UNEP</w:t>
            </w:r>
          </w:p>
        </w:tc>
        <w:tc>
          <w:tcPr>
            <w:tcW w:w="1170" w:type="dxa"/>
            <w:vAlign w:val="center"/>
          </w:tcPr>
          <w:p w14:paraId="44296FB5" w14:textId="77777777" w:rsidR="00AD5960" w:rsidRPr="00D975DC" w:rsidRDefault="00AD5960" w:rsidP="00055DAA">
            <w:pPr>
              <w:cnfStyle w:val="000000000000" w:firstRow="0" w:lastRow="0" w:firstColumn="0" w:lastColumn="0" w:oddVBand="0" w:evenVBand="0" w:oddHBand="0" w:evenHBand="0" w:firstRowFirstColumn="0" w:firstRowLastColumn="0" w:lastRowFirstColumn="0" w:lastRowLastColumn="0"/>
              <w:rPr>
                <w:rFonts w:ascii="Calibri" w:hAnsi="Calibri" w:cs="Calibri"/>
                <w:b/>
                <w:bCs/>
                <w:i/>
                <w:iCs/>
              </w:rPr>
            </w:pPr>
            <w:r w:rsidRPr="00D975DC">
              <w:t>Global</w:t>
            </w:r>
          </w:p>
        </w:tc>
        <w:tc>
          <w:tcPr>
            <w:tcW w:w="3870" w:type="dxa"/>
            <w:vAlign w:val="center"/>
          </w:tcPr>
          <w:p w14:paraId="04AF58A9" w14:textId="77777777" w:rsidR="00AD5960" w:rsidRPr="00BB3396" w:rsidRDefault="00AD5960" w:rsidP="00055DAA">
            <w:pPr>
              <w:cnfStyle w:val="000000000000" w:firstRow="0" w:lastRow="0" w:firstColumn="0" w:lastColumn="0" w:oddVBand="0" w:evenVBand="0" w:oddHBand="0" w:evenHBand="0" w:firstRowFirstColumn="0" w:firstRowLastColumn="0" w:lastRowFirstColumn="0" w:lastRowLastColumn="0"/>
              <w:rPr>
                <w:rFonts w:ascii="Calibri" w:hAnsi="Calibri" w:cs="Calibri"/>
                <w:i/>
                <w:iCs/>
                <w:lang w:val="en-US"/>
              </w:rPr>
            </w:pPr>
            <w:r w:rsidRPr="00BB3396">
              <w:rPr>
                <w:lang w:val="en-US"/>
              </w:rPr>
              <w:t>Sustainable Cities Impact Program Global Platform (SCIP-GP)</w:t>
            </w:r>
          </w:p>
        </w:tc>
        <w:tc>
          <w:tcPr>
            <w:tcW w:w="720" w:type="dxa"/>
            <w:vAlign w:val="center"/>
          </w:tcPr>
          <w:p w14:paraId="55E90011" w14:textId="77777777" w:rsidR="00AD5960" w:rsidRPr="00BB3396" w:rsidRDefault="00AD5960" w:rsidP="00055DAA">
            <w:pPr>
              <w:jc w:val="right"/>
              <w:cnfStyle w:val="000000000000" w:firstRow="0" w:lastRow="0" w:firstColumn="0" w:lastColumn="0" w:oddVBand="0" w:evenVBand="0" w:oddHBand="0" w:evenHBand="0" w:firstRowFirstColumn="0" w:firstRowLastColumn="0" w:lastRowFirstColumn="0" w:lastRowLastColumn="0"/>
              <w:rPr>
                <w:rFonts w:ascii="Calibri" w:hAnsi="Calibri" w:cs="Calibri"/>
                <w:b/>
                <w:bCs/>
                <w:i/>
                <w:iCs/>
                <w:lang w:val="en-US"/>
              </w:rPr>
            </w:pPr>
          </w:p>
        </w:tc>
        <w:tc>
          <w:tcPr>
            <w:tcW w:w="720" w:type="dxa"/>
            <w:vAlign w:val="center"/>
          </w:tcPr>
          <w:p w14:paraId="66B4809D" w14:textId="77777777" w:rsidR="00AD5960" w:rsidRPr="00BB3396" w:rsidRDefault="00AD5960" w:rsidP="00055DAA">
            <w:pPr>
              <w:jc w:val="right"/>
              <w:cnfStyle w:val="000000000000" w:firstRow="0" w:lastRow="0" w:firstColumn="0" w:lastColumn="0" w:oddVBand="0" w:evenVBand="0" w:oddHBand="0" w:evenHBand="0" w:firstRowFirstColumn="0" w:firstRowLastColumn="0" w:lastRowFirstColumn="0" w:lastRowLastColumn="0"/>
              <w:rPr>
                <w:rFonts w:ascii="Calibri" w:hAnsi="Calibri" w:cs="Calibri"/>
                <w:b/>
                <w:bCs/>
                <w:i/>
                <w:iCs/>
                <w:lang w:val="en-US"/>
              </w:rPr>
            </w:pPr>
          </w:p>
        </w:tc>
        <w:tc>
          <w:tcPr>
            <w:tcW w:w="720" w:type="dxa"/>
            <w:vAlign w:val="center"/>
          </w:tcPr>
          <w:p w14:paraId="35B6EB37" w14:textId="77777777" w:rsidR="00AD5960" w:rsidRPr="00BB3396" w:rsidRDefault="00AD5960" w:rsidP="00055DAA">
            <w:pPr>
              <w:jc w:val="right"/>
              <w:cnfStyle w:val="000000000000" w:firstRow="0" w:lastRow="0" w:firstColumn="0" w:lastColumn="0" w:oddVBand="0" w:evenVBand="0" w:oddHBand="0" w:evenHBand="0" w:firstRowFirstColumn="0" w:firstRowLastColumn="0" w:lastRowFirstColumn="0" w:lastRowLastColumn="0"/>
              <w:rPr>
                <w:rFonts w:ascii="Calibri" w:hAnsi="Calibri" w:cs="Calibri"/>
                <w:b/>
                <w:bCs/>
                <w:i/>
                <w:iCs/>
                <w:lang w:val="en-US"/>
              </w:rPr>
            </w:pPr>
          </w:p>
        </w:tc>
        <w:tc>
          <w:tcPr>
            <w:tcW w:w="720" w:type="dxa"/>
            <w:vAlign w:val="center"/>
          </w:tcPr>
          <w:p w14:paraId="456A7133" w14:textId="77777777" w:rsidR="00AD5960" w:rsidRPr="00D975DC" w:rsidRDefault="00AD5960" w:rsidP="00055DAA">
            <w:pPr>
              <w:jc w:val="right"/>
              <w:cnfStyle w:val="000000000000" w:firstRow="0" w:lastRow="0" w:firstColumn="0" w:lastColumn="0" w:oddVBand="0" w:evenVBand="0" w:oddHBand="0" w:evenHBand="0" w:firstRowFirstColumn="0" w:firstRowLastColumn="0" w:lastRowFirstColumn="0" w:lastRowLastColumn="0"/>
              <w:rPr>
                <w:rFonts w:ascii="Calibri" w:hAnsi="Calibri" w:cs="Calibri"/>
                <w:b/>
                <w:bCs/>
                <w:i/>
                <w:iCs/>
              </w:rPr>
            </w:pPr>
            <w:r w:rsidRPr="00D975DC">
              <w:t>16.21</w:t>
            </w:r>
          </w:p>
        </w:tc>
        <w:tc>
          <w:tcPr>
            <w:tcW w:w="1170" w:type="dxa"/>
            <w:vAlign w:val="center"/>
          </w:tcPr>
          <w:p w14:paraId="1F8591AA" w14:textId="77777777" w:rsidR="00AD5960" w:rsidRPr="00D975DC" w:rsidRDefault="00AD5960" w:rsidP="00055DAA">
            <w:pPr>
              <w:jc w:val="right"/>
              <w:cnfStyle w:val="000000000000" w:firstRow="0" w:lastRow="0" w:firstColumn="0" w:lastColumn="0" w:oddVBand="0" w:evenVBand="0" w:oddHBand="0" w:evenHBand="0" w:firstRowFirstColumn="0" w:firstRowLastColumn="0" w:lastRowFirstColumn="0" w:lastRowLastColumn="0"/>
              <w:rPr>
                <w:rFonts w:ascii="Calibri" w:hAnsi="Calibri" w:cs="Calibri"/>
                <w:b/>
                <w:bCs/>
                <w:i/>
                <w:iCs/>
              </w:rPr>
            </w:pPr>
            <w:r w:rsidRPr="00D975DC">
              <w:t>16.21</w:t>
            </w:r>
          </w:p>
        </w:tc>
        <w:tc>
          <w:tcPr>
            <w:tcW w:w="1080" w:type="dxa"/>
            <w:vAlign w:val="center"/>
          </w:tcPr>
          <w:p w14:paraId="6231DBF5" w14:textId="77777777" w:rsidR="00AD5960" w:rsidRPr="00D975DC" w:rsidRDefault="00AD5960" w:rsidP="00055DAA">
            <w:pPr>
              <w:jc w:val="right"/>
              <w:cnfStyle w:val="000000000000" w:firstRow="0" w:lastRow="0" w:firstColumn="0" w:lastColumn="0" w:oddVBand="0" w:evenVBand="0" w:oddHBand="0" w:evenHBand="0" w:firstRowFirstColumn="0" w:firstRowLastColumn="0" w:lastRowFirstColumn="0" w:lastRowLastColumn="0"/>
              <w:rPr>
                <w:rFonts w:ascii="Calibri" w:hAnsi="Calibri" w:cs="Calibri"/>
                <w:b/>
                <w:bCs/>
                <w:i/>
                <w:iCs/>
              </w:rPr>
            </w:pPr>
            <w:r w:rsidRPr="00D975DC">
              <w:t>24.32</w:t>
            </w:r>
          </w:p>
        </w:tc>
        <w:tc>
          <w:tcPr>
            <w:tcW w:w="835" w:type="dxa"/>
            <w:gridSpan w:val="2"/>
            <w:vAlign w:val="center"/>
          </w:tcPr>
          <w:p w14:paraId="2DD01E7F" w14:textId="77777777" w:rsidR="00AD5960" w:rsidRPr="00D975DC" w:rsidRDefault="00AD5960" w:rsidP="00055DAA">
            <w:pPr>
              <w:jc w:val="right"/>
              <w:cnfStyle w:val="000000000000" w:firstRow="0" w:lastRow="0" w:firstColumn="0" w:lastColumn="0" w:oddVBand="0" w:evenVBand="0" w:oddHBand="0" w:evenHBand="0" w:firstRowFirstColumn="0" w:firstRowLastColumn="0" w:lastRowFirstColumn="0" w:lastRowLastColumn="0"/>
              <w:rPr>
                <w:rFonts w:ascii="Calibri" w:hAnsi="Calibri" w:cs="Calibri"/>
                <w:b/>
                <w:bCs/>
                <w:i/>
                <w:iCs/>
              </w:rPr>
            </w:pPr>
            <w:r w:rsidRPr="00D975DC">
              <w:t>42.29</w:t>
            </w:r>
          </w:p>
        </w:tc>
      </w:tr>
      <w:tr w:rsidR="00D975DC" w:rsidRPr="00D975DC" w14:paraId="2FBC7F3B" w14:textId="77777777" w:rsidTr="00055DA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0" w:type="dxa"/>
            <w:vAlign w:val="center"/>
          </w:tcPr>
          <w:p w14:paraId="2EF49370" w14:textId="77777777" w:rsidR="00AD5960" w:rsidRPr="00D975DC" w:rsidRDefault="00567E71" w:rsidP="00055DAA">
            <w:pPr>
              <w:rPr>
                <w:rFonts w:ascii="Calibri" w:hAnsi="Calibri" w:cs="Calibri"/>
                <w:i/>
                <w:iCs/>
                <w:highlight w:val="yellow"/>
                <w:u w:val="single"/>
              </w:rPr>
            </w:pPr>
            <w:hyperlink r:id="rId273" w:tgtFrame="_parent" w:history="1">
              <w:r w:rsidR="008E7974" w:rsidRPr="00D975DC">
                <w:rPr>
                  <w:rStyle w:val="Hyperlink"/>
                  <w:rFonts w:ascii="Calibri" w:hAnsi="Calibri"/>
                  <w:color w:val="auto"/>
                </w:rPr>
                <w:t>10465</w:t>
              </w:r>
            </w:hyperlink>
          </w:p>
        </w:tc>
        <w:tc>
          <w:tcPr>
            <w:tcW w:w="990" w:type="dxa"/>
            <w:vAlign w:val="center"/>
          </w:tcPr>
          <w:p w14:paraId="77C8F72A" w14:textId="77777777" w:rsidR="00AD5960" w:rsidRPr="00D975DC" w:rsidRDefault="00AD5960" w:rsidP="00055DAA">
            <w:pPr>
              <w:cnfStyle w:val="000000100000" w:firstRow="0" w:lastRow="0" w:firstColumn="0" w:lastColumn="0" w:oddVBand="0" w:evenVBand="0" w:oddHBand="1" w:evenHBand="0" w:firstRowFirstColumn="0" w:firstRowLastColumn="0" w:lastRowFirstColumn="0" w:lastRowLastColumn="0"/>
              <w:rPr>
                <w:rFonts w:ascii="Calibri" w:hAnsi="Calibri" w:cs="Calibri"/>
                <w:b/>
                <w:bCs/>
                <w:i/>
                <w:iCs/>
              </w:rPr>
            </w:pPr>
            <w:r w:rsidRPr="00D975DC">
              <w:rPr>
                <w:rFonts w:ascii="Calibri" w:hAnsi="Calibri"/>
              </w:rPr>
              <w:t>UNEP</w:t>
            </w:r>
          </w:p>
        </w:tc>
        <w:tc>
          <w:tcPr>
            <w:tcW w:w="1170" w:type="dxa"/>
            <w:vAlign w:val="center"/>
          </w:tcPr>
          <w:p w14:paraId="73BF1166" w14:textId="77777777" w:rsidR="00AD5960" w:rsidRPr="00D975DC" w:rsidRDefault="00AD5960" w:rsidP="00055DAA">
            <w:pPr>
              <w:cnfStyle w:val="000000100000" w:firstRow="0" w:lastRow="0" w:firstColumn="0" w:lastColumn="0" w:oddVBand="0" w:evenVBand="0" w:oddHBand="1" w:evenHBand="0" w:firstRowFirstColumn="0" w:firstRowLastColumn="0" w:lastRowFirstColumn="0" w:lastRowLastColumn="0"/>
              <w:rPr>
                <w:rFonts w:ascii="Calibri" w:hAnsi="Calibri" w:cs="Calibri"/>
                <w:b/>
                <w:bCs/>
                <w:i/>
                <w:iCs/>
              </w:rPr>
            </w:pPr>
            <w:r w:rsidRPr="00D975DC">
              <w:t>Brazil</w:t>
            </w:r>
          </w:p>
        </w:tc>
        <w:tc>
          <w:tcPr>
            <w:tcW w:w="3870" w:type="dxa"/>
            <w:vAlign w:val="center"/>
          </w:tcPr>
          <w:p w14:paraId="040B5BBD" w14:textId="77777777" w:rsidR="00AD5960" w:rsidRPr="00BB3396" w:rsidRDefault="00AD5960" w:rsidP="00055DAA">
            <w:pPr>
              <w:cnfStyle w:val="000000100000" w:firstRow="0" w:lastRow="0" w:firstColumn="0" w:lastColumn="0" w:oddVBand="0" w:evenVBand="0" w:oddHBand="1" w:evenHBand="0" w:firstRowFirstColumn="0" w:firstRowLastColumn="0" w:lastRowFirstColumn="0" w:lastRowLastColumn="0"/>
              <w:rPr>
                <w:rFonts w:ascii="Calibri" w:hAnsi="Calibri" w:cs="Calibri"/>
                <w:i/>
                <w:iCs/>
                <w:lang w:val="en-US"/>
              </w:rPr>
            </w:pPr>
            <w:r w:rsidRPr="00BB3396">
              <w:rPr>
                <w:lang w:val="en-US"/>
              </w:rPr>
              <w:t>Promoting integrated metropolitan planning and innovative urban technology investments in Brazil</w:t>
            </w:r>
          </w:p>
        </w:tc>
        <w:tc>
          <w:tcPr>
            <w:tcW w:w="720" w:type="dxa"/>
            <w:vAlign w:val="center"/>
          </w:tcPr>
          <w:p w14:paraId="42CB0181" w14:textId="77777777" w:rsidR="00AD5960" w:rsidRPr="00D975DC" w:rsidRDefault="00AD5960" w:rsidP="00055DAA">
            <w:pPr>
              <w:jc w:val="right"/>
              <w:cnfStyle w:val="000000100000" w:firstRow="0" w:lastRow="0" w:firstColumn="0" w:lastColumn="0" w:oddVBand="0" w:evenVBand="0" w:oddHBand="1" w:evenHBand="0" w:firstRowFirstColumn="0" w:firstRowLastColumn="0" w:lastRowFirstColumn="0" w:lastRowLastColumn="0"/>
              <w:rPr>
                <w:rFonts w:ascii="Calibri" w:hAnsi="Calibri" w:cs="Calibri"/>
                <w:b/>
                <w:bCs/>
                <w:i/>
                <w:iCs/>
              </w:rPr>
            </w:pPr>
            <w:r w:rsidRPr="00D975DC">
              <w:t>2.68</w:t>
            </w:r>
          </w:p>
        </w:tc>
        <w:tc>
          <w:tcPr>
            <w:tcW w:w="720" w:type="dxa"/>
            <w:vAlign w:val="center"/>
          </w:tcPr>
          <w:p w14:paraId="01059346" w14:textId="77777777" w:rsidR="00AD5960" w:rsidRPr="00D975DC" w:rsidRDefault="00AD5960" w:rsidP="00055DAA">
            <w:pPr>
              <w:jc w:val="right"/>
              <w:cnfStyle w:val="000000100000" w:firstRow="0" w:lastRow="0" w:firstColumn="0" w:lastColumn="0" w:oddVBand="0" w:evenVBand="0" w:oddHBand="1" w:evenHBand="0" w:firstRowFirstColumn="0" w:firstRowLastColumn="0" w:lastRowFirstColumn="0" w:lastRowLastColumn="0"/>
              <w:rPr>
                <w:rFonts w:ascii="Calibri" w:hAnsi="Calibri" w:cs="Calibri"/>
                <w:b/>
                <w:bCs/>
                <w:i/>
                <w:iCs/>
              </w:rPr>
            </w:pPr>
            <w:r w:rsidRPr="00D975DC">
              <w:t>5.81</w:t>
            </w:r>
          </w:p>
        </w:tc>
        <w:tc>
          <w:tcPr>
            <w:tcW w:w="720" w:type="dxa"/>
            <w:vAlign w:val="center"/>
          </w:tcPr>
          <w:p w14:paraId="4DEF9D00" w14:textId="77777777" w:rsidR="00AD5960" w:rsidRPr="00D975DC" w:rsidRDefault="00AD5960" w:rsidP="00055DAA">
            <w:pPr>
              <w:jc w:val="right"/>
              <w:cnfStyle w:val="000000100000" w:firstRow="0" w:lastRow="0" w:firstColumn="0" w:lastColumn="0" w:oddVBand="0" w:evenVBand="0" w:oddHBand="1" w:evenHBand="0" w:firstRowFirstColumn="0" w:firstRowLastColumn="0" w:lastRowFirstColumn="0" w:lastRowLastColumn="0"/>
              <w:rPr>
                <w:rFonts w:ascii="Calibri" w:hAnsi="Calibri" w:cs="Calibri"/>
                <w:b/>
                <w:bCs/>
                <w:i/>
                <w:iCs/>
              </w:rPr>
            </w:pPr>
          </w:p>
        </w:tc>
        <w:tc>
          <w:tcPr>
            <w:tcW w:w="720" w:type="dxa"/>
            <w:vAlign w:val="center"/>
          </w:tcPr>
          <w:p w14:paraId="7C66E828" w14:textId="77777777" w:rsidR="00AD5960" w:rsidRPr="00D975DC" w:rsidRDefault="00AD5960" w:rsidP="00055DAA">
            <w:pPr>
              <w:jc w:val="right"/>
              <w:cnfStyle w:val="000000100000" w:firstRow="0" w:lastRow="0" w:firstColumn="0" w:lastColumn="0" w:oddVBand="0" w:evenVBand="0" w:oddHBand="1" w:evenHBand="0" w:firstRowFirstColumn="0" w:firstRowLastColumn="0" w:lastRowFirstColumn="0" w:lastRowLastColumn="0"/>
              <w:rPr>
                <w:rFonts w:ascii="Calibri" w:hAnsi="Calibri" w:cs="Calibri"/>
                <w:b/>
                <w:bCs/>
                <w:i/>
                <w:iCs/>
              </w:rPr>
            </w:pPr>
            <w:r w:rsidRPr="00D975DC">
              <w:t>4.07</w:t>
            </w:r>
          </w:p>
        </w:tc>
        <w:tc>
          <w:tcPr>
            <w:tcW w:w="1170" w:type="dxa"/>
            <w:vAlign w:val="center"/>
          </w:tcPr>
          <w:p w14:paraId="12E54610" w14:textId="77777777" w:rsidR="00AD5960" w:rsidRPr="00D975DC" w:rsidRDefault="00AD5960" w:rsidP="00055DAA">
            <w:pPr>
              <w:jc w:val="right"/>
              <w:cnfStyle w:val="000000100000" w:firstRow="0" w:lastRow="0" w:firstColumn="0" w:lastColumn="0" w:oddVBand="0" w:evenVBand="0" w:oddHBand="1" w:evenHBand="0" w:firstRowFirstColumn="0" w:firstRowLastColumn="0" w:lastRowFirstColumn="0" w:lastRowLastColumn="0"/>
              <w:rPr>
                <w:rFonts w:ascii="Calibri" w:hAnsi="Calibri" w:cs="Calibri"/>
                <w:b/>
                <w:bCs/>
                <w:i/>
                <w:iCs/>
              </w:rPr>
            </w:pPr>
            <w:r w:rsidRPr="00D975DC">
              <w:t>12.55</w:t>
            </w:r>
          </w:p>
        </w:tc>
        <w:tc>
          <w:tcPr>
            <w:tcW w:w="1080" w:type="dxa"/>
            <w:vAlign w:val="center"/>
          </w:tcPr>
          <w:p w14:paraId="00BD8D49" w14:textId="77777777" w:rsidR="00AD5960" w:rsidRPr="00D975DC" w:rsidRDefault="00AD5960" w:rsidP="00055DAA">
            <w:pPr>
              <w:jc w:val="right"/>
              <w:cnfStyle w:val="000000100000" w:firstRow="0" w:lastRow="0" w:firstColumn="0" w:lastColumn="0" w:oddVBand="0" w:evenVBand="0" w:oddHBand="1" w:evenHBand="0" w:firstRowFirstColumn="0" w:firstRowLastColumn="0" w:lastRowFirstColumn="0" w:lastRowLastColumn="0"/>
              <w:rPr>
                <w:rFonts w:ascii="Calibri" w:hAnsi="Calibri" w:cs="Calibri"/>
                <w:b/>
                <w:bCs/>
                <w:i/>
                <w:iCs/>
              </w:rPr>
            </w:pPr>
            <w:r w:rsidRPr="00D975DC">
              <w:t>184.79</w:t>
            </w:r>
          </w:p>
        </w:tc>
        <w:tc>
          <w:tcPr>
            <w:tcW w:w="835" w:type="dxa"/>
            <w:gridSpan w:val="2"/>
            <w:vAlign w:val="center"/>
          </w:tcPr>
          <w:p w14:paraId="02E1E936" w14:textId="77777777" w:rsidR="00AD5960" w:rsidRPr="00D975DC" w:rsidRDefault="00AD5960" w:rsidP="00055DAA">
            <w:pPr>
              <w:jc w:val="right"/>
              <w:cnfStyle w:val="000000100000" w:firstRow="0" w:lastRow="0" w:firstColumn="0" w:lastColumn="0" w:oddVBand="0" w:evenVBand="0" w:oddHBand="1" w:evenHBand="0" w:firstRowFirstColumn="0" w:firstRowLastColumn="0" w:lastRowFirstColumn="0" w:lastRowLastColumn="0"/>
              <w:rPr>
                <w:rFonts w:ascii="Calibri" w:hAnsi="Calibri" w:cs="Calibri"/>
                <w:b/>
                <w:bCs/>
                <w:i/>
                <w:iCs/>
              </w:rPr>
            </w:pPr>
            <w:r w:rsidRPr="00D975DC">
              <w:t>198.70</w:t>
            </w:r>
          </w:p>
        </w:tc>
      </w:tr>
      <w:tr w:rsidR="00D975DC" w:rsidRPr="00D975DC" w14:paraId="68224F76" w14:textId="77777777" w:rsidTr="00055DAA">
        <w:tc>
          <w:tcPr>
            <w:cnfStyle w:val="001000000000" w:firstRow="0" w:lastRow="0" w:firstColumn="1" w:lastColumn="0" w:oddVBand="0" w:evenVBand="0" w:oddHBand="0" w:evenHBand="0" w:firstRowFirstColumn="0" w:firstRowLastColumn="0" w:lastRowFirstColumn="0" w:lastRowLastColumn="0"/>
            <w:tcW w:w="900" w:type="dxa"/>
            <w:vAlign w:val="center"/>
          </w:tcPr>
          <w:p w14:paraId="6D69CBC3" w14:textId="77777777" w:rsidR="00AD5960" w:rsidRPr="00D975DC" w:rsidRDefault="00567E71" w:rsidP="00055DAA">
            <w:pPr>
              <w:rPr>
                <w:rFonts w:ascii="Calibri" w:hAnsi="Calibri" w:cs="Calibri"/>
                <w:i/>
                <w:iCs/>
                <w:highlight w:val="yellow"/>
                <w:u w:val="single"/>
              </w:rPr>
            </w:pPr>
            <w:hyperlink r:id="rId274" w:tgtFrame="_parent" w:history="1">
              <w:r w:rsidR="008E7974" w:rsidRPr="00D975DC">
                <w:rPr>
                  <w:rStyle w:val="Hyperlink"/>
                  <w:rFonts w:ascii="Calibri" w:hAnsi="Calibri"/>
                  <w:color w:val="auto"/>
                </w:rPr>
                <w:t>10466</w:t>
              </w:r>
            </w:hyperlink>
          </w:p>
        </w:tc>
        <w:tc>
          <w:tcPr>
            <w:tcW w:w="990" w:type="dxa"/>
            <w:vAlign w:val="center"/>
          </w:tcPr>
          <w:p w14:paraId="0EBAFAC8" w14:textId="77777777" w:rsidR="00AD5960" w:rsidRPr="00D975DC" w:rsidRDefault="00AD5960" w:rsidP="00055DAA">
            <w:pPr>
              <w:cnfStyle w:val="000000000000" w:firstRow="0" w:lastRow="0" w:firstColumn="0" w:lastColumn="0" w:oddVBand="0" w:evenVBand="0" w:oddHBand="0" w:evenHBand="0" w:firstRowFirstColumn="0" w:firstRowLastColumn="0" w:lastRowFirstColumn="0" w:lastRowLastColumn="0"/>
              <w:rPr>
                <w:rFonts w:ascii="Calibri" w:hAnsi="Calibri" w:cs="Calibri"/>
                <w:b/>
                <w:bCs/>
                <w:i/>
                <w:iCs/>
              </w:rPr>
            </w:pPr>
            <w:r w:rsidRPr="00D975DC">
              <w:rPr>
                <w:rFonts w:ascii="Calibri" w:hAnsi="Calibri"/>
              </w:rPr>
              <w:t>UNEP</w:t>
            </w:r>
          </w:p>
        </w:tc>
        <w:tc>
          <w:tcPr>
            <w:tcW w:w="1170" w:type="dxa"/>
            <w:vAlign w:val="center"/>
          </w:tcPr>
          <w:p w14:paraId="36337AFC" w14:textId="77777777" w:rsidR="00AD5960" w:rsidRPr="00D975DC" w:rsidRDefault="00AD5960" w:rsidP="00055DAA">
            <w:pPr>
              <w:cnfStyle w:val="000000000000" w:firstRow="0" w:lastRow="0" w:firstColumn="0" w:lastColumn="0" w:oddVBand="0" w:evenVBand="0" w:oddHBand="0" w:evenHBand="0" w:firstRowFirstColumn="0" w:firstRowLastColumn="0" w:lastRowFirstColumn="0" w:lastRowLastColumn="0"/>
              <w:rPr>
                <w:rFonts w:ascii="Calibri" w:hAnsi="Calibri" w:cs="Calibri"/>
                <w:b/>
                <w:bCs/>
                <w:i/>
                <w:iCs/>
              </w:rPr>
            </w:pPr>
            <w:r w:rsidRPr="00D975DC">
              <w:t>Argentina</w:t>
            </w:r>
          </w:p>
        </w:tc>
        <w:tc>
          <w:tcPr>
            <w:tcW w:w="3870" w:type="dxa"/>
            <w:vAlign w:val="center"/>
          </w:tcPr>
          <w:p w14:paraId="7001F574" w14:textId="77777777" w:rsidR="00AD5960" w:rsidRPr="00BB3396" w:rsidRDefault="00AD5960" w:rsidP="00055DAA">
            <w:pPr>
              <w:cnfStyle w:val="000000000000" w:firstRow="0" w:lastRow="0" w:firstColumn="0" w:lastColumn="0" w:oddVBand="0" w:evenVBand="0" w:oddHBand="0" w:evenHBand="0" w:firstRowFirstColumn="0" w:firstRowLastColumn="0" w:lastRowFirstColumn="0" w:lastRowLastColumn="0"/>
              <w:rPr>
                <w:rFonts w:ascii="Calibri" w:hAnsi="Calibri" w:cs="Calibri"/>
                <w:i/>
                <w:iCs/>
                <w:lang w:val="en-US"/>
              </w:rPr>
            </w:pPr>
            <w:r w:rsidRPr="00BB3396">
              <w:rPr>
                <w:lang w:val="en-US"/>
              </w:rPr>
              <w:t>Integrated low-carbon and conservation investments in Argentinian cities</w:t>
            </w:r>
          </w:p>
        </w:tc>
        <w:tc>
          <w:tcPr>
            <w:tcW w:w="720" w:type="dxa"/>
            <w:vAlign w:val="center"/>
          </w:tcPr>
          <w:p w14:paraId="1632502A" w14:textId="77777777" w:rsidR="00AD5960" w:rsidRPr="00D975DC" w:rsidRDefault="00AD5960" w:rsidP="00055DAA">
            <w:pPr>
              <w:jc w:val="right"/>
              <w:cnfStyle w:val="000000000000" w:firstRow="0" w:lastRow="0" w:firstColumn="0" w:lastColumn="0" w:oddVBand="0" w:evenVBand="0" w:oddHBand="0" w:evenHBand="0" w:firstRowFirstColumn="0" w:firstRowLastColumn="0" w:lastRowFirstColumn="0" w:lastRowLastColumn="0"/>
              <w:rPr>
                <w:rFonts w:ascii="Calibri" w:hAnsi="Calibri" w:cs="Calibri"/>
                <w:b/>
                <w:bCs/>
                <w:i/>
                <w:iCs/>
              </w:rPr>
            </w:pPr>
            <w:r w:rsidRPr="00D975DC">
              <w:t>5.99</w:t>
            </w:r>
          </w:p>
        </w:tc>
        <w:tc>
          <w:tcPr>
            <w:tcW w:w="720" w:type="dxa"/>
            <w:vAlign w:val="center"/>
          </w:tcPr>
          <w:p w14:paraId="233A19D3" w14:textId="77777777" w:rsidR="00AD5960" w:rsidRPr="00D975DC" w:rsidRDefault="00AD5960" w:rsidP="00055DAA">
            <w:pPr>
              <w:jc w:val="right"/>
              <w:cnfStyle w:val="000000000000" w:firstRow="0" w:lastRow="0" w:firstColumn="0" w:lastColumn="0" w:oddVBand="0" w:evenVBand="0" w:oddHBand="0" w:evenHBand="0" w:firstRowFirstColumn="0" w:firstRowLastColumn="0" w:lastRowFirstColumn="0" w:lastRowLastColumn="0"/>
              <w:rPr>
                <w:rFonts w:ascii="Calibri" w:hAnsi="Calibri" w:cs="Calibri"/>
                <w:b/>
                <w:bCs/>
                <w:i/>
                <w:iCs/>
              </w:rPr>
            </w:pPr>
            <w:r w:rsidRPr="00D975DC">
              <w:t>8.10</w:t>
            </w:r>
          </w:p>
        </w:tc>
        <w:tc>
          <w:tcPr>
            <w:tcW w:w="720" w:type="dxa"/>
            <w:vAlign w:val="center"/>
          </w:tcPr>
          <w:p w14:paraId="06FD80D5" w14:textId="77777777" w:rsidR="00AD5960" w:rsidRPr="00D975DC" w:rsidRDefault="00AD5960" w:rsidP="00055DAA">
            <w:pPr>
              <w:jc w:val="right"/>
              <w:cnfStyle w:val="000000000000" w:firstRow="0" w:lastRow="0" w:firstColumn="0" w:lastColumn="0" w:oddVBand="0" w:evenVBand="0" w:oddHBand="0" w:evenHBand="0" w:firstRowFirstColumn="0" w:firstRowLastColumn="0" w:lastRowFirstColumn="0" w:lastRowLastColumn="0"/>
              <w:rPr>
                <w:rFonts w:ascii="Calibri" w:hAnsi="Calibri" w:cs="Calibri"/>
                <w:b/>
                <w:bCs/>
                <w:i/>
                <w:iCs/>
              </w:rPr>
            </w:pPr>
            <w:r w:rsidRPr="00D975DC">
              <w:t>1.80</w:t>
            </w:r>
          </w:p>
        </w:tc>
        <w:tc>
          <w:tcPr>
            <w:tcW w:w="720" w:type="dxa"/>
            <w:vAlign w:val="center"/>
          </w:tcPr>
          <w:p w14:paraId="4644224D" w14:textId="77777777" w:rsidR="00AD5960" w:rsidRPr="00D975DC" w:rsidRDefault="00AD5960" w:rsidP="00055DAA">
            <w:pPr>
              <w:jc w:val="right"/>
              <w:cnfStyle w:val="000000000000" w:firstRow="0" w:lastRow="0" w:firstColumn="0" w:lastColumn="0" w:oddVBand="0" w:evenVBand="0" w:oddHBand="0" w:evenHBand="0" w:firstRowFirstColumn="0" w:firstRowLastColumn="0" w:lastRowFirstColumn="0" w:lastRowLastColumn="0"/>
              <w:rPr>
                <w:rFonts w:ascii="Calibri" w:hAnsi="Calibri" w:cs="Calibri"/>
                <w:b/>
                <w:bCs/>
                <w:i/>
                <w:iCs/>
              </w:rPr>
            </w:pPr>
            <w:r w:rsidRPr="00D975DC">
              <w:t>7.55</w:t>
            </w:r>
          </w:p>
        </w:tc>
        <w:tc>
          <w:tcPr>
            <w:tcW w:w="1170" w:type="dxa"/>
            <w:vAlign w:val="center"/>
          </w:tcPr>
          <w:p w14:paraId="3EE4C348" w14:textId="77777777" w:rsidR="00AD5960" w:rsidRPr="00D975DC" w:rsidRDefault="00AD5960" w:rsidP="00055DAA">
            <w:pPr>
              <w:jc w:val="right"/>
              <w:cnfStyle w:val="000000000000" w:firstRow="0" w:lastRow="0" w:firstColumn="0" w:lastColumn="0" w:oddVBand="0" w:evenVBand="0" w:oddHBand="0" w:evenHBand="0" w:firstRowFirstColumn="0" w:firstRowLastColumn="0" w:lastRowFirstColumn="0" w:lastRowLastColumn="0"/>
              <w:rPr>
                <w:rFonts w:ascii="Calibri" w:hAnsi="Calibri" w:cs="Calibri"/>
                <w:b/>
                <w:bCs/>
                <w:i/>
                <w:iCs/>
              </w:rPr>
            </w:pPr>
            <w:r w:rsidRPr="00D975DC">
              <w:t>23.45</w:t>
            </w:r>
          </w:p>
        </w:tc>
        <w:tc>
          <w:tcPr>
            <w:tcW w:w="1080" w:type="dxa"/>
            <w:vAlign w:val="center"/>
          </w:tcPr>
          <w:p w14:paraId="69247CCB" w14:textId="77777777" w:rsidR="00AD5960" w:rsidRPr="00D975DC" w:rsidRDefault="00AD5960" w:rsidP="00055DAA">
            <w:pPr>
              <w:jc w:val="right"/>
              <w:cnfStyle w:val="000000000000" w:firstRow="0" w:lastRow="0" w:firstColumn="0" w:lastColumn="0" w:oddVBand="0" w:evenVBand="0" w:oddHBand="0" w:evenHBand="0" w:firstRowFirstColumn="0" w:firstRowLastColumn="0" w:lastRowFirstColumn="0" w:lastRowLastColumn="0"/>
              <w:rPr>
                <w:rFonts w:ascii="Calibri" w:hAnsi="Calibri" w:cs="Calibri"/>
                <w:b/>
                <w:bCs/>
                <w:i/>
                <w:iCs/>
              </w:rPr>
            </w:pPr>
            <w:r w:rsidRPr="00D975DC">
              <w:t>183.58</w:t>
            </w:r>
          </w:p>
        </w:tc>
        <w:tc>
          <w:tcPr>
            <w:tcW w:w="835" w:type="dxa"/>
            <w:gridSpan w:val="2"/>
            <w:vAlign w:val="center"/>
          </w:tcPr>
          <w:p w14:paraId="37D45735" w14:textId="77777777" w:rsidR="00AD5960" w:rsidRPr="00D975DC" w:rsidRDefault="00AD5960" w:rsidP="00055DAA">
            <w:pPr>
              <w:jc w:val="right"/>
              <w:cnfStyle w:val="000000000000" w:firstRow="0" w:lastRow="0" w:firstColumn="0" w:lastColumn="0" w:oddVBand="0" w:evenVBand="0" w:oddHBand="0" w:evenHBand="0" w:firstRowFirstColumn="0" w:firstRowLastColumn="0" w:lastRowFirstColumn="0" w:lastRowLastColumn="0"/>
              <w:rPr>
                <w:rFonts w:ascii="Calibri" w:hAnsi="Calibri" w:cs="Calibri"/>
                <w:b/>
                <w:bCs/>
                <w:i/>
                <w:iCs/>
              </w:rPr>
            </w:pPr>
            <w:r w:rsidRPr="00D975DC">
              <w:t>209.43</w:t>
            </w:r>
          </w:p>
        </w:tc>
      </w:tr>
      <w:tr w:rsidR="00D975DC" w:rsidRPr="00D975DC" w14:paraId="265637B8" w14:textId="77777777" w:rsidTr="00055DA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0" w:type="dxa"/>
            <w:vAlign w:val="center"/>
          </w:tcPr>
          <w:p w14:paraId="074F5F73" w14:textId="77777777" w:rsidR="00AD5960" w:rsidRPr="00D975DC" w:rsidRDefault="00567E71" w:rsidP="00055DAA">
            <w:pPr>
              <w:rPr>
                <w:rFonts w:ascii="Calibri" w:hAnsi="Calibri" w:cs="Calibri"/>
                <w:i/>
                <w:iCs/>
                <w:highlight w:val="yellow"/>
                <w:u w:val="single"/>
              </w:rPr>
            </w:pPr>
            <w:hyperlink r:id="rId275" w:tgtFrame="_parent" w:history="1">
              <w:r w:rsidR="008E7974" w:rsidRPr="00D975DC">
                <w:rPr>
                  <w:rStyle w:val="Hyperlink"/>
                  <w:rFonts w:ascii="Calibri" w:hAnsi="Calibri"/>
                  <w:color w:val="auto"/>
                </w:rPr>
                <w:t>10467</w:t>
              </w:r>
            </w:hyperlink>
          </w:p>
        </w:tc>
        <w:tc>
          <w:tcPr>
            <w:tcW w:w="990" w:type="dxa"/>
            <w:vAlign w:val="center"/>
          </w:tcPr>
          <w:p w14:paraId="0B0D82BE" w14:textId="77777777" w:rsidR="00AD5960" w:rsidRPr="00D975DC" w:rsidRDefault="00AD5960" w:rsidP="00055DAA">
            <w:pPr>
              <w:cnfStyle w:val="000000100000" w:firstRow="0" w:lastRow="0" w:firstColumn="0" w:lastColumn="0" w:oddVBand="0" w:evenVBand="0" w:oddHBand="1" w:evenHBand="0" w:firstRowFirstColumn="0" w:firstRowLastColumn="0" w:lastRowFirstColumn="0" w:lastRowLastColumn="0"/>
              <w:rPr>
                <w:rFonts w:ascii="Calibri" w:hAnsi="Calibri" w:cs="Calibri"/>
                <w:b/>
                <w:bCs/>
                <w:i/>
                <w:iCs/>
              </w:rPr>
            </w:pPr>
            <w:r w:rsidRPr="00D975DC">
              <w:rPr>
                <w:rFonts w:ascii="Calibri" w:hAnsi="Calibri"/>
              </w:rPr>
              <w:t>UNDP</w:t>
            </w:r>
          </w:p>
        </w:tc>
        <w:tc>
          <w:tcPr>
            <w:tcW w:w="1170" w:type="dxa"/>
            <w:vAlign w:val="center"/>
          </w:tcPr>
          <w:p w14:paraId="205D5CD6" w14:textId="77777777" w:rsidR="00AD5960" w:rsidRPr="00D975DC" w:rsidRDefault="00AD5960" w:rsidP="00055DAA">
            <w:pPr>
              <w:cnfStyle w:val="000000100000" w:firstRow="0" w:lastRow="0" w:firstColumn="0" w:lastColumn="0" w:oddVBand="0" w:evenVBand="0" w:oddHBand="1" w:evenHBand="0" w:firstRowFirstColumn="0" w:firstRowLastColumn="0" w:lastRowFirstColumn="0" w:lastRowLastColumn="0"/>
              <w:rPr>
                <w:rFonts w:ascii="Calibri" w:hAnsi="Calibri" w:cs="Calibri"/>
                <w:b/>
                <w:bCs/>
                <w:i/>
                <w:iCs/>
              </w:rPr>
            </w:pPr>
            <w:r w:rsidRPr="00D975DC">
              <w:t>Costa Rica</w:t>
            </w:r>
          </w:p>
        </w:tc>
        <w:tc>
          <w:tcPr>
            <w:tcW w:w="3870" w:type="dxa"/>
            <w:vAlign w:val="center"/>
          </w:tcPr>
          <w:p w14:paraId="38BF3EDB" w14:textId="77777777" w:rsidR="00AD5960" w:rsidRPr="00BB3396" w:rsidRDefault="00AD5960" w:rsidP="00055DAA">
            <w:pPr>
              <w:cnfStyle w:val="000000100000" w:firstRow="0" w:lastRow="0" w:firstColumn="0" w:lastColumn="0" w:oddVBand="0" w:evenVBand="0" w:oddHBand="1" w:evenHBand="0" w:firstRowFirstColumn="0" w:firstRowLastColumn="0" w:lastRowFirstColumn="0" w:lastRowLastColumn="0"/>
              <w:rPr>
                <w:rFonts w:ascii="Calibri" w:hAnsi="Calibri" w:cs="Calibri"/>
                <w:i/>
                <w:iCs/>
                <w:lang w:val="en-US"/>
              </w:rPr>
            </w:pPr>
            <w:r w:rsidRPr="00BB3396">
              <w:rPr>
                <w:lang w:val="en-US"/>
              </w:rPr>
              <w:t>Transitioning to an urban green economy and delivering global environmental benefits</w:t>
            </w:r>
          </w:p>
        </w:tc>
        <w:tc>
          <w:tcPr>
            <w:tcW w:w="720" w:type="dxa"/>
            <w:vAlign w:val="center"/>
          </w:tcPr>
          <w:p w14:paraId="1BDB2B7B" w14:textId="77777777" w:rsidR="00AD5960" w:rsidRPr="00D975DC" w:rsidRDefault="00AD5960" w:rsidP="00055DAA">
            <w:pPr>
              <w:jc w:val="right"/>
              <w:cnfStyle w:val="000000100000" w:firstRow="0" w:lastRow="0" w:firstColumn="0" w:lastColumn="0" w:oddVBand="0" w:evenVBand="0" w:oddHBand="1" w:evenHBand="0" w:firstRowFirstColumn="0" w:firstRowLastColumn="0" w:lastRowFirstColumn="0" w:lastRowLastColumn="0"/>
              <w:rPr>
                <w:rFonts w:ascii="Calibri" w:hAnsi="Calibri" w:cs="Calibri"/>
                <w:b/>
                <w:bCs/>
                <w:i/>
                <w:iCs/>
              </w:rPr>
            </w:pPr>
            <w:r w:rsidRPr="00D975DC">
              <w:t>6.21</w:t>
            </w:r>
          </w:p>
        </w:tc>
        <w:tc>
          <w:tcPr>
            <w:tcW w:w="720" w:type="dxa"/>
            <w:vAlign w:val="center"/>
          </w:tcPr>
          <w:p w14:paraId="421FD1F2" w14:textId="77777777" w:rsidR="00AD5960" w:rsidRPr="00D975DC" w:rsidRDefault="00AD5960" w:rsidP="00055DAA">
            <w:pPr>
              <w:jc w:val="right"/>
              <w:cnfStyle w:val="000000100000" w:firstRow="0" w:lastRow="0" w:firstColumn="0" w:lastColumn="0" w:oddVBand="0" w:evenVBand="0" w:oddHBand="1" w:evenHBand="0" w:firstRowFirstColumn="0" w:firstRowLastColumn="0" w:lastRowFirstColumn="0" w:lastRowLastColumn="0"/>
              <w:rPr>
                <w:rFonts w:ascii="Calibri" w:hAnsi="Calibri" w:cs="Calibri"/>
                <w:b/>
                <w:bCs/>
                <w:i/>
                <w:iCs/>
              </w:rPr>
            </w:pPr>
            <w:r w:rsidRPr="00D975DC">
              <w:t>0.78</w:t>
            </w:r>
          </w:p>
        </w:tc>
        <w:tc>
          <w:tcPr>
            <w:tcW w:w="720" w:type="dxa"/>
            <w:vAlign w:val="center"/>
          </w:tcPr>
          <w:p w14:paraId="59C5F699" w14:textId="77777777" w:rsidR="00AD5960" w:rsidRPr="00D975DC" w:rsidRDefault="00AD5960" w:rsidP="00055DAA">
            <w:pPr>
              <w:jc w:val="right"/>
              <w:cnfStyle w:val="000000100000" w:firstRow="0" w:lastRow="0" w:firstColumn="0" w:lastColumn="0" w:oddVBand="0" w:evenVBand="0" w:oddHBand="1" w:evenHBand="0" w:firstRowFirstColumn="0" w:firstRowLastColumn="0" w:lastRowFirstColumn="0" w:lastRowLastColumn="0"/>
              <w:rPr>
                <w:rFonts w:ascii="Calibri" w:hAnsi="Calibri" w:cs="Calibri"/>
                <w:b/>
                <w:bCs/>
                <w:i/>
                <w:iCs/>
              </w:rPr>
            </w:pPr>
          </w:p>
        </w:tc>
        <w:tc>
          <w:tcPr>
            <w:tcW w:w="720" w:type="dxa"/>
            <w:vAlign w:val="center"/>
          </w:tcPr>
          <w:p w14:paraId="1A922294" w14:textId="77777777" w:rsidR="00AD5960" w:rsidRPr="00D975DC" w:rsidRDefault="00AD5960" w:rsidP="00055DAA">
            <w:pPr>
              <w:jc w:val="right"/>
              <w:cnfStyle w:val="000000100000" w:firstRow="0" w:lastRow="0" w:firstColumn="0" w:lastColumn="0" w:oddVBand="0" w:evenVBand="0" w:oddHBand="1" w:evenHBand="0" w:firstRowFirstColumn="0" w:firstRowLastColumn="0" w:lastRowFirstColumn="0" w:lastRowLastColumn="0"/>
              <w:rPr>
                <w:rFonts w:ascii="Calibri" w:hAnsi="Calibri" w:cs="Calibri"/>
                <w:b/>
                <w:bCs/>
                <w:i/>
                <w:iCs/>
              </w:rPr>
            </w:pPr>
            <w:r w:rsidRPr="00D975DC">
              <w:t>3.33</w:t>
            </w:r>
          </w:p>
        </w:tc>
        <w:tc>
          <w:tcPr>
            <w:tcW w:w="1170" w:type="dxa"/>
            <w:vAlign w:val="center"/>
          </w:tcPr>
          <w:p w14:paraId="734536D1" w14:textId="77777777" w:rsidR="00AD5960" w:rsidRPr="00D975DC" w:rsidRDefault="00AD5960" w:rsidP="00055DAA">
            <w:pPr>
              <w:jc w:val="right"/>
              <w:cnfStyle w:val="000000100000" w:firstRow="0" w:lastRow="0" w:firstColumn="0" w:lastColumn="0" w:oddVBand="0" w:evenVBand="0" w:oddHBand="1" w:evenHBand="0" w:firstRowFirstColumn="0" w:firstRowLastColumn="0" w:lastRowFirstColumn="0" w:lastRowLastColumn="0"/>
              <w:rPr>
                <w:rFonts w:ascii="Calibri" w:hAnsi="Calibri" w:cs="Calibri"/>
                <w:b/>
                <w:bCs/>
                <w:i/>
                <w:iCs/>
              </w:rPr>
            </w:pPr>
            <w:r w:rsidRPr="00D975DC">
              <w:t>10.32</w:t>
            </w:r>
          </w:p>
        </w:tc>
        <w:tc>
          <w:tcPr>
            <w:tcW w:w="1080" w:type="dxa"/>
            <w:vAlign w:val="center"/>
          </w:tcPr>
          <w:p w14:paraId="4154F2D3" w14:textId="77777777" w:rsidR="00AD5960" w:rsidRPr="00D975DC" w:rsidRDefault="00AD5960" w:rsidP="00055DAA">
            <w:pPr>
              <w:jc w:val="right"/>
              <w:cnfStyle w:val="000000100000" w:firstRow="0" w:lastRow="0" w:firstColumn="0" w:lastColumn="0" w:oddVBand="0" w:evenVBand="0" w:oddHBand="1" w:evenHBand="0" w:firstRowFirstColumn="0" w:firstRowLastColumn="0" w:lastRowFirstColumn="0" w:lastRowLastColumn="0"/>
              <w:rPr>
                <w:rFonts w:ascii="Calibri" w:hAnsi="Calibri" w:cs="Calibri"/>
                <w:b/>
                <w:bCs/>
                <w:i/>
                <w:iCs/>
              </w:rPr>
            </w:pPr>
            <w:r w:rsidRPr="00D975DC">
              <w:t>99.13</w:t>
            </w:r>
          </w:p>
        </w:tc>
        <w:tc>
          <w:tcPr>
            <w:tcW w:w="835" w:type="dxa"/>
            <w:gridSpan w:val="2"/>
            <w:vAlign w:val="center"/>
          </w:tcPr>
          <w:p w14:paraId="72F46F14" w14:textId="77777777" w:rsidR="00AD5960" w:rsidRPr="00D975DC" w:rsidRDefault="00AD5960" w:rsidP="00055DAA">
            <w:pPr>
              <w:jc w:val="right"/>
              <w:cnfStyle w:val="000000100000" w:firstRow="0" w:lastRow="0" w:firstColumn="0" w:lastColumn="0" w:oddVBand="0" w:evenVBand="0" w:oddHBand="1" w:evenHBand="0" w:firstRowFirstColumn="0" w:firstRowLastColumn="0" w:lastRowFirstColumn="0" w:lastRowLastColumn="0"/>
              <w:rPr>
                <w:rFonts w:ascii="Calibri" w:hAnsi="Calibri" w:cs="Calibri"/>
                <w:b/>
                <w:bCs/>
                <w:i/>
                <w:iCs/>
              </w:rPr>
            </w:pPr>
            <w:r w:rsidRPr="00D975DC">
              <w:t>110.53</w:t>
            </w:r>
          </w:p>
        </w:tc>
      </w:tr>
      <w:tr w:rsidR="00D975DC" w:rsidRPr="00D975DC" w14:paraId="588AAF00" w14:textId="77777777" w:rsidTr="00055DAA">
        <w:tc>
          <w:tcPr>
            <w:cnfStyle w:val="001000000000" w:firstRow="0" w:lastRow="0" w:firstColumn="1" w:lastColumn="0" w:oddVBand="0" w:evenVBand="0" w:oddHBand="0" w:evenHBand="0" w:firstRowFirstColumn="0" w:firstRowLastColumn="0" w:lastRowFirstColumn="0" w:lastRowLastColumn="0"/>
            <w:tcW w:w="900" w:type="dxa"/>
            <w:vAlign w:val="center"/>
          </w:tcPr>
          <w:p w14:paraId="54A46595" w14:textId="77777777" w:rsidR="00AD5960" w:rsidRPr="00D975DC" w:rsidRDefault="00567E71" w:rsidP="00055DAA">
            <w:pPr>
              <w:rPr>
                <w:rFonts w:ascii="Calibri" w:hAnsi="Calibri" w:cs="Calibri"/>
                <w:i/>
                <w:iCs/>
                <w:highlight w:val="yellow"/>
                <w:u w:val="single"/>
              </w:rPr>
            </w:pPr>
            <w:hyperlink r:id="rId276" w:tgtFrame="_parent" w:history="1">
              <w:r w:rsidR="008E7974" w:rsidRPr="00D975DC">
                <w:rPr>
                  <w:rStyle w:val="Hyperlink"/>
                  <w:rFonts w:ascii="Calibri" w:hAnsi="Calibri"/>
                  <w:color w:val="auto"/>
                </w:rPr>
                <w:t>10484</w:t>
              </w:r>
            </w:hyperlink>
          </w:p>
        </w:tc>
        <w:tc>
          <w:tcPr>
            <w:tcW w:w="990" w:type="dxa"/>
            <w:vAlign w:val="center"/>
          </w:tcPr>
          <w:p w14:paraId="41D9F9DE" w14:textId="77777777" w:rsidR="00AD5960" w:rsidRPr="00D975DC" w:rsidRDefault="00AD5960" w:rsidP="00055DAA">
            <w:pPr>
              <w:cnfStyle w:val="000000000000" w:firstRow="0" w:lastRow="0" w:firstColumn="0" w:lastColumn="0" w:oddVBand="0" w:evenVBand="0" w:oddHBand="0" w:evenHBand="0" w:firstRowFirstColumn="0" w:firstRowLastColumn="0" w:lastRowFirstColumn="0" w:lastRowLastColumn="0"/>
              <w:rPr>
                <w:rFonts w:ascii="Calibri" w:hAnsi="Calibri" w:cs="Calibri"/>
                <w:b/>
                <w:bCs/>
                <w:i/>
                <w:iCs/>
              </w:rPr>
            </w:pPr>
            <w:r w:rsidRPr="00D975DC">
              <w:rPr>
                <w:rFonts w:ascii="Calibri" w:hAnsi="Calibri"/>
              </w:rPr>
              <w:t>UNEP/ ADB</w:t>
            </w:r>
          </w:p>
        </w:tc>
        <w:tc>
          <w:tcPr>
            <w:tcW w:w="1170" w:type="dxa"/>
            <w:vAlign w:val="center"/>
          </w:tcPr>
          <w:p w14:paraId="62539356" w14:textId="77777777" w:rsidR="00AD5960" w:rsidRPr="00D975DC" w:rsidRDefault="00AD5960" w:rsidP="00055DAA">
            <w:pPr>
              <w:cnfStyle w:val="000000000000" w:firstRow="0" w:lastRow="0" w:firstColumn="0" w:lastColumn="0" w:oddVBand="0" w:evenVBand="0" w:oddHBand="0" w:evenHBand="0" w:firstRowFirstColumn="0" w:firstRowLastColumn="0" w:lastRowFirstColumn="0" w:lastRowLastColumn="0"/>
              <w:rPr>
                <w:rFonts w:ascii="Calibri" w:hAnsi="Calibri" w:cs="Calibri"/>
                <w:b/>
                <w:bCs/>
                <w:i/>
                <w:iCs/>
              </w:rPr>
            </w:pPr>
            <w:r w:rsidRPr="00D975DC">
              <w:t>India</w:t>
            </w:r>
          </w:p>
        </w:tc>
        <w:tc>
          <w:tcPr>
            <w:tcW w:w="3870" w:type="dxa"/>
            <w:vAlign w:val="center"/>
          </w:tcPr>
          <w:p w14:paraId="3B483457" w14:textId="77777777" w:rsidR="00AD5960" w:rsidRPr="007F1B5B" w:rsidRDefault="00AD5960" w:rsidP="00055DAA">
            <w:pPr>
              <w:cnfStyle w:val="000000000000" w:firstRow="0" w:lastRow="0" w:firstColumn="0" w:lastColumn="0" w:oddVBand="0" w:evenVBand="0" w:oddHBand="0" w:evenHBand="0" w:firstRowFirstColumn="0" w:firstRowLastColumn="0" w:lastRowFirstColumn="0" w:lastRowLastColumn="0"/>
              <w:rPr>
                <w:rFonts w:ascii="Calibri" w:hAnsi="Calibri" w:cs="Calibri"/>
                <w:i/>
                <w:iCs/>
                <w:lang w:val="en-US"/>
              </w:rPr>
            </w:pPr>
            <w:r w:rsidRPr="007F1B5B">
              <w:rPr>
                <w:lang w:val="en-US"/>
              </w:rPr>
              <w:t>Livable Cities in India: Demonstrating Sustainable Urban Planning and Development through Integrated Approaches</w:t>
            </w:r>
          </w:p>
        </w:tc>
        <w:tc>
          <w:tcPr>
            <w:tcW w:w="720" w:type="dxa"/>
            <w:vAlign w:val="center"/>
          </w:tcPr>
          <w:p w14:paraId="5C0CCF3C" w14:textId="77777777" w:rsidR="00AD5960" w:rsidRPr="00D975DC" w:rsidRDefault="00AD5960" w:rsidP="00055DAA">
            <w:pPr>
              <w:jc w:val="right"/>
              <w:cnfStyle w:val="000000000000" w:firstRow="0" w:lastRow="0" w:firstColumn="0" w:lastColumn="0" w:oddVBand="0" w:evenVBand="0" w:oddHBand="0" w:evenHBand="0" w:firstRowFirstColumn="0" w:firstRowLastColumn="0" w:lastRowFirstColumn="0" w:lastRowLastColumn="0"/>
              <w:rPr>
                <w:rFonts w:ascii="Calibri" w:hAnsi="Calibri" w:cs="Calibri"/>
                <w:b/>
                <w:bCs/>
                <w:i/>
                <w:iCs/>
              </w:rPr>
            </w:pPr>
            <w:r w:rsidRPr="00D975DC">
              <w:t>0.90</w:t>
            </w:r>
          </w:p>
        </w:tc>
        <w:tc>
          <w:tcPr>
            <w:tcW w:w="720" w:type="dxa"/>
            <w:vAlign w:val="center"/>
          </w:tcPr>
          <w:p w14:paraId="727724A2" w14:textId="77777777" w:rsidR="00AD5960" w:rsidRPr="00D975DC" w:rsidRDefault="00AD5960" w:rsidP="00055DAA">
            <w:pPr>
              <w:jc w:val="right"/>
              <w:cnfStyle w:val="000000000000" w:firstRow="0" w:lastRow="0" w:firstColumn="0" w:lastColumn="0" w:oddVBand="0" w:evenVBand="0" w:oddHBand="0" w:evenHBand="0" w:firstRowFirstColumn="0" w:firstRowLastColumn="0" w:lastRowFirstColumn="0" w:lastRowLastColumn="0"/>
              <w:rPr>
                <w:rFonts w:ascii="Calibri" w:hAnsi="Calibri" w:cs="Calibri"/>
                <w:b/>
                <w:bCs/>
                <w:i/>
                <w:iCs/>
              </w:rPr>
            </w:pPr>
            <w:r w:rsidRPr="00D975DC">
              <w:t>10.75</w:t>
            </w:r>
          </w:p>
        </w:tc>
        <w:tc>
          <w:tcPr>
            <w:tcW w:w="720" w:type="dxa"/>
            <w:vAlign w:val="center"/>
          </w:tcPr>
          <w:p w14:paraId="5FC55402" w14:textId="77777777" w:rsidR="00AD5960" w:rsidRPr="00D975DC" w:rsidRDefault="00AD5960" w:rsidP="00055DAA">
            <w:pPr>
              <w:jc w:val="right"/>
              <w:cnfStyle w:val="000000000000" w:firstRow="0" w:lastRow="0" w:firstColumn="0" w:lastColumn="0" w:oddVBand="0" w:evenVBand="0" w:oddHBand="0" w:evenHBand="0" w:firstRowFirstColumn="0" w:firstRowLastColumn="0" w:lastRowFirstColumn="0" w:lastRowLastColumn="0"/>
              <w:rPr>
                <w:rFonts w:ascii="Calibri" w:hAnsi="Calibri" w:cs="Calibri"/>
                <w:b/>
                <w:bCs/>
                <w:i/>
                <w:iCs/>
              </w:rPr>
            </w:pPr>
          </w:p>
        </w:tc>
        <w:tc>
          <w:tcPr>
            <w:tcW w:w="720" w:type="dxa"/>
            <w:vAlign w:val="center"/>
          </w:tcPr>
          <w:p w14:paraId="3034C5FE" w14:textId="77777777" w:rsidR="00AD5960" w:rsidRPr="00D975DC" w:rsidRDefault="00AD5960" w:rsidP="00055DAA">
            <w:pPr>
              <w:jc w:val="right"/>
              <w:cnfStyle w:val="000000000000" w:firstRow="0" w:lastRow="0" w:firstColumn="0" w:lastColumn="0" w:oddVBand="0" w:evenVBand="0" w:oddHBand="0" w:evenHBand="0" w:firstRowFirstColumn="0" w:firstRowLastColumn="0" w:lastRowFirstColumn="0" w:lastRowLastColumn="0"/>
              <w:rPr>
                <w:rFonts w:ascii="Calibri" w:hAnsi="Calibri" w:cs="Calibri"/>
                <w:b/>
                <w:bCs/>
                <w:i/>
                <w:iCs/>
              </w:rPr>
            </w:pPr>
            <w:r w:rsidRPr="00D975DC">
              <w:t>5.56</w:t>
            </w:r>
          </w:p>
        </w:tc>
        <w:tc>
          <w:tcPr>
            <w:tcW w:w="1170" w:type="dxa"/>
            <w:vAlign w:val="center"/>
          </w:tcPr>
          <w:p w14:paraId="739C5F03" w14:textId="77777777" w:rsidR="00AD5960" w:rsidRPr="00D975DC" w:rsidRDefault="00AD5960" w:rsidP="00055DAA">
            <w:pPr>
              <w:jc w:val="right"/>
              <w:cnfStyle w:val="000000000000" w:firstRow="0" w:lastRow="0" w:firstColumn="0" w:lastColumn="0" w:oddVBand="0" w:evenVBand="0" w:oddHBand="0" w:evenHBand="0" w:firstRowFirstColumn="0" w:firstRowLastColumn="0" w:lastRowFirstColumn="0" w:lastRowLastColumn="0"/>
              <w:rPr>
                <w:rFonts w:ascii="Calibri" w:hAnsi="Calibri" w:cs="Calibri"/>
                <w:b/>
                <w:bCs/>
                <w:i/>
                <w:iCs/>
              </w:rPr>
            </w:pPr>
            <w:r w:rsidRPr="00D975DC">
              <w:t>17.22</w:t>
            </w:r>
          </w:p>
        </w:tc>
        <w:tc>
          <w:tcPr>
            <w:tcW w:w="1080" w:type="dxa"/>
            <w:vAlign w:val="center"/>
          </w:tcPr>
          <w:p w14:paraId="50F5E9B4" w14:textId="77777777" w:rsidR="00AD5960" w:rsidRPr="00D975DC" w:rsidRDefault="00AD5960" w:rsidP="00055DAA">
            <w:pPr>
              <w:jc w:val="right"/>
              <w:cnfStyle w:val="000000000000" w:firstRow="0" w:lastRow="0" w:firstColumn="0" w:lastColumn="0" w:oddVBand="0" w:evenVBand="0" w:oddHBand="0" w:evenHBand="0" w:firstRowFirstColumn="0" w:firstRowLastColumn="0" w:lastRowFirstColumn="0" w:lastRowLastColumn="0"/>
              <w:rPr>
                <w:rFonts w:ascii="Calibri" w:hAnsi="Calibri" w:cs="Calibri"/>
                <w:b/>
                <w:bCs/>
                <w:i/>
                <w:iCs/>
              </w:rPr>
            </w:pPr>
            <w:r w:rsidRPr="00D975DC">
              <w:t>499.88</w:t>
            </w:r>
          </w:p>
        </w:tc>
        <w:tc>
          <w:tcPr>
            <w:tcW w:w="835" w:type="dxa"/>
            <w:gridSpan w:val="2"/>
            <w:vAlign w:val="center"/>
          </w:tcPr>
          <w:p w14:paraId="051382B9" w14:textId="77777777" w:rsidR="00AD5960" w:rsidRPr="00D975DC" w:rsidRDefault="00AD5960" w:rsidP="00055DAA">
            <w:pPr>
              <w:jc w:val="right"/>
              <w:cnfStyle w:val="000000000000" w:firstRow="0" w:lastRow="0" w:firstColumn="0" w:lastColumn="0" w:oddVBand="0" w:evenVBand="0" w:oddHBand="0" w:evenHBand="0" w:firstRowFirstColumn="0" w:firstRowLastColumn="0" w:lastRowFirstColumn="0" w:lastRowLastColumn="0"/>
              <w:rPr>
                <w:rFonts w:ascii="Calibri" w:hAnsi="Calibri" w:cs="Calibri"/>
                <w:b/>
                <w:bCs/>
                <w:i/>
                <w:iCs/>
              </w:rPr>
            </w:pPr>
            <w:r w:rsidRPr="00D975DC">
              <w:t>518.81</w:t>
            </w:r>
          </w:p>
        </w:tc>
      </w:tr>
      <w:tr w:rsidR="00D975DC" w:rsidRPr="00D975DC" w14:paraId="57D6512D" w14:textId="77777777" w:rsidTr="00055DA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0" w:type="dxa"/>
            <w:vAlign w:val="center"/>
          </w:tcPr>
          <w:p w14:paraId="5B686AE4" w14:textId="77777777" w:rsidR="00AD5960" w:rsidRPr="00D975DC" w:rsidRDefault="00567E71" w:rsidP="00055DAA">
            <w:pPr>
              <w:rPr>
                <w:rFonts w:ascii="Calibri" w:hAnsi="Calibri" w:cs="Calibri"/>
                <w:i/>
                <w:iCs/>
                <w:highlight w:val="yellow"/>
                <w:u w:val="single"/>
              </w:rPr>
            </w:pPr>
            <w:hyperlink r:id="rId277" w:tgtFrame="_parent" w:history="1">
              <w:r w:rsidR="008E7974" w:rsidRPr="00D975DC">
                <w:rPr>
                  <w:rStyle w:val="Hyperlink"/>
                  <w:rFonts w:ascii="Calibri" w:hAnsi="Calibri"/>
                  <w:color w:val="auto"/>
                </w:rPr>
                <w:t>10486</w:t>
              </w:r>
            </w:hyperlink>
          </w:p>
        </w:tc>
        <w:tc>
          <w:tcPr>
            <w:tcW w:w="990" w:type="dxa"/>
            <w:vAlign w:val="center"/>
          </w:tcPr>
          <w:p w14:paraId="4FD98924" w14:textId="77777777" w:rsidR="00AD5960" w:rsidRPr="00D975DC" w:rsidRDefault="00AD5960" w:rsidP="00055DAA">
            <w:pPr>
              <w:cnfStyle w:val="000000100000" w:firstRow="0" w:lastRow="0" w:firstColumn="0" w:lastColumn="0" w:oddVBand="0" w:evenVBand="0" w:oddHBand="1" w:evenHBand="0" w:firstRowFirstColumn="0" w:firstRowLastColumn="0" w:lastRowFirstColumn="0" w:lastRowLastColumn="0"/>
              <w:rPr>
                <w:rFonts w:ascii="Calibri" w:hAnsi="Calibri" w:cs="Calibri"/>
                <w:b/>
                <w:bCs/>
                <w:i/>
                <w:iCs/>
              </w:rPr>
            </w:pPr>
            <w:r w:rsidRPr="00D975DC">
              <w:rPr>
                <w:rFonts w:ascii="Calibri" w:hAnsi="Calibri"/>
              </w:rPr>
              <w:t>UNDP</w:t>
            </w:r>
          </w:p>
        </w:tc>
        <w:tc>
          <w:tcPr>
            <w:tcW w:w="1170" w:type="dxa"/>
            <w:vAlign w:val="center"/>
          </w:tcPr>
          <w:p w14:paraId="676EFB86" w14:textId="77777777" w:rsidR="00AD5960" w:rsidRPr="00D975DC" w:rsidRDefault="00AD5960" w:rsidP="00055DAA">
            <w:pPr>
              <w:cnfStyle w:val="000000100000" w:firstRow="0" w:lastRow="0" w:firstColumn="0" w:lastColumn="0" w:oddVBand="0" w:evenVBand="0" w:oddHBand="1" w:evenHBand="0" w:firstRowFirstColumn="0" w:firstRowLastColumn="0" w:lastRowFirstColumn="0" w:lastRowLastColumn="0"/>
              <w:rPr>
                <w:rFonts w:ascii="Calibri" w:hAnsi="Calibri" w:cs="Calibri"/>
                <w:b/>
                <w:bCs/>
                <w:i/>
                <w:iCs/>
              </w:rPr>
            </w:pPr>
            <w:proofErr w:type="spellStart"/>
            <w:r w:rsidRPr="00D975DC">
              <w:t>Morocco</w:t>
            </w:r>
            <w:proofErr w:type="spellEnd"/>
          </w:p>
        </w:tc>
        <w:tc>
          <w:tcPr>
            <w:tcW w:w="3870" w:type="dxa"/>
            <w:vAlign w:val="center"/>
          </w:tcPr>
          <w:p w14:paraId="27B42E87" w14:textId="77777777" w:rsidR="00AD5960" w:rsidRPr="00BB3396" w:rsidRDefault="00AD5960" w:rsidP="00055DAA">
            <w:pPr>
              <w:cnfStyle w:val="000000100000" w:firstRow="0" w:lastRow="0" w:firstColumn="0" w:lastColumn="0" w:oddVBand="0" w:evenVBand="0" w:oddHBand="1" w:evenHBand="0" w:firstRowFirstColumn="0" w:firstRowLastColumn="0" w:lastRowFirstColumn="0" w:lastRowLastColumn="0"/>
              <w:rPr>
                <w:rFonts w:ascii="Calibri" w:hAnsi="Calibri" w:cs="Calibri"/>
                <w:i/>
                <w:iCs/>
                <w:lang w:val="en-US"/>
              </w:rPr>
            </w:pPr>
            <w:r w:rsidRPr="00BB3396">
              <w:rPr>
                <w:lang w:val="en-US"/>
              </w:rPr>
              <w:t>Child Project Title: Strengthening Marrakech’s sustainable development through innovative planning and financing</w:t>
            </w:r>
          </w:p>
        </w:tc>
        <w:tc>
          <w:tcPr>
            <w:tcW w:w="720" w:type="dxa"/>
            <w:vAlign w:val="center"/>
          </w:tcPr>
          <w:p w14:paraId="4669CBA2" w14:textId="77777777" w:rsidR="00AD5960" w:rsidRPr="00D975DC" w:rsidRDefault="00AD5960" w:rsidP="00055DAA">
            <w:pPr>
              <w:jc w:val="right"/>
              <w:cnfStyle w:val="000000100000" w:firstRow="0" w:lastRow="0" w:firstColumn="0" w:lastColumn="0" w:oddVBand="0" w:evenVBand="0" w:oddHBand="1" w:evenHBand="0" w:firstRowFirstColumn="0" w:firstRowLastColumn="0" w:lastRowFirstColumn="0" w:lastRowLastColumn="0"/>
              <w:rPr>
                <w:rFonts w:ascii="Calibri" w:hAnsi="Calibri" w:cs="Calibri"/>
                <w:b/>
                <w:bCs/>
                <w:i/>
                <w:iCs/>
              </w:rPr>
            </w:pPr>
            <w:r w:rsidRPr="00D975DC">
              <w:t>1.22</w:t>
            </w:r>
          </w:p>
        </w:tc>
        <w:tc>
          <w:tcPr>
            <w:tcW w:w="720" w:type="dxa"/>
            <w:vAlign w:val="center"/>
          </w:tcPr>
          <w:p w14:paraId="63B5D07A" w14:textId="77777777" w:rsidR="00AD5960" w:rsidRPr="00D975DC" w:rsidRDefault="00AD5960" w:rsidP="00055DAA">
            <w:pPr>
              <w:jc w:val="right"/>
              <w:cnfStyle w:val="000000100000" w:firstRow="0" w:lastRow="0" w:firstColumn="0" w:lastColumn="0" w:oddVBand="0" w:evenVBand="0" w:oddHBand="1" w:evenHBand="0" w:firstRowFirstColumn="0" w:firstRowLastColumn="0" w:lastRowFirstColumn="0" w:lastRowLastColumn="0"/>
              <w:rPr>
                <w:rFonts w:ascii="Calibri" w:hAnsi="Calibri" w:cs="Calibri"/>
                <w:b/>
                <w:bCs/>
                <w:i/>
                <w:iCs/>
              </w:rPr>
            </w:pPr>
            <w:r w:rsidRPr="00D975DC">
              <w:t>3.06</w:t>
            </w:r>
          </w:p>
        </w:tc>
        <w:tc>
          <w:tcPr>
            <w:tcW w:w="720" w:type="dxa"/>
            <w:vAlign w:val="center"/>
          </w:tcPr>
          <w:p w14:paraId="510BD53A" w14:textId="77777777" w:rsidR="00AD5960" w:rsidRPr="00D975DC" w:rsidRDefault="00AD5960" w:rsidP="00055DAA">
            <w:pPr>
              <w:jc w:val="right"/>
              <w:cnfStyle w:val="000000100000" w:firstRow="0" w:lastRow="0" w:firstColumn="0" w:lastColumn="0" w:oddVBand="0" w:evenVBand="0" w:oddHBand="1" w:evenHBand="0" w:firstRowFirstColumn="0" w:firstRowLastColumn="0" w:lastRowFirstColumn="0" w:lastRowLastColumn="0"/>
              <w:rPr>
                <w:rFonts w:ascii="Calibri" w:hAnsi="Calibri" w:cs="Calibri"/>
                <w:b/>
                <w:bCs/>
                <w:i/>
                <w:iCs/>
              </w:rPr>
            </w:pPr>
            <w:r w:rsidRPr="00D975DC">
              <w:t>2.10</w:t>
            </w:r>
          </w:p>
        </w:tc>
        <w:tc>
          <w:tcPr>
            <w:tcW w:w="720" w:type="dxa"/>
            <w:vAlign w:val="center"/>
          </w:tcPr>
          <w:p w14:paraId="4DFFE40B" w14:textId="77777777" w:rsidR="00AD5960" w:rsidRPr="00D975DC" w:rsidRDefault="00AD5960" w:rsidP="00055DAA">
            <w:pPr>
              <w:jc w:val="right"/>
              <w:cnfStyle w:val="000000100000" w:firstRow="0" w:lastRow="0" w:firstColumn="0" w:lastColumn="0" w:oddVBand="0" w:evenVBand="0" w:oddHBand="1" w:evenHBand="0" w:firstRowFirstColumn="0" w:firstRowLastColumn="0" w:lastRowFirstColumn="0" w:lastRowLastColumn="0"/>
              <w:rPr>
                <w:rFonts w:ascii="Calibri" w:hAnsi="Calibri" w:cs="Calibri"/>
                <w:b/>
                <w:bCs/>
                <w:i/>
                <w:iCs/>
              </w:rPr>
            </w:pPr>
            <w:r w:rsidRPr="00D975DC">
              <w:t>3.04</w:t>
            </w:r>
          </w:p>
        </w:tc>
        <w:tc>
          <w:tcPr>
            <w:tcW w:w="1170" w:type="dxa"/>
            <w:vAlign w:val="center"/>
          </w:tcPr>
          <w:p w14:paraId="6CDC48E5" w14:textId="77777777" w:rsidR="00AD5960" w:rsidRPr="00D975DC" w:rsidRDefault="00AD5960" w:rsidP="00055DAA">
            <w:pPr>
              <w:jc w:val="right"/>
              <w:cnfStyle w:val="000000100000" w:firstRow="0" w:lastRow="0" w:firstColumn="0" w:lastColumn="0" w:oddVBand="0" w:evenVBand="0" w:oddHBand="1" w:evenHBand="0" w:firstRowFirstColumn="0" w:firstRowLastColumn="0" w:lastRowFirstColumn="0" w:lastRowLastColumn="0"/>
              <w:rPr>
                <w:rFonts w:ascii="Calibri" w:hAnsi="Calibri" w:cs="Calibri"/>
                <w:b/>
                <w:bCs/>
                <w:i/>
                <w:iCs/>
              </w:rPr>
            </w:pPr>
            <w:r w:rsidRPr="00D975DC">
              <w:t>9.42</w:t>
            </w:r>
          </w:p>
        </w:tc>
        <w:tc>
          <w:tcPr>
            <w:tcW w:w="1080" w:type="dxa"/>
            <w:vAlign w:val="center"/>
          </w:tcPr>
          <w:p w14:paraId="59E55D4B" w14:textId="77777777" w:rsidR="00AD5960" w:rsidRPr="00D975DC" w:rsidRDefault="00AD5960" w:rsidP="00055DAA">
            <w:pPr>
              <w:jc w:val="right"/>
              <w:cnfStyle w:val="000000100000" w:firstRow="0" w:lastRow="0" w:firstColumn="0" w:lastColumn="0" w:oddVBand="0" w:evenVBand="0" w:oddHBand="1" w:evenHBand="0" w:firstRowFirstColumn="0" w:firstRowLastColumn="0" w:lastRowFirstColumn="0" w:lastRowLastColumn="0"/>
              <w:rPr>
                <w:rFonts w:ascii="Calibri" w:hAnsi="Calibri" w:cs="Calibri"/>
                <w:b/>
                <w:bCs/>
                <w:i/>
                <w:iCs/>
              </w:rPr>
            </w:pPr>
            <w:r w:rsidRPr="00D975DC">
              <w:t>298.56</w:t>
            </w:r>
          </w:p>
        </w:tc>
        <w:tc>
          <w:tcPr>
            <w:tcW w:w="835" w:type="dxa"/>
            <w:gridSpan w:val="2"/>
            <w:vAlign w:val="center"/>
          </w:tcPr>
          <w:p w14:paraId="4F38F9DC" w14:textId="77777777" w:rsidR="00AD5960" w:rsidRPr="00D975DC" w:rsidRDefault="00AD5960" w:rsidP="00055DAA">
            <w:pPr>
              <w:jc w:val="right"/>
              <w:cnfStyle w:val="000000100000" w:firstRow="0" w:lastRow="0" w:firstColumn="0" w:lastColumn="0" w:oddVBand="0" w:evenVBand="0" w:oddHBand="1" w:evenHBand="0" w:firstRowFirstColumn="0" w:firstRowLastColumn="0" w:lastRowFirstColumn="0" w:lastRowLastColumn="0"/>
              <w:rPr>
                <w:rFonts w:ascii="Calibri" w:hAnsi="Calibri" w:cs="Calibri"/>
                <w:b/>
                <w:bCs/>
                <w:i/>
                <w:iCs/>
              </w:rPr>
            </w:pPr>
            <w:r w:rsidRPr="00D975DC">
              <w:t>308.97</w:t>
            </w:r>
          </w:p>
        </w:tc>
      </w:tr>
      <w:tr w:rsidR="00D975DC" w:rsidRPr="00D975DC" w14:paraId="12F204AD" w14:textId="77777777" w:rsidTr="00055DAA">
        <w:tc>
          <w:tcPr>
            <w:cnfStyle w:val="001000000000" w:firstRow="0" w:lastRow="0" w:firstColumn="1" w:lastColumn="0" w:oddVBand="0" w:evenVBand="0" w:oddHBand="0" w:evenHBand="0" w:firstRowFirstColumn="0" w:firstRowLastColumn="0" w:lastRowFirstColumn="0" w:lastRowLastColumn="0"/>
            <w:tcW w:w="900" w:type="dxa"/>
            <w:vAlign w:val="center"/>
          </w:tcPr>
          <w:p w14:paraId="53F50689" w14:textId="77777777" w:rsidR="00AD5960" w:rsidRPr="00D975DC" w:rsidRDefault="00567E71" w:rsidP="00055DAA">
            <w:pPr>
              <w:rPr>
                <w:rFonts w:ascii="Calibri" w:hAnsi="Calibri" w:cs="Calibri"/>
                <w:i/>
                <w:iCs/>
                <w:highlight w:val="yellow"/>
                <w:u w:val="single"/>
              </w:rPr>
            </w:pPr>
            <w:hyperlink r:id="rId278" w:tgtFrame="_parent" w:history="1">
              <w:r w:rsidR="008E7974" w:rsidRPr="00D975DC">
                <w:rPr>
                  <w:rStyle w:val="Hyperlink"/>
                  <w:rFonts w:ascii="Calibri" w:hAnsi="Calibri"/>
                  <w:color w:val="auto"/>
                </w:rPr>
                <w:t>10494</w:t>
              </w:r>
            </w:hyperlink>
          </w:p>
        </w:tc>
        <w:tc>
          <w:tcPr>
            <w:tcW w:w="990" w:type="dxa"/>
            <w:vAlign w:val="center"/>
          </w:tcPr>
          <w:p w14:paraId="7A0891C7" w14:textId="77777777" w:rsidR="00AD5960" w:rsidRPr="00D975DC" w:rsidRDefault="00AD5960" w:rsidP="00055DAA">
            <w:pPr>
              <w:cnfStyle w:val="000000000000" w:firstRow="0" w:lastRow="0" w:firstColumn="0" w:lastColumn="0" w:oddVBand="0" w:evenVBand="0" w:oddHBand="0" w:evenHBand="0" w:firstRowFirstColumn="0" w:firstRowLastColumn="0" w:lastRowFirstColumn="0" w:lastRowLastColumn="0"/>
              <w:rPr>
                <w:rFonts w:ascii="Calibri" w:hAnsi="Calibri" w:cs="Calibri"/>
                <w:b/>
                <w:bCs/>
                <w:i/>
                <w:iCs/>
              </w:rPr>
            </w:pPr>
            <w:r w:rsidRPr="00D975DC">
              <w:rPr>
                <w:rFonts w:ascii="Calibri" w:hAnsi="Calibri"/>
              </w:rPr>
              <w:t>World Bank</w:t>
            </w:r>
          </w:p>
        </w:tc>
        <w:tc>
          <w:tcPr>
            <w:tcW w:w="1170" w:type="dxa"/>
            <w:vAlign w:val="center"/>
          </w:tcPr>
          <w:p w14:paraId="35CD8198" w14:textId="77777777" w:rsidR="00AD5960" w:rsidRPr="00D975DC" w:rsidRDefault="00AD5960" w:rsidP="00055DAA">
            <w:pPr>
              <w:cnfStyle w:val="000000000000" w:firstRow="0" w:lastRow="0" w:firstColumn="0" w:lastColumn="0" w:oddVBand="0" w:evenVBand="0" w:oddHBand="0" w:evenHBand="0" w:firstRowFirstColumn="0" w:firstRowLastColumn="0" w:lastRowFirstColumn="0" w:lastRowLastColumn="0"/>
              <w:rPr>
                <w:rFonts w:ascii="Calibri" w:hAnsi="Calibri" w:cs="Calibri"/>
                <w:b/>
                <w:bCs/>
                <w:i/>
                <w:iCs/>
              </w:rPr>
            </w:pPr>
            <w:r w:rsidRPr="00D975DC">
              <w:t>Indonesia</w:t>
            </w:r>
          </w:p>
        </w:tc>
        <w:tc>
          <w:tcPr>
            <w:tcW w:w="3870" w:type="dxa"/>
            <w:vAlign w:val="center"/>
          </w:tcPr>
          <w:p w14:paraId="27F17944" w14:textId="77777777" w:rsidR="00AD5960" w:rsidRPr="00BB3396" w:rsidRDefault="00AD5960" w:rsidP="00055DAA">
            <w:pPr>
              <w:cnfStyle w:val="000000000000" w:firstRow="0" w:lastRow="0" w:firstColumn="0" w:lastColumn="0" w:oddVBand="0" w:evenVBand="0" w:oddHBand="0" w:evenHBand="0" w:firstRowFirstColumn="0" w:firstRowLastColumn="0" w:lastRowFirstColumn="0" w:lastRowLastColumn="0"/>
              <w:rPr>
                <w:rFonts w:ascii="Calibri" w:hAnsi="Calibri" w:cs="Calibri"/>
                <w:i/>
                <w:iCs/>
                <w:lang w:val="en-US"/>
              </w:rPr>
            </w:pPr>
            <w:r w:rsidRPr="00BB3396">
              <w:rPr>
                <w:lang w:val="en-US"/>
              </w:rPr>
              <w:t>Indonesia Sustainable Cities Impact Program</w:t>
            </w:r>
          </w:p>
        </w:tc>
        <w:tc>
          <w:tcPr>
            <w:tcW w:w="720" w:type="dxa"/>
            <w:vAlign w:val="center"/>
          </w:tcPr>
          <w:p w14:paraId="75C5DF65" w14:textId="77777777" w:rsidR="00AD5960" w:rsidRPr="00D975DC" w:rsidRDefault="00AD5960" w:rsidP="00055DAA">
            <w:pPr>
              <w:jc w:val="right"/>
              <w:cnfStyle w:val="000000000000" w:firstRow="0" w:lastRow="0" w:firstColumn="0" w:lastColumn="0" w:oddVBand="0" w:evenVBand="0" w:oddHBand="0" w:evenHBand="0" w:firstRowFirstColumn="0" w:firstRowLastColumn="0" w:lastRowFirstColumn="0" w:lastRowLastColumn="0"/>
              <w:rPr>
                <w:rFonts w:ascii="Calibri" w:hAnsi="Calibri" w:cs="Calibri"/>
                <w:b/>
                <w:bCs/>
                <w:i/>
                <w:iCs/>
              </w:rPr>
            </w:pPr>
            <w:r w:rsidRPr="00D975DC">
              <w:t>7.16</w:t>
            </w:r>
          </w:p>
        </w:tc>
        <w:tc>
          <w:tcPr>
            <w:tcW w:w="720" w:type="dxa"/>
            <w:vAlign w:val="center"/>
          </w:tcPr>
          <w:p w14:paraId="431820A6" w14:textId="77777777" w:rsidR="00AD5960" w:rsidRPr="00D975DC" w:rsidRDefault="00AD5960" w:rsidP="00055DAA">
            <w:pPr>
              <w:jc w:val="right"/>
              <w:cnfStyle w:val="000000000000" w:firstRow="0" w:lastRow="0" w:firstColumn="0" w:lastColumn="0" w:oddVBand="0" w:evenVBand="0" w:oddHBand="0" w:evenHBand="0" w:firstRowFirstColumn="0" w:firstRowLastColumn="0" w:lastRowFirstColumn="0" w:lastRowLastColumn="0"/>
              <w:rPr>
                <w:rFonts w:ascii="Calibri" w:hAnsi="Calibri" w:cs="Calibri"/>
                <w:b/>
                <w:bCs/>
                <w:i/>
                <w:iCs/>
              </w:rPr>
            </w:pPr>
            <w:r w:rsidRPr="00D975DC">
              <w:t>3.58</w:t>
            </w:r>
          </w:p>
        </w:tc>
        <w:tc>
          <w:tcPr>
            <w:tcW w:w="720" w:type="dxa"/>
            <w:vAlign w:val="center"/>
          </w:tcPr>
          <w:p w14:paraId="0FA95CFF" w14:textId="77777777" w:rsidR="00AD5960" w:rsidRPr="00D975DC" w:rsidRDefault="00AD5960" w:rsidP="00055DAA">
            <w:pPr>
              <w:jc w:val="right"/>
              <w:cnfStyle w:val="000000000000" w:firstRow="0" w:lastRow="0" w:firstColumn="0" w:lastColumn="0" w:oddVBand="0" w:evenVBand="0" w:oddHBand="0" w:evenHBand="0" w:firstRowFirstColumn="0" w:firstRowLastColumn="0" w:lastRowFirstColumn="0" w:lastRowLastColumn="0"/>
              <w:rPr>
                <w:rFonts w:ascii="Calibri" w:hAnsi="Calibri" w:cs="Calibri"/>
                <w:b/>
                <w:bCs/>
                <w:i/>
                <w:iCs/>
              </w:rPr>
            </w:pPr>
          </w:p>
        </w:tc>
        <w:tc>
          <w:tcPr>
            <w:tcW w:w="720" w:type="dxa"/>
            <w:vAlign w:val="center"/>
          </w:tcPr>
          <w:p w14:paraId="6F614A32" w14:textId="77777777" w:rsidR="00AD5960" w:rsidRPr="00D975DC" w:rsidRDefault="00AD5960" w:rsidP="00055DAA">
            <w:pPr>
              <w:jc w:val="right"/>
              <w:cnfStyle w:val="000000000000" w:firstRow="0" w:lastRow="0" w:firstColumn="0" w:lastColumn="0" w:oddVBand="0" w:evenVBand="0" w:oddHBand="0" w:evenHBand="0" w:firstRowFirstColumn="0" w:firstRowLastColumn="0" w:lastRowFirstColumn="0" w:lastRowLastColumn="0"/>
              <w:rPr>
                <w:rFonts w:ascii="Calibri" w:hAnsi="Calibri" w:cs="Calibri"/>
                <w:b/>
                <w:bCs/>
                <w:i/>
                <w:iCs/>
              </w:rPr>
            </w:pPr>
            <w:r w:rsidRPr="00D975DC">
              <w:t>5.14</w:t>
            </w:r>
          </w:p>
        </w:tc>
        <w:tc>
          <w:tcPr>
            <w:tcW w:w="1170" w:type="dxa"/>
            <w:vAlign w:val="center"/>
          </w:tcPr>
          <w:p w14:paraId="02685CC6" w14:textId="77777777" w:rsidR="00AD5960" w:rsidRPr="00D975DC" w:rsidRDefault="00AD5960" w:rsidP="00055DAA">
            <w:pPr>
              <w:jc w:val="right"/>
              <w:cnfStyle w:val="000000000000" w:firstRow="0" w:lastRow="0" w:firstColumn="0" w:lastColumn="0" w:oddVBand="0" w:evenVBand="0" w:oddHBand="0" w:evenHBand="0" w:firstRowFirstColumn="0" w:firstRowLastColumn="0" w:lastRowFirstColumn="0" w:lastRowLastColumn="0"/>
              <w:rPr>
                <w:rFonts w:ascii="Calibri" w:hAnsi="Calibri" w:cs="Calibri"/>
                <w:b/>
                <w:bCs/>
                <w:i/>
                <w:iCs/>
              </w:rPr>
            </w:pPr>
            <w:r w:rsidRPr="00D975DC">
              <w:t>15.87</w:t>
            </w:r>
          </w:p>
        </w:tc>
        <w:tc>
          <w:tcPr>
            <w:tcW w:w="1080" w:type="dxa"/>
            <w:vAlign w:val="center"/>
          </w:tcPr>
          <w:p w14:paraId="78BBCE1A" w14:textId="77777777" w:rsidR="00AD5960" w:rsidRPr="00D975DC" w:rsidRDefault="00AD5960" w:rsidP="00055DAA">
            <w:pPr>
              <w:jc w:val="right"/>
              <w:cnfStyle w:val="000000000000" w:firstRow="0" w:lastRow="0" w:firstColumn="0" w:lastColumn="0" w:oddVBand="0" w:evenVBand="0" w:oddHBand="0" w:evenHBand="0" w:firstRowFirstColumn="0" w:firstRowLastColumn="0" w:lastRowFirstColumn="0" w:lastRowLastColumn="0"/>
              <w:rPr>
                <w:rFonts w:ascii="Calibri" w:hAnsi="Calibri" w:cs="Calibri"/>
                <w:b/>
                <w:bCs/>
                <w:i/>
                <w:iCs/>
              </w:rPr>
            </w:pPr>
            <w:r w:rsidRPr="00D975DC">
              <w:t>162.30</w:t>
            </w:r>
          </w:p>
        </w:tc>
        <w:tc>
          <w:tcPr>
            <w:tcW w:w="835" w:type="dxa"/>
            <w:gridSpan w:val="2"/>
            <w:vAlign w:val="center"/>
          </w:tcPr>
          <w:p w14:paraId="57DEA1CC" w14:textId="77777777" w:rsidR="00AD5960" w:rsidRPr="00D975DC" w:rsidRDefault="00AD5960" w:rsidP="00055DAA">
            <w:pPr>
              <w:jc w:val="right"/>
              <w:cnfStyle w:val="000000000000" w:firstRow="0" w:lastRow="0" w:firstColumn="0" w:lastColumn="0" w:oddVBand="0" w:evenVBand="0" w:oddHBand="0" w:evenHBand="0" w:firstRowFirstColumn="0" w:firstRowLastColumn="0" w:lastRowFirstColumn="0" w:lastRowLastColumn="0"/>
              <w:rPr>
                <w:rFonts w:ascii="Calibri" w:hAnsi="Calibri" w:cs="Calibri"/>
                <w:b/>
                <w:bCs/>
                <w:i/>
                <w:iCs/>
              </w:rPr>
            </w:pPr>
            <w:r w:rsidRPr="00D975DC">
              <w:t>179.87</w:t>
            </w:r>
          </w:p>
        </w:tc>
      </w:tr>
      <w:tr w:rsidR="00D975DC" w:rsidRPr="00D975DC" w14:paraId="63B658AC" w14:textId="77777777" w:rsidTr="00055DA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0" w:type="dxa"/>
            <w:vAlign w:val="center"/>
          </w:tcPr>
          <w:p w14:paraId="69AA1419" w14:textId="77777777" w:rsidR="00AD5960" w:rsidRPr="00D975DC" w:rsidRDefault="00567E71" w:rsidP="00055DAA">
            <w:pPr>
              <w:rPr>
                <w:rFonts w:ascii="Calibri" w:hAnsi="Calibri" w:cs="Calibri"/>
                <w:i/>
                <w:iCs/>
                <w:highlight w:val="yellow"/>
                <w:u w:val="single"/>
              </w:rPr>
            </w:pPr>
            <w:hyperlink r:id="rId279" w:tgtFrame="_parent" w:history="1">
              <w:r w:rsidR="008E7974" w:rsidRPr="00D975DC">
                <w:rPr>
                  <w:rStyle w:val="Hyperlink"/>
                  <w:rFonts w:ascii="Calibri" w:hAnsi="Calibri"/>
                  <w:color w:val="auto"/>
                </w:rPr>
                <w:t>10530</w:t>
              </w:r>
            </w:hyperlink>
          </w:p>
        </w:tc>
        <w:tc>
          <w:tcPr>
            <w:tcW w:w="990" w:type="dxa"/>
            <w:vAlign w:val="center"/>
          </w:tcPr>
          <w:p w14:paraId="3CD1E636" w14:textId="77777777" w:rsidR="00AD5960" w:rsidRPr="00D975DC" w:rsidRDefault="00AD5960" w:rsidP="00055DAA">
            <w:pPr>
              <w:cnfStyle w:val="000000100000" w:firstRow="0" w:lastRow="0" w:firstColumn="0" w:lastColumn="0" w:oddVBand="0" w:evenVBand="0" w:oddHBand="1" w:evenHBand="0" w:firstRowFirstColumn="0" w:firstRowLastColumn="0" w:lastRowFirstColumn="0" w:lastRowLastColumn="0"/>
              <w:rPr>
                <w:rFonts w:ascii="Calibri" w:hAnsi="Calibri" w:cs="Calibri"/>
                <w:b/>
                <w:bCs/>
                <w:i/>
                <w:iCs/>
              </w:rPr>
            </w:pPr>
            <w:r w:rsidRPr="00D975DC">
              <w:rPr>
                <w:rFonts w:ascii="Calibri" w:hAnsi="Calibri"/>
              </w:rPr>
              <w:t>World Bank</w:t>
            </w:r>
          </w:p>
        </w:tc>
        <w:tc>
          <w:tcPr>
            <w:tcW w:w="1170" w:type="dxa"/>
            <w:vAlign w:val="center"/>
          </w:tcPr>
          <w:p w14:paraId="5B798B5E" w14:textId="77777777" w:rsidR="00AD5960" w:rsidRPr="00D975DC" w:rsidRDefault="00AD5960" w:rsidP="00055DAA">
            <w:pPr>
              <w:cnfStyle w:val="000000100000" w:firstRow="0" w:lastRow="0" w:firstColumn="0" w:lastColumn="0" w:oddVBand="0" w:evenVBand="0" w:oddHBand="1" w:evenHBand="0" w:firstRowFirstColumn="0" w:firstRowLastColumn="0" w:lastRowFirstColumn="0" w:lastRowLastColumn="0"/>
              <w:rPr>
                <w:rFonts w:ascii="Calibri" w:hAnsi="Calibri" w:cs="Calibri"/>
                <w:b/>
                <w:bCs/>
                <w:i/>
                <w:iCs/>
              </w:rPr>
            </w:pPr>
            <w:proofErr w:type="spellStart"/>
            <w:r w:rsidRPr="00D975DC">
              <w:t>Rwanda</w:t>
            </w:r>
            <w:proofErr w:type="spellEnd"/>
          </w:p>
        </w:tc>
        <w:tc>
          <w:tcPr>
            <w:tcW w:w="3870" w:type="dxa"/>
            <w:vAlign w:val="center"/>
          </w:tcPr>
          <w:p w14:paraId="60E4889C" w14:textId="77777777" w:rsidR="00AD5960" w:rsidRPr="00BB3396" w:rsidRDefault="00AD5960" w:rsidP="00055DAA">
            <w:pPr>
              <w:cnfStyle w:val="000000100000" w:firstRow="0" w:lastRow="0" w:firstColumn="0" w:lastColumn="0" w:oddVBand="0" w:evenVBand="0" w:oddHBand="1" w:evenHBand="0" w:firstRowFirstColumn="0" w:firstRowLastColumn="0" w:lastRowFirstColumn="0" w:lastRowLastColumn="0"/>
              <w:rPr>
                <w:rFonts w:ascii="Calibri" w:hAnsi="Calibri" w:cs="Calibri"/>
                <w:i/>
                <w:iCs/>
                <w:lang w:val="en-US"/>
              </w:rPr>
            </w:pPr>
            <w:r w:rsidRPr="00BB3396">
              <w:rPr>
                <w:lang w:val="en-US"/>
              </w:rPr>
              <w:t>Rwanda Urban Development Project II</w:t>
            </w:r>
          </w:p>
        </w:tc>
        <w:tc>
          <w:tcPr>
            <w:tcW w:w="720" w:type="dxa"/>
            <w:vAlign w:val="center"/>
          </w:tcPr>
          <w:p w14:paraId="3A59C55A" w14:textId="77777777" w:rsidR="00AD5960" w:rsidRPr="00D975DC" w:rsidRDefault="00AD5960" w:rsidP="00055DAA">
            <w:pPr>
              <w:jc w:val="right"/>
              <w:cnfStyle w:val="000000100000" w:firstRow="0" w:lastRow="0" w:firstColumn="0" w:lastColumn="0" w:oddVBand="0" w:evenVBand="0" w:oddHBand="1" w:evenHBand="0" w:firstRowFirstColumn="0" w:firstRowLastColumn="0" w:lastRowFirstColumn="0" w:lastRowLastColumn="0"/>
              <w:rPr>
                <w:rFonts w:ascii="Calibri" w:hAnsi="Calibri" w:cs="Calibri"/>
                <w:b/>
                <w:bCs/>
                <w:i/>
                <w:iCs/>
              </w:rPr>
            </w:pPr>
            <w:r w:rsidRPr="00D975DC">
              <w:t>2.75</w:t>
            </w:r>
          </w:p>
        </w:tc>
        <w:tc>
          <w:tcPr>
            <w:tcW w:w="720" w:type="dxa"/>
            <w:vAlign w:val="center"/>
          </w:tcPr>
          <w:p w14:paraId="20F4F121" w14:textId="77777777" w:rsidR="00AD5960" w:rsidRPr="00D975DC" w:rsidRDefault="00AD5960" w:rsidP="00055DAA">
            <w:pPr>
              <w:jc w:val="right"/>
              <w:cnfStyle w:val="000000100000" w:firstRow="0" w:lastRow="0" w:firstColumn="0" w:lastColumn="0" w:oddVBand="0" w:evenVBand="0" w:oddHBand="1" w:evenHBand="0" w:firstRowFirstColumn="0" w:firstRowLastColumn="0" w:lastRowFirstColumn="0" w:lastRowLastColumn="0"/>
              <w:rPr>
                <w:rFonts w:ascii="Calibri" w:hAnsi="Calibri" w:cs="Calibri"/>
                <w:b/>
                <w:bCs/>
                <w:i/>
                <w:iCs/>
              </w:rPr>
            </w:pPr>
            <w:r w:rsidRPr="00D975DC">
              <w:t>1.38</w:t>
            </w:r>
          </w:p>
        </w:tc>
        <w:tc>
          <w:tcPr>
            <w:tcW w:w="720" w:type="dxa"/>
            <w:vAlign w:val="center"/>
          </w:tcPr>
          <w:p w14:paraId="6FD333E3" w14:textId="77777777" w:rsidR="00AD5960" w:rsidRPr="00D975DC" w:rsidRDefault="00AD5960" w:rsidP="00055DAA">
            <w:pPr>
              <w:jc w:val="right"/>
              <w:cnfStyle w:val="000000100000" w:firstRow="0" w:lastRow="0" w:firstColumn="0" w:lastColumn="0" w:oddVBand="0" w:evenVBand="0" w:oddHBand="1" w:evenHBand="0" w:firstRowFirstColumn="0" w:firstRowLastColumn="0" w:lastRowFirstColumn="0" w:lastRowLastColumn="0"/>
              <w:rPr>
                <w:rFonts w:ascii="Calibri" w:hAnsi="Calibri" w:cs="Calibri"/>
                <w:b/>
                <w:bCs/>
                <w:i/>
                <w:iCs/>
              </w:rPr>
            </w:pPr>
            <w:r w:rsidRPr="00D975DC">
              <w:t>1.38</w:t>
            </w:r>
          </w:p>
        </w:tc>
        <w:tc>
          <w:tcPr>
            <w:tcW w:w="720" w:type="dxa"/>
            <w:vAlign w:val="center"/>
          </w:tcPr>
          <w:p w14:paraId="147A6E73" w14:textId="77777777" w:rsidR="00AD5960" w:rsidRPr="00D975DC" w:rsidRDefault="00AD5960" w:rsidP="00055DAA">
            <w:pPr>
              <w:jc w:val="right"/>
              <w:cnfStyle w:val="000000100000" w:firstRow="0" w:lastRow="0" w:firstColumn="0" w:lastColumn="0" w:oddVBand="0" w:evenVBand="0" w:oddHBand="1" w:evenHBand="0" w:firstRowFirstColumn="0" w:firstRowLastColumn="0" w:lastRowFirstColumn="0" w:lastRowLastColumn="0"/>
              <w:rPr>
                <w:rFonts w:ascii="Calibri" w:hAnsi="Calibri" w:cs="Calibri"/>
                <w:b/>
                <w:bCs/>
                <w:i/>
                <w:iCs/>
              </w:rPr>
            </w:pPr>
            <w:r w:rsidRPr="00D975DC">
              <w:t>2.57</w:t>
            </w:r>
          </w:p>
        </w:tc>
        <w:tc>
          <w:tcPr>
            <w:tcW w:w="1170" w:type="dxa"/>
            <w:vAlign w:val="center"/>
          </w:tcPr>
          <w:p w14:paraId="37EBE34E" w14:textId="77777777" w:rsidR="00AD5960" w:rsidRPr="00D975DC" w:rsidRDefault="00AD5960" w:rsidP="00055DAA">
            <w:pPr>
              <w:jc w:val="right"/>
              <w:cnfStyle w:val="000000100000" w:firstRow="0" w:lastRow="0" w:firstColumn="0" w:lastColumn="0" w:oddVBand="0" w:evenVBand="0" w:oddHBand="1" w:evenHBand="0" w:firstRowFirstColumn="0" w:firstRowLastColumn="0" w:lastRowFirstColumn="0" w:lastRowLastColumn="0"/>
              <w:rPr>
                <w:rFonts w:ascii="Calibri" w:hAnsi="Calibri" w:cs="Calibri"/>
                <w:b/>
                <w:bCs/>
                <w:i/>
                <w:iCs/>
              </w:rPr>
            </w:pPr>
            <w:r w:rsidRPr="00D975DC">
              <w:t>8.07</w:t>
            </w:r>
          </w:p>
        </w:tc>
        <w:tc>
          <w:tcPr>
            <w:tcW w:w="1080" w:type="dxa"/>
            <w:vAlign w:val="center"/>
          </w:tcPr>
          <w:p w14:paraId="6F7C03A5" w14:textId="77777777" w:rsidR="00AD5960" w:rsidRPr="00D975DC" w:rsidRDefault="00AD5960" w:rsidP="00055DAA">
            <w:pPr>
              <w:jc w:val="right"/>
              <w:cnfStyle w:val="000000100000" w:firstRow="0" w:lastRow="0" w:firstColumn="0" w:lastColumn="0" w:oddVBand="0" w:evenVBand="0" w:oddHBand="1" w:evenHBand="0" w:firstRowFirstColumn="0" w:firstRowLastColumn="0" w:lastRowFirstColumn="0" w:lastRowLastColumn="0"/>
              <w:rPr>
                <w:rFonts w:ascii="Calibri" w:hAnsi="Calibri" w:cs="Calibri"/>
                <w:b/>
                <w:bCs/>
                <w:i/>
                <w:iCs/>
              </w:rPr>
            </w:pPr>
            <w:r w:rsidRPr="00D975DC">
              <w:t>150.00</w:t>
            </w:r>
          </w:p>
        </w:tc>
        <w:tc>
          <w:tcPr>
            <w:tcW w:w="835" w:type="dxa"/>
            <w:gridSpan w:val="2"/>
            <w:vAlign w:val="center"/>
          </w:tcPr>
          <w:p w14:paraId="03A4C8C1" w14:textId="77777777" w:rsidR="00AD5960" w:rsidRPr="00D975DC" w:rsidRDefault="00AD5960" w:rsidP="00055DAA">
            <w:pPr>
              <w:jc w:val="right"/>
              <w:cnfStyle w:val="000000100000" w:firstRow="0" w:lastRow="0" w:firstColumn="0" w:lastColumn="0" w:oddVBand="0" w:evenVBand="0" w:oddHBand="1" w:evenHBand="0" w:firstRowFirstColumn="0" w:firstRowLastColumn="0" w:lastRowFirstColumn="0" w:lastRowLastColumn="0"/>
              <w:rPr>
                <w:rFonts w:ascii="Calibri" w:hAnsi="Calibri" w:cs="Calibri"/>
                <w:b/>
                <w:bCs/>
                <w:i/>
                <w:iCs/>
              </w:rPr>
            </w:pPr>
            <w:r w:rsidRPr="00D975DC">
              <w:t>158.80</w:t>
            </w:r>
          </w:p>
        </w:tc>
      </w:tr>
      <w:tr w:rsidR="00D975DC" w:rsidRPr="00D975DC" w14:paraId="5FFC27E5" w14:textId="77777777" w:rsidTr="00055DAA">
        <w:tc>
          <w:tcPr>
            <w:cnfStyle w:val="001000000000" w:firstRow="0" w:lastRow="0" w:firstColumn="1" w:lastColumn="0" w:oddVBand="0" w:evenVBand="0" w:oddHBand="0" w:evenHBand="0" w:firstRowFirstColumn="0" w:firstRowLastColumn="0" w:lastRowFirstColumn="0" w:lastRowLastColumn="0"/>
            <w:tcW w:w="900" w:type="dxa"/>
            <w:vAlign w:val="center"/>
          </w:tcPr>
          <w:p w14:paraId="6574A00A" w14:textId="77777777" w:rsidR="00AD5960" w:rsidRPr="00D975DC" w:rsidRDefault="00567E71" w:rsidP="00055DAA">
            <w:pPr>
              <w:rPr>
                <w:rFonts w:ascii="Calibri" w:hAnsi="Calibri" w:cs="Calibri"/>
                <w:i/>
                <w:iCs/>
                <w:highlight w:val="yellow"/>
                <w:u w:val="single"/>
              </w:rPr>
            </w:pPr>
            <w:hyperlink r:id="rId280" w:tgtFrame="_parent" w:history="1">
              <w:r w:rsidR="008E7974" w:rsidRPr="00D975DC">
                <w:rPr>
                  <w:rStyle w:val="Hyperlink"/>
                  <w:rFonts w:ascii="Calibri" w:hAnsi="Calibri"/>
                  <w:color w:val="auto"/>
                </w:rPr>
                <w:t>10768</w:t>
              </w:r>
            </w:hyperlink>
          </w:p>
        </w:tc>
        <w:tc>
          <w:tcPr>
            <w:tcW w:w="990" w:type="dxa"/>
            <w:vAlign w:val="center"/>
          </w:tcPr>
          <w:p w14:paraId="462C8C81" w14:textId="77777777" w:rsidR="00AD5960" w:rsidRPr="00D975DC" w:rsidRDefault="00AD5960" w:rsidP="00055DAA">
            <w:pPr>
              <w:cnfStyle w:val="000000000000" w:firstRow="0" w:lastRow="0" w:firstColumn="0" w:lastColumn="0" w:oddVBand="0" w:evenVBand="0" w:oddHBand="0" w:evenHBand="0" w:firstRowFirstColumn="0" w:firstRowLastColumn="0" w:lastRowFirstColumn="0" w:lastRowLastColumn="0"/>
              <w:rPr>
                <w:rFonts w:ascii="Calibri" w:hAnsi="Calibri" w:cs="Calibri"/>
                <w:b/>
                <w:bCs/>
                <w:i/>
                <w:iCs/>
              </w:rPr>
            </w:pPr>
            <w:r w:rsidRPr="00D975DC">
              <w:rPr>
                <w:rFonts w:ascii="Calibri" w:hAnsi="Calibri"/>
              </w:rPr>
              <w:t>World Bank</w:t>
            </w:r>
          </w:p>
        </w:tc>
        <w:tc>
          <w:tcPr>
            <w:tcW w:w="1170" w:type="dxa"/>
            <w:vAlign w:val="center"/>
          </w:tcPr>
          <w:p w14:paraId="361707C8" w14:textId="77777777" w:rsidR="00AD5960" w:rsidRPr="00D975DC" w:rsidRDefault="00AD5960" w:rsidP="00055DAA">
            <w:pPr>
              <w:cnfStyle w:val="000000000000" w:firstRow="0" w:lastRow="0" w:firstColumn="0" w:lastColumn="0" w:oddVBand="0" w:evenVBand="0" w:oddHBand="0" w:evenHBand="0" w:firstRowFirstColumn="0" w:firstRowLastColumn="0" w:lastRowFirstColumn="0" w:lastRowLastColumn="0"/>
              <w:rPr>
                <w:rFonts w:ascii="Calibri" w:hAnsi="Calibri" w:cs="Calibri"/>
                <w:b/>
                <w:bCs/>
                <w:i/>
                <w:iCs/>
              </w:rPr>
            </w:pPr>
            <w:r w:rsidRPr="00D975DC">
              <w:t>Sierra Leone</w:t>
            </w:r>
          </w:p>
        </w:tc>
        <w:tc>
          <w:tcPr>
            <w:tcW w:w="3870" w:type="dxa"/>
            <w:vAlign w:val="center"/>
          </w:tcPr>
          <w:p w14:paraId="2C92521C" w14:textId="77777777" w:rsidR="00AD5960" w:rsidRPr="00BB3396" w:rsidRDefault="00AD5960" w:rsidP="00055DAA">
            <w:pPr>
              <w:cnfStyle w:val="000000000000" w:firstRow="0" w:lastRow="0" w:firstColumn="0" w:lastColumn="0" w:oddVBand="0" w:evenVBand="0" w:oddHBand="0" w:evenHBand="0" w:firstRowFirstColumn="0" w:firstRowLastColumn="0" w:lastRowFirstColumn="0" w:lastRowLastColumn="0"/>
              <w:rPr>
                <w:rFonts w:ascii="Calibri" w:hAnsi="Calibri" w:cs="Calibri"/>
                <w:i/>
                <w:iCs/>
                <w:lang w:val="fr-FR"/>
              </w:rPr>
            </w:pPr>
            <w:proofErr w:type="spellStart"/>
            <w:r w:rsidRPr="00BB3396">
              <w:rPr>
                <w:lang w:val="fr-FR"/>
              </w:rPr>
              <w:t>Resilient</w:t>
            </w:r>
            <w:proofErr w:type="spellEnd"/>
            <w:r w:rsidRPr="00BB3396">
              <w:rPr>
                <w:lang w:val="fr-FR"/>
              </w:rPr>
              <w:t xml:space="preserve"> Urban Sierra Leone Project</w:t>
            </w:r>
          </w:p>
        </w:tc>
        <w:tc>
          <w:tcPr>
            <w:tcW w:w="720" w:type="dxa"/>
            <w:vAlign w:val="center"/>
          </w:tcPr>
          <w:p w14:paraId="0464B678" w14:textId="77777777" w:rsidR="00AD5960" w:rsidRPr="00D975DC" w:rsidRDefault="00AD5960" w:rsidP="00055DAA">
            <w:pPr>
              <w:jc w:val="right"/>
              <w:cnfStyle w:val="000000000000" w:firstRow="0" w:lastRow="0" w:firstColumn="0" w:lastColumn="0" w:oddVBand="0" w:evenVBand="0" w:oddHBand="0" w:evenHBand="0" w:firstRowFirstColumn="0" w:firstRowLastColumn="0" w:lastRowFirstColumn="0" w:lastRowLastColumn="0"/>
              <w:rPr>
                <w:rFonts w:ascii="Calibri" w:hAnsi="Calibri" w:cs="Calibri"/>
                <w:b/>
                <w:bCs/>
                <w:i/>
                <w:iCs/>
              </w:rPr>
            </w:pPr>
            <w:r w:rsidRPr="00D975DC">
              <w:t>2.75</w:t>
            </w:r>
          </w:p>
        </w:tc>
        <w:tc>
          <w:tcPr>
            <w:tcW w:w="720" w:type="dxa"/>
            <w:vAlign w:val="center"/>
          </w:tcPr>
          <w:p w14:paraId="26B8D936" w14:textId="77777777" w:rsidR="00AD5960" w:rsidRPr="00D975DC" w:rsidRDefault="00AD5960" w:rsidP="00055DAA">
            <w:pPr>
              <w:jc w:val="right"/>
              <w:cnfStyle w:val="000000000000" w:firstRow="0" w:lastRow="0" w:firstColumn="0" w:lastColumn="0" w:oddVBand="0" w:evenVBand="0" w:oddHBand="0" w:evenHBand="0" w:firstRowFirstColumn="0" w:firstRowLastColumn="0" w:lastRowFirstColumn="0" w:lastRowLastColumn="0"/>
              <w:rPr>
                <w:rFonts w:ascii="Calibri" w:hAnsi="Calibri" w:cs="Calibri"/>
                <w:b/>
                <w:bCs/>
                <w:i/>
                <w:iCs/>
              </w:rPr>
            </w:pPr>
            <w:r w:rsidRPr="00D975DC">
              <w:t>0.92</w:t>
            </w:r>
          </w:p>
        </w:tc>
        <w:tc>
          <w:tcPr>
            <w:tcW w:w="720" w:type="dxa"/>
            <w:vAlign w:val="center"/>
          </w:tcPr>
          <w:p w14:paraId="1C71A843" w14:textId="77777777" w:rsidR="00AD5960" w:rsidRPr="00D975DC" w:rsidRDefault="00AD5960" w:rsidP="00055DAA">
            <w:pPr>
              <w:jc w:val="right"/>
              <w:cnfStyle w:val="000000000000" w:firstRow="0" w:lastRow="0" w:firstColumn="0" w:lastColumn="0" w:oddVBand="0" w:evenVBand="0" w:oddHBand="0" w:evenHBand="0" w:firstRowFirstColumn="0" w:firstRowLastColumn="0" w:lastRowFirstColumn="0" w:lastRowLastColumn="0"/>
              <w:rPr>
                <w:rFonts w:ascii="Calibri" w:hAnsi="Calibri" w:cs="Calibri"/>
                <w:b/>
                <w:bCs/>
                <w:i/>
                <w:iCs/>
              </w:rPr>
            </w:pPr>
            <w:r w:rsidRPr="00D975DC">
              <w:t>0.92</w:t>
            </w:r>
          </w:p>
        </w:tc>
        <w:tc>
          <w:tcPr>
            <w:tcW w:w="720" w:type="dxa"/>
            <w:vAlign w:val="center"/>
          </w:tcPr>
          <w:p w14:paraId="4F50DC4B" w14:textId="77777777" w:rsidR="00AD5960" w:rsidRPr="00D975DC" w:rsidRDefault="00AD5960" w:rsidP="00055DAA">
            <w:pPr>
              <w:jc w:val="right"/>
              <w:cnfStyle w:val="000000000000" w:firstRow="0" w:lastRow="0" w:firstColumn="0" w:lastColumn="0" w:oddVBand="0" w:evenVBand="0" w:oddHBand="0" w:evenHBand="0" w:firstRowFirstColumn="0" w:firstRowLastColumn="0" w:lastRowFirstColumn="0" w:lastRowLastColumn="0"/>
              <w:rPr>
                <w:rFonts w:ascii="Calibri" w:hAnsi="Calibri" w:cs="Calibri"/>
                <w:b/>
                <w:bCs/>
                <w:i/>
                <w:iCs/>
              </w:rPr>
            </w:pPr>
            <w:r w:rsidRPr="00D975DC">
              <w:t>2.14</w:t>
            </w:r>
          </w:p>
        </w:tc>
        <w:tc>
          <w:tcPr>
            <w:tcW w:w="1170" w:type="dxa"/>
            <w:vAlign w:val="center"/>
          </w:tcPr>
          <w:p w14:paraId="6C200DCC" w14:textId="77777777" w:rsidR="00AD5960" w:rsidRPr="00D975DC" w:rsidRDefault="00AD5960" w:rsidP="00055DAA">
            <w:pPr>
              <w:jc w:val="right"/>
              <w:cnfStyle w:val="000000000000" w:firstRow="0" w:lastRow="0" w:firstColumn="0" w:lastColumn="0" w:oddVBand="0" w:evenVBand="0" w:oddHBand="0" w:evenHBand="0" w:firstRowFirstColumn="0" w:firstRowLastColumn="0" w:lastRowFirstColumn="0" w:lastRowLastColumn="0"/>
              <w:rPr>
                <w:rFonts w:ascii="Calibri" w:hAnsi="Calibri" w:cs="Calibri"/>
                <w:b/>
                <w:bCs/>
                <w:i/>
                <w:iCs/>
              </w:rPr>
            </w:pPr>
            <w:r w:rsidRPr="00D975DC">
              <w:t>6.73</w:t>
            </w:r>
          </w:p>
        </w:tc>
        <w:tc>
          <w:tcPr>
            <w:tcW w:w="1080" w:type="dxa"/>
            <w:vAlign w:val="center"/>
          </w:tcPr>
          <w:p w14:paraId="24BE422C" w14:textId="77777777" w:rsidR="00AD5960" w:rsidRPr="00D975DC" w:rsidRDefault="00AD5960" w:rsidP="00055DAA">
            <w:pPr>
              <w:jc w:val="right"/>
              <w:cnfStyle w:val="000000000000" w:firstRow="0" w:lastRow="0" w:firstColumn="0" w:lastColumn="0" w:oddVBand="0" w:evenVBand="0" w:oddHBand="0" w:evenHBand="0" w:firstRowFirstColumn="0" w:firstRowLastColumn="0" w:lastRowFirstColumn="0" w:lastRowLastColumn="0"/>
              <w:rPr>
                <w:rFonts w:ascii="Calibri" w:hAnsi="Calibri" w:cs="Calibri"/>
                <w:b/>
                <w:bCs/>
                <w:i/>
                <w:iCs/>
              </w:rPr>
            </w:pPr>
            <w:r w:rsidRPr="00D975DC">
              <w:t>50.00</w:t>
            </w:r>
          </w:p>
        </w:tc>
        <w:tc>
          <w:tcPr>
            <w:tcW w:w="835" w:type="dxa"/>
            <w:gridSpan w:val="2"/>
            <w:vAlign w:val="center"/>
          </w:tcPr>
          <w:p w14:paraId="31FD5D97" w14:textId="77777777" w:rsidR="00AD5960" w:rsidRPr="00D975DC" w:rsidRDefault="00AD5960" w:rsidP="00055DAA">
            <w:pPr>
              <w:jc w:val="right"/>
              <w:cnfStyle w:val="000000000000" w:firstRow="0" w:lastRow="0" w:firstColumn="0" w:lastColumn="0" w:oddVBand="0" w:evenVBand="0" w:oddHBand="0" w:evenHBand="0" w:firstRowFirstColumn="0" w:firstRowLastColumn="0" w:lastRowFirstColumn="0" w:lastRowLastColumn="0"/>
              <w:rPr>
                <w:rFonts w:ascii="Calibri" w:hAnsi="Calibri" w:cs="Calibri"/>
                <w:b/>
                <w:bCs/>
                <w:i/>
                <w:iCs/>
              </w:rPr>
            </w:pPr>
            <w:r w:rsidRPr="00D975DC">
              <w:t>57.33</w:t>
            </w:r>
          </w:p>
        </w:tc>
      </w:tr>
      <w:tr w:rsidR="00D975DC" w:rsidRPr="00D975DC" w14:paraId="222E911F" w14:textId="77777777" w:rsidTr="00055DA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0" w:type="dxa"/>
            <w:vAlign w:val="center"/>
          </w:tcPr>
          <w:p w14:paraId="67936550" w14:textId="77777777" w:rsidR="00AD5960" w:rsidRPr="00D975DC" w:rsidRDefault="00567E71" w:rsidP="00055DAA">
            <w:pPr>
              <w:rPr>
                <w:rFonts w:ascii="Calibri" w:hAnsi="Calibri" w:cs="Calibri"/>
                <w:i/>
                <w:iCs/>
                <w:highlight w:val="yellow"/>
                <w:u w:val="single"/>
              </w:rPr>
            </w:pPr>
            <w:hyperlink r:id="rId281" w:tgtFrame="_parent" w:history="1">
              <w:r w:rsidR="008E7974" w:rsidRPr="00D975DC">
                <w:rPr>
                  <w:rStyle w:val="Hyperlink"/>
                  <w:rFonts w:ascii="Calibri" w:hAnsi="Calibri"/>
                  <w:color w:val="auto"/>
                </w:rPr>
                <w:t>10822</w:t>
              </w:r>
            </w:hyperlink>
          </w:p>
        </w:tc>
        <w:tc>
          <w:tcPr>
            <w:tcW w:w="990" w:type="dxa"/>
            <w:vAlign w:val="center"/>
          </w:tcPr>
          <w:p w14:paraId="1CA2A833" w14:textId="77777777" w:rsidR="00AD5960" w:rsidRPr="00D975DC" w:rsidRDefault="00AD5960" w:rsidP="00055DAA">
            <w:pPr>
              <w:cnfStyle w:val="000000100000" w:firstRow="0" w:lastRow="0" w:firstColumn="0" w:lastColumn="0" w:oddVBand="0" w:evenVBand="0" w:oddHBand="1" w:evenHBand="0" w:firstRowFirstColumn="0" w:firstRowLastColumn="0" w:lastRowFirstColumn="0" w:lastRowLastColumn="0"/>
              <w:rPr>
                <w:rFonts w:ascii="Calibri" w:hAnsi="Calibri" w:cs="Calibri"/>
                <w:b/>
                <w:bCs/>
                <w:i/>
                <w:iCs/>
              </w:rPr>
            </w:pPr>
            <w:r w:rsidRPr="00D975DC">
              <w:rPr>
                <w:rFonts w:ascii="Calibri" w:hAnsi="Calibri"/>
              </w:rPr>
              <w:t>World Bank</w:t>
            </w:r>
          </w:p>
        </w:tc>
        <w:tc>
          <w:tcPr>
            <w:tcW w:w="1170" w:type="dxa"/>
            <w:vAlign w:val="center"/>
          </w:tcPr>
          <w:p w14:paraId="271B62DA" w14:textId="77777777" w:rsidR="00AD5960" w:rsidRPr="00D975DC" w:rsidRDefault="00AD5960" w:rsidP="00055DAA">
            <w:pPr>
              <w:cnfStyle w:val="000000100000" w:firstRow="0" w:lastRow="0" w:firstColumn="0" w:lastColumn="0" w:oddVBand="0" w:evenVBand="0" w:oddHBand="1" w:evenHBand="0" w:firstRowFirstColumn="0" w:firstRowLastColumn="0" w:lastRowFirstColumn="0" w:lastRowLastColumn="0"/>
              <w:rPr>
                <w:rFonts w:ascii="Calibri" w:hAnsi="Calibri" w:cs="Calibri"/>
                <w:b/>
                <w:bCs/>
                <w:i/>
                <w:iCs/>
              </w:rPr>
            </w:pPr>
            <w:r w:rsidRPr="00D975DC">
              <w:t>China</w:t>
            </w:r>
          </w:p>
        </w:tc>
        <w:tc>
          <w:tcPr>
            <w:tcW w:w="3870" w:type="dxa"/>
            <w:vAlign w:val="center"/>
          </w:tcPr>
          <w:p w14:paraId="60AC131E" w14:textId="77777777" w:rsidR="00AD5960" w:rsidRPr="00BB3396" w:rsidRDefault="00AD5960" w:rsidP="00055DAA">
            <w:pPr>
              <w:cnfStyle w:val="000000100000" w:firstRow="0" w:lastRow="0" w:firstColumn="0" w:lastColumn="0" w:oddVBand="0" w:evenVBand="0" w:oddHBand="1" w:evenHBand="0" w:firstRowFirstColumn="0" w:firstRowLastColumn="0" w:lastRowFirstColumn="0" w:lastRowLastColumn="0"/>
              <w:rPr>
                <w:rFonts w:ascii="Calibri" w:hAnsi="Calibri" w:cs="Calibri"/>
                <w:i/>
                <w:iCs/>
                <w:lang w:val="en-US"/>
              </w:rPr>
            </w:pPr>
            <w:r w:rsidRPr="00BB3396">
              <w:rPr>
                <w:lang w:val="en-US"/>
              </w:rPr>
              <w:t>GEF-7: Green and Carbon Neutral Cities</w:t>
            </w:r>
          </w:p>
        </w:tc>
        <w:tc>
          <w:tcPr>
            <w:tcW w:w="720" w:type="dxa"/>
            <w:vAlign w:val="center"/>
          </w:tcPr>
          <w:p w14:paraId="44666281" w14:textId="77777777" w:rsidR="00AD5960" w:rsidRPr="00D975DC" w:rsidRDefault="00AD5960" w:rsidP="00055DAA">
            <w:pPr>
              <w:jc w:val="right"/>
              <w:cnfStyle w:val="000000100000" w:firstRow="0" w:lastRow="0" w:firstColumn="0" w:lastColumn="0" w:oddVBand="0" w:evenVBand="0" w:oddHBand="1" w:evenHBand="0" w:firstRowFirstColumn="0" w:firstRowLastColumn="0" w:lastRowFirstColumn="0" w:lastRowLastColumn="0"/>
              <w:rPr>
                <w:rFonts w:ascii="Calibri" w:hAnsi="Calibri" w:cs="Calibri"/>
                <w:b/>
                <w:bCs/>
                <w:i/>
                <w:iCs/>
              </w:rPr>
            </w:pPr>
            <w:r w:rsidRPr="00D975DC">
              <w:t>3.67</w:t>
            </w:r>
          </w:p>
        </w:tc>
        <w:tc>
          <w:tcPr>
            <w:tcW w:w="720" w:type="dxa"/>
            <w:vAlign w:val="center"/>
          </w:tcPr>
          <w:p w14:paraId="26DDCB54" w14:textId="77777777" w:rsidR="00AD5960" w:rsidRPr="00D975DC" w:rsidRDefault="00AD5960" w:rsidP="00055DAA">
            <w:pPr>
              <w:jc w:val="right"/>
              <w:cnfStyle w:val="000000100000" w:firstRow="0" w:lastRow="0" w:firstColumn="0" w:lastColumn="0" w:oddVBand="0" w:evenVBand="0" w:oddHBand="1" w:evenHBand="0" w:firstRowFirstColumn="0" w:firstRowLastColumn="0" w:lastRowFirstColumn="0" w:lastRowLastColumn="0"/>
              <w:rPr>
                <w:rFonts w:ascii="Calibri" w:hAnsi="Calibri" w:cs="Calibri"/>
                <w:b/>
                <w:bCs/>
                <w:i/>
                <w:iCs/>
              </w:rPr>
            </w:pPr>
            <w:r w:rsidRPr="00D975DC">
              <w:t>14.68</w:t>
            </w:r>
          </w:p>
        </w:tc>
        <w:tc>
          <w:tcPr>
            <w:tcW w:w="720" w:type="dxa"/>
            <w:vAlign w:val="center"/>
          </w:tcPr>
          <w:p w14:paraId="25CE0E8A" w14:textId="77777777" w:rsidR="00AD5960" w:rsidRPr="00D975DC" w:rsidRDefault="00AD5960" w:rsidP="00055DAA">
            <w:pPr>
              <w:jc w:val="right"/>
              <w:cnfStyle w:val="000000100000" w:firstRow="0" w:lastRow="0" w:firstColumn="0" w:lastColumn="0" w:oddVBand="0" w:evenVBand="0" w:oddHBand="1" w:evenHBand="0" w:firstRowFirstColumn="0" w:firstRowLastColumn="0" w:lastRowFirstColumn="0" w:lastRowLastColumn="0"/>
              <w:rPr>
                <w:rFonts w:ascii="Calibri" w:hAnsi="Calibri" w:cs="Calibri"/>
                <w:b/>
                <w:bCs/>
                <w:i/>
                <w:iCs/>
              </w:rPr>
            </w:pPr>
          </w:p>
        </w:tc>
        <w:tc>
          <w:tcPr>
            <w:tcW w:w="720" w:type="dxa"/>
            <w:vAlign w:val="center"/>
          </w:tcPr>
          <w:p w14:paraId="6D10805F" w14:textId="77777777" w:rsidR="00AD5960" w:rsidRPr="00D975DC" w:rsidRDefault="00AD5960" w:rsidP="00055DAA">
            <w:pPr>
              <w:jc w:val="right"/>
              <w:cnfStyle w:val="000000100000" w:firstRow="0" w:lastRow="0" w:firstColumn="0" w:lastColumn="0" w:oddVBand="0" w:evenVBand="0" w:oddHBand="1" w:evenHBand="0" w:firstRowFirstColumn="0" w:firstRowLastColumn="0" w:lastRowFirstColumn="0" w:lastRowLastColumn="0"/>
              <w:rPr>
                <w:rFonts w:ascii="Calibri" w:hAnsi="Calibri" w:cs="Calibri"/>
              </w:rPr>
            </w:pPr>
            <w:r w:rsidRPr="00D975DC">
              <w:t>8.56</w:t>
            </w:r>
          </w:p>
        </w:tc>
        <w:tc>
          <w:tcPr>
            <w:tcW w:w="1170" w:type="dxa"/>
            <w:vAlign w:val="center"/>
          </w:tcPr>
          <w:p w14:paraId="2D19BE37" w14:textId="77777777" w:rsidR="00AD5960" w:rsidRPr="00D975DC" w:rsidRDefault="00AD5960" w:rsidP="00055DAA">
            <w:pPr>
              <w:jc w:val="right"/>
              <w:cnfStyle w:val="000000100000" w:firstRow="0" w:lastRow="0" w:firstColumn="0" w:lastColumn="0" w:oddVBand="0" w:evenVBand="0" w:oddHBand="1" w:evenHBand="0" w:firstRowFirstColumn="0" w:firstRowLastColumn="0" w:lastRowFirstColumn="0" w:lastRowLastColumn="0"/>
              <w:rPr>
                <w:rFonts w:ascii="Calibri" w:hAnsi="Calibri" w:cs="Calibri"/>
              </w:rPr>
            </w:pPr>
            <w:r w:rsidRPr="00D975DC">
              <w:rPr>
                <w:rFonts w:ascii="Calibri" w:hAnsi="Calibri"/>
              </w:rPr>
              <w:t>26.91</w:t>
            </w:r>
          </w:p>
        </w:tc>
        <w:tc>
          <w:tcPr>
            <w:tcW w:w="1080" w:type="dxa"/>
            <w:vAlign w:val="center"/>
          </w:tcPr>
          <w:p w14:paraId="4FA307A4" w14:textId="77777777" w:rsidR="00AD5960" w:rsidRPr="00D975DC" w:rsidRDefault="00AD5960" w:rsidP="00055DAA">
            <w:pPr>
              <w:jc w:val="right"/>
              <w:cnfStyle w:val="000000100000" w:firstRow="0" w:lastRow="0" w:firstColumn="0" w:lastColumn="0" w:oddVBand="0" w:evenVBand="0" w:oddHBand="1" w:evenHBand="0" w:firstRowFirstColumn="0" w:firstRowLastColumn="0" w:lastRowFirstColumn="0" w:lastRowLastColumn="0"/>
              <w:rPr>
                <w:rFonts w:ascii="Calibri" w:hAnsi="Calibri" w:cs="Calibri"/>
              </w:rPr>
            </w:pPr>
            <w:r w:rsidRPr="00D975DC">
              <w:t>300.69</w:t>
            </w:r>
          </w:p>
        </w:tc>
        <w:tc>
          <w:tcPr>
            <w:tcW w:w="835" w:type="dxa"/>
            <w:gridSpan w:val="2"/>
            <w:vAlign w:val="center"/>
          </w:tcPr>
          <w:p w14:paraId="3C68F93E" w14:textId="77777777" w:rsidR="00AD5960" w:rsidRPr="00D975DC" w:rsidRDefault="00AD5960" w:rsidP="00055DAA">
            <w:pPr>
              <w:jc w:val="right"/>
              <w:cnfStyle w:val="000000100000" w:firstRow="0" w:lastRow="0" w:firstColumn="0" w:lastColumn="0" w:oddVBand="0" w:evenVBand="0" w:oddHBand="1" w:evenHBand="0" w:firstRowFirstColumn="0" w:firstRowLastColumn="0" w:lastRowFirstColumn="0" w:lastRowLastColumn="0"/>
              <w:rPr>
                <w:rFonts w:ascii="Calibri" w:hAnsi="Calibri" w:cs="Calibri"/>
              </w:rPr>
            </w:pPr>
            <w:r w:rsidRPr="00D975DC">
              <w:rPr>
                <w:rFonts w:ascii="Calibri" w:hAnsi="Calibri"/>
              </w:rPr>
              <w:t>330.02</w:t>
            </w:r>
          </w:p>
        </w:tc>
      </w:tr>
      <w:tr w:rsidR="00D975DC" w:rsidRPr="00D975DC" w14:paraId="418AFDA8" w14:textId="77777777" w:rsidTr="00055DAA">
        <w:tc>
          <w:tcPr>
            <w:cnfStyle w:val="001000000000" w:firstRow="0" w:lastRow="0" w:firstColumn="1" w:lastColumn="0" w:oddVBand="0" w:evenVBand="0" w:oddHBand="0" w:evenHBand="0" w:firstRowFirstColumn="0" w:firstRowLastColumn="0" w:lastRowFirstColumn="0" w:lastRowLastColumn="0"/>
            <w:tcW w:w="900" w:type="dxa"/>
            <w:vAlign w:val="center"/>
          </w:tcPr>
          <w:p w14:paraId="6F8224AE" w14:textId="77777777" w:rsidR="00AD5960" w:rsidRPr="00D975DC" w:rsidRDefault="00567E71" w:rsidP="00055DAA">
            <w:pPr>
              <w:rPr>
                <w:rFonts w:ascii="Calibri" w:hAnsi="Calibri"/>
                <w:u w:val="single"/>
              </w:rPr>
            </w:pPr>
            <w:hyperlink r:id="rId282" w:tgtFrame="_parent" w:history="1">
              <w:r w:rsidR="008E7974" w:rsidRPr="00D975DC">
                <w:rPr>
                  <w:rStyle w:val="Hyperlink"/>
                  <w:rFonts w:ascii="Calibri" w:hAnsi="Calibri"/>
                  <w:color w:val="auto"/>
                </w:rPr>
                <w:t>10710</w:t>
              </w:r>
            </w:hyperlink>
          </w:p>
        </w:tc>
        <w:tc>
          <w:tcPr>
            <w:tcW w:w="990" w:type="dxa"/>
            <w:vAlign w:val="center"/>
          </w:tcPr>
          <w:p w14:paraId="6EC61FEB" w14:textId="77777777" w:rsidR="00AD5960" w:rsidRPr="00D975DC" w:rsidRDefault="00AD5960" w:rsidP="00055DAA">
            <w:pPr>
              <w:cnfStyle w:val="000000000000" w:firstRow="0" w:lastRow="0" w:firstColumn="0" w:lastColumn="0" w:oddVBand="0" w:evenVBand="0" w:oddHBand="0" w:evenHBand="0" w:firstRowFirstColumn="0" w:firstRowLastColumn="0" w:lastRowFirstColumn="0" w:lastRowLastColumn="0"/>
              <w:rPr>
                <w:rFonts w:ascii="Calibri" w:hAnsi="Calibri" w:cs="Calibri"/>
                <w:b/>
                <w:bCs/>
                <w:i/>
                <w:iCs/>
              </w:rPr>
            </w:pPr>
          </w:p>
        </w:tc>
        <w:tc>
          <w:tcPr>
            <w:tcW w:w="1170" w:type="dxa"/>
            <w:vAlign w:val="center"/>
          </w:tcPr>
          <w:p w14:paraId="41C36C30" w14:textId="77777777" w:rsidR="00AD5960" w:rsidRPr="00D975DC" w:rsidRDefault="00AD5960" w:rsidP="00055DAA">
            <w:pPr>
              <w:cnfStyle w:val="000000000000" w:firstRow="0" w:lastRow="0" w:firstColumn="0" w:lastColumn="0" w:oddVBand="0" w:evenVBand="0" w:oddHBand="0" w:evenHBand="0" w:firstRowFirstColumn="0" w:firstRowLastColumn="0" w:lastRowFirstColumn="0" w:lastRowLastColumn="0"/>
              <w:rPr>
                <w:rFonts w:ascii="Calibri" w:hAnsi="Calibri" w:cs="Calibri"/>
                <w:b/>
                <w:bCs/>
                <w:i/>
                <w:iCs/>
              </w:rPr>
            </w:pPr>
          </w:p>
        </w:tc>
        <w:tc>
          <w:tcPr>
            <w:tcW w:w="3870" w:type="dxa"/>
            <w:vAlign w:val="center"/>
          </w:tcPr>
          <w:p w14:paraId="011A43FC" w14:textId="77777777" w:rsidR="00AD5960" w:rsidRPr="00D975DC" w:rsidRDefault="00AD5960" w:rsidP="00055DAA">
            <w:pPr>
              <w:cnfStyle w:val="000000000000" w:firstRow="0" w:lastRow="0" w:firstColumn="0" w:lastColumn="0" w:oddVBand="0" w:evenVBand="0" w:oddHBand="0" w:evenHBand="0" w:firstRowFirstColumn="0" w:firstRowLastColumn="0" w:lastRowFirstColumn="0" w:lastRowLastColumn="0"/>
              <w:rPr>
                <w:rFonts w:ascii="Calibri" w:hAnsi="Calibri" w:cs="Calibri"/>
                <w:b/>
                <w:bCs/>
                <w:i/>
                <w:iCs/>
              </w:rPr>
            </w:pPr>
            <w:proofErr w:type="spellStart"/>
            <w:r w:rsidRPr="00D975DC">
              <w:rPr>
                <w:rFonts w:ascii="Calibri" w:hAnsi="Calibri"/>
                <w:b/>
                <w:i/>
              </w:rPr>
              <w:t>Yangtze</w:t>
            </w:r>
            <w:proofErr w:type="spellEnd"/>
            <w:r w:rsidRPr="00D975DC">
              <w:rPr>
                <w:rFonts w:ascii="Calibri" w:hAnsi="Calibri"/>
                <w:b/>
                <w:i/>
              </w:rPr>
              <w:t xml:space="preserve"> </w:t>
            </w:r>
            <w:proofErr w:type="spellStart"/>
            <w:r w:rsidRPr="00D975DC">
              <w:rPr>
                <w:rFonts w:ascii="Calibri" w:hAnsi="Calibri"/>
                <w:b/>
                <w:i/>
              </w:rPr>
              <w:t>River</w:t>
            </w:r>
            <w:proofErr w:type="spellEnd"/>
            <w:r w:rsidRPr="00D975DC">
              <w:rPr>
                <w:rFonts w:ascii="Calibri" w:hAnsi="Calibri"/>
                <w:b/>
                <w:i/>
              </w:rPr>
              <w:t xml:space="preserve"> </w:t>
            </w:r>
            <w:proofErr w:type="spellStart"/>
            <w:r w:rsidRPr="00D975DC">
              <w:rPr>
                <w:rFonts w:ascii="Calibri" w:hAnsi="Calibri"/>
                <w:b/>
                <w:i/>
              </w:rPr>
              <w:t>Basin</w:t>
            </w:r>
            <w:proofErr w:type="spellEnd"/>
            <w:r w:rsidRPr="00D975DC">
              <w:rPr>
                <w:rFonts w:ascii="Calibri" w:hAnsi="Calibri"/>
                <w:b/>
                <w:i/>
              </w:rPr>
              <w:t xml:space="preserve"> </w:t>
            </w:r>
            <w:proofErr w:type="spellStart"/>
            <w:r w:rsidRPr="00D975DC">
              <w:rPr>
                <w:rFonts w:ascii="Calibri" w:hAnsi="Calibri"/>
                <w:b/>
                <w:i/>
              </w:rPr>
              <w:t>Biodiversity</w:t>
            </w:r>
            <w:proofErr w:type="spellEnd"/>
            <w:r w:rsidRPr="00D975DC">
              <w:rPr>
                <w:rFonts w:ascii="Calibri" w:hAnsi="Calibri"/>
                <w:b/>
                <w:i/>
              </w:rPr>
              <w:t xml:space="preserve"> Conservation Programme</w:t>
            </w:r>
          </w:p>
        </w:tc>
        <w:tc>
          <w:tcPr>
            <w:tcW w:w="720" w:type="dxa"/>
            <w:vAlign w:val="center"/>
          </w:tcPr>
          <w:p w14:paraId="67AEC627" w14:textId="77777777" w:rsidR="00AD5960" w:rsidRPr="00D975DC" w:rsidRDefault="00AD5960" w:rsidP="00055DAA">
            <w:pPr>
              <w:jc w:val="right"/>
              <w:cnfStyle w:val="000000000000" w:firstRow="0" w:lastRow="0" w:firstColumn="0" w:lastColumn="0" w:oddVBand="0" w:evenVBand="0" w:oddHBand="0" w:evenHBand="0" w:firstRowFirstColumn="0" w:firstRowLastColumn="0" w:lastRowFirstColumn="0" w:lastRowLastColumn="0"/>
              <w:rPr>
                <w:rFonts w:ascii="Calibri" w:hAnsi="Calibri" w:cs="Calibri"/>
                <w:b/>
                <w:bCs/>
                <w:i/>
                <w:iCs/>
              </w:rPr>
            </w:pPr>
          </w:p>
        </w:tc>
        <w:tc>
          <w:tcPr>
            <w:tcW w:w="720" w:type="dxa"/>
            <w:vAlign w:val="center"/>
          </w:tcPr>
          <w:p w14:paraId="36F4BB6F" w14:textId="77777777" w:rsidR="00AD5960" w:rsidRPr="00D975DC" w:rsidRDefault="00AD5960" w:rsidP="00055DAA">
            <w:pPr>
              <w:jc w:val="right"/>
              <w:cnfStyle w:val="000000000000" w:firstRow="0" w:lastRow="0" w:firstColumn="0" w:lastColumn="0" w:oddVBand="0" w:evenVBand="0" w:oddHBand="0" w:evenHBand="0" w:firstRowFirstColumn="0" w:firstRowLastColumn="0" w:lastRowFirstColumn="0" w:lastRowLastColumn="0"/>
              <w:rPr>
                <w:rFonts w:ascii="Calibri" w:hAnsi="Calibri" w:cs="Calibri"/>
                <w:b/>
                <w:bCs/>
                <w:i/>
                <w:iCs/>
              </w:rPr>
            </w:pPr>
          </w:p>
        </w:tc>
        <w:tc>
          <w:tcPr>
            <w:tcW w:w="720" w:type="dxa"/>
            <w:vAlign w:val="center"/>
          </w:tcPr>
          <w:p w14:paraId="65C75A87" w14:textId="77777777" w:rsidR="00AD5960" w:rsidRPr="00D975DC" w:rsidRDefault="00AD5960" w:rsidP="00055DAA">
            <w:pPr>
              <w:jc w:val="right"/>
              <w:cnfStyle w:val="000000000000" w:firstRow="0" w:lastRow="0" w:firstColumn="0" w:lastColumn="0" w:oddVBand="0" w:evenVBand="0" w:oddHBand="0" w:evenHBand="0" w:firstRowFirstColumn="0" w:firstRowLastColumn="0" w:lastRowFirstColumn="0" w:lastRowLastColumn="0"/>
              <w:rPr>
                <w:rFonts w:ascii="Calibri" w:hAnsi="Calibri" w:cs="Calibri"/>
                <w:b/>
                <w:bCs/>
                <w:i/>
                <w:iCs/>
              </w:rPr>
            </w:pPr>
          </w:p>
        </w:tc>
        <w:tc>
          <w:tcPr>
            <w:tcW w:w="720" w:type="dxa"/>
            <w:vAlign w:val="center"/>
          </w:tcPr>
          <w:p w14:paraId="2BE8D8A4" w14:textId="77777777" w:rsidR="00AD5960" w:rsidRPr="00D975DC" w:rsidRDefault="00AD5960" w:rsidP="00055DAA">
            <w:pPr>
              <w:jc w:val="right"/>
              <w:cnfStyle w:val="000000000000" w:firstRow="0" w:lastRow="0" w:firstColumn="0" w:lastColumn="0" w:oddVBand="0" w:evenVBand="0" w:oddHBand="0" w:evenHBand="0" w:firstRowFirstColumn="0" w:firstRowLastColumn="0" w:lastRowFirstColumn="0" w:lastRowLastColumn="0"/>
              <w:rPr>
                <w:rFonts w:ascii="Calibri" w:hAnsi="Calibri" w:cs="Calibri"/>
                <w:b/>
                <w:bCs/>
                <w:i/>
                <w:iCs/>
              </w:rPr>
            </w:pPr>
          </w:p>
        </w:tc>
        <w:tc>
          <w:tcPr>
            <w:tcW w:w="1170" w:type="dxa"/>
            <w:vAlign w:val="center"/>
          </w:tcPr>
          <w:p w14:paraId="1ECBDF20" w14:textId="77777777" w:rsidR="00AD5960" w:rsidRPr="00D975DC" w:rsidRDefault="00AD5960" w:rsidP="00055DAA">
            <w:pPr>
              <w:jc w:val="right"/>
              <w:cnfStyle w:val="000000000000" w:firstRow="0" w:lastRow="0" w:firstColumn="0" w:lastColumn="0" w:oddVBand="0" w:evenVBand="0" w:oddHBand="0" w:evenHBand="0" w:firstRowFirstColumn="0" w:firstRowLastColumn="0" w:lastRowFirstColumn="0" w:lastRowLastColumn="0"/>
              <w:rPr>
                <w:rFonts w:ascii="Calibri" w:hAnsi="Calibri" w:cs="Calibri"/>
                <w:b/>
                <w:bCs/>
                <w:i/>
                <w:iCs/>
              </w:rPr>
            </w:pPr>
          </w:p>
        </w:tc>
        <w:tc>
          <w:tcPr>
            <w:tcW w:w="1080" w:type="dxa"/>
            <w:vAlign w:val="center"/>
          </w:tcPr>
          <w:p w14:paraId="0E3B9669" w14:textId="77777777" w:rsidR="00AD5960" w:rsidRPr="00D975DC" w:rsidRDefault="00AD5960" w:rsidP="00055DAA">
            <w:pPr>
              <w:jc w:val="right"/>
              <w:cnfStyle w:val="000000000000" w:firstRow="0" w:lastRow="0" w:firstColumn="0" w:lastColumn="0" w:oddVBand="0" w:evenVBand="0" w:oddHBand="0" w:evenHBand="0" w:firstRowFirstColumn="0" w:firstRowLastColumn="0" w:lastRowFirstColumn="0" w:lastRowLastColumn="0"/>
              <w:rPr>
                <w:rFonts w:ascii="Calibri" w:hAnsi="Calibri" w:cs="Calibri"/>
                <w:b/>
                <w:bCs/>
                <w:i/>
                <w:iCs/>
              </w:rPr>
            </w:pPr>
          </w:p>
        </w:tc>
        <w:tc>
          <w:tcPr>
            <w:tcW w:w="835" w:type="dxa"/>
            <w:gridSpan w:val="2"/>
            <w:vAlign w:val="center"/>
          </w:tcPr>
          <w:p w14:paraId="1F05EE12" w14:textId="77777777" w:rsidR="00AD5960" w:rsidRPr="00D975DC" w:rsidRDefault="00AD5960" w:rsidP="00055DAA">
            <w:pPr>
              <w:jc w:val="right"/>
              <w:cnfStyle w:val="000000000000" w:firstRow="0" w:lastRow="0" w:firstColumn="0" w:lastColumn="0" w:oddVBand="0" w:evenVBand="0" w:oddHBand="0" w:evenHBand="0" w:firstRowFirstColumn="0" w:firstRowLastColumn="0" w:lastRowFirstColumn="0" w:lastRowLastColumn="0"/>
              <w:rPr>
                <w:rFonts w:ascii="Calibri" w:hAnsi="Calibri" w:cs="Calibri"/>
                <w:b/>
                <w:bCs/>
                <w:i/>
                <w:iCs/>
              </w:rPr>
            </w:pPr>
          </w:p>
        </w:tc>
      </w:tr>
      <w:tr w:rsidR="00D975DC" w:rsidRPr="00D975DC" w14:paraId="6C40E937" w14:textId="77777777" w:rsidTr="00055DA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0" w:type="dxa"/>
            <w:vAlign w:val="center"/>
          </w:tcPr>
          <w:p w14:paraId="0C31FD10" w14:textId="77777777" w:rsidR="00AD5960" w:rsidRPr="00D975DC" w:rsidRDefault="00567E71" w:rsidP="00055DAA">
            <w:pPr>
              <w:rPr>
                <w:rFonts w:ascii="Calibri" w:hAnsi="Calibri" w:cs="Calibri"/>
                <w:highlight w:val="yellow"/>
                <w:u w:val="single"/>
              </w:rPr>
            </w:pPr>
            <w:hyperlink r:id="rId283" w:tgtFrame="_parent" w:history="1">
              <w:r w:rsidR="008E7974" w:rsidRPr="00D975DC">
                <w:rPr>
                  <w:rStyle w:val="Hyperlink"/>
                  <w:rFonts w:ascii="Calibri" w:hAnsi="Calibri"/>
                  <w:color w:val="auto"/>
                </w:rPr>
                <w:t>10753</w:t>
              </w:r>
            </w:hyperlink>
          </w:p>
        </w:tc>
        <w:tc>
          <w:tcPr>
            <w:tcW w:w="990" w:type="dxa"/>
            <w:vAlign w:val="center"/>
          </w:tcPr>
          <w:p w14:paraId="74C5F8EB" w14:textId="77777777" w:rsidR="00AD5960" w:rsidRPr="00D975DC" w:rsidRDefault="00AD5960" w:rsidP="00055DAA">
            <w:pPr>
              <w:cnfStyle w:val="000000100000" w:firstRow="0" w:lastRow="0" w:firstColumn="0" w:lastColumn="0" w:oddVBand="0" w:evenVBand="0" w:oddHBand="1" w:evenHBand="0" w:firstRowFirstColumn="0" w:firstRowLastColumn="0" w:lastRowFirstColumn="0" w:lastRowLastColumn="0"/>
              <w:rPr>
                <w:rFonts w:ascii="Calibri" w:hAnsi="Calibri" w:cs="Calibri"/>
                <w:b/>
                <w:bCs/>
                <w:i/>
                <w:iCs/>
              </w:rPr>
            </w:pPr>
            <w:r w:rsidRPr="00D975DC">
              <w:t>IUCN</w:t>
            </w:r>
          </w:p>
        </w:tc>
        <w:tc>
          <w:tcPr>
            <w:tcW w:w="1170" w:type="dxa"/>
            <w:vAlign w:val="center"/>
          </w:tcPr>
          <w:p w14:paraId="69EB52B8" w14:textId="77777777" w:rsidR="00AD5960" w:rsidRPr="00D975DC" w:rsidRDefault="00AD5960" w:rsidP="00055DAA">
            <w:pPr>
              <w:cnfStyle w:val="000000100000" w:firstRow="0" w:lastRow="0" w:firstColumn="0" w:lastColumn="0" w:oddVBand="0" w:evenVBand="0" w:oddHBand="1" w:evenHBand="0" w:firstRowFirstColumn="0" w:firstRowLastColumn="0" w:lastRowFirstColumn="0" w:lastRowLastColumn="0"/>
              <w:rPr>
                <w:rFonts w:ascii="Calibri" w:hAnsi="Calibri" w:cs="Calibri"/>
                <w:b/>
                <w:bCs/>
                <w:i/>
                <w:iCs/>
              </w:rPr>
            </w:pPr>
            <w:r w:rsidRPr="00D975DC">
              <w:t>China</w:t>
            </w:r>
          </w:p>
        </w:tc>
        <w:tc>
          <w:tcPr>
            <w:tcW w:w="3870" w:type="dxa"/>
            <w:vAlign w:val="center"/>
          </w:tcPr>
          <w:p w14:paraId="03D146B9" w14:textId="77777777" w:rsidR="00AD5960" w:rsidRPr="007F1B5B" w:rsidRDefault="00AD5960" w:rsidP="00055DAA">
            <w:pPr>
              <w:cnfStyle w:val="000000100000" w:firstRow="0" w:lastRow="0" w:firstColumn="0" w:lastColumn="0" w:oddVBand="0" w:evenVBand="0" w:oddHBand="1" w:evenHBand="0" w:firstRowFirstColumn="0" w:firstRowLastColumn="0" w:lastRowFirstColumn="0" w:lastRowLastColumn="0"/>
              <w:rPr>
                <w:rFonts w:ascii="Calibri" w:hAnsi="Calibri" w:cs="Calibri"/>
                <w:i/>
                <w:iCs/>
                <w:lang w:val="en-US"/>
              </w:rPr>
            </w:pPr>
            <w:r w:rsidRPr="007F1B5B">
              <w:rPr>
                <w:lang w:val="en-US"/>
              </w:rPr>
              <w:t xml:space="preserve">Mainstreaming biodiversity in the development </w:t>
            </w:r>
            <w:proofErr w:type="gramStart"/>
            <w:r w:rsidRPr="007F1B5B">
              <w:rPr>
                <w:lang w:val="en-US"/>
              </w:rPr>
              <w:t>of  the</w:t>
            </w:r>
            <w:proofErr w:type="gramEnd"/>
            <w:r w:rsidRPr="007F1B5B">
              <w:rPr>
                <w:lang w:val="en-US"/>
              </w:rPr>
              <w:t xml:space="preserve"> Yangtze River Economic Belt </w:t>
            </w:r>
          </w:p>
        </w:tc>
        <w:tc>
          <w:tcPr>
            <w:tcW w:w="720" w:type="dxa"/>
            <w:vAlign w:val="center"/>
          </w:tcPr>
          <w:p w14:paraId="0E92CD93" w14:textId="77777777" w:rsidR="00AD5960" w:rsidRPr="00D975DC" w:rsidRDefault="00AD5960" w:rsidP="00055DAA">
            <w:pPr>
              <w:jc w:val="right"/>
              <w:cnfStyle w:val="000000100000" w:firstRow="0" w:lastRow="0" w:firstColumn="0" w:lastColumn="0" w:oddVBand="0" w:evenVBand="0" w:oddHBand="1" w:evenHBand="0" w:firstRowFirstColumn="0" w:firstRowLastColumn="0" w:lastRowFirstColumn="0" w:lastRowLastColumn="0"/>
              <w:rPr>
                <w:rFonts w:ascii="Calibri" w:hAnsi="Calibri" w:cs="Calibri"/>
                <w:b/>
                <w:bCs/>
                <w:i/>
                <w:iCs/>
              </w:rPr>
            </w:pPr>
            <w:r w:rsidRPr="00D975DC">
              <w:t>3.12</w:t>
            </w:r>
          </w:p>
        </w:tc>
        <w:tc>
          <w:tcPr>
            <w:tcW w:w="720" w:type="dxa"/>
            <w:vAlign w:val="center"/>
          </w:tcPr>
          <w:p w14:paraId="30E533E1" w14:textId="77777777" w:rsidR="00AD5960" w:rsidRPr="00D975DC" w:rsidRDefault="00AD5960" w:rsidP="00055DAA">
            <w:pPr>
              <w:jc w:val="right"/>
              <w:cnfStyle w:val="000000100000" w:firstRow="0" w:lastRow="0" w:firstColumn="0" w:lastColumn="0" w:oddVBand="0" w:evenVBand="0" w:oddHBand="1" w:evenHBand="0" w:firstRowFirstColumn="0" w:firstRowLastColumn="0" w:lastRowFirstColumn="0" w:lastRowLastColumn="0"/>
              <w:rPr>
                <w:rFonts w:ascii="Calibri" w:hAnsi="Calibri" w:cs="Calibri"/>
                <w:b/>
                <w:bCs/>
                <w:i/>
                <w:iCs/>
              </w:rPr>
            </w:pPr>
          </w:p>
        </w:tc>
        <w:tc>
          <w:tcPr>
            <w:tcW w:w="720" w:type="dxa"/>
            <w:vAlign w:val="center"/>
          </w:tcPr>
          <w:p w14:paraId="64041069" w14:textId="77777777" w:rsidR="00AD5960" w:rsidRPr="00D975DC" w:rsidRDefault="00AD5960" w:rsidP="00055DAA">
            <w:pPr>
              <w:jc w:val="right"/>
              <w:cnfStyle w:val="000000100000" w:firstRow="0" w:lastRow="0" w:firstColumn="0" w:lastColumn="0" w:oddVBand="0" w:evenVBand="0" w:oddHBand="1" w:evenHBand="0" w:firstRowFirstColumn="0" w:firstRowLastColumn="0" w:lastRowFirstColumn="0" w:lastRowLastColumn="0"/>
              <w:rPr>
                <w:rFonts w:ascii="Calibri" w:hAnsi="Calibri" w:cs="Calibri"/>
                <w:b/>
                <w:bCs/>
                <w:i/>
                <w:iCs/>
              </w:rPr>
            </w:pPr>
          </w:p>
        </w:tc>
        <w:tc>
          <w:tcPr>
            <w:tcW w:w="720" w:type="dxa"/>
            <w:vAlign w:val="center"/>
          </w:tcPr>
          <w:p w14:paraId="0AF6658A" w14:textId="77777777" w:rsidR="00AD5960" w:rsidRPr="00D975DC" w:rsidRDefault="00AD5960" w:rsidP="00055DAA">
            <w:pPr>
              <w:jc w:val="right"/>
              <w:cnfStyle w:val="000000100000" w:firstRow="0" w:lastRow="0" w:firstColumn="0" w:lastColumn="0" w:oddVBand="0" w:evenVBand="0" w:oddHBand="1" w:evenHBand="0" w:firstRowFirstColumn="0" w:firstRowLastColumn="0" w:lastRowFirstColumn="0" w:lastRowLastColumn="0"/>
              <w:rPr>
                <w:rFonts w:ascii="Calibri" w:hAnsi="Calibri" w:cs="Calibri"/>
                <w:b/>
                <w:bCs/>
                <w:i/>
                <w:iCs/>
              </w:rPr>
            </w:pPr>
          </w:p>
        </w:tc>
        <w:tc>
          <w:tcPr>
            <w:tcW w:w="1170" w:type="dxa"/>
            <w:vAlign w:val="center"/>
          </w:tcPr>
          <w:p w14:paraId="29A206FF" w14:textId="77777777" w:rsidR="00AD5960" w:rsidRPr="00D975DC" w:rsidRDefault="00AD5960" w:rsidP="00055DAA">
            <w:pPr>
              <w:jc w:val="right"/>
              <w:cnfStyle w:val="000000100000" w:firstRow="0" w:lastRow="0" w:firstColumn="0" w:lastColumn="0" w:oddVBand="0" w:evenVBand="0" w:oddHBand="1" w:evenHBand="0" w:firstRowFirstColumn="0" w:firstRowLastColumn="0" w:lastRowFirstColumn="0" w:lastRowLastColumn="0"/>
              <w:rPr>
                <w:rFonts w:ascii="Calibri" w:hAnsi="Calibri" w:cs="Calibri"/>
                <w:b/>
                <w:bCs/>
                <w:i/>
                <w:iCs/>
              </w:rPr>
            </w:pPr>
            <w:r w:rsidRPr="00D975DC">
              <w:t>3.12</w:t>
            </w:r>
          </w:p>
        </w:tc>
        <w:tc>
          <w:tcPr>
            <w:tcW w:w="1080" w:type="dxa"/>
            <w:vAlign w:val="center"/>
          </w:tcPr>
          <w:p w14:paraId="47F33064" w14:textId="77777777" w:rsidR="00AD5960" w:rsidRPr="00D975DC" w:rsidRDefault="00AD5960" w:rsidP="00055DAA">
            <w:pPr>
              <w:jc w:val="right"/>
              <w:cnfStyle w:val="000000100000" w:firstRow="0" w:lastRow="0" w:firstColumn="0" w:lastColumn="0" w:oddVBand="0" w:evenVBand="0" w:oddHBand="1" w:evenHBand="0" w:firstRowFirstColumn="0" w:firstRowLastColumn="0" w:lastRowFirstColumn="0" w:lastRowLastColumn="0"/>
              <w:rPr>
                <w:rFonts w:ascii="Calibri" w:hAnsi="Calibri" w:cs="Calibri"/>
                <w:b/>
                <w:bCs/>
                <w:i/>
                <w:iCs/>
              </w:rPr>
            </w:pPr>
            <w:r w:rsidRPr="00D975DC">
              <w:t>49.10</w:t>
            </w:r>
          </w:p>
        </w:tc>
        <w:tc>
          <w:tcPr>
            <w:tcW w:w="835" w:type="dxa"/>
            <w:gridSpan w:val="2"/>
            <w:vAlign w:val="center"/>
          </w:tcPr>
          <w:p w14:paraId="5794384E" w14:textId="77777777" w:rsidR="00AD5960" w:rsidRPr="00D975DC" w:rsidRDefault="00AD5960" w:rsidP="00055DAA">
            <w:pPr>
              <w:jc w:val="right"/>
              <w:cnfStyle w:val="000000100000" w:firstRow="0" w:lastRow="0" w:firstColumn="0" w:lastColumn="0" w:oddVBand="0" w:evenVBand="0" w:oddHBand="1" w:evenHBand="0" w:firstRowFirstColumn="0" w:firstRowLastColumn="0" w:lastRowFirstColumn="0" w:lastRowLastColumn="0"/>
              <w:rPr>
                <w:rFonts w:ascii="Calibri" w:hAnsi="Calibri" w:cs="Calibri"/>
                <w:b/>
                <w:bCs/>
                <w:i/>
                <w:iCs/>
              </w:rPr>
            </w:pPr>
            <w:r w:rsidRPr="00D975DC">
              <w:t>52.64</w:t>
            </w:r>
          </w:p>
        </w:tc>
      </w:tr>
      <w:tr w:rsidR="00D975DC" w:rsidRPr="00D975DC" w14:paraId="75012B85" w14:textId="77777777" w:rsidTr="00055DAA">
        <w:tc>
          <w:tcPr>
            <w:cnfStyle w:val="001000000000" w:firstRow="0" w:lastRow="0" w:firstColumn="1" w:lastColumn="0" w:oddVBand="0" w:evenVBand="0" w:oddHBand="0" w:evenHBand="0" w:firstRowFirstColumn="0" w:firstRowLastColumn="0" w:lastRowFirstColumn="0" w:lastRowLastColumn="0"/>
            <w:tcW w:w="900" w:type="dxa"/>
            <w:vAlign w:val="center"/>
          </w:tcPr>
          <w:p w14:paraId="113FDDDE" w14:textId="77777777" w:rsidR="00AD5960" w:rsidRPr="00D975DC" w:rsidRDefault="00567E71" w:rsidP="00055DAA">
            <w:pPr>
              <w:rPr>
                <w:rFonts w:ascii="Calibri" w:hAnsi="Calibri" w:cs="Calibri"/>
                <w:highlight w:val="yellow"/>
                <w:u w:val="single"/>
              </w:rPr>
            </w:pPr>
            <w:hyperlink r:id="rId284" w:tgtFrame="_parent" w:history="1">
              <w:r w:rsidR="008E7974" w:rsidRPr="00D975DC">
                <w:rPr>
                  <w:rStyle w:val="Hyperlink"/>
                  <w:rFonts w:ascii="Calibri" w:hAnsi="Calibri"/>
                  <w:color w:val="auto"/>
                </w:rPr>
                <w:t>10754</w:t>
              </w:r>
            </w:hyperlink>
          </w:p>
        </w:tc>
        <w:tc>
          <w:tcPr>
            <w:tcW w:w="990" w:type="dxa"/>
            <w:vAlign w:val="center"/>
          </w:tcPr>
          <w:p w14:paraId="5A2F3CED" w14:textId="77777777" w:rsidR="00AD5960" w:rsidRPr="00D975DC" w:rsidRDefault="00AD5960" w:rsidP="00055DAA">
            <w:pPr>
              <w:cnfStyle w:val="000000000000" w:firstRow="0" w:lastRow="0" w:firstColumn="0" w:lastColumn="0" w:oddVBand="0" w:evenVBand="0" w:oddHBand="0" w:evenHBand="0" w:firstRowFirstColumn="0" w:firstRowLastColumn="0" w:lastRowFirstColumn="0" w:lastRowLastColumn="0"/>
              <w:rPr>
                <w:rFonts w:ascii="Calibri" w:hAnsi="Calibri" w:cs="Calibri"/>
                <w:b/>
                <w:bCs/>
                <w:i/>
                <w:iCs/>
              </w:rPr>
            </w:pPr>
            <w:r w:rsidRPr="00D975DC">
              <w:t>IUCN</w:t>
            </w:r>
          </w:p>
        </w:tc>
        <w:tc>
          <w:tcPr>
            <w:tcW w:w="1170" w:type="dxa"/>
            <w:vAlign w:val="center"/>
          </w:tcPr>
          <w:p w14:paraId="6141418A" w14:textId="77777777" w:rsidR="00AD5960" w:rsidRPr="00D975DC" w:rsidRDefault="00AD5960" w:rsidP="00055DAA">
            <w:pPr>
              <w:cnfStyle w:val="000000000000" w:firstRow="0" w:lastRow="0" w:firstColumn="0" w:lastColumn="0" w:oddVBand="0" w:evenVBand="0" w:oddHBand="0" w:evenHBand="0" w:firstRowFirstColumn="0" w:firstRowLastColumn="0" w:lastRowFirstColumn="0" w:lastRowLastColumn="0"/>
              <w:rPr>
                <w:rFonts w:ascii="Calibri" w:hAnsi="Calibri" w:cs="Calibri"/>
                <w:b/>
                <w:bCs/>
                <w:i/>
                <w:iCs/>
              </w:rPr>
            </w:pPr>
            <w:r w:rsidRPr="00D975DC">
              <w:t>China</w:t>
            </w:r>
          </w:p>
        </w:tc>
        <w:tc>
          <w:tcPr>
            <w:tcW w:w="3870" w:type="dxa"/>
            <w:vAlign w:val="center"/>
          </w:tcPr>
          <w:p w14:paraId="1F7C2520" w14:textId="77777777" w:rsidR="00AD5960" w:rsidRPr="00BB3396" w:rsidRDefault="00AD5960" w:rsidP="00055DAA">
            <w:pPr>
              <w:cnfStyle w:val="000000000000" w:firstRow="0" w:lastRow="0" w:firstColumn="0" w:lastColumn="0" w:oddVBand="0" w:evenVBand="0" w:oddHBand="0" w:evenHBand="0" w:firstRowFirstColumn="0" w:firstRowLastColumn="0" w:lastRowFirstColumn="0" w:lastRowLastColumn="0"/>
              <w:rPr>
                <w:rFonts w:ascii="Calibri" w:hAnsi="Calibri" w:cs="Calibri"/>
                <w:i/>
                <w:iCs/>
                <w:lang w:val="en-US"/>
              </w:rPr>
            </w:pPr>
            <w:r w:rsidRPr="00BB3396">
              <w:rPr>
                <w:lang w:val="en-US"/>
              </w:rPr>
              <w:t>Strengthening in-situ Biodiversity Conservation in the Yangtze River Economic Belt</w:t>
            </w:r>
          </w:p>
        </w:tc>
        <w:tc>
          <w:tcPr>
            <w:tcW w:w="720" w:type="dxa"/>
            <w:vAlign w:val="center"/>
          </w:tcPr>
          <w:p w14:paraId="78A8F5DE" w14:textId="77777777" w:rsidR="00AD5960" w:rsidRPr="00D975DC" w:rsidRDefault="00AD5960" w:rsidP="00055DAA">
            <w:pPr>
              <w:jc w:val="right"/>
              <w:cnfStyle w:val="000000000000" w:firstRow="0" w:lastRow="0" w:firstColumn="0" w:lastColumn="0" w:oddVBand="0" w:evenVBand="0" w:oddHBand="0" w:evenHBand="0" w:firstRowFirstColumn="0" w:firstRowLastColumn="0" w:lastRowFirstColumn="0" w:lastRowLastColumn="0"/>
              <w:rPr>
                <w:rFonts w:ascii="Calibri" w:hAnsi="Calibri" w:cs="Calibri"/>
                <w:b/>
                <w:bCs/>
                <w:i/>
                <w:iCs/>
              </w:rPr>
            </w:pPr>
            <w:r w:rsidRPr="00D975DC">
              <w:t>3.30</w:t>
            </w:r>
          </w:p>
        </w:tc>
        <w:tc>
          <w:tcPr>
            <w:tcW w:w="720" w:type="dxa"/>
            <w:vAlign w:val="center"/>
          </w:tcPr>
          <w:p w14:paraId="04ED3D2A" w14:textId="77777777" w:rsidR="00AD5960" w:rsidRPr="00D975DC" w:rsidRDefault="00AD5960" w:rsidP="00055DAA">
            <w:pPr>
              <w:jc w:val="right"/>
              <w:cnfStyle w:val="000000000000" w:firstRow="0" w:lastRow="0" w:firstColumn="0" w:lastColumn="0" w:oddVBand="0" w:evenVBand="0" w:oddHBand="0" w:evenHBand="0" w:firstRowFirstColumn="0" w:firstRowLastColumn="0" w:lastRowFirstColumn="0" w:lastRowLastColumn="0"/>
              <w:rPr>
                <w:rFonts w:ascii="Calibri" w:hAnsi="Calibri" w:cs="Calibri"/>
                <w:b/>
                <w:bCs/>
                <w:i/>
                <w:iCs/>
              </w:rPr>
            </w:pPr>
          </w:p>
        </w:tc>
        <w:tc>
          <w:tcPr>
            <w:tcW w:w="720" w:type="dxa"/>
            <w:vAlign w:val="center"/>
          </w:tcPr>
          <w:p w14:paraId="1C501CF2" w14:textId="77777777" w:rsidR="00AD5960" w:rsidRPr="00D975DC" w:rsidRDefault="00AD5960" w:rsidP="00055DAA">
            <w:pPr>
              <w:jc w:val="right"/>
              <w:cnfStyle w:val="000000000000" w:firstRow="0" w:lastRow="0" w:firstColumn="0" w:lastColumn="0" w:oddVBand="0" w:evenVBand="0" w:oddHBand="0" w:evenHBand="0" w:firstRowFirstColumn="0" w:firstRowLastColumn="0" w:lastRowFirstColumn="0" w:lastRowLastColumn="0"/>
              <w:rPr>
                <w:rFonts w:ascii="Calibri" w:hAnsi="Calibri" w:cs="Calibri"/>
                <w:b/>
                <w:bCs/>
                <w:i/>
                <w:iCs/>
              </w:rPr>
            </w:pPr>
          </w:p>
        </w:tc>
        <w:tc>
          <w:tcPr>
            <w:tcW w:w="720" w:type="dxa"/>
            <w:vAlign w:val="center"/>
          </w:tcPr>
          <w:p w14:paraId="48733B97" w14:textId="77777777" w:rsidR="00AD5960" w:rsidRPr="00D975DC" w:rsidRDefault="00AD5960" w:rsidP="00055DAA">
            <w:pPr>
              <w:jc w:val="right"/>
              <w:cnfStyle w:val="000000000000" w:firstRow="0" w:lastRow="0" w:firstColumn="0" w:lastColumn="0" w:oddVBand="0" w:evenVBand="0" w:oddHBand="0" w:evenHBand="0" w:firstRowFirstColumn="0" w:firstRowLastColumn="0" w:lastRowFirstColumn="0" w:lastRowLastColumn="0"/>
              <w:rPr>
                <w:rFonts w:ascii="Calibri" w:hAnsi="Calibri" w:cs="Calibri"/>
                <w:b/>
                <w:bCs/>
                <w:i/>
                <w:iCs/>
              </w:rPr>
            </w:pPr>
          </w:p>
        </w:tc>
        <w:tc>
          <w:tcPr>
            <w:tcW w:w="1170" w:type="dxa"/>
            <w:vAlign w:val="center"/>
          </w:tcPr>
          <w:p w14:paraId="07C1FB3B" w14:textId="77777777" w:rsidR="00AD5960" w:rsidRPr="00D975DC" w:rsidRDefault="00AD5960" w:rsidP="00055DAA">
            <w:pPr>
              <w:jc w:val="right"/>
              <w:cnfStyle w:val="000000000000" w:firstRow="0" w:lastRow="0" w:firstColumn="0" w:lastColumn="0" w:oddVBand="0" w:evenVBand="0" w:oddHBand="0" w:evenHBand="0" w:firstRowFirstColumn="0" w:firstRowLastColumn="0" w:lastRowFirstColumn="0" w:lastRowLastColumn="0"/>
              <w:rPr>
                <w:rFonts w:ascii="Calibri" w:hAnsi="Calibri" w:cs="Calibri"/>
                <w:b/>
                <w:bCs/>
                <w:i/>
                <w:iCs/>
              </w:rPr>
            </w:pPr>
            <w:r w:rsidRPr="00D975DC">
              <w:t>3.30</w:t>
            </w:r>
          </w:p>
        </w:tc>
        <w:tc>
          <w:tcPr>
            <w:tcW w:w="1080" w:type="dxa"/>
            <w:vAlign w:val="center"/>
          </w:tcPr>
          <w:p w14:paraId="37CFC513" w14:textId="77777777" w:rsidR="00AD5960" w:rsidRPr="00D975DC" w:rsidRDefault="00AD5960" w:rsidP="00055DAA">
            <w:pPr>
              <w:jc w:val="right"/>
              <w:cnfStyle w:val="000000000000" w:firstRow="0" w:lastRow="0" w:firstColumn="0" w:lastColumn="0" w:oddVBand="0" w:evenVBand="0" w:oddHBand="0" w:evenHBand="0" w:firstRowFirstColumn="0" w:firstRowLastColumn="0" w:lastRowFirstColumn="0" w:lastRowLastColumn="0"/>
              <w:rPr>
                <w:rFonts w:ascii="Calibri" w:hAnsi="Calibri" w:cs="Calibri"/>
                <w:b/>
                <w:bCs/>
                <w:i/>
                <w:iCs/>
              </w:rPr>
            </w:pPr>
            <w:r w:rsidRPr="00D975DC">
              <w:t>26.54</w:t>
            </w:r>
          </w:p>
        </w:tc>
        <w:tc>
          <w:tcPr>
            <w:tcW w:w="835" w:type="dxa"/>
            <w:gridSpan w:val="2"/>
            <w:vAlign w:val="center"/>
          </w:tcPr>
          <w:p w14:paraId="38C83E0C" w14:textId="77777777" w:rsidR="00AD5960" w:rsidRPr="00D975DC" w:rsidRDefault="00AD5960" w:rsidP="00055DAA">
            <w:pPr>
              <w:jc w:val="right"/>
              <w:cnfStyle w:val="000000000000" w:firstRow="0" w:lastRow="0" w:firstColumn="0" w:lastColumn="0" w:oddVBand="0" w:evenVBand="0" w:oddHBand="0" w:evenHBand="0" w:firstRowFirstColumn="0" w:firstRowLastColumn="0" w:lastRowFirstColumn="0" w:lastRowLastColumn="0"/>
              <w:rPr>
                <w:rFonts w:ascii="Calibri" w:hAnsi="Calibri" w:cs="Calibri"/>
                <w:b/>
                <w:bCs/>
                <w:i/>
                <w:iCs/>
              </w:rPr>
            </w:pPr>
            <w:r w:rsidRPr="00D975DC">
              <w:t>30.28</w:t>
            </w:r>
          </w:p>
        </w:tc>
      </w:tr>
      <w:tr w:rsidR="00D975DC" w:rsidRPr="00D975DC" w14:paraId="2618ED87" w14:textId="77777777" w:rsidTr="00322A43">
        <w:trPr>
          <w:gridAfter w:val="1"/>
          <w:cnfStyle w:val="000000100000" w:firstRow="0" w:lastRow="0" w:firstColumn="0" w:lastColumn="0" w:oddVBand="0" w:evenVBand="0" w:oddHBand="1" w:evenHBand="0" w:firstRowFirstColumn="0" w:firstRowLastColumn="0" w:lastRowFirstColumn="0" w:lastRowLastColumn="0"/>
          <w:wAfter w:w="25" w:type="dxa"/>
        </w:trPr>
        <w:tc>
          <w:tcPr>
            <w:cnfStyle w:val="001000000000" w:firstRow="0" w:lastRow="0" w:firstColumn="1" w:lastColumn="0" w:oddVBand="0" w:evenVBand="0" w:oddHBand="0" w:evenHBand="0" w:firstRowFirstColumn="0" w:firstRowLastColumn="0" w:lastRowFirstColumn="0" w:lastRowLastColumn="0"/>
            <w:tcW w:w="900" w:type="dxa"/>
            <w:vAlign w:val="center"/>
          </w:tcPr>
          <w:p w14:paraId="48EF935D" w14:textId="77777777" w:rsidR="00AD5960" w:rsidRPr="00D975DC" w:rsidRDefault="00AD5960" w:rsidP="00055DAA">
            <w:pPr>
              <w:rPr>
                <w:rFonts w:ascii="Calibri" w:hAnsi="Calibri" w:cs="Calibri"/>
                <w:highlight w:val="yellow"/>
              </w:rPr>
            </w:pPr>
          </w:p>
        </w:tc>
        <w:tc>
          <w:tcPr>
            <w:tcW w:w="990" w:type="dxa"/>
            <w:vAlign w:val="center"/>
          </w:tcPr>
          <w:p w14:paraId="29F52EFA" w14:textId="77777777" w:rsidR="00AD5960" w:rsidRPr="00D975DC" w:rsidRDefault="00AD5960" w:rsidP="00055DAA">
            <w:pPr>
              <w:cnfStyle w:val="000000100000" w:firstRow="0" w:lastRow="0" w:firstColumn="0" w:lastColumn="0" w:oddVBand="0" w:evenVBand="0" w:oddHBand="1" w:evenHBand="0" w:firstRowFirstColumn="0" w:firstRowLastColumn="0" w:lastRowFirstColumn="0" w:lastRowLastColumn="0"/>
              <w:rPr>
                <w:rFonts w:ascii="Calibri" w:hAnsi="Calibri" w:cs="Calibri"/>
                <w:b/>
                <w:bCs/>
                <w:i/>
                <w:iCs/>
              </w:rPr>
            </w:pPr>
          </w:p>
        </w:tc>
        <w:tc>
          <w:tcPr>
            <w:tcW w:w="1170" w:type="dxa"/>
            <w:vAlign w:val="center"/>
          </w:tcPr>
          <w:p w14:paraId="3E17FEA4" w14:textId="77777777" w:rsidR="00AD5960" w:rsidRPr="00D975DC" w:rsidRDefault="00AD5960" w:rsidP="00055DAA">
            <w:pPr>
              <w:cnfStyle w:val="000000100000" w:firstRow="0" w:lastRow="0" w:firstColumn="0" w:lastColumn="0" w:oddVBand="0" w:evenVBand="0" w:oddHBand="1" w:evenHBand="0" w:firstRowFirstColumn="0" w:firstRowLastColumn="0" w:lastRowFirstColumn="0" w:lastRowLastColumn="0"/>
              <w:rPr>
                <w:rFonts w:ascii="Calibri" w:hAnsi="Calibri" w:cs="Calibri"/>
                <w:b/>
                <w:bCs/>
                <w:i/>
                <w:iCs/>
              </w:rPr>
            </w:pPr>
          </w:p>
        </w:tc>
        <w:tc>
          <w:tcPr>
            <w:tcW w:w="3870" w:type="dxa"/>
            <w:vAlign w:val="center"/>
          </w:tcPr>
          <w:p w14:paraId="3990C0E8" w14:textId="77777777" w:rsidR="00AD5960" w:rsidRPr="00D975DC" w:rsidRDefault="00AD5960" w:rsidP="00055DAA">
            <w:pPr>
              <w:cnfStyle w:val="000000100000" w:firstRow="0" w:lastRow="0" w:firstColumn="0" w:lastColumn="0" w:oddVBand="0" w:evenVBand="0" w:oddHBand="1" w:evenHBand="0" w:firstRowFirstColumn="0" w:firstRowLastColumn="0" w:lastRowFirstColumn="0" w:lastRowLastColumn="0"/>
              <w:rPr>
                <w:rFonts w:ascii="Calibri" w:hAnsi="Calibri" w:cs="Calibri"/>
                <w:b/>
                <w:bCs/>
              </w:rPr>
            </w:pPr>
            <w:r w:rsidRPr="00D975DC">
              <w:rPr>
                <w:rFonts w:ascii="Calibri" w:hAnsi="Calibri"/>
                <w:b/>
              </w:rPr>
              <w:t>TOTAL</w:t>
            </w:r>
          </w:p>
        </w:tc>
        <w:tc>
          <w:tcPr>
            <w:tcW w:w="720" w:type="dxa"/>
            <w:vAlign w:val="center"/>
          </w:tcPr>
          <w:p w14:paraId="01454A45" w14:textId="77777777" w:rsidR="00AD5960" w:rsidRPr="00D975DC" w:rsidRDefault="00AD5960" w:rsidP="00322A43">
            <w:pPr>
              <w:ind w:left="-113" w:right="-18"/>
              <w:jc w:val="right"/>
              <w:cnfStyle w:val="000000100000" w:firstRow="0" w:lastRow="0" w:firstColumn="0" w:lastColumn="0" w:oddVBand="0" w:evenVBand="0" w:oddHBand="1" w:evenHBand="0" w:firstRowFirstColumn="0" w:firstRowLastColumn="0" w:lastRowFirstColumn="0" w:lastRowLastColumn="0"/>
              <w:rPr>
                <w:rFonts w:ascii="Calibri" w:hAnsi="Calibri" w:cs="Calibri"/>
                <w:b/>
                <w:bCs/>
                <w:i/>
                <w:iCs/>
                <w:highlight w:val="yellow"/>
              </w:rPr>
            </w:pPr>
            <w:r w:rsidRPr="00D975DC">
              <w:rPr>
                <w:b/>
              </w:rPr>
              <w:t xml:space="preserve">320.64 </w:t>
            </w:r>
          </w:p>
        </w:tc>
        <w:tc>
          <w:tcPr>
            <w:tcW w:w="720" w:type="dxa"/>
            <w:vAlign w:val="center"/>
          </w:tcPr>
          <w:p w14:paraId="5A3EDF34" w14:textId="77777777" w:rsidR="00AD5960" w:rsidRPr="00D975DC" w:rsidRDefault="00AD5960" w:rsidP="00322A43">
            <w:pPr>
              <w:ind w:left="-113" w:right="-18"/>
              <w:jc w:val="right"/>
              <w:cnfStyle w:val="000000100000" w:firstRow="0" w:lastRow="0" w:firstColumn="0" w:lastColumn="0" w:oddVBand="0" w:evenVBand="0" w:oddHBand="1" w:evenHBand="0" w:firstRowFirstColumn="0" w:firstRowLastColumn="0" w:lastRowFirstColumn="0" w:lastRowLastColumn="0"/>
              <w:rPr>
                <w:rFonts w:ascii="Calibri" w:hAnsi="Calibri" w:cs="Calibri"/>
                <w:b/>
                <w:bCs/>
                <w:i/>
                <w:iCs/>
                <w:highlight w:val="yellow"/>
              </w:rPr>
            </w:pPr>
            <w:r w:rsidRPr="00D975DC">
              <w:rPr>
                <w:b/>
              </w:rPr>
              <w:t xml:space="preserve">100.33 </w:t>
            </w:r>
          </w:p>
        </w:tc>
        <w:tc>
          <w:tcPr>
            <w:tcW w:w="720" w:type="dxa"/>
            <w:vAlign w:val="center"/>
          </w:tcPr>
          <w:p w14:paraId="3905B931" w14:textId="77777777" w:rsidR="00AD5960" w:rsidRPr="00D975DC" w:rsidRDefault="00AD5960" w:rsidP="00322A43">
            <w:pPr>
              <w:ind w:left="-113" w:right="-18"/>
              <w:jc w:val="right"/>
              <w:cnfStyle w:val="000000100000" w:firstRow="0" w:lastRow="0" w:firstColumn="0" w:lastColumn="0" w:oddVBand="0" w:evenVBand="0" w:oddHBand="1" w:evenHBand="0" w:firstRowFirstColumn="0" w:firstRowLastColumn="0" w:lastRowFirstColumn="0" w:lastRowLastColumn="0"/>
              <w:rPr>
                <w:rFonts w:ascii="Calibri" w:hAnsi="Calibri" w:cs="Calibri"/>
                <w:b/>
                <w:bCs/>
                <w:i/>
                <w:iCs/>
                <w:highlight w:val="yellow"/>
              </w:rPr>
            </w:pPr>
            <w:r w:rsidRPr="00D975DC">
              <w:rPr>
                <w:b/>
              </w:rPr>
              <w:t xml:space="preserve">96.03 </w:t>
            </w:r>
          </w:p>
        </w:tc>
        <w:tc>
          <w:tcPr>
            <w:tcW w:w="720" w:type="dxa"/>
            <w:vAlign w:val="center"/>
          </w:tcPr>
          <w:p w14:paraId="2B9E4FF0" w14:textId="77777777" w:rsidR="00AD5960" w:rsidRPr="00D975DC" w:rsidRDefault="00AD5960" w:rsidP="00322A43">
            <w:pPr>
              <w:ind w:left="-113" w:right="-18"/>
              <w:jc w:val="right"/>
              <w:cnfStyle w:val="000000100000" w:firstRow="0" w:lastRow="0" w:firstColumn="0" w:lastColumn="0" w:oddVBand="0" w:evenVBand="0" w:oddHBand="1" w:evenHBand="0" w:firstRowFirstColumn="0" w:firstRowLastColumn="0" w:lastRowFirstColumn="0" w:lastRowLastColumn="0"/>
              <w:rPr>
                <w:rFonts w:ascii="Calibri" w:hAnsi="Calibri" w:cs="Calibri"/>
                <w:b/>
                <w:bCs/>
                <w:i/>
                <w:iCs/>
                <w:highlight w:val="yellow"/>
              </w:rPr>
            </w:pPr>
            <w:r w:rsidRPr="00D975DC">
              <w:rPr>
                <w:b/>
              </w:rPr>
              <w:t xml:space="preserve">272.19 </w:t>
            </w:r>
          </w:p>
        </w:tc>
        <w:tc>
          <w:tcPr>
            <w:tcW w:w="1170" w:type="dxa"/>
            <w:vAlign w:val="center"/>
          </w:tcPr>
          <w:p w14:paraId="736D7A6F" w14:textId="77777777" w:rsidR="00AD5960" w:rsidRPr="00D975DC" w:rsidRDefault="00AD5960" w:rsidP="00322A43">
            <w:pPr>
              <w:ind w:left="-113" w:right="-18"/>
              <w:jc w:val="right"/>
              <w:cnfStyle w:val="000000100000" w:firstRow="0" w:lastRow="0" w:firstColumn="0" w:lastColumn="0" w:oddVBand="0" w:evenVBand="0" w:oddHBand="1" w:evenHBand="0" w:firstRowFirstColumn="0" w:firstRowLastColumn="0" w:lastRowFirstColumn="0" w:lastRowLastColumn="0"/>
              <w:rPr>
                <w:rFonts w:ascii="Calibri" w:hAnsi="Calibri" w:cs="Calibri"/>
                <w:b/>
                <w:bCs/>
                <w:i/>
                <w:iCs/>
                <w:highlight w:val="yellow"/>
              </w:rPr>
            </w:pPr>
            <w:r w:rsidRPr="00D975DC">
              <w:rPr>
                <w:b/>
              </w:rPr>
              <w:t xml:space="preserve">789.23 </w:t>
            </w:r>
          </w:p>
        </w:tc>
        <w:tc>
          <w:tcPr>
            <w:tcW w:w="1080" w:type="dxa"/>
            <w:vAlign w:val="center"/>
          </w:tcPr>
          <w:p w14:paraId="49FEE2C5" w14:textId="77777777" w:rsidR="00AD5960" w:rsidRPr="00D975DC" w:rsidRDefault="00AD5960" w:rsidP="00322A43">
            <w:pPr>
              <w:ind w:left="-113" w:right="-18"/>
              <w:jc w:val="right"/>
              <w:cnfStyle w:val="000000100000" w:firstRow="0" w:lastRow="0" w:firstColumn="0" w:lastColumn="0" w:oddVBand="0" w:evenVBand="0" w:oddHBand="1" w:evenHBand="0" w:firstRowFirstColumn="0" w:firstRowLastColumn="0" w:lastRowFirstColumn="0" w:lastRowLastColumn="0"/>
              <w:rPr>
                <w:rFonts w:ascii="Calibri" w:hAnsi="Calibri" w:cs="Calibri"/>
                <w:b/>
                <w:bCs/>
                <w:i/>
                <w:iCs/>
                <w:highlight w:val="yellow"/>
              </w:rPr>
            </w:pPr>
            <w:r w:rsidRPr="00D975DC">
              <w:rPr>
                <w:b/>
              </w:rPr>
              <w:t xml:space="preserve">7,051.04 </w:t>
            </w:r>
          </w:p>
        </w:tc>
        <w:tc>
          <w:tcPr>
            <w:tcW w:w="810" w:type="dxa"/>
            <w:vAlign w:val="center"/>
          </w:tcPr>
          <w:p w14:paraId="524E6F84" w14:textId="77777777" w:rsidR="00AD5960" w:rsidRPr="00D975DC" w:rsidRDefault="00AD5960" w:rsidP="00322A43">
            <w:pPr>
              <w:ind w:left="-113" w:right="-110"/>
              <w:jc w:val="right"/>
              <w:cnfStyle w:val="000000100000" w:firstRow="0" w:lastRow="0" w:firstColumn="0" w:lastColumn="0" w:oddVBand="0" w:evenVBand="0" w:oddHBand="1" w:evenHBand="0" w:firstRowFirstColumn="0" w:firstRowLastColumn="0" w:lastRowFirstColumn="0" w:lastRowLastColumn="0"/>
              <w:rPr>
                <w:rFonts w:ascii="Calibri" w:hAnsi="Calibri" w:cs="Calibri"/>
                <w:b/>
                <w:bCs/>
                <w:i/>
                <w:iCs/>
                <w:highlight w:val="yellow"/>
              </w:rPr>
            </w:pPr>
            <w:r w:rsidRPr="00D975DC">
              <w:rPr>
                <w:b/>
              </w:rPr>
              <w:t xml:space="preserve">7,924.95 </w:t>
            </w:r>
          </w:p>
        </w:tc>
      </w:tr>
    </w:tbl>
    <w:p w14:paraId="255D0DF7" w14:textId="7E97B533" w:rsidR="00AD5960" w:rsidRPr="00D975DC" w:rsidRDefault="00AD5960" w:rsidP="00AD5960">
      <w:pPr>
        <w:rPr>
          <w:rFonts w:ascii="Calibri" w:hAnsi="Calibri" w:cs="Calibri"/>
          <w:b/>
          <w:bCs/>
        </w:rPr>
      </w:pPr>
    </w:p>
    <w:p w14:paraId="1D0F5459" w14:textId="77777777" w:rsidR="003A6B84" w:rsidRPr="00D975DC" w:rsidRDefault="003A6B84" w:rsidP="00AD5960">
      <w:pPr>
        <w:rPr>
          <w:rFonts w:ascii="Calibri" w:hAnsi="Calibri" w:cs="Calibri"/>
          <w:b/>
          <w:bCs/>
        </w:rPr>
      </w:pPr>
    </w:p>
    <w:p w14:paraId="7DED7FDD" w14:textId="77777777" w:rsidR="00AD5960" w:rsidRPr="00BB3396" w:rsidRDefault="00AD5960" w:rsidP="005E6C91">
      <w:pPr>
        <w:pStyle w:val="ListParagraph"/>
        <w:numPr>
          <w:ilvl w:val="0"/>
          <w:numId w:val="9"/>
        </w:numPr>
        <w:rPr>
          <w:lang w:val="en-US"/>
        </w:rPr>
      </w:pPr>
      <w:r w:rsidRPr="00BB3396">
        <w:rPr>
          <w:lang w:val="en-US"/>
        </w:rPr>
        <w:t>Support to Enabling Activities: Convention Reporting Requirements ($ million)</w:t>
      </w:r>
    </w:p>
    <w:tbl>
      <w:tblPr>
        <w:tblStyle w:val="PlainTable4"/>
        <w:tblW w:w="0" w:type="auto"/>
        <w:tblLook w:val="04A0" w:firstRow="1" w:lastRow="0" w:firstColumn="1" w:lastColumn="0" w:noHBand="0" w:noVBand="1"/>
      </w:tblPr>
      <w:tblGrid>
        <w:gridCol w:w="780"/>
        <w:gridCol w:w="879"/>
        <w:gridCol w:w="5645"/>
        <w:gridCol w:w="3250"/>
        <w:gridCol w:w="793"/>
        <w:gridCol w:w="930"/>
        <w:gridCol w:w="683"/>
      </w:tblGrid>
      <w:tr w:rsidR="00D975DC" w:rsidRPr="00D975DC" w14:paraId="46B0B9EF" w14:textId="77777777" w:rsidTr="003A6B84">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0" w:type="auto"/>
            <w:vAlign w:val="center"/>
          </w:tcPr>
          <w:p w14:paraId="1B4F37E6" w14:textId="77777777" w:rsidR="00AD5960" w:rsidRPr="00D975DC" w:rsidRDefault="00AD5960" w:rsidP="003A6B84">
            <w:pPr>
              <w:jc w:val="center"/>
              <w:rPr>
                <w:sz w:val="24"/>
                <w:szCs w:val="24"/>
              </w:rPr>
            </w:pPr>
            <w:r w:rsidRPr="00D975DC">
              <w:rPr>
                <w:rFonts w:ascii="Calibri" w:hAnsi="Calibri"/>
              </w:rPr>
              <w:t>GEF ID</w:t>
            </w:r>
          </w:p>
        </w:tc>
        <w:tc>
          <w:tcPr>
            <w:tcW w:w="0" w:type="auto"/>
            <w:vAlign w:val="center"/>
          </w:tcPr>
          <w:p w14:paraId="49203AB6" w14:textId="77777777" w:rsidR="00AD5960" w:rsidRPr="00D975DC" w:rsidRDefault="00AD5960" w:rsidP="003A6B84">
            <w:pPr>
              <w:jc w:val="center"/>
              <w:cnfStyle w:val="100000000000" w:firstRow="1" w:lastRow="0" w:firstColumn="0" w:lastColumn="0" w:oddVBand="0" w:evenVBand="0" w:oddHBand="0" w:evenHBand="0" w:firstRowFirstColumn="0" w:firstRowLastColumn="0" w:lastRowFirstColumn="0" w:lastRowLastColumn="0"/>
              <w:rPr>
                <w:sz w:val="24"/>
                <w:szCs w:val="24"/>
              </w:rPr>
            </w:pPr>
            <w:r w:rsidRPr="00D975DC">
              <w:rPr>
                <w:rFonts w:ascii="Calibri" w:hAnsi="Calibri"/>
              </w:rPr>
              <w:t>Agency</w:t>
            </w:r>
          </w:p>
        </w:tc>
        <w:tc>
          <w:tcPr>
            <w:tcW w:w="0" w:type="auto"/>
            <w:vAlign w:val="center"/>
          </w:tcPr>
          <w:p w14:paraId="74792EE2" w14:textId="77777777" w:rsidR="00AD5960" w:rsidRPr="00D975DC" w:rsidRDefault="00AD5960" w:rsidP="003A6B84">
            <w:pPr>
              <w:jc w:val="center"/>
              <w:cnfStyle w:val="100000000000" w:firstRow="1" w:lastRow="0" w:firstColumn="0" w:lastColumn="0" w:oddVBand="0" w:evenVBand="0" w:oddHBand="0" w:evenHBand="0" w:firstRowFirstColumn="0" w:firstRowLastColumn="0" w:lastRowFirstColumn="0" w:lastRowLastColumn="0"/>
              <w:rPr>
                <w:rFonts w:ascii="Calibri" w:hAnsi="Calibri" w:cs="Calibri"/>
              </w:rPr>
            </w:pPr>
            <w:r w:rsidRPr="00D975DC">
              <w:rPr>
                <w:rFonts w:ascii="Calibri" w:hAnsi="Calibri"/>
              </w:rPr>
              <w:t>Country</w:t>
            </w:r>
          </w:p>
        </w:tc>
        <w:tc>
          <w:tcPr>
            <w:tcW w:w="0" w:type="auto"/>
            <w:vAlign w:val="center"/>
          </w:tcPr>
          <w:p w14:paraId="68087AFA" w14:textId="77777777" w:rsidR="00AD5960" w:rsidRPr="00D975DC" w:rsidRDefault="00AD5960" w:rsidP="003A6B84">
            <w:pPr>
              <w:jc w:val="center"/>
              <w:cnfStyle w:val="100000000000" w:firstRow="1" w:lastRow="0" w:firstColumn="0" w:lastColumn="0" w:oddVBand="0" w:evenVBand="0" w:oddHBand="0" w:evenHBand="0" w:firstRowFirstColumn="0" w:firstRowLastColumn="0" w:lastRowFirstColumn="0" w:lastRowLastColumn="0"/>
              <w:rPr>
                <w:rFonts w:ascii="Calibri" w:hAnsi="Calibri" w:cs="Calibri"/>
              </w:rPr>
            </w:pPr>
            <w:proofErr w:type="spellStart"/>
            <w:r w:rsidRPr="00D975DC">
              <w:rPr>
                <w:rFonts w:ascii="Calibri" w:hAnsi="Calibri"/>
              </w:rPr>
              <w:t>Title</w:t>
            </w:r>
            <w:proofErr w:type="spellEnd"/>
          </w:p>
        </w:tc>
        <w:tc>
          <w:tcPr>
            <w:tcW w:w="0" w:type="auto"/>
            <w:vAlign w:val="center"/>
          </w:tcPr>
          <w:p w14:paraId="2862B1CC" w14:textId="77777777" w:rsidR="00AD5960" w:rsidRPr="00D975DC" w:rsidRDefault="00AD5960" w:rsidP="003A6B84">
            <w:pPr>
              <w:jc w:val="center"/>
              <w:cnfStyle w:val="100000000000" w:firstRow="1" w:lastRow="0" w:firstColumn="0" w:lastColumn="0" w:oddVBand="0" w:evenVBand="0" w:oddHBand="0" w:evenHBand="0" w:firstRowFirstColumn="0" w:firstRowLastColumn="0" w:lastRowFirstColumn="0" w:lastRowLastColumn="0"/>
              <w:rPr>
                <w:rFonts w:ascii="Calibri" w:hAnsi="Calibri" w:cs="Calibri"/>
              </w:rPr>
            </w:pPr>
            <w:r w:rsidRPr="00D975DC">
              <w:rPr>
                <w:rFonts w:ascii="Calibri" w:hAnsi="Calibri"/>
              </w:rPr>
              <w:t>GEF Grant</w:t>
            </w:r>
          </w:p>
        </w:tc>
        <w:tc>
          <w:tcPr>
            <w:tcW w:w="0" w:type="auto"/>
            <w:vAlign w:val="center"/>
          </w:tcPr>
          <w:p w14:paraId="6D4BA4F1" w14:textId="77777777" w:rsidR="00AD5960" w:rsidRPr="00D975DC" w:rsidRDefault="00AD5960" w:rsidP="003A6B84">
            <w:pPr>
              <w:jc w:val="center"/>
              <w:cnfStyle w:val="100000000000" w:firstRow="1" w:lastRow="0" w:firstColumn="0" w:lastColumn="0" w:oddVBand="0" w:evenVBand="0" w:oddHBand="0" w:evenHBand="0" w:firstRowFirstColumn="0" w:firstRowLastColumn="0" w:lastRowFirstColumn="0" w:lastRowLastColumn="0"/>
              <w:rPr>
                <w:sz w:val="24"/>
                <w:szCs w:val="24"/>
              </w:rPr>
            </w:pPr>
            <w:proofErr w:type="spellStart"/>
            <w:r w:rsidRPr="00D975DC">
              <w:rPr>
                <w:rFonts w:ascii="Calibri" w:hAnsi="Calibri"/>
              </w:rPr>
              <w:t>Co-finance</w:t>
            </w:r>
            <w:proofErr w:type="spellEnd"/>
          </w:p>
        </w:tc>
        <w:tc>
          <w:tcPr>
            <w:tcW w:w="0" w:type="auto"/>
            <w:vAlign w:val="center"/>
          </w:tcPr>
          <w:p w14:paraId="0A03967C" w14:textId="77777777" w:rsidR="00AD5960" w:rsidRPr="00D975DC" w:rsidRDefault="00AD5960" w:rsidP="003A6B84">
            <w:pPr>
              <w:jc w:val="center"/>
              <w:cnfStyle w:val="100000000000" w:firstRow="1" w:lastRow="0" w:firstColumn="0" w:lastColumn="0" w:oddVBand="0" w:evenVBand="0" w:oddHBand="0" w:evenHBand="0" w:firstRowFirstColumn="0" w:firstRowLastColumn="0" w:lastRowFirstColumn="0" w:lastRowLastColumn="0"/>
              <w:rPr>
                <w:sz w:val="24"/>
                <w:szCs w:val="24"/>
              </w:rPr>
            </w:pPr>
            <w:r w:rsidRPr="00D975DC">
              <w:rPr>
                <w:rFonts w:ascii="Calibri" w:hAnsi="Calibri"/>
              </w:rPr>
              <w:t>Total</w:t>
            </w:r>
          </w:p>
        </w:tc>
      </w:tr>
      <w:tr w:rsidR="00D975DC" w:rsidRPr="00D975DC" w14:paraId="4C57E0A9" w14:textId="77777777" w:rsidTr="003A6B8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vAlign w:val="center"/>
          </w:tcPr>
          <w:p w14:paraId="04D9EA15" w14:textId="77777777" w:rsidR="00AD5960" w:rsidRPr="00D975DC" w:rsidRDefault="00567E71" w:rsidP="003A6B84">
            <w:pPr>
              <w:rPr>
                <w:sz w:val="24"/>
                <w:szCs w:val="24"/>
                <w:u w:val="single"/>
              </w:rPr>
            </w:pPr>
            <w:hyperlink r:id="rId285" w:tgtFrame="_parent" w:history="1">
              <w:r w:rsidR="008E7974" w:rsidRPr="00D975DC">
                <w:rPr>
                  <w:rStyle w:val="Hyperlink"/>
                  <w:rFonts w:ascii="Calibri" w:hAnsi="Calibri"/>
                  <w:color w:val="auto"/>
                </w:rPr>
                <w:t>10638</w:t>
              </w:r>
            </w:hyperlink>
          </w:p>
        </w:tc>
        <w:tc>
          <w:tcPr>
            <w:tcW w:w="0" w:type="auto"/>
            <w:vAlign w:val="center"/>
          </w:tcPr>
          <w:p w14:paraId="36F5DC74" w14:textId="77777777" w:rsidR="00AD5960" w:rsidRPr="00D975DC" w:rsidRDefault="00AD5960" w:rsidP="003A6B84">
            <w:pPr>
              <w:cnfStyle w:val="000000100000" w:firstRow="0" w:lastRow="0" w:firstColumn="0" w:lastColumn="0" w:oddVBand="0" w:evenVBand="0" w:oddHBand="1" w:evenHBand="0" w:firstRowFirstColumn="0" w:firstRowLastColumn="0" w:lastRowFirstColumn="0" w:lastRowLastColumn="0"/>
              <w:rPr>
                <w:b/>
                <w:bCs/>
                <w:sz w:val="24"/>
                <w:szCs w:val="24"/>
              </w:rPr>
            </w:pPr>
            <w:r w:rsidRPr="00D975DC">
              <w:rPr>
                <w:rFonts w:ascii="Calibri" w:hAnsi="Calibri"/>
              </w:rPr>
              <w:t>UNEP</w:t>
            </w:r>
          </w:p>
        </w:tc>
        <w:tc>
          <w:tcPr>
            <w:tcW w:w="0" w:type="auto"/>
            <w:vAlign w:val="center"/>
          </w:tcPr>
          <w:p w14:paraId="11172A28" w14:textId="77777777" w:rsidR="00AD5960" w:rsidRPr="00D975DC" w:rsidRDefault="00AD5960" w:rsidP="003A6B84">
            <w:pPr>
              <w:cnfStyle w:val="000000100000" w:firstRow="0" w:lastRow="0" w:firstColumn="0" w:lastColumn="0" w:oddVBand="0" w:evenVBand="0" w:oddHBand="1" w:evenHBand="0" w:firstRowFirstColumn="0" w:firstRowLastColumn="0" w:lastRowFirstColumn="0" w:lastRowLastColumn="0"/>
              <w:rPr>
                <w:rFonts w:ascii="Calibri" w:hAnsi="Calibri" w:cs="Calibri"/>
              </w:rPr>
            </w:pPr>
            <w:r w:rsidRPr="00D975DC">
              <w:rPr>
                <w:rFonts w:ascii="Calibri" w:hAnsi="Calibri"/>
              </w:rPr>
              <w:t>Regional (</w:t>
            </w:r>
            <w:proofErr w:type="spellStart"/>
            <w:r w:rsidRPr="00D975DC">
              <w:rPr>
                <w:rFonts w:ascii="Calibri" w:hAnsi="Calibri"/>
              </w:rPr>
              <w:t>Algeria</w:t>
            </w:r>
            <w:proofErr w:type="spellEnd"/>
            <w:r w:rsidRPr="00D975DC">
              <w:rPr>
                <w:rFonts w:ascii="Calibri" w:hAnsi="Calibri"/>
              </w:rPr>
              <w:t xml:space="preserve">, Angola, </w:t>
            </w:r>
            <w:proofErr w:type="spellStart"/>
            <w:r w:rsidRPr="00D975DC">
              <w:rPr>
                <w:rFonts w:ascii="Calibri" w:hAnsi="Calibri"/>
              </w:rPr>
              <w:t>Benin</w:t>
            </w:r>
            <w:proofErr w:type="spellEnd"/>
            <w:r w:rsidRPr="00D975DC">
              <w:rPr>
                <w:rFonts w:ascii="Calibri" w:hAnsi="Calibri"/>
              </w:rPr>
              <w:t xml:space="preserve">, </w:t>
            </w:r>
            <w:proofErr w:type="spellStart"/>
            <w:r w:rsidRPr="00D975DC">
              <w:rPr>
                <w:rFonts w:ascii="Calibri" w:hAnsi="Calibri"/>
              </w:rPr>
              <w:t>Botswana</w:t>
            </w:r>
            <w:proofErr w:type="spellEnd"/>
            <w:r w:rsidRPr="00D975DC">
              <w:rPr>
                <w:rFonts w:ascii="Calibri" w:hAnsi="Calibri"/>
              </w:rPr>
              <w:t xml:space="preserve">, Burkina Faso, Burundi, Cabo Verde, </w:t>
            </w:r>
            <w:proofErr w:type="spellStart"/>
            <w:r w:rsidRPr="00D975DC">
              <w:rPr>
                <w:rFonts w:ascii="Calibri" w:hAnsi="Calibri"/>
              </w:rPr>
              <w:t>Cameroon</w:t>
            </w:r>
            <w:proofErr w:type="spellEnd"/>
            <w:r w:rsidRPr="00D975DC">
              <w:rPr>
                <w:rFonts w:ascii="Calibri" w:hAnsi="Calibri"/>
              </w:rPr>
              <w:t xml:space="preserve">, Central </w:t>
            </w:r>
            <w:proofErr w:type="spellStart"/>
            <w:r w:rsidRPr="00D975DC">
              <w:rPr>
                <w:rFonts w:ascii="Calibri" w:hAnsi="Calibri"/>
              </w:rPr>
              <w:t>African</w:t>
            </w:r>
            <w:proofErr w:type="spellEnd"/>
            <w:r w:rsidRPr="00D975DC">
              <w:rPr>
                <w:rFonts w:ascii="Calibri" w:hAnsi="Calibri"/>
              </w:rPr>
              <w:t xml:space="preserve"> </w:t>
            </w:r>
            <w:proofErr w:type="spellStart"/>
            <w:r w:rsidRPr="00D975DC">
              <w:rPr>
                <w:rFonts w:ascii="Calibri" w:hAnsi="Calibri"/>
              </w:rPr>
              <w:t>Republic</w:t>
            </w:r>
            <w:proofErr w:type="spellEnd"/>
            <w:r w:rsidRPr="00D975DC">
              <w:rPr>
                <w:rFonts w:ascii="Calibri" w:hAnsi="Calibri"/>
              </w:rPr>
              <w:t xml:space="preserve">, Chad, </w:t>
            </w:r>
            <w:proofErr w:type="spellStart"/>
            <w:r w:rsidRPr="00D975DC">
              <w:rPr>
                <w:rFonts w:ascii="Calibri" w:hAnsi="Calibri"/>
              </w:rPr>
              <w:t>Comoros</w:t>
            </w:r>
            <w:proofErr w:type="spellEnd"/>
            <w:r w:rsidRPr="00D975DC">
              <w:rPr>
                <w:rFonts w:ascii="Calibri" w:hAnsi="Calibri"/>
              </w:rPr>
              <w:t xml:space="preserve">, Congo, Congo DR, Cote </w:t>
            </w:r>
            <w:proofErr w:type="spellStart"/>
            <w:r w:rsidRPr="00D975DC">
              <w:rPr>
                <w:rFonts w:ascii="Calibri" w:hAnsi="Calibri"/>
              </w:rPr>
              <w:t>d'Ivoire</w:t>
            </w:r>
            <w:proofErr w:type="spellEnd"/>
            <w:r w:rsidRPr="00D975DC">
              <w:rPr>
                <w:rFonts w:ascii="Calibri" w:hAnsi="Calibri"/>
              </w:rPr>
              <w:t xml:space="preserve">, </w:t>
            </w:r>
            <w:proofErr w:type="spellStart"/>
            <w:r w:rsidRPr="00D975DC">
              <w:rPr>
                <w:rFonts w:ascii="Calibri" w:hAnsi="Calibri"/>
              </w:rPr>
              <w:t>Djibouti</w:t>
            </w:r>
            <w:proofErr w:type="spellEnd"/>
            <w:r w:rsidRPr="00D975DC">
              <w:rPr>
                <w:rFonts w:ascii="Calibri" w:hAnsi="Calibri"/>
              </w:rPr>
              <w:t xml:space="preserve">, </w:t>
            </w:r>
            <w:proofErr w:type="spellStart"/>
            <w:r w:rsidRPr="00D975DC">
              <w:rPr>
                <w:rFonts w:ascii="Calibri" w:hAnsi="Calibri"/>
              </w:rPr>
              <w:t>Egypt</w:t>
            </w:r>
            <w:proofErr w:type="spellEnd"/>
            <w:r w:rsidRPr="00D975DC">
              <w:rPr>
                <w:rFonts w:ascii="Calibri" w:hAnsi="Calibri"/>
              </w:rPr>
              <w:t xml:space="preserve">, Eritrea, </w:t>
            </w:r>
            <w:proofErr w:type="spellStart"/>
            <w:r w:rsidRPr="00D975DC">
              <w:rPr>
                <w:rFonts w:ascii="Calibri" w:hAnsi="Calibri"/>
              </w:rPr>
              <w:t>Eswatini</w:t>
            </w:r>
            <w:proofErr w:type="spellEnd"/>
            <w:r w:rsidRPr="00D975DC">
              <w:rPr>
                <w:rFonts w:ascii="Calibri" w:hAnsi="Calibri"/>
              </w:rPr>
              <w:t xml:space="preserve">, </w:t>
            </w:r>
            <w:proofErr w:type="spellStart"/>
            <w:r w:rsidRPr="00D975DC">
              <w:rPr>
                <w:rFonts w:ascii="Calibri" w:hAnsi="Calibri"/>
              </w:rPr>
              <w:t>Ethiopia</w:t>
            </w:r>
            <w:proofErr w:type="spellEnd"/>
            <w:r w:rsidRPr="00D975DC">
              <w:rPr>
                <w:rFonts w:ascii="Calibri" w:hAnsi="Calibri"/>
              </w:rPr>
              <w:t xml:space="preserve">, </w:t>
            </w:r>
            <w:proofErr w:type="spellStart"/>
            <w:r w:rsidRPr="00D975DC">
              <w:rPr>
                <w:rFonts w:ascii="Calibri" w:hAnsi="Calibri"/>
              </w:rPr>
              <w:t>Gabon</w:t>
            </w:r>
            <w:proofErr w:type="spellEnd"/>
            <w:r w:rsidRPr="00D975DC">
              <w:rPr>
                <w:rFonts w:ascii="Calibri" w:hAnsi="Calibri"/>
              </w:rPr>
              <w:t xml:space="preserve">, Gambia, Ghana, Guinea, Guinea-Bissau, </w:t>
            </w:r>
            <w:proofErr w:type="spellStart"/>
            <w:r w:rsidRPr="00D975DC">
              <w:rPr>
                <w:rFonts w:ascii="Calibri" w:hAnsi="Calibri"/>
              </w:rPr>
              <w:t>Tunisia</w:t>
            </w:r>
            <w:proofErr w:type="spellEnd"/>
            <w:r w:rsidRPr="00D975DC">
              <w:rPr>
                <w:rFonts w:ascii="Calibri" w:hAnsi="Calibri"/>
              </w:rPr>
              <w:t xml:space="preserve">, </w:t>
            </w:r>
            <w:proofErr w:type="spellStart"/>
            <w:r w:rsidRPr="00D975DC">
              <w:rPr>
                <w:rFonts w:ascii="Calibri" w:hAnsi="Calibri"/>
              </w:rPr>
              <w:t>Kenya</w:t>
            </w:r>
            <w:proofErr w:type="spellEnd"/>
            <w:r w:rsidRPr="00D975DC">
              <w:rPr>
                <w:rFonts w:ascii="Calibri" w:hAnsi="Calibri"/>
              </w:rPr>
              <w:t xml:space="preserve">, </w:t>
            </w:r>
            <w:proofErr w:type="spellStart"/>
            <w:r w:rsidRPr="00D975DC">
              <w:rPr>
                <w:rFonts w:ascii="Calibri" w:hAnsi="Calibri"/>
              </w:rPr>
              <w:t>Lesotho</w:t>
            </w:r>
            <w:proofErr w:type="spellEnd"/>
            <w:r w:rsidRPr="00D975DC">
              <w:rPr>
                <w:rFonts w:ascii="Calibri" w:hAnsi="Calibri"/>
              </w:rPr>
              <w:t xml:space="preserve">, Liberia, Madagascar, Malawi, Mali, Mauritania, </w:t>
            </w:r>
            <w:proofErr w:type="spellStart"/>
            <w:r w:rsidRPr="00D975DC">
              <w:rPr>
                <w:rFonts w:ascii="Calibri" w:hAnsi="Calibri"/>
              </w:rPr>
              <w:t>Morocco</w:t>
            </w:r>
            <w:proofErr w:type="spellEnd"/>
            <w:r w:rsidRPr="00D975DC">
              <w:rPr>
                <w:rFonts w:ascii="Calibri" w:hAnsi="Calibri"/>
              </w:rPr>
              <w:t xml:space="preserve">, Mozambique, Namibia, </w:t>
            </w:r>
            <w:proofErr w:type="spellStart"/>
            <w:r w:rsidRPr="00D975DC">
              <w:rPr>
                <w:rFonts w:ascii="Calibri" w:hAnsi="Calibri"/>
              </w:rPr>
              <w:t>Niger</w:t>
            </w:r>
            <w:proofErr w:type="spellEnd"/>
            <w:r w:rsidRPr="00D975DC">
              <w:rPr>
                <w:rFonts w:ascii="Calibri" w:hAnsi="Calibri"/>
              </w:rPr>
              <w:t xml:space="preserve">, Nigeria, </w:t>
            </w:r>
            <w:proofErr w:type="spellStart"/>
            <w:r w:rsidRPr="00D975DC">
              <w:rPr>
                <w:rFonts w:ascii="Calibri" w:hAnsi="Calibri"/>
              </w:rPr>
              <w:t>Rwanda</w:t>
            </w:r>
            <w:proofErr w:type="spellEnd"/>
            <w:r w:rsidRPr="00D975DC">
              <w:rPr>
                <w:rFonts w:ascii="Calibri" w:hAnsi="Calibri"/>
              </w:rPr>
              <w:t>, Senegal, Somalia, Sudan, Tanzania, Togo, Uganda, Zambia, Zimbabwe)</w:t>
            </w:r>
          </w:p>
        </w:tc>
        <w:tc>
          <w:tcPr>
            <w:tcW w:w="0" w:type="auto"/>
            <w:vAlign w:val="center"/>
          </w:tcPr>
          <w:p w14:paraId="40B8F61B" w14:textId="77777777" w:rsidR="00AD5960" w:rsidRPr="00BB3396" w:rsidRDefault="00AD5960" w:rsidP="003A6B84">
            <w:pPr>
              <w:cnfStyle w:val="000000100000" w:firstRow="0" w:lastRow="0" w:firstColumn="0" w:lastColumn="0" w:oddVBand="0" w:evenVBand="0" w:oddHBand="1" w:evenHBand="0" w:firstRowFirstColumn="0" w:firstRowLastColumn="0" w:lastRowFirstColumn="0" w:lastRowLastColumn="0"/>
              <w:rPr>
                <w:rFonts w:ascii="Calibri" w:hAnsi="Calibri" w:cs="Calibri"/>
                <w:lang w:val="en-US"/>
              </w:rPr>
            </w:pPr>
            <w:r w:rsidRPr="00BB3396">
              <w:rPr>
                <w:rFonts w:ascii="Calibri" w:hAnsi="Calibri"/>
                <w:lang w:val="en-US"/>
              </w:rPr>
              <w:t xml:space="preserve">Support to Preparation of the Fourth National Biosafety Reports to the Cartagena Protocol on Biosafety - AFRICA REGION </w:t>
            </w:r>
          </w:p>
        </w:tc>
        <w:tc>
          <w:tcPr>
            <w:tcW w:w="0" w:type="auto"/>
            <w:vAlign w:val="center"/>
          </w:tcPr>
          <w:p w14:paraId="12C63EC8" w14:textId="77777777" w:rsidR="00AD5960" w:rsidRPr="00D975DC" w:rsidRDefault="00AD5960" w:rsidP="003A6B84">
            <w:pPr>
              <w:jc w:val="right"/>
              <w:cnfStyle w:val="000000100000" w:firstRow="0" w:lastRow="0" w:firstColumn="0" w:lastColumn="0" w:oddVBand="0" w:evenVBand="0" w:oddHBand="1" w:evenHBand="0" w:firstRowFirstColumn="0" w:firstRowLastColumn="0" w:lastRowFirstColumn="0" w:lastRowLastColumn="0"/>
              <w:rPr>
                <w:rFonts w:ascii="Calibri" w:hAnsi="Calibri" w:cs="Calibri"/>
              </w:rPr>
            </w:pPr>
            <w:r w:rsidRPr="00D975DC">
              <w:rPr>
                <w:rFonts w:ascii="Calibri" w:hAnsi="Calibri"/>
              </w:rPr>
              <w:t>1.29</w:t>
            </w:r>
          </w:p>
        </w:tc>
        <w:tc>
          <w:tcPr>
            <w:tcW w:w="0" w:type="auto"/>
            <w:vAlign w:val="center"/>
          </w:tcPr>
          <w:p w14:paraId="5A633162" w14:textId="77777777" w:rsidR="00AD5960" w:rsidRPr="00D975DC" w:rsidRDefault="00AD5960" w:rsidP="003A6B84">
            <w:pPr>
              <w:jc w:val="right"/>
              <w:cnfStyle w:val="000000100000" w:firstRow="0" w:lastRow="0" w:firstColumn="0" w:lastColumn="0" w:oddVBand="0" w:evenVBand="0" w:oddHBand="1" w:evenHBand="0" w:firstRowFirstColumn="0" w:firstRowLastColumn="0" w:lastRowFirstColumn="0" w:lastRowLastColumn="0"/>
              <w:rPr>
                <w:b/>
                <w:bCs/>
                <w:sz w:val="24"/>
                <w:szCs w:val="24"/>
              </w:rPr>
            </w:pPr>
            <w:r w:rsidRPr="00D975DC">
              <w:rPr>
                <w:rFonts w:ascii="Calibri" w:hAnsi="Calibri"/>
              </w:rPr>
              <w:t>1.25</w:t>
            </w:r>
          </w:p>
        </w:tc>
        <w:tc>
          <w:tcPr>
            <w:tcW w:w="0" w:type="auto"/>
            <w:vAlign w:val="center"/>
          </w:tcPr>
          <w:p w14:paraId="2A6A5551" w14:textId="77777777" w:rsidR="00AD5960" w:rsidRPr="00D975DC" w:rsidRDefault="00AD5960" w:rsidP="003A6B84">
            <w:pPr>
              <w:jc w:val="right"/>
              <w:cnfStyle w:val="000000100000" w:firstRow="0" w:lastRow="0" w:firstColumn="0" w:lastColumn="0" w:oddVBand="0" w:evenVBand="0" w:oddHBand="1" w:evenHBand="0" w:firstRowFirstColumn="0" w:firstRowLastColumn="0" w:lastRowFirstColumn="0" w:lastRowLastColumn="0"/>
              <w:rPr>
                <w:b/>
                <w:bCs/>
                <w:sz w:val="24"/>
                <w:szCs w:val="24"/>
              </w:rPr>
            </w:pPr>
            <w:r w:rsidRPr="00D975DC">
              <w:rPr>
                <w:rFonts w:ascii="Calibri" w:hAnsi="Calibri"/>
              </w:rPr>
              <w:t>2.66</w:t>
            </w:r>
          </w:p>
        </w:tc>
      </w:tr>
      <w:tr w:rsidR="00D975DC" w:rsidRPr="00D975DC" w14:paraId="7EA75A5E" w14:textId="77777777" w:rsidTr="003A6B84">
        <w:tc>
          <w:tcPr>
            <w:cnfStyle w:val="001000000000" w:firstRow="0" w:lastRow="0" w:firstColumn="1" w:lastColumn="0" w:oddVBand="0" w:evenVBand="0" w:oddHBand="0" w:evenHBand="0" w:firstRowFirstColumn="0" w:firstRowLastColumn="0" w:lastRowFirstColumn="0" w:lastRowLastColumn="0"/>
            <w:tcW w:w="0" w:type="auto"/>
            <w:vAlign w:val="center"/>
          </w:tcPr>
          <w:p w14:paraId="6252A43C" w14:textId="77777777" w:rsidR="00AD5960" w:rsidRPr="00D975DC" w:rsidRDefault="00567E71" w:rsidP="003A6B84">
            <w:pPr>
              <w:rPr>
                <w:sz w:val="24"/>
                <w:szCs w:val="24"/>
                <w:u w:val="single"/>
              </w:rPr>
            </w:pPr>
            <w:hyperlink r:id="rId286" w:tgtFrame="_parent" w:history="1">
              <w:r w:rsidR="008E7974" w:rsidRPr="00D975DC">
                <w:rPr>
                  <w:rStyle w:val="Hyperlink"/>
                  <w:rFonts w:ascii="Calibri" w:hAnsi="Calibri"/>
                  <w:color w:val="auto"/>
                </w:rPr>
                <w:t>10639</w:t>
              </w:r>
            </w:hyperlink>
          </w:p>
        </w:tc>
        <w:tc>
          <w:tcPr>
            <w:tcW w:w="0" w:type="auto"/>
            <w:vAlign w:val="center"/>
          </w:tcPr>
          <w:p w14:paraId="177380C5" w14:textId="77777777" w:rsidR="00AD5960" w:rsidRPr="00D975DC" w:rsidRDefault="00AD5960" w:rsidP="003A6B84">
            <w:pPr>
              <w:cnfStyle w:val="000000000000" w:firstRow="0" w:lastRow="0" w:firstColumn="0" w:lastColumn="0" w:oddVBand="0" w:evenVBand="0" w:oddHBand="0" w:evenHBand="0" w:firstRowFirstColumn="0" w:firstRowLastColumn="0" w:lastRowFirstColumn="0" w:lastRowLastColumn="0"/>
              <w:rPr>
                <w:b/>
                <w:bCs/>
                <w:sz w:val="24"/>
                <w:szCs w:val="24"/>
              </w:rPr>
            </w:pPr>
            <w:r w:rsidRPr="00D975DC">
              <w:rPr>
                <w:rFonts w:ascii="Calibri" w:hAnsi="Calibri"/>
              </w:rPr>
              <w:t>UNEP</w:t>
            </w:r>
          </w:p>
        </w:tc>
        <w:tc>
          <w:tcPr>
            <w:tcW w:w="0" w:type="auto"/>
            <w:vAlign w:val="center"/>
          </w:tcPr>
          <w:p w14:paraId="451FB96B" w14:textId="77777777" w:rsidR="00AD5960" w:rsidRPr="00D975DC" w:rsidRDefault="00AD5960" w:rsidP="003A6B84">
            <w:pPr>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D975DC">
              <w:rPr>
                <w:rFonts w:ascii="Calibri" w:hAnsi="Calibri"/>
              </w:rPr>
              <w:t>Global (</w:t>
            </w:r>
            <w:proofErr w:type="spellStart"/>
            <w:r w:rsidRPr="00D975DC">
              <w:rPr>
                <w:rFonts w:ascii="Calibri" w:hAnsi="Calibri"/>
              </w:rPr>
              <w:t>Afghanistan</w:t>
            </w:r>
            <w:proofErr w:type="spellEnd"/>
            <w:r w:rsidRPr="00D975DC">
              <w:rPr>
                <w:rFonts w:ascii="Calibri" w:hAnsi="Calibri"/>
              </w:rPr>
              <w:t xml:space="preserve">, Albania, Antigua and Barbuda, Armenia, Bahamas, </w:t>
            </w:r>
            <w:proofErr w:type="spellStart"/>
            <w:r w:rsidRPr="00D975DC">
              <w:rPr>
                <w:rFonts w:ascii="Calibri" w:hAnsi="Calibri"/>
              </w:rPr>
              <w:t>Bahrain</w:t>
            </w:r>
            <w:proofErr w:type="spellEnd"/>
            <w:r w:rsidRPr="00D975DC">
              <w:rPr>
                <w:rFonts w:ascii="Calibri" w:hAnsi="Calibri"/>
              </w:rPr>
              <w:t xml:space="preserve">, Bangladesh, Barbados, </w:t>
            </w:r>
            <w:proofErr w:type="spellStart"/>
            <w:r w:rsidRPr="00D975DC">
              <w:rPr>
                <w:rFonts w:ascii="Calibri" w:hAnsi="Calibri"/>
              </w:rPr>
              <w:t>Belarus</w:t>
            </w:r>
            <w:proofErr w:type="spellEnd"/>
            <w:r w:rsidRPr="00D975DC">
              <w:rPr>
                <w:rFonts w:ascii="Calibri" w:hAnsi="Calibri"/>
              </w:rPr>
              <w:t xml:space="preserve">, Bhutan, Bolivia, Bosnia Herzegovina, Cambodia, Colombia, </w:t>
            </w:r>
            <w:r w:rsidRPr="00D975DC">
              <w:rPr>
                <w:rFonts w:ascii="Calibri" w:hAnsi="Calibri"/>
              </w:rPr>
              <w:lastRenderedPageBreak/>
              <w:t xml:space="preserve">Cuba, Dominica, </w:t>
            </w:r>
            <w:proofErr w:type="spellStart"/>
            <w:r w:rsidRPr="00D975DC">
              <w:rPr>
                <w:rFonts w:ascii="Calibri" w:hAnsi="Calibri"/>
              </w:rPr>
              <w:t>Dominican</w:t>
            </w:r>
            <w:proofErr w:type="spellEnd"/>
            <w:r w:rsidRPr="00D975DC">
              <w:rPr>
                <w:rFonts w:ascii="Calibri" w:hAnsi="Calibri"/>
              </w:rPr>
              <w:t xml:space="preserve"> </w:t>
            </w:r>
            <w:proofErr w:type="spellStart"/>
            <w:r w:rsidRPr="00D975DC">
              <w:rPr>
                <w:rFonts w:ascii="Calibri" w:hAnsi="Calibri"/>
              </w:rPr>
              <w:t>Republic</w:t>
            </w:r>
            <w:proofErr w:type="spellEnd"/>
            <w:r w:rsidRPr="00D975DC">
              <w:rPr>
                <w:rFonts w:ascii="Calibri" w:hAnsi="Calibri"/>
              </w:rPr>
              <w:t xml:space="preserve">, Ecuador, </w:t>
            </w:r>
            <w:proofErr w:type="spellStart"/>
            <w:r w:rsidRPr="00D975DC">
              <w:rPr>
                <w:rFonts w:ascii="Calibri" w:hAnsi="Calibri"/>
              </w:rPr>
              <w:t>Grenada</w:t>
            </w:r>
            <w:proofErr w:type="spellEnd"/>
            <w:r w:rsidRPr="00D975DC">
              <w:rPr>
                <w:rFonts w:ascii="Calibri" w:hAnsi="Calibri"/>
              </w:rPr>
              <w:t xml:space="preserve">, Guatemala, Guyana, Honduras, India, Iraq, Jamaica, Jordan, Kiribati, Kyrgyz Republic, Lao PDR, Lebanon, Maldives, Marshall </w:t>
            </w:r>
            <w:proofErr w:type="spellStart"/>
            <w:r w:rsidRPr="00D975DC">
              <w:rPr>
                <w:rFonts w:ascii="Calibri" w:hAnsi="Calibri"/>
              </w:rPr>
              <w:t>Islands</w:t>
            </w:r>
            <w:proofErr w:type="spellEnd"/>
            <w:r w:rsidRPr="00D975DC">
              <w:rPr>
                <w:rFonts w:ascii="Calibri" w:hAnsi="Calibri"/>
              </w:rPr>
              <w:t xml:space="preserve">, </w:t>
            </w:r>
            <w:proofErr w:type="spellStart"/>
            <w:r w:rsidRPr="00D975DC">
              <w:rPr>
                <w:rFonts w:ascii="Calibri" w:hAnsi="Calibri"/>
              </w:rPr>
              <w:t>Mexico</w:t>
            </w:r>
            <w:proofErr w:type="spellEnd"/>
            <w:r w:rsidRPr="00D975DC">
              <w:rPr>
                <w:rFonts w:ascii="Calibri" w:hAnsi="Calibri"/>
              </w:rPr>
              <w:t xml:space="preserve">, Moldova, Mongolia, Montenegro, Nicaragua, </w:t>
            </w:r>
            <w:proofErr w:type="spellStart"/>
            <w:r w:rsidRPr="00D975DC">
              <w:rPr>
                <w:rFonts w:ascii="Calibri" w:hAnsi="Calibri"/>
              </w:rPr>
              <w:t>Pakistan</w:t>
            </w:r>
            <w:proofErr w:type="spellEnd"/>
            <w:r w:rsidRPr="00D975DC">
              <w:rPr>
                <w:rFonts w:ascii="Calibri" w:hAnsi="Calibri"/>
              </w:rPr>
              <w:t xml:space="preserve">, Palau, </w:t>
            </w:r>
            <w:proofErr w:type="spellStart"/>
            <w:r w:rsidRPr="00D975DC">
              <w:rPr>
                <w:rFonts w:ascii="Calibri" w:hAnsi="Calibri"/>
              </w:rPr>
              <w:t>Panama</w:t>
            </w:r>
            <w:proofErr w:type="spellEnd"/>
            <w:r w:rsidRPr="00D975DC">
              <w:rPr>
                <w:rFonts w:ascii="Calibri" w:hAnsi="Calibri"/>
              </w:rPr>
              <w:t xml:space="preserve">, Samoa, Solomon </w:t>
            </w:r>
            <w:proofErr w:type="spellStart"/>
            <w:r w:rsidRPr="00D975DC">
              <w:rPr>
                <w:rFonts w:ascii="Calibri" w:hAnsi="Calibri"/>
              </w:rPr>
              <w:t>Islands</w:t>
            </w:r>
            <w:proofErr w:type="spellEnd"/>
            <w:r w:rsidRPr="00D975DC">
              <w:rPr>
                <w:rFonts w:ascii="Calibri" w:hAnsi="Calibri"/>
              </w:rPr>
              <w:t xml:space="preserve">, Sri Lanka, St. Lucia, </w:t>
            </w:r>
            <w:proofErr w:type="spellStart"/>
            <w:r w:rsidRPr="00D975DC">
              <w:rPr>
                <w:rFonts w:ascii="Calibri" w:hAnsi="Calibri"/>
              </w:rPr>
              <w:t>Suriname</w:t>
            </w:r>
            <w:proofErr w:type="spellEnd"/>
            <w:r w:rsidRPr="00D975DC">
              <w:rPr>
                <w:rFonts w:ascii="Calibri" w:hAnsi="Calibri"/>
              </w:rPr>
              <w:t xml:space="preserve">, </w:t>
            </w:r>
            <w:proofErr w:type="spellStart"/>
            <w:r w:rsidRPr="00D975DC">
              <w:rPr>
                <w:rFonts w:ascii="Calibri" w:hAnsi="Calibri"/>
              </w:rPr>
              <w:t>Tajikistan</w:t>
            </w:r>
            <w:proofErr w:type="spellEnd"/>
            <w:r w:rsidRPr="00D975DC">
              <w:rPr>
                <w:rFonts w:ascii="Calibri" w:hAnsi="Calibri"/>
              </w:rPr>
              <w:t xml:space="preserve">, Tonga, </w:t>
            </w:r>
            <w:proofErr w:type="spellStart"/>
            <w:r w:rsidRPr="00D975DC">
              <w:rPr>
                <w:rFonts w:ascii="Calibri" w:hAnsi="Calibri"/>
              </w:rPr>
              <w:t>Turkey</w:t>
            </w:r>
            <w:proofErr w:type="spellEnd"/>
            <w:r w:rsidRPr="00D975DC">
              <w:rPr>
                <w:rFonts w:ascii="Calibri" w:hAnsi="Calibri"/>
              </w:rPr>
              <w:t xml:space="preserve">, Venezuela, </w:t>
            </w:r>
            <w:proofErr w:type="spellStart"/>
            <w:r w:rsidRPr="00D975DC">
              <w:rPr>
                <w:rFonts w:ascii="Calibri" w:hAnsi="Calibri"/>
              </w:rPr>
              <w:t>Viet</w:t>
            </w:r>
            <w:proofErr w:type="spellEnd"/>
            <w:r w:rsidRPr="00D975DC">
              <w:rPr>
                <w:rFonts w:ascii="Calibri" w:hAnsi="Calibri"/>
              </w:rPr>
              <w:t xml:space="preserve"> </w:t>
            </w:r>
            <w:proofErr w:type="spellStart"/>
            <w:r w:rsidRPr="00D975DC">
              <w:rPr>
                <w:rFonts w:ascii="Calibri" w:hAnsi="Calibri"/>
              </w:rPr>
              <w:t>Nam</w:t>
            </w:r>
            <w:proofErr w:type="spellEnd"/>
            <w:r w:rsidRPr="00D975DC">
              <w:rPr>
                <w:rFonts w:ascii="Calibri" w:hAnsi="Calibri"/>
              </w:rPr>
              <w:t>, Yemen)</w:t>
            </w:r>
          </w:p>
        </w:tc>
        <w:tc>
          <w:tcPr>
            <w:tcW w:w="0" w:type="auto"/>
            <w:vAlign w:val="center"/>
          </w:tcPr>
          <w:p w14:paraId="6D190C05" w14:textId="77777777" w:rsidR="00AD5960" w:rsidRPr="00BB3396" w:rsidRDefault="00AD5960" w:rsidP="003A6B84">
            <w:pPr>
              <w:cnfStyle w:val="000000000000" w:firstRow="0" w:lastRow="0" w:firstColumn="0" w:lastColumn="0" w:oddVBand="0" w:evenVBand="0" w:oddHBand="0" w:evenHBand="0" w:firstRowFirstColumn="0" w:firstRowLastColumn="0" w:lastRowFirstColumn="0" w:lastRowLastColumn="0"/>
              <w:rPr>
                <w:rFonts w:ascii="Calibri" w:hAnsi="Calibri" w:cs="Calibri"/>
                <w:lang w:val="en-US"/>
              </w:rPr>
            </w:pPr>
            <w:r w:rsidRPr="00BB3396">
              <w:rPr>
                <w:rFonts w:ascii="Calibri" w:hAnsi="Calibri"/>
                <w:lang w:val="en-US"/>
              </w:rPr>
              <w:lastRenderedPageBreak/>
              <w:t xml:space="preserve">Support to Preparation of the Fourth National Biosafety Reports to the Cartagena Protocol on </w:t>
            </w:r>
            <w:r w:rsidRPr="00BB3396">
              <w:rPr>
                <w:rFonts w:ascii="Calibri" w:hAnsi="Calibri"/>
                <w:lang w:val="en-US"/>
              </w:rPr>
              <w:lastRenderedPageBreak/>
              <w:t xml:space="preserve">Biosafety - ASIA-PACIFIC, GRULAC, CENTRAL AND EASTERN EUROPE REGIONS    </w:t>
            </w:r>
          </w:p>
        </w:tc>
        <w:tc>
          <w:tcPr>
            <w:tcW w:w="0" w:type="auto"/>
            <w:vAlign w:val="center"/>
          </w:tcPr>
          <w:p w14:paraId="74EF06F6" w14:textId="77777777" w:rsidR="00AD5960" w:rsidRPr="00D975DC" w:rsidRDefault="00AD5960" w:rsidP="003A6B84">
            <w:pPr>
              <w:jc w:val="right"/>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D975DC">
              <w:rPr>
                <w:rFonts w:ascii="Calibri" w:hAnsi="Calibri"/>
              </w:rPr>
              <w:lastRenderedPageBreak/>
              <w:t>1.42</w:t>
            </w:r>
          </w:p>
        </w:tc>
        <w:tc>
          <w:tcPr>
            <w:tcW w:w="0" w:type="auto"/>
            <w:vAlign w:val="center"/>
          </w:tcPr>
          <w:p w14:paraId="10EB01FB" w14:textId="77777777" w:rsidR="00AD5960" w:rsidRPr="00D975DC" w:rsidRDefault="00AD5960" w:rsidP="003A6B84">
            <w:pPr>
              <w:jc w:val="right"/>
              <w:cnfStyle w:val="000000000000" w:firstRow="0" w:lastRow="0" w:firstColumn="0" w:lastColumn="0" w:oddVBand="0" w:evenVBand="0" w:oddHBand="0" w:evenHBand="0" w:firstRowFirstColumn="0" w:firstRowLastColumn="0" w:lastRowFirstColumn="0" w:lastRowLastColumn="0"/>
              <w:rPr>
                <w:b/>
                <w:bCs/>
                <w:sz w:val="24"/>
                <w:szCs w:val="24"/>
              </w:rPr>
            </w:pPr>
            <w:r w:rsidRPr="00D975DC">
              <w:rPr>
                <w:rFonts w:ascii="Calibri" w:hAnsi="Calibri"/>
              </w:rPr>
              <w:t>1.05</w:t>
            </w:r>
          </w:p>
        </w:tc>
        <w:tc>
          <w:tcPr>
            <w:tcW w:w="0" w:type="auto"/>
            <w:vAlign w:val="center"/>
          </w:tcPr>
          <w:p w14:paraId="22B7C257" w14:textId="77777777" w:rsidR="00AD5960" w:rsidRPr="00D975DC" w:rsidRDefault="00AD5960" w:rsidP="003A6B84">
            <w:pPr>
              <w:jc w:val="right"/>
              <w:cnfStyle w:val="000000000000" w:firstRow="0" w:lastRow="0" w:firstColumn="0" w:lastColumn="0" w:oddVBand="0" w:evenVBand="0" w:oddHBand="0" w:evenHBand="0" w:firstRowFirstColumn="0" w:firstRowLastColumn="0" w:lastRowFirstColumn="0" w:lastRowLastColumn="0"/>
              <w:rPr>
                <w:b/>
                <w:bCs/>
                <w:sz w:val="24"/>
                <w:szCs w:val="24"/>
              </w:rPr>
            </w:pPr>
            <w:r w:rsidRPr="00D975DC">
              <w:rPr>
                <w:rFonts w:ascii="Calibri" w:hAnsi="Calibri"/>
              </w:rPr>
              <w:t>2.61</w:t>
            </w:r>
          </w:p>
        </w:tc>
      </w:tr>
      <w:tr w:rsidR="00D975DC" w:rsidRPr="00D975DC" w14:paraId="7360EE77" w14:textId="77777777" w:rsidTr="003A6B8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vAlign w:val="center"/>
          </w:tcPr>
          <w:p w14:paraId="7542D563" w14:textId="77777777" w:rsidR="00AD5960" w:rsidRPr="00D975DC" w:rsidRDefault="00AD5960" w:rsidP="003A6B84">
            <w:pPr>
              <w:rPr>
                <w:rFonts w:ascii="Calibri" w:hAnsi="Calibri" w:cs="Calibri"/>
                <w:b w:val="0"/>
                <w:bCs w:val="0"/>
              </w:rPr>
            </w:pPr>
          </w:p>
        </w:tc>
        <w:tc>
          <w:tcPr>
            <w:tcW w:w="0" w:type="auto"/>
            <w:vAlign w:val="center"/>
          </w:tcPr>
          <w:p w14:paraId="20011FF1" w14:textId="77777777" w:rsidR="00AD5960" w:rsidRPr="00D975DC" w:rsidRDefault="00AD5960" w:rsidP="003A6B84">
            <w:pPr>
              <w:cnfStyle w:val="000000100000" w:firstRow="0" w:lastRow="0" w:firstColumn="0" w:lastColumn="0" w:oddVBand="0" w:evenVBand="0" w:oddHBand="1" w:evenHBand="0" w:firstRowFirstColumn="0" w:firstRowLastColumn="0" w:lastRowFirstColumn="0" w:lastRowLastColumn="0"/>
              <w:rPr>
                <w:rFonts w:ascii="Calibri" w:hAnsi="Calibri" w:cs="Calibri"/>
                <w:b/>
                <w:bCs/>
              </w:rPr>
            </w:pPr>
          </w:p>
        </w:tc>
        <w:tc>
          <w:tcPr>
            <w:tcW w:w="0" w:type="auto"/>
            <w:vAlign w:val="center"/>
          </w:tcPr>
          <w:p w14:paraId="66332675" w14:textId="77777777" w:rsidR="00AD5960" w:rsidRPr="00D975DC" w:rsidRDefault="00AD5960" w:rsidP="003A6B84">
            <w:pPr>
              <w:cnfStyle w:val="000000100000" w:firstRow="0" w:lastRow="0" w:firstColumn="0" w:lastColumn="0" w:oddVBand="0" w:evenVBand="0" w:oddHBand="1" w:evenHBand="0" w:firstRowFirstColumn="0" w:firstRowLastColumn="0" w:lastRowFirstColumn="0" w:lastRowLastColumn="0"/>
              <w:rPr>
                <w:rFonts w:ascii="Calibri" w:hAnsi="Calibri" w:cs="Calibri"/>
                <w:b/>
                <w:bCs/>
              </w:rPr>
            </w:pPr>
          </w:p>
        </w:tc>
        <w:tc>
          <w:tcPr>
            <w:tcW w:w="0" w:type="auto"/>
            <w:vAlign w:val="center"/>
          </w:tcPr>
          <w:p w14:paraId="53574266" w14:textId="77777777" w:rsidR="00AD5960" w:rsidRPr="00D975DC" w:rsidRDefault="00AD5960" w:rsidP="003A6B84">
            <w:pPr>
              <w:cnfStyle w:val="000000100000" w:firstRow="0" w:lastRow="0" w:firstColumn="0" w:lastColumn="0" w:oddVBand="0" w:evenVBand="0" w:oddHBand="1" w:evenHBand="0" w:firstRowFirstColumn="0" w:firstRowLastColumn="0" w:lastRowFirstColumn="0" w:lastRowLastColumn="0"/>
              <w:rPr>
                <w:rFonts w:ascii="Calibri" w:hAnsi="Calibri" w:cs="Calibri"/>
                <w:b/>
                <w:bCs/>
              </w:rPr>
            </w:pPr>
            <w:r w:rsidRPr="00D975DC">
              <w:rPr>
                <w:rFonts w:ascii="Calibri" w:hAnsi="Calibri"/>
                <w:b/>
              </w:rPr>
              <w:t>TOTAL</w:t>
            </w:r>
          </w:p>
        </w:tc>
        <w:tc>
          <w:tcPr>
            <w:tcW w:w="0" w:type="auto"/>
            <w:vAlign w:val="center"/>
          </w:tcPr>
          <w:p w14:paraId="559B3279" w14:textId="77777777" w:rsidR="00AD5960" w:rsidRPr="00D975DC" w:rsidRDefault="00AD5960" w:rsidP="003A6B84">
            <w:pPr>
              <w:jc w:val="right"/>
              <w:cnfStyle w:val="000000100000" w:firstRow="0" w:lastRow="0" w:firstColumn="0" w:lastColumn="0" w:oddVBand="0" w:evenVBand="0" w:oddHBand="1" w:evenHBand="0" w:firstRowFirstColumn="0" w:firstRowLastColumn="0" w:lastRowFirstColumn="0" w:lastRowLastColumn="0"/>
              <w:rPr>
                <w:rFonts w:ascii="Calibri" w:hAnsi="Calibri" w:cs="Calibri"/>
                <w:b/>
                <w:bCs/>
              </w:rPr>
            </w:pPr>
            <w:r w:rsidRPr="00D975DC">
              <w:rPr>
                <w:rFonts w:ascii="Calibri" w:hAnsi="Calibri"/>
                <w:b/>
              </w:rPr>
              <w:t>2.71</w:t>
            </w:r>
          </w:p>
        </w:tc>
        <w:tc>
          <w:tcPr>
            <w:tcW w:w="0" w:type="auto"/>
            <w:vAlign w:val="center"/>
          </w:tcPr>
          <w:p w14:paraId="3DEC299E" w14:textId="77777777" w:rsidR="00AD5960" w:rsidRPr="00D975DC" w:rsidRDefault="00AD5960" w:rsidP="003A6B84">
            <w:pPr>
              <w:jc w:val="right"/>
              <w:cnfStyle w:val="000000100000" w:firstRow="0" w:lastRow="0" w:firstColumn="0" w:lastColumn="0" w:oddVBand="0" w:evenVBand="0" w:oddHBand="1" w:evenHBand="0" w:firstRowFirstColumn="0" w:firstRowLastColumn="0" w:lastRowFirstColumn="0" w:lastRowLastColumn="0"/>
              <w:rPr>
                <w:rFonts w:ascii="Calibri" w:hAnsi="Calibri" w:cs="Calibri"/>
                <w:b/>
                <w:bCs/>
              </w:rPr>
            </w:pPr>
            <w:r w:rsidRPr="00D975DC">
              <w:rPr>
                <w:rFonts w:ascii="Calibri" w:hAnsi="Calibri"/>
                <w:b/>
              </w:rPr>
              <w:t>2.30</w:t>
            </w:r>
          </w:p>
        </w:tc>
        <w:tc>
          <w:tcPr>
            <w:tcW w:w="0" w:type="auto"/>
            <w:vAlign w:val="center"/>
          </w:tcPr>
          <w:p w14:paraId="28056E30" w14:textId="77777777" w:rsidR="00AD5960" w:rsidRPr="00D975DC" w:rsidRDefault="00AD5960" w:rsidP="003A6B84">
            <w:pPr>
              <w:jc w:val="right"/>
              <w:cnfStyle w:val="000000100000" w:firstRow="0" w:lastRow="0" w:firstColumn="0" w:lastColumn="0" w:oddVBand="0" w:evenVBand="0" w:oddHBand="1" w:evenHBand="0" w:firstRowFirstColumn="0" w:firstRowLastColumn="0" w:lastRowFirstColumn="0" w:lastRowLastColumn="0"/>
              <w:rPr>
                <w:rFonts w:ascii="Calibri" w:hAnsi="Calibri" w:cs="Calibri"/>
                <w:b/>
                <w:bCs/>
              </w:rPr>
            </w:pPr>
            <w:r w:rsidRPr="00D975DC">
              <w:rPr>
                <w:rFonts w:ascii="Calibri" w:hAnsi="Calibri"/>
                <w:b/>
              </w:rPr>
              <w:t>5.27</w:t>
            </w:r>
          </w:p>
        </w:tc>
      </w:tr>
      <w:tr w:rsidR="00D975DC" w:rsidRPr="00D975DC" w14:paraId="07A518F5" w14:textId="77777777" w:rsidTr="003A6B84">
        <w:tc>
          <w:tcPr>
            <w:cnfStyle w:val="001000000000" w:firstRow="0" w:lastRow="0" w:firstColumn="1" w:lastColumn="0" w:oddVBand="0" w:evenVBand="0" w:oddHBand="0" w:evenHBand="0" w:firstRowFirstColumn="0" w:firstRowLastColumn="0" w:lastRowFirstColumn="0" w:lastRowLastColumn="0"/>
            <w:tcW w:w="0" w:type="auto"/>
            <w:vAlign w:val="center"/>
          </w:tcPr>
          <w:p w14:paraId="1CF8B36C" w14:textId="77777777" w:rsidR="00226E39" w:rsidRPr="00D975DC" w:rsidRDefault="00226E39" w:rsidP="003A6B84">
            <w:pPr>
              <w:rPr>
                <w:rFonts w:ascii="Calibri" w:hAnsi="Calibri" w:cs="Calibri"/>
              </w:rPr>
            </w:pPr>
          </w:p>
          <w:p w14:paraId="44D7B301" w14:textId="264340A4" w:rsidR="00226E39" w:rsidRPr="00D975DC" w:rsidRDefault="00226E39" w:rsidP="003A6B84">
            <w:pPr>
              <w:rPr>
                <w:rFonts w:ascii="Calibri" w:hAnsi="Calibri" w:cs="Calibri"/>
                <w:b w:val="0"/>
                <w:bCs w:val="0"/>
              </w:rPr>
            </w:pPr>
          </w:p>
        </w:tc>
        <w:tc>
          <w:tcPr>
            <w:tcW w:w="0" w:type="auto"/>
            <w:vAlign w:val="center"/>
          </w:tcPr>
          <w:p w14:paraId="21FAF60C" w14:textId="77777777" w:rsidR="00226E39" w:rsidRPr="00D975DC" w:rsidRDefault="00226E39" w:rsidP="003A6B84">
            <w:pPr>
              <w:cnfStyle w:val="000000000000" w:firstRow="0" w:lastRow="0" w:firstColumn="0" w:lastColumn="0" w:oddVBand="0" w:evenVBand="0" w:oddHBand="0" w:evenHBand="0" w:firstRowFirstColumn="0" w:firstRowLastColumn="0" w:lastRowFirstColumn="0" w:lastRowLastColumn="0"/>
              <w:rPr>
                <w:rFonts w:ascii="Calibri" w:hAnsi="Calibri" w:cs="Calibri"/>
                <w:b/>
                <w:bCs/>
              </w:rPr>
            </w:pPr>
          </w:p>
        </w:tc>
        <w:tc>
          <w:tcPr>
            <w:tcW w:w="0" w:type="auto"/>
            <w:vAlign w:val="center"/>
          </w:tcPr>
          <w:p w14:paraId="33BDE52E" w14:textId="77777777" w:rsidR="00226E39" w:rsidRPr="00D975DC" w:rsidRDefault="00226E39" w:rsidP="003A6B84">
            <w:pPr>
              <w:cnfStyle w:val="000000000000" w:firstRow="0" w:lastRow="0" w:firstColumn="0" w:lastColumn="0" w:oddVBand="0" w:evenVBand="0" w:oddHBand="0" w:evenHBand="0" w:firstRowFirstColumn="0" w:firstRowLastColumn="0" w:lastRowFirstColumn="0" w:lastRowLastColumn="0"/>
              <w:rPr>
                <w:rFonts w:ascii="Calibri" w:hAnsi="Calibri" w:cs="Calibri"/>
                <w:b/>
                <w:bCs/>
              </w:rPr>
            </w:pPr>
          </w:p>
        </w:tc>
        <w:tc>
          <w:tcPr>
            <w:tcW w:w="0" w:type="auto"/>
            <w:vAlign w:val="center"/>
          </w:tcPr>
          <w:p w14:paraId="170DDFBE" w14:textId="77777777" w:rsidR="00226E39" w:rsidRPr="00D975DC" w:rsidRDefault="00226E39" w:rsidP="003A6B84">
            <w:pPr>
              <w:cnfStyle w:val="000000000000" w:firstRow="0" w:lastRow="0" w:firstColumn="0" w:lastColumn="0" w:oddVBand="0" w:evenVBand="0" w:oddHBand="0" w:evenHBand="0" w:firstRowFirstColumn="0" w:firstRowLastColumn="0" w:lastRowFirstColumn="0" w:lastRowLastColumn="0"/>
              <w:rPr>
                <w:rFonts w:ascii="Calibri" w:hAnsi="Calibri" w:cs="Calibri"/>
                <w:b/>
                <w:bCs/>
              </w:rPr>
            </w:pPr>
          </w:p>
        </w:tc>
        <w:tc>
          <w:tcPr>
            <w:tcW w:w="0" w:type="auto"/>
            <w:vAlign w:val="center"/>
          </w:tcPr>
          <w:p w14:paraId="0A4D4130" w14:textId="77777777" w:rsidR="00226E39" w:rsidRPr="00D975DC" w:rsidRDefault="00226E39" w:rsidP="003A6B84">
            <w:pPr>
              <w:jc w:val="right"/>
              <w:cnfStyle w:val="000000000000" w:firstRow="0" w:lastRow="0" w:firstColumn="0" w:lastColumn="0" w:oddVBand="0" w:evenVBand="0" w:oddHBand="0" w:evenHBand="0" w:firstRowFirstColumn="0" w:firstRowLastColumn="0" w:lastRowFirstColumn="0" w:lastRowLastColumn="0"/>
              <w:rPr>
                <w:rFonts w:ascii="Calibri" w:hAnsi="Calibri" w:cs="Calibri"/>
                <w:b/>
                <w:bCs/>
              </w:rPr>
            </w:pPr>
          </w:p>
        </w:tc>
        <w:tc>
          <w:tcPr>
            <w:tcW w:w="0" w:type="auto"/>
            <w:vAlign w:val="center"/>
          </w:tcPr>
          <w:p w14:paraId="50CA74A6" w14:textId="77777777" w:rsidR="00226E39" w:rsidRPr="00D975DC" w:rsidRDefault="00226E39" w:rsidP="003A6B84">
            <w:pPr>
              <w:jc w:val="right"/>
              <w:cnfStyle w:val="000000000000" w:firstRow="0" w:lastRow="0" w:firstColumn="0" w:lastColumn="0" w:oddVBand="0" w:evenVBand="0" w:oddHBand="0" w:evenHBand="0" w:firstRowFirstColumn="0" w:firstRowLastColumn="0" w:lastRowFirstColumn="0" w:lastRowLastColumn="0"/>
              <w:rPr>
                <w:rFonts w:ascii="Calibri" w:hAnsi="Calibri" w:cs="Calibri"/>
                <w:b/>
                <w:bCs/>
              </w:rPr>
            </w:pPr>
          </w:p>
        </w:tc>
        <w:tc>
          <w:tcPr>
            <w:tcW w:w="0" w:type="auto"/>
            <w:vAlign w:val="center"/>
          </w:tcPr>
          <w:p w14:paraId="01E9F693" w14:textId="77777777" w:rsidR="00226E39" w:rsidRPr="00D975DC" w:rsidRDefault="00226E39" w:rsidP="003A6B84">
            <w:pPr>
              <w:jc w:val="right"/>
              <w:cnfStyle w:val="000000000000" w:firstRow="0" w:lastRow="0" w:firstColumn="0" w:lastColumn="0" w:oddVBand="0" w:evenVBand="0" w:oddHBand="0" w:evenHBand="0" w:firstRowFirstColumn="0" w:firstRowLastColumn="0" w:lastRowFirstColumn="0" w:lastRowLastColumn="0"/>
              <w:rPr>
                <w:rFonts w:ascii="Calibri" w:hAnsi="Calibri" w:cs="Calibri"/>
                <w:b/>
                <w:bCs/>
              </w:rPr>
            </w:pPr>
          </w:p>
        </w:tc>
      </w:tr>
    </w:tbl>
    <w:p w14:paraId="122EC59D" w14:textId="77777777" w:rsidR="00AD5960" w:rsidRPr="00D975DC" w:rsidRDefault="00AD5960" w:rsidP="00B57645">
      <w:pPr>
        <w:rPr>
          <w:b/>
          <w:sz w:val="2"/>
          <w:szCs w:val="2"/>
        </w:rPr>
      </w:pPr>
    </w:p>
    <w:sectPr w:rsidR="00AD5960" w:rsidRPr="00D975DC" w:rsidSect="00C21AB7">
      <w:pgSz w:w="15840" w:h="12240" w:orient="landscape"/>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52EF6F6" w14:textId="77777777" w:rsidR="00567E71" w:rsidRDefault="00567E71" w:rsidP="00CB2F0E">
      <w:pPr>
        <w:spacing w:line="240" w:lineRule="auto"/>
      </w:pPr>
      <w:r>
        <w:separator/>
      </w:r>
    </w:p>
  </w:endnote>
  <w:endnote w:type="continuationSeparator" w:id="0">
    <w:p w14:paraId="55F096BC" w14:textId="77777777" w:rsidR="00567E71" w:rsidRDefault="00567E71" w:rsidP="00CB2F0E">
      <w:pPr>
        <w:spacing w:line="240" w:lineRule="auto"/>
      </w:pPr>
      <w:r>
        <w:continuationSeparator/>
      </w:r>
    </w:p>
  </w:endnote>
  <w:endnote w:type="continuationNotice" w:id="1">
    <w:p w14:paraId="12AF0252" w14:textId="77777777" w:rsidR="00567E71" w:rsidRDefault="00567E71">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imes New Roman Bold">
    <w:altName w:val="Times New Roman"/>
    <w:panose1 w:val="02020803070505020304"/>
    <w:charset w:val="00"/>
    <w:family w:val="roman"/>
    <w:notTrueType/>
    <w:pitch w:val="default"/>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Yu Mincho">
    <w:charset w:val="80"/>
    <w:family w:val="roman"/>
    <w:pitch w:val="variable"/>
    <w:sig w:usb0="800002E7" w:usb1="2AC7FCFF" w:usb2="00000012" w:usb3="00000000" w:csb0="0002009F" w:csb1="00000000"/>
  </w:font>
  <w:font w:name="Segoe UI">
    <w:panose1 w:val="020B0502040204020203"/>
    <w:charset w:val="00"/>
    <w:family w:val="swiss"/>
    <w:pitch w:val="variable"/>
    <w:sig w:usb0="E4002EFF" w:usb1="C000E47F"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ngsana New">
    <w:panose1 w:val="02020603050405020304"/>
    <w:charset w:val="DE"/>
    <w:family w:val="roman"/>
    <w:pitch w:val="variable"/>
    <w:sig w:usb0="81000003" w:usb1="00000000" w:usb2="00000000" w:usb3="00000000" w:csb0="00010001" w:csb1="00000000"/>
  </w:font>
  <w:font w:name="Tahoma">
    <w:panose1 w:val="020B0604030504040204"/>
    <w:charset w:val="00"/>
    <w:family w:val="swiss"/>
    <w:pitch w:val="variable"/>
    <w:sig w:usb0="E1002EFF" w:usb1="C000605B" w:usb2="00000029" w:usb3="00000000" w:csb0="000101FF" w:csb1="00000000"/>
  </w:font>
  <w:font w:name="Malgun Gothic">
    <w:panose1 w:val="020B0503020000020004"/>
    <w:charset w:val="81"/>
    <w:family w:val="swiss"/>
    <w:pitch w:val="variable"/>
    <w:sig w:usb0="9000002F" w:usb1="29D77CFB" w:usb2="00000012" w:usb3="00000000" w:csb0="00080001" w:csb1="00000000"/>
  </w:font>
  <w:font w:name="Calibri Light">
    <w:panose1 w:val="020F0302020204030204"/>
    <w:charset w:val="00"/>
    <w:family w:val="swiss"/>
    <w:pitch w:val="variable"/>
    <w:sig w:usb0="E4002EFF" w:usb1="C000247B" w:usb2="00000009" w:usb3="00000000" w:csb0="000001FF" w:csb1="00000000"/>
  </w:font>
  <w:font w:name="Univers">
    <w:charset w:val="00"/>
    <w:family w:val="swiss"/>
    <w:pitch w:val="variable"/>
    <w:sig w:usb0="80000287" w:usb1="00000000" w:usb2="00000000" w:usb3="00000000" w:csb0="0000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742452535"/>
      <w:docPartObj>
        <w:docPartGallery w:val="Page Numbers (Bottom of Page)"/>
        <w:docPartUnique/>
      </w:docPartObj>
    </w:sdtPr>
    <w:sdtEndPr>
      <w:rPr>
        <w:noProof/>
      </w:rPr>
    </w:sdtEndPr>
    <w:sdtContent>
      <w:p w14:paraId="00A4E81D" w14:textId="52D6D118" w:rsidR="001639B0" w:rsidRDefault="001639B0">
        <w:pPr>
          <w:pStyle w:val="Footer"/>
          <w:jc w:val="center"/>
        </w:pPr>
        <w:r>
          <w:fldChar w:fldCharType="begin"/>
        </w:r>
        <w:r>
          <w:instrText xml:space="preserve"> PAGE   \* MERGEFORMAT </w:instrText>
        </w:r>
        <w:r>
          <w:fldChar w:fldCharType="separate"/>
        </w:r>
        <w:r>
          <w:t>2</w:t>
        </w:r>
        <w:r>
          <w:fldChar w:fldCharType="end"/>
        </w:r>
      </w:p>
    </w:sdtContent>
  </w:sdt>
  <w:p w14:paraId="0D1BE81E" w14:textId="77777777" w:rsidR="00483FC9" w:rsidRDefault="00483FC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521819" w14:textId="3770B4FA" w:rsidR="00D879EE" w:rsidRPr="009230D9" w:rsidRDefault="00D879EE">
    <w:pPr>
      <w:pStyle w:val="Footer"/>
      <w:jc w:val="center"/>
      <w:rPr>
        <w:sz w:val="20"/>
        <w:szCs w:val="20"/>
      </w:rPr>
    </w:pPr>
  </w:p>
  <w:p w14:paraId="364CADA5" w14:textId="77777777" w:rsidR="00D879EE" w:rsidRDefault="00D879EE">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1777C2" w14:textId="03591C67" w:rsidR="00D34B61" w:rsidRDefault="00567E71">
    <w:pPr>
      <w:pStyle w:val="Footer"/>
      <w:jc w:val="center"/>
    </w:pPr>
    <w:sdt>
      <w:sdtPr>
        <w:id w:val="455599111"/>
        <w:docPartObj>
          <w:docPartGallery w:val="Page Numbers (Bottom of Page)"/>
          <w:docPartUnique/>
        </w:docPartObj>
      </w:sdtPr>
      <w:sdtEndPr>
        <w:rPr>
          <w:noProof/>
        </w:rPr>
      </w:sdtEndPr>
      <w:sdtContent>
        <w:r w:rsidR="00D34B61">
          <w:fldChar w:fldCharType="begin"/>
        </w:r>
        <w:r w:rsidR="00D34B61">
          <w:instrText xml:space="preserve"> PAGE   \* MERGEFORMAT </w:instrText>
        </w:r>
        <w:r w:rsidR="00D34B61">
          <w:fldChar w:fldCharType="separate"/>
        </w:r>
        <w:r w:rsidR="00D34B61">
          <w:t>2</w:t>
        </w:r>
        <w:r w:rsidR="00D34B61">
          <w:fldChar w:fldCharType="end"/>
        </w:r>
      </w:sdtContent>
    </w:sdt>
  </w:p>
  <w:p w14:paraId="35A0DB57" w14:textId="77777777" w:rsidR="00D34B61" w:rsidRDefault="00D34B61">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A0FD95" w14:textId="4DA0EC9C" w:rsidR="003D73C2" w:rsidRPr="00345956" w:rsidRDefault="00567E71">
    <w:pPr>
      <w:pStyle w:val="Footer"/>
      <w:jc w:val="center"/>
    </w:pPr>
    <w:sdt>
      <w:sdtPr>
        <w:id w:val="64387514"/>
        <w:docPartObj>
          <w:docPartGallery w:val="Page Numbers (Bottom of Page)"/>
          <w:docPartUnique/>
        </w:docPartObj>
      </w:sdtPr>
      <w:sdtEndPr>
        <w:rPr>
          <w:noProof/>
        </w:rPr>
      </w:sdtEndPr>
      <w:sdtContent>
        <w:r w:rsidR="003D73C2" w:rsidRPr="00345956">
          <w:fldChar w:fldCharType="begin"/>
        </w:r>
        <w:r w:rsidR="003D73C2" w:rsidRPr="00345956">
          <w:instrText xml:space="preserve"> PAGE   \* MERGEFORMAT </w:instrText>
        </w:r>
        <w:r w:rsidR="003D73C2" w:rsidRPr="00345956">
          <w:fldChar w:fldCharType="separate"/>
        </w:r>
        <w:r w:rsidR="003D73C2" w:rsidRPr="00345956">
          <w:t>2</w:t>
        </w:r>
        <w:r w:rsidR="003D73C2" w:rsidRPr="00345956">
          <w:fldChar w:fldCharType="end"/>
        </w:r>
      </w:sdtContent>
    </w:sdt>
  </w:p>
  <w:p w14:paraId="1C2D147F" w14:textId="77777777" w:rsidR="003D73C2" w:rsidRPr="00345956" w:rsidRDefault="003D73C2">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6C310B" w14:textId="77777777" w:rsidR="006D2491" w:rsidRPr="00345956" w:rsidRDefault="00567E71">
    <w:pPr>
      <w:pStyle w:val="Footer"/>
      <w:jc w:val="center"/>
    </w:pPr>
    <w:sdt>
      <w:sdtPr>
        <w:id w:val="184253430"/>
        <w:docPartObj>
          <w:docPartGallery w:val="Page Numbers (Bottom of Page)"/>
          <w:docPartUnique/>
        </w:docPartObj>
      </w:sdtPr>
      <w:sdtEndPr>
        <w:rPr>
          <w:noProof/>
        </w:rPr>
      </w:sdtEndPr>
      <w:sdtContent>
        <w:r w:rsidR="006D2491" w:rsidRPr="00345956">
          <w:fldChar w:fldCharType="begin"/>
        </w:r>
        <w:r w:rsidR="006D2491" w:rsidRPr="00345956">
          <w:instrText xml:space="preserve"> PAGE   \* MERGEFORMAT </w:instrText>
        </w:r>
        <w:r w:rsidR="006D2491" w:rsidRPr="00345956">
          <w:fldChar w:fldCharType="separate"/>
        </w:r>
        <w:r w:rsidR="006D2491" w:rsidRPr="00345956">
          <w:t>2</w:t>
        </w:r>
        <w:r w:rsidR="006D2491" w:rsidRPr="00345956">
          <w:fldChar w:fldCharType="end"/>
        </w:r>
      </w:sdtContent>
    </w:sdt>
  </w:p>
  <w:p w14:paraId="01A25CCD" w14:textId="77777777" w:rsidR="006D2491" w:rsidRPr="00345956" w:rsidRDefault="006D2491">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7C6443" w14:textId="317F4365" w:rsidR="00253382" w:rsidRDefault="00567E71">
    <w:pPr>
      <w:pStyle w:val="Footer"/>
      <w:jc w:val="center"/>
    </w:pPr>
    <w:sdt>
      <w:sdtPr>
        <w:id w:val="1772356828"/>
        <w:docPartObj>
          <w:docPartGallery w:val="Page Numbers (Bottom of Page)"/>
          <w:docPartUnique/>
        </w:docPartObj>
      </w:sdtPr>
      <w:sdtEndPr>
        <w:rPr>
          <w:noProof/>
        </w:rPr>
      </w:sdtEndPr>
      <w:sdtContent>
        <w:r w:rsidR="00253382">
          <w:fldChar w:fldCharType="begin"/>
        </w:r>
        <w:r w:rsidR="00253382">
          <w:instrText xml:space="preserve"> PAGE   \* MERGEFORMAT </w:instrText>
        </w:r>
        <w:r w:rsidR="00253382">
          <w:fldChar w:fldCharType="separate"/>
        </w:r>
        <w:r w:rsidR="00253382">
          <w:t>2</w:t>
        </w:r>
        <w:r w:rsidR="00253382">
          <w:fldChar w:fldCharType="end"/>
        </w:r>
      </w:sdtContent>
    </w:sdt>
  </w:p>
  <w:p w14:paraId="4467E8E7" w14:textId="77777777" w:rsidR="003560C8" w:rsidRDefault="003560C8">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0FA26B" w14:textId="033BB970" w:rsidR="00992022" w:rsidRDefault="00567E71">
    <w:pPr>
      <w:pStyle w:val="Footer"/>
      <w:jc w:val="center"/>
    </w:pPr>
    <w:sdt>
      <w:sdtPr>
        <w:id w:val="-1472434405"/>
        <w:docPartObj>
          <w:docPartGallery w:val="Page Numbers (Bottom of Page)"/>
          <w:docPartUnique/>
        </w:docPartObj>
      </w:sdtPr>
      <w:sdtEndPr>
        <w:rPr>
          <w:noProof/>
        </w:rPr>
      </w:sdtEndPr>
      <w:sdtContent>
        <w:r w:rsidR="00992022">
          <w:fldChar w:fldCharType="begin"/>
        </w:r>
        <w:r w:rsidR="00992022">
          <w:instrText xml:space="preserve"> PAGE   \* MERGEFORMAT </w:instrText>
        </w:r>
        <w:r w:rsidR="00992022">
          <w:fldChar w:fldCharType="separate"/>
        </w:r>
        <w:r w:rsidR="00992022">
          <w:t>2</w:t>
        </w:r>
        <w:r w:rsidR="00992022">
          <w:fldChar w:fldCharType="end"/>
        </w:r>
      </w:sdtContent>
    </w:sdt>
  </w:p>
  <w:p w14:paraId="0DD6D810" w14:textId="77777777" w:rsidR="00992022" w:rsidRDefault="0099202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92E46F3" w14:textId="77777777" w:rsidR="00567E71" w:rsidRDefault="00567E71" w:rsidP="00CB2F0E">
      <w:pPr>
        <w:spacing w:line="240" w:lineRule="auto"/>
      </w:pPr>
      <w:r>
        <w:separator/>
      </w:r>
    </w:p>
  </w:footnote>
  <w:footnote w:type="continuationSeparator" w:id="0">
    <w:p w14:paraId="5C2AA8E9" w14:textId="77777777" w:rsidR="00567E71" w:rsidRDefault="00567E71" w:rsidP="00CB2F0E">
      <w:pPr>
        <w:spacing w:line="240" w:lineRule="auto"/>
      </w:pPr>
      <w:r>
        <w:continuationSeparator/>
      </w:r>
    </w:p>
  </w:footnote>
  <w:footnote w:type="continuationNotice" w:id="1">
    <w:p w14:paraId="47B57018" w14:textId="77777777" w:rsidR="00567E71" w:rsidRDefault="00567E71">
      <w:pPr>
        <w:spacing w:line="240" w:lineRule="auto"/>
      </w:pPr>
    </w:p>
  </w:footnote>
  <w:footnote w:id="2">
    <w:p w14:paraId="787DF30E" w14:textId="0DBA71E8" w:rsidR="006750DF" w:rsidRPr="00332334" w:rsidRDefault="006750DF" w:rsidP="006E44FF">
      <w:pPr>
        <w:pStyle w:val="FootnoteText"/>
      </w:pPr>
      <w:r w:rsidRPr="00332334">
        <w:rPr>
          <w:vertAlign w:val="superscript"/>
        </w:rPr>
        <w:footnoteRef/>
      </w:r>
      <w:r w:rsidRPr="00332334">
        <w:t xml:space="preserve"> El período que abarca este informe es extraordinario debido al extenso tiempo transcurrido entre la COP14 y la C</w:t>
      </w:r>
      <w:r w:rsidR="00CF7B78" w:rsidRPr="00332334">
        <w:t>O</w:t>
      </w:r>
      <w:r w:rsidRPr="00332334">
        <w:t>P15 a causa de la pandemia de COVID-19. Dependiendo de cuándo se convoque la COP16, el GEF procurará volver al período normal de presentación de informes cada dos años.</w:t>
      </w:r>
    </w:p>
  </w:footnote>
  <w:footnote w:id="3">
    <w:p w14:paraId="572F5852" w14:textId="4DCAE1FD" w:rsidR="00925734" w:rsidRPr="00332334" w:rsidRDefault="00925734" w:rsidP="006E44FF">
      <w:pPr>
        <w:pStyle w:val="FootnoteText"/>
      </w:pPr>
      <w:r w:rsidRPr="00332334">
        <w:rPr>
          <w:vertAlign w:val="superscript"/>
        </w:rPr>
        <w:footnoteRef/>
      </w:r>
      <w:r w:rsidR="00CF7B78" w:rsidRPr="00332334">
        <w:t xml:space="preserve"> </w:t>
      </w:r>
      <w:r w:rsidRPr="00332334">
        <w:t>Véase la Decisión XIV/23.</w:t>
      </w:r>
    </w:p>
  </w:footnote>
  <w:footnote w:id="4">
    <w:p w14:paraId="35C8B6B1" w14:textId="21268C50" w:rsidR="00E01816" w:rsidRPr="00332334" w:rsidRDefault="00E01816" w:rsidP="006E44FF">
      <w:pPr>
        <w:pStyle w:val="FootnoteText"/>
      </w:pPr>
      <w:r w:rsidRPr="00332334">
        <w:rPr>
          <w:vertAlign w:val="superscript"/>
        </w:rPr>
        <w:footnoteRef/>
      </w:r>
      <w:r w:rsidRPr="00332334">
        <w:t xml:space="preserve"> </w:t>
      </w:r>
      <w:bookmarkStart w:id="7" w:name="_Hlk102053426"/>
      <w:r w:rsidRPr="00332334">
        <w:t xml:space="preserve">GEF (2018), </w:t>
      </w:r>
      <w:hyperlink r:id="rId1" w:history="1">
        <w:r w:rsidRPr="00332334">
          <w:rPr>
            <w:rStyle w:val="Hyperlink"/>
            <w:i/>
            <w:iCs/>
          </w:rPr>
          <w:t>Updated Results Architecture for GEF-7</w:t>
        </w:r>
      </w:hyperlink>
      <w:r w:rsidRPr="00332334">
        <w:t xml:space="preserve"> (Actualización de la arquitectura de resultados para el GEF-7), GEF/C.54/11/Rev.02.</w:t>
      </w:r>
      <w:bookmarkEnd w:id="7"/>
    </w:p>
  </w:footnote>
  <w:footnote w:id="5">
    <w:p w14:paraId="1F7A73C6" w14:textId="64DC392C" w:rsidR="00B70FFD" w:rsidRPr="00332334" w:rsidRDefault="00B70FFD" w:rsidP="006E44FF">
      <w:pPr>
        <w:pStyle w:val="FootnoteText"/>
      </w:pPr>
      <w:r w:rsidRPr="00332334">
        <w:rPr>
          <w:rStyle w:val="FootnoteReference"/>
        </w:rPr>
        <w:footnoteRef/>
      </w:r>
      <w:r w:rsidRPr="00332334">
        <w:t xml:space="preserve"> GEF (2021), </w:t>
      </w:r>
      <w:hyperlink r:id="rId2" w:history="1">
        <w:r w:rsidRPr="00332334">
          <w:rPr>
            <w:rStyle w:val="Hyperlink"/>
            <w:i/>
            <w:iCs/>
          </w:rPr>
          <w:t>GEF 2021 Corporate Scorecard</w:t>
        </w:r>
      </w:hyperlink>
      <w:r w:rsidRPr="00332334">
        <w:t xml:space="preserve"> (Hoja de calificación institucional del GEF, 2021), GEF/C.61/Inf.04.</w:t>
      </w:r>
    </w:p>
  </w:footnote>
  <w:footnote w:id="6">
    <w:p w14:paraId="3ABBB25D" w14:textId="77777777" w:rsidR="0072766A" w:rsidRPr="00332334" w:rsidRDefault="0072766A" w:rsidP="006E44FF">
      <w:pPr>
        <w:pStyle w:val="FootnoteText"/>
      </w:pPr>
      <w:r w:rsidRPr="00332334">
        <w:rPr>
          <w:vertAlign w:val="superscript"/>
        </w:rPr>
        <w:footnoteRef/>
      </w:r>
      <w:r w:rsidRPr="00332334">
        <w:t xml:space="preserve"> GEF (2022), </w:t>
      </w:r>
      <w:hyperlink r:id="rId3" w:history="1">
        <w:r w:rsidRPr="00332334">
          <w:rPr>
            <w:rStyle w:val="Hyperlink"/>
            <w:i/>
            <w:iCs/>
          </w:rPr>
          <w:t>Indicative GEF-8 Resource Allocation Table Following the Conclusion of the Replenishment Negotiations</w:t>
        </w:r>
      </w:hyperlink>
      <w:r w:rsidRPr="00332334">
        <w:t xml:space="preserve"> (Cuadro indicativo de asignación de recursos del GEF-8 tras la conclusión de las negociaciones de reposición), GEF/R.08/Misc.01.</w:t>
      </w:r>
    </w:p>
  </w:footnote>
  <w:footnote w:id="7">
    <w:p w14:paraId="7245E3DA" w14:textId="3CEB6A89" w:rsidR="004A7DB8" w:rsidRPr="00332334" w:rsidRDefault="004A7DB8" w:rsidP="006E44FF">
      <w:pPr>
        <w:pStyle w:val="FootnoteText"/>
      </w:pPr>
      <w:r w:rsidRPr="00332334">
        <w:rPr>
          <w:vertAlign w:val="superscript"/>
        </w:rPr>
        <w:footnoteRef/>
      </w:r>
      <w:r w:rsidRPr="00332334">
        <w:rPr>
          <w:vertAlign w:val="superscript"/>
        </w:rPr>
        <w:t xml:space="preserve"> </w:t>
      </w:r>
      <w:r w:rsidRPr="00332334">
        <w:t>Este período es extraordinario debido al extenso tiempo transcurrido entre la COP14 y la COP15, a causa de la pandemia de COVID-19. Dependiendo de cuándo se convoque la COP16, el GEF procurará volver al período normal de presentación de informes cada dos años.</w:t>
      </w:r>
    </w:p>
  </w:footnote>
  <w:footnote w:id="8">
    <w:p w14:paraId="293D6598" w14:textId="72B623D4" w:rsidR="00EE0041" w:rsidRPr="00332334" w:rsidRDefault="00EE0041" w:rsidP="006E44FF">
      <w:pPr>
        <w:pStyle w:val="FootnoteText"/>
      </w:pPr>
      <w:r w:rsidRPr="00332334">
        <w:rPr>
          <w:rStyle w:val="FootnoteReference"/>
        </w:rPr>
        <w:footnoteRef/>
      </w:r>
      <w:r w:rsidRPr="00332334">
        <w:t xml:space="preserve"> Los dos enfoques programáticos que no forman parte de los programas de impacto son: 1) El Programa Mundial de Vida Silvestre y 2) el Programa de Conservación de la Biodiversidad de la Cuenca del Río Yangtze.</w:t>
      </w:r>
    </w:p>
  </w:footnote>
  <w:footnote w:id="9">
    <w:p w14:paraId="4205B6AA" w14:textId="5EB3F150" w:rsidR="00D879EE" w:rsidRPr="00332334" w:rsidRDefault="00D879EE" w:rsidP="006E44FF">
      <w:pPr>
        <w:pStyle w:val="FootnoteText"/>
      </w:pPr>
      <w:r w:rsidRPr="00332334">
        <w:rPr>
          <w:vertAlign w:val="superscript"/>
        </w:rPr>
        <w:footnoteRef/>
      </w:r>
      <w:r w:rsidRPr="00332334">
        <w:t xml:space="preserve"> Los montos incluyen las cuotas de los organismos y las DPP.</w:t>
      </w:r>
    </w:p>
  </w:footnote>
  <w:footnote w:id="10">
    <w:p w14:paraId="4E599FA1" w14:textId="258DA9F1" w:rsidR="00374F36" w:rsidRPr="00332334" w:rsidRDefault="00374F36" w:rsidP="006E44FF">
      <w:pPr>
        <w:pStyle w:val="FootnoteText"/>
      </w:pPr>
      <w:r w:rsidRPr="00332334">
        <w:rPr>
          <w:vertAlign w:val="superscript"/>
        </w:rPr>
        <w:footnoteRef/>
      </w:r>
      <w:r w:rsidRPr="00332334">
        <w:t xml:space="preserve"> Las asignaciones del SATR consignadas en esta fila representan proyectos del área focal de biodiversidad, proyectos que abarcan varias áreas focales y proyectos que forman parte de los programas de impacto y utilizan recursos para la biodiversidad.</w:t>
      </w:r>
    </w:p>
  </w:footnote>
  <w:footnote w:id="11">
    <w:p w14:paraId="532902F1" w14:textId="0B6C2A25" w:rsidR="00364363" w:rsidRPr="00332334" w:rsidRDefault="00364363" w:rsidP="006E44FF">
      <w:pPr>
        <w:pStyle w:val="FootnoteText"/>
      </w:pPr>
      <w:r w:rsidRPr="00332334">
        <w:rPr>
          <w:vertAlign w:val="superscript"/>
        </w:rPr>
        <w:footnoteRef/>
      </w:r>
      <w:r w:rsidRPr="00332334">
        <w:t xml:space="preserve"> El bajo nivel de utilización de los recursos para actividades habilitantes se debió a que el GEF no recibió orientaciones al respecto porque la COP15 aún no se ha celebrado.</w:t>
      </w:r>
      <w:r w:rsidR="00CF7B78" w:rsidRPr="00332334">
        <w:t xml:space="preserve"> </w:t>
      </w:r>
      <w:r w:rsidRPr="00332334">
        <w:t>Cabe tener en cuenta que, entre abril y mayo de 2022, el GEF aprobó donaciones para la acción temprana utilizando los recursos restantes que se habían reservado para actividades de apoyo y que se enumeran en este cuadro (USD 43 millones).</w:t>
      </w:r>
      <w:r w:rsidR="00CF7B78" w:rsidRPr="00332334">
        <w:t xml:space="preserve"> </w:t>
      </w:r>
      <w:r w:rsidRPr="00332334">
        <w:t>Sin embargo, como estas donaciones no forman parte del período de del informe del GEF, la utilización de esas sumas no se tiene en cuenta en este cuadro. Las donaciones para la acción temprana se han acelerado para que los beneficiarios puedan comenzar a trabajar en la revisión y la actualización de las estrategias y los planes de acción nacionales para proteger la biodiversidad y otras medidas preparatorias que faciliten la implementación temprana del Marco Mundial de la Diversidad Biológica posterior a 2020.</w:t>
      </w:r>
    </w:p>
  </w:footnote>
  <w:footnote w:id="12">
    <w:p w14:paraId="2923B7C3" w14:textId="09D05F35" w:rsidR="00D879EE" w:rsidRPr="00332334" w:rsidRDefault="00D879EE" w:rsidP="006E44FF">
      <w:pPr>
        <w:pStyle w:val="FootnoteText"/>
      </w:pPr>
      <w:r w:rsidRPr="00332334">
        <w:rPr>
          <w:vertAlign w:val="superscript"/>
        </w:rPr>
        <w:footnoteRef/>
      </w:r>
      <w:r w:rsidR="00042284" w:rsidRPr="00332334">
        <w:t xml:space="preserve"> </w:t>
      </w:r>
      <w:r w:rsidRPr="00332334">
        <w:t xml:space="preserve">Estas cifras no incluyen las cuotas de los organismos ni los montos de donaciones para preparación de proyectos. </w:t>
      </w:r>
    </w:p>
  </w:footnote>
  <w:footnote w:id="13">
    <w:p w14:paraId="01F5BE3E" w14:textId="53722F84" w:rsidR="008A436D" w:rsidRPr="00332334" w:rsidRDefault="008A436D" w:rsidP="006E44FF">
      <w:pPr>
        <w:pStyle w:val="FootnoteText"/>
      </w:pPr>
      <w:r w:rsidRPr="00332334">
        <w:rPr>
          <w:vertAlign w:val="superscript"/>
        </w:rPr>
        <w:footnoteRef/>
      </w:r>
      <w:r w:rsidRPr="00332334">
        <w:t xml:space="preserve"> El cofinanciamiento para cada programa de impacto es el cofinanciamiento total para dichos programas, ya que no es factible contabilizar las diferentes contribuciones de las áreas focales para los PI. Por lo tanto, las cifras totales proporcionadas en este cuadro no deben utilizarse para los cálculos del coeficiente de cofinanciamiento.</w:t>
      </w:r>
    </w:p>
  </w:footnote>
  <w:footnote w:id="14">
    <w:p w14:paraId="4B901382" w14:textId="0FA9ECCB" w:rsidR="008A436D" w:rsidRPr="00332334" w:rsidRDefault="008A436D" w:rsidP="006E44FF">
      <w:pPr>
        <w:pStyle w:val="FootnoteText"/>
      </w:pPr>
      <w:r w:rsidRPr="00332334">
        <w:rPr>
          <w:vertAlign w:val="superscript"/>
        </w:rPr>
        <w:footnoteRef/>
      </w:r>
      <w:r w:rsidRPr="00332334">
        <w:rPr>
          <w:vertAlign w:val="superscript"/>
        </w:rPr>
        <w:t xml:space="preserve"> </w:t>
      </w:r>
      <w:r w:rsidRPr="00332334">
        <w:t>Las asignaciones del SATR consignadas en esta fila representan proyectos del área focal de biodiversidad y proyectos que abarcan varias áreas focales en los que se utilizan recursos para la biodiversidad que no forman parte de los PI.</w:t>
      </w:r>
    </w:p>
  </w:footnote>
  <w:footnote w:id="15">
    <w:p w14:paraId="6C782F75" w14:textId="6D3592FD" w:rsidR="000973A1" w:rsidRPr="00332334" w:rsidRDefault="000973A1">
      <w:pPr>
        <w:pStyle w:val="FootnoteText"/>
      </w:pPr>
      <w:r w:rsidRPr="00332334">
        <w:rPr>
          <w:rStyle w:val="FootnoteReference"/>
        </w:rPr>
        <w:footnoteRef/>
      </w:r>
      <w:r w:rsidRPr="00332334">
        <w:t xml:space="preserve"> Estos son solo los recursos de biodiversidad asignados al programa de impacto.</w:t>
      </w:r>
    </w:p>
  </w:footnote>
  <w:footnote w:id="16">
    <w:p w14:paraId="7CB39172" w14:textId="366D2F0D" w:rsidR="006E70AD" w:rsidRPr="00332334" w:rsidRDefault="006E70AD">
      <w:pPr>
        <w:pStyle w:val="FootnoteText"/>
      </w:pPr>
      <w:r w:rsidRPr="00332334">
        <w:rPr>
          <w:rStyle w:val="FootnoteReference"/>
        </w:rPr>
        <w:footnoteRef/>
      </w:r>
      <w:r w:rsidRPr="00332334">
        <w:t xml:space="preserve"> Estos son solo los recursos de biodiversidad asignados al programa de impacto.</w:t>
      </w:r>
    </w:p>
  </w:footnote>
  <w:footnote w:id="17">
    <w:p w14:paraId="4CB43033" w14:textId="077BFBB0" w:rsidR="000C4FC6" w:rsidRPr="00332334" w:rsidRDefault="000C4FC6">
      <w:pPr>
        <w:pStyle w:val="FootnoteText"/>
      </w:pPr>
      <w:r w:rsidRPr="00332334">
        <w:rPr>
          <w:rStyle w:val="FootnoteReference"/>
        </w:rPr>
        <w:footnoteRef/>
      </w:r>
      <w:r w:rsidRPr="00332334">
        <w:t xml:space="preserve"> Estos son solo los recursos de biodiversidad asignados al programa de impacto.</w:t>
      </w:r>
    </w:p>
  </w:footnote>
  <w:footnote w:id="18">
    <w:p w14:paraId="060B2D9B" w14:textId="0E163A37" w:rsidR="00D879EE" w:rsidRPr="00332334" w:rsidRDefault="00D879EE" w:rsidP="006E44FF">
      <w:pPr>
        <w:pStyle w:val="FootnoteText"/>
      </w:pPr>
      <w:r w:rsidRPr="00332334">
        <w:rPr>
          <w:vertAlign w:val="superscript"/>
        </w:rPr>
        <w:footnoteRef/>
      </w:r>
      <w:r w:rsidRPr="00332334">
        <w:t xml:space="preserve"> Estas cifras no incluyen las cuotas de los organismos ni los montos de DPP, ya que no se puede considerar que cumplan con las Metas de Aichi.</w:t>
      </w:r>
    </w:p>
  </w:footnote>
  <w:footnote w:id="19">
    <w:p w14:paraId="1AA01AB2" w14:textId="2D9DB93F" w:rsidR="00D879EE" w:rsidRPr="00332334" w:rsidRDefault="00D879EE" w:rsidP="006E44FF">
      <w:pPr>
        <w:pStyle w:val="FootnoteText"/>
      </w:pPr>
      <w:r w:rsidRPr="00332334">
        <w:rPr>
          <w:vertAlign w:val="superscript"/>
        </w:rPr>
        <w:footnoteRef/>
      </w:r>
      <w:r w:rsidRPr="00332334">
        <w:rPr>
          <w:vertAlign w:val="superscript"/>
        </w:rPr>
        <w:t xml:space="preserve"> </w:t>
      </w:r>
      <w:r w:rsidRPr="00332334">
        <w:t>Estas cifras abarcan el monto total de las DPP para los enfoques programáticos que incluyen recursos del área de biodiversidad.</w:t>
      </w:r>
    </w:p>
  </w:footnote>
  <w:footnote w:id="20">
    <w:p w14:paraId="39DCB01E" w14:textId="77D731F6" w:rsidR="00D879EE" w:rsidRPr="00332334" w:rsidRDefault="00D879EE" w:rsidP="006E44FF">
      <w:pPr>
        <w:pStyle w:val="FootnoteText"/>
      </w:pPr>
      <w:r w:rsidRPr="00332334">
        <w:rPr>
          <w:vertAlign w:val="superscript"/>
        </w:rPr>
        <w:footnoteRef/>
      </w:r>
      <w:r w:rsidRPr="00332334">
        <w:rPr>
          <w:vertAlign w:val="superscript"/>
        </w:rPr>
        <w:t xml:space="preserve"> </w:t>
      </w:r>
      <w:r w:rsidRPr="00332334">
        <w:t xml:space="preserve">Estas cifras no incluyen las cuotas de los organismos ni los montos de DPP. </w:t>
      </w:r>
    </w:p>
  </w:footnote>
  <w:footnote w:id="21">
    <w:p w14:paraId="625D4A16" w14:textId="16905222" w:rsidR="00D879EE" w:rsidRPr="00332334" w:rsidRDefault="00D879EE" w:rsidP="006E44FF">
      <w:pPr>
        <w:pStyle w:val="FootnoteText"/>
      </w:pPr>
      <w:r w:rsidRPr="00332334">
        <w:rPr>
          <w:vertAlign w:val="superscript"/>
        </w:rPr>
        <w:footnoteRef/>
      </w:r>
      <w:r w:rsidRPr="00332334">
        <w:rPr>
          <w:vertAlign w:val="superscript"/>
        </w:rPr>
        <w:t xml:space="preserve"> </w:t>
      </w:r>
      <w:r w:rsidRPr="00332334">
        <w:t>Estas cifras no incluyen las cuotas de los organismos ni los montos de DPP.</w:t>
      </w:r>
    </w:p>
  </w:footnote>
  <w:footnote w:id="22">
    <w:p w14:paraId="26BCA44D" w14:textId="2A263292" w:rsidR="00D879EE" w:rsidRPr="00332334" w:rsidRDefault="00D879EE" w:rsidP="006E44FF">
      <w:pPr>
        <w:pStyle w:val="FootnoteText"/>
      </w:pPr>
      <w:r w:rsidRPr="00332334">
        <w:rPr>
          <w:vertAlign w:val="superscript"/>
        </w:rPr>
        <w:footnoteRef/>
      </w:r>
      <w:r w:rsidRPr="00332334">
        <w:t xml:space="preserve">Estas cifras no incluyen las cuotas de los organismos ni los montos de DPP. </w:t>
      </w:r>
    </w:p>
  </w:footnote>
  <w:footnote w:id="23">
    <w:p w14:paraId="0662A1F2" w14:textId="3577856D" w:rsidR="00754CA5" w:rsidRPr="00332334" w:rsidRDefault="00754CA5" w:rsidP="006E44FF">
      <w:pPr>
        <w:pStyle w:val="FootnoteText"/>
      </w:pPr>
      <w:r w:rsidRPr="00332334">
        <w:rPr>
          <w:rStyle w:val="FootnoteReference"/>
        </w:rPr>
        <w:footnoteRef/>
      </w:r>
      <w:r w:rsidRPr="00332334">
        <w:t>El Fondo para la Seguridad Alimentaria es un fondo abierto que cotiza en una bolsa de valores de Luxemburgo y que puede recibir inversiones al final de cada trimestre, de forma continua. Esta estructura permite una mayor flexibilidad y una recaudación constante de fondos durante toda la duración del instrumento.</w:t>
      </w:r>
    </w:p>
  </w:footnote>
  <w:footnote w:id="24">
    <w:p w14:paraId="28A109B2" w14:textId="4E07D3A6" w:rsidR="00AA7D0C" w:rsidRPr="00332334" w:rsidRDefault="00AA7D0C" w:rsidP="006E44FF">
      <w:pPr>
        <w:pStyle w:val="FootnoteText"/>
      </w:pPr>
      <w:r w:rsidRPr="00332334">
        <w:rPr>
          <w:vertAlign w:val="superscript"/>
        </w:rPr>
        <w:footnoteRef/>
      </w:r>
      <w:r w:rsidR="00CF7B78" w:rsidRPr="00332334">
        <w:rPr>
          <w:vertAlign w:val="superscript"/>
        </w:rPr>
        <w:t xml:space="preserve"> </w:t>
      </w:r>
      <w:r w:rsidRPr="00332334">
        <w:t>Véase la Decisión XIV/23.</w:t>
      </w:r>
    </w:p>
  </w:footnote>
  <w:footnote w:id="25">
    <w:p w14:paraId="338B1B6E" w14:textId="0823A791" w:rsidR="00D879EE" w:rsidRPr="00332334" w:rsidRDefault="00D879EE" w:rsidP="006E44FF">
      <w:pPr>
        <w:pStyle w:val="FootnoteText"/>
      </w:pPr>
      <w:r w:rsidRPr="00332334">
        <w:rPr>
          <w:kern w:val="18"/>
          <w:vertAlign w:val="superscript"/>
        </w:rPr>
        <w:footnoteRef/>
      </w:r>
      <w:r w:rsidR="00CF7B78" w:rsidRPr="00332334">
        <w:t xml:space="preserve"> </w:t>
      </w:r>
      <w:r w:rsidRPr="00332334">
        <w:t>Véase la Decisión XIII/21.</w:t>
      </w:r>
    </w:p>
  </w:footnote>
  <w:footnote w:id="26">
    <w:p w14:paraId="06474507" w14:textId="19F254BF" w:rsidR="00D879EE" w:rsidRPr="00332334" w:rsidRDefault="00D879EE" w:rsidP="006E44FF">
      <w:pPr>
        <w:pStyle w:val="FootnoteText"/>
      </w:pPr>
      <w:r w:rsidRPr="00332334">
        <w:rPr>
          <w:vertAlign w:val="superscript"/>
        </w:rPr>
        <w:footnoteRef/>
      </w:r>
      <w:r w:rsidRPr="00332334">
        <w:t xml:space="preserve"> GEF (2018), </w:t>
      </w:r>
      <w:hyperlink r:id="rId4" w:history="1">
        <w:r w:rsidRPr="00332334">
          <w:rPr>
            <w:rStyle w:val="Hyperlink"/>
            <w:i/>
            <w:iCs/>
          </w:rPr>
          <w:t>Política actualizada sobre salvaguardias ambientales y sociales</w:t>
        </w:r>
      </w:hyperlink>
      <w:r w:rsidRPr="00332334">
        <w:t>, documento del Consejo GEF/C.55/07/Rev.01.</w:t>
      </w:r>
    </w:p>
  </w:footnote>
  <w:footnote w:id="27">
    <w:p w14:paraId="360F118E" w14:textId="5F149C6F" w:rsidR="000F0226" w:rsidRPr="00332334" w:rsidRDefault="000F0226" w:rsidP="006E44FF">
      <w:pPr>
        <w:pStyle w:val="FootnoteText"/>
      </w:pPr>
      <w:r w:rsidRPr="00332334">
        <w:rPr>
          <w:vertAlign w:val="superscript"/>
        </w:rPr>
        <w:footnoteRef/>
      </w:r>
      <w:r w:rsidRPr="00332334">
        <w:rPr>
          <w:vertAlign w:val="superscript"/>
        </w:rPr>
        <w:t xml:space="preserve"> </w:t>
      </w:r>
      <w:r w:rsidRPr="00332334">
        <w:t xml:space="preserve">GEF (2021), </w:t>
      </w:r>
      <w:hyperlink r:id="rId5" w:history="1">
        <w:r w:rsidRPr="00332334">
          <w:rPr>
            <w:rStyle w:val="Hyperlink"/>
            <w:i/>
            <w:iCs/>
          </w:rPr>
          <w:t>Progress Report Agencies Compliance</w:t>
        </w:r>
      </w:hyperlink>
      <w:r w:rsidRPr="00332334">
        <w:t xml:space="preserve"> (Informe sobre el avance de los organismos en materia de cumplimiento), GEF/C.61/Inf 10.</w:t>
      </w:r>
    </w:p>
  </w:footnote>
  <w:footnote w:id="28">
    <w:p w14:paraId="0CC6E4D3" w14:textId="25F60ADD" w:rsidR="00D879EE" w:rsidRPr="00332334" w:rsidRDefault="00D879EE" w:rsidP="006E44FF">
      <w:pPr>
        <w:pStyle w:val="FootnoteText"/>
      </w:pPr>
      <w:r w:rsidRPr="00332334">
        <w:rPr>
          <w:vertAlign w:val="superscript"/>
        </w:rPr>
        <w:footnoteRef/>
      </w:r>
      <w:r w:rsidRPr="00332334">
        <w:rPr>
          <w:vertAlign w:val="superscript"/>
        </w:rPr>
        <w:t xml:space="preserve"> </w:t>
      </w:r>
      <w:r w:rsidRPr="00332334">
        <w:rPr>
          <w:i/>
          <w:iCs/>
        </w:rPr>
        <w:t>Ibidem</w:t>
      </w:r>
      <w:r w:rsidRPr="00332334">
        <w:t>.</w:t>
      </w:r>
    </w:p>
  </w:footnote>
  <w:footnote w:id="29">
    <w:p w14:paraId="7E040044" w14:textId="77777777" w:rsidR="002F78CC" w:rsidRPr="00332334" w:rsidRDefault="002F78CC" w:rsidP="006E44FF">
      <w:pPr>
        <w:pStyle w:val="FootnoteText"/>
      </w:pPr>
      <w:r w:rsidRPr="00332334">
        <w:rPr>
          <w:vertAlign w:val="superscript"/>
        </w:rPr>
        <w:footnoteRef/>
      </w:r>
      <w:r w:rsidRPr="00332334">
        <w:t xml:space="preserve"> </w:t>
      </w:r>
      <w:bookmarkStart w:id="89" w:name="_Hlk32079827"/>
      <w:r w:rsidRPr="00332334">
        <w:t xml:space="preserve">GEF (2019), </w:t>
      </w:r>
      <w:hyperlink r:id="rId6" w:history="1">
        <w:r w:rsidRPr="00332334">
          <w:rPr>
            <w:rStyle w:val="Hyperlink"/>
            <w:i/>
            <w:iCs/>
          </w:rPr>
          <w:t>GEF Policy on Monitoring</w:t>
        </w:r>
      </w:hyperlink>
      <w:r w:rsidRPr="00332334">
        <w:t xml:space="preserve"> (Política de seguimiento del GEF), documento del Consejo GEF/C.56/03/Rev.01.</w:t>
      </w:r>
      <w:bookmarkEnd w:id="89"/>
    </w:p>
  </w:footnote>
  <w:footnote w:id="30">
    <w:p w14:paraId="0A125ABB" w14:textId="3336639E" w:rsidR="00B1214E" w:rsidRPr="00332334" w:rsidRDefault="00B1214E" w:rsidP="006E44FF">
      <w:pPr>
        <w:pStyle w:val="FootnoteText"/>
      </w:pPr>
      <w:r w:rsidRPr="00332334">
        <w:rPr>
          <w:rStyle w:val="FootnoteReference"/>
        </w:rPr>
        <w:footnoteRef/>
      </w:r>
      <w:r w:rsidRPr="00332334">
        <w:t xml:space="preserve"> GEF (2021), </w:t>
      </w:r>
      <w:hyperlink r:id="rId7" w:history="1">
        <w:r w:rsidRPr="00332334">
          <w:rPr>
            <w:rStyle w:val="Hyperlink"/>
            <w:i/>
            <w:iCs/>
          </w:rPr>
          <w:t>Results Based Management-Evaluations of the Agency Self Evaluation Systems and the GEF Portal</w:t>
        </w:r>
      </w:hyperlink>
      <w:r w:rsidRPr="00332334">
        <w:t xml:space="preserve"> (Gestión basada en los resultados: Evaluaciones de los sistemas de autoevaluación del organismo y el portal del GEF), documento del Consejo, GEF/E/C.60/07.</w:t>
      </w:r>
    </w:p>
  </w:footnote>
  <w:footnote w:id="31">
    <w:p w14:paraId="51550AB3" w14:textId="2ADD61D9" w:rsidR="005F28DF" w:rsidRPr="00332334" w:rsidRDefault="005F28DF" w:rsidP="006E44FF">
      <w:pPr>
        <w:pStyle w:val="FootnoteText"/>
      </w:pPr>
      <w:r w:rsidRPr="00332334">
        <w:rPr>
          <w:vertAlign w:val="superscript"/>
        </w:rPr>
        <w:footnoteRef/>
      </w:r>
      <w:r w:rsidRPr="00332334">
        <w:rPr>
          <w:vertAlign w:val="superscript"/>
        </w:rPr>
        <w:t xml:space="preserve"> </w:t>
      </w:r>
      <w:r w:rsidRPr="00332334">
        <w:t>Esto cubre los proyectos en ejecución al final del ejercicio de 2021, es decir, el 30 de junio de 2021. Los proyectos en ejecución también incluyen aquellos para los que se han presentado evaluaciones finales en el ejercicio económico, después de lo cual salen de esta categoría.</w:t>
      </w:r>
    </w:p>
  </w:footnote>
  <w:footnote w:id="32">
    <w:p w14:paraId="375158FB" w14:textId="5D71F342" w:rsidR="005B77F4" w:rsidRPr="00332334" w:rsidRDefault="005B77F4" w:rsidP="006E44FF">
      <w:pPr>
        <w:pStyle w:val="FootnoteText"/>
      </w:pPr>
      <w:r w:rsidRPr="00332334">
        <w:rPr>
          <w:rStyle w:val="FootnoteReference"/>
        </w:rPr>
        <w:footnoteRef/>
      </w:r>
      <w:r w:rsidRPr="00332334">
        <w:t xml:space="preserve"> Los proyectos financiados por biodiversidad incluyen proyectos de esta única área focal y proyectos de varias áreas focales que han recibido financiamiento del área focal de biodiversidad.</w:t>
      </w:r>
    </w:p>
  </w:footnote>
  <w:footnote w:id="33">
    <w:p w14:paraId="10CB376E" w14:textId="612704BD" w:rsidR="00B65942" w:rsidRPr="00332334" w:rsidRDefault="00B65942" w:rsidP="006E44FF">
      <w:pPr>
        <w:pStyle w:val="FootnoteText"/>
      </w:pPr>
      <w:r w:rsidRPr="00332334">
        <w:rPr>
          <w:vertAlign w:val="superscript"/>
        </w:rPr>
        <w:footnoteRef/>
      </w:r>
      <w:r w:rsidRPr="00332334">
        <w:rPr>
          <w:vertAlign w:val="superscript"/>
        </w:rPr>
        <w:t xml:space="preserve"> </w:t>
      </w:r>
      <w:r w:rsidRPr="00332334">
        <w:t xml:space="preserve">GEF (2018), </w:t>
      </w:r>
      <w:hyperlink r:id="rId8" w:history="1">
        <w:r w:rsidRPr="00332334">
          <w:rPr>
            <w:rStyle w:val="Hyperlink"/>
            <w:i/>
            <w:iCs/>
          </w:rPr>
          <w:t>Updated Results Architecture for GEF-7</w:t>
        </w:r>
      </w:hyperlink>
      <w:r w:rsidRPr="00332334">
        <w:t xml:space="preserve"> (Actualización de la arquitectura de resultados para el GEF</w:t>
      </w:r>
      <w:r w:rsidR="0004281E" w:rsidRPr="00332334">
        <w:noBreakHyphen/>
      </w:r>
      <w:r w:rsidRPr="00332334">
        <w:t>7), documento del Consejo GEF/C.54/11/Rev.02.</w:t>
      </w:r>
    </w:p>
  </w:footnote>
  <w:footnote w:id="34">
    <w:p w14:paraId="1276200F" w14:textId="39FB14D5" w:rsidR="00513B84" w:rsidRPr="00332334" w:rsidRDefault="00513B84" w:rsidP="006E44FF">
      <w:pPr>
        <w:pStyle w:val="FootnoteText"/>
      </w:pPr>
      <w:r w:rsidRPr="00332334">
        <w:rPr>
          <w:rStyle w:val="FootnoteReference"/>
        </w:rPr>
        <w:footnoteRef/>
      </w:r>
      <w:r w:rsidRPr="00332334">
        <w:t xml:space="preserve"> GEF (2021), </w:t>
      </w:r>
      <w:hyperlink r:id="rId9" w:history="1">
        <w:r w:rsidRPr="00332334">
          <w:rPr>
            <w:rStyle w:val="Hyperlink"/>
            <w:i/>
            <w:iCs/>
          </w:rPr>
          <w:t>GEF 2021 Corporate Scorecard</w:t>
        </w:r>
      </w:hyperlink>
      <w:r w:rsidRPr="00332334">
        <w:t xml:space="preserve"> (Hoja de calificación institucional del GEF de 2021), GEF/C.61/Inf.04</w:t>
      </w:r>
      <w:r w:rsidR="0004281E" w:rsidRPr="00332334">
        <w:t>.</w:t>
      </w:r>
    </w:p>
    <w:p w14:paraId="339F7119" w14:textId="77777777" w:rsidR="00B609A9" w:rsidRPr="00332334" w:rsidRDefault="00B609A9" w:rsidP="006E44FF">
      <w:pPr>
        <w:pStyle w:val="FootnoteText"/>
      </w:pPr>
    </w:p>
  </w:footnote>
  <w:footnote w:id="35">
    <w:p w14:paraId="108E4DBC" w14:textId="5C6F2042" w:rsidR="00E96442" w:rsidRPr="00332334" w:rsidRDefault="00E96442" w:rsidP="00E96442">
      <w:pPr>
        <w:spacing w:line="240" w:lineRule="auto"/>
        <w:rPr>
          <w:rFonts w:cstheme="minorHAnsi"/>
          <w:sz w:val="20"/>
          <w:szCs w:val="20"/>
        </w:rPr>
      </w:pPr>
      <w:r w:rsidRPr="00332334">
        <w:rPr>
          <w:rFonts w:cstheme="minorHAnsi"/>
          <w:sz w:val="20"/>
          <w:szCs w:val="20"/>
          <w:vertAlign w:val="superscript"/>
        </w:rPr>
        <w:footnoteRef/>
      </w:r>
      <w:r w:rsidRPr="00332334">
        <w:rPr>
          <w:sz w:val="20"/>
          <w:szCs w:val="20"/>
        </w:rPr>
        <w:t xml:space="preserve"> GEF (2018), </w:t>
      </w:r>
      <w:hyperlink r:id="rId10" w:history="1">
        <w:r w:rsidRPr="00332334">
          <w:rPr>
            <w:rStyle w:val="Hyperlink"/>
            <w:i/>
            <w:iCs/>
            <w:sz w:val="20"/>
            <w:szCs w:val="20"/>
          </w:rPr>
          <w:t>Evaluation of GEF’s Support to Biodiversity Mainstreaming</w:t>
        </w:r>
      </w:hyperlink>
      <w:r w:rsidRPr="00332334">
        <w:rPr>
          <w:sz w:val="20"/>
          <w:szCs w:val="20"/>
        </w:rPr>
        <w:t xml:space="preserve"> (Evaluación del apoyo del GEF a la incorporación de la diversidad biológica), GEF/ME/C.55/Inf.02.</w:t>
      </w:r>
    </w:p>
  </w:footnote>
  <w:footnote w:id="36">
    <w:p w14:paraId="3E48DFAB" w14:textId="64EDF9DF" w:rsidR="00E96442" w:rsidRPr="00332334" w:rsidRDefault="00E96442" w:rsidP="00C21AB7">
      <w:pPr>
        <w:spacing w:line="240" w:lineRule="auto"/>
        <w:rPr>
          <w:rFonts w:cstheme="minorHAnsi"/>
          <w:sz w:val="20"/>
          <w:szCs w:val="20"/>
        </w:rPr>
      </w:pPr>
      <w:r w:rsidRPr="00332334">
        <w:rPr>
          <w:rFonts w:cstheme="minorHAnsi"/>
          <w:sz w:val="20"/>
          <w:szCs w:val="20"/>
          <w:vertAlign w:val="superscript"/>
        </w:rPr>
        <w:footnoteRef/>
      </w:r>
      <w:r w:rsidRPr="00332334">
        <w:rPr>
          <w:sz w:val="20"/>
          <w:szCs w:val="20"/>
        </w:rPr>
        <w:t xml:space="preserve"> Ampliación, a través de la cual el sector de conservación trabaja de manera más eficaz con los sectores económicos, y una gama más amplia de sectores, instituciones y países incorporan la biodiversidad. Para más detalles, véase: OEI del GEF, </w:t>
      </w:r>
      <w:hyperlink r:id="rId11">
        <w:r w:rsidRPr="00332334">
          <w:rPr>
            <w:i/>
            <w:iCs/>
            <w:color w:val="1155CC"/>
            <w:sz w:val="20"/>
            <w:szCs w:val="20"/>
            <w:u w:val="single"/>
          </w:rPr>
          <w:t>Evaluation Report N.</w:t>
        </w:r>
        <w:r w:rsidRPr="00332334">
          <w:rPr>
            <w:i/>
            <w:iCs/>
            <w:color w:val="1155CC"/>
            <w:sz w:val="20"/>
            <w:szCs w:val="20"/>
            <w:u w:val="single"/>
            <w:vertAlign w:val="superscript"/>
          </w:rPr>
          <w:t>o</w:t>
        </w:r>
        <w:r w:rsidRPr="00332334">
          <w:rPr>
            <w:i/>
            <w:iCs/>
            <w:color w:val="1155CC"/>
            <w:sz w:val="20"/>
            <w:szCs w:val="20"/>
            <w:u w:val="single"/>
          </w:rPr>
          <w:t xml:space="preserve"> 134</w:t>
        </w:r>
      </w:hyperlink>
      <w:r w:rsidRPr="00332334">
        <w:rPr>
          <w:sz w:val="20"/>
          <w:szCs w:val="20"/>
        </w:rPr>
        <w:t xml:space="preserve"> (Informe de evaluación n.</w:t>
      </w:r>
      <w:r w:rsidRPr="00332334">
        <w:rPr>
          <w:sz w:val="20"/>
          <w:szCs w:val="20"/>
          <w:vertAlign w:val="superscript"/>
        </w:rPr>
        <w:t>o</w:t>
      </w:r>
      <w:r w:rsidRPr="00332334">
        <w:rPr>
          <w:sz w:val="20"/>
          <w:szCs w:val="20"/>
        </w:rPr>
        <w:t> 134).</w:t>
      </w:r>
    </w:p>
  </w:footnote>
  <w:footnote w:id="37">
    <w:p w14:paraId="0CB969B5" w14:textId="59BD12A6" w:rsidR="00E96442" w:rsidRPr="00332334" w:rsidRDefault="00E96442" w:rsidP="00C21AB7">
      <w:pPr>
        <w:spacing w:line="240" w:lineRule="auto"/>
        <w:rPr>
          <w:sz w:val="20"/>
          <w:szCs w:val="20"/>
        </w:rPr>
      </w:pPr>
      <w:r w:rsidRPr="00332334">
        <w:rPr>
          <w:rFonts w:cstheme="minorHAnsi"/>
          <w:sz w:val="20"/>
          <w:szCs w:val="20"/>
          <w:vertAlign w:val="superscript"/>
        </w:rPr>
        <w:footnoteRef/>
      </w:r>
      <w:r w:rsidRPr="00332334">
        <w:rPr>
          <w:sz w:val="20"/>
          <w:szCs w:val="20"/>
        </w:rPr>
        <w:t xml:space="preserve"> Transformación, en virtud de la cual la conservación se desplaza de las zonas protegidas a los paisajes más extensos, reflejando los cambios en la percepción de la conservación de la biodiversidad aplicable a la sociedad. Para más detalles, véase OEI del GEF, </w:t>
      </w:r>
      <w:hyperlink r:id="rId12">
        <w:r w:rsidRPr="00332334">
          <w:rPr>
            <w:i/>
            <w:iCs/>
            <w:color w:val="1155CC"/>
            <w:sz w:val="20"/>
            <w:szCs w:val="20"/>
            <w:u w:val="single"/>
          </w:rPr>
          <w:t>Evaluation Report N.</w:t>
        </w:r>
        <w:r w:rsidRPr="00332334">
          <w:rPr>
            <w:i/>
            <w:iCs/>
            <w:color w:val="1155CC"/>
            <w:sz w:val="20"/>
            <w:szCs w:val="20"/>
            <w:u w:val="single"/>
            <w:vertAlign w:val="superscript"/>
          </w:rPr>
          <w:t>o</w:t>
        </w:r>
        <w:r w:rsidRPr="00332334">
          <w:rPr>
            <w:i/>
            <w:iCs/>
            <w:color w:val="1155CC"/>
            <w:sz w:val="20"/>
            <w:szCs w:val="20"/>
            <w:u w:val="single"/>
          </w:rPr>
          <w:t xml:space="preserve"> 134</w:t>
        </w:r>
      </w:hyperlink>
      <w:r w:rsidRPr="00332334">
        <w:rPr>
          <w:sz w:val="20"/>
          <w:szCs w:val="20"/>
        </w:rPr>
        <w:t xml:space="preserve"> (Informe de evaluación n.</w:t>
      </w:r>
      <w:r w:rsidRPr="00332334">
        <w:rPr>
          <w:sz w:val="20"/>
          <w:szCs w:val="20"/>
          <w:vertAlign w:val="superscript"/>
        </w:rPr>
        <w:t>o</w:t>
      </w:r>
      <w:r w:rsidRPr="00332334">
        <w:rPr>
          <w:sz w:val="20"/>
          <w:szCs w:val="20"/>
        </w:rPr>
        <w:t> 134).</w:t>
      </w:r>
    </w:p>
  </w:footnote>
  <w:footnote w:id="38">
    <w:p w14:paraId="03713494" w14:textId="2BFFD361" w:rsidR="00E96442" w:rsidRPr="00332334" w:rsidRDefault="00E96442" w:rsidP="00C21AB7">
      <w:pPr>
        <w:spacing w:line="240" w:lineRule="auto"/>
        <w:rPr>
          <w:rFonts w:cstheme="minorHAnsi"/>
          <w:sz w:val="20"/>
          <w:szCs w:val="20"/>
        </w:rPr>
      </w:pPr>
      <w:r w:rsidRPr="00332334">
        <w:rPr>
          <w:rFonts w:cstheme="minorHAnsi"/>
          <w:sz w:val="20"/>
          <w:szCs w:val="20"/>
          <w:vertAlign w:val="superscript"/>
        </w:rPr>
        <w:footnoteRef/>
      </w:r>
      <w:r w:rsidRPr="00332334">
        <w:rPr>
          <w:sz w:val="20"/>
          <w:szCs w:val="20"/>
        </w:rPr>
        <w:t xml:space="preserve"> GEF (2019), </w:t>
      </w:r>
      <w:hyperlink r:id="rId13" w:history="1">
        <w:r w:rsidRPr="00332334">
          <w:rPr>
            <w:rStyle w:val="Hyperlink"/>
            <w:i/>
            <w:iCs/>
            <w:sz w:val="20"/>
            <w:szCs w:val="20"/>
          </w:rPr>
          <w:t>Evaluation of GEF’s Support to Scaling Up Impact</w:t>
        </w:r>
      </w:hyperlink>
      <w:r w:rsidRPr="00332334">
        <w:rPr>
          <w:sz w:val="20"/>
          <w:szCs w:val="20"/>
        </w:rPr>
        <w:t xml:space="preserve"> (Evaluación del apoyo del GEF a la ampliación del impacto), GEF/ME/C.56/Inf.03/Rev.01.</w:t>
      </w:r>
    </w:p>
  </w:footnote>
  <w:footnote w:id="39">
    <w:p w14:paraId="4858B48D" w14:textId="62EB845D" w:rsidR="00F35C09" w:rsidRPr="00332334" w:rsidRDefault="00F35C09" w:rsidP="006E44FF">
      <w:pPr>
        <w:pStyle w:val="FootnoteText"/>
      </w:pPr>
      <w:r w:rsidRPr="00332334">
        <w:rPr>
          <w:rStyle w:val="FootnoteReference"/>
        </w:rPr>
        <w:footnoteRef/>
      </w:r>
      <w:r w:rsidRPr="00332334">
        <w:t xml:space="preserve"> GEF (2019), </w:t>
      </w:r>
      <w:hyperlink r:id="rId14" w:history="1">
        <w:r w:rsidRPr="00332334">
          <w:rPr>
            <w:rStyle w:val="Hyperlink"/>
            <w:i/>
            <w:iCs/>
          </w:rPr>
          <w:t>Strategic Country Cluster Evaluation (SCCE):</w:t>
        </w:r>
      </w:hyperlink>
      <w:hyperlink r:id="rId15" w:history="1">
        <w:r w:rsidRPr="00332334">
          <w:rPr>
            <w:rStyle w:val="Hyperlink"/>
            <w:i/>
            <w:iCs/>
          </w:rPr>
          <w:t>Small Island Developing States (SIDS)</w:t>
        </w:r>
      </w:hyperlink>
      <w:r w:rsidRPr="00332334">
        <w:t xml:space="preserve"> (Evaluación estratégica de conglomerados de países: Pequeños Estados insulares en desarrollo [PEID]), GEF/ME/C.57/02.</w:t>
      </w:r>
    </w:p>
    <w:p w14:paraId="512B4B11" w14:textId="43F78ACA" w:rsidR="00F35C09" w:rsidRPr="00332334" w:rsidRDefault="00F35C09" w:rsidP="006E44FF">
      <w:pPr>
        <w:pStyle w:val="FootnoteText"/>
      </w:pPr>
    </w:p>
  </w:footnote>
  <w:footnote w:id="40">
    <w:p w14:paraId="28FABE5A" w14:textId="286B52C6" w:rsidR="00E96442" w:rsidRPr="00332334" w:rsidRDefault="00E96442" w:rsidP="006E44FF">
      <w:pPr>
        <w:pStyle w:val="FootnoteText"/>
      </w:pPr>
      <w:r w:rsidRPr="00332334">
        <w:rPr>
          <w:vertAlign w:val="superscript"/>
        </w:rPr>
        <w:footnoteRef/>
      </w:r>
      <w:r w:rsidRPr="00332334">
        <w:t xml:space="preserve"> GEF (2020), </w:t>
      </w:r>
      <w:hyperlink r:id="rId16" w:history="1">
        <w:r w:rsidRPr="00332334">
          <w:rPr>
            <w:rStyle w:val="Hyperlink"/>
            <w:i/>
            <w:iCs/>
          </w:rPr>
          <w:t>Evaluation of GEF Support in Fragile and Conflict-Affected Situations</w:t>
        </w:r>
      </w:hyperlink>
      <w:r w:rsidRPr="00332334">
        <w:t xml:space="preserve"> (Evaluación del apoyo del GEF en situaciones de fragilidad y conflicto), GEF/E/C.59/01.</w:t>
      </w:r>
    </w:p>
  </w:footnote>
  <w:footnote w:id="41">
    <w:p w14:paraId="68256C97" w14:textId="5BFEEFDB" w:rsidR="00CE6594" w:rsidRPr="00332334" w:rsidRDefault="00260A4A" w:rsidP="006E44FF">
      <w:pPr>
        <w:pStyle w:val="FootnoteText"/>
      </w:pPr>
      <w:r w:rsidRPr="00332334">
        <w:rPr>
          <w:rStyle w:val="FootnoteReference"/>
        </w:rPr>
        <w:footnoteRef/>
      </w:r>
      <w:r w:rsidRPr="00332334">
        <w:t xml:space="preserve"> GEF (2021), </w:t>
      </w:r>
      <w:hyperlink r:id="rId17" w:history="1">
        <w:r w:rsidRPr="00332334">
          <w:rPr>
            <w:rStyle w:val="Hyperlink"/>
            <w:i/>
            <w:iCs/>
          </w:rPr>
          <w:t>Formative Evaluation of the GEF Integrated Approach to address the Drivers of Environmental Degradation</w:t>
        </w:r>
      </w:hyperlink>
      <w:r w:rsidRPr="00332334">
        <w:t xml:space="preserve"> (Evaluación formativa del enfoque integrado del GEF para abordar las causas de la degradación ambiental), GEF/E/C.60/04/Rev.1</w:t>
      </w:r>
      <w:r w:rsidR="00332334">
        <w:t>.</w:t>
      </w:r>
    </w:p>
    <w:p w14:paraId="047041DC" w14:textId="7EC3D6AF" w:rsidR="00260A4A" w:rsidRPr="00332334" w:rsidRDefault="00260A4A" w:rsidP="006E44FF">
      <w:pPr>
        <w:pStyle w:val="FootnoteText"/>
      </w:pPr>
    </w:p>
  </w:footnote>
  <w:footnote w:id="42">
    <w:p w14:paraId="644C229C" w14:textId="2C0F0523" w:rsidR="00E96442" w:rsidRPr="00332334" w:rsidRDefault="00E96442" w:rsidP="00E96442">
      <w:pPr>
        <w:spacing w:line="240" w:lineRule="auto"/>
        <w:rPr>
          <w:rFonts w:cstheme="minorHAnsi"/>
          <w:sz w:val="20"/>
          <w:szCs w:val="20"/>
        </w:rPr>
      </w:pPr>
      <w:r w:rsidRPr="00332334">
        <w:rPr>
          <w:rFonts w:cstheme="minorHAnsi"/>
          <w:sz w:val="20"/>
          <w:szCs w:val="20"/>
          <w:vertAlign w:val="superscript"/>
        </w:rPr>
        <w:footnoteRef/>
      </w:r>
      <w:r w:rsidRPr="00332334">
        <w:rPr>
          <w:sz w:val="20"/>
          <w:szCs w:val="20"/>
        </w:rPr>
        <w:t xml:space="preserve"> GEF (2022), </w:t>
      </w:r>
      <w:hyperlink r:id="rId18" w:history="1">
        <w:r w:rsidRPr="00332334">
          <w:rPr>
            <w:rStyle w:val="Hyperlink"/>
            <w:i/>
            <w:iCs/>
            <w:sz w:val="20"/>
            <w:szCs w:val="20"/>
          </w:rPr>
          <w:t>Seventh Comprehensive Evaluation of the GEF:</w:t>
        </w:r>
      </w:hyperlink>
      <w:hyperlink r:id="rId19" w:history="1">
        <w:r w:rsidRPr="00332334">
          <w:rPr>
            <w:rStyle w:val="Hyperlink"/>
            <w:i/>
            <w:iCs/>
            <w:sz w:val="20"/>
            <w:szCs w:val="20"/>
          </w:rPr>
          <w:t>Working Toward a Greener Global Recovery</w:t>
        </w:r>
      </w:hyperlink>
      <w:r w:rsidRPr="00332334">
        <w:rPr>
          <w:sz w:val="20"/>
          <w:szCs w:val="20"/>
        </w:rPr>
        <w:t xml:space="preserve"> (Séptima evaluación integral del GEF: Trabajar en pos de una recuperación mundial más verde), GEF/E/C.61/Inf.01.</w:t>
      </w:r>
    </w:p>
  </w:footnote>
  <w:footnote w:id="43">
    <w:p w14:paraId="57D8B328" w14:textId="631D743C" w:rsidR="00E96442" w:rsidRPr="00332334" w:rsidRDefault="00E96442" w:rsidP="006E44FF">
      <w:pPr>
        <w:pStyle w:val="FootnoteText"/>
      </w:pPr>
      <w:r w:rsidRPr="00332334">
        <w:rPr>
          <w:vertAlign w:val="superscript"/>
        </w:rPr>
        <w:footnoteRef/>
      </w:r>
      <w:r w:rsidRPr="00332334">
        <w:t xml:space="preserve"> GEF</w:t>
      </w:r>
      <w:r w:rsidR="00CF7B78" w:rsidRPr="00332334">
        <w:t xml:space="preserve"> </w:t>
      </w:r>
      <w:r w:rsidRPr="00332334">
        <w:t xml:space="preserve">(2021), </w:t>
      </w:r>
      <w:hyperlink r:id="rId20" w:history="1">
        <w:r w:rsidRPr="00332334">
          <w:rPr>
            <w:rStyle w:val="Hyperlink"/>
            <w:i/>
            <w:iCs/>
          </w:rPr>
          <w:t>GEF Support to Innovation:</w:t>
        </w:r>
      </w:hyperlink>
      <w:hyperlink r:id="rId21" w:history="1">
        <w:r w:rsidRPr="00332334">
          <w:rPr>
            <w:rStyle w:val="Hyperlink"/>
            <w:i/>
            <w:iCs/>
          </w:rPr>
          <w:t>Findings and Lessons</w:t>
        </w:r>
      </w:hyperlink>
      <w:r w:rsidRPr="00332334">
        <w:t xml:space="preserve"> (Apoyo del GEF a la innovación: Conclusiones y enseñanzas), GEF/E/C.60/02. </w:t>
      </w:r>
    </w:p>
  </w:footnote>
  <w:footnote w:id="44">
    <w:p w14:paraId="575D727B" w14:textId="227B79ED" w:rsidR="00372DF0" w:rsidRPr="00332334" w:rsidRDefault="00372DF0" w:rsidP="006E44FF">
      <w:pPr>
        <w:pStyle w:val="FootnoteText"/>
      </w:pPr>
      <w:r w:rsidRPr="00332334">
        <w:rPr>
          <w:vertAlign w:val="superscript"/>
        </w:rPr>
        <w:footnoteRef/>
      </w:r>
      <w:r w:rsidRPr="00332334">
        <w:rPr>
          <w:vertAlign w:val="superscript"/>
        </w:rPr>
        <w:t xml:space="preserve"> </w:t>
      </w:r>
      <w:r w:rsidRPr="00332334">
        <w:t xml:space="preserve">GEF (2022), </w:t>
      </w:r>
      <w:hyperlink r:id="rId22" w:history="1">
        <w:r w:rsidRPr="00332334">
          <w:rPr>
            <w:rStyle w:val="Hyperlink"/>
            <w:i/>
            <w:iCs/>
          </w:rPr>
          <w:t>GEF-8 Replenishment Programming Directions</w:t>
        </w:r>
      </w:hyperlink>
      <w:r w:rsidRPr="00332334">
        <w:t xml:space="preserve"> (Orientaciones para la programación del GEF-7), documento GEF/R.08/29/Rev.01.</w:t>
      </w:r>
    </w:p>
  </w:footnote>
  <w:footnote w:id="45">
    <w:p w14:paraId="68A952EC" w14:textId="4F3914FB" w:rsidR="00AD5960" w:rsidRPr="00332334" w:rsidRDefault="00AD5960" w:rsidP="006E44FF">
      <w:pPr>
        <w:pStyle w:val="FootnoteText"/>
      </w:pPr>
      <w:r w:rsidRPr="00332334">
        <w:rPr>
          <w:vertAlign w:val="superscript"/>
        </w:rPr>
        <w:footnoteRef/>
      </w:r>
      <w:r w:rsidRPr="00332334">
        <w:t xml:space="preserve"> Se puede acceder a toda la documentación de cada proyecto a través del respectivo hipervínculo en el número de identificación del GEF.</w:t>
      </w:r>
    </w:p>
  </w:footnote>
  <w:footnote w:id="46">
    <w:p w14:paraId="42DF2623" w14:textId="77777777" w:rsidR="00AD5960" w:rsidRPr="00332334" w:rsidRDefault="00AD5960" w:rsidP="006E44FF">
      <w:pPr>
        <w:pStyle w:val="FootnoteText"/>
      </w:pPr>
      <w:r w:rsidRPr="00332334">
        <w:rPr>
          <w:vertAlign w:val="superscript"/>
        </w:rPr>
        <w:footnoteRef/>
      </w:r>
      <w:r w:rsidRPr="00332334">
        <w:t xml:space="preserve"> El monto total de financiamiento incluye las donaciones para la preparación de proyectos, las donaciones del GEF, el cofinanciamiento y las cuotas de los organismos del GEF.</w:t>
      </w:r>
    </w:p>
  </w:footnote>
  <w:footnote w:id="47">
    <w:p w14:paraId="05C6F6F8" w14:textId="77777777" w:rsidR="00AD5960" w:rsidRPr="00332334" w:rsidRDefault="00AD5960" w:rsidP="006E44FF">
      <w:pPr>
        <w:pStyle w:val="FootnoteText"/>
      </w:pPr>
      <w:r w:rsidRPr="00332334">
        <w:rPr>
          <w:vertAlign w:val="superscript"/>
        </w:rPr>
        <w:footnoteRef/>
      </w:r>
      <w:r w:rsidRPr="00332334">
        <w:rPr>
          <w:vertAlign w:val="superscript"/>
        </w:rPr>
        <w:t xml:space="preserve"> </w:t>
      </w:r>
      <w:r w:rsidRPr="00332334">
        <w:t xml:space="preserve">Los enfoques programáticos aparecen escritos en letra </w:t>
      </w:r>
      <w:r w:rsidRPr="00332334">
        <w:rPr>
          <w:b/>
          <w:bCs/>
          <w:i/>
          <w:iCs/>
        </w:rPr>
        <w:t>negrita cursiva</w:t>
      </w:r>
      <w:r w:rsidRPr="00332334">
        <w:t xml:space="preserve"> y están seguidos de sus respectivos subproyectos.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4121BF" w14:textId="1B340EAC" w:rsidR="00974F1B" w:rsidRPr="00974F1B" w:rsidRDefault="00974F1B" w:rsidP="00C21AB7">
    <w:pPr>
      <w:pStyle w:val="Header"/>
      <w:ind w:right="220"/>
      <w:jc w:val="right"/>
      <w:rPr>
        <w:rFonts w:ascii="Times New Roman" w:hAnsi="Times New Roman" w:cs="Times New Roman"/>
        <w:lang w:val="en-CA"/>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D7167E"/>
    <w:multiLevelType w:val="hybridMultilevel"/>
    <w:tmpl w:val="9B6AE050"/>
    <w:lvl w:ilvl="0" w:tplc="208272D4">
      <w:start w:val="1"/>
      <w:numFmt w:val="lowerLetter"/>
      <w:lvlText w:val="%1)"/>
      <w:lvlJc w:val="left"/>
      <w:pPr>
        <w:ind w:left="720" w:hanging="360"/>
      </w:pPr>
      <w:rPr>
        <w:rFonts w:hint="default"/>
        <w:b w:val="0"/>
        <w:i w:val="0"/>
        <w:color w:val="auto"/>
        <w:sz w:val="24"/>
      </w:rPr>
    </w:lvl>
    <w:lvl w:ilvl="1" w:tplc="2C203A74">
      <w:start w:val="1"/>
      <w:numFmt w:val="lowerLetter"/>
      <w:lvlText w:val="(%2)"/>
      <w:lvlJc w:val="left"/>
      <w:pPr>
        <w:ind w:left="1800" w:hanging="360"/>
      </w:pPr>
      <w:rPr>
        <w:rFonts w:hint="default"/>
        <w:color w:val="auto"/>
      </w:r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0E5C101D"/>
    <w:multiLevelType w:val="hybridMultilevel"/>
    <w:tmpl w:val="76FC16EC"/>
    <w:lvl w:ilvl="0" w:tplc="699A9E68">
      <w:start w:val="1"/>
      <w:numFmt w:val="lowerRoman"/>
      <w:lvlText w:val="%1)"/>
      <w:lvlJc w:val="righ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25167D3D"/>
    <w:multiLevelType w:val="hybridMultilevel"/>
    <w:tmpl w:val="1FDA5006"/>
    <w:lvl w:ilvl="0" w:tplc="516E62AC">
      <w:start w:val="1"/>
      <w:numFmt w:val="decimal"/>
      <w:pStyle w:val="GEFNumberedParagraph"/>
      <w:lvlText w:val="%1."/>
      <w:lvlJc w:val="left"/>
      <w:pPr>
        <w:ind w:left="0" w:firstLine="0"/>
      </w:pPr>
      <w:rPr>
        <w:rFonts w:ascii="Times New Roman" w:hAnsi="Times New Roman" w:cs="Times New Roman" w:hint="default"/>
        <w:b w:val="0"/>
        <w:i w:val="0"/>
        <w:sz w:val="24"/>
        <w:szCs w:val="24"/>
        <w:vertAlign w:val="baseline"/>
      </w:rPr>
    </w:lvl>
    <w:lvl w:ilvl="1" w:tplc="6922C808">
      <w:numFmt w:val="bullet"/>
      <w:lvlText w:val="•"/>
      <w:lvlJc w:val="left"/>
      <w:pPr>
        <w:ind w:left="1440" w:hanging="360"/>
      </w:pPr>
      <w:rPr>
        <w:rFonts w:ascii="Calibri" w:eastAsia="Times New Roman Bold" w:hAnsi="Calibri" w:cs="Calibri"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C7C5D43"/>
    <w:multiLevelType w:val="hybridMultilevel"/>
    <w:tmpl w:val="310CEDDC"/>
    <w:lvl w:ilvl="0" w:tplc="F18E71B2">
      <w:start w:val="1"/>
      <w:numFmt w:val="lowerLetter"/>
      <w:lvlText w:val="%1)"/>
      <w:lvlJc w:val="left"/>
      <w:pPr>
        <w:ind w:left="1440" w:hanging="360"/>
      </w:pPr>
      <w:rPr>
        <w:rFonts w:hint="default"/>
      </w:r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4" w15:restartNumberingAfterBreak="0">
    <w:nsid w:val="30381140"/>
    <w:multiLevelType w:val="hybridMultilevel"/>
    <w:tmpl w:val="78500B0A"/>
    <w:lvl w:ilvl="0" w:tplc="DDF6B858">
      <w:start w:val="1"/>
      <w:numFmt w:val="decimal"/>
      <w:pStyle w:val="ListParagraph"/>
      <w:lvlText w:val="%1."/>
      <w:lvlJc w:val="left"/>
      <w:pPr>
        <w:ind w:left="360" w:hanging="360"/>
      </w:pPr>
      <w:rPr>
        <w:rFonts w:hint="default"/>
        <w:b w:val="0"/>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3B590184"/>
    <w:multiLevelType w:val="hybridMultilevel"/>
    <w:tmpl w:val="7FB494E6"/>
    <w:lvl w:ilvl="0" w:tplc="B554FBB2">
      <w:start w:val="1"/>
      <w:numFmt w:val="lowerLetter"/>
      <w:lvlText w:val="%1)"/>
      <w:lvlJc w:val="left"/>
      <w:pPr>
        <w:ind w:left="360" w:hanging="360"/>
      </w:pPr>
      <w:rPr>
        <w:rFonts w:hint="default"/>
        <w:color w:val="auto"/>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 w15:restartNumberingAfterBreak="0">
    <w:nsid w:val="3C111159"/>
    <w:multiLevelType w:val="hybridMultilevel"/>
    <w:tmpl w:val="E00CC26A"/>
    <w:lvl w:ilvl="0" w:tplc="167CEF3E">
      <w:start w:val="1"/>
      <w:numFmt w:val="lowerLetter"/>
      <w:lvlText w:val="%1)"/>
      <w:lvlJc w:val="left"/>
      <w:pPr>
        <w:ind w:left="360" w:hanging="360"/>
      </w:pPr>
      <w:rPr>
        <w:rFonts w:hint="default"/>
        <w:color w:val="auto"/>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7" w15:restartNumberingAfterBreak="0">
    <w:nsid w:val="3CB059BD"/>
    <w:multiLevelType w:val="hybridMultilevel"/>
    <w:tmpl w:val="C6F0A08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426D0015"/>
    <w:multiLevelType w:val="hybridMultilevel"/>
    <w:tmpl w:val="031EE1A6"/>
    <w:lvl w:ilvl="0" w:tplc="E7762D94">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46770195"/>
    <w:multiLevelType w:val="hybridMultilevel"/>
    <w:tmpl w:val="E7A07E8C"/>
    <w:lvl w:ilvl="0" w:tplc="54605A3A">
      <w:start w:val="1"/>
      <w:numFmt w:val="lowerLetter"/>
      <w:pStyle w:val="SubParagraphLevel1"/>
      <w:lvlText w:val="(%1)"/>
      <w:lvlJc w:val="left"/>
      <w:pPr>
        <w:ind w:left="1440" w:hanging="360"/>
      </w:pPr>
      <w:rPr>
        <w:rFonts w:hint="default"/>
        <w:color w:val="auto"/>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0" w15:restartNumberingAfterBreak="0">
    <w:nsid w:val="48FE736D"/>
    <w:multiLevelType w:val="hybridMultilevel"/>
    <w:tmpl w:val="926001F0"/>
    <w:lvl w:ilvl="0" w:tplc="04090001">
      <w:start w:val="1"/>
      <w:numFmt w:val="bullet"/>
      <w:lvlText w:val=""/>
      <w:lvlJc w:val="left"/>
      <w:pPr>
        <w:ind w:left="720" w:hanging="360"/>
      </w:pPr>
      <w:rPr>
        <w:rFonts w:ascii="Symbol" w:hAnsi="Symbol" w:hint="default"/>
      </w:rPr>
    </w:lvl>
    <w:lvl w:ilvl="1" w:tplc="AE9408FC">
      <w:start w:val="1"/>
      <w:numFmt w:val="bullet"/>
      <w:pStyle w:val="bullettex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4E0442B4"/>
    <w:multiLevelType w:val="multilevel"/>
    <w:tmpl w:val="5928D00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pStyle w:val="Para3"/>
      <w:lvlText w:val="(%3)"/>
      <w:lvlJc w:val="right"/>
      <w:pPr>
        <w:tabs>
          <w:tab w:val="num" w:pos="1260"/>
        </w:tabs>
        <w:ind w:left="1260" w:hanging="360"/>
      </w:pPr>
      <w:rPr>
        <w:rFonts w:hint="default"/>
      </w:rPr>
    </w:lvl>
    <w:lvl w:ilvl="3">
      <w:start w:val="1"/>
      <w:numFmt w:val="lowerRoman"/>
      <w:lvlText w:val="%4."/>
      <w:lvlJc w:val="right"/>
      <w:pPr>
        <w:tabs>
          <w:tab w:val="num" w:pos="2160"/>
        </w:tabs>
        <w:ind w:left="2160" w:hanging="720"/>
      </w:pPr>
      <w:rPr>
        <w:rFonts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360"/>
        </w:tabs>
        <w:ind w:left="36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2" w15:restartNumberingAfterBreak="0">
    <w:nsid w:val="588246A6"/>
    <w:multiLevelType w:val="hybridMultilevel"/>
    <w:tmpl w:val="3140D5A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3" w15:restartNumberingAfterBreak="0">
    <w:nsid w:val="64EE46A3"/>
    <w:multiLevelType w:val="hybridMultilevel"/>
    <w:tmpl w:val="B834303A"/>
    <w:lvl w:ilvl="0" w:tplc="5652EF34">
      <w:start w:val="1"/>
      <w:numFmt w:val="decimal"/>
      <w:lvlText w:val="%1."/>
      <w:lvlJc w:val="left"/>
      <w:pPr>
        <w:ind w:left="1070" w:hanging="360"/>
      </w:pPr>
      <w:rPr>
        <w:b w:val="0"/>
        <w:bCs w:val="0"/>
        <w:i w:val="0"/>
        <w:iCs w:val="0"/>
        <w:sz w:val="22"/>
        <w:szCs w:val="22"/>
      </w:rPr>
    </w:lvl>
    <w:lvl w:ilvl="1" w:tplc="4BFC5A32">
      <w:start w:val="1"/>
      <w:numFmt w:val="lowerLetter"/>
      <w:lvlText w:val="(%2)"/>
      <w:lvlJc w:val="left"/>
      <w:pPr>
        <w:ind w:left="1440" w:hanging="360"/>
      </w:pPr>
      <w:rPr>
        <w:rFonts w:hint="default"/>
      </w:r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4" w15:restartNumberingAfterBreak="0">
    <w:nsid w:val="6C1D5B54"/>
    <w:multiLevelType w:val="hybridMultilevel"/>
    <w:tmpl w:val="A7723AC6"/>
    <w:lvl w:ilvl="0" w:tplc="6EC289CA">
      <w:start w:val="1"/>
      <w:numFmt w:val="lowerLetter"/>
      <w:lvlText w:val="%1)"/>
      <w:lvlJc w:val="left"/>
      <w:pPr>
        <w:ind w:left="720" w:hanging="360"/>
      </w:pPr>
      <w:rPr>
        <w:rFonts w:hint="default"/>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73500E14"/>
    <w:multiLevelType w:val="hybridMultilevel"/>
    <w:tmpl w:val="6EE6058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7E9C0A8E"/>
    <w:multiLevelType w:val="multilevel"/>
    <w:tmpl w:val="AA0C3FC2"/>
    <w:lvl w:ilvl="0">
      <w:start w:val="1"/>
      <w:numFmt w:val="lowerLetter"/>
      <w:lvlText w:val="%1)"/>
      <w:lvlJc w:val="left"/>
      <w:pPr>
        <w:ind w:left="360" w:hanging="360"/>
      </w:pPr>
      <w:rPr>
        <w:rFonts w:hint="default"/>
        <w:color w:val="auto"/>
      </w:rPr>
    </w:lvl>
    <w:lvl w:ilvl="1">
      <w:start w:val="1"/>
      <w:numFmt w:val="lowerLetter"/>
      <w:lvlText w:val="%2."/>
      <w:lvlJc w:val="left"/>
      <w:pPr>
        <w:ind w:left="1080" w:hanging="360"/>
      </w:pPr>
      <w:rPr>
        <w:rFonts w:hint="default"/>
      </w:rPr>
    </w:lvl>
    <w:lvl w:ilvl="2">
      <w:start w:val="1"/>
      <w:numFmt w:val="lowerRoman"/>
      <w:lvlText w:val="%3."/>
      <w:lvlJc w:val="right"/>
      <w:pPr>
        <w:ind w:left="1800" w:hanging="180"/>
      </w:pPr>
      <w:rPr>
        <w:rFonts w:hint="default"/>
      </w:rPr>
    </w:lvl>
    <w:lvl w:ilvl="3">
      <w:start w:val="1"/>
      <w:numFmt w:val="decimal"/>
      <w:lvlText w:val="%4."/>
      <w:lvlJc w:val="left"/>
      <w:pPr>
        <w:ind w:left="2520" w:hanging="360"/>
      </w:pPr>
      <w:rPr>
        <w:rFonts w:hint="default"/>
      </w:rPr>
    </w:lvl>
    <w:lvl w:ilvl="4">
      <w:start w:val="1"/>
      <w:numFmt w:val="lowerLetter"/>
      <w:lvlText w:val="%5."/>
      <w:lvlJc w:val="left"/>
      <w:pPr>
        <w:ind w:left="3240" w:hanging="360"/>
      </w:pPr>
      <w:rPr>
        <w:rFonts w:hint="default"/>
      </w:rPr>
    </w:lvl>
    <w:lvl w:ilvl="5">
      <w:start w:val="1"/>
      <w:numFmt w:val="lowerRoman"/>
      <w:lvlText w:val="%6."/>
      <w:lvlJc w:val="right"/>
      <w:pPr>
        <w:ind w:left="3960" w:hanging="180"/>
      </w:pPr>
      <w:rPr>
        <w:rFonts w:hint="default"/>
      </w:rPr>
    </w:lvl>
    <w:lvl w:ilvl="6">
      <w:start w:val="1"/>
      <w:numFmt w:val="decimal"/>
      <w:lvlText w:val="%7."/>
      <w:lvlJc w:val="left"/>
      <w:pPr>
        <w:ind w:left="4680" w:hanging="360"/>
      </w:pPr>
      <w:rPr>
        <w:rFonts w:hint="default"/>
      </w:rPr>
    </w:lvl>
    <w:lvl w:ilvl="7">
      <w:start w:val="1"/>
      <w:numFmt w:val="lowerLetter"/>
      <w:lvlText w:val="%8."/>
      <w:lvlJc w:val="left"/>
      <w:pPr>
        <w:ind w:left="5400" w:hanging="360"/>
      </w:pPr>
      <w:rPr>
        <w:rFonts w:hint="default"/>
      </w:rPr>
    </w:lvl>
    <w:lvl w:ilvl="8">
      <w:start w:val="1"/>
      <w:numFmt w:val="lowerRoman"/>
      <w:lvlText w:val="%9."/>
      <w:lvlJc w:val="right"/>
      <w:pPr>
        <w:ind w:left="6120" w:hanging="180"/>
      </w:pPr>
      <w:rPr>
        <w:rFonts w:hint="default"/>
      </w:rPr>
    </w:lvl>
  </w:abstractNum>
  <w:num w:numId="1">
    <w:abstractNumId w:val="1"/>
  </w:num>
  <w:num w:numId="2">
    <w:abstractNumId w:val="16"/>
  </w:num>
  <w:num w:numId="3">
    <w:abstractNumId w:val="5"/>
  </w:num>
  <w:num w:numId="4">
    <w:abstractNumId w:val="6"/>
  </w:num>
  <w:num w:numId="5">
    <w:abstractNumId w:val="12"/>
  </w:num>
  <w:num w:numId="6">
    <w:abstractNumId w:val="11"/>
  </w:num>
  <w:num w:numId="7">
    <w:abstractNumId w:val="3"/>
  </w:num>
  <w:num w:numId="8">
    <w:abstractNumId w:val="2"/>
  </w:num>
  <w:num w:numId="9">
    <w:abstractNumId w:val="8"/>
  </w:num>
  <w:num w:numId="10">
    <w:abstractNumId w:val="14"/>
  </w:num>
  <w:num w:numId="11">
    <w:abstractNumId w:val="10"/>
  </w:num>
  <w:num w:numId="12">
    <w:abstractNumId w:val="0"/>
  </w:num>
  <w:num w:numId="13">
    <w:abstractNumId w:val="9"/>
  </w:num>
  <w:num w:numId="14">
    <w:abstractNumId w:val="9"/>
    <w:lvlOverride w:ilvl="0">
      <w:startOverride w:val="1"/>
    </w:lvlOverride>
  </w:num>
  <w:num w:numId="15">
    <w:abstractNumId w:val="4"/>
  </w:num>
  <w:num w:numId="16">
    <w:abstractNumId w:val="7"/>
  </w:num>
  <w:num w:numId="17">
    <w:abstractNumId w:val="4"/>
  </w:num>
  <w:num w:numId="18">
    <w:abstractNumId w:val="4"/>
  </w:num>
  <w:num w:numId="19">
    <w:abstractNumId w:val="4"/>
  </w:num>
  <w:num w:numId="20">
    <w:abstractNumId w:val="4"/>
  </w:num>
  <w:num w:numId="21">
    <w:abstractNumId w:val="4"/>
  </w:num>
  <w:num w:numId="22">
    <w:abstractNumId w:val="4"/>
  </w:num>
  <w:num w:numId="23">
    <w:abstractNumId w:val="4"/>
  </w:num>
  <w:num w:numId="24">
    <w:abstractNumId w:val="4"/>
  </w:num>
  <w:num w:numId="25">
    <w:abstractNumId w:val="4"/>
  </w:num>
  <w:num w:numId="26">
    <w:abstractNumId w:val="4"/>
  </w:num>
  <w:num w:numId="27">
    <w:abstractNumId w:val="4"/>
  </w:num>
  <w:num w:numId="28">
    <w:abstractNumId w:val="4"/>
  </w:num>
  <w:num w:numId="29">
    <w:abstractNumId w:val="4"/>
  </w:num>
  <w:num w:numId="30">
    <w:abstractNumId w:val="4"/>
  </w:num>
  <w:num w:numId="31">
    <w:abstractNumId w:val="4"/>
  </w:num>
  <w:num w:numId="32">
    <w:abstractNumId w:val="4"/>
  </w:num>
  <w:num w:numId="33">
    <w:abstractNumId w:val="15"/>
  </w:num>
  <w:num w:numId="34">
    <w:abstractNumId w:val="13"/>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8"/>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B2F0E"/>
    <w:rsid w:val="00000EC4"/>
    <w:rsid w:val="00001439"/>
    <w:rsid w:val="00001658"/>
    <w:rsid w:val="00001B38"/>
    <w:rsid w:val="00002495"/>
    <w:rsid w:val="00002F0D"/>
    <w:rsid w:val="00002FBE"/>
    <w:rsid w:val="0000301F"/>
    <w:rsid w:val="000035BD"/>
    <w:rsid w:val="00004C3F"/>
    <w:rsid w:val="0000500F"/>
    <w:rsid w:val="000052F1"/>
    <w:rsid w:val="000060F1"/>
    <w:rsid w:val="000066C9"/>
    <w:rsid w:val="00006D86"/>
    <w:rsid w:val="00006E00"/>
    <w:rsid w:val="00007B82"/>
    <w:rsid w:val="00007D36"/>
    <w:rsid w:val="000101D9"/>
    <w:rsid w:val="00010A23"/>
    <w:rsid w:val="00011171"/>
    <w:rsid w:val="00011998"/>
    <w:rsid w:val="000128BF"/>
    <w:rsid w:val="000131A1"/>
    <w:rsid w:val="0001339E"/>
    <w:rsid w:val="00014557"/>
    <w:rsid w:val="000156E8"/>
    <w:rsid w:val="00015E01"/>
    <w:rsid w:val="000165CC"/>
    <w:rsid w:val="0001680B"/>
    <w:rsid w:val="0001683E"/>
    <w:rsid w:val="00016B44"/>
    <w:rsid w:val="000170C9"/>
    <w:rsid w:val="00017C8C"/>
    <w:rsid w:val="00017F16"/>
    <w:rsid w:val="000202C7"/>
    <w:rsid w:val="00020881"/>
    <w:rsid w:val="000208B4"/>
    <w:rsid w:val="00020B47"/>
    <w:rsid w:val="00020CB1"/>
    <w:rsid w:val="00020E95"/>
    <w:rsid w:val="00021F13"/>
    <w:rsid w:val="00022114"/>
    <w:rsid w:val="00022461"/>
    <w:rsid w:val="000228F0"/>
    <w:rsid w:val="00022A15"/>
    <w:rsid w:val="00022A5C"/>
    <w:rsid w:val="00023073"/>
    <w:rsid w:val="00023C5C"/>
    <w:rsid w:val="00023CA5"/>
    <w:rsid w:val="00024022"/>
    <w:rsid w:val="00024A06"/>
    <w:rsid w:val="00025CD6"/>
    <w:rsid w:val="00025EE6"/>
    <w:rsid w:val="000262C3"/>
    <w:rsid w:val="00026E95"/>
    <w:rsid w:val="000272DB"/>
    <w:rsid w:val="00030576"/>
    <w:rsid w:val="000305AF"/>
    <w:rsid w:val="00030C9E"/>
    <w:rsid w:val="00031A99"/>
    <w:rsid w:val="00032D3D"/>
    <w:rsid w:val="00033068"/>
    <w:rsid w:val="00034086"/>
    <w:rsid w:val="000341E1"/>
    <w:rsid w:val="000343DF"/>
    <w:rsid w:val="0003463F"/>
    <w:rsid w:val="0003474F"/>
    <w:rsid w:val="00035DB4"/>
    <w:rsid w:val="000375BF"/>
    <w:rsid w:val="000405B7"/>
    <w:rsid w:val="000406DE"/>
    <w:rsid w:val="00040DDF"/>
    <w:rsid w:val="00041968"/>
    <w:rsid w:val="00042284"/>
    <w:rsid w:val="00042435"/>
    <w:rsid w:val="0004281E"/>
    <w:rsid w:val="00042832"/>
    <w:rsid w:val="00043257"/>
    <w:rsid w:val="00043D73"/>
    <w:rsid w:val="00043DAB"/>
    <w:rsid w:val="000447D4"/>
    <w:rsid w:val="00045526"/>
    <w:rsid w:val="0004564B"/>
    <w:rsid w:val="00045BA7"/>
    <w:rsid w:val="00046027"/>
    <w:rsid w:val="0004665A"/>
    <w:rsid w:val="000467F0"/>
    <w:rsid w:val="000506D8"/>
    <w:rsid w:val="00050E58"/>
    <w:rsid w:val="00051781"/>
    <w:rsid w:val="00052F52"/>
    <w:rsid w:val="0005361C"/>
    <w:rsid w:val="00053681"/>
    <w:rsid w:val="000536E8"/>
    <w:rsid w:val="0005384B"/>
    <w:rsid w:val="00053DE5"/>
    <w:rsid w:val="000546A2"/>
    <w:rsid w:val="000555C1"/>
    <w:rsid w:val="00055AB1"/>
    <w:rsid w:val="00055B4B"/>
    <w:rsid w:val="00055DAA"/>
    <w:rsid w:val="00055DCD"/>
    <w:rsid w:val="00055E09"/>
    <w:rsid w:val="000561E6"/>
    <w:rsid w:val="000564A1"/>
    <w:rsid w:val="00056693"/>
    <w:rsid w:val="00056AFA"/>
    <w:rsid w:val="00056B95"/>
    <w:rsid w:val="00056F63"/>
    <w:rsid w:val="00057945"/>
    <w:rsid w:val="0005795A"/>
    <w:rsid w:val="00057DE2"/>
    <w:rsid w:val="00060DDA"/>
    <w:rsid w:val="00061DA1"/>
    <w:rsid w:val="00061F7D"/>
    <w:rsid w:val="000631ED"/>
    <w:rsid w:val="0006385D"/>
    <w:rsid w:val="00063914"/>
    <w:rsid w:val="00064391"/>
    <w:rsid w:val="00064894"/>
    <w:rsid w:val="00065B33"/>
    <w:rsid w:val="0006609C"/>
    <w:rsid w:val="000667F9"/>
    <w:rsid w:val="00066A1B"/>
    <w:rsid w:val="00066A82"/>
    <w:rsid w:val="00066FFE"/>
    <w:rsid w:val="00067520"/>
    <w:rsid w:val="000675B4"/>
    <w:rsid w:val="00067964"/>
    <w:rsid w:val="00067A64"/>
    <w:rsid w:val="0007059B"/>
    <w:rsid w:val="0007080A"/>
    <w:rsid w:val="000714C7"/>
    <w:rsid w:val="000717E0"/>
    <w:rsid w:val="00072157"/>
    <w:rsid w:val="00072457"/>
    <w:rsid w:val="000726EC"/>
    <w:rsid w:val="00072CCB"/>
    <w:rsid w:val="00073422"/>
    <w:rsid w:val="00073896"/>
    <w:rsid w:val="00074856"/>
    <w:rsid w:val="00074EE9"/>
    <w:rsid w:val="00075E72"/>
    <w:rsid w:val="0007603C"/>
    <w:rsid w:val="00076BA8"/>
    <w:rsid w:val="00076D61"/>
    <w:rsid w:val="0007757A"/>
    <w:rsid w:val="000775B6"/>
    <w:rsid w:val="000779F5"/>
    <w:rsid w:val="000807F9"/>
    <w:rsid w:val="000817DB"/>
    <w:rsid w:val="00082420"/>
    <w:rsid w:val="000832A6"/>
    <w:rsid w:val="00083997"/>
    <w:rsid w:val="00084746"/>
    <w:rsid w:val="00084BDE"/>
    <w:rsid w:val="00085031"/>
    <w:rsid w:val="000856C3"/>
    <w:rsid w:val="00085DDE"/>
    <w:rsid w:val="000867BF"/>
    <w:rsid w:val="0008705E"/>
    <w:rsid w:val="000879FE"/>
    <w:rsid w:val="00087C48"/>
    <w:rsid w:val="000908B4"/>
    <w:rsid w:val="00091006"/>
    <w:rsid w:val="00091CF2"/>
    <w:rsid w:val="00091E48"/>
    <w:rsid w:val="00092644"/>
    <w:rsid w:val="000935AD"/>
    <w:rsid w:val="000939C9"/>
    <w:rsid w:val="000939E9"/>
    <w:rsid w:val="000944A2"/>
    <w:rsid w:val="000945ED"/>
    <w:rsid w:val="00094FEE"/>
    <w:rsid w:val="000956F1"/>
    <w:rsid w:val="00095C6D"/>
    <w:rsid w:val="00095C73"/>
    <w:rsid w:val="00095D2E"/>
    <w:rsid w:val="00096F0E"/>
    <w:rsid w:val="000973A1"/>
    <w:rsid w:val="00097622"/>
    <w:rsid w:val="00097AFE"/>
    <w:rsid w:val="00097D19"/>
    <w:rsid w:val="000A0213"/>
    <w:rsid w:val="000A03DE"/>
    <w:rsid w:val="000A0697"/>
    <w:rsid w:val="000A1A12"/>
    <w:rsid w:val="000A1A92"/>
    <w:rsid w:val="000A1BF9"/>
    <w:rsid w:val="000A1E66"/>
    <w:rsid w:val="000A3206"/>
    <w:rsid w:val="000A3363"/>
    <w:rsid w:val="000A41F2"/>
    <w:rsid w:val="000A46B7"/>
    <w:rsid w:val="000A4BDB"/>
    <w:rsid w:val="000A4CC8"/>
    <w:rsid w:val="000A4FFA"/>
    <w:rsid w:val="000A5C56"/>
    <w:rsid w:val="000A671E"/>
    <w:rsid w:val="000A68BC"/>
    <w:rsid w:val="000A6C5D"/>
    <w:rsid w:val="000A6F0C"/>
    <w:rsid w:val="000A742F"/>
    <w:rsid w:val="000A774C"/>
    <w:rsid w:val="000B025B"/>
    <w:rsid w:val="000B04D0"/>
    <w:rsid w:val="000B0554"/>
    <w:rsid w:val="000B0D7C"/>
    <w:rsid w:val="000B13CA"/>
    <w:rsid w:val="000B1AB8"/>
    <w:rsid w:val="000B25DE"/>
    <w:rsid w:val="000B373A"/>
    <w:rsid w:val="000B3BEF"/>
    <w:rsid w:val="000B465C"/>
    <w:rsid w:val="000B4BD5"/>
    <w:rsid w:val="000B4E14"/>
    <w:rsid w:val="000B59AB"/>
    <w:rsid w:val="000B5D00"/>
    <w:rsid w:val="000B621D"/>
    <w:rsid w:val="000B643D"/>
    <w:rsid w:val="000B6572"/>
    <w:rsid w:val="000B65EF"/>
    <w:rsid w:val="000B6775"/>
    <w:rsid w:val="000B6F1F"/>
    <w:rsid w:val="000B7047"/>
    <w:rsid w:val="000B75AA"/>
    <w:rsid w:val="000B7F8F"/>
    <w:rsid w:val="000C0136"/>
    <w:rsid w:val="000C09D1"/>
    <w:rsid w:val="000C13E7"/>
    <w:rsid w:val="000C16CB"/>
    <w:rsid w:val="000C234A"/>
    <w:rsid w:val="000C25B7"/>
    <w:rsid w:val="000C27DC"/>
    <w:rsid w:val="000C2D71"/>
    <w:rsid w:val="000C33DD"/>
    <w:rsid w:val="000C39B5"/>
    <w:rsid w:val="000C3E78"/>
    <w:rsid w:val="000C3EA7"/>
    <w:rsid w:val="000C3ECF"/>
    <w:rsid w:val="000C4FC6"/>
    <w:rsid w:val="000C50C3"/>
    <w:rsid w:val="000C53E8"/>
    <w:rsid w:val="000C5B27"/>
    <w:rsid w:val="000C5E87"/>
    <w:rsid w:val="000C5FF1"/>
    <w:rsid w:val="000C745F"/>
    <w:rsid w:val="000C7A42"/>
    <w:rsid w:val="000D0D8F"/>
    <w:rsid w:val="000D13A7"/>
    <w:rsid w:val="000D21F4"/>
    <w:rsid w:val="000D2822"/>
    <w:rsid w:val="000D287C"/>
    <w:rsid w:val="000D2962"/>
    <w:rsid w:val="000D2FCF"/>
    <w:rsid w:val="000D321C"/>
    <w:rsid w:val="000D395C"/>
    <w:rsid w:val="000D3AC1"/>
    <w:rsid w:val="000D435A"/>
    <w:rsid w:val="000D48FE"/>
    <w:rsid w:val="000D4C5C"/>
    <w:rsid w:val="000D5052"/>
    <w:rsid w:val="000D50C5"/>
    <w:rsid w:val="000D568C"/>
    <w:rsid w:val="000D6145"/>
    <w:rsid w:val="000D6425"/>
    <w:rsid w:val="000D68D0"/>
    <w:rsid w:val="000D6FB5"/>
    <w:rsid w:val="000D765D"/>
    <w:rsid w:val="000E0697"/>
    <w:rsid w:val="000E10E9"/>
    <w:rsid w:val="000E2255"/>
    <w:rsid w:val="000E2F5B"/>
    <w:rsid w:val="000E4167"/>
    <w:rsid w:val="000E48B9"/>
    <w:rsid w:val="000E536D"/>
    <w:rsid w:val="000E571D"/>
    <w:rsid w:val="000E6337"/>
    <w:rsid w:val="000E6BFC"/>
    <w:rsid w:val="000E7264"/>
    <w:rsid w:val="000E75A8"/>
    <w:rsid w:val="000E7932"/>
    <w:rsid w:val="000F0076"/>
    <w:rsid w:val="000F0226"/>
    <w:rsid w:val="000F0E11"/>
    <w:rsid w:val="000F0FB5"/>
    <w:rsid w:val="000F104D"/>
    <w:rsid w:val="000F1271"/>
    <w:rsid w:val="000F16CB"/>
    <w:rsid w:val="000F1A06"/>
    <w:rsid w:val="000F1D0C"/>
    <w:rsid w:val="000F35D1"/>
    <w:rsid w:val="000F3650"/>
    <w:rsid w:val="000F398C"/>
    <w:rsid w:val="000F4FCC"/>
    <w:rsid w:val="000F5056"/>
    <w:rsid w:val="000F5164"/>
    <w:rsid w:val="000F5257"/>
    <w:rsid w:val="000F60C6"/>
    <w:rsid w:val="000F6487"/>
    <w:rsid w:val="0010018C"/>
    <w:rsid w:val="00100493"/>
    <w:rsid w:val="00100594"/>
    <w:rsid w:val="00100A84"/>
    <w:rsid w:val="00100E57"/>
    <w:rsid w:val="0010120A"/>
    <w:rsid w:val="001012C3"/>
    <w:rsid w:val="0010149D"/>
    <w:rsid w:val="00101781"/>
    <w:rsid w:val="00101878"/>
    <w:rsid w:val="00101AA1"/>
    <w:rsid w:val="00101C80"/>
    <w:rsid w:val="00101E93"/>
    <w:rsid w:val="00101FFE"/>
    <w:rsid w:val="001020F1"/>
    <w:rsid w:val="00102140"/>
    <w:rsid w:val="001021D9"/>
    <w:rsid w:val="00102E35"/>
    <w:rsid w:val="001047C5"/>
    <w:rsid w:val="001051A9"/>
    <w:rsid w:val="00105BE1"/>
    <w:rsid w:val="00105FB1"/>
    <w:rsid w:val="00106375"/>
    <w:rsid w:val="00107383"/>
    <w:rsid w:val="001073E7"/>
    <w:rsid w:val="00107422"/>
    <w:rsid w:val="001075B9"/>
    <w:rsid w:val="00107CA6"/>
    <w:rsid w:val="00107F8F"/>
    <w:rsid w:val="00110B03"/>
    <w:rsid w:val="00110B3A"/>
    <w:rsid w:val="00110B68"/>
    <w:rsid w:val="00110D52"/>
    <w:rsid w:val="001120A5"/>
    <w:rsid w:val="001122CF"/>
    <w:rsid w:val="00112FA5"/>
    <w:rsid w:val="0011327F"/>
    <w:rsid w:val="001137E0"/>
    <w:rsid w:val="0011432F"/>
    <w:rsid w:val="001143D0"/>
    <w:rsid w:val="0011476A"/>
    <w:rsid w:val="00114CF3"/>
    <w:rsid w:val="00115725"/>
    <w:rsid w:val="00115726"/>
    <w:rsid w:val="001158C3"/>
    <w:rsid w:val="00115926"/>
    <w:rsid w:val="00116A86"/>
    <w:rsid w:val="0011746B"/>
    <w:rsid w:val="00117958"/>
    <w:rsid w:val="00117B63"/>
    <w:rsid w:val="001202CB"/>
    <w:rsid w:val="00120B3F"/>
    <w:rsid w:val="00121168"/>
    <w:rsid w:val="00121186"/>
    <w:rsid w:val="00121B4D"/>
    <w:rsid w:val="00121F26"/>
    <w:rsid w:val="001220CA"/>
    <w:rsid w:val="001229E6"/>
    <w:rsid w:val="00122A91"/>
    <w:rsid w:val="00122D32"/>
    <w:rsid w:val="0012357D"/>
    <w:rsid w:val="001248A8"/>
    <w:rsid w:val="001248B4"/>
    <w:rsid w:val="00124DCF"/>
    <w:rsid w:val="00124F7B"/>
    <w:rsid w:val="00126BE7"/>
    <w:rsid w:val="001271B3"/>
    <w:rsid w:val="00127FF1"/>
    <w:rsid w:val="00131016"/>
    <w:rsid w:val="0013193B"/>
    <w:rsid w:val="00131B85"/>
    <w:rsid w:val="0013209B"/>
    <w:rsid w:val="00132658"/>
    <w:rsid w:val="00133208"/>
    <w:rsid w:val="00133A3C"/>
    <w:rsid w:val="001347AA"/>
    <w:rsid w:val="001347BF"/>
    <w:rsid w:val="001348ED"/>
    <w:rsid w:val="00134AA5"/>
    <w:rsid w:val="00134C7F"/>
    <w:rsid w:val="001352EE"/>
    <w:rsid w:val="00135371"/>
    <w:rsid w:val="00135695"/>
    <w:rsid w:val="00135871"/>
    <w:rsid w:val="00135A47"/>
    <w:rsid w:val="001363CC"/>
    <w:rsid w:val="00136495"/>
    <w:rsid w:val="001370C9"/>
    <w:rsid w:val="0013726D"/>
    <w:rsid w:val="0013730F"/>
    <w:rsid w:val="0013766C"/>
    <w:rsid w:val="001376F9"/>
    <w:rsid w:val="00137910"/>
    <w:rsid w:val="00137A8F"/>
    <w:rsid w:val="0014002F"/>
    <w:rsid w:val="00140283"/>
    <w:rsid w:val="00140508"/>
    <w:rsid w:val="00140C1B"/>
    <w:rsid w:val="00141323"/>
    <w:rsid w:val="00141A73"/>
    <w:rsid w:val="00142462"/>
    <w:rsid w:val="001425F2"/>
    <w:rsid w:val="00142747"/>
    <w:rsid w:val="0014296A"/>
    <w:rsid w:val="00142B0A"/>
    <w:rsid w:val="00142D23"/>
    <w:rsid w:val="001432DB"/>
    <w:rsid w:val="001440C5"/>
    <w:rsid w:val="00144547"/>
    <w:rsid w:val="001445EA"/>
    <w:rsid w:val="001446EC"/>
    <w:rsid w:val="00144CDE"/>
    <w:rsid w:val="001451EA"/>
    <w:rsid w:val="00145F93"/>
    <w:rsid w:val="001461C8"/>
    <w:rsid w:val="001468DB"/>
    <w:rsid w:val="001468F0"/>
    <w:rsid w:val="00146EF6"/>
    <w:rsid w:val="001470F2"/>
    <w:rsid w:val="00147365"/>
    <w:rsid w:val="00150E96"/>
    <w:rsid w:val="00151051"/>
    <w:rsid w:val="0015143C"/>
    <w:rsid w:val="001515C6"/>
    <w:rsid w:val="001518C1"/>
    <w:rsid w:val="0015207B"/>
    <w:rsid w:val="0015264B"/>
    <w:rsid w:val="00152EEB"/>
    <w:rsid w:val="0015314B"/>
    <w:rsid w:val="001537E5"/>
    <w:rsid w:val="00153E65"/>
    <w:rsid w:val="00153E98"/>
    <w:rsid w:val="00153FC6"/>
    <w:rsid w:val="001545A3"/>
    <w:rsid w:val="00154B54"/>
    <w:rsid w:val="00155D3C"/>
    <w:rsid w:val="001567A8"/>
    <w:rsid w:val="0015699D"/>
    <w:rsid w:val="001569FA"/>
    <w:rsid w:val="00156FA8"/>
    <w:rsid w:val="001570E0"/>
    <w:rsid w:val="00157251"/>
    <w:rsid w:val="001576BC"/>
    <w:rsid w:val="00157CC3"/>
    <w:rsid w:val="00160698"/>
    <w:rsid w:val="00160A88"/>
    <w:rsid w:val="00160C00"/>
    <w:rsid w:val="00160E90"/>
    <w:rsid w:val="00160F7C"/>
    <w:rsid w:val="001613A5"/>
    <w:rsid w:val="001616A7"/>
    <w:rsid w:val="001622AA"/>
    <w:rsid w:val="0016338E"/>
    <w:rsid w:val="001637ED"/>
    <w:rsid w:val="001639B0"/>
    <w:rsid w:val="00163C38"/>
    <w:rsid w:val="0016400B"/>
    <w:rsid w:val="001648B8"/>
    <w:rsid w:val="00164AC5"/>
    <w:rsid w:val="00164D0C"/>
    <w:rsid w:val="00164D58"/>
    <w:rsid w:val="001651E8"/>
    <w:rsid w:val="00165950"/>
    <w:rsid w:val="001660BD"/>
    <w:rsid w:val="00166BF0"/>
    <w:rsid w:val="00166C62"/>
    <w:rsid w:val="00166EA5"/>
    <w:rsid w:val="00167453"/>
    <w:rsid w:val="0017110A"/>
    <w:rsid w:val="0017347A"/>
    <w:rsid w:val="00173A75"/>
    <w:rsid w:val="00173AD1"/>
    <w:rsid w:val="00173F17"/>
    <w:rsid w:val="001742E7"/>
    <w:rsid w:val="00175D03"/>
    <w:rsid w:val="00176DBE"/>
    <w:rsid w:val="001774C1"/>
    <w:rsid w:val="00177686"/>
    <w:rsid w:val="00180BB3"/>
    <w:rsid w:val="00180CD0"/>
    <w:rsid w:val="00180EC8"/>
    <w:rsid w:val="00181162"/>
    <w:rsid w:val="0018133E"/>
    <w:rsid w:val="001823DE"/>
    <w:rsid w:val="001834C1"/>
    <w:rsid w:val="00183C48"/>
    <w:rsid w:val="00184189"/>
    <w:rsid w:val="0018425F"/>
    <w:rsid w:val="0018432F"/>
    <w:rsid w:val="001847AE"/>
    <w:rsid w:val="001867BB"/>
    <w:rsid w:val="00186ACC"/>
    <w:rsid w:val="0018702A"/>
    <w:rsid w:val="00190A4B"/>
    <w:rsid w:val="001914E3"/>
    <w:rsid w:val="001915B0"/>
    <w:rsid w:val="001921D5"/>
    <w:rsid w:val="00192235"/>
    <w:rsid w:val="001927EC"/>
    <w:rsid w:val="00192AA9"/>
    <w:rsid w:val="00192C3C"/>
    <w:rsid w:val="00194416"/>
    <w:rsid w:val="00194793"/>
    <w:rsid w:val="00195D0D"/>
    <w:rsid w:val="00195EFE"/>
    <w:rsid w:val="0019625E"/>
    <w:rsid w:val="001974BF"/>
    <w:rsid w:val="00197706"/>
    <w:rsid w:val="001A0DB1"/>
    <w:rsid w:val="001A1956"/>
    <w:rsid w:val="001A2062"/>
    <w:rsid w:val="001A2892"/>
    <w:rsid w:val="001A2C9A"/>
    <w:rsid w:val="001A3273"/>
    <w:rsid w:val="001A33D2"/>
    <w:rsid w:val="001A3687"/>
    <w:rsid w:val="001A36DB"/>
    <w:rsid w:val="001A46B3"/>
    <w:rsid w:val="001A4843"/>
    <w:rsid w:val="001A4890"/>
    <w:rsid w:val="001A555B"/>
    <w:rsid w:val="001A55CA"/>
    <w:rsid w:val="001A6B61"/>
    <w:rsid w:val="001A70EC"/>
    <w:rsid w:val="001A77D6"/>
    <w:rsid w:val="001A7AE8"/>
    <w:rsid w:val="001A7C45"/>
    <w:rsid w:val="001B06E2"/>
    <w:rsid w:val="001B126B"/>
    <w:rsid w:val="001B1C86"/>
    <w:rsid w:val="001B20B5"/>
    <w:rsid w:val="001B2474"/>
    <w:rsid w:val="001B2758"/>
    <w:rsid w:val="001B27F4"/>
    <w:rsid w:val="001B2A25"/>
    <w:rsid w:val="001B2B90"/>
    <w:rsid w:val="001B2F27"/>
    <w:rsid w:val="001B4089"/>
    <w:rsid w:val="001B5939"/>
    <w:rsid w:val="001B5E79"/>
    <w:rsid w:val="001B6417"/>
    <w:rsid w:val="001B6418"/>
    <w:rsid w:val="001B67B7"/>
    <w:rsid w:val="001B718F"/>
    <w:rsid w:val="001B73E1"/>
    <w:rsid w:val="001B75F0"/>
    <w:rsid w:val="001B7DB3"/>
    <w:rsid w:val="001B7F80"/>
    <w:rsid w:val="001C05A3"/>
    <w:rsid w:val="001C2106"/>
    <w:rsid w:val="001C2310"/>
    <w:rsid w:val="001C2AC3"/>
    <w:rsid w:val="001C2D09"/>
    <w:rsid w:val="001C36A0"/>
    <w:rsid w:val="001C383A"/>
    <w:rsid w:val="001C3C7A"/>
    <w:rsid w:val="001C46BD"/>
    <w:rsid w:val="001C58EF"/>
    <w:rsid w:val="001C5CF6"/>
    <w:rsid w:val="001C5F5E"/>
    <w:rsid w:val="001C7164"/>
    <w:rsid w:val="001D08ED"/>
    <w:rsid w:val="001D0D41"/>
    <w:rsid w:val="001D0D92"/>
    <w:rsid w:val="001D1069"/>
    <w:rsid w:val="001D15BE"/>
    <w:rsid w:val="001D1C23"/>
    <w:rsid w:val="001D20AB"/>
    <w:rsid w:val="001D2604"/>
    <w:rsid w:val="001D31F0"/>
    <w:rsid w:val="001D37C1"/>
    <w:rsid w:val="001D3D16"/>
    <w:rsid w:val="001D3D2F"/>
    <w:rsid w:val="001D455B"/>
    <w:rsid w:val="001D47C7"/>
    <w:rsid w:val="001D626F"/>
    <w:rsid w:val="001D6812"/>
    <w:rsid w:val="001D6819"/>
    <w:rsid w:val="001D7058"/>
    <w:rsid w:val="001D73BD"/>
    <w:rsid w:val="001D743B"/>
    <w:rsid w:val="001D74DB"/>
    <w:rsid w:val="001D7EE4"/>
    <w:rsid w:val="001E031E"/>
    <w:rsid w:val="001E179E"/>
    <w:rsid w:val="001E1F90"/>
    <w:rsid w:val="001E2C92"/>
    <w:rsid w:val="001E2D89"/>
    <w:rsid w:val="001E3205"/>
    <w:rsid w:val="001E3E4B"/>
    <w:rsid w:val="001E45FF"/>
    <w:rsid w:val="001E4624"/>
    <w:rsid w:val="001E4C69"/>
    <w:rsid w:val="001E4D1E"/>
    <w:rsid w:val="001E4F82"/>
    <w:rsid w:val="001E4F99"/>
    <w:rsid w:val="001E553B"/>
    <w:rsid w:val="001E5675"/>
    <w:rsid w:val="001E6011"/>
    <w:rsid w:val="001E624B"/>
    <w:rsid w:val="001E62F0"/>
    <w:rsid w:val="001E7496"/>
    <w:rsid w:val="001F0262"/>
    <w:rsid w:val="001F06B2"/>
    <w:rsid w:val="001F16E0"/>
    <w:rsid w:val="001F182F"/>
    <w:rsid w:val="001F299C"/>
    <w:rsid w:val="001F2E93"/>
    <w:rsid w:val="001F303B"/>
    <w:rsid w:val="001F358D"/>
    <w:rsid w:val="001F3683"/>
    <w:rsid w:val="001F4239"/>
    <w:rsid w:val="001F441E"/>
    <w:rsid w:val="001F482B"/>
    <w:rsid w:val="001F5D15"/>
    <w:rsid w:val="001F5F17"/>
    <w:rsid w:val="001F6099"/>
    <w:rsid w:val="001F7C7F"/>
    <w:rsid w:val="002013AD"/>
    <w:rsid w:val="002014D1"/>
    <w:rsid w:val="0020166B"/>
    <w:rsid w:val="00201E30"/>
    <w:rsid w:val="00201FF6"/>
    <w:rsid w:val="002024CA"/>
    <w:rsid w:val="00203134"/>
    <w:rsid w:val="00203CAF"/>
    <w:rsid w:val="0020459A"/>
    <w:rsid w:val="00204BD6"/>
    <w:rsid w:val="00204FF2"/>
    <w:rsid w:val="0020506A"/>
    <w:rsid w:val="00205803"/>
    <w:rsid w:val="00205A66"/>
    <w:rsid w:val="00206482"/>
    <w:rsid w:val="00206B86"/>
    <w:rsid w:val="00207786"/>
    <w:rsid w:val="002100C8"/>
    <w:rsid w:val="00210DA3"/>
    <w:rsid w:val="0021164C"/>
    <w:rsid w:val="00211E4B"/>
    <w:rsid w:val="0021333A"/>
    <w:rsid w:val="0021352B"/>
    <w:rsid w:val="00214307"/>
    <w:rsid w:val="00214643"/>
    <w:rsid w:val="002147C3"/>
    <w:rsid w:val="00215F4A"/>
    <w:rsid w:val="00216137"/>
    <w:rsid w:val="002169DD"/>
    <w:rsid w:val="002174A5"/>
    <w:rsid w:val="002176B7"/>
    <w:rsid w:val="00221235"/>
    <w:rsid w:val="002214FD"/>
    <w:rsid w:val="00221B6E"/>
    <w:rsid w:val="0022280B"/>
    <w:rsid w:val="00222F83"/>
    <w:rsid w:val="002232E3"/>
    <w:rsid w:val="00223C54"/>
    <w:rsid w:val="00223F14"/>
    <w:rsid w:val="002240CF"/>
    <w:rsid w:val="0022442E"/>
    <w:rsid w:val="00224584"/>
    <w:rsid w:val="002249EC"/>
    <w:rsid w:val="00224D53"/>
    <w:rsid w:val="00225025"/>
    <w:rsid w:val="0022521F"/>
    <w:rsid w:val="00225908"/>
    <w:rsid w:val="00225DCC"/>
    <w:rsid w:val="002262CC"/>
    <w:rsid w:val="0022661B"/>
    <w:rsid w:val="0022699F"/>
    <w:rsid w:val="00226E39"/>
    <w:rsid w:val="00230416"/>
    <w:rsid w:val="00232754"/>
    <w:rsid w:val="00232822"/>
    <w:rsid w:val="00232D58"/>
    <w:rsid w:val="00232E6D"/>
    <w:rsid w:val="002333F0"/>
    <w:rsid w:val="00233B49"/>
    <w:rsid w:val="00234361"/>
    <w:rsid w:val="00235133"/>
    <w:rsid w:val="00235393"/>
    <w:rsid w:val="00235C58"/>
    <w:rsid w:val="002377C2"/>
    <w:rsid w:val="00240283"/>
    <w:rsid w:val="0024103E"/>
    <w:rsid w:val="00241710"/>
    <w:rsid w:val="00241A30"/>
    <w:rsid w:val="00241B82"/>
    <w:rsid w:val="00241B9A"/>
    <w:rsid w:val="00241C1C"/>
    <w:rsid w:val="00241D39"/>
    <w:rsid w:val="00242903"/>
    <w:rsid w:val="00242DF2"/>
    <w:rsid w:val="00243131"/>
    <w:rsid w:val="00243E15"/>
    <w:rsid w:val="00243F7C"/>
    <w:rsid w:val="0024412A"/>
    <w:rsid w:val="002442E7"/>
    <w:rsid w:val="00244972"/>
    <w:rsid w:val="00244A62"/>
    <w:rsid w:val="0024529C"/>
    <w:rsid w:val="0024555C"/>
    <w:rsid w:val="00246836"/>
    <w:rsid w:val="00246A9F"/>
    <w:rsid w:val="00246E65"/>
    <w:rsid w:val="002476C8"/>
    <w:rsid w:val="00247801"/>
    <w:rsid w:val="00247860"/>
    <w:rsid w:val="002478C1"/>
    <w:rsid w:val="00247D3C"/>
    <w:rsid w:val="00247DA3"/>
    <w:rsid w:val="00250ABB"/>
    <w:rsid w:val="00250C03"/>
    <w:rsid w:val="002513A0"/>
    <w:rsid w:val="002519EA"/>
    <w:rsid w:val="00251B6A"/>
    <w:rsid w:val="00251D31"/>
    <w:rsid w:val="002525BA"/>
    <w:rsid w:val="00252873"/>
    <w:rsid w:val="00253382"/>
    <w:rsid w:val="002537ED"/>
    <w:rsid w:val="00253D34"/>
    <w:rsid w:val="00253DAE"/>
    <w:rsid w:val="002542A5"/>
    <w:rsid w:val="002542B3"/>
    <w:rsid w:val="002547BB"/>
    <w:rsid w:val="00254D8F"/>
    <w:rsid w:val="0025540B"/>
    <w:rsid w:val="002569BB"/>
    <w:rsid w:val="00256D01"/>
    <w:rsid w:val="00256E20"/>
    <w:rsid w:val="0025795D"/>
    <w:rsid w:val="002607D6"/>
    <w:rsid w:val="00260A4A"/>
    <w:rsid w:val="00260D95"/>
    <w:rsid w:val="0026142E"/>
    <w:rsid w:val="002614AC"/>
    <w:rsid w:val="002614CA"/>
    <w:rsid w:val="00263B63"/>
    <w:rsid w:val="00263FFC"/>
    <w:rsid w:val="002641E9"/>
    <w:rsid w:val="00264A0F"/>
    <w:rsid w:val="0026524A"/>
    <w:rsid w:val="00265820"/>
    <w:rsid w:val="00265A93"/>
    <w:rsid w:val="00265D6E"/>
    <w:rsid w:val="002668C2"/>
    <w:rsid w:val="0027037D"/>
    <w:rsid w:val="00270ABC"/>
    <w:rsid w:val="002714B3"/>
    <w:rsid w:val="00271C0A"/>
    <w:rsid w:val="002720DB"/>
    <w:rsid w:val="00272574"/>
    <w:rsid w:val="00273725"/>
    <w:rsid w:val="00273B2C"/>
    <w:rsid w:val="0027421B"/>
    <w:rsid w:val="00274354"/>
    <w:rsid w:val="002753E6"/>
    <w:rsid w:val="00275E06"/>
    <w:rsid w:val="00275F56"/>
    <w:rsid w:val="00276134"/>
    <w:rsid w:val="00276B77"/>
    <w:rsid w:val="00276CB1"/>
    <w:rsid w:val="00277365"/>
    <w:rsid w:val="00280B8B"/>
    <w:rsid w:val="00281107"/>
    <w:rsid w:val="0028111A"/>
    <w:rsid w:val="00281999"/>
    <w:rsid w:val="002819BC"/>
    <w:rsid w:val="00281CD4"/>
    <w:rsid w:val="00282210"/>
    <w:rsid w:val="00282967"/>
    <w:rsid w:val="00283899"/>
    <w:rsid w:val="00283F50"/>
    <w:rsid w:val="00284346"/>
    <w:rsid w:val="00285082"/>
    <w:rsid w:val="002853E9"/>
    <w:rsid w:val="002855CD"/>
    <w:rsid w:val="002857F7"/>
    <w:rsid w:val="00285BC8"/>
    <w:rsid w:val="002861F0"/>
    <w:rsid w:val="00286B9C"/>
    <w:rsid w:val="00286D98"/>
    <w:rsid w:val="002874C2"/>
    <w:rsid w:val="00287596"/>
    <w:rsid w:val="00287EF1"/>
    <w:rsid w:val="00290891"/>
    <w:rsid w:val="00291074"/>
    <w:rsid w:val="002917F4"/>
    <w:rsid w:val="002918CE"/>
    <w:rsid w:val="00291938"/>
    <w:rsid w:val="00292825"/>
    <w:rsid w:val="0029320E"/>
    <w:rsid w:val="00293351"/>
    <w:rsid w:val="0029353D"/>
    <w:rsid w:val="00294272"/>
    <w:rsid w:val="00294C6A"/>
    <w:rsid w:val="00294EA1"/>
    <w:rsid w:val="00295A80"/>
    <w:rsid w:val="00295A96"/>
    <w:rsid w:val="00295D2F"/>
    <w:rsid w:val="002967A2"/>
    <w:rsid w:val="002A0695"/>
    <w:rsid w:val="002A094F"/>
    <w:rsid w:val="002A1344"/>
    <w:rsid w:val="002A202B"/>
    <w:rsid w:val="002A263B"/>
    <w:rsid w:val="002A31BF"/>
    <w:rsid w:val="002A3270"/>
    <w:rsid w:val="002A35E4"/>
    <w:rsid w:val="002A4F79"/>
    <w:rsid w:val="002A517D"/>
    <w:rsid w:val="002A5AD9"/>
    <w:rsid w:val="002A5D23"/>
    <w:rsid w:val="002A65E7"/>
    <w:rsid w:val="002A6865"/>
    <w:rsid w:val="002A6C4E"/>
    <w:rsid w:val="002A6C7A"/>
    <w:rsid w:val="002A71D4"/>
    <w:rsid w:val="002A72BC"/>
    <w:rsid w:val="002B0EBE"/>
    <w:rsid w:val="002B0F55"/>
    <w:rsid w:val="002B15C9"/>
    <w:rsid w:val="002B1734"/>
    <w:rsid w:val="002B1F24"/>
    <w:rsid w:val="002B1FF4"/>
    <w:rsid w:val="002B21F6"/>
    <w:rsid w:val="002B27A6"/>
    <w:rsid w:val="002B2B66"/>
    <w:rsid w:val="002B2CC4"/>
    <w:rsid w:val="002B31C1"/>
    <w:rsid w:val="002B3413"/>
    <w:rsid w:val="002B42DF"/>
    <w:rsid w:val="002B50B1"/>
    <w:rsid w:val="002B52FF"/>
    <w:rsid w:val="002B55C4"/>
    <w:rsid w:val="002B5EB4"/>
    <w:rsid w:val="002B649F"/>
    <w:rsid w:val="002B7134"/>
    <w:rsid w:val="002B7184"/>
    <w:rsid w:val="002B73E1"/>
    <w:rsid w:val="002B7640"/>
    <w:rsid w:val="002B791B"/>
    <w:rsid w:val="002B7AF9"/>
    <w:rsid w:val="002B7C38"/>
    <w:rsid w:val="002B7D8B"/>
    <w:rsid w:val="002C015C"/>
    <w:rsid w:val="002C0617"/>
    <w:rsid w:val="002C0C1F"/>
    <w:rsid w:val="002C13CA"/>
    <w:rsid w:val="002C1F07"/>
    <w:rsid w:val="002C2B38"/>
    <w:rsid w:val="002C2FB9"/>
    <w:rsid w:val="002C372D"/>
    <w:rsid w:val="002C3AA1"/>
    <w:rsid w:val="002C4883"/>
    <w:rsid w:val="002C4B46"/>
    <w:rsid w:val="002C52D6"/>
    <w:rsid w:val="002C5A79"/>
    <w:rsid w:val="002C5DA3"/>
    <w:rsid w:val="002C6D8B"/>
    <w:rsid w:val="002C725B"/>
    <w:rsid w:val="002C746B"/>
    <w:rsid w:val="002C754A"/>
    <w:rsid w:val="002C7B63"/>
    <w:rsid w:val="002D06AF"/>
    <w:rsid w:val="002D1C0A"/>
    <w:rsid w:val="002D2A55"/>
    <w:rsid w:val="002D4AFE"/>
    <w:rsid w:val="002D4CF0"/>
    <w:rsid w:val="002D5259"/>
    <w:rsid w:val="002D54AD"/>
    <w:rsid w:val="002D582B"/>
    <w:rsid w:val="002D71D1"/>
    <w:rsid w:val="002E0D35"/>
    <w:rsid w:val="002E0E7D"/>
    <w:rsid w:val="002E0FBC"/>
    <w:rsid w:val="002E17C0"/>
    <w:rsid w:val="002E246D"/>
    <w:rsid w:val="002E252C"/>
    <w:rsid w:val="002E2631"/>
    <w:rsid w:val="002E3146"/>
    <w:rsid w:val="002E3E59"/>
    <w:rsid w:val="002E442F"/>
    <w:rsid w:val="002E4901"/>
    <w:rsid w:val="002E4B36"/>
    <w:rsid w:val="002E4D91"/>
    <w:rsid w:val="002E4E4F"/>
    <w:rsid w:val="002E56CE"/>
    <w:rsid w:val="002E59A1"/>
    <w:rsid w:val="002E5F78"/>
    <w:rsid w:val="002E60C7"/>
    <w:rsid w:val="002E69B8"/>
    <w:rsid w:val="002E6BA0"/>
    <w:rsid w:val="002E6C14"/>
    <w:rsid w:val="002E7096"/>
    <w:rsid w:val="002E70AC"/>
    <w:rsid w:val="002E7804"/>
    <w:rsid w:val="002F0B33"/>
    <w:rsid w:val="002F0CCA"/>
    <w:rsid w:val="002F10F4"/>
    <w:rsid w:val="002F131A"/>
    <w:rsid w:val="002F159C"/>
    <w:rsid w:val="002F1986"/>
    <w:rsid w:val="002F2517"/>
    <w:rsid w:val="002F2DC1"/>
    <w:rsid w:val="002F2EFA"/>
    <w:rsid w:val="002F3569"/>
    <w:rsid w:val="002F3940"/>
    <w:rsid w:val="002F3D47"/>
    <w:rsid w:val="002F3F78"/>
    <w:rsid w:val="002F41E8"/>
    <w:rsid w:val="002F493D"/>
    <w:rsid w:val="002F5DC4"/>
    <w:rsid w:val="002F5E46"/>
    <w:rsid w:val="002F6A91"/>
    <w:rsid w:val="002F78CC"/>
    <w:rsid w:val="00300035"/>
    <w:rsid w:val="0030080D"/>
    <w:rsid w:val="00300D08"/>
    <w:rsid w:val="00300EB3"/>
    <w:rsid w:val="00300F0A"/>
    <w:rsid w:val="003014E0"/>
    <w:rsid w:val="0030157B"/>
    <w:rsid w:val="00301DDC"/>
    <w:rsid w:val="003021E3"/>
    <w:rsid w:val="003025F1"/>
    <w:rsid w:val="0030271D"/>
    <w:rsid w:val="00302DC6"/>
    <w:rsid w:val="003034C9"/>
    <w:rsid w:val="00303EF4"/>
    <w:rsid w:val="0030567D"/>
    <w:rsid w:val="00305B68"/>
    <w:rsid w:val="00305E38"/>
    <w:rsid w:val="0030619C"/>
    <w:rsid w:val="0030783E"/>
    <w:rsid w:val="003078E5"/>
    <w:rsid w:val="0031021A"/>
    <w:rsid w:val="00310B83"/>
    <w:rsid w:val="00310C96"/>
    <w:rsid w:val="003112BD"/>
    <w:rsid w:val="0031184C"/>
    <w:rsid w:val="0031199F"/>
    <w:rsid w:val="00311AF3"/>
    <w:rsid w:val="0031233B"/>
    <w:rsid w:val="00313BCB"/>
    <w:rsid w:val="00313E67"/>
    <w:rsid w:val="0031552B"/>
    <w:rsid w:val="003155D2"/>
    <w:rsid w:val="00316561"/>
    <w:rsid w:val="003169FD"/>
    <w:rsid w:val="00317885"/>
    <w:rsid w:val="003178E1"/>
    <w:rsid w:val="00317C52"/>
    <w:rsid w:val="0032046E"/>
    <w:rsid w:val="00321A8E"/>
    <w:rsid w:val="00321B0B"/>
    <w:rsid w:val="00321B2F"/>
    <w:rsid w:val="00322637"/>
    <w:rsid w:val="00322A43"/>
    <w:rsid w:val="003234C2"/>
    <w:rsid w:val="00323729"/>
    <w:rsid w:val="00323983"/>
    <w:rsid w:val="0032509C"/>
    <w:rsid w:val="00325517"/>
    <w:rsid w:val="003258CA"/>
    <w:rsid w:val="003258D1"/>
    <w:rsid w:val="00325A29"/>
    <w:rsid w:val="00325E13"/>
    <w:rsid w:val="003262D0"/>
    <w:rsid w:val="003262DF"/>
    <w:rsid w:val="00326396"/>
    <w:rsid w:val="00326476"/>
    <w:rsid w:val="003269F2"/>
    <w:rsid w:val="00327C86"/>
    <w:rsid w:val="00330A3D"/>
    <w:rsid w:val="00331273"/>
    <w:rsid w:val="00331558"/>
    <w:rsid w:val="00331758"/>
    <w:rsid w:val="003322F5"/>
    <w:rsid w:val="00332334"/>
    <w:rsid w:val="003326E5"/>
    <w:rsid w:val="00333B06"/>
    <w:rsid w:val="003341BE"/>
    <w:rsid w:val="0033465D"/>
    <w:rsid w:val="00335288"/>
    <w:rsid w:val="00335AE9"/>
    <w:rsid w:val="00336DE5"/>
    <w:rsid w:val="00337367"/>
    <w:rsid w:val="003378CE"/>
    <w:rsid w:val="00337904"/>
    <w:rsid w:val="00340D5F"/>
    <w:rsid w:val="00341B68"/>
    <w:rsid w:val="00341B7F"/>
    <w:rsid w:val="00341DE7"/>
    <w:rsid w:val="00341FFC"/>
    <w:rsid w:val="00343515"/>
    <w:rsid w:val="00343523"/>
    <w:rsid w:val="00343591"/>
    <w:rsid w:val="0034385C"/>
    <w:rsid w:val="00344785"/>
    <w:rsid w:val="00345933"/>
    <w:rsid w:val="00345956"/>
    <w:rsid w:val="00345DC8"/>
    <w:rsid w:val="0034618C"/>
    <w:rsid w:val="003467A9"/>
    <w:rsid w:val="00346A8B"/>
    <w:rsid w:val="00346C1A"/>
    <w:rsid w:val="00346C74"/>
    <w:rsid w:val="00347FC4"/>
    <w:rsid w:val="00350D2F"/>
    <w:rsid w:val="00351194"/>
    <w:rsid w:val="00351BBC"/>
    <w:rsid w:val="003529E7"/>
    <w:rsid w:val="00352D86"/>
    <w:rsid w:val="00354CC6"/>
    <w:rsid w:val="00355A82"/>
    <w:rsid w:val="00355BD3"/>
    <w:rsid w:val="00355FE3"/>
    <w:rsid w:val="003560A2"/>
    <w:rsid w:val="003560C8"/>
    <w:rsid w:val="00356596"/>
    <w:rsid w:val="00356CBB"/>
    <w:rsid w:val="0035720F"/>
    <w:rsid w:val="003576FC"/>
    <w:rsid w:val="0035792B"/>
    <w:rsid w:val="0036045C"/>
    <w:rsid w:val="00360BBF"/>
    <w:rsid w:val="00360FBC"/>
    <w:rsid w:val="00361697"/>
    <w:rsid w:val="00361C04"/>
    <w:rsid w:val="00362522"/>
    <w:rsid w:val="00362D3A"/>
    <w:rsid w:val="00362FE8"/>
    <w:rsid w:val="00363644"/>
    <w:rsid w:val="003641E4"/>
    <w:rsid w:val="00364241"/>
    <w:rsid w:val="003642E7"/>
    <w:rsid w:val="00364363"/>
    <w:rsid w:val="00364A84"/>
    <w:rsid w:val="00365556"/>
    <w:rsid w:val="00365BE2"/>
    <w:rsid w:val="0036658E"/>
    <w:rsid w:val="003668F0"/>
    <w:rsid w:val="00366FFE"/>
    <w:rsid w:val="003671F7"/>
    <w:rsid w:val="00367D00"/>
    <w:rsid w:val="003700CC"/>
    <w:rsid w:val="0037042C"/>
    <w:rsid w:val="00370A71"/>
    <w:rsid w:val="00371144"/>
    <w:rsid w:val="003711A7"/>
    <w:rsid w:val="003713B2"/>
    <w:rsid w:val="00371D8F"/>
    <w:rsid w:val="00372052"/>
    <w:rsid w:val="00372140"/>
    <w:rsid w:val="00372D00"/>
    <w:rsid w:val="00372DF0"/>
    <w:rsid w:val="003730F8"/>
    <w:rsid w:val="0037377F"/>
    <w:rsid w:val="00373E26"/>
    <w:rsid w:val="00373FE7"/>
    <w:rsid w:val="0037453E"/>
    <w:rsid w:val="0037476E"/>
    <w:rsid w:val="00374C8D"/>
    <w:rsid w:val="00374D04"/>
    <w:rsid w:val="00374F36"/>
    <w:rsid w:val="003754CB"/>
    <w:rsid w:val="00375CDF"/>
    <w:rsid w:val="003765FD"/>
    <w:rsid w:val="00376C99"/>
    <w:rsid w:val="00376E5D"/>
    <w:rsid w:val="0037713F"/>
    <w:rsid w:val="003771AB"/>
    <w:rsid w:val="00380427"/>
    <w:rsid w:val="003806CD"/>
    <w:rsid w:val="00380D66"/>
    <w:rsid w:val="00381195"/>
    <w:rsid w:val="0038293A"/>
    <w:rsid w:val="00382942"/>
    <w:rsid w:val="0038348D"/>
    <w:rsid w:val="00383686"/>
    <w:rsid w:val="003836DB"/>
    <w:rsid w:val="003838A8"/>
    <w:rsid w:val="003838AF"/>
    <w:rsid w:val="003839E5"/>
    <w:rsid w:val="00383BB4"/>
    <w:rsid w:val="00383E0D"/>
    <w:rsid w:val="00383E10"/>
    <w:rsid w:val="00383FE2"/>
    <w:rsid w:val="003841E9"/>
    <w:rsid w:val="00384F75"/>
    <w:rsid w:val="0038513D"/>
    <w:rsid w:val="003851DD"/>
    <w:rsid w:val="00385B5F"/>
    <w:rsid w:val="0038624B"/>
    <w:rsid w:val="00386525"/>
    <w:rsid w:val="00387ACB"/>
    <w:rsid w:val="00387CED"/>
    <w:rsid w:val="00390433"/>
    <w:rsid w:val="0039082E"/>
    <w:rsid w:val="00390FB6"/>
    <w:rsid w:val="003911A7"/>
    <w:rsid w:val="00391285"/>
    <w:rsid w:val="003912AB"/>
    <w:rsid w:val="003913A8"/>
    <w:rsid w:val="00391A1F"/>
    <w:rsid w:val="00391B4D"/>
    <w:rsid w:val="00391D07"/>
    <w:rsid w:val="00393009"/>
    <w:rsid w:val="003938FF"/>
    <w:rsid w:val="00393922"/>
    <w:rsid w:val="0039459C"/>
    <w:rsid w:val="00394E61"/>
    <w:rsid w:val="0039523F"/>
    <w:rsid w:val="003953AE"/>
    <w:rsid w:val="00395AFF"/>
    <w:rsid w:val="0039765D"/>
    <w:rsid w:val="003A1059"/>
    <w:rsid w:val="003A1167"/>
    <w:rsid w:val="003A141A"/>
    <w:rsid w:val="003A198E"/>
    <w:rsid w:val="003A21C8"/>
    <w:rsid w:val="003A2DB4"/>
    <w:rsid w:val="003A3D81"/>
    <w:rsid w:val="003A40BA"/>
    <w:rsid w:val="003A49A2"/>
    <w:rsid w:val="003A586D"/>
    <w:rsid w:val="003A5936"/>
    <w:rsid w:val="003A5B83"/>
    <w:rsid w:val="003A5EB4"/>
    <w:rsid w:val="003A6066"/>
    <w:rsid w:val="003A624E"/>
    <w:rsid w:val="003A6269"/>
    <w:rsid w:val="003A6352"/>
    <w:rsid w:val="003A6A40"/>
    <w:rsid w:val="003A6B84"/>
    <w:rsid w:val="003A6BE0"/>
    <w:rsid w:val="003A6D3C"/>
    <w:rsid w:val="003A6FD4"/>
    <w:rsid w:val="003A7411"/>
    <w:rsid w:val="003A7A9B"/>
    <w:rsid w:val="003A7D61"/>
    <w:rsid w:val="003B043C"/>
    <w:rsid w:val="003B087E"/>
    <w:rsid w:val="003B10C1"/>
    <w:rsid w:val="003B115A"/>
    <w:rsid w:val="003B1672"/>
    <w:rsid w:val="003B300F"/>
    <w:rsid w:val="003B3523"/>
    <w:rsid w:val="003B3D19"/>
    <w:rsid w:val="003B4B7C"/>
    <w:rsid w:val="003B4EE5"/>
    <w:rsid w:val="003B51F1"/>
    <w:rsid w:val="003B52BB"/>
    <w:rsid w:val="003B6324"/>
    <w:rsid w:val="003B6BD0"/>
    <w:rsid w:val="003B6DD7"/>
    <w:rsid w:val="003B7244"/>
    <w:rsid w:val="003B7507"/>
    <w:rsid w:val="003B75CF"/>
    <w:rsid w:val="003B769B"/>
    <w:rsid w:val="003B7CCF"/>
    <w:rsid w:val="003C0230"/>
    <w:rsid w:val="003C0730"/>
    <w:rsid w:val="003C10AA"/>
    <w:rsid w:val="003C15F0"/>
    <w:rsid w:val="003C1A90"/>
    <w:rsid w:val="003C1C7D"/>
    <w:rsid w:val="003C29FF"/>
    <w:rsid w:val="003C2A1C"/>
    <w:rsid w:val="003C2CA8"/>
    <w:rsid w:val="003C301D"/>
    <w:rsid w:val="003C314C"/>
    <w:rsid w:val="003C348B"/>
    <w:rsid w:val="003C3659"/>
    <w:rsid w:val="003C487E"/>
    <w:rsid w:val="003C4D56"/>
    <w:rsid w:val="003C525C"/>
    <w:rsid w:val="003C737E"/>
    <w:rsid w:val="003C7593"/>
    <w:rsid w:val="003C7EC6"/>
    <w:rsid w:val="003C7FC4"/>
    <w:rsid w:val="003D0DAE"/>
    <w:rsid w:val="003D1F7D"/>
    <w:rsid w:val="003D2954"/>
    <w:rsid w:val="003D2C75"/>
    <w:rsid w:val="003D372A"/>
    <w:rsid w:val="003D436E"/>
    <w:rsid w:val="003D48D1"/>
    <w:rsid w:val="003D500D"/>
    <w:rsid w:val="003D5590"/>
    <w:rsid w:val="003D575B"/>
    <w:rsid w:val="003D5C46"/>
    <w:rsid w:val="003D5DBB"/>
    <w:rsid w:val="003D600B"/>
    <w:rsid w:val="003D66FF"/>
    <w:rsid w:val="003D7007"/>
    <w:rsid w:val="003D73C2"/>
    <w:rsid w:val="003D75F3"/>
    <w:rsid w:val="003D7C11"/>
    <w:rsid w:val="003E074D"/>
    <w:rsid w:val="003E0AD3"/>
    <w:rsid w:val="003E3785"/>
    <w:rsid w:val="003E3CE1"/>
    <w:rsid w:val="003E3D0C"/>
    <w:rsid w:val="003E43C0"/>
    <w:rsid w:val="003E4FBE"/>
    <w:rsid w:val="003E5230"/>
    <w:rsid w:val="003E5965"/>
    <w:rsid w:val="003E5FA1"/>
    <w:rsid w:val="003E61B0"/>
    <w:rsid w:val="003E6779"/>
    <w:rsid w:val="003E7086"/>
    <w:rsid w:val="003E74E3"/>
    <w:rsid w:val="003E777B"/>
    <w:rsid w:val="003E7A40"/>
    <w:rsid w:val="003E7EF1"/>
    <w:rsid w:val="003F0379"/>
    <w:rsid w:val="003F03C3"/>
    <w:rsid w:val="003F1966"/>
    <w:rsid w:val="003F2033"/>
    <w:rsid w:val="003F2536"/>
    <w:rsid w:val="003F265C"/>
    <w:rsid w:val="003F3554"/>
    <w:rsid w:val="003F4433"/>
    <w:rsid w:val="003F4A15"/>
    <w:rsid w:val="003F65F0"/>
    <w:rsid w:val="003F67A7"/>
    <w:rsid w:val="003F7CFC"/>
    <w:rsid w:val="003F7E4E"/>
    <w:rsid w:val="003F7EA1"/>
    <w:rsid w:val="0040084C"/>
    <w:rsid w:val="00401A62"/>
    <w:rsid w:val="00401B0E"/>
    <w:rsid w:val="00402BF2"/>
    <w:rsid w:val="00402E44"/>
    <w:rsid w:val="00402FF7"/>
    <w:rsid w:val="00403162"/>
    <w:rsid w:val="00403489"/>
    <w:rsid w:val="004036CA"/>
    <w:rsid w:val="00403A79"/>
    <w:rsid w:val="00403FCE"/>
    <w:rsid w:val="00404535"/>
    <w:rsid w:val="00404575"/>
    <w:rsid w:val="00404E58"/>
    <w:rsid w:val="00405A68"/>
    <w:rsid w:val="00405B88"/>
    <w:rsid w:val="00405BD8"/>
    <w:rsid w:val="0040636D"/>
    <w:rsid w:val="004063BA"/>
    <w:rsid w:val="004070D0"/>
    <w:rsid w:val="004070E3"/>
    <w:rsid w:val="0040790E"/>
    <w:rsid w:val="00407918"/>
    <w:rsid w:val="0041030E"/>
    <w:rsid w:val="00410310"/>
    <w:rsid w:val="00410454"/>
    <w:rsid w:val="0041049D"/>
    <w:rsid w:val="004105BA"/>
    <w:rsid w:val="00410B60"/>
    <w:rsid w:val="00410E52"/>
    <w:rsid w:val="00411126"/>
    <w:rsid w:val="0041162A"/>
    <w:rsid w:val="0041204C"/>
    <w:rsid w:val="004123D8"/>
    <w:rsid w:val="004124A4"/>
    <w:rsid w:val="00412998"/>
    <w:rsid w:val="00412E14"/>
    <w:rsid w:val="00413516"/>
    <w:rsid w:val="004135A7"/>
    <w:rsid w:val="00413826"/>
    <w:rsid w:val="00413A14"/>
    <w:rsid w:val="00413D4D"/>
    <w:rsid w:val="004145E7"/>
    <w:rsid w:val="00414A46"/>
    <w:rsid w:val="00414D11"/>
    <w:rsid w:val="0041518D"/>
    <w:rsid w:val="004154D3"/>
    <w:rsid w:val="0041591E"/>
    <w:rsid w:val="00415C6A"/>
    <w:rsid w:val="00415F8E"/>
    <w:rsid w:val="004205DF"/>
    <w:rsid w:val="00421945"/>
    <w:rsid w:val="0042203E"/>
    <w:rsid w:val="004220F7"/>
    <w:rsid w:val="004222A8"/>
    <w:rsid w:val="00422E0D"/>
    <w:rsid w:val="00423A8E"/>
    <w:rsid w:val="00424269"/>
    <w:rsid w:val="00425AF5"/>
    <w:rsid w:val="0042616B"/>
    <w:rsid w:val="0042639E"/>
    <w:rsid w:val="004267C5"/>
    <w:rsid w:val="00426C1D"/>
    <w:rsid w:val="004278B4"/>
    <w:rsid w:val="00427C62"/>
    <w:rsid w:val="00431D70"/>
    <w:rsid w:val="004326AC"/>
    <w:rsid w:val="00432770"/>
    <w:rsid w:val="00432D2B"/>
    <w:rsid w:val="00432F8B"/>
    <w:rsid w:val="00433440"/>
    <w:rsid w:val="00433465"/>
    <w:rsid w:val="00433836"/>
    <w:rsid w:val="004339C0"/>
    <w:rsid w:val="00433C4F"/>
    <w:rsid w:val="00433D91"/>
    <w:rsid w:val="0043439B"/>
    <w:rsid w:val="004345AC"/>
    <w:rsid w:val="0043466A"/>
    <w:rsid w:val="0043622C"/>
    <w:rsid w:val="004365A7"/>
    <w:rsid w:val="00441238"/>
    <w:rsid w:val="0044157B"/>
    <w:rsid w:val="004428C6"/>
    <w:rsid w:val="00442C6E"/>
    <w:rsid w:val="00442E91"/>
    <w:rsid w:val="0044301C"/>
    <w:rsid w:val="004431A1"/>
    <w:rsid w:val="0044330F"/>
    <w:rsid w:val="0044356A"/>
    <w:rsid w:val="00444050"/>
    <w:rsid w:val="00444BE0"/>
    <w:rsid w:val="004451ED"/>
    <w:rsid w:val="0044535C"/>
    <w:rsid w:val="0044550F"/>
    <w:rsid w:val="004455B7"/>
    <w:rsid w:val="004457F7"/>
    <w:rsid w:val="00446719"/>
    <w:rsid w:val="00446D25"/>
    <w:rsid w:val="004506A1"/>
    <w:rsid w:val="004512CF"/>
    <w:rsid w:val="00452524"/>
    <w:rsid w:val="004529D0"/>
    <w:rsid w:val="00454147"/>
    <w:rsid w:val="0045589B"/>
    <w:rsid w:val="00456222"/>
    <w:rsid w:val="00457028"/>
    <w:rsid w:val="00457140"/>
    <w:rsid w:val="00460F53"/>
    <w:rsid w:val="00461081"/>
    <w:rsid w:val="00461CBF"/>
    <w:rsid w:val="00461F5C"/>
    <w:rsid w:val="00462228"/>
    <w:rsid w:val="00462577"/>
    <w:rsid w:val="00462D0D"/>
    <w:rsid w:val="0046319B"/>
    <w:rsid w:val="00463BBF"/>
    <w:rsid w:val="00463CFB"/>
    <w:rsid w:val="0046503F"/>
    <w:rsid w:val="00465390"/>
    <w:rsid w:val="00466079"/>
    <w:rsid w:val="004666E4"/>
    <w:rsid w:val="00466DF0"/>
    <w:rsid w:val="004671F6"/>
    <w:rsid w:val="00467BBA"/>
    <w:rsid w:val="004700CD"/>
    <w:rsid w:val="00470C9A"/>
    <w:rsid w:val="00471B38"/>
    <w:rsid w:val="0047203C"/>
    <w:rsid w:val="004723D9"/>
    <w:rsid w:val="004726A4"/>
    <w:rsid w:val="004728D3"/>
    <w:rsid w:val="004742BE"/>
    <w:rsid w:val="00474F81"/>
    <w:rsid w:val="004753A2"/>
    <w:rsid w:val="004753FC"/>
    <w:rsid w:val="00476A80"/>
    <w:rsid w:val="00476BCB"/>
    <w:rsid w:val="00476ECD"/>
    <w:rsid w:val="00477CA3"/>
    <w:rsid w:val="0048109E"/>
    <w:rsid w:val="0048185E"/>
    <w:rsid w:val="00482469"/>
    <w:rsid w:val="004829ED"/>
    <w:rsid w:val="00483C88"/>
    <w:rsid w:val="00483FC9"/>
    <w:rsid w:val="00484A90"/>
    <w:rsid w:val="00484D9B"/>
    <w:rsid w:val="00485A71"/>
    <w:rsid w:val="00485EDA"/>
    <w:rsid w:val="00485FEC"/>
    <w:rsid w:val="00486944"/>
    <w:rsid w:val="00486A9D"/>
    <w:rsid w:val="0048752E"/>
    <w:rsid w:val="0048768C"/>
    <w:rsid w:val="00487D64"/>
    <w:rsid w:val="00487E7F"/>
    <w:rsid w:val="00487EBC"/>
    <w:rsid w:val="00490008"/>
    <w:rsid w:val="00490508"/>
    <w:rsid w:val="00491136"/>
    <w:rsid w:val="0049155F"/>
    <w:rsid w:val="0049166C"/>
    <w:rsid w:val="0049297A"/>
    <w:rsid w:val="00494F04"/>
    <w:rsid w:val="00495224"/>
    <w:rsid w:val="00495845"/>
    <w:rsid w:val="00495FB3"/>
    <w:rsid w:val="0049614C"/>
    <w:rsid w:val="004964F7"/>
    <w:rsid w:val="0049674C"/>
    <w:rsid w:val="00496BF5"/>
    <w:rsid w:val="0049708B"/>
    <w:rsid w:val="00497B7E"/>
    <w:rsid w:val="004A00D9"/>
    <w:rsid w:val="004A1029"/>
    <w:rsid w:val="004A1C6E"/>
    <w:rsid w:val="004A1F2C"/>
    <w:rsid w:val="004A25F8"/>
    <w:rsid w:val="004A28BE"/>
    <w:rsid w:val="004A3820"/>
    <w:rsid w:val="004A385C"/>
    <w:rsid w:val="004A3AE1"/>
    <w:rsid w:val="004A40BB"/>
    <w:rsid w:val="004A4CBA"/>
    <w:rsid w:val="004A4DF3"/>
    <w:rsid w:val="004A5438"/>
    <w:rsid w:val="004A5945"/>
    <w:rsid w:val="004A641A"/>
    <w:rsid w:val="004A64A4"/>
    <w:rsid w:val="004A6659"/>
    <w:rsid w:val="004A730E"/>
    <w:rsid w:val="004A7499"/>
    <w:rsid w:val="004A76B5"/>
    <w:rsid w:val="004A7DB8"/>
    <w:rsid w:val="004A7FF7"/>
    <w:rsid w:val="004B1CDE"/>
    <w:rsid w:val="004B2213"/>
    <w:rsid w:val="004B35BF"/>
    <w:rsid w:val="004B35CB"/>
    <w:rsid w:val="004B3B28"/>
    <w:rsid w:val="004B4432"/>
    <w:rsid w:val="004B4877"/>
    <w:rsid w:val="004B493C"/>
    <w:rsid w:val="004B539A"/>
    <w:rsid w:val="004B6356"/>
    <w:rsid w:val="004B640E"/>
    <w:rsid w:val="004B647D"/>
    <w:rsid w:val="004B788D"/>
    <w:rsid w:val="004B7BA9"/>
    <w:rsid w:val="004B7D03"/>
    <w:rsid w:val="004C0888"/>
    <w:rsid w:val="004C0A06"/>
    <w:rsid w:val="004C0F08"/>
    <w:rsid w:val="004C1179"/>
    <w:rsid w:val="004C1DEA"/>
    <w:rsid w:val="004C2833"/>
    <w:rsid w:val="004C28FA"/>
    <w:rsid w:val="004C29B2"/>
    <w:rsid w:val="004C2BC9"/>
    <w:rsid w:val="004C38D2"/>
    <w:rsid w:val="004C3CD0"/>
    <w:rsid w:val="004C3CD4"/>
    <w:rsid w:val="004C3F85"/>
    <w:rsid w:val="004C4465"/>
    <w:rsid w:val="004C4680"/>
    <w:rsid w:val="004C48A0"/>
    <w:rsid w:val="004C4ADD"/>
    <w:rsid w:val="004C50E8"/>
    <w:rsid w:val="004C52EE"/>
    <w:rsid w:val="004C5CD1"/>
    <w:rsid w:val="004C6151"/>
    <w:rsid w:val="004C6589"/>
    <w:rsid w:val="004C66C4"/>
    <w:rsid w:val="004C6FE3"/>
    <w:rsid w:val="004C749B"/>
    <w:rsid w:val="004D02AA"/>
    <w:rsid w:val="004D08EC"/>
    <w:rsid w:val="004D1D52"/>
    <w:rsid w:val="004D2090"/>
    <w:rsid w:val="004D2D09"/>
    <w:rsid w:val="004D31BD"/>
    <w:rsid w:val="004D3353"/>
    <w:rsid w:val="004D3447"/>
    <w:rsid w:val="004D3CD6"/>
    <w:rsid w:val="004D41CD"/>
    <w:rsid w:val="004D4649"/>
    <w:rsid w:val="004D6050"/>
    <w:rsid w:val="004D6B9C"/>
    <w:rsid w:val="004D6CF4"/>
    <w:rsid w:val="004D7136"/>
    <w:rsid w:val="004E0170"/>
    <w:rsid w:val="004E0D79"/>
    <w:rsid w:val="004E0E0B"/>
    <w:rsid w:val="004E20BB"/>
    <w:rsid w:val="004E2550"/>
    <w:rsid w:val="004E2E2C"/>
    <w:rsid w:val="004E31B7"/>
    <w:rsid w:val="004E3AFE"/>
    <w:rsid w:val="004E4BE5"/>
    <w:rsid w:val="004E4F77"/>
    <w:rsid w:val="004E50F3"/>
    <w:rsid w:val="004E5C28"/>
    <w:rsid w:val="004E62F4"/>
    <w:rsid w:val="004E66BF"/>
    <w:rsid w:val="004E6EB2"/>
    <w:rsid w:val="004E7711"/>
    <w:rsid w:val="004F0153"/>
    <w:rsid w:val="004F099E"/>
    <w:rsid w:val="004F0D75"/>
    <w:rsid w:val="004F0ECA"/>
    <w:rsid w:val="004F15A6"/>
    <w:rsid w:val="004F1B93"/>
    <w:rsid w:val="004F2219"/>
    <w:rsid w:val="004F32B2"/>
    <w:rsid w:val="004F351A"/>
    <w:rsid w:val="004F3677"/>
    <w:rsid w:val="004F3CBD"/>
    <w:rsid w:val="004F3D8B"/>
    <w:rsid w:val="004F4332"/>
    <w:rsid w:val="004F5469"/>
    <w:rsid w:val="004F59BE"/>
    <w:rsid w:val="004F678C"/>
    <w:rsid w:val="004F69A3"/>
    <w:rsid w:val="004F724C"/>
    <w:rsid w:val="004F7B42"/>
    <w:rsid w:val="0050036B"/>
    <w:rsid w:val="00500618"/>
    <w:rsid w:val="005010D8"/>
    <w:rsid w:val="0050139A"/>
    <w:rsid w:val="005017F1"/>
    <w:rsid w:val="005020D0"/>
    <w:rsid w:val="00502282"/>
    <w:rsid w:val="005029F8"/>
    <w:rsid w:val="00502BF4"/>
    <w:rsid w:val="005036DA"/>
    <w:rsid w:val="00503A48"/>
    <w:rsid w:val="00503D75"/>
    <w:rsid w:val="005045C8"/>
    <w:rsid w:val="005048A3"/>
    <w:rsid w:val="00506145"/>
    <w:rsid w:val="00507F2D"/>
    <w:rsid w:val="00510552"/>
    <w:rsid w:val="005108B9"/>
    <w:rsid w:val="00510C1F"/>
    <w:rsid w:val="00510C36"/>
    <w:rsid w:val="005113E7"/>
    <w:rsid w:val="005123F9"/>
    <w:rsid w:val="00513317"/>
    <w:rsid w:val="00513B84"/>
    <w:rsid w:val="00513C2B"/>
    <w:rsid w:val="005141BF"/>
    <w:rsid w:val="00514643"/>
    <w:rsid w:val="005148AB"/>
    <w:rsid w:val="00514F9A"/>
    <w:rsid w:val="0051542B"/>
    <w:rsid w:val="00515E03"/>
    <w:rsid w:val="00516445"/>
    <w:rsid w:val="005164C8"/>
    <w:rsid w:val="005174D3"/>
    <w:rsid w:val="00517A75"/>
    <w:rsid w:val="005218D5"/>
    <w:rsid w:val="00522242"/>
    <w:rsid w:val="005225BD"/>
    <w:rsid w:val="005230B7"/>
    <w:rsid w:val="005235F1"/>
    <w:rsid w:val="00523841"/>
    <w:rsid w:val="00523A45"/>
    <w:rsid w:val="00524506"/>
    <w:rsid w:val="00524830"/>
    <w:rsid w:val="0052576A"/>
    <w:rsid w:val="00526B5A"/>
    <w:rsid w:val="005301A7"/>
    <w:rsid w:val="00530694"/>
    <w:rsid w:val="00531354"/>
    <w:rsid w:val="0053190A"/>
    <w:rsid w:val="00531ED2"/>
    <w:rsid w:val="00532141"/>
    <w:rsid w:val="00532ECD"/>
    <w:rsid w:val="00532EF3"/>
    <w:rsid w:val="00533104"/>
    <w:rsid w:val="00533428"/>
    <w:rsid w:val="005337EC"/>
    <w:rsid w:val="00533923"/>
    <w:rsid w:val="00533BD0"/>
    <w:rsid w:val="0053410A"/>
    <w:rsid w:val="005341E9"/>
    <w:rsid w:val="0053427B"/>
    <w:rsid w:val="005342AA"/>
    <w:rsid w:val="00535AC5"/>
    <w:rsid w:val="00535D49"/>
    <w:rsid w:val="0053621F"/>
    <w:rsid w:val="00536828"/>
    <w:rsid w:val="00536AAE"/>
    <w:rsid w:val="00536E6F"/>
    <w:rsid w:val="00537001"/>
    <w:rsid w:val="0053767B"/>
    <w:rsid w:val="005378E2"/>
    <w:rsid w:val="005379A6"/>
    <w:rsid w:val="00540083"/>
    <w:rsid w:val="00540C5C"/>
    <w:rsid w:val="00542212"/>
    <w:rsid w:val="00543126"/>
    <w:rsid w:val="00543A1F"/>
    <w:rsid w:val="00543EEF"/>
    <w:rsid w:val="00544C83"/>
    <w:rsid w:val="005452AF"/>
    <w:rsid w:val="00545725"/>
    <w:rsid w:val="00545771"/>
    <w:rsid w:val="00545ADD"/>
    <w:rsid w:val="0054614F"/>
    <w:rsid w:val="00546B04"/>
    <w:rsid w:val="00546B0D"/>
    <w:rsid w:val="00547035"/>
    <w:rsid w:val="00550B85"/>
    <w:rsid w:val="005513DA"/>
    <w:rsid w:val="00552027"/>
    <w:rsid w:val="0055283A"/>
    <w:rsid w:val="0055286C"/>
    <w:rsid w:val="00552ACC"/>
    <w:rsid w:val="005530E8"/>
    <w:rsid w:val="00553443"/>
    <w:rsid w:val="0055369B"/>
    <w:rsid w:val="00553A18"/>
    <w:rsid w:val="00554216"/>
    <w:rsid w:val="0055445F"/>
    <w:rsid w:val="005550BC"/>
    <w:rsid w:val="00556177"/>
    <w:rsid w:val="005574EC"/>
    <w:rsid w:val="0055757D"/>
    <w:rsid w:val="00557A70"/>
    <w:rsid w:val="00557CD1"/>
    <w:rsid w:val="00560F49"/>
    <w:rsid w:val="00562317"/>
    <w:rsid w:val="00562467"/>
    <w:rsid w:val="00562BF2"/>
    <w:rsid w:val="00562FC3"/>
    <w:rsid w:val="00563609"/>
    <w:rsid w:val="00565848"/>
    <w:rsid w:val="00565FCB"/>
    <w:rsid w:val="00566650"/>
    <w:rsid w:val="00566A7F"/>
    <w:rsid w:val="00567A29"/>
    <w:rsid w:val="00567E71"/>
    <w:rsid w:val="005705F8"/>
    <w:rsid w:val="005706E3"/>
    <w:rsid w:val="00570F9E"/>
    <w:rsid w:val="00571130"/>
    <w:rsid w:val="00571541"/>
    <w:rsid w:val="00571B94"/>
    <w:rsid w:val="0057201F"/>
    <w:rsid w:val="00572241"/>
    <w:rsid w:val="00572B1E"/>
    <w:rsid w:val="00572E8C"/>
    <w:rsid w:val="00573327"/>
    <w:rsid w:val="005737AF"/>
    <w:rsid w:val="00573F3B"/>
    <w:rsid w:val="005740D8"/>
    <w:rsid w:val="00574DDC"/>
    <w:rsid w:val="00576A1B"/>
    <w:rsid w:val="00577034"/>
    <w:rsid w:val="0057704D"/>
    <w:rsid w:val="005770EA"/>
    <w:rsid w:val="005772B6"/>
    <w:rsid w:val="005775CC"/>
    <w:rsid w:val="00577D5C"/>
    <w:rsid w:val="0058055E"/>
    <w:rsid w:val="00580FB6"/>
    <w:rsid w:val="00581EE0"/>
    <w:rsid w:val="00582148"/>
    <w:rsid w:val="0058363E"/>
    <w:rsid w:val="00583A3F"/>
    <w:rsid w:val="00584AD7"/>
    <w:rsid w:val="00584DDE"/>
    <w:rsid w:val="0058644E"/>
    <w:rsid w:val="005868EE"/>
    <w:rsid w:val="0058727C"/>
    <w:rsid w:val="005876DB"/>
    <w:rsid w:val="00587754"/>
    <w:rsid w:val="005879E2"/>
    <w:rsid w:val="00590166"/>
    <w:rsid w:val="00590C77"/>
    <w:rsid w:val="00591B1B"/>
    <w:rsid w:val="00591E8B"/>
    <w:rsid w:val="00591FD7"/>
    <w:rsid w:val="00591FDA"/>
    <w:rsid w:val="00592003"/>
    <w:rsid w:val="00592744"/>
    <w:rsid w:val="00592BA4"/>
    <w:rsid w:val="0059394F"/>
    <w:rsid w:val="00593EAF"/>
    <w:rsid w:val="00594861"/>
    <w:rsid w:val="005960B1"/>
    <w:rsid w:val="00596312"/>
    <w:rsid w:val="0059656C"/>
    <w:rsid w:val="00596F7B"/>
    <w:rsid w:val="005975C3"/>
    <w:rsid w:val="00597952"/>
    <w:rsid w:val="00597CD1"/>
    <w:rsid w:val="00597F69"/>
    <w:rsid w:val="005A0B27"/>
    <w:rsid w:val="005A0D4D"/>
    <w:rsid w:val="005A10EE"/>
    <w:rsid w:val="005A16AD"/>
    <w:rsid w:val="005A2C0A"/>
    <w:rsid w:val="005A3544"/>
    <w:rsid w:val="005A3567"/>
    <w:rsid w:val="005A36A0"/>
    <w:rsid w:val="005A3E75"/>
    <w:rsid w:val="005A402E"/>
    <w:rsid w:val="005A42DB"/>
    <w:rsid w:val="005A48CB"/>
    <w:rsid w:val="005A49F2"/>
    <w:rsid w:val="005A4EA4"/>
    <w:rsid w:val="005A4FD1"/>
    <w:rsid w:val="005A5591"/>
    <w:rsid w:val="005A5C11"/>
    <w:rsid w:val="005A6661"/>
    <w:rsid w:val="005A6EDE"/>
    <w:rsid w:val="005B1302"/>
    <w:rsid w:val="005B147E"/>
    <w:rsid w:val="005B1538"/>
    <w:rsid w:val="005B15F8"/>
    <w:rsid w:val="005B169B"/>
    <w:rsid w:val="005B190E"/>
    <w:rsid w:val="005B198A"/>
    <w:rsid w:val="005B2765"/>
    <w:rsid w:val="005B2E6F"/>
    <w:rsid w:val="005B2FCA"/>
    <w:rsid w:val="005B332A"/>
    <w:rsid w:val="005B38F1"/>
    <w:rsid w:val="005B3F95"/>
    <w:rsid w:val="005B4D0B"/>
    <w:rsid w:val="005B55F2"/>
    <w:rsid w:val="005B5911"/>
    <w:rsid w:val="005B5B6E"/>
    <w:rsid w:val="005B5C3A"/>
    <w:rsid w:val="005B5CA4"/>
    <w:rsid w:val="005B6099"/>
    <w:rsid w:val="005B6355"/>
    <w:rsid w:val="005B6977"/>
    <w:rsid w:val="005B6EF6"/>
    <w:rsid w:val="005B74F5"/>
    <w:rsid w:val="005B7741"/>
    <w:rsid w:val="005B77E4"/>
    <w:rsid w:val="005B77F4"/>
    <w:rsid w:val="005B784B"/>
    <w:rsid w:val="005B7CFC"/>
    <w:rsid w:val="005C02DE"/>
    <w:rsid w:val="005C0B7A"/>
    <w:rsid w:val="005C1E25"/>
    <w:rsid w:val="005C2FCF"/>
    <w:rsid w:val="005C5139"/>
    <w:rsid w:val="005C535D"/>
    <w:rsid w:val="005C5FB1"/>
    <w:rsid w:val="005C6234"/>
    <w:rsid w:val="005C65F1"/>
    <w:rsid w:val="005C7550"/>
    <w:rsid w:val="005C781C"/>
    <w:rsid w:val="005C7E73"/>
    <w:rsid w:val="005D009F"/>
    <w:rsid w:val="005D06FC"/>
    <w:rsid w:val="005D2DEA"/>
    <w:rsid w:val="005D34D5"/>
    <w:rsid w:val="005D438C"/>
    <w:rsid w:val="005D4434"/>
    <w:rsid w:val="005D51F0"/>
    <w:rsid w:val="005D5AD3"/>
    <w:rsid w:val="005D5F66"/>
    <w:rsid w:val="005D6736"/>
    <w:rsid w:val="005D7196"/>
    <w:rsid w:val="005D733B"/>
    <w:rsid w:val="005D76F4"/>
    <w:rsid w:val="005D7A2D"/>
    <w:rsid w:val="005E01FD"/>
    <w:rsid w:val="005E0B1D"/>
    <w:rsid w:val="005E2145"/>
    <w:rsid w:val="005E3305"/>
    <w:rsid w:val="005E3689"/>
    <w:rsid w:val="005E4415"/>
    <w:rsid w:val="005E4779"/>
    <w:rsid w:val="005E50B6"/>
    <w:rsid w:val="005E5339"/>
    <w:rsid w:val="005E56F3"/>
    <w:rsid w:val="005E5934"/>
    <w:rsid w:val="005E617A"/>
    <w:rsid w:val="005E6C91"/>
    <w:rsid w:val="005E6E51"/>
    <w:rsid w:val="005E6EBB"/>
    <w:rsid w:val="005E6F5E"/>
    <w:rsid w:val="005E76E1"/>
    <w:rsid w:val="005E7775"/>
    <w:rsid w:val="005E7D47"/>
    <w:rsid w:val="005F01D1"/>
    <w:rsid w:val="005F0260"/>
    <w:rsid w:val="005F03C0"/>
    <w:rsid w:val="005F0462"/>
    <w:rsid w:val="005F0D4E"/>
    <w:rsid w:val="005F13D1"/>
    <w:rsid w:val="005F14A0"/>
    <w:rsid w:val="005F1C87"/>
    <w:rsid w:val="005F28DF"/>
    <w:rsid w:val="005F364F"/>
    <w:rsid w:val="005F37CE"/>
    <w:rsid w:val="005F3900"/>
    <w:rsid w:val="005F42B5"/>
    <w:rsid w:val="005F4A52"/>
    <w:rsid w:val="005F4FC0"/>
    <w:rsid w:val="005F518E"/>
    <w:rsid w:val="005F62DB"/>
    <w:rsid w:val="005F6EA6"/>
    <w:rsid w:val="005F7B4E"/>
    <w:rsid w:val="00600873"/>
    <w:rsid w:val="006009C7"/>
    <w:rsid w:val="00600DD8"/>
    <w:rsid w:val="00602111"/>
    <w:rsid w:val="00602570"/>
    <w:rsid w:val="006027FA"/>
    <w:rsid w:val="00602B7A"/>
    <w:rsid w:val="006038F4"/>
    <w:rsid w:val="00603D90"/>
    <w:rsid w:val="00604B02"/>
    <w:rsid w:val="00604BD4"/>
    <w:rsid w:val="006052D4"/>
    <w:rsid w:val="00606123"/>
    <w:rsid w:val="00606308"/>
    <w:rsid w:val="00607B85"/>
    <w:rsid w:val="00610095"/>
    <w:rsid w:val="006102C7"/>
    <w:rsid w:val="006108C1"/>
    <w:rsid w:val="00610BB3"/>
    <w:rsid w:val="0061111E"/>
    <w:rsid w:val="006123AA"/>
    <w:rsid w:val="0061285B"/>
    <w:rsid w:val="00612A7D"/>
    <w:rsid w:val="0061357E"/>
    <w:rsid w:val="006135B8"/>
    <w:rsid w:val="006135CB"/>
    <w:rsid w:val="00613D10"/>
    <w:rsid w:val="006145F4"/>
    <w:rsid w:val="00614E91"/>
    <w:rsid w:val="00614E95"/>
    <w:rsid w:val="006164E8"/>
    <w:rsid w:val="006168CB"/>
    <w:rsid w:val="00616A87"/>
    <w:rsid w:val="006170D9"/>
    <w:rsid w:val="00617822"/>
    <w:rsid w:val="00620580"/>
    <w:rsid w:val="00620CEE"/>
    <w:rsid w:val="00620E68"/>
    <w:rsid w:val="00621586"/>
    <w:rsid w:val="006219B0"/>
    <w:rsid w:val="00621B23"/>
    <w:rsid w:val="00621DBE"/>
    <w:rsid w:val="00621E32"/>
    <w:rsid w:val="00622252"/>
    <w:rsid w:val="006222C9"/>
    <w:rsid w:val="006229A6"/>
    <w:rsid w:val="0062314C"/>
    <w:rsid w:val="00623B38"/>
    <w:rsid w:val="00623D0B"/>
    <w:rsid w:val="00624039"/>
    <w:rsid w:val="006247E9"/>
    <w:rsid w:val="00624C99"/>
    <w:rsid w:val="006257F6"/>
    <w:rsid w:val="006274BC"/>
    <w:rsid w:val="00627A36"/>
    <w:rsid w:val="00630594"/>
    <w:rsid w:val="00631614"/>
    <w:rsid w:val="00631F5C"/>
    <w:rsid w:val="00633500"/>
    <w:rsid w:val="00633565"/>
    <w:rsid w:val="0063392C"/>
    <w:rsid w:val="0063398B"/>
    <w:rsid w:val="00633A97"/>
    <w:rsid w:val="00633D5D"/>
    <w:rsid w:val="0063499C"/>
    <w:rsid w:val="00634C68"/>
    <w:rsid w:val="00635242"/>
    <w:rsid w:val="006356B2"/>
    <w:rsid w:val="00635992"/>
    <w:rsid w:val="00636076"/>
    <w:rsid w:val="006401D7"/>
    <w:rsid w:val="00640330"/>
    <w:rsid w:val="006403B6"/>
    <w:rsid w:val="00640729"/>
    <w:rsid w:val="00640CBE"/>
    <w:rsid w:val="00643516"/>
    <w:rsid w:val="006441CE"/>
    <w:rsid w:val="00644B93"/>
    <w:rsid w:val="00647549"/>
    <w:rsid w:val="00647A11"/>
    <w:rsid w:val="00647E0F"/>
    <w:rsid w:val="00650963"/>
    <w:rsid w:val="00650B35"/>
    <w:rsid w:val="00651C70"/>
    <w:rsid w:val="00652801"/>
    <w:rsid w:val="006530C2"/>
    <w:rsid w:val="00653294"/>
    <w:rsid w:val="00653667"/>
    <w:rsid w:val="006546D5"/>
    <w:rsid w:val="0065498C"/>
    <w:rsid w:val="00655107"/>
    <w:rsid w:val="00655498"/>
    <w:rsid w:val="006558B5"/>
    <w:rsid w:val="00656456"/>
    <w:rsid w:val="006569BD"/>
    <w:rsid w:val="00656ABC"/>
    <w:rsid w:val="00657AD0"/>
    <w:rsid w:val="006600F7"/>
    <w:rsid w:val="0066045B"/>
    <w:rsid w:val="00660A5F"/>
    <w:rsid w:val="00660CEA"/>
    <w:rsid w:val="006610C8"/>
    <w:rsid w:val="006618DD"/>
    <w:rsid w:val="0066226E"/>
    <w:rsid w:val="0066254A"/>
    <w:rsid w:val="00662561"/>
    <w:rsid w:val="00663160"/>
    <w:rsid w:val="0066342E"/>
    <w:rsid w:val="006639C2"/>
    <w:rsid w:val="006639F9"/>
    <w:rsid w:val="00665E66"/>
    <w:rsid w:val="006707E2"/>
    <w:rsid w:val="00670EAB"/>
    <w:rsid w:val="00670EBC"/>
    <w:rsid w:val="006719AD"/>
    <w:rsid w:val="00671B6B"/>
    <w:rsid w:val="00671ED7"/>
    <w:rsid w:val="0067348F"/>
    <w:rsid w:val="00673CCC"/>
    <w:rsid w:val="006740FF"/>
    <w:rsid w:val="00674225"/>
    <w:rsid w:val="00674850"/>
    <w:rsid w:val="006749E6"/>
    <w:rsid w:val="00674D70"/>
    <w:rsid w:val="006750DF"/>
    <w:rsid w:val="006769A0"/>
    <w:rsid w:val="00676B7F"/>
    <w:rsid w:val="00676C26"/>
    <w:rsid w:val="00676C28"/>
    <w:rsid w:val="00677BD5"/>
    <w:rsid w:val="00677C69"/>
    <w:rsid w:val="00680359"/>
    <w:rsid w:val="00681936"/>
    <w:rsid w:val="00681ACB"/>
    <w:rsid w:val="00682069"/>
    <w:rsid w:val="0068298D"/>
    <w:rsid w:val="00683C13"/>
    <w:rsid w:val="00684191"/>
    <w:rsid w:val="006843C0"/>
    <w:rsid w:val="0068461C"/>
    <w:rsid w:val="00685633"/>
    <w:rsid w:val="00685A2C"/>
    <w:rsid w:val="00685A2F"/>
    <w:rsid w:val="00685E0D"/>
    <w:rsid w:val="0068689D"/>
    <w:rsid w:val="0068710E"/>
    <w:rsid w:val="00687FB3"/>
    <w:rsid w:val="00690226"/>
    <w:rsid w:val="00690EA0"/>
    <w:rsid w:val="0069128A"/>
    <w:rsid w:val="00691EF2"/>
    <w:rsid w:val="00692024"/>
    <w:rsid w:val="0069277E"/>
    <w:rsid w:val="00692790"/>
    <w:rsid w:val="00693042"/>
    <w:rsid w:val="0069394F"/>
    <w:rsid w:val="00693DB0"/>
    <w:rsid w:val="00693E6F"/>
    <w:rsid w:val="00694306"/>
    <w:rsid w:val="00694E06"/>
    <w:rsid w:val="00694ED1"/>
    <w:rsid w:val="00694FF9"/>
    <w:rsid w:val="00695662"/>
    <w:rsid w:val="006966FA"/>
    <w:rsid w:val="00697409"/>
    <w:rsid w:val="00697DFA"/>
    <w:rsid w:val="006A013F"/>
    <w:rsid w:val="006A0983"/>
    <w:rsid w:val="006A09D9"/>
    <w:rsid w:val="006A0E06"/>
    <w:rsid w:val="006A192A"/>
    <w:rsid w:val="006A1D03"/>
    <w:rsid w:val="006A1EBF"/>
    <w:rsid w:val="006A21EC"/>
    <w:rsid w:val="006A2B3E"/>
    <w:rsid w:val="006A2FA2"/>
    <w:rsid w:val="006A3788"/>
    <w:rsid w:val="006A3E29"/>
    <w:rsid w:val="006A4323"/>
    <w:rsid w:val="006A5323"/>
    <w:rsid w:val="006A576B"/>
    <w:rsid w:val="006A58EE"/>
    <w:rsid w:val="006A59A2"/>
    <w:rsid w:val="006A59CA"/>
    <w:rsid w:val="006A5CB6"/>
    <w:rsid w:val="006A6218"/>
    <w:rsid w:val="006A62B8"/>
    <w:rsid w:val="006A6E47"/>
    <w:rsid w:val="006A7266"/>
    <w:rsid w:val="006A74CC"/>
    <w:rsid w:val="006A7C63"/>
    <w:rsid w:val="006B09BD"/>
    <w:rsid w:val="006B1014"/>
    <w:rsid w:val="006B110A"/>
    <w:rsid w:val="006B152F"/>
    <w:rsid w:val="006B17C2"/>
    <w:rsid w:val="006B184F"/>
    <w:rsid w:val="006B1923"/>
    <w:rsid w:val="006B1C4B"/>
    <w:rsid w:val="006B1C7F"/>
    <w:rsid w:val="006B2103"/>
    <w:rsid w:val="006B2593"/>
    <w:rsid w:val="006B34C0"/>
    <w:rsid w:val="006B3990"/>
    <w:rsid w:val="006B3B30"/>
    <w:rsid w:val="006B3BCF"/>
    <w:rsid w:val="006B423D"/>
    <w:rsid w:val="006B6098"/>
    <w:rsid w:val="006B73CA"/>
    <w:rsid w:val="006B754A"/>
    <w:rsid w:val="006C0191"/>
    <w:rsid w:val="006C1717"/>
    <w:rsid w:val="006C1D0A"/>
    <w:rsid w:val="006C208E"/>
    <w:rsid w:val="006C2227"/>
    <w:rsid w:val="006C2A48"/>
    <w:rsid w:val="006C2E9D"/>
    <w:rsid w:val="006C32F8"/>
    <w:rsid w:val="006C3394"/>
    <w:rsid w:val="006C3804"/>
    <w:rsid w:val="006C38D1"/>
    <w:rsid w:val="006C3C40"/>
    <w:rsid w:val="006C6AEA"/>
    <w:rsid w:val="006C6EC1"/>
    <w:rsid w:val="006C7488"/>
    <w:rsid w:val="006C7C1D"/>
    <w:rsid w:val="006D0090"/>
    <w:rsid w:val="006D0403"/>
    <w:rsid w:val="006D0D6B"/>
    <w:rsid w:val="006D0DB1"/>
    <w:rsid w:val="006D2491"/>
    <w:rsid w:val="006D26A3"/>
    <w:rsid w:val="006D2B4A"/>
    <w:rsid w:val="006D2E13"/>
    <w:rsid w:val="006D3B6B"/>
    <w:rsid w:val="006D3FE4"/>
    <w:rsid w:val="006D43DD"/>
    <w:rsid w:val="006D45BF"/>
    <w:rsid w:val="006D531A"/>
    <w:rsid w:val="006D593B"/>
    <w:rsid w:val="006D5BDB"/>
    <w:rsid w:val="006D5F2E"/>
    <w:rsid w:val="006D679C"/>
    <w:rsid w:val="006D69DA"/>
    <w:rsid w:val="006D6C30"/>
    <w:rsid w:val="006D6CBF"/>
    <w:rsid w:val="006D7006"/>
    <w:rsid w:val="006D7E0B"/>
    <w:rsid w:val="006E0573"/>
    <w:rsid w:val="006E126B"/>
    <w:rsid w:val="006E12A8"/>
    <w:rsid w:val="006E1587"/>
    <w:rsid w:val="006E1745"/>
    <w:rsid w:val="006E19E1"/>
    <w:rsid w:val="006E27C4"/>
    <w:rsid w:val="006E36FE"/>
    <w:rsid w:val="006E386D"/>
    <w:rsid w:val="006E3A42"/>
    <w:rsid w:val="006E3D14"/>
    <w:rsid w:val="006E44FF"/>
    <w:rsid w:val="006E474B"/>
    <w:rsid w:val="006E4804"/>
    <w:rsid w:val="006E486E"/>
    <w:rsid w:val="006E5003"/>
    <w:rsid w:val="006E5241"/>
    <w:rsid w:val="006E58CC"/>
    <w:rsid w:val="006E6B40"/>
    <w:rsid w:val="006E6D87"/>
    <w:rsid w:val="006E70AD"/>
    <w:rsid w:val="006E7687"/>
    <w:rsid w:val="006F00EB"/>
    <w:rsid w:val="006F048F"/>
    <w:rsid w:val="006F0B1C"/>
    <w:rsid w:val="006F0C4E"/>
    <w:rsid w:val="006F0D89"/>
    <w:rsid w:val="006F0DA7"/>
    <w:rsid w:val="006F1722"/>
    <w:rsid w:val="006F1843"/>
    <w:rsid w:val="006F1AEF"/>
    <w:rsid w:val="006F1BD6"/>
    <w:rsid w:val="006F1F62"/>
    <w:rsid w:val="006F25FC"/>
    <w:rsid w:val="006F26E8"/>
    <w:rsid w:val="006F2C32"/>
    <w:rsid w:val="006F2EB5"/>
    <w:rsid w:val="006F2F1B"/>
    <w:rsid w:val="006F483D"/>
    <w:rsid w:val="006F56FC"/>
    <w:rsid w:val="006F6973"/>
    <w:rsid w:val="006F6C6F"/>
    <w:rsid w:val="006F7855"/>
    <w:rsid w:val="006F79F9"/>
    <w:rsid w:val="0070007F"/>
    <w:rsid w:val="00700468"/>
    <w:rsid w:val="007004DB"/>
    <w:rsid w:val="00700ADF"/>
    <w:rsid w:val="00701215"/>
    <w:rsid w:val="0070188E"/>
    <w:rsid w:val="00701EA4"/>
    <w:rsid w:val="00702166"/>
    <w:rsid w:val="007029B9"/>
    <w:rsid w:val="00703005"/>
    <w:rsid w:val="00703193"/>
    <w:rsid w:val="007046FA"/>
    <w:rsid w:val="00704C5F"/>
    <w:rsid w:val="0070599E"/>
    <w:rsid w:val="00705AE7"/>
    <w:rsid w:val="00705C3D"/>
    <w:rsid w:val="007062AE"/>
    <w:rsid w:val="00707113"/>
    <w:rsid w:val="00707CDE"/>
    <w:rsid w:val="00707FBC"/>
    <w:rsid w:val="007118D9"/>
    <w:rsid w:val="00711B71"/>
    <w:rsid w:val="00712298"/>
    <w:rsid w:val="00712C0A"/>
    <w:rsid w:val="007132FB"/>
    <w:rsid w:val="00713EBF"/>
    <w:rsid w:val="00714074"/>
    <w:rsid w:val="0071458C"/>
    <w:rsid w:val="00714863"/>
    <w:rsid w:val="00714F01"/>
    <w:rsid w:val="0071562D"/>
    <w:rsid w:val="00715AA3"/>
    <w:rsid w:val="00715C73"/>
    <w:rsid w:val="007160B7"/>
    <w:rsid w:val="00716775"/>
    <w:rsid w:val="00716AB1"/>
    <w:rsid w:val="00717452"/>
    <w:rsid w:val="007204B3"/>
    <w:rsid w:val="007207AF"/>
    <w:rsid w:val="0072103D"/>
    <w:rsid w:val="007213BD"/>
    <w:rsid w:val="00722625"/>
    <w:rsid w:val="00723454"/>
    <w:rsid w:val="00723A3C"/>
    <w:rsid w:val="00723B0A"/>
    <w:rsid w:val="00723E2B"/>
    <w:rsid w:val="00724A18"/>
    <w:rsid w:val="00724AE3"/>
    <w:rsid w:val="00725450"/>
    <w:rsid w:val="00725EFF"/>
    <w:rsid w:val="007268D5"/>
    <w:rsid w:val="0072766A"/>
    <w:rsid w:val="00731B11"/>
    <w:rsid w:val="007322CA"/>
    <w:rsid w:val="00732493"/>
    <w:rsid w:val="00733ACA"/>
    <w:rsid w:val="007347FC"/>
    <w:rsid w:val="0073484A"/>
    <w:rsid w:val="0073528F"/>
    <w:rsid w:val="0073582F"/>
    <w:rsid w:val="00735E96"/>
    <w:rsid w:val="007363FF"/>
    <w:rsid w:val="0073727D"/>
    <w:rsid w:val="007375CF"/>
    <w:rsid w:val="00737A34"/>
    <w:rsid w:val="00737B7B"/>
    <w:rsid w:val="00737DE6"/>
    <w:rsid w:val="00740A4B"/>
    <w:rsid w:val="00740BB8"/>
    <w:rsid w:val="007410B5"/>
    <w:rsid w:val="007414D5"/>
    <w:rsid w:val="00741950"/>
    <w:rsid w:val="0074224F"/>
    <w:rsid w:val="007427D5"/>
    <w:rsid w:val="0074356E"/>
    <w:rsid w:val="00743BE2"/>
    <w:rsid w:val="00744422"/>
    <w:rsid w:val="007451ED"/>
    <w:rsid w:val="00745611"/>
    <w:rsid w:val="00745D50"/>
    <w:rsid w:val="007470FD"/>
    <w:rsid w:val="0074713E"/>
    <w:rsid w:val="0074716E"/>
    <w:rsid w:val="007476DA"/>
    <w:rsid w:val="00747AFD"/>
    <w:rsid w:val="00747C62"/>
    <w:rsid w:val="00747FA5"/>
    <w:rsid w:val="0075162E"/>
    <w:rsid w:val="00753AE7"/>
    <w:rsid w:val="00753FE9"/>
    <w:rsid w:val="00754CA5"/>
    <w:rsid w:val="00755274"/>
    <w:rsid w:val="0075581E"/>
    <w:rsid w:val="00756593"/>
    <w:rsid w:val="00756EF3"/>
    <w:rsid w:val="0075748F"/>
    <w:rsid w:val="00760475"/>
    <w:rsid w:val="00761129"/>
    <w:rsid w:val="007617FC"/>
    <w:rsid w:val="007619F7"/>
    <w:rsid w:val="00761B24"/>
    <w:rsid w:val="00762077"/>
    <w:rsid w:val="007624F5"/>
    <w:rsid w:val="007625E7"/>
    <w:rsid w:val="00763443"/>
    <w:rsid w:val="007634C5"/>
    <w:rsid w:val="00763DDB"/>
    <w:rsid w:val="00764705"/>
    <w:rsid w:val="0076474D"/>
    <w:rsid w:val="00764B1F"/>
    <w:rsid w:val="007655A6"/>
    <w:rsid w:val="00765AF9"/>
    <w:rsid w:val="00766F5D"/>
    <w:rsid w:val="00766FB1"/>
    <w:rsid w:val="007672D5"/>
    <w:rsid w:val="00767404"/>
    <w:rsid w:val="00767B3A"/>
    <w:rsid w:val="00770278"/>
    <w:rsid w:val="00770366"/>
    <w:rsid w:val="00770C99"/>
    <w:rsid w:val="00771281"/>
    <w:rsid w:val="00772D01"/>
    <w:rsid w:val="00772E63"/>
    <w:rsid w:val="00773816"/>
    <w:rsid w:val="00773F4F"/>
    <w:rsid w:val="00774D37"/>
    <w:rsid w:val="00774FD2"/>
    <w:rsid w:val="007750E9"/>
    <w:rsid w:val="0077545E"/>
    <w:rsid w:val="00775665"/>
    <w:rsid w:val="00775891"/>
    <w:rsid w:val="00775ABB"/>
    <w:rsid w:val="00776AF5"/>
    <w:rsid w:val="00776C54"/>
    <w:rsid w:val="00776DE5"/>
    <w:rsid w:val="007774FB"/>
    <w:rsid w:val="0077752F"/>
    <w:rsid w:val="00777B09"/>
    <w:rsid w:val="00777B37"/>
    <w:rsid w:val="00777FE7"/>
    <w:rsid w:val="00780300"/>
    <w:rsid w:val="0078035A"/>
    <w:rsid w:val="00780946"/>
    <w:rsid w:val="00780E14"/>
    <w:rsid w:val="007813F9"/>
    <w:rsid w:val="0078159D"/>
    <w:rsid w:val="00781AA9"/>
    <w:rsid w:val="00781B1C"/>
    <w:rsid w:val="00781F7B"/>
    <w:rsid w:val="0078242C"/>
    <w:rsid w:val="007824E4"/>
    <w:rsid w:val="00782851"/>
    <w:rsid w:val="0078364B"/>
    <w:rsid w:val="00783961"/>
    <w:rsid w:val="00783EEA"/>
    <w:rsid w:val="00784FF2"/>
    <w:rsid w:val="0078500A"/>
    <w:rsid w:val="00785061"/>
    <w:rsid w:val="007856C0"/>
    <w:rsid w:val="0078683D"/>
    <w:rsid w:val="00787EDE"/>
    <w:rsid w:val="007908F6"/>
    <w:rsid w:val="00790A47"/>
    <w:rsid w:val="0079112F"/>
    <w:rsid w:val="0079128F"/>
    <w:rsid w:val="007913F6"/>
    <w:rsid w:val="00791652"/>
    <w:rsid w:val="0079166F"/>
    <w:rsid w:val="00791834"/>
    <w:rsid w:val="00791954"/>
    <w:rsid w:val="00791C15"/>
    <w:rsid w:val="00792236"/>
    <w:rsid w:val="00792488"/>
    <w:rsid w:val="00792C99"/>
    <w:rsid w:val="00793489"/>
    <w:rsid w:val="007934D3"/>
    <w:rsid w:val="00793850"/>
    <w:rsid w:val="007940DF"/>
    <w:rsid w:val="00794670"/>
    <w:rsid w:val="00794C84"/>
    <w:rsid w:val="007953C1"/>
    <w:rsid w:val="00796959"/>
    <w:rsid w:val="00797044"/>
    <w:rsid w:val="00797B2C"/>
    <w:rsid w:val="007A00A0"/>
    <w:rsid w:val="007A0591"/>
    <w:rsid w:val="007A1494"/>
    <w:rsid w:val="007A1CFB"/>
    <w:rsid w:val="007A1EBB"/>
    <w:rsid w:val="007A2607"/>
    <w:rsid w:val="007A2E3C"/>
    <w:rsid w:val="007A30B3"/>
    <w:rsid w:val="007A3B2A"/>
    <w:rsid w:val="007A3DA4"/>
    <w:rsid w:val="007A40AC"/>
    <w:rsid w:val="007A490D"/>
    <w:rsid w:val="007A4C6F"/>
    <w:rsid w:val="007A5302"/>
    <w:rsid w:val="007A55DF"/>
    <w:rsid w:val="007A6189"/>
    <w:rsid w:val="007A6202"/>
    <w:rsid w:val="007A75E5"/>
    <w:rsid w:val="007A75E6"/>
    <w:rsid w:val="007A78EB"/>
    <w:rsid w:val="007B0192"/>
    <w:rsid w:val="007B1341"/>
    <w:rsid w:val="007B23BC"/>
    <w:rsid w:val="007B23C0"/>
    <w:rsid w:val="007B4AC4"/>
    <w:rsid w:val="007B5A2D"/>
    <w:rsid w:val="007B66D8"/>
    <w:rsid w:val="007B709F"/>
    <w:rsid w:val="007B7193"/>
    <w:rsid w:val="007B7766"/>
    <w:rsid w:val="007C00F7"/>
    <w:rsid w:val="007C0922"/>
    <w:rsid w:val="007C0AA1"/>
    <w:rsid w:val="007C1316"/>
    <w:rsid w:val="007C159F"/>
    <w:rsid w:val="007C1734"/>
    <w:rsid w:val="007C1F9A"/>
    <w:rsid w:val="007C261C"/>
    <w:rsid w:val="007C363B"/>
    <w:rsid w:val="007C3FB3"/>
    <w:rsid w:val="007C4075"/>
    <w:rsid w:val="007C58B8"/>
    <w:rsid w:val="007C5C4E"/>
    <w:rsid w:val="007C5DD2"/>
    <w:rsid w:val="007C61B5"/>
    <w:rsid w:val="007C75BB"/>
    <w:rsid w:val="007D04AA"/>
    <w:rsid w:val="007D080D"/>
    <w:rsid w:val="007D0872"/>
    <w:rsid w:val="007D1777"/>
    <w:rsid w:val="007D18C3"/>
    <w:rsid w:val="007D2F6C"/>
    <w:rsid w:val="007D33ED"/>
    <w:rsid w:val="007D3870"/>
    <w:rsid w:val="007D391E"/>
    <w:rsid w:val="007D3937"/>
    <w:rsid w:val="007D463F"/>
    <w:rsid w:val="007D4DC0"/>
    <w:rsid w:val="007D4E4A"/>
    <w:rsid w:val="007D5813"/>
    <w:rsid w:val="007D5DCD"/>
    <w:rsid w:val="007D6398"/>
    <w:rsid w:val="007D6E47"/>
    <w:rsid w:val="007D6EA2"/>
    <w:rsid w:val="007D7136"/>
    <w:rsid w:val="007D761C"/>
    <w:rsid w:val="007E056F"/>
    <w:rsid w:val="007E0899"/>
    <w:rsid w:val="007E0C91"/>
    <w:rsid w:val="007E0C9F"/>
    <w:rsid w:val="007E1761"/>
    <w:rsid w:val="007E1AF4"/>
    <w:rsid w:val="007E1B2A"/>
    <w:rsid w:val="007E1E7E"/>
    <w:rsid w:val="007E22F8"/>
    <w:rsid w:val="007E2D12"/>
    <w:rsid w:val="007E409E"/>
    <w:rsid w:val="007E45F7"/>
    <w:rsid w:val="007E4787"/>
    <w:rsid w:val="007E4C9C"/>
    <w:rsid w:val="007E4D5D"/>
    <w:rsid w:val="007E508F"/>
    <w:rsid w:val="007E5E63"/>
    <w:rsid w:val="007E649B"/>
    <w:rsid w:val="007E7B66"/>
    <w:rsid w:val="007E7F22"/>
    <w:rsid w:val="007F09A4"/>
    <w:rsid w:val="007F0BA5"/>
    <w:rsid w:val="007F1051"/>
    <w:rsid w:val="007F13D1"/>
    <w:rsid w:val="007F1B5B"/>
    <w:rsid w:val="007F1D06"/>
    <w:rsid w:val="007F2C15"/>
    <w:rsid w:val="007F2E4C"/>
    <w:rsid w:val="007F37B1"/>
    <w:rsid w:val="007F3EA8"/>
    <w:rsid w:val="007F4A7A"/>
    <w:rsid w:val="007F5960"/>
    <w:rsid w:val="007F615E"/>
    <w:rsid w:val="007F64C2"/>
    <w:rsid w:val="007F6562"/>
    <w:rsid w:val="007F65CA"/>
    <w:rsid w:val="007F6B92"/>
    <w:rsid w:val="007F7B45"/>
    <w:rsid w:val="0080016B"/>
    <w:rsid w:val="00800721"/>
    <w:rsid w:val="00800759"/>
    <w:rsid w:val="00800DBB"/>
    <w:rsid w:val="0080179D"/>
    <w:rsid w:val="00801B49"/>
    <w:rsid w:val="00801C60"/>
    <w:rsid w:val="00802595"/>
    <w:rsid w:val="00802F8C"/>
    <w:rsid w:val="00803B01"/>
    <w:rsid w:val="00804719"/>
    <w:rsid w:val="00804FBA"/>
    <w:rsid w:val="00805086"/>
    <w:rsid w:val="008050F8"/>
    <w:rsid w:val="00805119"/>
    <w:rsid w:val="008058DB"/>
    <w:rsid w:val="008067BB"/>
    <w:rsid w:val="00806B8A"/>
    <w:rsid w:val="00806FA7"/>
    <w:rsid w:val="00807A5C"/>
    <w:rsid w:val="00807DE0"/>
    <w:rsid w:val="00810C08"/>
    <w:rsid w:val="0081243A"/>
    <w:rsid w:val="008127D8"/>
    <w:rsid w:val="008132AB"/>
    <w:rsid w:val="00813501"/>
    <w:rsid w:val="0081475B"/>
    <w:rsid w:val="00814F5E"/>
    <w:rsid w:val="0081661B"/>
    <w:rsid w:val="008167F1"/>
    <w:rsid w:val="00816D28"/>
    <w:rsid w:val="008179B8"/>
    <w:rsid w:val="00820581"/>
    <w:rsid w:val="008220A1"/>
    <w:rsid w:val="00822775"/>
    <w:rsid w:val="00822B60"/>
    <w:rsid w:val="00823F27"/>
    <w:rsid w:val="008242BE"/>
    <w:rsid w:val="008242C3"/>
    <w:rsid w:val="00824430"/>
    <w:rsid w:val="008246EC"/>
    <w:rsid w:val="008248E9"/>
    <w:rsid w:val="008248F0"/>
    <w:rsid w:val="00824DC3"/>
    <w:rsid w:val="008250B5"/>
    <w:rsid w:val="0082585F"/>
    <w:rsid w:val="00825DD0"/>
    <w:rsid w:val="00826534"/>
    <w:rsid w:val="008273F6"/>
    <w:rsid w:val="008301AA"/>
    <w:rsid w:val="00830438"/>
    <w:rsid w:val="008308EF"/>
    <w:rsid w:val="00830902"/>
    <w:rsid w:val="00832502"/>
    <w:rsid w:val="00832B03"/>
    <w:rsid w:val="00833600"/>
    <w:rsid w:val="00833C9E"/>
    <w:rsid w:val="00833D81"/>
    <w:rsid w:val="00833FEA"/>
    <w:rsid w:val="00834120"/>
    <w:rsid w:val="00834399"/>
    <w:rsid w:val="00834918"/>
    <w:rsid w:val="00834D6A"/>
    <w:rsid w:val="00834F1A"/>
    <w:rsid w:val="0083533E"/>
    <w:rsid w:val="008354E6"/>
    <w:rsid w:val="008360B5"/>
    <w:rsid w:val="00836906"/>
    <w:rsid w:val="008379BF"/>
    <w:rsid w:val="00837B2C"/>
    <w:rsid w:val="00837D88"/>
    <w:rsid w:val="00837F3E"/>
    <w:rsid w:val="00840D1F"/>
    <w:rsid w:val="00840E92"/>
    <w:rsid w:val="00841A79"/>
    <w:rsid w:val="008420A7"/>
    <w:rsid w:val="00842DC2"/>
    <w:rsid w:val="0084309D"/>
    <w:rsid w:val="0084331C"/>
    <w:rsid w:val="008439EE"/>
    <w:rsid w:val="00843CC4"/>
    <w:rsid w:val="008440D0"/>
    <w:rsid w:val="00844246"/>
    <w:rsid w:val="008449BC"/>
    <w:rsid w:val="00844B48"/>
    <w:rsid w:val="008450E7"/>
    <w:rsid w:val="00845808"/>
    <w:rsid w:val="008458D6"/>
    <w:rsid w:val="008459A0"/>
    <w:rsid w:val="00846988"/>
    <w:rsid w:val="00846B2A"/>
    <w:rsid w:val="008478E9"/>
    <w:rsid w:val="0085071D"/>
    <w:rsid w:val="008524DB"/>
    <w:rsid w:val="0085286F"/>
    <w:rsid w:val="00852B95"/>
    <w:rsid w:val="00852C83"/>
    <w:rsid w:val="00853CE5"/>
    <w:rsid w:val="00854703"/>
    <w:rsid w:val="0085474D"/>
    <w:rsid w:val="00854C0A"/>
    <w:rsid w:val="00854D2E"/>
    <w:rsid w:val="0085539B"/>
    <w:rsid w:val="00856B2F"/>
    <w:rsid w:val="00857A08"/>
    <w:rsid w:val="0086001F"/>
    <w:rsid w:val="00860228"/>
    <w:rsid w:val="00862079"/>
    <w:rsid w:val="0086317A"/>
    <w:rsid w:val="008633CF"/>
    <w:rsid w:val="00863E4F"/>
    <w:rsid w:val="00863EFF"/>
    <w:rsid w:val="00864419"/>
    <w:rsid w:val="00864446"/>
    <w:rsid w:val="008647FE"/>
    <w:rsid w:val="00864C47"/>
    <w:rsid w:val="0086519A"/>
    <w:rsid w:val="00865EDE"/>
    <w:rsid w:val="00866989"/>
    <w:rsid w:val="008675CB"/>
    <w:rsid w:val="00870DC1"/>
    <w:rsid w:val="00871438"/>
    <w:rsid w:val="008717BC"/>
    <w:rsid w:val="008719A5"/>
    <w:rsid w:val="00871E67"/>
    <w:rsid w:val="008729AB"/>
    <w:rsid w:val="00872B52"/>
    <w:rsid w:val="00872F3B"/>
    <w:rsid w:val="00872F60"/>
    <w:rsid w:val="00873C5E"/>
    <w:rsid w:val="00874D52"/>
    <w:rsid w:val="00875C0E"/>
    <w:rsid w:val="00875C8D"/>
    <w:rsid w:val="00876476"/>
    <w:rsid w:val="008764B8"/>
    <w:rsid w:val="0087658C"/>
    <w:rsid w:val="008772A1"/>
    <w:rsid w:val="008779FD"/>
    <w:rsid w:val="00880096"/>
    <w:rsid w:val="00880206"/>
    <w:rsid w:val="0088059F"/>
    <w:rsid w:val="00881200"/>
    <w:rsid w:val="008815E0"/>
    <w:rsid w:val="00881ADE"/>
    <w:rsid w:val="00881FDB"/>
    <w:rsid w:val="0088278F"/>
    <w:rsid w:val="00882896"/>
    <w:rsid w:val="0088430B"/>
    <w:rsid w:val="0088458B"/>
    <w:rsid w:val="00884849"/>
    <w:rsid w:val="00884DF9"/>
    <w:rsid w:val="0088657D"/>
    <w:rsid w:val="00886BF8"/>
    <w:rsid w:val="0088717A"/>
    <w:rsid w:val="0089087D"/>
    <w:rsid w:val="00891D4F"/>
    <w:rsid w:val="00891EAC"/>
    <w:rsid w:val="0089204B"/>
    <w:rsid w:val="00892112"/>
    <w:rsid w:val="00892429"/>
    <w:rsid w:val="00892496"/>
    <w:rsid w:val="008926B8"/>
    <w:rsid w:val="00892C5D"/>
    <w:rsid w:val="00892C9F"/>
    <w:rsid w:val="00892E2D"/>
    <w:rsid w:val="008938E3"/>
    <w:rsid w:val="00893EC7"/>
    <w:rsid w:val="0089419A"/>
    <w:rsid w:val="00894205"/>
    <w:rsid w:val="0089493D"/>
    <w:rsid w:val="00895174"/>
    <w:rsid w:val="00895320"/>
    <w:rsid w:val="00895D05"/>
    <w:rsid w:val="00896124"/>
    <w:rsid w:val="008966D1"/>
    <w:rsid w:val="0089677D"/>
    <w:rsid w:val="00896971"/>
    <w:rsid w:val="00896B37"/>
    <w:rsid w:val="00896E1F"/>
    <w:rsid w:val="0089753D"/>
    <w:rsid w:val="008975CA"/>
    <w:rsid w:val="00897782"/>
    <w:rsid w:val="0089790E"/>
    <w:rsid w:val="00897D60"/>
    <w:rsid w:val="008A0EC1"/>
    <w:rsid w:val="008A116D"/>
    <w:rsid w:val="008A22B1"/>
    <w:rsid w:val="008A29AD"/>
    <w:rsid w:val="008A2A5E"/>
    <w:rsid w:val="008A2BC3"/>
    <w:rsid w:val="008A33CD"/>
    <w:rsid w:val="008A3E8C"/>
    <w:rsid w:val="008A436D"/>
    <w:rsid w:val="008A4742"/>
    <w:rsid w:val="008A499B"/>
    <w:rsid w:val="008A5C3C"/>
    <w:rsid w:val="008A5F3E"/>
    <w:rsid w:val="008A6D52"/>
    <w:rsid w:val="008A717A"/>
    <w:rsid w:val="008A74E2"/>
    <w:rsid w:val="008A78CB"/>
    <w:rsid w:val="008A78FA"/>
    <w:rsid w:val="008B0248"/>
    <w:rsid w:val="008B0A03"/>
    <w:rsid w:val="008B0BD3"/>
    <w:rsid w:val="008B0C73"/>
    <w:rsid w:val="008B1514"/>
    <w:rsid w:val="008B1940"/>
    <w:rsid w:val="008B1C8F"/>
    <w:rsid w:val="008B2C39"/>
    <w:rsid w:val="008B309D"/>
    <w:rsid w:val="008B3F13"/>
    <w:rsid w:val="008B425A"/>
    <w:rsid w:val="008B4678"/>
    <w:rsid w:val="008B477F"/>
    <w:rsid w:val="008B4E84"/>
    <w:rsid w:val="008B57A3"/>
    <w:rsid w:val="008B6A62"/>
    <w:rsid w:val="008B6DC8"/>
    <w:rsid w:val="008C1A70"/>
    <w:rsid w:val="008C2439"/>
    <w:rsid w:val="008C296C"/>
    <w:rsid w:val="008C2DCA"/>
    <w:rsid w:val="008C30A1"/>
    <w:rsid w:val="008C358C"/>
    <w:rsid w:val="008C362D"/>
    <w:rsid w:val="008C44EF"/>
    <w:rsid w:val="008C4D62"/>
    <w:rsid w:val="008C5C9B"/>
    <w:rsid w:val="008C67EF"/>
    <w:rsid w:val="008C6947"/>
    <w:rsid w:val="008C69D6"/>
    <w:rsid w:val="008C69DD"/>
    <w:rsid w:val="008C708E"/>
    <w:rsid w:val="008C71B3"/>
    <w:rsid w:val="008C787C"/>
    <w:rsid w:val="008C7E7E"/>
    <w:rsid w:val="008C7F75"/>
    <w:rsid w:val="008D065A"/>
    <w:rsid w:val="008D0858"/>
    <w:rsid w:val="008D1A97"/>
    <w:rsid w:val="008D1C6F"/>
    <w:rsid w:val="008D2153"/>
    <w:rsid w:val="008D2B3C"/>
    <w:rsid w:val="008D31B6"/>
    <w:rsid w:val="008D33AE"/>
    <w:rsid w:val="008D3A77"/>
    <w:rsid w:val="008D4EBF"/>
    <w:rsid w:val="008D5A85"/>
    <w:rsid w:val="008D5DCD"/>
    <w:rsid w:val="008D66B7"/>
    <w:rsid w:val="008D6A6F"/>
    <w:rsid w:val="008D70BB"/>
    <w:rsid w:val="008E0361"/>
    <w:rsid w:val="008E2513"/>
    <w:rsid w:val="008E2936"/>
    <w:rsid w:val="008E3504"/>
    <w:rsid w:val="008E3913"/>
    <w:rsid w:val="008E4983"/>
    <w:rsid w:val="008E4F2F"/>
    <w:rsid w:val="008E575D"/>
    <w:rsid w:val="008E614B"/>
    <w:rsid w:val="008E6A2B"/>
    <w:rsid w:val="008E7974"/>
    <w:rsid w:val="008E7A46"/>
    <w:rsid w:val="008F0D4C"/>
    <w:rsid w:val="008F2015"/>
    <w:rsid w:val="008F2263"/>
    <w:rsid w:val="008F2827"/>
    <w:rsid w:val="008F34B9"/>
    <w:rsid w:val="008F385C"/>
    <w:rsid w:val="008F3A72"/>
    <w:rsid w:val="008F3EA9"/>
    <w:rsid w:val="008F44E3"/>
    <w:rsid w:val="008F4867"/>
    <w:rsid w:val="008F6A28"/>
    <w:rsid w:val="009006A5"/>
    <w:rsid w:val="00900FC7"/>
    <w:rsid w:val="0090192B"/>
    <w:rsid w:val="00901B4E"/>
    <w:rsid w:val="00901B58"/>
    <w:rsid w:val="009024C0"/>
    <w:rsid w:val="009034F1"/>
    <w:rsid w:val="0090391A"/>
    <w:rsid w:val="00903A80"/>
    <w:rsid w:val="00903B7D"/>
    <w:rsid w:val="00903F9F"/>
    <w:rsid w:val="0090429D"/>
    <w:rsid w:val="009043A4"/>
    <w:rsid w:val="00904637"/>
    <w:rsid w:val="009049AD"/>
    <w:rsid w:val="00904D2C"/>
    <w:rsid w:val="00904D39"/>
    <w:rsid w:val="009055D8"/>
    <w:rsid w:val="009064EC"/>
    <w:rsid w:val="009075BB"/>
    <w:rsid w:val="009077B9"/>
    <w:rsid w:val="00907AF7"/>
    <w:rsid w:val="00907C95"/>
    <w:rsid w:val="00907FD5"/>
    <w:rsid w:val="00910D8C"/>
    <w:rsid w:val="00911A34"/>
    <w:rsid w:val="00911EB5"/>
    <w:rsid w:val="00912C3A"/>
    <w:rsid w:val="009133C4"/>
    <w:rsid w:val="00913FC5"/>
    <w:rsid w:val="00914784"/>
    <w:rsid w:val="00914D2B"/>
    <w:rsid w:val="009152A2"/>
    <w:rsid w:val="00915CE3"/>
    <w:rsid w:val="00915F70"/>
    <w:rsid w:val="0091627A"/>
    <w:rsid w:val="0091752D"/>
    <w:rsid w:val="009176FE"/>
    <w:rsid w:val="00917B81"/>
    <w:rsid w:val="009205B6"/>
    <w:rsid w:val="00923029"/>
    <w:rsid w:val="009230D9"/>
    <w:rsid w:val="00923BA1"/>
    <w:rsid w:val="00924E36"/>
    <w:rsid w:val="009254EC"/>
    <w:rsid w:val="009255E7"/>
    <w:rsid w:val="00925669"/>
    <w:rsid w:val="00925734"/>
    <w:rsid w:val="00925836"/>
    <w:rsid w:val="00925ECD"/>
    <w:rsid w:val="00925FCB"/>
    <w:rsid w:val="009260AD"/>
    <w:rsid w:val="00926978"/>
    <w:rsid w:val="00926D60"/>
    <w:rsid w:val="00926F7C"/>
    <w:rsid w:val="0092709C"/>
    <w:rsid w:val="00927AC3"/>
    <w:rsid w:val="00927BF5"/>
    <w:rsid w:val="00927DD3"/>
    <w:rsid w:val="00930202"/>
    <w:rsid w:val="00930B13"/>
    <w:rsid w:val="0093245E"/>
    <w:rsid w:val="00932BA9"/>
    <w:rsid w:val="009336E2"/>
    <w:rsid w:val="009342BF"/>
    <w:rsid w:val="009342E3"/>
    <w:rsid w:val="0093494D"/>
    <w:rsid w:val="0093495A"/>
    <w:rsid w:val="0093512B"/>
    <w:rsid w:val="00935AA1"/>
    <w:rsid w:val="00935EC0"/>
    <w:rsid w:val="00936161"/>
    <w:rsid w:val="009367E3"/>
    <w:rsid w:val="009375D8"/>
    <w:rsid w:val="0094018F"/>
    <w:rsid w:val="0094069E"/>
    <w:rsid w:val="009415C5"/>
    <w:rsid w:val="00941ABE"/>
    <w:rsid w:val="00942BBB"/>
    <w:rsid w:val="00942E7A"/>
    <w:rsid w:val="00943694"/>
    <w:rsid w:val="009439AE"/>
    <w:rsid w:val="00943CE9"/>
    <w:rsid w:val="009444F8"/>
    <w:rsid w:val="009455AC"/>
    <w:rsid w:val="00947D42"/>
    <w:rsid w:val="00947F57"/>
    <w:rsid w:val="00947F5A"/>
    <w:rsid w:val="00950146"/>
    <w:rsid w:val="009502AC"/>
    <w:rsid w:val="00950398"/>
    <w:rsid w:val="0095088D"/>
    <w:rsid w:val="00954182"/>
    <w:rsid w:val="009541C1"/>
    <w:rsid w:val="009541FD"/>
    <w:rsid w:val="00954603"/>
    <w:rsid w:val="009546CE"/>
    <w:rsid w:val="00954883"/>
    <w:rsid w:val="00956088"/>
    <w:rsid w:val="00956266"/>
    <w:rsid w:val="00956EF1"/>
    <w:rsid w:val="00956F9A"/>
    <w:rsid w:val="00960126"/>
    <w:rsid w:val="0096056B"/>
    <w:rsid w:val="00960F49"/>
    <w:rsid w:val="009618D8"/>
    <w:rsid w:val="00961A2B"/>
    <w:rsid w:val="00961E8A"/>
    <w:rsid w:val="00962169"/>
    <w:rsid w:val="009629C0"/>
    <w:rsid w:val="00962A50"/>
    <w:rsid w:val="00962DB3"/>
    <w:rsid w:val="0096351B"/>
    <w:rsid w:val="00964421"/>
    <w:rsid w:val="00964B31"/>
    <w:rsid w:val="00965294"/>
    <w:rsid w:val="009653D1"/>
    <w:rsid w:val="009658C8"/>
    <w:rsid w:val="00965FEA"/>
    <w:rsid w:val="009675B1"/>
    <w:rsid w:val="00967A50"/>
    <w:rsid w:val="00967BDC"/>
    <w:rsid w:val="00970CE4"/>
    <w:rsid w:val="00970DC5"/>
    <w:rsid w:val="00971453"/>
    <w:rsid w:val="00971480"/>
    <w:rsid w:val="00972D91"/>
    <w:rsid w:val="00972F50"/>
    <w:rsid w:val="00974F1B"/>
    <w:rsid w:val="00974FAC"/>
    <w:rsid w:val="009756AB"/>
    <w:rsid w:val="00975918"/>
    <w:rsid w:val="00975DBA"/>
    <w:rsid w:val="00976313"/>
    <w:rsid w:val="0097633E"/>
    <w:rsid w:val="00976B54"/>
    <w:rsid w:val="00976E03"/>
    <w:rsid w:val="009770ED"/>
    <w:rsid w:val="0097720B"/>
    <w:rsid w:val="00977580"/>
    <w:rsid w:val="00977BCC"/>
    <w:rsid w:val="009803BE"/>
    <w:rsid w:val="00980652"/>
    <w:rsid w:val="009813C2"/>
    <w:rsid w:val="0098207B"/>
    <w:rsid w:val="00982ED7"/>
    <w:rsid w:val="00982EF5"/>
    <w:rsid w:val="00983521"/>
    <w:rsid w:val="00983E78"/>
    <w:rsid w:val="00985550"/>
    <w:rsid w:val="00987559"/>
    <w:rsid w:val="009876A0"/>
    <w:rsid w:val="009876D1"/>
    <w:rsid w:val="0098771B"/>
    <w:rsid w:val="009878F6"/>
    <w:rsid w:val="00990CD1"/>
    <w:rsid w:val="00992022"/>
    <w:rsid w:val="0099245E"/>
    <w:rsid w:val="00993367"/>
    <w:rsid w:val="00993505"/>
    <w:rsid w:val="009946CB"/>
    <w:rsid w:val="00994A3D"/>
    <w:rsid w:val="00995738"/>
    <w:rsid w:val="00996062"/>
    <w:rsid w:val="00997189"/>
    <w:rsid w:val="00997BC0"/>
    <w:rsid w:val="00997E53"/>
    <w:rsid w:val="009A11D3"/>
    <w:rsid w:val="009A167A"/>
    <w:rsid w:val="009A1E0B"/>
    <w:rsid w:val="009A250D"/>
    <w:rsid w:val="009A2730"/>
    <w:rsid w:val="009A39B9"/>
    <w:rsid w:val="009A3D10"/>
    <w:rsid w:val="009A3D1F"/>
    <w:rsid w:val="009A4667"/>
    <w:rsid w:val="009A4D05"/>
    <w:rsid w:val="009A5201"/>
    <w:rsid w:val="009A5523"/>
    <w:rsid w:val="009A5935"/>
    <w:rsid w:val="009A5BBA"/>
    <w:rsid w:val="009A61CF"/>
    <w:rsid w:val="009A6B3D"/>
    <w:rsid w:val="009B0B90"/>
    <w:rsid w:val="009B0C48"/>
    <w:rsid w:val="009B1580"/>
    <w:rsid w:val="009B1B05"/>
    <w:rsid w:val="009B1E25"/>
    <w:rsid w:val="009B22FD"/>
    <w:rsid w:val="009B2585"/>
    <w:rsid w:val="009B37CF"/>
    <w:rsid w:val="009B554D"/>
    <w:rsid w:val="009B5EC4"/>
    <w:rsid w:val="009B6108"/>
    <w:rsid w:val="009B7241"/>
    <w:rsid w:val="009B7A37"/>
    <w:rsid w:val="009B7ABE"/>
    <w:rsid w:val="009C0B77"/>
    <w:rsid w:val="009C0F6E"/>
    <w:rsid w:val="009C16A2"/>
    <w:rsid w:val="009C16E7"/>
    <w:rsid w:val="009C1C92"/>
    <w:rsid w:val="009C2321"/>
    <w:rsid w:val="009C32F7"/>
    <w:rsid w:val="009C3414"/>
    <w:rsid w:val="009C36A4"/>
    <w:rsid w:val="009C36AA"/>
    <w:rsid w:val="009C3FB5"/>
    <w:rsid w:val="009C4413"/>
    <w:rsid w:val="009C48F1"/>
    <w:rsid w:val="009C5323"/>
    <w:rsid w:val="009C6030"/>
    <w:rsid w:val="009C6D53"/>
    <w:rsid w:val="009C781B"/>
    <w:rsid w:val="009D1020"/>
    <w:rsid w:val="009D112B"/>
    <w:rsid w:val="009D224A"/>
    <w:rsid w:val="009D289C"/>
    <w:rsid w:val="009D3230"/>
    <w:rsid w:val="009D34EB"/>
    <w:rsid w:val="009D3524"/>
    <w:rsid w:val="009D360B"/>
    <w:rsid w:val="009D3C7E"/>
    <w:rsid w:val="009D42EF"/>
    <w:rsid w:val="009D4AD7"/>
    <w:rsid w:val="009D4CDF"/>
    <w:rsid w:val="009D51C9"/>
    <w:rsid w:val="009D527C"/>
    <w:rsid w:val="009D5578"/>
    <w:rsid w:val="009D579B"/>
    <w:rsid w:val="009D6EDB"/>
    <w:rsid w:val="009D765B"/>
    <w:rsid w:val="009D7BC7"/>
    <w:rsid w:val="009D7DD2"/>
    <w:rsid w:val="009E010F"/>
    <w:rsid w:val="009E0185"/>
    <w:rsid w:val="009E115C"/>
    <w:rsid w:val="009E28E8"/>
    <w:rsid w:val="009E29AF"/>
    <w:rsid w:val="009E2A0B"/>
    <w:rsid w:val="009E37F1"/>
    <w:rsid w:val="009E39D7"/>
    <w:rsid w:val="009E3CAB"/>
    <w:rsid w:val="009E459E"/>
    <w:rsid w:val="009E4B0B"/>
    <w:rsid w:val="009E5BBD"/>
    <w:rsid w:val="009E5D70"/>
    <w:rsid w:val="009E6101"/>
    <w:rsid w:val="009E6157"/>
    <w:rsid w:val="009E693D"/>
    <w:rsid w:val="009E6E2C"/>
    <w:rsid w:val="009E7013"/>
    <w:rsid w:val="009E79EF"/>
    <w:rsid w:val="009E7E7A"/>
    <w:rsid w:val="009F0495"/>
    <w:rsid w:val="009F0A7F"/>
    <w:rsid w:val="009F0F1E"/>
    <w:rsid w:val="009F1049"/>
    <w:rsid w:val="009F1058"/>
    <w:rsid w:val="009F1892"/>
    <w:rsid w:val="009F1E7C"/>
    <w:rsid w:val="009F23A8"/>
    <w:rsid w:val="009F2651"/>
    <w:rsid w:val="009F2933"/>
    <w:rsid w:val="009F2F2D"/>
    <w:rsid w:val="009F32D5"/>
    <w:rsid w:val="009F3A89"/>
    <w:rsid w:val="009F3CAF"/>
    <w:rsid w:val="009F480D"/>
    <w:rsid w:val="009F4AC6"/>
    <w:rsid w:val="009F53FC"/>
    <w:rsid w:val="009F5425"/>
    <w:rsid w:val="009F64F1"/>
    <w:rsid w:val="009F6931"/>
    <w:rsid w:val="009F7041"/>
    <w:rsid w:val="009F7720"/>
    <w:rsid w:val="00A004F7"/>
    <w:rsid w:val="00A00B7C"/>
    <w:rsid w:val="00A00E66"/>
    <w:rsid w:val="00A0118B"/>
    <w:rsid w:val="00A014F4"/>
    <w:rsid w:val="00A01601"/>
    <w:rsid w:val="00A01675"/>
    <w:rsid w:val="00A0170F"/>
    <w:rsid w:val="00A01C3C"/>
    <w:rsid w:val="00A01FA1"/>
    <w:rsid w:val="00A025DA"/>
    <w:rsid w:val="00A02BDB"/>
    <w:rsid w:val="00A0377B"/>
    <w:rsid w:val="00A04050"/>
    <w:rsid w:val="00A04164"/>
    <w:rsid w:val="00A04223"/>
    <w:rsid w:val="00A04E60"/>
    <w:rsid w:val="00A05084"/>
    <w:rsid w:val="00A05F23"/>
    <w:rsid w:val="00A06258"/>
    <w:rsid w:val="00A077DE"/>
    <w:rsid w:val="00A07E58"/>
    <w:rsid w:val="00A10008"/>
    <w:rsid w:val="00A10A81"/>
    <w:rsid w:val="00A10A8D"/>
    <w:rsid w:val="00A10DBF"/>
    <w:rsid w:val="00A116F8"/>
    <w:rsid w:val="00A11CCD"/>
    <w:rsid w:val="00A1217C"/>
    <w:rsid w:val="00A12ED4"/>
    <w:rsid w:val="00A1411D"/>
    <w:rsid w:val="00A14233"/>
    <w:rsid w:val="00A1491E"/>
    <w:rsid w:val="00A1499D"/>
    <w:rsid w:val="00A14B5E"/>
    <w:rsid w:val="00A15D50"/>
    <w:rsid w:val="00A15E90"/>
    <w:rsid w:val="00A16EB6"/>
    <w:rsid w:val="00A16F93"/>
    <w:rsid w:val="00A17A66"/>
    <w:rsid w:val="00A17C4B"/>
    <w:rsid w:val="00A21855"/>
    <w:rsid w:val="00A22283"/>
    <w:rsid w:val="00A22526"/>
    <w:rsid w:val="00A238C7"/>
    <w:rsid w:val="00A24364"/>
    <w:rsid w:val="00A246ED"/>
    <w:rsid w:val="00A254F1"/>
    <w:rsid w:val="00A256BC"/>
    <w:rsid w:val="00A25B0B"/>
    <w:rsid w:val="00A26079"/>
    <w:rsid w:val="00A26B44"/>
    <w:rsid w:val="00A26E9F"/>
    <w:rsid w:val="00A27713"/>
    <w:rsid w:val="00A277D5"/>
    <w:rsid w:val="00A27EC9"/>
    <w:rsid w:val="00A30266"/>
    <w:rsid w:val="00A31466"/>
    <w:rsid w:val="00A31CEA"/>
    <w:rsid w:val="00A3277C"/>
    <w:rsid w:val="00A327A8"/>
    <w:rsid w:val="00A3282C"/>
    <w:rsid w:val="00A330C1"/>
    <w:rsid w:val="00A331F3"/>
    <w:rsid w:val="00A33BF2"/>
    <w:rsid w:val="00A3421C"/>
    <w:rsid w:val="00A342C0"/>
    <w:rsid w:val="00A3489D"/>
    <w:rsid w:val="00A34B36"/>
    <w:rsid w:val="00A34CE4"/>
    <w:rsid w:val="00A35506"/>
    <w:rsid w:val="00A36EA4"/>
    <w:rsid w:val="00A375A9"/>
    <w:rsid w:val="00A37C67"/>
    <w:rsid w:val="00A4020C"/>
    <w:rsid w:val="00A4025C"/>
    <w:rsid w:val="00A4025E"/>
    <w:rsid w:val="00A405D0"/>
    <w:rsid w:val="00A40746"/>
    <w:rsid w:val="00A40D31"/>
    <w:rsid w:val="00A40E4E"/>
    <w:rsid w:val="00A40ED9"/>
    <w:rsid w:val="00A410F7"/>
    <w:rsid w:val="00A41202"/>
    <w:rsid w:val="00A41B94"/>
    <w:rsid w:val="00A41CB0"/>
    <w:rsid w:val="00A42010"/>
    <w:rsid w:val="00A421ED"/>
    <w:rsid w:val="00A43244"/>
    <w:rsid w:val="00A456AB"/>
    <w:rsid w:val="00A45ACF"/>
    <w:rsid w:val="00A46C61"/>
    <w:rsid w:val="00A46D72"/>
    <w:rsid w:val="00A46E6E"/>
    <w:rsid w:val="00A46F16"/>
    <w:rsid w:val="00A46F9C"/>
    <w:rsid w:val="00A471D2"/>
    <w:rsid w:val="00A4729F"/>
    <w:rsid w:val="00A47911"/>
    <w:rsid w:val="00A47C3B"/>
    <w:rsid w:val="00A50602"/>
    <w:rsid w:val="00A50E55"/>
    <w:rsid w:val="00A51B99"/>
    <w:rsid w:val="00A51EED"/>
    <w:rsid w:val="00A52879"/>
    <w:rsid w:val="00A52E3B"/>
    <w:rsid w:val="00A54634"/>
    <w:rsid w:val="00A54674"/>
    <w:rsid w:val="00A55CFB"/>
    <w:rsid w:val="00A570D1"/>
    <w:rsid w:val="00A574ED"/>
    <w:rsid w:val="00A575A5"/>
    <w:rsid w:val="00A60937"/>
    <w:rsid w:val="00A60F1B"/>
    <w:rsid w:val="00A61430"/>
    <w:rsid w:val="00A63AC9"/>
    <w:rsid w:val="00A63CF1"/>
    <w:rsid w:val="00A63EF0"/>
    <w:rsid w:val="00A64420"/>
    <w:rsid w:val="00A648E0"/>
    <w:rsid w:val="00A6493D"/>
    <w:rsid w:val="00A64DD3"/>
    <w:rsid w:val="00A650A4"/>
    <w:rsid w:val="00A65169"/>
    <w:rsid w:val="00A66358"/>
    <w:rsid w:val="00A66478"/>
    <w:rsid w:val="00A7086B"/>
    <w:rsid w:val="00A70ECC"/>
    <w:rsid w:val="00A70F8D"/>
    <w:rsid w:val="00A71C5B"/>
    <w:rsid w:val="00A723C5"/>
    <w:rsid w:val="00A7286F"/>
    <w:rsid w:val="00A73BAB"/>
    <w:rsid w:val="00A74895"/>
    <w:rsid w:val="00A748E3"/>
    <w:rsid w:val="00A75093"/>
    <w:rsid w:val="00A7534A"/>
    <w:rsid w:val="00A75EC0"/>
    <w:rsid w:val="00A761CF"/>
    <w:rsid w:val="00A76387"/>
    <w:rsid w:val="00A770EB"/>
    <w:rsid w:val="00A772F8"/>
    <w:rsid w:val="00A80152"/>
    <w:rsid w:val="00A80C70"/>
    <w:rsid w:val="00A81AD9"/>
    <w:rsid w:val="00A81C41"/>
    <w:rsid w:val="00A81C7A"/>
    <w:rsid w:val="00A82751"/>
    <w:rsid w:val="00A82955"/>
    <w:rsid w:val="00A82F65"/>
    <w:rsid w:val="00A8364F"/>
    <w:rsid w:val="00A83FA0"/>
    <w:rsid w:val="00A8446F"/>
    <w:rsid w:val="00A85B43"/>
    <w:rsid w:val="00A867F8"/>
    <w:rsid w:val="00A86A0C"/>
    <w:rsid w:val="00A86E6E"/>
    <w:rsid w:val="00A87121"/>
    <w:rsid w:val="00A87887"/>
    <w:rsid w:val="00A90A32"/>
    <w:rsid w:val="00A90F3B"/>
    <w:rsid w:val="00A914C1"/>
    <w:rsid w:val="00A91FA1"/>
    <w:rsid w:val="00A9200E"/>
    <w:rsid w:val="00A923DD"/>
    <w:rsid w:val="00A928F3"/>
    <w:rsid w:val="00A92A17"/>
    <w:rsid w:val="00A92EC5"/>
    <w:rsid w:val="00A93ABF"/>
    <w:rsid w:val="00A943CA"/>
    <w:rsid w:val="00A946B4"/>
    <w:rsid w:val="00A9486C"/>
    <w:rsid w:val="00A94A58"/>
    <w:rsid w:val="00A95163"/>
    <w:rsid w:val="00A964FD"/>
    <w:rsid w:val="00A967CA"/>
    <w:rsid w:val="00A96984"/>
    <w:rsid w:val="00A96A54"/>
    <w:rsid w:val="00A97329"/>
    <w:rsid w:val="00A97760"/>
    <w:rsid w:val="00A97B0C"/>
    <w:rsid w:val="00A97D03"/>
    <w:rsid w:val="00AA0955"/>
    <w:rsid w:val="00AA0C4E"/>
    <w:rsid w:val="00AA13C2"/>
    <w:rsid w:val="00AA14E7"/>
    <w:rsid w:val="00AA199E"/>
    <w:rsid w:val="00AA19CA"/>
    <w:rsid w:val="00AA1D04"/>
    <w:rsid w:val="00AA2CF7"/>
    <w:rsid w:val="00AA31C0"/>
    <w:rsid w:val="00AA3915"/>
    <w:rsid w:val="00AA3DEC"/>
    <w:rsid w:val="00AA3F32"/>
    <w:rsid w:val="00AA4E02"/>
    <w:rsid w:val="00AA4E66"/>
    <w:rsid w:val="00AA5BC3"/>
    <w:rsid w:val="00AA5D97"/>
    <w:rsid w:val="00AA7AA8"/>
    <w:rsid w:val="00AA7D0C"/>
    <w:rsid w:val="00AB0DCE"/>
    <w:rsid w:val="00AB1317"/>
    <w:rsid w:val="00AB15BD"/>
    <w:rsid w:val="00AB16D0"/>
    <w:rsid w:val="00AB2E72"/>
    <w:rsid w:val="00AB40AF"/>
    <w:rsid w:val="00AB41BC"/>
    <w:rsid w:val="00AB4408"/>
    <w:rsid w:val="00AB447B"/>
    <w:rsid w:val="00AB4845"/>
    <w:rsid w:val="00AB4A65"/>
    <w:rsid w:val="00AB4BCE"/>
    <w:rsid w:val="00AB50AF"/>
    <w:rsid w:val="00AB51A6"/>
    <w:rsid w:val="00AB5233"/>
    <w:rsid w:val="00AB561B"/>
    <w:rsid w:val="00AB58F4"/>
    <w:rsid w:val="00AB5D13"/>
    <w:rsid w:val="00AB668E"/>
    <w:rsid w:val="00AB66D1"/>
    <w:rsid w:val="00AB6A8E"/>
    <w:rsid w:val="00AB7291"/>
    <w:rsid w:val="00AB74A7"/>
    <w:rsid w:val="00AC145F"/>
    <w:rsid w:val="00AC149F"/>
    <w:rsid w:val="00AC14E6"/>
    <w:rsid w:val="00AC1963"/>
    <w:rsid w:val="00AC196B"/>
    <w:rsid w:val="00AC1FC5"/>
    <w:rsid w:val="00AC2585"/>
    <w:rsid w:val="00AC2D90"/>
    <w:rsid w:val="00AC2EEA"/>
    <w:rsid w:val="00AC3C2F"/>
    <w:rsid w:val="00AC3C80"/>
    <w:rsid w:val="00AC4C9E"/>
    <w:rsid w:val="00AC5C4D"/>
    <w:rsid w:val="00AC6CB7"/>
    <w:rsid w:val="00AC6E4B"/>
    <w:rsid w:val="00AC704C"/>
    <w:rsid w:val="00AD0292"/>
    <w:rsid w:val="00AD0667"/>
    <w:rsid w:val="00AD09D3"/>
    <w:rsid w:val="00AD0C50"/>
    <w:rsid w:val="00AD11E1"/>
    <w:rsid w:val="00AD1269"/>
    <w:rsid w:val="00AD1DF8"/>
    <w:rsid w:val="00AD1EF2"/>
    <w:rsid w:val="00AD29FB"/>
    <w:rsid w:val="00AD2A01"/>
    <w:rsid w:val="00AD3101"/>
    <w:rsid w:val="00AD3A53"/>
    <w:rsid w:val="00AD4BFD"/>
    <w:rsid w:val="00AD4C87"/>
    <w:rsid w:val="00AD4CCF"/>
    <w:rsid w:val="00AD4DE9"/>
    <w:rsid w:val="00AD5340"/>
    <w:rsid w:val="00AD5960"/>
    <w:rsid w:val="00AD5B32"/>
    <w:rsid w:val="00AD5E72"/>
    <w:rsid w:val="00AD7540"/>
    <w:rsid w:val="00AD7D0D"/>
    <w:rsid w:val="00AD7F84"/>
    <w:rsid w:val="00AE020B"/>
    <w:rsid w:val="00AE0CFF"/>
    <w:rsid w:val="00AE26CF"/>
    <w:rsid w:val="00AE3A38"/>
    <w:rsid w:val="00AE3ADA"/>
    <w:rsid w:val="00AE3B67"/>
    <w:rsid w:val="00AE3D31"/>
    <w:rsid w:val="00AE3F1D"/>
    <w:rsid w:val="00AE403F"/>
    <w:rsid w:val="00AE42D2"/>
    <w:rsid w:val="00AE4491"/>
    <w:rsid w:val="00AE4B93"/>
    <w:rsid w:val="00AE4F45"/>
    <w:rsid w:val="00AE5B8E"/>
    <w:rsid w:val="00AE617F"/>
    <w:rsid w:val="00AE7452"/>
    <w:rsid w:val="00AE7833"/>
    <w:rsid w:val="00AE7852"/>
    <w:rsid w:val="00AE7FAF"/>
    <w:rsid w:val="00AF04AD"/>
    <w:rsid w:val="00AF150D"/>
    <w:rsid w:val="00AF1807"/>
    <w:rsid w:val="00AF23C8"/>
    <w:rsid w:val="00AF2846"/>
    <w:rsid w:val="00AF29B7"/>
    <w:rsid w:val="00AF3404"/>
    <w:rsid w:val="00AF3D6A"/>
    <w:rsid w:val="00AF3E13"/>
    <w:rsid w:val="00AF4137"/>
    <w:rsid w:val="00AF5475"/>
    <w:rsid w:val="00AF65DF"/>
    <w:rsid w:val="00AF6678"/>
    <w:rsid w:val="00AF6A43"/>
    <w:rsid w:val="00AF6C09"/>
    <w:rsid w:val="00AF7227"/>
    <w:rsid w:val="00B003EA"/>
    <w:rsid w:val="00B00F64"/>
    <w:rsid w:val="00B01A05"/>
    <w:rsid w:val="00B024D0"/>
    <w:rsid w:val="00B02739"/>
    <w:rsid w:val="00B02F82"/>
    <w:rsid w:val="00B0415D"/>
    <w:rsid w:val="00B04974"/>
    <w:rsid w:val="00B051B3"/>
    <w:rsid w:val="00B05709"/>
    <w:rsid w:val="00B059A6"/>
    <w:rsid w:val="00B05B2A"/>
    <w:rsid w:val="00B05F8A"/>
    <w:rsid w:val="00B0605E"/>
    <w:rsid w:val="00B061AE"/>
    <w:rsid w:val="00B061B1"/>
    <w:rsid w:val="00B061D7"/>
    <w:rsid w:val="00B06324"/>
    <w:rsid w:val="00B06764"/>
    <w:rsid w:val="00B069FF"/>
    <w:rsid w:val="00B06A59"/>
    <w:rsid w:val="00B1037E"/>
    <w:rsid w:val="00B10939"/>
    <w:rsid w:val="00B10DB8"/>
    <w:rsid w:val="00B10E0A"/>
    <w:rsid w:val="00B10F50"/>
    <w:rsid w:val="00B11155"/>
    <w:rsid w:val="00B113B0"/>
    <w:rsid w:val="00B1214E"/>
    <w:rsid w:val="00B12221"/>
    <w:rsid w:val="00B126F9"/>
    <w:rsid w:val="00B133C7"/>
    <w:rsid w:val="00B136C3"/>
    <w:rsid w:val="00B13AFC"/>
    <w:rsid w:val="00B13B3D"/>
    <w:rsid w:val="00B13BFB"/>
    <w:rsid w:val="00B13C17"/>
    <w:rsid w:val="00B142E4"/>
    <w:rsid w:val="00B15092"/>
    <w:rsid w:val="00B15781"/>
    <w:rsid w:val="00B16219"/>
    <w:rsid w:val="00B166E4"/>
    <w:rsid w:val="00B169C6"/>
    <w:rsid w:val="00B1714A"/>
    <w:rsid w:val="00B1731D"/>
    <w:rsid w:val="00B20000"/>
    <w:rsid w:val="00B20283"/>
    <w:rsid w:val="00B20371"/>
    <w:rsid w:val="00B20B34"/>
    <w:rsid w:val="00B20E73"/>
    <w:rsid w:val="00B20E88"/>
    <w:rsid w:val="00B215F7"/>
    <w:rsid w:val="00B21845"/>
    <w:rsid w:val="00B22244"/>
    <w:rsid w:val="00B2245E"/>
    <w:rsid w:val="00B236E9"/>
    <w:rsid w:val="00B2392F"/>
    <w:rsid w:val="00B23B63"/>
    <w:rsid w:val="00B2437D"/>
    <w:rsid w:val="00B2559A"/>
    <w:rsid w:val="00B25FC7"/>
    <w:rsid w:val="00B267BF"/>
    <w:rsid w:val="00B26FA2"/>
    <w:rsid w:val="00B3006A"/>
    <w:rsid w:val="00B30A42"/>
    <w:rsid w:val="00B3114E"/>
    <w:rsid w:val="00B312AC"/>
    <w:rsid w:val="00B31639"/>
    <w:rsid w:val="00B31799"/>
    <w:rsid w:val="00B326F4"/>
    <w:rsid w:val="00B3335F"/>
    <w:rsid w:val="00B334B3"/>
    <w:rsid w:val="00B34DC4"/>
    <w:rsid w:val="00B35A14"/>
    <w:rsid w:val="00B35A6D"/>
    <w:rsid w:val="00B367B7"/>
    <w:rsid w:val="00B36DF0"/>
    <w:rsid w:val="00B37150"/>
    <w:rsid w:val="00B37D35"/>
    <w:rsid w:val="00B37D65"/>
    <w:rsid w:val="00B40630"/>
    <w:rsid w:val="00B4065B"/>
    <w:rsid w:val="00B40D9E"/>
    <w:rsid w:val="00B411C2"/>
    <w:rsid w:val="00B41C06"/>
    <w:rsid w:val="00B42CF1"/>
    <w:rsid w:val="00B42E55"/>
    <w:rsid w:val="00B430FE"/>
    <w:rsid w:val="00B43620"/>
    <w:rsid w:val="00B44248"/>
    <w:rsid w:val="00B44327"/>
    <w:rsid w:val="00B44963"/>
    <w:rsid w:val="00B4502D"/>
    <w:rsid w:val="00B45EB0"/>
    <w:rsid w:val="00B45F75"/>
    <w:rsid w:val="00B4635F"/>
    <w:rsid w:val="00B50031"/>
    <w:rsid w:val="00B5122A"/>
    <w:rsid w:val="00B51C5D"/>
    <w:rsid w:val="00B51F95"/>
    <w:rsid w:val="00B52690"/>
    <w:rsid w:val="00B527A7"/>
    <w:rsid w:val="00B53D05"/>
    <w:rsid w:val="00B5444B"/>
    <w:rsid w:val="00B5459F"/>
    <w:rsid w:val="00B545D3"/>
    <w:rsid w:val="00B5496A"/>
    <w:rsid w:val="00B54D7D"/>
    <w:rsid w:val="00B54FE4"/>
    <w:rsid w:val="00B55999"/>
    <w:rsid w:val="00B57645"/>
    <w:rsid w:val="00B57779"/>
    <w:rsid w:val="00B578BB"/>
    <w:rsid w:val="00B57AD7"/>
    <w:rsid w:val="00B60224"/>
    <w:rsid w:val="00B60619"/>
    <w:rsid w:val="00B609A9"/>
    <w:rsid w:val="00B6145D"/>
    <w:rsid w:val="00B620A9"/>
    <w:rsid w:val="00B62172"/>
    <w:rsid w:val="00B62593"/>
    <w:rsid w:val="00B62A70"/>
    <w:rsid w:val="00B62A9F"/>
    <w:rsid w:val="00B62B40"/>
    <w:rsid w:val="00B63A25"/>
    <w:rsid w:val="00B63ACA"/>
    <w:rsid w:val="00B643C0"/>
    <w:rsid w:val="00B654CF"/>
    <w:rsid w:val="00B65728"/>
    <w:rsid w:val="00B65942"/>
    <w:rsid w:val="00B65CBB"/>
    <w:rsid w:val="00B65F88"/>
    <w:rsid w:val="00B66BEA"/>
    <w:rsid w:val="00B66C6A"/>
    <w:rsid w:val="00B672DD"/>
    <w:rsid w:val="00B67B57"/>
    <w:rsid w:val="00B7089E"/>
    <w:rsid w:val="00B7093F"/>
    <w:rsid w:val="00B70FA5"/>
    <w:rsid w:val="00B70FFD"/>
    <w:rsid w:val="00B715B1"/>
    <w:rsid w:val="00B72054"/>
    <w:rsid w:val="00B720FE"/>
    <w:rsid w:val="00B728E0"/>
    <w:rsid w:val="00B73242"/>
    <w:rsid w:val="00B73306"/>
    <w:rsid w:val="00B73B0D"/>
    <w:rsid w:val="00B740FB"/>
    <w:rsid w:val="00B74F1C"/>
    <w:rsid w:val="00B7561B"/>
    <w:rsid w:val="00B756C0"/>
    <w:rsid w:val="00B75B7D"/>
    <w:rsid w:val="00B7660F"/>
    <w:rsid w:val="00B76A58"/>
    <w:rsid w:val="00B76B9F"/>
    <w:rsid w:val="00B80F43"/>
    <w:rsid w:val="00B8137E"/>
    <w:rsid w:val="00B81966"/>
    <w:rsid w:val="00B8196B"/>
    <w:rsid w:val="00B82AFD"/>
    <w:rsid w:val="00B83181"/>
    <w:rsid w:val="00B839CB"/>
    <w:rsid w:val="00B83AEA"/>
    <w:rsid w:val="00B83CC0"/>
    <w:rsid w:val="00B83E10"/>
    <w:rsid w:val="00B83FF2"/>
    <w:rsid w:val="00B8502C"/>
    <w:rsid w:val="00B8511D"/>
    <w:rsid w:val="00B858FB"/>
    <w:rsid w:val="00B85AD4"/>
    <w:rsid w:val="00B85FAA"/>
    <w:rsid w:val="00B8671A"/>
    <w:rsid w:val="00B875E8"/>
    <w:rsid w:val="00B87918"/>
    <w:rsid w:val="00B9021E"/>
    <w:rsid w:val="00B9076F"/>
    <w:rsid w:val="00B9081F"/>
    <w:rsid w:val="00B90F26"/>
    <w:rsid w:val="00B91012"/>
    <w:rsid w:val="00B912A2"/>
    <w:rsid w:val="00B915AB"/>
    <w:rsid w:val="00B917BC"/>
    <w:rsid w:val="00B91A2B"/>
    <w:rsid w:val="00B926E0"/>
    <w:rsid w:val="00B92783"/>
    <w:rsid w:val="00B92F88"/>
    <w:rsid w:val="00B93497"/>
    <w:rsid w:val="00B94782"/>
    <w:rsid w:val="00B94C85"/>
    <w:rsid w:val="00B954D6"/>
    <w:rsid w:val="00B95538"/>
    <w:rsid w:val="00B95879"/>
    <w:rsid w:val="00B95B4E"/>
    <w:rsid w:val="00B95D99"/>
    <w:rsid w:val="00B97E79"/>
    <w:rsid w:val="00BA02E3"/>
    <w:rsid w:val="00BA0430"/>
    <w:rsid w:val="00BA093F"/>
    <w:rsid w:val="00BA1285"/>
    <w:rsid w:val="00BA1BC3"/>
    <w:rsid w:val="00BA1BE4"/>
    <w:rsid w:val="00BA237A"/>
    <w:rsid w:val="00BA2727"/>
    <w:rsid w:val="00BA2CBD"/>
    <w:rsid w:val="00BA3BFE"/>
    <w:rsid w:val="00BA3FA3"/>
    <w:rsid w:val="00BA408E"/>
    <w:rsid w:val="00BA4A2C"/>
    <w:rsid w:val="00BA56D4"/>
    <w:rsid w:val="00BA5D30"/>
    <w:rsid w:val="00BA6307"/>
    <w:rsid w:val="00BA67BC"/>
    <w:rsid w:val="00BA6E26"/>
    <w:rsid w:val="00BA7AED"/>
    <w:rsid w:val="00BA7FBF"/>
    <w:rsid w:val="00BB002A"/>
    <w:rsid w:val="00BB0162"/>
    <w:rsid w:val="00BB0336"/>
    <w:rsid w:val="00BB080A"/>
    <w:rsid w:val="00BB09F1"/>
    <w:rsid w:val="00BB18BD"/>
    <w:rsid w:val="00BB1955"/>
    <w:rsid w:val="00BB195D"/>
    <w:rsid w:val="00BB1F0D"/>
    <w:rsid w:val="00BB2674"/>
    <w:rsid w:val="00BB2B3F"/>
    <w:rsid w:val="00BB3231"/>
    <w:rsid w:val="00BB3396"/>
    <w:rsid w:val="00BB3478"/>
    <w:rsid w:val="00BB389B"/>
    <w:rsid w:val="00BB58D2"/>
    <w:rsid w:val="00BB6062"/>
    <w:rsid w:val="00BB6271"/>
    <w:rsid w:val="00BB6D22"/>
    <w:rsid w:val="00BB6ED9"/>
    <w:rsid w:val="00BB7237"/>
    <w:rsid w:val="00BB7B5B"/>
    <w:rsid w:val="00BB7E8A"/>
    <w:rsid w:val="00BB7FD7"/>
    <w:rsid w:val="00BC0417"/>
    <w:rsid w:val="00BC0ACB"/>
    <w:rsid w:val="00BC0CCE"/>
    <w:rsid w:val="00BC11B3"/>
    <w:rsid w:val="00BC149F"/>
    <w:rsid w:val="00BC1CCC"/>
    <w:rsid w:val="00BC1D0F"/>
    <w:rsid w:val="00BC27A7"/>
    <w:rsid w:val="00BC29AF"/>
    <w:rsid w:val="00BC3645"/>
    <w:rsid w:val="00BC3648"/>
    <w:rsid w:val="00BC47EE"/>
    <w:rsid w:val="00BC55DB"/>
    <w:rsid w:val="00BC5C01"/>
    <w:rsid w:val="00BC5DA9"/>
    <w:rsid w:val="00BC5F20"/>
    <w:rsid w:val="00BC6895"/>
    <w:rsid w:val="00BC6C8A"/>
    <w:rsid w:val="00BD0592"/>
    <w:rsid w:val="00BD074A"/>
    <w:rsid w:val="00BD0E08"/>
    <w:rsid w:val="00BD1D4B"/>
    <w:rsid w:val="00BD2015"/>
    <w:rsid w:val="00BD2198"/>
    <w:rsid w:val="00BD29EC"/>
    <w:rsid w:val="00BD321C"/>
    <w:rsid w:val="00BD36EF"/>
    <w:rsid w:val="00BD38E2"/>
    <w:rsid w:val="00BD56AE"/>
    <w:rsid w:val="00BD5807"/>
    <w:rsid w:val="00BD587C"/>
    <w:rsid w:val="00BD59D1"/>
    <w:rsid w:val="00BD605E"/>
    <w:rsid w:val="00BD6F21"/>
    <w:rsid w:val="00BD72B0"/>
    <w:rsid w:val="00BD72C4"/>
    <w:rsid w:val="00BD7E98"/>
    <w:rsid w:val="00BE024A"/>
    <w:rsid w:val="00BE0B6D"/>
    <w:rsid w:val="00BE108E"/>
    <w:rsid w:val="00BE18CC"/>
    <w:rsid w:val="00BE1ACC"/>
    <w:rsid w:val="00BE2022"/>
    <w:rsid w:val="00BE3192"/>
    <w:rsid w:val="00BE3309"/>
    <w:rsid w:val="00BE395A"/>
    <w:rsid w:val="00BE4550"/>
    <w:rsid w:val="00BE5244"/>
    <w:rsid w:val="00BE5694"/>
    <w:rsid w:val="00BE5AF1"/>
    <w:rsid w:val="00BE5FAE"/>
    <w:rsid w:val="00BE681A"/>
    <w:rsid w:val="00BE689B"/>
    <w:rsid w:val="00BE6B75"/>
    <w:rsid w:val="00BE6E7A"/>
    <w:rsid w:val="00BE6FF2"/>
    <w:rsid w:val="00BE789F"/>
    <w:rsid w:val="00BF00A6"/>
    <w:rsid w:val="00BF0878"/>
    <w:rsid w:val="00BF0A05"/>
    <w:rsid w:val="00BF0E96"/>
    <w:rsid w:val="00BF1729"/>
    <w:rsid w:val="00BF1B1B"/>
    <w:rsid w:val="00BF21AA"/>
    <w:rsid w:val="00BF3760"/>
    <w:rsid w:val="00BF405F"/>
    <w:rsid w:val="00BF44FE"/>
    <w:rsid w:val="00BF4A58"/>
    <w:rsid w:val="00BF5160"/>
    <w:rsid w:val="00BF5970"/>
    <w:rsid w:val="00BF5AE2"/>
    <w:rsid w:val="00BF5EF6"/>
    <w:rsid w:val="00BF61E5"/>
    <w:rsid w:val="00BF7292"/>
    <w:rsid w:val="00C005ED"/>
    <w:rsid w:val="00C0084C"/>
    <w:rsid w:val="00C01876"/>
    <w:rsid w:val="00C01927"/>
    <w:rsid w:val="00C027FD"/>
    <w:rsid w:val="00C028B2"/>
    <w:rsid w:val="00C02C3B"/>
    <w:rsid w:val="00C030C2"/>
    <w:rsid w:val="00C0368F"/>
    <w:rsid w:val="00C037A1"/>
    <w:rsid w:val="00C03A38"/>
    <w:rsid w:val="00C03A45"/>
    <w:rsid w:val="00C03B4D"/>
    <w:rsid w:val="00C0400C"/>
    <w:rsid w:val="00C045D3"/>
    <w:rsid w:val="00C0594B"/>
    <w:rsid w:val="00C06BC9"/>
    <w:rsid w:val="00C06DB2"/>
    <w:rsid w:val="00C109F2"/>
    <w:rsid w:val="00C10B42"/>
    <w:rsid w:val="00C114B1"/>
    <w:rsid w:val="00C11AB6"/>
    <w:rsid w:val="00C11C79"/>
    <w:rsid w:val="00C120E5"/>
    <w:rsid w:val="00C121D4"/>
    <w:rsid w:val="00C13596"/>
    <w:rsid w:val="00C13D23"/>
    <w:rsid w:val="00C14279"/>
    <w:rsid w:val="00C1434F"/>
    <w:rsid w:val="00C14943"/>
    <w:rsid w:val="00C154BF"/>
    <w:rsid w:val="00C15551"/>
    <w:rsid w:val="00C16B85"/>
    <w:rsid w:val="00C206D5"/>
    <w:rsid w:val="00C20DAB"/>
    <w:rsid w:val="00C2148E"/>
    <w:rsid w:val="00C21AB7"/>
    <w:rsid w:val="00C220A9"/>
    <w:rsid w:val="00C2285C"/>
    <w:rsid w:val="00C22D1F"/>
    <w:rsid w:val="00C2399F"/>
    <w:rsid w:val="00C23E23"/>
    <w:rsid w:val="00C2568A"/>
    <w:rsid w:val="00C25B79"/>
    <w:rsid w:val="00C25CEE"/>
    <w:rsid w:val="00C2608C"/>
    <w:rsid w:val="00C261DC"/>
    <w:rsid w:val="00C261EA"/>
    <w:rsid w:val="00C26514"/>
    <w:rsid w:val="00C26D1B"/>
    <w:rsid w:val="00C26E7D"/>
    <w:rsid w:val="00C27357"/>
    <w:rsid w:val="00C30897"/>
    <w:rsid w:val="00C323AB"/>
    <w:rsid w:val="00C33AF3"/>
    <w:rsid w:val="00C343B8"/>
    <w:rsid w:val="00C3491E"/>
    <w:rsid w:val="00C34EB6"/>
    <w:rsid w:val="00C359F6"/>
    <w:rsid w:val="00C360E6"/>
    <w:rsid w:val="00C3692F"/>
    <w:rsid w:val="00C36ABB"/>
    <w:rsid w:val="00C4140E"/>
    <w:rsid w:val="00C4152B"/>
    <w:rsid w:val="00C41801"/>
    <w:rsid w:val="00C422B6"/>
    <w:rsid w:val="00C42312"/>
    <w:rsid w:val="00C4285E"/>
    <w:rsid w:val="00C42C29"/>
    <w:rsid w:val="00C42C6F"/>
    <w:rsid w:val="00C42FAF"/>
    <w:rsid w:val="00C43B58"/>
    <w:rsid w:val="00C444CE"/>
    <w:rsid w:val="00C44557"/>
    <w:rsid w:val="00C44C0F"/>
    <w:rsid w:val="00C46416"/>
    <w:rsid w:val="00C46AD1"/>
    <w:rsid w:val="00C46C29"/>
    <w:rsid w:val="00C471E3"/>
    <w:rsid w:val="00C50E74"/>
    <w:rsid w:val="00C523F9"/>
    <w:rsid w:val="00C525B8"/>
    <w:rsid w:val="00C528B9"/>
    <w:rsid w:val="00C53041"/>
    <w:rsid w:val="00C53167"/>
    <w:rsid w:val="00C54818"/>
    <w:rsid w:val="00C554E0"/>
    <w:rsid w:val="00C555A0"/>
    <w:rsid w:val="00C5614E"/>
    <w:rsid w:val="00C56687"/>
    <w:rsid w:val="00C5690C"/>
    <w:rsid w:val="00C56AC4"/>
    <w:rsid w:val="00C56FF6"/>
    <w:rsid w:val="00C5782C"/>
    <w:rsid w:val="00C60330"/>
    <w:rsid w:val="00C6091C"/>
    <w:rsid w:val="00C60E4D"/>
    <w:rsid w:val="00C617D8"/>
    <w:rsid w:val="00C61D54"/>
    <w:rsid w:val="00C61F6F"/>
    <w:rsid w:val="00C62CA8"/>
    <w:rsid w:val="00C63BAD"/>
    <w:rsid w:val="00C63C5C"/>
    <w:rsid w:val="00C6404C"/>
    <w:rsid w:val="00C6464D"/>
    <w:rsid w:val="00C6492E"/>
    <w:rsid w:val="00C6537B"/>
    <w:rsid w:val="00C6544A"/>
    <w:rsid w:val="00C654D4"/>
    <w:rsid w:val="00C66168"/>
    <w:rsid w:val="00C67A7E"/>
    <w:rsid w:val="00C67E8C"/>
    <w:rsid w:val="00C70AC0"/>
    <w:rsid w:val="00C70D7A"/>
    <w:rsid w:val="00C70F3C"/>
    <w:rsid w:val="00C71AC1"/>
    <w:rsid w:val="00C71F49"/>
    <w:rsid w:val="00C734B3"/>
    <w:rsid w:val="00C735CB"/>
    <w:rsid w:val="00C737AB"/>
    <w:rsid w:val="00C73B63"/>
    <w:rsid w:val="00C73D1A"/>
    <w:rsid w:val="00C743DC"/>
    <w:rsid w:val="00C74B9D"/>
    <w:rsid w:val="00C74C9B"/>
    <w:rsid w:val="00C74E58"/>
    <w:rsid w:val="00C74E7B"/>
    <w:rsid w:val="00C75331"/>
    <w:rsid w:val="00C75417"/>
    <w:rsid w:val="00C75474"/>
    <w:rsid w:val="00C7559B"/>
    <w:rsid w:val="00C76F1C"/>
    <w:rsid w:val="00C77001"/>
    <w:rsid w:val="00C77163"/>
    <w:rsid w:val="00C779F8"/>
    <w:rsid w:val="00C8016A"/>
    <w:rsid w:val="00C80CA8"/>
    <w:rsid w:val="00C80D8B"/>
    <w:rsid w:val="00C82997"/>
    <w:rsid w:val="00C82CCC"/>
    <w:rsid w:val="00C82F50"/>
    <w:rsid w:val="00C83047"/>
    <w:rsid w:val="00C832C2"/>
    <w:rsid w:val="00C83378"/>
    <w:rsid w:val="00C83AA3"/>
    <w:rsid w:val="00C84045"/>
    <w:rsid w:val="00C840E8"/>
    <w:rsid w:val="00C84703"/>
    <w:rsid w:val="00C84771"/>
    <w:rsid w:val="00C84CE8"/>
    <w:rsid w:val="00C84F69"/>
    <w:rsid w:val="00C851FE"/>
    <w:rsid w:val="00C878CF"/>
    <w:rsid w:val="00C90A6B"/>
    <w:rsid w:val="00C91BC2"/>
    <w:rsid w:val="00C91F7C"/>
    <w:rsid w:val="00C92A18"/>
    <w:rsid w:val="00C9363D"/>
    <w:rsid w:val="00C93668"/>
    <w:rsid w:val="00C93E18"/>
    <w:rsid w:val="00C93FCA"/>
    <w:rsid w:val="00C9432C"/>
    <w:rsid w:val="00C946BA"/>
    <w:rsid w:val="00C94975"/>
    <w:rsid w:val="00C95354"/>
    <w:rsid w:val="00C95713"/>
    <w:rsid w:val="00C95F24"/>
    <w:rsid w:val="00C95FAE"/>
    <w:rsid w:val="00C9606C"/>
    <w:rsid w:val="00C96EE1"/>
    <w:rsid w:val="00CA08F1"/>
    <w:rsid w:val="00CA23F3"/>
    <w:rsid w:val="00CA2880"/>
    <w:rsid w:val="00CA2C08"/>
    <w:rsid w:val="00CA31A3"/>
    <w:rsid w:val="00CA40CA"/>
    <w:rsid w:val="00CA41B7"/>
    <w:rsid w:val="00CA4315"/>
    <w:rsid w:val="00CA435A"/>
    <w:rsid w:val="00CA46D1"/>
    <w:rsid w:val="00CA4B5B"/>
    <w:rsid w:val="00CA4C4A"/>
    <w:rsid w:val="00CA5038"/>
    <w:rsid w:val="00CA53BD"/>
    <w:rsid w:val="00CA5440"/>
    <w:rsid w:val="00CA5517"/>
    <w:rsid w:val="00CA55EC"/>
    <w:rsid w:val="00CA5C54"/>
    <w:rsid w:val="00CA60BF"/>
    <w:rsid w:val="00CA7209"/>
    <w:rsid w:val="00CA7643"/>
    <w:rsid w:val="00CA76DA"/>
    <w:rsid w:val="00CA7AAF"/>
    <w:rsid w:val="00CA7C45"/>
    <w:rsid w:val="00CA7F1E"/>
    <w:rsid w:val="00CB03E8"/>
    <w:rsid w:val="00CB04F5"/>
    <w:rsid w:val="00CB0C04"/>
    <w:rsid w:val="00CB0D28"/>
    <w:rsid w:val="00CB0FF2"/>
    <w:rsid w:val="00CB1F85"/>
    <w:rsid w:val="00CB21B6"/>
    <w:rsid w:val="00CB2DC2"/>
    <w:rsid w:val="00CB2F0E"/>
    <w:rsid w:val="00CB3057"/>
    <w:rsid w:val="00CB3758"/>
    <w:rsid w:val="00CB4379"/>
    <w:rsid w:val="00CB4987"/>
    <w:rsid w:val="00CB5921"/>
    <w:rsid w:val="00CB6102"/>
    <w:rsid w:val="00CB620B"/>
    <w:rsid w:val="00CB6AFE"/>
    <w:rsid w:val="00CB7166"/>
    <w:rsid w:val="00CB755A"/>
    <w:rsid w:val="00CB7572"/>
    <w:rsid w:val="00CB7EB8"/>
    <w:rsid w:val="00CC05CD"/>
    <w:rsid w:val="00CC12E9"/>
    <w:rsid w:val="00CC1D5D"/>
    <w:rsid w:val="00CC2970"/>
    <w:rsid w:val="00CC2D0D"/>
    <w:rsid w:val="00CC3C59"/>
    <w:rsid w:val="00CC4334"/>
    <w:rsid w:val="00CC5152"/>
    <w:rsid w:val="00CC6DA7"/>
    <w:rsid w:val="00CC7658"/>
    <w:rsid w:val="00CC7E04"/>
    <w:rsid w:val="00CC7FBC"/>
    <w:rsid w:val="00CD0C3B"/>
    <w:rsid w:val="00CD11F5"/>
    <w:rsid w:val="00CD2C24"/>
    <w:rsid w:val="00CD2F99"/>
    <w:rsid w:val="00CD3B29"/>
    <w:rsid w:val="00CD5B8C"/>
    <w:rsid w:val="00CD5BFD"/>
    <w:rsid w:val="00CD5FE7"/>
    <w:rsid w:val="00CD67CB"/>
    <w:rsid w:val="00CD6ED4"/>
    <w:rsid w:val="00CD7798"/>
    <w:rsid w:val="00CE060B"/>
    <w:rsid w:val="00CE08BD"/>
    <w:rsid w:val="00CE1923"/>
    <w:rsid w:val="00CE235A"/>
    <w:rsid w:val="00CE27D3"/>
    <w:rsid w:val="00CE2FC5"/>
    <w:rsid w:val="00CE35D0"/>
    <w:rsid w:val="00CE384D"/>
    <w:rsid w:val="00CE3942"/>
    <w:rsid w:val="00CE3D36"/>
    <w:rsid w:val="00CE421B"/>
    <w:rsid w:val="00CE4EA8"/>
    <w:rsid w:val="00CE4F6C"/>
    <w:rsid w:val="00CE4F8B"/>
    <w:rsid w:val="00CE5240"/>
    <w:rsid w:val="00CE6594"/>
    <w:rsid w:val="00CE660E"/>
    <w:rsid w:val="00CE6D0E"/>
    <w:rsid w:val="00CE70E7"/>
    <w:rsid w:val="00CE7B5E"/>
    <w:rsid w:val="00CF0162"/>
    <w:rsid w:val="00CF02A1"/>
    <w:rsid w:val="00CF06E9"/>
    <w:rsid w:val="00CF08C6"/>
    <w:rsid w:val="00CF0C10"/>
    <w:rsid w:val="00CF0CE4"/>
    <w:rsid w:val="00CF1344"/>
    <w:rsid w:val="00CF288C"/>
    <w:rsid w:val="00CF4869"/>
    <w:rsid w:val="00CF4A13"/>
    <w:rsid w:val="00CF55E0"/>
    <w:rsid w:val="00CF5947"/>
    <w:rsid w:val="00CF6183"/>
    <w:rsid w:val="00CF62D3"/>
    <w:rsid w:val="00CF662B"/>
    <w:rsid w:val="00CF6966"/>
    <w:rsid w:val="00CF6C9F"/>
    <w:rsid w:val="00CF7191"/>
    <w:rsid w:val="00CF7229"/>
    <w:rsid w:val="00CF7465"/>
    <w:rsid w:val="00CF79CA"/>
    <w:rsid w:val="00CF7A81"/>
    <w:rsid w:val="00CF7B78"/>
    <w:rsid w:val="00D01647"/>
    <w:rsid w:val="00D01754"/>
    <w:rsid w:val="00D02360"/>
    <w:rsid w:val="00D02B40"/>
    <w:rsid w:val="00D03560"/>
    <w:rsid w:val="00D03630"/>
    <w:rsid w:val="00D04099"/>
    <w:rsid w:val="00D0413B"/>
    <w:rsid w:val="00D04277"/>
    <w:rsid w:val="00D04587"/>
    <w:rsid w:val="00D0474E"/>
    <w:rsid w:val="00D04A05"/>
    <w:rsid w:val="00D04BE3"/>
    <w:rsid w:val="00D052A0"/>
    <w:rsid w:val="00D064C7"/>
    <w:rsid w:val="00D064F1"/>
    <w:rsid w:val="00D0655E"/>
    <w:rsid w:val="00D06A3B"/>
    <w:rsid w:val="00D06A86"/>
    <w:rsid w:val="00D073AB"/>
    <w:rsid w:val="00D073ED"/>
    <w:rsid w:val="00D076AF"/>
    <w:rsid w:val="00D101AE"/>
    <w:rsid w:val="00D101D9"/>
    <w:rsid w:val="00D1036F"/>
    <w:rsid w:val="00D103CB"/>
    <w:rsid w:val="00D1118A"/>
    <w:rsid w:val="00D11281"/>
    <w:rsid w:val="00D11919"/>
    <w:rsid w:val="00D123A0"/>
    <w:rsid w:val="00D13DE4"/>
    <w:rsid w:val="00D144ED"/>
    <w:rsid w:val="00D14CC2"/>
    <w:rsid w:val="00D14FC0"/>
    <w:rsid w:val="00D1570D"/>
    <w:rsid w:val="00D15786"/>
    <w:rsid w:val="00D164CD"/>
    <w:rsid w:val="00D16D0B"/>
    <w:rsid w:val="00D1722E"/>
    <w:rsid w:val="00D17242"/>
    <w:rsid w:val="00D1795F"/>
    <w:rsid w:val="00D17AEF"/>
    <w:rsid w:val="00D17FB9"/>
    <w:rsid w:val="00D20923"/>
    <w:rsid w:val="00D20CBA"/>
    <w:rsid w:val="00D211EB"/>
    <w:rsid w:val="00D217B9"/>
    <w:rsid w:val="00D21B1C"/>
    <w:rsid w:val="00D22166"/>
    <w:rsid w:val="00D2231C"/>
    <w:rsid w:val="00D227F1"/>
    <w:rsid w:val="00D22A7A"/>
    <w:rsid w:val="00D238DC"/>
    <w:rsid w:val="00D23DAC"/>
    <w:rsid w:val="00D24276"/>
    <w:rsid w:val="00D2438E"/>
    <w:rsid w:val="00D24A99"/>
    <w:rsid w:val="00D24BA3"/>
    <w:rsid w:val="00D24DF7"/>
    <w:rsid w:val="00D2593F"/>
    <w:rsid w:val="00D25BA5"/>
    <w:rsid w:val="00D25CEE"/>
    <w:rsid w:val="00D26253"/>
    <w:rsid w:val="00D26A60"/>
    <w:rsid w:val="00D26F57"/>
    <w:rsid w:val="00D26FA6"/>
    <w:rsid w:val="00D27520"/>
    <w:rsid w:val="00D307E7"/>
    <w:rsid w:val="00D30AA6"/>
    <w:rsid w:val="00D30DB1"/>
    <w:rsid w:val="00D30E97"/>
    <w:rsid w:val="00D31233"/>
    <w:rsid w:val="00D32514"/>
    <w:rsid w:val="00D32FC6"/>
    <w:rsid w:val="00D33C1E"/>
    <w:rsid w:val="00D33E6C"/>
    <w:rsid w:val="00D3411C"/>
    <w:rsid w:val="00D34B61"/>
    <w:rsid w:val="00D352C1"/>
    <w:rsid w:val="00D362A5"/>
    <w:rsid w:val="00D377B1"/>
    <w:rsid w:val="00D37940"/>
    <w:rsid w:val="00D400EF"/>
    <w:rsid w:val="00D40556"/>
    <w:rsid w:val="00D410AA"/>
    <w:rsid w:val="00D41150"/>
    <w:rsid w:val="00D41673"/>
    <w:rsid w:val="00D4208F"/>
    <w:rsid w:val="00D420DF"/>
    <w:rsid w:val="00D4276E"/>
    <w:rsid w:val="00D4297E"/>
    <w:rsid w:val="00D42AAD"/>
    <w:rsid w:val="00D42E12"/>
    <w:rsid w:val="00D4301F"/>
    <w:rsid w:val="00D43445"/>
    <w:rsid w:val="00D43F49"/>
    <w:rsid w:val="00D44828"/>
    <w:rsid w:val="00D46058"/>
    <w:rsid w:val="00D472DD"/>
    <w:rsid w:val="00D475E7"/>
    <w:rsid w:val="00D47972"/>
    <w:rsid w:val="00D47B2B"/>
    <w:rsid w:val="00D506B9"/>
    <w:rsid w:val="00D5099C"/>
    <w:rsid w:val="00D51333"/>
    <w:rsid w:val="00D52A9D"/>
    <w:rsid w:val="00D53F7D"/>
    <w:rsid w:val="00D549F6"/>
    <w:rsid w:val="00D54B30"/>
    <w:rsid w:val="00D55121"/>
    <w:rsid w:val="00D5519B"/>
    <w:rsid w:val="00D55579"/>
    <w:rsid w:val="00D55DD2"/>
    <w:rsid w:val="00D55F85"/>
    <w:rsid w:val="00D56C20"/>
    <w:rsid w:val="00D57332"/>
    <w:rsid w:val="00D57450"/>
    <w:rsid w:val="00D575A5"/>
    <w:rsid w:val="00D602BE"/>
    <w:rsid w:val="00D61012"/>
    <w:rsid w:val="00D62189"/>
    <w:rsid w:val="00D6243A"/>
    <w:rsid w:val="00D62B1C"/>
    <w:rsid w:val="00D6321D"/>
    <w:rsid w:val="00D641A4"/>
    <w:rsid w:val="00D650E7"/>
    <w:rsid w:val="00D65FDF"/>
    <w:rsid w:val="00D66A1B"/>
    <w:rsid w:val="00D672D5"/>
    <w:rsid w:val="00D70412"/>
    <w:rsid w:val="00D7091D"/>
    <w:rsid w:val="00D70A08"/>
    <w:rsid w:val="00D70B15"/>
    <w:rsid w:val="00D70B1E"/>
    <w:rsid w:val="00D70C04"/>
    <w:rsid w:val="00D71259"/>
    <w:rsid w:val="00D71338"/>
    <w:rsid w:val="00D71520"/>
    <w:rsid w:val="00D715F4"/>
    <w:rsid w:val="00D71A1A"/>
    <w:rsid w:val="00D71C93"/>
    <w:rsid w:val="00D71CF8"/>
    <w:rsid w:val="00D71DD0"/>
    <w:rsid w:val="00D722AE"/>
    <w:rsid w:val="00D7232F"/>
    <w:rsid w:val="00D72710"/>
    <w:rsid w:val="00D72E47"/>
    <w:rsid w:val="00D734CE"/>
    <w:rsid w:val="00D7359D"/>
    <w:rsid w:val="00D74C07"/>
    <w:rsid w:val="00D7512E"/>
    <w:rsid w:val="00D7513D"/>
    <w:rsid w:val="00D75294"/>
    <w:rsid w:val="00D761C1"/>
    <w:rsid w:val="00D76CDF"/>
    <w:rsid w:val="00D77265"/>
    <w:rsid w:val="00D77C09"/>
    <w:rsid w:val="00D805BA"/>
    <w:rsid w:val="00D81412"/>
    <w:rsid w:val="00D824F5"/>
    <w:rsid w:val="00D82B0B"/>
    <w:rsid w:val="00D848C0"/>
    <w:rsid w:val="00D855C2"/>
    <w:rsid w:val="00D85A29"/>
    <w:rsid w:val="00D85A31"/>
    <w:rsid w:val="00D85A9C"/>
    <w:rsid w:val="00D85B19"/>
    <w:rsid w:val="00D86AF8"/>
    <w:rsid w:val="00D87049"/>
    <w:rsid w:val="00D87159"/>
    <w:rsid w:val="00D879EE"/>
    <w:rsid w:val="00D900B8"/>
    <w:rsid w:val="00D900E7"/>
    <w:rsid w:val="00D90167"/>
    <w:rsid w:val="00D9024C"/>
    <w:rsid w:val="00D90CA9"/>
    <w:rsid w:val="00D92B65"/>
    <w:rsid w:val="00D92C8E"/>
    <w:rsid w:val="00D9324B"/>
    <w:rsid w:val="00D93DDF"/>
    <w:rsid w:val="00D950B1"/>
    <w:rsid w:val="00D9530F"/>
    <w:rsid w:val="00D95FC5"/>
    <w:rsid w:val="00D96351"/>
    <w:rsid w:val="00D966AD"/>
    <w:rsid w:val="00D968C5"/>
    <w:rsid w:val="00D96FC4"/>
    <w:rsid w:val="00D9717C"/>
    <w:rsid w:val="00D9717E"/>
    <w:rsid w:val="00D975DC"/>
    <w:rsid w:val="00D97629"/>
    <w:rsid w:val="00D9762D"/>
    <w:rsid w:val="00D97819"/>
    <w:rsid w:val="00DA0CDC"/>
    <w:rsid w:val="00DA1004"/>
    <w:rsid w:val="00DA13EC"/>
    <w:rsid w:val="00DA1A14"/>
    <w:rsid w:val="00DA227C"/>
    <w:rsid w:val="00DA22BF"/>
    <w:rsid w:val="00DA29B1"/>
    <w:rsid w:val="00DA29D7"/>
    <w:rsid w:val="00DA2EE9"/>
    <w:rsid w:val="00DA3A8E"/>
    <w:rsid w:val="00DA4B74"/>
    <w:rsid w:val="00DA517E"/>
    <w:rsid w:val="00DA582F"/>
    <w:rsid w:val="00DA5902"/>
    <w:rsid w:val="00DA5D28"/>
    <w:rsid w:val="00DA62D9"/>
    <w:rsid w:val="00DA6571"/>
    <w:rsid w:val="00DA7512"/>
    <w:rsid w:val="00DB0B8B"/>
    <w:rsid w:val="00DB1772"/>
    <w:rsid w:val="00DB1A0C"/>
    <w:rsid w:val="00DB1CA3"/>
    <w:rsid w:val="00DB1D39"/>
    <w:rsid w:val="00DB2F64"/>
    <w:rsid w:val="00DB34D7"/>
    <w:rsid w:val="00DB41C5"/>
    <w:rsid w:val="00DB4722"/>
    <w:rsid w:val="00DB4E40"/>
    <w:rsid w:val="00DB5809"/>
    <w:rsid w:val="00DB58DB"/>
    <w:rsid w:val="00DB5C87"/>
    <w:rsid w:val="00DB5EB2"/>
    <w:rsid w:val="00DB66D4"/>
    <w:rsid w:val="00DB6A26"/>
    <w:rsid w:val="00DB7D8D"/>
    <w:rsid w:val="00DC01C1"/>
    <w:rsid w:val="00DC0220"/>
    <w:rsid w:val="00DC032A"/>
    <w:rsid w:val="00DC07F7"/>
    <w:rsid w:val="00DC0E09"/>
    <w:rsid w:val="00DC13BB"/>
    <w:rsid w:val="00DC1E0E"/>
    <w:rsid w:val="00DC28F0"/>
    <w:rsid w:val="00DC2B42"/>
    <w:rsid w:val="00DC3AAD"/>
    <w:rsid w:val="00DC4214"/>
    <w:rsid w:val="00DC4AC2"/>
    <w:rsid w:val="00DC5A2B"/>
    <w:rsid w:val="00DC608C"/>
    <w:rsid w:val="00DC70CD"/>
    <w:rsid w:val="00DC7279"/>
    <w:rsid w:val="00DD135D"/>
    <w:rsid w:val="00DD1B3F"/>
    <w:rsid w:val="00DD245A"/>
    <w:rsid w:val="00DD2642"/>
    <w:rsid w:val="00DD2EDE"/>
    <w:rsid w:val="00DD304A"/>
    <w:rsid w:val="00DD3D20"/>
    <w:rsid w:val="00DD499D"/>
    <w:rsid w:val="00DD4C37"/>
    <w:rsid w:val="00DD5378"/>
    <w:rsid w:val="00DD540D"/>
    <w:rsid w:val="00DD572A"/>
    <w:rsid w:val="00DD5815"/>
    <w:rsid w:val="00DD5BA9"/>
    <w:rsid w:val="00DD5DED"/>
    <w:rsid w:val="00DD64AC"/>
    <w:rsid w:val="00DD6892"/>
    <w:rsid w:val="00DD69FC"/>
    <w:rsid w:val="00DD6EB6"/>
    <w:rsid w:val="00DD7D82"/>
    <w:rsid w:val="00DE06AC"/>
    <w:rsid w:val="00DE0ABC"/>
    <w:rsid w:val="00DE0D6E"/>
    <w:rsid w:val="00DE0FF8"/>
    <w:rsid w:val="00DE154F"/>
    <w:rsid w:val="00DE16C6"/>
    <w:rsid w:val="00DE16FC"/>
    <w:rsid w:val="00DE1B1C"/>
    <w:rsid w:val="00DE1E4F"/>
    <w:rsid w:val="00DE2F40"/>
    <w:rsid w:val="00DE32C6"/>
    <w:rsid w:val="00DE363E"/>
    <w:rsid w:val="00DE3717"/>
    <w:rsid w:val="00DE3FE4"/>
    <w:rsid w:val="00DE401D"/>
    <w:rsid w:val="00DE4EE3"/>
    <w:rsid w:val="00DE56E9"/>
    <w:rsid w:val="00DE62DC"/>
    <w:rsid w:val="00DE67FA"/>
    <w:rsid w:val="00DE69A4"/>
    <w:rsid w:val="00DE7343"/>
    <w:rsid w:val="00DE768A"/>
    <w:rsid w:val="00DE76BD"/>
    <w:rsid w:val="00DE775D"/>
    <w:rsid w:val="00DE7BDA"/>
    <w:rsid w:val="00DE7FB5"/>
    <w:rsid w:val="00DF0065"/>
    <w:rsid w:val="00DF0187"/>
    <w:rsid w:val="00DF0624"/>
    <w:rsid w:val="00DF2196"/>
    <w:rsid w:val="00DF26C0"/>
    <w:rsid w:val="00DF2C2D"/>
    <w:rsid w:val="00DF2D54"/>
    <w:rsid w:val="00DF364B"/>
    <w:rsid w:val="00DF3705"/>
    <w:rsid w:val="00DF3BD4"/>
    <w:rsid w:val="00DF3DAD"/>
    <w:rsid w:val="00DF3E57"/>
    <w:rsid w:val="00DF4B21"/>
    <w:rsid w:val="00DF517E"/>
    <w:rsid w:val="00DF54D7"/>
    <w:rsid w:val="00DF6096"/>
    <w:rsid w:val="00DF669B"/>
    <w:rsid w:val="00DF7622"/>
    <w:rsid w:val="00DF76B5"/>
    <w:rsid w:val="00DF78A9"/>
    <w:rsid w:val="00E01443"/>
    <w:rsid w:val="00E01816"/>
    <w:rsid w:val="00E0213B"/>
    <w:rsid w:val="00E02360"/>
    <w:rsid w:val="00E0301F"/>
    <w:rsid w:val="00E03213"/>
    <w:rsid w:val="00E03825"/>
    <w:rsid w:val="00E0416B"/>
    <w:rsid w:val="00E04506"/>
    <w:rsid w:val="00E0532B"/>
    <w:rsid w:val="00E058F6"/>
    <w:rsid w:val="00E06813"/>
    <w:rsid w:val="00E06A61"/>
    <w:rsid w:val="00E10725"/>
    <w:rsid w:val="00E108FB"/>
    <w:rsid w:val="00E10A3F"/>
    <w:rsid w:val="00E11F05"/>
    <w:rsid w:val="00E12BE1"/>
    <w:rsid w:val="00E130CD"/>
    <w:rsid w:val="00E132BB"/>
    <w:rsid w:val="00E13672"/>
    <w:rsid w:val="00E13928"/>
    <w:rsid w:val="00E13AD2"/>
    <w:rsid w:val="00E1420E"/>
    <w:rsid w:val="00E1485F"/>
    <w:rsid w:val="00E14F18"/>
    <w:rsid w:val="00E15366"/>
    <w:rsid w:val="00E1563C"/>
    <w:rsid w:val="00E15BA4"/>
    <w:rsid w:val="00E1615F"/>
    <w:rsid w:val="00E16241"/>
    <w:rsid w:val="00E16992"/>
    <w:rsid w:val="00E1734C"/>
    <w:rsid w:val="00E175B1"/>
    <w:rsid w:val="00E20255"/>
    <w:rsid w:val="00E20520"/>
    <w:rsid w:val="00E20A8C"/>
    <w:rsid w:val="00E20EC7"/>
    <w:rsid w:val="00E21ACF"/>
    <w:rsid w:val="00E23244"/>
    <w:rsid w:val="00E24791"/>
    <w:rsid w:val="00E2480F"/>
    <w:rsid w:val="00E2525C"/>
    <w:rsid w:val="00E26DA8"/>
    <w:rsid w:val="00E27C19"/>
    <w:rsid w:val="00E30165"/>
    <w:rsid w:val="00E30366"/>
    <w:rsid w:val="00E30759"/>
    <w:rsid w:val="00E30D88"/>
    <w:rsid w:val="00E311C5"/>
    <w:rsid w:val="00E31E70"/>
    <w:rsid w:val="00E32BFA"/>
    <w:rsid w:val="00E332C7"/>
    <w:rsid w:val="00E335C9"/>
    <w:rsid w:val="00E33D4C"/>
    <w:rsid w:val="00E34070"/>
    <w:rsid w:val="00E344CD"/>
    <w:rsid w:val="00E346DB"/>
    <w:rsid w:val="00E34FE6"/>
    <w:rsid w:val="00E35613"/>
    <w:rsid w:val="00E3645D"/>
    <w:rsid w:val="00E372BE"/>
    <w:rsid w:val="00E40672"/>
    <w:rsid w:val="00E40E33"/>
    <w:rsid w:val="00E40E8A"/>
    <w:rsid w:val="00E41854"/>
    <w:rsid w:val="00E426FB"/>
    <w:rsid w:val="00E42ACC"/>
    <w:rsid w:val="00E42E83"/>
    <w:rsid w:val="00E42F21"/>
    <w:rsid w:val="00E43006"/>
    <w:rsid w:val="00E4505D"/>
    <w:rsid w:val="00E45276"/>
    <w:rsid w:val="00E458C7"/>
    <w:rsid w:val="00E46165"/>
    <w:rsid w:val="00E475AA"/>
    <w:rsid w:val="00E479BF"/>
    <w:rsid w:val="00E47A09"/>
    <w:rsid w:val="00E47B35"/>
    <w:rsid w:val="00E501A9"/>
    <w:rsid w:val="00E50286"/>
    <w:rsid w:val="00E5056F"/>
    <w:rsid w:val="00E50757"/>
    <w:rsid w:val="00E50E01"/>
    <w:rsid w:val="00E516F8"/>
    <w:rsid w:val="00E52335"/>
    <w:rsid w:val="00E523E3"/>
    <w:rsid w:val="00E52ACA"/>
    <w:rsid w:val="00E530A7"/>
    <w:rsid w:val="00E5374F"/>
    <w:rsid w:val="00E53847"/>
    <w:rsid w:val="00E53ABE"/>
    <w:rsid w:val="00E53B50"/>
    <w:rsid w:val="00E5465E"/>
    <w:rsid w:val="00E54D45"/>
    <w:rsid w:val="00E5501D"/>
    <w:rsid w:val="00E559C6"/>
    <w:rsid w:val="00E55AA9"/>
    <w:rsid w:val="00E55C53"/>
    <w:rsid w:val="00E55D04"/>
    <w:rsid w:val="00E55DA8"/>
    <w:rsid w:val="00E5636D"/>
    <w:rsid w:val="00E56C4B"/>
    <w:rsid w:val="00E56EB8"/>
    <w:rsid w:val="00E575FF"/>
    <w:rsid w:val="00E60A11"/>
    <w:rsid w:val="00E60AE3"/>
    <w:rsid w:val="00E61A66"/>
    <w:rsid w:val="00E627E9"/>
    <w:rsid w:val="00E62C15"/>
    <w:rsid w:val="00E62DA3"/>
    <w:rsid w:val="00E631CF"/>
    <w:rsid w:val="00E63289"/>
    <w:rsid w:val="00E635B5"/>
    <w:rsid w:val="00E655E9"/>
    <w:rsid w:val="00E65630"/>
    <w:rsid w:val="00E657CD"/>
    <w:rsid w:val="00E65856"/>
    <w:rsid w:val="00E65BE3"/>
    <w:rsid w:val="00E668CB"/>
    <w:rsid w:val="00E67340"/>
    <w:rsid w:val="00E6785C"/>
    <w:rsid w:val="00E679CC"/>
    <w:rsid w:val="00E67E22"/>
    <w:rsid w:val="00E70901"/>
    <w:rsid w:val="00E7150D"/>
    <w:rsid w:val="00E7198A"/>
    <w:rsid w:val="00E72A2F"/>
    <w:rsid w:val="00E72A6F"/>
    <w:rsid w:val="00E72FAF"/>
    <w:rsid w:val="00E73754"/>
    <w:rsid w:val="00E7526D"/>
    <w:rsid w:val="00E7599D"/>
    <w:rsid w:val="00E75AD0"/>
    <w:rsid w:val="00E75EAE"/>
    <w:rsid w:val="00E764A9"/>
    <w:rsid w:val="00E768FE"/>
    <w:rsid w:val="00E76B40"/>
    <w:rsid w:val="00E77567"/>
    <w:rsid w:val="00E813CA"/>
    <w:rsid w:val="00E81548"/>
    <w:rsid w:val="00E81B7B"/>
    <w:rsid w:val="00E81E17"/>
    <w:rsid w:val="00E81FFB"/>
    <w:rsid w:val="00E826D5"/>
    <w:rsid w:val="00E83EC3"/>
    <w:rsid w:val="00E8534D"/>
    <w:rsid w:val="00E85CD9"/>
    <w:rsid w:val="00E85F25"/>
    <w:rsid w:val="00E8631A"/>
    <w:rsid w:val="00E87F3D"/>
    <w:rsid w:val="00E87F4C"/>
    <w:rsid w:val="00E90057"/>
    <w:rsid w:val="00E9132C"/>
    <w:rsid w:val="00E914F6"/>
    <w:rsid w:val="00E91515"/>
    <w:rsid w:val="00E91883"/>
    <w:rsid w:val="00E91D3B"/>
    <w:rsid w:val="00E921C6"/>
    <w:rsid w:val="00E92D83"/>
    <w:rsid w:val="00E92E1C"/>
    <w:rsid w:val="00E93B9B"/>
    <w:rsid w:val="00E93D57"/>
    <w:rsid w:val="00E93F29"/>
    <w:rsid w:val="00E94E25"/>
    <w:rsid w:val="00E95AEA"/>
    <w:rsid w:val="00E96442"/>
    <w:rsid w:val="00E9663D"/>
    <w:rsid w:val="00E969C1"/>
    <w:rsid w:val="00E96E0A"/>
    <w:rsid w:val="00E96F24"/>
    <w:rsid w:val="00E972A4"/>
    <w:rsid w:val="00E97E17"/>
    <w:rsid w:val="00E97E3C"/>
    <w:rsid w:val="00E97E81"/>
    <w:rsid w:val="00EA1246"/>
    <w:rsid w:val="00EA1BC8"/>
    <w:rsid w:val="00EA22B4"/>
    <w:rsid w:val="00EA2D3A"/>
    <w:rsid w:val="00EA30FA"/>
    <w:rsid w:val="00EA3723"/>
    <w:rsid w:val="00EA3A3C"/>
    <w:rsid w:val="00EA3BE7"/>
    <w:rsid w:val="00EA3F6C"/>
    <w:rsid w:val="00EA51FE"/>
    <w:rsid w:val="00EA5A9D"/>
    <w:rsid w:val="00EA67D8"/>
    <w:rsid w:val="00EA6BFC"/>
    <w:rsid w:val="00EA6FB7"/>
    <w:rsid w:val="00EA718F"/>
    <w:rsid w:val="00EA751A"/>
    <w:rsid w:val="00EA7AEE"/>
    <w:rsid w:val="00EB003B"/>
    <w:rsid w:val="00EB0AD0"/>
    <w:rsid w:val="00EB0DF0"/>
    <w:rsid w:val="00EB245B"/>
    <w:rsid w:val="00EB296B"/>
    <w:rsid w:val="00EB2F82"/>
    <w:rsid w:val="00EB2F8E"/>
    <w:rsid w:val="00EB34F2"/>
    <w:rsid w:val="00EB4191"/>
    <w:rsid w:val="00EB46E3"/>
    <w:rsid w:val="00EB4869"/>
    <w:rsid w:val="00EB4DBD"/>
    <w:rsid w:val="00EB55A3"/>
    <w:rsid w:val="00EB5AF7"/>
    <w:rsid w:val="00EB6899"/>
    <w:rsid w:val="00EB7064"/>
    <w:rsid w:val="00EB72D8"/>
    <w:rsid w:val="00EB79E1"/>
    <w:rsid w:val="00EC0026"/>
    <w:rsid w:val="00EC061E"/>
    <w:rsid w:val="00EC0F34"/>
    <w:rsid w:val="00EC146B"/>
    <w:rsid w:val="00EC1B0B"/>
    <w:rsid w:val="00EC1DFA"/>
    <w:rsid w:val="00EC2361"/>
    <w:rsid w:val="00EC2701"/>
    <w:rsid w:val="00EC2CF6"/>
    <w:rsid w:val="00EC3AD5"/>
    <w:rsid w:val="00EC3F3D"/>
    <w:rsid w:val="00EC4156"/>
    <w:rsid w:val="00EC4C64"/>
    <w:rsid w:val="00EC50C3"/>
    <w:rsid w:val="00EC5BA2"/>
    <w:rsid w:val="00EC5E2B"/>
    <w:rsid w:val="00EC6F7A"/>
    <w:rsid w:val="00EC7F53"/>
    <w:rsid w:val="00ED0C1A"/>
    <w:rsid w:val="00ED0D77"/>
    <w:rsid w:val="00ED1053"/>
    <w:rsid w:val="00ED1FEB"/>
    <w:rsid w:val="00ED1FF9"/>
    <w:rsid w:val="00ED2168"/>
    <w:rsid w:val="00ED2E8D"/>
    <w:rsid w:val="00ED3D88"/>
    <w:rsid w:val="00ED5928"/>
    <w:rsid w:val="00ED65A7"/>
    <w:rsid w:val="00ED68E2"/>
    <w:rsid w:val="00ED703A"/>
    <w:rsid w:val="00ED73CC"/>
    <w:rsid w:val="00ED7679"/>
    <w:rsid w:val="00EE0041"/>
    <w:rsid w:val="00EE01A9"/>
    <w:rsid w:val="00EE0624"/>
    <w:rsid w:val="00EE0BD7"/>
    <w:rsid w:val="00EE1794"/>
    <w:rsid w:val="00EE28AC"/>
    <w:rsid w:val="00EE2F96"/>
    <w:rsid w:val="00EE3F2A"/>
    <w:rsid w:val="00EE51C9"/>
    <w:rsid w:val="00EE55F6"/>
    <w:rsid w:val="00EE57DB"/>
    <w:rsid w:val="00EE5D82"/>
    <w:rsid w:val="00EE5DD5"/>
    <w:rsid w:val="00EE60E5"/>
    <w:rsid w:val="00EE68F1"/>
    <w:rsid w:val="00EE6E9F"/>
    <w:rsid w:val="00EE79A1"/>
    <w:rsid w:val="00EE79F2"/>
    <w:rsid w:val="00EE7DFD"/>
    <w:rsid w:val="00EF1791"/>
    <w:rsid w:val="00EF2456"/>
    <w:rsid w:val="00EF2A20"/>
    <w:rsid w:val="00EF3685"/>
    <w:rsid w:val="00EF4057"/>
    <w:rsid w:val="00EF4151"/>
    <w:rsid w:val="00EF43F7"/>
    <w:rsid w:val="00EF4794"/>
    <w:rsid w:val="00EF5726"/>
    <w:rsid w:val="00EF5D28"/>
    <w:rsid w:val="00EF682B"/>
    <w:rsid w:val="00EF6CE3"/>
    <w:rsid w:val="00EF6FC6"/>
    <w:rsid w:val="00EF72EB"/>
    <w:rsid w:val="00EF7843"/>
    <w:rsid w:val="00EF7CD1"/>
    <w:rsid w:val="00EF7F22"/>
    <w:rsid w:val="00F00E79"/>
    <w:rsid w:val="00F01603"/>
    <w:rsid w:val="00F018EA"/>
    <w:rsid w:val="00F01E16"/>
    <w:rsid w:val="00F01E32"/>
    <w:rsid w:val="00F01E37"/>
    <w:rsid w:val="00F024F7"/>
    <w:rsid w:val="00F0282A"/>
    <w:rsid w:val="00F02C18"/>
    <w:rsid w:val="00F0526E"/>
    <w:rsid w:val="00F062EC"/>
    <w:rsid w:val="00F06F9E"/>
    <w:rsid w:val="00F073C9"/>
    <w:rsid w:val="00F07AD5"/>
    <w:rsid w:val="00F07F55"/>
    <w:rsid w:val="00F1107B"/>
    <w:rsid w:val="00F11340"/>
    <w:rsid w:val="00F113C6"/>
    <w:rsid w:val="00F121E4"/>
    <w:rsid w:val="00F12611"/>
    <w:rsid w:val="00F1262E"/>
    <w:rsid w:val="00F1282E"/>
    <w:rsid w:val="00F128C1"/>
    <w:rsid w:val="00F132D7"/>
    <w:rsid w:val="00F140E1"/>
    <w:rsid w:val="00F15862"/>
    <w:rsid w:val="00F15D24"/>
    <w:rsid w:val="00F17971"/>
    <w:rsid w:val="00F17B6D"/>
    <w:rsid w:val="00F17F95"/>
    <w:rsid w:val="00F2020B"/>
    <w:rsid w:val="00F21761"/>
    <w:rsid w:val="00F21851"/>
    <w:rsid w:val="00F21CBE"/>
    <w:rsid w:val="00F22303"/>
    <w:rsid w:val="00F22CCE"/>
    <w:rsid w:val="00F23684"/>
    <w:rsid w:val="00F24A85"/>
    <w:rsid w:val="00F24F27"/>
    <w:rsid w:val="00F2510F"/>
    <w:rsid w:val="00F25D31"/>
    <w:rsid w:val="00F2725B"/>
    <w:rsid w:val="00F273CA"/>
    <w:rsid w:val="00F278BF"/>
    <w:rsid w:val="00F27E88"/>
    <w:rsid w:val="00F27FF4"/>
    <w:rsid w:val="00F302EC"/>
    <w:rsid w:val="00F30665"/>
    <w:rsid w:val="00F30A2E"/>
    <w:rsid w:val="00F30D7B"/>
    <w:rsid w:val="00F30F0E"/>
    <w:rsid w:val="00F31AC1"/>
    <w:rsid w:val="00F31D56"/>
    <w:rsid w:val="00F32004"/>
    <w:rsid w:val="00F32F76"/>
    <w:rsid w:val="00F33101"/>
    <w:rsid w:val="00F3389E"/>
    <w:rsid w:val="00F35014"/>
    <w:rsid w:val="00F354D2"/>
    <w:rsid w:val="00F3561F"/>
    <w:rsid w:val="00F35790"/>
    <w:rsid w:val="00F357F4"/>
    <w:rsid w:val="00F3594F"/>
    <w:rsid w:val="00F35C09"/>
    <w:rsid w:val="00F35ED0"/>
    <w:rsid w:val="00F35F84"/>
    <w:rsid w:val="00F368E8"/>
    <w:rsid w:val="00F36B5F"/>
    <w:rsid w:val="00F36BB9"/>
    <w:rsid w:val="00F36F34"/>
    <w:rsid w:val="00F40689"/>
    <w:rsid w:val="00F40A1E"/>
    <w:rsid w:val="00F40ED8"/>
    <w:rsid w:val="00F411E1"/>
    <w:rsid w:val="00F41879"/>
    <w:rsid w:val="00F41BDE"/>
    <w:rsid w:val="00F41F4C"/>
    <w:rsid w:val="00F42343"/>
    <w:rsid w:val="00F42F00"/>
    <w:rsid w:val="00F43AB1"/>
    <w:rsid w:val="00F43C1E"/>
    <w:rsid w:val="00F43D43"/>
    <w:rsid w:val="00F43F70"/>
    <w:rsid w:val="00F43FF1"/>
    <w:rsid w:val="00F44293"/>
    <w:rsid w:val="00F44518"/>
    <w:rsid w:val="00F44776"/>
    <w:rsid w:val="00F44C8A"/>
    <w:rsid w:val="00F44FA4"/>
    <w:rsid w:val="00F45037"/>
    <w:rsid w:val="00F45590"/>
    <w:rsid w:val="00F45C10"/>
    <w:rsid w:val="00F46C5C"/>
    <w:rsid w:val="00F46C82"/>
    <w:rsid w:val="00F476F8"/>
    <w:rsid w:val="00F47E97"/>
    <w:rsid w:val="00F47ECA"/>
    <w:rsid w:val="00F5138E"/>
    <w:rsid w:val="00F5227D"/>
    <w:rsid w:val="00F528E7"/>
    <w:rsid w:val="00F529AE"/>
    <w:rsid w:val="00F53175"/>
    <w:rsid w:val="00F5494F"/>
    <w:rsid w:val="00F55A27"/>
    <w:rsid w:val="00F55B5C"/>
    <w:rsid w:val="00F55C06"/>
    <w:rsid w:val="00F55D58"/>
    <w:rsid w:val="00F56A23"/>
    <w:rsid w:val="00F57949"/>
    <w:rsid w:val="00F57C1D"/>
    <w:rsid w:val="00F6043A"/>
    <w:rsid w:val="00F606AA"/>
    <w:rsid w:val="00F60D2A"/>
    <w:rsid w:val="00F61F67"/>
    <w:rsid w:val="00F625EC"/>
    <w:rsid w:val="00F636E8"/>
    <w:rsid w:val="00F637AA"/>
    <w:rsid w:val="00F63899"/>
    <w:rsid w:val="00F647B9"/>
    <w:rsid w:val="00F64C25"/>
    <w:rsid w:val="00F64D76"/>
    <w:rsid w:val="00F65E0A"/>
    <w:rsid w:val="00F65ED5"/>
    <w:rsid w:val="00F66009"/>
    <w:rsid w:val="00F66228"/>
    <w:rsid w:val="00F6679E"/>
    <w:rsid w:val="00F6693B"/>
    <w:rsid w:val="00F7014F"/>
    <w:rsid w:val="00F70AB7"/>
    <w:rsid w:val="00F7186A"/>
    <w:rsid w:val="00F720B6"/>
    <w:rsid w:val="00F722BF"/>
    <w:rsid w:val="00F72BA3"/>
    <w:rsid w:val="00F73330"/>
    <w:rsid w:val="00F737AD"/>
    <w:rsid w:val="00F73AA3"/>
    <w:rsid w:val="00F74132"/>
    <w:rsid w:val="00F74967"/>
    <w:rsid w:val="00F74FCE"/>
    <w:rsid w:val="00F74FFB"/>
    <w:rsid w:val="00F7523E"/>
    <w:rsid w:val="00F766B5"/>
    <w:rsid w:val="00F76AC9"/>
    <w:rsid w:val="00F76D49"/>
    <w:rsid w:val="00F776EF"/>
    <w:rsid w:val="00F7793A"/>
    <w:rsid w:val="00F77BFF"/>
    <w:rsid w:val="00F806BA"/>
    <w:rsid w:val="00F80AF0"/>
    <w:rsid w:val="00F80C57"/>
    <w:rsid w:val="00F80F37"/>
    <w:rsid w:val="00F828A9"/>
    <w:rsid w:val="00F830BE"/>
    <w:rsid w:val="00F83221"/>
    <w:rsid w:val="00F837BD"/>
    <w:rsid w:val="00F838C0"/>
    <w:rsid w:val="00F8437D"/>
    <w:rsid w:val="00F848B4"/>
    <w:rsid w:val="00F84B93"/>
    <w:rsid w:val="00F854AB"/>
    <w:rsid w:val="00F85978"/>
    <w:rsid w:val="00F85DEC"/>
    <w:rsid w:val="00F85FC2"/>
    <w:rsid w:val="00F86C71"/>
    <w:rsid w:val="00F86D91"/>
    <w:rsid w:val="00F8708F"/>
    <w:rsid w:val="00F873D2"/>
    <w:rsid w:val="00F87783"/>
    <w:rsid w:val="00F87B44"/>
    <w:rsid w:val="00F87E83"/>
    <w:rsid w:val="00F91910"/>
    <w:rsid w:val="00F91E65"/>
    <w:rsid w:val="00F92130"/>
    <w:rsid w:val="00F922B8"/>
    <w:rsid w:val="00F934F7"/>
    <w:rsid w:val="00F93D49"/>
    <w:rsid w:val="00F94666"/>
    <w:rsid w:val="00F94DA3"/>
    <w:rsid w:val="00F953EC"/>
    <w:rsid w:val="00F955D8"/>
    <w:rsid w:val="00F961A0"/>
    <w:rsid w:val="00F9726A"/>
    <w:rsid w:val="00F97668"/>
    <w:rsid w:val="00F97914"/>
    <w:rsid w:val="00F97D6D"/>
    <w:rsid w:val="00FA06DE"/>
    <w:rsid w:val="00FA11A4"/>
    <w:rsid w:val="00FA1F9E"/>
    <w:rsid w:val="00FA22BB"/>
    <w:rsid w:val="00FA2B60"/>
    <w:rsid w:val="00FA31F3"/>
    <w:rsid w:val="00FA4451"/>
    <w:rsid w:val="00FA49A1"/>
    <w:rsid w:val="00FA4C30"/>
    <w:rsid w:val="00FA5CE1"/>
    <w:rsid w:val="00FA5F49"/>
    <w:rsid w:val="00FA6422"/>
    <w:rsid w:val="00FA6E81"/>
    <w:rsid w:val="00FA726F"/>
    <w:rsid w:val="00FA7599"/>
    <w:rsid w:val="00FA7701"/>
    <w:rsid w:val="00FA7A94"/>
    <w:rsid w:val="00FB00DA"/>
    <w:rsid w:val="00FB0598"/>
    <w:rsid w:val="00FB09CE"/>
    <w:rsid w:val="00FB1282"/>
    <w:rsid w:val="00FB15D8"/>
    <w:rsid w:val="00FB2B68"/>
    <w:rsid w:val="00FB34A9"/>
    <w:rsid w:val="00FB355B"/>
    <w:rsid w:val="00FB38A3"/>
    <w:rsid w:val="00FB398E"/>
    <w:rsid w:val="00FB3C1E"/>
    <w:rsid w:val="00FB3F35"/>
    <w:rsid w:val="00FB569B"/>
    <w:rsid w:val="00FB5F1E"/>
    <w:rsid w:val="00FB6712"/>
    <w:rsid w:val="00FB71CF"/>
    <w:rsid w:val="00FB7375"/>
    <w:rsid w:val="00FB778E"/>
    <w:rsid w:val="00FC01F4"/>
    <w:rsid w:val="00FC07F3"/>
    <w:rsid w:val="00FC0DAC"/>
    <w:rsid w:val="00FC2153"/>
    <w:rsid w:val="00FC2954"/>
    <w:rsid w:val="00FC2FAB"/>
    <w:rsid w:val="00FC3464"/>
    <w:rsid w:val="00FC373D"/>
    <w:rsid w:val="00FC3740"/>
    <w:rsid w:val="00FC4131"/>
    <w:rsid w:val="00FC58A8"/>
    <w:rsid w:val="00FC5C89"/>
    <w:rsid w:val="00FC65E7"/>
    <w:rsid w:val="00FC6F72"/>
    <w:rsid w:val="00FC6FCC"/>
    <w:rsid w:val="00FC71D7"/>
    <w:rsid w:val="00FC7856"/>
    <w:rsid w:val="00FC79E0"/>
    <w:rsid w:val="00FC7F00"/>
    <w:rsid w:val="00FD02A3"/>
    <w:rsid w:val="00FD06C8"/>
    <w:rsid w:val="00FD0894"/>
    <w:rsid w:val="00FD0E85"/>
    <w:rsid w:val="00FD132F"/>
    <w:rsid w:val="00FD1950"/>
    <w:rsid w:val="00FD1C7A"/>
    <w:rsid w:val="00FD223B"/>
    <w:rsid w:val="00FD31CB"/>
    <w:rsid w:val="00FD3A93"/>
    <w:rsid w:val="00FD3AF0"/>
    <w:rsid w:val="00FD4050"/>
    <w:rsid w:val="00FD4D57"/>
    <w:rsid w:val="00FD525C"/>
    <w:rsid w:val="00FD5335"/>
    <w:rsid w:val="00FD534A"/>
    <w:rsid w:val="00FD5966"/>
    <w:rsid w:val="00FD5A3A"/>
    <w:rsid w:val="00FD5D1A"/>
    <w:rsid w:val="00FD5E66"/>
    <w:rsid w:val="00FD66D7"/>
    <w:rsid w:val="00FD6C6A"/>
    <w:rsid w:val="00FD7645"/>
    <w:rsid w:val="00FE042C"/>
    <w:rsid w:val="00FE079E"/>
    <w:rsid w:val="00FE08E5"/>
    <w:rsid w:val="00FE0F88"/>
    <w:rsid w:val="00FE1367"/>
    <w:rsid w:val="00FE19FC"/>
    <w:rsid w:val="00FE1D06"/>
    <w:rsid w:val="00FE2195"/>
    <w:rsid w:val="00FE2970"/>
    <w:rsid w:val="00FE2D44"/>
    <w:rsid w:val="00FE327F"/>
    <w:rsid w:val="00FE32F2"/>
    <w:rsid w:val="00FE336E"/>
    <w:rsid w:val="00FE3436"/>
    <w:rsid w:val="00FE3665"/>
    <w:rsid w:val="00FE3B0C"/>
    <w:rsid w:val="00FE3DB7"/>
    <w:rsid w:val="00FE3EE1"/>
    <w:rsid w:val="00FE581F"/>
    <w:rsid w:val="00FE74A2"/>
    <w:rsid w:val="00FE75BA"/>
    <w:rsid w:val="00FE7B2B"/>
    <w:rsid w:val="00FF002C"/>
    <w:rsid w:val="00FF03C6"/>
    <w:rsid w:val="00FF0644"/>
    <w:rsid w:val="00FF0882"/>
    <w:rsid w:val="00FF0E9B"/>
    <w:rsid w:val="00FF1016"/>
    <w:rsid w:val="00FF19AA"/>
    <w:rsid w:val="00FF22AB"/>
    <w:rsid w:val="00FF3B4A"/>
    <w:rsid w:val="00FF3B5B"/>
    <w:rsid w:val="00FF5052"/>
    <w:rsid w:val="00FF524D"/>
    <w:rsid w:val="00FF5706"/>
    <w:rsid w:val="00FF59B5"/>
    <w:rsid w:val="00FF60FB"/>
    <w:rsid w:val="00FF6142"/>
    <w:rsid w:val="00FF6685"/>
    <w:rsid w:val="00FF6E83"/>
    <w:rsid w:val="00FF72CD"/>
    <w:rsid w:val="00FF7527"/>
    <w:rsid w:val="0A26ADFE"/>
    <w:rsid w:val="11EB18B7"/>
    <w:rsid w:val="11F7135F"/>
    <w:rsid w:val="176F01FE"/>
    <w:rsid w:val="1C00518B"/>
    <w:rsid w:val="2385F390"/>
    <w:rsid w:val="3E80D0E9"/>
    <w:rsid w:val="46244E97"/>
    <w:rsid w:val="493BB78C"/>
    <w:rsid w:val="4E8E4954"/>
    <w:rsid w:val="532D2B9E"/>
    <w:rsid w:val="549C41C2"/>
    <w:rsid w:val="562BE188"/>
    <w:rsid w:val="5C801B62"/>
    <w:rsid w:val="5D045C8C"/>
    <w:rsid w:val="696B82EE"/>
    <w:rsid w:val="6992C6E5"/>
    <w:rsid w:val="6CF3F32F"/>
    <w:rsid w:val="6E04A9A3"/>
    <w:rsid w:val="6E123151"/>
    <w:rsid w:val="6EFF47D2"/>
    <w:rsid w:val="7B762D2B"/>
    <w:rsid w:val="7C90E328"/>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07A287D"/>
  <w15:chartTrackingRefBased/>
  <w15:docId w15:val="{4FF1EF13-F027-49D4-AC39-644793A7B6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A1A12"/>
    <w:pPr>
      <w:spacing w:after="0"/>
    </w:pPr>
  </w:style>
  <w:style w:type="paragraph" w:styleId="Heading1">
    <w:name w:val="heading 1"/>
    <w:basedOn w:val="Normal"/>
    <w:next w:val="Normal"/>
    <w:link w:val="Heading1Char"/>
    <w:autoRedefine/>
    <w:qFormat/>
    <w:rsid w:val="00BB3396"/>
    <w:pPr>
      <w:keepNext/>
      <w:keepLines/>
      <w:adjustRightInd w:val="0"/>
      <w:snapToGrid w:val="0"/>
      <w:spacing w:before="240" w:after="240" w:line="240" w:lineRule="auto"/>
      <w:jc w:val="center"/>
      <w:outlineLvl w:val="0"/>
    </w:pPr>
    <w:rPr>
      <w:rFonts w:asciiTheme="majorBidi" w:eastAsia="Times New Roman" w:hAnsiTheme="majorBidi" w:cstheme="majorBidi"/>
      <w:b/>
      <w:smallCaps/>
      <w:snapToGrid w:val="0"/>
    </w:rPr>
  </w:style>
  <w:style w:type="paragraph" w:styleId="Heading2">
    <w:name w:val="heading 2"/>
    <w:basedOn w:val="Normal"/>
    <w:next w:val="Normal"/>
    <w:link w:val="Heading2Char"/>
    <w:autoRedefine/>
    <w:unhideWhenUsed/>
    <w:qFormat/>
    <w:rsid w:val="00E16992"/>
    <w:pPr>
      <w:keepNext/>
      <w:keepLines/>
      <w:spacing w:before="240" w:after="240" w:line="240" w:lineRule="auto"/>
      <w:outlineLvl w:val="1"/>
    </w:pPr>
    <w:rPr>
      <w:rFonts w:eastAsiaTheme="majorEastAsia" w:cstheme="minorHAnsi"/>
      <w:b/>
      <w:snapToGrid w:val="0"/>
      <w:sz w:val="24"/>
      <w:szCs w:val="24"/>
    </w:rPr>
  </w:style>
  <w:style w:type="paragraph" w:styleId="Heading3">
    <w:name w:val="heading 3"/>
    <w:basedOn w:val="Normal"/>
    <w:next w:val="Normal"/>
    <w:link w:val="Heading3Char"/>
    <w:autoRedefine/>
    <w:uiPriority w:val="9"/>
    <w:unhideWhenUsed/>
    <w:qFormat/>
    <w:rsid w:val="001446EC"/>
    <w:pPr>
      <w:keepNext/>
      <w:keepLines/>
      <w:spacing w:before="240" w:after="240" w:line="240" w:lineRule="auto"/>
      <w:ind w:left="1440"/>
      <w:outlineLvl w:val="2"/>
    </w:pPr>
    <w:rPr>
      <w:rFonts w:eastAsiaTheme="majorEastAsia" w:cstheme="majorBidi"/>
      <w:i/>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aliases w:val="fn,Geneva 9,Font: Geneva 9,Boston 10,f,Testo nota a piè di pagina Carattere Carattere,Testo nota a piè di pagina Carattere,Testo nota a piè di pagina Carattere1 Carattere,Testo nota a piè di pagina Carattere Carattere Carattere Carattere"/>
    <w:basedOn w:val="Normal"/>
    <w:link w:val="FootnoteTextChar"/>
    <w:autoRedefine/>
    <w:uiPriority w:val="99"/>
    <w:unhideWhenUsed/>
    <w:qFormat/>
    <w:rsid w:val="006E44FF"/>
    <w:pPr>
      <w:suppressLineNumbers/>
      <w:suppressAutoHyphens/>
      <w:spacing w:line="240" w:lineRule="auto"/>
    </w:pPr>
    <w:rPr>
      <w:rFonts w:eastAsiaTheme="minorEastAsia" w:cstheme="minorHAnsi"/>
      <w:sz w:val="20"/>
      <w:szCs w:val="20"/>
    </w:rPr>
  </w:style>
  <w:style w:type="character" w:customStyle="1" w:styleId="FootnoteTextChar">
    <w:name w:val="Footnote Text Char"/>
    <w:aliases w:val="fn Char,Geneva 9 Char,Font: Geneva 9 Char,Boston 10 Char,f Char,Testo nota a piè di pagina Carattere Carattere Char,Testo nota a piè di pagina Carattere Char,Testo nota a piè di pagina Carattere1 Carattere Char"/>
    <w:basedOn w:val="DefaultParagraphFont"/>
    <w:link w:val="FootnoteText"/>
    <w:uiPriority w:val="99"/>
    <w:rsid w:val="006E44FF"/>
    <w:rPr>
      <w:rFonts w:eastAsiaTheme="minorEastAsia" w:cstheme="minorHAnsi"/>
      <w:sz w:val="20"/>
      <w:szCs w:val="20"/>
      <w:lang w:val="es-ES"/>
    </w:rPr>
  </w:style>
  <w:style w:type="paragraph" w:styleId="Date">
    <w:name w:val="Date"/>
    <w:basedOn w:val="Normal"/>
    <w:next w:val="Normal"/>
    <w:link w:val="DateChar"/>
    <w:uiPriority w:val="99"/>
    <w:semiHidden/>
    <w:unhideWhenUsed/>
    <w:rsid w:val="00AB4845"/>
  </w:style>
  <w:style w:type="character" w:styleId="Hyperlink">
    <w:name w:val="Hyperlink"/>
    <w:basedOn w:val="DefaultParagraphFont"/>
    <w:uiPriority w:val="99"/>
    <w:unhideWhenUsed/>
    <w:rsid w:val="006257F6"/>
    <w:rPr>
      <w:color w:val="0563C1" w:themeColor="hyperlink"/>
      <w:u w:val="single"/>
    </w:rPr>
  </w:style>
  <w:style w:type="character" w:customStyle="1" w:styleId="DateChar">
    <w:name w:val="Date Char"/>
    <w:basedOn w:val="DefaultParagraphFont"/>
    <w:link w:val="Date"/>
    <w:uiPriority w:val="99"/>
    <w:semiHidden/>
    <w:rsid w:val="00AB4845"/>
  </w:style>
  <w:style w:type="paragraph" w:styleId="BalloonText">
    <w:name w:val="Balloon Text"/>
    <w:basedOn w:val="Normal"/>
    <w:link w:val="BalloonTextChar"/>
    <w:uiPriority w:val="99"/>
    <w:semiHidden/>
    <w:unhideWhenUsed/>
    <w:rsid w:val="006257F6"/>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257F6"/>
    <w:rPr>
      <w:rFonts w:ascii="Segoe UI" w:hAnsi="Segoe UI" w:cs="Segoe UI"/>
      <w:sz w:val="18"/>
      <w:szCs w:val="18"/>
    </w:rPr>
  </w:style>
  <w:style w:type="paragraph" w:styleId="ListParagraph">
    <w:name w:val="List Paragraph"/>
    <w:basedOn w:val="Normal"/>
    <w:link w:val="ListParagraphChar"/>
    <w:autoRedefine/>
    <w:uiPriority w:val="34"/>
    <w:qFormat/>
    <w:rsid w:val="009B1B05"/>
    <w:pPr>
      <w:numPr>
        <w:numId w:val="15"/>
      </w:numPr>
      <w:tabs>
        <w:tab w:val="left" w:pos="0"/>
      </w:tabs>
      <w:spacing w:before="240" w:after="240" w:line="240" w:lineRule="auto"/>
      <w:ind w:left="0" w:firstLine="0"/>
    </w:pPr>
    <w:rPr>
      <w:snapToGrid w:val="0"/>
      <w:sz w:val="24"/>
    </w:rPr>
  </w:style>
  <w:style w:type="paragraph" w:customStyle="1" w:styleId="Para1">
    <w:name w:val="Para1"/>
    <w:basedOn w:val="Normal"/>
    <w:rsid w:val="00FB355B"/>
    <w:pPr>
      <w:numPr>
        <w:numId w:val="6"/>
      </w:numPr>
      <w:spacing w:after="120" w:line="240" w:lineRule="auto"/>
    </w:pPr>
    <w:rPr>
      <w:rFonts w:ascii="Times New Roman" w:eastAsia="MS Mincho" w:hAnsi="Times New Roman" w:cs="Angsana New"/>
      <w:snapToGrid w:val="0"/>
      <w:szCs w:val="18"/>
    </w:rPr>
  </w:style>
  <w:style w:type="paragraph" w:customStyle="1" w:styleId="Para3">
    <w:name w:val="Para3"/>
    <w:basedOn w:val="Normal"/>
    <w:rsid w:val="00FB355B"/>
    <w:pPr>
      <w:numPr>
        <w:ilvl w:val="2"/>
        <w:numId w:val="6"/>
      </w:numPr>
      <w:tabs>
        <w:tab w:val="left" w:pos="1980"/>
      </w:tabs>
      <w:spacing w:before="80" w:after="80" w:line="240" w:lineRule="auto"/>
    </w:pPr>
    <w:rPr>
      <w:rFonts w:ascii="Times New Roman" w:eastAsia="MS Mincho" w:hAnsi="Times New Roman" w:cs="Angsana New"/>
      <w:szCs w:val="20"/>
    </w:rPr>
  </w:style>
  <w:style w:type="table" w:styleId="TableGrid">
    <w:name w:val="Table Grid"/>
    <w:basedOn w:val="TableNormal"/>
    <w:uiPriority w:val="59"/>
    <w:rsid w:val="00273B2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nhideWhenUsed/>
    <w:rsid w:val="009230D9"/>
    <w:pPr>
      <w:tabs>
        <w:tab w:val="center" w:pos="4680"/>
        <w:tab w:val="right" w:pos="9360"/>
      </w:tabs>
      <w:spacing w:line="240" w:lineRule="auto"/>
    </w:pPr>
  </w:style>
  <w:style w:type="character" w:customStyle="1" w:styleId="HeaderChar">
    <w:name w:val="Header Char"/>
    <w:basedOn w:val="DefaultParagraphFont"/>
    <w:link w:val="Header"/>
    <w:uiPriority w:val="99"/>
    <w:rsid w:val="009230D9"/>
  </w:style>
  <w:style w:type="paragraph" w:styleId="Footer">
    <w:name w:val="footer"/>
    <w:basedOn w:val="Normal"/>
    <w:link w:val="FooterChar"/>
    <w:uiPriority w:val="99"/>
    <w:unhideWhenUsed/>
    <w:rsid w:val="009230D9"/>
    <w:pPr>
      <w:tabs>
        <w:tab w:val="center" w:pos="4680"/>
        <w:tab w:val="right" w:pos="9360"/>
      </w:tabs>
      <w:spacing w:line="240" w:lineRule="auto"/>
    </w:pPr>
  </w:style>
  <w:style w:type="character" w:customStyle="1" w:styleId="FooterChar">
    <w:name w:val="Footer Char"/>
    <w:basedOn w:val="DefaultParagraphFont"/>
    <w:link w:val="Footer"/>
    <w:uiPriority w:val="99"/>
    <w:rsid w:val="009230D9"/>
  </w:style>
  <w:style w:type="character" w:styleId="CommentReference">
    <w:name w:val="annotation reference"/>
    <w:basedOn w:val="DefaultParagraphFont"/>
    <w:uiPriority w:val="99"/>
    <w:semiHidden/>
    <w:unhideWhenUsed/>
    <w:rsid w:val="000A6F0C"/>
    <w:rPr>
      <w:sz w:val="16"/>
      <w:szCs w:val="16"/>
    </w:rPr>
  </w:style>
  <w:style w:type="paragraph" w:styleId="CommentText">
    <w:name w:val="annotation text"/>
    <w:basedOn w:val="Normal"/>
    <w:link w:val="CommentTextChar"/>
    <w:uiPriority w:val="99"/>
    <w:unhideWhenUsed/>
    <w:rsid w:val="000A6F0C"/>
    <w:pPr>
      <w:spacing w:line="240" w:lineRule="auto"/>
    </w:pPr>
    <w:rPr>
      <w:sz w:val="20"/>
      <w:szCs w:val="20"/>
    </w:rPr>
  </w:style>
  <w:style w:type="character" w:customStyle="1" w:styleId="CommentTextChar">
    <w:name w:val="Comment Text Char"/>
    <w:basedOn w:val="DefaultParagraphFont"/>
    <w:link w:val="CommentText"/>
    <w:uiPriority w:val="99"/>
    <w:rsid w:val="000A6F0C"/>
    <w:rPr>
      <w:sz w:val="20"/>
      <w:szCs w:val="20"/>
    </w:rPr>
  </w:style>
  <w:style w:type="paragraph" w:styleId="CommentSubject">
    <w:name w:val="annotation subject"/>
    <w:basedOn w:val="CommentText"/>
    <w:next w:val="CommentText"/>
    <w:link w:val="CommentSubjectChar"/>
    <w:uiPriority w:val="99"/>
    <w:semiHidden/>
    <w:unhideWhenUsed/>
    <w:rsid w:val="000A6F0C"/>
    <w:rPr>
      <w:b/>
      <w:bCs/>
    </w:rPr>
  </w:style>
  <w:style w:type="character" w:customStyle="1" w:styleId="CommentSubjectChar">
    <w:name w:val="Comment Subject Char"/>
    <w:basedOn w:val="CommentTextChar"/>
    <w:link w:val="CommentSubject"/>
    <w:uiPriority w:val="99"/>
    <w:semiHidden/>
    <w:rsid w:val="000A6F0C"/>
    <w:rPr>
      <w:b/>
      <w:bCs/>
      <w:sz w:val="20"/>
      <w:szCs w:val="20"/>
    </w:rPr>
  </w:style>
  <w:style w:type="character" w:styleId="UnresolvedMention">
    <w:name w:val="Unresolved Mention"/>
    <w:basedOn w:val="DefaultParagraphFont"/>
    <w:uiPriority w:val="99"/>
    <w:semiHidden/>
    <w:unhideWhenUsed/>
    <w:rsid w:val="00970CE4"/>
    <w:rPr>
      <w:color w:val="605E5C"/>
      <w:shd w:val="clear" w:color="auto" w:fill="E1DFDD"/>
    </w:rPr>
  </w:style>
  <w:style w:type="table" w:styleId="PlainTable4">
    <w:name w:val="Plain Table 4"/>
    <w:basedOn w:val="TableNormal"/>
    <w:uiPriority w:val="44"/>
    <w:rsid w:val="000631ED"/>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styleId="FollowedHyperlink">
    <w:name w:val="FollowedHyperlink"/>
    <w:basedOn w:val="DefaultParagraphFont"/>
    <w:uiPriority w:val="99"/>
    <w:semiHidden/>
    <w:unhideWhenUsed/>
    <w:rsid w:val="002C6D8B"/>
    <w:rPr>
      <w:color w:val="800080"/>
      <w:u w:val="single"/>
    </w:rPr>
  </w:style>
  <w:style w:type="paragraph" w:customStyle="1" w:styleId="msonormal0">
    <w:name w:val="msonormal"/>
    <w:basedOn w:val="Normal"/>
    <w:rsid w:val="002C6D8B"/>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font5">
    <w:name w:val="font5"/>
    <w:basedOn w:val="Normal"/>
    <w:rsid w:val="002C6D8B"/>
    <w:pPr>
      <w:spacing w:before="100" w:beforeAutospacing="1" w:after="100" w:afterAutospacing="1" w:line="240" w:lineRule="auto"/>
    </w:pPr>
    <w:rPr>
      <w:rFonts w:ascii="Tahoma" w:eastAsia="Times New Roman" w:hAnsi="Tahoma" w:cs="Tahoma"/>
      <w:b/>
      <w:bCs/>
      <w:color w:val="000000"/>
      <w:sz w:val="18"/>
      <w:szCs w:val="18"/>
    </w:rPr>
  </w:style>
  <w:style w:type="paragraph" w:customStyle="1" w:styleId="font6">
    <w:name w:val="font6"/>
    <w:basedOn w:val="Normal"/>
    <w:rsid w:val="002C6D8B"/>
    <w:pPr>
      <w:spacing w:before="100" w:beforeAutospacing="1" w:after="100" w:afterAutospacing="1" w:line="240" w:lineRule="auto"/>
    </w:pPr>
    <w:rPr>
      <w:rFonts w:ascii="Tahoma" w:eastAsia="Times New Roman" w:hAnsi="Tahoma" w:cs="Tahoma"/>
      <w:color w:val="000000"/>
      <w:sz w:val="18"/>
      <w:szCs w:val="18"/>
    </w:rPr>
  </w:style>
  <w:style w:type="paragraph" w:customStyle="1" w:styleId="xl65">
    <w:name w:val="xl65"/>
    <w:basedOn w:val="Normal"/>
    <w:rsid w:val="002C6D8B"/>
    <w:pPr>
      <w:pBdr>
        <w:top w:val="single" w:sz="4" w:space="0" w:color="95B3D7"/>
        <w:bottom w:val="single" w:sz="4" w:space="0" w:color="95B3D7"/>
      </w:pBdr>
      <w:spacing w:before="100" w:beforeAutospacing="1" w:after="100" w:afterAutospacing="1" w:line="240" w:lineRule="auto"/>
    </w:pPr>
    <w:rPr>
      <w:rFonts w:ascii="Times New Roman" w:eastAsia="Times New Roman" w:hAnsi="Times New Roman" w:cs="Times New Roman"/>
      <w:color w:val="000000"/>
      <w:sz w:val="24"/>
      <w:szCs w:val="24"/>
    </w:rPr>
  </w:style>
  <w:style w:type="paragraph" w:customStyle="1" w:styleId="xl66">
    <w:name w:val="xl66"/>
    <w:basedOn w:val="Normal"/>
    <w:rsid w:val="002C6D8B"/>
    <w:pPr>
      <w:pBdr>
        <w:top w:val="single" w:sz="4" w:space="0" w:color="95B3D7"/>
        <w:bottom w:val="single" w:sz="4" w:space="0" w:color="95B3D7"/>
      </w:pBdr>
      <w:shd w:val="clear" w:color="DCE6F1" w:fill="DCE6F1"/>
      <w:spacing w:before="100" w:beforeAutospacing="1" w:after="100" w:afterAutospacing="1" w:line="240" w:lineRule="auto"/>
    </w:pPr>
    <w:rPr>
      <w:rFonts w:ascii="Times New Roman" w:eastAsia="Times New Roman" w:hAnsi="Times New Roman" w:cs="Times New Roman"/>
      <w:color w:val="000000"/>
      <w:sz w:val="24"/>
      <w:szCs w:val="24"/>
    </w:rPr>
  </w:style>
  <w:style w:type="paragraph" w:customStyle="1" w:styleId="xl67">
    <w:name w:val="xl67"/>
    <w:basedOn w:val="Normal"/>
    <w:rsid w:val="002C6D8B"/>
    <w:pPr>
      <w:pBdr>
        <w:top w:val="single" w:sz="4" w:space="0" w:color="auto"/>
        <w:left w:val="single" w:sz="4" w:space="0" w:color="auto"/>
        <w:bottom w:val="single" w:sz="4" w:space="0" w:color="auto"/>
        <w:right w:val="single" w:sz="4" w:space="0" w:color="auto"/>
      </w:pBdr>
      <w:shd w:val="clear" w:color="000000" w:fill="DCE6F1"/>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68">
    <w:name w:val="xl68"/>
    <w:basedOn w:val="Normal"/>
    <w:rsid w:val="002C6D8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69">
    <w:name w:val="xl69"/>
    <w:basedOn w:val="Normal"/>
    <w:rsid w:val="002C6D8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70">
    <w:name w:val="xl70"/>
    <w:basedOn w:val="Normal"/>
    <w:rsid w:val="002C6D8B"/>
    <w:pPr>
      <w:spacing w:before="100" w:beforeAutospacing="1" w:after="100" w:afterAutospacing="1" w:line="240" w:lineRule="auto"/>
    </w:pPr>
    <w:rPr>
      <w:rFonts w:ascii="Times New Roman" w:eastAsia="Times New Roman" w:hAnsi="Times New Roman" w:cs="Times New Roman"/>
      <w:color w:val="0000FF"/>
      <w:sz w:val="24"/>
      <w:szCs w:val="24"/>
      <w:u w:val="single"/>
    </w:rPr>
  </w:style>
  <w:style w:type="paragraph" w:customStyle="1" w:styleId="xl71">
    <w:name w:val="xl71"/>
    <w:basedOn w:val="Normal"/>
    <w:rsid w:val="002C6D8B"/>
    <w:pPr>
      <w:pBdr>
        <w:left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72">
    <w:name w:val="xl72"/>
    <w:basedOn w:val="Normal"/>
    <w:rsid w:val="002C6D8B"/>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73">
    <w:name w:val="xl73"/>
    <w:basedOn w:val="Normal"/>
    <w:rsid w:val="002C6D8B"/>
    <w:pPr>
      <w:pBdr>
        <w:left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74">
    <w:name w:val="xl74"/>
    <w:basedOn w:val="Normal"/>
    <w:rsid w:val="002C6D8B"/>
    <w:pPr>
      <w:spacing w:before="100" w:beforeAutospacing="1" w:after="100" w:afterAutospacing="1" w:line="240" w:lineRule="auto"/>
    </w:pPr>
    <w:rPr>
      <w:rFonts w:ascii="Times New Roman" w:eastAsia="Times New Roman" w:hAnsi="Times New Roman" w:cs="Times New Roman"/>
      <w:sz w:val="21"/>
      <w:szCs w:val="21"/>
    </w:rPr>
  </w:style>
  <w:style w:type="paragraph" w:customStyle="1" w:styleId="xl75">
    <w:name w:val="xl75"/>
    <w:basedOn w:val="Normal"/>
    <w:rsid w:val="002C6D8B"/>
    <w:pPr>
      <w:spacing w:before="100" w:beforeAutospacing="1" w:after="100" w:afterAutospacing="1" w:line="240" w:lineRule="auto"/>
    </w:pPr>
    <w:rPr>
      <w:rFonts w:ascii="Times New Roman" w:eastAsia="Times New Roman" w:hAnsi="Times New Roman" w:cs="Times New Roman"/>
      <w:sz w:val="20"/>
      <w:szCs w:val="20"/>
    </w:rPr>
  </w:style>
  <w:style w:type="paragraph" w:customStyle="1" w:styleId="xl76">
    <w:name w:val="xl76"/>
    <w:basedOn w:val="Normal"/>
    <w:rsid w:val="002C6D8B"/>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77">
    <w:name w:val="xl77"/>
    <w:basedOn w:val="Normal"/>
    <w:rsid w:val="002C6D8B"/>
    <w:pPr>
      <w:pBdr>
        <w:top w:val="single" w:sz="4" w:space="0" w:color="auto"/>
        <w:left w:val="single" w:sz="4" w:space="0" w:color="auto"/>
        <w:bottom w:val="single" w:sz="4" w:space="0" w:color="auto"/>
        <w:right w:val="single" w:sz="4" w:space="0" w:color="auto"/>
      </w:pBdr>
      <w:shd w:val="clear" w:color="000000" w:fill="F2DCDB"/>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78">
    <w:name w:val="xl78"/>
    <w:basedOn w:val="Normal"/>
    <w:rsid w:val="002C6D8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80">
    <w:name w:val="xl80"/>
    <w:basedOn w:val="Normal"/>
    <w:rsid w:val="002C6D8B"/>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81">
    <w:name w:val="xl81"/>
    <w:basedOn w:val="Normal"/>
    <w:rsid w:val="002C6D8B"/>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eading1Char">
    <w:name w:val="Heading 1 Char"/>
    <w:basedOn w:val="DefaultParagraphFont"/>
    <w:link w:val="Heading1"/>
    <w:rsid w:val="00BB3396"/>
    <w:rPr>
      <w:rFonts w:asciiTheme="majorBidi" w:eastAsia="Times New Roman" w:hAnsiTheme="majorBidi" w:cstheme="majorBidi"/>
      <w:b/>
      <w:smallCaps/>
      <w:snapToGrid w:val="0"/>
    </w:rPr>
  </w:style>
  <w:style w:type="character" w:customStyle="1" w:styleId="Heading2Char">
    <w:name w:val="Heading 2 Char"/>
    <w:basedOn w:val="DefaultParagraphFont"/>
    <w:link w:val="Heading2"/>
    <w:rsid w:val="00E16992"/>
    <w:rPr>
      <w:rFonts w:eastAsiaTheme="majorEastAsia" w:cstheme="minorHAnsi"/>
      <w:b/>
      <w:snapToGrid w:val="0"/>
      <w:sz w:val="24"/>
      <w:szCs w:val="24"/>
      <w:lang w:val="es-ES"/>
    </w:rPr>
  </w:style>
  <w:style w:type="character" w:customStyle="1" w:styleId="Heading3Char">
    <w:name w:val="Heading 3 Char"/>
    <w:basedOn w:val="DefaultParagraphFont"/>
    <w:link w:val="Heading3"/>
    <w:uiPriority w:val="9"/>
    <w:rsid w:val="001446EC"/>
    <w:rPr>
      <w:rFonts w:eastAsiaTheme="majorEastAsia" w:cstheme="majorBidi"/>
      <w:i/>
      <w:sz w:val="24"/>
      <w:szCs w:val="24"/>
      <w:lang w:val="es-ES"/>
    </w:rPr>
  </w:style>
  <w:style w:type="paragraph" w:styleId="TOC2">
    <w:name w:val="toc 2"/>
    <w:basedOn w:val="Normal"/>
    <w:next w:val="Normal"/>
    <w:autoRedefine/>
    <w:uiPriority w:val="39"/>
    <w:unhideWhenUsed/>
    <w:rsid w:val="00845808"/>
    <w:pPr>
      <w:tabs>
        <w:tab w:val="right" w:leader="dot" w:pos="9360"/>
      </w:tabs>
      <w:spacing w:after="100"/>
      <w:ind w:left="720"/>
    </w:pPr>
    <w:rPr>
      <w:rFonts w:eastAsiaTheme="majorEastAsia" w:cstheme="minorHAnsi"/>
      <w:noProof/>
      <w:snapToGrid w:val="0"/>
    </w:rPr>
  </w:style>
  <w:style w:type="paragraph" w:styleId="TOC1">
    <w:name w:val="toc 1"/>
    <w:basedOn w:val="Normal"/>
    <w:next w:val="Normal"/>
    <w:autoRedefine/>
    <w:uiPriority w:val="39"/>
    <w:unhideWhenUsed/>
    <w:qFormat/>
    <w:rsid w:val="00DE401D"/>
    <w:pPr>
      <w:tabs>
        <w:tab w:val="left" w:pos="440"/>
        <w:tab w:val="right" w:leader="dot" w:pos="9350"/>
      </w:tabs>
      <w:adjustRightInd w:val="0"/>
      <w:spacing w:after="120"/>
      <w:ind w:left="864" w:hanging="864"/>
      <w:jc w:val="both"/>
    </w:pPr>
    <w:rPr>
      <w:bCs/>
      <w:noProof/>
      <w:sz w:val="24"/>
    </w:rPr>
  </w:style>
  <w:style w:type="paragraph" w:styleId="TOC3">
    <w:name w:val="toc 3"/>
    <w:basedOn w:val="Normal"/>
    <w:next w:val="Normal"/>
    <w:autoRedefine/>
    <w:uiPriority w:val="39"/>
    <w:unhideWhenUsed/>
    <w:rsid w:val="00DE401D"/>
    <w:pPr>
      <w:tabs>
        <w:tab w:val="right" w:leader="dot" w:pos="9350"/>
      </w:tabs>
      <w:spacing w:after="100"/>
      <w:ind w:left="1260"/>
    </w:pPr>
    <w:rPr>
      <w:rFonts w:eastAsiaTheme="majorEastAsia" w:cstheme="majorBidi"/>
      <w:noProof/>
    </w:rPr>
  </w:style>
  <w:style w:type="paragraph" w:customStyle="1" w:styleId="HEADINGNOTFORTOC">
    <w:name w:val="HEADING (NOT FOR TOC)"/>
    <w:basedOn w:val="Heading1"/>
    <w:next w:val="Heading2"/>
    <w:rsid w:val="00AF2846"/>
    <w:pPr>
      <w:keepLines w:val="0"/>
      <w:tabs>
        <w:tab w:val="left" w:pos="720"/>
      </w:tabs>
      <w:spacing w:after="120"/>
    </w:pPr>
    <w:rPr>
      <w:caps/>
      <w:smallCaps w:val="0"/>
    </w:rPr>
  </w:style>
  <w:style w:type="paragraph" w:customStyle="1" w:styleId="meetingname">
    <w:name w:val="meeting name"/>
    <w:basedOn w:val="Normal"/>
    <w:qFormat/>
    <w:rsid w:val="00AF2846"/>
    <w:pPr>
      <w:spacing w:line="240" w:lineRule="auto"/>
      <w:ind w:left="170" w:right="3119" w:hanging="170"/>
    </w:pPr>
    <w:rPr>
      <w:rFonts w:ascii="Times New Roman" w:eastAsia="Malgun Gothic" w:hAnsi="Times New Roman" w:cs="Times New Roman"/>
      <w:caps/>
      <w:snapToGrid w:val="0"/>
      <w:sz w:val="24"/>
      <w:szCs w:val="24"/>
    </w:rPr>
  </w:style>
  <w:style w:type="paragraph" w:customStyle="1" w:styleId="BVIfnrChar">
    <w:name w:val="BVI fnr Char"/>
    <w:aliases w:val=" BVI fnr Car Car Char,BVI fnr Car Char, BVI fnr Car Car Car Car Char Char,BVI fnr Car Car Char,BVI fnr Car Car Car Car Char, BVI fnr Car Char, BVI fnr Car Car Car Char, BVI fnr Car Car Car Car Car Char,BVI fnr Car Car Car Char"/>
    <w:basedOn w:val="Normal"/>
    <w:uiPriority w:val="99"/>
    <w:rsid w:val="00AF2846"/>
    <w:pPr>
      <w:spacing w:line="240" w:lineRule="exact"/>
      <w:jc w:val="both"/>
    </w:pPr>
    <w:rPr>
      <w:rFonts w:ascii="Times New Roman" w:eastAsia="MS Mincho" w:hAnsi="Times New Roman" w:cs="Times New Roman"/>
      <w:sz w:val="18"/>
      <w:szCs w:val="20"/>
      <w:u w:val="single"/>
    </w:rPr>
  </w:style>
  <w:style w:type="character" w:styleId="PlaceholderText">
    <w:name w:val="Placeholder Text"/>
    <w:basedOn w:val="DefaultParagraphFont"/>
    <w:uiPriority w:val="99"/>
    <w:semiHidden/>
    <w:rsid w:val="00AF2846"/>
    <w:rPr>
      <w:color w:val="808080"/>
    </w:rPr>
  </w:style>
  <w:style w:type="paragraph" w:styleId="Revision">
    <w:name w:val="Revision"/>
    <w:hidden/>
    <w:uiPriority w:val="99"/>
    <w:semiHidden/>
    <w:rsid w:val="00D55579"/>
    <w:pPr>
      <w:spacing w:after="0" w:line="240" w:lineRule="auto"/>
    </w:pPr>
  </w:style>
  <w:style w:type="paragraph" w:customStyle="1" w:styleId="SubParagraphLevel1">
    <w:name w:val="Sub Paragraph Level 1"/>
    <w:basedOn w:val="ListParagraph"/>
    <w:link w:val="SubParagraphLevel1Char"/>
    <w:qFormat/>
    <w:rsid w:val="007B7193"/>
    <w:pPr>
      <w:numPr>
        <w:numId w:val="13"/>
      </w:numPr>
      <w:spacing w:before="120" w:after="120"/>
      <w:ind w:left="720" w:firstLine="0"/>
    </w:pPr>
    <w:rPr>
      <w:rFonts w:eastAsiaTheme="minorEastAsia" w:cs="Times New Roman"/>
      <w:color w:val="000000"/>
      <w:szCs w:val="24"/>
      <w:lang w:eastAsia="zh-CN"/>
    </w:rPr>
  </w:style>
  <w:style w:type="character" w:customStyle="1" w:styleId="SubParagraphLevel1Char">
    <w:name w:val="Sub Paragraph Level 1 Char"/>
    <w:basedOn w:val="DefaultParagraphFont"/>
    <w:link w:val="SubParagraphLevel1"/>
    <w:rsid w:val="007B7193"/>
    <w:rPr>
      <w:rFonts w:eastAsiaTheme="minorEastAsia" w:cs="Times New Roman"/>
      <w:snapToGrid w:val="0"/>
      <w:color w:val="000000"/>
      <w:sz w:val="24"/>
      <w:szCs w:val="24"/>
      <w:lang w:eastAsia="zh-CN"/>
    </w:rPr>
  </w:style>
  <w:style w:type="paragraph" w:customStyle="1" w:styleId="GEFNumberedParagraph">
    <w:name w:val="GEF Numbered Paragraph"/>
    <w:basedOn w:val="Normal"/>
    <w:qFormat/>
    <w:rsid w:val="003E777B"/>
    <w:pPr>
      <w:numPr>
        <w:numId w:val="8"/>
      </w:numPr>
      <w:spacing w:before="240" w:after="240" w:line="276" w:lineRule="auto"/>
      <w:jc w:val="both"/>
    </w:pPr>
    <w:rPr>
      <w:rFonts w:ascii="Times New Roman" w:eastAsia="Times New Roman" w:hAnsi="Times New Roman" w:cs="Calibri"/>
      <w:noProof/>
      <w:color w:val="000000"/>
      <w:sz w:val="24"/>
      <w:szCs w:val="24"/>
    </w:rPr>
  </w:style>
  <w:style w:type="table" w:styleId="PlainTable3">
    <w:name w:val="Plain Table 3"/>
    <w:basedOn w:val="TableNormal"/>
    <w:uiPriority w:val="43"/>
    <w:rsid w:val="00AD5960"/>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paragraph" w:customStyle="1" w:styleId="bullettext">
    <w:name w:val="bullet text"/>
    <w:basedOn w:val="ListParagraph"/>
    <w:link w:val="bullettextChar"/>
    <w:qFormat/>
    <w:rsid w:val="00E921C6"/>
    <w:pPr>
      <w:numPr>
        <w:ilvl w:val="1"/>
        <w:numId w:val="11"/>
      </w:numPr>
      <w:spacing w:after="0"/>
    </w:pPr>
  </w:style>
  <w:style w:type="paragraph" w:styleId="Caption">
    <w:name w:val="caption"/>
    <w:basedOn w:val="Normal"/>
    <w:next w:val="Normal"/>
    <w:autoRedefine/>
    <w:uiPriority w:val="35"/>
    <w:unhideWhenUsed/>
    <w:qFormat/>
    <w:rsid w:val="00AC6E4B"/>
    <w:pPr>
      <w:keepNext/>
      <w:spacing w:before="240" w:after="120" w:line="240" w:lineRule="auto"/>
      <w:jc w:val="center"/>
    </w:pPr>
    <w:rPr>
      <w:b/>
      <w:iCs/>
      <w:color w:val="000000" w:themeColor="text1"/>
      <w:sz w:val="24"/>
      <w:szCs w:val="18"/>
    </w:rPr>
  </w:style>
  <w:style w:type="character" w:customStyle="1" w:styleId="ListParagraphChar">
    <w:name w:val="List Paragraph Char"/>
    <w:basedOn w:val="DefaultParagraphFont"/>
    <w:link w:val="ListParagraph"/>
    <w:uiPriority w:val="34"/>
    <w:rsid w:val="009B1B05"/>
    <w:rPr>
      <w:snapToGrid w:val="0"/>
      <w:sz w:val="24"/>
    </w:rPr>
  </w:style>
  <w:style w:type="character" w:customStyle="1" w:styleId="bullettextChar">
    <w:name w:val="bullet text Char"/>
    <w:basedOn w:val="ListParagraphChar"/>
    <w:link w:val="bullettext"/>
    <w:rsid w:val="00E921C6"/>
    <w:rPr>
      <w:snapToGrid w:val="0"/>
      <w:sz w:val="24"/>
    </w:rPr>
  </w:style>
  <w:style w:type="paragraph" w:styleId="TableofFigures">
    <w:name w:val="table of figures"/>
    <w:basedOn w:val="Normal"/>
    <w:next w:val="Normal"/>
    <w:uiPriority w:val="99"/>
    <w:unhideWhenUsed/>
    <w:rsid w:val="00C67A7E"/>
    <w:pPr>
      <w:spacing w:after="120"/>
      <w:ind w:left="864" w:hanging="864"/>
    </w:pPr>
    <w:rPr>
      <w:sz w:val="24"/>
    </w:rPr>
  </w:style>
  <w:style w:type="paragraph" w:styleId="TOCHeading">
    <w:name w:val="TOC Heading"/>
    <w:basedOn w:val="Heading1"/>
    <w:next w:val="Normal"/>
    <w:uiPriority w:val="39"/>
    <w:unhideWhenUsed/>
    <w:qFormat/>
    <w:rsid w:val="00FA5F49"/>
    <w:pPr>
      <w:adjustRightInd/>
      <w:snapToGrid/>
      <w:spacing w:after="0" w:line="259" w:lineRule="auto"/>
      <w:outlineLvl w:val="9"/>
    </w:pPr>
    <w:rPr>
      <w:rFonts w:asciiTheme="majorHAnsi" w:hAnsiTheme="majorHAnsi"/>
      <w:b w:val="0"/>
      <w:smallCaps w:val="0"/>
      <w:snapToGrid/>
      <w:color w:val="2F5496" w:themeColor="accent1" w:themeShade="BF"/>
      <w:sz w:val="32"/>
      <w:szCs w:val="32"/>
    </w:rPr>
  </w:style>
  <w:style w:type="character" w:styleId="FootnoteReference">
    <w:name w:val="footnote reference"/>
    <w:basedOn w:val="DefaultParagraphFont"/>
    <w:uiPriority w:val="99"/>
    <w:semiHidden/>
    <w:unhideWhenUsed/>
    <w:qFormat/>
    <w:rsid w:val="00B70FFD"/>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14510693">
      <w:bodyDiv w:val="1"/>
      <w:marLeft w:val="0"/>
      <w:marRight w:val="0"/>
      <w:marTop w:val="0"/>
      <w:marBottom w:val="0"/>
      <w:divBdr>
        <w:top w:val="none" w:sz="0" w:space="0" w:color="auto"/>
        <w:left w:val="none" w:sz="0" w:space="0" w:color="auto"/>
        <w:bottom w:val="none" w:sz="0" w:space="0" w:color="auto"/>
        <w:right w:val="none" w:sz="0" w:space="0" w:color="auto"/>
      </w:divBdr>
    </w:div>
    <w:div w:id="273824484">
      <w:bodyDiv w:val="1"/>
      <w:marLeft w:val="0"/>
      <w:marRight w:val="0"/>
      <w:marTop w:val="0"/>
      <w:marBottom w:val="0"/>
      <w:divBdr>
        <w:top w:val="none" w:sz="0" w:space="0" w:color="auto"/>
        <w:left w:val="none" w:sz="0" w:space="0" w:color="auto"/>
        <w:bottom w:val="none" w:sz="0" w:space="0" w:color="auto"/>
        <w:right w:val="none" w:sz="0" w:space="0" w:color="auto"/>
      </w:divBdr>
    </w:div>
    <w:div w:id="391007337">
      <w:bodyDiv w:val="1"/>
      <w:marLeft w:val="0"/>
      <w:marRight w:val="0"/>
      <w:marTop w:val="0"/>
      <w:marBottom w:val="0"/>
      <w:divBdr>
        <w:top w:val="none" w:sz="0" w:space="0" w:color="auto"/>
        <w:left w:val="none" w:sz="0" w:space="0" w:color="auto"/>
        <w:bottom w:val="none" w:sz="0" w:space="0" w:color="auto"/>
        <w:right w:val="none" w:sz="0" w:space="0" w:color="auto"/>
      </w:divBdr>
    </w:div>
    <w:div w:id="392240787">
      <w:bodyDiv w:val="1"/>
      <w:marLeft w:val="0"/>
      <w:marRight w:val="0"/>
      <w:marTop w:val="0"/>
      <w:marBottom w:val="0"/>
      <w:divBdr>
        <w:top w:val="none" w:sz="0" w:space="0" w:color="auto"/>
        <w:left w:val="none" w:sz="0" w:space="0" w:color="auto"/>
        <w:bottom w:val="none" w:sz="0" w:space="0" w:color="auto"/>
        <w:right w:val="none" w:sz="0" w:space="0" w:color="auto"/>
      </w:divBdr>
    </w:div>
    <w:div w:id="397484473">
      <w:bodyDiv w:val="1"/>
      <w:marLeft w:val="0"/>
      <w:marRight w:val="0"/>
      <w:marTop w:val="0"/>
      <w:marBottom w:val="0"/>
      <w:divBdr>
        <w:top w:val="none" w:sz="0" w:space="0" w:color="auto"/>
        <w:left w:val="none" w:sz="0" w:space="0" w:color="auto"/>
        <w:bottom w:val="none" w:sz="0" w:space="0" w:color="auto"/>
        <w:right w:val="none" w:sz="0" w:space="0" w:color="auto"/>
      </w:divBdr>
    </w:div>
    <w:div w:id="405618028">
      <w:bodyDiv w:val="1"/>
      <w:marLeft w:val="0"/>
      <w:marRight w:val="0"/>
      <w:marTop w:val="0"/>
      <w:marBottom w:val="0"/>
      <w:divBdr>
        <w:top w:val="none" w:sz="0" w:space="0" w:color="auto"/>
        <w:left w:val="none" w:sz="0" w:space="0" w:color="auto"/>
        <w:bottom w:val="none" w:sz="0" w:space="0" w:color="auto"/>
        <w:right w:val="none" w:sz="0" w:space="0" w:color="auto"/>
      </w:divBdr>
    </w:div>
    <w:div w:id="411971694">
      <w:bodyDiv w:val="1"/>
      <w:marLeft w:val="0"/>
      <w:marRight w:val="0"/>
      <w:marTop w:val="0"/>
      <w:marBottom w:val="0"/>
      <w:divBdr>
        <w:top w:val="none" w:sz="0" w:space="0" w:color="auto"/>
        <w:left w:val="none" w:sz="0" w:space="0" w:color="auto"/>
        <w:bottom w:val="none" w:sz="0" w:space="0" w:color="auto"/>
        <w:right w:val="none" w:sz="0" w:space="0" w:color="auto"/>
      </w:divBdr>
    </w:div>
    <w:div w:id="420881569">
      <w:bodyDiv w:val="1"/>
      <w:marLeft w:val="0"/>
      <w:marRight w:val="0"/>
      <w:marTop w:val="0"/>
      <w:marBottom w:val="0"/>
      <w:divBdr>
        <w:top w:val="none" w:sz="0" w:space="0" w:color="auto"/>
        <w:left w:val="none" w:sz="0" w:space="0" w:color="auto"/>
        <w:bottom w:val="none" w:sz="0" w:space="0" w:color="auto"/>
        <w:right w:val="none" w:sz="0" w:space="0" w:color="auto"/>
      </w:divBdr>
    </w:div>
    <w:div w:id="468595302">
      <w:bodyDiv w:val="1"/>
      <w:marLeft w:val="0"/>
      <w:marRight w:val="0"/>
      <w:marTop w:val="0"/>
      <w:marBottom w:val="0"/>
      <w:divBdr>
        <w:top w:val="none" w:sz="0" w:space="0" w:color="auto"/>
        <w:left w:val="none" w:sz="0" w:space="0" w:color="auto"/>
        <w:bottom w:val="none" w:sz="0" w:space="0" w:color="auto"/>
        <w:right w:val="none" w:sz="0" w:space="0" w:color="auto"/>
      </w:divBdr>
    </w:div>
    <w:div w:id="661399083">
      <w:bodyDiv w:val="1"/>
      <w:marLeft w:val="0"/>
      <w:marRight w:val="0"/>
      <w:marTop w:val="0"/>
      <w:marBottom w:val="0"/>
      <w:divBdr>
        <w:top w:val="none" w:sz="0" w:space="0" w:color="auto"/>
        <w:left w:val="none" w:sz="0" w:space="0" w:color="auto"/>
        <w:bottom w:val="none" w:sz="0" w:space="0" w:color="auto"/>
        <w:right w:val="none" w:sz="0" w:space="0" w:color="auto"/>
      </w:divBdr>
    </w:div>
    <w:div w:id="788623227">
      <w:bodyDiv w:val="1"/>
      <w:marLeft w:val="0"/>
      <w:marRight w:val="0"/>
      <w:marTop w:val="0"/>
      <w:marBottom w:val="0"/>
      <w:divBdr>
        <w:top w:val="none" w:sz="0" w:space="0" w:color="auto"/>
        <w:left w:val="none" w:sz="0" w:space="0" w:color="auto"/>
        <w:bottom w:val="none" w:sz="0" w:space="0" w:color="auto"/>
        <w:right w:val="none" w:sz="0" w:space="0" w:color="auto"/>
      </w:divBdr>
    </w:div>
    <w:div w:id="874077343">
      <w:bodyDiv w:val="1"/>
      <w:marLeft w:val="0"/>
      <w:marRight w:val="0"/>
      <w:marTop w:val="0"/>
      <w:marBottom w:val="0"/>
      <w:divBdr>
        <w:top w:val="none" w:sz="0" w:space="0" w:color="auto"/>
        <w:left w:val="none" w:sz="0" w:space="0" w:color="auto"/>
        <w:bottom w:val="none" w:sz="0" w:space="0" w:color="auto"/>
        <w:right w:val="none" w:sz="0" w:space="0" w:color="auto"/>
      </w:divBdr>
    </w:div>
    <w:div w:id="884828222">
      <w:bodyDiv w:val="1"/>
      <w:marLeft w:val="0"/>
      <w:marRight w:val="0"/>
      <w:marTop w:val="0"/>
      <w:marBottom w:val="0"/>
      <w:divBdr>
        <w:top w:val="none" w:sz="0" w:space="0" w:color="auto"/>
        <w:left w:val="none" w:sz="0" w:space="0" w:color="auto"/>
        <w:bottom w:val="none" w:sz="0" w:space="0" w:color="auto"/>
        <w:right w:val="none" w:sz="0" w:space="0" w:color="auto"/>
      </w:divBdr>
    </w:div>
    <w:div w:id="953287482">
      <w:bodyDiv w:val="1"/>
      <w:marLeft w:val="0"/>
      <w:marRight w:val="0"/>
      <w:marTop w:val="0"/>
      <w:marBottom w:val="0"/>
      <w:divBdr>
        <w:top w:val="none" w:sz="0" w:space="0" w:color="auto"/>
        <w:left w:val="none" w:sz="0" w:space="0" w:color="auto"/>
        <w:bottom w:val="none" w:sz="0" w:space="0" w:color="auto"/>
        <w:right w:val="none" w:sz="0" w:space="0" w:color="auto"/>
      </w:divBdr>
      <w:divsChild>
        <w:div w:id="76874063">
          <w:marLeft w:val="0"/>
          <w:marRight w:val="0"/>
          <w:marTop w:val="0"/>
          <w:marBottom w:val="0"/>
          <w:divBdr>
            <w:top w:val="none" w:sz="0" w:space="0" w:color="auto"/>
            <w:left w:val="none" w:sz="0" w:space="0" w:color="auto"/>
            <w:bottom w:val="none" w:sz="0" w:space="0" w:color="auto"/>
            <w:right w:val="none" w:sz="0" w:space="0" w:color="auto"/>
          </w:divBdr>
        </w:div>
      </w:divsChild>
    </w:div>
    <w:div w:id="1010912092">
      <w:bodyDiv w:val="1"/>
      <w:marLeft w:val="0"/>
      <w:marRight w:val="0"/>
      <w:marTop w:val="0"/>
      <w:marBottom w:val="0"/>
      <w:divBdr>
        <w:top w:val="none" w:sz="0" w:space="0" w:color="auto"/>
        <w:left w:val="none" w:sz="0" w:space="0" w:color="auto"/>
        <w:bottom w:val="none" w:sz="0" w:space="0" w:color="auto"/>
        <w:right w:val="none" w:sz="0" w:space="0" w:color="auto"/>
      </w:divBdr>
    </w:div>
    <w:div w:id="1135566945">
      <w:bodyDiv w:val="1"/>
      <w:marLeft w:val="0"/>
      <w:marRight w:val="0"/>
      <w:marTop w:val="0"/>
      <w:marBottom w:val="0"/>
      <w:divBdr>
        <w:top w:val="none" w:sz="0" w:space="0" w:color="auto"/>
        <w:left w:val="none" w:sz="0" w:space="0" w:color="auto"/>
        <w:bottom w:val="none" w:sz="0" w:space="0" w:color="auto"/>
        <w:right w:val="none" w:sz="0" w:space="0" w:color="auto"/>
      </w:divBdr>
    </w:div>
    <w:div w:id="1146240466">
      <w:bodyDiv w:val="1"/>
      <w:marLeft w:val="0"/>
      <w:marRight w:val="0"/>
      <w:marTop w:val="0"/>
      <w:marBottom w:val="0"/>
      <w:divBdr>
        <w:top w:val="none" w:sz="0" w:space="0" w:color="auto"/>
        <w:left w:val="none" w:sz="0" w:space="0" w:color="auto"/>
        <w:bottom w:val="none" w:sz="0" w:space="0" w:color="auto"/>
        <w:right w:val="none" w:sz="0" w:space="0" w:color="auto"/>
      </w:divBdr>
      <w:divsChild>
        <w:div w:id="814643664">
          <w:marLeft w:val="0"/>
          <w:marRight w:val="0"/>
          <w:marTop w:val="0"/>
          <w:marBottom w:val="0"/>
          <w:divBdr>
            <w:top w:val="none" w:sz="0" w:space="0" w:color="auto"/>
            <w:left w:val="none" w:sz="0" w:space="0" w:color="auto"/>
            <w:bottom w:val="none" w:sz="0" w:space="0" w:color="auto"/>
            <w:right w:val="none" w:sz="0" w:space="0" w:color="auto"/>
          </w:divBdr>
        </w:div>
      </w:divsChild>
    </w:div>
    <w:div w:id="1369917810">
      <w:bodyDiv w:val="1"/>
      <w:marLeft w:val="0"/>
      <w:marRight w:val="0"/>
      <w:marTop w:val="0"/>
      <w:marBottom w:val="0"/>
      <w:divBdr>
        <w:top w:val="none" w:sz="0" w:space="0" w:color="auto"/>
        <w:left w:val="none" w:sz="0" w:space="0" w:color="auto"/>
        <w:bottom w:val="none" w:sz="0" w:space="0" w:color="auto"/>
        <w:right w:val="none" w:sz="0" w:space="0" w:color="auto"/>
      </w:divBdr>
    </w:div>
    <w:div w:id="1396852040">
      <w:bodyDiv w:val="1"/>
      <w:marLeft w:val="0"/>
      <w:marRight w:val="0"/>
      <w:marTop w:val="0"/>
      <w:marBottom w:val="0"/>
      <w:divBdr>
        <w:top w:val="none" w:sz="0" w:space="0" w:color="auto"/>
        <w:left w:val="none" w:sz="0" w:space="0" w:color="auto"/>
        <w:bottom w:val="none" w:sz="0" w:space="0" w:color="auto"/>
        <w:right w:val="none" w:sz="0" w:space="0" w:color="auto"/>
      </w:divBdr>
    </w:div>
    <w:div w:id="1566574095">
      <w:bodyDiv w:val="1"/>
      <w:marLeft w:val="0"/>
      <w:marRight w:val="0"/>
      <w:marTop w:val="0"/>
      <w:marBottom w:val="0"/>
      <w:divBdr>
        <w:top w:val="none" w:sz="0" w:space="0" w:color="auto"/>
        <w:left w:val="none" w:sz="0" w:space="0" w:color="auto"/>
        <w:bottom w:val="none" w:sz="0" w:space="0" w:color="auto"/>
        <w:right w:val="none" w:sz="0" w:space="0" w:color="auto"/>
      </w:divBdr>
    </w:div>
    <w:div w:id="1590237544">
      <w:bodyDiv w:val="1"/>
      <w:marLeft w:val="0"/>
      <w:marRight w:val="0"/>
      <w:marTop w:val="0"/>
      <w:marBottom w:val="0"/>
      <w:divBdr>
        <w:top w:val="none" w:sz="0" w:space="0" w:color="auto"/>
        <w:left w:val="none" w:sz="0" w:space="0" w:color="auto"/>
        <w:bottom w:val="none" w:sz="0" w:space="0" w:color="auto"/>
        <w:right w:val="none" w:sz="0" w:space="0" w:color="auto"/>
      </w:divBdr>
    </w:div>
    <w:div w:id="1788236671">
      <w:bodyDiv w:val="1"/>
      <w:marLeft w:val="0"/>
      <w:marRight w:val="0"/>
      <w:marTop w:val="0"/>
      <w:marBottom w:val="0"/>
      <w:divBdr>
        <w:top w:val="none" w:sz="0" w:space="0" w:color="auto"/>
        <w:left w:val="none" w:sz="0" w:space="0" w:color="auto"/>
        <w:bottom w:val="none" w:sz="0" w:space="0" w:color="auto"/>
        <w:right w:val="none" w:sz="0" w:space="0" w:color="auto"/>
      </w:divBdr>
    </w:div>
    <w:div w:id="1806701807">
      <w:bodyDiv w:val="1"/>
      <w:marLeft w:val="0"/>
      <w:marRight w:val="0"/>
      <w:marTop w:val="0"/>
      <w:marBottom w:val="0"/>
      <w:divBdr>
        <w:top w:val="none" w:sz="0" w:space="0" w:color="auto"/>
        <w:left w:val="none" w:sz="0" w:space="0" w:color="auto"/>
        <w:bottom w:val="none" w:sz="0" w:space="0" w:color="auto"/>
        <w:right w:val="none" w:sz="0" w:space="0" w:color="auto"/>
      </w:divBdr>
    </w:div>
    <w:div w:id="1828933329">
      <w:bodyDiv w:val="1"/>
      <w:marLeft w:val="0"/>
      <w:marRight w:val="0"/>
      <w:marTop w:val="0"/>
      <w:marBottom w:val="0"/>
      <w:divBdr>
        <w:top w:val="none" w:sz="0" w:space="0" w:color="auto"/>
        <w:left w:val="none" w:sz="0" w:space="0" w:color="auto"/>
        <w:bottom w:val="none" w:sz="0" w:space="0" w:color="auto"/>
        <w:right w:val="none" w:sz="0" w:space="0" w:color="auto"/>
      </w:divBdr>
    </w:div>
    <w:div w:id="1849323820">
      <w:bodyDiv w:val="1"/>
      <w:marLeft w:val="0"/>
      <w:marRight w:val="0"/>
      <w:marTop w:val="0"/>
      <w:marBottom w:val="0"/>
      <w:divBdr>
        <w:top w:val="none" w:sz="0" w:space="0" w:color="auto"/>
        <w:left w:val="none" w:sz="0" w:space="0" w:color="auto"/>
        <w:bottom w:val="none" w:sz="0" w:space="0" w:color="auto"/>
        <w:right w:val="none" w:sz="0" w:space="0" w:color="auto"/>
      </w:divBdr>
    </w:div>
    <w:div w:id="1916157981">
      <w:bodyDiv w:val="1"/>
      <w:marLeft w:val="0"/>
      <w:marRight w:val="0"/>
      <w:marTop w:val="0"/>
      <w:marBottom w:val="0"/>
      <w:divBdr>
        <w:top w:val="none" w:sz="0" w:space="0" w:color="auto"/>
        <w:left w:val="none" w:sz="0" w:space="0" w:color="auto"/>
        <w:bottom w:val="none" w:sz="0" w:space="0" w:color="auto"/>
        <w:right w:val="none" w:sz="0" w:space="0" w:color="auto"/>
      </w:divBdr>
    </w:div>
    <w:div w:id="1999072434">
      <w:bodyDiv w:val="1"/>
      <w:marLeft w:val="0"/>
      <w:marRight w:val="0"/>
      <w:marTop w:val="0"/>
      <w:marBottom w:val="0"/>
      <w:divBdr>
        <w:top w:val="none" w:sz="0" w:space="0" w:color="auto"/>
        <w:left w:val="none" w:sz="0" w:space="0" w:color="auto"/>
        <w:bottom w:val="none" w:sz="0" w:space="0" w:color="auto"/>
        <w:right w:val="none" w:sz="0" w:space="0" w:color="auto"/>
      </w:divBdr>
    </w:div>
    <w:div w:id="20836766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www.thegef.org/projects-operations/projects/10081" TargetMode="External"/><Relationship Id="rId21" Type="http://schemas.openxmlformats.org/officeDocument/2006/relationships/footer" Target="footer6.xml"/><Relationship Id="rId63" Type="http://schemas.openxmlformats.org/officeDocument/2006/relationships/hyperlink" Target="https://www.thegef.org/projects-operations/projects/10549" TargetMode="External"/><Relationship Id="rId159" Type="http://schemas.openxmlformats.org/officeDocument/2006/relationships/hyperlink" Target="https://www.thegef.org/projects-operations/projects/10539" TargetMode="External"/><Relationship Id="rId170" Type="http://schemas.openxmlformats.org/officeDocument/2006/relationships/hyperlink" Target="https://www.thegef.org/projects-operations/projects/10676" TargetMode="External"/><Relationship Id="rId226" Type="http://schemas.openxmlformats.org/officeDocument/2006/relationships/hyperlink" Target="https://www.thegef.org/projects-operations/projects/10243" TargetMode="External"/><Relationship Id="rId268" Type="http://schemas.openxmlformats.org/officeDocument/2006/relationships/hyperlink" Target="https://www.thegef.org/projects-operations/projects/10314" TargetMode="External"/><Relationship Id="rId32" Type="http://schemas.openxmlformats.org/officeDocument/2006/relationships/hyperlink" Target="https://www.thegef.org/projects-operations/projects/10075" TargetMode="External"/><Relationship Id="rId74" Type="http://schemas.openxmlformats.org/officeDocument/2006/relationships/hyperlink" Target="https://www.thegef.org/projects-operations/projects/10684" TargetMode="External"/><Relationship Id="rId128" Type="http://schemas.openxmlformats.org/officeDocument/2006/relationships/hyperlink" Target="https://www.thegef.org/projects-operations/projects/10204" TargetMode="External"/><Relationship Id="rId5" Type="http://schemas.openxmlformats.org/officeDocument/2006/relationships/numbering" Target="numbering.xml"/><Relationship Id="rId181" Type="http://schemas.openxmlformats.org/officeDocument/2006/relationships/hyperlink" Target="https://www.thegef.org/projects-operations/projects/10775" TargetMode="External"/><Relationship Id="rId237" Type="http://schemas.openxmlformats.org/officeDocument/2006/relationships/hyperlink" Target="https://www.thegef.org/projects-operations/projects/10348" TargetMode="External"/><Relationship Id="rId279" Type="http://schemas.openxmlformats.org/officeDocument/2006/relationships/hyperlink" Target="https://www.thegef.org/projects-operations/projects/10530" TargetMode="External"/><Relationship Id="rId43" Type="http://schemas.openxmlformats.org/officeDocument/2006/relationships/hyperlink" Target="https://www.thegef.org/projects-operations/projects/10344" TargetMode="External"/><Relationship Id="rId139" Type="http://schemas.openxmlformats.org/officeDocument/2006/relationships/hyperlink" Target="https://www.thegef.org/projects-operations/projects/10363" TargetMode="External"/><Relationship Id="rId85" Type="http://schemas.openxmlformats.org/officeDocument/2006/relationships/hyperlink" Target="https://www.thegef.org/projects-operations/projects/10776" TargetMode="External"/><Relationship Id="rId150" Type="http://schemas.openxmlformats.org/officeDocument/2006/relationships/hyperlink" Target="https://www.thegef.org/projects-operations/projects/10420" TargetMode="External"/><Relationship Id="rId171" Type="http://schemas.openxmlformats.org/officeDocument/2006/relationships/hyperlink" Target="https://www.thegef.org/projects-operations/projects/10678" TargetMode="External"/><Relationship Id="rId192" Type="http://schemas.openxmlformats.org/officeDocument/2006/relationships/hyperlink" Target="https://www.thegef.org/projects-operations/projects/10617" TargetMode="External"/><Relationship Id="rId206" Type="http://schemas.openxmlformats.org/officeDocument/2006/relationships/hyperlink" Target="https://www.thegef.org/projects-operations/projects/10234" TargetMode="External"/><Relationship Id="rId227" Type="http://schemas.openxmlformats.org/officeDocument/2006/relationships/hyperlink" Target="https://www.thegef.org/projects-operations/projects/10245" TargetMode="External"/><Relationship Id="rId248" Type="http://schemas.openxmlformats.org/officeDocument/2006/relationships/hyperlink" Target="https://www.thegef.org/projects-operations/projects/10735" TargetMode="External"/><Relationship Id="rId269" Type="http://schemas.openxmlformats.org/officeDocument/2006/relationships/hyperlink" Target="https://www.thegef.org/projects-operations/projects/10347" TargetMode="External"/><Relationship Id="rId12" Type="http://schemas.openxmlformats.org/officeDocument/2006/relationships/image" Target="media/image2.png"/><Relationship Id="rId33" Type="http://schemas.openxmlformats.org/officeDocument/2006/relationships/hyperlink" Target="https://www.thegef.org/projects-operations/projects/10079" TargetMode="External"/><Relationship Id="rId108" Type="http://schemas.openxmlformats.org/officeDocument/2006/relationships/hyperlink" Target="https://www.thegef.org/projects-operations/projects/10755" TargetMode="External"/><Relationship Id="rId129" Type="http://schemas.openxmlformats.org/officeDocument/2006/relationships/hyperlink" Target="https://www.thegef.org/projects-operations/projects/10209" TargetMode="External"/><Relationship Id="rId280" Type="http://schemas.openxmlformats.org/officeDocument/2006/relationships/hyperlink" Target="https://www.thegef.org/projects-operations/projects/10768" TargetMode="External"/><Relationship Id="rId54" Type="http://schemas.openxmlformats.org/officeDocument/2006/relationships/hyperlink" Target="https://www.thegef.org/projects-operations/projects/10511" TargetMode="External"/><Relationship Id="rId75" Type="http://schemas.openxmlformats.org/officeDocument/2006/relationships/hyperlink" Target="https://www.thegef.org/projects-operations/projects/10689" TargetMode="External"/><Relationship Id="rId96" Type="http://schemas.openxmlformats.org/officeDocument/2006/relationships/hyperlink" Target="https://www.thegef.org/projects-operations/projects/10147" TargetMode="External"/><Relationship Id="rId140" Type="http://schemas.openxmlformats.org/officeDocument/2006/relationships/hyperlink" Target="https://www.thegef.org/projects-operations/projects/10369" TargetMode="External"/><Relationship Id="rId161" Type="http://schemas.openxmlformats.org/officeDocument/2006/relationships/hyperlink" Target="https://www.thegef.org/projects-operations/projects/10552" TargetMode="External"/><Relationship Id="rId182" Type="http://schemas.openxmlformats.org/officeDocument/2006/relationships/hyperlink" Target="https://www.thegef.org/projects-operations/projects/10789" TargetMode="External"/><Relationship Id="rId217" Type="http://schemas.openxmlformats.org/officeDocument/2006/relationships/hyperlink" Target="https://www.thegef.org/projects-operations/projects/10505" TargetMode="External"/><Relationship Id="rId6" Type="http://schemas.openxmlformats.org/officeDocument/2006/relationships/styles" Target="styles.xml"/><Relationship Id="rId238" Type="http://schemas.openxmlformats.org/officeDocument/2006/relationships/hyperlink" Target="https://www.thegef.org/projects-operations/projects/10463" TargetMode="External"/><Relationship Id="rId259" Type="http://schemas.openxmlformats.org/officeDocument/2006/relationships/hyperlink" Target="https://www.thegef.org/projects-operations/projects/10291" TargetMode="External"/><Relationship Id="rId23" Type="http://schemas.openxmlformats.org/officeDocument/2006/relationships/hyperlink" Target="https://iatiregistry.org/publisher/gef" TargetMode="External"/><Relationship Id="rId119" Type="http://schemas.openxmlformats.org/officeDocument/2006/relationships/hyperlink" Target="https://www.thegef.org/projects-operations/projects/10124" TargetMode="External"/><Relationship Id="rId270" Type="http://schemas.openxmlformats.org/officeDocument/2006/relationships/hyperlink" Target="https://www.thegef.org/projects-operations/projects/10729" TargetMode="External"/><Relationship Id="rId44" Type="http://schemas.openxmlformats.org/officeDocument/2006/relationships/hyperlink" Target="https://www.thegef.org/projects-operations/projects/10351" TargetMode="External"/><Relationship Id="rId65" Type="http://schemas.openxmlformats.org/officeDocument/2006/relationships/hyperlink" Target="https://www.thegef.org/projects-operations/projects/10567" TargetMode="External"/><Relationship Id="rId86" Type="http://schemas.openxmlformats.org/officeDocument/2006/relationships/hyperlink" Target="https://www.thegef.org/projects-operations/projects/10780" TargetMode="External"/><Relationship Id="rId130" Type="http://schemas.openxmlformats.org/officeDocument/2006/relationships/hyperlink" Target="https://www.thegef.org/projects-operations/projects/10211" TargetMode="External"/><Relationship Id="rId151" Type="http://schemas.openxmlformats.org/officeDocument/2006/relationships/hyperlink" Target="https://www.thegef.org/projects-operations/projects/10439" TargetMode="External"/><Relationship Id="rId172" Type="http://schemas.openxmlformats.org/officeDocument/2006/relationships/hyperlink" Target="https://www.thegef.org/projects-operations/projects/10692" TargetMode="External"/><Relationship Id="rId193" Type="http://schemas.openxmlformats.org/officeDocument/2006/relationships/hyperlink" Target="https://www.thegef.org/projects-operations/projects/10650" TargetMode="External"/><Relationship Id="rId207" Type="http://schemas.openxmlformats.org/officeDocument/2006/relationships/hyperlink" Target="https://www.thegef.org/projects-operations/projects/10235" TargetMode="External"/><Relationship Id="rId228" Type="http://schemas.openxmlformats.org/officeDocument/2006/relationships/hyperlink" Target="https://www.thegef.org/projects-operations/projects/10246" TargetMode="External"/><Relationship Id="rId249" Type="http://schemas.openxmlformats.org/officeDocument/2006/relationships/hyperlink" Target="https://www.thegef.org/projects-operations/projects/10750" TargetMode="External"/><Relationship Id="rId13" Type="http://schemas.openxmlformats.org/officeDocument/2006/relationships/image" Target="media/image3.png"/><Relationship Id="rId109" Type="http://schemas.openxmlformats.org/officeDocument/2006/relationships/hyperlink" Target="https://www.thegef.org/projects-operations/projects/10807" TargetMode="External"/><Relationship Id="rId260" Type="http://schemas.openxmlformats.org/officeDocument/2006/relationships/hyperlink" Target="https://www.thegef.org/projects-operations/projects/10292" TargetMode="External"/><Relationship Id="rId281" Type="http://schemas.openxmlformats.org/officeDocument/2006/relationships/hyperlink" Target="https://www.thegef.org/projects-operations/projects/10822" TargetMode="External"/><Relationship Id="rId34" Type="http://schemas.openxmlformats.org/officeDocument/2006/relationships/hyperlink" Target="https://www.thegef.org/projects-operations/projects/10085" TargetMode="External"/><Relationship Id="rId55" Type="http://schemas.openxmlformats.org/officeDocument/2006/relationships/hyperlink" Target="https://www.thegef.org/projects-operations/projects/10515" TargetMode="External"/><Relationship Id="rId76" Type="http://schemas.openxmlformats.org/officeDocument/2006/relationships/hyperlink" Target="https://www.thegef.org/projects-operations/projects/10690" TargetMode="External"/><Relationship Id="rId97" Type="http://schemas.openxmlformats.org/officeDocument/2006/relationships/hyperlink" Target="https://www.thegef.org/projects-operations/projects/10228" TargetMode="External"/><Relationship Id="rId120" Type="http://schemas.openxmlformats.org/officeDocument/2006/relationships/hyperlink" Target="https://www.thegef.org/projects-operations/projects/10125" TargetMode="External"/><Relationship Id="rId141" Type="http://schemas.openxmlformats.org/officeDocument/2006/relationships/hyperlink" Target="https://www.thegef.org/projects-operations/projects/10371" TargetMode="External"/><Relationship Id="rId7" Type="http://schemas.openxmlformats.org/officeDocument/2006/relationships/settings" Target="settings.xml"/><Relationship Id="rId162" Type="http://schemas.openxmlformats.org/officeDocument/2006/relationships/hyperlink" Target="https://www.thegef.org/projects-operations/projects/10556" TargetMode="External"/><Relationship Id="rId183" Type="http://schemas.openxmlformats.org/officeDocument/2006/relationships/hyperlink" Target="https://www.thegef.org/projects-operations/projects/10792" TargetMode="External"/><Relationship Id="rId218" Type="http://schemas.openxmlformats.org/officeDocument/2006/relationships/hyperlink" Target="https://www.thegef.org/projects-operations/projects/10597" TargetMode="External"/><Relationship Id="rId239" Type="http://schemas.openxmlformats.org/officeDocument/2006/relationships/hyperlink" Target="https://www.thegef.org/projects-operations/projects/10464" TargetMode="External"/><Relationship Id="rId250" Type="http://schemas.openxmlformats.org/officeDocument/2006/relationships/hyperlink" Target="https://www.thegef.org/projects-operations/projects/10206" TargetMode="External"/><Relationship Id="rId271" Type="http://schemas.openxmlformats.org/officeDocument/2006/relationships/hyperlink" Target="https://www.thegef.org/projects-operations/projects/10391" TargetMode="External"/><Relationship Id="rId24" Type="http://schemas.openxmlformats.org/officeDocument/2006/relationships/chart" Target="charts/chart1.xml"/><Relationship Id="rId45" Type="http://schemas.openxmlformats.org/officeDocument/2006/relationships/hyperlink" Target="https://www.thegef.org/projects-operations/projects/10361" TargetMode="External"/><Relationship Id="rId66" Type="http://schemas.openxmlformats.org/officeDocument/2006/relationships/hyperlink" Target="https://www.thegef.org/projects-operations/projects/10568" TargetMode="External"/><Relationship Id="rId87" Type="http://schemas.openxmlformats.org/officeDocument/2006/relationships/hyperlink" Target="https://www.thegef.org/projects-operations/projects/10787" TargetMode="External"/><Relationship Id="rId110" Type="http://schemas.openxmlformats.org/officeDocument/2006/relationships/hyperlink" Target="https://www.thegef.org/projects-operations/projects/10821" TargetMode="External"/><Relationship Id="rId131" Type="http://schemas.openxmlformats.org/officeDocument/2006/relationships/hyperlink" Target="https://www.thegef.org/projects-operations/projects/10216" TargetMode="External"/><Relationship Id="rId152" Type="http://schemas.openxmlformats.org/officeDocument/2006/relationships/hyperlink" Target="https://www.thegef.org/projects-operations/projects/10462" TargetMode="External"/><Relationship Id="rId173" Type="http://schemas.openxmlformats.org/officeDocument/2006/relationships/hyperlink" Target="https://www.thegef.org/projects-operations/projects/10695" TargetMode="External"/><Relationship Id="rId194" Type="http://schemas.openxmlformats.org/officeDocument/2006/relationships/hyperlink" Target="https://www.thegef.org/projects-operations/projects/10732" TargetMode="External"/><Relationship Id="rId208" Type="http://schemas.openxmlformats.org/officeDocument/2006/relationships/hyperlink" Target="https://www.thegef.org/projects-operations/projects/10236" TargetMode="External"/><Relationship Id="rId229" Type="http://schemas.openxmlformats.org/officeDocument/2006/relationships/hyperlink" Target="https://www.thegef.org/projects-operations/projects/10247" TargetMode="External"/><Relationship Id="rId240" Type="http://schemas.openxmlformats.org/officeDocument/2006/relationships/hyperlink" Target="https://www.thegef.org/projects-operations/projects/10468" TargetMode="External"/><Relationship Id="rId261" Type="http://schemas.openxmlformats.org/officeDocument/2006/relationships/hyperlink" Target="https://www.thegef.org/projects-operations/projects/10299" TargetMode="External"/><Relationship Id="rId14" Type="http://schemas.openxmlformats.org/officeDocument/2006/relationships/image" Target="media/image4.jpeg"/><Relationship Id="rId35" Type="http://schemas.openxmlformats.org/officeDocument/2006/relationships/hyperlink" Target="https://www.thegef.org/projects-operations/projects/10113" TargetMode="External"/><Relationship Id="rId56" Type="http://schemas.openxmlformats.org/officeDocument/2006/relationships/hyperlink" Target="https://www.thegef.org/projects-operations/projects/10518" TargetMode="External"/><Relationship Id="rId77" Type="http://schemas.openxmlformats.org/officeDocument/2006/relationships/hyperlink" Target="https://www.thegef.org/projects-operations/projects/10696" TargetMode="External"/><Relationship Id="rId100" Type="http://schemas.openxmlformats.org/officeDocument/2006/relationships/hyperlink" Target="https://www.thegef.org/projects-operations/projects/10581" TargetMode="External"/><Relationship Id="rId282" Type="http://schemas.openxmlformats.org/officeDocument/2006/relationships/hyperlink" Target="https://www.thegef.org/projects-operations/projects/10710" TargetMode="External"/><Relationship Id="rId8" Type="http://schemas.openxmlformats.org/officeDocument/2006/relationships/webSettings" Target="webSettings.xml"/><Relationship Id="rId98" Type="http://schemas.openxmlformats.org/officeDocument/2006/relationships/hyperlink" Target="https://www.thegef.org/projects-operations/projects/10316" TargetMode="External"/><Relationship Id="rId121" Type="http://schemas.openxmlformats.org/officeDocument/2006/relationships/hyperlink" Target="https://www.thegef.org/projects-operations/projects/10161" TargetMode="External"/><Relationship Id="rId142" Type="http://schemas.openxmlformats.org/officeDocument/2006/relationships/hyperlink" Target="https://www.thegef.org/projects-operations/projects/10381" TargetMode="External"/><Relationship Id="rId163" Type="http://schemas.openxmlformats.org/officeDocument/2006/relationships/hyperlink" Target="https://www.thegef.org/projects-operations/projects/10560" TargetMode="External"/><Relationship Id="rId184" Type="http://schemas.openxmlformats.org/officeDocument/2006/relationships/hyperlink" Target="https://www.thegef.org/projects-operations/projects/10796" TargetMode="External"/><Relationship Id="rId219" Type="http://schemas.openxmlformats.org/officeDocument/2006/relationships/hyperlink" Target="https://www.thegef.org/projects-operations/projects/10612" TargetMode="External"/><Relationship Id="rId230" Type="http://schemas.openxmlformats.org/officeDocument/2006/relationships/hyperlink" Target="https://www.thegef.org/projects-operations/projects/10262" TargetMode="External"/><Relationship Id="rId251" Type="http://schemas.openxmlformats.org/officeDocument/2006/relationships/hyperlink" Target="https://www.thegef.org/projects-operations/projects/10249" TargetMode="External"/><Relationship Id="rId25" Type="http://schemas.openxmlformats.org/officeDocument/2006/relationships/image" Target="media/image5.png"/><Relationship Id="rId46" Type="http://schemas.openxmlformats.org/officeDocument/2006/relationships/hyperlink" Target="https://www.thegef.org/projects-operations/projects/10385" TargetMode="External"/><Relationship Id="rId67" Type="http://schemas.openxmlformats.org/officeDocument/2006/relationships/hyperlink" Target="https://www.thegef.org/projects-operations/projects/10570" TargetMode="External"/><Relationship Id="rId272" Type="http://schemas.openxmlformats.org/officeDocument/2006/relationships/hyperlink" Target="https://www.thegef.org/projects-operations/projects/10452" TargetMode="External"/><Relationship Id="rId88" Type="http://schemas.openxmlformats.org/officeDocument/2006/relationships/hyperlink" Target="https://www.thegef.org/projects-operations/projects/10871" TargetMode="External"/><Relationship Id="rId111" Type="http://schemas.openxmlformats.org/officeDocument/2006/relationships/hyperlink" Target="https://www.thegef.org/projects-operations/projects/10829" TargetMode="External"/><Relationship Id="rId132" Type="http://schemas.openxmlformats.org/officeDocument/2006/relationships/hyperlink" Target="https://www.thegef.org/projects-operations/projects/10220" TargetMode="External"/><Relationship Id="rId153" Type="http://schemas.openxmlformats.org/officeDocument/2006/relationships/hyperlink" Target="https://www.thegef.org/projects-operations/projects/10499" TargetMode="External"/><Relationship Id="rId174" Type="http://schemas.openxmlformats.org/officeDocument/2006/relationships/hyperlink" Target="https://www.thegef.org/projects-operations/projects/10698" TargetMode="External"/><Relationship Id="rId195" Type="http://schemas.openxmlformats.org/officeDocument/2006/relationships/hyperlink" Target="https://www.thegef.org/projects-operations/projects/10198" TargetMode="External"/><Relationship Id="rId209" Type="http://schemas.openxmlformats.org/officeDocument/2006/relationships/hyperlink" Target="https://www.thegef.org/projects-operations/projects/10241" TargetMode="External"/><Relationship Id="rId220" Type="http://schemas.openxmlformats.org/officeDocument/2006/relationships/hyperlink" Target="https://www.thegef.org/projects-operations/projects/10613" TargetMode="External"/><Relationship Id="rId241" Type="http://schemas.openxmlformats.org/officeDocument/2006/relationships/hyperlink" Target="https://www.thegef.org/projects-operations/projects/10480" TargetMode="External"/><Relationship Id="rId15" Type="http://schemas.openxmlformats.org/officeDocument/2006/relationships/header" Target="header1.xml"/><Relationship Id="rId36" Type="http://schemas.openxmlformats.org/officeDocument/2006/relationships/hyperlink" Target="https://www.thegef.org/projects-operations/projects/10123" TargetMode="External"/><Relationship Id="rId57" Type="http://schemas.openxmlformats.org/officeDocument/2006/relationships/hyperlink" Target="https://www.thegef.org/projects-operations/projects/10524" TargetMode="External"/><Relationship Id="rId262" Type="http://schemas.openxmlformats.org/officeDocument/2006/relationships/hyperlink" Target="https://www.thegef.org/projects-operations/projects/10583" TargetMode="External"/><Relationship Id="rId283" Type="http://schemas.openxmlformats.org/officeDocument/2006/relationships/hyperlink" Target="https://www.thegef.org/projects-operations/projects/10753" TargetMode="External"/><Relationship Id="rId78" Type="http://schemas.openxmlformats.org/officeDocument/2006/relationships/hyperlink" Target="https://www.thegef.org/projects-operations/projects/10701" TargetMode="External"/><Relationship Id="rId99" Type="http://schemas.openxmlformats.org/officeDocument/2006/relationships/hyperlink" Target="https://www.thegef.org/projects-operations/projects/10442" TargetMode="External"/><Relationship Id="rId101" Type="http://schemas.openxmlformats.org/officeDocument/2006/relationships/hyperlink" Target="https://www.thegef.org/projects-operations/projects/10592" TargetMode="External"/><Relationship Id="rId122" Type="http://schemas.openxmlformats.org/officeDocument/2006/relationships/hyperlink" Target="https://www.thegef.org/projects-operations/projects/10166" TargetMode="External"/><Relationship Id="rId143" Type="http://schemas.openxmlformats.org/officeDocument/2006/relationships/hyperlink" Target="https://www.thegef.org/projects-operations/projects/10384" TargetMode="External"/><Relationship Id="rId164" Type="http://schemas.openxmlformats.org/officeDocument/2006/relationships/hyperlink" Target="https://www.thegef.org/projects-operations/projects/10562" TargetMode="External"/><Relationship Id="rId185" Type="http://schemas.openxmlformats.org/officeDocument/2006/relationships/hyperlink" Target="https://www.thegef.org/projects-operations/projects/10854" TargetMode="External"/><Relationship Id="rId9" Type="http://schemas.openxmlformats.org/officeDocument/2006/relationships/footnotes" Target="footnotes.xml"/><Relationship Id="rId210" Type="http://schemas.openxmlformats.org/officeDocument/2006/relationships/hyperlink" Target="https://www.thegef.org/projects-operations/projects/10242" TargetMode="External"/><Relationship Id="rId26" Type="http://schemas.openxmlformats.org/officeDocument/2006/relationships/image" Target="cid:image001.png@01D84FF5.137116F0" TargetMode="External"/><Relationship Id="rId231" Type="http://schemas.openxmlformats.org/officeDocument/2006/relationships/hyperlink" Target="https://www.thegef.org/projects-operations/projects/10263" TargetMode="External"/><Relationship Id="rId252" Type="http://schemas.openxmlformats.org/officeDocument/2006/relationships/hyperlink" Target="https://www.thegef.org/projects-operations/projects/10250" TargetMode="External"/><Relationship Id="rId273" Type="http://schemas.openxmlformats.org/officeDocument/2006/relationships/hyperlink" Target="https://www.thegef.org/projects-operations/projects/10465" TargetMode="External"/><Relationship Id="rId47" Type="http://schemas.openxmlformats.org/officeDocument/2006/relationships/hyperlink" Target="https://www.thegef.org/projects-operations/projects/10386" TargetMode="External"/><Relationship Id="rId68" Type="http://schemas.openxmlformats.org/officeDocument/2006/relationships/hyperlink" Target="https://www.thegef.org/projects-operations/projects/10578" TargetMode="External"/><Relationship Id="rId89" Type="http://schemas.openxmlformats.org/officeDocument/2006/relationships/hyperlink" Target="https://www.thegef.org/projects-operations/projects/10322" TargetMode="External"/><Relationship Id="rId112" Type="http://schemas.openxmlformats.org/officeDocument/2006/relationships/hyperlink" Target="https://www.thegef.org/projects-operations/projects/10839" TargetMode="External"/><Relationship Id="rId133" Type="http://schemas.openxmlformats.org/officeDocument/2006/relationships/hyperlink" Target="https://www.thegef.org/projects-operations/projects/10346" TargetMode="External"/><Relationship Id="rId154" Type="http://schemas.openxmlformats.org/officeDocument/2006/relationships/hyperlink" Target="https://www.thegef.org/projects-operations/projects/10504" TargetMode="External"/><Relationship Id="rId175" Type="http://schemas.openxmlformats.org/officeDocument/2006/relationships/hyperlink" Target="https://www.thegef.org/projects-operations/projects/10702" TargetMode="External"/><Relationship Id="rId196" Type="http://schemas.openxmlformats.org/officeDocument/2006/relationships/hyperlink" Target="https://www.thegef.org/projects-operations/projects/10248" TargetMode="External"/><Relationship Id="rId200" Type="http://schemas.openxmlformats.org/officeDocument/2006/relationships/hyperlink" Target="https://www.thegef.org/projects-operations/projects/10295" TargetMode="External"/><Relationship Id="rId16" Type="http://schemas.openxmlformats.org/officeDocument/2006/relationships/footer" Target="footer1.xml"/><Relationship Id="rId221" Type="http://schemas.openxmlformats.org/officeDocument/2006/relationships/hyperlink" Target="https://www.thegef.org/projects-operations/projects/10647" TargetMode="External"/><Relationship Id="rId242" Type="http://schemas.openxmlformats.org/officeDocument/2006/relationships/hyperlink" Target="https://www.thegef.org/projects-operations/projects/10481" TargetMode="External"/><Relationship Id="rId263" Type="http://schemas.openxmlformats.org/officeDocument/2006/relationships/hyperlink" Target="https://www.thegef.org/projects-operations/projects/10208" TargetMode="External"/><Relationship Id="rId284" Type="http://schemas.openxmlformats.org/officeDocument/2006/relationships/hyperlink" Target="https://www.thegef.org/projects-operations/projects/10754" TargetMode="External"/><Relationship Id="rId37" Type="http://schemas.openxmlformats.org/officeDocument/2006/relationships/hyperlink" Target="https://www.thegef.org/projects-operations/projects/10162" TargetMode="External"/><Relationship Id="rId58" Type="http://schemas.openxmlformats.org/officeDocument/2006/relationships/hyperlink" Target="https://www.thegef.org/projects-operations/projects/10529" TargetMode="External"/><Relationship Id="rId79" Type="http://schemas.openxmlformats.org/officeDocument/2006/relationships/hyperlink" Target="https://www.thegef.org/projects-operations/projects/10705" TargetMode="External"/><Relationship Id="rId102" Type="http://schemas.openxmlformats.org/officeDocument/2006/relationships/hyperlink" Target="https://www.thegef.org/projects-operations/projects/10611" TargetMode="External"/><Relationship Id="rId123" Type="http://schemas.openxmlformats.org/officeDocument/2006/relationships/hyperlink" Target="https://www.thegef.org/projects-operations/projects/10169" TargetMode="External"/><Relationship Id="rId144" Type="http://schemas.openxmlformats.org/officeDocument/2006/relationships/hyperlink" Target="https://www.thegef.org/projects-operations/projects/10388" TargetMode="External"/><Relationship Id="rId90" Type="http://schemas.openxmlformats.org/officeDocument/2006/relationships/hyperlink" Target="https://www.thegef.org/projects-operations/projects/10330" TargetMode="External"/><Relationship Id="rId165" Type="http://schemas.openxmlformats.org/officeDocument/2006/relationships/hyperlink" Target="https://www.thegef.org/projects-operations/projects/10574" TargetMode="External"/><Relationship Id="rId186" Type="http://schemas.openxmlformats.org/officeDocument/2006/relationships/hyperlink" Target="https://www.thegef.org/projects-operations/projects/10858" TargetMode="External"/><Relationship Id="rId211" Type="http://schemas.openxmlformats.org/officeDocument/2006/relationships/hyperlink" Target="https://www.thegef.org/projects-operations/projects/10244" TargetMode="External"/><Relationship Id="rId232" Type="http://schemas.openxmlformats.org/officeDocument/2006/relationships/hyperlink" Target="https://www.thegef.org/projects-operations/projects/10264" TargetMode="External"/><Relationship Id="rId253" Type="http://schemas.openxmlformats.org/officeDocument/2006/relationships/hyperlink" Target="https://www.thegef.org/projects-operations/projects/10251" TargetMode="External"/><Relationship Id="rId274" Type="http://schemas.openxmlformats.org/officeDocument/2006/relationships/hyperlink" Target="https://www.thegef.org/projects-operations/projects/10466" TargetMode="External"/><Relationship Id="rId27" Type="http://schemas.openxmlformats.org/officeDocument/2006/relationships/chart" Target="charts/chart2.xml"/><Relationship Id="rId48" Type="http://schemas.openxmlformats.org/officeDocument/2006/relationships/hyperlink" Target="https://www.thegef.org/projects-operations/projects/10390" TargetMode="External"/><Relationship Id="rId69" Type="http://schemas.openxmlformats.org/officeDocument/2006/relationships/hyperlink" Target="https://www.thegef.org/projects-operations/projects/10584" TargetMode="External"/><Relationship Id="rId113" Type="http://schemas.openxmlformats.org/officeDocument/2006/relationships/hyperlink" Target="https://www.thegef.org/projects-operations/projects/10842" TargetMode="External"/><Relationship Id="rId134" Type="http://schemas.openxmlformats.org/officeDocument/2006/relationships/hyperlink" Target="https://www.thegef.org/projects-operations/projects/10352" TargetMode="External"/><Relationship Id="rId80" Type="http://schemas.openxmlformats.org/officeDocument/2006/relationships/hyperlink" Target="https://www.thegef.org/projects-operations/projects/10706" TargetMode="External"/><Relationship Id="rId155" Type="http://schemas.openxmlformats.org/officeDocument/2006/relationships/hyperlink" Target="https://www.thegef.org/projects-operations/projects/10510" TargetMode="External"/><Relationship Id="rId176" Type="http://schemas.openxmlformats.org/officeDocument/2006/relationships/hyperlink" Target="https://www.thegef.org/projects-operations/projects/10703" TargetMode="External"/><Relationship Id="rId197" Type="http://schemas.openxmlformats.org/officeDocument/2006/relationships/hyperlink" Target="https://www.thegef.org/projects-operations/projects/10252" TargetMode="External"/><Relationship Id="rId201" Type="http://schemas.openxmlformats.org/officeDocument/2006/relationships/hyperlink" Target="https://www.thegef.org/projects-operations/projects/10300" TargetMode="External"/><Relationship Id="rId222" Type="http://schemas.openxmlformats.org/officeDocument/2006/relationships/hyperlink" Target="https://www.thegef.org/projects-operations/projects/10201" TargetMode="External"/><Relationship Id="rId243" Type="http://schemas.openxmlformats.org/officeDocument/2006/relationships/hyperlink" Target="https://www.thegef.org/projects-operations/projects/10594" TargetMode="External"/><Relationship Id="rId264" Type="http://schemas.openxmlformats.org/officeDocument/2006/relationships/hyperlink" Target="https://www.thegef.org/projects-operations/projects/10269" TargetMode="External"/><Relationship Id="rId285" Type="http://schemas.openxmlformats.org/officeDocument/2006/relationships/hyperlink" Target="https://www.thegef.org/projects-operations/projects/10638" TargetMode="External"/><Relationship Id="rId17" Type="http://schemas.openxmlformats.org/officeDocument/2006/relationships/footer" Target="footer2.xml"/><Relationship Id="rId38" Type="http://schemas.openxmlformats.org/officeDocument/2006/relationships/hyperlink" Target="https://www.thegef.org/projects-operations/projects/10190" TargetMode="External"/><Relationship Id="rId59" Type="http://schemas.openxmlformats.org/officeDocument/2006/relationships/hyperlink" Target="https://www.thegef.org/projects-operations/projects/10535" TargetMode="External"/><Relationship Id="rId103" Type="http://schemas.openxmlformats.org/officeDocument/2006/relationships/hyperlink" Target="https://www.thegef.org/projects-operations/projects/10625" TargetMode="External"/><Relationship Id="rId124" Type="http://schemas.openxmlformats.org/officeDocument/2006/relationships/hyperlink" Target="https://www.thegef.org/projects-operations/projects/10170" TargetMode="External"/><Relationship Id="rId70" Type="http://schemas.openxmlformats.org/officeDocument/2006/relationships/hyperlink" Target="https://www.thegef.org/projects-operations/projects/10586" TargetMode="External"/><Relationship Id="rId91" Type="http://schemas.openxmlformats.org/officeDocument/2006/relationships/hyperlink" Target="https://www.thegef.org/projects-operations/projects/10336" TargetMode="External"/><Relationship Id="rId145" Type="http://schemas.openxmlformats.org/officeDocument/2006/relationships/hyperlink" Target="https://www.thegef.org/projects-operations/projects/10389" TargetMode="External"/><Relationship Id="rId166" Type="http://schemas.openxmlformats.org/officeDocument/2006/relationships/hyperlink" Target="https://www.thegef.org/projects-operations/projects/10580" TargetMode="External"/><Relationship Id="rId187" Type="http://schemas.openxmlformats.org/officeDocument/2006/relationships/hyperlink" Target="https://www.thegef.org/projects-operations/projects/10862" TargetMode="External"/><Relationship Id="rId1" Type="http://schemas.openxmlformats.org/officeDocument/2006/relationships/customXml" Target="../customXml/item1.xml"/><Relationship Id="rId212" Type="http://schemas.openxmlformats.org/officeDocument/2006/relationships/hyperlink" Target="https://www.thegef.org/projects-operations/projects/10285" TargetMode="External"/><Relationship Id="rId233" Type="http://schemas.openxmlformats.org/officeDocument/2006/relationships/hyperlink" Target="https://www.thegef.org/projects-operations/projects/10265" TargetMode="External"/><Relationship Id="rId254" Type="http://schemas.openxmlformats.org/officeDocument/2006/relationships/hyperlink" Target="https://www.thegef.org/projects-operations/projects/10253" TargetMode="External"/><Relationship Id="rId28" Type="http://schemas.openxmlformats.org/officeDocument/2006/relationships/chart" Target="charts/chart3.xml"/><Relationship Id="rId49" Type="http://schemas.openxmlformats.org/officeDocument/2006/relationships/hyperlink" Target="https://www.thegef.org/projects-operations/projects/10396" TargetMode="External"/><Relationship Id="rId114" Type="http://schemas.openxmlformats.org/officeDocument/2006/relationships/hyperlink" Target="https://www.thegef.org/projects-operations/projects/10850" TargetMode="External"/><Relationship Id="rId275" Type="http://schemas.openxmlformats.org/officeDocument/2006/relationships/hyperlink" Target="https://www.thegef.org/projects-operations/projects/10467" TargetMode="External"/><Relationship Id="rId60" Type="http://schemas.openxmlformats.org/officeDocument/2006/relationships/hyperlink" Target="https://www.thegef.org/projects-operations/projects/10536" TargetMode="External"/><Relationship Id="rId81" Type="http://schemas.openxmlformats.org/officeDocument/2006/relationships/hyperlink" Target="https://www.thegef.org/projects-operations/projects/10709" TargetMode="External"/><Relationship Id="rId135" Type="http://schemas.openxmlformats.org/officeDocument/2006/relationships/hyperlink" Target="https://www.thegef.org/projects-operations/projects/10356" TargetMode="External"/><Relationship Id="rId156" Type="http://schemas.openxmlformats.org/officeDocument/2006/relationships/hyperlink" Target="https://www.thegef.org/projects-operations/projects/10532" TargetMode="External"/><Relationship Id="rId177" Type="http://schemas.openxmlformats.org/officeDocument/2006/relationships/hyperlink" Target="https://www.thegef.org/projects-operations/projects/10704" TargetMode="External"/><Relationship Id="rId198" Type="http://schemas.openxmlformats.org/officeDocument/2006/relationships/hyperlink" Target="https://www.thegef.org/projects-operations/projects/10259" TargetMode="External"/><Relationship Id="rId202" Type="http://schemas.openxmlformats.org/officeDocument/2006/relationships/hyperlink" Target="https://www.thegef.org/projects-operations/projects/10737" TargetMode="External"/><Relationship Id="rId223" Type="http://schemas.openxmlformats.org/officeDocument/2006/relationships/hyperlink" Target="https://www.thegef.org/projects-operations/projects/10232" TargetMode="External"/><Relationship Id="rId244" Type="http://schemas.openxmlformats.org/officeDocument/2006/relationships/hyperlink" Target="https://www.thegef.org/projects-operations/projects/10598" TargetMode="External"/><Relationship Id="rId18" Type="http://schemas.openxmlformats.org/officeDocument/2006/relationships/footer" Target="footer3.xml"/><Relationship Id="rId39" Type="http://schemas.openxmlformats.org/officeDocument/2006/relationships/hyperlink" Target="https://www.thegef.org/projects-operations/projects/10213" TargetMode="External"/><Relationship Id="rId265" Type="http://schemas.openxmlformats.org/officeDocument/2006/relationships/hyperlink" Target="https://www.thegef.org/projects-operations/projects/10287" TargetMode="External"/><Relationship Id="rId286" Type="http://schemas.openxmlformats.org/officeDocument/2006/relationships/hyperlink" Target="https://www.thegef.org/projects-operations/projects/10639" TargetMode="External"/><Relationship Id="rId50" Type="http://schemas.openxmlformats.org/officeDocument/2006/relationships/hyperlink" Target="https://www.thegef.org/projects-operations/projects/10400" TargetMode="External"/><Relationship Id="rId104" Type="http://schemas.openxmlformats.org/officeDocument/2006/relationships/hyperlink" Target="https://www.thegef.org/projects-operations/projects/10653" TargetMode="External"/><Relationship Id="rId125" Type="http://schemas.openxmlformats.org/officeDocument/2006/relationships/hyperlink" Target="https://www.thegef.org/projects-operations/projects/10181" TargetMode="External"/><Relationship Id="rId146" Type="http://schemas.openxmlformats.org/officeDocument/2006/relationships/hyperlink" Target="https://www.thegef.org/projects-operations/projects/10393" TargetMode="External"/><Relationship Id="rId167" Type="http://schemas.openxmlformats.org/officeDocument/2006/relationships/hyperlink" Target="https://www.thegef.org/projects-operations/projects/10655" TargetMode="External"/><Relationship Id="rId188" Type="http://schemas.openxmlformats.org/officeDocument/2006/relationships/hyperlink" Target="https://www.thegef.org/projects-operations/projects/10869" TargetMode="External"/><Relationship Id="rId71" Type="http://schemas.openxmlformats.org/officeDocument/2006/relationships/hyperlink" Target="https://www.thegef.org/projects-operations/projects/10674" TargetMode="External"/><Relationship Id="rId92" Type="http://schemas.openxmlformats.org/officeDocument/2006/relationships/hyperlink" Target="https://www.thegef.org/projects-operations/projects/10497" TargetMode="External"/><Relationship Id="rId213" Type="http://schemas.openxmlformats.org/officeDocument/2006/relationships/hyperlink" Target="https://www.thegef.org/projects-operations/projects/10304" TargetMode="External"/><Relationship Id="rId234" Type="http://schemas.openxmlformats.org/officeDocument/2006/relationships/hyperlink" Target="https://www.thegef.org/projects-operations/projects/10268" TargetMode="External"/><Relationship Id="rId2" Type="http://schemas.openxmlformats.org/officeDocument/2006/relationships/customXml" Target="../customXml/item2.xml"/><Relationship Id="rId29" Type="http://schemas.openxmlformats.org/officeDocument/2006/relationships/image" Target="media/image6.png"/><Relationship Id="rId255" Type="http://schemas.openxmlformats.org/officeDocument/2006/relationships/hyperlink" Target="https://www.thegef.org/projects-operations/projects/10254" TargetMode="External"/><Relationship Id="rId276" Type="http://schemas.openxmlformats.org/officeDocument/2006/relationships/hyperlink" Target="https://www.thegef.org/projects-operations/projects/10484" TargetMode="External"/><Relationship Id="rId40" Type="http://schemas.openxmlformats.org/officeDocument/2006/relationships/hyperlink" Target="https://www.thegef.org/projects-operations/projects/10217" TargetMode="External"/><Relationship Id="rId115" Type="http://schemas.openxmlformats.org/officeDocument/2006/relationships/hyperlink" Target="https://www.thegef.org/projects-operations/projects/10855" TargetMode="External"/><Relationship Id="rId136" Type="http://schemas.openxmlformats.org/officeDocument/2006/relationships/hyperlink" Target="https://www.thegef.org/projects-operations/projects/10359" TargetMode="External"/><Relationship Id="rId157" Type="http://schemas.openxmlformats.org/officeDocument/2006/relationships/hyperlink" Target="https://www.thegef.org/projects-operations/projects/10537" TargetMode="External"/><Relationship Id="rId178" Type="http://schemas.openxmlformats.org/officeDocument/2006/relationships/hyperlink" Target="https://www.thegef.org/projects-operations/projects/10711" TargetMode="External"/><Relationship Id="rId61" Type="http://schemas.openxmlformats.org/officeDocument/2006/relationships/hyperlink" Target="https://www.thegef.org/projects-operations/projects/10540" TargetMode="External"/><Relationship Id="rId82" Type="http://schemas.openxmlformats.org/officeDocument/2006/relationships/hyperlink" Target="https://www.thegef.org/projects-operations/projects/10717" TargetMode="External"/><Relationship Id="rId199" Type="http://schemas.openxmlformats.org/officeDocument/2006/relationships/hyperlink" Target="https://www.thegef.org/projects-operations/projects/10288" TargetMode="External"/><Relationship Id="rId203" Type="http://schemas.openxmlformats.org/officeDocument/2006/relationships/hyperlink" Target="https://www.thegef.org/projects-operations/projects/10749" TargetMode="External"/><Relationship Id="rId19" Type="http://schemas.openxmlformats.org/officeDocument/2006/relationships/footer" Target="footer4.xml"/><Relationship Id="rId224" Type="http://schemas.openxmlformats.org/officeDocument/2006/relationships/hyperlink" Target="https://www.thegef.org/projects-operations/projects/10238" TargetMode="External"/><Relationship Id="rId245" Type="http://schemas.openxmlformats.org/officeDocument/2006/relationships/hyperlink" Target="https://www.thegef.org/projects-operations/projects/10599" TargetMode="External"/><Relationship Id="rId266" Type="http://schemas.openxmlformats.org/officeDocument/2006/relationships/hyperlink" Target="https://www.thegef.org/projects-operations/projects/10293" TargetMode="External"/><Relationship Id="rId287" Type="http://schemas.openxmlformats.org/officeDocument/2006/relationships/fontTable" Target="fontTable.xml"/><Relationship Id="rId30" Type="http://schemas.openxmlformats.org/officeDocument/2006/relationships/hyperlink" Target="https://www.thegef.org/sites/default/files/documents/2022-04/GEF_R.08_Misc.01_GEF8_Resource_Allocation_Table.pdf" TargetMode="External"/><Relationship Id="rId105" Type="http://schemas.openxmlformats.org/officeDocument/2006/relationships/hyperlink" Target="https://www.thegef.org/projects-operations/projects/10738" TargetMode="External"/><Relationship Id="rId126" Type="http://schemas.openxmlformats.org/officeDocument/2006/relationships/hyperlink" Target="https://www.thegef.org/projects-operations/projects/10188" TargetMode="External"/><Relationship Id="rId147" Type="http://schemas.openxmlformats.org/officeDocument/2006/relationships/hyperlink" Target="https://www.thegef.org/projects-operations/projects/10412" TargetMode="External"/><Relationship Id="rId168" Type="http://schemas.openxmlformats.org/officeDocument/2006/relationships/hyperlink" Target="https://www.thegef.org/projects-operations/projects/10670" TargetMode="External"/><Relationship Id="rId51" Type="http://schemas.openxmlformats.org/officeDocument/2006/relationships/hyperlink" Target="https://www.thegef.org/projects-operations/projects/10404" TargetMode="External"/><Relationship Id="rId72" Type="http://schemas.openxmlformats.org/officeDocument/2006/relationships/hyperlink" Target="https://www.thegef.org/projects-operations/projects/10675" TargetMode="External"/><Relationship Id="rId93" Type="http://schemas.openxmlformats.org/officeDocument/2006/relationships/hyperlink" Target="https://www.thegef.org/projects-operations/projects/10500" TargetMode="External"/><Relationship Id="rId189" Type="http://schemas.openxmlformats.org/officeDocument/2006/relationships/hyperlink" Target="https://www.thegef.org/projects-operations/projects/10870" TargetMode="External"/><Relationship Id="rId3" Type="http://schemas.openxmlformats.org/officeDocument/2006/relationships/customXml" Target="../customXml/item3.xml"/><Relationship Id="rId214" Type="http://schemas.openxmlformats.org/officeDocument/2006/relationships/hyperlink" Target="https://www.thegef.org/projects-operations/projects/10315" TargetMode="External"/><Relationship Id="rId235" Type="http://schemas.openxmlformats.org/officeDocument/2006/relationships/hyperlink" Target="https://www.thegef.org/projects-operations/projects/10306" TargetMode="External"/><Relationship Id="rId256" Type="http://schemas.openxmlformats.org/officeDocument/2006/relationships/hyperlink" Target="https://www.thegef.org/projects-operations/projects/10255" TargetMode="External"/><Relationship Id="rId277" Type="http://schemas.openxmlformats.org/officeDocument/2006/relationships/hyperlink" Target="https://www.thegef.org/projects-operations/projects/10486" TargetMode="External"/><Relationship Id="rId116" Type="http://schemas.openxmlformats.org/officeDocument/2006/relationships/hyperlink" Target="https://www.thegef.org/projects-operations/projects/10076" TargetMode="External"/><Relationship Id="rId137" Type="http://schemas.openxmlformats.org/officeDocument/2006/relationships/hyperlink" Target="https://www.thegef.org/projects-operations/projects/10360" TargetMode="External"/><Relationship Id="rId158" Type="http://schemas.openxmlformats.org/officeDocument/2006/relationships/hyperlink" Target="https://www.thegef.org/projects-operations/projects/10538" TargetMode="External"/><Relationship Id="rId20" Type="http://schemas.openxmlformats.org/officeDocument/2006/relationships/footer" Target="footer5.xml"/><Relationship Id="rId41" Type="http://schemas.openxmlformats.org/officeDocument/2006/relationships/hyperlink" Target="https://www.thegef.org/projects-operations/projects/10219" TargetMode="External"/><Relationship Id="rId62" Type="http://schemas.openxmlformats.org/officeDocument/2006/relationships/hyperlink" Target="https://www.thegef.org/projects-operations/projects/10542" TargetMode="External"/><Relationship Id="rId83" Type="http://schemas.openxmlformats.org/officeDocument/2006/relationships/hyperlink" Target="https://www.thegef.org/projects-operations/projects/10728" TargetMode="External"/><Relationship Id="rId179" Type="http://schemas.openxmlformats.org/officeDocument/2006/relationships/hyperlink" Target="https://www.thegef.org/projects-operations/projects/10718" TargetMode="External"/><Relationship Id="rId190" Type="http://schemas.openxmlformats.org/officeDocument/2006/relationships/hyperlink" Target="https://www.thegef.org/projects-operations/projects/10873" TargetMode="External"/><Relationship Id="rId204" Type="http://schemas.openxmlformats.org/officeDocument/2006/relationships/hyperlink" Target="https://www.thegef.org/projects-operations/projects/10200" TargetMode="External"/><Relationship Id="rId225" Type="http://schemas.openxmlformats.org/officeDocument/2006/relationships/hyperlink" Target="https://www.thegef.org/projects-operations/projects/10239" TargetMode="External"/><Relationship Id="rId246" Type="http://schemas.openxmlformats.org/officeDocument/2006/relationships/hyperlink" Target="https://www.thegef.org/projects-operations/projects/10600" TargetMode="External"/><Relationship Id="rId267" Type="http://schemas.openxmlformats.org/officeDocument/2006/relationships/hyperlink" Target="https://www.thegef.org/projects-operations/projects/10298" TargetMode="External"/><Relationship Id="rId288" Type="http://schemas.openxmlformats.org/officeDocument/2006/relationships/theme" Target="theme/theme1.xml"/><Relationship Id="rId106" Type="http://schemas.openxmlformats.org/officeDocument/2006/relationships/hyperlink" Target="https://www.thegef.org/projects-operations/projects/10751" TargetMode="External"/><Relationship Id="rId127" Type="http://schemas.openxmlformats.org/officeDocument/2006/relationships/hyperlink" Target="https://www.thegef.org/projects-operations/projects/10192" TargetMode="External"/><Relationship Id="rId10" Type="http://schemas.openxmlformats.org/officeDocument/2006/relationships/endnotes" Target="endnotes.xml"/><Relationship Id="rId31" Type="http://schemas.openxmlformats.org/officeDocument/2006/relationships/hyperlink" Target="https://www.thegef.org/projects-operations/projects/10073" TargetMode="External"/><Relationship Id="rId52" Type="http://schemas.openxmlformats.org/officeDocument/2006/relationships/hyperlink" Target="https://www.thegef.org/projects-operations/projects/10409" TargetMode="External"/><Relationship Id="rId73" Type="http://schemas.openxmlformats.org/officeDocument/2006/relationships/hyperlink" Target="https://www.thegef.org/projects-operations/projects/10677" TargetMode="External"/><Relationship Id="rId94" Type="http://schemas.openxmlformats.org/officeDocument/2006/relationships/hyperlink" Target="https://www.thegef.org/projects-operations/projects/10852" TargetMode="External"/><Relationship Id="rId148" Type="http://schemas.openxmlformats.org/officeDocument/2006/relationships/hyperlink" Target="https://www.thegef.org/projects-operations/projects/10415" TargetMode="External"/><Relationship Id="rId169" Type="http://schemas.openxmlformats.org/officeDocument/2006/relationships/hyperlink" Target="https://www.thegef.org/projects-operations/projects/10672" TargetMode="External"/><Relationship Id="rId4" Type="http://schemas.openxmlformats.org/officeDocument/2006/relationships/customXml" Target="../customXml/item4.xml"/><Relationship Id="rId180" Type="http://schemas.openxmlformats.org/officeDocument/2006/relationships/hyperlink" Target="https://www.thegef.org/projects-operations/projects/10769" TargetMode="External"/><Relationship Id="rId215" Type="http://schemas.openxmlformats.org/officeDocument/2006/relationships/hyperlink" Target="https://www.thegef.org/projects-operations/projects/10341" TargetMode="External"/><Relationship Id="rId236" Type="http://schemas.openxmlformats.org/officeDocument/2006/relationships/hyperlink" Target="https://www.thegef.org/projects-operations/projects/10307" TargetMode="External"/><Relationship Id="rId257" Type="http://schemas.openxmlformats.org/officeDocument/2006/relationships/hyperlink" Target="https://www.thegef.org/projects-operations/projects/10256" TargetMode="External"/><Relationship Id="rId278" Type="http://schemas.openxmlformats.org/officeDocument/2006/relationships/hyperlink" Target="https://www.thegef.org/projects-operations/projects/10494" TargetMode="External"/><Relationship Id="rId42" Type="http://schemas.openxmlformats.org/officeDocument/2006/relationships/hyperlink" Target="https://www.thegef.org/projects-operations/projects/10343" TargetMode="External"/><Relationship Id="rId84" Type="http://schemas.openxmlformats.org/officeDocument/2006/relationships/hyperlink" Target="https://www.thegef.org/projects-operations/projects/10731" TargetMode="External"/><Relationship Id="rId138" Type="http://schemas.openxmlformats.org/officeDocument/2006/relationships/hyperlink" Target="https://www.thegef.org/projects-operations/projects/10362" TargetMode="External"/><Relationship Id="rId191" Type="http://schemas.openxmlformats.org/officeDocument/2006/relationships/hyperlink" Target="https://www.thegef.org/projects-operations/projects/10309" TargetMode="External"/><Relationship Id="rId205" Type="http://schemas.openxmlformats.org/officeDocument/2006/relationships/hyperlink" Target="https://www.thegef.org/projects-operations/projects/10233" TargetMode="External"/><Relationship Id="rId247" Type="http://schemas.openxmlformats.org/officeDocument/2006/relationships/hyperlink" Target="https://www.thegef.org/projects-operations/projects/10601" TargetMode="External"/><Relationship Id="rId107" Type="http://schemas.openxmlformats.org/officeDocument/2006/relationships/hyperlink" Target="https://www.thegef.org/projects-operations/projects/10752" TargetMode="External"/><Relationship Id="rId11" Type="http://schemas.openxmlformats.org/officeDocument/2006/relationships/image" Target="media/image1.emf"/><Relationship Id="rId53" Type="http://schemas.openxmlformats.org/officeDocument/2006/relationships/hyperlink" Target="https://www.thegef.org/projects-operations/projects/10410" TargetMode="External"/><Relationship Id="rId149" Type="http://schemas.openxmlformats.org/officeDocument/2006/relationships/hyperlink" Target="https://www.thegef.org/projects-operations/projects/10416" TargetMode="External"/><Relationship Id="rId95" Type="http://schemas.openxmlformats.org/officeDocument/2006/relationships/hyperlink" Target="https://www.thegef.org/projects-operations/projects/10142" TargetMode="External"/><Relationship Id="rId160" Type="http://schemas.openxmlformats.org/officeDocument/2006/relationships/hyperlink" Target="https://www.thegef.org/projects-operations/projects/10541" TargetMode="External"/><Relationship Id="rId216" Type="http://schemas.openxmlformats.org/officeDocument/2006/relationships/hyperlink" Target="https://www.thegef.org/projects-operations/projects/10483" TargetMode="External"/><Relationship Id="rId258" Type="http://schemas.openxmlformats.org/officeDocument/2006/relationships/hyperlink" Target="https://www.thegef.org/projects-operations/projects/10257" TargetMode="External"/><Relationship Id="rId22" Type="http://schemas.openxmlformats.org/officeDocument/2006/relationships/footer" Target="footer7.xml"/><Relationship Id="rId64" Type="http://schemas.openxmlformats.org/officeDocument/2006/relationships/hyperlink" Target="https://www.thegef.org/projects-operations/projects/10551" TargetMode="External"/><Relationship Id="rId118" Type="http://schemas.openxmlformats.org/officeDocument/2006/relationships/hyperlink" Target="https://www.thegef.org/projects-operations/projects/10122" TargetMode="External"/></Relationships>
</file>

<file path=word/_rels/footnotes.xml.rels><?xml version="1.0" encoding="UTF-8" standalone="yes"?>
<Relationships xmlns="http://schemas.openxmlformats.org/package/2006/relationships"><Relationship Id="rId8" Type="http://schemas.openxmlformats.org/officeDocument/2006/relationships/hyperlink" Target="http://www.thegef.org/sites/default/files/council-meeting-documents/EN_GEF.C.54.11.Rev_.02_Results.pdf" TargetMode="External"/><Relationship Id="rId13" Type="http://schemas.openxmlformats.org/officeDocument/2006/relationships/hyperlink" Target="https://www.gefieo.org/sites/default/files/documents/council-documents/c-56-me-inf-03-rev-01.pdf" TargetMode="External"/><Relationship Id="rId18" Type="http://schemas.openxmlformats.org/officeDocument/2006/relationships/hyperlink" Target="https://www.gefieo.org/sites/default/files/documents/reports/ops7_1.pdf" TargetMode="External"/><Relationship Id="rId3" Type="http://schemas.openxmlformats.org/officeDocument/2006/relationships/hyperlink" Target="https://www.thegef.org/council-meeting-documents/gef-r-08-misc-01" TargetMode="External"/><Relationship Id="rId21" Type="http://schemas.openxmlformats.org/officeDocument/2006/relationships/hyperlink" Target="https://www.gefieo.org/sites/default/files/documents/reports/innovation.pdf" TargetMode="External"/><Relationship Id="rId7" Type="http://schemas.openxmlformats.org/officeDocument/2006/relationships/hyperlink" Target="https://www.thegef.org/sites/default/files/council-meeting-documents/EN_GEF.E_C60_07_RBM_SES_Portal_Combined_Report_FINAL.pdf" TargetMode="External"/><Relationship Id="rId12" Type="http://schemas.openxmlformats.org/officeDocument/2006/relationships/hyperlink" Target="https://www.gefieo.org/evaluations/biodiversity-mainstreaming-2018" TargetMode="External"/><Relationship Id="rId17" Type="http://schemas.openxmlformats.org/officeDocument/2006/relationships/hyperlink" Target="https://www.gefieo.org/sites/default/files/documents/council-documents/c-60-e-04-rev-01.pdf" TargetMode="External"/><Relationship Id="rId2" Type="http://schemas.openxmlformats.org/officeDocument/2006/relationships/hyperlink" Target="https://www.thegef.org/sites/default/files/documents/2021-12/EN_GEF.C.61.Inf_.04_Corporate_Scorecard_0.pdf" TargetMode="External"/><Relationship Id="rId16" Type="http://schemas.openxmlformats.org/officeDocument/2006/relationships/hyperlink" Target="https://www.gefieo.org/sites/default/files/documents/council-documents/c-59-e-01.pdf" TargetMode="External"/><Relationship Id="rId20" Type="http://schemas.openxmlformats.org/officeDocument/2006/relationships/hyperlink" Target="https://www.gefieo.org/sites/default/files/documents/reports/innovation.pdf" TargetMode="External"/><Relationship Id="rId1" Type="http://schemas.openxmlformats.org/officeDocument/2006/relationships/hyperlink" Target="http://www.thegef.org/sites/default/files/council-meeting-documents/EN_GEF.C.54.11.Rev_.02_Results.pdf" TargetMode="External"/><Relationship Id="rId6" Type="http://schemas.openxmlformats.org/officeDocument/2006/relationships/hyperlink" Target="https://www.thegef.org/sites/default/files/council-meeting-documents/EN_GEF.C.56.03.Rev_.01_Policy_on_Monitoring.pdf" TargetMode="External"/><Relationship Id="rId11" Type="http://schemas.openxmlformats.org/officeDocument/2006/relationships/hyperlink" Target="https://www.gefieo.org/evaluations/biodiversity-mainstreaming-2018" TargetMode="External"/><Relationship Id="rId5" Type="http://schemas.openxmlformats.org/officeDocument/2006/relationships/hyperlink" Target="https://www.thegef.org/council-meeting-documents/progress-report-agencies-compliance-minimum-standards-gef-policies-1" TargetMode="External"/><Relationship Id="rId15" Type="http://schemas.openxmlformats.org/officeDocument/2006/relationships/hyperlink" Target="https://www.gefieo.org/sites/default/files/documents/council-documents/c-57-me-02.pdf" TargetMode="External"/><Relationship Id="rId10" Type="http://schemas.openxmlformats.org/officeDocument/2006/relationships/hyperlink" Target="https://www.gefieo.org/sites/default/files/documents/council-documents/c-55-me-inf-02.pdf" TargetMode="External"/><Relationship Id="rId19" Type="http://schemas.openxmlformats.org/officeDocument/2006/relationships/hyperlink" Target="https://www.gefieo.org/sites/default/files/documents/reports/ops7_1.pdf" TargetMode="External"/><Relationship Id="rId4" Type="http://schemas.openxmlformats.org/officeDocument/2006/relationships/hyperlink" Target="https://www.thegef.org/sites/default/files/council-meeting-documents/SP_GEF.C.55.07_ES_Safeguards_1.pdf" TargetMode="External"/><Relationship Id="rId9" Type="http://schemas.openxmlformats.org/officeDocument/2006/relationships/hyperlink" Target="https://www.thegef.org/sites/default/files/documents/2021-12/EN_GEF.C.61.Inf_.04_Corporate_Scorecard_0.pdf" TargetMode="External"/><Relationship Id="rId14" Type="http://schemas.openxmlformats.org/officeDocument/2006/relationships/hyperlink" Target="https://www.gefieo.org/sites/default/files/documents/council-documents/c-57-me-02.pdf" TargetMode="External"/><Relationship Id="rId22" Type="http://schemas.openxmlformats.org/officeDocument/2006/relationships/hyperlink" Target="https://www.thegef.org/sites/default/files/documents/2022-04/GEF_R.08_29_Rev.01_GEF8_Programming_Directions.pdf" TargetMode="External"/></Relationships>
</file>

<file path=word/charts/_rels/chart1.xml.rels><?xml version="1.0" encoding="UTF-8" standalone="yes"?>
<Relationships xmlns="http://schemas.openxmlformats.org/package/2006/relationships"><Relationship Id="rId3" Type="http://schemas.openxmlformats.org/officeDocument/2006/relationships/themeOverride" Target="../theme/themeOverride1.xml"/><Relationship Id="rId2" Type="http://schemas.microsoft.com/office/2011/relationships/chartColorStyle" Target="colors1.xml"/><Relationship Id="rId1" Type="http://schemas.microsoft.com/office/2011/relationships/chartStyle" Target="style1.xml"/><Relationship Id="rId5" Type="http://schemas.openxmlformats.org/officeDocument/2006/relationships/chartUserShapes" Target="../drawings/drawing1.xml"/><Relationship Id="rId4" Type="http://schemas.openxmlformats.org/officeDocument/2006/relationships/oleObject" Target="https://worldbankgroup-my.sharepoint.com/personal/cblet_thegef_org/Documents/2021%20Monitoring%20Report/FY21_Final_10_1_21%20-%20cb.xlsx" TargetMode="External"/></Relationships>
</file>

<file path=word/charts/_rels/chart2.xml.rels><?xml version="1.0" encoding="UTF-8" standalone="yes"?>
<Relationships xmlns="http://schemas.openxmlformats.org/package/2006/relationships"><Relationship Id="rId3" Type="http://schemas.openxmlformats.org/officeDocument/2006/relationships/themeOverride" Target="../theme/themeOverride2.xml"/><Relationship Id="rId2" Type="http://schemas.microsoft.com/office/2011/relationships/chartColorStyle" Target="colors2.xml"/><Relationship Id="rId1" Type="http://schemas.microsoft.com/office/2011/relationships/chartStyle" Target="style2.xml"/><Relationship Id="rId5" Type="http://schemas.openxmlformats.org/officeDocument/2006/relationships/chartUserShapes" Target="../drawings/drawing2.xml"/><Relationship Id="rId4" Type="http://schemas.openxmlformats.org/officeDocument/2006/relationships/oleObject" Target="https://worldbankgroup-my.sharepoint.com/personal/cblet_thegef_org/Documents/Desktop/portfolio%20BD.xlsx" TargetMode="External"/></Relationships>
</file>

<file path=word/charts/_rels/chart3.xml.rels><?xml version="1.0" encoding="UTF-8" standalone="yes"?>
<Relationships xmlns="http://schemas.openxmlformats.org/package/2006/relationships"><Relationship Id="rId3" Type="http://schemas.openxmlformats.org/officeDocument/2006/relationships/themeOverride" Target="../theme/themeOverride3.xml"/><Relationship Id="rId2" Type="http://schemas.microsoft.com/office/2011/relationships/chartColorStyle" Target="colors3.xml"/><Relationship Id="rId1" Type="http://schemas.microsoft.com/office/2011/relationships/chartStyle" Target="style3.xml"/><Relationship Id="rId5" Type="http://schemas.openxmlformats.org/officeDocument/2006/relationships/chartUserShapes" Target="../drawings/drawing3.xml"/><Relationship Id="rId4" Type="http://schemas.openxmlformats.org/officeDocument/2006/relationships/oleObject" Target="https://worldbankgroup-my.sharepoint.com/personal/cblet_thegef_org/Documents/Desktop/portfolio%20BD.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0.18437096043540557"/>
          <c:y val="9.0616705687283819E-2"/>
          <c:w val="0.78850238951534057"/>
          <c:h val="0.59458152695785871"/>
        </c:manualLayout>
      </c:layout>
      <c:barChart>
        <c:barDir val="bar"/>
        <c:grouping val="stacked"/>
        <c:varyColors val="0"/>
        <c:ser>
          <c:idx val="2"/>
          <c:order val="0"/>
          <c:tx>
            <c:strRef>
              <c:f>Analytics!$BY$20</c:f>
              <c:strCache>
                <c:ptCount val="1"/>
                <c:pt idx="0">
                  <c:v>Moderately Satisfactory</c:v>
                </c:pt>
              </c:strCache>
            </c:strRef>
          </c:tx>
          <c:spPr>
            <a:solidFill>
              <a:srgbClr val="24AAE1"/>
            </a:solidFill>
            <a:ln>
              <a:noFill/>
            </a:ln>
            <a:effectLst/>
          </c:spPr>
          <c:invertIfNegative val="0"/>
          <c:cat>
            <c:strRef>
              <c:f>Analytics!$BX$21:$BX$22</c:f>
              <c:strCache>
                <c:ptCount val="2"/>
                <c:pt idx="0">
                  <c:v>Implement Progress</c:v>
                </c:pt>
                <c:pt idx="1">
                  <c:v>Project Outcome</c:v>
                </c:pt>
              </c:strCache>
            </c:strRef>
          </c:cat>
          <c:val>
            <c:numRef>
              <c:f>Analytics!$BY$21:$BY$22</c:f>
              <c:numCache>
                <c:formatCode>0%</c:formatCode>
                <c:ptCount val="2"/>
                <c:pt idx="0">
                  <c:v>0.38166894664842682</c:v>
                </c:pt>
                <c:pt idx="1">
                  <c:v>0.32288828337874659</c:v>
                </c:pt>
              </c:numCache>
            </c:numRef>
          </c:val>
          <c:extLst>
            <c:ext xmlns:c16="http://schemas.microsoft.com/office/drawing/2014/chart" uri="{C3380CC4-5D6E-409C-BE32-E72D297353CC}">
              <c16:uniqueId val="{00000000-9D13-405A-A5C0-6BC21C4375DB}"/>
            </c:ext>
          </c:extLst>
        </c:ser>
        <c:ser>
          <c:idx val="1"/>
          <c:order val="1"/>
          <c:tx>
            <c:strRef>
              <c:f>Analytics!$BZ$20</c:f>
              <c:strCache>
                <c:ptCount val="1"/>
                <c:pt idx="0">
                  <c:v>Satisfactory</c:v>
                </c:pt>
              </c:strCache>
            </c:strRef>
          </c:tx>
          <c:spPr>
            <a:solidFill>
              <a:srgbClr val="07B7A9"/>
            </a:solidFill>
            <a:ln>
              <a:noFill/>
            </a:ln>
            <a:effectLst/>
          </c:spPr>
          <c:invertIfNegative val="0"/>
          <c:cat>
            <c:strRef>
              <c:f>Analytics!$BX$21:$BX$22</c:f>
              <c:strCache>
                <c:ptCount val="2"/>
                <c:pt idx="0">
                  <c:v>Implement Progress</c:v>
                </c:pt>
                <c:pt idx="1">
                  <c:v>Project Outcome</c:v>
                </c:pt>
              </c:strCache>
            </c:strRef>
          </c:cat>
          <c:val>
            <c:numRef>
              <c:f>Analytics!$BZ$21:$BZ$22</c:f>
              <c:numCache>
                <c:formatCode>0%</c:formatCode>
                <c:ptCount val="2"/>
                <c:pt idx="0">
                  <c:v>0.41176470588235292</c:v>
                </c:pt>
                <c:pt idx="1">
                  <c:v>0.47002724795640327</c:v>
                </c:pt>
              </c:numCache>
            </c:numRef>
          </c:val>
          <c:extLst>
            <c:ext xmlns:c16="http://schemas.microsoft.com/office/drawing/2014/chart" uri="{C3380CC4-5D6E-409C-BE32-E72D297353CC}">
              <c16:uniqueId val="{00000001-9D13-405A-A5C0-6BC21C4375DB}"/>
            </c:ext>
          </c:extLst>
        </c:ser>
        <c:ser>
          <c:idx val="0"/>
          <c:order val="2"/>
          <c:tx>
            <c:strRef>
              <c:f>Analytics!$CA$20</c:f>
              <c:strCache>
                <c:ptCount val="1"/>
                <c:pt idx="0">
                  <c:v>Highly Satisfactory</c:v>
                </c:pt>
              </c:strCache>
            </c:strRef>
          </c:tx>
          <c:spPr>
            <a:solidFill>
              <a:srgbClr val="083A5C"/>
            </a:solidFill>
            <a:ln>
              <a:noFill/>
            </a:ln>
            <a:effectLst/>
          </c:spPr>
          <c:invertIfNegative val="0"/>
          <c:cat>
            <c:strRef>
              <c:f>Analytics!$BX$21:$BX$22</c:f>
              <c:strCache>
                <c:ptCount val="2"/>
                <c:pt idx="0">
                  <c:v>Implement Progress</c:v>
                </c:pt>
                <c:pt idx="1">
                  <c:v>Project Outcome</c:v>
                </c:pt>
              </c:strCache>
            </c:strRef>
          </c:cat>
          <c:val>
            <c:numRef>
              <c:f>Analytics!$CA$21:$CA$22</c:f>
              <c:numCache>
                <c:formatCode>0%</c:formatCode>
                <c:ptCount val="2"/>
                <c:pt idx="0">
                  <c:v>3.5567715458276333E-2</c:v>
                </c:pt>
                <c:pt idx="1">
                  <c:v>6.1307901907356951E-2</c:v>
                </c:pt>
              </c:numCache>
            </c:numRef>
          </c:val>
          <c:extLst>
            <c:ext xmlns:c16="http://schemas.microsoft.com/office/drawing/2014/chart" uri="{C3380CC4-5D6E-409C-BE32-E72D297353CC}">
              <c16:uniqueId val="{00000002-9D13-405A-A5C0-6BC21C4375DB}"/>
            </c:ext>
          </c:extLst>
        </c:ser>
        <c:ser>
          <c:idx val="3"/>
          <c:order val="3"/>
          <c:tx>
            <c:strRef>
              <c:f>Analytics!$CB$20</c:f>
              <c:strCache>
                <c:ptCount val="1"/>
                <c:pt idx="0">
                  <c:v>Moderately Unsatisfactory</c:v>
                </c:pt>
              </c:strCache>
            </c:strRef>
          </c:tx>
          <c:spPr>
            <a:solidFill>
              <a:srgbClr val="FCD98A"/>
            </a:solidFill>
            <a:ln>
              <a:noFill/>
            </a:ln>
            <a:effectLst/>
          </c:spPr>
          <c:invertIfNegative val="0"/>
          <c:cat>
            <c:strRef>
              <c:f>Analytics!$BX$21:$BX$22</c:f>
              <c:strCache>
                <c:ptCount val="2"/>
                <c:pt idx="0">
                  <c:v>Implement Progress</c:v>
                </c:pt>
                <c:pt idx="1">
                  <c:v>Project Outcome</c:v>
                </c:pt>
              </c:strCache>
            </c:strRef>
          </c:cat>
          <c:val>
            <c:numRef>
              <c:f>Analytics!$CB$21:$CB$22</c:f>
              <c:numCache>
                <c:formatCode>0%</c:formatCode>
                <c:ptCount val="2"/>
                <c:pt idx="0">
                  <c:v>-0.12859097127222982</c:v>
                </c:pt>
                <c:pt idx="1">
                  <c:v>-0.11444141689373297</c:v>
                </c:pt>
              </c:numCache>
            </c:numRef>
          </c:val>
          <c:extLst>
            <c:ext xmlns:c16="http://schemas.microsoft.com/office/drawing/2014/chart" uri="{C3380CC4-5D6E-409C-BE32-E72D297353CC}">
              <c16:uniqueId val="{00000003-9D13-405A-A5C0-6BC21C4375DB}"/>
            </c:ext>
          </c:extLst>
        </c:ser>
        <c:ser>
          <c:idx val="4"/>
          <c:order val="4"/>
          <c:tx>
            <c:strRef>
              <c:f>Analytics!$CC$20</c:f>
              <c:strCache>
                <c:ptCount val="1"/>
                <c:pt idx="0">
                  <c:v>Unsatisfactory</c:v>
                </c:pt>
              </c:strCache>
            </c:strRef>
          </c:tx>
          <c:spPr>
            <a:solidFill>
              <a:srgbClr val="F69221"/>
            </a:solidFill>
            <a:ln>
              <a:noFill/>
            </a:ln>
            <a:effectLst/>
          </c:spPr>
          <c:invertIfNegative val="0"/>
          <c:cat>
            <c:strRef>
              <c:f>Analytics!$BX$21:$BX$22</c:f>
              <c:strCache>
                <c:ptCount val="2"/>
                <c:pt idx="0">
                  <c:v>Implement Progress</c:v>
                </c:pt>
                <c:pt idx="1">
                  <c:v>Project Outcome</c:v>
                </c:pt>
              </c:strCache>
            </c:strRef>
          </c:cat>
          <c:val>
            <c:numRef>
              <c:f>Analytics!$CC$21:$CC$22</c:f>
              <c:numCache>
                <c:formatCode>0%</c:formatCode>
                <c:ptCount val="2"/>
                <c:pt idx="0">
                  <c:v>-3.6935704514363885E-2</c:v>
                </c:pt>
                <c:pt idx="1">
                  <c:v>-2.5885558583106268E-2</c:v>
                </c:pt>
              </c:numCache>
            </c:numRef>
          </c:val>
          <c:extLst>
            <c:ext xmlns:c16="http://schemas.microsoft.com/office/drawing/2014/chart" uri="{C3380CC4-5D6E-409C-BE32-E72D297353CC}">
              <c16:uniqueId val="{00000004-9D13-405A-A5C0-6BC21C4375DB}"/>
            </c:ext>
          </c:extLst>
        </c:ser>
        <c:ser>
          <c:idx val="5"/>
          <c:order val="5"/>
          <c:tx>
            <c:strRef>
              <c:f>Analytics!$CD$20</c:f>
              <c:strCache>
                <c:ptCount val="1"/>
                <c:pt idx="0">
                  <c:v>Highly Unsatisfactory</c:v>
                </c:pt>
              </c:strCache>
            </c:strRef>
          </c:tx>
          <c:spPr>
            <a:solidFill>
              <a:srgbClr val="F35326"/>
            </a:solidFill>
            <a:ln>
              <a:noFill/>
            </a:ln>
            <a:effectLst/>
          </c:spPr>
          <c:invertIfNegative val="0"/>
          <c:cat>
            <c:strRef>
              <c:f>Analytics!$BX$21:$BX$22</c:f>
              <c:strCache>
                <c:ptCount val="2"/>
                <c:pt idx="0">
                  <c:v>Implement Progress</c:v>
                </c:pt>
                <c:pt idx="1">
                  <c:v>Project Outcome</c:v>
                </c:pt>
              </c:strCache>
            </c:strRef>
          </c:cat>
          <c:val>
            <c:numRef>
              <c:f>Analytics!$CD$21:$CD$22</c:f>
              <c:numCache>
                <c:formatCode>0%</c:formatCode>
                <c:ptCount val="2"/>
                <c:pt idx="0">
                  <c:v>-5.4719562243502051E-3</c:v>
                </c:pt>
                <c:pt idx="1">
                  <c:v>-5.4495912806539508E-3</c:v>
                </c:pt>
              </c:numCache>
            </c:numRef>
          </c:val>
          <c:extLst>
            <c:ext xmlns:c16="http://schemas.microsoft.com/office/drawing/2014/chart" uri="{C3380CC4-5D6E-409C-BE32-E72D297353CC}">
              <c16:uniqueId val="{00000005-9D13-405A-A5C0-6BC21C4375DB}"/>
            </c:ext>
          </c:extLst>
        </c:ser>
        <c:dLbls>
          <c:showLegendKey val="0"/>
          <c:showVal val="0"/>
          <c:showCatName val="0"/>
          <c:showSerName val="0"/>
          <c:showPercent val="0"/>
          <c:showBubbleSize val="0"/>
        </c:dLbls>
        <c:gapWidth val="100"/>
        <c:overlap val="100"/>
        <c:axId val="2130065103"/>
        <c:axId val="1789373071"/>
      </c:barChart>
      <c:catAx>
        <c:axId val="2130065103"/>
        <c:scaling>
          <c:orientation val="minMax"/>
        </c:scaling>
        <c:delete val="1"/>
        <c:axPos val="l"/>
        <c:numFmt formatCode="General" sourceLinked="1"/>
        <c:majorTickMark val="none"/>
        <c:minorTickMark val="none"/>
        <c:tickLblPos val="nextTo"/>
        <c:crossAx val="1789373071"/>
        <c:crosses val="autoZero"/>
        <c:auto val="1"/>
        <c:lblAlgn val="ctr"/>
        <c:lblOffset val="100"/>
        <c:noMultiLvlLbl val="0"/>
      </c:catAx>
      <c:valAx>
        <c:axId val="1789373071"/>
        <c:scaling>
          <c:orientation val="minMax"/>
          <c:max val="0.9"/>
          <c:min val="-0.2"/>
        </c:scaling>
        <c:delete val="0"/>
        <c:axPos val="b"/>
        <c:majorGridlines>
          <c:spPr>
            <a:ln w="9525" cap="flat" cmpd="sng" algn="ctr">
              <a:no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130065103"/>
        <c:crosses val="autoZero"/>
        <c:crossBetween val="between"/>
      </c:valAx>
      <c:spPr>
        <a:noFill/>
        <a:ln>
          <a:noFill/>
        </a:ln>
        <a:effectLst/>
      </c:spPr>
    </c:plotArea>
    <c:legend>
      <c:legendPos val="b"/>
      <c:layout>
        <c:manualLayout>
          <c:xMode val="edge"/>
          <c:yMode val="edge"/>
          <c:x val="0.16186209399593077"/>
          <c:y val="0.82787401574803154"/>
          <c:w val="0.79426685505426342"/>
          <c:h val="0.16846166428520251"/>
        </c:manualLayout>
      </c:layout>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extLst/>
  </c:chart>
  <c:spPr>
    <a:solidFill>
      <a:schemeClr val="bg1"/>
    </a:solidFill>
    <a:ln w="9525" cap="flat" cmpd="sng" algn="ctr">
      <a:solidFill>
        <a:sysClr val="windowText" lastClr="000000"/>
      </a:solidFill>
      <a:round/>
    </a:ln>
    <a:effectLst/>
  </c:spPr>
  <c:txPr>
    <a:bodyPr/>
    <a:lstStyle/>
    <a:p>
      <a:pPr>
        <a:defRPr/>
      </a:pPr>
      <a:endParaRPr lang="en-US"/>
    </a:p>
  </c:txPr>
  <c:externalData r:id="rId4">
    <c:autoUpdate val="0"/>
  </c:externalData>
  <c:userShapes r:id="rId5"/>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0.18437096043540557"/>
          <c:y val="9.0616705687283819E-2"/>
          <c:w val="0.78850238951534057"/>
          <c:h val="0.59458152695785871"/>
        </c:manualLayout>
      </c:layout>
      <c:barChart>
        <c:barDir val="bar"/>
        <c:grouping val="stacked"/>
        <c:varyColors val="0"/>
        <c:ser>
          <c:idx val="2"/>
          <c:order val="0"/>
          <c:tx>
            <c:strRef>
              <c:f>Analytics!$BY$23</c:f>
              <c:strCache>
                <c:ptCount val="1"/>
                <c:pt idx="0">
                  <c:v>Moderately Satisfactory</c:v>
                </c:pt>
              </c:strCache>
            </c:strRef>
          </c:tx>
          <c:spPr>
            <a:solidFill>
              <a:srgbClr val="24AAE1"/>
            </a:solidFill>
            <a:ln>
              <a:noFill/>
            </a:ln>
            <a:effectLst/>
          </c:spPr>
          <c:invertIfNegative val="0"/>
          <c:cat>
            <c:strRef>
              <c:f>Analytics!$BX$24:$BX$25</c:f>
              <c:strCache>
                <c:ptCount val="2"/>
                <c:pt idx="0">
                  <c:v>Implement Progress</c:v>
                </c:pt>
                <c:pt idx="1">
                  <c:v>Project Outcome</c:v>
                </c:pt>
              </c:strCache>
            </c:strRef>
          </c:cat>
          <c:val>
            <c:numRef>
              <c:f>Analytics!$BY$24:$BY$25</c:f>
              <c:numCache>
                <c:formatCode>0%</c:formatCode>
                <c:ptCount val="2"/>
                <c:pt idx="0">
                  <c:v>0.36670000000000003</c:v>
                </c:pt>
                <c:pt idx="1">
                  <c:v>0.33429999999999999</c:v>
                </c:pt>
              </c:numCache>
            </c:numRef>
          </c:val>
          <c:extLst>
            <c:ext xmlns:c16="http://schemas.microsoft.com/office/drawing/2014/chart" uri="{C3380CC4-5D6E-409C-BE32-E72D297353CC}">
              <c16:uniqueId val="{00000000-C1B6-416C-8E54-39108CA94979}"/>
            </c:ext>
          </c:extLst>
        </c:ser>
        <c:ser>
          <c:idx val="1"/>
          <c:order val="1"/>
          <c:tx>
            <c:strRef>
              <c:f>Analytics!$BZ$23</c:f>
              <c:strCache>
                <c:ptCount val="1"/>
                <c:pt idx="0">
                  <c:v>Satisfactory</c:v>
                </c:pt>
              </c:strCache>
            </c:strRef>
          </c:tx>
          <c:spPr>
            <a:solidFill>
              <a:srgbClr val="07B7A9"/>
            </a:solidFill>
            <a:ln>
              <a:noFill/>
            </a:ln>
            <a:effectLst/>
          </c:spPr>
          <c:invertIfNegative val="0"/>
          <c:cat>
            <c:strRef>
              <c:f>Analytics!$BX$24:$BX$25</c:f>
              <c:strCache>
                <c:ptCount val="2"/>
                <c:pt idx="0">
                  <c:v>Implement Progress</c:v>
                </c:pt>
                <c:pt idx="1">
                  <c:v>Project Outcome</c:v>
                </c:pt>
              </c:strCache>
            </c:strRef>
          </c:cat>
          <c:val>
            <c:numRef>
              <c:f>Analytics!$BZ$24:$BZ$25</c:f>
              <c:numCache>
                <c:formatCode>0%</c:formatCode>
                <c:ptCount val="2"/>
                <c:pt idx="0">
                  <c:v>0.42630000000000001</c:v>
                </c:pt>
                <c:pt idx="1">
                  <c:v>0.49370000000000003</c:v>
                </c:pt>
              </c:numCache>
            </c:numRef>
          </c:val>
          <c:extLst>
            <c:ext xmlns:c16="http://schemas.microsoft.com/office/drawing/2014/chart" uri="{C3380CC4-5D6E-409C-BE32-E72D297353CC}">
              <c16:uniqueId val="{00000001-C1B6-416C-8E54-39108CA94979}"/>
            </c:ext>
          </c:extLst>
        </c:ser>
        <c:ser>
          <c:idx val="0"/>
          <c:order val="2"/>
          <c:tx>
            <c:strRef>
              <c:f>Analytics!$CA$23</c:f>
              <c:strCache>
                <c:ptCount val="1"/>
                <c:pt idx="0">
                  <c:v>Highly Satisfactory</c:v>
                </c:pt>
              </c:strCache>
            </c:strRef>
          </c:tx>
          <c:spPr>
            <a:solidFill>
              <a:srgbClr val="083A5C"/>
            </a:solidFill>
            <a:ln>
              <a:noFill/>
            </a:ln>
            <a:effectLst/>
          </c:spPr>
          <c:invertIfNegative val="0"/>
          <c:cat>
            <c:strRef>
              <c:f>Analytics!$BX$24:$BX$25</c:f>
              <c:strCache>
                <c:ptCount val="2"/>
                <c:pt idx="0">
                  <c:v>Implement Progress</c:v>
                </c:pt>
                <c:pt idx="1">
                  <c:v>Project Outcome</c:v>
                </c:pt>
              </c:strCache>
            </c:strRef>
          </c:cat>
          <c:val>
            <c:numRef>
              <c:f>Analytics!$CA$24:$CA$25</c:f>
              <c:numCache>
                <c:formatCode>0%</c:formatCode>
                <c:ptCount val="2"/>
                <c:pt idx="0">
                  <c:v>2.8199999999999999E-2</c:v>
                </c:pt>
                <c:pt idx="1">
                  <c:v>2.5000000000000001E-2</c:v>
                </c:pt>
              </c:numCache>
            </c:numRef>
          </c:val>
          <c:extLst>
            <c:ext xmlns:c16="http://schemas.microsoft.com/office/drawing/2014/chart" uri="{C3380CC4-5D6E-409C-BE32-E72D297353CC}">
              <c16:uniqueId val="{00000002-C1B6-416C-8E54-39108CA94979}"/>
            </c:ext>
          </c:extLst>
        </c:ser>
        <c:ser>
          <c:idx val="3"/>
          <c:order val="3"/>
          <c:tx>
            <c:strRef>
              <c:f>Analytics!$CB$23</c:f>
              <c:strCache>
                <c:ptCount val="1"/>
                <c:pt idx="0">
                  <c:v>Moderately Unsatisfactory</c:v>
                </c:pt>
              </c:strCache>
            </c:strRef>
          </c:tx>
          <c:spPr>
            <a:solidFill>
              <a:srgbClr val="FCD98A"/>
            </a:solidFill>
            <a:ln>
              <a:noFill/>
            </a:ln>
            <a:effectLst/>
          </c:spPr>
          <c:invertIfNegative val="0"/>
          <c:cat>
            <c:strRef>
              <c:f>Analytics!$BX$24:$BX$25</c:f>
              <c:strCache>
                <c:ptCount val="2"/>
                <c:pt idx="0">
                  <c:v>Implement Progress</c:v>
                </c:pt>
                <c:pt idx="1">
                  <c:v>Project Outcome</c:v>
                </c:pt>
              </c:strCache>
            </c:strRef>
          </c:cat>
          <c:val>
            <c:numRef>
              <c:f>Analytics!$CB$24:$CB$25</c:f>
              <c:numCache>
                <c:formatCode>0%</c:formatCode>
                <c:ptCount val="2"/>
                <c:pt idx="0">
                  <c:v>-0.13159999999999999</c:v>
                </c:pt>
                <c:pt idx="1">
                  <c:v>-0.10929999999999999</c:v>
                </c:pt>
              </c:numCache>
            </c:numRef>
          </c:val>
          <c:extLst>
            <c:ext xmlns:c16="http://schemas.microsoft.com/office/drawing/2014/chart" uri="{C3380CC4-5D6E-409C-BE32-E72D297353CC}">
              <c16:uniqueId val="{00000003-C1B6-416C-8E54-39108CA94979}"/>
            </c:ext>
          </c:extLst>
        </c:ser>
        <c:ser>
          <c:idx val="4"/>
          <c:order val="4"/>
          <c:tx>
            <c:strRef>
              <c:f>Analytics!$CC$23</c:f>
              <c:strCache>
                <c:ptCount val="1"/>
                <c:pt idx="0">
                  <c:v>Unsatisfactory</c:v>
                </c:pt>
              </c:strCache>
            </c:strRef>
          </c:tx>
          <c:spPr>
            <a:solidFill>
              <a:srgbClr val="F69221"/>
            </a:solidFill>
            <a:ln>
              <a:noFill/>
            </a:ln>
            <a:effectLst/>
          </c:spPr>
          <c:invertIfNegative val="0"/>
          <c:cat>
            <c:strRef>
              <c:f>Analytics!$BX$24:$BX$25</c:f>
              <c:strCache>
                <c:ptCount val="2"/>
                <c:pt idx="0">
                  <c:v>Implement Progress</c:v>
                </c:pt>
                <c:pt idx="1">
                  <c:v>Project Outcome</c:v>
                </c:pt>
              </c:strCache>
            </c:strRef>
          </c:cat>
          <c:val>
            <c:numRef>
              <c:f>Analytics!$CC$24:$CC$25</c:f>
              <c:numCache>
                <c:formatCode>0%</c:formatCode>
                <c:ptCount val="2"/>
                <c:pt idx="0">
                  <c:v>-3.6700000000000003E-2</c:v>
                </c:pt>
                <c:pt idx="1">
                  <c:v>-2.5000000000000001E-2</c:v>
                </c:pt>
              </c:numCache>
            </c:numRef>
          </c:val>
          <c:extLst>
            <c:ext xmlns:c16="http://schemas.microsoft.com/office/drawing/2014/chart" uri="{C3380CC4-5D6E-409C-BE32-E72D297353CC}">
              <c16:uniqueId val="{00000004-C1B6-416C-8E54-39108CA94979}"/>
            </c:ext>
          </c:extLst>
        </c:ser>
        <c:ser>
          <c:idx val="5"/>
          <c:order val="5"/>
          <c:tx>
            <c:strRef>
              <c:f>Analytics!$CD$23</c:f>
              <c:strCache>
                <c:ptCount val="1"/>
                <c:pt idx="0">
                  <c:v>Highly Unsatisfactory</c:v>
                </c:pt>
              </c:strCache>
            </c:strRef>
          </c:tx>
          <c:spPr>
            <a:solidFill>
              <a:srgbClr val="F35326"/>
            </a:solidFill>
            <a:ln>
              <a:noFill/>
            </a:ln>
            <a:effectLst/>
          </c:spPr>
          <c:invertIfNegative val="0"/>
          <c:cat>
            <c:strRef>
              <c:f>Analytics!$BX$24:$BX$25</c:f>
              <c:strCache>
                <c:ptCount val="2"/>
                <c:pt idx="0">
                  <c:v>Implement Progress</c:v>
                </c:pt>
                <c:pt idx="1">
                  <c:v>Project Outcome</c:v>
                </c:pt>
              </c:strCache>
            </c:strRef>
          </c:cat>
          <c:val>
            <c:numRef>
              <c:f>Analytics!$CD$24:$CD$25</c:f>
              <c:numCache>
                <c:formatCode>0%</c:formatCode>
                <c:ptCount val="2"/>
                <c:pt idx="0">
                  <c:v>-9.4000000000000004E-3</c:v>
                </c:pt>
                <c:pt idx="1">
                  <c:v>-2.5000000000000001E-2</c:v>
                </c:pt>
              </c:numCache>
            </c:numRef>
          </c:val>
          <c:extLst>
            <c:ext xmlns:c16="http://schemas.microsoft.com/office/drawing/2014/chart" uri="{C3380CC4-5D6E-409C-BE32-E72D297353CC}">
              <c16:uniqueId val="{00000005-C1B6-416C-8E54-39108CA94979}"/>
            </c:ext>
          </c:extLst>
        </c:ser>
        <c:dLbls>
          <c:showLegendKey val="0"/>
          <c:showVal val="0"/>
          <c:showCatName val="0"/>
          <c:showSerName val="0"/>
          <c:showPercent val="0"/>
          <c:showBubbleSize val="0"/>
        </c:dLbls>
        <c:gapWidth val="100"/>
        <c:overlap val="100"/>
        <c:axId val="2130065103"/>
        <c:axId val="1789373071"/>
      </c:barChart>
      <c:catAx>
        <c:axId val="2130065103"/>
        <c:scaling>
          <c:orientation val="minMax"/>
        </c:scaling>
        <c:delete val="1"/>
        <c:axPos val="l"/>
        <c:numFmt formatCode="General" sourceLinked="1"/>
        <c:majorTickMark val="none"/>
        <c:minorTickMark val="none"/>
        <c:tickLblPos val="nextTo"/>
        <c:crossAx val="1789373071"/>
        <c:crosses val="autoZero"/>
        <c:auto val="1"/>
        <c:lblAlgn val="ctr"/>
        <c:lblOffset val="100"/>
        <c:noMultiLvlLbl val="0"/>
      </c:catAx>
      <c:valAx>
        <c:axId val="1789373071"/>
        <c:scaling>
          <c:orientation val="minMax"/>
          <c:max val="0.9"/>
          <c:min val="-0.2"/>
        </c:scaling>
        <c:delete val="0"/>
        <c:axPos val="b"/>
        <c:majorGridlines>
          <c:spPr>
            <a:ln w="9525" cap="flat" cmpd="sng" algn="ctr">
              <a:no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130065103"/>
        <c:crosses val="autoZero"/>
        <c:crossBetween val="between"/>
      </c:valAx>
      <c:spPr>
        <a:noFill/>
        <a:ln>
          <a:noFill/>
        </a:ln>
        <a:effectLst/>
      </c:spPr>
    </c:plotArea>
    <c:legend>
      <c:legendPos val="b"/>
      <c:layout>
        <c:manualLayout>
          <c:xMode val="edge"/>
          <c:yMode val="edge"/>
          <c:x val="0.16186209399593077"/>
          <c:y val="0.82787401574803154"/>
          <c:w val="0.79426685505426342"/>
          <c:h val="0.16846166428520251"/>
        </c:manualLayout>
      </c:layout>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extLst/>
  </c:chart>
  <c:spPr>
    <a:solidFill>
      <a:schemeClr val="bg1"/>
    </a:solidFill>
    <a:ln w="9525" cap="flat" cmpd="sng" algn="ctr">
      <a:solidFill>
        <a:sysClr val="windowText" lastClr="000000"/>
      </a:solidFill>
      <a:round/>
    </a:ln>
    <a:effectLst/>
  </c:spPr>
  <c:txPr>
    <a:bodyPr/>
    <a:lstStyle/>
    <a:p>
      <a:pPr>
        <a:defRPr/>
      </a:pPr>
      <a:endParaRPr lang="en-US"/>
    </a:p>
  </c:txPr>
  <c:externalData r:id="rId4">
    <c:autoUpdate val="0"/>
  </c:externalData>
  <c:userShapes r:id="rId5"/>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2.8389940699751461E-2"/>
          <c:y val="0"/>
          <c:w val="0.93888888888888888"/>
          <c:h val="0.67912811679790019"/>
        </c:manualLayout>
      </c:layout>
      <c:barChart>
        <c:barDir val="col"/>
        <c:grouping val="clustered"/>
        <c:varyColors val="0"/>
        <c:ser>
          <c:idx val="0"/>
          <c:order val="0"/>
          <c:spPr>
            <a:solidFill>
              <a:srgbClr val="008C99"/>
            </a:solidFill>
            <a:ln>
              <a:noFill/>
            </a:ln>
            <a:effectLst/>
          </c:spPr>
          <c:invertIfNegative val="0"/>
          <c:dLbls>
            <c:spPr>
              <a:noFill/>
              <a:ln>
                <a:noFill/>
              </a:ln>
              <a:effectLst/>
            </c:spPr>
            <c:txPr>
              <a:bodyPr rot="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endParaRPr lang="en-US"/>
              </a:p>
            </c:txPr>
            <c:dLblPos val="in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Sheet1!$D$39:$D$45</c:f>
              <c:strCache>
                <c:ptCount val="7"/>
                <c:pt idx="0">
                  <c:v>Biodiversity-funded project</c:v>
                </c:pt>
                <c:pt idx="1">
                  <c:v>Biodiversity FA</c:v>
                </c:pt>
                <c:pt idx="2">
                  <c:v>Chemicals and Waste</c:v>
                </c:pt>
                <c:pt idx="3">
                  <c:v>Climate Change</c:v>
                </c:pt>
                <c:pt idx="4">
                  <c:v>International Waters</c:v>
                </c:pt>
                <c:pt idx="5">
                  <c:v>Land Degradation</c:v>
                </c:pt>
                <c:pt idx="6">
                  <c:v>Multi Focal Area</c:v>
                </c:pt>
              </c:strCache>
            </c:strRef>
          </c:cat>
          <c:val>
            <c:numRef>
              <c:f>Sheet1!$E$39:$E$45</c:f>
              <c:numCache>
                <c:formatCode>0.0</c:formatCode>
                <c:ptCount val="7"/>
                <c:pt idx="0">
                  <c:v>6.3691617232895714</c:v>
                </c:pt>
                <c:pt idx="1">
                  <c:v>5.2341542979006048</c:v>
                </c:pt>
                <c:pt idx="2">
                  <c:v>5.8865135077975026</c:v>
                </c:pt>
                <c:pt idx="3">
                  <c:v>12.727343681688257</c:v>
                </c:pt>
                <c:pt idx="4">
                  <c:v>15.510544460122077</c:v>
                </c:pt>
                <c:pt idx="5">
                  <c:v>9.3341946617796161</c:v>
                </c:pt>
                <c:pt idx="6">
                  <c:v>7.2776280179121802</c:v>
                </c:pt>
              </c:numCache>
            </c:numRef>
          </c:val>
          <c:extLst>
            <c:ext xmlns:c16="http://schemas.microsoft.com/office/drawing/2014/chart" uri="{C3380CC4-5D6E-409C-BE32-E72D297353CC}">
              <c16:uniqueId val="{00000000-1DDA-440C-8D06-5AD648E5A8AF}"/>
            </c:ext>
          </c:extLst>
        </c:ser>
        <c:dLbls>
          <c:showLegendKey val="0"/>
          <c:showVal val="0"/>
          <c:showCatName val="0"/>
          <c:showSerName val="0"/>
          <c:showPercent val="0"/>
          <c:showBubbleSize val="0"/>
        </c:dLbls>
        <c:gapWidth val="169"/>
        <c:overlap val="-27"/>
        <c:axId val="228524224"/>
        <c:axId val="228533376"/>
      </c:barChart>
      <c:catAx>
        <c:axId val="228524224"/>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endParaRPr lang="en-US"/>
          </a:p>
        </c:txPr>
        <c:crossAx val="228533376"/>
        <c:crosses val="autoZero"/>
        <c:auto val="1"/>
        <c:lblAlgn val="ctr"/>
        <c:lblOffset val="100"/>
        <c:noMultiLvlLbl val="0"/>
      </c:catAx>
      <c:valAx>
        <c:axId val="228533376"/>
        <c:scaling>
          <c:orientation val="minMax"/>
        </c:scaling>
        <c:delete val="1"/>
        <c:axPos val="l"/>
        <c:numFmt formatCode="0.0" sourceLinked="1"/>
        <c:majorTickMark val="none"/>
        <c:minorTickMark val="none"/>
        <c:tickLblPos val="nextTo"/>
        <c:crossAx val="228524224"/>
        <c:crosses val="autoZero"/>
        <c:crossBetween val="between"/>
      </c:valAx>
      <c:spPr>
        <a:noFill/>
        <a:ln w="25400">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ysClr val="window" lastClr="FFFFFF"/>
    </a:solidFill>
    <a:ln w="12700" cap="flat" cmpd="sng" algn="ctr">
      <a:solidFill>
        <a:sysClr val="windowText" lastClr="000000"/>
      </a:solidFill>
      <a:prstDash val="solid"/>
      <a:miter lim="800000"/>
    </a:ln>
    <a:effectLst/>
  </c:spPr>
  <c:txPr>
    <a:bodyPr/>
    <a:lstStyle/>
    <a:p>
      <a:pPr>
        <a:defRPr>
          <a:solidFill>
            <a:sysClr val="windowText" lastClr="000000"/>
          </a:solidFill>
          <a:latin typeface="+mn-lt"/>
          <a:ea typeface="+mn-ea"/>
          <a:cs typeface="+mn-cs"/>
        </a:defRPr>
      </a:pPr>
      <a:endParaRPr lang="en-US"/>
    </a:p>
  </c:txPr>
  <c:externalData r:id="rId4">
    <c:autoUpdate val="0"/>
  </c:externalData>
  <c:userShapes r:id="rId5"/>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drawings/drawing1.xml><?xml version="1.0" encoding="utf-8"?>
<c:userShapes xmlns:c="http://schemas.openxmlformats.org/drawingml/2006/chart">
  <cdr:relSizeAnchor xmlns:cdr="http://schemas.openxmlformats.org/drawingml/2006/chartDrawing">
    <cdr:from>
      <cdr:x>0.012</cdr:x>
      <cdr:y>0.16422</cdr:y>
    </cdr:from>
    <cdr:to>
      <cdr:x>0.23179</cdr:x>
      <cdr:y>0.25831</cdr:y>
    </cdr:to>
    <cdr:sp macro="" textlink="">
      <cdr:nvSpPr>
        <cdr:cNvPr id="2" name="Rectangle 1">
          <a:extLst xmlns:a="http://schemas.openxmlformats.org/drawingml/2006/main">
            <a:ext uri="{FF2B5EF4-FFF2-40B4-BE49-F238E27FC236}">
              <a16:creationId xmlns:a16="http://schemas.microsoft.com/office/drawing/2014/main" id="{59F79609-8043-472B-A317-EEE0102AB0CB}"/>
            </a:ext>
          </a:extLst>
        </cdr:cNvPr>
        <cdr:cNvSpPr/>
      </cdr:nvSpPr>
      <cdr:spPr>
        <a:xfrm xmlns:a="http://schemas.openxmlformats.org/drawingml/2006/main">
          <a:off x="77376" y="450257"/>
          <a:ext cx="1417757" cy="257945"/>
        </a:xfrm>
        <a:prstGeom xmlns:a="http://schemas.openxmlformats.org/drawingml/2006/main" prst="rect">
          <a:avLst/>
        </a:prstGeom>
        <a:noFill xmlns:a="http://schemas.openxmlformats.org/drawingml/2006/main"/>
        <a:ln xmlns:a="http://schemas.openxmlformats.org/drawingml/2006/main">
          <a:noFill/>
        </a:ln>
      </cdr:spPr>
      <cdr:style>
        <a:lnRef xmlns:a="http://schemas.openxmlformats.org/drawingml/2006/main" idx="2">
          <a:schemeClr val="accent1">
            <a:shade val="50000"/>
          </a:schemeClr>
        </a:lnRef>
        <a:fillRef xmlns:a="http://schemas.openxmlformats.org/drawingml/2006/main" idx="1">
          <a:schemeClr val="accent1"/>
        </a:fillRef>
        <a:effectRef xmlns:a="http://schemas.openxmlformats.org/drawingml/2006/main" idx="0">
          <a:schemeClr val="accent1"/>
        </a:effectRef>
        <a:fontRef xmlns:a="http://schemas.openxmlformats.org/drawingml/2006/main" idx="minor">
          <a:schemeClr val="lt1"/>
        </a:fontRef>
      </cdr:style>
      <cdr:txBody>
        <a:bodyPr xmlns:a="http://schemas.openxmlformats.org/drawingml/2006/main" vertOverflow="clip"/>
        <a:lstStyle xmlns:a="http://schemas.openxmlformats.org/drawingml/2006/main"/>
        <a:p xmlns:a="http://schemas.openxmlformats.org/drawingml/2006/main">
          <a:r>
            <a:rPr lang="en-US" sz="1000" b="1">
              <a:solidFill>
                <a:schemeClr val="tx1">
                  <a:lumMod val="65000"/>
                  <a:lumOff val="35000"/>
                </a:schemeClr>
              </a:solidFill>
            </a:rPr>
            <a:t>Outcome</a:t>
          </a:r>
        </a:p>
      </cdr:txBody>
    </cdr:sp>
  </cdr:relSizeAnchor>
  <cdr:relSizeAnchor xmlns:cdr="http://schemas.openxmlformats.org/drawingml/2006/chartDrawing">
    <cdr:from>
      <cdr:x>0.01068</cdr:x>
      <cdr:y>0.38797</cdr:y>
    </cdr:from>
    <cdr:to>
      <cdr:x>0.20415</cdr:x>
      <cdr:y>0.54508</cdr:y>
    </cdr:to>
    <cdr:sp macro="" textlink="">
      <cdr:nvSpPr>
        <cdr:cNvPr id="3" name="Rectangle 2">
          <a:extLst xmlns:a="http://schemas.openxmlformats.org/drawingml/2006/main">
            <a:ext uri="{FF2B5EF4-FFF2-40B4-BE49-F238E27FC236}">
              <a16:creationId xmlns:a16="http://schemas.microsoft.com/office/drawing/2014/main" id="{D68D1B71-F654-423A-925A-7DE03A85A2FE}"/>
            </a:ext>
          </a:extLst>
        </cdr:cNvPr>
        <cdr:cNvSpPr/>
      </cdr:nvSpPr>
      <cdr:spPr>
        <a:xfrm xmlns:a="http://schemas.openxmlformats.org/drawingml/2006/main">
          <a:off x="68886" y="1063704"/>
          <a:ext cx="1247966" cy="430738"/>
        </a:xfrm>
        <a:prstGeom xmlns:a="http://schemas.openxmlformats.org/drawingml/2006/main" prst="rect">
          <a:avLst/>
        </a:prstGeom>
        <a:noFill xmlns:a="http://schemas.openxmlformats.org/drawingml/2006/main"/>
        <a:ln xmlns:a="http://schemas.openxmlformats.org/drawingml/2006/main">
          <a:noFill/>
        </a:ln>
      </cdr:spPr>
      <cdr:style>
        <a:lnRef xmlns:a="http://schemas.openxmlformats.org/drawingml/2006/main" idx="2">
          <a:schemeClr val="accent1">
            <a:shade val="50000"/>
          </a:schemeClr>
        </a:lnRef>
        <a:fillRef xmlns:a="http://schemas.openxmlformats.org/drawingml/2006/main" idx="1">
          <a:schemeClr val="accent1"/>
        </a:fillRef>
        <a:effectRef xmlns:a="http://schemas.openxmlformats.org/drawingml/2006/main" idx="0">
          <a:schemeClr val="accent1"/>
        </a:effectRef>
        <a:fontRef xmlns:a="http://schemas.openxmlformats.org/drawingml/2006/main" idx="minor">
          <a:schemeClr val="lt1"/>
        </a:fontRef>
      </cdr:style>
      <cdr:txBody>
        <a:bodyPr xmlns:a="http://schemas.openxmlformats.org/drawingml/2006/main"/>
        <a:lstStyle xmlns:a="http://schemas.openxmlformats.org/drawingml/2006/main">
          <a:lvl1pPr marL="0" indent="0">
            <a:defRPr sz="1100">
              <a:solidFill>
                <a:schemeClr val="lt1"/>
              </a:solidFill>
              <a:latin typeface="+mn-lt"/>
              <a:ea typeface="+mn-ea"/>
              <a:cs typeface="+mn-cs"/>
            </a:defRPr>
          </a:lvl1pPr>
          <a:lvl2pPr marL="457200" indent="0">
            <a:defRPr sz="1100">
              <a:solidFill>
                <a:schemeClr val="lt1"/>
              </a:solidFill>
              <a:latin typeface="+mn-lt"/>
              <a:ea typeface="+mn-ea"/>
              <a:cs typeface="+mn-cs"/>
            </a:defRPr>
          </a:lvl2pPr>
          <a:lvl3pPr marL="914400" indent="0">
            <a:defRPr sz="1100">
              <a:solidFill>
                <a:schemeClr val="lt1"/>
              </a:solidFill>
              <a:latin typeface="+mn-lt"/>
              <a:ea typeface="+mn-ea"/>
              <a:cs typeface="+mn-cs"/>
            </a:defRPr>
          </a:lvl3pPr>
          <a:lvl4pPr marL="1371600" indent="0">
            <a:defRPr sz="1100">
              <a:solidFill>
                <a:schemeClr val="lt1"/>
              </a:solidFill>
              <a:latin typeface="+mn-lt"/>
              <a:ea typeface="+mn-ea"/>
              <a:cs typeface="+mn-cs"/>
            </a:defRPr>
          </a:lvl4pPr>
          <a:lvl5pPr marL="1828800" indent="0">
            <a:defRPr sz="1100">
              <a:solidFill>
                <a:schemeClr val="lt1"/>
              </a:solidFill>
              <a:latin typeface="+mn-lt"/>
              <a:ea typeface="+mn-ea"/>
              <a:cs typeface="+mn-cs"/>
            </a:defRPr>
          </a:lvl5pPr>
          <a:lvl6pPr marL="2286000" indent="0">
            <a:defRPr sz="1100">
              <a:solidFill>
                <a:schemeClr val="lt1"/>
              </a:solidFill>
              <a:latin typeface="+mn-lt"/>
              <a:ea typeface="+mn-ea"/>
              <a:cs typeface="+mn-cs"/>
            </a:defRPr>
          </a:lvl6pPr>
          <a:lvl7pPr marL="2743200" indent="0">
            <a:defRPr sz="1100">
              <a:solidFill>
                <a:schemeClr val="lt1"/>
              </a:solidFill>
              <a:latin typeface="+mn-lt"/>
              <a:ea typeface="+mn-ea"/>
              <a:cs typeface="+mn-cs"/>
            </a:defRPr>
          </a:lvl7pPr>
          <a:lvl8pPr marL="3200400" indent="0">
            <a:defRPr sz="1100">
              <a:solidFill>
                <a:schemeClr val="lt1"/>
              </a:solidFill>
              <a:latin typeface="+mn-lt"/>
              <a:ea typeface="+mn-ea"/>
              <a:cs typeface="+mn-cs"/>
            </a:defRPr>
          </a:lvl8pPr>
          <a:lvl9pPr marL="3657600" indent="0">
            <a:defRPr sz="1100">
              <a:solidFill>
                <a:schemeClr val="lt1"/>
              </a:solidFill>
              <a:latin typeface="+mn-lt"/>
              <a:ea typeface="+mn-ea"/>
              <a:cs typeface="+mn-cs"/>
            </a:defRPr>
          </a:lvl9pPr>
        </a:lstStyle>
        <a:p xmlns:a="http://schemas.openxmlformats.org/drawingml/2006/main">
          <a:r>
            <a:rPr lang="en-US" sz="1000" b="1">
              <a:solidFill>
                <a:schemeClr val="tx1">
                  <a:lumMod val="65000"/>
                  <a:lumOff val="35000"/>
                </a:schemeClr>
              </a:solidFill>
            </a:rPr>
            <a:t>Implementation Progress</a:t>
          </a:r>
        </a:p>
      </cdr:txBody>
    </cdr:sp>
  </cdr:relSizeAnchor>
  <cdr:relSizeAnchor xmlns:cdr="http://schemas.openxmlformats.org/drawingml/2006/chartDrawing">
    <cdr:from>
      <cdr:x>0.32345</cdr:x>
      <cdr:y>0.13734</cdr:y>
    </cdr:from>
    <cdr:to>
      <cdr:x>0.32345</cdr:x>
      <cdr:y>0.64409</cdr:y>
    </cdr:to>
    <cdr:cxnSp macro="">
      <cdr:nvCxnSpPr>
        <cdr:cNvPr id="6" name="Straight Connector 5">
          <a:extLst xmlns:a="http://schemas.openxmlformats.org/drawingml/2006/main">
            <a:ext uri="{FF2B5EF4-FFF2-40B4-BE49-F238E27FC236}">
              <a16:creationId xmlns:a16="http://schemas.microsoft.com/office/drawing/2014/main" id="{6EBCA568-4393-4C8E-8B7B-1D174AA94248}"/>
            </a:ext>
          </a:extLst>
        </cdr:cNvPr>
        <cdr:cNvCxnSpPr/>
      </cdr:nvCxnSpPr>
      <cdr:spPr>
        <a:xfrm xmlns:a="http://schemas.openxmlformats.org/drawingml/2006/main">
          <a:off x="1922456" y="257970"/>
          <a:ext cx="0" cy="951852"/>
        </a:xfrm>
        <a:prstGeom xmlns:a="http://schemas.openxmlformats.org/drawingml/2006/main" prst="line">
          <a:avLst/>
        </a:prstGeom>
        <a:ln xmlns:a="http://schemas.openxmlformats.org/drawingml/2006/main" w="19050">
          <a:solidFill>
            <a:schemeClr val="tx1">
              <a:lumMod val="65000"/>
              <a:lumOff val="35000"/>
            </a:schemeClr>
          </a:solidFill>
        </a:ln>
      </cdr:spPr>
      <cdr:style>
        <a:lnRef xmlns:a="http://schemas.openxmlformats.org/drawingml/2006/main" idx="1">
          <a:schemeClr val="accent1"/>
        </a:lnRef>
        <a:fillRef xmlns:a="http://schemas.openxmlformats.org/drawingml/2006/main" idx="0">
          <a:schemeClr val="accent1"/>
        </a:fillRef>
        <a:effectRef xmlns:a="http://schemas.openxmlformats.org/drawingml/2006/main" idx="0">
          <a:schemeClr val="accent1"/>
        </a:effectRef>
        <a:fontRef xmlns:a="http://schemas.openxmlformats.org/drawingml/2006/main" idx="minor">
          <a:schemeClr val="tx1"/>
        </a:fontRef>
      </cdr:style>
    </cdr:cxnSp>
  </cdr:relSizeAnchor>
  <cdr:relSizeAnchor xmlns:cdr="http://schemas.openxmlformats.org/drawingml/2006/chartDrawing">
    <cdr:from>
      <cdr:x>0.79251</cdr:x>
      <cdr:y>0.02763</cdr:y>
    </cdr:from>
    <cdr:to>
      <cdr:x>1</cdr:x>
      <cdr:y>0.13385</cdr:y>
    </cdr:to>
    <cdr:sp macro="" textlink="">
      <cdr:nvSpPr>
        <cdr:cNvPr id="7" name="Rectangle 6">
          <a:extLst xmlns:a="http://schemas.openxmlformats.org/drawingml/2006/main">
            <a:ext uri="{FF2B5EF4-FFF2-40B4-BE49-F238E27FC236}">
              <a16:creationId xmlns:a16="http://schemas.microsoft.com/office/drawing/2014/main" id="{375A2239-902B-4C4D-A168-2637F69CCA41}"/>
            </a:ext>
          </a:extLst>
        </cdr:cNvPr>
        <cdr:cNvSpPr/>
      </cdr:nvSpPr>
      <cdr:spPr>
        <a:xfrm xmlns:a="http://schemas.openxmlformats.org/drawingml/2006/main">
          <a:off x="5097775" y="75068"/>
          <a:ext cx="1334655" cy="288635"/>
        </a:xfrm>
        <a:prstGeom xmlns:a="http://schemas.openxmlformats.org/drawingml/2006/main" prst="rect">
          <a:avLst/>
        </a:prstGeom>
        <a:noFill xmlns:a="http://schemas.openxmlformats.org/drawingml/2006/main"/>
        <a:ln xmlns:a="http://schemas.openxmlformats.org/drawingml/2006/main">
          <a:noFill/>
        </a:ln>
      </cdr:spPr>
      <cdr:style>
        <a:lnRef xmlns:a="http://schemas.openxmlformats.org/drawingml/2006/main" idx="2">
          <a:schemeClr val="accent1">
            <a:shade val="50000"/>
          </a:schemeClr>
        </a:lnRef>
        <a:fillRef xmlns:a="http://schemas.openxmlformats.org/drawingml/2006/main" idx="1">
          <a:schemeClr val="accent1"/>
        </a:fillRef>
        <a:effectRef xmlns:a="http://schemas.openxmlformats.org/drawingml/2006/main" idx="0">
          <a:schemeClr val="accent1"/>
        </a:effectRef>
        <a:fontRef xmlns:a="http://schemas.openxmlformats.org/drawingml/2006/main" idx="minor">
          <a:schemeClr val="lt1"/>
        </a:fontRef>
      </cdr:style>
      <cdr:txBody>
        <a:bodyPr xmlns:a="http://schemas.openxmlformats.org/drawingml/2006/main"/>
        <a:lstStyle xmlns:a="http://schemas.openxmlformats.org/drawingml/2006/main">
          <a:lvl1pPr marL="0" indent="0">
            <a:defRPr sz="1100">
              <a:solidFill>
                <a:schemeClr val="lt1"/>
              </a:solidFill>
              <a:latin typeface="+mn-lt"/>
              <a:ea typeface="+mn-ea"/>
              <a:cs typeface="+mn-cs"/>
            </a:defRPr>
          </a:lvl1pPr>
          <a:lvl2pPr marL="457200" indent="0">
            <a:defRPr sz="1100">
              <a:solidFill>
                <a:schemeClr val="lt1"/>
              </a:solidFill>
              <a:latin typeface="+mn-lt"/>
              <a:ea typeface="+mn-ea"/>
              <a:cs typeface="+mn-cs"/>
            </a:defRPr>
          </a:lvl2pPr>
          <a:lvl3pPr marL="914400" indent="0">
            <a:defRPr sz="1100">
              <a:solidFill>
                <a:schemeClr val="lt1"/>
              </a:solidFill>
              <a:latin typeface="+mn-lt"/>
              <a:ea typeface="+mn-ea"/>
              <a:cs typeface="+mn-cs"/>
            </a:defRPr>
          </a:lvl3pPr>
          <a:lvl4pPr marL="1371600" indent="0">
            <a:defRPr sz="1100">
              <a:solidFill>
                <a:schemeClr val="lt1"/>
              </a:solidFill>
              <a:latin typeface="+mn-lt"/>
              <a:ea typeface="+mn-ea"/>
              <a:cs typeface="+mn-cs"/>
            </a:defRPr>
          </a:lvl4pPr>
          <a:lvl5pPr marL="1828800" indent="0">
            <a:defRPr sz="1100">
              <a:solidFill>
                <a:schemeClr val="lt1"/>
              </a:solidFill>
              <a:latin typeface="+mn-lt"/>
              <a:ea typeface="+mn-ea"/>
              <a:cs typeface="+mn-cs"/>
            </a:defRPr>
          </a:lvl5pPr>
          <a:lvl6pPr marL="2286000" indent="0">
            <a:defRPr sz="1100">
              <a:solidFill>
                <a:schemeClr val="lt1"/>
              </a:solidFill>
              <a:latin typeface="+mn-lt"/>
              <a:ea typeface="+mn-ea"/>
              <a:cs typeface="+mn-cs"/>
            </a:defRPr>
          </a:lvl6pPr>
          <a:lvl7pPr marL="2743200" indent="0">
            <a:defRPr sz="1100">
              <a:solidFill>
                <a:schemeClr val="lt1"/>
              </a:solidFill>
              <a:latin typeface="+mn-lt"/>
              <a:ea typeface="+mn-ea"/>
              <a:cs typeface="+mn-cs"/>
            </a:defRPr>
          </a:lvl7pPr>
          <a:lvl8pPr marL="3200400" indent="0">
            <a:defRPr sz="1100">
              <a:solidFill>
                <a:schemeClr val="lt1"/>
              </a:solidFill>
              <a:latin typeface="+mn-lt"/>
              <a:ea typeface="+mn-ea"/>
              <a:cs typeface="+mn-cs"/>
            </a:defRPr>
          </a:lvl8pPr>
          <a:lvl9pPr marL="3657600" indent="0">
            <a:defRPr sz="1100">
              <a:solidFill>
                <a:schemeClr val="lt1"/>
              </a:solidFill>
              <a:latin typeface="+mn-lt"/>
              <a:ea typeface="+mn-ea"/>
              <a:cs typeface="+mn-cs"/>
            </a:defRPr>
          </a:lvl9pPr>
        </a:lstStyle>
        <a:p xmlns:a="http://schemas.openxmlformats.org/drawingml/2006/main">
          <a:r>
            <a:rPr lang="en-US" sz="1050" b="0" i="1">
              <a:solidFill>
                <a:schemeClr val="tx1">
                  <a:lumMod val="65000"/>
                  <a:lumOff val="35000"/>
                </a:schemeClr>
              </a:solidFill>
            </a:rPr>
            <a:t>Projects rated (%)</a:t>
          </a:r>
        </a:p>
      </cdr:txBody>
    </cdr:sp>
  </cdr:relSizeAnchor>
</c:userShapes>
</file>

<file path=word/drawings/drawing2.xml><?xml version="1.0" encoding="utf-8"?>
<c:userShapes xmlns:c="http://schemas.openxmlformats.org/drawingml/2006/chart">
  <cdr:relSizeAnchor xmlns:cdr="http://schemas.openxmlformats.org/drawingml/2006/chartDrawing">
    <cdr:from>
      <cdr:x>0.012</cdr:x>
      <cdr:y>0.16422</cdr:y>
    </cdr:from>
    <cdr:to>
      <cdr:x>0.23179</cdr:x>
      <cdr:y>0.25831</cdr:y>
    </cdr:to>
    <cdr:sp macro="" textlink="">
      <cdr:nvSpPr>
        <cdr:cNvPr id="2" name="Rectangle 1">
          <a:extLst xmlns:a="http://schemas.openxmlformats.org/drawingml/2006/main">
            <a:ext uri="{FF2B5EF4-FFF2-40B4-BE49-F238E27FC236}">
              <a16:creationId xmlns:a16="http://schemas.microsoft.com/office/drawing/2014/main" id="{59F79609-8043-472B-A317-EEE0102AB0CB}"/>
            </a:ext>
          </a:extLst>
        </cdr:cNvPr>
        <cdr:cNvSpPr/>
      </cdr:nvSpPr>
      <cdr:spPr>
        <a:xfrm xmlns:a="http://schemas.openxmlformats.org/drawingml/2006/main">
          <a:off x="77376" y="450257"/>
          <a:ext cx="1417757" cy="257945"/>
        </a:xfrm>
        <a:prstGeom xmlns:a="http://schemas.openxmlformats.org/drawingml/2006/main" prst="rect">
          <a:avLst/>
        </a:prstGeom>
        <a:noFill xmlns:a="http://schemas.openxmlformats.org/drawingml/2006/main"/>
        <a:ln xmlns:a="http://schemas.openxmlformats.org/drawingml/2006/main">
          <a:noFill/>
        </a:ln>
      </cdr:spPr>
      <cdr:style>
        <a:lnRef xmlns:a="http://schemas.openxmlformats.org/drawingml/2006/main" idx="2">
          <a:schemeClr val="accent1">
            <a:shade val="50000"/>
          </a:schemeClr>
        </a:lnRef>
        <a:fillRef xmlns:a="http://schemas.openxmlformats.org/drawingml/2006/main" idx="1">
          <a:schemeClr val="accent1"/>
        </a:fillRef>
        <a:effectRef xmlns:a="http://schemas.openxmlformats.org/drawingml/2006/main" idx="0">
          <a:schemeClr val="accent1"/>
        </a:effectRef>
        <a:fontRef xmlns:a="http://schemas.openxmlformats.org/drawingml/2006/main" idx="minor">
          <a:schemeClr val="lt1"/>
        </a:fontRef>
      </cdr:style>
      <cdr:txBody>
        <a:bodyPr xmlns:a="http://schemas.openxmlformats.org/drawingml/2006/main" vertOverflow="clip"/>
        <a:lstStyle xmlns:a="http://schemas.openxmlformats.org/drawingml/2006/main"/>
        <a:p xmlns:a="http://schemas.openxmlformats.org/drawingml/2006/main">
          <a:r>
            <a:rPr lang="en-US" sz="1000" b="1">
              <a:solidFill>
                <a:schemeClr val="tx1">
                  <a:lumMod val="65000"/>
                  <a:lumOff val="35000"/>
                </a:schemeClr>
              </a:solidFill>
            </a:rPr>
            <a:t>Outcome</a:t>
          </a:r>
        </a:p>
      </cdr:txBody>
    </cdr:sp>
  </cdr:relSizeAnchor>
  <cdr:relSizeAnchor xmlns:cdr="http://schemas.openxmlformats.org/drawingml/2006/chartDrawing">
    <cdr:from>
      <cdr:x>0.01068</cdr:x>
      <cdr:y>0.38797</cdr:y>
    </cdr:from>
    <cdr:to>
      <cdr:x>0.20415</cdr:x>
      <cdr:y>0.54508</cdr:y>
    </cdr:to>
    <cdr:sp macro="" textlink="">
      <cdr:nvSpPr>
        <cdr:cNvPr id="3" name="Rectangle 2">
          <a:extLst xmlns:a="http://schemas.openxmlformats.org/drawingml/2006/main">
            <a:ext uri="{FF2B5EF4-FFF2-40B4-BE49-F238E27FC236}">
              <a16:creationId xmlns:a16="http://schemas.microsoft.com/office/drawing/2014/main" id="{D68D1B71-F654-423A-925A-7DE03A85A2FE}"/>
            </a:ext>
          </a:extLst>
        </cdr:cNvPr>
        <cdr:cNvSpPr/>
      </cdr:nvSpPr>
      <cdr:spPr>
        <a:xfrm xmlns:a="http://schemas.openxmlformats.org/drawingml/2006/main">
          <a:off x="68886" y="1063704"/>
          <a:ext cx="1247966" cy="430738"/>
        </a:xfrm>
        <a:prstGeom xmlns:a="http://schemas.openxmlformats.org/drawingml/2006/main" prst="rect">
          <a:avLst/>
        </a:prstGeom>
        <a:noFill xmlns:a="http://schemas.openxmlformats.org/drawingml/2006/main"/>
        <a:ln xmlns:a="http://schemas.openxmlformats.org/drawingml/2006/main">
          <a:noFill/>
        </a:ln>
      </cdr:spPr>
      <cdr:style>
        <a:lnRef xmlns:a="http://schemas.openxmlformats.org/drawingml/2006/main" idx="2">
          <a:schemeClr val="accent1">
            <a:shade val="50000"/>
          </a:schemeClr>
        </a:lnRef>
        <a:fillRef xmlns:a="http://schemas.openxmlformats.org/drawingml/2006/main" idx="1">
          <a:schemeClr val="accent1"/>
        </a:fillRef>
        <a:effectRef xmlns:a="http://schemas.openxmlformats.org/drawingml/2006/main" idx="0">
          <a:schemeClr val="accent1"/>
        </a:effectRef>
        <a:fontRef xmlns:a="http://schemas.openxmlformats.org/drawingml/2006/main" idx="minor">
          <a:schemeClr val="lt1"/>
        </a:fontRef>
      </cdr:style>
      <cdr:txBody>
        <a:bodyPr xmlns:a="http://schemas.openxmlformats.org/drawingml/2006/main"/>
        <a:lstStyle xmlns:a="http://schemas.openxmlformats.org/drawingml/2006/main">
          <a:lvl1pPr marL="0" indent="0">
            <a:defRPr sz="1100">
              <a:solidFill>
                <a:schemeClr val="lt1"/>
              </a:solidFill>
              <a:latin typeface="+mn-lt"/>
              <a:ea typeface="+mn-ea"/>
              <a:cs typeface="+mn-cs"/>
            </a:defRPr>
          </a:lvl1pPr>
          <a:lvl2pPr marL="457200" indent="0">
            <a:defRPr sz="1100">
              <a:solidFill>
                <a:schemeClr val="lt1"/>
              </a:solidFill>
              <a:latin typeface="+mn-lt"/>
              <a:ea typeface="+mn-ea"/>
              <a:cs typeface="+mn-cs"/>
            </a:defRPr>
          </a:lvl2pPr>
          <a:lvl3pPr marL="914400" indent="0">
            <a:defRPr sz="1100">
              <a:solidFill>
                <a:schemeClr val="lt1"/>
              </a:solidFill>
              <a:latin typeface="+mn-lt"/>
              <a:ea typeface="+mn-ea"/>
              <a:cs typeface="+mn-cs"/>
            </a:defRPr>
          </a:lvl3pPr>
          <a:lvl4pPr marL="1371600" indent="0">
            <a:defRPr sz="1100">
              <a:solidFill>
                <a:schemeClr val="lt1"/>
              </a:solidFill>
              <a:latin typeface="+mn-lt"/>
              <a:ea typeface="+mn-ea"/>
              <a:cs typeface="+mn-cs"/>
            </a:defRPr>
          </a:lvl4pPr>
          <a:lvl5pPr marL="1828800" indent="0">
            <a:defRPr sz="1100">
              <a:solidFill>
                <a:schemeClr val="lt1"/>
              </a:solidFill>
              <a:latin typeface="+mn-lt"/>
              <a:ea typeface="+mn-ea"/>
              <a:cs typeface="+mn-cs"/>
            </a:defRPr>
          </a:lvl5pPr>
          <a:lvl6pPr marL="2286000" indent="0">
            <a:defRPr sz="1100">
              <a:solidFill>
                <a:schemeClr val="lt1"/>
              </a:solidFill>
              <a:latin typeface="+mn-lt"/>
              <a:ea typeface="+mn-ea"/>
              <a:cs typeface="+mn-cs"/>
            </a:defRPr>
          </a:lvl6pPr>
          <a:lvl7pPr marL="2743200" indent="0">
            <a:defRPr sz="1100">
              <a:solidFill>
                <a:schemeClr val="lt1"/>
              </a:solidFill>
              <a:latin typeface="+mn-lt"/>
              <a:ea typeface="+mn-ea"/>
              <a:cs typeface="+mn-cs"/>
            </a:defRPr>
          </a:lvl7pPr>
          <a:lvl8pPr marL="3200400" indent="0">
            <a:defRPr sz="1100">
              <a:solidFill>
                <a:schemeClr val="lt1"/>
              </a:solidFill>
              <a:latin typeface="+mn-lt"/>
              <a:ea typeface="+mn-ea"/>
              <a:cs typeface="+mn-cs"/>
            </a:defRPr>
          </a:lvl8pPr>
          <a:lvl9pPr marL="3657600" indent="0">
            <a:defRPr sz="1100">
              <a:solidFill>
                <a:schemeClr val="lt1"/>
              </a:solidFill>
              <a:latin typeface="+mn-lt"/>
              <a:ea typeface="+mn-ea"/>
              <a:cs typeface="+mn-cs"/>
            </a:defRPr>
          </a:lvl9pPr>
        </a:lstStyle>
        <a:p xmlns:a="http://schemas.openxmlformats.org/drawingml/2006/main">
          <a:r>
            <a:rPr lang="en-US" sz="1000" b="1">
              <a:solidFill>
                <a:schemeClr val="tx1">
                  <a:lumMod val="65000"/>
                  <a:lumOff val="35000"/>
                </a:schemeClr>
              </a:solidFill>
            </a:rPr>
            <a:t>Implementation Progress</a:t>
          </a:r>
        </a:p>
      </cdr:txBody>
    </cdr:sp>
  </cdr:relSizeAnchor>
  <cdr:relSizeAnchor xmlns:cdr="http://schemas.openxmlformats.org/drawingml/2006/chartDrawing">
    <cdr:from>
      <cdr:x>0.32437</cdr:x>
      <cdr:y>0.1334</cdr:y>
    </cdr:from>
    <cdr:to>
      <cdr:x>0.32526</cdr:x>
      <cdr:y>0.63209</cdr:y>
    </cdr:to>
    <cdr:cxnSp macro="">
      <cdr:nvCxnSpPr>
        <cdr:cNvPr id="6" name="Straight Connector 5">
          <a:extLst xmlns:a="http://schemas.openxmlformats.org/drawingml/2006/main">
            <a:ext uri="{FF2B5EF4-FFF2-40B4-BE49-F238E27FC236}">
              <a16:creationId xmlns:a16="http://schemas.microsoft.com/office/drawing/2014/main" id="{6EBCA568-4393-4C8E-8B7B-1D174AA94248}"/>
            </a:ext>
          </a:extLst>
        </cdr:cNvPr>
        <cdr:cNvCxnSpPr/>
      </cdr:nvCxnSpPr>
      <cdr:spPr>
        <a:xfrm xmlns:a="http://schemas.openxmlformats.org/drawingml/2006/main" flipH="1">
          <a:off x="1927945" y="248286"/>
          <a:ext cx="5290" cy="928154"/>
        </a:xfrm>
        <a:prstGeom xmlns:a="http://schemas.openxmlformats.org/drawingml/2006/main" prst="line">
          <a:avLst/>
        </a:prstGeom>
        <a:ln xmlns:a="http://schemas.openxmlformats.org/drawingml/2006/main" w="19050">
          <a:solidFill>
            <a:schemeClr val="tx1">
              <a:lumMod val="65000"/>
              <a:lumOff val="35000"/>
            </a:schemeClr>
          </a:solidFill>
        </a:ln>
      </cdr:spPr>
      <cdr:style>
        <a:lnRef xmlns:a="http://schemas.openxmlformats.org/drawingml/2006/main" idx="1">
          <a:schemeClr val="accent1"/>
        </a:lnRef>
        <a:fillRef xmlns:a="http://schemas.openxmlformats.org/drawingml/2006/main" idx="0">
          <a:schemeClr val="accent1"/>
        </a:fillRef>
        <a:effectRef xmlns:a="http://schemas.openxmlformats.org/drawingml/2006/main" idx="0">
          <a:schemeClr val="accent1"/>
        </a:effectRef>
        <a:fontRef xmlns:a="http://schemas.openxmlformats.org/drawingml/2006/main" idx="minor">
          <a:schemeClr val="tx1"/>
        </a:fontRef>
      </cdr:style>
    </cdr:cxnSp>
  </cdr:relSizeAnchor>
  <cdr:relSizeAnchor xmlns:cdr="http://schemas.openxmlformats.org/drawingml/2006/chartDrawing">
    <cdr:from>
      <cdr:x>0.79251</cdr:x>
      <cdr:y>0.02763</cdr:y>
    </cdr:from>
    <cdr:to>
      <cdr:x>1</cdr:x>
      <cdr:y>0.13385</cdr:y>
    </cdr:to>
    <cdr:sp macro="" textlink="">
      <cdr:nvSpPr>
        <cdr:cNvPr id="7" name="Rectangle 6">
          <a:extLst xmlns:a="http://schemas.openxmlformats.org/drawingml/2006/main">
            <a:ext uri="{FF2B5EF4-FFF2-40B4-BE49-F238E27FC236}">
              <a16:creationId xmlns:a16="http://schemas.microsoft.com/office/drawing/2014/main" id="{375A2239-902B-4C4D-A168-2637F69CCA41}"/>
            </a:ext>
          </a:extLst>
        </cdr:cNvPr>
        <cdr:cNvSpPr/>
      </cdr:nvSpPr>
      <cdr:spPr>
        <a:xfrm xmlns:a="http://schemas.openxmlformats.org/drawingml/2006/main">
          <a:off x="5097775" y="75068"/>
          <a:ext cx="1334655" cy="288635"/>
        </a:xfrm>
        <a:prstGeom xmlns:a="http://schemas.openxmlformats.org/drawingml/2006/main" prst="rect">
          <a:avLst/>
        </a:prstGeom>
        <a:noFill xmlns:a="http://schemas.openxmlformats.org/drawingml/2006/main"/>
        <a:ln xmlns:a="http://schemas.openxmlformats.org/drawingml/2006/main">
          <a:noFill/>
        </a:ln>
      </cdr:spPr>
      <cdr:style>
        <a:lnRef xmlns:a="http://schemas.openxmlformats.org/drawingml/2006/main" idx="2">
          <a:schemeClr val="accent1">
            <a:shade val="50000"/>
          </a:schemeClr>
        </a:lnRef>
        <a:fillRef xmlns:a="http://schemas.openxmlformats.org/drawingml/2006/main" idx="1">
          <a:schemeClr val="accent1"/>
        </a:fillRef>
        <a:effectRef xmlns:a="http://schemas.openxmlformats.org/drawingml/2006/main" idx="0">
          <a:schemeClr val="accent1"/>
        </a:effectRef>
        <a:fontRef xmlns:a="http://schemas.openxmlformats.org/drawingml/2006/main" idx="minor">
          <a:schemeClr val="lt1"/>
        </a:fontRef>
      </cdr:style>
      <cdr:txBody>
        <a:bodyPr xmlns:a="http://schemas.openxmlformats.org/drawingml/2006/main"/>
        <a:lstStyle xmlns:a="http://schemas.openxmlformats.org/drawingml/2006/main">
          <a:lvl1pPr marL="0" indent="0">
            <a:defRPr sz="1100">
              <a:solidFill>
                <a:schemeClr val="lt1"/>
              </a:solidFill>
              <a:latin typeface="+mn-lt"/>
              <a:ea typeface="+mn-ea"/>
              <a:cs typeface="+mn-cs"/>
            </a:defRPr>
          </a:lvl1pPr>
          <a:lvl2pPr marL="457200" indent="0">
            <a:defRPr sz="1100">
              <a:solidFill>
                <a:schemeClr val="lt1"/>
              </a:solidFill>
              <a:latin typeface="+mn-lt"/>
              <a:ea typeface="+mn-ea"/>
              <a:cs typeface="+mn-cs"/>
            </a:defRPr>
          </a:lvl2pPr>
          <a:lvl3pPr marL="914400" indent="0">
            <a:defRPr sz="1100">
              <a:solidFill>
                <a:schemeClr val="lt1"/>
              </a:solidFill>
              <a:latin typeface="+mn-lt"/>
              <a:ea typeface="+mn-ea"/>
              <a:cs typeface="+mn-cs"/>
            </a:defRPr>
          </a:lvl3pPr>
          <a:lvl4pPr marL="1371600" indent="0">
            <a:defRPr sz="1100">
              <a:solidFill>
                <a:schemeClr val="lt1"/>
              </a:solidFill>
              <a:latin typeface="+mn-lt"/>
              <a:ea typeface="+mn-ea"/>
              <a:cs typeface="+mn-cs"/>
            </a:defRPr>
          </a:lvl4pPr>
          <a:lvl5pPr marL="1828800" indent="0">
            <a:defRPr sz="1100">
              <a:solidFill>
                <a:schemeClr val="lt1"/>
              </a:solidFill>
              <a:latin typeface="+mn-lt"/>
              <a:ea typeface="+mn-ea"/>
              <a:cs typeface="+mn-cs"/>
            </a:defRPr>
          </a:lvl5pPr>
          <a:lvl6pPr marL="2286000" indent="0">
            <a:defRPr sz="1100">
              <a:solidFill>
                <a:schemeClr val="lt1"/>
              </a:solidFill>
              <a:latin typeface="+mn-lt"/>
              <a:ea typeface="+mn-ea"/>
              <a:cs typeface="+mn-cs"/>
            </a:defRPr>
          </a:lvl6pPr>
          <a:lvl7pPr marL="2743200" indent="0">
            <a:defRPr sz="1100">
              <a:solidFill>
                <a:schemeClr val="lt1"/>
              </a:solidFill>
              <a:latin typeface="+mn-lt"/>
              <a:ea typeface="+mn-ea"/>
              <a:cs typeface="+mn-cs"/>
            </a:defRPr>
          </a:lvl7pPr>
          <a:lvl8pPr marL="3200400" indent="0">
            <a:defRPr sz="1100">
              <a:solidFill>
                <a:schemeClr val="lt1"/>
              </a:solidFill>
              <a:latin typeface="+mn-lt"/>
              <a:ea typeface="+mn-ea"/>
              <a:cs typeface="+mn-cs"/>
            </a:defRPr>
          </a:lvl8pPr>
          <a:lvl9pPr marL="3657600" indent="0">
            <a:defRPr sz="1100">
              <a:solidFill>
                <a:schemeClr val="lt1"/>
              </a:solidFill>
              <a:latin typeface="+mn-lt"/>
              <a:ea typeface="+mn-ea"/>
              <a:cs typeface="+mn-cs"/>
            </a:defRPr>
          </a:lvl9pPr>
        </a:lstStyle>
        <a:p xmlns:a="http://schemas.openxmlformats.org/drawingml/2006/main">
          <a:r>
            <a:rPr lang="en-US" sz="1050" b="0" i="1">
              <a:solidFill>
                <a:schemeClr val="tx1">
                  <a:lumMod val="65000"/>
                  <a:lumOff val="35000"/>
                </a:schemeClr>
              </a:solidFill>
            </a:rPr>
            <a:t>Projects rated (%)</a:t>
          </a:r>
        </a:p>
      </cdr:txBody>
    </cdr:sp>
  </cdr:relSizeAnchor>
</c:userShapes>
</file>

<file path=word/drawings/drawing3.xml><?xml version="1.0" encoding="utf-8"?>
<c:userShapes xmlns:c="http://schemas.openxmlformats.org/drawingml/2006/chart">
  <cdr:relSizeAnchor xmlns:cdr="http://schemas.openxmlformats.org/drawingml/2006/chartDrawing">
    <cdr:from>
      <cdr:x>0.28734</cdr:x>
      <cdr:y>0.28009</cdr:y>
    </cdr:from>
    <cdr:to>
      <cdr:x>0.28828</cdr:x>
      <cdr:y>0.9838</cdr:y>
    </cdr:to>
    <cdr:cxnSp macro="">
      <cdr:nvCxnSpPr>
        <cdr:cNvPr id="3" name="Straight Connector 2">
          <a:extLst xmlns:a="http://schemas.openxmlformats.org/drawingml/2006/main">
            <a:ext uri="{FF2B5EF4-FFF2-40B4-BE49-F238E27FC236}">
              <a16:creationId xmlns:a16="http://schemas.microsoft.com/office/drawing/2014/main" id="{364D21DB-AB5A-431E-8DE8-339728045182}"/>
            </a:ext>
          </a:extLst>
        </cdr:cNvPr>
        <cdr:cNvCxnSpPr/>
      </cdr:nvCxnSpPr>
      <cdr:spPr>
        <a:xfrm xmlns:a="http://schemas.openxmlformats.org/drawingml/2006/main" flipH="1">
          <a:off x="1960150" y="669632"/>
          <a:ext cx="6412" cy="1682412"/>
        </a:xfrm>
        <a:prstGeom xmlns:a="http://schemas.openxmlformats.org/drawingml/2006/main" prst="line">
          <a:avLst/>
        </a:prstGeom>
        <a:ln xmlns:a="http://schemas.openxmlformats.org/drawingml/2006/main" w="19050">
          <a:noFill/>
        </a:ln>
      </cdr:spPr>
      <cdr:style>
        <a:lnRef xmlns:a="http://schemas.openxmlformats.org/drawingml/2006/main" idx="1">
          <a:schemeClr val="accent1"/>
        </a:lnRef>
        <a:fillRef xmlns:a="http://schemas.openxmlformats.org/drawingml/2006/main" idx="0">
          <a:schemeClr val="accent1"/>
        </a:fillRef>
        <a:effectRef xmlns:a="http://schemas.openxmlformats.org/drawingml/2006/main" idx="0">
          <a:schemeClr val="accent1"/>
        </a:effectRef>
        <a:fontRef xmlns:a="http://schemas.openxmlformats.org/drawingml/2006/main" idx="minor">
          <a:schemeClr val="tx1"/>
        </a:fontRef>
      </cdr:style>
    </cdr:cxnSp>
  </cdr:relSizeAnchor>
  <cdr:relSizeAnchor xmlns:cdr="http://schemas.openxmlformats.org/drawingml/2006/chartDrawing">
    <cdr:from>
      <cdr:x>0.3482</cdr:x>
      <cdr:y>0.04417</cdr:y>
    </cdr:from>
    <cdr:to>
      <cdr:x>0.3482</cdr:x>
      <cdr:y>0.66667</cdr:y>
    </cdr:to>
    <cdr:cxnSp macro="">
      <cdr:nvCxnSpPr>
        <cdr:cNvPr id="4" name="Straight Connector 3"/>
        <cdr:cNvCxnSpPr/>
      </cdr:nvCxnSpPr>
      <cdr:spPr>
        <a:xfrm xmlns:a="http://schemas.openxmlformats.org/drawingml/2006/main" flipV="1">
          <a:off x="1981096" y="132110"/>
          <a:ext cx="1" cy="1861790"/>
        </a:xfrm>
        <a:prstGeom xmlns:a="http://schemas.openxmlformats.org/drawingml/2006/main" prst="line">
          <a:avLst/>
        </a:prstGeom>
        <a:ln xmlns:a="http://schemas.openxmlformats.org/drawingml/2006/main" w="19050">
          <a:solidFill>
            <a:schemeClr val="tx1">
              <a:lumMod val="50000"/>
              <a:lumOff val="50000"/>
            </a:schemeClr>
          </a:solidFill>
        </a:ln>
      </cdr:spPr>
      <cdr:style>
        <a:lnRef xmlns:a="http://schemas.openxmlformats.org/drawingml/2006/main" idx="1">
          <a:schemeClr val="accent1"/>
        </a:lnRef>
        <a:fillRef xmlns:a="http://schemas.openxmlformats.org/drawingml/2006/main" idx="0">
          <a:schemeClr val="accent1"/>
        </a:fillRef>
        <a:effectRef xmlns:a="http://schemas.openxmlformats.org/drawingml/2006/main" idx="0">
          <a:schemeClr val="accent1"/>
        </a:effectRef>
        <a:fontRef xmlns:a="http://schemas.openxmlformats.org/drawingml/2006/main" idx="minor">
          <a:schemeClr val="tx1"/>
        </a:fontRef>
      </cdr:style>
    </cdr:cxnSp>
  </cdr:relSizeAnchor>
</c:userShape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theme/themeOverride1.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2.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3.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6" ma:contentTypeDescription="Create a new document." ma:contentTypeScope="" ma:versionID="c4c16e1197cbe4f6532fc82c1f1e71e6">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0ec9788a2d0b4eb663de8bd5a6a0cb9f"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358298e0-1b7e-4ebe-8695-94439b74f0d1">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E0FEA929-E220-42D8-AF99-53750059D9DF}">
  <ds:schemaRefs>
    <ds:schemaRef ds:uri="http://schemas.microsoft.com/sharepoint/v3/contenttype/forms"/>
  </ds:schemaRefs>
</ds:datastoreItem>
</file>

<file path=customXml/itemProps2.xml><?xml version="1.0" encoding="utf-8"?>
<ds:datastoreItem xmlns:ds="http://schemas.openxmlformats.org/officeDocument/2006/customXml" ds:itemID="{C7122F9C-917E-48E5-A6A7-B07A7C072C40}">
  <ds:schemaRefs>
    <ds:schemaRef ds:uri="http://schemas.openxmlformats.org/officeDocument/2006/bibliography"/>
  </ds:schemaRefs>
</ds:datastoreItem>
</file>

<file path=customXml/itemProps3.xml><?xml version="1.0" encoding="utf-8"?>
<ds:datastoreItem xmlns:ds="http://schemas.openxmlformats.org/officeDocument/2006/customXml" ds:itemID="{6ACA064D-72F3-4EDD-980F-115713CC11F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080A6FE8-8EFF-419C-9EB8-CD639FE30815}">
  <ds:schemaRefs>
    <ds:schemaRef ds:uri="http://schemas.microsoft.com/office/2006/metadata/properties"/>
    <ds:schemaRef ds:uri="http://schemas.microsoft.com/office/infopath/2007/PartnerControls"/>
    <ds:schemaRef ds:uri="985ec44e-1bab-4c0b-9df0-6ba128686fc9"/>
    <ds:schemaRef ds:uri="358298e0-1b7e-4ebe-8695-94439b74f0d1"/>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89</Pages>
  <Words>28933</Words>
  <Characters>164923</Characters>
  <Application>Microsoft Office Word</Application>
  <DocSecurity>0</DocSecurity>
  <Lines>1374</Lines>
  <Paragraphs>386</Paragraphs>
  <ScaleCrop>false</ScaleCrop>
  <HeadingPairs>
    <vt:vector size="2" baseType="variant">
      <vt:variant>
        <vt:lpstr>Title</vt:lpstr>
      </vt:variant>
      <vt:variant>
        <vt:i4>1</vt:i4>
      </vt:variant>
    </vt:vector>
  </HeadingPairs>
  <TitlesOfParts>
    <vt:vector size="1" baseType="lpstr">
      <vt:lpstr>Financial mechanism - PRELIMINARY REPORT OF THE GLOBAL ENVIRONMENT FACILITY</vt:lpstr>
    </vt:vector>
  </TitlesOfParts>
  <Company/>
  <LinksUpToDate>false</LinksUpToDate>
  <CharactersWithSpaces>193470</CharactersWithSpaces>
  <SharedDoc>false</SharedDoc>
  <HLinks>
    <vt:vector size="234" baseType="variant">
      <vt:variant>
        <vt:i4>2424890</vt:i4>
      </vt:variant>
      <vt:variant>
        <vt:i4>171</vt:i4>
      </vt:variant>
      <vt:variant>
        <vt:i4>0</vt:i4>
      </vt:variant>
      <vt:variant>
        <vt:i4>5</vt:i4>
      </vt:variant>
      <vt:variant>
        <vt:lpwstr>https://www.thegef.org/sites/default/files/documents/2022-04/GEF_R.08_Misc.01_GEF8_Resource_Allocation_Table.pdf</vt:lpwstr>
      </vt:variant>
      <vt:variant>
        <vt:lpwstr/>
      </vt:variant>
      <vt:variant>
        <vt:i4>7340159</vt:i4>
      </vt:variant>
      <vt:variant>
        <vt:i4>168</vt:i4>
      </vt:variant>
      <vt:variant>
        <vt:i4>0</vt:i4>
      </vt:variant>
      <vt:variant>
        <vt:i4>5</vt:i4>
      </vt:variant>
      <vt:variant>
        <vt:lpwstr>https://iatiregistry.org/publisher/gef</vt:lpwstr>
      </vt:variant>
      <vt:variant>
        <vt:lpwstr/>
      </vt:variant>
      <vt:variant>
        <vt:i4>655362</vt:i4>
      </vt:variant>
      <vt:variant>
        <vt:i4>165</vt:i4>
      </vt:variant>
      <vt:variant>
        <vt:i4>0</vt:i4>
      </vt:variant>
      <vt:variant>
        <vt:i4>5</vt:i4>
      </vt:variant>
      <vt:variant>
        <vt:lpwstr>https://www.thegef.org/sites/default/files/2021-11/EN_GEF.C.61.Inf_.10_Progress_Report_Agencies_Compliance_GEF_Policies.pdf</vt:lpwstr>
      </vt:variant>
      <vt:variant>
        <vt:lpwstr/>
      </vt:variant>
      <vt:variant>
        <vt:i4>1900592</vt:i4>
      </vt:variant>
      <vt:variant>
        <vt:i4>158</vt:i4>
      </vt:variant>
      <vt:variant>
        <vt:i4>0</vt:i4>
      </vt:variant>
      <vt:variant>
        <vt:i4>5</vt:i4>
      </vt:variant>
      <vt:variant>
        <vt:lpwstr/>
      </vt:variant>
      <vt:variant>
        <vt:lpwstr>_Toc32494938</vt:lpwstr>
      </vt:variant>
      <vt:variant>
        <vt:i4>1179696</vt:i4>
      </vt:variant>
      <vt:variant>
        <vt:i4>152</vt:i4>
      </vt:variant>
      <vt:variant>
        <vt:i4>0</vt:i4>
      </vt:variant>
      <vt:variant>
        <vt:i4>5</vt:i4>
      </vt:variant>
      <vt:variant>
        <vt:lpwstr/>
      </vt:variant>
      <vt:variant>
        <vt:lpwstr>_Toc32494937</vt:lpwstr>
      </vt:variant>
      <vt:variant>
        <vt:i4>1245232</vt:i4>
      </vt:variant>
      <vt:variant>
        <vt:i4>146</vt:i4>
      </vt:variant>
      <vt:variant>
        <vt:i4>0</vt:i4>
      </vt:variant>
      <vt:variant>
        <vt:i4>5</vt:i4>
      </vt:variant>
      <vt:variant>
        <vt:lpwstr/>
      </vt:variant>
      <vt:variant>
        <vt:lpwstr>_Toc32494936</vt:lpwstr>
      </vt:variant>
      <vt:variant>
        <vt:i4>1048624</vt:i4>
      </vt:variant>
      <vt:variant>
        <vt:i4>140</vt:i4>
      </vt:variant>
      <vt:variant>
        <vt:i4>0</vt:i4>
      </vt:variant>
      <vt:variant>
        <vt:i4>5</vt:i4>
      </vt:variant>
      <vt:variant>
        <vt:lpwstr/>
      </vt:variant>
      <vt:variant>
        <vt:lpwstr>_Toc32494935</vt:lpwstr>
      </vt:variant>
      <vt:variant>
        <vt:i4>1114160</vt:i4>
      </vt:variant>
      <vt:variant>
        <vt:i4>134</vt:i4>
      </vt:variant>
      <vt:variant>
        <vt:i4>0</vt:i4>
      </vt:variant>
      <vt:variant>
        <vt:i4>5</vt:i4>
      </vt:variant>
      <vt:variant>
        <vt:lpwstr/>
      </vt:variant>
      <vt:variant>
        <vt:lpwstr>_Toc32494934</vt:lpwstr>
      </vt:variant>
      <vt:variant>
        <vt:i4>1441840</vt:i4>
      </vt:variant>
      <vt:variant>
        <vt:i4>128</vt:i4>
      </vt:variant>
      <vt:variant>
        <vt:i4>0</vt:i4>
      </vt:variant>
      <vt:variant>
        <vt:i4>5</vt:i4>
      </vt:variant>
      <vt:variant>
        <vt:lpwstr/>
      </vt:variant>
      <vt:variant>
        <vt:lpwstr>_Toc32494933</vt:lpwstr>
      </vt:variant>
      <vt:variant>
        <vt:i4>1507376</vt:i4>
      </vt:variant>
      <vt:variant>
        <vt:i4>122</vt:i4>
      </vt:variant>
      <vt:variant>
        <vt:i4>0</vt:i4>
      </vt:variant>
      <vt:variant>
        <vt:i4>5</vt:i4>
      </vt:variant>
      <vt:variant>
        <vt:lpwstr/>
      </vt:variant>
      <vt:variant>
        <vt:lpwstr>_Toc32494932</vt:lpwstr>
      </vt:variant>
      <vt:variant>
        <vt:i4>1310768</vt:i4>
      </vt:variant>
      <vt:variant>
        <vt:i4>116</vt:i4>
      </vt:variant>
      <vt:variant>
        <vt:i4>0</vt:i4>
      </vt:variant>
      <vt:variant>
        <vt:i4>5</vt:i4>
      </vt:variant>
      <vt:variant>
        <vt:lpwstr/>
      </vt:variant>
      <vt:variant>
        <vt:lpwstr>_Toc32494931</vt:lpwstr>
      </vt:variant>
      <vt:variant>
        <vt:i4>1376304</vt:i4>
      </vt:variant>
      <vt:variant>
        <vt:i4>110</vt:i4>
      </vt:variant>
      <vt:variant>
        <vt:i4>0</vt:i4>
      </vt:variant>
      <vt:variant>
        <vt:i4>5</vt:i4>
      </vt:variant>
      <vt:variant>
        <vt:lpwstr/>
      </vt:variant>
      <vt:variant>
        <vt:lpwstr>_Toc32494930</vt:lpwstr>
      </vt:variant>
      <vt:variant>
        <vt:i4>1835057</vt:i4>
      </vt:variant>
      <vt:variant>
        <vt:i4>104</vt:i4>
      </vt:variant>
      <vt:variant>
        <vt:i4>0</vt:i4>
      </vt:variant>
      <vt:variant>
        <vt:i4>5</vt:i4>
      </vt:variant>
      <vt:variant>
        <vt:lpwstr/>
      </vt:variant>
      <vt:variant>
        <vt:lpwstr>_Toc32494929</vt:lpwstr>
      </vt:variant>
      <vt:variant>
        <vt:i4>1900593</vt:i4>
      </vt:variant>
      <vt:variant>
        <vt:i4>98</vt:i4>
      </vt:variant>
      <vt:variant>
        <vt:i4>0</vt:i4>
      </vt:variant>
      <vt:variant>
        <vt:i4>5</vt:i4>
      </vt:variant>
      <vt:variant>
        <vt:lpwstr/>
      </vt:variant>
      <vt:variant>
        <vt:lpwstr>_Toc32494928</vt:lpwstr>
      </vt:variant>
      <vt:variant>
        <vt:i4>1179697</vt:i4>
      </vt:variant>
      <vt:variant>
        <vt:i4>92</vt:i4>
      </vt:variant>
      <vt:variant>
        <vt:i4>0</vt:i4>
      </vt:variant>
      <vt:variant>
        <vt:i4>5</vt:i4>
      </vt:variant>
      <vt:variant>
        <vt:lpwstr/>
      </vt:variant>
      <vt:variant>
        <vt:lpwstr>_Toc32494927</vt:lpwstr>
      </vt:variant>
      <vt:variant>
        <vt:i4>1245233</vt:i4>
      </vt:variant>
      <vt:variant>
        <vt:i4>86</vt:i4>
      </vt:variant>
      <vt:variant>
        <vt:i4>0</vt:i4>
      </vt:variant>
      <vt:variant>
        <vt:i4>5</vt:i4>
      </vt:variant>
      <vt:variant>
        <vt:lpwstr/>
      </vt:variant>
      <vt:variant>
        <vt:lpwstr>_Toc32494926</vt:lpwstr>
      </vt:variant>
      <vt:variant>
        <vt:i4>1048625</vt:i4>
      </vt:variant>
      <vt:variant>
        <vt:i4>80</vt:i4>
      </vt:variant>
      <vt:variant>
        <vt:i4>0</vt:i4>
      </vt:variant>
      <vt:variant>
        <vt:i4>5</vt:i4>
      </vt:variant>
      <vt:variant>
        <vt:lpwstr/>
      </vt:variant>
      <vt:variant>
        <vt:lpwstr>_Toc32494925</vt:lpwstr>
      </vt:variant>
      <vt:variant>
        <vt:i4>1114161</vt:i4>
      </vt:variant>
      <vt:variant>
        <vt:i4>74</vt:i4>
      </vt:variant>
      <vt:variant>
        <vt:i4>0</vt:i4>
      </vt:variant>
      <vt:variant>
        <vt:i4>5</vt:i4>
      </vt:variant>
      <vt:variant>
        <vt:lpwstr/>
      </vt:variant>
      <vt:variant>
        <vt:lpwstr>_Toc32494924</vt:lpwstr>
      </vt:variant>
      <vt:variant>
        <vt:i4>1441841</vt:i4>
      </vt:variant>
      <vt:variant>
        <vt:i4>68</vt:i4>
      </vt:variant>
      <vt:variant>
        <vt:i4>0</vt:i4>
      </vt:variant>
      <vt:variant>
        <vt:i4>5</vt:i4>
      </vt:variant>
      <vt:variant>
        <vt:lpwstr/>
      </vt:variant>
      <vt:variant>
        <vt:lpwstr>_Toc32494923</vt:lpwstr>
      </vt:variant>
      <vt:variant>
        <vt:i4>1507377</vt:i4>
      </vt:variant>
      <vt:variant>
        <vt:i4>62</vt:i4>
      </vt:variant>
      <vt:variant>
        <vt:i4>0</vt:i4>
      </vt:variant>
      <vt:variant>
        <vt:i4>5</vt:i4>
      </vt:variant>
      <vt:variant>
        <vt:lpwstr/>
      </vt:variant>
      <vt:variant>
        <vt:lpwstr>_Toc32494922</vt:lpwstr>
      </vt:variant>
      <vt:variant>
        <vt:i4>1310769</vt:i4>
      </vt:variant>
      <vt:variant>
        <vt:i4>56</vt:i4>
      </vt:variant>
      <vt:variant>
        <vt:i4>0</vt:i4>
      </vt:variant>
      <vt:variant>
        <vt:i4>5</vt:i4>
      </vt:variant>
      <vt:variant>
        <vt:lpwstr/>
      </vt:variant>
      <vt:variant>
        <vt:lpwstr>_Toc32494921</vt:lpwstr>
      </vt:variant>
      <vt:variant>
        <vt:i4>1376305</vt:i4>
      </vt:variant>
      <vt:variant>
        <vt:i4>50</vt:i4>
      </vt:variant>
      <vt:variant>
        <vt:i4>0</vt:i4>
      </vt:variant>
      <vt:variant>
        <vt:i4>5</vt:i4>
      </vt:variant>
      <vt:variant>
        <vt:lpwstr/>
      </vt:variant>
      <vt:variant>
        <vt:lpwstr>_Toc32494920</vt:lpwstr>
      </vt:variant>
      <vt:variant>
        <vt:i4>1835058</vt:i4>
      </vt:variant>
      <vt:variant>
        <vt:i4>44</vt:i4>
      </vt:variant>
      <vt:variant>
        <vt:i4>0</vt:i4>
      </vt:variant>
      <vt:variant>
        <vt:i4>5</vt:i4>
      </vt:variant>
      <vt:variant>
        <vt:lpwstr/>
      </vt:variant>
      <vt:variant>
        <vt:lpwstr>_Toc32494919</vt:lpwstr>
      </vt:variant>
      <vt:variant>
        <vt:i4>1900594</vt:i4>
      </vt:variant>
      <vt:variant>
        <vt:i4>38</vt:i4>
      </vt:variant>
      <vt:variant>
        <vt:i4>0</vt:i4>
      </vt:variant>
      <vt:variant>
        <vt:i4>5</vt:i4>
      </vt:variant>
      <vt:variant>
        <vt:lpwstr/>
      </vt:variant>
      <vt:variant>
        <vt:lpwstr>_Toc32494918</vt:lpwstr>
      </vt:variant>
      <vt:variant>
        <vt:i4>1179698</vt:i4>
      </vt:variant>
      <vt:variant>
        <vt:i4>32</vt:i4>
      </vt:variant>
      <vt:variant>
        <vt:i4>0</vt:i4>
      </vt:variant>
      <vt:variant>
        <vt:i4>5</vt:i4>
      </vt:variant>
      <vt:variant>
        <vt:lpwstr/>
      </vt:variant>
      <vt:variant>
        <vt:lpwstr>_Toc32494917</vt:lpwstr>
      </vt:variant>
      <vt:variant>
        <vt:i4>1245234</vt:i4>
      </vt:variant>
      <vt:variant>
        <vt:i4>26</vt:i4>
      </vt:variant>
      <vt:variant>
        <vt:i4>0</vt:i4>
      </vt:variant>
      <vt:variant>
        <vt:i4>5</vt:i4>
      </vt:variant>
      <vt:variant>
        <vt:lpwstr/>
      </vt:variant>
      <vt:variant>
        <vt:lpwstr>_Toc32494916</vt:lpwstr>
      </vt:variant>
      <vt:variant>
        <vt:i4>1048626</vt:i4>
      </vt:variant>
      <vt:variant>
        <vt:i4>20</vt:i4>
      </vt:variant>
      <vt:variant>
        <vt:i4>0</vt:i4>
      </vt:variant>
      <vt:variant>
        <vt:i4>5</vt:i4>
      </vt:variant>
      <vt:variant>
        <vt:lpwstr/>
      </vt:variant>
      <vt:variant>
        <vt:lpwstr>_Toc32494915</vt:lpwstr>
      </vt:variant>
      <vt:variant>
        <vt:i4>1114162</vt:i4>
      </vt:variant>
      <vt:variant>
        <vt:i4>14</vt:i4>
      </vt:variant>
      <vt:variant>
        <vt:i4>0</vt:i4>
      </vt:variant>
      <vt:variant>
        <vt:i4>5</vt:i4>
      </vt:variant>
      <vt:variant>
        <vt:lpwstr/>
      </vt:variant>
      <vt:variant>
        <vt:lpwstr>_Toc32494914</vt:lpwstr>
      </vt:variant>
      <vt:variant>
        <vt:i4>1441842</vt:i4>
      </vt:variant>
      <vt:variant>
        <vt:i4>8</vt:i4>
      </vt:variant>
      <vt:variant>
        <vt:i4>0</vt:i4>
      </vt:variant>
      <vt:variant>
        <vt:i4>5</vt:i4>
      </vt:variant>
      <vt:variant>
        <vt:lpwstr/>
      </vt:variant>
      <vt:variant>
        <vt:lpwstr>_Toc32494913</vt:lpwstr>
      </vt:variant>
      <vt:variant>
        <vt:i4>1507378</vt:i4>
      </vt:variant>
      <vt:variant>
        <vt:i4>2</vt:i4>
      </vt:variant>
      <vt:variant>
        <vt:i4>0</vt:i4>
      </vt:variant>
      <vt:variant>
        <vt:i4>5</vt:i4>
      </vt:variant>
      <vt:variant>
        <vt:lpwstr/>
      </vt:variant>
      <vt:variant>
        <vt:lpwstr>_Toc32494912</vt:lpwstr>
      </vt:variant>
      <vt:variant>
        <vt:i4>7929970</vt:i4>
      </vt:variant>
      <vt:variant>
        <vt:i4>24</vt:i4>
      </vt:variant>
      <vt:variant>
        <vt:i4>0</vt:i4>
      </vt:variant>
      <vt:variant>
        <vt:i4>5</vt:i4>
      </vt:variant>
      <vt:variant>
        <vt:lpwstr>https://www.gefieo.org/sites/default/files/documents/reports/innovation.pdf</vt:lpwstr>
      </vt:variant>
      <vt:variant>
        <vt:lpwstr/>
      </vt:variant>
      <vt:variant>
        <vt:i4>5767194</vt:i4>
      </vt:variant>
      <vt:variant>
        <vt:i4>21</vt:i4>
      </vt:variant>
      <vt:variant>
        <vt:i4>0</vt:i4>
      </vt:variant>
      <vt:variant>
        <vt:i4>5</vt:i4>
      </vt:variant>
      <vt:variant>
        <vt:lpwstr>https://www.gefieo.org/evaluations/evaluation-gef-support-scaling-impact-2019</vt:lpwstr>
      </vt:variant>
      <vt:variant>
        <vt:lpwstr/>
      </vt:variant>
      <vt:variant>
        <vt:i4>589845</vt:i4>
      </vt:variant>
      <vt:variant>
        <vt:i4>18</vt:i4>
      </vt:variant>
      <vt:variant>
        <vt:i4>0</vt:i4>
      </vt:variant>
      <vt:variant>
        <vt:i4>5</vt:i4>
      </vt:variant>
      <vt:variant>
        <vt:lpwstr>https://www.gefieo.org/evaluations/iaps-2017</vt:lpwstr>
      </vt:variant>
      <vt:variant>
        <vt:lpwstr/>
      </vt:variant>
      <vt:variant>
        <vt:i4>2687092</vt:i4>
      </vt:variant>
      <vt:variant>
        <vt:i4>15</vt:i4>
      </vt:variant>
      <vt:variant>
        <vt:i4>0</vt:i4>
      </vt:variant>
      <vt:variant>
        <vt:i4>5</vt:i4>
      </vt:variant>
      <vt:variant>
        <vt:lpwstr>https://www.gefieo.org/evaluations/biodiversity-mainstreaming-2018</vt:lpwstr>
      </vt:variant>
      <vt:variant>
        <vt:lpwstr/>
      </vt:variant>
      <vt:variant>
        <vt:i4>2687092</vt:i4>
      </vt:variant>
      <vt:variant>
        <vt:i4>12</vt:i4>
      </vt:variant>
      <vt:variant>
        <vt:i4>0</vt:i4>
      </vt:variant>
      <vt:variant>
        <vt:i4>5</vt:i4>
      </vt:variant>
      <vt:variant>
        <vt:lpwstr>https://www.gefieo.org/evaluations/biodiversity-mainstreaming-2018</vt:lpwstr>
      </vt:variant>
      <vt:variant>
        <vt:lpwstr/>
      </vt:variant>
      <vt:variant>
        <vt:i4>7209048</vt:i4>
      </vt:variant>
      <vt:variant>
        <vt:i4>9</vt:i4>
      </vt:variant>
      <vt:variant>
        <vt:i4>0</vt:i4>
      </vt:variant>
      <vt:variant>
        <vt:i4>5</vt:i4>
      </vt:variant>
      <vt:variant>
        <vt:lpwstr>http://www.thegef.org/sites/default/files/council-meeting-documents/EN_GEF.C.54.11.Rev_.02_Results.pdf</vt:lpwstr>
      </vt:variant>
      <vt:variant>
        <vt:lpwstr/>
      </vt:variant>
      <vt:variant>
        <vt:i4>5439587</vt:i4>
      </vt:variant>
      <vt:variant>
        <vt:i4>6</vt:i4>
      </vt:variant>
      <vt:variant>
        <vt:i4>0</vt:i4>
      </vt:variant>
      <vt:variant>
        <vt:i4>5</vt:i4>
      </vt:variant>
      <vt:variant>
        <vt:lpwstr>https://www.thegef.org/sites/default/files/council-meeting-documents/EN_GEF.C.56.03.Rev_.01_Policy_on_Monitoring.pdf</vt:lpwstr>
      </vt:variant>
      <vt:variant>
        <vt:lpwstr/>
      </vt:variant>
      <vt:variant>
        <vt:i4>262185</vt:i4>
      </vt:variant>
      <vt:variant>
        <vt:i4>3</vt:i4>
      </vt:variant>
      <vt:variant>
        <vt:i4>0</vt:i4>
      </vt:variant>
      <vt:variant>
        <vt:i4>5</vt:i4>
      </vt:variant>
      <vt:variant>
        <vt:lpwstr>https://www.thegef.org/sites/default/files/council-meeting-documents/EN_GEF.C.55.07_ES_Safeguards.pdf</vt:lpwstr>
      </vt:variant>
      <vt:variant>
        <vt:lpwstr/>
      </vt:variant>
      <vt:variant>
        <vt:i4>7209048</vt:i4>
      </vt:variant>
      <vt:variant>
        <vt:i4>0</vt:i4>
      </vt:variant>
      <vt:variant>
        <vt:i4>0</vt:i4>
      </vt:variant>
      <vt:variant>
        <vt:i4>5</vt:i4>
      </vt:variant>
      <vt:variant>
        <vt:lpwstr>http://www.thegef.org/sites/default/files/council-meeting-documents/EN_GEF.C.54.11.Rev_.02_Results.pdf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Financial mechanism - PRELIMINARY REPORT OF THE GLOBAL ENVIRONMENT FACILITY</dc:title>
  <dc:subject>CBD/SBI/3/6/Add.1</dc:subject>
  <dc:creator>Mark Thomas Zimsky</dc:creator>
  <cp:keywords>Subsidiary Body on Implementation, third meeting</cp:keywords>
  <dc:description/>
  <cp:lastModifiedBy>Veronique Lefebvre</cp:lastModifiedBy>
  <cp:revision>3</cp:revision>
  <cp:lastPrinted>2022-05-23T19:50:00Z</cp:lastPrinted>
  <dcterms:created xsi:type="dcterms:W3CDTF">2022-09-13T13:40:00Z</dcterms:created>
  <dcterms:modified xsi:type="dcterms:W3CDTF">2022-09-13T13:40:00Z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0x01010069BFACF6D92CD24AA50050CE23F68F74</vt:lpwstr>
  </property>
</Properties>
</file>