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2777D" w14:paraId="3C6B8080" w14:textId="1E57F9E9" w:rsidTr="008A1499">
        <w:trPr>
          <w:trHeight w:val="850"/>
        </w:trPr>
        <w:tc>
          <w:tcPr>
            <w:tcW w:w="975" w:type="dxa"/>
            <w:vAlign w:val="bottom"/>
          </w:tcPr>
          <w:p w14:paraId="3C6B807B" w14:textId="77777777" w:rsidR="008A1499" w:rsidRPr="0002777D" w:rsidRDefault="008A1499" w:rsidP="008A1499">
            <w:pPr>
              <w:pStyle w:val="AASmallLogo"/>
            </w:pPr>
            <w:r w:rsidRPr="0002777D">
              <w:rPr>
                <w:noProof/>
                <w:lang w:val="es-ES" w:eastAsia="es-ES"/>
              </w:rPr>
              <w:drawing>
                <wp:inline distT="0" distB="0" distL="0" distR="0" wp14:anchorId="3C6B8150" wp14:editId="3C6B815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3C6B807C" w14:textId="77777777" w:rsidR="008A1499" w:rsidRPr="0002777D" w:rsidRDefault="008A1499" w:rsidP="008A1499">
            <w:pPr>
              <w:pStyle w:val="AASmallLogo"/>
            </w:pPr>
          </w:p>
        </w:tc>
        <w:tc>
          <w:tcPr>
            <w:tcW w:w="1434" w:type="dxa"/>
            <w:noWrap/>
            <w:vAlign w:val="bottom"/>
          </w:tcPr>
          <w:p w14:paraId="3C6B807D" w14:textId="77777777" w:rsidR="008A1499" w:rsidRPr="0002777D" w:rsidRDefault="00657352" w:rsidP="008A1499">
            <w:pPr>
              <w:pStyle w:val="AASmallLogo"/>
            </w:pPr>
            <w:r w:rsidRPr="00657352">
              <w:rPr>
                <w:noProof/>
                <w:lang w:val="es-ES" w:eastAsia="es-ES"/>
              </w:rPr>
              <w:drawing>
                <wp:inline distT="0" distB="0" distL="0" distR="0" wp14:anchorId="3C6B8152" wp14:editId="3C6B8153">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C6B807E" w14:textId="77777777" w:rsidR="008A1499" w:rsidRPr="0002777D" w:rsidRDefault="008A1499" w:rsidP="008A1499">
            <w:pPr>
              <w:pStyle w:val="AASmallLogo"/>
            </w:pPr>
          </w:p>
        </w:tc>
        <w:tc>
          <w:tcPr>
            <w:tcW w:w="8073" w:type="dxa"/>
            <w:vAlign w:val="bottom"/>
          </w:tcPr>
          <w:p w14:paraId="3C6B807F" w14:textId="77777777" w:rsidR="008A1499" w:rsidRPr="0002777D" w:rsidRDefault="008A1499" w:rsidP="003F1A75">
            <w:pPr>
              <w:pStyle w:val="ABSymbol"/>
            </w:pPr>
            <w:r w:rsidRPr="0002777D">
              <w:rPr>
                <w:sz w:val="40"/>
              </w:rPr>
              <w:t>CBD</w:t>
            </w:r>
            <w:r w:rsidRPr="0002777D">
              <w:t>/</w:t>
            </w:r>
            <w:r w:rsidR="00F041E5" w:rsidRPr="0002777D">
              <w:t>C</w:t>
            </w:r>
            <w:r w:rsidR="00975047" w:rsidRPr="0002777D">
              <w:t>P</w:t>
            </w:r>
            <w:r w:rsidRPr="0002777D">
              <w:t>/</w:t>
            </w:r>
            <w:r w:rsidR="00975047" w:rsidRPr="0002777D">
              <w:t>MOP/</w:t>
            </w:r>
            <w:r w:rsidR="00F041E5" w:rsidRPr="0002777D">
              <w:t>12</w:t>
            </w:r>
            <w:r w:rsidR="00975047" w:rsidRPr="0002777D">
              <w:t>/</w:t>
            </w:r>
            <w:r w:rsidR="009C625F" w:rsidRPr="0002777D">
              <w:t>8</w:t>
            </w:r>
          </w:p>
        </w:tc>
      </w:tr>
    </w:tbl>
    <w:p w14:paraId="3C6B8081" w14:textId="77777777" w:rsidR="008A1499" w:rsidRPr="0002777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2777D" w14:paraId="3C6B8089" w14:textId="281D3902" w:rsidTr="008A1499">
        <w:trPr>
          <w:trHeight w:val="1814"/>
        </w:trPr>
        <w:tc>
          <w:tcPr>
            <w:tcW w:w="7370" w:type="dxa"/>
          </w:tcPr>
          <w:p w14:paraId="3C6B8082" w14:textId="77777777" w:rsidR="008A1499" w:rsidRPr="0002777D" w:rsidRDefault="00657352" w:rsidP="008A1499">
            <w:pPr>
              <w:pStyle w:val="ACLargeLogo"/>
            </w:pPr>
            <w:r w:rsidRPr="00657352">
              <w:rPr>
                <w:noProof/>
                <w:lang w:val="es-ES" w:eastAsia="es-ES"/>
              </w:rPr>
              <w:drawing>
                <wp:inline distT="0" distB="0" distL="0" distR="0" wp14:anchorId="3C6B8154" wp14:editId="3C6B8155">
                  <wp:extent cx="2755631" cy="1013099"/>
                  <wp:effectExtent l="0" t="0" r="6985" b="0"/>
                  <wp:docPr id="2"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3C6B8083" w14:textId="77777777" w:rsidR="008A1499" w:rsidRPr="0002777D" w:rsidRDefault="008A1499" w:rsidP="008A1499">
            <w:pPr>
              <w:pStyle w:val="ACLargeLogo"/>
            </w:pPr>
          </w:p>
        </w:tc>
        <w:tc>
          <w:tcPr>
            <w:tcW w:w="3112" w:type="dxa"/>
          </w:tcPr>
          <w:p w14:paraId="3C6B8084" w14:textId="77777777" w:rsidR="008A1499" w:rsidRPr="00657352" w:rsidRDefault="008A1499" w:rsidP="008A1499">
            <w:pPr>
              <w:pStyle w:val="AEDistrNormal"/>
              <w:rPr>
                <w:lang w:val="es-ES"/>
              </w:rPr>
            </w:pPr>
            <w:r w:rsidRPr="00657352">
              <w:rPr>
                <w:lang w:val="es-ES"/>
              </w:rPr>
              <w:t xml:space="preserve">Distr. </w:t>
            </w:r>
            <w:r w:rsidR="00657352" w:rsidRPr="00657352">
              <w:rPr>
                <w:lang w:val="es-ES"/>
              </w:rPr>
              <w:t>g</w:t>
            </w:r>
            <w:r w:rsidRPr="00657352">
              <w:rPr>
                <w:lang w:val="es-ES"/>
              </w:rPr>
              <w:t xml:space="preserve">eneral </w:t>
            </w:r>
          </w:p>
          <w:p w14:paraId="3C6B8085" w14:textId="77777777" w:rsidR="008A1499" w:rsidRPr="00657352" w:rsidRDefault="009C625F" w:rsidP="008A1499">
            <w:pPr>
              <w:pStyle w:val="AEDistrNormal"/>
              <w:rPr>
                <w:lang w:val="es-ES"/>
              </w:rPr>
            </w:pPr>
            <w:r w:rsidRPr="00657352">
              <w:rPr>
                <w:lang w:val="es-ES"/>
              </w:rPr>
              <w:t xml:space="preserve">11 </w:t>
            </w:r>
            <w:r w:rsidR="00657352" w:rsidRPr="00657352">
              <w:rPr>
                <w:lang w:val="es-ES"/>
              </w:rPr>
              <w:t>de agosto de</w:t>
            </w:r>
            <w:r w:rsidRPr="00657352">
              <w:rPr>
                <w:lang w:val="es-ES"/>
              </w:rPr>
              <w:t xml:space="preserve"> 2026</w:t>
            </w:r>
          </w:p>
          <w:p w14:paraId="3C6B8086" w14:textId="77777777" w:rsidR="00657352" w:rsidRDefault="00657352" w:rsidP="00657352">
            <w:pPr>
              <w:pStyle w:val="AEDistrNormal"/>
              <w:rPr>
                <w:lang w:val="es-ES"/>
              </w:rPr>
            </w:pPr>
            <w:r>
              <w:rPr>
                <w:lang w:val="es-ES"/>
              </w:rPr>
              <w:t>Español</w:t>
            </w:r>
          </w:p>
          <w:p w14:paraId="3C6B8087" w14:textId="77777777" w:rsidR="008A1499" w:rsidRPr="0002777D" w:rsidRDefault="008A1499" w:rsidP="00657352">
            <w:pPr>
              <w:pStyle w:val="AEDistrNormal"/>
            </w:pPr>
            <w:r w:rsidRPr="0002777D">
              <w:t xml:space="preserve">Original: </w:t>
            </w:r>
            <w:r w:rsidR="00657352">
              <w:t>inglés</w:t>
            </w:r>
            <w:r w:rsidRPr="0002777D">
              <w:t xml:space="preserve"> </w:t>
            </w:r>
          </w:p>
          <w:p w14:paraId="3C6B8088" w14:textId="77777777" w:rsidR="008A1499" w:rsidRPr="0002777D" w:rsidRDefault="008A1499" w:rsidP="008A1499">
            <w:pPr>
              <w:pStyle w:val="AEDistrNormal6pt"/>
            </w:pPr>
          </w:p>
        </w:tc>
      </w:tr>
    </w:tbl>
    <w:p w14:paraId="3C6B808A" w14:textId="77777777" w:rsidR="008A1499" w:rsidRPr="0002777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229D9" w14:paraId="3C6B8091" w14:textId="44D1D555" w:rsidTr="008A1499">
        <w:trPr>
          <w:trHeight w:val="57"/>
        </w:trPr>
        <w:tc>
          <w:tcPr>
            <w:tcW w:w="6094" w:type="dxa"/>
          </w:tcPr>
          <w:p w14:paraId="3C6B808B" w14:textId="77777777" w:rsidR="008A1499" w:rsidRPr="00657352" w:rsidRDefault="00657352" w:rsidP="008A1499">
            <w:pPr>
              <w:pStyle w:val="AFCorN12Bold"/>
              <w:rPr>
                <w:lang w:val="es-ES"/>
              </w:rPr>
            </w:pPr>
            <w:r w:rsidRPr="00FB63FC">
              <w:rPr>
                <w:lang w:val="es-ES"/>
              </w:rPr>
              <w:t>Conferencia de las Partes en el Convenio sobre la Diversidad Biológica que actúa como reunión de las Partes en el Protocolo de Cartagena sobre Seguridad de la Biotecnologí</w:t>
            </w:r>
            <w:r>
              <w:rPr>
                <w:lang w:val="es-ES"/>
              </w:rPr>
              <w:t>a</w:t>
            </w:r>
          </w:p>
          <w:p w14:paraId="3C6B808C" w14:textId="77777777" w:rsidR="008A1499" w:rsidRPr="00657352" w:rsidRDefault="00657352" w:rsidP="008A1499">
            <w:pPr>
              <w:pStyle w:val="AFCorNBold"/>
              <w:rPr>
                <w:lang w:val="es-ES"/>
              </w:rPr>
            </w:pPr>
            <w:r w:rsidRPr="00657352">
              <w:rPr>
                <w:lang w:val="es-ES"/>
              </w:rPr>
              <w:t>12ª reunión</w:t>
            </w:r>
            <w:r w:rsidR="008A1499" w:rsidRPr="00657352">
              <w:rPr>
                <w:lang w:val="es-ES"/>
              </w:rPr>
              <w:t xml:space="preserve"> </w:t>
            </w:r>
          </w:p>
          <w:p w14:paraId="3C6B808D" w14:textId="77777777" w:rsidR="008A1499" w:rsidRPr="00657352" w:rsidRDefault="00657352" w:rsidP="008A1499">
            <w:pPr>
              <w:pStyle w:val="AFCorNNormal"/>
              <w:rPr>
                <w:lang w:val="es-ES"/>
              </w:rPr>
            </w:pPr>
            <w:r w:rsidRPr="00FB63FC">
              <w:rPr>
                <w:lang w:val="es-ES"/>
              </w:rPr>
              <w:t>Ereván</w:t>
            </w:r>
            <w:r>
              <w:rPr>
                <w:lang w:val="es-ES"/>
              </w:rPr>
              <w:t xml:space="preserve"> (Armenia)</w:t>
            </w:r>
            <w:r w:rsidRPr="00FB63FC">
              <w:rPr>
                <w:lang w:val="es-ES"/>
              </w:rPr>
              <w:t xml:space="preserve">, </w:t>
            </w:r>
            <w:r w:rsidRPr="00FB63FC">
              <w:rPr>
                <w:snapToGrid w:val="0"/>
                <w:kern w:val="22"/>
                <w:lang w:val="es-ES"/>
              </w:rPr>
              <w:t>19 a 30 de octubre de</w:t>
            </w:r>
            <w:r w:rsidRPr="00657352">
              <w:rPr>
                <w:lang w:val="es-ES"/>
              </w:rPr>
              <w:t xml:space="preserve"> </w:t>
            </w:r>
            <w:r w:rsidR="00975047" w:rsidRPr="00657352">
              <w:rPr>
                <w:lang w:val="es-ES"/>
              </w:rPr>
              <w:t>2026</w:t>
            </w:r>
          </w:p>
          <w:p w14:paraId="3C6B808E" w14:textId="77777777" w:rsidR="008A1499" w:rsidRPr="00657352" w:rsidRDefault="00657352" w:rsidP="008A1499">
            <w:pPr>
              <w:pStyle w:val="AFCorNNormal"/>
              <w:rPr>
                <w:lang w:val="es-ES"/>
              </w:rPr>
            </w:pPr>
            <w:r>
              <w:rPr>
                <w:lang w:val="es-ES"/>
              </w:rPr>
              <w:t>Tema</w:t>
            </w:r>
            <w:r w:rsidR="008A1499" w:rsidRPr="00657352">
              <w:rPr>
                <w:lang w:val="es-ES"/>
              </w:rPr>
              <w:t xml:space="preserve"> </w:t>
            </w:r>
            <w:r w:rsidR="00A33AE6" w:rsidRPr="00657352">
              <w:rPr>
                <w:lang w:val="es-ES"/>
              </w:rPr>
              <w:t>10</w:t>
            </w:r>
            <w:r w:rsidR="008A1499" w:rsidRPr="00657352">
              <w:rPr>
                <w:lang w:val="es-ES"/>
              </w:rPr>
              <w:t xml:space="preserve"> </w:t>
            </w:r>
            <w:r w:rsidRPr="00657352">
              <w:rPr>
                <w:lang w:val="es-ES"/>
              </w:rPr>
              <w:t xml:space="preserve">del programa </w:t>
            </w:r>
            <w:r w:rsidR="008A1499" w:rsidRPr="00657352">
              <w:rPr>
                <w:lang w:val="es-ES"/>
              </w:rPr>
              <w:t>provisional</w:t>
            </w:r>
            <w:r w:rsidR="008A1499" w:rsidRPr="00657352">
              <w:rPr>
                <w:rStyle w:val="FootnoteReference"/>
                <w:lang w:val="es-ES"/>
              </w:rPr>
              <w:footnoteReference w:customMarkFollows="1" w:id="1"/>
              <w:t>*</w:t>
            </w:r>
          </w:p>
          <w:p w14:paraId="3C6B808F" w14:textId="77777777" w:rsidR="008A1499" w:rsidRPr="00657352" w:rsidRDefault="00657352" w:rsidP="00657352">
            <w:pPr>
              <w:pStyle w:val="AFCorNBold"/>
              <w:rPr>
                <w:lang w:val="es-ES"/>
              </w:rPr>
            </w:pPr>
            <w:r w:rsidRPr="00657352">
              <w:rPr>
                <w:lang w:val="es-ES"/>
              </w:rPr>
              <w:t>Funcionamiento y actividades del</w:t>
            </w:r>
            <w:r w:rsidR="00D87906" w:rsidRPr="00657352">
              <w:rPr>
                <w:lang w:val="es-ES"/>
              </w:rPr>
              <w:t xml:space="preserve"> </w:t>
            </w:r>
            <w:r w:rsidR="00A53A93" w:rsidRPr="00657352">
              <w:rPr>
                <w:lang w:val="es-ES"/>
              </w:rPr>
              <w:br/>
            </w:r>
            <w:r w:rsidRPr="00FB63FC">
              <w:rPr>
                <w:lang w:val="es-ES"/>
              </w:rPr>
              <w:t>Centro de Intercambio de Información sobre Seguridad de la Biotecnología</w:t>
            </w:r>
          </w:p>
        </w:tc>
        <w:tc>
          <w:tcPr>
            <w:tcW w:w="4388" w:type="dxa"/>
          </w:tcPr>
          <w:p w14:paraId="3C6B8090" w14:textId="77777777" w:rsidR="008A1499" w:rsidRPr="00657352" w:rsidRDefault="008A1499" w:rsidP="008A1499">
            <w:pPr>
              <w:pStyle w:val="CBDNormal"/>
              <w:jc w:val="left"/>
              <w:rPr>
                <w:lang w:val="es-ES"/>
              </w:rPr>
            </w:pPr>
          </w:p>
        </w:tc>
      </w:tr>
    </w:tbl>
    <w:p w14:paraId="3C6B8092" w14:textId="77777777" w:rsidR="00C9161D" w:rsidRPr="00657352" w:rsidRDefault="0031614C" w:rsidP="00A111D1">
      <w:pPr>
        <w:pStyle w:val="CBDTitle"/>
        <w:rPr>
          <w:caps/>
          <w:lang w:val="es-ES"/>
        </w:rPr>
      </w:pPr>
      <w:sdt>
        <w:sdtPr>
          <w:rPr>
            <w:lang w:val="es-ES"/>
          </w:rPr>
          <w:alias w:val="Title"/>
          <w:tag w:val=""/>
          <w:id w:val="772832786"/>
          <w:placeholder>
            <w:docPart w:val="725CA08408974DA0A8F68E32DAC1A6B5"/>
          </w:placeholder>
          <w:dataBinding w:prefixMappings="xmlns:ns0='http://purl.org/dc/elements/1.1/' xmlns:ns1='http://schemas.openxmlformats.org/package/2006/metadata/core-properties' " w:xpath="/ns1:coreProperties[1]/ns0:title[1]" w:storeItemID="{6C3C8BC8-F283-45AE-878A-BAB7291924A1}"/>
          <w:text/>
        </w:sdtPr>
        <w:sdtEndPr/>
        <w:sdtContent>
          <w:r w:rsidR="00657352" w:rsidRPr="00657352">
            <w:rPr>
              <w:lang w:val="es-ES"/>
            </w:rPr>
            <w:t>Funcionamiento y actividades del Centro de Intercambio de Información sobre Seguridad de la Biotecnología</w:t>
          </w:r>
        </w:sdtContent>
      </w:sdt>
    </w:p>
    <w:p w14:paraId="3C6B8093" w14:textId="77777777" w:rsidR="00F6586C" w:rsidRPr="00657352" w:rsidRDefault="0030169D" w:rsidP="00A111D1">
      <w:pPr>
        <w:pStyle w:val="CBDSubTitle"/>
        <w:rPr>
          <w:lang w:val="es-ES"/>
        </w:rPr>
      </w:pPr>
      <w:r w:rsidRPr="00657352">
        <w:rPr>
          <w:lang w:val="es-ES"/>
        </w:rPr>
        <w:t>Not</w:t>
      </w:r>
      <w:r w:rsidR="00657352" w:rsidRPr="00657352">
        <w:rPr>
          <w:lang w:val="es-ES"/>
        </w:rPr>
        <w:t>a de la</w:t>
      </w:r>
      <w:r w:rsidRPr="00657352">
        <w:rPr>
          <w:lang w:val="es-ES"/>
        </w:rPr>
        <w:t xml:space="preserve"> </w:t>
      </w:r>
      <w:r w:rsidR="007E0F8A" w:rsidRPr="00657352">
        <w:rPr>
          <w:lang w:val="es-ES"/>
        </w:rPr>
        <w:t>Secretar</w:t>
      </w:r>
      <w:r w:rsidR="00657352" w:rsidRPr="00657352">
        <w:rPr>
          <w:lang w:val="es-ES"/>
        </w:rPr>
        <w:t>ía</w:t>
      </w:r>
    </w:p>
    <w:p w14:paraId="3C6B8094" w14:textId="77777777" w:rsidR="00C9161D" w:rsidRPr="00657352" w:rsidRDefault="00A111D1" w:rsidP="00A111D1">
      <w:pPr>
        <w:pStyle w:val="CBDH1"/>
        <w:rPr>
          <w:lang w:val="es-ES"/>
        </w:rPr>
      </w:pPr>
      <w:r w:rsidRPr="00657352">
        <w:rPr>
          <w:lang w:val="es-ES"/>
        </w:rPr>
        <w:t>I.</w:t>
      </w:r>
      <w:r w:rsidRPr="00657352">
        <w:rPr>
          <w:lang w:val="es-ES"/>
        </w:rPr>
        <w:tab/>
      </w:r>
      <w:r w:rsidR="00216342" w:rsidRPr="00657352">
        <w:rPr>
          <w:lang w:val="es-ES"/>
        </w:rPr>
        <w:t>Introduc</w:t>
      </w:r>
      <w:r w:rsidR="00657352" w:rsidRPr="00657352">
        <w:rPr>
          <w:lang w:val="es-ES"/>
        </w:rPr>
        <w:t>ción</w:t>
      </w:r>
    </w:p>
    <w:p w14:paraId="3C6B8095" w14:textId="77777777" w:rsidR="007F718D" w:rsidRPr="00D9781E" w:rsidRDefault="00D9781E" w:rsidP="00A111D1">
      <w:pPr>
        <w:pStyle w:val="CBDNormalNumber"/>
        <w:rPr>
          <w:lang w:val="es-ES"/>
        </w:rPr>
      </w:pPr>
      <w:r w:rsidRPr="00D9781E">
        <w:rPr>
          <w:lang w:val="es-ES"/>
        </w:rPr>
        <w:t xml:space="preserve">El presente documento contiene una visión general de las actividades llevadas a cabo por la Secretaría de conformidad con la decisión </w:t>
      </w:r>
      <w:hyperlink r:id="rId15" w:history="1">
        <w:r w:rsidRPr="00D9781E">
          <w:rPr>
            <w:rStyle w:val="Hyperlink"/>
            <w:lang w:val="es-ES"/>
          </w:rPr>
          <w:t>CP-11/3</w:t>
        </w:r>
      </w:hyperlink>
      <w:r w:rsidRPr="00D9781E">
        <w:rPr>
          <w:lang w:val="es-ES"/>
        </w:rPr>
        <w:t>, en la que la Conferencia de las Partes</w:t>
      </w:r>
      <w:r>
        <w:rPr>
          <w:lang w:val="es-ES"/>
        </w:rPr>
        <w:t xml:space="preserve"> que actúa como </w:t>
      </w:r>
      <w:r w:rsidRPr="00D9781E">
        <w:rPr>
          <w:lang w:val="es-ES"/>
        </w:rPr>
        <w:t xml:space="preserve">reunión de las Partes en el Protocolo de Cartagena sobre Seguridad de la Biotecnología, </w:t>
      </w:r>
      <w:r w:rsidR="00DE42C1">
        <w:rPr>
          <w:lang w:val="es-ES"/>
        </w:rPr>
        <w:t>pidió</w:t>
      </w:r>
      <w:r w:rsidRPr="00D9781E">
        <w:rPr>
          <w:lang w:val="es-ES"/>
        </w:rPr>
        <w:t xml:space="preserve"> a</w:t>
      </w:r>
      <w:r>
        <w:rPr>
          <w:lang w:val="es-ES"/>
        </w:rPr>
        <w:t xml:space="preserve"> la</w:t>
      </w:r>
      <w:r w:rsidRPr="00D9781E">
        <w:rPr>
          <w:lang w:val="es-ES"/>
        </w:rPr>
        <w:t xml:space="preserve"> Secretari</w:t>
      </w:r>
      <w:r>
        <w:rPr>
          <w:lang w:val="es-ES"/>
        </w:rPr>
        <w:t>a</w:t>
      </w:r>
      <w:r w:rsidRPr="00D9781E">
        <w:rPr>
          <w:lang w:val="es-ES"/>
        </w:rPr>
        <w:t xml:space="preserve"> Ejecutiv</w:t>
      </w:r>
      <w:r>
        <w:rPr>
          <w:lang w:val="es-ES"/>
        </w:rPr>
        <w:t>a</w:t>
      </w:r>
      <w:r w:rsidR="00DE42C1">
        <w:rPr>
          <w:lang w:val="es-ES"/>
        </w:rPr>
        <w:t xml:space="preserve"> que</w:t>
      </w:r>
      <w:r w:rsidRPr="00D9781E">
        <w:rPr>
          <w:lang w:val="es-ES"/>
        </w:rPr>
        <w:t xml:space="preserve">: a) siguiera manteniendo </w:t>
      </w:r>
      <w:r>
        <w:rPr>
          <w:lang w:val="es-ES"/>
        </w:rPr>
        <w:t xml:space="preserve">el </w:t>
      </w:r>
      <w:r w:rsidRPr="00D9781E">
        <w:rPr>
          <w:lang w:val="es-ES"/>
        </w:rPr>
        <w:t>Centro de Intercambio de Información sobre Seguridad de la Biotecnología y reali</w:t>
      </w:r>
      <w:r>
        <w:rPr>
          <w:lang w:val="es-ES"/>
        </w:rPr>
        <w:t>zara</w:t>
      </w:r>
      <w:r w:rsidRPr="00D9781E">
        <w:rPr>
          <w:lang w:val="es-ES"/>
        </w:rPr>
        <w:t xml:space="preserve"> las mejoras que este requiera, incluidas aquellas recomendadas por el Comité Asesor Oficioso </w:t>
      </w:r>
      <w:r>
        <w:rPr>
          <w:lang w:val="es-ES"/>
        </w:rPr>
        <w:t xml:space="preserve">sobre </w:t>
      </w:r>
      <w:r w:rsidRPr="00D9781E">
        <w:rPr>
          <w:lang w:val="es-ES"/>
        </w:rPr>
        <w:t>el Centro de Intercambio de Información sobre Seguridad de la Biotecnología y las que solicit</w:t>
      </w:r>
      <w:r>
        <w:rPr>
          <w:lang w:val="es-ES"/>
        </w:rPr>
        <w:t>ara</w:t>
      </w:r>
      <w:r w:rsidRPr="00D9781E">
        <w:rPr>
          <w:lang w:val="es-ES"/>
        </w:rPr>
        <w:t xml:space="preserve"> la Conferencia de las Partes que actúa como reunión de las Partes en el Protocolo de Cartagena, así como las que requieran las funcionalidades de diversas secciones de la plataforma, </w:t>
      </w:r>
      <w:r w:rsidR="00DE42C1">
        <w:rPr>
          <w:lang w:val="es-ES"/>
        </w:rPr>
        <w:t xml:space="preserve">a fin </w:t>
      </w:r>
      <w:r w:rsidRPr="00D9781E">
        <w:rPr>
          <w:lang w:val="es-ES"/>
        </w:rPr>
        <w:t>de evitar la creación de nuevas páginas temática</w:t>
      </w:r>
      <w:r>
        <w:rPr>
          <w:lang w:val="es-ES"/>
        </w:rPr>
        <w:t>s</w:t>
      </w:r>
      <w:r w:rsidRPr="00D9781E">
        <w:rPr>
          <w:lang w:val="es-ES"/>
        </w:rPr>
        <w:t xml:space="preserve">; </w:t>
      </w:r>
      <w:r w:rsidR="00DE42C1">
        <w:rPr>
          <w:lang w:val="es-ES"/>
        </w:rPr>
        <w:t xml:space="preserve">b) siguiera </w:t>
      </w:r>
      <w:r w:rsidR="00DE42C1" w:rsidRPr="00DE42C1">
        <w:rPr>
          <w:lang w:val="es-ES"/>
        </w:rPr>
        <w:t>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w:t>
      </w:r>
      <w:r>
        <w:rPr>
          <w:lang w:val="es-ES"/>
        </w:rPr>
        <w:t xml:space="preserve">; </w:t>
      </w:r>
      <w:r w:rsidR="00DE42C1">
        <w:rPr>
          <w:lang w:val="es-ES"/>
        </w:rPr>
        <w:t>c) elaborara</w:t>
      </w:r>
      <w:r w:rsidRPr="00D9781E">
        <w:rPr>
          <w:lang w:val="es-ES"/>
        </w:rPr>
        <w:t xml:space="preserve"> </w:t>
      </w:r>
      <w:r w:rsidR="00DE42C1" w:rsidRPr="00DE42C1">
        <w:rPr>
          <w:lang w:val="es-ES"/>
        </w:rPr>
        <w:t>una plantilla especialmente diseñada para sitios web nacionales de seguridad de la biotecnología utilizando la herramienta Bioland y la ponga a disposición de las Partes que deseen crear un sitio web nacional de seguridad de la biotecnología con enlaces al Centro de Intercambio de Información sobre Seguridad de la Biotecnología</w:t>
      </w:r>
      <w:r w:rsidRPr="00D9781E">
        <w:rPr>
          <w:lang w:val="es-ES"/>
        </w:rPr>
        <w:t xml:space="preserve">; d) </w:t>
      </w:r>
      <w:r w:rsidR="00DE42C1">
        <w:rPr>
          <w:lang w:val="es-ES"/>
        </w:rPr>
        <w:t xml:space="preserve">siguiera </w:t>
      </w:r>
      <w:r w:rsidR="00DE42C1" w:rsidRPr="00DE42C1">
        <w:rPr>
          <w:lang w:val="es-ES"/>
        </w:rPr>
        <w:t>elaborando materiales de creación de capacidad e impartiendo capacitación sobre las nuevas funcionalidades del Centro de Intercambio de Información sobre Seguridad de la Biotecnología</w:t>
      </w:r>
      <w:r w:rsidRPr="00D9781E">
        <w:rPr>
          <w:lang w:val="es-ES"/>
        </w:rPr>
        <w:t xml:space="preserve">; y e) </w:t>
      </w:r>
      <w:r w:rsidR="00DE42C1">
        <w:rPr>
          <w:lang w:val="es-ES"/>
        </w:rPr>
        <w:t xml:space="preserve">siguiera </w:t>
      </w:r>
      <w:r w:rsidR="00DE42C1" w:rsidRPr="00DE42C1">
        <w:rPr>
          <w:lang w:val="es-ES"/>
        </w:rPr>
        <w:t>colaborando con otras bases de datos y organizaciones relacionadas con la seguridad de la biotecnología</w:t>
      </w:r>
      <w:r w:rsidR="0061223C" w:rsidRPr="00D9781E">
        <w:rPr>
          <w:lang w:val="es-ES"/>
        </w:rPr>
        <w:t>.</w:t>
      </w:r>
    </w:p>
    <w:p w14:paraId="3C6B8096" w14:textId="77777777" w:rsidR="00C25EDA" w:rsidRPr="00061C1A" w:rsidRDefault="00C25EDA" w:rsidP="00AB7E68">
      <w:pPr>
        <w:pStyle w:val="CBDH1"/>
        <w:rPr>
          <w:lang w:val="es-ES"/>
        </w:rPr>
      </w:pPr>
      <w:r w:rsidRPr="00061C1A">
        <w:rPr>
          <w:lang w:val="es-ES"/>
        </w:rPr>
        <w:lastRenderedPageBreak/>
        <w:t>II.</w:t>
      </w:r>
      <w:r w:rsidRPr="00061C1A">
        <w:rPr>
          <w:lang w:val="es-ES"/>
        </w:rPr>
        <w:tab/>
      </w:r>
      <w:r w:rsidR="00061C1A" w:rsidRPr="00061C1A">
        <w:rPr>
          <w:lang w:val="es-ES"/>
        </w:rPr>
        <w:t xml:space="preserve">Avances en la puesta en marcha y la gestión del Centro de Intercambio de Información sobre </w:t>
      </w:r>
      <w:r w:rsidR="00061C1A">
        <w:rPr>
          <w:lang w:val="es-ES"/>
        </w:rPr>
        <w:t>Seguridad de la Biotecnología</w:t>
      </w:r>
    </w:p>
    <w:p w14:paraId="3C6B8097" w14:textId="77777777" w:rsidR="0093169E" w:rsidRPr="00142CAF" w:rsidRDefault="00A111D1" w:rsidP="00A111D1">
      <w:pPr>
        <w:pStyle w:val="CBDH2"/>
        <w:rPr>
          <w:lang w:val="es-ES"/>
        </w:rPr>
      </w:pPr>
      <w:r w:rsidRPr="00142CAF">
        <w:rPr>
          <w:lang w:val="es-ES"/>
        </w:rPr>
        <w:t>A.</w:t>
      </w:r>
      <w:r w:rsidRPr="00142CAF">
        <w:rPr>
          <w:lang w:val="es-ES"/>
        </w:rPr>
        <w:tab/>
      </w:r>
      <w:r w:rsidR="00142CAF" w:rsidRPr="00142CAF">
        <w:rPr>
          <w:lang w:val="es-ES"/>
        </w:rPr>
        <w:t xml:space="preserve">Principales mejoras y novedades en el Centro de Intercambio de Información sobre </w:t>
      </w:r>
      <w:r w:rsidR="00142CAF">
        <w:rPr>
          <w:lang w:val="es-ES"/>
        </w:rPr>
        <w:t>Seguridad de la Biotecnología</w:t>
      </w:r>
    </w:p>
    <w:p w14:paraId="3C6B8098" w14:textId="77777777" w:rsidR="007A49A4" w:rsidRPr="00142CAF" w:rsidRDefault="007A49A4" w:rsidP="007A49A4">
      <w:pPr>
        <w:pStyle w:val="CBDH3"/>
        <w:rPr>
          <w:i/>
          <w:iCs/>
          <w:lang w:val="es-ES"/>
        </w:rPr>
      </w:pPr>
      <w:r w:rsidRPr="00142CAF">
        <w:rPr>
          <w:lang w:val="es-ES"/>
        </w:rPr>
        <w:t>1.</w:t>
      </w:r>
      <w:r w:rsidRPr="00142CAF">
        <w:rPr>
          <w:lang w:val="es-ES"/>
        </w:rPr>
        <w:tab/>
      </w:r>
      <w:r w:rsidR="00142CAF" w:rsidRPr="00142CAF">
        <w:rPr>
          <w:lang w:val="es-ES"/>
        </w:rPr>
        <w:t xml:space="preserve">Elaboración </w:t>
      </w:r>
      <w:r w:rsidR="00142CAF">
        <w:rPr>
          <w:lang w:val="es-ES"/>
        </w:rPr>
        <w:t>de</w:t>
      </w:r>
      <w:r w:rsidR="00142CAF" w:rsidRPr="00142CAF">
        <w:rPr>
          <w:lang w:val="es-ES"/>
        </w:rPr>
        <w:t xml:space="preserve"> una plantilla especialmente diseñada para sitios web nacionales de seguridad de la biotecnología utilizando la herramienta Bioland </w:t>
      </w:r>
    </w:p>
    <w:p w14:paraId="3C6B8099" w14:textId="77777777" w:rsidR="006D347D" w:rsidRPr="00142CAF" w:rsidRDefault="00142CAF" w:rsidP="00031363">
      <w:pPr>
        <w:pStyle w:val="CBDNormalNumber"/>
        <w:rPr>
          <w:lang w:val="es-ES"/>
        </w:rPr>
      </w:pPr>
      <w:r w:rsidRPr="00142CAF">
        <w:rPr>
          <w:lang w:val="es-ES"/>
        </w:rPr>
        <w:t xml:space="preserve">En respuesta a la solicitud </w:t>
      </w:r>
      <w:r>
        <w:rPr>
          <w:lang w:val="es-ES"/>
        </w:rPr>
        <w:t xml:space="preserve">que figura </w:t>
      </w:r>
      <w:r w:rsidRPr="00142CAF">
        <w:rPr>
          <w:lang w:val="es-ES"/>
        </w:rPr>
        <w:t xml:space="preserve">en el apartado </w:t>
      </w:r>
      <w:r>
        <w:rPr>
          <w:lang w:val="es-ES"/>
        </w:rPr>
        <w:t xml:space="preserve">c) del párrafo </w:t>
      </w:r>
      <w:r w:rsidRPr="00142CAF">
        <w:rPr>
          <w:lang w:val="es-ES"/>
        </w:rPr>
        <w:t xml:space="preserve">10 de la decisión </w:t>
      </w:r>
      <w:hyperlink r:id="rId16" w:history="1">
        <w:r w:rsidRPr="00142CAF">
          <w:rPr>
            <w:rStyle w:val="Hyperlink"/>
            <w:lang w:val="es-ES"/>
          </w:rPr>
          <w:t>CP-11/3</w:t>
        </w:r>
      </w:hyperlink>
      <w:r w:rsidRPr="00142CAF">
        <w:rPr>
          <w:lang w:val="es-ES"/>
        </w:rPr>
        <w:t xml:space="preserve"> y basándose en </w:t>
      </w:r>
      <w:r>
        <w:rPr>
          <w:lang w:val="es-ES"/>
        </w:rPr>
        <w:t xml:space="preserve">el modelo </w:t>
      </w:r>
      <w:r w:rsidRPr="00142CAF">
        <w:rPr>
          <w:lang w:val="es-ES"/>
        </w:rPr>
        <w:t>diseñad</w:t>
      </w:r>
      <w:r>
        <w:rPr>
          <w:lang w:val="es-ES"/>
        </w:rPr>
        <w:t>o</w:t>
      </w:r>
      <w:r w:rsidRPr="00142CAF">
        <w:rPr>
          <w:lang w:val="es-ES"/>
        </w:rPr>
        <w:t xml:space="preserve"> a partir de los comentarios recabados en la encuesta a usuarios realizada en </w:t>
      </w:r>
      <w:r w:rsidR="00F059EB" w:rsidRPr="00142CAF">
        <w:rPr>
          <w:lang w:val="es-ES"/>
        </w:rPr>
        <w:t>2024</w:t>
      </w:r>
      <w:r w:rsidR="00F059EB" w:rsidRPr="0002777D">
        <w:rPr>
          <w:rStyle w:val="FootnoteReference"/>
        </w:rPr>
        <w:footnoteReference w:id="2"/>
      </w:r>
      <w:r>
        <w:rPr>
          <w:lang w:val="es-ES"/>
        </w:rPr>
        <w:t xml:space="preserve">, </w:t>
      </w:r>
      <w:r w:rsidRPr="00142CAF">
        <w:rPr>
          <w:lang w:val="es-ES"/>
        </w:rPr>
        <w:t xml:space="preserve">la Secretaría está </w:t>
      </w:r>
      <w:r>
        <w:rPr>
          <w:lang w:val="es-ES"/>
        </w:rPr>
        <w:t>elaborand</w:t>
      </w:r>
      <w:r w:rsidRPr="00142CAF">
        <w:rPr>
          <w:lang w:val="es-ES"/>
        </w:rPr>
        <w:t xml:space="preserve">o una plantilla </w:t>
      </w:r>
      <w:r>
        <w:rPr>
          <w:lang w:val="es-ES"/>
        </w:rPr>
        <w:t>especialmente diseñada</w:t>
      </w:r>
      <w:r w:rsidRPr="00142CAF">
        <w:rPr>
          <w:lang w:val="es-ES"/>
        </w:rPr>
        <w:t xml:space="preserve"> para </w:t>
      </w:r>
      <w:r>
        <w:rPr>
          <w:lang w:val="es-ES"/>
        </w:rPr>
        <w:t>sitios</w:t>
      </w:r>
      <w:r w:rsidRPr="00142CAF">
        <w:rPr>
          <w:lang w:val="es-ES"/>
        </w:rPr>
        <w:t xml:space="preserve"> web nacional</w:t>
      </w:r>
      <w:r>
        <w:rPr>
          <w:lang w:val="es-ES"/>
        </w:rPr>
        <w:t>es</w:t>
      </w:r>
      <w:r w:rsidRPr="00142CAF">
        <w:rPr>
          <w:lang w:val="es-ES"/>
        </w:rPr>
        <w:t xml:space="preserve"> de </w:t>
      </w:r>
      <w:r>
        <w:rPr>
          <w:lang w:val="es-ES"/>
        </w:rPr>
        <w:t>seguridad de la biotecnología</w:t>
      </w:r>
      <w:r w:rsidRPr="00142CAF">
        <w:rPr>
          <w:lang w:val="es-ES"/>
        </w:rPr>
        <w:t xml:space="preserve"> utilizando la herramienta Bioland</w:t>
      </w:r>
      <w:r w:rsidR="005621F4" w:rsidRPr="00142CAF">
        <w:rPr>
          <w:lang w:val="es-ES"/>
        </w:rPr>
        <w:t xml:space="preserve">. </w:t>
      </w:r>
    </w:p>
    <w:p w14:paraId="3C6B809A" w14:textId="77777777" w:rsidR="00892813" w:rsidRPr="000168DD" w:rsidRDefault="000168DD" w:rsidP="003116E3">
      <w:pPr>
        <w:pStyle w:val="CBDNormalNumber"/>
        <w:numPr>
          <w:ilvl w:val="0"/>
          <w:numId w:val="8"/>
        </w:numPr>
        <w:rPr>
          <w:lang w:val="es-ES"/>
        </w:rPr>
      </w:pPr>
      <w:r w:rsidRPr="000168DD">
        <w:rPr>
          <w:lang w:val="es-ES"/>
        </w:rPr>
        <w:t>Los</w:t>
      </w:r>
      <w:r>
        <w:rPr>
          <w:lang w:val="es-ES"/>
        </w:rPr>
        <w:t xml:space="preserve"> nuevos sitios</w:t>
      </w:r>
      <w:r w:rsidRPr="000168DD">
        <w:rPr>
          <w:lang w:val="es-ES"/>
        </w:rPr>
        <w:t xml:space="preserve"> web cread</w:t>
      </w:r>
      <w:r>
        <w:rPr>
          <w:lang w:val="es-ES"/>
        </w:rPr>
        <w:t>o</w:t>
      </w:r>
      <w:r w:rsidRPr="000168DD">
        <w:rPr>
          <w:lang w:val="es-ES"/>
        </w:rPr>
        <w:t>s con esta plantilla sustituirán a l</w:t>
      </w:r>
      <w:r>
        <w:rPr>
          <w:lang w:val="es-ES"/>
        </w:rPr>
        <w:t>o</w:t>
      </w:r>
      <w:r w:rsidRPr="000168DD">
        <w:rPr>
          <w:lang w:val="es-ES"/>
        </w:rPr>
        <w:t>s cread</w:t>
      </w:r>
      <w:r>
        <w:rPr>
          <w:lang w:val="es-ES"/>
        </w:rPr>
        <w:t>o</w:t>
      </w:r>
      <w:r w:rsidRPr="000168DD">
        <w:rPr>
          <w:lang w:val="es-ES"/>
        </w:rPr>
        <w:t xml:space="preserve">s con la herramienta Hermes, que era la herramienta nacional para la creación de </w:t>
      </w:r>
      <w:r>
        <w:rPr>
          <w:lang w:val="es-ES"/>
        </w:rPr>
        <w:t>sitios</w:t>
      </w:r>
      <w:r w:rsidRPr="000168DD">
        <w:rPr>
          <w:lang w:val="es-ES"/>
        </w:rPr>
        <w:t xml:space="preserve"> web que la Secretaría </w:t>
      </w:r>
      <w:r>
        <w:rPr>
          <w:lang w:val="es-ES"/>
        </w:rPr>
        <w:t xml:space="preserve">había proporcionado </w:t>
      </w:r>
      <w:proofErr w:type="gramStart"/>
      <w:r w:rsidRPr="000168DD">
        <w:rPr>
          <w:lang w:val="es-ES"/>
        </w:rPr>
        <w:t>anteriormente a</w:t>
      </w:r>
      <w:proofErr w:type="gramEnd"/>
      <w:r w:rsidRPr="000168DD">
        <w:rPr>
          <w:lang w:val="es-ES"/>
        </w:rPr>
        <w:t xml:space="preserve"> las Partes. Aunque los enlaces existentes a l</w:t>
      </w:r>
      <w:r>
        <w:rPr>
          <w:lang w:val="es-ES"/>
        </w:rPr>
        <w:t>os sitios</w:t>
      </w:r>
      <w:r w:rsidRPr="000168DD">
        <w:rPr>
          <w:lang w:val="es-ES"/>
        </w:rPr>
        <w:t xml:space="preserve"> web nacionales de Hermes se mantendrán temporalmente, la herramienta Hermes se irá retirando progresivamente hasta su desaparición definitiva, una vez que la nueva plantilla para </w:t>
      </w:r>
      <w:r>
        <w:rPr>
          <w:lang w:val="es-ES"/>
        </w:rPr>
        <w:t>sitios</w:t>
      </w:r>
      <w:r w:rsidRPr="000168DD">
        <w:rPr>
          <w:lang w:val="es-ES"/>
        </w:rPr>
        <w:t xml:space="preserve"> web esté disponible.</w:t>
      </w:r>
      <w:r w:rsidR="003A437E" w:rsidRPr="000168DD">
        <w:rPr>
          <w:lang w:val="es-ES"/>
        </w:rPr>
        <w:t xml:space="preserve"> </w:t>
      </w:r>
    </w:p>
    <w:p w14:paraId="3C6B809B" w14:textId="77777777" w:rsidR="00C74BBF" w:rsidRPr="00D60032" w:rsidRDefault="00D60032" w:rsidP="003116E3">
      <w:pPr>
        <w:pStyle w:val="CBDNormalNumber"/>
        <w:numPr>
          <w:ilvl w:val="0"/>
          <w:numId w:val="8"/>
        </w:numPr>
        <w:rPr>
          <w:lang w:val="es-ES"/>
        </w:rPr>
      </w:pPr>
      <w:r w:rsidRPr="00D60032">
        <w:rPr>
          <w:lang w:val="es-ES"/>
        </w:rPr>
        <w:t xml:space="preserve">La Secretaría está llevando a cabo actualmente un proyecto piloto en el que los miembros del Comité </w:t>
      </w:r>
      <w:r>
        <w:rPr>
          <w:lang w:val="es-ES"/>
        </w:rPr>
        <w:t>Asesor Oficioso</w:t>
      </w:r>
      <w:r w:rsidRPr="00D60032">
        <w:rPr>
          <w:lang w:val="es-ES"/>
        </w:rPr>
        <w:t xml:space="preserve"> sobre el Centro de Intercambio de Información sobre Seguridad de la Biotecnología están probando una versión inicial de la nueva plantilla. El objetivo es probar y evaluar la plantilla, recabar comentarios de los países participantes en el proyecto piloto y </w:t>
      </w:r>
      <w:r>
        <w:rPr>
          <w:lang w:val="es-ES"/>
        </w:rPr>
        <w:t>realizar</w:t>
      </w:r>
      <w:r w:rsidRPr="00D60032">
        <w:rPr>
          <w:lang w:val="es-ES"/>
        </w:rPr>
        <w:t xml:space="preserve"> </w:t>
      </w:r>
      <w:r>
        <w:rPr>
          <w:lang w:val="es-ES"/>
        </w:rPr>
        <w:t>rondas adicionales</w:t>
      </w:r>
      <w:r w:rsidRPr="00D60032">
        <w:rPr>
          <w:lang w:val="es-ES"/>
        </w:rPr>
        <w:t xml:space="preserve"> de desarrollo para garantizar que la plantilla sea sólida y satisfaga las necesidades de la</w:t>
      </w:r>
      <w:r>
        <w:rPr>
          <w:lang w:val="es-ES"/>
        </w:rPr>
        <w:t>s Partes</w:t>
      </w:r>
      <w:r w:rsidR="00447B44" w:rsidRPr="00D60032">
        <w:rPr>
          <w:lang w:val="es-ES"/>
        </w:rPr>
        <w:t xml:space="preserve">. </w:t>
      </w:r>
    </w:p>
    <w:p w14:paraId="3C6B809C" w14:textId="77777777" w:rsidR="005621F4" w:rsidRPr="00D60032" w:rsidRDefault="00D60032" w:rsidP="003116E3">
      <w:pPr>
        <w:pStyle w:val="CBDNormalNumber"/>
        <w:numPr>
          <w:ilvl w:val="0"/>
          <w:numId w:val="8"/>
        </w:numPr>
        <w:rPr>
          <w:lang w:val="es-ES"/>
        </w:rPr>
      </w:pPr>
      <w:r w:rsidRPr="00D60032">
        <w:rPr>
          <w:lang w:val="es-ES"/>
        </w:rPr>
        <w:t xml:space="preserve">Las Partes a las que anteriormente se </w:t>
      </w:r>
      <w:r>
        <w:rPr>
          <w:lang w:val="es-ES"/>
        </w:rPr>
        <w:t xml:space="preserve">les </w:t>
      </w:r>
      <w:r w:rsidRPr="00D60032">
        <w:rPr>
          <w:lang w:val="es-ES"/>
        </w:rPr>
        <w:t xml:space="preserve">había </w:t>
      </w:r>
      <w:r>
        <w:rPr>
          <w:lang w:val="es-ES"/>
        </w:rPr>
        <w:t>facilitado</w:t>
      </w:r>
      <w:r w:rsidRPr="00D60032">
        <w:rPr>
          <w:lang w:val="es-ES"/>
        </w:rPr>
        <w:t xml:space="preserve"> un sitio web nacional utilizando </w:t>
      </w:r>
      <w:r>
        <w:rPr>
          <w:lang w:val="es-ES"/>
        </w:rPr>
        <w:t xml:space="preserve">la herramienta </w:t>
      </w:r>
      <w:r w:rsidR="005621F4" w:rsidRPr="00D60032">
        <w:rPr>
          <w:lang w:val="es-ES"/>
        </w:rPr>
        <w:t>Hermes</w:t>
      </w:r>
      <w:r w:rsidR="008F726C" w:rsidRPr="0002777D">
        <w:rPr>
          <w:rStyle w:val="FootnoteReference"/>
        </w:rPr>
        <w:footnoteReference w:id="3"/>
      </w:r>
      <w:r w:rsidR="005621F4" w:rsidRPr="00D60032">
        <w:rPr>
          <w:lang w:val="es-ES"/>
        </w:rPr>
        <w:t xml:space="preserve"> </w:t>
      </w:r>
      <w:r w:rsidRPr="00D60032">
        <w:rPr>
          <w:lang w:val="es-ES"/>
        </w:rPr>
        <w:t>participarán directamente, y la Secretaría proporcionará orientación y apoyo a todas las Partes interesadas en la creación de un sitio web naciona</w:t>
      </w:r>
      <w:r>
        <w:rPr>
          <w:lang w:val="es-ES"/>
        </w:rPr>
        <w:t>l utilizando la nueva plantilla</w:t>
      </w:r>
      <w:r w:rsidR="005621F4" w:rsidRPr="00D60032">
        <w:rPr>
          <w:lang w:val="es-ES"/>
        </w:rPr>
        <w:t>.</w:t>
      </w:r>
    </w:p>
    <w:p w14:paraId="3C6B809D" w14:textId="77777777" w:rsidR="00290C21" w:rsidRPr="00D60032" w:rsidRDefault="001E1AC5" w:rsidP="00290C21">
      <w:pPr>
        <w:pStyle w:val="CBDH3"/>
        <w:rPr>
          <w:i/>
          <w:iCs/>
          <w:lang w:val="es-ES"/>
        </w:rPr>
      </w:pPr>
      <w:r w:rsidRPr="00D60032">
        <w:rPr>
          <w:lang w:val="es-ES"/>
        </w:rPr>
        <w:t>2</w:t>
      </w:r>
      <w:r w:rsidR="00290C21" w:rsidRPr="00D60032">
        <w:rPr>
          <w:lang w:val="es-ES"/>
        </w:rPr>
        <w:t>.</w:t>
      </w:r>
      <w:r w:rsidR="00290C21" w:rsidRPr="00D60032">
        <w:rPr>
          <w:lang w:val="es-ES"/>
        </w:rPr>
        <w:tab/>
      </w:r>
      <w:r w:rsidR="00D60032" w:rsidRPr="00D60032">
        <w:rPr>
          <w:lang w:val="es-ES"/>
        </w:rPr>
        <w:t xml:space="preserve">Elaboración de materiales </w:t>
      </w:r>
      <w:r w:rsidR="00D60032">
        <w:rPr>
          <w:lang w:val="es-ES"/>
        </w:rPr>
        <w:t>de creación de capacidad</w:t>
      </w:r>
      <w:r w:rsidR="00D60032" w:rsidRPr="00D60032">
        <w:rPr>
          <w:lang w:val="es-ES"/>
        </w:rPr>
        <w:t xml:space="preserve"> y actividades de </w:t>
      </w:r>
      <w:r w:rsidR="00D60032">
        <w:rPr>
          <w:lang w:val="es-ES"/>
        </w:rPr>
        <w:t>capacita</w:t>
      </w:r>
      <w:r w:rsidR="00D60032" w:rsidRPr="00D60032">
        <w:rPr>
          <w:lang w:val="es-ES"/>
        </w:rPr>
        <w:t>ción</w:t>
      </w:r>
    </w:p>
    <w:p w14:paraId="3C6B809E" w14:textId="77777777" w:rsidR="006D0214" w:rsidRPr="00C458FD" w:rsidRDefault="00D60032" w:rsidP="006D0214">
      <w:pPr>
        <w:pStyle w:val="CBDNormalNumber"/>
        <w:rPr>
          <w:lang w:val="es-ES"/>
        </w:rPr>
      </w:pPr>
      <w:r w:rsidRPr="00D60032">
        <w:rPr>
          <w:lang w:val="es-ES"/>
        </w:rPr>
        <w:t xml:space="preserve">En respuesta a la solicitud </w:t>
      </w:r>
      <w:r>
        <w:rPr>
          <w:lang w:val="es-ES"/>
        </w:rPr>
        <w:t>que figura</w:t>
      </w:r>
      <w:r w:rsidRPr="00D60032">
        <w:rPr>
          <w:lang w:val="es-ES"/>
        </w:rPr>
        <w:t xml:space="preserve"> en el apartado </w:t>
      </w:r>
      <w:r>
        <w:rPr>
          <w:lang w:val="es-ES"/>
        </w:rPr>
        <w:t xml:space="preserve">d) del párrafo </w:t>
      </w:r>
      <w:r w:rsidRPr="00D60032">
        <w:rPr>
          <w:lang w:val="es-ES"/>
        </w:rPr>
        <w:t xml:space="preserve">10 de la decisión </w:t>
      </w:r>
      <w:hyperlink r:id="rId17" w:history="1">
        <w:r w:rsidRPr="00D60032">
          <w:rPr>
            <w:rStyle w:val="Hyperlink"/>
            <w:lang w:val="es-ES"/>
          </w:rPr>
          <w:t>CP-11/3</w:t>
        </w:r>
      </w:hyperlink>
      <w:r w:rsidRPr="00D60032">
        <w:rPr>
          <w:lang w:val="es-ES"/>
        </w:rPr>
        <w:t xml:space="preserve">, la Secretaría ha seguido elaborando y actualizando materiales de </w:t>
      </w:r>
      <w:r w:rsidR="00C458FD">
        <w:rPr>
          <w:lang w:val="es-ES"/>
        </w:rPr>
        <w:t>creación de capacidad</w:t>
      </w:r>
      <w:r w:rsidRPr="00D60032">
        <w:rPr>
          <w:lang w:val="es-ES"/>
        </w:rPr>
        <w:t xml:space="preserve"> e impartiendo </w:t>
      </w:r>
      <w:r w:rsidR="00C458FD">
        <w:rPr>
          <w:lang w:val="es-ES"/>
        </w:rPr>
        <w:t>capacitac</w:t>
      </w:r>
      <w:r w:rsidRPr="00D60032">
        <w:rPr>
          <w:lang w:val="es-ES"/>
        </w:rPr>
        <w:t xml:space="preserve">ión sobre el Centro de Intercambio de Información sobre </w:t>
      </w:r>
      <w:r>
        <w:rPr>
          <w:lang w:val="es-ES"/>
        </w:rPr>
        <w:t>Seguridad de la Biotecnología</w:t>
      </w:r>
      <w:r w:rsidRPr="00D60032">
        <w:rPr>
          <w:lang w:val="es-ES"/>
        </w:rPr>
        <w:t xml:space="preserve">, entre otras cosas mediante la actualización y la creación de artículos y vídeos </w:t>
      </w:r>
      <w:r w:rsidR="00C458FD">
        <w:rPr>
          <w:lang w:val="es-ES"/>
        </w:rPr>
        <w:t>de ayuda</w:t>
      </w:r>
      <w:r w:rsidRPr="00D60032">
        <w:rPr>
          <w:lang w:val="es-ES"/>
        </w:rPr>
        <w:t xml:space="preserve"> en la base de conocimientos</w:t>
      </w:r>
      <w:r w:rsidR="003B7B72" w:rsidRPr="00C458FD">
        <w:rPr>
          <w:lang w:val="es-ES"/>
        </w:rPr>
        <w:t xml:space="preserve">. </w:t>
      </w:r>
    </w:p>
    <w:p w14:paraId="3C6B809F" w14:textId="77777777" w:rsidR="00E9059E" w:rsidRPr="00CD24FB" w:rsidRDefault="00CD24FB" w:rsidP="00E9059E">
      <w:pPr>
        <w:pStyle w:val="CBDNormalNumber"/>
        <w:rPr>
          <w:lang w:val="es-ES"/>
        </w:rPr>
      </w:pPr>
      <w:r w:rsidRPr="005229D9">
        <w:rPr>
          <w:lang w:val="es-ES"/>
        </w:rPr>
        <w:t>En diciembre de 2024, la Secretaría publicó una guía en vídeo paso a paso sobre cómo presentar y publicar el quinto informe nacional a través del Centro de Intercambio de Información. El vídeo está disponible en árabe, español, francés, inglés y ruso</w:t>
      </w:r>
      <w:r w:rsidRPr="00CD24FB">
        <w:rPr>
          <w:lang w:val="es-ES"/>
        </w:rPr>
        <w:t xml:space="preserve">. </w:t>
      </w:r>
      <w:r w:rsidR="00E9059E" w:rsidRPr="00CD24FB">
        <w:rPr>
          <w:lang w:val="es-ES"/>
        </w:rPr>
        <w:t xml:space="preserve"> </w:t>
      </w:r>
    </w:p>
    <w:p w14:paraId="3C6B80A0" w14:textId="77777777" w:rsidR="00AC085D" w:rsidRPr="0002777D" w:rsidRDefault="00007406" w:rsidP="00AC085D">
      <w:pPr>
        <w:pStyle w:val="CBDNormalNumber"/>
      </w:pPr>
      <w:r w:rsidRPr="005229D9">
        <w:rPr>
          <w:lang w:val="es-ES"/>
        </w:rPr>
        <w:t>La Secretaría ha impartido capacitación y orientación sobre la creación de capacidad en relación con el Centro de Intercambio de Información sobre Seguridad de la Biotecnología en diversos talleres y eventos</w:t>
      </w:r>
      <w:r w:rsidRPr="00007406">
        <w:rPr>
          <w:lang w:val="es-ES"/>
        </w:rPr>
        <w:t xml:space="preserve">. </w:t>
      </w:r>
      <w:r>
        <w:rPr>
          <w:lang w:val="en-US"/>
        </w:rPr>
        <w:t>Por ejemplo</w:t>
      </w:r>
      <w:r w:rsidR="00AC085D" w:rsidRPr="0002777D">
        <w:t>:</w:t>
      </w:r>
    </w:p>
    <w:p w14:paraId="3C6B80A1" w14:textId="77777777" w:rsidR="006E2E18" w:rsidRPr="00007406" w:rsidRDefault="00007406" w:rsidP="00D42650">
      <w:pPr>
        <w:pStyle w:val="CBDNormalNumber"/>
        <w:numPr>
          <w:ilvl w:val="1"/>
          <w:numId w:val="6"/>
        </w:numPr>
        <w:rPr>
          <w:lang w:val="es-ES"/>
        </w:rPr>
      </w:pPr>
      <w:r w:rsidRPr="00007406">
        <w:rPr>
          <w:lang w:val="es-ES"/>
        </w:rPr>
        <w:lastRenderedPageBreak/>
        <w:t xml:space="preserve">La Secretaría participó en un curso de </w:t>
      </w:r>
      <w:r>
        <w:rPr>
          <w:lang w:val="es-ES"/>
        </w:rPr>
        <w:t>capacita</w:t>
      </w:r>
      <w:r w:rsidRPr="00007406">
        <w:rPr>
          <w:lang w:val="es-ES"/>
        </w:rPr>
        <w:t xml:space="preserve">ción para los Estados del Caribe sobre </w:t>
      </w:r>
      <w:r>
        <w:rPr>
          <w:lang w:val="es-ES"/>
        </w:rPr>
        <w:t>evaluaciones</w:t>
      </w:r>
      <w:r w:rsidRPr="00007406">
        <w:rPr>
          <w:lang w:val="es-ES"/>
        </w:rPr>
        <w:t xml:space="preserve"> de riesgos de organismos vivos modificados, celebrado en Saint John’s del 2 al 6 de diciembre de 2024, durante el cual impartió </w:t>
      </w:r>
      <w:r>
        <w:rPr>
          <w:lang w:val="es-ES"/>
        </w:rPr>
        <w:t>capacita</w:t>
      </w:r>
      <w:r w:rsidRPr="00007406">
        <w:rPr>
          <w:lang w:val="es-ES"/>
        </w:rPr>
        <w:t xml:space="preserve">ción sobre el Centro de Intercambio de Información sobre </w:t>
      </w:r>
      <w:r>
        <w:rPr>
          <w:lang w:val="es-ES"/>
        </w:rPr>
        <w:t>Seguridad de la Biotecnología</w:t>
      </w:r>
      <w:r w:rsidR="006E2E18" w:rsidRPr="00007406">
        <w:rPr>
          <w:lang w:val="es-ES"/>
        </w:rPr>
        <w:t>;</w:t>
      </w:r>
    </w:p>
    <w:p w14:paraId="3C6B80A2" w14:textId="77777777" w:rsidR="00AC085D" w:rsidRPr="00007406" w:rsidRDefault="00007406" w:rsidP="003116E3">
      <w:pPr>
        <w:pStyle w:val="CBDNormalNumber"/>
        <w:numPr>
          <w:ilvl w:val="1"/>
          <w:numId w:val="6"/>
        </w:numPr>
        <w:rPr>
          <w:lang w:val="es-ES"/>
        </w:rPr>
      </w:pPr>
      <w:r w:rsidRPr="00007406">
        <w:rPr>
          <w:lang w:val="es-ES"/>
        </w:rPr>
        <w:t xml:space="preserve">Por invitación del Programa de las Naciones Unidas para el Medio Ambiente, la Secretaría participó activamente en un seminario web sobre la mejora de los nodos regionales del Centro de Intercambio de Información sobre Seguridad de la Biotecnología para </w:t>
      </w:r>
      <w:r w:rsidR="00CB092B">
        <w:rPr>
          <w:lang w:val="es-ES"/>
        </w:rPr>
        <w:t>el</w:t>
      </w:r>
      <w:r w:rsidRPr="00007406">
        <w:rPr>
          <w:lang w:val="es-ES"/>
        </w:rPr>
        <w:t xml:space="preserve"> intercambio eficaz de información sobre seguridad de la biotecnología, celebrado el 26 de marzo de 2025;</w:t>
      </w:r>
    </w:p>
    <w:p w14:paraId="3C6B80A3" w14:textId="77777777" w:rsidR="00AC085D" w:rsidRPr="00CB092B" w:rsidRDefault="00CB092B" w:rsidP="003116E3">
      <w:pPr>
        <w:pStyle w:val="CBDNormalNumber"/>
        <w:numPr>
          <w:ilvl w:val="1"/>
          <w:numId w:val="6"/>
        </w:numPr>
        <w:rPr>
          <w:lang w:val="es-ES"/>
        </w:rPr>
      </w:pPr>
      <w:r w:rsidRPr="00CB092B">
        <w:rPr>
          <w:lang w:val="es-ES"/>
        </w:rPr>
        <w:t xml:space="preserve">La Secretaría participó en un curso internacional de </w:t>
      </w:r>
      <w:r>
        <w:rPr>
          <w:lang w:val="es-ES"/>
        </w:rPr>
        <w:t>capacita</w:t>
      </w:r>
      <w:r w:rsidRPr="00CB092B">
        <w:rPr>
          <w:lang w:val="es-ES"/>
        </w:rPr>
        <w:t xml:space="preserve">ción sobre </w:t>
      </w:r>
      <w:r>
        <w:rPr>
          <w:lang w:val="es-ES"/>
        </w:rPr>
        <w:t xml:space="preserve">evaluaciones </w:t>
      </w:r>
      <w:r w:rsidRPr="00CB092B">
        <w:rPr>
          <w:lang w:val="es-ES"/>
        </w:rPr>
        <w:t xml:space="preserve">de riesgos de organismos vivos modificados, celebrado en Brasilia del 2 al 6 de junio de 2025, durante el cual impartió </w:t>
      </w:r>
      <w:r>
        <w:rPr>
          <w:lang w:val="es-ES"/>
        </w:rPr>
        <w:t>capacita</w:t>
      </w:r>
      <w:r w:rsidRPr="00CB092B">
        <w:rPr>
          <w:lang w:val="es-ES"/>
        </w:rPr>
        <w:t xml:space="preserve">ción sobre el Centro de Intercambio de Información sobre </w:t>
      </w:r>
      <w:r>
        <w:rPr>
          <w:lang w:val="es-ES"/>
        </w:rPr>
        <w:t>Seguridad de la Biotecnología</w:t>
      </w:r>
      <w:r w:rsidR="00AC085D" w:rsidRPr="00CB092B">
        <w:rPr>
          <w:lang w:val="es-ES"/>
        </w:rPr>
        <w:t>;</w:t>
      </w:r>
    </w:p>
    <w:p w14:paraId="3C6B80A4" w14:textId="77777777" w:rsidR="00AC085D" w:rsidRPr="00CB092B" w:rsidRDefault="00CB092B" w:rsidP="003116E3">
      <w:pPr>
        <w:pStyle w:val="CBDNormalNumber"/>
        <w:numPr>
          <w:ilvl w:val="1"/>
          <w:numId w:val="6"/>
        </w:numPr>
        <w:rPr>
          <w:lang w:val="es-ES"/>
        </w:rPr>
      </w:pPr>
      <w:r w:rsidRPr="00CB092B">
        <w:rPr>
          <w:lang w:val="es-ES"/>
        </w:rPr>
        <w:t xml:space="preserve">La Secretaría impartió </w:t>
      </w:r>
      <w:r>
        <w:rPr>
          <w:lang w:val="es-ES"/>
        </w:rPr>
        <w:t>capacita</w:t>
      </w:r>
      <w:r w:rsidRPr="00CB092B">
        <w:rPr>
          <w:lang w:val="es-ES"/>
        </w:rPr>
        <w:t>ción sobre el Centro de Intercambio de Información sobre Seguridad de la Biotecnología a funcionarios de aduanas en un taller sobre la detección e identificación de organismos vivos modificados y el papel de los funcionarios de aduanas en la aplicación del Protocolo de Cartagena, celebrado en Liubliana del 22 al 26 de septiembre de 2025</w:t>
      </w:r>
      <w:r w:rsidR="00AC085D" w:rsidRPr="00CB092B">
        <w:rPr>
          <w:lang w:val="es-ES"/>
        </w:rPr>
        <w:t>;</w:t>
      </w:r>
    </w:p>
    <w:p w14:paraId="3C6B80A5" w14:textId="77777777" w:rsidR="00656FB8" w:rsidRPr="00977D73" w:rsidRDefault="00977D73" w:rsidP="003116E3">
      <w:pPr>
        <w:pStyle w:val="CBDNormalNumber"/>
        <w:numPr>
          <w:ilvl w:val="1"/>
          <w:numId w:val="6"/>
        </w:numPr>
        <w:rPr>
          <w:lang w:val="es-ES"/>
        </w:rPr>
      </w:pPr>
      <w:r w:rsidRPr="005229D9">
        <w:rPr>
          <w:lang w:val="es-ES"/>
        </w:rPr>
        <w:t>Tal y como se describe en el documento CBD/CP/MOP/12/9, sobre la cooperación con organizaciones, convenios e iniciativas internacionales, la Secretaría participó en diversos cursos de capacitación y talleres en colaboración con el Programa de las Naciones Unidas para el Medio Ambiente, en el marco del proyecto del Fondo para el Medio Ambiente Mundial sobre apoyo a la preparación del quinto informe nacional sobre la aplicación del Protocolo de Cartagena, que incluyó la organización y realización conjuntas de talleres regionales para los Estados de África y los Estados de América Latina y el Caribe, celebrados en octubre y noviembre de 2025, y para los Estados de Asia y el Pacífico, los Estados de Europa Oriental y los Estados de Asia Central y Occidental, que tuvieron lugar en enero de 2026. Mediante esa misma colaboración, la Secretaría también prestó apoyo técnico</w:t>
      </w:r>
      <w:r w:rsidRPr="00977D73">
        <w:rPr>
          <w:lang w:val="es-ES"/>
        </w:rPr>
        <w:t xml:space="preserve"> </w:t>
      </w:r>
      <w:r w:rsidRPr="00977D73">
        <w:rPr>
          <w:i/>
          <w:lang w:val="es-ES"/>
        </w:rPr>
        <w:t>in situ</w:t>
      </w:r>
      <w:r w:rsidRPr="00977D73">
        <w:rPr>
          <w:lang w:val="es-ES"/>
        </w:rPr>
        <w:t xml:space="preserve"> a </w:t>
      </w:r>
      <w:r w:rsidRPr="005229D9">
        <w:rPr>
          <w:lang w:val="es-ES"/>
        </w:rPr>
        <w:t xml:space="preserve">las Partes que solicitaron asistencia adicional para la finalización y publicación del quinto informe nacional sobre la aplicación del Protocolo, así como capacitación detallada </w:t>
      </w:r>
      <w:r w:rsidR="00062DFA" w:rsidRPr="005229D9">
        <w:rPr>
          <w:lang w:val="es-ES"/>
        </w:rPr>
        <w:t xml:space="preserve">dirigida </w:t>
      </w:r>
      <w:r w:rsidRPr="005229D9">
        <w:rPr>
          <w:lang w:val="es-ES"/>
        </w:rPr>
        <w:t>a divers</w:t>
      </w:r>
      <w:r w:rsidR="00062DFA" w:rsidRPr="005229D9">
        <w:rPr>
          <w:lang w:val="es-ES"/>
        </w:rPr>
        <w:t>os interesado</w:t>
      </w:r>
      <w:r w:rsidRPr="005229D9">
        <w:rPr>
          <w:lang w:val="es-ES"/>
        </w:rPr>
        <w:t>s sobre el uso del Centro de Intercambio de Información, entre otros lugares, en Maldivas, en junio de 2026, y en Seychelles, en julio de 2026</w:t>
      </w:r>
      <w:r w:rsidR="00291B03" w:rsidRPr="005229D9">
        <w:rPr>
          <w:lang w:val="es-ES"/>
        </w:rPr>
        <w:t>;</w:t>
      </w:r>
    </w:p>
    <w:p w14:paraId="3C6B80A6" w14:textId="77777777" w:rsidR="0051420B" w:rsidRPr="00645591" w:rsidRDefault="00645591" w:rsidP="003116E3">
      <w:pPr>
        <w:pStyle w:val="CBDNormalNumber"/>
        <w:numPr>
          <w:ilvl w:val="1"/>
          <w:numId w:val="6"/>
        </w:numPr>
        <w:rPr>
          <w:lang w:val="es-ES"/>
        </w:rPr>
      </w:pPr>
      <w:r w:rsidRPr="00645591">
        <w:rPr>
          <w:lang w:val="es-ES"/>
        </w:rPr>
        <w:t xml:space="preserve">La Secretaría prestó apoyo directo </w:t>
      </w:r>
      <w:r>
        <w:rPr>
          <w:lang w:val="es-ES"/>
        </w:rPr>
        <w:t xml:space="preserve">y </w:t>
      </w:r>
      <w:r w:rsidRPr="00645591">
        <w:rPr>
          <w:lang w:val="es-ES"/>
        </w:rPr>
        <w:t xml:space="preserve">en línea para </w:t>
      </w:r>
      <w:r>
        <w:rPr>
          <w:lang w:val="es-ES"/>
        </w:rPr>
        <w:t>la creación de capacidad</w:t>
      </w:r>
      <w:r w:rsidRPr="00645591">
        <w:rPr>
          <w:lang w:val="es-ES"/>
        </w:rPr>
        <w:t xml:space="preserve"> a las Partes, a petición de estas, como se indica en el documento CBD/CP/MOP/12/9, incluyendo lo siguiente: una sesión introductoria sobre el Centro de Intercambio de Información sobre </w:t>
      </w:r>
      <w:r>
        <w:rPr>
          <w:lang w:val="es-ES"/>
        </w:rPr>
        <w:t>Seguridad de la Biotecnología</w:t>
      </w:r>
      <w:r w:rsidRPr="00645591">
        <w:rPr>
          <w:lang w:val="es-ES"/>
        </w:rPr>
        <w:t xml:space="preserve"> con </w:t>
      </w:r>
      <w:r>
        <w:rPr>
          <w:lang w:val="es-ES"/>
        </w:rPr>
        <w:t>los interesados en</w:t>
      </w:r>
      <w:r w:rsidRPr="00645591">
        <w:rPr>
          <w:lang w:val="es-ES"/>
        </w:rPr>
        <w:t xml:space="preserve"> Pakistán en abril de 2025; una sesión de </w:t>
      </w:r>
      <w:r>
        <w:rPr>
          <w:lang w:val="es-ES"/>
        </w:rPr>
        <w:t>conciencia</w:t>
      </w:r>
      <w:r w:rsidRPr="00645591">
        <w:rPr>
          <w:lang w:val="es-ES"/>
        </w:rPr>
        <w:t xml:space="preserve">ción sobre </w:t>
      </w:r>
      <w:r>
        <w:rPr>
          <w:lang w:val="es-ES"/>
        </w:rPr>
        <w:t>seguridad de la biotecnología</w:t>
      </w:r>
      <w:r w:rsidRPr="00645591">
        <w:rPr>
          <w:lang w:val="es-ES"/>
        </w:rPr>
        <w:t xml:space="preserve"> dirigida a l</w:t>
      </w:r>
      <w:r>
        <w:rPr>
          <w:lang w:val="es-ES"/>
        </w:rPr>
        <w:t>os interesados</w:t>
      </w:r>
      <w:r w:rsidRPr="00645591">
        <w:rPr>
          <w:lang w:val="es-ES"/>
        </w:rPr>
        <w:t xml:space="preserve"> de Trinidad y Tobago, celebrada en febrero de 2026, para apoyar la preparación de su quinto </w:t>
      </w:r>
      <w:r w:rsidR="00742773">
        <w:rPr>
          <w:lang w:val="es-ES"/>
        </w:rPr>
        <w:t>informe nacional; y una sesión educativa y de</w:t>
      </w:r>
      <w:r w:rsidRPr="00645591">
        <w:rPr>
          <w:lang w:val="es-ES"/>
        </w:rPr>
        <w:t xml:space="preserve"> </w:t>
      </w:r>
      <w:r w:rsidR="00BF776E">
        <w:rPr>
          <w:lang w:val="es-ES"/>
        </w:rPr>
        <w:t>conciencia</w:t>
      </w:r>
      <w:r w:rsidRPr="00645591">
        <w:rPr>
          <w:lang w:val="es-ES"/>
        </w:rPr>
        <w:t>ción sobre el Protocolo de Cartagena para Guy</w:t>
      </w:r>
      <w:r w:rsidR="00BF776E">
        <w:rPr>
          <w:lang w:val="es-ES"/>
        </w:rPr>
        <w:t>ana, celebrada en abril de 2026</w:t>
      </w:r>
      <w:r w:rsidR="008F18AB" w:rsidRPr="00645591">
        <w:rPr>
          <w:lang w:val="es-ES"/>
        </w:rPr>
        <w:t>.</w:t>
      </w:r>
    </w:p>
    <w:p w14:paraId="3C6B80A7" w14:textId="77777777" w:rsidR="00392DA6" w:rsidRPr="00742773" w:rsidRDefault="001E1AC5" w:rsidP="00392DA6">
      <w:pPr>
        <w:keepNext/>
        <w:keepLines/>
        <w:tabs>
          <w:tab w:val="left" w:pos="2835"/>
          <w:tab w:val="left" w:pos="3402"/>
        </w:tabs>
        <w:spacing w:before="120" w:after="120"/>
        <w:ind w:left="567" w:hanging="567"/>
        <w:jc w:val="left"/>
        <w:rPr>
          <w:b/>
          <w:i/>
          <w:iCs/>
          <w:lang w:val="es-ES"/>
        </w:rPr>
      </w:pPr>
      <w:r w:rsidRPr="00742773">
        <w:rPr>
          <w:b/>
          <w:lang w:val="es-ES"/>
        </w:rPr>
        <w:t>3</w:t>
      </w:r>
      <w:r w:rsidR="00392DA6" w:rsidRPr="00742773">
        <w:rPr>
          <w:b/>
          <w:lang w:val="es-ES"/>
        </w:rPr>
        <w:t>.</w:t>
      </w:r>
      <w:r w:rsidR="00392DA6" w:rsidRPr="00742773">
        <w:rPr>
          <w:b/>
          <w:lang w:val="es-ES"/>
        </w:rPr>
        <w:tab/>
      </w:r>
      <w:r w:rsidR="00742773" w:rsidRPr="00742773">
        <w:rPr>
          <w:b/>
          <w:lang w:val="es-ES"/>
        </w:rPr>
        <w:t>Desarrollo de otras características y funcionalidades</w:t>
      </w:r>
    </w:p>
    <w:p w14:paraId="3C6B80A8" w14:textId="77777777" w:rsidR="0061558E" w:rsidRPr="00742773" w:rsidRDefault="00742773" w:rsidP="000F0317">
      <w:pPr>
        <w:pStyle w:val="CBDNormalNumber"/>
        <w:rPr>
          <w:b/>
          <w:bCs/>
          <w:lang w:val="es-ES"/>
        </w:rPr>
      </w:pPr>
      <w:r w:rsidRPr="00742773">
        <w:rPr>
          <w:lang w:val="es-ES"/>
        </w:rPr>
        <w:t xml:space="preserve">En respuesta a la solicitud </w:t>
      </w:r>
      <w:r>
        <w:rPr>
          <w:lang w:val="es-ES"/>
        </w:rPr>
        <w:t>que figura</w:t>
      </w:r>
      <w:r w:rsidRPr="00742773">
        <w:rPr>
          <w:lang w:val="es-ES"/>
        </w:rPr>
        <w:t xml:space="preserve"> en el apartado </w:t>
      </w:r>
      <w:r>
        <w:rPr>
          <w:lang w:val="es-ES"/>
        </w:rPr>
        <w:t xml:space="preserve">a) del párrafo </w:t>
      </w:r>
      <w:r w:rsidRPr="00742773">
        <w:rPr>
          <w:lang w:val="es-ES"/>
        </w:rPr>
        <w:t xml:space="preserve">10 </w:t>
      </w:r>
      <w:r>
        <w:rPr>
          <w:lang w:val="es-ES"/>
        </w:rPr>
        <w:t>d</w:t>
      </w:r>
      <w:r w:rsidRPr="00742773">
        <w:rPr>
          <w:lang w:val="es-ES"/>
        </w:rPr>
        <w:t xml:space="preserve">e la decisión </w:t>
      </w:r>
      <w:hyperlink r:id="rId18" w:history="1">
        <w:r w:rsidRPr="00742773">
          <w:rPr>
            <w:lang w:val="es-ES"/>
          </w:rPr>
          <w:t>CP-11/3</w:t>
        </w:r>
      </w:hyperlink>
      <w:r w:rsidRPr="00742773">
        <w:rPr>
          <w:lang w:val="es-ES"/>
        </w:rPr>
        <w:t xml:space="preserve">, la Secretaría ha seguido </w:t>
      </w:r>
      <w:r>
        <w:rPr>
          <w:lang w:val="es-ES"/>
        </w:rPr>
        <w:t>manteniendo</w:t>
      </w:r>
      <w:r w:rsidRPr="00742773">
        <w:rPr>
          <w:lang w:val="es-ES"/>
        </w:rPr>
        <w:t xml:space="preserve"> el Centro de Intercambio de Información sobre </w:t>
      </w:r>
      <w:r>
        <w:rPr>
          <w:lang w:val="es-ES"/>
        </w:rPr>
        <w:t>Seguridad de la Biotecnología</w:t>
      </w:r>
      <w:r w:rsidRPr="00742773">
        <w:rPr>
          <w:lang w:val="es-ES"/>
        </w:rPr>
        <w:t xml:space="preserve"> y realizando las mejoras </w:t>
      </w:r>
      <w:r>
        <w:rPr>
          <w:lang w:val="es-ES"/>
        </w:rPr>
        <w:t>que este requiera</w:t>
      </w:r>
      <w:r w:rsidRPr="00742773">
        <w:rPr>
          <w:lang w:val="es-ES"/>
        </w:rPr>
        <w:t xml:space="preserve">, incluidas las recomendadas por el Comité </w:t>
      </w:r>
      <w:r>
        <w:rPr>
          <w:lang w:val="es-ES"/>
        </w:rPr>
        <w:t>Asesor Oficioso</w:t>
      </w:r>
      <w:r w:rsidRPr="00742773">
        <w:rPr>
          <w:lang w:val="es-ES"/>
        </w:rPr>
        <w:t xml:space="preserve"> y las solicitadas por la Conferencia de las Partes</w:t>
      </w:r>
      <w:r>
        <w:rPr>
          <w:lang w:val="es-ES"/>
        </w:rPr>
        <w:t xml:space="preserve"> que actúa como</w:t>
      </w:r>
      <w:r w:rsidRPr="00742773">
        <w:rPr>
          <w:lang w:val="es-ES"/>
        </w:rPr>
        <w:t xml:space="preserve"> reunión de las Partes en el Protocolo de Cartagena, así como las que requieran las funcionalidades de diversas </w:t>
      </w:r>
      <w:r>
        <w:rPr>
          <w:lang w:val="es-ES"/>
        </w:rPr>
        <w:t>secciones</w:t>
      </w:r>
      <w:r w:rsidRPr="00742773">
        <w:rPr>
          <w:lang w:val="es-ES"/>
        </w:rPr>
        <w:t xml:space="preserve"> de la plataforma</w:t>
      </w:r>
      <w:r w:rsidR="00A3624F" w:rsidRPr="00742773">
        <w:rPr>
          <w:lang w:val="es-ES"/>
        </w:rPr>
        <w:t>.</w:t>
      </w:r>
    </w:p>
    <w:p w14:paraId="3C6B80A9" w14:textId="77777777" w:rsidR="003361F7" w:rsidRPr="00742773" w:rsidRDefault="00742773" w:rsidP="000F0317">
      <w:pPr>
        <w:pStyle w:val="CBDNormalNumber"/>
        <w:rPr>
          <w:b/>
          <w:bCs/>
          <w:lang w:val="es-ES"/>
        </w:rPr>
      </w:pPr>
      <w:r w:rsidRPr="00742773">
        <w:rPr>
          <w:lang w:val="es-ES"/>
        </w:rPr>
        <w:t xml:space="preserve">La Secretaría ha </w:t>
      </w:r>
      <w:r w:rsidR="006C15C7">
        <w:rPr>
          <w:lang w:val="es-ES"/>
        </w:rPr>
        <w:t>realizado</w:t>
      </w:r>
      <w:r w:rsidRPr="00742773">
        <w:rPr>
          <w:lang w:val="es-ES"/>
        </w:rPr>
        <w:t xml:space="preserve"> tareas de mantenimiento estructural del Centro de Intercambio de Información sobre </w:t>
      </w:r>
      <w:r w:rsidR="006C15C7">
        <w:rPr>
          <w:lang w:val="es-ES"/>
        </w:rPr>
        <w:t>Seguridad de la Biotecnología</w:t>
      </w:r>
      <w:r w:rsidRPr="00742773">
        <w:rPr>
          <w:lang w:val="es-ES"/>
        </w:rPr>
        <w:t xml:space="preserve"> con el fin de mejorar la velocidad y la fiabilidad de la plataforma, entre otras c</w:t>
      </w:r>
      <w:r w:rsidR="006C15C7">
        <w:rPr>
          <w:lang w:val="es-ES"/>
        </w:rPr>
        <w:t>osas, de las siguientes maneras</w:t>
      </w:r>
      <w:r w:rsidR="003361F7" w:rsidRPr="00742773">
        <w:rPr>
          <w:lang w:val="es-ES"/>
        </w:rPr>
        <w:t>:</w:t>
      </w:r>
    </w:p>
    <w:p w14:paraId="3C6B80AA" w14:textId="77777777" w:rsidR="003361F7" w:rsidRPr="00742773" w:rsidRDefault="00742773" w:rsidP="003116E3">
      <w:pPr>
        <w:pStyle w:val="CBDNormalNumber"/>
        <w:numPr>
          <w:ilvl w:val="1"/>
          <w:numId w:val="6"/>
        </w:numPr>
        <w:rPr>
          <w:lang w:val="es-ES"/>
        </w:rPr>
      </w:pPr>
      <w:r w:rsidRPr="00742773">
        <w:rPr>
          <w:lang w:val="es-ES"/>
        </w:rPr>
        <w:t xml:space="preserve">Una parte del </w:t>
      </w:r>
      <w:r w:rsidRPr="006C15C7">
        <w:rPr>
          <w:i/>
          <w:lang w:val="es-ES"/>
        </w:rPr>
        <w:t>backend</w:t>
      </w:r>
      <w:r w:rsidRPr="00742773">
        <w:rPr>
          <w:lang w:val="es-ES"/>
        </w:rPr>
        <w:t xml:space="preserve"> del Centro de Intercambio de Información, que anteriormente se alojaba en el servidor web de la Secretaría en sus propias instalaciones, se migró a la nube, lo </w:t>
      </w:r>
      <w:r w:rsidRPr="00742773">
        <w:rPr>
          <w:lang w:val="es-ES"/>
        </w:rPr>
        <w:lastRenderedPageBreak/>
        <w:t>que ha dado lugar a una mayor redundancia, especialmente durante los periodos de máxima demanda, y contribuye a garantizar un sistema más robusto y fiable</w:t>
      </w:r>
      <w:r w:rsidR="005D2B6E" w:rsidRPr="00742773">
        <w:rPr>
          <w:lang w:val="es-ES"/>
        </w:rPr>
        <w:t>;</w:t>
      </w:r>
    </w:p>
    <w:p w14:paraId="3C6B80AB" w14:textId="77777777" w:rsidR="003361F7" w:rsidRPr="00742773" w:rsidRDefault="00742773" w:rsidP="003116E3">
      <w:pPr>
        <w:pStyle w:val="CBDNormalNumber"/>
        <w:numPr>
          <w:ilvl w:val="1"/>
          <w:numId w:val="6"/>
        </w:numPr>
        <w:rPr>
          <w:lang w:val="es-ES"/>
        </w:rPr>
      </w:pPr>
      <w:r w:rsidRPr="00742773">
        <w:rPr>
          <w:lang w:val="es-ES"/>
        </w:rPr>
        <w:t xml:space="preserve">El servidor que </w:t>
      </w:r>
      <w:r w:rsidR="006C15C7">
        <w:rPr>
          <w:lang w:val="es-ES"/>
        </w:rPr>
        <w:t>da servicio a</w:t>
      </w:r>
      <w:r w:rsidRPr="00742773">
        <w:rPr>
          <w:lang w:val="es-ES"/>
        </w:rPr>
        <w:t xml:space="preserve"> la función de búsqueda del Centro de Intercambio de Información se </w:t>
      </w:r>
      <w:r w:rsidR="006C15C7">
        <w:rPr>
          <w:lang w:val="es-ES"/>
        </w:rPr>
        <w:t>actualizó</w:t>
      </w:r>
      <w:r w:rsidRPr="00742773">
        <w:rPr>
          <w:lang w:val="es-ES"/>
        </w:rPr>
        <w:t xml:space="preserve"> mediante una migración a un clúster de múltiples nodos, lo que contribuye a garantizar una alta disponibilidad para las operaciones de búsqueda y otras secciones relacionadas del Centro de Intercambio de Información, mejorando la experiencia general del usuar</w:t>
      </w:r>
      <w:r w:rsidR="006C15C7">
        <w:rPr>
          <w:lang w:val="es-ES"/>
        </w:rPr>
        <w:t>io y la estabilidad del sistema</w:t>
      </w:r>
      <w:r w:rsidR="003361F7" w:rsidRPr="00742773">
        <w:rPr>
          <w:lang w:val="es-ES"/>
        </w:rPr>
        <w:t>.</w:t>
      </w:r>
    </w:p>
    <w:p w14:paraId="3C6B80AC" w14:textId="77777777" w:rsidR="00EB721D" w:rsidRPr="002307F2" w:rsidRDefault="009E4DE2" w:rsidP="000F0317">
      <w:pPr>
        <w:pStyle w:val="CBDNormalNumber"/>
        <w:rPr>
          <w:lang w:val="es-ES"/>
        </w:rPr>
      </w:pPr>
      <w:r w:rsidRPr="009E4DE2">
        <w:rPr>
          <w:lang w:val="es-ES"/>
        </w:rPr>
        <w:t>La Secretaría también ha introducido varias mejoras y optimizaciones en la funcionalidad del Centro de Intercambio de Información, entre las que se incluyen las siguientes:</w:t>
      </w:r>
    </w:p>
    <w:p w14:paraId="3C6B80AD" w14:textId="77777777" w:rsidR="00FD66DF" w:rsidRPr="002307F2" w:rsidRDefault="002307F2" w:rsidP="003116E3">
      <w:pPr>
        <w:pStyle w:val="CBDNormalNumber"/>
        <w:numPr>
          <w:ilvl w:val="1"/>
          <w:numId w:val="6"/>
        </w:numPr>
        <w:rPr>
          <w:lang w:val="es-ES"/>
        </w:rPr>
      </w:pPr>
      <w:r w:rsidRPr="002307F2">
        <w:rPr>
          <w:lang w:val="es-ES"/>
        </w:rPr>
        <w:t xml:space="preserve">Se han </w:t>
      </w:r>
      <w:r>
        <w:rPr>
          <w:lang w:val="es-ES"/>
        </w:rPr>
        <w:t>realizado</w:t>
      </w:r>
      <w:r w:rsidRPr="002307F2">
        <w:rPr>
          <w:lang w:val="es-ES"/>
        </w:rPr>
        <w:t xml:space="preserve"> mejoras en las notificaciones que los usuarios reciben del Centro de Intercambio de Información, incluida la introducción de notificaciones para los destinatarios de </w:t>
      </w:r>
      <w:r w:rsidR="007C5EBA">
        <w:rPr>
          <w:lang w:val="es-ES"/>
        </w:rPr>
        <w:t>proyectos</w:t>
      </w:r>
      <w:r w:rsidRPr="002307F2">
        <w:rPr>
          <w:lang w:val="es-ES"/>
        </w:rPr>
        <w:t xml:space="preserve"> compartidos cuando se ha publicado un registro, y para el propietario de un registro </w:t>
      </w:r>
      <w:r w:rsidR="007C5EBA" w:rsidRPr="002307F2">
        <w:rPr>
          <w:lang w:val="es-ES"/>
        </w:rPr>
        <w:t>cuando otro registro con el que está vinculado ha sido editado o eliminado</w:t>
      </w:r>
      <w:r w:rsidR="005D2B6E" w:rsidRPr="002307F2">
        <w:rPr>
          <w:lang w:val="es-ES"/>
        </w:rPr>
        <w:t>;</w:t>
      </w:r>
    </w:p>
    <w:p w14:paraId="3C6B80AE" w14:textId="77777777" w:rsidR="005D739C" w:rsidRPr="002307F2" w:rsidRDefault="002307F2" w:rsidP="003116E3">
      <w:pPr>
        <w:pStyle w:val="CBDNormalNumber"/>
        <w:numPr>
          <w:ilvl w:val="1"/>
          <w:numId w:val="6"/>
        </w:numPr>
        <w:rPr>
          <w:lang w:val="es-ES"/>
        </w:rPr>
      </w:pPr>
      <w:r w:rsidRPr="002307F2">
        <w:rPr>
          <w:lang w:val="es-ES"/>
        </w:rPr>
        <w:t>Se ha implementado un sistema para comunicar los cambios relativos a los registros eliminados, en particular cuando se hace referencia a ellos en otros registros publicados a través del Centro de Intercambio de Información;</w:t>
      </w:r>
    </w:p>
    <w:p w14:paraId="3C6B80AF" w14:textId="77777777" w:rsidR="00EF4316" w:rsidRPr="002307F2" w:rsidRDefault="002307F2" w:rsidP="003116E3">
      <w:pPr>
        <w:pStyle w:val="CBDNormalNumber"/>
        <w:numPr>
          <w:ilvl w:val="1"/>
          <w:numId w:val="6"/>
        </w:numPr>
        <w:rPr>
          <w:lang w:val="es-ES"/>
        </w:rPr>
      </w:pPr>
      <w:r w:rsidRPr="002307F2">
        <w:rPr>
          <w:lang w:val="es-ES"/>
        </w:rPr>
        <w:t>Se han introducido mejoras en la funcionalidad de búsqueda del Centro de Intercambio de Información, entre otras cosas permitiendo a los usuarios ordenar los resultados de búsqueda por un campo específico dentro de cada formato común</w:t>
      </w:r>
      <w:r w:rsidR="00F91880" w:rsidRPr="002307F2">
        <w:rPr>
          <w:lang w:val="es-ES"/>
        </w:rPr>
        <w:t>;</w:t>
      </w:r>
    </w:p>
    <w:p w14:paraId="3C6B80B0" w14:textId="77777777" w:rsidR="00D875CC" w:rsidRPr="002307F2" w:rsidRDefault="002307F2" w:rsidP="003116E3">
      <w:pPr>
        <w:pStyle w:val="CBDNormalNumber"/>
        <w:numPr>
          <w:ilvl w:val="1"/>
          <w:numId w:val="6"/>
        </w:numPr>
        <w:rPr>
          <w:lang w:val="es-ES"/>
        </w:rPr>
      </w:pPr>
      <w:r w:rsidRPr="002307F2">
        <w:rPr>
          <w:lang w:val="es-ES"/>
        </w:rPr>
        <w:t xml:space="preserve">Se ha integrado en el sistema </w:t>
      </w:r>
      <w:r w:rsidR="007C5EBA">
        <w:rPr>
          <w:lang w:val="es-ES"/>
        </w:rPr>
        <w:t>un</w:t>
      </w:r>
      <w:r w:rsidRPr="002307F2">
        <w:rPr>
          <w:lang w:val="es-ES"/>
        </w:rPr>
        <w:t xml:space="preserve"> etiquetado basado en el Marco </w:t>
      </w:r>
      <w:r w:rsidR="007C5EBA">
        <w:rPr>
          <w:lang w:val="es-ES"/>
        </w:rPr>
        <w:t xml:space="preserve">Mundial </w:t>
      </w:r>
      <w:r w:rsidRPr="002307F2">
        <w:rPr>
          <w:lang w:val="es-ES"/>
        </w:rPr>
        <w:t>de Biod</w:t>
      </w:r>
      <w:r w:rsidR="007C5EBA">
        <w:rPr>
          <w:lang w:val="es-ES"/>
        </w:rPr>
        <w:t>iversidad de Kunming-Montreal, que sustituye a</w:t>
      </w:r>
      <w:r w:rsidRPr="002307F2">
        <w:rPr>
          <w:lang w:val="es-ES"/>
        </w:rPr>
        <w:t xml:space="preserve">l anterior sistema de etiquetado basado en las Metas de </w:t>
      </w:r>
      <w:r w:rsidR="007C5EBA">
        <w:rPr>
          <w:lang w:val="es-ES"/>
        </w:rPr>
        <w:t>Aichi para la Diversidad Biológica</w:t>
      </w:r>
      <w:r w:rsidRPr="002307F2">
        <w:rPr>
          <w:lang w:val="es-ES"/>
        </w:rPr>
        <w:t>, lo que agiliza y moderniza el proceso de etiquetado y contribuye a una mejor categorización y recuperación de los dato</w:t>
      </w:r>
      <w:r>
        <w:rPr>
          <w:lang w:val="es-ES"/>
        </w:rPr>
        <w:t>s</w:t>
      </w:r>
      <w:r w:rsidR="005D2B6E" w:rsidRPr="002307F2">
        <w:rPr>
          <w:lang w:val="es-ES"/>
        </w:rPr>
        <w:t>;</w:t>
      </w:r>
    </w:p>
    <w:p w14:paraId="3C6B80B1" w14:textId="77777777" w:rsidR="00F431CE" w:rsidRPr="002307F2" w:rsidRDefault="002307F2" w:rsidP="003116E3">
      <w:pPr>
        <w:pStyle w:val="CBDNormalNumber"/>
        <w:numPr>
          <w:ilvl w:val="1"/>
          <w:numId w:val="6"/>
        </w:numPr>
        <w:rPr>
          <w:lang w:val="es-ES"/>
        </w:rPr>
      </w:pPr>
      <w:r w:rsidRPr="002307F2">
        <w:rPr>
          <w:lang w:val="es-ES"/>
        </w:rPr>
        <w:t>Se han introducido mejoras en los foros y portales alojados en el Centro de Intercambio de Información, incluida la creación de una página de inicio sencilla para todos los foros y portales</w:t>
      </w:r>
      <w:r w:rsidR="00F431CE" w:rsidRPr="0002777D">
        <w:rPr>
          <w:rStyle w:val="FootnoteReference"/>
        </w:rPr>
        <w:footnoteReference w:id="4"/>
      </w:r>
      <w:r w:rsidR="0051125F">
        <w:rPr>
          <w:lang w:val="es-ES"/>
        </w:rPr>
        <w:t xml:space="preserve">, </w:t>
      </w:r>
      <w:r w:rsidR="0051125F" w:rsidRPr="002307F2">
        <w:rPr>
          <w:lang w:val="es-ES"/>
        </w:rPr>
        <w:t xml:space="preserve">y la estructura de los foros se ha utilizado con éxito como espacio de trabajo interactivo en línea </w:t>
      </w:r>
      <w:r w:rsidR="0051125F">
        <w:rPr>
          <w:lang w:val="es-ES"/>
        </w:rPr>
        <w:t xml:space="preserve">para su utilización </w:t>
      </w:r>
      <w:r w:rsidR="0051125F" w:rsidRPr="002307F2">
        <w:rPr>
          <w:lang w:val="es-ES"/>
        </w:rPr>
        <w:t xml:space="preserve">durante los talleres de </w:t>
      </w:r>
      <w:r w:rsidR="0051125F">
        <w:rPr>
          <w:lang w:val="es-ES"/>
        </w:rPr>
        <w:t>capacita</w:t>
      </w:r>
      <w:r w:rsidR="0051125F" w:rsidRPr="002307F2">
        <w:rPr>
          <w:lang w:val="es-ES"/>
        </w:rPr>
        <w:t>ción</w:t>
      </w:r>
      <w:r w:rsidR="00EC3640" w:rsidRPr="002307F2">
        <w:rPr>
          <w:lang w:val="es-ES"/>
        </w:rPr>
        <w:t>;</w:t>
      </w:r>
    </w:p>
    <w:p w14:paraId="3C6B80B2" w14:textId="77777777" w:rsidR="000C216B" w:rsidRPr="002307F2" w:rsidRDefault="002307F2" w:rsidP="003116E3">
      <w:pPr>
        <w:pStyle w:val="CBDNormalNumber"/>
        <w:numPr>
          <w:ilvl w:val="1"/>
          <w:numId w:val="6"/>
        </w:numPr>
        <w:rPr>
          <w:lang w:val="es-ES"/>
        </w:rPr>
      </w:pPr>
      <w:r w:rsidRPr="002307F2">
        <w:rPr>
          <w:lang w:val="es-ES"/>
        </w:rPr>
        <w:t xml:space="preserve">Ya está disponible una interfaz de programación de aplicaciones a través de la cual los usuarios pueden </w:t>
      </w:r>
      <w:r w:rsidR="0051125F">
        <w:rPr>
          <w:lang w:val="es-ES"/>
        </w:rPr>
        <w:t>vincul</w:t>
      </w:r>
      <w:r w:rsidRPr="002307F2">
        <w:rPr>
          <w:lang w:val="es-ES"/>
        </w:rPr>
        <w:t>ar su sitio web o su base de datos directamente con el Centro de Intercambio de Información, y se ha publicado documentación provisional sobre su u</w:t>
      </w:r>
      <w:r w:rsidR="0051125F">
        <w:rPr>
          <w:lang w:val="es-ES"/>
        </w:rPr>
        <w:t>tilización</w:t>
      </w:r>
      <w:r w:rsidR="00E31052" w:rsidRPr="0002777D">
        <w:rPr>
          <w:rStyle w:val="FootnoteReference"/>
        </w:rPr>
        <w:footnoteReference w:id="5"/>
      </w:r>
      <w:r w:rsidR="0051125F">
        <w:rPr>
          <w:lang w:val="es-ES"/>
        </w:rPr>
        <w:t>.</w:t>
      </w:r>
    </w:p>
    <w:p w14:paraId="3C6B80B3" w14:textId="77777777" w:rsidR="005A18D8" w:rsidRPr="005229D9" w:rsidRDefault="005B45B8" w:rsidP="003116E3">
      <w:pPr>
        <w:pStyle w:val="CBDNormalNumber"/>
        <w:numPr>
          <w:ilvl w:val="0"/>
          <w:numId w:val="8"/>
        </w:numPr>
        <w:rPr>
          <w:lang w:val="es-ES"/>
        </w:rPr>
      </w:pPr>
      <w:r w:rsidRPr="005229D9">
        <w:rPr>
          <w:lang w:val="es-ES"/>
        </w:rPr>
        <w:t xml:space="preserve">De conformidad con las </w:t>
      </w:r>
      <w:r w:rsidR="006438E1" w:rsidRPr="005229D9">
        <w:rPr>
          <w:lang w:val="es-ES"/>
        </w:rPr>
        <w:t>modalidades conjuntas de funcionamiento</w:t>
      </w:r>
      <w:r w:rsidRPr="005229D9">
        <w:rPr>
          <w:lang w:val="es-ES"/>
        </w:rPr>
        <w:t xml:space="preserve">, los equipos responsables del Centro de Intercambio de Información sobre </w:t>
      </w:r>
      <w:r w:rsidR="00B530BE" w:rsidRPr="005229D9">
        <w:rPr>
          <w:lang w:val="es-ES"/>
        </w:rPr>
        <w:t>Seguridad de la Biotecnología</w:t>
      </w:r>
      <w:r w:rsidRPr="005229D9">
        <w:rPr>
          <w:lang w:val="es-ES"/>
        </w:rPr>
        <w:t xml:space="preserve">, del Centro de Intercambio de Información sobre Acceso y Participación en los Beneficios y del mecanismo de </w:t>
      </w:r>
      <w:r w:rsidR="006438E1" w:rsidRPr="005229D9">
        <w:rPr>
          <w:lang w:val="es-ES"/>
        </w:rPr>
        <w:t>facilitación</w:t>
      </w:r>
      <w:r w:rsidRPr="005229D9">
        <w:rPr>
          <w:lang w:val="es-ES"/>
        </w:rPr>
        <w:t xml:space="preserve"> siguen colaborando en diversas cuestiones relacionadas con la mejora de la funcionalidad y la calidad de los datos de las tres plataformas. Esa labor incluye, entre otras cosas, la reciente migración del mecanismo de </w:t>
      </w:r>
      <w:r w:rsidR="006438E1" w:rsidRPr="005229D9">
        <w:rPr>
          <w:lang w:val="es-ES"/>
        </w:rPr>
        <w:t xml:space="preserve">facilitación </w:t>
      </w:r>
      <w:r w:rsidRPr="005229D9">
        <w:rPr>
          <w:lang w:val="es-ES"/>
        </w:rPr>
        <w:t>a su nueva plataforma y la armonización de los formatos comunes en los tres centros de intercambio de información</w:t>
      </w:r>
      <w:r w:rsidR="005A18D8" w:rsidRPr="005229D9">
        <w:rPr>
          <w:lang w:val="es-ES"/>
        </w:rPr>
        <w:t xml:space="preserve">. </w:t>
      </w:r>
    </w:p>
    <w:p w14:paraId="3C6B80B4" w14:textId="77777777" w:rsidR="00DB7A1F" w:rsidRPr="00313B1E" w:rsidRDefault="00313B1E" w:rsidP="003116E3">
      <w:pPr>
        <w:pStyle w:val="CBDNormalNumber"/>
        <w:numPr>
          <w:ilvl w:val="0"/>
          <w:numId w:val="8"/>
        </w:numPr>
        <w:rPr>
          <w:lang w:val="es-ES"/>
        </w:rPr>
      </w:pPr>
      <w:r w:rsidRPr="00313B1E">
        <w:rPr>
          <w:lang w:val="es-ES"/>
        </w:rPr>
        <w:t xml:space="preserve">Tal y como se destaca en el informe de </w:t>
      </w:r>
      <w:r>
        <w:rPr>
          <w:lang w:val="es-ES"/>
        </w:rPr>
        <w:t>progreso</w:t>
      </w:r>
      <w:r w:rsidRPr="00313B1E">
        <w:rPr>
          <w:lang w:val="es-ES"/>
        </w:rPr>
        <w:t xml:space="preserve"> sobre la aplicación de la estrategia de gestión de conocimiento</w:t>
      </w:r>
      <w:r>
        <w:rPr>
          <w:lang w:val="es-ES"/>
        </w:rPr>
        <w:t>s</w:t>
      </w:r>
      <w:r w:rsidRPr="00313B1E">
        <w:rPr>
          <w:lang w:val="es-ES"/>
        </w:rPr>
        <w:t xml:space="preserve"> en respuesta a la decisión </w:t>
      </w:r>
      <w:hyperlink r:id="rId19" w:history="1">
        <w:r w:rsidRPr="00313B1E">
          <w:rPr>
            <w:rStyle w:val="Hyperlink"/>
            <w:lang w:val="es-ES"/>
          </w:rPr>
          <w:t>16/9 B</w:t>
        </w:r>
      </w:hyperlink>
      <w:r w:rsidR="005B341F" w:rsidRPr="0002777D">
        <w:rPr>
          <w:rStyle w:val="FootnoteReference"/>
        </w:rPr>
        <w:footnoteReference w:id="6"/>
      </w:r>
      <w:r w:rsidRPr="00313B1E">
        <w:rPr>
          <w:lang w:val="es-ES"/>
        </w:rPr>
        <w:t>,</w:t>
      </w:r>
      <w:r w:rsidR="00DB7A1F" w:rsidRPr="00313B1E">
        <w:rPr>
          <w:lang w:val="es-ES"/>
        </w:rPr>
        <w:t xml:space="preserve"> </w:t>
      </w:r>
      <w:r w:rsidRPr="00313B1E">
        <w:rPr>
          <w:lang w:val="es-ES"/>
        </w:rPr>
        <w:t xml:space="preserve">la </w:t>
      </w:r>
      <w:r w:rsidRPr="005229D9">
        <w:rPr>
          <w:lang w:val="es-ES"/>
        </w:rPr>
        <w:t>Secretaría ha propuesto una estrategia futura para el mecanismo de intercambio de información y la gestión de conocimientos, que incluye la mejora de las interconexiones entre los diversos productos digitales, así como un mayor apoyo a las Partes en el uso y el acceso a los centros de intercambio de información</w:t>
      </w:r>
      <w:r w:rsidRPr="00313B1E">
        <w:rPr>
          <w:lang w:val="es-ES"/>
        </w:rPr>
        <w:t>.</w:t>
      </w:r>
    </w:p>
    <w:p w14:paraId="3C6B80B5" w14:textId="77777777" w:rsidR="002747A1" w:rsidRPr="00B047E1" w:rsidRDefault="00B047E1" w:rsidP="003116E3">
      <w:pPr>
        <w:pStyle w:val="CBDNormalNumber"/>
        <w:numPr>
          <w:ilvl w:val="0"/>
          <w:numId w:val="8"/>
        </w:numPr>
        <w:rPr>
          <w:lang w:val="es-ES"/>
        </w:rPr>
      </w:pPr>
      <w:r w:rsidRPr="00B047E1">
        <w:rPr>
          <w:lang w:val="es-ES"/>
        </w:rPr>
        <w:t>Si bien los centros de intercambio de información se benefician de un enfoque colaborativo y de sistemas compartidos, los recursos destinados al desarrollo de la</w:t>
      </w:r>
      <w:r>
        <w:rPr>
          <w:lang w:val="es-ES"/>
        </w:rPr>
        <w:t xml:space="preserve">s </w:t>
      </w:r>
      <w:r w:rsidRPr="00B047E1">
        <w:rPr>
          <w:lang w:val="es-ES"/>
        </w:rPr>
        <w:t xml:space="preserve">tecnologías de la información </w:t>
      </w:r>
      <w:r w:rsidRPr="00B047E1">
        <w:rPr>
          <w:lang w:val="es-ES"/>
        </w:rPr>
        <w:lastRenderedPageBreak/>
        <w:t>son limitados, debido a que solo hay un desarrollador a tiempo completo que trabaja en el Centro de Intercambio de Información sobre Seguridad de la Biotecnología, el Centro de Intercambio de Información sobre Acceso y Participación en los Beneficios, el mecanismo de facilitación y la herramienta de presentación de informes en línea. Los limitados recursos de desarrollo se concentran en prioridades fundamentales, en particular en mantener la estabilidad del sistema y garantizar la presentación fluida y puntual de los quintos informes nacionales.</w:t>
      </w:r>
    </w:p>
    <w:p w14:paraId="3C6B80B6" w14:textId="77777777" w:rsidR="001E1AC5" w:rsidRPr="008F3A14" w:rsidRDefault="26DD3200" w:rsidP="7967A18E">
      <w:pPr>
        <w:pStyle w:val="CBDH3"/>
        <w:rPr>
          <w:i/>
          <w:iCs/>
          <w:lang w:val="es-ES"/>
        </w:rPr>
      </w:pPr>
      <w:r w:rsidRPr="008F3A14">
        <w:rPr>
          <w:lang w:val="es-ES"/>
        </w:rPr>
        <w:t>4</w:t>
      </w:r>
      <w:r w:rsidR="001E1AC5" w:rsidRPr="008F3A14">
        <w:rPr>
          <w:lang w:val="es-ES"/>
        </w:rPr>
        <w:t>.</w:t>
      </w:r>
      <w:r w:rsidR="001E1AC5" w:rsidRPr="008F3A14">
        <w:rPr>
          <w:lang w:val="es-ES"/>
        </w:rPr>
        <w:tab/>
        <w:t>Tra</w:t>
      </w:r>
      <w:r w:rsidR="008F3A14" w:rsidRPr="008F3A14">
        <w:rPr>
          <w:lang w:val="es-ES"/>
        </w:rPr>
        <w:t xml:space="preserve">ducción de las páginas del Centro de Intercambio de Información sobre Seguridad de la Biotecnología </w:t>
      </w:r>
    </w:p>
    <w:p w14:paraId="3C6B80B7" w14:textId="77777777" w:rsidR="001E1AC5" w:rsidRPr="008F3A14" w:rsidRDefault="008F3A14" w:rsidP="003116E3">
      <w:pPr>
        <w:pStyle w:val="CBDNormalNumber"/>
        <w:numPr>
          <w:ilvl w:val="0"/>
          <w:numId w:val="11"/>
        </w:numPr>
        <w:rPr>
          <w:lang w:val="es-ES"/>
        </w:rPr>
      </w:pPr>
      <w:r w:rsidRPr="008F3A14">
        <w:rPr>
          <w:lang w:val="es-ES"/>
        </w:rPr>
        <w:t xml:space="preserve">En respuesta a la solicitud </w:t>
      </w:r>
      <w:r>
        <w:rPr>
          <w:lang w:val="es-ES"/>
        </w:rPr>
        <w:t>que figura en el apartado b) del párrafo 1</w:t>
      </w:r>
      <w:r w:rsidRPr="008F3A14">
        <w:rPr>
          <w:lang w:val="es-ES"/>
        </w:rPr>
        <w:t xml:space="preserve">0 de la decisión </w:t>
      </w:r>
      <w:hyperlink r:id="rId20" w:history="1">
        <w:r w:rsidRPr="008F3A14">
          <w:rPr>
            <w:rStyle w:val="Hyperlink"/>
            <w:lang w:val="es-ES"/>
          </w:rPr>
          <w:t>CP-11/3</w:t>
        </w:r>
      </w:hyperlink>
      <w:r w:rsidRPr="008F3A14">
        <w:rPr>
          <w:lang w:val="es-ES"/>
        </w:rPr>
        <w:t xml:space="preserve">, la Secretaría ha seguido garantizando la disponibilidad de la plataforma en los seis idiomas oficiales de las Naciones Unidas. La traducción es una actividad continua y debe realizarse a intervalos regulares, dado que se </w:t>
      </w:r>
      <w:r>
        <w:rPr>
          <w:lang w:val="es-ES"/>
        </w:rPr>
        <w:t xml:space="preserve">realizan </w:t>
      </w:r>
      <w:r w:rsidRPr="008F3A14">
        <w:rPr>
          <w:lang w:val="es-ES"/>
        </w:rPr>
        <w:t xml:space="preserve">cambios constantemente en las páginas del Centro de Intercambio de Información sobre </w:t>
      </w:r>
      <w:r>
        <w:rPr>
          <w:lang w:val="es-ES"/>
        </w:rPr>
        <w:t>Seguridad de la Biotecnología</w:t>
      </w:r>
      <w:r w:rsidR="001E1AC5" w:rsidRPr="008F3A14">
        <w:rPr>
          <w:lang w:val="es-ES"/>
        </w:rPr>
        <w:t>.</w:t>
      </w:r>
    </w:p>
    <w:p w14:paraId="3C6B80B8" w14:textId="77777777" w:rsidR="00F230D7" w:rsidRPr="008F3A14" w:rsidRDefault="00F230D7" w:rsidP="005D1CF1">
      <w:pPr>
        <w:pStyle w:val="CBDH2"/>
        <w:jc w:val="left"/>
        <w:rPr>
          <w:lang w:val="es-ES"/>
        </w:rPr>
      </w:pPr>
      <w:r w:rsidRPr="008F3A14">
        <w:rPr>
          <w:lang w:val="es-ES"/>
        </w:rPr>
        <w:t>B.</w:t>
      </w:r>
      <w:r w:rsidRPr="008F3A14">
        <w:rPr>
          <w:lang w:val="es-ES"/>
        </w:rPr>
        <w:tab/>
      </w:r>
      <w:r w:rsidR="008F3A14" w:rsidRPr="008F3A14">
        <w:rPr>
          <w:lang w:val="es-ES"/>
        </w:rPr>
        <w:t xml:space="preserve">Elementos clave derivados de la quinta evaluación y revisión de la eficacia del Protocolo de Cartagena sobre Seguridad de la Biotecnología y de la evaluación </w:t>
      </w:r>
      <w:r w:rsidR="00FE36E9">
        <w:rPr>
          <w:lang w:val="es-ES"/>
        </w:rPr>
        <w:t>a mitad de período</w:t>
      </w:r>
      <w:r w:rsidR="008F3A14" w:rsidRPr="008F3A14">
        <w:rPr>
          <w:lang w:val="es-ES"/>
        </w:rPr>
        <w:t xml:space="preserve"> del plan de aplicación y del plan de acción para </w:t>
      </w:r>
      <w:r w:rsidR="008F3A14">
        <w:rPr>
          <w:lang w:val="es-ES"/>
        </w:rPr>
        <w:t>la creación</w:t>
      </w:r>
      <w:r w:rsidR="008F3A14" w:rsidRPr="008F3A14">
        <w:rPr>
          <w:lang w:val="es-ES"/>
        </w:rPr>
        <w:t xml:space="preserve"> de capacidad </w:t>
      </w:r>
      <w:r w:rsidR="008F3A14">
        <w:rPr>
          <w:lang w:val="es-ES"/>
        </w:rPr>
        <w:t xml:space="preserve">para </w:t>
      </w:r>
      <w:r w:rsidR="008F3A14" w:rsidRPr="008F3A14">
        <w:rPr>
          <w:lang w:val="es-ES"/>
        </w:rPr>
        <w:t>el Protocolo</w:t>
      </w:r>
    </w:p>
    <w:p w14:paraId="3C6B80B9" w14:textId="77777777" w:rsidR="00E44B81" w:rsidRPr="00FE36E9" w:rsidRDefault="00FE36E9" w:rsidP="003116E3">
      <w:pPr>
        <w:pStyle w:val="CBDNormalNumber"/>
        <w:numPr>
          <w:ilvl w:val="0"/>
          <w:numId w:val="8"/>
        </w:numPr>
        <w:rPr>
          <w:lang w:val="es-ES"/>
        </w:rPr>
      </w:pPr>
      <w:r w:rsidRPr="005229D9">
        <w:rPr>
          <w:lang w:val="es-ES"/>
        </w:rPr>
        <w:t>En su reunión actual, la Conferencia de las Partes que actúa como reunión de las Partes en el Protocolo, examinará la quinta evaluación y revisión de la eficacia del Protocolo, así como la evaluación a mitad de período del plan de aplicación y del plan de acción para la creación de capacidad para el Protocolo. Para facilitar el proceso, la Secretaría ha preparado un análisis</w:t>
      </w:r>
      <w:r w:rsidRPr="00FE36E9">
        <w:rPr>
          <w:lang w:val="es-ES"/>
        </w:rPr>
        <w:t xml:space="preserve"> comparativo</w:t>
      </w:r>
      <w:r w:rsidR="001F37BE" w:rsidRPr="0002777D">
        <w:rPr>
          <w:rStyle w:val="FootnoteReference"/>
        </w:rPr>
        <w:footnoteReference w:id="7"/>
      </w:r>
      <w:r w:rsidRPr="00FE36E9">
        <w:rPr>
          <w:lang w:val="es-ES"/>
        </w:rPr>
        <w:t xml:space="preserve"> que </w:t>
      </w:r>
      <w:r w:rsidRPr="005229D9">
        <w:rPr>
          <w:lang w:val="es-ES"/>
        </w:rPr>
        <w:t>ofrece información sobre los progresos realizados en la consecución de las metas del plan de aplicación y del plan de acción para la creación de capacidad, incluida la meta A.2 relativ</w:t>
      </w:r>
      <w:r w:rsidR="00FE4DFB" w:rsidRPr="005229D9">
        <w:rPr>
          <w:lang w:val="es-ES"/>
        </w:rPr>
        <w:t>a</w:t>
      </w:r>
      <w:r w:rsidRPr="005229D9">
        <w:rPr>
          <w:lang w:val="es-ES"/>
        </w:rPr>
        <w:t xml:space="preserve"> al Centro de Intercambio de Información sobre Seguridad de la Biotecnología</w:t>
      </w:r>
      <w:r w:rsidR="0027524A" w:rsidRPr="00FE36E9">
        <w:rPr>
          <w:lang w:val="es-ES"/>
        </w:rPr>
        <w:t>.</w:t>
      </w:r>
    </w:p>
    <w:p w14:paraId="3C6B80BA" w14:textId="77777777" w:rsidR="009E1902" w:rsidRPr="005229D9" w:rsidRDefault="00FE4DFB" w:rsidP="003116E3">
      <w:pPr>
        <w:pStyle w:val="CBDNormalNumber"/>
        <w:numPr>
          <w:ilvl w:val="0"/>
          <w:numId w:val="8"/>
        </w:numPr>
        <w:rPr>
          <w:lang w:val="es-ES"/>
        </w:rPr>
      </w:pPr>
      <w:r w:rsidRPr="005229D9">
        <w:rPr>
          <w:lang w:val="es-ES"/>
        </w:rPr>
        <w:t>Los siguientes objetivos del plan de aplicación están relacionados con esa meta: las Partes proporcionan información obligatoria precisa y completa en el Centro de Intercambio de Información sobre Seguridad de la Biotecnología, de conformidad con sus obligaciones en virtud del Protocolo (A.2.1); y las Partes publican otros tipos de información no obligatoria relacionada con la seguridad de la biotecnología a través del Centro de Intercambio de Información sobre Seguridad de la Biotecnología (A.2.2).</w:t>
      </w:r>
    </w:p>
    <w:p w14:paraId="3C6B80BB" w14:textId="77777777" w:rsidR="00F34ED8" w:rsidRPr="003114D1" w:rsidRDefault="003114D1" w:rsidP="00F34ED8">
      <w:pPr>
        <w:pStyle w:val="CBDNormalNumber"/>
        <w:rPr>
          <w:lang w:val="es-ES"/>
        </w:rPr>
      </w:pPr>
      <w:r w:rsidRPr="003114D1">
        <w:rPr>
          <w:lang w:val="es-ES"/>
        </w:rPr>
        <w:t xml:space="preserve">El </w:t>
      </w:r>
      <w:r w:rsidRPr="005229D9">
        <w:rPr>
          <w:lang w:val="es-ES"/>
        </w:rPr>
        <w:t>análisis de la información puso de manifiesto que los avances hacia la meta A.2 quedan reflejados en el marcado aumento del número de usuarios activos y de visitas al Centro de Intercambio de Información sobre Seguridad de la Biotecnología, así como en el incremento del número de Partes que han publicado información obligatoria a través del Centro de Intercambio de Información. La puesta en marcha del Centro de Intercambio de Información en su nueva plataforma, la elaboración de materiales de ayuda exhaustivos y la organización de múltiples eventos de creación de capacidad para ayudar a los usuarios a familiarizarse con la nueva interfaz han contribuido a aumentar el uso del Centro de Intercambio de Información</w:t>
      </w:r>
      <w:r w:rsidR="00C249D3" w:rsidRPr="005229D9">
        <w:rPr>
          <w:lang w:val="es-ES"/>
        </w:rPr>
        <w:t>.</w:t>
      </w:r>
    </w:p>
    <w:p w14:paraId="3C6B80BC" w14:textId="77777777" w:rsidR="001B7482" w:rsidRPr="00506F41" w:rsidRDefault="003114D1" w:rsidP="003116E3">
      <w:pPr>
        <w:pStyle w:val="CBDNormalNumber"/>
        <w:numPr>
          <w:ilvl w:val="0"/>
          <w:numId w:val="8"/>
        </w:numPr>
        <w:rPr>
          <w:lang w:val="es-ES"/>
        </w:rPr>
      </w:pPr>
      <w:r>
        <w:rPr>
          <w:lang w:val="es-ES"/>
        </w:rPr>
        <w:t>El porcentaje</w:t>
      </w:r>
      <w:r w:rsidRPr="003114D1">
        <w:rPr>
          <w:lang w:val="es-ES"/>
        </w:rPr>
        <w:t xml:space="preserve"> de Partes que ha comunicado haber publicado información obligatoria a través del Centro de Intercambio de Información sobre Seguridad de la Biotecnología ha aumentado en comparación con el valor de referencia. La mayor parte de este aumento se debe a que las Partes han comunicado que han publicado la información de forma parcial. Sin embargo, en varias categorías de información, el número de Partes que han comunicado haber publicado la información </w:t>
      </w:r>
      <w:r w:rsidR="00506F41">
        <w:rPr>
          <w:lang w:val="es-ES"/>
        </w:rPr>
        <w:t>íntegramente</w:t>
      </w:r>
      <w:r w:rsidRPr="003114D1">
        <w:rPr>
          <w:lang w:val="es-ES"/>
        </w:rPr>
        <w:t xml:space="preserve"> ha disminuido en comparación con el valor de referencia.</w:t>
      </w:r>
    </w:p>
    <w:p w14:paraId="3C6B80BD" w14:textId="77777777" w:rsidR="008F410F" w:rsidRPr="00DE5FE9" w:rsidRDefault="00DE5FE9" w:rsidP="003116E3">
      <w:pPr>
        <w:pStyle w:val="CBDNormalNumber"/>
        <w:numPr>
          <w:ilvl w:val="0"/>
          <w:numId w:val="8"/>
        </w:numPr>
        <w:rPr>
          <w:lang w:val="es-ES"/>
        </w:rPr>
      </w:pPr>
      <w:r w:rsidRPr="005229D9">
        <w:rPr>
          <w:lang w:val="es-ES"/>
        </w:rPr>
        <w:t>También se señaló que existen algunas discrepancias entre la información comunicada por las Partes en sus quintos informes nacionales y la información publicada a través del Centro de Intercambio de Información sobre Seguridad de la Biotecnología. Por ejemplo, en numerosos</w:t>
      </w:r>
      <w:r w:rsidRPr="00DE5FE9">
        <w:rPr>
          <w:lang w:val="es-ES"/>
        </w:rPr>
        <w:t xml:space="preserve"> </w:t>
      </w:r>
      <w:r w:rsidRPr="005229D9">
        <w:rPr>
          <w:lang w:val="es-ES"/>
        </w:rPr>
        <w:lastRenderedPageBreak/>
        <w:t>casos, la información sobre movimientos transfronterizos ilícitos e involuntarios que figuraba en los quintos informes nacionales no se había facilitado a través del Centro de Intercambio de Información.</w:t>
      </w:r>
      <w:r w:rsidR="00010788" w:rsidRPr="00DE5FE9">
        <w:rPr>
          <w:lang w:val="es-ES"/>
        </w:rPr>
        <w:t xml:space="preserve"> </w:t>
      </w:r>
    </w:p>
    <w:p w14:paraId="3C6B80BE" w14:textId="77777777" w:rsidR="003034A8" w:rsidRPr="004F3F56" w:rsidRDefault="00F230D7" w:rsidP="005D1CF1">
      <w:pPr>
        <w:pStyle w:val="CBDH2"/>
        <w:jc w:val="left"/>
        <w:rPr>
          <w:lang w:val="es-ES"/>
        </w:rPr>
      </w:pPr>
      <w:r w:rsidRPr="004F3F56">
        <w:rPr>
          <w:lang w:val="es-ES"/>
        </w:rPr>
        <w:t>C</w:t>
      </w:r>
      <w:r w:rsidR="003034A8" w:rsidRPr="004F3F56">
        <w:rPr>
          <w:lang w:val="es-ES"/>
        </w:rPr>
        <w:t>.</w:t>
      </w:r>
      <w:r w:rsidR="003034A8" w:rsidRPr="004F3F56">
        <w:rPr>
          <w:lang w:val="es-ES"/>
        </w:rPr>
        <w:tab/>
      </w:r>
      <w:r w:rsidR="004F3F56" w:rsidRPr="004F3F56">
        <w:rPr>
          <w:lang w:val="es-ES"/>
        </w:rPr>
        <w:t xml:space="preserve">13ª reunión del Comité Asesor Oficioso sobre el Centro de Intercambio de Información sobre Seguridad de la Biotecnología </w:t>
      </w:r>
    </w:p>
    <w:p w14:paraId="3C6B80BF" w14:textId="77777777" w:rsidR="000174AE" w:rsidRPr="005229D9" w:rsidRDefault="004F3F56" w:rsidP="00FC035B">
      <w:pPr>
        <w:pStyle w:val="CBDNormalNumber"/>
        <w:rPr>
          <w:lang w:val="es-ES"/>
        </w:rPr>
      </w:pPr>
      <w:r w:rsidRPr="005229D9">
        <w:rPr>
          <w:lang w:val="es-ES"/>
        </w:rPr>
        <w:t xml:space="preserve">La Secretaría convocó la 13ª reunión del Comité Asesor Oficioso sobre el Centro de Intercambio de Información sobre Seguridad de la Biotecnología, que se celebró del 9 al 11 de diciembre de 2025, con el fin de examinar los progresos realizados desde la reunión anterior, celebrada en mayo de 2023, y recabar </w:t>
      </w:r>
      <w:r w:rsidR="00DF2C02" w:rsidRPr="005229D9">
        <w:rPr>
          <w:lang w:val="es-ES"/>
        </w:rPr>
        <w:t>más orientación</w:t>
      </w:r>
      <w:r w:rsidRPr="005229D9">
        <w:rPr>
          <w:lang w:val="es-ES"/>
        </w:rPr>
        <w:t xml:space="preserve"> sobre </w:t>
      </w:r>
      <w:r w:rsidR="00DF2C02" w:rsidRPr="005229D9">
        <w:rPr>
          <w:lang w:val="es-ES"/>
        </w:rPr>
        <w:t>vari</w:t>
      </w:r>
      <w:r w:rsidRPr="005229D9">
        <w:rPr>
          <w:lang w:val="es-ES"/>
        </w:rPr>
        <w:t>os aspectos, entre ellos las formas de mejorar las funcionalidades del Centro de Intercambio de Información sobr</w:t>
      </w:r>
      <w:r w:rsidR="00DF2C02" w:rsidRPr="005229D9">
        <w:rPr>
          <w:lang w:val="es-ES"/>
        </w:rPr>
        <w:t>e Seguridad de la Biotecnología</w:t>
      </w:r>
      <w:r w:rsidR="00C6130E" w:rsidRPr="005229D9">
        <w:rPr>
          <w:lang w:val="es-ES"/>
        </w:rPr>
        <w:t>.</w:t>
      </w:r>
    </w:p>
    <w:p w14:paraId="3C6B80C0" w14:textId="77777777" w:rsidR="00FC035B" w:rsidRPr="00DF2C02" w:rsidRDefault="00DF2C02" w:rsidP="00FC035B">
      <w:pPr>
        <w:pStyle w:val="CBDNormalNumber"/>
        <w:rPr>
          <w:lang w:val="es-ES"/>
        </w:rPr>
      </w:pPr>
      <w:r w:rsidRPr="00DF2C02">
        <w:rPr>
          <w:lang w:val="es-ES"/>
        </w:rPr>
        <w:t>El Comité formuló una serie de recomendaciones, tal y como se recoge en su informe sobre l</w:t>
      </w:r>
      <w:r>
        <w:rPr>
          <w:lang w:val="es-ES"/>
        </w:rPr>
        <w:t xml:space="preserve">a labor de </w:t>
      </w:r>
      <w:r w:rsidRPr="00DF2C02">
        <w:rPr>
          <w:lang w:val="es-ES"/>
        </w:rPr>
        <w:t xml:space="preserve">su </w:t>
      </w:r>
      <w:r>
        <w:rPr>
          <w:lang w:val="es-ES"/>
        </w:rPr>
        <w:t>13ª</w:t>
      </w:r>
      <w:r w:rsidRPr="00DF2C02">
        <w:rPr>
          <w:lang w:val="es-ES"/>
        </w:rPr>
        <w:t xml:space="preserve"> reunión</w:t>
      </w:r>
      <w:r w:rsidR="00742D64">
        <w:rPr>
          <w:rStyle w:val="FootnoteReference"/>
        </w:rPr>
        <w:footnoteReference w:id="8"/>
      </w:r>
      <w:r w:rsidRPr="00DF2C02">
        <w:rPr>
          <w:lang w:val="es-ES"/>
        </w:rPr>
        <w:t xml:space="preserve">, </w:t>
      </w:r>
      <w:r w:rsidRPr="005229D9">
        <w:rPr>
          <w:lang w:val="es-ES"/>
        </w:rPr>
        <w:t>relativas a la interoperabilidad de los sitios web nacionales y otros usuarios, las funcionalidades, los portales y los foros, la creación de capacidad y la capacitación, así como a la colaboración con otras organizaciones. La Secretaría ha estado trabajando en la aplicación de dichas recomendacione</w:t>
      </w:r>
      <w:r w:rsidR="00C6130E" w:rsidRPr="005229D9">
        <w:rPr>
          <w:lang w:val="es-ES"/>
        </w:rPr>
        <w:t>s</w:t>
      </w:r>
      <w:r w:rsidR="00A35FEA" w:rsidRPr="00DF2C02">
        <w:rPr>
          <w:lang w:val="es-ES"/>
        </w:rPr>
        <w:t>.</w:t>
      </w:r>
    </w:p>
    <w:p w14:paraId="3C6B80C1" w14:textId="77777777" w:rsidR="00B074A8" w:rsidRPr="005229D9" w:rsidRDefault="00DF2C02" w:rsidP="00FC035B">
      <w:pPr>
        <w:pStyle w:val="CBDNormalNumber"/>
        <w:rPr>
          <w:lang w:val="es-ES"/>
        </w:rPr>
      </w:pPr>
      <w:r w:rsidRPr="00DF2C02">
        <w:rPr>
          <w:lang w:val="es-ES"/>
        </w:rPr>
        <w:t xml:space="preserve">En la misma reunión, el Comité </w:t>
      </w:r>
      <w:r>
        <w:rPr>
          <w:lang w:val="es-ES"/>
        </w:rPr>
        <w:t>present</w:t>
      </w:r>
      <w:r w:rsidRPr="00DF2C02">
        <w:rPr>
          <w:lang w:val="es-ES"/>
        </w:rPr>
        <w:t>ó su propi</w:t>
      </w:r>
      <w:r>
        <w:rPr>
          <w:lang w:val="es-ES"/>
        </w:rPr>
        <w:t>o trabajo</w:t>
      </w:r>
      <w:r w:rsidRPr="00DF2C02">
        <w:rPr>
          <w:lang w:val="es-ES"/>
        </w:rPr>
        <w:t xml:space="preserve"> entre períodos de sesiones</w:t>
      </w:r>
      <w:r w:rsidR="00CA6F1F">
        <w:rPr>
          <w:rStyle w:val="FootnoteReference"/>
        </w:rPr>
        <w:footnoteReference w:id="9"/>
      </w:r>
      <w:r>
        <w:rPr>
          <w:lang w:val="es-ES"/>
        </w:rPr>
        <w:t xml:space="preserve">, </w:t>
      </w:r>
      <w:r w:rsidRPr="005229D9">
        <w:rPr>
          <w:lang w:val="es-ES"/>
        </w:rPr>
        <w:t>con el fin de dar mayor visibilidad a la plataforma como</w:t>
      </w:r>
      <w:r w:rsidR="00E76578" w:rsidRPr="005229D9">
        <w:rPr>
          <w:lang w:val="es-ES"/>
        </w:rPr>
        <w:t xml:space="preserve"> instrumento</w:t>
      </w:r>
      <w:r w:rsidRPr="005229D9">
        <w:rPr>
          <w:lang w:val="es-ES"/>
        </w:rPr>
        <w:t xml:space="preserve"> para el intercambio de información y la aplicación del Protocolo de Cartagena. El Comité tiene la intención de utilizar su foro en línea específico en el Centro de Intercambio de Información sobre Seguridad de la Biotecnología, para elaborar un plan de divulgación </w:t>
      </w:r>
      <w:r w:rsidR="00E76578" w:rsidRPr="005229D9">
        <w:rPr>
          <w:lang w:val="es-ES"/>
        </w:rPr>
        <w:t>e identificar</w:t>
      </w:r>
      <w:r w:rsidRPr="005229D9">
        <w:rPr>
          <w:lang w:val="es-ES"/>
        </w:rPr>
        <w:t xml:space="preserve"> y recomendar nuevos enlaces con otras bases de datos pertinentes</w:t>
      </w:r>
      <w:r w:rsidR="006B25F2" w:rsidRPr="005229D9">
        <w:rPr>
          <w:lang w:val="es-ES"/>
        </w:rPr>
        <w:t>.</w:t>
      </w:r>
    </w:p>
    <w:p w14:paraId="3C6B80C2" w14:textId="77777777" w:rsidR="00784863" w:rsidRPr="00B7654B" w:rsidRDefault="00C011C8" w:rsidP="00784863">
      <w:pPr>
        <w:pStyle w:val="CBDH2"/>
        <w:rPr>
          <w:lang w:val="es-ES"/>
        </w:rPr>
      </w:pPr>
      <w:r w:rsidRPr="00B7654B">
        <w:rPr>
          <w:lang w:val="es-ES"/>
        </w:rPr>
        <w:t>D</w:t>
      </w:r>
      <w:r w:rsidR="00784863" w:rsidRPr="00B7654B">
        <w:rPr>
          <w:lang w:val="es-ES"/>
        </w:rPr>
        <w:t>.</w:t>
      </w:r>
      <w:r w:rsidR="00784863" w:rsidRPr="00B7654B">
        <w:rPr>
          <w:lang w:val="es-ES"/>
        </w:rPr>
        <w:tab/>
      </w:r>
      <w:r w:rsidR="00B7654B" w:rsidRPr="00B7654B">
        <w:rPr>
          <w:lang w:val="es-ES"/>
        </w:rPr>
        <w:t xml:space="preserve">Estado de la información en el Centro de Intercambio de Información sobre </w:t>
      </w:r>
      <w:r w:rsidR="00B7654B">
        <w:rPr>
          <w:lang w:val="es-ES"/>
        </w:rPr>
        <w:t>Seguridad de la Biotecnología</w:t>
      </w:r>
    </w:p>
    <w:p w14:paraId="3C6B80C3" w14:textId="77777777" w:rsidR="00142192" w:rsidRPr="005229D9" w:rsidRDefault="00B7654B" w:rsidP="001B5BDF">
      <w:pPr>
        <w:pStyle w:val="CBDNormalNumber"/>
        <w:rPr>
          <w:lang w:val="es-ES"/>
        </w:rPr>
      </w:pPr>
      <w:r w:rsidRPr="005229D9">
        <w:rPr>
          <w:lang w:val="es-ES"/>
        </w:rPr>
        <w:t xml:space="preserve">La Secretaría sigue gestionando diariamente el Centro de Intercambio de Información sobre Seguridad de la Biotecnología y supervisando la exactitud y la exhaustividad de los registros, </w:t>
      </w:r>
      <w:r w:rsidR="00CF05BB" w:rsidRPr="005229D9">
        <w:rPr>
          <w:lang w:val="es-ES"/>
        </w:rPr>
        <w:t xml:space="preserve">en el marco del llamamiento a las Partes para que </w:t>
      </w:r>
      <w:r w:rsidRPr="005229D9">
        <w:rPr>
          <w:lang w:val="es-ES"/>
        </w:rPr>
        <w:t>se aseguren de que la información necesaria —como los resúmenes de las evaluaciones de riesgo que deben acompañar a los registros sobre las decisiones relativas a la introducción en el medio ambiente— se ponga a disposición a través del Centro de Intercambio de Información y que los registros que figuran en él se mantengan actualizados.</w:t>
      </w:r>
      <w:r w:rsidR="001B5BDF" w:rsidRPr="005229D9">
        <w:rPr>
          <w:lang w:val="es-ES"/>
        </w:rPr>
        <w:t xml:space="preserve"> </w:t>
      </w:r>
    </w:p>
    <w:p w14:paraId="3C6B80C4" w14:textId="77777777" w:rsidR="0030658F" w:rsidRPr="00F20215" w:rsidRDefault="00CF05BB" w:rsidP="330B757F">
      <w:pPr>
        <w:pStyle w:val="CBDNormalNumber"/>
        <w:rPr>
          <w:lang w:val="es-ES"/>
        </w:rPr>
      </w:pPr>
      <w:r w:rsidRPr="00CF05BB">
        <w:rPr>
          <w:lang w:val="es-ES"/>
        </w:rPr>
        <w:t xml:space="preserve">La Secretaría revisa y valida los registros de referencia para su publicación a través del Centro de Intercambio de Información sobre </w:t>
      </w:r>
      <w:r>
        <w:rPr>
          <w:lang w:val="es-ES"/>
        </w:rPr>
        <w:t>Seguridad de la Biotecnología</w:t>
      </w:r>
      <w:r w:rsidRPr="00CF05BB">
        <w:rPr>
          <w:lang w:val="es-ES"/>
        </w:rPr>
        <w:t xml:space="preserve">, como los registros sobre organismos vivos modificados, elementos genéticos, organismos, recursos de la biblioteca virtual sobre seguridad de la biotecnología e iniciativas de </w:t>
      </w:r>
      <w:r>
        <w:rPr>
          <w:lang w:val="es-ES"/>
        </w:rPr>
        <w:t xml:space="preserve">creación </w:t>
      </w:r>
      <w:r w:rsidRPr="00CF05BB">
        <w:rPr>
          <w:lang w:val="es-ES"/>
        </w:rPr>
        <w:t xml:space="preserve">de capacidad. </w:t>
      </w:r>
      <w:r>
        <w:rPr>
          <w:lang w:val="es-ES"/>
        </w:rPr>
        <w:t>Aunque</w:t>
      </w:r>
      <w:r w:rsidRPr="00CF05BB">
        <w:rPr>
          <w:lang w:val="es-ES"/>
        </w:rPr>
        <w:t xml:space="preserve"> los registros científicos del Centro de Intercambio de Información </w:t>
      </w:r>
      <w:r>
        <w:rPr>
          <w:lang w:val="es-ES"/>
        </w:rPr>
        <w:t>son objeto de</w:t>
      </w:r>
      <w:r w:rsidRPr="00CF05BB">
        <w:rPr>
          <w:lang w:val="es-ES"/>
        </w:rPr>
        <w:t xml:space="preserve"> una atención considerable, sigue habiendo una acumulación de registros sobre organismos vivos modificados, elementos genéticos y organismos pendientes de publicación, en parte como consecuencia de la exhaustiva investigación y revisión que se requieren para completar los campos de información obligatorios, en particular cuando los remitentes proporcionan información limitada o cuando la información disponible públicamente es escasa. En algunos casos, se alega </w:t>
      </w:r>
      <w:r w:rsidR="005527D6" w:rsidRPr="005527D6">
        <w:rPr>
          <w:lang w:val="es-ES"/>
        </w:rPr>
        <w:t>que la información comercial confidencial es el motivo por el que no se facilita dicha información</w:t>
      </w:r>
      <w:r w:rsidRPr="00CF05BB">
        <w:rPr>
          <w:lang w:val="es-ES"/>
        </w:rPr>
        <w:t xml:space="preserve">, a pesar de que los detalles pertinentes están disponibles públicamente a través de otras fuentes. En otros casos, la información disponible públicamente es incompleta o está muy censurada, lo que dificulta localizar </w:t>
      </w:r>
      <w:r w:rsidR="005527D6">
        <w:rPr>
          <w:lang w:val="es-ES"/>
        </w:rPr>
        <w:t xml:space="preserve">información </w:t>
      </w:r>
      <w:r w:rsidRPr="00CF05BB">
        <w:rPr>
          <w:lang w:val="es-ES"/>
        </w:rPr>
        <w:t xml:space="preserve">esencial, como las secuencias codificadoras de proteínas, los vectores utilizados en los procesos de transformación y los identificadores de eventos de transformación. Para que el Centro de Intercambio de Información siga siendo un recurso importante </w:t>
      </w:r>
      <w:r>
        <w:rPr>
          <w:lang w:val="es-ES"/>
        </w:rPr>
        <w:t xml:space="preserve">en materia </w:t>
      </w:r>
      <w:r w:rsidRPr="00CF05BB">
        <w:rPr>
          <w:lang w:val="es-ES"/>
        </w:rPr>
        <w:t xml:space="preserve">de información </w:t>
      </w:r>
      <w:r w:rsidRPr="00CF05BB">
        <w:rPr>
          <w:lang w:val="es-ES"/>
        </w:rPr>
        <w:lastRenderedPageBreak/>
        <w:t xml:space="preserve">científica sobre seguridad biológica, es </w:t>
      </w:r>
      <w:r w:rsidR="00F20215">
        <w:rPr>
          <w:lang w:val="es-ES"/>
        </w:rPr>
        <w:t>fundamental</w:t>
      </w:r>
      <w:r w:rsidRPr="00CF05BB">
        <w:rPr>
          <w:lang w:val="es-ES"/>
        </w:rPr>
        <w:t xml:space="preserve"> que se disponga fácilmente de suficientes detalles técnicos </w:t>
      </w:r>
      <w:r w:rsidR="00F20215">
        <w:rPr>
          <w:lang w:val="es-ES"/>
        </w:rPr>
        <w:t>para apoyar</w:t>
      </w:r>
      <w:r w:rsidRPr="00CF05BB">
        <w:rPr>
          <w:lang w:val="es-ES"/>
        </w:rPr>
        <w:t xml:space="preserve"> el proceso oportuno de revisión, validación y publicación. </w:t>
      </w:r>
    </w:p>
    <w:p w14:paraId="3C6B80C5" w14:textId="77777777" w:rsidR="009B592D" w:rsidRPr="005229D9" w:rsidRDefault="00F20215" w:rsidP="009B592D">
      <w:pPr>
        <w:pStyle w:val="CBDNormalNumber"/>
        <w:rPr>
          <w:lang w:val="es-ES"/>
        </w:rPr>
      </w:pPr>
      <w:r w:rsidRPr="005229D9">
        <w:rPr>
          <w:lang w:val="es-ES"/>
        </w:rPr>
        <w:t>Además, muchos de los registros de expertos en seguridad de la biotecnología están desactualizados e incluyen información sobre expertos que tal vez ya no se dediquen activamente al ámbito de la seguridad de la biotecnología. Con el fin de mejorar la calidad de la información que figura en la lista de expertos, la Secretaría tiene como objetivo ayudar a las Partes a revisar, actualizar y mantener dichos registros nacionales, de modo que la información sea precisa, pertinente y esté actualizada</w:t>
      </w:r>
      <w:r w:rsidR="00FA00A1" w:rsidRPr="005229D9">
        <w:rPr>
          <w:lang w:val="es-ES"/>
        </w:rPr>
        <w:t xml:space="preserve">. </w:t>
      </w:r>
    </w:p>
    <w:p w14:paraId="3C6B80C6" w14:textId="77777777" w:rsidR="001B5BDF" w:rsidRPr="001F1CE2" w:rsidRDefault="00F20215" w:rsidP="001B5BDF">
      <w:pPr>
        <w:pStyle w:val="CBDNormalNumber"/>
        <w:rPr>
          <w:lang w:val="es-ES"/>
        </w:rPr>
      </w:pPr>
      <w:r w:rsidRPr="00F20215">
        <w:rPr>
          <w:lang w:val="es-ES"/>
        </w:rPr>
        <w:t>En la</w:t>
      </w:r>
      <w:r w:rsidR="00A8306B" w:rsidRPr="00F20215">
        <w:rPr>
          <w:lang w:val="es-ES"/>
        </w:rPr>
        <w:t xml:space="preserve"> decisi</w:t>
      </w:r>
      <w:r w:rsidRPr="00F20215">
        <w:rPr>
          <w:lang w:val="es-ES"/>
        </w:rPr>
        <w:t>ó</w:t>
      </w:r>
      <w:r w:rsidR="00A8306B" w:rsidRPr="00F20215">
        <w:rPr>
          <w:lang w:val="es-ES"/>
        </w:rPr>
        <w:t xml:space="preserve">n </w:t>
      </w:r>
      <w:hyperlink r:id="rId21" w:history="1">
        <w:r w:rsidR="00A8306B" w:rsidRPr="00F20215">
          <w:rPr>
            <w:rStyle w:val="Hyperlink"/>
            <w:lang w:val="es-ES"/>
          </w:rPr>
          <w:t>CP-11/3</w:t>
        </w:r>
      </w:hyperlink>
      <w:r w:rsidR="00A8306B" w:rsidRPr="00F20215">
        <w:rPr>
          <w:lang w:val="es-ES"/>
        </w:rPr>
        <w:t xml:space="preserve">, </w:t>
      </w:r>
      <w:r w:rsidRPr="00F20215">
        <w:rPr>
          <w:lang w:val="es-ES"/>
        </w:rPr>
        <w:t xml:space="preserve">la Conferencia de las Partes </w:t>
      </w:r>
      <w:r>
        <w:rPr>
          <w:lang w:val="es-ES"/>
        </w:rPr>
        <w:t>que actúa como</w:t>
      </w:r>
      <w:r w:rsidRPr="00F20215">
        <w:rPr>
          <w:lang w:val="es-ES"/>
        </w:rPr>
        <w:t xml:space="preserve"> reunión de las Partes en el Protocolo de Cartagena instó a las Partes a que </w:t>
      </w:r>
      <w:r w:rsidR="001F1CE2">
        <w:rPr>
          <w:lang w:val="es-ES"/>
        </w:rPr>
        <w:t>publicaran s</w:t>
      </w:r>
      <w:r w:rsidRPr="00F20215">
        <w:rPr>
          <w:lang w:val="es-ES"/>
        </w:rPr>
        <w:t>istemática</w:t>
      </w:r>
      <w:r w:rsidR="001F1CE2">
        <w:rPr>
          <w:lang w:val="es-ES"/>
        </w:rPr>
        <w:t>mente</w:t>
      </w:r>
      <w:r w:rsidRPr="00F20215">
        <w:rPr>
          <w:lang w:val="es-ES"/>
        </w:rPr>
        <w:t xml:space="preserve"> toda la información </w:t>
      </w:r>
      <w:r w:rsidR="001F1CE2">
        <w:rPr>
          <w:lang w:val="es-ES"/>
        </w:rPr>
        <w:t>requerida</w:t>
      </w:r>
      <w:r w:rsidRPr="00F20215">
        <w:rPr>
          <w:lang w:val="es-ES"/>
        </w:rPr>
        <w:t xml:space="preserve"> en el Centro de Intercambio de Información sobre Seguridad de la Biotecnología, incluidas medidas jurídicas para la aplicación del Protocolo, decisiones sobre la importación o liberación de </w:t>
      </w:r>
      <w:r w:rsidR="001F1CE2">
        <w:rPr>
          <w:lang w:val="es-ES"/>
        </w:rPr>
        <w:t xml:space="preserve">organismos vivos modificados y </w:t>
      </w:r>
      <w:r w:rsidRPr="00F20215">
        <w:rPr>
          <w:lang w:val="es-ES"/>
        </w:rPr>
        <w:t>casos de movimientos transfronterizos involuntarios o il</w:t>
      </w:r>
      <w:r w:rsidR="001F1CE2">
        <w:rPr>
          <w:lang w:val="es-ES"/>
        </w:rPr>
        <w:t>ícitos</w:t>
      </w:r>
      <w:r w:rsidRPr="00F20215">
        <w:rPr>
          <w:lang w:val="es-ES"/>
        </w:rPr>
        <w:t xml:space="preserve">, y </w:t>
      </w:r>
      <w:r w:rsidR="001F1CE2">
        <w:rPr>
          <w:lang w:val="es-ES"/>
        </w:rPr>
        <w:t>pidió</w:t>
      </w:r>
      <w:r w:rsidRPr="00F20215">
        <w:rPr>
          <w:lang w:val="es-ES"/>
        </w:rPr>
        <w:t xml:space="preserve"> a las Partes que revisaran la exactitud de sus registros nacionales publicados en el Centro de Intercambio de Información, entre otras cosas, verificando que la información </w:t>
      </w:r>
      <w:r w:rsidR="001F1CE2">
        <w:rPr>
          <w:lang w:val="es-ES"/>
        </w:rPr>
        <w:t>disponible</w:t>
      </w:r>
      <w:r w:rsidRPr="00F20215">
        <w:rPr>
          <w:lang w:val="es-ES"/>
        </w:rPr>
        <w:t xml:space="preserve"> en el Centro de Intercambio de Información estuviera actualizada y fuera completa. </w:t>
      </w:r>
      <w:r w:rsidRPr="001F1CE2">
        <w:rPr>
          <w:lang w:val="es-ES"/>
        </w:rPr>
        <w:t xml:space="preserve">Además, en la notificación n.º </w:t>
      </w:r>
      <w:hyperlink r:id="rId22" w:history="1">
        <w:r w:rsidR="001F1CE2" w:rsidRPr="001F1CE2">
          <w:rPr>
            <w:rStyle w:val="Hyperlink"/>
            <w:lang w:val="es-ES"/>
          </w:rPr>
          <w:t>2025-001</w:t>
        </w:r>
      </w:hyperlink>
      <w:r w:rsidRPr="001F1CE2">
        <w:rPr>
          <w:lang w:val="es-ES"/>
        </w:rPr>
        <w:t>, se solicitó a las Partes que revisaran sus registros nacionales en el Centro de Intercambio de Información y realizaran las actualizaciones necesarias</w:t>
      </w:r>
      <w:r w:rsidR="001B5BDF" w:rsidRPr="001F1CE2">
        <w:rPr>
          <w:lang w:val="es-ES"/>
        </w:rPr>
        <w:t>.</w:t>
      </w:r>
    </w:p>
    <w:p w14:paraId="3C6B80C7" w14:textId="77777777" w:rsidR="001B5BDF" w:rsidRPr="00A46E09" w:rsidRDefault="00A46E09" w:rsidP="001B5BDF">
      <w:pPr>
        <w:pStyle w:val="CBDNormalNumber"/>
        <w:rPr>
          <w:lang w:val="es-ES"/>
        </w:rPr>
      </w:pPr>
      <w:r w:rsidRPr="005229D9">
        <w:rPr>
          <w:lang w:val="es-ES"/>
        </w:rPr>
        <w:t xml:space="preserve">La labor del Comité de Cumplimiento en el marco del Protocolo de Cartagena ha contribuido en gran medida a garantizar la exactitud, la exhaustividad y la coherencia de los registros del Centro de Intercambio de Información sobre Seguridad de la Biotecnología. De acuerdo con su organización cíclica del trabajo, el Comité revisa periódicamente la coherencia entre la información contenida en los informes nacionales y la que figura en el Centro de Intercambio de Información, con el fin de garantizar que las Partes cumplan con su obligación de facilitar la información obligatoria, tal y como exige el Protocolo. </w:t>
      </w:r>
      <w:r w:rsidRPr="00A46E09">
        <w:rPr>
          <w:lang w:val="es-ES"/>
        </w:rPr>
        <w:t>El Comité de Cumplimiento celebró sus reuniones 20ª y 21ª del 27 al 29 de mayo de 2025 y del 10 al 12 de junio de 2026, respectivamente, en Montreal (Canadá)</w:t>
      </w:r>
      <w:r w:rsidR="001B5BDF" w:rsidRPr="0002777D">
        <w:rPr>
          <w:vertAlign w:val="superscript"/>
        </w:rPr>
        <w:footnoteReference w:id="10"/>
      </w:r>
      <w:r>
        <w:rPr>
          <w:lang w:val="es-ES"/>
        </w:rPr>
        <w:t>.</w:t>
      </w:r>
    </w:p>
    <w:p w14:paraId="3C6B80C8" w14:textId="77777777" w:rsidR="001B5BDF" w:rsidRPr="00A46E09" w:rsidRDefault="00A46E09" w:rsidP="001B5BDF">
      <w:pPr>
        <w:pStyle w:val="CBDNormalNumber"/>
        <w:rPr>
          <w:lang w:val="es-ES"/>
        </w:rPr>
      </w:pPr>
      <w:r w:rsidRPr="00A46E09">
        <w:rPr>
          <w:lang w:val="es-ES"/>
        </w:rPr>
        <w:t xml:space="preserve">Desde la </w:t>
      </w:r>
      <w:r>
        <w:rPr>
          <w:lang w:val="es-ES"/>
        </w:rPr>
        <w:t>11ª</w:t>
      </w:r>
      <w:r w:rsidRPr="00A46E09">
        <w:rPr>
          <w:lang w:val="es-ES"/>
        </w:rPr>
        <w:t xml:space="preserve"> reunión de las Partes, el número de registros publicados o actualizados a través del Centro de Intercambio de Información sobre Seguridad de la Biotecnología ha aumentado considerablemente. </w:t>
      </w:r>
      <w:r w:rsidR="00D32061">
        <w:rPr>
          <w:lang w:val="es-ES"/>
        </w:rPr>
        <w:t>El cuadro</w:t>
      </w:r>
      <w:r w:rsidRPr="00A46E09">
        <w:rPr>
          <w:lang w:val="es-ES"/>
        </w:rPr>
        <w:t xml:space="preserve"> que figura a continuación ofrece un resumen de la información sobre el número de dichos registros, por tipo, a fecha de 1 de noviemb</w:t>
      </w:r>
      <w:r w:rsidR="00D32061">
        <w:rPr>
          <w:lang w:val="es-ES"/>
        </w:rPr>
        <w:t>re de 2024 y 7 de julio de 2026</w:t>
      </w:r>
      <w:r w:rsidR="001B5BDF" w:rsidRPr="00A46E09">
        <w:rPr>
          <w:lang w:val="es-ES"/>
        </w:rPr>
        <w:t>.</w:t>
      </w:r>
    </w:p>
    <w:p w14:paraId="3C6B80C9" w14:textId="77777777" w:rsidR="00E305FB" w:rsidRPr="00D32061" w:rsidRDefault="00D32061" w:rsidP="00E305FB">
      <w:pPr>
        <w:pStyle w:val="CBDTableTitle"/>
        <w:spacing w:before="0" w:after="120"/>
        <w:rPr>
          <w:i/>
          <w:iCs/>
          <w:lang w:val="es-ES"/>
        </w:rPr>
      </w:pPr>
      <w:r w:rsidRPr="00D32061">
        <w:rPr>
          <w:lang w:val="es-ES"/>
        </w:rPr>
        <w:t>Número de registros publicados y actualizados en el Centro de Intercambio de Información sobre Seguridad de la Biotecnología, excluidos los informes nacionales, las comunicaciones y los contactos</w:t>
      </w:r>
    </w:p>
    <w:tbl>
      <w:tblPr>
        <w:tblW w:w="0" w:type="auto"/>
        <w:jc w:val="right"/>
        <w:tblLayout w:type="fixed"/>
        <w:tblLook w:val="04A0" w:firstRow="1" w:lastRow="0" w:firstColumn="1" w:lastColumn="0" w:noHBand="0" w:noVBand="1"/>
      </w:tblPr>
      <w:tblGrid>
        <w:gridCol w:w="3969"/>
        <w:gridCol w:w="1701"/>
        <w:gridCol w:w="1559"/>
        <w:gridCol w:w="1375"/>
      </w:tblGrid>
      <w:tr w:rsidR="00E305FB" w:rsidRPr="0002777D" w14:paraId="3C6B80CD" w14:textId="55B4D076" w:rsidTr="005D1CF1">
        <w:trPr>
          <w:cantSplit/>
          <w:tblHeader/>
          <w:jc w:val="right"/>
        </w:trPr>
        <w:tc>
          <w:tcPr>
            <w:tcW w:w="3969" w:type="dxa"/>
            <w:vMerge w:val="restart"/>
            <w:tcBorders>
              <w:top w:val="single" w:sz="4" w:space="0" w:color="auto"/>
              <w:left w:val="nil"/>
              <w:bottom w:val="single" w:sz="4" w:space="0" w:color="auto"/>
              <w:right w:val="nil"/>
            </w:tcBorders>
            <w:vAlign w:val="bottom"/>
            <w:hideMark/>
          </w:tcPr>
          <w:p w14:paraId="3C6B80CA" w14:textId="77777777" w:rsidR="00E305FB" w:rsidRPr="0002777D" w:rsidRDefault="00D32061" w:rsidP="00D32061">
            <w:pPr>
              <w:keepNext/>
              <w:suppressLineNumbers/>
              <w:suppressAutoHyphens/>
              <w:spacing w:before="60" w:after="60" w:line="257" w:lineRule="auto"/>
              <w:jc w:val="left"/>
              <w:rPr>
                <w:bCs/>
                <w:i/>
                <w:iCs/>
                <w:snapToGrid w:val="0"/>
                <w:kern w:val="2"/>
                <w:sz w:val="20"/>
                <w:szCs w:val="20"/>
              </w:rPr>
            </w:pPr>
            <w:r>
              <w:rPr>
                <w:bCs/>
                <w:i/>
                <w:iCs/>
                <w:snapToGrid w:val="0"/>
                <w:kern w:val="2"/>
                <w:sz w:val="20"/>
                <w:szCs w:val="20"/>
              </w:rPr>
              <w:t>Tipo de registro</w:t>
            </w:r>
            <w:r w:rsidR="00E305FB" w:rsidRPr="0002777D">
              <w:rPr>
                <w:bCs/>
                <w:i/>
                <w:iCs/>
                <w:snapToGrid w:val="0"/>
                <w:kern w:val="2"/>
                <w:sz w:val="20"/>
                <w:szCs w:val="20"/>
              </w:rPr>
              <w:t xml:space="preserve"> </w:t>
            </w:r>
          </w:p>
        </w:tc>
        <w:tc>
          <w:tcPr>
            <w:tcW w:w="3260" w:type="dxa"/>
            <w:gridSpan w:val="2"/>
            <w:tcBorders>
              <w:top w:val="single" w:sz="4" w:space="0" w:color="auto"/>
              <w:left w:val="nil"/>
              <w:bottom w:val="single" w:sz="4" w:space="0" w:color="auto"/>
              <w:right w:val="nil"/>
            </w:tcBorders>
            <w:vAlign w:val="bottom"/>
            <w:hideMark/>
          </w:tcPr>
          <w:p w14:paraId="3C6B80CB" w14:textId="77777777" w:rsidR="00E305FB" w:rsidRPr="0002777D" w:rsidRDefault="00E305FB" w:rsidP="00D32061">
            <w:pPr>
              <w:keepNext/>
              <w:suppressLineNumbers/>
              <w:suppressAutoHyphens/>
              <w:spacing w:before="40" w:line="257" w:lineRule="auto"/>
              <w:jc w:val="center"/>
              <w:rPr>
                <w:bCs/>
                <w:i/>
                <w:iCs/>
                <w:snapToGrid w:val="0"/>
                <w:kern w:val="2"/>
                <w:sz w:val="20"/>
                <w:szCs w:val="20"/>
              </w:rPr>
            </w:pPr>
            <w:r w:rsidRPr="0002777D">
              <w:rPr>
                <w:bCs/>
                <w:i/>
                <w:iCs/>
                <w:snapToGrid w:val="0"/>
                <w:kern w:val="2"/>
                <w:sz w:val="20"/>
                <w:szCs w:val="20"/>
              </w:rPr>
              <w:t>N</w:t>
            </w:r>
            <w:r w:rsidR="00D32061">
              <w:rPr>
                <w:bCs/>
                <w:i/>
                <w:iCs/>
                <w:snapToGrid w:val="0"/>
                <w:kern w:val="2"/>
                <w:sz w:val="20"/>
                <w:szCs w:val="20"/>
              </w:rPr>
              <w:t>úmero de registros</w:t>
            </w:r>
          </w:p>
        </w:tc>
        <w:tc>
          <w:tcPr>
            <w:tcW w:w="1375" w:type="dxa"/>
            <w:vMerge w:val="restart"/>
            <w:tcBorders>
              <w:top w:val="single" w:sz="4" w:space="0" w:color="auto"/>
              <w:left w:val="nil"/>
              <w:bottom w:val="single" w:sz="4" w:space="0" w:color="auto"/>
              <w:right w:val="nil"/>
            </w:tcBorders>
            <w:vAlign w:val="bottom"/>
            <w:hideMark/>
          </w:tcPr>
          <w:p w14:paraId="3C6B80CC" w14:textId="77777777" w:rsidR="00E305FB" w:rsidRPr="0002777D" w:rsidRDefault="00D32061" w:rsidP="00D32061">
            <w:pPr>
              <w:keepNext/>
              <w:suppressLineNumbers/>
              <w:suppressAutoHyphens/>
              <w:spacing w:before="40" w:line="257" w:lineRule="auto"/>
              <w:jc w:val="right"/>
              <w:rPr>
                <w:bCs/>
                <w:i/>
                <w:iCs/>
                <w:snapToGrid w:val="0"/>
                <w:kern w:val="2"/>
                <w:sz w:val="20"/>
                <w:szCs w:val="20"/>
              </w:rPr>
            </w:pPr>
            <w:r>
              <w:rPr>
                <w:bCs/>
                <w:i/>
                <w:iCs/>
                <w:snapToGrid w:val="0"/>
                <w:kern w:val="2"/>
                <w:sz w:val="20"/>
                <w:szCs w:val="20"/>
              </w:rPr>
              <w:t>Aumento</w:t>
            </w:r>
            <w:r w:rsidR="00E305FB" w:rsidRPr="0002777D">
              <w:rPr>
                <w:bCs/>
                <w:i/>
                <w:iCs/>
                <w:snapToGrid w:val="0"/>
                <w:kern w:val="2"/>
                <w:sz w:val="20"/>
                <w:szCs w:val="20"/>
              </w:rPr>
              <w:t xml:space="preserve"> (p</w:t>
            </w:r>
            <w:r>
              <w:rPr>
                <w:bCs/>
                <w:i/>
                <w:iCs/>
                <w:snapToGrid w:val="0"/>
                <w:kern w:val="2"/>
                <w:sz w:val="20"/>
                <w:szCs w:val="20"/>
              </w:rPr>
              <w:t>o</w:t>
            </w:r>
            <w:r w:rsidR="00E305FB" w:rsidRPr="0002777D">
              <w:rPr>
                <w:bCs/>
                <w:i/>
                <w:iCs/>
                <w:snapToGrid w:val="0"/>
                <w:kern w:val="2"/>
                <w:sz w:val="20"/>
                <w:szCs w:val="20"/>
              </w:rPr>
              <w:t>rcenta</w:t>
            </w:r>
            <w:r>
              <w:rPr>
                <w:bCs/>
                <w:i/>
                <w:iCs/>
                <w:snapToGrid w:val="0"/>
                <w:kern w:val="2"/>
                <w:sz w:val="20"/>
                <w:szCs w:val="20"/>
              </w:rPr>
              <w:t>j</w:t>
            </w:r>
            <w:r w:rsidR="00E305FB" w:rsidRPr="0002777D">
              <w:rPr>
                <w:bCs/>
                <w:i/>
                <w:iCs/>
                <w:snapToGrid w:val="0"/>
                <w:kern w:val="2"/>
                <w:sz w:val="20"/>
                <w:szCs w:val="20"/>
              </w:rPr>
              <w:t>e)</w:t>
            </w:r>
          </w:p>
        </w:tc>
      </w:tr>
      <w:tr w:rsidR="00E305FB" w:rsidRPr="0002777D" w14:paraId="3C6B80D2" w14:textId="7B603ECD" w:rsidTr="005D1CF1">
        <w:trPr>
          <w:cantSplit/>
          <w:tblHeader/>
          <w:jc w:val="right"/>
        </w:trPr>
        <w:tc>
          <w:tcPr>
            <w:tcW w:w="3969" w:type="dxa"/>
            <w:vMerge/>
            <w:tcBorders>
              <w:top w:val="single" w:sz="4" w:space="0" w:color="auto"/>
              <w:left w:val="nil"/>
              <w:bottom w:val="single" w:sz="4" w:space="0" w:color="auto"/>
              <w:right w:val="nil"/>
            </w:tcBorders>
            <w:vAlign w:val="center"/>
            <w:hideMark/>
          </w:tcPr>
          <w:p w14:paraId="3C6B80CE"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rPr>
            </w:pPr>
          </w:p>
        </w:tc>
        <w:tc>
          <w:tcPr>
            <w:tcW w:w="1701" w:type="dxa"/>
            <w:tcBorders>
              <w:top w:val="single" w:sz="4" w:space="0" w:color="auto"/>
              <w:left w:val="nil"/>
              <w:bottom w:val="single" w:sz="4" w:space="0" w:color="auto"/>
              <w:right w:val="nil"/>
            </w:tcBorders>
            <w:vAlign w:val="bottom"/>
            <w:hideMark/>
          </w:tcPr>
          <w:p w14:paraId="3C6B80CF" w14:textId="77777777" w:rsidR="00E305FB" w:rsidRPr="0002777D" w:rsidRDefault="002C5040" w:rsidP="00D32061">
            <w:pPr>
              <w:keepNext/>
              <w:suppressLineNumbers/>
              <w:suppressAutoHyphens/>
              <w:spacing w:before="40" w:line="256" w:lineRule="auto"/>
              <w:jc w:val="right"/>
              <w:rPr>
                <w:bCs/>
                <w:i/>
                <w:iCs/>
                <w:snapToGrid w:val="0"/>
                <w:kern w:val="2"/>
                <w:sz w:val="20"/>
                <w:szCs w:val="20"/>
              </w:rPr>
            </w:pPr>
            <w:r w:rsidRPr="0002777D">
              <w:rPr>
                <w:bCs/>
                <w:i/>
                <w:iCs/>
                <w:snapToGrid w:val="0"/>
                <w:kern w:val="2"/>
                <w:sz w:val="20"/>
                <w:szCs w:val="20"/>
              </w:rPr>
              <w:t>A 1</w:t>
            </w:r>
            <w:r w:rsidR="00C80273">
              <w:rPr>
                <w:bCs/>
                <w:i/>
                <w:iCs/>
                <w:snapToGrid w:val="0"/>
                <w:kern w:val="2"/>
                <w:sz w:val="20"/>
                <w:szCs w:val="20"/>
              </w:rPr>
              <w:t xml:space="preserve"> </w:t>
            </w:r>
            <w:r w:rsidR="00D32061">
              <w:rPr>
                <w:bCs/>
                <w:i/>
                <w:iCs/>
                <w:snapToGrid w:val="0"/>
                <w:kern w:val="2"/>
                <w:sz w:val="20"/>
                <w:szCs w:val="20"/>
              </w:rPr>
              <w:t>de noviembre de</w:t>
            </w:r>
            <w:r w:rsidRPr="0002777D">
              <w:rPr>
                <w:bCs/>
                <w:i/>
                <w:iCs/>
                <w:snapToGrid w:val="0"/>
                <w:color w:val="000000"/>
                <w:kern w:val="2"/>
                <w:sz w:val="20"/>
                <w:szCs w:val="20"/>
              </w:rPr>
              <w:t> 2024</w:t>
            </w:r>
          </w:p>
        </w:tc>
        <w:tc>
          <w:tcPr>
            <w:tcW w:w="1559" w:type="dxa"/>
            <w:tcBorders>
              <w:top w:val="single" w:sz="4" w:space="0" w:color="auto"/>
              <w:left w:val="nil"/>
              <w:bottom w:val="single" w:sz="4" w:space="0" w:color="auto"/>
              <w:right w:val="nil"/>
            </w:tcBorders>
            <w:vAlign w:val="bottom"/>
            <w:hideMark/>
          </w:tcPr>
          <w:p w14:paraId="3C6B80D0" w14:textId="77777777" w:rsidR="00E305FB" w:rsidRPr="0002777D" w:rsidRDefault="00E305FB" w:rsidP="00D32061">
            <w:pPr>
              <w:keepNext/>
              <w:suppressLineNumbers/>
              <w:suppressAutoHyphens/>
              <w:spacing w:before="40" w:line="256" w:lineRule="auto"/>
              <w:jc w:val="right"/>
              <w:rPr>
                <w:bCs/>
                <w:i/>
                <w:iCs/>
                <w:snapToGrid w:val="0"/>
                <w:kern w:val="2"/>
                <w:sz w:val="20"/>
                <w:szCs w:val="20"/>
              </w:rPr>
            </w:pPr>
            <w:r w:rsidRPr="0002777D">
              <w:rPr>
                <w:bCs/>
                <w:i/>
                <w:iCs/>
                <w:snapToGrid w:val="0"/>
                <w:kern w:val="2"/>
                <w:sz w:val="20"/>
                <w:szCs w:val="20"/>
              </w:rPr>
              <w:t>A</w:t>
            </w:r>
            <w:r w:rsidR="00C80273">
              <w:rPr>
                <w:bCs/>
                <w:i/>
                <w:iCs/>
                <w:snapToGrid w:val="0"/>
                <w:kern w:val="2"/>
                <w:sz w:val="20"/>
                <w:szCs w:val="20"/>
              </w:rPr>
              <w:t xml:space="preserve"> </w:t>
            </w:r>
            <w:r w:rsidR="00F44989" w:rsidRPr="0002777D">
              <w:rPr>
                <w:bCs/>
                <w:i/>
                <w:iCs/>
                <w:snapToGrid w:val="0"/>
                <w:kern w:val="2"/>
                <w:sz w:val="20"/>
                <w:szCs w:val="20"/>
              </w:rPr>
              <w:t>7</w:t>
            </w:r>
            <w:r w:rsidR="00D32061">
              <w:rPr>
                <w:bCs/>
                <w:i/>
                <w:iCs/>
                <w:snapToGrid w:val="0"/>
                <w:kern w:val="2"/>
                <w:sz w:val="20"/>
                <w:szCs w:val="20"/>
              </w:rPr>
              <w:t xml:space="preserve"> de julio de</w:t>
            </w:r>
            <w:r w:rsidRPr="0002777D">
              <w:rPr>
                <w:bCs/>
                <w:i/>
                <w:iCs/>
                <w:snapToGrid w:val="0"/>
                <w:color w:val="000000"/>
                <w:kern w:val="2"/>
                <w:sz w:val="20"/>
                <w:szCs w:val="20"/>
              </w:rPr>
              <w:t> 202</w:t>
            </w:r>
            <w:r w:rsidR="00213587" w:rsidRPr="0002777D">
              <w:rPr>
                <w:bCs/>
                <w:i/>
                <w:iCs/>
                <w:snapToGrid w:val="0"/>
                <w:color w:val="000000"/>
                <w:kern w:val="2"/>
                <w:sz w:val="20"/>
                <w:szCs w:val="20"/>
              </w:rPr>
              <w:t>6</w:t>
            </w:r>
          </w:p>
        </w:tc>
        <w:tc>
          <w:tcPr>
            <w:tcW w:w="1375" w:type="dxa"/>
            <w:vMerge/>
            <w:tcBorders>
              <w:top w:val="single" w:sz="4" w:space="0" w:color="auto"/>
              <w:left w:val="nil"/>
              <w:bottom w:val="single" w:sz="4" w:space="0" w:color="auto"/>
              <w:right w:val="nil"/>
            </w:tcBorders>
            <w:vAlign w:val="center"/>
            <w:hideMark/>
          </w:tcPr>
          <w:p w14:paraId="3C6B80D1"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rPr>
            </w:pPr>
          </w:p>
        </w:tc>
      </w:tr>
      <w:tr w:rsidR="00E305FB" w:rsidRPr="0002777D" w14:paraId="3C6B80D4" w14:textId="25CC034E" w:rsidTr="005D1CF1">
        <w:trPr>
          <w:cantSplit/>
          <w:jc w:val="right"/>
        </w:trPr>
        <w:tc>
          <w:tcPr>
            <w:tcW w:w="8604" w:type="dxa"/>
            <w:gridSpan w:val="4"/>
            <w:tcBorders>
              <w:top w:val="single" w:sz="4" w:space="0" w:color="auto"/>
              <w:left w:val="nil"/>
              <w:right w:val="nil"/>
            </w:tcBorders>
            <w:hideMark/>
          </w:tcPr>
          <w:p w14:paraId="3C6B80D3" w14:textId="77777777" w:rsidR="00E305FB" w:rsidRPr="00E75EF9" w:rsidRDefault="00D32061" w:rsidP="00D32061">
            <w:pPr>
              <w:keepNext/>
              <w:suppressLineNumbers/>
              <w:suppressAutoHyphens/>
              <w:spacing w:before="60" w:after="60" w:line="256" w:lineRule="auto"/>
              <w:jc w:val="left"/>
              <w:rPr>
                <w:bCs/>
                <w:kern w:val="2"/>
                <w:sz w:val="20"/>
                <w:szCs w:val="20"/>
              </w:rPr>
            </w:pPr>
            <w:r>
              <w:rPr>
                <w:bCs/>
                <w:kern w:val="2"/>
                <w:sz w:val="20"/>
                <w:szCs w:val="20"/>
              </w:rPr>
              <w:t>Registros nacionales</w:t>
            </w:r>
          </w:p>
        </w:tc>
      </w:tr>
      <w:tr w:rsidR="00E305FB" w:rsidRPr="0002777D" w14:paraId="3C6B80D9" w14:textId="10427B98" w:rsidTr="005D1CF1">
        <w:trPr>
          <w:cantSplit/>
          <w:jc w:val="right"/>
        </w:trPr>
        <w:tc>
          <w:tcPr>
            <w:tcW w:w="3969" w:type="dxa"/>
            <w:tcBorders>
              <w:left w:val="nil"/>
              <w:bottom w:val="nil"/>
              <w:right w:val="nil"/>
            </w:tcBorders>
            <w:hideMark/>
          </w:tcPr>
          <w:p w14:paraId="3C6B80D5" w14:textId="77777777" w:rsidR="00E305FB" w:rsidRPr="00D32061" w:rsidRDefault="00E305FB" w:rsidP="00D32061">
            <w:pPr>
              <w:suppressLineNumbers/>
              <w:tabs>
                <w:tab w:val="left" w:pos="314"/>
              </w:tabs>
              <w:suppressAutoHyphens/>
              <w:spacing w:before="40" w:after="40" w:line="257" w:lineRule="auto"/>
              <w:ind w:left="170" w:hanging="142"/>
              <w:jc w:val="left"/>
              <w:rPr>
                <w:kern w:val="2"/>
                <w:sz w:val="20"/>
                <w:szCs w:val="20"/>
                <w:lang w:val="es-ES"/>
              </w:rPr>
            </w:pPr>
            <w:r w:rsidRPr="00D32061">
              <w:rPr>
                <w:kern w:val="2"/>
                <w:sz w:val="20"/>
                <w:szCs w:val="20"/>
                <w:lang w:val="es-ES"/>
              </w:rPr>
              <w:tab/>
            </w:r>
            <w:r w:rsidR="00D32061" w:rsidRPr="00D32061">
              <w:rPr>
                <w:kern w:val="2"/>
                <w:sz w:val="20"/>
                <w:szCs w:val="20"/>
                <w:lang w:val="es-ES"/>
              </w:rPr>
              <w:t>Puntos focales nacionales (Protocolo, Centro de Intercambio de Información sobre Seguridad de la Biotecnología, contactos para medidas de emergencia (artículo 17))</w:t>
            </w:r>
          </w:p>
        </w:tc>
        <w:tc>
          <w:tcPr>
            <w:tcW w:w="1701" w:type="dxa"/>
            <w:tcBorders>
              <w:left w:val="nil"/>
              <w:bottom w:val="nil"/>
              <w:right w:val="nil"/>
            </w:tcBorders>
            <w:hideMark/>
          </w:tcPr>
          <w:p w14:paraId="3C6B80D6" w14:textId="77777777" w:rsidR="00E305FB" w:rsidRPr="0002777D" w:rsidRDefault="00B70FF8" w:rsidP="003130D5">
            <w:pPr>
              <w:suppressLineNumbers/>
              <w:suppressAutoHyphens/>
              <w:spacing w:before="40" w:after="40" w:line="256" w:lineRule="auto"/>
              <w:jc w:val="right"/>
              <w:rPr>
                <w:kern w:val="2"/>
                <w:sz w:val="20"/>
                <w:szCs w:val="20"/>
              </w:rPr>
            </w:pPr>
            <w:proofErr w:type="gramStart"/>
            <w:r w:rsidRPr="0002777D">
              <w:rPr>
                <w:kern w:val="2"/>
                <w:sz w:val="20"/>
                <w:szCs w:val="20"/>
              </w:rPr>
              <w:t>..</w:t>
            </w:r>
            <w:proofErr w:type="gramEnd"/>
            <w:r w:rsidRPr="0002777D">
              <w:rPr>
                <w:i/>
                <w:iCs/>
                <w:kern w:val="2"/>
                <w:sz w:val="20"/>
                <w:szCs w:val="20"/>
                <w:vertAlign w:val="superscript"/>
              </w:rPr>
              <w:t>a</w:t>
            </w:r>
          </w:p>
        </w:tc>
        <w:tc>
          <w:tcPr>
            <w:tcW w:w="1559" w:type="dxa"/>
            <w:tcBorders>
              <w:left w:val="nil"/>
              <w:bottom w:val="nil"/>
              <w:right w:val="nil"/>
            </w:tcBorders>
            <w:hideMark/>
          </w:tcPr>
          <w:p w14:paraId="3C6B80D7" w14:textId="77777777" w:rsidR="00E305FB" w:rsidRPr="0002777D" w:rsidRDefault="00E305FB" w:rsidP="003130D5">
            <w:pPr>
              <w:suppressLineNumbers/>
              <w:suppressAutoHyphens/>
              <w:spacing w:before="40" w:after="40" w:line="256" w:lineRule="auto"/>
              <w:jc w:val="right"/>
              <w:rPr>
                <w:kern w:val="2"/>
                <w:sz w:val="20"/>
                <w:szCs w:val="20"/>
              </w:rPr>
            </w:pPr>
            <w:r w:rsidRPr="0002777D">
              <w:rPr>
                <w:kern w:val="2"/>
                <w:sz w:val="20"/>
                <w:szCs w:val="20"/>
              </w:rPr>
              <w:t>34</w:t>
            </w:r>
            <w:r w:rsidR="00771FB6" w:rsidRPr="0002777D">
              <w:rPr>
                <w:kern w:val="2"/>
                <w:sz w:val="20"/>
                <w:szCs w:val="20"/>
              </w:rPr>
              <w:t>2</w:t>
            </w:r>
          </w:p>
        </w:tc>
        <w:tc>
          <w:tcPr>
            <w:tcW w:w="1375" w:type="dxa"/>
            <w:tcBorders>
              <w:left w:val="nil"/>
              <w:bottom w:val="nil"/>
              <w:right w:val="nil"/>
            </w:tcBorders>
            <w:hideMark/>
          </w:tcPr>
          <w:p w14:paraId="3C6B80D8" w14:textId="77777777" w:rsidR="00E305FB" w:rsidRPr="0002777D" w:rsidRDefault="00E305FB" w:rsidP="003130D5">
            <w:pPr>
              <w:suppressLineNumbers/>
              <w:suppressAutoHyphens/>
              <w:spacing w:before="40" w:after="40" w:line="256" w:lineRule="auto"/>
              <w:jc w:val="right"/>
              <w:rPr>
                <w:kern w:val="2"/>
                <w:sz w:val="20"/>
                <w:szCs w:val="20"/>
              </w:rPr>
            </w:pPr>
            <w:proofErr w:type="gramStart"/>
            <w:r w:rsidRPr="0002777D">
              <w:rPr>
                <w:kern w:val="2"/>
                <w:sz w:val="20"/>
                <w:szCs w:val="20"/>
              </w:rPr>
              <w:t>..</w:t>
            </w:r>
            <w:proofErr w:type="gramEnd"/>
            <w:r w:rsidRPr="0002777D">
              <w:rPr>
                <w:i/>
                <w:iCs/>
                <w:kern w:val="2"/>
                <w:sz w:val="20"/>
                <w:szCs w:val="20"/>
                <w:vertAlign w:val="superscript"/>
              </w:rPr>
              <w:t>a</w:t>
            </w:r>
          </w:p>
        </w:tc>
      </w:tr>
      <w:tr w:rsidR="00016E93" w:rsidRPr="0002777D" w14:paraId="3C6B80DE" w14:textId="26D2EF89" w:rsidTr="005D1CF1">
        <w:trPr>
          <w:cantSplit/>
          <w:jc w:val="right"/>
        </w:trPr>
        <w:tc>
          <w:tcPr>
            <w:tcW w:w="3969" w:type="dxa"/>
            <w:hideMark/>
          </w:tcPr>
          <w:p w14:paraId="3C6B80DA" w14:textId="77777777" w:rsidR="00016E93" w:rsidRPr="0002777D" w:rsidRDefault="00016E93" w:rsidP="00D32061">
            <w:pPr>
              <w:suppressLineNumbers/>
              <w:tabs>
                <w:tab w:val="left" w:pos="314"/>
              </w:tabs>
              <w:suppressAutoHyphens/>
              <w:spacing w:before="40" w:after="40" w:line="257" w:lineRule="auto"/>
              <w:ind w:left="170" w:hanging="142"/>
              <w:jc w:val="left"/>
              <w:rPr>
                <w:kern w:val="2"/>
                <w:sz w:val="20"/>
                <w:szCs w:val="20"/>
              </w:rPr>
            </w:pPr>
            <w:r w:rsidRPr="0002777D">
              <w:rPr>
                <w:kern w:val="2"/>
                <w:sz w:val="20"/>
                <w:szCs w:val="20"/>
              </w:rPr>
              <w:tab/>
            </w:r>
            <w:r w:rsidR="00D32061">
              <w:rPr>
                <w:kern w:val="2"/>
                <w:sz w:val="20"/>
                <w:szCs w:val="20"/>
              </w:rPr>
              <w:t>Autoridades nacionales competentes</w:t>
            </w:r>
          </w:p>
        </w:tc>
        <w:tc>
          <w:tcPr>
            <w:tcW w:w="1701" w:type="dxa"/>
            <w:hideMark/>
          </w:tcPr>
          <w:p w14:paraId="3C6B80DB" w14:textId="77777777" w:rsidR="00016E93" w:rsidRPr="0002777D" w:rsidRDefault="0016344A" w:rsidP="003130D5">
            <w:pPr>
              <w:suppressLineNumbers/>
              <w:suppressAutoHyphens/>
              <w:spacing w:before="40" w:after="40" w:line="256" w:lineRule="auto"/>
              <w:jc w:val="right"/>
              <w:rPr>
                <w:kern w:val="2"/>
                <w:sz w:val="20"/>
                <w:szCs w:val="20"/>
              </w:rPr>
            </w:pPr>
            <w:r w:rsidRPr="0002777D">
              <w:rPr>
                <w:kern w:val="2"/>
                <w:sz w:val="20"/>
                <w:szCs w:val="20"/>
              </w:rPr>
              <w:t>312</w:t>
            </w:r>
          </w:p>
        </w:tc>
        <w:tc>
          <w:tcPr>
            <w:tcW w:w="1559" w:type="dxa"/>
            <w:hideMark/>
          </w:tcPr>
          <w:p w14:paraId="3C6B80DC" w14:textId="77777777" w:rsidR="00016E93" w:rsidRPr="0002777D" w:rsidRDefault="00E0199D" w:rsidP="003130D5">
            <w:pPr>
              <w:suppressLineNumbers/>
              <w:suppressAutoHyphens/>
              <w:spacing w:before="40" w:after="40" w:line="256" w:lineRule="auto"/>
              <w:jc w:val="right"/>
              <w:rPr>
                <w:kern w:val="2"/>
                <w:sz w:val="20"/>
                <w:szCs w:val="20"/>
              </w:rPr>
            </w:pPr>
            <w:r w:rsidRPr="0002777D">
              <w:rPr>
                <w:kern w:val="2"/>
                <w:sz w:val="20"/>
                <w:szCs w:val="20"/>
              </w:rPr>
              <w:t>39</w:t>
            </w:r>
            <w:r w:rsidR="00D56BF1" w:rsidRPr="0002777D">
              <w:rPr>
                <w:kern w:val="2"/>
                <w:sz w:val="20"/>
                <w:szCs w:val="20"/>
              </w:rPr>
              <w:t>8</w:t>
            </w:r>
          </w:p>
        </w:tc>
        <w:tc>
          <w:tcPr>
            <w:tcW w:w="1375" w:type="dxa"/>
          </w:tcPr>
          <w:p w14:paraId="3C6B80DD" w14:textId="77777777" w:rsidR="00016E93" w:rsidRPr="0002777D" w:rsidRDefault="00B45D46" w:rsidP="003130D5">
            <w:pPr>
              <w:suppressLineNumbers/>
              <w:suppressAutoHyphens/>
              <w:spacing w:before="40" w:after="40" w:line="256" w:lineRule="auto"/>
              <w:jc w:val="right"/>
              <w:rPr>
                <w:kern w:val="2"/>
                <w:sz w:val="20"/>
                <w:szCs w:val="20"/>
              </w:rPr>
            </w:pPr>
            <w:r w:rsidRPr="0002777D">
              <w:rPr>
                <w:kern w:val="2"/>
                <w:sz w:val="20"/>
                <w:szCs w:val="20"/>
              </w:rPr>
              <w:t>28</w:t>
            </w:r>
          </w:p>
        </w:tc>
      </w:tr>
      <w:tr w:rsidR="00016E93" w:rsidRPr="0002777D" w14:paraId="3C6B80E3" w14:textId="33455E8F" w:rsidTr="005D1CF1">
        <w:trPr>
          <w:cantSplit/>
          <w:jc w:val="right"/>
        </w:trPr>
        <w:tc>
          <w:tcPr>
            <w:tcW w:w="3969" w:type="dxa"/>
            <w:hideMark/>
          </w:tcPr>
          <w:p w14:paraId="3C6B80DF" w14:textId="77777777" w:rsidR="00016E93" w:rsidRPr="00D32061" w:rsidRDefault="00016E93" w:rsidP="00D32061">
            <w:pPr>
              <w:suppressLineNumbers/>
              <w:tabs>
                <w:tab w:val="left" w:pos="314"/>
              </w:tabs>
              <w:suppressAutoHyphens/>
              <w:spacing w:before="40" w:after="40" w:line="257" w:lineRule="auto"/>
              <w:ind w:left="170" w:hanging="142"/>
              <w:jc w:val="left"/>
              <w:rPr>
                <w:kern w:val="2"/>
                <w:sz w:val="20"/>
                <w:szCs w:val="20"/>
                <w:lang w:val="es-ES"/>
              </w:rPr>
            </w:pPr>
            <w:r w:rsidRPr="00D32061">
              <w:rPr>
                <w:kern w:val="2"/>
                <w:sz w:val="20"/>
                <w:szCs w:val="20"/>
                <w:lang w:val="es-ES"/>
              </w:rPr>
              <w:tab/>
            </w:r>
            <w:r w:rsidR="00D32061" w:rsidRPr="00D32061">
              <w:rPr>
                <w:kern w:val="2"/>
                <w:sz w:val="20"/>
                <w:szCs w:val="20"/>
                <w:lang w:val="es-ES"/>
              </w:rPr>
              <w:t>Autoridad competente del Protocolo Suplementario</w:t>
            </w:r>
          </w:p>
        </w:tc>
        <w:tc>
          <w:tcPr>
            <w:tcW w:w="1701" w:type="dxa"/>
            <w:hideMark/>
          </w:tcPr>
          <w:p w14:paraId="3C6B80E0" w14:textId="77777777" w:rsidR="00016E93" w:rsidRPr="0002777D" w:rsidRDefault="0016344A" w:rsidP="003130D5">
            <w:pPr>
              <w:suppressLineNumbers/>
              <w:suppressAutoHyphens/>
              <w:spacing w:before="40" w:after="40" w:line="256" w:lineRule="auto"/>
              <w:jc w:val="right"/>
              <w:rPr>
                <w:rFonts w:asciiTheme="majorBidi" w:hAnsiTheme="majorBidi" w:cstheme="majorBidi"/>
                <w:kern w:val="2"/>
                <w:sz w:val="20"/>
                <w:szCs w:val="20"/>
              </w:rPr>
            </w:pPr>
            <w:r w:rsidRPr="0002777D">
              <w:rPr>
                <w:rFonts w:asciiTheme="majorBidi" w:hAnsiTheme="majorBidi" w:cstheme="majorBidi"/>
                <w:kern w:val="2"/>
                <w:sz w:val="20"/>
                <w:szCs w:val="20"/>
              </w:rPr>
              <w:t>17</w:t>
            </w:r>
          </w:p>
        </w:tc>
        <w:tc>
          <w:tcPr>
            <w:tcW w:w="1559" w:type="dxa"/>
            <w:hideMark/>
          </w:tcPr>
          <w:p w14:paraId="3C6B80E1" w14:textId="77777777" w:rsidR="00016E93" w:rsidRPr="0002777D" w:rsidRDefault="00E0199D" w:rsidP="003130D5">
            <w:pPr>
              <w:suppressLineNumbers/>
              <w:suppressAutoHyphens/>
              <w:spacing w:before="40" w:after="40" w:line="256" w:lineRule="auto"/>
              <w:jc w:val="right"/>
              <w:rPr>
                <w:rFonts w:asciiTheme="majorBidi" w:hAnsiTheme="majorBidi" w:cstheme="majorBidi"/>
                <w:kern w:val="2"/>
                <w:sz w:val="20"/>
                <w:szCs w:val="20"/>
              </w:rPr>
            </w:pPr>
            <w:r w:rsidRPr="0002777D">
              <w:rPr>
                <w:rFonts w:asciiTheme="majorBidi" w:hAnsiTheme="majorBidi" w:cstheme="majorBidi"/>
                <w:kern w:val="2"/>
                <w:sz w:val="20"/>
                <w:szCs w:val="20"/>
              </w:rPr>
              <w:t>21</w:t>
            </w:r>
          </w:p>
        </w:tc>
        <w:tc>
          <w:tcPr>
            <w:tcW w:w="1375" w:type="dxa"/>
          </w:tcPr>
          <w:p w14:paraId="3C6B80E2" w14:textId="77777777" w:rsidR="00016E93" w:rsidRPr="0002777D" w:rsidRDefault="00B45D46" w:rsidP="003130D5">
            <w:pPr>
              <w:suppressLineNumbers/>
              <w:suppressAutoHyphens/>
              <w:spacing w:before="40" w:after="40" w:line="256" w:lineRule="auto"/>
              <w:jc w:val="right"/>
              <w:rPr>
                <w:rFonts w:asciiTheme="majorBidi" w:hAnsiTheme="majorBidi" w:cstheme="majorBidi"/>
                <w:kern w:val="2"/>
                <w:sz w:val="20"/>
                <w:szCs w:val="20"/>
              </w:rPr>
            </w:pPr>
            <w:r w:rsidRPr="0002777D">
              <w:rPr>
                <w:rFonts w:asciiTheme="majorBidi" w:hAnsiTheme="majorBidi" w:cstheme="majorBidi"/>
                <w:kern w:val="2"/>
                <w:sz w:val="20"/>
                <w:szCs w:val="20"/>
              </w:rPr>
              <w:t>24</w:t>
            </w:r>
          </w:p>
        </w:tc>
      </w:tr>
      <w:tr w:rsidR="00016E93" w:rsidRPr="0002777D" w14:paraId="3C6B80E8" w14:textId="5BD6BBFA" w:rsidTr="005D1CF1">
        <w:trPr>
          <w:cantSplit/>
          <w:jc w:val="right"/>
        </w:trPr>
        <w:tc>
          <w:tcPr>
            <w:tcW w:w="3969" w:type="dxa"/>
            <w:hideMark/>
          </w:tcPr>
          <w:p w14:paraId="3C6B80E4" w14:textId="77777777" w:rsidR="00016E93" w:rsidRPr="00D32061" w:rsidRDefault="00016E93" w:rsidP="00D32061">
            <w:pPr>
              <w:suppressLineNumbers/>
              <w:tabs>
                <w:tab w:val="left" w:pos="314"/>
              </w:tabs>
              <w:suppressAutoHyphens/>
              <w:spacing w:before="40" w:after="40" w:line="257" w:lineRule="auto"/>
              <w:ind w:left="170" w:hanging="142"/>
              <w:jc w:val="left"/>
              <w:rPr>
                <w:kern w:val="2"/>
                <w:sz w:val="20"/>
                <w:szCs w:val="20"/>
                <w:lang w:val="es-ES"/>
              </w:rPr>
            </w:pPr>
            <w:r w:rsidRPr="005229D9">
              <w:rPr>
                <w:kern w:val="2"/>
                <w:sz w:val="20"/>
                <w:szCs w:val="20"/>
                <w:lang w:val="es-ES"/>
              </w:rPr>
              <w:lastRenderedPageBreak/>
              <w:tab/>
            </w:r>
            <w:r w:rsidR="00D32061" w:rsidRPr="005229D9">
              <w:rPr>
                <w:kern w:val="2"/>
                <w:sz w:val="20"/>
                <w:szCs w:val="20"/>
                <w:lang w:val="es-ES"/>
              </w:rPr>
              <w:t>Leyes, reglamentos, directrices y acuerdos en materia de seguridad de la biotecnología</w:t>
            </w:r>
          </w:p>
        </w:tc>
        <w:tc>
          <w:tcPr>
            <w:tcW w:w="1701" w:type="dxa"/>
            <w:hideMark/>
          </w:tcPr>
          <w:p w14:paraId="3C6B80E5" w14:textId="77777777" w:rsidR="00016E93" w:rsidRPr="0002777D" w:rsidRDefault="00016E93" w:rsidP="00D32061">
            <w:pPr>
              <w:suppressLineNumbers/>
              <w:suppressAutoHyphens/>
              <w:spacing w:before="40" w:after="40" w:line="256" w:lineRule="auto"/>
              <w:jc w:val="right"/>
              <w:rPr>
                <w:kern w:val="2"/>
                <w:sz w:val="20"/>
                <w:szCs w:val="20"/>
              </w:rPr>
            </w:pPr>
            <w:r w:rsidRPr="0002777D">
              <w:rPr>
                <w:kern w:val="2"/>
                <w:sz w:val="20"/>
                <w:szCs w:val="20"/>
              </w:rPr>
              <w:t>1</w:t>
            </w:r>
            <w:r w:rsidR="0016344A" w:rsidRPr="0002777D">
              <w:rPr>
                <w:kern w:val="2"/>
                <w:sz w:val="20"/>
                <w:szCs w:val="20"/>
              </w:rPr>
              <w:t>072</w:t>
            </w:r>
          </w:p>
        </w:tc>
        <w:tc>
          <w:tcPr>
            <w:tcW w:w="1559" w:type="dxa"/>
            <w:hideMark/>
          </w:tcPr>
          <w:p w14:paraId="3C6B80E6" w14:textId="77777777" w:rsidR="00016E93" w:rsidRPr="0002777D" w:rsidRDefault="00016E93" w:rsidP="00D32061">
            <w:pPr>
              <w:suppressLineNumbers/>
              <w:suppressAutoHyphens/>
              <w:spacing w:before="40" w:after="40" w:line="256" w:lineRule="auto"/>
              <w:jc w:val="right"/>
              <w:rPr>
                <w:kern w:val="2"/>
                <w:sz w:val="20"/>
                <w:szCs w:val="20"/>
              </w:rPr>
            </w:pPr>
            <w:r w:rsidRPr="0002777D">
              <w:rPr>
                <w:kern w:val="2"/>
                <w:sz w:val="20"/>
                <w:szCs w:val="20"/>
              </w:rPr>
              <w:t>1</w:t>
            </w:r>
            <w:r w:rsidR="00D029FE" w:rsidRPr="0002777D">
              <w:rPr>
                <w:kern w:val="2"/>
                <w:sz w:val="20"/>
                <w:szCs w:val="20"/>
              </w:rPr>
              <w:t>2</w:t>
            </w:r>
            <w:r w:rsidR="00350DF6" w:rsidRPr="0002777D">
              <w:rPr>
                <w:kern w:val="2"/>
                <w:sz w:val="20"/>
                <w:szCs w:val="20"/>
              </w:rPr>
              <w:t>4</w:t>
            </w:r>
            <w:r w:rsidR="003A147B" w:rsidRPr="0002777D">
              <w:rPr>
                <w:kern w:val="2"/>
                <w:sz w:val="20"/>
                <w:szCs w:val="20"/>
              </w:rPr>
              <w:t>6</w:t>
            </w:r>
          </w:p>
        </w:tc>
        <w:tc>
          <w:tcPr>
            <w:tcW w:w="1375" w:type="dxa"/>
          </w:tcPr>
          <w:p w14:paraId="3C6B80E7" w14:textId="77777777" w:rsidR="00016E93" w:rsidRPr="0002777D" w:rsidRDefault="006E5558" w:rsidP="003130D5">
            <w:pPr>
              <w:suppressLineNumbers/>
              <w:suppressAutoHyphens/>
              <w:spacing w:before="40" w:after="40" w:line="256" w:lineRule="auto"/>
              <w:jc w:val="right"/>
              <w:rPr>
                <w:kern w:val="2"/>
                <w:sz w:val="20"/>
                <w:szCs w:val="20"/>
              </w:rPr>
            </w:pPr>
            <w:r w:rsidRPr="0002777D">
              <w:rPr>
                <w:kern w:val="2"/>
                <w:sz w:val="20"/>
                <w:szCs w:val="20"/>
              </w:rPr>
              <w:t>16</w:t>
            </w:r>
          </w:p>
        </w:tc>
      </w:tr>
      <w:tr w:rsidR="00016E93" w:rsidRPr="0002777D" w14:paraId="3C6B80ED" w14:textId="47C50757" w:rsidTr="005D1CF1">
        <w:trPr>
          <w:cantSplit/>
          <w:jc w:val="right"/>
        </w:trPr>
        <w:tc>
          <w:tcPr>
            <w:tcW w:w="3969" w:type="dxa"/>
            <w:hideMark/>
          </w:tcPr>
          <w:p w14:paraId="3C6B80E9" w14:textId="77777777" w:rsidR="00016E93" w:rsidRPr="00D32061" w:rsidRDefault="00016E93" w:rsidP="00D32061">
            <w:pPr>
              <w:suppressLineNumbers/>
              <w:tabs>
                <w:tab w:val="left" w:pos="314"/>
              </w:tabs>
              <w:suppressAutoHyphens/>
              <w:spacing w:before="40" w:after="40" w:line="257" w:lineRule="auto"/>
              <w:ind w:left="170" w:hanging="142"/>
              <w:jc w:val="left"/>
              <w:rPr>
                <w:kern w:val="2"/>
                <w:sz w:val="20"/>
                <w:szCs w:val="20"/>
                <w:lang w:val="es-ES"/>
              </w:rPr>
            </w:pPr>
            <w:r w:rsidRPr="005229D9">
              <w:rPr>
                <w:kern w:val="2"/>
                <w:sz w:val="20"/>
                <w:szCs w:val="20"/>
                <w:lang w:val="es-ES"/>
              </w:rPr>
              <w:tab/>
            </w:r>
            <w:r w:rsidR="00D32061" w:rsidRPr="00D32061">
              <w:rPr>
                <w:kern w:val="2"/>
                <w:sz w:val="20"/>
                <w:szCs w:val="20"/>
                <w:lang w:val="es-ES"/>
              </w:rPr>
              <w:t xml:space="preserve">Decisiones de los países o cualquier otra comunicación </w:t>
            </w:r>
          </w:p>
        </w:tc>
        <w:tc>
          <w:tcPr>
            <w:tcW w:w="1701" w:type="dxa"/>
            <w:hideMark/>
          </w:tcPr>
          <w:p w14:paraId="3C6B80EA" w14:textId="77777777" w:rsidR="00016E93" w:rsidRPr="0002777D" w:rsidRDefault="00016E93" w:rsidP="00D32061">
            <w:pPr>
              <w:suppressLineNumbers/>
              <w:suppressAutoHyphens/>
              <w:spacing w:before="40" w:after="40" w:line="256" w:lineRule="auto"/>
              <w:jc w:val="right"/>
              <w:rPr>
                <w:kern w:val="2"/>
                <w:sz w:val="20"/>
                <w:szCs w:val="20"/>
              </w:rPr>
            </w:pPr>
            <w:r w:rsidRPr="0002777D">
              <w:rPr>
                <w:kern w:val="2"/>
                <w:sz w:val="20"/>
                <w:szCs w:val="20"/>
              </w:rPr>
              <w:t>2</w:t>
            </w:r>
            <w:r w:rsidR="00B7581D" w:rsidRPr="0002777D">
              <w:rPr>
                <w:kern w:val="2"/>
                <w:sz w:val="20"/>
                <w:szCs w:val="20"/>
              </w:rPr>
              <w:t>676</w:t>
            </w:r>
          </w:p>
        </w:tc>
        <w:tc>
          <w:tcPr>
            <w:tcW w:w="1559" w:type="dxa"/>
            <w:hideMark/>
          </w:tcPr>
          <w:p w14:paraId="3C6B80EB" w14:textId="77777777" w:rsidR="00016E93" w:rsidRPr="0002777D" w:rsidRDefault="00D029FE" w:rsidP="003130D5">
            <w:pPr>
              <w:suppressLineNumbers/>
              <w:suppressAutoHyphens/>
              <w:spacing w:before="40" w:after="40" w:line="256" w:lineRule="auto"/>
              <w:jc w:val="right"/>
              <w:rPr>
                <w:kern w:val="2"/>
                <w:sz w:val="20"/>
                <w:szCs w:val="20"/>
              </w:rPr>
            </w:pPr>
            <w:r w:rsidRPr="0002777D">
              <w:rPr>
                <w:kern w:val="2"/>
                <w:sz w:val="20"/>
                <w:szCs w:val="20"/>
              </w:rPr>
              <w:t>31</w:t>
            </w:r>
            <w:r w:rsidR="00B73F0E" w:rsidRPr="0002777D">
              <w:rPr>
                <w:kern w:val="2"/>
                <w:sz w:val="20"/>
                <w:szCs w:val="20"/>
              </w:rPr>
              <w:t>65</w:t>
            </w:r>
          </w:p>
        </w:tc>
        <w:tc>
          <w:tcPr>
            <w:tcW w:w="1375" w:type="dxa"/>
          </w:tcPr>
          <w:p w14:paraId="3C6B80EC" w14:textId="77777777" w:rsidR="00016E93" w:rsidRPr="0002777D" w:rsidRDefault="006E5558" w:rsidP="003130D5">
            <w:pPr>
              <w:suppressLineNumbers/>
              <w:suppressAutoHyphens/>
              <w:spacing w:before="40" w:after="40" w:line="256" w:lineRule="auto"/>
              <w:jc w:val="right"/>
              <w:rPr>
                <w:kern w:val="2"/>
                <w:sz w:val="20"/>
                <w:szCs w:val="20"/>
              </w:rPr>
            </w:pPr>
            <w:r w:rsidRPr="0002777D">
              <w:rPr>
                <w:kern w:val="2"/>
                <w:sz w:val="20"/>
                <w:szCs w:val="20"/>
              </w:rPr>
              <w:t>1</w:t>
            </w:r>
            <w:r w:rsidR="00CE6067" w:rsidRPr="0002777D">
              <w:rPr>
                <w:kern w:val="2"/>
                <w:sz w:val="20"/>
                <w:szCs w:val="20"/>
              </w:rPr>
              <w:t>8</w:t>
            </w:r>
          </w:p>
        </w:tc>
      </w:tr>
      <w:tr w:rsidR="00016E93" w:rsidRPr="0002777D" w14:paraId="3C6B80F2" w14:textId="1CA2A084" w:rsidTr="005D1CF1">
        <w:trPr>
          <w:cantSplit/>
          <w:jc w:val="right"/>
        </w:trPr>
        <w:tc>
          <w:tcPr>
            <w:tcW w:w="3969" w:type="dxa"/>
            <w:hideMark/>
          </w:tcPr>
          <w:p w14:paraId="3C6B80EE" w14:textId="77777777" w:rsidR="00016E93" w:rsidRPr="00D32061" w:rsidRDefault="00016E93" w:rsidP="00D32061">
            <w:pPr>
              <w:suppressLineNumbers/>
              <w:tabs>
                <w:tab w:val="left" w:pos="314"/>
              </w:tabs>
              <w:suppressAutoHyphens/>
              <w:spacing w:before="40" w:after="40" w:line="257" w:lineRule="auto"/>
              <w:ind w:left="170" w:hanging="142"/>
              <w:jc w:val="left"/>
              <w:rPr>
                <w:kern w:val="2"/>
                <w:sz w:val="20"/>
                <w:szCs w:val="20"/>
                <w:lang w:val="es-ES"/>
              </w:rPr>
            </w:pPr>
            <w:r w:rsidRPr="005229D9">
              <w:rPr>
                <w:kern w:val="2"/>
                <w:sz w:val="20"/>
                <w:szCs w:val="20"/>
                <w:lang w:val="es-ES"/>
              </w:rPr>
              <w:tab/>
            </w:r>
            <w:r w:rsidR="00D32061" w:rsidRPr="00D32061">
              <w:rPr>
                <w:kern w:val="2"/>
                <w:sz w:val="20"/>
                <w:szCs w:val="20"/>
                <w:lang w:val="es-ES"/>
              </w:rPr>
              <w:t xml:space="preserve">Evaluaciones de riesgos elaboradas en el marco de un proceso regulador </w:t>
            </w:r>
          </w:p>
        </w:tc>
        <w:tc>
          <w:tcPr>
            <w:tcW w:w="1701" w:type="dxa"/>
            <w:hideMark/>
          </w:tcPr>
          <w:p w14:paraId="3C6B80EF" w14:textId="77777777" w:rsidR="00016E93" w:rsidRPr="0002777D" w:rsidRDefault="00016E93" w:rsidP="00D32061">
            <w:pPr>
              <w:suppressLineNumbers/>
              <w:suppressAutoHyphens/>
              <w:spacing w:before="40" w:after="40" w:line="256" w:lineRule="auto"/>
              <w:jc w:val="right"/>
              <w:rPr>
                <w:kern w:val="2"/>
                <w:sz w:val="20"/>
                <w:szCs w:val="20"/>
              </w:rPr>
            </w:pPr>
            <w:r w:rsidRPr="0002777D">
              <w:rPr>
                <w:kern w:val="2"/>
                <w:sz w:val="20"/>
                <w:szCs w:val="20"/>
              </w:rPr>
              <w:t>2</w:t>
            </w:r>
            <w:r w:rsidR="00B7581D" w:rsidRPr="0002777D">
              <w:rPr>
                <w:kern w:val="2"/>
                <w:sz w:val="20"/>
                <w:szCs w:val="20"/>
              </w:rPr>
              <w:t>467</w:t>
            </w:r>
          </w:p>
        </w:tc>
        <w:tc>
          <w:tcPr>
            <w:tcW w:w="1559" w:type="dxa"/>
            <w:hideMark/>
          </w:tcPr>
          <w:p w14:paraId="3C6B80F0" w14:textId="77777777" w:rsidR="00016E93" w:rsidRPr="0002777D" w:rsidRDefault="00D029FE" w:rsidP="003130D5">
            <w:pPr>
              <w:suppressLineNumbers/>
              <w:suppressAutoHyphens/>
              <w:spacing w:before="40" w:after="40" w:line="256" w:lineRule="auto"/>
              <w:jc w:val="right"/>
              <w:rPr>
                <w:kern w:val="2"/>
                <w:sz w:val="20"/>
                <w:szCs w:val="20"/>
              </w:rPr>
            </w:pPr>
            <w:r w:rsidRPr="0002777D">
              <w:rPr>
                <w:kern w:val="2"/>
                <w:sz w:val="20"/>
                <w:szCs w:val="20"/>
              </w:rPr>
              <w:t>30</w:t>
            </w:r>
            <w:r w:rsidR="00D82202" w:rsidRPr="0002777D">
              <w:rPr>
                <w:kern w:val="2"/>
                <w:sz w:val="20"/>
                <w:szCs w:val="20"/>
              </w:rPr>
              <w:t>94</w:t>
            </w:r>
          </w:p>
        </w:tc>
        <w:tc>
          <w:tcPr>
            <w:tcW w:w="1375" w:type="dxa"/>
          </w:tcPr>
          <w:p w14:paraId="3C6B80F1" w14:textId="77777777" w:rsidR="00016E93" w:rsidRPr="0002777D" w:rsidRDefault="00A9663D" w:rsidP="003130D5">
            <w:pPr>
              <w:suppressLineNumbers/>
              <w:suppressAutoHyphens/>
              <w:spacing w:before="40" w:after="40" w:line="256" w:lineRule="auto"/>
              <w:jc w:val="right"/>
              <w:rPr>
                <w:kern w:val="2"/>
                <w:sz w:val="20"/>
                <w:szCs w:val="20"/>
              </w:rPr>
            </w:pPr>
            <w:r w:rsidRPr="0002777D">
              <w:rPr>
                <w:kern w:val="2"/>
                <w:sz w:val="20"/>
                <w:szCs w:val="20"/>
              </w:rPr>
              <w:t>2</w:t>
            </w:r>
            <w:r w:rsidR="002F2BB7" w:rsidRPr="0002777D">
              <w:rPr>
                <w:kern w:val="2"/>
                <w:sz w:val="20"/>
                <w:szCs w:val="20"/>
              </w:rPr>
              <w:t>5</w:t>
            </w:r>
          </w:p>
        </w:tc>
      </w:tr>
      <w:tr w:rsidR="00016E93" w:rsidRPr="0002777D" w14:paraId="3C6B80F7" w14:textId="19C56DC6" w:rsidTr="005D1CF1">
        <w:trPr>
          <w:cantSplit/>
          <w:trHeight w:val="392"/>
          <w:jc w:val="right"/>
        </w:trPr>
        <w:tc>
          <w:tcPr>
            <w:tcW w:w="3969" w:type="dxa"/>
            <w:hideMark/>
          </w:tcPr>
          <w:p w14:paraId="3C6B80F3" w14:textId="77777777" w:rsidR="00016E93" w:rsidRPr="001F3D4A" w:rsidRDefault="00016E93" w:rsidP="001F3D4A">
            <w:pPr>
              <w:suppressLineNumbers/>
              <w:tabs>
                <w:tab w:val="left" w:pos="314"/>
              </w:tabs>
              <w:suppressAutoHyphens/>
              <w:spacing w:before="40" w:after="40" w:line="257" w:lineRule="auto"/>
              <w:ind w:left="170" w:hanging="142"/>
              <w:jc w:val="left"/>
              <w:rPr>
                <w:kern w:val="2"/>
                <w:sz w:val="20"/>
                <w:szCs w:val="20"/>
                <w:lang w:val="es-ES"/>
              </w:rPr>
            </w:pPr>
            <w:r w:rsidRPr="005229D9">
              <w:rPr>
                <w:kern w:val="2"/>
                <w:sz w:val="20"/>
                <w:szCs w:val="20"/>
                <w:lang w:val="es-ES"/>
              </w:rPr>
              <w:tab/>
            </w:r>
            <w:r w:rsidR="001F3D4A" w:rsidRPr="001F3D4A">
              <w:rPr>
                <w:kern w:val="2"/>
                <w:sz w:val="20"/>
                <w:szCs w:val="20"/>
                <w:lang w:val="es-ES"/>
              </w:rPr>
              <w:t xml:space="preserve">Sitios web o bases de datos nacionales sobre </w:t>
            </w:r>
            <w:r w:rsidR="001F3D4A">
              <w:rPr>
                <w:kern w:val="2"/>
                <w:sz w:val="20"/>
                <w:szCs w:val="20"/>
                <w:lang w:val="es-ES"/>
              </w:rPr>
              <w:t>seguridad de la biotecnología</w:t>
            </w:r>
          </w:p>
        </w:tc>
        <w:tc>
          <w:tcPr>
            <w:tcW w:w="1701" w:type="dxa"/>
            <w:hideMark/>
          </w:tcPr>
          <w:p w14:paraId="3C6B80F4" w14:textId="77777777" w:rsidR="00016E93" w:rsidRPr="0002777D" w:rsidRDefault="00016E93" w:rsidP="003130D5">
            <w:pPr>
              <w:suppressLineNumbers/>
              <w:suppressAutoHyphens/>
              <w:spacing w:before="40" w:after="40" w:line="256" w:lineRule="auto"/>
              <w:jc w:val="right"/>
              <w:rPr>
                <w:kern w:val="2"/>
                <w:sz w:val="20"/>
                <w:szCs w:val="20"/>
              </w:rPr>
            </w:pPr>
            <w:r w:rsidRPr="0002777D">
              <w:rPr>
                <w:kern w:val="2"/>
                <w:sz w:val="20"/>
                <w:szCs w:val="20"/>
              </w:rPr>
              <w:t>1</w:t>
            </w:r>
            <w:r w:rsidR="00B7581D" w:rsidRPr="0002777D">
              <w:rPr>
                <w:kern w:val="2"/>
                <w:sz w:val="20"/>
                <w:szCs w:val="20"/>
              </w:rPr>
              <w:t>34</w:t>
            </w:r>
          </w:p>
        </w:tc>
        <w:tc>
          <w:tcPr>
            <w:tcW w:w="1559" w:type="dxa"/>
            <w:hideMark/>
          </w:tcPr>
          <w:p w14:paraId="3C6B80F5" w14:textId="77777777" w:rsidR="00016E93" w:rsidRPr="0002777D" w:rsidRDefault="00016E93" w:rsidP="003130D5">
            <w:pPr>
              <w:suppressLineNumbers/>
              <w:suppressAutoHyphens/>
              <w:spacing w:before="40" w:after="40" w:line="256" w:lineRule="auto"/>
              <w:jc w:val="right"/>
              <w:rPr>
                <w:kern w:val="2"/>
                <w:sz w:val="20"/>
                <w:szCs w:val="20"/>
              </w:rPr>
            </w:pPr>
            <w:r w:rsidRPr="0002777D">
              <w:rPr>
                <w:kern w:val="2"/>
                <w:sz w:val="20"/>
                <w:szCs w:val="20"/>
              </w:rPr>
              <w:t>15</w:t>
            </w:r>
            <w:r w:rsidR="00261947" w:rsidRPr="0002777D">
              <w:rPr>
                <w:kern w:val="2"/>
                <w:sz w:val="20"/>
                <w:szCs w:val="20"/>
              </w:rPr>
              <w:t>1</w:t>
            </w:r>
          </w:p>
        </w:tc>
        <w:tc>
          <w:tcPr>
            <w:tcW w:w="1375" w:type="dxa"/>
          </w:tcPr>
          <w:p w14:paraId="3C6B80F6" w14:textId="77777777" w:rsidR="00016E93" w:rsidRPr="0002777D" w:rsidRDefault="00A9663D" w:rsidP="003130D5">
            <w:pPr>
              <w:suppressLineNumbers/>
              <w:suppressAutoHyphens/>
              <w:spacing w:before="40" w:after="40" w:line="256" w:lineRule="auto"/>
              <w:jc w:val="right"/>
              <w:rPr>
                <w:kern w:val="2"/>
                <w:sz w:val="20"/>
                <w:szCs w:val="20"/>
              </w:rPr>
            </w:pPr>
            <w:r w:rsidRPr="0002777D">
              <w:rPr>
                <w:kern w:val="2"/>
                <w:sz w:val="20"/>
                <w:szCs w:val="20"/>
              </w:rPr>
              <w:t>13</w:t>
            </w:r>
          </w:p>
        </w:tc>
      </w:tr>
      <w:tr w:rsidR="00016E93" w:rsidRPr="0002777D" w14:paraId="3C6B80FC" w14:textId="56C93567" w:rsidTr="005D1CF1">
        <w:trPr>
          <w:cantSplit/>
          <w:trHeight w:val="341"/>
          <w:jc w:val="right"/>
        </w:trPr>
        <w:tc>
          <w:tcPr>
            <w:tcW w:w="3969" w:type="dxa"/>
            <w:tcBorders>
              <w:top w:val="nil"/>
              <w:left w:val="nil"/>
              <w:bottom w:val="single" w:sz="4" w:space="0" w:color="auto"/>
              <w:right w:val="nil"/>
            </w:tcBorders>
            <w:hideMark/>
          </w:tcPr>
          <w:p w14:paraId="3C6B80F8" w14:textId="77777777" w:rsidR="00016E93" w:rsidRPr="001F3D4A" w:rsidRDefault="00016E93" w:rsidP="001F3D4A">
            <w:pPr>
              <w:suppressLineNumbers/>
              <w:tabs>
                <w:tab w:val="left" w:pos="314"/>
              </w:tabs>
              <w:suppressAutoHyphens/>
              <w:spacing w:before="40" w:after="40" w:line="257" w:lineRule="auto"/>
              <w:ind w:left="170" w:hanging="142"/>
              <w:jc w:val="left"/>
              <w:rPr>
                <w:kern w:val="2"/>
                <w:sz w:val="20"/>
                <w:szCs w:val="20"/>
                <w:lang w:val="es-ES"/>
              </w:rPr>
            </w:pPr>
            <w:r w:rsidRPr="001F3D4A">
              <w:rPr>
                <w:kern w:val="2"/>
                <w:sz w:val="20"/>
                <w:szCs w:val="20"/>
                <w:lang w:val="es-ES"/>
              </w:rPr>
              <w:tab/>
            </w:r>
            <w:r w:rsidR="001F3D4A" w:rsidRPr="001F3D4A">
              <w:rPr>
                <w:kern w:val="2"/>
                <w:sz w:val="20"/>
                <w:szCs w:val="20"/>
                <w:lang w:val="es-ES"/>
              </w:rPr>
              <w:t>Expertos en seguridad de la biotecnología</w:t>
            </w:r>
          </w:p>
        </w:tc>
        <w:tc>
          <w:tcPr>
            <w:tcW w:w="1701" w:type="dxa"/>
            <w:tcBorders>
              <w:top w:val="nil"/>
              <w:left w:val="nil"/>
              <w:bottom w:val="single" w:sz="4" w:space="0" w:color="auto"/>
              <w:right w:val="nil"/>
            </w:tcBorders>
            <w:hideMark/>
          </w:tcPr>
          <w:p w14:paraId="3C6B80F9" w14:textId="77777777" w:rsidR="00016E93" w:rsidRPr="0002777D" w:rsidRDefault="00016E93" w:rsidP="003130D5">
            <w:pPr>
              <w:suppressLineNumbers/>
              <w:suppressAutoHyphens/>
              <w:spacing w:before="40" w:after="40" w:line="256" w:lineRule="auto"/>
              <w:jc w:val="right"/>
              <w:rPr>
                <w:kern w:val="2"/>
                <w:sz w:val="20"/>
                <w:szCs w:val="20"/>
              </w:rPr>
            </w:pPr>
            <w:r w:rsidRPr="0002777D">
              <w:rPr>
                <w:kern w:val="2"/>
                <w:sz w:val="20"/>
                <w:szCs w:val="20"/>
              </w:rPr>
              <w:t>3</w:t>
            </w:r>
            <w:r w:rsidR="00B7581D" w:rsidRPr="0002777D">
              <w:rPr>
                <w:kern w:val="2"/>
                <w:sz w:val="20"/>
                <w:szCs w:val="20"/>
              </w:rPr>
              <w:t>3</w:t>
            </w:r>
            <w:r w:rsidR="00B24DE8" w:rsidRPr="0002777D">
              <w:rPr>
                <w:kern w:val="2"/>
                <w:sz w:val="20"/>
                <w:szCs w:val="20"/>
              </w:rPr>
              <w:t>9</w:t>
            </w:r>
          </w:p>
        </w:tc>
        <w:tc>
          <w:tcPr>
            <w:tcW w:w="1559" w:type="dxa"/>
            <w:tcBorders>
              <w:top w:val="nil"/>
              <w:left w:val="nil"/>
              <w:bottom w:val="single" w:sz="4" w:space="0" w:color="auto"/>
              <w:right w:val="nil"/>
            </w:tcBorders>
            <w:hideMark/>
          </w:tcPr>
          <w:p w14:paraId="3C6B80FA" w14:textId="77777777" w:rsidR="00016E93" w:rsidRPr="0002777D" w:rsidRDefault="00016E93" w:rsidP="003130D5">
            <w:pPr>
              <w:suppressLineNumbers/>
              <w:suppressAutoHyphens/>
              <w:spacing w:before="40" w:after="40" w:line="256" w:lineRule="auto"/>
              <w:jc w:val="right"/>
              <w:rPr>
                <w:kern w:val="2"/>
                <w:sz w:val="20"/>
                <w:szCs w:val="20"/>
              </w:rPr>
            </w:pPr>
            <w:r w:rsidRPr="0002777D">
              <w:rPr>
                <w:kern w:val="2"/>
                <w:sz w:val="20"/>
                <w:szCs w:val="20"/>
              </w:rPr>
              <w:t>3</w:t>
            </w:r>
            <w:r w:rsidR="002815F4" w:rsidRPr="0002777D">
              <w:rPr>
                <w:kern w:val="2"/>
                <w:sz w:val="20"/>
                <w:szCs w:val="20"/>
              </w:rPr>
              <w:t>80</w:t>
            </w:r>
          </w:p>
        </w:tc>
        <w:tc>
          <w:tcPr>
            <w:tcW w:w="1375" w:type="dxa"/>
            <w:tcBorders>
              <w:top w:val="nil"/>
              <w:left w:val="nil"/>
              <w:bottom w:val="single" w:sz="4" w:space="0" w:color="auto"/>
              <w:right w:val="nil"/>
            </w:tcBorders>
          </w:tcPr>
          <w:p w14:paraId="3C6B80FB" w14:textId="77777777" w:rsidR="00016E93" w:rsidRPr="0002777D" w:rsidRDefault="00A9663D" w:rsidP="003130D5">
            <w:pPr>
              <w:suppressLineNumbers/>
              <w:suppressAutoHyphens/>
              <w:spacing w:before="40" w:after="40" w:line="256" w:lineRule="auto"/>
              <w:jc w:val="right"/>
              <w:rPr>
                <w:kern w:val="2"/>
                <w:sz w:val="20"/>
                <w:szCs w:val="20"/>
              </w:rPr>
            </w:pPr>
            <w:r w:rsidRPr="0002777D">
              <w:rPr>
                <w:kern w:val="2"/>
                <w:sz w:val="20"/>
                <w:szCs w:val="20"/>
              </w:rPr>
              <w:t>1</w:t>
            </w:r>
            <w:r w:rsidR="00B433A5" w:rsidRPr="0002777D">
              <w:rPr>
                <w:kern w:val="2"/>
                <w:sz w:val="20"/>
                <w:szCs w:val="20"/>
              </w:rPr>
              <w:t>2</w:t>
            </w:r>
          </w:p>
        </w:tc>
      </w:tr>
      <w:tr w:rsidR="00016E93" w:rsidRPr="0002777D" w14:paraId="3C6B80FE" w14:textId="638DE94B" w:rsidTr="005D1CF1">
        <w:trPr>
          <w:cantSplit/>
          <w:jc w:val="right"/>
        </w:trPr>
        <w:tc>
          <w:tcPr>
            <w:tcW w:w="8604" w:type="dxa"/>
            <w:gridSpan w:val="4"/>
            <w:tcBorders>
              <w:top w:val="single" w:sz="4" w:space="0" w:color="auto"/>
              <w:left w:val="nil"/>
              <w:right w:val="nil"/>
            </w:tcBorders>
            <w:hideMark/>
          </w:tcPr>
          <w:p w14:paraId="3C6B80FD" w14:textId="77777777" w:rsidR="00016E93" w:rsidRPr="00E75EF9" w:rsidRDefault="00016E93" w:rsidP="001F3D4A">
            <w:pPr>
              <w:keepNext/>
              <w:suppressLineNumbers/>
              <w:suppressAutoHyphens/>
              <w:spacing w:before="60" w:after="60" w:line="257" w:lineRule="auto"/>
              <w:jc w:val="left"/>
              <w:rPr>
                <w:bCs/>
                <w:snapToGrid w:val="0"/>
                <w:color w:val="000000"/>
                <w:kern w:val="2"/>
                <w:sz w:val="20"/>
                <w:szCs w:val="20"/>
              </w:rPr>
            </w:pPr>
            <w:r w:rsidRPr="005D1CF1">
              <w:rPr>
                <w:bCs/>
                <w:kern w:val="2"/>
                <w:sz w:val="20"/>
                <w:szCs w:val="20"/>
              </w:rPr>
              <w:t>Re</w:t>
            </w:r>
            <w:r w:rsidR="001F3D4A">
              <w:rPr>
                <w:bCs/>
                <w:kern w:val="2"/>
                <w:sz w:val="20"/>
                <w:szCs w:val="20"/>
              </w:rPr>
              <w:t>gistros de re</w:t>
            </w:r>
            <w:r w:rsidRPr="005D1CF1">
              <w:rPr>
                <w:bCs/>
                <w:kern w:val="2"/>
                <w:sz w:val="20"/>
                <w:szCs w:val="20"/>
              </w:rPr>
              <w:t>ferenc</w:t>
            </w:r>
            <w:r w:rsidR="001F3D4A">
              <w:rPr>
                <w:bCs/>
                <w:kern w:val="2"/>
                <w:sz w:val="20"/>
                <w:szCs w:val="20"/>
              </w:rPr>
              <w:t>ia</w:t>
            </w:r>
          </w:p>
        </w:tc>
      </w:tr>
      <w:tr w:rsidR="00016E93" w:rsidRPr="0002777D" w14:paraId="3C6B8103" w14:textId="60827EBD" w:rsidTr="005D1CF1">
        <w:trPr>
          <w:cantSplit/>
          <w:jc w:val="right"/>
        </w:trPr>
        <w:tc>
          <w:tcPr>
            <w:tcW w:w="3969" w:type="dxa"/>
            <w:tcBorders>
              <w:left w:val="nil"/>
              <w:bottom w:val="nil"/>
              <w:right w:val="nil"/>
            </w:tcBorders>
            <w:hideMark/>
          </w:tcPr>
          <w:p w14:paraId="3C6B80FF" w14:textId="77777777" w:rsidR="00016E93" w:rsidRPr="001F3D4A" w:rsidRDefault="00016E93" w:rsidP="001F3D4A">
            <w:pPr>
              <w:suppressLineNumbers/>
              <w:tabs>
                <w:tab w:val="left" w:pos="314"/>
              </w:tabs>
              <w:suppressAutoHyphens/>
              <w:spacing w:before="40" w:after="40" w:line="257" w:lineRule="auto"/>
              <w:ind w:left="172" w:hanging="142"/>
              <w:jc w:val="left"/>
              <w:rPr>
                <w:kern w:val="2"/>
                <w:sz w:val="20"/>
                <w:szCs w:val="20"/>
                <w:lang w:val="es-ES"/>
              </w:rPr>
            </w:pPr>
            <w:r w:rsidRPr="001F3D4A">
              <w:rPr>
                <w:kern w:val="2"/>
                <w:sz w:val="20"/>
                <w:szCs w:val="20"/>
                <w:lang w:val="es-ES"/>
              </w:rPr>
              <w:tab/>
            </w:r>
            <w:r w:rsidR="001F3D4A" w:rsidRPr="001F3D4A">
              <w:rPr>
                <w:kern w:val="2"/>
                <w:sz w:val="20"/>
                <w:szCs w:val="20"/>
                <w:lang w:val="es-ES"/>
              </w:rPr>
              <w:t>Recursos de la biblioteca virtual sobre s</w:t>
            </w:r>
            <w:r w:rsidR="001F3D4A">
              <w:rPr>
                <w:kern w:val="2"/>
                <w:sz w:val="20"/>
                <w:szCs w:val="20"/>
                <w:lang w:val="es-ES"/>
              </w:rPr>
              <w:t>eguridad de la biotecnología</w:t>
            </w:r>
          </w:p>
        </w:tc>
        <w:tc>
          <w:tcPr>
            <w:tcW w:w="1701" w:type="dxa"/>
            <w:tcBorders>
              <w:left w:val="nil"/>
              <w:bottom w:val="nil"/>
              <w:right w:val="nil"/>
            </w:tcBorders>
            <w:hideMark/>
          </w:tcPr>
          <w:p w14:paraId="3C6B8100" w14:textId="77777777" w:rsidR="00016E93" w:rsidRPr="0002777D" w:rsidRDefault="00016E93" w:rsidP="00D3206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158</w:t>
            </w:r>
            <w:r w:rsidR="00112CCD" w:rsidRPr="0002777D">
              <w:rPr>
                <w:snapToGrid w:val="0"/>
                <w:color w:val="000000"/>
                <w:kern w:val="2"/>
                <w:sz w:val="20"/>
                <w:szCs w:val="20"/>
              </w:rPr>
              <w:t>0</w:t>
            </w:r>
          </w:p>
        </w:tc>
        <w:tc>
          <w:tcPr>
            <w:tcW w:w="1559" w:type="dxa"/>
            <w:tcBorders>
              <w:left w:val="nil"/>
              <w:bottom w:val="nil"/>
              <w:right w:val="nil"/>
            </w:tcBorders>
            <w:hideMark/>
          </w:tcPr>
          <w:p w14:paraId="3C6B8101" w14:textId="77777777" w:rsidR="00016E93" w:rsidRPr="0002777D" w:rsidRDefault="00016E93" w:rsidP="00D3206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w:t>
            </w:r>
            <w:r w:rsidR="00261947" w:rsidRPr="0002777D">
              <w:rPr>
                <w:snapToGrid w:val="0"/>
                <w:color w:val="000000"/>
                <w:kern w:val="2"/>
                <w:sz w:val="20"/>
                <w:szCs w:val="20"/>
              </w:rPr>
              <w:t>652</w:t>
            </w:r>
          </w:p>
        </w:tc>
        <w:tc>
          <w:tcPr>
            <w:tcW w:w="1375" w:type="dxa"/>
            <w:tcBorders>
              <w:left w:val="nil"/>
              <w:bottom w:val="nil"/>
              <w:right w:val="nil"/>
            </w:tcBorders>
          </w:tcPr>
          <w:p w14:paraId="3C6B8102" w14:textId="77777777" w:rsidR="00016E93" w:rsidRPr="0002777D" w:rsidRDefault="00A9663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5</w:t>
            </w:r>
          </w:p>
        </w:tc>
      </w:tr>
      <w:tr w:rsidR="00016E93" w:rsidRPr="0002777D" w14:paraId="3C6B8108" w14:textId="3DC8F650" w:rsidTr="005D1CF1">
        <w:trPr>
          <w:cantSplit/>
          <w:jc w:val="right"/>
        </w:trPr>
        <w:tc>
          <w:tcPr>
            <w:tcW w:w="3969" w:type="dxa"/>
            <w:hideMark/>
          </w:tcPr>
          <w:p w14:paraId="3C6B8104" w14:textId="77777777" w:rsidR="00016E93" w:rsidRPr="001F3D4A" w:rsidRDefault="00016E93" w:rsidP="001F3D4A">
            <w:pPr>
              <w:suppressLineNumbers/>
              <w:tabs>
                <w:tab w:val="left" w:pos="314"/>
              </w:tabs>
              <w:suppressAutoHyphens/>
              <w:spacing w:before="40" w:after="40" w:line="257" w:lineRule="auto"/>
              <w:ind w:left="172" w:hanging="142"/>
              <w:jc w:val="left"/>
              <w:rPr>
                <w:kern w:val="2"/>
                <w:sz w:val="20"/>
                <w:szCs w:val="20"/>
                <w:lang w:val="es-ES"/>
              </w:rPr>
            </w:pPr>
            <w:r w:rsidRPr="001F3D4A">
              <w:rPr>
                <w:kern w:val="2"/>
                <w:sz w:val="20"/>
                <w:szCs w:val="20"/>
                <w:lang w:val="es-ES"/>
              </w:rPr>
              <w:tab/>
            </w:r>
            <w:r w:rsidR="001F3D4A" w:rsidRPr="001F3D4A">
              <w:rPr>
                <w:kern w:val="2"/>
                <w:sz w:val="20"/>
                <w:szCs w:val="20"/>
                <w:lang w:val="es-ES"/>
              </w:rPr>
              <w:t>Organizaciones de seguridad de la biotecno</w:t>
            </w:r>
            <w:r w:rsidR="001F3D4A">
              <w:rPr>
                <w:kern w:val="2"/>
                <w:sz w:val="20"/>
                <w:szCs w:val="20"/>
                <w:lang w:val="es-ES"/>
              </w:rPr>
              <w:t>logía</w:t>
            </w:r>
          </w:p>
        </w:tc>
        <w:tc>
          <w:tcPr>
            <w:tcW w:w="1701" w:type="dxa"/>
            <w:hideMark/>
          </w:tcPr>
          <w:p w14:paraId="3C6B8105"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3</w:t>
            </w:r>
            <w:r w:rsidR="00112CCD" w:rsidRPr="0002777D">
              <w:rPr>
                <w:snapToGrid w:val="0"/>
                <w:color w:val="000000"/>
                <w:kern w:val="2"/>
                <w:sz w:val="20"/>
                <w:szCs w:val="20"/>
              </w:rPr>
              <w:t>70</w:t>
            </w:r>
          </w:p>
        </w:tc>
        <w:tc>
          <w:tcPr>
            <w:tcW w:w="1559" w:type="dxa"/>
            <w:hideMark/>
          </w:tcPr>
          <w:p w14:paraId="3C6B8106" w14:textId="77777777" w:rsidR="00016E93" w:rsidRPr="0002777D" w:rsidRDefault="003B09F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409</w:t>
            </w:r>
          </w:p>
        </w:tc>
        <w:tc>
          <w:tcPr>
            <w:tcW w:w="1375" w:type="dxa"/>
          </w:tcPr>
          <w:p w14:paraId="3C6B8107" w14:textId="77777777" w:rsidR="00016E93" w:rsidRPr="0002777D" w:rsidRDefault="00A9663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11</w:t>
            </w:r>
          </w:p>
        </w:tc>
      </w:tr>
      <w:tr w:rsidR="00016E93" w:rsidRPr="0002777D" w14:paraId="3C6B810D" w14:textId="49476792" w:rsidTr="005D1CF1">
        <w:trPr>
          <w:cantSplit/>
          <w:jc w:val="right"/>
        </w:trPr>
        <w:tc>
          <w:tcPr>
            <w:tcW w:w="3969" w:type="dxa"/>
            <w:hideMark/>
          </w:tcPr>
          <w:p w14:paraId="3C6B8109" w14:textId="77777777" w:rsidR="00016E93" w:rsidRPr="001F3D4A" w:rsidRDefault="00016E93" w:rsidP="001F3D4A">
            <w:pPr>
              <w:suppressLineNumbers/>
              <w:suppressAutoHyphens/>
              <w:spacing w:before="40" w:after="40" w:line="257" w:lineRule="auto"/>
              <w:ind w:left="172" w:hanging="142"/>
              <w:jc w:val="left"/>
              <w:rPr>
                <w:kern w:val="2"/>
                <w:sz w:val="20"/>
                <w:szCs w:val="20"/>
                <w:lang w:val="es-ES"/>
              </w:rPr>
            </w:pPr>
            <w:r w:rsidRPr="005229D9">
              <w:rPr>
                <w:kern w:val="2"/>
                <w:sz w:val="20"/>
                <w:szCs w:val="20"/>
                <w:lang w:val="es-ES"/>
              </w:rPr>
              <w:tab/>
            </w:r>
            <w:r w:rsidR="001F3D4A" w:rsidRPr="001F3D4A">
              <w:rPr>
                <w:kern w:val="2"/>
                <w:sz w:val="20"/>
                <w:szCs w:val="20"/>
                <w:lang w:val="es-ES"/>
              </w:rPr>
              <w:t xml:space="preserve">Laboratorios para la detección e identificación de organismos vivos modificados </w:t>
            </w:r>
          </w:p>
        </w:tc>
        <w:tc>
          <w:tcPr>
            <w:tcW w:w="1701" w:type="dxa"/>
            <w:hideMark/>
          </w:tcPr>
          <w:p w14:paraId="3C6B810A"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7</w:t>
            </w:r>
            <w:r w:rsidR="00112CCD" w:rsidRPr="0002777D">
              <w:rPr>
                <w:snapToGrid w:val="0"/>
                <w:color w:val="000000"/>
                <w:kern w:val="2"/>
                <w:sz w:val="20"/>
                <w:szCs w:val="20"/>
              </w:rPr>
              <w:t>6</w:t>
            </w:r>
          </w:p>
        </w:tc>
        <w:tc>
          <w:tcPr>
            <w:tcW w:w="1559" w:type="dxa"/>
            <w:hideMark/>
          </w:tcPr>
          <w:p w14:paraId="3C6B810B"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7</w:t>
            </w:r>
            <w:r w:rsidR="003B09FD" w:rsidRPr="0002777D">
              <w:rPr>
                <w:snapToGrid w:val="0"/>
                <w:color w:val="000000"/>
                <w:kern w:val="2"/>
                <w:sz w:val="20"/>
                <w:szCs w:val="20"/>
              </w:rPr>
              <w:t>9</w:t>
            </w:r>
          </w:p>
        </w:tc>
        <w:tc>
          <w:tcPr>
            <w:tcW w:w="1375" w:type="dxa"/>
          </w:tcPr>
          <w:p w14:paraId="3C6B810C" w14:textId="77777777" w:rsidR="00016E93" w:rsidRPr="0002777D" w:rsidRDefault="00A9663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4</w:t>
            </w:r>
          </w:p>
        </w:tc>
      </w:tr>
      <w:tr w:rsidR="00016E93" w:rsidRPr="0002777D" w14:paraId="3C6B8112" w14:textId="034EB5B0" w:rsidTr="005D1CF1">
        <w:trPr>
          <w:cantSplit/>
          <w:jc w:val="right"/>
        </w:trPr>
        <w:tc>
          <w:tcPr>
            <w:tcW w:w="3969" w:type="dxa"/>
            <w:hideMark/>
          </w:tcPr>
          <w:p w14:paraId="3C6B810E" w14:textId="77777777" w:rsidR="00016E93" w:rsidRPr="0002777D" w:rsidRDefault="00016E93" w:rsidP="001F3D4A">
            <w:pPr>
              <w:suppressLineNumbers/>
              <w:tabs>
                <w:tab w:val="left" w:pos="314"/>
              </w:tabs>
              <w:suppressAutoHyphens/>
              <w:spacing w:before="40" w:after="40" w:line="257" w:lineRule="auto"/>
              <w:ind w:left="172" w:hanging="142"/>
              <w:jc w:val="left"/>
              <w:rPr>
                <w:kern w:val="2"/>
                <w:sz w:val="20"/>
                <w:szCs w:val="20"/>
              </w:rPr>
            </w:pPr>
            <w:r w:rsidRPr="0002777D">
              <w:rPr>
                <w:kern w:val="2"/>
                <w:sz w:val="20"/>
                <w:szCs w:val="20"/>
              </w:rPr>
              <w:tab/>
            </w:r>
            <w:r w:rsidR="001F3D4A">
              <w:rPr>
                <w:kern w:val="2"/>
                <w:sz w:val="20"/>
                <w:szCs w:val="20"/>
              </w:rPr>
              <w:t>Organismos vivos modificados</w:t>
            </w:r>
          </w:p>
        </w:tc>
        <w:tc>
          <w:tcPr>
            <w:tcW w:w="1701" w:type="dxa"/>
            <w:hideMark/>
          </w:tcPr>
          <w:p w14:paraId="3C6B810F"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987</w:t>
            </w:r>
          </w:p>
        </w:tc>
        <w:tc>
          <w:tcPr>
            <w:tcW w:w="1559" w:type="dxa"/>
            <w:hideMark/>
          </w:tcPr>
          <w:p w14:paraId="3C6B8110" w14:textId="77777777" w:rsidR="00016E93" w:rsidRPr="0002777D" w:rsidRDefault="003B09FD" w:rsidP="00D3206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102</w:t>
            </w:r>
            <w:r w:rsidR="00463C5A" w:rsidRPr="0002777D">
              <w:rPr>
                <w:snapToGrid w:val="0"/>
                <w:color w:val="000000"/>
                <w:kern w:val="2"/>
                <w:sz w:val="20"/>
                <w:szCs w:val="20"/>
              </w:rPr>
              <w:t>9</w:t>
            </w:r>
          </w:p>
        </w:tc>
        <w:tc>
          <w:tcPr>
            <w:tcW w:w="1375" w:type="dxa"/>
          </w:tcPr>
          <w:p w14:paraId="3C6B8111" w14:textId="77777777" w:rsidR="00016E93" w:rsidRPr="0002777D" w:rsidRDefault="00A9663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4</w:t>
            </w:r>
          </w:p>
        </w:tc>
      </w:tr>
      <w:tr w:rsidR="00016E93" w:rsidRPr="0002777D" w14:paraId="3C6B8117" w14:textId="149E1039" w:rsidTr="005D1CF1">
        <w:trPr>
          <w:cantSplit/>
          <w:jc w:val="right"/>
        </w:trPr>
        <w:tc>
          <w:tcPr>
            <w:tcW w:w="3969" w:type="dxa"/>
            <w:hideMark/>
          </w:tcPr>
          <w:p w14:paraId="3C6B8113" w14:textId="77777777" w:rsidR="00016E93" w:rsidRPr="0002777D" w:rsidRDefault="00016E93" w:rsidP="001F3D4A">
            <w:pPr>
              <w:suppressLineNumbers/>
              <w:tabs>
                <w:tab w:val="left" w:pos="314"/>
              </w:tabs>
              <w:suppressAutoHyphens/>
              <w:spacing w:before="40" w:after="40" w:line="257" w:lineRule="auto"/>
              <w:ind w:left="172" w:hanging="142"/>
              <w:jc w:val="left"/>
              <w:rPr>
                <w:kern w:val="2"/>
                <w:sz w:val="20"/>
                <w:szCs w:val="20"/>
              </w:rPr>
            </w:pPr>
            <w:r w:rsidRPr="0002777D">
              <w:rPr>
                <w:kern w:val="2"/>
                <w:sz w:val="20"/>
                <w:szCs w:val="20"/>
              </w:rPr>
              <w:tab/>
            </w:r>
            <w:r w:rsidR="001F3D4A">
              <w:rPr>
                <w:kern w:val="2"/>
                <w:sz w:val="20"/>
                <w:szCs w:val="20"/>
              </w:rPr>
              <w:t>Elementos genéticos</w:t>
            </w:r>
          </w:p>
        </w:tc>
        <w:tc>
          <w:tcPr>
            <w:tcW w:w="1701" w:type="dxa"/>
            <w:hideMark/>
          </w:tcPr>
          <w:p w14:paraId="3C6B8114"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8</w:t>
            </w:r>
            <w:r w:rsidR="0004336E" w:rsidRPr="0002777D">
              <w:rPr>
                <w:snapToGrid w:val="0"/>
                <w:color w:val="000000"/>
                <w:kern w:val="2"/>
                <w:sz w:val="20"/>
                <w:szCs w:val="20"/>
              </w:rPr>
              <w:t>53</w:t>
            </w:r>
          </w:p>
        </w:tc>
        <w:tc>
          <w:tcPr>
            <w:tcW w:w="1559" w:type="dxa"/>
            <w:hideMark/>
          </w:tcPr>
          <w:p w14:paraId="3C6B8115" w14:textId="77777777" w:rsidR="00016E93" w:rsidRPr="0002777D" w:rsidRDefault="003B09F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9</w:t>
            </w:r>
            <w:r w:rsidR="00246C8F" w:rsidRPr="0002777D">
              <w:rPr>
                <w:snapToGrid w:val="0"/>
                <w:color w:val="000000"/>
                <w:kern w:val="2"/>
                <w:sz w:val="20"/>
                <w:szCs w:val="20"/>
              </w:rPr>
              <w:t>55</w:t>
            </w:r>
          </w:p>
        </w:tc>
        <w:tc>
          <w:tcPr>
            <w:tcW w:w="1375" w:type="dxa"/>
          </w:tcPr>
          <w:p w14:paraId="3C6B8116" w14:textId="77777777" w:rsidR="00016E93" w:rsidRPr="0002777D" w:rsidRDefault="00A9663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w:t>
            </w:r>
            <w:r w:rsidR="00747F21" w:rsidRPr="0002777D">
              <w:rPr>
                <w:snapToGrid w:val="0"/>
                <w:color w:val="000000"/>
                <w:kern w:val="2"/>
                <w:sz w:val="20"/>
                <w:szCs w:val="20"/>
              </w:rPr>
              <w:t>2</w:t>
            </w:r>
          </w:p>
        </w:tc>
      </w:tr>
      <w:tr w:rsidR="00016E93" w:rsidRPr="0002777D" w14:paraId="3C6B811C" w14:textId="4FD42B4D" w:rsidTr="005D1CF1">
        <w:trPr>
          <w:cantSplit/>
          <w:jc w:val="right"/>
        </w:trPr>
        <w:tc>
          <w:tcPr>
            <w:tcW w:w="3969" w:type="dxa"/>
            <w:hideMark/>
          </w:tcPr>
          <w:p w14:paraId="3C6B8118"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rPr>
            </w:pPr>
            <w:r w:rsidRPr="0002777D">
              <w:rPr>
                <w:kern w:val="2"/>
                <w:sz w:val="20"/>
                <w:szCs w:val="20"/>
              </w:rPr>
              <w:tab/>
              <w:t>Organism</w:t>
            </w:r>
            <w:r w:rsidR="001F3D4A">
              <w:rPr>
                <w:kern w:val="2"/>
                <w:sz w:val="20"/>
                <w:szCs w:val="20"/>
              </w:rPr>
              <w:t>o</w:t>
            </w:r>
            <w:r w:rsidRPr="0002777D">
              <w:rPr>
                <w:kern w:val="2"/>
                <w:sz w:val="20"/>
                <w:szCs w:val="20"/>
              </w:rPr>
              <w:t>s</w:t>
            </w:r>
          </w:p>
        </w:tc>
        <w:tc>
          <w:tcPr>
            <w:tcW w:w="1701" w:type="dxa"/>
            <w:hideMark/>
          </w:tcPr>
          <w:p w14:paraId="3C6B8119"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2</w:t>
            </w:r>
            <w:r w:rsidR="007C7D8C" w:rsidRPr="0002777D">
              <w:rPr>
                <w:snapToGrid w:val="0"/>
                <w:color w:val="000000"/>
                <w:kern w:val="2"/>
                <w:sz w:val="20"/>
                <w:szCs w:val="20"/>
              </w:rPr>
              <w:t>66</w:t>
            </w:r>
          </w:p>
        </w:tc>
        <w:tc>
          <w:tcPr>
            <w:tcW w:w="1559" w:type="dxa"/>
            <w:hideMark/>
          </w:tcPr>
          <w:p w14:paraId="3C6B811A"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2</w:t>
            </w:r>
            <w:r w:rsidR="00B21741" w:rsidRPr="0002777D">
              <w:rPr>
                <w:snapToGrid w:val="0"/>
                <w:color w:val="000000"/>
                <w:kern w:val="2"/>
                <w:sz w:val="20"/>
                <w:szCs w:val="20"/>
              </w:rPr>
              <w:t>8</w:t>
            </w:r>
            <w:r w:rsidR="0073727D" w:rsidRPr="0002777D">
              <w:rPr>
                <w:snapToGrid w:val="0"/>
                <w:color w:val="000000"/>
                <w:kern w:val="2"/>
                <w:sz w:val="20"/>
                <w:szCs w:val="20"/>
              </w:rPr>
              <w:t>9</w:t>
            </w:r>
          </w:p>
        </w:tc>
        <w:tc>
          <w:tcPr>
            <w:tcW w:w="1375" w:type="dxa"/>
          </w:tcPr>
          <w:p w14:paraId="3C6B811B" w14:textId="77777777" w:rsidR="00016E93" w:rsidRPr="0002777D" w:rsidRDefault="0073727D"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9</w:t>
            </w:r>
          </w:p>
        </w:tc>
      </w:tr>
      <w:tr w:rsidR="00016E93" w:rsidRPr="0002777D" w14:paraId="3C6B8121" w14:textId="217322E6" w:rsidTr="005D1CF1">
        <w:trPr>
          <w:cantSplit/>
          <w:jc w:val="right"/>
        </w:trPr>
        <w:tc>
          <w:tcPr>
            <w:tcW w:w="3969" w:type="dxa"/>
            <w:hideMark/>
          </w:tcPr>
          <w:p w14:paraId="3C6B811D" w14:textId="77777777" w:rsidR="00016E93" w:rsidRPr="001F3D4A" w:rsidRDefault="00016E93" w:rsidP="001F3D4A">
            <w:pPr>
              <w:suppressLineNumbers/>
              <w:tabs>
                <w:tab w:val="left" w:pos="314"/>
              </w:tabs>
              <w:suppressAutoHyphens/>
              <w:spacing w:before="40" w:after="40" w:line="257" w:lineRule="auto"/>
              <w:ind w:left="172" w:hanging="142"/>
              <w:jc w:val="left"/>
              <w:rPr>
                <w:kern w:val="2"/>
                <w:sz w:val="20"/>
                <w:szCs w:val="20"/>
                <w:lang w:val="es-ES"/>
              </w:rPr>
            </w:pPr>
            <w:r w:rsidRPr="005229D9">
              <w:rPr>
                <w:kern w:val="2"/>
                <w:sz w:val="20"/>
                <w:szCs w:val="20"/>
                <w:lang w:val="es-ES"/>
              </w:rPr>
              <w:tab/>
            </w:r>
            <w:r w:rsidR="001F3D4A" w:rsidRPr="001F3D4A">
              <w:rPr>
                <w:kern w:val="2"/>
                <w:sz w:val="20"/>
                <w:szCs w:val="20"/>
                <w:lang w:val="es-ES"/>
              </w:rPr>
              <w:t xml:space="preserve">Evaluación de riesgos realizada mediante un proceso independiente o no regulatorio </w:t>
            </w:r>
          </w:p>
        </w:tc>
        <w:tc>
          <w:tcPr>
            <w:tcW w:w="1701" w:type="dxa"/>
            <w:hideMark/>
          </w:tcPr>
          <w:p w14:paraId="3C6B811E"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32</w:t>
            </w:r>
          </w:p>
        </w:tc>
        <w:tc>
          <w:tcPr>
            <w:tcW w:w="1559" w:type="dxa"/>
            <w:hideMark/>
          </w:tcPr>
          <w:p w14:paraId="3C6B811F"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3</w:t>
            </w:r>
            <w:r w:rsidR="00B21741" w:rsidRPr="0002777D">
              <w:rPr>
                <w:snapToGrid w:val="0"/>
                <w:color w:val="000000"/>
                <w:kern w:val="2"/>
                <w:sz w:val="20"/>
                <w:szCs w:val="20"/>
              </w:rPr>
              <w:t>6</w:t>
            </w:r>
          </w:p>
        </w:tc>
        <w:tc>
          <w:tcPr>
            <w:tcW w:w="1375" w:type="dxa"/>
          </w:tcPr>
          <w:p w14:paraId="3C6B8120" w14:textId="77777777" w:rsidR="00016E93" w:rsidRPr="0002777D" w:rsidRDefault="002F5A36"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13</w:t>
            </w:r>
          </w:p>
        </w:tc>
      </w:tr>
      <w:tr w:rsidR="00016E93" w:rsidRPr="0002777D" w14:paraId="3C6B8126" w14:textId="78F4F25B" w:rsidTr="005D1CF1">
        <w:trPr>
          <w:cantSplit/>
          <w:trHeight w:val="341"/>
          <w:jc w:val="right"/>
        </w:trPr>
        <w:tc>
          <w:tcPr>
            <w:tcW w:w="3969" w:type="dxa"/>
            <w:hideMark/>
          </w:tcPr>
          <w:p w14:paraId="3C6B8122" w14:textId="77777777" w:rsidR="00016E93" w:rsidRPr="001F3D4A" w:rsidRDefault="00016E93" w:rsidP="001F3D4A">
            <w:pPr>
              <w:suppressLineNumbers/>
              <w:tabs>
                <w:tab w:val="left" w:pos="314"/>
              </w:tabs>
              <w:suppressAutoHyphens/>
              <w:spacing w:before="40" w:after="40" w:line="257" w:lineRule="auto"/>
              <w:ind w:left="172" w:hanging="142"/>
              <w:jc w:val="left"/>
              <w:rPr>
                <w:kern w:val="2"/>
                <w:sz w:val="20"/>
                <w:szCs w:val="20"/>
                <w:lang w:val="es-ES"/>
              </w:rPr>
            </w:pPr>
            <w:r w:rsidRPr="001F3D4A">
              <w:rPr>
                <w:kern w:val="2"/>
                <w:sz w:val="20"/>
                <w:szCs w:val="20"/>
                <w:lang w:val="es-ES"/>
              </w:rPr>
              <w:tab/>
            </w:r>
            <w:r w:rsidR="001F3D4A" w:rsidRPr="001F3D4A">
              <w:rPr>
                <w:kern w:val="2"/>
                <w:sz w:val="20"/>
                <w:szCs w:val="20"/>
                <w:lang w:val="es-ES"/>
              </w:rPr>
              <w:t>Iniciativas de desarrollo de capa</w:t>
            </w:r>
            <w:r w:rsidR="001F3D4A">
              <w:rPr>
                <w:kern w:val="2"/>
                <w:sz w:val="20"/>
                <w:szCs w:val="20"/>
                <w:lang w:val="es-ES"/>
              </w:rPr>
              <w:t>cidad</w:t>
            </w:r>
          </w:p>
        </w:tc>
        <w:tc>
          <w:tcPr>
            <w:tcW w:w="1701" w:type="dxa"/>
            <w:hideMark/>
          </w:tcPr>
          <w:p w14:paraId="3C6B8123"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42</w:t>
            </w:r>
            <w:r w:rsidR="007C7D8C" w:rsidRPr="0002777D">
              <w:rPr>
                <w:snapToGrid w:val="0"/>
                <w:color w:val="000000"/>
                <w:kern w:val="2"/>
                <w:sz w:val="20"/>
                <w:szCs w:val="20"/>
              </w:rPr>
              <w:t>0</w:t>
            </w:r>
          </w:p>
        </w:tc>
        <w:tc>
          <w:tcPr>
            <w:tcW w:w="1559" w:type="dxa"/>
            <w:hideMark/>
          </w:tcPr>
          <w:p w14:paraId="3C6B8124"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4</w:t>
            </w:r>
            <w:r w:rsidR="00B21741" w:rsidRPr="0002777D">
              <w:rPr>
                <w:snapToGrid w:val="0"/>
                <w:color w:val="000000"/>
                <w:kern w:val="2"/>
                <w:sz w:val="20"/>
                <w:szCs w:val="20"/>
              </w:rPr>
              <w:t>31</w:t>
            </w:r>
          </w:p>
        </w:tc>
        <w:tc>
          <w:tcPr>
            <w:tcW w:w="1375" w:type="dxa"/>
          </w:tcPr>
          <w:p w14:paraId="3C6B8125" w14:textId="77777777" w:rsidR="00016E93" w:rsidRPr="0002777D" w:rsidRDefault="002F5A36"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3</w:t>
            </w:r>
          </w:p>
        </w:tc>
      </w:tr>
      <w:tr w:rsidR="00016E93" w:rsidRPr="0002777D" w14:paraId="3C6B812B" w14:textId="04E4C663" w:rsidTr="005D1CF1">
        <w:trPr>
          <w:cantSplit/>
          <w:trHeight w:val="341"/>
          <w:jc w:val="right"/>
        </w:trPr>
        <w:tc>
          <w:tcPr>
            <w:tcW w:w="3969" w:type="dxa"/>
            <w:hideMark/>
          </w:tcPr>
          <w:p w14:paraId="3C6B8127" w14:textId="77777777" w:rsidR="00016E93" w:rsidRPr="0002777D" w:rsidRDefault="00016E93" w:rsidP="001F3D4A">
            <w:pPr>
              <w:suppressLineNumbers/>
              <w:tabs>
                <w:tab w:val="left" w:pos="314"/>
              </w:tabs>
              <w:suppressAutoHyphens/>
              <w:spacing w:before="40" w:after="40" w:line="257" w:lineRule="auto"/>
              <w:ind w:left="172" w:hanging="142"/>
              <w:jc w:val="left"/>
              <w:rPr>
                <w:kern w:val="2"/>
                <w:sz w:val="20"/>
                <w:szCs w:val="20"/>
              </w:rPr>
            </w:pPr>
            <w:r w:rsidRPr="0002777D">
              <w:rPr>
                <w:kern w:val="2"/>
                <w:sz w:val="20"/>
                <w:szCs w:val="20"/>
              </w:rPr>
              <w:tab/>
            </w:r>
            <w:r w:rsidR="001F3D4A">
              <w:rPr>
                <w:kern w:val="2"/>
                <w:sz w:val="20"/>
                <w:szCs w:val="20"/>
              </w:rPr>
              <w:t>Noticias del CIIS</w:t>
            </w:r>
            <w:r w:rsidRPr="0002777D">
              <w:rPr>
                <w:kern w:val="2"/>
                <w:sz w:val="20"/>
                <w:szCs w:val="20"/>
              </w:rPr>
              <w:t>B</w:t>
            </w:r>
          </w:p>
        </w:tc>
        <w:tc>
          <w:tcPr>
            <w:tcW w:w="1701" w:type="dxa"/>
            <w:hideMark/>
          </w:tcPr>
          <w:p w14:paraId="3C6B8128"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56</w:t>
            </w:r>
            <w:r w:rsidR="007C7D8C" w:rsidRPr="0002777D">
              <w:rPr>
                <w:snapToGrid w:val="0"/>
                <w:color w:val="000000"/>
                <w:kern w:val="2"/>
                <w:sz w:val="20"/>
                <w:szCs w:val="20"/>
              </w:rPr>
              <w:t>6</w:t>
            </w:r>
          </w:p>
        </w:tc>
        <w:tc>
          <w:tcPr>
            <w:tcW w:w="1559" w:type="dxa"/>
            <w:hideMark/>
          </w:tcPr>
          <w:p w14:paraId="3C6B8129" w14:textId="77777777" w:rsidR="00016E93" w:rsidRPr="0002777D" w:rsidRDefault="00016E93"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5</w:t>
            </w:r>
            <w:r w:rsidR="00B21741" w:rsidRPr="0002777D">
              <w:rPr>
                <w:snapToGrid w:val="0"/>
                <w:color w:val="000000"/>
                <w:kern w:val="2"/>
                <w:sz w:val="20"/>
                <w:szCs w:val="20"/>
              </w:rPr>
              <w:t>9</w:t>
            </w:r>
            <w:r w:rsidR="00D61F56" w:rsidRPr="0002777D">
              <w:rPr>
                <w:snapToGrid w:val="0"/>
                <w:color w:val="000000"/>
                <w:kern w:val="2"/>
                <w:sz w:val="20"/>
                <w:szCs w:val="20"/>
              </w:rPr>
              <w:t>3</w:t>
            </w:r>
          </w:p>
        </w:tc>
        <w:tc>
          <w:tcPr>
            <w:tcW w:w="1375" w:type="dxa"/>
          </w:tcPr>
          <w:p w14:paraId="3C6B812A" w14:textId="77777777" w:rsidR="00016E93" w:rsidRPr="0002777D" w:rsidRDefault="000B359C" w:rsidP="005D1CF1">
            <w:pPr>
              <w:suppressLineNumbers/>
              <w:suppressAutoHyphens/>
              <w:spacing w:before="40" w:after="40" w:line="257" w:lineRule="auto"/>
              <w:jc w:val="right"/>
              <w:rPr>
                <w:snapToGrid w:val="0"/>
                <w:color w:val="000000"/>
                <w:kern w:val="2"/>
                <w:sz w:val="20"/>
                <w:szCs w:val="20"/>
              </w:rPr>
            </w:pPr>
            <w:r w:rsidRPr="0002777D">
              <w:rPr>
                <w:snapToGrid w:val="0"/>
                <w:color w:val="000000"/>
                <w:kern w:val="2"/>
                <w:sz w:val="20"/>
                <w:szCs w:val="20"/>
              </w:rPr>
              <w:t>5</w:t>
            </w:r>
          </w:p>
        </w:tc>
      </w:tr>
      <w:tr w:rsidR="00016E93" w:rsidRPr="0002777D" w14:paraId="3C6B8130" w14:textId="5A3C711E" w:rsidTr="00016E93">
        <w:trPr>
          <w:cantSplit/>
          <w:jc w:val="right"/>
        </w:trPr>
        <w:tc>
          <w:tcPr>
            <w:tcW w:w="3969" w:type="dxa"/>
            <w:tcBorders>
              <w:top w:val="single" w:sz="4" w:space="0" w:color="auto"/>
              <w:left w:val="nil"/>
              <w:bottom w:val="single" w:sz="4" w:space="0" w:color="auto"/>
              <w:right w:val="nil"/>
            </w:tcBorders>
            <w:hideMark/>
          </w:tcPr>
          <w:p w14:paraId="3C6B812C" w14:textId="77777777" w:rsidR="00016E93" w:rsidRPr="0002777D" w:rsidRDefault="00321B33" w:rsidP="005D1CF1">
            <w:pPr>
              <w:suppressLineNumbers/>
              <w:tabs>
                <w:tab w:val="clear" w:pos="567"/>
                <w:tab w:val="clear" w:pos="1134"/>
                <w:tab w:val="left" w:pos="172"/>
                <w:tab w:val="left" w:pos="457"/>
              </w:tabs>
              <w:suppressAutoHyphens/>
              <w:spacing w:before="40" w:after="40" w:line="256" w:lineRule="auto"/>
              <w:jc w:val="left"/>
              <w:rPr>
                <w:b/>
                <w:kern w:val="2"/>
                <w:sz w:val="20"/>
                <w:szCs w:val="20"/>
              </w:rPr>
            </w:pPr>
            <w:r w:rsidRPr="0002777D">
              <w:rPr>
                <w:b/>
                <w:kern w:val="2"/>
                <w:sz w:val="20"/>
                <w:szCs w:val="20"/>
              </w:rPr>
              <w:tab/>
            </w:r>
            <w:r>
              <w:rPr>
                <w:b/>
                <w:kern w:val="2"/>
                <w:sz w:val="20"/>
                <w:szCs w:val="20"/>
              </w:rPr>
              <w:tab/>
            </w:r>
            <w:r w:rsidR="00016E93" w:rsidRPr="0002777D">
              <w:rPr>
                <w:b/>
                <w:kern w:val="2"/>
                <w:sz w:val="20"/>
                <w:szCs w:val="20"/>
              </w:rPr>
              <w:t>Total</w:t>
            </w:r>
          </w:p>
        </w:tc>
        <w:tc>
          <w:tcPr>
            <w:tcW w:w="1701" w:type="dxa"/>
            <w:tcBorders>
              <w:top w:val="single" w:sz="4" w:space="0" w:color="auto"/>
              <w:left w:val="nil"/>
              <w:bottom w:val="single" w:sz="4" w:space="0" w:color="auto"/>
              <w:right w:val="nil"/>
            </w:tcBorders>
            <w:vAlign w:val="bottom"/>
            <w:hideMark/>
          </w:tcPr>
          <w:p w14:paraId="3C6B812D" w14:textId="77777777" w:rsidR="00016E93" w:rsidRPr="0002777D" w:rsidRDefault="00016E93" w:rsidP="00016E93">
            <w:pPr>
              <w:suppressLineNumbers/>
              <w:suppressAutoHyphens/>
              <w:spacing w:line="256" w:lineRule="auto"/>
              <w:jc w:val="right"/>
              <w:rPr>
                <w:b/>
                <w:kern w:val="2"/>
                <w:sz w:val="20"/>
                <w:szCs w:val="20"/>
              </w:rPr>
            </w:pPr>
            <w:r w:rsidRPr="0002777D">
              <w:rPr>
                <w:b/>
                <w:snapToGrid w:val="0"/>
                <w:color w:val="000000"/>
                <w:kern w:val="2"/>
                <w:sz w:val="20"/>
                <w:szCs w:val="20"/>
              </w:rPr>
              <w:t>1</w:t>
            </w:r>
            <w:r w:rsidR="0006089D" w:rsidRPr="0002777D">
              <w:rPr>
                <w:b/>
                <w:snapToGrid w:val="0"/>
                <w:color w:val="000000"/>
                <w:kern w:val="2"/>
                <w:sz w:val="20"/>
                <w:szCs w:val="20"/>
              </w:rPr>
              <w:t>2</w:t>
            </w:r>
            <w:r w:rsidR="00D32061">
              <w:rPr>
                <w:b/>
                <w:snapToGrid w:val="0"/>
                <w:color w:val="000000"/>
                <w:kern w:val="2"/>
                <w:sz w:val="20"/>
                <w:szCs w:val="20"/>
              </w:rPr>
              <w:t xml:space="preserve"> </w:t>
            </w:r>
            <w:r w:rsidR="0006089D" w:rsidRPr="0002777D">
              <w:rPr>
                <w:b/>
                <w:snapToGrid w:val="0"/>
                <w:color w:val="000000"/>
                <w:kern w:val="2"/>
                <w:sz w:val="20"/>
                <w:szCs w:val="20"/>
              </w:rPr>
              <w:t>167</w:t>
            </w:r>
          </w:p>
        </w:tc>
        <w:tc>
          <w:tcPr>
            <w:tcW w:w="1559" w:type="dxa"/>
            <w:tcBorders>
              <w:top w:val="single" w:sz="4" w:space="0" w:color="auto"/>
              <w:left w:val="nil"/>
              <w:bottom w:val="single" w:sz="4" w:space="0" w:color="auto"/>
              <w:right w:val="nil"/>
            </w:tcBorders>
            <w:vAlign w:val="bottom"/>
          </w:tcPr>
          <w:p w14:paraId="3C6B812E" w14:textId="77777777" w:rsidR="00016E93" w:rsidRPr="0002777D" w:rsidRDefault="00A57FFC" w:rsidP="00016E93">
            <w:pPr>
              <w:suppressLineNumbers/>
              <w:suppressAutoHyphens/>
              <w:spacing w:line="256" w:lineRule="auto"/>
              <w:jc w:val="right"/>
              <w:rPr>
                <w:b/>
                <w:snapToGrid w:val="0"/>
                <w:color w:val="000000"/>
                <w:kern w:val="2"/>
                <w:sz w:val="20"/>
                <w:szCs w:val="20"/>
              </w:rPr>
            </w:pPr>
            <w:r w:rsidRPr="0002777D">
              <w:rPr>
                <w:b/>
                <w:snapToGrid w:val="0"/>
                <w:color w:val="000000"/>
                <w:kern w:val="2"/>
                <w:sz w:val="20"/>
                <w:szCs w:val="20"/>
              </w:rPr>
              <w:t>13 928</w:t>
            </w:r>
          </w:p>
        </w:tc>
        <w:tc>
          <w:tcPr>
            <w:tcW w:w="1375" w:type="dxa"/>
            <w:tcBorders>
              <w:top w:val="single" w:sz="4" w:space="0" w:color="auto"/>
              <w:left w:val="nil"/>
              <w:bottom w:val="single" w:sz="4" w:space="0" w:color="auto"/>
              <w:right w:val="nil"/>
            </w:tcBorders>
            <w:vAlign w:val="bottom"/>
          </w:tcPr>
          <w:p w14:paraId="3C6B812F" w14:textId="77777777" w:rsidR="00016E93" w:rsidRPr="0002777D" w:rsidRDefault="00222672" w:rsidP="00016E93">
            <w:pPr>
              <w:suppressLineNumbers/>
              <w:suppressAutoHyphens/>
              <w:spacing w:line="256" w:lineRule="auto"/>
              <w:jc w:val="right"/>
              <w:rPr>
                <w:b/>
                <w:snapToGrid w:val="0"/>
                <w:color w:val="000000"/>
                <w:kern w:val="2"/>
                <w:sz w:val="20"/>
                <w:szCs w:val="20"/>
              </w:rPr>
            </w:pPr>
            <w:r w:rsidRPr="0002777D">
              <w:rPr>
                <w:b/>
                <w:snapToGrid w:val="0"/>
                <w:color w:val="000000"/>
                <w:kern w:val="2"/>
                <w:sz w:val="20"/>
                <w:szCs w:val="20"/>
              </w:rPr>
              <w:t>1</w:t>
            </w:r>
            <w:r w:rsidR="00AA4889" w:rsidRPr="0002777D">
              <w:rPr>
                <w:b/>
                <w:snapToGrid w:val="0"/>
                <w:color w:val="000000"/>
                <w:kern w:val="2"/>
                <w:sz w:val="20"/>
                <w:szCs w:val="20"/>
              </w:rPr>
              <w:t>4</w:t>
            </w:r>
          </w:p>
        </w:tc>
      </w:tr>
    </w:tbl>
    <w:p w14:paraId="3C6B8131" w14:textId="77777777" w:rsidR="00E305FB" w:rsidRPr="001F3D4A" w:rsidRDefault="00BD5BE6" w:rsidP="005D1CF1">
      <w:pPr>
        <w:pStyle w:val="Para10"/>
        <w:tabs>
          <w:tab w:val="clear" w:pos="1209"/>
        </w:tabs>
        <w:spacing w:before="80" w:after="0"/>
        <w:ind w:left="567" w:firstLine="0"/>
        <w:jc w:val="left"/>
        <w:rPr>
          <w:rStyle w:val="Hyperlink"/>
          <w:color w:val="auto"/>
          <w:kern w:val="18"/>
          <w:u w:val="none"/>
          <w:lang w:val="es-ES"/>
        </w:rPr>
      </w:pPr>
      <w:r w:rsidRPr="005229D9">
        <w:rPr>
          <w:i/>
          <w:iCs/>
          <w:sz w:val="18"/>
          <w:szCs w:val="18"/>
          <w:lang w:val="es-ES"/>
        </w:rPr>
        <w:tab/>
      </w:r>
      <w:r w:rsidR="00E305FB" w:rsidRPr="001F3D4A">
        <w:rPr>
          <w:i/>
          <w:iCs/>
          <w:sz w:val="18"/>
          <w:szCs w:val="18"/>
          <w:lang w:val="es-ES"/>
        </w:rPr>
        <w:t>Ab</w:t>
      </w:r>
      <w:r w:rsidR="001F3D4A" w:rsidRPr="001F3D4A">
        <w:rPr>
          <w:i/>
          <w:iCs/>
          <w:sz w:val="18"/>
          <w:szCs w:val="18"/>
          <w:lang w:val="es-ES"/>
        </w:rPr>
        <w:t>reviatura</w:t>
      </w:r>
      <w:r w:rsidR="00E305FB" w:rsidRPr="001F3D4A">
        <w:rPr>
          <w:sz w:val="18"/>
          <w:szCs w:val="18"/>
          <w:lang w:val="es-ES"/>
        </w:rPr>
        <w:t xml:space="preserve">: </w:t>
      </w:r>
      <w:r w:rsidR="001F3D4A" w:rsidRPr="001F3D4A">
        <w:rPr>
          <w:sz w:val="18"/>
          <w:szCs w:val="18"/>
          <w:lang w:val="es-ES"/>
        </w:rPr>
        <w:t>CIISB</w:t>
      </w:r>
      <w:r w:rsidR="00E305FB" w:rsidRPr="001F3D4A">
        <w:rPr>
          <w:sz w:val="18"/>
          <w:szCs w:val="18"/>
          <w:lang w:val="es-ES"/>
        </w:rPr>
        <w:t xml:space="preserve">, </w:t>
      </w:r>
      <w:r w:rsidR="001F3D4A" w:rsidRPr="001F3D4A">
        <w:rPr>
          <w:sz w:val="18"/>
          <w:szCs w:val="18"/>
          <w:lang w:val="es-ES"/>
        </w:rPr>
        <w:t>Centro de Intercambio de Información sobre Seguridad de la Biotecnología</w:t>
      </w:r>
      <w:r w:rsidR="00E305FB" w:rsidRPr="001F3D4A">
        <w:rPr>
          <w:bCs/>
          <w:sz w:val="18"/>
          <w:szCs w:val="18"/>
          <w:lang w:val="es-ES"/>
        </w:rPr>
        <w:t>.</w:t>
      </w:r>
      <w:r w:rsidRPr="001F3D4A">
        <w:rPr>
          <w:i/>
          <w:iCs/>
          <w:vertAlign w:val="superscript"/>
          <w:lang w:val="es-ES"/>
        </w:rPr>
        <w:br/>
      </w:r>
      <w:r w:rsidRPr="001F3D4A">
        <w:rPr>
          <w:i/>
          <w:iCs/>
          <w:vertAlign w:val="superscript"/>
          <w:lang w:val="es-ES"/>
        </w:rPr>
        <w:tab/>
      </w:r>
      <w:r w:rsidR="00E305FB" w:rsidRPr="001F3D4A">
        <w:rPr>
          <w:i/>
          <w:iCs/>
          <w:vertAlign w:val="superscript"/>
          <w:lang w:val="es-ES"/>
        </w:rPr>
        <w:t>a</w:t>
      </w:r>
      <w:hyperlink r:id="rId23" w:history="1">
        <w:r w:rsidR="001F3D4A" w:rsidRPr="001F3D4A">
          <w:rPr>
            <w:rStyle w:val="Hyperlink"/>
            <w:color w:val="auto"/>
            <w:kern w:val="18"/>
            <w:sz w:val="18"/>
            <w:szCs w:val="18"/>
            <w:u w:val="none"/>
            <w:lang w:val="es-ES"/>
          </w:rPr>
          <w:t xml:space="preserve">Debido a los cambios </w:t>
        </w:r>
        <w:r w:rsidR="001F3D4A">
          <w:rPr>
            <w:rStyle w:val="Hyperlink"/>
            <w:color w:val="auto"/>
            <w:kern w:val="18"/>
            <w:sz w:val="18"/>
            <w:szCs w:val="18"/>
            <w:u w:val="none"/>
            <w:lang w:val="es-ES"/>
          </w:rPr>
          <w:t>realizados</w:t>
        </w:r>
        <w:r w:rsidR="001F3D4A" w:rsidRPr="001F3D4A">
          <w:rPr>
            <w:rStyle w:val="Hyperlink"/>
            <w:color w:val="auto"/>
            <w:kern w:val="18"/>
            <w:sz w:val="18"/>
            <w:szCs w:val="18"/>
            <w:u w:val="none"/>
            <w:lang w:val="es-ES"/>
          </w:rPr>
          <w:t xml:space="preserve"> en las distintas bases de datos de contactos nacionales durante el proceso de migración, la Secretaría no puede generar datos precisos para este indicador. El número total de registros también excluye los contactos nacionale</w:t>
        </w:r>
      </w:hyperlink>
      <w:r w:rsidR="00E305FB" w:rsidRPr="001F3D4A">
        <w:rPr>
          <w:rStyle w:val="Hyperlink"/>
          <w:color w:val="auto"/>
          <w:kern w:val="18"/>
          <w:sz w:val="18"/>
          <w:szCs w:val="18"/>
          <w:u w:val="none"/>
          <w:lang w:val="es-ES"/>
        </w:rPr>
        <w:t>s.</w:t>
      </w:r>
    </w:p>
    <w:p w14:paraId="3C6B8132" w14:textId="77777777" w:rsidR="003034A8" w:rsidRPr="005229D9" w:rsidRDefault="00EA0715" w:rsidP="007A355D">
      <w:pPr>
        <w:pStyle w:val="CBDNormalNumber"/>
        <w:rPr>
          <w:lang w:val="es-ES"/>
        </w:rPr>
      </w:pPr>
      <w:r w:rsidRPr="005229D9">
        <w:rPr>
          <w:lang w:val="es-ES"/>
        </w:rPr>
        <w:t>Se siguen recibiendo comunicaciones, en virtud de las notificaciones relacionadas con el Protocolo de Cartagena, directamente a través del Centro de Intercambio de Información sobre Seguridad de la Biotecnología. Desde la 11ª reunión de la Conferencia de las Partes que actúa como reunión de las Partes en el Protocolo de Cartagena, se han recibido y publicado a través del Centro de Intercambio de Información comunicaciones en respuesta a las notificaciones</w:t>
      </w:r>
      <w:r w:rsidRPr="00EA0715">
        <w:rPr>
          <w:lang w:val="es-ES"/>
        </w:rPr>
        <w:t xml:space="preserve"> n.º </w:t>
      </w:r>
      <w:hyperlink r:id="rId24" w:history="1">
        <w:r w:rsidRPr="00EA0715">
          <w:rPr>
            <w:rStyle w:val="Hyperlink"/>
            <w:lang w:val="es-ES"/>
          </w:rPr>
          <w:t>2025‑001</w:t>
        </w:r>
      </w:hyperlink>
      <w:r w:rsidRPr="00EA0715">
        <w:rPr>
          <w:lang w:val="es-ES"/>
        </w:rPr>
        <w:t xml:space="preserve">, </w:t>
      </w:r>
      <w:hyperlink r:id="rId25" w:history="1">
        <w:r w:rsidRPr="00EA0715">
          <w:rPr>
            <w:rStyle w:val="Hyperlink"/>
            <w:lang w:val="es-ES"/>
          </w:rPr>
          <w:t>2025-017</w:t>
        </w:r>
      </w:hyperlink>
      <w:r w:rsidRPr="00EA0715">
        <w:rPr>
          <w:lang w:val="es-ES"/>
        </w:rPr>
        <w:t xml:space="preserve">, </w:t>
      </w:r>
      <w:hyperlink r:id="rId26" w:history="1">
        <w:r w:rsidRPr="00EA0715">
          <w:rPr>
            <w:rStyle w:val="Hyperlink"/>
            <w:lang w:val="es-ES"/>
          </w:rPr>
          <w:t>2025-065</w:t>
        </w:r>
      </w:hyperlink>
      <w:r w:rsidRPr="00EA0715">
        <w:rPr>
          <w:lang w:val="es-ES"/>
        </w:rPr>
        <w:t xml:space="preserve">, </w:t>
      </w:r>
      <w:hyperlink r:id="rId27" w:history="1">
        <w:r w:rsidRPr="00EA0715">
          <w:rPr>
            <w:rStyle w:val="Hyperlink"/>
            <w:lang w:val="es-ES"/>
          </w:rPr>
          <w:t>2025-136</w:t>
        </w:r>
      </w:hyperlink>
      <w:r w:rsidRPr="00EA0715">
        <w:rPr>
          <w:lang w:val="es-ES"/>
        </w:rPr>
        <w:t xml:space="preserve">, </w:t>
      </w:r>
      <w:hyperlink r:id="rId28" w:history="1">
        <w:r w:rsidRPr="00EA0715">
          <w:rPr>
            <w:rStyle w:val="Hyperlink"/>
            <w:lang w:val="es-ES"/>
          </w:rPr>
          <w:t>2026-010</w:t>
        </w:r>
      </w:hyperlink>
      <w:r w:rsidRPr="00EA0715">
        <w:rPr>
          <w:lang w:val="es-ES"/>
        </w:rPr>
        <w:t xml:space="preserve"> </w:t>
      </w:r>
      <w:r>
        <w:rPr>
          <w:lang w:val="es-ES"/>
        </w:rPr>
        <w:t>y</w:t>
      </w:r>
      <w:r w:rsidRPr="00EA0715">
        <w:rPr>
          <w:lang w:val="es-ES"/>
        </w:rPr>
        <w:t xml:space="preserve"> </w:t>
      </w:r>
      <w:hyperlink r:id="rId29" w:history="1">
        <w:r w:rsidRPr="00EA0715">
          <w:rPr>
            <w:rStyle w:val="Hyperlink"/>
            <w:lang w:val="es-ES"/>
          </w:rPr>
          <w:t>2026-038</w:t>
        </w:r>
      </w:hyperlink>
      <w:r w:rsidRPr="00EA0715">
        <w:rPr>
          <w:lang w:val="es-ES"/>
        </w:rPr>
        <w:t xml:space="preserve">. A </w:t>
      </w:r>
      <w:r w:rsidRPr="005229D9">
        <w:rPr>
          <w:lang w:val="es-ES"/>
        </w:rPr>
        <w:t>fecha de 7 de julio de 2026, se habían publicado de esa manera 157 registros de comunicaciones desde dicha 11ª reunión, 103 de los cuales procedían de gobiernos y 54 de organizaciones. Dado el éxito del proceso de presentación de información a través del Centro de Intercambio de Información sobre Seguridad de la Biotecnología, las comunicaciones relativas a las notificaciones relacionadas con el Convenio sobre la Diversidad Biológica y el Protocolo de Nagoya sobre acceso a los recursos genéticos y participación justa y equitativa en los beneficios que se deriven de su utilización se reciben ahora a través del mecanismo de facilitación</w:t>
      </w:r>
      <w:r w:rsidR="00332833" w:rsidRPr="005229D9">
        <w:rPr>
          <w:lang w:val="es-ES"/>
        </w:rPr>
        <w:t>.</w:t>
      </w:r>
    </w:p>
    <w:p w14:paraId="3C6B8133" w14:textId="77777777" w:rsidR="00DC7B2E" w:rsidRPr="00EA0715" w:rsidRDefault="00EA0715" w:rsidP="007A355D">
      <w:pPr>
        <w:pStyle w:val="CBDNormalNumber"/>
        <w:rPr>
          <w:lang w:val="es-ES"/>
        </w:rPr>
      </w:pPr>
      <w:r w:rsidRPr="00EA0715">
        <w:rPr>
          <w:lang w:val="es-ES"/>
        </w:rPr>
        <w:lastRenderedPageBreak/>
        <w:t xml:space="preserve">Los debates y foros en línea relacionados con el Protocolo de Cartagena siguen celebrándose a través del Centro de Intercambio de Información sobre Seguridad de la Biotecnología, </w:t>
      </w:r>
      <w:r w:rsidR="000642EB" w:rsidRPr="00EA0715">
        <w:rPr>
          <w:lang w:val="es-ES"/>
        </w:rPr>
        <w:t>entre los que se incluyen los siguientes</w:t>
      </w:r>
      <w:r w:rsidR="00DC7B2E" w:rsidRPr="00EA0715">
        <w:rPr>
          <w:lang w:val="es-ES"/>
        </w:rPr>
        <w:t>:</w:t>
      </w:r>
    </w:p>
    <w:p w14:paraId="3C6B8134" w14:textId="77777777" w:rsidR="004F2105" w:rsidRPr="000642EB" w:rsidRDefault="000642EB" w:rsidP="00D42650">
      <w:pPr>
        <w:pStyle w:val="CBDNormalNumber"/>
        <w:numPr>
          <w:ilvl w:val="1"/>
          <w:numId w:val="12"/>
        </w:numPr>
        <w:rPr>
          <w:lang w:val="es-ES"/>
        </w:rPr>
      </w:pPr>
      <w:r w:rsidRPr="000642EB">
        <w:rPr>
          <w:lang w:val="es-ES"/>
        </w:rPr>
        <w:t xml:space="preserve">Foro en línea de composición abierta sobre evaluación y gestión de riesgos (del </w:t>
      </w:r>
      <w:r>
        <w:rPr>
          <w:lang w:val="es-ES"/>
        </w:rPr>
        <w:t xml:space="preserve">21 de abril al 9 de mayo de </w:t>
      </w:r>
      <w:r w:rsidR="004F2105" w:rsidRPr="000642EB">
        <w:rPr>
          <w:lang w:val="es-ES"/>
        </w:rPr>
        <w:t>202</w:t>
      </w:r>
      <w:r w:rsidR="00A30E38" w:rsidRPr="000642EB">
        <w:rPr>
          <w:lang w:val="es-ES"/>
        </w:rPr>
        <w:t>5)</w:t>
      </w:r>
      <w:r w:rsidR="000C7836" w:rsidRPr="000642EB">
        <w:rPr>
          <w:lang w:val="es-ES"/>
        </w:rPr>
        <w:t>;</w:t>
      </w:r>
    </w:p>
    <w:p w14:paraId="3C6B8135" w14:textId="77777777" w:rsidR="003C1679" w:rsidRPr="000642EB" w:rsidRDefault="000642EB" w:rsidP="003116E3">
      <w:pPr>
        <w:pStyle w:val="CBDNormalNumber"/>
        <w:numPr>
          <w:ilvl w:val="1"/>
          <w:numId w:val="12"/>
        </w:numPr>
        <w:rPr>
          <w:lang w:val="es-ES"/>
        </w:rPr>
      </w:pPr>
      <w:r w:rsidRPr="000642EB">
        <w:rPr>
          <w:lang w:val="es-ES"/>
        </w:rPr>
        <w:t xml:space="preserve">Foro en línea sobre </w:t>
      </w:r>
      <w:r>
        <w:rPr>
          <w:lang w:val="es-ES"/>
        </w:rPr>
        <w:t xml:space="preserve">la creación de capacidad en materia de seguridad de la biotecnología (del 14 al 18 de julio de </w:t>
      </w:r>
      <w:r w:rsidR="00DA782B" w:rsidRPr="000642EB">
        <w:rPr>
          <w:lang w:val="es-ES"/>
        </w:rPr>
        <w:t>2025)</w:t>
      </w:r>
      <w:r w:rsidR="00E45133" w:rsidRPr="000642EB">
        <w:rPr>
          <w:lang w:val="es-ES"/>
        </w:rPr>
        <w:t>;</w:t>
      </w:r>
    </w:p>
    <w:p w14:paraId="3C6B8136" w14:textId="77777777" w:rsidR="00756136" w:rsidRPr="000642EB" w:rsidRDefault="000642EB" w:rsidP="003116E3">
      <w:pPr>
        <w:pStyle w:val="CBDNormalNumber"/>
        <w:numPr>
          <w:ilvl w:val="1"/>
          <w:numId w:val="12"/>
        </w:numPr>
        <w:rPr>
          <w:lang w:val="es-ES"/>
        </w:rPr>
      </w:pPr>
      <w:r w:rsidRPr="005229D9">
        <w:rPr>
          <w:lang w:val="es-ES"/>
        </w:rPr>
        <w:t>Debates en línea de la Red de Laboratorios para la Detección e Identificación de Organismos Vivos Modificados (del 24 de noviembre al 5 de diciembre de 2025</w:t>
      </w:r>
      <w:r w:rsidR="00756136" w:rsidRPr="000642EB">
        <w:rPr>
          <w:lang w:val="es-ES"/>
        </w:rPr>
        <w:t>);</w:t>
      </w:r>
    </w:p>
    <w:p w14:paraId="3C6B8137" w14:textId="77777777" w:rsidR="003976EF" w:rsidRPr="000642EB" w:rsidRDefault="000642EB" w:rsidP="003116E3">
      <w:pPr>
        <w:pStyle w:val="CBDNormalNumber"/>
        <w:numPr>
          <w:ilvl w:val="1"/>
          <w:numId w:val="12"/>
        </w:numPr>
        <w:rPr>
          <w:lang w:val="es-ES"/>
        </w:rPr>
      </w:pPr>
      <w:r>
        <w:rPr>
          <w:lang w:val="es-ES"/>
        </w:rPr>
        <w:t xml:space="preserve">CIISB sobre el </w:t>
      </w:r>
      <w:r w:rsidRPr="000642EB">
        <w:rPr>
          <w:lang w:val="es-ES"/>
        </w:rPr>
        <w:t>Foro del Centro de Intercambio de Información sobre Seguridad de la Biotecnología (en curso)</w:t>
      </w:r>
      <w:r w:rsidR="003976EF" w:rsidRPr="000642EB">
        <w:rPr>
          <w:lang w:val="es-ES"/>
        </w:rPr>
        <w:t>;</w:t>
      </w:r>
    </w:p>
    <w:p w14:paraId="3C6B8138" w14:textId="77777777" w:rsidR="000C3249" w:rsidRPr="000642EB" w:rsidRDefault="000642EB" w:rsidP="003116E3">
      <w:pPr>
        <w:pStyle w:val="CBDNormalNumber"/>
        <w:numPr>
          <w:ilvl w:val="1"/>
          <w:numId w:val="12"/>
        </w:numPr>
        <w:rPr>
          <w:lang w:val="es-ES"/>
        </w:rPr>
      </w:pPr>
      <w:r w:rsidRPr="000642EB">
        <w:rPr>
          <w:lang w:val="es-ES"/>
        </w:rPr>
        <w:t>Foro de debate del Comité de Cumplimiento (exclusivo para los miembros del Comité</w:t>
      </w:r>
      <w:r w:rsidR="000C3249" w:rsidRPr="000642EB">
        <w:rPr>
          <w:lang w:val="es-ES"/>
        </w:rPr>
        <w:t>);</w:t>
      </w:r>
    </w:p>
    <w:p w14:paraId="3C6B8139" w14:textId="77777777" w:rsidR="00DE04AB" w:rsidRPr="000642EB" w:rsidRDefault="000642EB" w:rsidP="003116E3">
      <w:pPr>
        <w:pStyle w:val="CBDNormalNumber"/>
        <w:numPr>
          <w:ilvl w:val="1"/>
          <w:numId w:val="12"/>
        </w:numPr>
        <w:rPr>
          <w:lang w:val="es-ES"/>
        </w:rPr>
      </w:pPr>
      <w:r w:rsidRPr="000642EB">
        <w:rPr>
          <w:lang w:val="es-ES"/>
        </w:rPr>
        <w:t xml:space="preserve">Foro en línea del Comité </w:t>
      </w:r>
      <w:r>
        <w:rPr>
          <w:lang w:val="es-ES"/>
        </w:rPr>
        <w:t>Asesor Oficioso</w:t>
      </w:r>
      <w:r w:rsidRPr="000642EB">
        <w:rPr>
          <w:lang w:val="es-ES"/>
        </w:rPr>
        <w:t xml:space="preserve"> sobre el Centro de Intercambio de Información sobre Seguridad de la Biotecnología (en curso; exclusivo para los miembros del Comité</w:t>
      </w:r>
      <w:r w:rsidR="00DE04AB" w:rsidRPr="000642EB">
        <w:rPr>
          <w:lang w:val="es-ES"/>
        </w:rPr>
        <w:t>)</w:t>
      </w:r>
      <w:r w:rsidR="00D16EF2" w:rsidRPr="000642EB">
        <w:rPr>
          <w:lang w:val="es-ES"/>
        </w:rPr>
        <w:t>.</w:t>
      </w:r>
    </w:p>
    <w:p w14:paraId="3C6B813A" w14:textId="77777777" w:rsidR="007C4951" w:rsidRPr="001F4537" w:rsidRDefault="00A111D1" w:rsidP="00A111D1">
      <w:pPr>
        <w:pStyle w:val="CBDH1"/>
        <w:rPr>
          <w:lang w:val="es-ES"/>
        </w:rPr>
      </w:pPr>
      <w:r w:rsidRPr="001F4537">
        <w:rPr>
          <w:lang w:val="es-ES"/>
        </w:rPr>
        <w:t>II</w:t>
      </w:r>
      <w:r w:rsidR="00CE6A7D" w:rsidRPr="001F4537">
        <w:rPr>
          <w:lang w:val="es-ES"/>
        </w:rPr>
        <w:t>I</w:t>
      </w:r>
      <w:r w:rsidRPr="001F4537">
        <w:rPr>
          <w:lang w:val="es-ES"/>
        </w:rPr>
        <w:t>.</w:t>
      </w:r>
      <w:r w:rsidRPr="001F4537">
        <w:rPr>
          <w:lang w:val="es-ES"/>
        </w:rPr>
        <w:tab/>
      </w:r>
      <w:r w:rsidR="001F4537" w:rsidRPr="001F4537">
        <w:rPr>
          <w:lang w:val="es-ES"/>
        </w:rPr>
        <w:t>Colaboración con otras organizaciones relacionadas con la s</w:t>
      </w:r>
      <w:r w:rsidR="001F4537">
        <w:rPr>
          <w:lang w:val="es-ES"/>
        </w:rPr>
        <w:t>eguridad de la biotecnología</w:t>
      </w:r>
    </w:p>
    <w:p w14:paraId="3C6B813B" w14:textId="77777777" w:rsidR="00750675" w:rsidRPr="0065546B" w:rsidRDefault="0065546B" w:rsidP="00E96561">
      <w:pPr>
        <w:pStyle w:val="CBDNormalNumber"/>
        <w:rPr>
          <w:lang w:val="es-ES"/>
        </w:rPr>
      </w:pPr>
      <w:r w:rsidRPr="0065546B">
        <w:rPr>
          <w:lang w:val="es-ES"/>
        </w:rPr>
        <w:t xml:space="preserve">En el apartado e) del párrafo 10 de la decisión </w:t>
      </w:r>
      <w:hyperlink r:id="rId30" w:history="1">
        <w:r w:rsidRPr="0065546B">
          <w:rPr>
            <w:rStyle w:val="Hyperlink"/>
            <w:lang w:val="es-ES"/>
          </w:rPr>
          <w:t>CP-11/3</w:t>
        </w:r>
      </w:hyperlink>
      <w:r w:rsidRPr="0065546B">
        <w:rPr>
          <w:lang w:val="es-ES"/>
        </w:rPr>
        <w:t>, la Conferencia de las Partes</w:t>
      </w:r>
      <w:r>
        <w:rPr>
          <w:lang w:val="es-ES"/>
        </w:rPr>
        <w:t xml:space="preserve"> que actúa como</w:t>
      </w:r>
      <w:r w:rsidRPr="0065546B">
        <w:rPr>
          <w:lang w:val="es-ES"/>
        </w:rPr>
        <w:t xml:space="preserve"> reunión de las Partes en el Protocolo de Cartagena, </w:t>
      </w:r>
      <w:r>
        <w:rPr>
          <w:lang w:val="es-ES"/>
        </w:rPr>
        <w:t xml:space="preserve">pidió a la </w:t>
      </w:r>
      <w:proofErr w:type="gramStart"/>
      <w:r w:rsidRPr="0065546B">
        <w:rPr>
          <w:lang w:val="es-ES"/>
        </w:rPr>
        <w:t>Secretari</w:t>
      </w:r>
      <w:r>
        <w:rPr>
          <w:lang w:val="es-ES"/>
        </w:rPr>
        <w:t>a</w:t>
      </w:r>
      <w:r w:rsidRPr="0065546B">
        <w:rPr>
          <w:lang w:val="es-ES"/>
        </w:rPr>
        <w:t xml:space="preserve"> Ejecutiv</w:t>
      </w:r>
      <w:r>
        <w:rPr>
          <w:lang w:val="es-ES"/>
        </w:rPr>
        <w:t>a</w:t>
      </w:r>
      <w:proofErr w:type="gramEnd"/>
      <w:r w:rsidRPr="0065546B">
        <w:rPr>
          <w:lang w:val="es-ES"/>
        </w:rPr>
        <w:t xml:space="preserve"> que siguiera colaborando con otras bases de datos y organizaciones relacionadas con la </w:t>
      </w:r>
      <w:r>
        <w:rPr>
          <w:lang w:val="es-ES"/>
        </w:rPr>
        <w:t>seguridad de la biotecnología</w:t>
      </w:r>
      <w:r w:rsidR="00750675" w:rsidRPr="0065546B">
        <w:rPr>
          <w:lang w:val="es-ES"/>
        </w:rPr>
        <w:t xml:space="preserve">. </w:t>
      </w:r>
    </w:p>
    <w:p w14:paraId="3C6B813C" w14:textId="77777777" w:rsidR="003D4BFF" w:rsidRPr="005229D9" w:rsidRDefault="00D7372F" w:rsidP="003D4BFF">
      <w:pPr>
        <w:pStyle w:val="CBDNormalNumber"/>
        <w:rPr>
          <w:lang w:val="es-ES"/>
        </w:rPr>
      </w:pPr>
      <w:r w:rsidRPr="005229D9">
        <w:rPr>
          <w:lang w:val="es-ES"/>
        </w:rPr>
        <w:t xml:space="preserve">La Secretaría se coordina activamente con la Organización de las Naciones Unidas para la Alimentación y la Agricultura (FAO) y la Organización para la Cooperación y el Desarrollo Económicos (OCDE) para reforzar los vínculos entre el Centro de Intercambio de Información sobre Seguridad de la Biotecnología, la Plataforma de la FAO sobre los alimentos modificados genéticamente y la base de datos de productos BioTrack de la OCDE. Los gobiernos que presenten registros de decisiones y evaluaciones de riesgos relacionados con organismos vivos modificados para uso comercial pueden optar por remitir dichos registros a la FAO y a la OCDE para su posible inclusión en la Plataforma de la FAO sobre los alimentos modificados genéticamente y la base de datos de productos BioTrack de la OCDE, respectivamente. Establecido en septiembre de 2022, este sistema de notificación automatizado sigue funcionando y proporciona a la FAO y a la OCDE información sobre los registros pertinentes que se publican a través del Centro de Intercambio de Información sobre </w:t>
      </w:r>
      <w:r w:rsidR="002E1B41" w:rsidRPr="005229D9">
        <w:rPr>
          <w:lang w:val="es-ES"/>
        </w:rPr>
        <w:t>Seguridad de la Biotecnología</w:t>
      </w:r>
      <w:r w:rsidRPr="005229D9">
        <w:rPr>
          <w:lang w:val="es-ES"/>
        </w:rPr>
        <w:t xml:space="preserve">. </w:t>
      </w:r>
    </w:p>
    <w:p w14:paraId="3C6B813D" w14:textId="77777777" w:rsidR="00750675" w:rsidRPr="000E0F6B" w:rsidRDefault="000E0F6B" w:rsidP="003116E3">
      <w:pPr>
        <w:pStyle w:val="CBDNormalNumber"/>
        <w:numPr>
          <w:ilvl w:val="0"/>
          <w:numId w:val="7"/>
        </w:numPr>
        <w:rPr>
          <w:lang w:val="es-ES"/>
        </w:rPr>
      </w:pPr>
      <w:r w:rsidRPr="005229D9">
        <w:rPr>
          <w:lang w:val="es-ES"/>
        </w:rPr>
        <w:t>La Secretaría también ha llevado a cabo un ejercicio conjunto de correspondencias para estudiar la posible coordinación de las categorías de rasgos modificados entre las bases de datos del Centro de Intercambio de Información sobre Seguridad de la Biotecnología, la FAO y la OCDE. La Secretaría está ultimando una correspondencia inicial entre las categorías de rasgos modificados del Centro de Intercambio de Información sobre Seguridad de la Biotecnología y las categorías de la Plataforma de la FAO sobre los alimentos modificados genéticamente y la base de datos de productos BioTrack de la OCDE</w:t>
      </w:r>
      <w:r w:rsidRPr="000E0F6B">
        <w:rPr>
          <w:lang w:val="es-ES"/>
        </w:rPr>
        <w:t>.</w:t>
      </w:r>
    </w:p>
    <w:p w14:paraId="3C6B813E" w14:textId="77777777" w:rsidR="0053155A" w:rsidRPr="00BF6093" w:rsidRDefault="000E0F6B" w:rsidP="0053155A">
      <w:pPr>
        <w:pStyle w:val="CBDNormalNumber"/>
        <w:rPr>
          <w:lang w:val="es-ES"/>
        </w:rPr>
      </w:pPr>
      <w:r w:rsidRPr="005229D9">
        <w:rPr>
          <w:lang w:val="es-ES"/>
        </w:rPr>
        <w:t xml:space="preserve">La Secretaría sigue ofreciendo enlaces directos a la base de datos de métodos de detección de CropLife International y al Laboratorio de Referencia de la Unión Europea para Alimentos y Piensos Modificados Genéticamente. La información sobre los métodos de detección se integra </w:t>
      </w:r>
      <w:r w:rsidR="00BF6093" w:rsidRPr="005229D9">
        <w:rPr>
          <w:lang w:val="es-ES"/>
        </w:rPr>
        <w:t>dinámicamente desde las dos bases de datos</w:t>
      </w:r>
      <w:r w:rsidRPr="005229D9">
        <w:rPr>
          <w:lang w:val="es-ES"/>
        </w:rPr>
        <w:t>. Cuando un usuario envía un registro de un organismo vivo modificado, se añaden automáticamente los métodos de detección de las otras bases de datos,</w:t>
      </w:r>
      <w:r w:rsidRPr="000E0F6B">
        <w:rPr>
          <w:lang w:val="es-ES"/>
        </w:rPr>
        <w:t xml:space="preserve"> </w:t>
      </w:r>
      <w:r w:rsidRPr="005229D9">
        <w:rPr>
          <w:lang w:val="es-ES"/>
        </w:rPr>
        <w:lastRenderedPageBreak/>
        <w:t>y la información sobre dichos métodos es visible al consultar el registro de un organismo vivo modificado que tenga métodos de detección asociados en cualquiera de las dos bases de datos</w:t>
      </w:r>
      <w:r w:rsidRPr="000E0F6B">
        <w:rPr>
          <w:lang w:val="es-ES"/>
        </w:rPr>
        <w:t xml:space="preserve">. </w:t>
      </w:r>
    </w:p>
    <w:p w14:paraId="3C6B813F" w14:textId="77777777" w:rsidR="00750675" w:rsidRPr="008719DE" w:rsidRDefault="005229D9" w:rsidP="003116E3">
      <w:pPr>
        <w:pStyle w:val="CBDNormalNumber"/>
        <w:numPr>
          <w:ilvl w:val="0"/>
          <w:numId w:val="7"/>
        </w:numPr>
      </w:pPr>
      <w:r w:rsidRPr="008719DE">
        <w:t>La Secretaría ha ido mejorando las modalidades para establecer enlaces fluidos entre otros sitios web y bases de datos mediante una nueva interfaz de programación de aplicaciones. El Centro Común de Investigación de la Comisión Europea ya está utilizando esta herramienta para mostrar información del Centro de Intercambio de Información sobre Seguridad de la Biotecnología en las bases de datos GMOMETHODS y GMO-Matrix del Laboratorio de Referencia de la Unión Europea para Alimentos y Piensos Modificados Genéticamente. Por lo tanto, la Secretaría está estudiando las formas en que se podría utilizar la nueva interfaz de programación de aplicaciones para facilitar los enlaces directos con otras organizaciones relacionadas con la seguridad de la biotecnología</w:t>
      </w:r>
      <w:r w:rsidR="00750675" w:rsidRPr="008719DE">
        <w:t xml:space="preserve">. </w:t>
      </w:r>
    </w:p>
    <w:p w14:paraId="3C6B8140" w14:textId="4CCFBADF" w:rsidR="00D57C4A" w:rsidRPr="0002777D" w:rsidRDefault="002E38A2" w:rsidP="005D1CF1">
      <w:pPr>
        <w:pStyle w:val="CBDH1"/>
        <w:ind w:left="0" w:firstLine="0"/>
      </w:pPr>
      <w:r>
        <w:t>I</w:t>
      </w:r>
      <w:r w:rsidR="00D57C4A" w:rsidRPr="0002777D">
        <w:t>V.</w:t>
      </w:r>
      <w:r w:rsidR="00D57C4A" w:rsidRPr="0002777D">
        <w:tab/>
      </w:r>
      <w:r w:rsidR="008719DE">
        <w:t>Proyecto de decisión</w:t>
      </w:r>
    </w:p>
    <w:p w14:paraId="3C6B8141" w14:textId="77777777" w:rsidR="00D57C4A" w:rsidRPr="00CF517D" w:rsidRDefault="00CF517D" w:rsidP="005D1CF1">
      <w:pPr>
        <w:pStyle w:val="CBDNormalNumber"/>
        <w:numPr>
          <w:ilvl w:val="0"/>
          <w:numId w:val="7"/>
        </w:numPr>
        <w:rPr>
          <w:lang w:val="es-ES"/>
        </w:rPr>
      </w:pPr>
      <w:r w:rsidRPr="00CF517D">
        <w:rPr>
          <w:lang w:val="es-ES"/>
        </w:rPr>
        <w:t xml:space="preserve">En vista de lo anterior, y teniendo en cuenta las recomendaciones del Comité de Cumplimiento </w:t>
      </w:r>
      <w:r>
        <w:rPr>
          <w:lang w:val="es-ES"/>
        </w:rPr>
        <w:t>establecido en virtud d</w:t>
      </w:r>
      <w:r w:rsidRPr="00CF517D">
        <w:rPr>
          <w:lang w:val="es-ES"/>
        </w:rPr>
        <w:t>el Protocolo de Cartagena relativas al Centro de Intercambio de Información sobre Seguridad de la Biotecnología, la Conferencia de las Partes</w:t>
      </w:r>
      <w:r>
        <w:rPr>
          <w:lang w:val="es-ES"/>
        </w:rPr>
        <w:t xml:space="preserve"> que actúa como </w:t>
      </w:r>
      <w:r w:rsidRPr="00CF517D">
        <w:rPr>
          <w:lang w:val="es-ES"/>
        </w:rPr>
        <w:t xml:space="preserve">reunión de las Partes en el Protocolo de Cartagena, tal vez desee adoptar una decisión </w:t>
      </w:r>
      <w:r>
        <w:rPr>
          <w:lang w:val="es-ES"/>
        </w:rPr>
        <w:t>del siguiente tenor</w:t>
      </w:r>
      <w:r w:rsidRPr="00CF517D">
        <w:rPr>
          <w:lang w:val="es-ES"/>
        </w:rPr>
        <w:t>:</w:t>
      </w:r>
      <w:r>
        <w:rPr>
          <w:lang w:val="es-ES"/>
        </w:rPr>
        <w:t xml:space="preserve"> </w:t>
      </w:r>
    </w:p>
    <w:p w14:paraId="3C6B8142" w14:textId="77777777" w:rsidR="005E650E" w:rsidRPr="00CF517D" w:rsidRDefault="005E650E" w:rsidP="009910C6">
      <w:pPr>
        <w:pStyle w:val="CBDNormalNumber"/>
        <w:numPr>
          <w:ilvl w:val="0"/>
          <w:numId w:val="0"/>
        </w:numPr>
        <w:ind w:left="567"/>
        <w:rPr>
          <w:i/>
          <w:iCs/>
          <w:lang w:val="es-ES"/>
        </w:rPr>
      </w:pPr>
      <w:r w:rsidRPr="00CF517D">
        <w:rPr>
          <w:i/>
          <w:iCs/>
          <w:lang w:val="es-ES"/>
        </w:rPr>
        <w:tab/>
      </w:r>
      <w:r w:rsidR="00CF517D" w:rsidRPr="00CF517D">
        <w:rPr>
          <w:i/>
          <w:iCs/>
          <w:lang w:val="es-ES"/>
        </w:rPr>
        <w:t>La Conferencia de las Partes que actúa como reunión de las Partes en el Protocolo de Cartagena</w:t>
      </w:r>
    </w:p>
    <w:p w14:paraId="3C6B8143" w14:textId="77777777" w:rsidR="00EA2CA5" w:rsidRPr="004B7B8A" w:rsidRDefault="009910C6" w:rsidP="005D1CF1">
      <w:pPr>
        <w:pStyle w:val="CBDNormalNumber"/>
        <w:numPr>
          <w:ilvl w:val="0"/>
          <w:numId w:val="0"/>
        </w:numPr>
        <w:ind w:left="567" w:firstLine="567"/>
      </w:pPr>
      <w:r w:rsidRPr="00CF517D">
        <w:rPr>
          <w:lang w:val="es-ES"/>
        </w:rPr>
        <w:t>1</w:t>
      </w:r>
      <w:r w:rsidR="00EA2CA5" w:rsidRPr="00CF517D">
        <w:rPr>
          <w:lang w:val="es-ES"/>
        </w:rPr>
        <w:t>.</w:t>
      </w:r>
      <w:r w:rsidR="00EA2CA5" w:rsidRPr="00CF517D">
        <w:rPr>
          <w:lang w:val="es-ES"/>
        </w:rPr>
        <w:tab/>
      </w:r>
      <w:r w:rsidR="00CF517D" w:rsidRPr="004B7B8A">
        <w:rPr>
          <w:i/>
          <w:lang w:val="es-ES"/>
        </w:rPr>
        <w:t xml:space="preserve">Acoge con </w:t>
      </w:r>
      <w:r w:rsidR="004B7B8A">
        <w:rPr>
          <w:i/>
          <w:lang w:val="es-ES"/>
        </w:rPr>
        <w:t>reconocimiento</w:t>
      </w:r>
      <w:r w:rsidR="00CF517D" w:rsidRPr="00CF517D">
        <w:rPr>
          <w:lang w:val="es-ES"/>
        </w:rPr>
        <w:t xml:space="preserve"> la </w:t>
      </w:r>
      <w:r w:rsidR="00CF517D" w:rsidRPr="004B7B8A">
        <w:t xml:space="preserve">labor del Comité </w:t>
      </w:r>
      <w:r w:rsidR="004B7B8A" w:rsidRPr="004B7B8A">
        <w:t>Asesor Oficioso</w:t>
      </w:r>
      <w:r w:rsidR="00CF517D" w:rsidRPr="004B7B8A">
        <w:t xml:space="preserve"> sobre el Centro de Intercambio de Información sobre </w:t>
      </w:r>
      <w:r w:rsidR="004B7B8A" w:rsidRPr="004B7B8A">
        <w:t>Seguridad de la Biotecnología</w:t>
      </w:r>
      <w:r w:rsidR="00CF517D" w:rsidRPr="004B7B8A">
        <w:t xml:space="preserve">, incluidas las recomendaciones formuladas en su </w:t>
      </w:r>
      <w:r w:rsidR="004B7B8A" w:rsidRPr="004B7B8A">
        <w:t>13ª</w:t>
      </w:r>
      <w:r w:rsidR="00CF517D" w:rsidRPr="004B7B8A">
        <w:t xml:space="preserve"> reun</w:t>
      </w:r>
      <w:r w:rsidR="00CF517D" w:rsidRPr="00CF517D">
        <w:rPr>
          <w:lang w:val="es-ES"/>
        </w:rPr>
        <w:t>ión</w:t>
      </w:r>
      <w:r w:rsidR="00053F38">
        <w:rPr>
          <w:rStyle w:val="FootnoteReference"/>
        </w:rPr>
        <w:footnoteReference w:id="11"/>
      </w:r>
      <w:r w:rsidR="006E412D" w:rsidRPr="00CF517D">
        <w:rPr>
          <w:lang w:val="es-ES"/>
        </w:rPr>
        <w:t xml:space="preserve"> </w:t>
      </w:r>
      <w:r w:rsidR="004B7B8A" w:rsidRPr="00CF517D">
        <w:rPr>
          <w:lang w:val="es-ES"/>
        </w:rPr>
        <w:t xml:space="preserve">y el </w:t>
      </w:r>
      <w:r w:rsidR="004B7B8A" w:rsidRPr="004B7B8A">
        <w:t>apoyo prestado por el Comité para la elaboración de la plantilla especialmente diseñada para sitios web nacionales sobre seguridad de la biotecnología utilizando la herramienta Bioland;</w:t>
      </w:r>
    </w:p>
    <w:p w14:paraId="3C6B8144" w14:textId="77777777" w:rsidR="00BC52CC" w:rsidRPr="009B57A1" w:rsidRDefault="009910C6">
      <w:pPr>
        <w:pStyle w:val="CBDNormalNumber"/>
        <w:numPr>
          <w:ilvl w:val="0"/>
          <w:numId w:val="0"/>
        </w:numPr>
        <w:ind w:left="567" w:firstLine="567"/>
        <w:rPr>
          <w:lang w:val="es-ES"/>
        </w:rPr>
      </w:pPr>
      <w:r w:rsidRPr="009B57A1">
        <w:rPr>
          <w:lang w:val="es-ES"/>
        </w:rPr>
        <w:t>2</w:t>
      </w:r>
      <w:r w:rsidR="00FD25B4" w:rsidRPr="009B57A1">
        <w:rPr>
          <w:lang w:val="es-ES"/>
        </w:rPr>
        <w:t>.</w:t>
      </w:r>
      <w:r w:rsidR="00FD25B4" w:rsidRPr="009B57A1">
        <w:rPr>
          <w:lang w:val="es-ES"/>
        </w:rPr>
        <w:tab/>
      </w:r>
      <w:r w:rsidR="00144631" w:rsidRPr="009B57A1">
        <w:rPr>
          <w:i/>
          <w:lang w:val="es-ES"/>
        </w:rPr>
        <w:t>Acoge con satisfacción</w:t>
      </w:r>
      <w:r w:rsidR="00144631" w:rsidRPr="009B57A1">
        <w:rPr>
          <w:lang w:val="es-ES"/>
        </w:rPr>
        <w:t xml:space="preserve"> los progresos realizados en la consecución de</w:t>
      </w:r>
      <w:r w:rsidR="009B57A1" w:rsidRPr="009B57A1">
        <w:rPr>
          <w:lang w:val="es-ES"/>
        </w:rPr>
        <w:t xml:space="preserve"> la meta</w:t>
      </w:r>
      <w:r w:rsidR="00144631" w:rsidRPr="009B57A1">
        <w:rPr>
          <w:lang w:val="es-ES"/>
        </w:rPr>
        <w:t xml:space="preserve"> A.2 del plan de aplicación del Protocolo de Cartagena sobre</w:t>
      </w:r>
      <w:r w:rsidR="009B57A1" w:rsidRPr="009B57A1">
        <w:rPr>
          <w:lang w:val="es-ES"/>
        </w:rPr>
        <w:t xml:space="preserve"> Seguridad de la Biotecnología</w:t>
      </w:r>
      <w:r w:rsidR="00F57924">
        <w:rPr>
          <w:rStyle w:val="FootnoteReference"/>
        </w:rPr>
        <w:footnoteReference w:id="12"/>
      </w:r>
      <w:r w:rsidR="00F31FF9" w:rsidRPr="009B57A1">
        <w:rPr>
          <w:vertAlign w:val="superscript"/>
          <w:lang w:val="es-ES"/>
        </w:rPr>
        <w:t>,</w:t>
      </w:r>
      <w:r w:rsidR="00F31FF9">
        <w:rPr>
          <w:rStyle w:val="FootnoteReference"/>
        </w:rPr>
        <w:footnoteReference w:id="13"/>
      </w:r>
      <w:r w:rsidR="009B57A1" w:rsidRPr="009B57A1">
        <w:rPr>
          <w:lang w:val="es-ES"/>
        </w:rPr>
        <w:t xml:space="preserve">, </w:t>
      </w:r>
      <w:r w:rsidR="009B57A1" w:rsidRPr="00144631">
        <w:rPr>
          <w:lang w:val="es-ES"/>
        </w:rPr>
        <w:t>en particular el aumento del número de Partes que publican la información obligatoria a través del Centro de Intercambio de Información sobre Seguridad de la Biotecnología, así como los esfuerzos continuos realizados por las Partes para mantener información precisa y completa en dicho Centro</w:t>
      </w:r>
      <w:r w:rsidR="00BC52CC" w:rsidRPr="009B57A1">
        <w:rPr>
          <w:lang w:val="es-ES"/>
        </w:rPr>
        <w:t>;</w:t>
      </w:r>
    </w:p>
    <w:p w14:paraId="3C6B8145" w14:textId="77777777" w:rsidR="0031058C" w:rsidRPr="009B57A1" w:rsidRDefault="0029440E" w:rsidP="005D1CF1">
      <w:pPr>
        <w:pStyle w:val="CBDNormalNumber"/>
        <w:numPr>
          <w:ilvl w:val="0"/>
          <w:numId w:val="0"/>
        </w:numPr>
        <w:ind w:left="567" w:firstLine="567"/>
        <w:rPr>
          <w:lang w:val="es-ES"/>
        </w:rPr>
      </w:pPr>
      <w:r w:rsidRPr="009B57A1">
        <w:rPr>
          <w:lang w:val="es-ES"/>
        </w:rPr>
        <w:t>3.</w:t>
      </w:r>
      <w:r w:rsidRPr="009B57A1">
        <w:rPr>
          <w:lang w:val="es-ES"/>
        </w:rPr>
        <w:tab/>
      </w:r>
      <w:r w:rsidR="009B57A1" w:rsidRPr="009B57A1">
        <w:rPr>
          <w:i/>
          <w:lang w:val="es-ES"/>
        </w:rPr>
        <w:t>Alienta</w:t>
      </w:r>
      <w:r w:rsidR="009B57A1" w:rsidRPr="009B57A1">
        <w:rPr>
          <w:lang w:val="es-ES"/>
        </w:rPr>
        <w:t xml:space="preserve"> a </w:t>
      </w:r>
      <w:r w:rsidR="009B57A1" w:rsidRPr="009B57A1">
        <w:t>las Partes a que sigan revisando sistemáticamente sus registros nacionales, con el fin de asegurar que la información facilitada a través del Centro de Intercambio de Información sobre Seguridad de la Biotecnología esté actualizada y sea completa</w:t>
      </w:r>
      <w:r w:rsidR="00075728" w:rsidRPr="009B57A1">
        <w:rPr>
          <w:lang w:val="es-ES"/>
        </w:rPr>
        <w:t>;</w:t>
      </w:r>
    </w:p>
    <w:p w14:paraId="3C6B8146" w14:textId="77777777" w:rsidR="00AE3C33" w:rsidRPr="009B57A1" w:rsidRDefault="008753FB" w:rsidP="005D1CF1">
      <w:pPr>
        <w:pStyle w:val="CBDNormalNumber"/>
        <w:numPr>
          <w:ilvl w:val="0"/>
          <w:numId w:val="0"/>
        </w:numPr>
        <w:ind w:left="567" w:firstLine="567"/>
        <w:rPr>
          <w:i/>
          <w:iCs/>
          <w:lang w:val="es-ES"/>
        </w:rPr>
      </w:pPr>
      <w:r w:rsidRPr="009B57A1">
        <w:rPr>
          <w:lang w:val="es-ES"/>
        </w:rPr>
        <w:t>4</w:t>
      </w:r>
      <w:r w:rsidR="00D10590" w:rsidRPr="009B57A1">
        <w:rPr>
          <w:lang w:val="es-ES"/>
        </w:rPr>
        <w:t>.</w:t>
      </w:r>
      <w:r w:rsidR="00076733" w:rsidRPr="009B57A1">
        <w:rPr>
          <w:i/>
          <w:iCs/>
          <w:lang w:val="es-ES"/>
        </w:rPr>
        <w:tab/>
      </w:r>
      <w:r w:rsidR="009B57A1" w:rsidRPr="009B57A1">
        <w:rPr>
          <w:i/>
          <w:lang w:val="es-ES"/>
        </w:rPr>
        <w:t>Recuerda</w:t>
      </w:r>
      <w:r w:rsidR="009B57A1" w:rsidRPr="009B57A1">
        <w:rPr>
          <w:lang w:val="es-ES"/>
        </w:rPr>
        <w:t xml:space="preserve"> a las Partes su obligación de publicar las decisiones definitivas adoptadas en relación con la importación o la liberación de organismos vivos modificados y los resúmenes correspondientes de las evaluaciones de riesgo a través del Centro de Intercambio de Información sobre Seguridad de la Biotecnología, de conformidad con el artículo </w:t>
      </w:r>
      <w:r w:rsidR="009B57A1">
        <w:rPr>
          <w:lang w:val="es-ES"/>
        </w:rPr>
        <w:t>20 del Protocolo de Cartagena</w:t>
      </w:r>
      <w:r w:rsidR="004F72E0" w:rsidRPr="009B57A1">
        <w:rPr>
          <w:lang w:val="es-ES"/>
        </w:rPr>
        <w:t>;</w:t>
      </w:r>
    </w:p>
    <w:p w14:paraId="3C6B8147" w14:textId="77777777" w:rsidR="00AE3C33" w:rsidRPr="0023604E" w:rsidRDefault="008753FB" w:rsidP="005D1CF1">
      <w:pPr>
        <w:pStyle w:val="CBDNormalNumber"/>
        <w:numPr>
          <w:ilvl w:val="0"/>
          <w:numId w:val="0"/>
        </w:numPr>
        <w:ind w:left="567" w:firstLine="567"/>
        <w:rPr>
          <w:lang w:val="es-ES"/>
        </w:rPr>
      </w:pPr>
      <w:r w:rsidRPr="0023604E">
        <w:rPr>
          <w:lang w:val="es-ES"/>
        </w:rPr>
        <w:t>5</w:t>
      </w:r>
      <w:r w:rsidR="00626F75" w:rsidRPr="0023604E">
        <w:rPr>
          <w:lang w:val="es-ES"/>
        </w:rPr>
        <w:t>.</w:t>
      </w:r>
      <w:r w:rsidR="00626F75" w:rsidRPr="0023604E">
        <w:rPr>
          <w:lang w:val="es-ES"/>
        </w:rPr>
        <w:tab/>
      </w:r>
      <w:r w:rsidR="0023604E">
        <w:rPr>
          <w:i/>
          <w:lang w:val="es-ES"/>
        </w:rPr>
        <w:t>Pide</w:t>
      </w:r>
      <w:r w:rsidR="0023604E" w:rsidRPr="0023604E">
        <w:rPr>
          <w:lang w:val="es-ES"/>
        </w:rPr>
        <w:t xml:space="preserve"> a las </w:t>
      </w:r>
      <w:r w:rsidR="0023604E" w:rsidRPr="0023604E">
        <w:t>Partes que revisen los registros nacionales de expertos en seguridad de la biotecnología publicados a través del Centro de Intercambio de Información sobre Seguridad de la Biotecnología y asociados a cada Parte, con el fin de asegurar que la lista de expertos esté actualizada, se eliminen los registros obsoletos y se incluyan todos los expertos pertinentes</w:t>
      </w:r>
      <w:r w:rsidR="004F72E0" w:rsidRPr="0023604E">
        <w:rPr>
          <w:lang w:val="es-ES"/>
        </w:rPr>
        <w:t>;</w:t>
      </w:r>
    </w:p>
    <w:p w14:paraId="3C6B8148" w14:textId="77777777" w:rsidR="00DB329E" w:rsidRPr="006B723D" w:rsidRDefault="00AC20E9" w:rsidP="005D1CF1">
      <w:pPr>
        <w:pStyle w:val="CBDNormalNumber"/>
        <w:numPr>
          <w:ilvl w:val="0"/>
          <w:numId w:val="0"/>
        </w:numPr>
        <w:ind w:left="567" w:firstLine="567"/>
        <w:rPr>
          <w:lang w:val="es-ES"/>
        </w:rPr>
      </w:pPr>
      <w:r w:rsidRPr="006B723D">
        <w:rPr>
          <w:lang w:val="es-ES"/>
        </w:rPr>
        <w:t>6.</w:t>
      </w:r>
      <w:r w:rsidRPr="006B723D">
        <w:rPr>
          <w:i/>
          <w:iCs/>
          <w:lang w:val="es-ES"/>
        </w:rPr>
        <w:tab/>
      </w:r>
      <w:r w:rsidR="006B723D" w:rsidRPr="006B723D">
        <w:rPr>
          <w:i/>
          <w:iCs/>
          <w:lang w:val="es-ES"/>
        </w:rPr>
        <w:t xml:space="preserve">Invita </w:t>
      </w:r>
      <w:r w:rsidR="006B723D" w:rsidRPr="006B723D">
        <w:rPr>
          <w:iCs/>
          <w:lang w:val="es-ES"/>
        </w:rPr>
        <w:t xml:space="preserve">a las </w:t>
      </w:r>
      <w:r w:rsidR="006B723D" w:rsidRPr="006B723D">
        <w:t>Partes, a otros Gobiernos y a las organizaciones pertinentes a que faciliten y presenten información científica a través del Centro de Intercambio de Información sobre Seguridad de la Biotecnología, velando por que se faciliten sin demora detalles técnicos suficientes para permitir la revisión, la validación y la publicación oportunas de los registros</w:t>
      </w:r>
      <w:r w:rsidR="004F72E0" w:rsidRPr="006B723D">
        <w:t>;</w:t>
      </w:r>
    </w:p>
    <w:p w14:paraId="3C6B8149" w14:textId="77777777" w:rsidR="00D92F58" w:rsidRPr="006B723D" w:rsidRDefault="00DE1A16" w:rsidP="005D1CF1">
      <w:pPr>
        <w:pStyle w:val="CBDNormalNumber"/>
        <w:numPr>
          <w:ilvl w:val="0"/>
          <w:numId w:val="0"/>
        </w:numPr>
        <w:ind w:left="567" w:firstLine="567"/>
        <w:rPr>
          <w:lang w:val="es-ES"/>
        </w:rPr>
      </w:pPr>
      <w:r w:rsidRPr="006B723D">
        <w:rPr>
          <w:lang w:val="es-ES"/>
        </w:rPr>
        <w:lastRenderedPageBreak/>
        <w:t>7.</w:t>
      </w:r>
      <w:r w:rsidRPr="006B723D">
        <w:rPr>
          <w:i/>
          <w:iCs/>
          <w:lang w:val="es-ES"/>
        </w:rPr>
        <w:tab/>
      </w:r>
      <w:r w:rsidR="006B723D" w:rsidRPr="006B723D">
        <w:rPr>
          <w:i/>
          <w:iCs/>
          <w:lang w:val="es-ES"/>
        </w:rPr>
        <w:t>Pide</w:t>
      </w:r>
      <w:r w:rsidR="006B723D" w:rsidRPr="006B723D">
        <w:rPr>
          <w:lang w:val="es-ES"/>
        </w:rPr>
        <w:t xml:space="preserve"> a la </w:t>
      </w:r>
      <w:proofErr w:type="gramStart"/>
      <w:r w:rsidR="006B723D" w:rsidRPr="006B723D">
        <w:rPr>
          <w:lang w:val="es-ES"/>
        </w:rPr>
        <w:t xml:space="preserve">Secretaria </w:t>
      </w:r>
      <w:r w:rsidR="00D92F58" w:rsidRPr="006B723D">
        <w:rPr>
          <w:lang w:val="es-ES"/>
        </w:rPr>
        <w:t>E</w:t>
      </w:r>
      <w:r w:rsidR="006B723D" w:rsidRPr="006B723D">
        <w:rPr>
          <w:lang w:val="es-ES"/>
        </w:rPr>
        <w:t>j</w:t>
      </w:r>
      <w:r w:rsidR="00D92F58" w:rsidRPr="006B723D">
        <w:rPr>
          <w:lang w:val="es-ES"/>
        </w:rPr>
        <w:t>ecutiv</w:t>
      </w:r>
      <w:r w:rsidR="006B723D" w:rsidRPr="006B723D">
        <w:rPr>
          <w:lang w:val="es-ES"/>
        </w:rPr>
        <w:t>a</w:t>
      </w:r>
      <w:proofErr w:type="gramEnd"/>
      <w:r w:rsidR="006B723D" w:rsidRPr="006B723D">
        <w:rPr>
          <w:lang w:val="es-ES"/>
        </w:rPr>
        <w:t xml:space="preserve"> que</w:t>
      </w:r>
      <w:r w:rsidR="00D92F58" w:rsidRPr="006B723D">
        <w:rPr>
          <w:lang w:val="es-ES"/>
        </w:rPr>
        <w:t>:</w:t>
      </w:r>
    </w:p>
    <w:p w14:paraId="3C6B814A" w14:textId="77777777" w:rsidR="005A000A" w:rsidRPr="006B723D" w:rsidRDefault="006B723D" w:rsidP="00D42650">
      <w:pPr>
        <w:pStyle w:val="CBDNormalNumber"/>
        <w:numPr>
          <w:ilvl w:val="1"/>
          <w:numId w:val="9"/>
        </w:numPr>
        <w:rPr>
          <w:lang w:val="es-ES"/>
        </w:rPr>
      </w:pPr>
      <w:r w:rsidRPr="006B723D">
        <w:rPr>
          <w:lang w:val="es-ES"/>
        </w:rPr>
        <w:t xml:space="preserve">Siga </w:t>
      </w:r>
      <w:r>
        <w:rPr>
          <w:lang w:val="es-ES"/>
        </w:rPr>
        <w:t>manteniendo</w:t>
      </w:r>
      <w:r w:rsidRPr="00742773">
        <w:rPr>
          <w:lang w:val="es-ES"/>
        </w:rPr>
        <w:t xml:space="preserve"> el Centro de Intercambio de Información sobre </w:t>
      </w:r>
      <w:r>
        <w:rPr>
          <w:lang w:val="es-ES"/>
        </w:rPr>
        <w:t>Seguridad de la Biotecnología</w:t>
      </w:r>
      <w:r w:rsidRPr="00742773">
        <w:rPr>
          <w:lang w:val="es-ES"/>
        </w:rPr>
        <w:t xml:space="preserve"> y reali</w:t>
      </w:r>
      <w:r w:rsidR="00456E5B">
        <w:rPr>
          <w:lang w:val="es-ES"/>
        </w:rPr>
        <w:t>ce</w:t>
      </w:r>
      <w:r w:rsidRPr="00742773">
        <w:rPr>
          <w:lang w:val="es-ES"/>
        </w:rPr>
        <w:t xml:space="preserve"> las mejoras </w:t>
      </w:r>
      <w:r>
        <w:rPr>
          <w:lang w:val="es-ES"/>
        </w:rPr>
        <w:t>que este requiera</w:t>
      </w:r>
      <w:r w:rsidRPr="00742773">
        <w:rPr>
          <w:lang w:val="es-ES"/>
        </w:rPr>
        <w:t xml:space="preserve">, incluidas las recomendadas por el Comité </w:t>
      </w:r>
      <w:r>
        <w:rPr>
          <w:lang w:val="es-ES"/>
        </w:rPr>
        <w:t>Asesor Oficioso</w:t>
      </w:r>
      <w:r w:rsidRPr="00742773">
        <w:rPr>
          <w:lang w:val="es-ES"/>
        </w:rPr>
        <w:t xml:space="preserve"> </w:t>
      </w:r>
      <w:r w:rsidR="00456E5B">
        <w:rPr>
          <w:lang w:val="es-ES"/>
        </w:rPr>
        <w:t>sobre el Centro de Intercambio de Información sobre Seguridad de la Biotecnología</w:t>
      </w:r>
      <w:r w:rsidR="001C18B8" w:rsidRPr="006B723D">
        <w:rPr>
          <w:lang w:val="es-ES"/>
        </w:rPr>
        <w:t>;</w:t>
      </w:r>
    </w:p>
    <w:p w14:paraId="3C6B814B" w14:textId="77777777" w:rsidR="000632AF" w:rsidRPr="00456E5B" w:rsidRDefault="00456E5B" w:rsidP="003116E3">
      <w:pPr>
        <w:pStyle w:val="CBDNormalNumber"/>
        <w:numPr>
          <w:ilvl w:val="1"/>
          <w:numId w:val="9"/>
        </w:numPr>
        <w:rPr>
          <w:lang w:val="es-ES"/>
        </w:rPr>
      </w:pPr>
      <w:r w:rsidRPr="00456E5B">
        <w:rPr>
          <w:lang w:val="es-ES"/>
        </w:rPr>
        <w:t xml:space="preserve">Siga actualizando y publicando los registros de referencia en el Centro de Intercambio de Información sobre </w:t>
      </w:r>
      <w:r>
        <w:rPr>
          <w:lang w:val="es-ES"/>
        </w:rPr>
        <w:t>Seguridad de la Biotecnología y preste</w:t>
      </w:r>
      <w:r w:rsidRPr="00456E5B">
        <w:rPr>
          <w:lang w:val="es-ES"/>
        </w:rPr>
        <w:t xml:space="preserve"> apoyo a las Partes en la actualización de los registros nacionales de expertos en </w:t>
      </w:r>
      <w:r>
        <w:rPr>
          <w:lang w:val="es-ES"/>
        </w:rPr>
        <w:t>seguridad de la biotecnología</w:t>
      </w:r>
      <w:r w:rsidRPr="00456E5B">
        <w:rPr>
          <w:lang w:val="es-ES"/>
        </w:rPr>
        <w:t xml:space="preserve"> a los que se hace referencia en el </w:t>
      </w:r>
      <w:r>
        <w:rPr>
          <w:lang w:val="es-ES"/>
        </w:rPr>
        <w:t>párrafo</w:t>
      </w:r>
      <w:r w:rsidRPr="00456E5B">
        <w:rPr>
          <w:lang w:val="es-ES"/>
        </w:rPr>
        <w:t xml:space="preserve"> 5 </w:t>
      </w:r>
      <w:r>
        <w:rPr>
          <w:i/>
          <w:lang w:val="es-ES"/>
        </w:rPr>
        <w:t>supra</w:t>
      </w:r>
      <w:r w:rsidRPr="00456E5B">
        <w:rPr>
          <w:lang w:val="es-ES"/>
        </w:rPr>
        <w:t>;</w:t>
      </w:r>
      <w:r>
        <w:rPr>
          <w:lang w:val="es-ES"/>
        </w:rPr>
        <w:t xml:space="preserve"> </w:t>
      </w:r>
    </w:p>
    <w:p w14:paraId="3C6B814C" w14:textId="77777777" w:rsidR="00C862BF" w:rsidRPr="00456E5B" w:rsidRDefault="00456E5B" w:rsidP="003116E3">
      <w:pPr>
        <w:pStyle w:val="CBDNormalNumber"/>
        <w:numPr>
          <w:ilvl w:val="1"/>
          <w:numId w:val="9"/>
        </w:numPr>
        <w:rPr>
          <w:lang w:val="es-ES"/>
        </w:rPr>
      </w:pPr>
      <w:r w:rsidRPr="00C66E7E">
        <w:t xml:space="preserve">Ponga la nueva plantilla especialmente diseñada para sitios web nacionales de seguridad de la biotecnología a disposición de todas las Partes que deseen crear un sitio web nacional sobre seguridad de la biotecnología, apoye a las Partes que utilicen la herramienta </w:t>
      </w:r>
      <w:r w:rsidR="00C66E7E" w:rsidRPr="00C66E7E">
        <w:t xml:space="preserve">del sitio web </w:t>
      </w:r>
      <w:r w:rsidRPr="00C66E7E">
        <w:t xml:space="preserve">nacional de Hermes </w:t>
      </w:r>
      <w:r w:rsidR="00C66E7E" w:rsidRPr="00C66E7E">
        <w:t>par</w:t>
      </w:r>
      <w:r w:rsidRPr="00C66E7E">
        <w:t xml:space="preserve">a realizar la transición a la nueva plantilla y proporcionar materiales de </w:t>
      </w:r>
      <w:r w:rsidR="00C66E7E" w:rsidRPr="00C66E7E">
        <w:t xml:space="preserve">creación de </w:t>
      </w:r>
      <w:r w:rsidRPr="00C66E7E">
        <w:t xml:space="preserve">capacidad y </w:t>
      </w:r>
      <w:r w:rsidR="00C66E7E" w:rsidRPr="00C66E7E">
        <w:t>capacita</w:t>
      </w:r>
      <w:r w:rsidRPr="00C66E7E">
        <w:t>ción sobre la nueva plantilla</w:t>
      </w:r>
      <w:r w:rsidR="000B2499" w:rsidRPr="00456E5B">
        <w:rPr>
          <w:lang w:val="es-ES"/>
        </w:rPr>
        <w:t>;</w:t>
      </w:r>
    </w:p>
    <w:p w14:paraId="3C6B814D" w14:textId="77777777" w:rsidR="00CC69FB" w:rsidRPr="00C66E7E" w:rsidRDefault="00C66E7E" w:rsidP="003116E3">
      <w:pPr>
        <w:pStyle w:val="CBDNormalNumber"/>
        <w:numPr>
          <w:ilvl w:val="1"/>
          <w:numId w:val="9"/>
        </w:numPr>
        <w:rPr>
          <w:lang w:val="es-ES"/>
        </w:rPr>
      </w:pPr>
      <w:r w:rsidRPr="00C66E7E">
        <w:rPr>
          <w:lang w:val="es-ES"/>
        </w:rPr>
        <w:t>Siga colaborando con otras bases de datos y organizaciones relacionadas con la seguridad de la biotecnología</w:t>
      </w:r>
      <w:r w:rsidR="00CC69FB" w:rsidRPr="00C66E7E">
        <w:rPr>
          <w:lang w:val="es-ES"/>
        </w:rPr>
        <w:t>.</w:t>
      </w:r>
    </w:p>
    <w:p w14:paraId="3C6B814E" w14:textId="77777777" w:rsidR="00537337" w:rsidRPr="0002777D" w:rsidRDefault="00537337" w:rsidP="005D1CF1">
      <w:pPr>
        <w:pStyle w:val="CBDNormalNumber"/>
        <w:numPr>
          <w:ilvl w:val="0"/>
          <w:numId w:val="0"/>
        </w:numPr>
        <w:ind w:left="1134"/>
        <w:jc w:val="center"/>
      </w:pPr>
      <w:r w:rsidRPr="0002777D">
        <w:t>_______</w:t>
      </w:r>
      <w:r w:rsidR="00A942F4">
        <w:t>___</w:t>
      </w:r>
    </w:p>
    <w:p w14:paraId="3C6B814F" w14:textId="77777777" w:rsidR="00537337" w:rsidRPr="0002777D" w:rsidRDefault="00537337" w:rsidP="006F3777">
      <w:pPr>
        <w:pStyle w:val="Para1"/>
        <w:numPr>
          <w:ilvl w:val="0"/>
          <w:numId w:val="0"/>
        </w:numPr>
      </w:pPr>
    </w:p>
    <w:sectPr w:rsidR="00537337" w:rsidRPr="0002777D" w:rsidSect="005D1CF1">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15383" w14:textId="77777777" w:rsidR="0031614C" w:rsidRPr="0002777D" w:rsidRDefault="0031614C" w:rsidP="00CF1848">
      <w:r w:rsidRPr="0002777D">
        <w:separator/>
      </w:r>
    </w:p>
  </w:endnote>
  <w:endnote w:type="continuationSeparator" w:id="0">
    <w:p w14:paraId="3F1BDE02" w14:textId="77777777" w:rsidR="0031614C" w:rsidRPr="0002777D" w:rsidRDefault="0031614C" w:rsidP="00CF1848">
      <w:r w:rsidRPr="00027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C6B815C" w14:textId="77777777" w:rsidR="00144631" w:rsidRPr="007E1D7D" w:rsidRDefault="00144631" w:rsidP="00D75CA6">
            <w:pPr>
              <w:pStyle w:val="Footer"/>
              <w:jc w:val="left"/>
            </w:pPr>
            <w:r w:rsidRPr="007E1D7D">
              <w:rPr>
                <w:szCs w:val="20"/>
              </w:rPr>
              <w:fldChar w:fldCharType="begin"/>
            </w:r>
            <w:r w:rsidRPr="007E1D7D">
              <w:rPr>
                <w:szCs w:val="20"/>
              </w:rPr>
              <w:instrText xml:space="preserve"> PAGE </w:instrText>
            </w:r>
            <w:r w:rsidRPr="007E1D7D">
              <w:rPr>
                <w:szCs w:val="20"/>
              </w:rPr>
              <w:fldChar w:fldCharType="separate"/>
            </w:r>
            <w:r w:rsidR="00D42650">
              <w:rPr>
                <w:noProof/>
                <w:szCs w:val="20"/>
              </w:rPr>
              <w:t>4</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00D42650">
              <w:rPr>
                <w:noProof/>
                <w:szCs w:val="20"/>
              </w:rPr>
              <w:t>11</w:t>
            </w:r>
            <w:r w:rsidRPr="007E1D7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C6B815D" w14:textId="77777777" w:rsidR="00144631" w:rsidRPr="0002777D" w:rsidRDefault="00144631" w:rsidP="007E1D7D">
        <w:pPr>
          <w:pStyle w:val="Footer"/>
          <w:jc w:val="right"/>
        </w:pPr>
        <w:r w:rsidRPr="007E1D7D">
          <w:rPr>
            <w:szCs w:val="20"/>
          </w:rPr>
          <w:fldChar w:fldCharType="begin"/>
        </w:r>
        <w:r w:rsidRPr="007E1D7D">
          <w:rPr>
            <w:szCs w:val="20"/>
          </w:rPr>
          <w:instrText xml:space="preserve"> PAGE </w:instrText>
        </w:r>
        <w:r w:rsidRPr="007E1D7D">
          <w:rPr>
            <w:szCs w:val="20"/>
          </w:rPr>
          <w:fldChar w:fldCharType="separate"/>
        </w:r>
        <w:r w:rsidR="00D42650">
          <w:rPr>
            <w:noProof/>
            <w:szCs w:val="20"/>
          </w:rPr>
          <w:t>3</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00D42650">
          <w:rPr>
            <w:noProof/>
            <w:szCs w:val="20"/>
          </w:rPr>
          <w:t>11</w:t>
        </w:r>
        <w:r w:rsidRPr="007E1D7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9CFB6" w14:textId="77777777" w:rsidR="0031614C" w:rsidRPr="0002777D" w:rsidRDefault="0031614C" w:rsidP="00CF1848">
      <w:r w:rsidRPr="0002777D">
        <w:separator/>
      </w:r>
    </w:p>
  </w:footnote>
  <w:footnote w:type="continuationSeparator" w:id="0">
    <w:p w14:paraId="1C6634BB" w14:textId="77777777" w:rsidR="0031614C" w:rsidRPr="0002777D" w:rsidRDefault="0031614C" w:rsidP="00CF1848">
      <w:r w:rsidRPr="0002777D">
        <w:continuationSeparator/>
      </w:r>
    </w:p>
  </w:footnote>
  <w:footnote w:id="1">
    <w:p w14:paraId="3C6B815E" w14:textId="77777777" w:rsidR="00144631" w:rsidRPr="0002777D" w:rsidRDefault="00144631">
      <w:pPr>
        <w:pStyle w:val="FootnoteText"/>
      </w:pPr>
      <w:r w:rsidRPr="0002777D">
        <w:rPr>
          <w:rStyle w:val="FootnoteReference"/>
        </w:rPr>
        <w:t>*</w:t>
      </w:r>
      <w:hyperlink r:id="rId1" w:history="1">
        <w:r w:rsidRPr="0002777D">
          <w:rPr>
            <w:rStyle w:val="Hyperlink"/>
          </w:rPr>
          <w:t>CBD/CP/MOP/12/1</w:t>
        </w:r>
      </w:hyperlink>
      <w:r w:rsidRPr="0002777D">
        <w:t>.</w:t>
      </w:r>
    </w:p>
  </w:footnote>
  <w:footnote w:id="2">
    <w:p w14:paraId="3C6B815F" w14:textId="77777777" w:rsidR="00144631" w:rsidRPr="005D1CF1" w:rsidRDefault="00144631">
      <w:pPr>
        <w:pStyle w:val="FootnoteText"/>
      </w:pPr>
      <w:r w:rsidRPr="0002777D">
        <w:rPr>
          <w:rStyle w:val="FootnoteReference"/>
        </w:rPr>
        <w:footnoteRef/>
      </w:r>
      <w:r>
        <w:t xml:space="preserve">Véase </w:t>
      </w:r>
      <w:hyperlink r:id="rId2" w:history="1">
        <w:r w:rsidRPr="005D1CF1">
          <w:rPr>
            <w:rStyle w:val="Hyperlink"/>
          </w:rPr>
          <w:t>CBD/CP/MOP/11/INF/3</w:t>
        </w:r>
      </w:hyperlink>
      <w:r w:rsidRPr="0002777D">
        <w:t xml:space="preserve">. </w:t>
      </w:r>
    </w:p>
  </w:footnote>
  <w:footnote w:id="3">
    <w:p w14:paraId="3C6B8160" w14:textId="77777777" w:rsidR="00144631" w:rsidRPr="00CD24FB" w:rsidRDefault="00144631">
      <w:pPr>
        <w:pStyle w:val="FootnoteText"/>
        <w:rPr>
          <w:lang w:val="es-ES"/>
        </w:rPr>
      </w:pPr>
      <w:r w:rsidRPr="0002777D">
        <w:rPr>
          <w:rStyle w:val="FootnoteReference"/>
        </w:rPr>
        <w:footnoteRef/>
      </w:r>
      <w:r w:rsidRPr="00CD24FB">
        <w:rPr>
          <w:lang w:val="es-ES"/>
        </w:rPr>
        <w:t>Albania, Alemania, Antigua y Barbuda, Argelia, Argentina, Armenia, Azerbaiyán, Bahamas (Las), Bangladesh, Barbados, Belarús, Belice, Benín, Bhután, Bolivia (Estado Plurinacional de), Botswana, Brasil, Burkina Faso, Burundi, Cabo Verde, Chad, Chile, Colombia, Comoras, Costa Rica, Côte d’Ivoire, Croacia, Cuba, Chequia, Djibouti, Dominica, Ecuador, Eg</w:t>
      </w:r>
      <w:r>
        <w:rPr>
          <w:lang w:val="es-ES"/>
        </w:rPr>
        <w:t>ipto</w:t>
      </w:r>
      <w:r w:rsidRPr="00CD24FB">
        <w:rPr>
          <w:lang w:val="es-ES"/>
        </w:rPr>
        <w:t xml:space="preserve">, El Salvador, Eritrea, </w:t>
      </w:r>
      <w:r>
        <w:rPr>
          <w:lang w:val="es-ES"/>
        </w:rPr>
        <w:t xml:space="preserve">Eslovaquia, Eslovenia, España, </w:t>
      </w:r>
      <w:r w:rsidRPr="00CD24FB">
        <w:rPr>
          <w:lang w:val="es-ES"/>
        </w:rPr>
        <w:t>Estonia, Eswatini, Etiop</w:t>
      </w:r>
      <w:r>
        <w:rPr>
          <w:lang w:val="es-ES"/>
        </w:rPr>
        <w:t>í</w:t>
      </w:r>
      <w:r w:rsidRPr="00CD24FB">
        <w:rPr>
          <w:lang w:val="es-ES"/>
        </w:rPr>
        <w:t>a, Fiji, Franc</w:t>
      </w:r>
      <w:r>
        <w:rPr>
          <w:lang w:val="es-ES"/>
        </w:rPr>
        <w:t>ia</w:t>
      </w:r>
      <w:r w:rsidRPr="00CD24FB">
        <w:rPr>
          <w:lang w:val="es-ES"/>
        </w:rPr>
        <w:t>, Gambia, Ghana, Gr</w:t>
      </w:r>
      <w:r>
        <w:rPr>
          <w:lang w:val="es-ES"/>
        </w:rPr>
        <w:t>a</w:t>
      </w:r>
      <w:r w:rsidRPr="00CD24FB">
        <w:rPr>
          <w:lang w:val="es-ES"/>
        </w:rPr>
        <w:t>nada, Guatemala, Guinea, Guyana, Hait</w:t>
      </w:r>
      <w:r>
        <w:rPr>
          <w:lang w:val="es-ES"/>
        </w:rPr>
        <w:t>í</w:t>
      </w:r>
      <w:r w:rsidRPr="00CD24FB">
        <w:rPr>
          <w:lang w:val="es-ES"/>
        </w:rPr>
        <w:t>, Honduras, India, Ir</w:t>
      </w:r>
      <w:r>
        <w:rPr>
          <w:lang w:val="es-ES"/>
        </w:rPr>
        <w:t>á</w:t>
      </w:r>
      <w:r w:rsidRPr="00CD24FB">
        <w:rPr>
          <w:lang w:val="es-ES"/>
        </w:rPr>
        <w:t>n (</w:t>
      </w:r>
      <w:r>
        <w:rPr>
          <w:lang w:val="es-ES"/>
        </w:rPr>
        <w:t>República Islámica del</w:t>
      </w:r>
      <w:r w:rsidRPr="00CD24FB">
        <w:rPr>
          <w:lang w:val="es-ES"/>
        </w:rPr>
        <w:t xml:space="preserve">), </w:t>
      </w:r>
      <w:r>
        <w:rPr>
          <w:lang w:val="es-ES"/>
        </w:rPr>
        <w:t xml:space="preserve">Islas Marshall, Islas Salomón, </w:t>
      </w:r>
      <w:r w:rsidRPr="00CD24FB">
        <w:rPr>
          <w:lang w:val="es-ES"/>
        </w:rPr>
        <w:t>Jamaica, Jordan</w:t>
      </w:r>
      <w:r>
        <w:rPr>
          <w:lang w:val="es-ES"/>
        </w:rPr>
        <w:t>ia</w:t>
      </w:r>
      <w:r w:rsidRPr="00CD24FB">
        <w:rPr>
          <w:lang w:val="es-ES"/>
        </w:rPr>
        <w:t>, Kenya, Kiribati, K</w:t>
      </w:r>
      <w:r>
        <w:rPr>
          <w:lang w:val="es-ES"/>
        </w:rPr>
        <w:t>i</w:t>
      </w:r>
      <w:r w:rsidRPr="00CD24FB">
        <w:rPr>
          <w:lang w:val="es-ES"/>
        </w:rPr>
        <w:t>rg</w:t>
      </w:r>
      <w:r>
        <w:rPr>
          <w:lang w:val="es-ES"/>
        </w:rPr>
        <w:t>uis</w:t>
      </w:r>
      <w:r w:rsidRPr="00CD24FB">
        <w:rPr>
          <w:lang w:val="es-ES"/>
        </w:rPr>
        <w:t>t</w:t>
      </w:r>
      <w:r>
        <w:rPr>
          <w:lang w:val="es-ES"/>
        </w:rPr>
        <w:t>á</w:t>
      </w:r>
      <w:r w:rsidRPr="00CD24FB">
        <w:rPr>
          <w:lang w:val="es-ES"/>
        </w:rPr>
        <w:t xml:space="preserve">n, </w:t>
      </w:r>
      <w:r>
        <w:rPr>
          <w:lang w:val="es-ES"/>
        </w:rPr>
        <w:t>Lesotho, Letonia</w:t>
      </w:r>
      <w:r w:rsidRPr="00CD24FB">
        <w:rPr>
          <w:lang w:val="es-ES"/>
        </w:rPr>
        <w:t>, Liberia, Lib</w:t>
      </w:r>
      <w:r>
        <w:rPr>
          <w:lang w:val="es-ES"/>
        </w:rPr>
        <w:t>i</w:t>
      </w:r>
      <w:r w:rsidRPr="00CD24FB">
        <w:rPr>
          <w:lang w:val="es-ES"/>
        </w:rPr>
        <w:t>a, Lituania, Madagascar, Malawi, Malasia, Maldiv</w:t>
      </w:r>
      <w:r>
        <w:rPr>
          <w:lang w:val="es-ES"/>
        </w:rPr>
        <w:t>a</w:t>
      </w:r>
      <w:r w:rsidRPr="00CD24FB">
        <w:rPr>
          <w:lang w:val="es-ES"/>
        </w:rPr>
        <w:t>s, Mal</w:t>
      </w:r>
      <w:r>
        <w:rPr>
          <w:lang w:val="es-ES"/>
        </w:rPr>
        <w:t>í</w:t>
      </w:r>
      <w:r w:rsidRPr="00CD24FB">
        <w:rPr>
          <w:lang w:val="es-ES"/>
        </w:rPr>
        <w:t xml:space="preserve">, Malta, </w:t>
      </w:r>
      <w:r>
        <w:rPr>
          <w:lang w:val="es-ES"/>
        </w:rPr>
        <w:t xml:space="preserve">Marruecos, Mauricio, </w:t>
      </w:r>
      <w:r w:rsidRPr="00CD24FB">
        <w:rPr>
          <w:lang w:val="es-ES"/>
        </w:rPr>
        <w:t xml:space="preserve">Mauritania, </w:t>
      </w:r>
      <w:r>
        <w:rPr>
          <w:lang w:val="es-ES"/>
        </w:rPr>
        <w:t>Mé</w:t>
      </w:r>
      <w:r w:rsidRPr="00CD24FB">
        <w:rPr>
          <w:lang w:val="es-ES"/>
        </w:rPr>
        <w:t>xico, Montenegro, Namibia, Nepal, Nicaragua, N</w:t>
      </w:r>
      <w:r>
        <w:rPr>
          <w:lang w:val="es-ES"/>
        </w:rPr>
        <w:t>í</w:t>
      </w:r>
      <w:r w:rsidRPr="00CD24FB">
        <w:rPr>
          <w:lang w:val="es-ES"/>
        </w:rPr>
        <w:t>ger, Nigeria, Palau, Panam</w:t>
      </w:r>
      <w:r>
        <w:rPr>
          <w:lang w:val="es-ES"/>
        </w:rPr>
        <w:t>á</w:t>
      </w:r>
      <w:r w:rsidRPr="00CD24FB">
        <w:rPr>
          <w:lang w:val="es-ES"/>
        </w:rPr>
        <w:t>, Papua N</w:t>
      </w:r>
      <w:r>
        <w:rPr>
          <w:lang w:val="es-ES"/>
        </w:rPr>
        <w:t>ueva</w:t>
      </w:r>
      <w:r w:rsidRPr="00CD24FB">
        <w:rPr>
          <w:lang w:val="es-ES"/>
        </w:rPr>
        <w:t xml:space="preserve"> Guinea, Paraguay, Per</w:t>
      </w:r>
      <w:r>
        <w:rPr>
          <w:lang w:val="es-ES"/>
        </w:rPr>
        <w:t>ú</w:t>
      </w:r>
      <w:r w:rsidRPr="00CD24FB">
        <w:rPr>
          <w:lang w:val="es-ES"/>
        </w:rPr>
        <w:t xml:space="preserve">, Portugal, Qatar, </w:t>
      </w:r>
      <w:r>
        <w:rPr>
          <w:lang w:val="es-ES"/>
        </w:rPr>
        <w:t xml:space="preserve">República Árabe Siria, </w:t>
      </w:r>
      <w:r w:rsidRPr="00CD24FB">
        <w:rPr>
          <w:lang w:val="es-ES"/>
        </w:rPr>
        <w:t xml:space="preserve">República Centroafricana, República Democrática del Congo, </w:t>
      </w:r>
      <w:r w:rsidRPr="00E453D2">
        <w:rPr>
          <w:lang w:val="es-ES"/>
        </w:rPr>
        <w:t>República Democrática Popular Lao</w:t>
      </w:r>
      <w:r>
        <w:rPr>
          <w:lang w:val="es-ES"/>
        </w:rPr>
        <w:t>, República Dominicana, República de Moldova</w:t>
      </w:r>
      <w:r w:rsidRPr="00CD24FB">
        <w:rPr>
          <w:lang w:val="es-ES"/>
        </w:rPr>
        <w:t xml:space="preserve">, </w:t>
      </w:r>
      <w:r>
        <w:rPr>
          <w:lang w:val="es-ES"/>
        </w:rPr>
        <w:t xml:space="preserve">República Unida de Tanzanía, </w:t>
      </w:r>
      <w:r w:rsidRPr="00CD24FB">
        <w:rPr>
          <w:lang w:val="es-ES"/>
        </w:rPr>
        <w:t>R</w:t>
      </w:r>
      <w:r>
        <w:rPr>
          <w:lang w:val="es-ES"/>
        </w:rPr>
        <w:t>umanía</w:t>
      </w:r>
      <w:r w:rsidRPr="00CD24FB">
        <w:rPr>
          <w:lang w:val="es-ES"/>
        </w:rPr>
        <w:t xml:space="preserve">, Rwanda, Saint Kitts </w:t>
      </w:r>
      <w:r>
        <w:rPr>
          <w:lang w:val="es-ES"/>
        </w:rPr>
        <w:t>y</w:t>
      </w:r>
      <w:r w:rsidRPr="00CD24FB">
        <w:rPr>
          <w:lang w:val="es-ES"/>
        </w:rPr>
        <w:t xml:space="preserve"> Nevis, </w:t>
      </w:r>
      <w:r>
        <w:rPr>
          <w:lang w:val="es-ES"/>
        </w:rPr>
        <w:t>Samoa, San Vicente y las Granadinas, Santa Lucía</w:t>
      </w:r>
      <w:r w:rsidRPr="00CD24FB">
        <w:rPr>
          <w:lang w:val="es-ES"/>
        </w:rPr>
        <w:t>, S</w:t>
      </w:r>
      <w:r>
        <w:rPr>
          <w:lang w:val="es-ES"/>
        </w:rPr>
        <w:t>anto</w:t>
      </w:r>
      <w:r w:rsidRPr="00CD24FB">
        <w:rPr>
          <w:lang w:val="es-ES"/>
        </w:rPr>
        <w:t xml:space="preserve"> Tom</w:t>
      </w:r>
      <w:r>
        <w:rPr>
          <w:lang w:val="es-ES"/>
        </w:rPr>
        <w:t>é y</w:t>
      </w:r>
      <w:r w:rsidRPr="00CD24FB">
        <w:rPr>
          <w:lang w:val="es-ES"/>
        </w:rPr>
        <w:t xml:space="preserve"> Pr</w:t>
      </w:r>
      <w:r>
        <w:rPr>
          <w:lang w:val="es-ES"/>
        </w:rPr>
        <w:t>í</w:t>
      </w:r>
      <w:r w:rsidRPr="00CD24FB">
        <w:rPr>
          <w:lang w:val="es-ES"/>
        </w:rPr>
        <w:t>ncipe, Senegal, Seychelles, Sri Lanka, S</w:t>
      </w:r>
      <w:r>
        <w:rPr>
          <w:lang w:val="es-ES"/>
        </w:rPr>
        <w:t>udáfrica</w:t>
      </w:r>
      <w:r w:rsidRPr="00CD24FB">
        <w:rPr>
          <w:lang w:val="es-ES"/>
        </w:rPr>
        <w:t>,</w:t>
      </w:r>
      <w:r>
        <w:rPr>
          <w:lang w:val="es-ES"/>
        </w:rPr>
        <w:t xml:space="preserve"> Suecia, Suriname, </w:t>
      </w:r>
      <w:r w:rsidRPr="00CD24FB">
        <w:rPr>
          <w:lang w:val="es-ES"/>
        </w:rPr>
        <w:t>Ta</w:t>
      </w:r>
      <w:r>
        <w:rPr>
          <w:lang w:val="es-ES"/>
        </w:rPr>
        <w:t>y</w:t>
      </w:r>
      <w:r w:rsidRPr="00CD24FB">
        <w:rPr>
          <w:lang w:val="es-ES"/>
        </w:rPr>
        <w:t>ikist</w:t>
      </w:r>
      <w:r>
        <w:rPr>
          <w:lang w:val="es-ES"/>
        </w:rPr>
        <w:t>á</w:t>
      </w:r>
      <w:r w:rsidRPr="00CD24FB">
        <w:rPr>
          <w:lang w:val="es-ES"/>
        </w:rPr>
        <w:t xml:space="preserve">n, Togo, Tonga, Trinidad </w:t>
      </w:r>
      <w:r>
        <w:rPr>
          <w:lang w:val="es-ES"/>
        </w:rPr>
        <w:t>y</w:t>
      </w:r>
      <w:r w:rsidRPr="00CD24FB">
        <w:rPr>
          <w:lang w:val="es-ES"/>
        </w:rPr>
        <w:t xml:space="preserve"> T</w:t>
      </w:r>
      <w:r>
        <w:rPr>
          <w:lang w:val="es-ES"/>
        </w:rPr>
        <w:t>a</w:t>
      </w:r>
      <w:r w:rsidRPr="00CD24FB">
        <w:rPr>
          <w:lang w:val="es-ES"/>
        </w:rPr>
        <w:t>bago, T</w:t>
      </w:r>
      <w:r>
        <w:rPr>
          <w:lang w:val="es-ES"/>
        </w:rPr>
        <w:t>únez</w:t>
      </w:r>
      <w:r w:rsidRPr="00CD24FB">
        <w:rPr>
          <w:lang w:val="es-ES"/>
        </w:rPr>
        <w:t xml:space="preserve">, </w:t>
      </w:r>
      <w:r>
        <w:rPr>
          <w:lang w:val="es-ES"/>
        </w:rPr>
        <w:t xml:space="preserve">Unión Europea, </w:t>
      </w:r>
      <w:r w:rsidRPr="00CD24FB">
        <w:rPr>
          <w:lang w:val="es-ES"/>
        </w:rPr>
        <w:t>Uruguay, Uzbekist</w:t>
      </w:r>
      <w:r>
        <w:rPr>
          <w:lang w:val="es-ES"/>
        </w:rPr>
        <w:t>á</w:t>
      </w:r>
      <w:r w:rsidRPr="00CD24FB">
        <w:rPr>
          <w:lang w:val="es-ES"/>
        </w:rPr>
        <w:t>n, Venezuela (</w:t>
      </w:r>
      <w:r>
        <w:rPr>
          <w:lang w:val="es-ES"/>
        </w:rPr>
        <w:t xml:space="preserve">República </w:t>
      </w:r>
      <w:r w:rsidRPr="00CD24FB">
        <w:rPr>
          <w:lang w:val="es-ES"/>
        </w:rPr>
        <w:t>Bolivarian</w:t>
      </w:r>
      <w:r>
        <w:rPr>
          <w:lang w:val="es-ES"/>
        </w:rPr>
        <w:t>a de</w:t>
      </w:r>
      <w:r w:rsidRPr="00CD24FB">
        <w:rPr>
          <w:lang w:val="es-ES"/>
        </w:rPr>
        <w:t xml:space="preserve">), Viet Nam, Yemen, Zambia </w:t>
      </w:r>
      <w:r>
        <w:rPr>
          <w:lang w:val="es-ES"/>
        </w:rPr>
        <w:t>y</w:t>
      </w:r>
      <w:r w:rsidRPr="00CD24FB">
        <w:rPr>
          <w:lang w:val="es-ES"/>
        </w:rPr>
        <w:t xml:space="preserve"> Zimbabwe.</w:t>
      </w:r>
    </w:p>
  </w:footnote>
  <w:footnote w:id="4">
    <w:p w14:paraId="3C6B8161" w14:textId="77777777" w:rsidR="00144631" w:rsidRPr="005B45B8" w:rsidRDefault="00144631" w:rsidP="00F431CE">
      <w:pPr>
        <w:pStyle w:val="FootnoteText"/>
        <w:rPr>
          <w:lang w:val="es-ES"/>
        </w:rPr>
      </w:pPr>
      <w:r w:rsidRPr="0002777D">
        <w:rPr>
          <w:rStyle w:val="FootnoteReference"/>
        </w:rPr>
        <w:footnoteRef/>
      </w:r>
      <w:hyperlink r:id="rId3" w:history="1">
        <w:r w:rsidRPr="005B45B8">
          <w:rPr>
            <w:rStyle w:val="Hyperlink"/>
            <w:lang w:val="es-ES"/>
          </w:rPr>
          <w:t>https://bch.cbd.int/es/portals</w:t>
        </w:r>
      </w:hyperlink>
      <w:r w:rsidRPr="005B45B8">
        <w:rPr>
          <w:lang w:val="es-ES"/>
        </w:rPr>
        <w:t>.</w:t>
      </w:r>
    </w:p>
  </w:footnote>
  <w:footnote w:id="5">
    <w:p w14:paraId="3C6B8162" w14:textId="77777777" w:rsidR="00144631" w:rsidRPr="005229D9" w:rsidRDefault="00144631" w:rsidP="00E31052">
      <w:pPr>
        <w:pStyle w:val="FootnoteText"/>
        <w:rPr>
          <w:lang w:val="es-ES"/>
        </w:rPr>
      </w:pPr>
      <w:r w:rsidRPr="0002777D">
        <w:rPr>
          <w:rStyle w:val="FootnoteReference"/>
        </w:rPr>
        <w:footnoteRef/>
      </w:r>
      <w:hyperlink r:id="rId4" w:history="1">
        <w:r w:rsidRPr="005229D9">
          <w:rPr>
            <w:rStyle w:val="Hyperlink"/>
            <w:lang w:val="es-ES"/>
          </w:rPr>
          <w:t>https://developer.cbd.int/clearing-house/bch/</w:t>
        </w:r>
      </w:hyperlink>
      <w:r w:rsidRPr="005229D9">
        <w:rPr>
          <w:lang w:val="es-ES"/>
        </w:rPr>
        <w:t>.</w:t>
      </w:r>
    </w:p>
  </w:footnote>
  <w:footnote w:id="6">
    <w:p w14:paraId="3C6B8163" w14:textId="77777777" w:rsidR="00144631" w:rsidRPr="005D1CF1" w:rsidRDefault="00144631" w:rsidP="005B341F">
      <w:pPr>
        <w:pStyle w:val="FootnoteText"/>
      </w:pPr>
      <w:r w:rsidRPr="0002777D">
        <w:rPr>
          <w:rStyle w:val="FootnoteReference"/>
        </w:rPr>
        <w:footnoteRef/>
      </w:r>
      <w:r>
        <w:fldChar w:fldCharType="begin"/>
      </w:r>
      <w:r>
        <w:instrText>HYPERLINK "https://www.cbd.int/doc/c/bd6a/8242/bac0d9d7f8b8952303120bc8/sbi-07-11-es.pdf"</w:instrText>
      </w:r>
      <w:r>
        <w:fldChar w:fldCharType="separate"/>
      </w:r>
      <w:r w:rsidRPr="005B45B8">
        <w:rPr>
          <w:rStyle w:val="Hyperlink"/>
        </w:rPr>
        <w:t>CBD/SBI/7/11</w:t>
      </w:r>
      <w:r>
        <w:fldChar w:fldCharType="end"/>
      </w:r>
      <w:r>
        <w:t>.</w:t>
      </w:r>
    </w:p>
  </w:footnote>
  <w:footnote w:id="7">
    <w:p w14:paraId="3C6B8164" w14:textId="77777777" w:rsidR="00144631" w:rsidRPr="005D1CF1" w:rsidRDefault="00144631" w:rsidP="001F37BE">
      <w:pPr>
        <w:pStyle w:val="FootnoteText"/>
      </w:pPr>
      <w:r w:rsidRPr="0002777D">
        <w:rPr>
          <w:rStyle w:val="FootnoteReference"/>
        </w:rPr>
        <w:footnoteRef/>
      </w:r>
      <w:hyperlink r:id="rId5" w:history="1">
        <w:r w:rsidRPr="0002777D">
          <w:rPr>
            <w:rStyle w:val="Hyperlink"/>
          </w:rPr>
          <w:t>CBD/SBI/7/6/Add.1</w:t>
        </w:r>
      </w:hyperlink>
      <w:r>
        <w:t>.</w:t>
      </w:r>
    </w:p>
  </w:footnote>
  <w:footnote w:id="8">
    <w:p w14:paraId="3C6B8165" w14:textId="77777777" w:rsidR="00144631" w:rsidRDefault="00144631">
      <w:pPr>
        <w:pStyle w:val="FootnoteText"/>
      </w:pPr>
      <w:r>
        <w:rPr>
          <w:rStyle w:val="FootnoteReference"/>
        </w:rPr>
        <w:footnoteRef/>
      </w:r>
      <w:hyperlink r:id="rId6" w:history="1">
        <w:r w:rsidRPr="00B806C5">
          <w:rPr>
            <w:rStyle w:val="Hyperlink"/>
          </w:rPr>
          <w:t>CBD/CP/BCH-IAC/13/3/Rev.1</w:t>
        </w:r>
      </w:hyperlink>
      <w:r>
        <w:t>, anexo I.</w:t>
      </w:r>
    </w:p>
  </w:footnote>
  <w:footnote w:id="9">
    <w:p w14:paraId="3C6B8166" w14:textId="77777777" w:rsidR="00144631" w:rsidRPr="005229D9" w:rsidRDefault="00144631">
      <w:pPr>
        <w:pStyle w:val="FootnoteText"/>
        <w:rPr>
          <w:lang w:val="es-ES"/>
        </w:rPr>
      </w:pPr>
      <w:r>
        <w:rPr>
          <w:rStyle w:val="FootnoteReference"/>
        </w:rPr>
        <w:footnoteRef/>
      </w:r>
      <w:r w:rsidRPr="005229D9">
        <w:rPr>
          <w:i/>
          <w:lang w:val="es-ES"/>
        </w:rPr>
        <w:t>Ibid.</w:t>
      </w:r>
      <w:r w:rsidRPr="005229D9">
        <w:rPr>
          <w:lang w:val="es-ES"/>
        </w:rPr>
        <w:t>, anexo II.</w:t>
      </w:r>
    </w:p>
  </w:footnote>
  <w:footnote w:id="10">
    <w:p w14:paraId="3C6B8167" w14:textId="77777777" w:rsidR="00144631" w:rsidRPr="00D32061" w:rsidRDefault="00144631" w:rsidP="001B5BDF">
      <w:pPr>
        <w:pStyle w:val="FootnoteText"/>
        <w:rPr>
          <w:lang w:val="es-ES"/>
        </w:rPr>
      </w:pPr>
      <w:r w:rsidRPr="0002777D">
        <w:rPr>
          <w:rStyle w:val="FootnoteReference"/>
        </w:rPr>
        <w:footnoteRef/>
      </w:r>
      <w:r>
        <w:rPr>
          <w:lang w:val="es-ES"/>
        </w:rPr>
        <w:t>Consúltense</w:t>
      </w:r>
      <w:r w:rsidRPr="00D32061">
        <w:rPr>
          <w:lang w:val="es-ES"/>
        </w:rPr>
        <w:t xml:space="preserve"> </w:t>
      </w:r>
      <w:hyperlink r:id="rId7" w:history="1">
        <w:r w:rsidRPr="00D32061">
          <w:rPr>
            <w:rStyle w:val="Hyperlink"/>
            <w:lang w:val="es-ES"/>
          </w:rPr>
          <w:t>www.cbd.int/meetings/CP-CC-20</w:t>
        </w:r>
      </w:hyperlink>
      <w:r w:rsidRPr="00D32061">
        <w:rPr>
          <w:lang w:val="es-ES"/>
        </w:rPr>
        <w:t xml:space="preserve"> y </w:t>
      </w:r>
      <w:hyperlink r:id="rId8" w:history="1">
        <w:r w:rsidRPr="00D32061">
          <w:rPr>
            <w:rStyle w:val="Hyperlink"/>
            <w:lang w:val="es-ES"/>
          </w:rPr>
          <w:t>www.cbd.int/meetings/CP-CC-21</w:t>
        </w:r>
      </w:hyperlink>
      <w:r w:rsidRPr="00D32061">
        <w:rPr>
          <w:lang w:val="es-ES"/>
        </w:rPr>
        <w:t xml:space="preserve"> para </w:t>
      </w:r>
      <w:r>
        <w:rPr>
          <w:lang w:val="es-ES"/>
        </w:rPr>
        <w:t xml:space="preserve">ver </w:t>
      </w:r>
      <w:r w:rsidRPr="00D32061">
        <w:rPr>
          <w:lang w:val="es-ES"/>
        </w:rPr>
        <w:t>los documentos de la</w:t>
      </w:r>
      <w:r>
        <w:rPr>
          <w:lang w:val="es-ES"/>
        </w:rPr>
        <w:t>s reuniones</w:t>
      </w:r>
      <w:r w:rsidRPr="00D32061">
        <w:rPr>
          <w:lang w:val="es-ES"/>
        </w:rPr>
        <w:t>.</w:t>
      </w:r>
    </w:p>
  </w:footnote>
  <w:footnote w:id="11">
    <w:p w14:paraId="3C6B8168" w14:textId="77777777" w:rsidR="00144631" w:rsidRDefault="00144631">
      <w:pPr>
        <w:pStyle w:val="FootnoteText"/>
      </w:pPr>
      <w:r>
        <w:rPr>
          <w:rStyle w:val="FootnoteReference"/>
        </w:rPr>
        <w:footnoteRef/>
      </w:r>
      <w:hyperlink r:id="rId9" w:history="1">
        <w:r w:rsidRPr="00053F38">
          <w:rPr>
            <w:rStyle w:val="Hyperlink"/>
          </w:rPr>
          <w:t>CBD/CP/BCH-IAC/13/3/Rev.1</w:t>
        </w:r>
      </w:hyperlink>
      <w:r>
        <w:t>, anexo I.</w:t>
      </w:r>
    </w:p>
  </w:footnote>
  <w:footnote w:id="12">
    <w:p w14:paraId="3C6B8169" w14:textId="77777777" w:rsidR="00144631" w:rsidRPr="004B7B8A" w:rsidRDefault="00144631">
      <w:pPr>
        <w:pStyle w:val="FootnoteText"/>
        <w:rPr>
          <w:lang w:val="es-ES"/>
        </w:rPr>
      </w:pPr>
      <w:r>
        <w:rPr>
          <w:rStyle w:val="FootnoteReference"/>
        </w:rPr>
        <w:footnoteRef/>
      </w:r>
      <w:r w:rsidRPr="004B7B8A">
        <w:rPr>
          <w:lang w:val="es-ES"/>
        </w:rPr>
        <w:t xml:space="preserve">Naciones Unidas, </w:t>
      </w:r>
      <w:r w:rsidRPr="004B7B8A">
        <w:rPr>
          <w:i/>
          <w:iCs/>
          <w:lang w:val="es-ES"/>
        </w:rPr>
        <w:t>Treaty Series</w:t>
      </w:r>
      <w:r w:rsidRPr="004B7B8A">
        <w:rPr>
          <w:lang w:val="es-ES"/>
        </w:rPr>
        <w:t xml:space="preserve">, vol. 2226, </w:t>
      </w:r>
      <w:r>
        <w:rPr>
          <w:lang w:val="es-ES"/>
        </w:rPr>
        <w:t>núm</w:t>
      </w:r>
      <w:r w:rsidRPr="004B7B8A">
        <w:rPr>
          <w:lang w:val="es-ES"/>
        </w:rPr>
        <w:t>. 30619.</w:t>
      </w:r>
    </w:p>
  </w:footnote>
  <w:footnote w:id="13">
    <w:p w14:paraId="3C6B816A" w14:textId="77777777" w:rsidR="00144631" w:rsidRDefault="00144631">
      <w:pPr>
        <w:pStyle w:val="FootnoteText"/>
      </w:pPr>
      <w:r>
        <w:rPr>
          <w:rStyle w:val="FootnoteReference"/>
        </w:rPr>
        <w:footnoteRef/>
      </w:r>
      <w:r>
        <w:rPr>
          <w:lang w:val="en-CA"/>
        </w:rPr>
        <w:t xml:space="preserve">Decisión </w:t>
      </w:r>
      <w:hyperlink r:id="rId10" w:history="1">
        <w:r w:rsidRPr="00232261">
          <w:rPr>
            <w:rStyle w:val="Hyperlink"/>
            <w:lang w:val="en-CA"/>
          </w:rPr>
          <w:t>10/3</w:t>
        </w:r>
      </w:hyperlink>
      <w:r>
        <w:rPr>
          <w:lang w:val="en-CA"/>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C6B815A" w14:textId="77777777" w:rsidR="00144631" w:rsidRPr="0002777D" w:rsidRDefault="00144631" w:rsidP="007C4951">
        <w:pPr>
          <w:pStyle w:val="Header"/>
          <w:spacing w:after="240"/>
          <w:rPr>
            <w:szCs w:val="20"/>
          </w:rPr>
        </w:pPr>
        <w:r w:rsidRPr="0002777D">
          <w:rPr>
            <w:szCs w:val="20"/>
          </w:rPr>
          <w:t>CBD/CP/MOP/12/8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C6B815B" w14:textId="77777777" w:rsidR="00144631" w:rsidRPr="0002777D" w:rsidRDefault="00144631" w:rsidP="007C4951">
        <w:pPr>
          <w:pStyle w:val="Header"/>
          <w:spacing w:after="240"/>
          <w:jc w:val="right"/>
        </w:pPr>
        <w:r>
          <w:t>CBD/CP/MOP/12/8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190601444">
    <w:abstractNumId w:val="2"/>
  </w:num>
  <w:num w:numId="2" w16cid:durableId="191920623">
    <w:abstractNumId w:val="0"/>
  </w:num>
  <w:num w:numId="3" w16cid:durableId="658114304">
    <w:abstractNumId w:val="5"/>
  </w:num>
  <w:num w:numId="4" w16cid:durableId="730352135">
    <w:abstractNumId w:val="6"/>
  </w:num>
  <w:num w:numId="5" w16cid:durableId="1859998642">
    <w:abstractNumId w:val="4"/>
  </w:num>
  <w:num w:numId="6" w16cid:durableId="1830903948">
    <w:abstractNumId w:val="3"/>
  </w:num>
  <w:num w:numId="7" w16cid:durableId="788086615">
    <w:abstractNumId w:val="3"/>
  </w:num>
  <w:num w:numId="8" w16cid:durableId="94987120">
    <w:abstractNumId w:val="3"/>
  </w:num>
  <w:num w:numId="9" w16cid:durableId="969676761">
    <w:abstractNumId w:val="3"/>
    <w:lvlOverride w:ilvl="1">
      <w:lvl w:ilvl="1">
        <w:start w:val="1"/>
        <w:numFmt w:val="lowerLetter"/>
        <w:lvlText w:val="%2)"/>
        <w:lvlJc w:val="left"/>
        <w:pPr>
          <w:ind w:left="567" w:firstLine="567"/>
        </w:pPr>
        <w:rPr>
          <w:rFonts w:ascii="Times New Roman" w:eastAsia="SimSun" w:hAnsi="Times New Roman" w:cs="Times New Roman"/>
          <w:b w:val="0"/>
          <w:i w:val="0"/>
          <w:sz w:val="22"/>
          <w:lang w:val="es-ES"/>
        </w:rPr>
      </w:lvl>
    </w:lvlOverride>
  </w:num>
  <w:num w:numId="10" w16cid:durableId="4600191">
    <w:abstractNumId w:val="3"/>
  </w:num>
  <w:num w:numId="11" w16cid:durableId="1317955407">
    <w:abstractNumId w:val="3"/>
  </w:num>
  <w:num w:numId="12" w16cid:durableId="1924490236">
    <w:abstractNumId w:val="3"/>
    <w:lvlOverride w:ilvl="0">
      <w:lvl w:ilvl="0">
        <w:numFmt w:val="decimal"/>
        <w:pStyle w:val="CBDNormalNumber"/>
        <w:lvlText w:val=""/>
        <w:lvlJc w:val="left"/>
      </w:lvl>
    </w:lvlOverride>
    <w:lvlOverride w:ilvl="1">
      <w:lvl w:ilvl="1">
        <w:start w:val="1"/>
        <w:numFmt w:val="lowerLetter"/>
        <w:lvlText w:val="%2)"/>
        <w:lvlJc w:val="left"/>
        <w:pPr>
          <w:ind w:left="567" w:firstLine="567"/>
        </w:pPr>
        <w:rPr>
          <w:rFonts w:ascii="Times New Roman" w:eastAsia="SimSun" w:hAnsi="Times New Roman" w:cs="Times New Roman"/>
          <w:b w:val="0"/>
          <w:i w:val="0"/>
          <w:sz w:val="22"/>
          <w:lang w:val="es-ES"/>
        </w:rPr>
      </w:lvl>
    </w:lvlOverride>
  </w:num>
  <w:num w:numId="13" w16cid:durableId="75990696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4803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8774980">
    <w:abstractNumId w:val="1"/>
  </w:num>
  <w:num w:numId="16" w16cid:durableId="1615209485">
    <w:abstractNumId w:val="3"/>
  </w:num>
  <w:num w:numId="17" w16cid:durableId="461657970">
    <w:abstractNumId w:val="3"/>
  </w:num>
  <w:num w:numId="18" w16cid:durableId="1611937669">
    <w:abstractNumId w:val="3"/>
  </w:num>
  <w:num w:numId="19" w16cid:durableId="679116566">
    <w:abstractNumId w:val="3"/>
  </w:num>
  <w:num w:numId="20" w16cid:durableId="72240232">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4D70"/>
    <w:rsid w:val="00004CE5"/>
    <w:rsid w:val="00007143"/>
    <w:rsid w:val="00007406"/>
    <w:rsid w:val="00010788"/>
    <w:rsid w:val="00012A35"/>
    <w:rsid w:val="00012D8F"/>
    <w:rsid w:val="0001374C"/>
    <w:rsid w:val="000168DD"/>
    <w:rsid w:val="00016E93"/>
    <w:rsid w:val="000174AE"/>
    <w:rsid w:val="00017607"/>
    <w:rsid w:val="000215CF"/>
    <w:rsid w:val="00024F8C"/>
    <w:rsid w:val="00025C21"/>
    <w:rsid w:val="00026239"/>
    <w:rsid w:val="0002777D"/>
    <w:rsid w:val="00027B1F"/>
    <w:rsid w:val="00030B66"/>
    <w:rsid w:val="00031363"/>
    <w:rsid w:val="000327E5"/>
    <w:rsid w:val="00034B24"/>
    <w:rsid w:val="00035614"/>
    <w:rsid w:val="00036324"/>
    <w:rsid w:val="000378FC"/>
    <w:rsid w:val="000400F2"/>
    <w:rsid w:val="00040F5A"/>
    <w:rsid w:val="00041077"/>
    <w:rsid w:val="00041479"/>
    <w:rsid w:val="00042759"/>
    <w:rsid w:val="00042AEC"/>
    <w:rsid w:val="00043194"/>
    <w:rsid w:val="0004336E"/>
    <w:rsid w:val="00047654"/>
    <w:rsid w:val="00047725"/>
    <w:rsid w:val="00050AEA"/>
    <w:rsid w:val="00053384"/>
    <w:rsid w:val="00053F38"/>
    <w:rsid w:val="000552E9"/>
    <w:rsid w:val="00056276"/>
    <w:rsid w:val="00056CA4"/>
    <w:rsid w:val="00056D18"/>
    <w:rsid w:val="00056FB0"/>
    <w:rsid w:val="0006089D"/>
    <w:rsid w:val="00060936"/>
    <w:rsid w:val="0006101F"/>
    <w:rsid w:val="00061C1A"/>
    <w:rsid w:val="00062280"/>
    <w:rsid w:val="00062DFA"/>
    <w:rsid w:val="000632AF"/>
    <w:rsid w:val="0006345C"/>
    <w:rsid w:val="000642EB"/>
    <w:rsid w:val="0006458D"/>
    <w:rsid w:val="00065A83"/>
    <w:rsid w:val="000672B6"/>
    <w:rsid w:val="00070754"/>
    <w:rsid w:val="00070C54"/>
    <w:rsid w:val="0007171B"/>
    <w:rsid w:val="00071E41"/>
    <w:rsid w:val="00075728"/>
    <w:rsid w:val="00076424"/>
    <w:rsid w:val="00076733"/>
    <w:rsid w:val="00080158"/>
    <w:rsid w:val="00080994"/>
    <w:rsid w:val="0008117B"/>
    <w:rsid w:val="00082E67"/>
    <w:rsid w:val="000844F4"/>
    <w:rsid w:val="00085056"/>
    <w:rsid w:val="0008534F"/>
    <w:rsid w:val="00086088"/>
    <w:rsid w:val="00090D87"/>
    <w:rsid w:val="000913DD"/>
    <w:rsid w:val="000919C7"/>
    <w:rsid w:val="0009276D"/>
    <w:rsid w:val="00093544"/>
    <w:rsid w:val="000952A5"/>
    <w:rsid w:val="000971EB"/>
    <w:rsid w:val="000972D7"/>
    <w:rsid w:val="00097FC2"/>
    <w:rsid w:val="000A12D9"/>
    <w:rsid w:val="000A1E8D"/>
    <w:rsid w:val="000A271E"/>
    <w:rsid w:val="000A3393"/>
    <w:rsid w:val="000A4D05"/>
    <w:rsid w:val="000A4D7C"/>
    <w:rsid w:val="000A5855"/>
    <w:rsid w:val="000A654E"/>
    <w:rsid w:val="000A65D2"/>
    <w:rsid w:val="000A684C"/>
    <w:rsid w:val="000A7B2A"/>
    <w:rsid w:val="000B2499"/>
    <w:rsid w:val="000B359C"/>
    <w:rsid w:val="000B4046"/>
    <w:rsid w:val="000B6D76"/>
    <w:rsid w:val="000C216B"/>
    <w:rsid w:val="000C3249"/>
    <w:rsid w:val="000C35AA"/>
    <w:rsid w:val="000C3791"/>
    <w:rsid w:val="000C40E5"/>
    <w:rsid w:val="000C6137"/>
    <w:rsid w:val="000C7836"/>
    <w:rsid w:val="000C78B7"/>
    <w:rsid w:val="000D0F68"/>
    <w:rsid w:val="000D166F"/>
    <w:rsid w:val="000D228F"/>
    <w:rsid w:val="000D2371"/>
    <w:rsid w:val="000D27C3"/>
    <w:rsid w:val="000D6E9E"/>
    <w:rsid w:val="000D74BF"/>
    <w:rsid w:val="000D7841"/>
    <w:rsid w:val="000E009D"/>
    <w:rsid w:val="000E0F6B"/>
    <w:rsid w:val="000E28FE"/>
    <w:rsid w:val="000E38E9"/>
    <w:rsid w:val="000E3AE0"/>
    <w:rsid w:val="000E3CD9"/>
    <w:rsid w:val="000E3E7A"/>
    <w:rsid w:val="000E57A9"/>
    <w:rsid w:val="000E5B04"/>
    <w:rsid w:val="000E630E"/>
    <w:rsid w:val="000E673A"/>
    <w:rsid w:val="000E6E65"/>
    <w:rsid w:val="000E71F1"/>
    <w:rsid w:val="000E791D"/>
    <w:rsid w:val="000F0145"/>
    <w:rsid w:val="000F0317"/>
    <w:rsid w:val="000F06E2"/>
    <w:rsid w:val="000F08BB"/>
    <w:rsid w:val="000F18B5"/>
    <w:rsid w:val="000F1F19"/>
    <w:rsid w:val="000F2527"/>
    <w:rsid w:val="000F3BD7"/>
    <w:rsid w:val="000F4EC9"/>
    <w:rsid w:val="000F57C7"/>
    <w:rsid w:val="000F6945"/>
    <w:rsid w:val="000F74F5"/>
    <w:rsid w:val="000F78FC"/>
    <w:rsid w:val="00100CEC"/>
    <w:rsid w:val="001031DF"/>
    <w:rsid w:val="0010380E"/>
    <w:rsid w:val="00104A60"/>
    <w:rsid w:val="00105372"/>
    <w:rsid w:val="00105486"/>
    <w:rsid w:val="001054A6"/>
    <w:rsid w:val="0010573A"/>
    <w:rsid w:val="001058E3"/>
    <w:rsid w:val="001060AD"/>
    <w:rsid w:val="00106D1F"/>
    <w:rsid w:val="001078A1"/>
    <w:rsid w:val="00107C07"/>
    <w:rsid w:val="00111279"/>
    <w:rsid w:val="00112CCD"/>
    <w:rsid w:val="0011452B"/>
    <w:rsid w:val="00115767"/>
    <w:rsid w:val="00115811"/>
    <w:rsid w:val="00115999"/>
    <w:rsid w:val="00115ED9"/>
    <w:rsid w:val="00117AB0"/>
    <w:rsid w:val="00121656"/>
    <w:rsid w:val="001225E1"/>
    <w:rsid w:val="001234D4"/>
    <w:rsid w:val="00124BA0"/>
    <w:rsid w:val="00125021"/>
    <w:rsid w:val="00125FA8"/>
    <w:rsid w:val="00126262"/>
    <w:rsid w:val="00126ED1"/>
    <w:rsid w:val="001270B3"/>
    <w:rsid w:val="001312AD"/>
    <w:rsid w:val="001314D9"/>
    <w:rsid w:val="00131C76"/>
    <w:rsid w:val="00131E7A"/>
    <w:rsid w:val="00133349"/>
    <w:rsid w:val="00134846"/>
    <w:rsid w:val="00135283"/>
    <w:rsid w:val="00135994"/>
    <w:rsid w:val="00135EFB"/>
    <w:rsid w:val="00137EF9"/>
    <w:rsid w:val="00141B05"/>
    <w:rsid w:val="00142192"/>
    <w:rsid w:val="00142CAF"/>
    <w:rsid w:val="0014397E"/>
    <w:rsid w:val="00143D18"/>
    <w:rsid w:val="00143D33"/>
    <w:rsid w:val="00144631"/>
    <w:rsid w:val="00145318"/>
    <w:rsid w:val="0014631E"/>
    <w:rsid w:val="00146CCB"/>
    <w:rsid w:val="00147465"/>
    <w:rsid w:val="00153C93"/>
    <w:rsid w:val="00154B46"/>
    <w:rsid w:val="001633D4"/>
    <w:rsid w:val="0016344A"/>
    <w:rsid w:val="0016360D"/>
    <w:rsid w:val="001638CB"/>
    <w:rsid w:val="0016515E"/>
    <w:rsid w:val="001665F4"/>
    <w:rsid w:val="0016748B"/>
    <w:rsid w:val="00170A35"/>
    <w:rsid w:val="00172AF6"/>
    <w:rsid w:val="001730FB"/>
    <w:rsid w:val="00175CBF"/>
    <w:rsid w:val="00176CEE"/>
    <w:rsid w:val="00177B45"/>
    <w:rsid w:val="00177D55"/>
    <w:rsid w:val="0018367C"/>
    <w:rsid w:val="00183F91"/>
    <w:rsid w:val="001843E6"/>
    <w:rsid w:val="00184CF3"/>
    <w:rsid w:val="00185B06"/>
    <w:rsid w:val="001866FA"/>
    <w:rsid w:val="001867C4"/>
    <w:rsid w:val="001867E5"/>
    <w:rsid w:val="00186DD8"/>
    <w:rsid w:val="00187641"/>
    <w:rsid w:val="00190D55"/>
    <w:rsid w:val="001911CA"/>
    <w:rsid w:val="00192CD6"/>
    <w:rsid w:val="00193F35"/>
    <w:rsid w:val="00194A1B"/>
    <w:rsid w:val="00194A4B"/>
    <w:rsid w:val="00195798"/>
    <w:rsid w:val="0019713C"/>
    <w:rsid w:val="001A0483"/>
    <w:rsid w:val="001A295D"/>
    <w:rsid w:val="001A35EC"/>
    <w:rsid w:val="001A3E24"/>
    <w:rsid w:val="001A5872"/>
    <w:rsid w:val="001A621D"/>
    <w:rsid w:val="001A7BB6"/>
    <w:rsid w:val="001B13FE"/>
    <w:rsid w:val="001B23E7"/>
    <w:rsid w:val="001B358B"/>
    <w:rsid w:val="001B5BDF"/>
    <w:rsid w:val="001B6765"/>
    <w:rsid w:val="001B67BD"/>
    <w:rsid w:val="001B7482"/>
    <w:rsid w:val="001C0489"/>
    <w:rsid w:val="001C0CDC"/>
    <w:rsid w:val="001C0E6E"/>
    <w:rsid w:val="001C18B8"/>
    <w:rsid w:val="001C2427"/>
    <w:rsid w:val="001C4983"/>
    <w:rsid w:val="001C4EC4"/>
    <w:rsid w:val="001C520C"/>
    <w:rsid w:val="001C6659"/>
    <w:rsid w:val="001C7632"/>
    <w:rsid w:val="001D047C"/>
    <w:rsid w:val="001D0821"/>
    <w:rsid w:val="001D0D60"/>
    <w:rsid w:val="001D2393"/>
    <w:rsid w:val="001D708C"/>
    <w:rsid w:val="001E0763"/>
    <w:rsid w:val="001E0CCB"/>
    <w:rsid w:val="001E1AC5"/>
    <w:rsid w:val="001E22F1"/>
    <w:rsid w:val="001E6A34"/>
    <w:rsid w:val="001E6A99"/>
    <w:rsid w:val="001E7719"/>
    <w:rsid w:val="001F0A6B"/>
    <w:rsid w:val="001F0D4A"/>
    <w:rsid w:val="001F0EA5"/>
    <w:rsid w:val="001F15FA"/>
    <w:rsid w:val="001F1716"/>
    <w:rsid w:val="001F1A1B"/>
    <w:rsid w:val="001F1CE2"/>
    <w:rsid w:val="001F1CFC"/>
    <w:rsid w:val="001F2C8D"/>
    <w:rsid w:val="001F37BE"/>
    <w:rsid w:val="001F3D4A"/>
    <w:rsid w:val="001F4537"/>
    <w:rsid w:val="001F6399"/>
    <w:rsid w:val="002003EE"/>
    <w:rsid w:val="002008A7"/>
    <w:rsid w:val="00201E44"/>
    <w:rsid w:val="002021AC"/>
    <w:rsid w:val="00203644"/>
    <w:rsid w:val="002045E5"/>
    <w:rsid w:val="002049E9"/>
    <w:rsid w:val="00207042"/>
    <w:rsid w:val="0021277B"/>
    <w:rsid w:val="00212AD9"/>
    <w:rsid w:val="002134BE"/>
    <w:rsid w:val="00213587"/>
    <w:rsid w:val="0021377C"/>
    <w:rsid w:val="00214C75"/>
    <w:rsid w:val="00215708"/>
    <w:rsid w:val="00215CBB"/>
    <w:rsid w:val="00216342"/>
    <w:rsid w:val="00217CE5"/>
    <w:rsid w:val="00217E22"/>
    <w:rsid w:val="002211CD"/>
    <w:rsid w:val="00222672"/>
    <w:rsid w:val="00223D45"/>
    <w:rsid w:val="00224CF5"/>
    <w:rsid w:val="00224DF7"/>
    <w:rsid w:val="002252ED"/>
    <w:rsid w:val="002257C2"/>
    <w:rsid w:val="00227D0F"/>
    <w:rsid w:val="002307F2"/>
    <w:rsid w:val="0023170A"/>
    <w:rsid w:val="00232261"/>
    <w:rsid w:val="0023340D"/>
    <w:rsid w:val="00234315"/>
    <w:rsid w:val="002356E4"/>
    <w:rsid w:val="0023604E"/>
    <w:rsid w:val="00236456"/>
    <w:rsid w:val="00237358"/>
    <w:rsid w:val="00237E1A"/>
    <w:rsid w:val="0024088D"/>
    <w:rsid w:val="002433DB"/>
    <w:rsid w:val="002459AE"/>
    <w:rsid w:val="002469A4"/>
    <w:rsid w:val="00246C8F"/>
    <w:rsid w:val="00247697"/>
    <w:rsid w:val="00247930"/>
    <w:rsid w:val="0025010D"/>
    <w:rsid w:val="002509A7"/>
    <w:rsid w:val="002538C3"/>
    <w:rsid w:val="00255442"/>
    <w:rsid w:val="0025585A"/>
    <w:rsid w:val="00255C5C"/>
    <w:rsid w:val="00255CAD"/>
    <w:rsid w:val="00256D4C"/>
    <w:rsid w:val="00260FE0"/>
    <w:rsid w:val="00261947"/>
    <w:rsid w:val="0026234C"/>
    <w:rsid w:val="00262BEF"/>
    <w:rsid w:val="00266034"/>
    <w:rsid w:val="00266BB8"/>
    <w:rsid w:val="0027170D"/>
    <w:rsid w:val="00272D53"/>
    <w:rsid w:val="002733C1"/>
    <w:rsid w:val="00273BF6"/>
    <w:rsid w:val="002747A1"/>
    <w:rsid w:val="002750B6"/>
    <w:rsid w:val="0027524A"/>
    <w:rsid w:val="0027569E"/>
    <w:rsid w:val="00275EF6"/>
    <w:rsid w:val="00276171"/>
    <w:rsid w:val="00277A79"/>
    <w:rsid w:val="002809A4"/>
    <w:rsid w:val="002815F4"/>
    <w:rsid w:val="002841F3"/>
    <w:rsid w:val="00286096"/>
    <w:rsid w:val="00290C21"/>
    <w:rsid w:val="00291B03"/>
    <w:rsid w:val="0029354E"/>
    <w:rsid w:val="00293A6E"/>
    <w:rsid w:val="0029440E"/>
    <w:rsid w:val="00295B0A"/>
    <w:rsid w:val="00295F9F"/>
    <w:rsid w:val="00297C2B"/>
    <w:rsid w:val="002A0171"/>
    <w:rsid w:val="002A0609"/>
    <w:rsid w:val="002A0EAA"/>
    <w:rsid w:val="002A1A03"/>
    <w:rsid w:val="002A1A09"/>
    <w:rsid w:val="002A3B73"/>
    <w:rsid w:val="002A528F"/>
    <w:rsid w:val="002A58F7"/>
    <w:rsid w:val="002A5914"/>
    <w:rsid w:val="002A6673"/>
    <w:rsid w:val="002A6C91"/>
    <w:rsid w:val="002B04E9"/>
    <w:rsid w:val="002B3D24"/>
    <w:rsid w:val="002B411B"/>
    <w:rsid w:val="002B4887"/>
    <w:rsid w:val="002B577D"/>
    <w:rsid w:val="002B6772"/>
    <w:rsid w:val="002B71A0"/>
    <w:rsid w:val="002B775A"/>
    <w:rsid w:val="002B7CCA"/>
    <w:rsid w:val="002C0088"/>
    <w:rsid w:val="002C18AA"/>
    <w:rsid w:val="002C2BBB"/>
    <w:rsid w:val="002C3A59"/>
    <w:rsid w:val="002C5040"/>
    <w:rsid w:val="002C5D75"/>
    <w:rsid w:val="002C60FA"/>
    <w:rsid w:val="002C6511"/>
    <w:rsid w:val="002C6F27"/>
    <w:rsid w:val="002D0504"/>
    <w:rsid w:val="002D0C1A"/>
    <w:rsid w:val="002D2316"/>
    <w:rsid w:val="002D53F0"/>
    <w:rsid w:val="002D5F43"/>
    <w:rsid w:val="002D601F"/>
    <w:rsid w:val="002D6FEB"/>
    <w:rsid w:val="002D7982"/>
    <w:rsid w:val="002E1420"/>
    <w:rsid w:val="002E1B41"/>
    <w:rsid w:val="002E1DA6"/>
    <w:rsid w:val="002E38A2"/>
    <w:rsid w:val="002E3A0F"/>
    <w:rsid w:val="002E6226"/>
    <w:rsid w:val="002E6A83"/>
    <w:rsid w:val="002E7719"/>
    <w:rsid w:val="002F1534"/>
    <w:rsid w:val="002F2BB7"/>
    <w:rsid w:val="002F2C10"/>
    <w:rsid w:val="002F36DC"/>
    <w:rsid w:val="002F3842"/>
    <w:rsid w:val="002F38C6"/>
    <w:rsid w:val="002F5048"/>
    <w:rsid w:val="002F5A36"/>
    <w:rsid w:val="002F5E5D"/>
    <w:rsid w:val="002F67CF"/>
    <w:rsid w:val="002F7038"/>
    <w:rsid w:val="002F762B"/>
    <w:rsid w:val="003008FE"/>
    <w:rsid w:val="0030169D"/>
    <w:rsid w:val="00301D6B"/>
    <w:rsid w:val="00302851"/>
    <w:rsid w:val="003034A8"/>
    <w:rsid w:val="0030557F"/>
    <w:rsid w:val="003056CB"/>
    <w:rsid w:val="003060EB"/>
    <w:rsid w:val="00306186"/>
    <w:rsid w:val="0030658F"/>
    <w:rsid w:val="0031058C"/>
    <w:rsid w:val="003110CF"/>
    <w:rsid w:val="003114D1"/>
    <w:rsid w:val="003116E3"/>
    <w:rsid w:val="0031287B"/>
    <w:rsid w:val="003130D5"/>
    <w:rsid w:val="003135DA"/>
    <w:rsid w:val="00313AF9"/>
    <w:rsid w:val="00313B1E"/>
    <w:rsid w:val="00313C20"/>
    <w:rsid w:val="003153EB"/>
    <w:rsid w:val="00315C8E"/>
    <w:rsid w:val="0031614C"/>
    <w:rsid w:val="0031713F"/>
    <w:rsid w:val="0032136E"/>
    <w:rsid w:val="00321985"/>
    <w:rsid w:val="00321B33"/>
    <w:rsid w:val="003223E9"/>
    <w:rsid w:val="0032399B"/>
    <w:rsid w:val="00324499"/>
    <w:rsid w:val="0032506E"/>
    <w:rsid w:val="00325E0A"/>
    <w:rsid w:val="003309B8"/>
    <w:rsid w:val="003313B8"/>
    <w:rsid w:val="00331D07"/>
    <w:rsid w:val="00332356"/>
    <w:rsid w:val="00332833"/>
    <w:rsid w:val="00332931"/>
    <w:rsid w:val="00333C94"/>
    <w:rsid w:val="00333D34"/>
    <w:rsid w:val="00335A2F"/>
    <w:rsid w:val="003361F7"/>
    <w:rsid w:val="00337ADF"/>
    <w:rsid w:val="00340378"/>
    <w:rsid w:val="003418F8"/>
    <w:rsid w:val="003427EF"/>
    <w:rsid w:val="00343484"/>
    <w:rsid w:val="00343793"/>
    <w:rsid w:val="00347341"/>
    <w:rsid w:val="0034740B"/>
    <w:rsid w:val="003500A2"/>
    <w:rsid w:val="00350207"/>
    <w:rsid w:val="00350DF6"/>
    <w:rsid w:val="00351205"/>
    <w:rsid w:val="00351E6A"/>
    <w:rsid w:val="003522D4"/>
    <w:rsid w:val="00352B94"/>
    <w:rsid w:val="00353286"/>
    <w:rsid w:val="00353CD0"/>
    <w:rsid w:val="003546D4"/>
    <w:rsid w:val="00354EA7"/>
    <w:rsid w:val="00356169"/>
    <w:rsid w:val="00360A01"/>
    <w:rsid w:val="003614C0"/>
    <w:rsid w:val="00362126"/>
    <w:rsid w:val="00363A4C"/>
    <w:rsid w:val="00365D35"/>
    <w:rsid w:val="00366190"/>
    <w:rsid w:val="00367B75"/>
    <w:rsid w:val="00367D40"/>
    <w:rsid w:val="00370F0C"/>
    <w:rsid w:val="00371AAF"/>
    <w:rsid w:val="00372F74"/>
    <w:rsid w:val="003734E7"/>
    <w:rsid w:val="003753B9"/>
    <w:rsid w:val="00376BA8"/>
    <w:rsid w:val="00377427"/>
    <w:rsid w:val="0038312A"/>
    <w:rsid w:val="0038374F"/>
    <w:rsid w:val="003851DE"/>
    <w:rsid w:val="00387345"/>
    <w:rsid w:val="003878FE"/>
    <w:rsid w:val="003901E3"/>
    <w:rsid w:val="00390CDB"/>
    <w:rsid w:val="00392927"/>
    <w:rsid w:val="00392DA6"/>
    <w:rsid w:val="00394F33"/>
    <w:rsid w:val="003951DB"/>
    <w:rsid w:val="003952C0"/>
    <w:rsid w:val="003976EF"/>
    <w:rsid w:val="003A0086"/>
    <w:rsid w:val="003A0756"/>
    <w:rsid w:val="003A0E8C"/>
    <w:rsid w:val="003A147B"/>
    <w:rsid w:val="003A147D"/>
    <w:rsid w:val="003A15CB"/>
    <w:rsid w:val="003A233C"/>
    <w:rsid w:val="003A2BA4"/>
    <w:rsid w:val="003A304D"/>
    <w:rsid w:val="003A3773"/>
    <w:rsid w:val="003A437E"/>
    <w:rsid w:val="003A4D70"/>
    <w:rsid w:val="003A62D9"/>
    <w:rsid w:val="003A69FC"/>
    <w:rsid w:val="003B02AC"/>
    <w:rsid w:val="003B08C2"/>
    <w:rsid w:val="003B09FD"/>
    <w:rsid w:val="003B14BD"/>
    <w:rsid w:val="003B254D"/>
    <w:rsid w:val="003B32AF"/>
    <w:rsid w:val="003B3610"/>
    <w:rsid w:val="003B4BD2"/>
    <w:rsid w:val="003B6070"/>
    <w:rsid w:val="003B7B72"/>
    <w:rsid w:val="003C1679"/>
    <w:rsid w:val="003C1F07"/>
    <w:rsid w:val="003C24C9"/>
    <w:rsid w:val="003C2631"/>
    <w:rsid w:val="003C308A"/>
    <w:rsid w:val="003C5606"/>
    <w:rsid w:val="003C71C9"/>
    <w:rsid w:val="003C7B59"/>
    <w:rsid w:val="003D03DD"/>
    <w:rsid w:val="003D08EA"/>
    <w:rsid w:val="003D12AC"/>
    <w:rsid w:val="003D1FCE"/>
    <w:rsid w:val="003D2561"/>
    <w:rsid w:val="003D2779"/>
    <w:rsid w:val="003D3516"/>
    <w:rsid w:val="003D4BFF"/>
    <w:rsid w:val="003D4C22"/>
    <w:rsid w:val="003D5B74"/>
    <w:rsid w:val="003D7240"/>
    <w:rsid w:val="003E14D9"/>
    <w:rsid w:val="003E15B6"/>
    <w:rsid w:val="003E1834"/>
    <w:rsid w:val="003E2DF7"/>
    <w:rsid w:val="003E7AF9"/>
    <w:rsid w:val="003E7DB0"/>
    <w:rsid w:val="003E7ECF"/>
    <w:rsid w:val="003F0F49"/>
    <w:rsid w:val="003F1A75"/>
    <w:rsid w:val="003F26F8"/>
    <w:rsid w:val="003F3214"/>
    <w:rsid w:val="003F32F4"/>
    <w:rsid w:val="003F5079"/>
    <w:rsid w:val="003F53A6"/>
    <w:rsid w:val="003F6887"/>
    <w:rsid w:val="003F7224"/>
    <w:rsid w:val="003F79DC"/>
    <w:rsid w:val="00400109"/>
    <w:rsid w:val="004022CF"/>
    <w:rsid w:val="0040234A"/>
    <w:rsid w:val="004028EE"/>
    <w:rsid w:val="004068BB"/>
    <w:rsid w:val="00406F05"/>
    <w:rsid w:val="0041429C"/>
    <w:rsid w:val="0042003E"/>
    <w:rsid w:val="004223A4"/>
    <w:rsid w:val="00425DDC"/>
    <w:rsid w:val="004273CC"/>
    <w:rsid w:val="00427D21"/>
    <w:rsid w:val="004309D2"/>
    <w:rsid w:val="00431198"/>
    <w:rsid w:val="0043242D"/>
    <w:rsid w:val="004343B9"/>
    <w:rsid w:val="004355BC"/>
    <w:rsid w:val="004355E9"/>
    <w:rsid w:val="004358B9"/>
    <w:rsid w:val="0043635D"/>
    <w:rsid w:val="004368D6"/>
    <w:rsid w:val="00437B18"/>
    <w:rsid w:val="00440044"/>
    <w:rsid w:val="004408C7"/>
    <w:rsid w:val="004416FB"/>
    <w:rsid w:val="00441834"/>
    <w:rsid w:val="00441B15"/>
    <w:rsid w:val="00443BCB"/>
    <w:rsid w:val="00444D67"/>
    <w:rsid w:val="0044717D"/>
    <w:rsid w:val="00447B44"/>
    <w:rsid w:val="00447F4A"/>
    <w:rsid w:val="0045069D"/>
    <w:rsid w:val="00450A5C"/>
    <w:rsid w:val="004518C9"/>
    <w:rsid w:val="004519CB"/>
    <w:rsid w:val="00451B1E"/>
    <w:rsid w:val="004526BF"/>
    <w:rsid w:val="00453073"/>
    <w:rsid w:val="00454814"/>
    <w:rsid w:val="00456117"/>
    <w:rsid w:val="00456E5B"/>
    <w:rsid w:val="00456F67"/>
    <w:rsid w:val="0046261F"/>
    <w:rsid w:val="0046325A"/>
    <w:rsid w:val="00463C5A"/>
    <w:rsid w:val="004644C2"/>
    <w:rsid w:val="00465C15"/>
    <w:rsid w:val="004662CF"/>
    <w:rsid w:val="00466E5C"/>
    <w:rsid w:val="00467F9C"/>
    <w:rsid w:val="00470CEE"/>
    <w:rsid w:val="00473D86"/>
    <w:rsid w:val="00473FD9"/>
    <w:rsid w:val="00477C3D"/>
    <w:rsid w:val="004811CA"/>
    <w:rsid w:val="00481D1D"/>
    <w:rsid w:val="004826EC"/>
    <w:rsid w:val="00483F73"/>
    <w:rsid w:val="00484864"/>
    <w:rsid w:val="00484BE1"/>
    <w:rsid w:val="00485706"/>
    <w:rsid w:val="00486106"/>
    <w:rsid w:val="00487386"/>
    <w:rsid w:val="00490F4D"/>
    <w:rsid w:val="00491040"/>
    <w:rsid w:val="00492243"/>
    <w:rsid w:val="00494946"/>
    <w:rsid w:val="00496ED5"/>
    <w:rsid w:val="00496F31"/>
    <w:rsid w:val="004A0C80"/>
    <w:rsid w:val="004A1514"/>
    <w:rsid w:val="004A1F65"/>
    <w:rsid w:val="004A38F5"/>
    <w:rsid w:val="004A51C5"/>
    <w:rsid w:val="004A76E9"/>
    <w:rsid w:val="004A7A99"/>
    <w:rsid w:val="004A7C72"/>
    <w:rsid w:val="004B0A8C"/>
    <w:rsid w:val="004B0C73"/>
    <w:rsid w:val="004B2122"/>
    <w:rsid w:val="004B2734"/>
    <w:rsid w:val="004B2AC5"/>
    <w:rsid w:val="004B38BC"/>
    <w:rsid w:val="004B7B8A"/>
    <w:rsid w:val="004B7B9E"/>
    <w:rsid w:val="004B7C2F"/>
    <w:rsid w:val="004C198F"/>
    <w:rsid w:val="004C1F6F"/>
    <w:rsid w:val="004C283C"/>
    <w:rsid w:val="004C2D30"/>
    <w:rsid w:val="004C4747"/>
    <w:rsid w:val="004C4979"/>
    <w:rsid w:val="004C5E94"/>
    <w:rsid w:val="004C5F32"/>
    <w:rsid w:val="004C6432"/>
    <w:rsid w:val="004C6969"/>
    <w:rsid w:val="004C6A69"/>
    <w:rsid w:val="004C6C96"/>
    <w:rsid w:val="004D1F2A"/>
    <w:rsid w:val="004D3443"/>
    <w:rsid w:val="004D422C"/>
    <w:rsid w:val="004D4E3F"/>
    <w:rsid w:val="004D5712"/>
    <w:rsid w:val="004D6690"/>
    <w:rsid w:val="004E065A"/>
    <w:rsid w:val="004E1A20"/>
    <w:rsid w:val="004E3A10"/>
    <w:rsid w:val="004E3D14"/>
    <w:rsid w:val="004E5A87"/>
    <w:rsid w:val="004E5C3A"/>
    <w:rsid w:val="004E5C63"/>
    <w:rsid w:val="004F1B02"/>
    <w:rsid w:val="004F2105"/>
    <w:rsid w:val="004F21DE"/>
    <w:rsid w:val="004F2E18"/>
    <w:rsid w:val="004F3F56"/>
    <w:rsid w:val="004F513F"/>
    <w:rsid w:val="004F6926"/>
    <w:rsid w:val="004F6DC0"/>
    <w:rsid w:val="004F72E0"/>
    <w:rsid w:val="00500319"/>
    <w:rsid w:val="00500B54"/>
    <w:rsid w:val="00505434"/>
    <w:rsid w:val="00505B72"/>
    <w:rsid w:val="00506F41"/>
    <w:rsid w:val="00507142"/>
    <w:rsid w:val="00507318"/>
    <w:rsid w:val="0051006C"/>
    <w:rsid w:val="0051125F"/>
    <w:rsid w:val="00511CFE"/>
    <w:rsid w:val="00512010"/>
    <w:rsid w:val="0051420B"/>
    <w:rsid w:val="005146EB"/>
    <w:rsid w:val="00516892"/>
    <w:rsid w:val="00522266"/>
    <w:rsid w:val="005229D9"/>
    <w:rsid w:val="0052306A"/>
    <w:rsid w:val="005232D4"/>
    <w:rsid w:val="0052386A"/>
    <w:rsid w:val="00524A2E"/>
    <w:rsid w:val="00524C01"/>
    <w:rsid w:val="00525F3D"/>
    <w:rsid w:val="0052673E"/>
    <w:rsid w:val="0052758A"/>
    <w:rsid w:val="0053016D"/>
    <w:rsid w:val="00530F86"/>
    <w:rsid w:val="00531059"/>
    <w:rsid w:val="0053155A"/>
    <w:rsid w:val="00532F23"/>
    <w:rsid w:val="00534681"/>
    <w:rsid w:val="005352E1"/>
    <w:rsid w:val="00535BE1"/>
    <w:rsid w:val="00535F58"/>
    <w:rsid w:val="00537337"/>
    <w:rsid w:val="00537419"/>
    <w:rsid w:val="005379F1"/>
    <w:rsid w:val="00540718"/>
    <w:rsid w:val="00540FCF"/>
    <w:rsid w:val="00542D84"/>
    <w:rsid w:val="00545AB7"/>
    <w:rsid w:val="0054777D"/>
    <w:rsid w:val="005510EC"/>
    <w:rsid w:val="005527D6"/>
    <w:rsid w:val="00553C1D"/>
    <w:rsid w:val="00554677"/>
    <w:rsid w:val="00555263"/>
    <w:rsid w:val="0056068E"/>
    <w:rsid w:val="005621F4"/>
    <w:rsid w:val="00563442"/>
    <w:rsid w:val="0056347E"/>
    <w:rsid w:val="0056348E"/>
    <w:rsid w:val="00563EF1"/>
    <w:rsid w:val="00565B42"/>
    <w:rsid w:val="005671CA"/>
    <w:rsid w:val="005673B5"/>
    <w:rsid w:val="0057147F"/>
    <w:rsid w:val="005728FF"/>
    <w:rsid w:val="00572D5C"/>
    <w:rsid w:val="00574E37"/>
    <w:rsid w:val="00576AE8"/>
    <w:rsid w:val="00577955"/>
    <w:rsid w:val="00581421"/>
    <w:rsid w:val="005846A3"/>
    <w:rsid w:val="00584E38"/>
    <w:rsid w:val="005868CA"/>
    <w:rsid w:val="005871F1"/>
    <w:rsid w:val="00587BA4"/>
    <w:rsid w:val="00587D83"/>
    <w:rsid w:val="005908C1"/>
    <w:rsid w:val="005920A2"/>
    <w:rsid w:val="00592A62"/>
    <w:rsid w:val="00595871"/>
    <w:rsid w:val="00595B3A"/>
    <w:rsid w:val="00596AED"/>
    <w:rsid w:val="0059753C"/>
    <w:rsid w:val="00597D6C"/>
    <w:rsid w:val="005A000A"/>
    <w:rsid w:val="005A0D74"/>
    <w:rsid w:val="005A0D98"/>
    <w:rsid w:val="005A18D8"/>
    <w:rsid w:val="005A3C29"/>
    <w:rsid w:val="005A441D"/>
    <w:rsid w:val="005A4B28"/>
    <w:rsid w:val="005A5374"/>
    <w:rsid w:val="005A635C"/>
    <w:rsid w:val="005B0263"/>
    <w:rsid w:val="005B0ABF"/>
    <w:rsid w:val="005B341F"/>
    <w:rsid w:val="005B34FD"/>
    <w:rsid w:val="005B35E2"/>
    <w:rsid w:val="005B43F0"/>
    <w:rsid w:val="005B45B8"/>
    <w:rsid w:val="005B48FF"/>
    <w:rsid w:val="005B50CD"/>
    <w:rsid w:val="005B5B37"/>
    <w:rsid w:val="005B76D3"/>
    <w:rsid w:val="005B7844"/>
    <w:rsid w:val="005B7D13"/>
    <w:rsid w:val="005C056B"/>
    <w:rsid w:val="005C1E53"/>
    <w:rsid w:val="005C287F"/>
    <w:rsid w:val="005C2B16"/>
    <w:rsid w:val="005C319A"/>
    <w:rsid w:val="005C3280"/>
    <w:rsid w:val="005C3562"/>
    <w:rsid w:val="005C4090"/>
    <w:rsid w:val="005C4604"/>
    <w:rsid w:val="005C4CE6"/>
    <w:rsid w:val="005C7A8C"/>
    <w:rsid w:val="005D019A"/>
    <w:rsid w:val="005D030B"/>
    <w:rsid w:val="005D0371"/>
    <w:rsid w:val="005D1B4C"/>
    <w:rsid w:val="005D1CF1"/>
    <w:rsid w:val="005D2124"/>
    <w:rsid w:val="005D2B6E"/>
    <w:rsid w:val="005D586B"/>
    <w:rsid w:val="005D628B"/>
    <w:rsid w:val="005D739C"/>
    <w:rsid w:val="005E156E"/>
    <w:rsid w:val="005E650E"/>
    <w:rsid w:val="005F0877"/>
    <w:rsid w:val="005F0B30"/>
    <w:rsid w:val="005F0BB0"/>
    <w:rsid w:val="005F18B7"/>
    <w:rsid w:val="005F1E3F"/>
    <w:rsid w:val="005F2EBE"/>
    <w:rsid w:val="005F5787"/>
    <w:rsid w:val="005F5E2D"/>
    <w:rsid w:val="005F6451"/>
    <w:rsid w:val="005F679A"/>
    <w:rsid w:val="00600AB6"/>
    <w:rsid w:val="006010FB"/>
    <w:rsid w:val="00601372"/>
    <w:rsid w:val="0060138F"/>
    <w:rsid w:val="00602645"/>
    <w:rsid w:val="006033C7"/>
    <w:rsid w:val="006036F3"/>
    <w:rsid w:val="0060531D"/>
    <w:rsid w:val="00610E36"/>
    <w:rsid w:val="00611558"/>
    <w:rsid w:val="00611965"/>
    <w:rsid w:val="0061223C"/>
    <w:rsid w:val="006122BA"/>
    <w:rsid w:val="00615021"/>
    <w:rsid w:val="00615198"/>
    <w:rsid w:val="00615388"/>
    <w:rsid w:val="0061558E"/>
    <w:rsid w:val="00620E05"/>
    <w:rsid w:val="00621D80"/>
    <w:rsid w:val="00622EAE"/>
    <w:rsid w:val="00626F75"/>
    <w:rsid w:val="006300D9"/>
    <w:rsid w:val="006314A3"/>
    <w:rsid w:val="0063260C"/>
    <w:rsid w:val="00633535"/>
    <w:rsid w:val="00633B7B"/>
    <w:rsid w:val="00633D03"/>
    <w:rsid w:val="00634DD6"/>
    <w:rsid w:val="00634EC0"/>
    <w:rsid w:val="0063535E"/>
    <w:rsid w:val="00641286"/>
    <w:rsid w:val="00641D53"/>
    <w:rsid w:val="006429D9"/>
    <w:rsid w:val="006438E1"/>
    <w:rsid w:val="00645591"/>
    <w:rsid w:val="006478BF"/>
    <w:rsid w:val="00647ED2"/>
    <w:rsid w:val="006510DB"/>
    <w:rsid w:val="006512FA"/>
    <w:rsid w:val="00651A33"/>
    <w:rsid w:val="00652FA6"/>
    <w:rsid w:val="0065546B"/>
    <w:rsid w:val="00656334"/>
    <w:rsid w:val="0065668E"/>
    <w:rsid w:val="006569C7"/>
    <w:rsid w:val="00656FB8"/>
    <w:rsid w:val="006570E5"/>
    <w:rsid w:val="00657352"/>
    <w:rsid w:val="00657687"/>
    <w:rsid w:val="00657DD8"/>
    <w:rsid w:val="00660486"/>
    <w:rsid w:val="00661AB5"/>
    <w:rsid w:val="0066586A"/>
    <w:rsid w:val="00665B90"/>
    <w:rsid w:val="00667F14"/>
    <w:rsid w:val="00671686"/>
    <w:rsid w:val="0067358A"/>
    <w:rsid w:val="00673C41"/>
    <w:rsid w:val="0067430F"/>
    <w:rsid w:val="006748ED"/>
    <w:rsid w:val="00674CEC"/>
    <w:rsid w:val="00680E7E"/>
    <w:rsid w:val="00681292"/>
    <w:rsid w:val="006814BE"/>
    <w:rsid w:val="00681F33"/>
    <w:rsid w:val="0068239B"/>
    <w:rsid w:val="0068288B"/>
    <w:rsid w:val="0068322D"/>
    <w:rsid w:val="0068399F"/>
    <w:rsid w:val="00683BFE"/>
    <w:rsid w:val="00683FDB"/>
    <w:rsid w:val="00684170"/>
    <w:rsid w:val="00684BD6"/>
    <w:rsid w:val="00686CE6"/>
    <w:rsid w:val="00686F6F"/>
    <w:rsid w:val="00687765"/>
    <w:rsid w:val="00690A66"/>
    <w:rsid w:val="00690FE1"/>
    <w:rsid w:val="00691132"/>
    <w:rsid w:val="0069337E"/>
    <w:rsid w:val="00695F6E"/>
    <w:rsid w:val="00696839"/>
    <w:rsid w:val="00696DF7"/>
    <w:rsid w:val="00697706"/>
    <w:rsid w:val="006A37A4"/>
    <w:rsid w:val="006A5C67"/>
    <w:rsid w:val="006A654C"/>
    <w:rsid w:val="006A7266"/>
    <w:rsid w:val="006A73C1"/>
    <w:rsid w:val="006A7891"/>
    <w:rsid w:val="006B221F"/>
    <w:rsid w:val="006B2290"/>
    <w:rsid w:val="006B25F2"/>
    <w:rsid w:val="006B2809"/>
    <w:rsid w:val="006B4D2A"/>
    <w:rsid w:val="006B6FAB"/>
    <w:rsid w:val="006B723D"/>
    <w:rsid w:val="006C0286"/>
    <w:rsid w:val="006C15C7"/>
    <w:rsid w:val="006C1B8B"/>
    <w:rsid w:val="006C4115"/>
    <w:rsid w:val="006C48CF"/>
    <w:rsid w:val="006C5767"/>
    <w:rsid w:val="006C6712"/>
    <w:rsid w:val="006C7B84"/>
    <w:rsid w:val="006D0214"/>
    <w:rsid w:val="006D0C2C"/>
    <w:rsid w:val="006D0F18"/>
    <w:rsid w:val="006D2197"/>
    <w:rsid w:val="006D347D"/>
    <w:rsid w:val="006D4DD7"/>
    <w:rsid w:val="006D5090"/>
    <w:rsid w:val="006D519A"/>
    <w:rsid w:val="006D67E8"/>
    <w:rsid w:val="006D78C1"/>
    <w:rsid w:val="006D7E79"/>
    <w:rsid w:val="006E1646"/>
    <w:rsid w:val="006E1718"/>
    <w:rsid w:val="006E2981"/>
    <w:rsid w:val="006E2D8D"/>
    <w:rsid w:val="006E2E18"/>
    <w:rsid w:val="006E412D"/>
    <w:rsid w:val="006E4344"/>
    <w:rsid w:val="006E4E6F"/>
    <w:rsid w:val="006E500E"/>
    <w:rsid w:val="006E5558"/>
    <w:rsid w:val="006E6232"/>
    <w:rsid w:val="006E693E"/>
    <w:rsid w:val="006F0602"/>
    <w:rsid w:val="006F276B"/>
    <w:rsid w:val="006F3777"/>
    <w:rsid w:val="006F43CB"/>
    <w:rsid w:val="006F5270"/>
    <w:rsid w:val="006F5295"/>
    <w:rsid w:val="006F685B"/>
    <w:rsid w:val="006F6C47"/>
    <w:rsid w:val="006F6F76"/>
    <w:rsid w:val="007012F0"/>
    <w:rsid w:val="00701BDB"/>
    <w:rsid w:val="007053B1"/>
    <w:rsid w:val="00705A47"/>
    <w:rsid w:val="00705EC0"/>
    <w:rsid w:val="00711E36"/>
    <w:rsid w:val="007123CA"/>
    <w:rsid w:val="00714A5F"/>
    <w:rsid w:val="00714CDB"/>
    <w:rsid w:val="00715A05"/>
    <w:rsid w:val="00715A15"/>
    <w:rsid w:val="00717D88"/>
    <w:rsid w:val="00720320"/>
    <w:rsid w:val="00720643"/>
    <w:rsid w:val="00721151"/>
    <w:rsid w:val="00721750"/>
    <w:rsid w:val="00721B11"/>
    <w:rsid w:val="007222B2"/>
    <w:rsid w:val="0072280D"/>
    <w:rsid w:val="00722B1E"/>
    <w:rsid w:val="00722D72"/>
    <w:rsid w:val="00723564"/>
    <w:rsid w:val="00723A7E"/>
    <w:rsid w:val="007261C5"/>
    <w:rsid w:val="00726A43"/>
    <w:rsid w:val="00726AB6"/>
    <w:rsid w:val="00727721"/>
    <w:rsid w:val="00730690"/>
    <w:rsid w:val="00732DB4"/>
    <w:rsid w:val="00733093"/>
    <w:rsid w:val="00734919"/>
    <w:rsid w:val="00734C20"/>
    <w:rsid w:val="00735F18"/>
    <w:rsid w:val="0073727D"/>
    <w:rsid w:val="007406A7"/>
    <w:rsid w:val="00740E15"/>
    <w:rsid w:val="00742773"/>
    <w:rsid w:val="00742B42"/>
    <w:rsid w:val="00742D64"/>
    <w:rsid w:val="007437C4"/>
    <w:rsid w:val="00743CE1"/>
    <w:rsid w:val="00745145"/>
    <w:rsid w:val="00747916"/>
    <w:rsid w:val="00747DDF"/>
    <w:rsid w:val="00747F21"/>
    <w:rsid w:val="00750107"/>
    <w:rsid w:val="00750675"/>
    <w:rsid w:val="00750883"/>
    <w:rsid w:val="00751386"/>
    <w:rsid w:val="00752730"/>
    <w:rsid w:val="00752B55"/>
    <w:rsid w:val="00753E86"/>
    <w:rsid w:val="007554DF"/>
    <w:rsid w:val="0075559D"/>
    <w:rsid w:val="007555F2"/>
    <w:rsid w:val="00755713"/>
    <w:rsid w:val="00756136"/>
    <w:rsid w:val="0075653F"/>
    <w:rsid w:val="00756A17"/>
    <w:rsid w:val="00756EC1"/>
    <w:rsid w:val="00757173"/>
    <w:rsid w:val="0076020E"/>
    <w:rsid w:val="007605A4"/>
    <w:rsid w:val="0076119B"/>
    <w:rsid w:val="00763121"/>
    <w:rsid w:val="00771E83"/>
    <w:rsid w:val="00771FB6"/>
    <w:rsid w:val="0077326D"/>
    <w:rsid w:val="00774CBC"/>
    <w:rsid w:val="00775048"/>
    <w:rsid w:val="00775219"/>
    <w:rsid w:val="00775876"/>
    <w:rsid w:val="00780E03"/>
    <w:rsid w:val="00782DDF"/>
    <w:rsid w:val="00784863"/>
    <w:rsid w:val="00786056"/>
    <w:rsid w:val="00786330"/>
    <w:rsid w:val="007925E0"/>
    <w:rsid w:val="00792663"/>
    <w:rsid w:val="007935CB"/>
    <w:rsid w:val="00793F21"/>
    <w:rsid w:val="007942D3"/>
    <w:rsid w:val="00794686"/>
    <w:rsid w:val="00794B1C"/>
    <w:rsid w:val="00795D3C"/>
    <w:rsid w:val="007A0F75"/>
    <w:rsid w:val="007A302E"/>
    <w:rsid w:val="007A355D"/>
    <w:rsid w:val="007A49A4"/>
    <w:rsid w:val="007A538E"/>
    <w:rsid w:val="007A5B4A"/>
    <w:rsid w:val="007A6B42"/>
    <w:rsid w:val="007A714A"/>
    <w:rsid w:val="007A729D"/>
    <w:rsid w:val="007A7A0E"/>
    <w:rsid w:val="007B0D5E"/>
    <w:rsid w:val="007B1815"/>
    <w:rsid w:val="007B1DB8"/>
    <w:rsid w:val="007B2099"/>
    <w:rsid w:val="007B470D"/>
    <w:rsid w:val="007B5E3B"/>
    <w:rsid w:val="007B6128"/>
    <w:rsid w:val="007B6439"/>
    <w:rsid w:val="007B6C09"/>
    <w:rsid w:val="007B7098"/>
    <w:rsid w:val="007B7362"/>
    <w:rsid w:val="007B7741"/>
    <w:rsid w:val="007C0B72"/>
    <w:rsid w:val="007C4951"/>
    <w:rsid w:val="007C4A85"/>
    <w:rsid w:val="007C5930"/>
    <w:rsid w:val="007C5EBA"/>
    <w:rsid w:val="007C729D"/>
    <w:rsid w:val="007C7D8C"/>
    <w:rsid w:val="007D0B96"/>
    <w:rsid w:val="007D0BD3"/>
    <w:rsid w:val="007D0C72"/>
    <w:rsid w:val="007D1B7B"/>
    <w:rsid w:val="007D4050"/>
    <w:rsid w:val="007D46C2"/>
    <w:rsid w:val="007D59D5"/>
    <w:rsid w:val="007D5B7E"/>
    <w:rsid w:val="007D69C8"/>
    <w:rsid w:val="007D7F07"/>
    <w:rsid w:val="007E09DA"/>
    <w:rsid w:val="007E0F8A"/>
    <w:rsid w:val="007E1D7D"/>
    <w:rsid w:val="007E4EE9"/>
    <w:rsid w:val="007E732B"/>
    <w:rsid w:val="007F0B02"/>
    <w:rsid w:val="007F0CFF"/>
    <w:rsid w:val="007F3CDF"/>
    <w:rsid w:val="007F42FA"/>
    <w:rsid w:val="007F4CEB"/>
    <w:rsid w:val="007F514C"/>
    <w:rsid w:val="007F548D"/>
    <w:rsid w:val="007F5905"/>
    <w:rsid w:val="007F718D"/>
    <w:rsid w:val="007F79C3"/>
    <w:rsid w:val="008001A3"/>
    <w:rsid w:val="008005B5"/>
    <w:rsid w:val="00800824"/>
    <w:rsid w:val="00801DA1"/>
    <w:rsid w:val="00801FAD"/>
    <w:rsid w:val="008024FF"/>
    <w:rsid w:val="00802F00"/>
    <w:rsid w:val="008030FD"/>
    <w:rsid w:val="00804F59"/>
    <w:rsid w:val="008058B4"/>
    <w:rsid w:val="00806B12"/>
    <w:rsid w:val="00811BE1"/>
    <w:rsid w:val="008147AA"/>
    <w:rsid w:val="008154E7"/>
    <w:rsid w:val="00815960"/>
    <w:rsid w:val="00815D25"/>
    <w:rsid w:val="00816F0A"/>
    <w:rsid w:val="00816F59"/>
    <w:rsid w:val="0081773C"/>
    <w:rsid w:val="008178B6"/>
    <w:rsid w:val="00820147"/>
    <w:rsid w:val="008204D3"/>
    <w:rsid w:val="008205A3"/>
    <w:rsid w:val="0082488F"/>
    <w:rsid w:val="00824C6E"/>
    <w:rsid w:val="00826898"/>
    <w:rsid w:val="00833483"/>
    <w:rsid w:val="00835283"/>
    <w:rsid w:val="00835B72"/>
    <w:rsid w:val="00837B3A"/>
    <w:rsid w:val="00837C0E"/>
    <w:rsid w:val="00841156"/>
    <w:rsid w:val="00844C79"/>
    <w:rsid w:val="00844DEF"/>
    <w:rsid w:val="0084655B"/>
    <w:rsid w:val="0084670D"/>
    <w:rsid w:val="00851EBF"/>
    <w:rsid w:val="00852800"/>
    <w:rsid w:val="00853E8E"/>
    <w:rsid w:val="0085405B"/>
    <w:rsid w:val="00854882"/>
    <w:rsid w:val="00855D4E"/>
    <w:rsid w:val="00856ED7"/>
    <w:rsid w:val="00862E6C"/>
    <w:rsid w:val="00864AED"/>
    <w:rsid w:val="00864B11"/>
    <w:rsid w:val="00864B1D"/>
    <w:rsid w:val="00865744"/>
    <w:rsid w:val="00865B74"/>
    <w:rsid w:val="00866063"/>
    <w:rsid w:val="00866185"/>
    <w:rsid w:val="008663C1"/>
    <w:rsid w:val="00867F64"/>
    <w:rsid w:val="00870773"/>
    <w:rsid w:val="00870C56"/>
    <w:rsid w:val="008719DE"/>
    <w:rsid w:val="008720F7"/>
    <w:rsid w:val="00872A70"/>
    <w:rsid w:val="00873558"/>
    <w:rsid w:val="008753FB"/>
    <w:rsid w:val="008765C6"/>
    <w:rsid w:val="008770EA"/>
    <w:rsid w:val="00877848"/>
    <w:rsid w:val="00877E5F"/>
    <w:rsid w:val="008800D0"/>
    <w:rsid w:val="00880293"/>
    <w:rsid w:val="00880CFF"/>
    <w:rsid w:val="008822BF"/>
    <w:rsid w:val="0088252E"/>
    <w:rsid w:val="00886115"/>
    <w:rsid w:val="008869CB"/>
    <w:rsid w:val="0088787C"/>
    <w:rsid w:val="0089101D"/>
    <w:rsid w:val="008917BD"/>
    <w:rsid w:val="00891FD1"/>
    <w:rsid w:val="00892813"/>
    <w:rsid w:val="00893979"/>
    <w:rsid w:val="00894BE3"/>
    <w:rsid w:val="0089590E"/>
    <w:rsid w:val="008974F0"/>
    <w:rsid w:val="0089786B"/>
    <w:rsid w:val="008A0B65"/>
    <w:rsid w:val="008A0FA8"/>
    <w:rsid w:val="008A1499"/>
    <w:rsid w:val="008A17A6"/>
    <w:rsid w:val="008A1D70"/>
    <w:rsid w:val="008A36AD"/>
    <w:rsid w:val="008A4B7E"/>
    <w:rsid w:val="008A665F"/>
    <w:rsid w:val="008B012A"/>
    <w:rsid w:val="008B1621"/>
    <w:rsid w:val="008B1D56"/>
    <w:rsid w:val="008B1F0D"/>
    <w:rsid w:val="008B2163"/>
    <w:rsid w:val="008B2BDA"/>
    <w:rsid w:val="008B45AC"/>
    <w:rsid w:val="008B4CCF"/>
    <w:rsid w:val="008B4EA8"/>
    <w:rsid w:val="008B688C"/>
    <w:rsid w:val="008B7082"/>
    <w:rsid w:val="008B79EA"/>
    <w:rsid w:val="008C1A16"/>
    <w:rsid w:val="008C1AA1"/>
    <w:rsid w:val="008C1F87"/>
    <w:rsid w:val="008C3CE2"/>
    <w:rsid w:val="008C47CE"/>
    <w:rsid w:val="008C50EE"/>
    <w:rsid w:val="008D1958"/>
    <w:rsid w:val="008D1A3D"/>
    <w:rsid w:val="008D20D8"/>
    <w:rsid w:val="008D3627"/>
    <w:rsid w:val="008D40DE"/>
    <w:rsid w:val="008D41A7"/>
    <w:rsid w:val="008D5CCA"/>
    <w:rsid w:val="008D64E8"/>
    <w:rsid w:val="008E040C"/>
    <w:rsid w:val="008E21A6"/>
    <w:rsid w:val="008E4309"/>
    <w:rsid w:val="008E4D76"/>
    <w:rsid w:val="008E4FFE"/>
    <w:rsid w:val="008E56B2"/>
    <w:rsid w:val="008E57EC"/>
    <w:rsid w:val="008F0598"/>
    <w:rsid w:val="008F0837"/>
    <w:rsid w:val="008F0CC8"/>
    <w:rsid w:val="008F0E11"/>
    <w:rsid w:val="008F157C"/>
    <w:rsid w:val="008F18AB"/>
    <w:rsid w:val="008F1EB0"/>
    <w:rsid w:val="008F31FC"/>
    <w:rsid w:val="008F3293"/>
    <w:rsid w:val="008F377D"/>
    <w:rsid w:val="008F3A14"/>
    <w:rsid w:val="008F410F"/>
    <w:rsid w:val="008F41EC"/>
    <w:rsid w:val="008F5F48"/>
    <w:rsid w:val="008F6809"/>
    <w:rsid w:val="008F7020"/>
    <w:rsid w:val="008F726C"/>
    <w:rsid w:val="00900037"/>
    <w:rsid w:val="0090021D"/>
    <w:rsid w:val="0090115F"/>
    <w:rsid w:val="00902A41"/>
    <w:rsid w:val="0090662F"/>
    <w:rsid w:val="00906E17"/>
    <w:rsid w:val="009100F6"/>
    <w:rsid w:val="009117C4"/>
    <w:rsid w:val="00913DE0"/>
    <w:rsid w:val="009146F4"/>
    <w:rsid w:val="00914A9A"/>
    <w:rsid w:val="00917FD2"/>
    <w:rsid w:val="00920B70"/>
    <w:rsid w:val="00922000"/>
    <w:rsid w:val="00922550"/>
    <w:rsid w:val="00922FD4"/>
    <w:rsid w:val="00924E24"/>
    <w:rsid w:val="0092596A"/>
    <w:rsid w:val="0092605B"/>
    <w:rsid w:val="009260EF"/>
    <w:rsid w:val="00926A29"/>
    <w:rsid w:val="00930BA1"/>
    <w:rsid w:val="0093125D"/>
    <w:rsid w:val="0093169E"/>
    <w:rsid w:val="00932B73"/>
    <w:rsid w:val="00932F7F"/>
    <w:rsid w:val="0093518C"/>
    <w:rsid w:val="009357D4"/>
    <w:rsid w:val="00935874"/>
    <w:rsid w:val="00937B17"/>
    <w:rsid w:val="00942912"/>
    <w:rsid w:val="00942E47"/>
    <w:rsid w:val="009439A5"/>
    <w:rsid w:val="009443BE"/>
    <w:rsid w:val="0094525F"/>
    <w:rsid w:val="009469BF"/>
    <w:rsid w:val="00947C55"/>
    <w:rsid w:val="00947E30"/>
    <w:rsid w:val="009505C9"/>
    <w:rsid w:val="00950752"/>
    <w:rsid w:val="00951302"/>
    <w:rsid w:val="009515A7"/>
    <w:rsid w:val="009515E6"/>
    <w:rsid w:val="009523C6"/>
    <w:rsid w:val="00952FD0"/>
    <w:rsid w:val="009534F2"/>
    <w:rsid w:val="009551C2"/>
    <w:rsid w:val="00955418"/>
    <w:rsid w:val="00955E58"/>
    <w:rsid w:val="0095601F"/>
    <w:rsid w:val="009574C4"/>
    <w:rsid w:val="00960FF3"/>
    <w:rsid w:val="0096108B"/>
    <w:rsid w:val="009638A1"/>
    <w:rsid w:val="00964C12"/>
    <w:rsid w:val="00965FD2"/>
    <w:rsid w:val="00966424"/>
    <w:rsid w:val="00967812"/>
    <w:rsid w:val="0097067F"/>
    <w:rsid w:val="00971108"/>
    <w:rsid w:val="009713D7"/>
    <w:rsid w:val="00972806"/>
    <w:rsid w:val="00972E60"/>
    <w:rsid w:val="00973680"/>
    <w:rsid w:val="00973DB5"/>
    <w:rsid w:val="0097478B"/>
    <w:rsid w:val="00975047"/>
    <w:rsid w:val="0097713A"/>
    <w:rsid w:val="00977BC0"/>
    <w:rsid w:val="00977D73"/>
    <w:rsid w:val="00980EAE"/>
    <w:rsid w:val="00981D83"/>
    <w:rsid w:val="00983422"/>
    <w:rsid w:val="0098390A"/>
    <w:rsid w:val="009843E1"/>
    <w:rsid w:val="009856F9"/>
    <w:rsid w:val="009861E2"/>
    <w:rsid w:val="00986353"/>
    <w:rsid w:val="0098643A"/>
    <w:rsid w:val="00987A56"/>
    <w:rsid w:val="00990902"/>
    <w:rsid w:val="009910C6"/>
    <w:rsid w:val="00991477"/>
    <w:rsid w:val="00996234"/>
    <w:rsid w:val="009970EF"/>
    <w:rsid w:val="00997770"/>
    <w:rsid w:val="009A0F5E"/>
    <w:rsid w:val="009A235A"/>
    <w:rsid w:val="009A2491"/>
    <w:rsid w:val="009A50AB"/>
    <w:rsid w:val="009A514F"/>
    <w:rsid w:val="009A5D14"/>
    <w:rsid w:val="009A5D94"/>
    <w:rsid w:val="009A7035"/>
    <w:rsid w:val="009A7B57"/>
    <w:rsid w:val="009A7BCA"/>
    <w:rsid w:val="009A7BF8"/>
    <w:rsid w:val="009B053D"/>
    <w:rsid w:val="009B2725"/>
    <w:rsid w:val="009B32FD"/>
    <w:rsid w:val="009B3EB9"/>
    <w:rsid w:val="009B49DE"/>
    <w:rsid w:val="009B57A1"/>
    <w:rsid w:val="009B592D"/>
    <w:rsid w:val="009B6130"/>
    <w:rsid w:val="009B64F6"/>
    <w:rsid w:val="009B6EDB"/>
    <w:rsid w:val="009C016E"/>
    <w:rsid w:val="009C07F5"/>
    <w:rsid w:val="009C082A"/>
    <w:rsid w:val="009C094F"/>
    <w:rsid w:val="009C21E5"/>
    <w:rsid w:val="009C2DE6"/>
    <w:rsid w:val="009C625F"/>
    <w:rsid w:val="009D0A16"/>
    <w:rsid w:val="009D4464"/>
    <w:rsid w:val="009D5BB1"/>
    <w:rsid w:val="009D5CC9"/>
    <w:rsid w:val="009D7329"/>
    <w:rsid w:val="009D7E44"/>
    <w:rsid w:val="009E1902"/>
    <w:rsid w:val="009E1994"/>
    <w:rsid w:val="009E246B"/>
    <w:rsid w:val="009E31DE"/>
    <w:rsid w:val="009E4DE2"/>
    <w:rsid w:val="009E5F95"/>
    <w:rsid w:val="009E77E0"/>
    <w:rsid w:val="009F01E8"/>
    <w:rsid w:val="009F0268"/>
    <w:rsid w:val="009F0D64"/>
    <w:rsid w:val="009F1E99"/>
    <w:rsid w:val="009F30C2"/>
    <w:rsid w:val="009F6A20"/>
    <w:rsid w:val="009F6E35"/>
    <w:rsid w:val="009F78FF"/>
    <w:rsid w:val="00A00AD0"/>
    <w:rsid w:val="00A01DAC"/>
    <w:rsid w:val="00A01EF4"/>
    <w:rsid w:val="00A02100"/>
    <w:rsid w:val="00A05576"/>
    <w:rsid w:val="00A06EE6"/>
    <w:rsid w:val="00A071AE"/>
    <w:rsid w:val="00A10526"/>
    <w:rsid w:val="00A1080A"/>
    <w:rsid w:val="00A111D1"/>
    <w:rsid w:val="00A11680"/>
    <w:rsid w:val="00A1360D"/>
    <w:rsid w:val="00A145F3"/>
    <w:rsid w:val="00A15DF5"/>
    <w:rsid w:val="00A1656A"/>
    <w:rsid w:val="00A16A3E"/>
    <w:rsid w:val="00A20593"/>
    <w:rsid w:val="00A2064F"/>
    <w:rsid w:val="00A25D11"/>
    <w:rsid w:val="00A26204"/>
    <w:rsid w:val="00A26F7B"/>
    <w:rsid w:val="00A26FAE"/>
    <w:rsid w:val="00A30CB1"/>
    <w:rsid w:val="00A30E38"/>
    <w:rsid w:val="00A3296C"/>
    <w:rsid w:val="00A329DA"/>
    <w:rsid w:val="00A33AE6"/>
    <w:rsid w:val="00A33D7D"/>
    <w:rsid w:val="00A34494"/>
    <w:rsid w:val="00A347A8"/>
    <w:rsid w:val="00A3586C"/>
    <w:rsid w:val="00A35FEA"/>
    <w:rsid w:val="00A3624F"/>
    <w:rsid w:val="00A37C39"/>
    <w:rsid w:val="00A40EFA"/>
    <w:rsid w:val="00A42053"/>
    <w:rsid w:val="00A421BC"/>
    <w:rsid w:val="00A42815"/>
    <w:rsid w:val="00A4308B"/>
    <w:rsid w:val="00A43BE5"/>
    <w:rsid w:val="00A46E09"/>
    <w:rsid w:val="00A47287"/>
    <w:rsid w:val="00A47C26"/>
    <w:rsid w:val="00A517D6"/>
    <w:rsid w:val="00A51934"/>
    <w:rsid w:val="00A521C7"/>
    <w:rsid w:val="00A53A93"/>
    <w:rsid w:val="00A569D8"/>
    <w:rsid w:val="00A57322"/>
    <w:rsid w:val="00A57633"/>
    <w:rsid w:val="00A57FFC"/>
    <w:rsid w:val="00A60162"/>
    <w:rsid w:val="00A60F09"/>
    <w:rsid w:val="00A610C0"/>
    <w:rsid w:val="00A64879"/>
    <w:rsid w:val="00A65EB8"/>
    <w:rsid w:val="00A6757C"/>
    <w:rsid w:val="00A677D0"/>
    <w:rsid w:val="00A71C4B"/>
    <w:rsid w:val="00A72FEA"/>
    <w:rsid w:val="00A776CE"/>
    <w:rsid w:val="00A77C5F"/>
    <w:rsid w:val="00A77DF3"/>
    <w:rsid w:val="00A81D28"/>
    <w:rsid w:val="00A8306B"/>
    <w:rsid w:val="00A83AAE"/>
    <w:rsid w:val="00A83CD9"/>
    <w:rsid w:val="00A91E5B"/>
    <w:rsid w:val="00A92734"/>
    <w:rsid w:val="00A93D8C"/>
    <w:rsid w:val="00A942F4"/>
    <w:rsid w:val="00A94384"/>
    <w:rsid w:val="00A947F2"/>
    <w:rsid w:val="00A951E7"/>
    <w:rsid w:val="00A955BC"/>
    <w:rsid w:val="00A960A0"/>
    <w:rsid w:val="00A9663D"/>
    <w:rsid w:val="00A96928"/>
    <w:rsid w:val="00A96F67"/>
    <w:rsid w:val="00AA2429"/>
    <w:rsid w:val="00AA2DEA"/>
    <w:rsid w:val="00AA2F5B"/>
    <w:rsid w:val="00AA4889"/>
    <w:rsid w:val="00AA6F92"/>
    <w:rsid w:val="00AA7288"/>
    <w:rsid w:val="00AA7DB2"/>
    <w:rsid w:val="00AB1CDB"/>
    <w:rsid w:val="00AB21CE"/>
    <w:rsid w:val="00AB2858"/>
    <w:rsid w:val="00AB3327"/>
    <w:rsid w:val="00AB5D3F"/>
    <w:rsid w:val="00AB6934"/>
    <w:rsid w:val="00AB7023"/>
    <w:rsid w:val="00AB77A2"/>
    <w:rsid w:val="00AB77AB"/>
    <w:rsid w:val="00AB7E68"/>
    <w:rsid w:val="00AB7FD8"/>
    <w:rsid w:val="00AC085D"/>
    <w:rsid w:val="00AC19FC"/>
    <w:rsid w:val="00AC20E9"/>
    <w:rsid w:val="00AC3B3A"/>
    <w:rsid w:val="00AC4016"/>
    <w:rsid w:val="00AC51BC"/>
    <w:rsid w:val="00AC5822"/>
    <w:rsid w:val="00AD00BC"/>
    <w:rsid w:val="00AD141E"/>
    <w:rsid w:val="00AD1660"/>
    <w:rsid w:val="00AD1B5C"/>
    <w:rsid w:val="00AD261D"/>
    <w:rsid w:val="00AD35D7"/>
    <w:rsid w:val="00AD38EF"/>
    <w:rsid w:val="00AD49CC"/>
    <w:rsid w:val="00AD4EBA"/>
    <w:rsid w:val="00AD697A"/>
    <w:rsid w:val="00AD7408"/>
    <w:rsid w:val="00AD744F"/>
    <w:rsid w:val="00AE1597"/>
    <w:rsid w:val="00AE17F2"/>
    <w:rsid w:val="00AE20AF"/>
    <w:rsid w:val="00AE2452"/>
    <w:rsid w:val="00AE388A"/>
    <w:rsid w:val="00AE3C33"/>
    <w:rsid w:val="00AE4CEC"/>
    <w:rsid w:val="00AE6F4E"/>
    <w:rsid w:val="00AE6FB6"/>
    <w:rsid w:val="00AE7493"/>
    <w:rsid w:val="00AF1322"/>
    <w:rsid w:val="00AF1DEF"/>
    <w:rsid w:val="00AF42DE"/>
    <w:rsid w:val="00AF46C5"/>
    <w:rsid w:val="00AF5FF1"/>
    <w:rsid w:val="00AF6203"/>
    <w:rsid w:val="00AF6840"/>
    <w:rsid w:val="00B002CA"/>
    <w:rsid w:val="00B047E1"/>
    <w:rsid w:val="00B04883"/>
    <w:rsid w:val="00B04D82"/>
    <w:rsid w:val="00B04DAE"/>
    <w:rsid w:val="00B04E1A"/>
    <w:rsid w:val="00B063F2"/>
    <w:rsid w:val="00B068DC"/>
    <w:rsid w:val="00B06FD0"/>
    <w:rsid w:val="00B074A8"/>
    <w:rsid w:val="00B109E6"/>
    <w:rsid w:val="00B10D7C"/>
    <w:rsid w:val="00B12A0C"/>
    <w:rsid w:val="00B1558E"/>
    <w:rsid w:val="00B16B82"/>
    <w:rsid w:val="00B16E98"/>
    <w:rsid w:val="00B16EB2"/>
    <w:rsid w:val="00B1703F"/>
    <w:rsid w:val="00B1707A"/>
    <w:rsid w:val="00B17C61"/>
    <w:rsid w:val="00B204D8"/>
    <w:rsid w:val="00B21159"/>
    <w:rsid w:val="00B2136A"/>
    <w:rsid w:val="00B21741"/>
    <w:rsid w:val="00B21C73"/>
    <w:rsid w:val="00B22268"/>
    <w:rsid w:val="00B226B0"/>
    <w:rsid w:val="00B2278B"/>
    <w:rsid w:val="00B23CCB"/>
    <w:rsid w:val="00B24A6E"/>
    <w:rsid w:val="00B24DE8"/>
    <w:rsid w:val="00B316F9"/>
    <w:rsid w:val="00B329CD"/>
    <w:rsid w:val="00B3369F"/>
    <w:rsid w:val="00B33AE8"/>
    <w:rsid w:val="00B34084"/>
    <w:rsid w:val="00B341AF"/>
    <w:rsid w:val="00B34F83"/>
    <w:rsid w:val="00B36F86"/>
    <w:rsid w:val="00B40D3A"/>
    <w:rsid w:val="00B40D6B"/>
    <w:rsid w:val="00B4203A"/>
    <w:rsid w:val="00B421B6"/>
    <w:rsid w:val="00B42893"/>
    <w:rsid w:val="00B433A5"/>
    <w:rsid w:val="00B45367"/>
    <w:rsid w:val="00B4576A"/>
    <w:rsid w:val="00B45D46"/>
    <w:rsid w:val="00B4643C"/>
    <w:rsid w:val="00B46DE4"/>
    <w:rsid w:val="00B475E5"/>
    <w:rsid w:val="00B51A8E"/>
    <w:rsid w:val="00B51FC6"/>
    <w:rsid w:val="00B530BE"/>
    <w:rsid w:val="00B53A20"/>
    <w:rsid w:val="00B54286"/>
    <w:rsid w:val="00B554BB"/>
    <w:rsid w:val="00B56905"/>
    <w:rsid w:val="00B56CB4"/>
    <w:rsid w:val="00B6295A"/>
    <w:rsid w:val="00B62F31"/>
    <w:rsid w:val="00B64F5B"/>
    <w:rsid w:val="00B65DD4"/>
    <w:rsid w:val="00B6722D"/>
    <w:rsid w:val="00B67816"/>
    <w:rsid w:val="00B70280"/>
    <w:rsid w:val="00B70FF8"/>
    <w:rsid w:val="00B71C59"/>
    <w:rsid w:val="00B73F0E"/>
    <w:rsid w:val="00B74469"/>
    <w:rsid w:val="00B7581D"/>
    <w:rsid w:val="00B7654B"/>
    <w:rsid w:val="00B76935"/>
    <w:rsid w:val="00B806C5"/>
    <w:rsid w:val="00B810C9"/>
    <w:rsid w:val="00B81C87"/>
    <w:rsid w:val="00B821EC"/>
    <w:rsid w:val="00B843C2"/>
    <w:rsid w:val="00B90CFA"/>
    <w:rsid w:val="00B94A65"/>
    <w:rsid w:val="00B94E6C"/>
    <w:rsid w:val="00B95D14"/>
    <w:rsid w:val="00B96D07"/>
    <w:rsid w:val="00B970A4"/>
    <w:rsid w:val="00B97B11"/>
    <w:rsid w:val="00BA19F6"/>
    <w:rsid w:val="00BA343C"/>
    <w:rsid w:val="00BA3A35"/>
    <w:rsid w:val="00BA4F7D"/>
    <w:rsid w:val="00BA500B"/>
    <w:rsid w:val="00BA5F6F"/>
    <w:rsid w:val="00BA63A1"/>
    <w:rsid w:val="00BA77BD"/>
    <w:rsid w:val="00BB4375"/>
    <w:rsid w:val="00BB4606"/>
    <w:rsid w:val="00BB52BA"/>
    <w:rsid w:val="00BB6B7C"/>
    <w:rsid w:val="00BC017E"/>
    <w:rsid w:val="00BC0E16"/>
    <w:rsid w:val="00BC194F"/>
    <w:rsid w:val="00BC4AAA"/>
    <w:rsid w:val="00BC5200"/>
    <w:rsid w:val="00BC52CC"/>
    <w:rsid w:val="00BC67B0"/>
    <w:rsid w:val="00BC7A00"/>
    <w:rsid w:val="00BD0A0B"/>
    <w:rsid w:val="00BD119F"/>
    <w:rsid w:val="00BD1477"/>
    <w:rsid w:val="00BD1BFD"/>
    <w:rsid w:val="00BD349A"/>
    <w:rsid w:val="00BD3570"/>
    <w:rsid w:val="00BD50E5"/>
    <w:rsid w:val="00BD5BE6"/>
    <w:rsid w:val="00BD6173"/>
    <w:rsid w:val="00BE0428"/>
    <w:rsid w:val="00BE0800"/>
    <w:rsid w:val="00BE0E33"/>
    <w:rsid w:val="00BE0FFD"/>
    <w:rsid w:val="00BE14A3"/>
    <w:rsid w:val="00BE1F3C"/>
    <w:rsid w:val="00BE3047"/>
    <w:rsid w:val="00BE5EAA"/>
    <w:rsid w:val="00BE674A"/>
    <w:rsid w:val="00BF028B"/>
    <w:rsid w:val="00BF23AB"/>
    <w:rsid w:val="00BF2470"/>
    <w:rsid w:val="00BF2912"/>
    <w:rsid w:val="00BF3BD8"/>
    <w:rsid w:val="00BF47BB"/>
    <w:rsid w:val="00BF5A90"/>
    <w:rsid w:val="00BF6093"/>
    <w:rsid w:val="00BF6C71"/>
    <w:rsid w:val="00BF72B1"/>
    <w:rsid w:val="00BF776E"/>
    <w:rsid w:val="00BF790E"/>
    <w:rsid w:val="00BF7FC5"/>
    <w:rsid w:val="00C00728"/>
    <w:rsid w:val="00C0107C"/>
    <w:rsid w:val="00C011C8"/>
    <w:rsid w:val="00C023BA"/>
    <w:rsid w:val="00C025FA"/>
    <w:rsid w:val="00C03100"/>
    <w:rsid w:val="00C03646"/>
    <w:rsid w:val="00C03F09"/>
    <w:rsid w:val="00C04296"/>
    <w:rsid w:val="00C0465D"/>
    <w:rsid w:val="00C05F02"/>
    <w:rsid w:val="00C07AE5"/>
    <w:rsid w:val="00C1008D"/>
    <w:rsid w:val="00C111F2"/>
    <w:rsid w:val="00C12EE5"/>
    <w:rsid w:val="00C134CC"/>
    <w:rsid w:val="00C14A44"/>
    <w:rsid w:val="00C1686A"/>
    <w:rsid w:val="00C21856"/>
    <w:rsid w:val="00C23201"/>
    <w:rsid w:val="00C23D2F"/>
    <w:rsid w:val="00C240D6"/>
    <w:rsid w:val="00C249D3"/>
    <w:rsid w:val="00C25EDA"/>
    <w:rsid w:val="00C262F7"/>
    <w:rsid w:val="00C27D4F"/>
    <w:rsid w:val="00C32DF8"/>
    <w:rsid w:val="00C32E6A"/>
    <w:rsid w:val="00C332BD"/>
    <w:rsid w:val="00C350CE"/>
    <w:rsid w:val="00C36316"/>
    <w:rsid w:val="00C36842"/>
    <w:rsid w:val="00C4072F"/>
    <w:rsid w:val="00C420DF"/>
    <w:rsid w:val="00C421F4"/>
    <w:rsid w:val="00C4243D"/>
    <w:rsid w:val="00C42B36"/>
    <w:rsid w:val="00C443BD"/>
    <w:rsid w:val="00C451C5"/>
    <w:rsid w:val="00C458FD"/>
    <w:rsid w:val="00C46A06"/>
    <w:rsid w:val="00C46F11"/>
    <w:rsid w:val="00C47ABE"/>
    <w:rsid w:val="00C507F2"/>
    <w:rsid w:val="00C5154B"/>
    <w:rsid w:val="00C52890"/>
    <w:rsid w:val="00C5305C"/>
    <w:rsid w:val="00C53180"/>
    <w:rsid w:val="00C555CD"/>
    <w:rsid w:val="00C56E57"/>
    <w:rsid w:val="00C60184"/>
    <w:rsid w:val="00C6130E"/>
    <w:rsid w:val="00C61B42"/>
    <w:rsid w:val="00C623DA"/>
    <w:rsid w:val="00C624D8"/>
    <w:rsid w:val="00C62600"/>
    <w:rsid w:val="00C62702"/>
    <w:rsid w:val="00C62EDC"/>
    <w:rsid w:val="00C63D7D"/>
    <w:rsid w:val="00C6429D"/>
    <w:rsid w:val="00C65ED5"/>
    <w:rsid w:val="00C66E7E"/>
    <w:rsid w:val="00C67FA0"/>
    <w:rsid w:val="00C70628"/>
    <w:rsid w:val="00C70DBA"/>
    <w:rsid w:val="00C736C6"/>
    <w:rsid w:val="00C73C85"/>
    <w:rsid w:val="00C74BBF"/>
    <w:rsid w:val="00C75AE7"/>
    <w:rsid w:val="00C76265"/>
    <w:rsid w:val="00C80273"/>
    <w:rsid w:val="00C82D62"/>
    <w:rsid w:val="00C83BD7"/>
    <w:rsid w:val="00C84B08"/>
    <w:rsid w:val="00C84C34"/>
    <w:rsid w:val="00C862BF"/>
    <w:rsid w:val="00C8667D"/>
    <w:rsid w:val="00C8680E"/>
    <w:rsid w:val="00C90125"/>
    <w:rsid w:val="00C9161D"/>
    <w:rsid w:val="00C927AB"/>
    <w:rsid w:val="00C93F89"/>
    <w:rsid w:val="00C94621"/>
    <w:rsid w:val="00C96DFB"/>
    <w:rsid w:val="00C97A5A"/>
    <w:rsid w:val="00C97E50"/>
    <w:rsid w:val="00CA0570"/>
    <w:rsid w:val="00CA06D5"/>
    <w:rsid w:val="00CA0C1D"/>
    <w:rsid w:val="00CA3277"/>
    <w:rsid w:val="00CA5CDE"/>
    <w:rsid w:val="00CA6F1F"/>
    <w:rsid w:val="00CB092B"/>
    <w:rsid w:val="00CB0F85"/>
    <w:rsid w:val="00CB4036"/>
    <w:rsid w:val="00CB5C5F"/>
    <w:rsid w:val="00CB5E84"/>
    <w:rsid w:val="00CB6ECD"/>
    <w:rsid w:val="00CC0A92"/>
    <w:rsid w:val="00CC20F1"/>
    <w:rsid w:val="00CC2920"/>
    <w:rsid w:val="00CC2C24"/>
    <w:rsid w:val="00CC2E7F"/>
    <w:rsid w:val="00CC443C"/>
    <w:rsid w:val="00CC69FB"/>
    <w:rsid w:val="00CC78A1"/>
    <w:rsid w:val="00CC7EFA"/>
    <w:rsid w:val="00CD15D3"/>
    <w:rsid w:val="00CD1BDF"/>
    <w:rsid w:val="00CD243D"/>
    <w:rsid w:val="00CD24FB"/>
    <w:rsid w:val="00CD2D2F"/>
    <w:rsid w:val="00CD2FEF"/>
    <w:rsid w:val="00CD313C"/>
    <w:rsid w:val="00CD35D3"/>
    <w:rsid w:val="00CD4207"/>
    <w:rsid w:val="00CD46BD"/>
    <w:rsid w:val="00CD66B7"/>
    <w:rsid w:val="00CE2365"/>
    <w:rsid w:val="00CE31B5"/>
    <w:rsid w:val="00CE3EC2"/>
    <w:rsid w:val="00CE5C08"/>
    <w:rsid w:val="00CE6067"/>
    <w:rsid w:val="00CE6851"/>
    <w:rsid w:val="00CE6A7D"/>
    <w:rsid w:val="00CE72B5"/>
    <w:rsid w:val="00CE79E6"/>
    <w:rsid w:val="00CE7FA0"/>
    <w:rsid w:val="00CF05BB"/>
    <w:rsid w:val="00CF1848"/>
    <w:rsid w:val="00CF24A2"/>
    <w:rsid w:val="00CF3675"/>
    <w:rsid w:val="00CF517D"/>
    <w:rsid w:val="00CF6F36"/>
    <w:rsid w:val="00CF7187"/>
    <w:rsid w:val="00CF7DD0"/>
    <w:rsid w:val="00D00C1B"/>
    <w:rsid w:val="00D01A44"/>
    <w:rsid w:val="00D021E9"/>
    <w:rsid w:val="00D0275B"/>
    <w:rsid w:val="00D029FE"/>
    <w:rsid w:val="00D04EF6"/>
    <w:rsid w:val="00D05C75"/>
    <w:rsid w:val="00D063F0"/>
    <w:rsid w:val="00D06D6B"/>
    <w:rsid w:val="00D0729E"/>
    <w:rsid w:val="00D078EE"/>
    <w:rsid w:val="00D1052E"/>
    <w:rsid w:val="00D10590"/>
    <w:rsid w:val="00D11CCD"/>
    <w:rsid w:val="00D12044"/>
    <w:rsid w:val="00D12FFD"/>
    <w:rsid w:val="00D13941"/>
    <w:rsid w:val="00D140B7"/>
    <w:rsid w:val="00D14421"/>
    <w:rsid w:val="00D155E8"/>
    <w:rsid w:val="00D16EF2"/>
    <w:rsid w:val="00D170D9"/>
    <w:rsid w:val="00D21084"/>
    <w:rsid w:val="00D21E41"/>
    <w:rsid w:val="00D22501"/>
    <w:rsid w:val="00D318B5"/>
    <w:rsid w:val="00D32061"/>
    <w:rsid w:val="00D3237A"/>
    <w:rsid w:val="00D33EFC"/>
    <w:rsid w:val="00D3447C"/>
    <w:rsid w:val="00D34588"/>
    <w:rsid w:val="00D366C2"/>
    <w:rsid w:val="00D3715D"/>
    <w:rsid w:val="00D4070A"/>
    <w:rsid w:val="00D40DBC"/>
    <w:rsid w:val="00D42650"/>
    <w:rsid w:val="00D427E5"/>
    <w:rsid w:val="00D446D3"/>
    <w:rsid w:val="00D44CE5"/>
    <w:rsid w:val="00D46E5A"/>
    <w:rsid w:val="00D47144"/>
    <w:rsid w:val="00D47831"/>
    <w:rsid w:val="00D50634"/>
    <w:rsid w:val="00D5339E"/>
    <w:rsid w:val="00D53580"/>
    <w:rsid w:val="00D53F55"/>
    <w:rsid w:val="00D54486"/>
    <w:rsid w:val="00D5462C"/>
    <w:rsid w:val="00D56289"/>
    <w:rsid w:val="00D565E7"/>
    <w:rsid w:val="00D56BDE"/>
    <w:rsid w:val="00D56BF1"/>
    <w:rsid w:val="00D57C4A"/>
    <w:rsid w:val="00D60032"/>
    <w:rsid w:val="00D603A3"/>
    <w:rsid w:val="00D61C85"/>
    <w:rsid w:val="00D61F56"/>
    <w:rsid w:val="00D64DB0"/>
    <w:rsid w:val="00D659E1"/>
    <w:rsid w:val="00D65C66"/>
    <w:rsid w:val="00D66694"/>
    <w:rsid w:val="00D674F8"/>
    <w:rsid w:val="00D70DB4"/>
    <w:rsid w:val="00D70EF0"/>
    <w:rsid w:val="00D71E79"/>
    <w:rsid w:val="00D72BF7"/>
    <w:rsid w:val="00D7372F"/>
    <w:rsid w:val="00D75CA6"/>
    <w:rsid w:val="00D76178"/>
    <w:rsid w:val="00D7624D"/>
    <w:rsid w:val="00D76A18"/>
    <w:rsid w:val="00D77FD0"/>
    <w:rsid w:val="00D80849"/>
    <w:rsid w:val="00D81175"/>
    <w:rsid w:val="00D82202"/>
    <w:rsid w:val="00D82E8F"/>
    <w:rsid w:val="00D83AC8"/>
    <w:rsid w:val="00D84181"/>
    <w:rsid w:val="00D84DE3"/>
    <w:rsid w:val="00D86347"/>
    <w:rsid w:val="00D8747D"/>
    <w:rsid w:val="00D874C2"/>
    <w:rsid w:val="00D875CC"/>
    <w:rsid w:val="00D87906"/>
    <w:rsid w:val="00D87B4F"/>
    <w:rsid w:val="00D90CDB"/>
    <w:rsid w:val="00D91BA4"/>
    <w:rsid w:val="00D92F58"/>
    <w:rsid w:val="00D95112"/>
    <w:rsid w:val="00D95A16"/>
    <w:rsid w:val="00D9620C"/>
    <w:rsid w:val="00D96383"/>
    <w:rsid w:val="00D9781E"/>
    <w:rsid w:val="00DA0910"/>
    <w:rsid w:val="00DA2FCF"/>
    <w:rsid w:val="00DA3439"/>
    <w:rsid w:val="00DA3483"/>
    <w:rsid w:val="00DA39EC"/>
    <w:rsid w:val="00DA716C"/>
    <w:rsid w:val="00DA782B"/>
    <w:rsid w:val="00DB11C2"/>
    <w:rsid w:val="00DB20CF"/>
    <w:rsid w:val="00DB329E"/>
    <w:rsid w:val="00DB558A"/>
    <w:rsid w:val="00DB5645"/>
    <w:rsid w:val="00DB5E0F"/>
    <w:rsid w:val="00DB6183"/>
    <w:rsid w:val="00DB7A1F"/>
    <w:rsid w:val="00DC0578"/>
    <w:rsid w:val="00DC0C2A"/>
    <w:rsid w:val="00DC2688"/>
    <w:rsid w:val="00DC36A9"/>
    <w:rsid w:val="00DC43F6"/>
    <w:rsid w:val="00DC7080"/>
    <w:rsid w:val="00DC789B"/>
    <w:rsid w:val="00DC7B2E"/>
    <w:rsid w:val="00DD08F7"/>
    <w:rsid w:val="00DD0D71"/>
    <w:rsid w:val="00DD118C"/>
    <w:rsid w:val="00DD33D7"/>
    <w:rsid w:val="00DD404D"/>
    <w:rsid w:val="00DD49D5"/>
    <w:rsid w:val="00DD5548"/>
    <w:rsid w:val="00DD56A1"/>
    <w:rsid w:val="00DD65F7"/>
    <w:rsid w:val="00DD6C66"/>
    <w:rsid w:val="00DE04AB"/>
    <w:rsid w:val="00DE1A16"/>
    <w:rsid w:val="00DE207F"/>
    <w:rsid w:val="00DE3E66"/>
    <w:rsid w:val="00DE414B"/>
    <w:rsid w:val="00DE42A5"/>
    <w:rsid w:val="00DE42C1"/>
    <w:rsid w:val="00DE46FB"/>
    <w:rsid w:val="00DE5FE9"/>
    <w:rsid w:val="00DE71F4"/>
    <w:rsid w:val="00DE765C"/>
    <w:rsid w:val="00DE7CE9"/>
    <w:rsid w:val="00DF14EA"/>
    <w:rsid w:val="00DF1712"/>
    <w:rsid w:val="00DF1979"/>
    <w:rsid w:val="00DF2C02"/>
    <w:rsid w:val="00DF52F1"/>
    <w:rsid w:val="00DF53C2"/>
    <w:rsid w:val="00DF70C6"/>
    <w:rsid w:val="00E002EA"/>
    <w:rsid w:val="00E0199D"/>
    <w:rsid w:val="00E0421F"/>
    <w:rsid w:val="00E071B4"/>
    <w:rsid w:val="00E10DC0"/>
    <w:rsid w:val="00E112C8"/>
    <w:rsid w:val="00E114EB"/>
    <w:rsid w:val="00E125C4"/>
    <w:rsid w:val="00E131B9"/>
    <w:rsid w:val="00E141FD"/>
    <w:rsid w:val="00E14324"/>
    <w:rsid w:val="00E14747"/>
    <w:rsid w:val="00E14D00"/>
    <w:rsid w:val="00E14EC3"/>
    <w:rsid w:val="00E1784A"/>
    <w:rsid w:val="00E22A08"/>
    <w:rsid w:val="00E24525"/>
    <w:rsid w:val="00E24E1C"/>
    <w:rsid w:val="00E265A8"/>
    <w:rsid w:val="00E273DB"/>
    <w:rsid w:val="00E27B85"/>
    <w:rsid w:val="00E305FB"/>
    <w:rsid w:val="00E31052"/>
    <w:rsid w:val="00E31C71"/>
    <w:rsid w:val="00E31D49"/>
    <w:rsid w:val="00E34A70"/>
    <w:rsid w:val="00E37401"/>
    <w:rsid w:val="00E37BD3"/>
    <w:rsid w:val="00E408D6"/>
    <w:rsid w:val="00E42DD7"/>
    <w:rsid w:val="00E4314A"/>
    <w:rsid w:val="00E44B81"/>
    <w:rsid w:val="00E44E25"/>
    <w:rsid w:val="00E45133"/>
    <w:rsid w:val="00E453D2"/>
    <w:rsid w:val="00E45FAF"/>
    <w:rsid w:val="00E47F82"/>
    <w:rsid w:val="00E53A2D"/>
    <w:rsid w:val="00E543C9"/>
    <w:rsid w:val="00E55F03"/>
    <w:rsid w:val="00E60587"/>
    <w:rsid w:val="00E60F84"/>
    <w:rsid w:val="00E61582"/>
    <w:rsid w:val="00E619E9"/>
    <w:rsid w:val="00E61AC4"/>
    <w:rsid w:val="00E61D62"/>
    <w:rsid w:val="00E63073"/>
    <w:rsid w:val="00E6314A"/>
    <w:rsid w:val="00E636F2"/>
    <w:rsid w:val="00E648AF"/>
    <w:rsid w:val="00E66235"/>
    <w:rsid w:val="00E67447"/>
    <w:rsid w:val="00E67607"/>
    <w:rsid w:val="00E67B03"/>
    <w:rsid w:val="00E74031"/>
    <w:rsid w:val="00E754B4"/>
    <w:rsid w:val="00E75D97"/>
    <w:rsid w:val="00E75EF9"/>
    <w:rsid w:val="00E76578"/>
    <w:rsid w:val="00E768CD"/>
    <w:rsid w:val="00E77B46"/>
    <w:rsid w:val="00E8099E"/>
    <w:rsid w:val="00E81CCB"/>
    <w:rsid w:val="00E825CC"/>
    <w:rsid w:val="00E83C24"/>
    <w:rsid w:val="00E841A2"/>
    <w:rsid w:val="00E8433B"/>
    <w:rsid w:val="00E84412"/>
    <w:rsid w:val="00E852BF"/>
    <w:rsid w:val="00E87CEE"/>
    <w:rsid w:val="00E9059E"/>
    <w:rsid w:val="00E9318D"/>
    <w:rsid w:val="00E93200"/>
    <w:rsid w:val="00E93F3E"/>
    <w:rsid w:val="00E94276"/>
    <w:rsid w:val="00E949A7"/>
    <w:rsid w:val="00E96561"/>
    <w:rsid w:val="00E96DF4"/>
    <w:rsid w:val="00E96F76"/>
    <w:rsid w:val="00E97292"/>
    <w:rsid w:val="00E97D89"/>
    <w:rsid w:val="00EA0715"/>
    <w:rsid w:val="00EA1D18"/>
    <w:rsid w:val="00EA2B23"/>
    <w:rsid w:val="00EA2CA5"/>
    <w:rsid w:val="00EA33DF"/>
    <w:rsid w:val="00EA366F"/>
    <w:rsid w:val="00EA3C42"/>
    <w:rsid w:val="00EA44B6"/>
    <w:rsid w:val="00EA5B02"/>
    <w:rsid w:val="00EA5ECE"/>
    <w:rsid w:val="00EA6372"/>
    <w:rsid w:val="00EA7E53"/>
    <w:rsid w:val="00EB2418"/>
    <w:rsid w:val="00EB58CC"/>
    <w:rsid w:val="00EB6351"/>
    <w:rsid w:val="00EB640B"/>
    <w:rsid w:val="00EB721D"/>
    <w:rsid w:val="00EB7D2D"/>
    <w:rsid w:val="00EC0D4E"/>
    <w:rsid w:val="00EC1597"/>
    <w:rsid w:val="00EC1E6F"/>
    <w:rsid w:val="00EC3640"/>
    <w:rsid w:val="00ED014A"/>
    <w:rsid w:val="00ED31F2"/>
    <w:rsid w:val="00ED3ADD"/>
    <w:rsid w:val="00ED4B33"/>
    <w:rsid w:val="00ED6E4E"/>
    <w:rsid w:val="00ED70D6"/>
    <w:rsid w:val="00ED7FC7"/>
    <w:rsid w:val="00EE0233"/>
    <w:rsid w:val="00EE0924"/>
    <w:rsid w:val="00EE3774"/>
    <w:rsid w:val="00EE46D8"/>
    <w:rsid w:val="00EE5A2A"/>
    <w:rsid w:val="00EE6332"/>
    <w:rsid w:val="00EE6C05"/>
    <w:rsid w:val="00EE732E"/>
    <w:rsid w:val="00EE75E2"/>
    <w:rsid w:val="00EE7EB3"/>
    <w:rsid w:val="00EF079C"/>
    <w:rsid w:val="00EF28C3"/>
    <w:rsid w:val="00EF372B"/>
    <w:rsid w:val="00EF4316"/>
    <w:rsid w:val="00EF5E2B"/>
    <w:rsid w:val="00EF6412"/>
    <w:rsid w:val="00EF64AC"/>
    <w:rsid w:val="00EF6BD9"/>
    <w:rsid w:val="00EF734F"/>
    <w:rsid w:val="00F02375"/>
    <w:rsid w:val="00F02736"/>
    <w:rsid w:val="00F041E5"/>
    <w:rsid w:val="00F0426D"/>
    <w:rsid w:val="00F059EB"/>
    <w:rsid w:val="00F063C2"/>
    <w:rsid w:val="00F07711"/>
    <w:rsid w:val="00F07902"/>
    <w:rsid w:val="00F10B88"/>
    <w:rsid w:val="00F10FBF"/>
    <w:rsid w:val="00F114AE"/>
    <w:rsid w:val="00F11CBE"/>
    <w:rsid w:val="00F1315D"/>
    <w:rsid w:val="00F13B7F"/>
    <w:rsid w:val="00F14197"/>
    <w:rsid w:val="00F144F3"/>
    <w:rsid w:val="00F157C2"/>
    <w:rsid w:val="00F1595B"/>
    <w:rsid w:val="00F16066"/>
    <w:rsid w:val="00F16D53"/>
    <w:rsid w:val="00F20215"/>
    <w:rsid w:val="00F20C1E"/>
    <w:rsid w:val="00F21574"/>
    <w:rsid w:val="00F21936"/>
    <w:rsid w:val="00F229E4"/>
    <w:rsid w:val="00F230D7"/>
    <w:rsid w:val="00F2788C"/>
    <w:rsid w:val="00F30B41"/>
    <w:rsid w:val="00F3167F"/>
    <w:rsid w:val="00F31FF9"/>
    <w:rsid w:val="00F323E0"/>
    <w:rsid w:val="00F33120"/>
    <w:rsid w:val="00F33D19"/>
    <w:rsid w:val="00F3465A"/>
    <w:rsid w:val="00F34ED8"/>
    <w:rsid w:val="00F362BA"/>
    <w:rsid w:val="00F364C2"/>
    <w:rsid w:val="00F36E28"/>
    <w:rsid w:val="00F4199B"/>
    <w:rsid w:val="00F431CE"/>
    <w:rsid w:val="00F43349"/>
    <w:rsid w:val="00F43CC2"/>
    <w:rsid w:val="00F44989"/>
    <w:rsid w:val="00F45314"/>
    <w:rsid w:val="00F45EE3"/>
    <w:rsid w:val="00F47DF1"/>
    <w:rsid w:val="00F5185B"/>
    <w:rsid w:val="00F52D57"/>
    <w:rsid w:val="00F52FD3"/>
    <w:rsid w:val="00F53193"/>
    <w:rsid w:val="00F5357E"/>
    <w:rsid w:val="00F5410A"/>
    <w:rsid w:val="00F5534A"/>
    <w:rsid w:val="00F559CB"/>
    <w:rsid w:val="00F5735D"/>
    <w:rsid w:val="00F57924"/>
    <w:rsid w:val="00F57D4F"/>
    <w:rsid w:val="00F60602"/>
    <w:rsid w:val="00F61363"/>
    <w:rsid w:val="00F62832"/>
    <w:rsid w:val="00F63EBF"/>
    <w:rsid w:val="00F63FDF"/>
    <w:rsid w:val="00F6586C"/>
    <w:rsid w:val="00F65D3A"/>
    <w:rsid w:val="00F67285"/>
    <w:rsid w:val="00F676C4"/>
    <w:rsid w:val="00F70860"/>
    <w:rsid w:val="00F7143F"/>
    <w:rsid w:val="00F7412B"/>
    <w:rsid w:val="00F74C8B"/>
    <w:rsid w:val="00F75991"/>
    <w:rsid w:val="00F75D5F"/>
    <w:rsid w:val="00F771C1"/>
    <w:rsid w:val="00F775EF"/>
    <w:rsid w:val="00F8003E"/>
    <w:rsid w:val="00F81C0D"/>
    <w:rsid w:val="00F828C9"/>
    <w:rsid w:val="00F8377C"/>
    <w:rsid w:val="00F83EFC"/>
    <w:rsid w:val="00F8694D"/>
    <w:rsid w:val="00F86F20"/>
    <w:rsid w:val="00F87056"/>
    <w:rsid w:val="00F87240"/>
    <w:rsid w:val="00F8729B"/>
    <w:rsid w:val="00F874A1"/>
    <w:rsid w:val="00F8785B"/>
    <w:rsid w:val="00F9038B"/>
    <w:rsid w:val="00F91224"/>
    <w:rsid w:val="00F91880"/>
    <w:rsid w:val="00F9315E"/>
    <w:rsid w:val="00F94704"/>
    <w:rsid w:val="00F94774"/>
    <w:rsid w:val="00F94950"/>
    <w:rsid w:val="00F94DFC"/>
    <w:rsid w:val="00F94FE7"/>
    <w:rsid w:val="00FA00A1"/>
    <w:rsid w:val="00FA1BC9"/>
    <w:rsid w:val="00FA42FA"/>
    <w:rsid w:val="00FA5929"/>
    <w:rsid w:val="00FA663B"/>
    <w:rsid w:val="00FA6B98"/>
    <w:rsid w:val="00FA6F4E"/>
    <w:rsid w:val="00FA765A"/>
    <w:rsid w:val="00FA76A9"/>
    <w:rsid w:val="00FB290F"/>
    <w:rsid w:val="00FB54BC"/>
    <w:rsid w:val="00FB68D3"/>
    <w:rsid w:val="00FC035B"/>
    <w:rsid w:val="00FC0438"/>
    <w:rsid w:val="00FC14B7"/>
    <w:rsid w:val="00FC4872"/>
    <w:rsid w:val="00FC53DB"/>
    <w:rsid w:val="00FC629D"/>
    <w:rsid w:val="00FC6579"/>
    <w:rsid w:val="00FC6641"/>
    <w:rsid w:val="00FD0B44"/>
    <w:rsid w:val="00FD175A"/>
    <w:rsid w:val="00FD25B4"/>
    <w:rsid w:val="00FD3F8D"/>
    <w:rsid w:val="00FD6608"/>
    <w:rsid w:val="00FD66DF"/>
    <w:rsid w:val="00FD73B6"/>
    <w:rsid w:val="00FE2467"/>
    <w:rsid w:val="00FE2982"/>
    <w:rsid w:val="00FE312C"/>
    <w:rsid w:val="00FE36E9"/>
    <w:rsid w:val="00FE4DFB"/>
    <w:rsid w:val="00FE4E66"/>
    <w:rsid w:val="00FE69C4"/>
    <w:rsid w:val="00FF4A00"/>
    <w:rsid w:val="00FF5B4F"/>
    <w:rsid w:val="00FF69EE"/>
    <w:rsid w:val="00FF709C"/>
    <w:rsid w:val="00FF7D68"/>
    <w:rsid w:val="0801F33C"/>
    <w:rsid w:val="1AF5A242"/>
    <w:rsid w:val="26DD3200"/>
    <w:rsid w:val="330B757F"/>
    <w:rsid w:val="3BCB700D"/>
    <w:rsid w:val="4C5B13B6"/>
    <w:rsid w:val="56DCFB60"/>
    <w:rsid w:val="5C78B4E7"/>
    <w:rsid w:val="5C9B0993"/>
    <w:rsid w:val="5ED3EED6"/>
    <w:rsid w:val="700856A9"/>
    <w:rsid w:val="7967A18E"/>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6B807B"/>
  <w15:docId w15:val="{6E5F61CE-F94B-435B-ACDF-3AF89F39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77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02777D"/>
    <w:pPr>
      <w:keepNext/>
      <w:keepLines/>
      <w:numPr>
        <w:numId w:val="5"/>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02777D"/>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2777D"/>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2777D"/>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2777D"/>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02777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2777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2777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2777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2777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2777D"/>
    <w:rPr>
      <w:rFonts w:ascii="Times New Roman" w:eastAsia="SimSun" w:hAnsi="Times New Roman" w:cs="Times New Roman"/>
      <w:sz w:val="20"/>
      <w:szCs w:val="22"/>
      <w:lang w:val="en-GB"/>
    </w:rPr>
  </w:style>
  <w:style w:type="paragraph" w:styleId="Footer">
    <w:name w:val="footer"/>
    <w:basedOn w:val="Normal"/>
    <w:link w:val="FooterChar"/>
    <w:uiPriority w:val="99"/>
    <w:rsid w:val="0002777D"/>
    <w:pPr>
      <w:tabs>
        <w:tab w:val="center" w:pos="4680"/>
        <w:tab w:val="right" w:pos="9360"/>
      </w:tabs>
    </w:pPr>
    <w:rPr>
      <w:sz w:val="20"/>
    </w:rPr>
  </w:style>
  <w:style w:type="character" w:customStyle="1" w:styleId="FooterChar">
    <w:name w:val="Footer Char"/>
    <w:basedOn w:val="DefaultParagraphFont"/>
    <w:link w:val="Footer"/>
    <w:uiPriority w:val="99"/>
    <w:rsid w:val="0002777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2777D"/>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02777D"/>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02777D"/>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2777D"/>
    <w:rPr>
      <w:sz w:val="16"/>
      <w:szCs w:val="16"/>
      <w:lang w:val="en-GB"/>
    </w:rPr>
  </w:style>
  <w:style w:type="paragraph" w:styleId="CommentText">
    <w:name w:val="annotation text"/>
    <w:basedOn w:val="Normal"/>
    <w:link w:val="CommentTextChar"/>
    <w:uiPriority w:val="99"/>
    <w:semiHidden/>
    <w:rsid w:val="0002777D"/>
    <w:rPr>
      <w:sz w:val="20"/>
      <w:szCs w:val="20"/>
    </w:rPr>
  </w:style>
  <w:style w:type="character" w:customStyle="1" w:styleId="CommentTextChar">
    <w:name w:val="Comment Text Char"/>
    <w:basedOn w:val="DefaultParagraphFont"/>
    <w:link w:val="CommentText"/>
    <w:uiPriority w:val="99"/>
    <w:semiHidden/>
    <w:rsid w:val="0002777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02777D"/>
    <w:rPr>
      <w:vertAlign w:val="superscript"/>
      <w:lang w:val="en-GB"/>
    </w:rPr>
  </w:style>
  <w:style w:type="paragraph" w:styleId="FootnoteText">
    <w:name w:val="footnote text"/>
    <w:basedOn w:val="Normal"/>
    <w:link w:val="FootnoteTextChar"/>
    <w:uiPriority w:val="99"/>
    <w:semiHidden/>
    <w:unhideWhenUsed/>
    <w:rsid w:val="0002777D"/>
    <w:pPr>
      <w:jc w:val="left"/>
    </w:pPr>
    <w:rPr>
      <w:sz w:val="18"/>
      <w:szCs w:val="20"/>
    </w:rPr>
  </w:style>
  <w:style w:type="character" w:customStyle="1" w:styleId="FootnoteTextChar">
    <w:name w:val="Footnote Text Char"/>
    <w:basedOn w:val="DefaultParagraphFont"/>
    <w:link w:val="FootnoteText"/>
    <w:uiPriority w:val="99"/>
    <w:semiHidden/>
    <w:rsid w:val="0002777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2777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2777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2777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2777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2777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2777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2777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2777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2777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2777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2777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02777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777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2777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2777D"/>
    <w:pPr>
      <w:spacing w:after="120"/>
      <w:ind w:left="567"/>
    </w:pPr>
  </w:style>
  <w:style w:type="paragraph" w:customStyle="1" w:styleId="Footnote">
    <w:name w:val="Footnote"/>
    <w:basedOn w:val="FootnoteText"/>
    <w:semiHidden/>
    <w:qFormat/>
    <w:rsid w:val="0002777D"/>
    <w:rPr>
      <w:szCs w:val="18"/>
    </w:rPr>
  </w:style>
  <w:style w:type="paragraph" w:customStyle="1" w:styleId="Annex">
    <w:name w:val="Annex"/>
    <w:basedOn w:val="Normal"/>
    <w:semiHidden/>
    <w:qFormat/>
    <w:rsid w:val="0002777D"/>
    <w:pPr>
      <w:spacing w:after="240"/>
    </w:pPr>
    <w:rPr>
      <w:b/>
      <w:sz w:val="28"/>
    </w:rPr>
  </w:style>
  <w:style w:type="paragraph" w:customStyle="1" w:styleId="ABSymbol">
    <w:name w:val="AB_Symbol"/>
    <w:basedOn w:val="Normal"/>
    <w:qFormat/>
    <w:rsid w:val="0002777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2777D"/>
    <w:pPr>
      <w:numPr>
        <w:numId w:val="6"/>
      </w:numPr>
      <w:tabs>
        <w:tab w:val="left" w:pos="3969"/>
      </w:tabs>
      <w:spacing w:before="120" w:after="120"/>
    </w:pPr>
  </w:style>
  <w:style w:type="paragraph" w:customStyle="1" w:styleId="AFCorNNormal">
    <w:name w:val="AF_CorNNormal"/>
    <w:basedOn w:val="Normal"/>
    <w:unhideWhenUsed/>
    <w:rsid w:val="0002777D"/>
    <w:pPr>
      <w:jc w:val="left"/>
    </w:pPr>
  </w:style>
  <w:style w:type="paragraph" w:customStyle="1" w:styleId="AEDistrNormal">
    <w:name w:val="AE_DistrNormal"/>
    <w:basedOn w:val="Normal"/>
    <w:unhideWhenUsed/>
    <w:rsid w:val="0002777D"/>
    <w:pPr>
      <w:jc w:val="left"/>
    </w:pPr>
  </w:style>
  <w:style w:type="paragraph" w:customStyle="1" w:styleId="AASmallLogo">
    <w:name w:val="AA_SmallLogo"/>
    <w:basedOn w:val="AEDistrNormal"/>
    <w:unhideWhenUsed/>
    <w:rsid w:val="0002777D"/>
    <w:pPr>
      <w:spacing w:before="40"/>
    </w:pPr>
    <w:rPr>
      <w:sz w:val="4"/>
    </w:rPr>
  </w:style>
  <w:style w:type="paragraph" w:customStyle="1" w:styleId="ACLargeLogo">
    <w:name w:val="AC_LargeLogo"/>
    <w:basedOn w:val="AFCorNNormal"/>
    <w:next w:val="AISpacer"/>
    <w:unhideWhenUsed/>
    <w:rsid w:val="0002777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2777D"/>
    <w:rPr>
      <w:b/>
      <w:bCs/>
    </w:rPr>
  </w:style>
  <w:style w:type="character" w:customStyle="1" w:styleId="CommentSubjectChar">
    <w:name w:val="Comment Subject Char"/>
    <w:basedOn w:val="CommentTextChar"/>
    <w:link w:val="CommentSubject"/>
    <w:uiPriority w:val="99"/>
    <w:semiHidden/>
    <w:rsid w:val="0002777D"/>
    <w:rPr>
      <w:rFonts w:ascii="Times New Roman" w:eastAsia="SimSun" w:hAnsi="Times New Roman" w:cs="Times New Roman"/>
      <w:b/>
      <w:bCs/>
      <w:sz w:val="20"/>
      <w:szCs w:val="20"/>
      <w:lang w:val="en-GB"/>
    </w:rPr>
  </w:style>
  <w:style w:type="paragraph" w:customStyle="1" w:styleId="Item">
    <w:name w:val="Item"/>
    <w:basedOn w:val="Normal"/>
    <w:semiHidden/>
    <w:qFormat/>
    <w:rsid w:val="0002777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2777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2777D"/>
    <w:pPr>
      <w:contextualSpacing/>
    </w:pPr>
  </w:style>
  <w:style w:type="numbering" w:customStyle="1" w:styleId="ListCBD">
    <w:name w:val="ListCBD"/>
    <w:basedOn w:val="NoList"/>
    <w:uiPriority w:val="99"/>
    <w:rsid w:val="0002777D"/>
    <w:pPr>
      <w:numPr>
        <w:numId w:val="15"/>
      </w:numPr>
    </w:pPr>
  </w:style>
  <w:style w:type="numbering" w:customStyle="1" w:styleId="CBDHeadings">
    <w:name w:val="CBD_Headings"/>
    <w:basedOn w:val="ListCBD"/>
    <w:uiPriority w:val="99"/>
    <w:rsid w:val="0002777D"/>
    <w:pPr>
      <w:numPr>
        <w:numId w:val="5"/>
      </w:numPr>
    </w:pPr>
  </w:style>
  <w:style w:type="paragraph" w:customStyle="1" w:styleId="AISpacer">
    <w:name w:val="AI_Spacer"/>
    <w:next w:val="Normal"/>
    <w:unhideWhenUsed/>
    <w:qFormat/>
    <w:rsid w:val="0002777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2777D"/>
    <w:pPr>
      <w:spacing w:before="120"/>
    </w:pPr>
  </w:style>
  <w:style w:type="paragraph" w:customStyle="1" w:styleId="AFCorNBold">
    <w:name w:val="AF_CorNBold"/>
    <w:basedOn w:val="AFCorNNormal"/>
    <w:next w:val="AFCorNNormal"/>
    <w:unhideWhenUsed/>
    <w:qFormat/>
    <w:rsid w:val="0002777D"/>
    <w:rPr>
      <w:b/>
    </w:rPr>
  </w:style>
  <w:style w:type="paragraph" w:customStyle="1" w:styleId="AFCorN12Bold">
    <w:name w:val="AF_CorN12Bold"/>
    <w:basedOn w:val="AFCorNNormal"/>
    <w:next w:val="AFCorNNormal"/>
    <w:unhideWhenUsed/>
    <w:qFormat/>
    <w:rsid w:val="0002777D"/>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2777D"/>
    <w:pPr>
      <w:spacing w:after="120"/>
      <w:ind w:left="1134" w:firstLine="567"/>
    </w:pPr>
  </w:style>
  <w:style w:type="paragraph" w:customStyle="1" w:styleId="CBDDesicionAnnex">
    <w:name w:val="CBD_DesicionAnnex"/>
    <w:basedOn w:val="CBDNormal"/>
    <w:next w:val="CBDDesicionText"/>
    <w:qFormat/>
    <w:rsid w:val="0002777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2777D"/>
    <w:pPr>
      <w:keepNext/>
      <w:keepLines/>
      <w:spacing w:after="240"/>
      <w:jc w:val="left"/>
    </w:pPr>
    <w:rPr>
      <w:b/>
      <w:sz w:val="28"/>
      <w:lang w:bidi="ar-SY"/>
    </w:rPr>
  </w:style>
  <w:style w:type="paragraph" w:customStyle="1" w:styleId="CBDSubTitle">
    <w:name w:val="CBD_SubTitle"/>
    <w:basedOn w:val="CBDNormal"/>
    <w:qFormat/>
    <w:rsid w:val="0002777D"/>
    <w:pPr>
      <w:keepNext/>
      <w:keepLines/>
      <w:spacing w:before="240" w:after="240"/>
      <w:ind w:left="567"/>
      <w:jc w:val="left"/>
    </w:pPr>
    <w:rPr>
      <w:b/>
    </w:rPr>
  </w:style>
  <w:style w:type="paragraph" w:customStyle="1" w:styleId="CBDTitle">
    <w:name w:val="CBD_Title"/>
    <w:basedOn w:val="CBDNormal"/>
    <w:next w:val="CBDSubTitle"/>
    <w:qFormat/>
    <w:rsid w:val="0002777D"/>
    <w:pPr>
      <w:keepNext/>
      <w:keepLines/>
      <w:spacing w:before="240" w:after="240"/>
      <w:ind w:left="567"/>
      <w:jc w:val="left"/>
    </w:pPr>
    <w:rPr>
      <w:b/>
      <w:sz w:val="28"/>
    </w:rPr>
  </w:style>
  <w:style w:type="paragraph" w:customStyle="1" w:styleId="AENormal">
    <w:name w:val="AE_Normal"/>
    <w:basedOn w:val="Normal"/>
    <w:rsid w:val="0002777D"/>
  </w:style>
  <w:style w:type="paragraph" w:customStyle="1" w:styleId="CBDH1">
    <w:name w:val="CBD_H1"/>
    <w:basedOn w:val="CBDNormal"/>
    <w:qFormat/>
    <w:rsid w:val="0002777D"/>
    <w:pPr>
      <w:keepNext/>
      <w:keepLines/>
      <w:spacing w:before="240" w:after="120"/>
      <w:ind w:left="567" w:hanging="567"/>
      <w:jc w:val="left"/>
      <w:outlineLvl w:val="0"/>
    </w:pPr>
    <w:rPr>
      <w:b/>
      <w:sz w:val="28"/>
    </w:rPr>
  </w:style>
  <w:style w:type="paragraph" w:customStyle="1" w:styleId="CBDH2">
    <w:name w:val="CBD_H2"/>
    <w:basedOn w:val="CBDNormal"/>
    <w:qFormat/>
    <w:rsid w:val="0002777D"/>
    <w:pPr>
      <w:keepNext/>
      <w:keepLines/>
      <w:ind w:left="567" w:hanging="567"/>
    </w:pPr>
    <w:rPr>
      <w:b/>
      <w:sz w:val="24"/>
    </w:rPr>
  </w:style>
  <w:style w:type="paragraph" w:customStyle="1" w:styleId="CBDFootnoteText">
    <w:name w:val="CBD_Footnote_Text"/>
    <w:basedOn w:val="CBDNormal"/>
    <w:qFormat/>
    <w:rsid w:val="0002777D"/>
    <w:pPr>
      <w:jc w:val="left"/>
    </w:pPr>
    <w:rPr>
      <w:sz w:val="18"/>
    </w:rPr>
  </w:style>
  <w:style w:type="paragraph" w:customStyle="1" w:styleId="CBDFooter">
    <w:name w:val="CBD_Footer"/>
    <w:basedOn w:val="CBDNormal"/>
    <w:qFormat/>
    <w:rsid w:val="0002777D"/>
    <w:rPr>
      <w:sz w:val="20"/>
    </w:rPr>
  </w:style>
  <w:style w:type="paragraph" w:customStyle="1" w:styleId="CBDHeader">
    <w:name w:val="CBD_Header"/>
    <w:basedOn w:val="CBDNormal"/>
    <w:next w:val="CBDFooter"/>
    <w:qFormat/>
    <w:rsid w:val="0002777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2777D"/>
    <w:pPr>
      <w:keepNext/>
      <w:keepLines/>
      <w:spacing w:before="120" w:after="120"/>
      <w:ind w:left="567" w:hanging="567"/>
      <w:jc w:val="left"/>
    </w:pPr>
    <w:rPr>
      <w:b/>
    </w:rPr>
  </w:style>
  <w:style w:type="paragraph" w:customStyle="1" w:styleId="CBDH4">
    <w:name w:val="CBD_H4"/>
    <w:basedOn w:val="CBDNormal"/>
    <w:rsid w:val="0002777D"/>
    <w:pPr>
      <w:keepNext/>
      <w:keepLines/>
      <w:spacing w:before="120" w:after="120"/>
      <w:ind w:left="567" w:hanging="567"/>
      <w:jc w:val="left"/>
    </w:pPr>
    <w:rPr>
      <w:b/>
    </w:rPr>
  </w:style>
  <w:style w:type="paragraph" w:customStyle="1" w:styleId="CBDH5">
    <w:name w:val="CBD_H5"/>
    <w:basedOn w:val="CBDNormal"/>
    <w:qFormat/>
    <w:rsid w:val="0002777D"/>
    <w:pPr>
      <w:keepNext/>
      <w:keepLines/>
      <w:spacing w:before="120" w:after="120"/>
      <w:ind w:left="567" w:hanging="567"/>
      <w:jc w:val="left"/>
    </w:pPr>
    <w:rPr>
      <w:i/>
    </w:rPr>
  </w:style>
  <w:style w:type="paragraph" w:customStyle="1" w:styleId="CBDTableNormal">
    <w:name w:val="CBD_TableNormal"/>
    <w:basedOn w:val="CBDNormal"/>
    <w:qFormat/>
    <w:rsid w:val="0002777D"/>
    <w:pPr>
      <w:spacing w:before="40" w:after="80"/>
      <w:jc w:val="left"/>
    </w:pPr>
    <w:rPr>
      <w:sz w:val="20"/>
    </w:rPr>
  </w:style>
  <w:style w:type="paragraph" w:customStyle="1" w:styleId="CBDTableTitle">
    <w:name w:val="CBD_TableTitle"/>
    <w:basedOn w:val="CBDNormal"/>
    <w:qFormat/>
    <w:rsid w:val="0002777D"/>
    <w:pPr>
      <w:keepNext/>
      <w:keepLines/>
      <w:spacing w:before="120" w:after="60"/>
      <w:ind w:left="567"/>
      <w:jc w:val="left"/>
    </w:pPr>
    <w:rPr>
      <w:b/>
    </w:rPr>
  </w:style>
  <w:style w:type="paragraph" w:customStyle="1" w:styleId="CBDFigureTitle">
    <w:name w:val="CBD_FigureTitle"/>
    <w:basedOn w:val="CBDNormal"/>
    <w:next w:val="CBDNormalNoNumber"/>
    <w:qFormat/>
    <w:rsid w:val="0002777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2777D"/>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2777D"/>
    <w:pPr>
      <w:tabs>
        <w:tab w:val="clear" w:pos="567"/>
      </w:tabs>
      <w:spacing w:before="120" w:after="120"/>
      <w:ind w:left="1134" w:hanging="567"/>
      <w:jc w:val="left"/>
    </w:pPr>
  </w:style>
  <w:style w:type="paragraph" w:customStyle="1" w:styleId="CBDsubpara-item">
    <w:name w:val="CBD_subpara-item"/>
    <w:basedOn w:val="CBDpara-item"/>
    <w:qFormat/>
    <w:rsid w:val="0002777D"/>
    <w:pPr>
      <w:tabs>
        <w:tab w:val="clear" w:pos="1134"/>
      </w:tabs>
      <w:ind w:left="1701"/>
    </w:pPr>
  </w:style>
  <w:style w:type="paragraph" w:customStyle="1" w:styleId="CBDRecommendText">
    <w:name w:val="CBD_RecommendText"/>
    <w:basedOn w:val="Normal"/>
    <w:qFormat/>
    <w:rsid w:val="0002777D"/>
    <w:pPr>
      <w:spacing w:after="120"/>
      <w:ind w:left="567"/>
    </w:pPr>
  </w:style>
  <w:style w:type="paragraph" w:customStyle="1" w:styleId="Para10">
    <w:name w:val="Para 1"/>
    <w:basedOn w:val="Normal"/>
    <w:qFormat/>
    <w:rsid w:val="00E305FB"/>
    <w:pPr>
      <w:tabs>
        <w:tab w:val="num" w:pos="1209"/>
      </w:tabs>
      <w:spacing w:before="120" w:after="120"/>
      <w:ind w:left="1209" w:hanging="360"/>
    </w:pPr>
  </w:style>
  <w:style w:type="character" w:customStyle="1" w:styleId="normaltextrun">
    <w:name w:val="normaltextrun"/>
    <w:basedOn w:val="DefaultParagraphFont"/>
    <w:rsid w:val="00E305FB"/>
    <w:rPr>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D3AD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02777D"/>
  </w:style>
  <w:style w:type="paragraph" w:customStyle="1" w:styleId="CBDAgendaItem-1">
    <w:name w:val="CBD_AgendaItem-1"/>
    <w:basedOn w:val="Normal"/>
    <w:qFormat/>
    <w:rsid w:val="0002777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2777D"/>
    <w:pPr>
      <w:ind w:left="567" w:hanging="567"/>
    </w:pPr>
    <w:rPr>
      <w:sz w:val="22"/>
    </w:rPr>
  </w:style>
  <w:style w:type="paragraph" w:customStyle="1" w:styleId="CBDAgendaItem-3">
    <w:name w:val="CBD_AgendaItem-3"/>
    <w:basedOn w:val="CBDAgendaItem-1"/>
    <w:qFormat/>
    <w:rsid w:val="0002777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5-065" TargetMode="External"/><Relationship Id="rId21" Type="http://schemas.openxmlformats.org/officeDocument/2006/relationships/hyperlink" Target="https://www.cbd.int/decisions/mop?m=cp-mop-11"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notifications/2025-017"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notifications/2026-03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001"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bch.cbd.int/protocol/post2020/ForumImplementationPlan.shtml" TargetMode="External"/><Relationship Id="rId28" Type="http://schemas.openxmlformats.org/officeDocument/2006/relationships/hyperlink" Target="https://www.cbd.int/notifications/2026-010"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01" TargetMode="External"/><Relationship Id="rId27" Type="http://schemas.openxmlformats.org/officeDocument/2006/relationships/hyperlink" Target="https://www.cbd.int/notifications/2025-136" TargetMode="External"/><Relationship Id="rId30" Type="http://schemas.openxmlformats.org/officeDocument/2006/relationships/hyperlink" Target="https://www.cbd.int/decisions/mop?m=cp-mop-11"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meetings/CP-CC-21" TargetMode="External"/><Relationship Id="rId3" Type="http://schemas.openxmlformats.org/officeDocument/2006/relationships/hyperlink" Target="https://bch.cbd.int/es/portals" TargetMode="External"/><Relationship Id="rId7" Type="http://schemas.openxmlformats.org/officeDocument/2006/relationships/hyperlink" Target="https://www.cbd.int/meetings/CP-CC-20"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c/9125/29c6/87b1ab129bc080d8b4fef352/cp-bch-iac-13-03-rev1-en.pdf" TargetMode="External"/><Relationship Id="rId5" Type="http://schemas.openxmlformats.org/officeDocument/2006/relationships/hyperlink" Target="https://www.cbd.int/documents/CBD/SBI/7/6/ADD1" TargetMode="External"/><Relationship Id="rId10" Type="http://schemas.openxmlformats.org/officeDocument/2006/relationships/hyperlink" Target="https://www.cbd.int/decisions/mop?m=cp-mop-10" TargetMode="External"/><Relationship Id="rId4" Type="http://schemas.openxmlformats.org/officeDocument/2006/relationships/hyperlink" Target="https://developer.cbd.int/clearing-house/bch/" TargetMode="External"/><Relationship Id="rId9" Type="http://schemas.openxmlformats.org/officeDocument/2006/relationships/hyperlink" Target="https://www.cbd.int/documents/CBD/CP/BCH-IAC/13/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BCH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CA08408974DA0A8F68E32DAC1A6B5"/>
        <w:category>
          <w:name w:val="General"/>
          <w:gallery w:val="placeholder"/>
        </w:category>
        <w:types>
          <w:type w:val="bbPlcHdr"/>
        </w:types>
        <w:behaviors>
          <w:behavior w:val="content"/>
        </w:behaviors>
        <w:guid w:val="{B963337F-AB2F-4BC6-9C87-D2E3885D9B1C}"/>
      </w:docPartPr>
      <w:docPartBody>
        <w:p w:rsidR="003A4FFD" w:rsidRDefault="0081773C">
          <w:pPr>
            <w:pStyle w:val="725CA08408974DA0A8F68E32DAC1A6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0248B"/>
    <w:rsid w:val="000152B8"/>
    <w:rsid w:val="000171F6"/>
    <w:rsid w:val="0008534F"/>
    <w:rsid w:val="000913DD"/>
    <w:rsid w:val="000919C7"/>
    <w:rsid w:val="00137EF9"/>
    <w:rsid w:val="00171584"/>
    <w:rsid w:val="001867E5"/>
    <w:rsid w:val="001E5579"/>
    <w:rsid w:val="00201BEB"/>
    <w:rsid w:val="002809A4"/>
    <w:rsid w:val="002C3A59"/>
    <w:rsid w:val="002D53F0"/>
    <w:rsid w:val="002E6226"/>
    <w:rsid w:val="002E6A83"/>
    <w:rsid w:val="002F46A1"/>
    <w:rsid w:val="00332284"/>
    <w:rsid w:val="003753B9"/>
    <w:rsid w:val="00387345"/>
    <w:rsid w:val="003A4FFD"/>
    <w:rsid w:val="003A7E15"/>
    <w:rsid w:val="003B4BD2"/>
    <w:rsid w:val="003D5A90"/>
    <w:rsid w:val="0042003E"/>
    <w:rsid w:val="00431198"/>
    <w:rsid w:val="00434BA6"/>
    <w:rsid w:val="00443504"/>
    <w:rsid w:val="00531787"/>
    <w:rsid w:val="00557160"/>
    <w:rsid w:val="00573516"/>
    <w:rsid w:val="005F5E2D"/>
    <w:rsid w:val="00601372"/>
    <w:rsid w:val="00602216"/>
    <w:rsid w:val="00657687"/>
    <w:rsid w:val="0066787C"/>
    <w:rsid w:val="006721C7"/>
    <w:rsid w:val="006A3031"/>
    <w:rsid w:val="007123CA"/>
    <w:rsid w:val="00721B11"/>
    <w:rsid w:val="0075562D"/>
    <w:rsid w:val="00756A17"/>
    <w:rsid w:val="00793F21"/>
    <w:rsid w:val="0080248B"/>
    <w:rsid w:val="0081773C"/>
    <w:rsid w:val="00872C6C"/>
    <w:rsid w:val="008C50EE"/>
    <w:rsid w:val="00913DE0"/>
    <w:rsid w:val="00972806"/>
    <w:rsid w:val="00A548A8"/>
    <w:rsid w:val="00A75A25"/>
    <w:rsid w:val="00A93E42"/>
    <w:rsid w:val="00AF5FF1"/>
    <w:rsid w:val="00B022E9"/>
    <w:rsid w:val="00B06FD0"/>
    <w:rsid w:val="00B30735"/>
    <w:rsid w:val="00B41E4A"/>
    <w:rsid w:val="00B51DCD"/>
    <w:rsid w:val="00B62F31"/>
    <w:rsid w:val="00B871D9"/>
    <w:rsid w:val="00BB6AFC"/>
    <w:rsid w:val="00BF2470"/>
    <w:rsid w:val="00C87F0A"/>
    <w:rsid w:val="00D40FAD"/>
    <w:rsid w:val="00D74BED"/>
    <w:rsid w:val="00D759C8"/>
    <w:rsid w:val="00DA7E04"/>
    <w:rsid w:val="00DE38BC"/>
    <w:rsid w:val="00DE71F4"/>
    <w:rsid w:val="00E408D6"/>
    <w:rsid w:val="00E97F37"/>
    <w:rsid w:val="00EB7311"/>
    <w:rsid w:val="00EC5C83"/>
    <w:rsid w:val="00F65D3A"/>
    <w:rsid w:val="00F7412B"/>
    <w:rsid w:val="00F85D72"/>
    <w:rsid w:val="00F8694D"/>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0735"/>
    <w:rPr>
      <w:color w:val="808080"/>
    </w:rPr>
  </w:style>
  <w:style w:type="paragraph" w:customStyle="1" w:styleId="725CA08408974DA0A8F68E32DAC1A6B5">
    <w:name w:val="725CA08408974DA0A8F68E32DAC1A6B5"/>
    <w:rsid w:val="00B307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8D0CEC-6761-47D8-9FCF-8863EBAB4D15}">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27CADBBB-A22E-4252-9B81-1641CBF68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2</TotalTime>
  <Pages>11</Pages>
  <Words>5495</Words>
  <Characters>31322</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Funcionamiento y actividades del Centro de Intercambio de Información sobre Seguridad de la Biotecnología</vt:lpstr>
    </vt:vector>
  </TitlesOfParts>
  <Company>SCBD</Company>
  <LinksUpToDate>false</LinksUpToDate>
  <CharactersWithSpaces>36744</CharactersWithSpaces>
  <SharedDoc>false</SharedDoc>
  <HLinks>
    <vt:vector size="180" baseType="variant">
      <vt:variant>
        <vt:i4>5242958</vt:i4>
      </vt:variant>
      <vt:variant>
        <vt:i4>54</vt:i4>
      </vt:variant>
      <vt:variant>
        <vt:i4>0</vt:i4>
      </vt:variant>
      <vt:variant>
        <vt:i4>5</vt:i4>
      </vt:variant>
      <vt:variant>
        <vt:lpwstr>https://www.cbd.int/decisions/mop?m=cp-mop-11</vt:lpwstr>
      </vt:variant>
      <vt:variant>
        <vt:lpwstr/>
      </vt:variant>
      <vt:variant>
        <vt:i4>7143475</vt:i4>
      </vt:variant>
      <vt:variant>
        <vt:i4>51</vt:i4>
      </vt:variant>
      <vt:variant>
        <vt:i4>0</vt:i4>
      </vt:variant>
      <vt:variant>
        <vt:i4>5</vt:i4>
      </vt:variant>
      <vt:variant>
        <vt:lpwstr>https://www.cbd.int/notifications/2026-038</vt:lpwstr>
      </vt:variant>
      <vt:variant>
        <vt:lpwstr/>
      </vt:variant>
      <vt:variant>
        <vt:i4>6619185</vt:i4>
      </vt:variant>
      <vt:variant>
        <vt:i4>48</vt:i4>
      </vt:variant>
      <vt:variant>
        <vt:i4>0</vt:i4>
      </vt:variant>
      <vt:variant>
        <vt:i4>5</vt:i4>
      </vt:variant>
      <vt:variant>
        <vt:lpwstr>https://www.cbd.int/notifications/2026-010</vt:lpwstr>
      </vt:variant>
      <vt:variant>
        <vt:lpwstr/>
      </vt:variant>
      <vt:variant>
        <vt:i4>6357043</vt:i4>
      </vt:variant>
      <vt:variant>
        <vt:i4>45</vt:i4>
      </vt:variant>
      <vt:variant>
        <vt:i4>0</vt:i4>
      </vt:variant>
      <vt:variant>
        <vt:i4>5</vt:i4>
      </vt:variant>
      <vt:variant>
        <vt:lpwstr>https://www.cbd.int/notifications/2025-136</vt:lpwstr>
      </vt:variant>
      <vt:variant>
        <vt:lpwstr/>
      </vt:variant>
      <vt:variant>
        <vt:i4>6488118</vt:i4>
      </vt:variant>
      <vt:variant>
        <vt:i4>42</vt:i4>
      </vt:variant>
      <vt:variant>
        <vt:i4>0</vt:i4>
      </vt:variant>
      <vt:variant>
        <vt:i4>5</vt:i4>
      </vt:variant>
      <vt:variant>
        <vt:lpwstr>https://www.cbd.int/notifications/2025-065</vt:lpwstr>
      </vt:variant>
      <vt:variant>
        <vt:lpwstr/>
      </vt:variant>
      <vt:variant>
        <vt:i4>6357041</vt:i4>
      </vt:variant>
      <vt:variant>
        <vt:i4>39</vt:i4>
      </vt:variant>
      <vt:variant>
        <vt:i4>0</vt:i4>
      </vt:variant>
      <vt:variant>
        <vt:i4>5</vt:i4>
      </vt:variant>
      <vt:variant>
        <vt:lpwstr>https://www.cbd.int/notifications/2025-017</vt:lpwstr>
      </vt:variant>
      <vt:variant>
        <vt:lpwstr/>
      </vt:variant>
      <vt:variant>
        <vt:i4>6750256</vt:i4>
      </vt:variant>
      <vt:variant>
        <vt:i4>36</vt:i4>
      </vt:variant>
      <vt:variant>
        <vt:i4>0</vt:i4>
      </vt:variant>
      <vt:variant>
        <vt:i4>5</vt:i4>
      </vt:variant>
      <vt:variant>
        <vt:lpwstr>https://www.cbd.int/notifications/2025-001</vt:lpwstr>
      </vt:variant>
      <vt:variant>
        <vt:lpwstr/>
      </vt:variant>
      <vt:variant>
        <vt:i4>2228323</vt:i4>
      </vt:variant>
      <vt:variant>
        <vt:i4>33</vt:i4>
      </vt:variant>
      <vt:variant>
        <vt:i4>0</vt:i4>
      </vt:variant>
      <vt:variant>
        <vt:i4>5</vt:i4>
      </vt:variant>
      <vt:variant>
        <vt:lpwstr>https://bch.cbd.int/protocol/post2020/ForumImplementationPlan.shtml</vt:lpwstr>
      </vt:variant>
      <vt:variant>
        <vt:lpwstr/>
      </vt:variant>
      <vt:variant>
        <vt:i4>6750256</vt:i4>
      </vt:variant>
      <vt:variant>
        <vt:i4>30</vt:i4>
      </vt:variant>
      <vt:variant>
        <vt:i4>0</vt:i4>
      </vt:variant>
      <vt:variant>
        <vt:i4>5</vt:i4>
      </vt:variant>
      <vt:variant>
        <vt:lpwstr>https://www.cbd.int/notifications/2025-001</vt:lpwstr>
      </vt:variant>
      <vt:variant>
        <vt:lpwstr/>
      </vt:variant>
      <vt:variant>
        <vt:i4>5242958</vt:i4>
      </vt:variant>
      <vt:variant>
        <vt:i4>24</vt:i4>
      </vt:variant>
      <vt:variant>
        <vt:i4>0</vt:i4>
      </vt:variant>
      <vt:variant>
        <vt:i4>5</vt:i4>
      </vt:variant>
      <vt:variant>
        <vt:lpwstr>https://www.cbd.int/decisions/mop?m=cp-mop-11</vt:lpwstr>
      </vt:variant>
      <vt:variant>
        <vt:lpwstr/>
      </vt:variant>
      <vt:variant>
        <vt:i4>5242958</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5242958</vt:i4>
      </vt:variant>
      <vt:variant>
        <vt:i4>9</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https://www.cbd.int/decisions/mop?m=cp-mop-11</vt:lpwstr>
      </vt:variant>
      <vt:variant>
        <vt:lpwstr/>
      </vt:variant>
      <vt:variant>
        <vt:i4>5242958</vt:i4>
      </vt:variant>
      <vt:variant>
        <vt:i4>3</vt:i4>
      </vt:variant>
      <vt:variant>
        <vt:i4>0</vt:i4>
      </vt:variant>
      <vt:variant>
        <vt:i4>5</vt:i4>
      </vt:variant>
      <vt:variant>
        <vt:lpwstr>https://www.cbd.int/decisions/mop?m=cp-mop-11</vt:lpwstr>
      </vt:variant>
      <vt:variant>
        <vt:lpwstr/>
      </vt:variant>
      <vt:variant>
        <vt:i4>5242958</vt:i4>
      </vt:variant>
      <vt:variant>
        <vt:i4>0</vt:i4>
      </vt:variant>
      <vt:variant>
        <vt:i4>0</vt:i4>
      </vt:variant>
      <vt:variant>
        <vt:i4>5</vt:i4>
      </vt:variant>
      <vt:variant>
        <vt:lpwstr>https://www.cbd.int/decisions/mop?m=cp-mop-11</vt:lpwstr>
      </vt:variant>
      <vt:variant>
        <vt:lpwstr/>
      </vt:variant>
      <vt:variant>
        <vt:i4>5242958</vt:i4>
      </vt:variant>
      <vt:variant>
        <vt:i4>33</vt:i4>
      </vt:variant>
      <vt:variant>
        <vt:i4>0</vt:i4>
      </vt:variant>
      <vt:variant>
        <vt:i4>5</vt:i4>
      </vt:variant>
      <vt:variant>
        <vt:lpwstr>https://www.cbd.int/decisions/mop?m=cp-mop-10</vt:lpwstr>
      </vt:variant>
      <vt:variant>
        <vt:lpwstr/>
      </vt:variant>
      <vt:variant>
        <vt:i4>3735650</vt:i4>
      </vt:variant>
      <vt:variant>
        <vt:i4>30</vt:i4>
      </vt:variant>
      <vt:variant>
        <vt:i4>0</vt:i4>
      </vt:variant>
      <vt:variant>
        <vt:i4>5</vt:i4>
      </vt:variant>
      <vt:variant>
        <vt:lpwstr>https://www.cbd.int/documents/CBD/CP/BCH-IAC/13/3/REV1</vt:lpwstr>
      </vt:variant>
      <vt:variant>
        <vt:lpwstr/>
      </vt:variant>
      <vt:variant>
        <vt:i4>1507406</vt:i4>
      </vt:variant>
      <vt:variant>
        <vt:i4>27</vt:i4>
      </vt:variant>
      <vt:variant>
        <vt:i4>0</vt:i4>
      </vt:variant>
      <vt:variant>
        <vt:i4>5</vt:i4>
      </vt:variant>
      <vt:variant>
        <vt:lpwstr>http://www.cbd.int/meetings/CP-CC-21</vt:lpwstr>
      </vt:variant>
      <vt:variant>
        <vt:lpwstr/>
      </vt:variant>
      <vt:variant>
        <vt:i4>1507406</vt:i4>
      </vt:variant>
      <vt:variant>
        <vt:i4>24</vt:i4>
      </vt:variant>
      <vt:variant>
        <vt:i4>0</vt:i4>
      </vt:variant>
      <vt:variant>
        <vt:i4>5</vt:i4>
      </vt:variant>
      <vt:variant>
        <vt:lpwstr>http://www.cbd.int/meetings/CP-CC-21</vt:lpwstr>
      </vt:variant>
      <vt:variant>
        <vt:lpwstr/>
      </vt:variant>
      <vt:variant>
        <vt:i4>5636173</vt:i4>
      </vt:variant>
      <vt:variant>
        <vt:i4>21</vt:i4>
      </vt:variant>
      <vt:variant>
        <vt:i4>0</vt:i4>
      </vt:variant>
      <vt:variant>
        <vt:i4>5</vt:i4>
      </vt:variant>
      <vt:variant>
        <vt:lpwstr>https://www.cbd.int/meetings/CP-CC-20</vt:lpwstr>
      </vt:variant>
      <vt:variant>
        <vt:lpwstr/>
      </vt:variant>
      <vt:variant>
        <vt:i4>1376265</vt:i4>
      </vt:variant>
      <vt:variant>
        <vt:i4>18</vt:i4>
      </vt:variant>
      <vt:variant>
        <vt:i4>0</vt:i4>
      </vt:variant>
      <vt:variant>
        <vt:i4>5</vt:i4>
      </vt:variant>
      <vt:variant>
        <vt:lpwstr>https://www.cbd.int/doc/c/9125/29c6/87b1ab129bc080d8b4fef352/cp-bch-iac-13-03-rev1-en.pdf</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4849738</vt:i4>
      </vt:variant>
      <vt:variant>
        <vt:i4>12</vt:i4>
      </vt:variant>
      <vt:variant>
        <vt:i4>0</vt:i4>
      </vt:variant>
      <vt:variant>
        <vt:i4>5</vt:i4>
      </vt:variant>
      <vt:variant>
        <vt:lpwstr>https://www.cbd.int/doc/c/d99c/128a/cf13bbaccb97d620506382f3/sbi-07-11-en.pdf</vt:lpwstr>
      </vt:variant>
      <vt:variant>
        <vt:lpwstr/>
      </vt:variant>
      <vt:variant>
        <vt:i4>4784193</vt:i4>
      </vt:variant>
      <vt:variant>
        <vt:i4>9</vt:i4>
      </vt:variant>
      <vt:variant>
        <vt:i4>0</vt:i4>
      </vt:variant>
      <vt:variant>
        <vt:i4>5</vt:i4>
      </vt:variant>
      <vt:variant>
        <vt:lpwstr>https://developer.cbd.int/clearing-house/bch/</vt:lpwstr>
      </vt:variant>
      <vt:variant>
        <vt:lpwstr/>
      </vt:variant>
      <vt:variant>
        <vt:i4>3080301</vt:i4>
      </vt:variant>
      <vt:variant>
        <vt:i4>6</vt:i4>
      </vt:variant>
      <vt:variant>
        <vt:i4>0</vt:i4>
      </vt:variant>
      <vt:variant>
        <vt:i4>5</vt:i4>
      </vt:variant>
      <vt:variant>
        <vt:lpwstr>https://bch.cbd.int/en/portals</vt:lpwstr>
      </vt:variant>
      <vt:variant>
        <vt:lpwstr/>
      </vt:variant>
      <vt:variant>
        <vt:i4>589843</vt:i4>
      </vt:variant>
      <vt:variant>
        <vt:i4>3</vt:i4>
      </vt:variant>
      <vt:variant>
        <vt:i4>0</vt:i4>
      </vt:variant>
      <vt:variant>
        <vt:i4>5</vt:i4>
      </vt:variant>
      <vt:variant>
        <vt:lpwstr>https://www.cbd.int/doc/c/5c6d/e2dc/4e59366536bb5cca2ae76032/cp-mop-11-inf-03-en.pdf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1310744</vt:i4>
      </vt:variant>
      <vt:variant>
        <vt:i4>3</vt:i4>
      </vt:variant>
      <vt:variant>
        <vt:i4>0</vt:i4>
      </vt:variant>
      <vt:variant>
        <vt:i4>5</vt:i4>
      </vt:variant>
      <vt:variant>
        <vt:lpwstr>https://www.cbd.int/documents/CBD/CP/CC/21/5</vt:lpwstr>
      </vt:variant>
      <vt:variant>
        <vt:lpwstr/>
      </vt:variant>
      <vt:variant>
        <vt:i4>5505050</vt:i4>
      </vt:variant>
      <vt:variant>
        <vt:i4>0</vt:i4>
      </vt:variant>
      <vt:variant>
        <vt:i4>0</vt:i4>
      </vt:variant>
      <vt:variant>
        <vt:i4>5</vt:i4>
      </vt:variant>
      <vt:variant>
        <vt:lpwstr>https://bch.cbd.int/en/kb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CBD/CP/MOP/12/8</dc:subject>
  <dc:creator>Secretariat of the Convention on Biological Diversity</dc:creator>
  <cp:keywords>Convention on Biological Diversity</cp:keywords>
  <cp:lastModifiedBy>Mariko Nishi</cp:lastModifiedBy>
  <cp:revision>4</cp:revision>
  <cp:lastPrinted>2020-01-22T01:56:00Z</cp:lastPrinted>
  <dcterms:created xsi:type="dcterms:W3CDTF">2026-09-06T08:31:00Z</dcterms:created>
  <dcterms:modified xsi:type="dcterms:W3CDTF">2026-09-09T14:38:00Z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