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935C6A" w14:paraId="472C65F9" w14:textId="77777777" w:rsidTr="00F7793A">
        <w:trPr>
          <w:trHeight w:val="709"/>
        </w:trPr>
        <w:tc>
          <w:tcPr>
            <w:tcW w:w="976" w:type="dxa"/>
            <w:tcBorders>
              <w:bottom w:val="single" w:sz="12" w:space="0" w:color="auto"/>
            </w:tcBorders>
          </w:tcPr>
          <w:p w14:paraId="209A51C8" w14:textId="77777777" w:rsidR="00207A6E" w:rsidRPr="00935C6A" w:rsidRDefault="00207A6E" w:rsidP="003A292E">
            <w:pPr>
              <w:suppressLineNumbers/>
              <w:suppressAutoHyphens/>
              <w:rPr>
                <w:rFonts w:ascii="Times New Roman" w:hAnsi="Times New Roman" w:cs="Times New Roman"/>
                <w:kern w:val="22"/>
                <w:szCs w:val="22"/>
              </w:rPr>
            </w:pPr>
            <w:r w:rsidRPr="00935C6A">
              <w:rPr>
                <w:noProof/>
                <w:kern w:val="22"/>
                <w:szCs w:val="22"/>
                <w:lang w:eastAsia="en-CA"/>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77777777" w:rsidR="00207A6E" w:rsidRPr="00935C6A" w:rsidRDefault="00207A6E" w:rsidP="003A292E">
            <w:pPr>
              <w:suppressLineNumbers/>
              <w:suppressAutoHyphens/>
              <w:rPr>
                <w:rFonts w:ascii="Times New Roman" w:hAnsi="Times New Roman" w:cs="Times New Roman"/>
                <w:kern w:val="22"/>
                <w:szCs w:val="22"/>
              </w:rPr>
            </w:pPr>
            <w:r w:rsidRPr="00935C6A">
              <w:rPr>
                <w:noProof/>
                <w:kern w:val="22"/>
                <w:szCs w:val="22"/>
                <w:lang w:eastAsia="en-CA"/>
              </w:rPr>
              <w:drawing>
                <wp:inline distT="0" distB="0" distL="0" distR="0" wp14:anchorId="0BC4BACE" wp14:editId="153F18D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935C6A" w:rsidRDefault="00207A6E" w:rsidP="003A292E">
            <w:pPr>
              <w:suppressLineNumbers/>
              <w:suppressAutoHyphens/>
              <w:jc w:val="right"/>
              <w:rPr>
                <w:rFonts w:ascii="Arial" w:hAnsi="Arial" w:cs="Arial"/>
                <w:b/>
                <w:kern w:val="22"/>
                <w:sz w:val="32"/>
                <w:szCs w:val="32"/>
              </w:rPr>
            </w:pPr>
            <w:r w:rsidRPr="00935C6A">
              <w:rPr>
                <w:rFonts w:ascii="Arial" w:hAnsi="Arial" w:cs="Arial"/>
                <w:b/>
                <w:kern w:val="22"/>
                <w:sz w:val="32"/>
                <w:szCs w:val="32"/>
              </w:rPr>
              <w:t>CBD</w:t>
            </w:r>
          </w:p>
        </w:tc>
      </w:tr>
    </w:tbl>
    <w:tbl>
      <w:tblPr>
        <w:tblW w:w="10665" w:type="dxa"/>
        <w:tblInd w:w="-459" w:type="dxa"/>
        <w:tblBorders>
          <w:bottom w:val="single" w:sz="36" w:space="0" w:color="000000"/>
        </w:tblBorders>
        <w:tblLayout w:type="fixed"/>
        <w:tblLook w:val="0000" w:firstRow="0" w:lastRow="0" w:firstColumn="0" w:lastColumn="0" w:noHBand="0" w:noVBand="0"/>
      </w:tblPr>
      <w:tblGrid>
        <w:gridCol w:w="6227"/>
        <w:gridCol w:w="1144"/>
        <w:gridCol w:w="3294"/>
      </w:tblGrid>
      <w:tr w:rsidR="00F16F02" w:rsidRPr="00935C6A" w14:paraId="4B53676D" w14:textId="77777777" w:rsidTr="00805634">
        <w:trPr>
          <w:trHeight w:val="1693"/>
        </w:trPr>
        <w:tc>
          <w:tcPr>
            <w:tcW w:w="6227" w:type="dxa"/>
            <w:tcBorders>
              <w:top w:val="nil"/>
              <w:bottom w:val="single" w:sz="36" w:space="0" w:color="000000"/>
            </w:tcBorders>
          </w:tcPr>
          <w:p w14:paraId="0D50E0D8" w14:textId="77777777" w:rsidR="00F16F02" w:rsidRPr="00935C6A" w:rsidRDefault="00F16F02" w:rsidP="003A292E">
            <w:pPr>
              <w:suppressLineNumbers/>
              <w:suppressAutoHyphens/>
              <w:rPr>
                <w:snapToGrid w:val="0"/>
                <w:kern w:val="22"/>
                <w:szCs w:val="22"/>
              </w:rPr>
            </w:pPr>
          </w:p>
          <w:p w14:paraId="72CE7AB5" w14:textId="77777777" w:rsidR="00F16F02" w:rsidRPr="00935C6A" w:rsidRDefault="00F16F02" w:rsidP="003A292E">
            <w:pPr>
              <w:suppressLineNumbers/>
              <w:suppressAutoHyphens/>
              <w:rPr>
                <w:snapToGrid w:val="0"/>
                <w:kern w:val="22"/>
                <w:szCs w:val="22"/>
              </w:rPr>
            </w:pPr>
            <w:r w:rsidRPr="00935C6A">
              <w:rPr>
                <w:noProof/>
                <w:kern w:val="22"/>
                <w:szCs w:val="22"/>
                <w:lang w:eastAsia="en-CA"/>
              </w:rPr>
              <w:drawing>
                <wp:inline distT="0" distB="0" distL="0" distR="0" wp14:anchorId="30A91686" wp14:editId="61D1D66A">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76467374" w14:textId="77777777" w:rsidR="00F16F02" w:rsidRPr="00935C6A" w:rsidRDefault="00F16F02" w:rsidP="003A292E">
            <w:pPr>
              <w:suppressLineNumbers/>
              <w:suppressAutoHyphens/>
              <w:rPr>
                <w:snapToGrid w:val="0"/>
                <w:kern w:val="22"/>
                <w:szCs w:val="22"/>
              </w:rPr>
            </w:pPr>
          </w:p>
        </w:tc>
        <w:tc>
          <w:tcPr>
            <w:tcW w:w="1144" w:type="dxa"/>
            <w:tcBorders>
              <w:top w:val="nil"/>
              <w:bottom w:val="single" w:sz="36" w:space="0" w:color="000000"/>
            </w:tcBorders>
          </w:tcPr>
          <w:p w14:paraId="07C8132B" w14:textId="77777777" w:rsidR="00F16F02" w:rsidRPr="00BA317F" w:rsidRDefault="00F16F02" w:rsidP="003A292E">
            <w:pPr>
              <w:pStyle w:val="Header"/>
              <w:suppressLineNumbers/>
              <w:tabs>
                <w:tab w:val="clear" w:pos="4320"/>
                <w:tab w:val="clear" w:pos="8640"/>
              </w:tabs>
              <w:suppressAutoHyphens/>
              <w:rPr>
                <w:b/>
                <w:snapToGrid w:val="0"/>
                <w:kern w:val="22"/>
                <w:szCs w:val="22"/>
              </w:rPr>
            </w:pPr>
          </w:p>
        </w:tc>
        <w:tc>
          <w:tcPr>
            <w:tcW w:w="3294" w:type="dxa"/>
            <w:tcBorders>
              <w:top w:val="nil"/>
              <w:bottom w:val="single" w:sz="36" w:space="0" w:color="000000"/>
            </w:tcBorders>
          </w:tcPr>
          <w:p w14:paraId="21940D00" w14:textId="77777777" w:rsidR="00F16F02" w:rsidRPr="00AA0543" w:rsidRDefault="00F16F02" w:rsidP="003A292E">
            <w:pPr>
              <w:suppressLineNumbers/>
              <w:suppressAutoHyphens/>
              <w:ind w:left="62"/>
              <w:jc w:val="left"/>
              <w:rPr>
                <w:snapToGrid w:val="0"/>
                <w:kern w:val="22"/>
                <w:szCs w:val="22"/>
              </w:rPr>
            </w:pPr>
            <w:r w:rsidRPr="00AA0543">
              <w:rPr>
                <w:snapToGrid w:val="0"/>
                <w:kern w:val="22"/>
                <w:szCs w:val="22"/>
              </w:rPr>
              <w:t>Distr.</w:t>
            </w:r>
          </w:p>
          <w:p w14:paraId="47C36B34" w14:textId="50387803" w:rsidR="00F16F02" w:rsidRPr="00AA0543" w:rsidRDefault="008A4AD7" w:rsidP="003A292E">
            <w:pPr>
              <w:suppressLineNumbers/>
              <w:suppressAutoHyphens/>
              <w:ind w:left="62"/>
              <w:jc w:val="left"/>
              <w:rPr>
                <w:snapToGrid w:val="0"/>
                <w:kern w:val="22"/>
                <w:szCs w:val="22"/>
              </w:rPr>
            </w:pPr>
            <w:r w:rsidRPr="00AA0543">
              <w:rPr>
                <w:snapToGrid w:val="0"/>
                <w:kern w:val="22"/>
                <w:szCs w:val="22"/>
              </w:rPr>
              <w:t>GENERAL</w:t>
            </w:r>
          </w:p>
          <w:p w14:paraId="2EF47831" w14:textId="77777777" w:rsidR="00F16F02" w:rsidRPr="00935C6A" w:rsidRDefault="00F16F02" w:rsidP="003A292E">
            <w:pPr>
              <w:suppressLineNumbers/>
              <w:suppressAutoHyphens/>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73B3C285" w14:textId="0EF2DFF5" w:rsidR="00F16F02" w:rsidRPr="00935C6A" w:rsidRDefault="00805634" w:rsidP="003A292E">
                <w:pPr>
                  <w:suppressLineNumbers/>
                  <w:suppressAutoHyphens/>
                  <w:ind w:left="62"/>
                  <w:jc w:val="left"/>
                  <w:rPr>
                    <w:snapToGrid w:val="0"/>
                    <w:kern w:val="22"/>
                    <w:szCs w:val="22"/>
                  </w:rPr>
                </w:pPr>
                <w:r w:rsidRPr="00935C6A">
                  <w:rPr>
                    <w:kern w:val="22"/>
                    <w:szCs w:val="22"/>
                  </w:rPr>
                  <w:t>CBD/POST2020/WS/2019/11/4</w:t>
                </w:r>
              </w:p>
            </w:sdtContent>
          </w:sdt>
          <w:p w14:paraId="523A5689" w14:textId="40281C5C" w:rsidR="00F16F02" w:rsidRPr="00935C6A" w:rsidRDefault="00B42024" w:rsidP="003A292E">
            <w:pPr>
              <w:suppressLineNumbers/>
              <w:suppressAutoHyphens/>
              <w:ind w:left="62"/>
              <w:jc w:val="left"/>
              <w:rPr>
                <w:snapToGrid w:val="0"/>
                <w:kern w:val="22"/>
                <w:szCs w:val="22"/>
              </w:rPr>
            </w:pPr>
            <w:r w:rsidRPr="00935C6A">
              <w:rPr>
                <w:snapToGrid w:val="0"/>
                <w:kern w:val="22"/>
                <w:szCs w:val="22"/>
              </w:rPr>
              <w:t>30</w:t>
            </w:r>
            <w:r w:rsidR="00D15589" w:rsidRPr="00935C6A">
              <w:rPr>
                <w:snapToGrid w:val="0"/>
                <w:kern w:val="22"/>
                <w:szCs w:val="22"/>
              </w:rPr>
              <w:t xml:space="preserve"> </w:t>
            </w:r>
            <w:r w:rsidR="000F163D" w:rsidRPr="00935C6A">
              <w:rPr>
                <w:snapToGrid w:val="0"/>
                <w:kern w:val="22"/>
                <w:szCs w:val="22"/>
              </w:rPr>
              <w:t>October</w:t>
            </w:r>
            <w:r w:rsidR="00D15589" w:rsidRPr="00935C6A">
              <w:rPr>
                <w:snapToGrid w:val="0"/>
                <w:kern w:val="22"/>
                <w:szCs w:val="22"/>
              </w:rPr>
              <w:t xml:space="preserve"> 201</w:t>
            </w:r>
            <w:r w:rsidR="00060B3E" w:rsidRPr="00935C6A">
              <w:rPr>
                <w:snapToGrid w:val="0"/>
                <w:kern w:val="22"/>
                <w:szCs w:val="22"/>
              </w:rPr>
              <w:t>9</w:t>
            </w:r>
          </w:p>
          <w:p w14:paraId="2316A71A" w14:textId="77777777" w:rsidR="00F16F02" w:rsidRPr="00BA317F" w:rsidRDefault="00F16F02" w:rsidP="003A292E">
            <w:pPr>
              <w:suppressLineNumbers/>
              <w:suppressAutoHyphens/>
              <w:ind w:left="62"/>
              <w:jc w:val="left"/>
              <w:rPr>
                <w:snapToGrid w:val="0"/>
                <w:kern w:val="22"/>
                <w:szCs w:val="22"/>
              </w:rPr>
            </w:pPr>
          </w:p>
          <w:p w14:paraId="37156869" w14:textId="5F4446F6" w:rsidR="00F16F02" w:rsidRPr="00AA0543" w:rsidRDefault="00F16F02" w:rsidP="003A292E">
            <w:pPr>
              <w:suppressLineNumbers/>
              <w:suppressAutoHyphens/>
              <w:ind w:left="62"/>
              <w:jc w:val="left"/>
              <w:rPr>
                <w:snapToGrid w:val="0"/>
                <w:kern w:val="22"/>
                <w:szCs w:val="22"/>
                <w:u w:val="single"/>
              </w:rPr>
            </w:pPr>
            <w:r w:rsidRPr="00AA0543">
              <w:rPr>
                <w:snapToGrid w:val="0"/>
                <w:kern w:val="22"/>
                <w:szCs w:val="22"/>
              </w:rPr>
              <w:t>ORIGINAL: ENGLISH</w:t>
            </w:r>
          </w:p>
        </w:tc>
      </w:tr>
    </w:tbl>
    <w:bookmarkStart w:id="0" w:name="Meeting"/>
    <w:p w14:paraId="59B38DEC" w14:textId="05FF32DA" w:rsidR="00CA6B87" w:rsidRPr="00935C6A" w:rsidRDefault="00747398" w:rsidP="003A292E">
      <w:pPr>
        <w:pStyle w:val="meetingname"/>
        <w:suppressLineNumbers/>
        <w:suppressAutoHyphens/>
        <w:ind w:right="5107"/>
        <w:jc w:val="left"/>
        <w:rPr>
          <w:kern w:val="22"/>
        </w:rPr>
      </w:pPr>
      <w:sdt>
        <w:sdtPr>
          <w:rPr>
            <w:kern w:val="22"/>
          </w:rPr>
          <w:alias w:val="Meeting"/>
          <w:tag w:val="Meeting"/>
          <w:id w:val="1412045910"/>
          <w:placeholder>
            <w:docPart w:val="DefaultPlaceholder_1082065158"/>
          </w:placeholder>
          <w:text/>
        </w:sdtPr>
        <w:sdtEndPr/>
        <w:sdtContent>
          <w:r w:rsidR="000F163D" w:rsidRPr="00935C6A">
            <w:rPr>
              <w:kern w:val="22"/>
            </w:rPr>
            <w:t>Thematic Workshop on Ecosystem Restoration for the Post-2020 Global Biodiversity Framework</w:t>
          </w:r>
        </w:sdtContent>
      </w:sdt>
      <w:bookmarkEnd w:id="0"/>
    </w:p>
    <w:p w14:paraId="567E6B12" w14:textId="7FA9A3E8" w:rsidR="00CA6B87" w:rsidRPr="00935C6A" w:rsidRDefault="000F163D" w:rsidP="003A292E">
      <w:pPr>
        <w:suppressLineNumbers/>
        <w:suppressAutoHyphens/>
        <w:ind w:right="5107"/>
        <w:rPr>
          <w:snapToGrid w:val="0"/>
          <w:kern w:val="22"/>
          <w:szCs w:val="22"/>
          <w:lang w:eastAsia="nb-NO"/>
        </w:rPr>
      </w:pPr>
      <w:r w:rsidRPr="00935C6A">
        <w:rPr>
          <w:snapToGrid w:val="0"/>
          <w:kern w:val="22"/>
          <w:szCs w:val="22"/>
          <w:lang w:eastAsia="nb-NO"/>
        </w:rPr>
        <w:t>Rio de Janeiro</w:t>
      </w:r>
      <w:r w:rsidR="00935C6A" w:rsidRPr="00935C6A">
        <w:rPr>
          <w:snapToGrid w:val="0"/>
          <w:kern w:val="22"/>
          <w:szCs w:val="22"/>
          <w:lang w:eastAsia="nb-NO"/>
        </w:rPr>
        <w:t>, Brazil</w:t>
      </w:r>
      <w:r w:rsidRPr="00935C6A">
        <w:rPr>
          <w:snapToGrid w:val="0"/>
          <w:kern w:val="22"/>
          <w:szCs w:val="22"/>
          <w:lang w:eastAsia="nb-NO"/>
        </w:rPr>
        <w:t>, 6-8 November</w:t>
      </w:r>
      <w:r w:rsidR="00B6487F" w:rsidRPr="00935C6A">
        <w:rPr>
          <w:snapToGrid w:val="0"/>
          <w:kern w:val="22"/>
          <w:szCs w:val="22"/>
          <w:lang w:eastAsia="nb-NO"/>
        </w:rPr>
        <w:t xml:space="preserve"> 2019</w:t>
      </w:r>
      <w:bookmarkStart w:id="1" w:name="_GoBack"/>
      <w:bookmarkEnd w:id="1"/>
    </w:p>
    <w:p w14:paraId="4ADE6DED" w14:textId="72A153C0" w:rsidR="007A3F5E" w:rsidRPr="003A292E" w:rsidRDefault="00747398" w:rsidP="003A292E">
      <w:pPr>
        <w:pStyle w:val="Heading1"/>
        <w:keepNext w:val="0"/>
        <w:suppressLineNumbers/>
        <w:tabs>
          <w:tab w:val="clear" w:pos="720"/>
        </w:tabs>
        <w:suppressAutoHyphens/>
        <w:rPr>
          <w:rFonts w:ascii="Times New Roman Bold" w:hAnsi="Times New Roman Bold"/>
          <w:snapToGrid w:val="0"/>
          <w:kern w:val="22"/>
          <w:szCs w:val="22"/>
        </w:rPr>
      </w:pPr>
      <w:sdt>
        <w:sdtPr>
          <w:rPr>
            <w:rFonts w:ascii="Times New Roman Bold" w:hAnsi="Times New Roman Bold"/>
            <w:kern w:val="22"/>
            <w:szCs w:val="22"/>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EndPr/>
        <w:sdtContent>
          <w:r w:rsidR="00C62CC7" w:rsidRPr="003A292E">
            <w:rPr>
              <w:rFonts w:ascii="Times New Roman Bold" w:hAnsi="Times New Roman Bold"/>
              <w:kern w:val="22"/>
              <w:szCs w:val="22"/>
            </w:rPr>
            <w:t>Examples of submissions to the Secretariat of the Convention on Biological Diversity on the post-2020 global biodiversity framework broadly relating to land degradation, restoration or avoiding</w:t>
          </w:r>
          <w:r w:rsidR="00DD6C2F" w:rsidRPr="003A292E">
            <w:rPr>
              <w:rFonts w:ascii="Times New Roman Bold" w:hAnsi="Times New Roman Bold"/>
              <w:kern w:val="22"/>
              <w:szCs w:val="22"/>
            </w:rPr>
            <w:t> </w:t>
          </w:r>
          <w:r w:rsidR="00C62CC7" w:rsidRPr="003A292E">
            <w:rPr>
              <w:rFonts w:ascii="Times New Roman Bold" w:hAnsi="Times New Roman Bold"/>
              <w:kern w:val="22"/>
              <w:szCs w:val="22"/>
            </w:rPr>
            <w:t>biodiversity loss</w:t>
          </w:r>
        </w:sdtContent>
      </w:sdt>
    </w:p>
    <w:p w14:paraId="5CD56C72" w14:textId="2265F2E0" w:rsidR="001E2016" w:rsidRPr="00C62CC7" w:rsidRDefault="000F163D" w:rsidP="00935C6A">
      <w:pPr>
        <w:pStyle w:val="Para10"/>
        <w:numPr>
          <w:ilvl w:val="0"/>
          <w:numId w:val="0"/>
        </w:numPr>
        <w:suppressLineNumbers/>
        <w:suppressAutoHyphens/>
        <w:jc w:val="center"/>
        <w:rPr>
          <w:i/>
          <w:kern w:val="22"/>
          <w:szCs w:val="22"/>
        </w:rPr>
      </w:pPr>
      <w:r w:rsidRPr="00C62CC7">
        <w:rPr>
          <w:i/>
          <w:kern w:val="22"/>
          <w:szCs w:val="22"/>
        </w:rPr>
        <w:t>Note by the Executive Secretary</w:t>
      </w:r>
    </w:p>
    <w:p w14:paraId="13AC7B91" w14:textId="300C7253" w:rsidR="00146CBA" w:rsidRPr="00F06E52" w:rsidRDefault="006A2514" w:rsidP="003A292E">
      <w:pPr>
        <w:pStyle w:val="Para10"/>
        <w:suppressLineNumbers/>
        <w:tabs>
          <w:tab w:val="clear" w:pos="360"/>
        </w:tabs>
        <w:suppressAutoHyphens/>
        <w:rPr>
          <w:kern w:val="22"/>
          <w:szCs w:val="22"/>
        </w:rPr>
      </w:pPr>
      <w:r w:rsidRPr="00C62CC7">
        <w:rPr>
          <w:kern w:val="22"/>
          <w:szCs w:val="22"/>
        </w:rPr>
        <w:t>During the first meeting of the Open-ended Working Group on the Post-2020 Global Biodiversity Framework, Parties, other Governments, relevant organizations and stakeholders were invited by the</w:t>
      </w:r>
      <w:r w:rsidRPr="00BA317F">
        <w:rPr>
          <w:kern w:val="22"/>
          <w:szCs w:val="22"/>
        </w:rPr>
        <w:t xml:space="preserve"> </w:t>
      </w:r>
      <w:r w:rsidRPr="00AA0543">
        <w:rPr>
          <w:kern w:val="22"/>
          <w:szCs w:val="22"/>
        </w:rPr>
        <w:t xml:space="preserve">Working Group to submit to the Executive Secretary proposals on the structure of the post-2020 global biodiversity framework. The proposals received and statements made during the first meeting of the Working Group </w:t>
      </w:r>
      <w:r w:rsidRPr="00F06E52">
        <w:rPr>
          <w:kern w:val="22"/>
          <w:szCs w:val="22"/>
        </w:rPr>
        <w:t xml:space="preserve">are available on the post-2020 global biodiversity framework webpage at: </w:t>
      </w:r>
      <w:hyperlink r:id="rId14" w:history="1">
        <w:r w:rsidR="001A522F" w:rsidRPr="00024D69">
          <w:rPr>
            <w:rStyle w:val="Hyperlink"/>
            <w:kern w:val="22"/>
            <w:sz w:val="22"/>
            <w:szCs w:val="22"/>
          </w:rPr>
          <w:t>https://www.cbd.int/conferences/post2020</w:t>
        </w:r>
      </w:hyperlink>
      <w:r w:rsidR="00096F6A" w:rsidRPr="00F06E52">
        <w:rPr>
          <w:rFonts w:eastAsia="Malgun Gothic"/>
          <w:kern w:val="22"/>
          <w:szCs w:val="22"/>
        </w:rPr>
        <w:t>.</w:t>
      </w:r>
    </w:p>
    <w:p w14:paraId="6CC2A10D" w14:textId="688A9E09" w:rsidR="006A2514" w:rsidRPr="00935C6A" w:rsidRDefault="006A2514" w:rsidP="003A292E">
      <w:pPr>
        <w:pStyle w:val="Para10"/>
        <w:suppressLineNumbers/>
        <w:tabs>
          <w:tab w:val="clear" w:pos="360"/>
        </w:tabs>
        <w:suppressAutoHyphens/>
        <w:rPr>
          <w:kern w:val="22"/>
          <w:szCs w:val="22"/>
        </w:rPr>
      </w:pPr>
      <w:r w:rsidRPr="005F68DC">
        <w:rPr>
          <w:kern w:val="22"/>
          <w:szCs w:val="22"/>
        </w:rPr>
        <w:t xml:space="preserve">Views already received on the post-2020 global biodiversity framework are accessible at: </w:t>
      </w:r>
      <w:hyperlink r:id="rId15" w:history="1">
        <w:r w:rsidR="00F644D1" w:rsidRPr="00935C6A">
          <w:rPr>
            <w:rStyle w:val="Hyperlink"/>
            <w:kern w:val="22"/>
            <w:sz w:val="22"/>
            <w:szCs w:val="22"/>
          </w:rPr>
          <w:t>https://www.cbd.int/conferences/post2020/submissions</w:t>
        </w:r>
      </w:hyperlink>
      <w:r w:rsidR="00F644D1" w:rsidRPr="00935C6A">
        <w:rPr>
          <w:kern w:val="22"/>
          <w:szCs w:val="22"/>
        </w:rPr>
        <w:t xml:space="preserve">. </w:t>
      </w:r>
      <w:r w:rsidR="000F163D" w:rsidRPr="00935C6A">
        <w:rPr>
          <w:kern w:val="22"/>
          <w:szCs w:val="22"/>
        </w:rPr>
        <w:t>T</w:t>
      </w:r>
      <w:r w:rsidR="00F644D1" w:rsidRPr="00935C6A">
        <w:rPr>
          <w:kern w:val="22"/>
          <w:szCs w:val="22"/>
        </w:rPr>
        <w:t>wo s</w:t>
      </w:r>
      <w:r w:rsidRPr="00935C6A">
        <w:rPr>
          <w:kern w:val="22"/>
          <w:szCs w:val="22"/>
        </w:rPr>
        <w:t>yntheses of the views received were prepared as information documents for the first meeting of the Working Group</w:t>
      </w:r>
      <w:r w:rsidR="00F644D1" w:rsidRPr="00727BDE">
        <w:rPr>
          <w:kern w:val="22"/>
          <w:szCs w:val="22"/>
        </w:rPr>
        <w:t xml:space="preserve"> and </w:t>
      </w:r>
      <w:r w:rsidRPr="00727BDE">
        <w:rPr>
          <w:kern w:val="22"/>
          <w:szCs w:val="22"/>
        </w:rPr>
        <w:t>are</w:t>
      </w:r>
      <w:r w:rsidRPr="00390F55">
        <w:rPr>
          <w:kern w:val="22"/>
          <w:szCs w:val="22"/>
        </w:rPr>
        <w:t xml:space="preserve"> accessible at: </w:t>
      </w:r>
      <w:hyperlink r:id="rId16" w:history="1">
        <w:r w:rsidRPr="00935C6A">
          <w:rPr>
            <w:rStyle w:val="Hyperlink"/>
            <w:kern w:val="22"/>
            <w:sz w:val="22"/>
            <w:szCs w:val="22"/>
          </w:rPr>
          <w:t>https://www.cbd.int/conferences/post2020/post2020-prep-01/documents</w:t>
        </w:r>
      </w:hyperlink>
      <w:r w:rsidRPr="00935C6A">
        <w:rPr>
          <w:kern w:val="22"/>
          <w:szCs w:val="22"/>
        </w:rPr>
        <w:t>.</w:t>
      </w:r>
    </w:p>
    <w:p w14:paraId="7D0D52D4" w14:textId="7EEB744F" w:rsidR="00891BDD" w:rsidRPr="00F06E52" w:rsidRDefault="006A2514" w:rsidP="003A292E">
      <w:pPr>
        <w:pStyle w:val="Para10"/>
        <w:suppressLineNumbers/>
        <w:tabs>
          <w:tab w:val="clear" w:pos="360"/>
        </w:tabs>
        <w:suppressAutoHyphens/>
        <w:rPr>
          <w:kern w:val="22"/>
          <w:szCs w:val="22"/>
        </w:rPr>
      </w:pPr>
      <w:r w:rsidRPr="00935C6A">
        <w:rPr>
          <w:kern w:val="22"/>
          <w:szCs w:val="22"/>
        </w:rPr>
        <w:t xml:space="preserve">The </w:t>
      </w:r>
      <w:r w:rsidR="001A522F">
        <w:rPr>
          <w:kern w:val="22"/>
          <w:szCs w:val="22"/>
        </w:rPr>
        <w:t xml:space="preserve">purpose of the </w:t>
      </w:r>
      <w:r w:rsidRPr="00935C6A">
        <w:rPr>
          <w:kern w:val="22"/>
          <w:szCs w:val="22"/>
        </w:rPr>
        <w:t xml:space="preserve">present </w:t>
      </w:r>
      <w:r w:rsidR="001A522F">
        <w:rPr>
          <w:kern w:val="22"/>
          <w:szCs w:val="22"/>
        </w:rPr>
        <w:t>document is</w:t>
      </w:r>
      <w:r w:rsidR="00F644D1" w:rsidRPr="00935C6A">
        <w:rPr>
          <w:kern w:val="22"/>
          <w:szCs w:val="22"/>
        </w:rPr>
        <w:t xml:space="preserve"> </w:t>
      </w:r>
      <w:r w:rsidRPr="00935C6A">
        <w:rPr>
          <w:kern w:val="22"/>
          <w:szCs w:val="22"/>
        </w:rPr>
        <w:t>to provide background information for the Thematic Work</w:t>
      </w:r>
      <w:r w:rsidRPr="00727BDE">
        <w:rPr>
          <w:kern w:val="22"/>
          <w:szCs w:val="22"/>
        </w:rPr>
        <w:t>shop on Ecosystem Restoration for the Post-2020 Global Biodiversity Framework</w:t>
      </w:r>
      <w:r w:rsidR="0057608F" w:rsidRPr="00BA317F">
        <w:rPr>
          <w:kern w:val="22"/>
          <w:szCs w:val="22"/>
        </w:rPr>
        <w:t xml:space="preserve">. </w:t>
      </w:r>
      <w:r w:rsidR="00F644D1" w:rsidRPr="00BA317F">
        <w:rPr>
          <w:kern w:val="22"/>
          <w:szCs w:val="22"/>
        </w:rPr>
        <w:t xml:space="preserve">The </w:t>
      </w:r>
      <w:r w:rsidR="00BF7E73" w:rsidRPr="00BA317F">
        <w:rPr>
          <w:kern w:val="22"/>
          <w:szCs w:val="22"/>
        </w:rPr>
        <w:t>table below</w:t>
      </w:r>
      <w:r w:rsidR="00F644D1" w:rsidRPr="00BA317F">
        <w:rPr>
          <w:kern w:val="22"/>
          <w:szCs w:val="22"/>
        </w:rPr>
        <w:t xml:space="preserve"> </w:t>
      </w:r>
      <w:r w:rsidR="0057608F" w:rsidRPr="00BA317F">
        <w:rPr>
          <w:kern w:val="22"/>
          <w:szCs w:val="22"/>
        </w:rPr>
        <w:t xml:space="preserve">provides </w:t>
      </w:r>
      <w:r w:rsidRPr="00BA317F">
        <w:rPr>
          <w:kern w:val="22"/>
          <w:szCs w:val="22"/>
        </w:rPr>
        <w:t xml:space="preserve">examples of </w:t>
      </w:r>
      <w:r w:rsidR="00EF6B6A" w:rsidRPr="00BA317F">
        <w:rPr>
          <w:kern w:val="22"/>
          <w:szCs w:val="22"/>
        </w:rPr>
        <w:t xml:space="preserve">proposed </w:t>
      </w:r>
      <w:r w:rsidRPr="00BA317F">
        <w:rPr>
          <w:kern w:val="22"/>
          <w:szCs w:val="22"/>
        </w:rPr>
        <w:t xml:space="preserve">targets </w:t>
      </w:r>
      <w:r w:rsidR="001B4FC5" w:rsidRPr="00AA0543">
        <w:rPr>
          <w:kern w:val="22"/>
          <w:szCs w:val="22"/>
        </w:rPr>
        <w:t xml:space="preserve">broadly </w:t>
      </w:r>
      <w:r w:rsidR="00F644D1" w:rsidRPr="00AA0543">
        <w:rPr>
          <w:kern w:val="22"/>
          <w:szCs w:val="22"/>
        </w:rPr>
        <w:t xml:space="preserve">relating to </w:t>
      </w:r>
      <w:bookmarkStart w:id="2" w:name="_Hlk23414129"/>
      <w:r w:rsidR="00EF6B6A" w:rsidRPr="00AA0543">
        <w:rPr>
          <w:kern w:val="22"/>
          <w:szCs w:val="22"/>
        </w:rPr>
        <w:t xml:space="preserve">land degradation, restoration or avoiding biodiversity loss </w:t>
      </w:r>
      <w:bookmarkEnd w:id="2"/>
      <w:r w:rsidR="00BF7E73" w:rsidRPr="00AA0543">
        <w:rPr>
          <w:kern w:val="22"/>
          <w:szCs w:val="22"/>
        </w:rPr>
        <w:t xml:space="preserve">from </w:t>
      </w:r>
      <w:r w:rsidR="00F644D1" w:rsidRPr="00AA0543">
        <w:rPr>
          <w:kern w:val="22"/>
          <w:szCs w:val="22"/>
        </w:rPr>
        <w:t xml:space="preserve">the </w:t>
      </w:r>
      <w:r w:rsidRPr="00AA0543">
        <w:rPr>
          <w:kern w:val="22"/>
          <w:szCs w:val="22"/>
        </w:rPr>
        <w:t xml:space="preserve">written submissions to the </w:t>
      </w:r>
      <w:r w:rsidR="00117623" w:rsidRPr="00F06E52">
        <w:rPr>
          <w:kern w:val="22"/>
          <w:szCs w:val="22"/>
        </w:rPr>
        <w:t xml:space="preserve">Secretariat </w:t>
      </w:r>
      <w:r w:rsidR="001365AC">
        <w:rPr>
          <w:kern w:val="22"/>
          <w:szCs w:val="22"/>
        </w:rPr>
        <w:t>but</w:t>
      </w:r>
      <w:r w:rsidR="001365AC" w:rsidRPr="00F06E52">
        <w:rPr>
          <w:kern w:val="22"/>
          <w:szCs w:val="22"/>
        </w:rPr>
        <w:t xml:space="preserve"> </w:t>
      </w:r>
      <w:r w:rsidR="00F644D1" w:rsidRPr="00F06E52">
        <w:rPr>
          <w:kern w:val="22"/>
          <w:szCs w:val="22"/>
        </w:rPr>
        <w:t>does not represent the totality of the submissions.</w:t>
      </w:r>
    </w:p>
    <w:p w14:paraId="52597891" w14:textId="28B99FB0" w:rsidR="007B2DBE" w:rsidRPr="00F06E52" w:rsidRDefault="007B2DBE" w:rsidP="003A292E">
      <w:pPr>
        <w:suppressLineNumbers/>
        <w:suppressAutoHyphens/>
        <w:jc w:val="left"/>
        <w:rPr>
          <w:rFonts w:eastAsia="Malgun Gothic"/>
          <w:kern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914"/>
      </w:tblGrid>
      <w:tr w:rsidR="00136E0E" w:rsidRPr="00935C6A" w14:paraId="21B2BBBA" w14:textId="77777777" w:rsidTr="00136E0E">
        <w:trPr>
          <w:tblHeader/>
          <w:jc w:val="center"/>
        </w:trPr>
        <w:tc>
          <w:tcPr>
            <w:tcW w:w="226" w:type="pct"/>
            <w:shd w:val="clear" w:color="auto" w:fill="auto"/>
            <w:noWrap/>
            <w:tcMar>
              <w:top w:w="108" w:type="dxa"/>
              <w:bottom w:w="108" w:type="dxa"/>
            </w:tcMar>
            <w:hideMark/>
          </w:tcPr>
          <w:p w14:paraId="4C111657" w14:textId="77777777" w:rsidR="00484BF9" w:rsidRPr="003A292E" w:rsidRDefault="00484BF9" w:rsidP="003A292E">
            <w:pPr>
              <w:suppressLineNumbers/>
              <w:suppressAutoHyphens/>
              <w:jc w:val="right"/>
              <w:rPr>
                <w:kern w:val="22"/>
                <w:szCs w:val="22"/>
                <w:lang w:val="en-CA" w:eastAsia="en-CA"/>
              </w:rPr>
            </w:pPr>
          </w:p>
        </w:tc>
        <w:tc>
          <w:tcPr>
            <w:tcW w:w="4774" w:type="pct"/>
            <w:shd w:val="clear" w:color="auto" w:fill="auto"/>
            <w:tcMar>
              <w:top w:w="108" w:type="dxa"/>
              <w:bottom w:w="108" w:type="dxa"/>
            </w:tcMar>
            <w:hideMark/>
          </w:tcPr>
          <w:p w14:paraId="4692DD19" w14:textId="77810822" w:rsidR="00484BF9" w:rsidRPr="003A292E" w:rsidRDefault="00484BF9" w:rsidP="003A292E">
            <w:pPr>
              <w:suppressLineNumbers/>
              <w:suppressAutoHyphens/>
              <w:jc w:val="left"/>
              <w:rPr>
                <w:b/>
                <w:bCs/>
                <w:color w:val="000000"/>
                <w:kern w:val="22"/>
                <w:szCs w:val="22"/>
                <w:lang w:val="en-CA" w:eastAsia="en-CA"/>
              </w:rPr>
            </w:pPr>
            <w:r w:rsidRPr="003A292E">
              <w:rPr>
                <w:b/>
                <w:bCs/>
                <w:color w:val="000000"/>
                <w:kern w:val="22"/>
                <w:szCs w:val="22"/>
                <w:lang w:val="en-CA" w:eastAsia="en-CA"/>
              </w:rPr>
              <w:t xml:space="preserve">Target </w:t>
            </w:r>
            <w:r w:rsidR="00EF6B6A" w:rsidRPr="003A292E">
              <w:rPr>
                <w:b/>
                <w:bCs/>
                <w:color w:val="000000"/>
                <w:kern w:val="22"/>
                <w:szCs w:val="22"/>
                <w:lang w:val="en-CA" w:eastAsia="en-CA"/>
              </w:rPr>
              <w:t>p</w:t>
            </w:r>
            <w:r w:rsidRPr="003A292E">
              <w:rPr>
                <w:b/>
                <w:bCs/>
                <w:color w:val="000000"/>
                <w:kern w:val="22"/>
                <w:szCs w:val="22"/>
                <w:lang w:val="en-CA" w:eastAsia="en-CA"/>
              </w:rPr>
              <w:t>roposal relating to land degradation</w:t>
            </w:r>
            <w:r w:rsidR="00EF6B6A" w:rsidRPr="003A292E">
              <w:rPr>
                <w:b/>
                <w:bCs/>
                <w:color w:val="000000"/>
                <w:kern w:val="22"/>
                <w:szCs w:val="22"/>
                <w:lang w:val="en-CA" w:eastAsia="en-CA"/>
              </w:rPr>
              <w:t>,</w:t>
            </w:r>
            <w:r w:rsidRPr="003A292E">
              <w:rPr>
                <w:b/>
                <w:bCs/>
                <w:color w:val="000000"/>
                <w:kern w:val="22"/>
                <w:szCs w:val="22"/>
                <w:lang w:val="en-CA" w:eastAsia="en-CA"/>
              </w:rPr>
              <w:t xml:space="preserve"> restoration</w:t>
            </w:r>
            <w:r w:rsidR="00EF6B6A" w:rsidRPr="003A292E">
              <w:rPr>
                <w:b/>
                <w:bCs/>
                <w:color w:val="000000"/>
                <w:kern w:val="22"/>
                <w:szCs w:val="22"/>
                <w:lang w:val="en-CA" w:eastAsia="en-CA"/>
              </w:rPr>
              <w:t xml:space="preserve"> or avoiding biodiversity loss</w:t>
            </w:r>
          </w:p>
        </w:tc>
      </w:tr>
      <w:tr w:rsidR="00484BF9" w:rsidRPr="00935C6A" w14:paraId="56BAF2DD" w14:textId="77777777" w:rsidTr="003A292E">
        <w:trPr>
          <w:jc w:val="center"/>
        </w:trPr>
        <w:tc>
          <w:tcPr>
            <w:tcW w:w="226" w:type="pct"/>
            <w:shd w:val="clear" w:color="auto" w:fill="auto"/>
            <w:noWrap/>
            <w:tcMar>
              <w:top w:w="108" w:type="dxa"/>
              <w:bottom w:w="108" w:type="dxa"/>
            </w:tcMar>
            <w:hideMark/>
          </w:tcPr>
          <w:p w14:paraId="32D55BAB" w14:textId="6FB39374"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w:t>
            </w:r>
          </w:p>
        </w:tc>
        <w:tc>
          <w:tcPr>
            <w:tcW w:w="4774" w:type="pct"/>
            <w:shd w:val="clear" w:color="auto" w:fill="auto"/>
            <w:tcMar>
              <w:top w:w="108" w:type="dxa"/>
              <w:bottom w:w="108" w:type="dxa"/>
            </w:tcMar>
            <w:hideMark/>
          </w:tcPr>
          <w:p w14:paraId="3E2A8703" w14:textId="3B1D60FC"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Through the successor to Aichi Target 15</w:t>
            </w:r>
            <w:r w:rsidR="00A47942">
              <w:rPr>
                <w:color w:val="000000"/>
                <w:kern w:val="22"/>
                <w:szCs w:val="22"/>
                <w:lang w:val="en-CA" w:eastAsia="en-CA"/>
              </w:rPr>
              <w:t>,</w:t>
            </w:r>
            <w:r w:rsidRPr="003A292E">
              <w:rPr>
                <w:color w:val="000000"/>
                <w:kern w:val="22"/>
                <w:szCs w:val="22"/>
                <w:lang w:val="en-CA" w:eastAsia="en-CA"/>
              </w:rPr>
              <w:t xml:space="preserve"> there is an urgent need to massively scale up restoration of all ecosystems.</w:t>
            </w:r>
          </w:p>
        </w:tc>
      </w:tr>
      <w:tr w:rsidR="00484BF9" w:rsidRPr="00935C6A" w14:paraId="02F79E95" w14:textId="77777777" w:rsidTr="003A292E">
        <w:trPr>
          <w:jc w:val="center"/>
        </w:trPr>
        <w:tc>
          <w:tcPr>
            <w:tcW w:w="226" w:type="pct"/>
            <w:shd w:val="clear" w:color="auto" w:fill="auto"/>
            <w:noWrap/>
            <w:tcMar>
              <w:top w:w="108" w:type="dxa"/>
              <w:bottom w:w="108" w:type="dxa"/>
            </w:tcMar>
          </w:tcPr>
          <w:p w14:paraId="4DB8927A" w14:textId="71156A0C"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w:t>
            </w:r>
          </w:p>
        </w:tc>
        <w:tc>
          <w:tcPr>
            <w:tcW w:w="4774" w:type="pct"/>
            <w:shd w:val="clear" w:color="auto" w:fill="auto"/>
            <w:tcMar>
              <w:top w:w="108" w:type="dxa"/>
              <w:bottom w:w="108" w:type="dxa"/>
            </w:tcMar>
            <w:hideMark/>
          </w:tcPr>
          <w:p w14:paraId="3CD841BD" w14:textId="28EBB391"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Integrate urban issues into the post-2020 targets, such as through the creation of urban</w:t>
            </w:r>
            <w:r w:rsidR="00A47942">
              <w:rPr>
                <w:color w:val="000000"/>
                <w:kern w:val="22"/>
                <w:szCs w:val="22"/>
                <w:lang w:val="en-CA" w:eastAsia="en-CA"/>
              </w:rPr>
              <w:t>-</w:t>
            </w:r>
            <w:r w:rsidRPr="003A292E">
              <w:rPr>
                <w:color w:val="000000"/>
                <w:kern w:val="22"/>
                <w:szCs w:val="22"/>
                <w:lang w:val="en-CA" w:eastAsia="en-CA"/>
              </w:rPr>
              <w:t xml:space="preserve">focused targets (or indicators) and urban-related implementation metrics, and </w:t>
            </w:r>
            <w:r w:rsidR="005F68DC">
              <w:rPr>
                <w:color w:val="000000"/>
                <w:kern w:val="22"/>
                <w:szCs w:val="22"/>
                <w:lang w:val="en-CA" w:eastAsia="en-CA"/>
              </w:rPr>
              <w:t>request</w:t>
            </w:r>
            <w:r w:rsidR="005F68DC" w:rsidRPr="003A292E">
              <w:rPr>
                <w:color w:val="000000"/>
                <w:kern w:val="22"/>
                <w:szCs w:val="22"/>
                <w:lang w:val="en-CA" w:eastAsia="en-CA"/>
              </w:rPr>
              <w:t xml:space="preserve"> </w:t>
            </w:r>
            <w:r w:rsidRPr="003A292E">
              <w:rPr>
                <w:color w:val="000000"/>
                <w:kern w:val="22"/>
                <w:szCs w:val="22"/>
                <w:lang w:val="en-CA" w:eastAsia="en-CA"/>
              </w:rPr>
              <w:t>Parties and other governments to track and report urban-related natural habitat loss. This could include utilization of urban-based green infrastructure.</w:t>
            </w:r>
          </w:p>
        </w:tc>
      </w:tr>
      <w:tr w:rsidR="00484BF9" w:rsidRPr="00935C6A" w14:paraId="58E84D07" w14:textId="77777777" w:rsidTr="003A292E">
        <w:trPr>
          <w:jc w:val="center"/>
        </w:trPr>
        <w:tc>
          <w:tcPr>
            <w:tcW w:w="226" w:type="pct"/>
            <w:shd w:val="clear" w:color="auto" w:fill="auto"/>
            <w:noWrap/>
            <w:tcMar>
              <w:top w:w="108" w:type="dxa"/>
              <w:bottom w:w="108" w:type="dxa"/>
            </w:tcMar>
          </w:tcPr>
          <w:p w14:paraId="708B5ACC" w14:textId="5D923F20"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3</w:t>
            </w:r>
          </w:p>
        </w:tc>
        <w:tc>
          <w:tcPr>
            <w:tcW w:w="4774" w:type="pct"/>
            <w:shd w:val="clear" w:color="auto" w:fill="auto"/>
            <w:tcMar>
              <w:top w:w="108" w:type="dxa"/>
              <w:bottom w:w="108" w:type="dxa"/>
            </w:tcMar>
            <w:hideMark/>
          </w:tcPr>
          <w:p w14:paraId="2D272572" w14:textId="77777777"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A land/sea use change target may be: “By 2030, all terrestrial and marine habitats have reached degradation neutrality, and further land and coastal habitat conversion has been halted.”</w:t>
            </w:r>
          </w:p>
        </w:tc>
      </w:tr>
      <w:tr w:rsidR="00484BF9" w:rsidRPr="00935C6A" w14:paraId="76F6B0B2" w14:textId="77777777" w:rsidTr="003A292E">
        <w:trPr>
          <w:jc w:val="center"/>
        </w:trPr>
        <w:tc>
          <w:tcPr>
            <w:tcW w:w="226" w:type="pct"/>
            <w:shd w:val="clear" w:color="auto" w:fill="auto"/>
            <w:noWrap/>
            <w:tcMar>
              <w:top w:w="108" w:type="dxa"/>
              <w:bottom w:w="108" w:type="dxa"/>
            </w:tcMar>
          </w:tcPr>
          <w:p w14:paraId="62DFFA0E" w14:textId="4E8C96B3"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lastRenderedPageBreak/>
              <w:t>4</w:t>
            </w:r>
          </w:p>
        </w:tc>
        <w:tc>
          <w:tcPr>
            <w:tcW w:w="4774" w:type="pct"/>
            <w:shd w:val="clear" w:color="auto" w:fill="auto"/>
            <w:tcMar>
              <w:top w:w="108" w:type="dxa"/>
              <w:bottom w:w="108" w:type="dxa"/>
            </w:tcMar>
            <w:hideMark/>
          </w:tcPr>
          <w:p w14:paraId="4588D63C" w14:textId="77777777"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 the value of ecosystem integrity is prioritized, and, at a minimum, 2020 levels of ecological intactness are maintained or enhanced across all ecosystems, with a particular emphasis on maintaining the most intact areas.</w:t>
            </w:r>
          </w:p>
        </w:tc>
      </w:tr>
      <w:tr w:rsidR="00484BF9" w:rsidRPr="00935C6A" w14:paraId="0D639D26" w14:textId="77777777" w:rsidTr="003A292E">
        <w:trPr>
          <w:jc w:val="center"/>
        </w:trPr>
        <w:tc>
          <w:tcPr>
            <w:tcW w:w="226" w:type="pct"/>
            <w:shd w:val="clear" w:color="auto" w:fill="auto"/>
            <w:noWrap/>
            <w:tcMar>
              <w:top w:w="108" w:type="dxa"/>
              <w:bottom w:w="108" w:type="dxa"/>
            </w:tcMar>
          </w:tcPr>
          <w:p w14:paraId="57FED257" w14:textId="027E3656"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5</w:t>
            </w:r>
          </w:p>
        </w:tc>
        <w:tc>
          <w:tcPr>
            <w:tcW w:w="4774" w:type="pct"/>
            <w:shd w:val="clear" w:color="auto" w:fill="auto"/>
            <w:tcMar>
              <w:top w:w="108" w:type="dxa"/>
              <w:bottom w:w="108" w:type="dxa"/>
            </w:tcMar>
            <w:hideMark/>
          </w:tcPr>
          <w:p w14:paraId="65D84904" w14:textId="161FDD08"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The post-2020 </w:t>
            </w:r>
            <w:r w:rsidR="00A47942">
              <w:rPr>
                <w:color w:val="000000"/>
                <w:kern w:val="22"/>
                <w:szCs w:val="22"/>
                <w:lang w:val="en-CA" w:eastAsia="en-CA"/>
              </w:rPr>
              <w:t xml:space="preserve">global </w:t>
            </w:r>
            <w:r w:rsidRPr="003A292E">
              <w:rPr>
                <w:color w:val="000000"/>
                <w:kern w:val="22"/>
                <w:szCs w:val="22"/>
                <w:lang w:val="en-CA" w:eastAsia="en-CA"/>
              </w:rPr>
              <w:t>biodiversity framework must strive for 100% conservation and sustainable use of existing ecosystems, alongside ambitious restoration targets, as a pre-condition for halting biodiversity loss.</w:t>
            </w:r>
          </w:p>
        </w:tc>
      </w:tr>
      <w:tr w:rsidR="00484BF9" w:rsidRPr="00935C6A" w14:paraId="0E471F0E" w14:textId="77777777" w:rsidTr="003A292E">
        <w:trPr>
          <w:jc w:val="center"/>
        </w:trPr>
        <w:tc>
          <w:tcPr>
            <w:tcW w:w="226" w:type="pct"/>
            <w:shd w:val="clear" w:color="auto" w:fill="auto"/>
            <w:noWrap/>
            <w:tcMar>
              <w:top w:w="108" w:type="dxa"/>
              <w:bottom w:w="108" w:type="dxa"/>
            </w:tcMar>
          </w:tcPr>
          <w:p w14:paraId="4406AB0C" w14:textId="3EF72489"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6</w:t>
            </w:r>
          </w:p>
        </w:tc>
        <w:tc>
          <w:tcPr>
            <w:tcW w:w="4774" w:type="pct"/>
            <w:shd w:val="clear" w:color="auto" w:fill="auto"/>
            <w:tcMar>
              <w:top w:w="108" w:type="dxa"/>
              <w:bottom w:w="108" w:type="dxa"/>
            </w:tcMar>
            <w:hideMark/>
          </w:tcPr>
          <w:p w14:paraId="4EDCBCE1" w14:textId="4A93C4E6"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Target on enhanced recognition of the role, rights and participation of women in</w:t>
            </w:r>
            <w:r w:rsidR="00A41270" w:rsidRPr="003A292E">
              <w:rPr>
                <w:color w:val="000000"/>
                <w:kern w:val="22"/>
                <w:szCs w:val="22"/>
                <w:lang w:val="en-CA" w:eastAsia="en-CA"/>
              </w:rPr>
              <w:t xml:space="preserve"> </w:t>
            </w:r>
            <w:r w:rsidRPr="003A292E">
              <w:rPr>
                <w:color w:val="000000"/>
                <w:kern w:val="22"/>
                <w:szCs w:val="22"/>
                <w:lang w:val="en-CA" w:eastAsia="en-CA"/>
              </w:rPr>
              <w:t>biodiversity conservation and restoration.</w:t>
            </w:r>
          </w:p>
        </w:tc>
      </w:tr>
      <w:tr w:rsidR="00484BF9" w:rsidRPr="00935C6A" w14:paraId="791B6927" w14:textId="77777777" w:rsidTr="003A292E">
        <w:trPr>
          <w:jc w:val="center"/>
        </w:trPr>
        <w:tc>
          <w:tcPr>
            <w:tcW w:w="226" w:type="pct"/>
            <w:shd w:val="clear" w:color="auto" w:fill="auto"/>
            <w:noWrap/>
            <w:tcMar>
              <w:top w:w="108" w:type="dxa"/>
              <w:bottom w:w="108" w:type="dxa"/>
            </w:tcMar>
          </w:tcPr>
          <w:p w14:paraId="597F2717" w14:textId="2A416474"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7</w:t>
            </w:r>
          </w:p>
        </w:tc>
        <w:tc>
          <w:tcPr>
            <w:tcW w:w="4774" w:type="pct"/>
            <w:shd w:val="clear" w:color="auto" w:fill="auto"/>
            <w:tcMar>
              <w:top w:w="108" w:type="dxa"/>
              <w:bottom w:w="108" w:type="dxa"/>
            </w:tcMar>
            <w:hideMark/>
          </w:tcPr>
          <w:p w14:paraId="7E0B705F" w14:textId="77777777"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 regulatory and other policy frameworks that ensure a 100% divestment from activities that cause ecosystem destruction and lead to perverse incentives towards biodiversity destruction and loss.</w:t>
            </w:r>
          </w:p>
        </w:tc>
      </w:tr>
      <w:tr w:rsidR="00484BF9" w:rsidRPr="00935C6A" w14:paraId="3391A939" w14:textId="77777777" w:rsidTr="003A292E">
        <w:trPr>
          <w:jc w:val="center"/>
        </w:trPr>
        <w:tc>
          <w:tcPr>
            <w:tcW w:w="226" w:type="pct"/>
            <w:shd w:val="clear" w:color="auto" w:fill="auto"/>
            <w:noWrap/>
            <w:tcMar>
              <w:top w:w="108" w:type="dxa"/>
              <w:bottom w:w="108" w:type="dxa"/>
            </w:tcMar>
          </w:tcPr>
          <w:p w14:paraId="2B9DFCFF" w14:textId="29B787F7"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8</w:t>
            </w:r>
          </w:p>
        </w:tc>
        <w:tc>
          <w:tcPr>
            <w:tcW w:w="4774" w:type="pct"/>
            <w:shd w:val="clear" w:color="auto" w:fill="auto"/>
            <w:tcMar>
              <w:top w:w="108" w:type="dxa"/>
              <w:bottom w:w="108" w:type="dxa"/>
            </w:tcMar>
            <w:hideMark/>
          </w:tcPr>
          <w:p w14:paraId="66FF97FA" w14:textId="5122D2EE"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The post-2020 biodiversity framework should include a target regarding a</w:t>
            </w:r>
            <w:r w:rsidR="00A41270" w:rsidRPr="003A292E">
              <w:rPr>
                <w:color w:val="000000"/>
                <w:kern w:val="22"/>
                <w:szCs w:val="22"/>
                <w:lang w:val="en-CA" w:eastAsia="en-CA"/>
              </w:rPr>
              <w:t xml:space="preserve"> </w:t>
            </w:r>
            <w:r w:rsidRPr="003A292E">
              <w:rPr>
                <w:color w:val="000000"/>
                <w:kern w:val="22"/>
                <w:szCs w:val="22"/>
                <w:lang w:val="en-CA" w:eastAsia="en-CA"/>
              </w:rPr>
              <w:t>100% redirection and phasing out of perverse incentives that lead to deforestation.</w:t>
            </w:r>
          </w:p>
        </w:tc>
      </w:tr>
      <w:tr w:rsidR="00484BF9" w:rsidRPr="00935C6A" w14:paraId="2B9A77CC" w14:textId="77777777" w:rsidTr="003A292E">
        <w:trPr>
          <w:jc w:val="center"/>
        </w:trPr>
        <w:tc>
          <w:tcPr>
            <w:tcW w:w="226" w:type="pct"/>
            <w:shd w:val="clear" w:color="auto" w:fill="auto"/>
            <w:noWrap/>
            <w:tcMar>
              <w:top w:w="108" w:type="dxa"/>
              <w:bottom w:w="108" w:type="dxa"/>
            </w:tcMar>
          </w:tcPr>
          <w:p w14:paraId="71F2D8ED" w14:textId="00E7CFB3"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9</w:t>
            </w:r>
          </w:p>
        </w:tc>
        <w:tc>
          <w:tcPr>
            <w:tcW w:w="4774" w:type="pct"/>
            <w:shd w:val="clear" w:color="auto" w:fill="auto"/>
            <w:tcMar>
              <w:top w:w="108" w:type="dxa"/>
              <w:bottom w:w="108" w:type="dxa"/>
            </w:tcMar>
            <w:hideMark/>
          </w:tcPr>
          <w:p w14:paraId="0C78FDF4" w14:textId="5E482612"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 the rate of loss of all natural habitats, including but not limited to forests, grasslands, estuarine and wetlands areas, those in ice regions (the cryosphere), desert, wetlands, freshwater and marine ecosystems and urban areas is at least halved until a halt in losses is achieved</w:t>
            </w:r>
            <w:r w:rsidR="00DF681B">
              <w:rPr>
                <w:color w:val="000000"/>
                <w:kern w:val="22"/>
                <w:szCs w:val="22"/>
                <w:lang w:val="en-CA" w:eastAsia="en-CA"/>
              </w:rPr>
              <w:t>, and,</w:t>
            </w:r>
            <w:r w:rsidRPr="003A292E">
              <w:rPr>
                <w:color w:val="000000"/>
                <w:kern w:val="22"/>
                <w:szCs w:val="22"/>
                <w:lang w:val="en-CA" w:eastAsia="en-CA"/>
              </w:rPr>
              <w:t xml:space="preserve"> </w:t>
            </w:r>
            <w:r w:rsidR="00DF681B">
              <w:rPr>
                <w:color w:val="000000"/>
                <w:kern w:val="22"/>
                <w:szCs w:val="22"/>
                <w:lang w:val="en-CA" w:eastAsia="en-CA"/>
              </w:rPr>
              <w:t>f</w:t>
            </w:r>
            <w:r w:rsidRPr="003A292E">
              <w:rPr>
                <w:color w:val="000000"/>
                <w:kern w:val="22"/>
                <w:szCs w:val="22"/>
                <w:lang w:val="en-CA" w:eastAsia="en-CA"/>
              </w:rPr>
              <w:t>urther, that plans, rules and resources are in place and implemented to stop biodiversity losses and for recovery of the extent, range and functionality of biodiversity in all its components are in place, degradation and fragmentation is significantly reduced and reversed without generating perverse incentives.</w:t>
            </w:r>
          </w:p>
        </w:tc>
      </w:tr>
      <w:tr w:rsidR="00484BF9" w:rsidRPr="00935C6A" w14:paraId="335E2766" w14:textId="77777777" w:rsidTr="003A292E">
        <w:trPr>
          <w:jc w:val="center"/>
        </w:trPr>
        <w:tc>
          <w:tcPr>
            <w:tcW w:w="226" w:type="pct"/>
            <w:shd w:val="clear" w:color="auto" w:fill="auto"/>
            <w:noWrap/>
            <w:tcMar>
              <w:top w:w="108" w:type="dxa"/>
              <w:bottom w:w="108" w:type="dxa"/>
            </w:tcMar>
          </w:tcPr>
          <w:p w14:paraId="1FA91F0F" w14:textId="1E3A9DCF"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10</w:t>
            </w:r>
          </w:p>
        </w:tc>
        <w:tc>
          <w:tcPr>
            <w:tcW w:w="4774" w:type="pct"/>
            <w:shd w:val="clear" w:color="auto" w:fill="auto"/>
            <w:tcMar>
              <w:top w:w="108" w:type="dxa"/>
              <w:bottom w:w="108" w:type="dxa"/>
            </w:tcMar>
            <w:hideMark/>
          </w:tcPr>
          <w:p w14:paraId="36193F38" w14:textId="2B53892D"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w:t>
            </w:r>
            <w:r w:rsidR="00DC4B05">
              <w:rPr>
                <w:color w:val="000000"/>
                <w:kern w:val="22"/>
                <w:szCs w:val="22"/>
                <w:lang w:val="en-CA" w:eastAsia="en-CA"/>
              </w:rPr>
              <w:t>,</w:t>
            </w:r>
            <w:r w:rsidRPr="003A292E">
              <w:rPr>
                <w:color w:val="000000"/>
                <w:kern w:val="22"/>
                <w:szCs w:val="22"/>
                <w:lang w:val="en-CA" w:eastAsia="en-CA"/>
              </w:rPr>
              <w:t xml:space="preserve"> areas under agriculture, horticulture, production forestry, energy production, aquaculture, transport systems and tourist activities are managed sustainably, ensuring conservation of biodiversity. No new harvesting or displacement of native ecosystems for crop production, logging, energy production, crop production or aquaculture should be permitted on any industrial scale. Biodiversity must be protected</w:t>
            </w:r>
            <w:r w:rsidR="00DC4B05">
              <w:rPr>
                <w:color w:val="000000"/>
                <w:kern w:val="22"/>
                <w:szCs w:val="22"/>
                <w:lang w:val="en-CA" w:eastAsia="en-CA"/>
              </w:rPr>
              <w:t>,</w:t>
            </w:r>
            <w:r w:rsidRPr="003A292E">
              <w:rPr>
                <w:color w:val="000000"/>
                <w:kern w:val="22"/>
                <w:szCs w:val="22"/>
                <w:lang w:val="en-CA" w:eastAsia="en-CA"/>
              </w:rPr>
              <w:t xml:space="preserve"> </w:t>
            </w:r>
            <w:r w:rsidR="00DC4B05">
              <w:rPr>
                <w:color w:val="000000"/>
                <w:kern w:val="22"/>
                <w:szCs w:val="22"/>
                <w:lang w:val="en-CA" w:eastAsia="en-CA"/>
              </w:rPr>
              <w:t>and</w:t>
            </w:r>
            <w:r w:rsidRPr="003A292E">
              <w:rPr>
                <w:color w:val="000000"/>
                <w:kern w:val="22"/>
                <w:szCs w:val="22"/>
                <w:lang w:val="en-CA" w:eastAsia="en-CA"/>
              </w:rPr>
              <w:t xml:space="preserve"> extra production should only be permitted where ecosystems and habitat were already modified by 2018.</w:t>
            </w:r>
            <w:r w:rsidRPr="003A292E">
              <w:rPr>
                <w:color w:val="000000"/>
                <w:kern w:val="22"/>
                <w:szCs w:val="22"/>
                <w:lang w:val="en-CA" w:eastAsia="en-CA"/>
              </w:rPr>
              <w:br/>
            </w:r>
            <w:r w:rsidRPr="003A292E">
              <w:rPr>
                <w:color w:val="000000"/>
                <w:kern w:val="22"/>
                <w:szCs w:val="22"/>
                <w:lang w:val="en-CA" w:eastAsia="en-CA"/>
              </w:rPr>
              <w:br/>
              <w:t xml:space="preserve">Land use change is encouraged to protect ecosystems and the climate, but the </w:t>
            </w:r>
            <w:r w:rsidR="00EF6B6A" w:rsidRPr="003A292E">
              <w:rPr>
                <w:color w:val="000000"/>
                <w:kern w:val="22"/>
                <w:szCs w:val="22"/>
                <w:lang w:val="en-CA" w:eastAsia="en-CA"/>
              </w:rPr>
              <w:t>e</w:t>
            </w:r>
            <w:r w:rsidRPr="003A292E">
              <w:rPr>
                <w:color w:val="000000"/>
                <w:kern w:val="22"/>
                <w:szCs w:val="22"/>
                <w:lang w:val="en-CA" w:eastAsia="en-CA"/>
              </w:rPr>
              <w:t>xpansion of the human footprint for industrial</w:t>
            </w:r>
            <w:r w:rsidR="00DC4B05">
              <w:rPr>
                <w:color w:val="000000"/>
                <w:kern w:val="22"/>
                <w:szCs w:val="22"/>
                <w:lang w:val="en-CA" w:eastAsia="en-CA"/>
              </w:rPr>
              <w:t>-</w:t>
            </w:r>
            <w:r w:rsidRPr="003A292E">
              <w:rPr>
                <w:color w:val="000000"/>
                <w:kern w:val="22"/>
                <w:szCs w:val="22"/>
                <w:lang w:val="en-CA" w:eastAsia="en-CA"/>
              </w:rPr>
              <w:t>scale biological production at the expense of biodiversity should be frozen to 2018 levels.</w:t>
            </w:r>
          </w:p>
        </w:tc>
      </w:tr>
      <w:tr w:rsidR="00484BF9" w:rsidRPr="00935C6A" w14:paraId="197EF317" w14:textId="77777777" w:rsidTr="003A292E">
        <w:trPr>
          <w:jc w:val="center"/>
        </w:trPr>
        <w:tc>
          <w:tcPr>
            <w:tcW w:w="226" w:type="pct"/>
            <w:shd w:val="clear" w:color="auto" w:fill="auto"/>
            <w:noWrap/>
            <w:tcMar>
              <w:top w:w="108" w:type="dxa"/>
              <w:bottom w:w="108" w:type="dxa"/>
            </w:tcMar>
          </w:tcPr>
          <w:p w14:paraId="3BB8FF94" w14:textId="30C8EDA8"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11</w:t>
            </w:r>
          </w:p>
        </w:tc>
        <w:tc>
          <w:tcPr>
            <w:tcW w:w="4774" w:type="pct"/>
            <w:shd w:val="clear" w:color="auto" w:fill="auto"/>
            <w:tcMar>
              <w:top w:w="108" w:type="dxa"/>
              <w:bottom w:w="108" w:type="dxa"/>
            </w:tcMar>
            <w:hideMark/>
          </w:tcPr>
          <w:p w14:paraId="4331A416" w14:textId="77777777"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 ecosystems that provide essential services, including services related to water, and contribute to health, livelihoods and well-being, are restored and safeguarded, taking into account the needs of women, indigenous and local communities, and the poor and vulnerable.</w:t>
            </w:r>
          </w:p>
        </w:tc>
      </w:tr>
      <w:tr w:rsidR="00484BF9" w:rsidRPr="00935C6A" w14:paraId="68C453F1" w14:textId="77777777" w:rsidTr="003A292E">
        <w:trPr>
          <w:jc w:val="center"/>
        </w:trPr>
        <w:tc>
          <w:tcPr>
            <w:tcW w:w="226" w:type="pct"/>
            <w:shd w:val="clear" w:color="auto" w:fill="auto"/>
            <w:noWrap/>
            <w:tcMar>
              <w:top w:w="108" w:type="dxa"/>
              <w:bottom w:w="108" w:type="dxa"/>
            </w:tcMar>
          </w:tcPr>
          <w:p w14:paraId="364066FD" w14:textId="158EF4D3"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12</w:t>
            </w:r>
          </w:p>
        </w:tc>
        <w:tc>
          <w:tcPr>
            <w:tcW w:w="4774" w:type="pct"/>
            <w:shd w:val="clear" w:color="auto" w:fill="auto"/>
            <w:tcMar>
              <w:top w:w="108" w:type="dxa"/>
              <w:bottom w:w="108" w:type="dxa"/>
            </w:tcMar>
            <w:hideMark/>
          </w:tcPr>
          <w:p w14:paraId="5FBBC323" w14:textId="3EC23C4B"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 ecosystem resilience and the contribution of biodiversity to carbon stocks has been enhanced, through conservation and restoration, including restoration of at least 50 per cent of degraded ecosystems, thereby contributing to climate change mitigation and adaptation and to combating desertification, hydrological system shifts and failures, ice-melting and collapse, the spread of invasive species and the destabilization of ocean biophysical systems.</w:t>
            </w:r>
          </w:p>
        </w:tc>
      </w:tr>
      <w:tr w:rsidR="00484BF9" w:rsidRPr="00935C6A" w14:paraId="56A8C663" w14:textId="77777777" w:rsidTr="003A292E">
        <w:trPr>
          <w:jc w:val="center"/>
        </w:trPr>
        <w:tc>
          <w:tcPr>
            <w:tcW w:w="226" w:type="pct"/>
            <w:shd w:val="clear" w:color="auto" w:fill="auto"/>
            <w:noWrap/>
            <w:tcMar>
              <w:top w:w="108" w:type="dxa"/>
              <w:bottom w:w="108" w:type="dxa"/>
            </w:tcMar>
          </w:tcPr>
          <w:p w14:paraId="1D21EA27" w14:textId="118563FE"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13</w:t>
            </w:r>
          </w:p>
        </w:tc>
        <w:tc>
          <w:tcPr>
            <w:tcW w:w="4774" w:type="pct"/>
            <w:shd w:val="clear" w:color="auto" w:fill="auto"/>
            <w:tcMar>
              <w:top w:w="108" w:type="dxa"/>
              <w:bottom w:w="108" w:type="dxa"/>
            </w:tcMar>
            <w:hideMark/>
          </w:tcPr>
          <w:p w14:paraId="3920A399" w14:textId="13019E63"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Create an overarching habitat-based target that includes the role of natural ecosystems in mitigating climate change and incorporates restoration targets into an overall “net gain” (for habitat, </w:t>
            </w:r>
            <w:proofErr w:type="spellStart"/>
            <w:r w:rsidRPr="003A292E">
              <w:rPr>
                <w:color w:val="000000"/>
                <w:kern w:val="22"/>
                <w:szCs w:val="22"/>
                <w:lang w:val="en-CA" w:eastAsia="en-CA"/>
              </w:rPr>
              <w:t>biosequestration</w:t>
            </w:r>
            <w:proofErr w:type="spellEnd"/>
            <w:r w:rsidRPr="003A292E">
              <w:rPr>
                <w:color w:val="000000"/>
                <w:kern w:val="22"/>
                <w:szCs w:val="22"/>
                <w:lang w:val="en-CA" w:eastAsia="en-CA"/>
              </w:rPr>
              <w:t xml:space="preserve"> and land quality) approach while reinforcing the role of indigenous peoples in biodiversity conservation and their rights as set forth in the </w:t>
            </w:r>
            <w:r w:rsidR="00FB659F">
              <w:rPr>
                <w:color w:val="000000"/>
                <w:kern w:val="22"/>
                <w:szCs w:val="22"/>
                <w:lang w:val="en-CA" w:eastAsia="en-CA"/>
              </w:rPr>
              <w:t xml:space="preserve">United Nations Declaration </w:t>
            </w:r>
            <w:r w:rsidR="00FB659F">
              <w:rPr>
                <w:color w:val="000000"/>
                <w:kern w:val="22"/>
                <w:szCs w:val="22"/>
                <w:lang w:val="en-CA" w:eastAsia="en-CA"/>
              </w:rPr>
              <w:lastRenderedPageBreak/>
              <w:t>on the Rights of Indigenous Peoples</w:t>
            </w:r>
            <w:r w:rsidR="00FB659F" w:rsidRPr="003A292E">
              <w:rPr>
                <w:color w:val="000000"/>
                <w:kern w:val="22"/>
                <w:szCs w:val="22"/>
                <w:lang w:val="en-CA" w:eastAsia="en-CA"/>
              </w:rPr>
              <w:t xml:space="preserve"> </w:t>
            </w:r>
            <w:r w:rsidRPr="003A292E">
              <w:rPr>
                <w:color w:val="000000"/>
                <w:kern w:val="22"/>
                <w:szCs w:val="22"/>
                <w:lang w:val="en-CA" w:eastAsia="en-CA"/>
              </w:rPr>
              <w:t>and ILO 1690. An ambitious target</w:t>
            </w:r>
            <w:r w:rsidR="00FB659F">
              <w:rPr>
                <w:color w:val="000000"/>
                <w:kern w:val="22"/>
                <w:szCs w:val="22"/>
                <w:lang w:val="en-CA" w:eastAsia="en-CA"/>
              </w:rPr>
              <w:t xml:space="preserve"> under the Convention on Biological Diversity</w:t>
            </w:r>
            <w:r w:rsidRPr="003A292E">
              <w:rPr>
                <w:color w:val="000000"/>
                <w:kern w:val="22"/>
                <w:szCs w:val="22"/>
                <w:lang w:val="en-CA" w:eastAsia="en-CA"/>
              </w:rPr>
              <w:t xml:space="preserve">, tied to both the </w:t>
            </w:r>
            <w:r w:rsidR="00FB659F">
              <w:rPr>
                <w:color w:val="000000"/>
                <w:kern w:val="22"/>
                <w:szCs w:val="22"/>
                <w:lang w:val="en-CA" w:eastAsia="en-CA"/>
              </w:rPr>
              <w:t>United Nations Framework Convention on Climate Change</w:t>
            </w:r>
            <w:r w:rsidR="00FB659F" w:rsidRPr="003A292E">
              <w:rPr>
                <w:color w:val="000000"/>
                <w:kern w:val="22"/>
                <w:szCs w:val="22"/>
                <w:lang w:val="en-CA" w:eastAsia="en-CA"/>
              </w:rPr>
              <w:t xml:space="preserve"> </w:t>
            </w:r>
            <w:r w:rsidRPr="003A292E">
              <w:rPr>
                <w:color w:val="000000"/>
                <w:kern w:val="22"/>
                <w:szCs w:val="22"/>
                <w:lang w:val="en-CA" w:eastAsia="en-CA"/>
              </w:rPr>
              <w:t xml:space="preserve">and the </w:t>
            </w:r>
            <w:r w:rsidR="00FB659F">
              <w:rPr>
                <w:color w:val="000000"/>
                <w:kern w:val="22"/>
                <w:szCs w:val="22"/>
                <w:lang w:val="en-CA" w:eastAsia="en-CA"/>
              </w:rPr>
              <w:t>United Nations Convention to Combat Desertification</w:t>
            </w:r>
            <w:r w:rsidRPr="003A292E">
              <w:rPr>
                <w:color w:val="000000"/>
                <w:kern w:val="22"/>
                <w:szCs w:val="22"/>
                <w:lang w:val="en-CA" w:eastAsia="en-CA"/>
              </w:rPr>
              <w:t>, that maximizes the role of natural ecosystems in climate mitigation (and adaptation vis-à-vis the Sendai Framework</w:t>
            </w:r>
            <w:r w:rsidR="00E853A0">
              <w:t xml:space="preserve"> </w:t>
            </w:r>
            <w:r w:rsidR="00E853A0" w:rsidRPr="00E853A0">
              <w:rPr>
                <w:color w:val="000000"/>
                <w:kern w:val="22"/>
                <w:szCs w:val="22"/>
                <w:lang w:val="en-CA" w:eastAsia="en-CA"/>
              </w:rPr>
              <w:t>for Disaster Risk Reduction 2015-2030</w:t>
            </w:r>
            <w:r w:rsidRPr="003A292E">
              <w:rPr>
                <w:color w:val="000000"/>
                <w:kern w:val="22"/>
                <w:szCs w:val="22"/>
                <w:lang w:val="en-CA" w:eastAsia="en-CA"/>
              </w:rPr>
              <w:t>) would provide coherence and ensure that habitat quality and biodiversity outcomes were pre</w:t>
            </w:r>
            <w:r w:rsidR="00BD08B2">
              <w:rPr>
                <w:color w:val="000000"/>
                <w:kern w:val="22"/>
                <w:szCs w:val="22"/>
                <w:lang w:val="en-CA" w:eastAsia="en-CA"/>
              </w:rPr>
              <w:t>-</w:t>
            </w:r>
            <w:r w:rsidRPr="003A292E">
              <w:rPr>
                <w:color w:val="000000"/>
                <w:kern w:val="22"/>
                <w:szCs w:val="22"/>
                <w:lang w:val="en-CA" w:eastAsia="en-CA"/>
              </w:rPr>
              <w:t>eminent in climate mitigation and restoration efforts.</w:t>
            </w:r>
          </w:p>
        </w:tc>
      </w:tr>
      <w:tr w:rsidR="00484BF9" w:rsidRPr="00935C6A" w14:paraId="22CEB8AF" w14:textId="77777777" w:rsidTr="003A292E">
        <w:trPr>
          <w:jc w:val="center"/>
        </w:trPr>
        <w:tc>
          <w:tcPr>
            <w:tcW w:w="226" w:type="pct"/>
            <w:shd w:val="clear" w:color="auto" w:fill="auto"/>
            <w:noWrap/>
            <w:tcMar>
              <w:top w:w="108" w:type="dxa"/>
              <w:bottom w:w="108" w:type="dxa"/>
            </w:tcMar>
          </w:tcPr>
          <w:p w14:paraId="3DC58148" w14:textId="1DEB2E99"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lastRenderedPageBreak/>
              <w:t>14</w:t>
            </w:r>
          </w:p>
        </w:tc>
        <w:tc>
          <w:tcPr>
            <w:tcW w:w="4774" w:type="pct"/>
            <w:shd w:val="clear" w:color="auto" w:fill="auto"/>
            <w:tcMar>
              <w:top w:w="108" w:type="dxa"/>
              <w:bottom w:w="108" w:type="dxa"/>
            </w:tcMar>
            <w:hideMark/>
          </w:tcPr>
          <w:p w14:paraId="5CFD7DD9" w14:textId="40260804"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New biodiversity targets must include ending degradation, fragmentation and loss of primary ecosystems, </w:t>
            </w:r>
            <w:r w:rsidR="00EF6B6A" w:rsidRPr="003A292E">
              <w:rPr>
                <w:color w:val="000000"/>
                <w:kern w:val="22"/>
                <w:szCs w:val="22"/>
                <w:lang w:val="en-CA" w:eastAsia="en-CA"/>
              </w:rPr>
              <w:t>c</w:t>
            </w:r>
            <w:r w:rsidRPr="003A292E">
              <w:rPr>
                <w:color w:val="000000"/>
                <w:kern w:val="22"/>
                <w:szCs w:val="22"/>
                <w:lang w:val="en-CA" w:eastAsia="en-CA"/>
              </w:rPr>
              <w:t xml:space="preserve">ombined with very ambitious ecological restoration targets. This will mean conservation/ecological restoration targets of about 50% or higher to ensure </w:t>
            </w:r>
            <w:r w:rsidR="004D136D">
              <w:rPr>
                <w:color w:val="000000"/>
                <w:kern w:val="22"/>
                <w:szCs w:val="22"/>
                <w:lang w:val="en-CA" w:eastAsia="en-CA"/>
              </w:rPr>
              <w:t>that humanity can</w:t>
            </w:r>
            <w:r w:rsidR="004D136D" w:rsidRPr="003A292E">
              <w:rPr>
                <w:color w:val="000000"/>
                <w:kern w:val="22"/>
                <w:szCs w:val="22"/>
                <w:lang w:val="en-CA" w:eastAsia="en-CA"/>
              </w:rPr>
              <w:t xml:space="preserve"> </w:t>
            </w:r>
            <w:r w:rsidRPr="003A292E">
              <w:rPr>
                <w:color w:val="000000"/>
                <w:kern w:val="22"/>
                <w:szCs w:val="22"/>
                <w:lang w:val="en-CA" w:eastAsia="en-CA"/>
              </w:rPr>
              <w:t>live in harmony with nature.</w:t>
            </w:r>
          </w:p>
        </w:tc>
      </w:tr>
      <w:tr w:rsidR="00484BF9" w:rsidRPr="00935C6A" w14:paraId="627058BF" w14:textId="77777777" w:rsidTr="003A292E">
        <w:trPr>
          <w:jc w:val="center"/>
        </w:trPr>
        <w:tc>
          <w:tcPr>
            <w:tcW w:w="226" w:type="pct"/>
            <w:shd w:val="clear" w:color="auto" w:fill="auto"/>
            <w:noWrap/>
            <w:tcMar>
              <w:top w:w="108" w:type="dxa"/>
              <w:bottom w:w="108" w:type="dxa"/>
            </w:tcMar>
          </w:tcPr>
          <w:p w14:paraId="1D060E14" w14:textId="3327593E"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15</w:t>
            </w:r>
          </w:p>
        </w:tc>
        <w:tc>
          <w:tcPr>
            <w:tcW w:w="4774" w:type="pct"/>
            <w:shd w:val="clear" w:color="auto" w:fill="auto"/>
            <w:tcMar>
              <w:top w:w="108" w:type="dxa"/>
              <w:bottom w:w="108" w:type="dxa"/>
            </w:tcMar>
            <w:hideMark/>
          </w:tcPr>
          <w:p w14:paraId="0C56D33C" w14:textId="21A0BEFA"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Zero loss of intact ecosystems</w:t>
            </w:r>
            <w:r w:rsidR="007E0B88">
              <w:rPr>
                <w:color w:val="000000"/>
                <w:kern w:val="22"/>
                <w:szCs w:val="22"/>
                <w:lang w:val="en-CA" w:eastAsia="en-CA"/>
              </w:rPr>
              <w:t>.</w:t>
            </w:r>
          </w:p>
        </w:tc>
      </w:tr>
      <w:tr w:rsidR="00484BF9" w:rsidRPr="00935C6A" w14:paraId="68C268A0" w14:textId="77777777" w:rsidTr="003A292E">
        <w:trPr>
          <w:jc w:val="center"/>
        </w:trPr>
        <w:tc>
          <w:tcPr>
            <w:tcW w:w="226" w:type="pct"/>
            <w:shd w:val="clear" w:color="auto" w:fill="auto"/>
            <w:noWrap/>
            <w:tcMar>
              <w:top w:w="108" w:type="dxa"/>
              <w:bottom w:w="108" w:type="dxa"/>
            </w:tcMar>
          </w:tcPr>
          <w:p w14:paraId="0B0973C7" w14:textId="5518647F"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16</w:t>
            </w:r>
          </w:p>
        </w:tc>
        <w:tc>
          <w:tcPr>
            <w:tcW w:w="4774" w:type="pct"/>
            <w:shd w:val="clear" w:color="auto" w:fill="auto"/>
            <w:tcMar>
              <w:top w:w="108" w:type="dxa"/>
              <w:bottom w:w="108" w:type="dxa"/>
            </w:tcMar>
            <w:hideMark/>
          </w:tcPr>
          <w:p w14:paraId="04AB4B59" w14:textId="2CFA83D8"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350 million hectares of the world’s deforested and degraded land is under restoration</w:t>
            </w:r>
            <w:r w:rsidR="007E0B88">
              <w:rPr>
                <w:color w:val="000000"/>
                <w:kern w:val="22"/>
                <w:szCs w:val="22"/>
                <w:lang w:val="en-CA" w:eastAsia="en-CA"/>
              </w:rPr>
              <w:t>.</w:t>
            </w:r>
          </w:p>
        </w:tc>
      </w:tr>
      <w:tr w:rsidR="00484BF9" w:rsidRPr="00935C6A" w14:paraId="0ABC548E" w14:textId="77777777" w:rsidTr="003A292E">
        <w:trPr>
          <w:jc w:val="center"/>
        </w:trPr>
        <w:tc>
          <w:tcPr>
            <w:tcW w:w="226" w:type="pct"/>
            <w:shd w:val="clear" w:color="auto" w:fill="auto"/>
            <w:noWrap/>
            <w:tcMar>
              <w:top w:w="108" w:type="dxa"/>
              <w:bottom w:w="108" w:type="dxa"/>
            </w:tcMar>
          </w:tcPr>
          <w:p w14:paraId="0534AF99" w14:textId="207ABA3C"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17</w:t>
            </w:r>
          </w:p>
        </w:tc>
        <w:tc>
          <w:tcPr>
            <w:tcW w:w="4774" w:type="pct"/>
            <w:shd w:val="clear" w:color="auto" w:fill="auto"/>
            <w:tcMar>
              <w:top w:w="108" w:type="dxa"/>
              <w:bottom w:w="108" w:type="dxa"/>
            </w:tcMar>
            <w:hideMark/>
          </w:tcPr>
          <w:p w14:paraId="51414285" w14:textId="193BFA35"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The number of overstressed watersheds is reduced by 50%</w:t>
            </w:r>
            <w:r w:rsidR="007E0B88">
              <w:rPr>
                <w:color w:val="000000"/>
                <w:kern w:val="22"/>
                <w:szCs w:val="22"/>
                <w:lang w:val="en-CA" w:eastAsia="en-CA"/>
              </w:rPr>
              <w:t>.</w:t>
            </w:r>
          </w:p>
        </w:tc>
      </w:tr>
      <w:tr w:rsidR="00484BF9" w:rsidRPr="00935C6A" w14:paraId="0FFC5C77" w14:textId="77777777" w:rsidTr="003A292E">
        <w:trPr>
          <w:jc w:val="center"/>
        </w:trPr>
        <w:tc>
          <w:tcPr>
            <w:tcW w:w="226" w:type="pct"/>
            <w:shd w:val="clear" w:color="auto" w:fill="auto"/>
            <w:noWrap/>
            <w:tcMar>
              <w:top w:w="108" w:type="dxa"/>
              <w:bottom w:w="108" w:type="dxa"/>
            </w:tcMar>
          </w:tcPr>
          <w:p w14:paraId="57E24EDC" w14:textId="0DB8916A"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18</w:t>
            </w:r>
          </w:p>
        </w:tc>
        <w:tc>
          <w:tcPr>
            <w:tcW w:w="4774" w:type="pct"/>
            <w:shd w:val="clear" w:color="auto" w:fill="auto"/>
            <w:tcMar>
              <w:top w:w="108" w:type="dxa"/>
              <w:bottom w:w="108" w:type="dxa"/>
            </w:tcMar>
            <w:hideMark/>
          </w:tcPr>
          <w:p w14:paraId="1FF84596" w14:textId="0D4E8B20"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350 million hectares of the world’s deforested and degraded land is under restoration</w:t>
            </w:r>
            <w:r w:rsidR="007E0B88">
              <w:rPr>
                <w:color w:val="000000"/>
                <w:kern w:val="22"/>
                <w:szCs w:val="22"/>
                <w:lang w:val="en-CA" w:eastAsia="en-CA"/>
              </w:rPr>
              <w:t>.</w:t>
            </w:r>
          </w:p>
        </w:tc>
      </w:tr>
      <w:tr w:rsidR="00484BF9" w:rsidRPr="00935C6A" w14:paraId="51EF17C4" w14:textId="77777777" w:rsidTr="003A292E">
        <w:trPr>
          <w:jc w:val="center"/>
        </w:trPr>
        <w:tc>
          <w:tcPr>
            <w:tcW w:w="226" w:type="pct"/>
            <w:shd w:val="clear" w:color="auto" w:fill="auto"/>
            <w:noWrap/>
            <w:tcMar>
              <w:top w:w="108" w:type="dxa"/>
              <w:bottom w:w="108" w:type="dxa"/>
            </w:tcMar>
          </w:tcPr>
          <w:p w14:paraId="5F740B1C" w14:textId="69845C68"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19</w:t>
            </w:r>
          </w:p>
        </w:tc>
        <w:tc>
          <w:tcPr>
            <w:tcW w:w="4774" w:type="pct"/>
            <w:shd w:val="clear" w:color="auto" w:fill="auto"/>
            <w:tcMar>
              <w:top w:w="108" w:type="dxa"/>
              <w:bottom w:w="108" w:type="dxa"/>
            </w:tcMar>
            <w:hideMark/>
          </w:tcPr>
          <w:p w14:paraId="01DB0EC3" w14:textId="2ECB3791"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The number of overstressed watersheds is reduced by 50%</w:t>
            </w:r>
            <w:r w:rsidR="007E0B88">
              <w:rPr>
                <w:color w:val="000000"/>
                <w:kern w:val="22"/>
                <w:szCs w:val="22"/>
                <w:lang w:val="en-CA" w:eastAsia="en-CA"/>
              </w:rPr>
              <w:t>.</w:t>
            </w:r>
          </w:p>
        </w:tc>
      </w:tr>
      <w:tr w:rsidR="00484BF9" w:rsidRPr="00935C6A" w14:paraId="0991809C" w14:textId="77777777" w:rsidTr="003A292E">
        <w:trPr>
          <w:jc w:val="center"/>
        </w:trPr>
        <w:tc>
          <w:tcPr>
            <w:tcW w:w="226" w:type="pct"/>
            <w:shd w:val="clear" w:color="auto" w:fill="auto"/>
            <w:noWrap/>
            <w:tcMar>
              <w:top w:w="108" w:type="dxa"/>
              <w:bottom w:w="108" w:type="dxa"/>
            </w:tcMar>
          </w:tcPr>
          <w:p w14:paraId="1DE4D8E6" w14:textId="673A75D6"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20</w:t>
            </w:r>
          </w:p>
        </w:tc>
        <w:tc>
          <w:tcPr>
            <w:tcW w:w="4774" w:type="pct"/>
            <w:shd w:val="clear" w:color="auto" w:fill="auto"/>
            <w:tcMar>
              <w:top w:w="108" w:type="dxa"/>
              <w:bottom w:w="108" w:type="dxa"/>
            </w:tcMar>
            <w:hideMark/>
          </w:tcPr>
          <w:p w14:paraId="6F61C0ED" w14:textId="77777777"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Establish legal or financial incentives to promote the maintenance of natural habitats or the creation of non-crop habitat in agricultural areas as part of broader ecosystem-based landscape plans.</w:t>
            </w:r>
          </w:p>
        </w:tc>
      </w:tr>
      <w:tr w:rsidR="00484BF9" w:rsidRPr="00935C6A" w14:paraId="7CD9E9DF" w14:textId="77777777" w:rsidTr="003A292E">
        <w:trPr>
          <w:jc w:val="center"/>
        </w:trPr>
        <w:tc>
          <w:tcPr>
            <w:tcW w:w="226" w:type="pct"/>
            <w:shd w:val="clear" w:color="auto" w:fill="auto"/>
            <w:noWrap/>
            <w:tcMar>
              <w:top w:w="108" w:type="dxa"/>
              <w:bottom w:w="108" w:type="dxa"/>
            </w:tcMar>
          </w:tcPr>
          <w:p w14:paraId="2A478551" w14:textId="2B575FD9"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21</w:t>
            </w:r>
          </w:p>
        </w:tc>
        <w:tc>
          <w:tcPr>
            <w:tcW w:w="4774" w:type="pct"/>
            <w:shd w:val="clear" w:color="auto" w:fill="auto"/>
            <w:tcMar>
              <w:top w:w="108" w:type="dxa"/>
              <w:bottom w:w="108" w:type="dxa"/>
            </w:tcMar>
            <w:hideMark/>
          </w:tcPr>
          <w:p w14:paraId="14D2347E" w14:textId="77777777"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Focusing site-based efforts to halt loss of natural habitats and conserve remaining intact ecosystems (the focus of Aichi Target 5).</w:t>
            </w:r>
          </w:p>
        </w:tc>
      </w:tr>
      <w:tr w:rsidR="00484BF9" w:rsidRPr="00935C6A" w14:paraId="0965B7C2" w14:textId="77777777" w:rsidTr="003A292E">
        <w:trPr>
          <w:jc w:val="center"/>
        </w:trPr>
        <w:tc>
          <w:tcPr>
            <w:tcW w:w="226" w:type="pct"/>
            <w:shd w:val="clear" w:color="auto" w:fill="auto"/>
            <w:noWrap/>
            <w:tcMar>
              <w:top w:w="108" w:type="dxa"/>
              <w:bottom w:w="108" w:type="dxa"/>
            </w:tcMar>
          </w:tcPr>
          <w:p w14:paraId="4EEE1D2D" w14:textId="1BBD89EC"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22</w:t>
            </w:r>
          </w:p>
        </w:tc>
        <w:tc>
          <w:tcPr>
            <w:tcW w:w="4774" w:type="pct"/>
            <w:shd w:val="clear" w:color="auto" w:fill="auto"/>
            <w:tcMar>
              <w:top w:w="108" w:type="dxa"/>
              <w:bottom w:w="108" w:type="dxa"/>
            </w:tcMar>
            <w:hideMark/>
          </w:tcPr>
          <w:p w14:paraId="1FE22948" w14:textId="77777777"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 Identifying locations where safeguarding and restoring ecosystem services (the focus of Aichi Target 14) can also contribute substantially to conservation of biodiversity.</w:t>
            </w:r>
          </w:p>
        </w:tc>
      </w:tr>
      <w:tr w:rsidR="00484BF9" w:rsidRPr="00935C6A" w14:paraId="6E90569D" w14:textId="77777777" w:rsidTr="003A292E">
        <w:trPr>
          <w:jc w:val="center"/>
        </w:trPr>
        <w:tc>
          <w:tcPr>
            <w:tcW w:w="226" w:type="pct"/>
            <w:shd w:val="clear" w:color="auto" w:fill="auto"/>
            <w:noWrap/>
            <w:tcMar>
              <w:top w:w="108" w:type="dxa"/>
              <w:bottom w:w="108" w:type="dxa"/>
            </w:tcMar>
          </w:tcPr>
          <w:p w14:paraId="1E473770" w14:textId="0FB8313C"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23</w:t>
            </w:r>
          </w:p>
        </w:tc>
        <w:tc>
          <w:tcPr>
            <w:tcW w:w="4774" w:type="pct"/>
            <w:shd w:val="clear" w:color="auto" w:fill="auto"/>
            <w:tcMar>
              <w:top w:w="108" w:type="dxa"/>
              <w:bottom w:w="108" w:type="dxa"/>
            </w:tcMar>
            <w:hideMark/>
          </w:tcPr>
          <w:p w14:paraId="2D2692BD" w14:textId="59EAA5BC" w:rsidR="00484BF9" w:rsidRPr="003A292E" w:rsidRDefault="00460108" w:rsidP="003A292E">
            <w:pPr>
              <w:suppressLineNumbers/>
              <w:suppressAutoHyphens/>
              <w:jc w:val="left"/>
              <w:rPr>
                <w:color w:val="000000"/>
                <w:kern w:val="22"/>
                <w:szCs w:val="22"/>
                <w:lang w:val="en-CA" w:eastAsia="en-CA"/>
              </w:rPr>
            </w:pPr>
            <w:r>
              <w:rPr>
                <w:color w:val="000000"/>
                <w:kern w:val="22"/>
                <w:szCs w:val="22"/>
                <w:lang w:val="en-CA" w:eastAsia="en-CA"/>
              </w:rPr>
              <w:t>2</w:t>
            </w:r>
            <w:r w:rsidRPr="003A292E">
              <w:rPr>
                <w:color w:val="000000"/>
                <w:kern w:val="22"/>
                <w:szCs w:val="22"/>
                <w:lang w:val="en-CA" w:eastAsia="en-CA"/>
              </w:rPr>
              <w:t xml:space="preserve"> </w:t>
            </w:r>
            <w:r w:rsidR="00484BF9" w:rsidRPr="003A292E">
              <w:rPr>
                <w:color w:val="000000"/>
                <w:kern w:val="22"/>
                <w:szCs w:val="22"/>
                <w:lang w:val="en-CA" w:eastAsia="en-CA"/>
              </w:rPr>
              <w:t>billion hectares of degraded and modified ecosystems, including freshwater habitat</w:t>
            </w:r>
            <w:r>
              <w:rPr>
                <w:color w:val="000000"/>
                <w:kern w:val="22"/>
                <w:szCs w:val="22"/>
                <w:lang w:val="en-CA" w:eastAsia="en-CA"/>
              </w:rPr>
              <w:t>s</w:t>
            </w:r>
            <w:r w:rsidR="00484BF9" w:rsidRPr="003A292E">
              <w:rPr>
                <w:color w:val="000000"/>
                <w:kern w:val="22"/>
                <w:szCs w:val="22"/>
                <w:lang w:val="en-CA" w:eastAsia="en-CA"/>
              </w:rPr>
              <w:t>, should be under some type of rehabilitation or restoration regime to recover their long-term health and productivity.</w:t>
            </w:r>
          </w:p>
        </w:tc>
      </w:tr>
      <w:tr w:rsidR="00484BF9" w:rsidRPr="00935C6A" w14:paraId="240D0430" w14:textId="77777777" w:rsidTr="003A292E">
        <w:trPr>
          <w:jc w:val="center"/>
        </w:trPr>
        <w:tc>
          <w:tcPr>
            <w:tcW w:w="226" w:type="pct"/>
            <w:shd w:val="clear" w:color="auto" w:fill="auto"/>
            <w:noWrap/>
            <w:tcMar>
              <w:top w:w="108" w:type="dxa"/>
              <w:bottom w:w="108" w:type="dxa"/>
            </w:tcMar>
          </w:tcPr>
          <w:p w14:paraId="3257AA0A" w14:textId="0D888F6A"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24</w:t>
            </w:r>
          </w:p>
        </w:tc>
        <w:tc>
          <w:tcPr>
            <w:tcW w:w="4774" w:type="pct"/>
            <w:shd w:val="clear" w:color="auto" w:fill="auto"/>
            <w:tcMar>
              <w:top w:w="108" w:type="dxa"/>
              <w:bottom w:w="108" w:type="dxa"/>
            </w:tcMar>
            <w:hideMark/>
          </w:tcPr>
          <w:p w14:paraId="682315C6" w14:textId="19E4F351"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2050, all ecosystems have been restored, and all use of ecosystems is sustainable, s</w:t>
            </w:r>
            <w:r w:rsidR="00075AC0">
              <w:rPr>
                <w:color w:val="000000"/>
                <w:kern w:val="22"/>
                <w:szCs w:val="22"/>
                <w:lang w:val="en-CA" w:eastAsia="en-CA"/>
              </w:rPr>
              <w:t>o</w:t>
            </w:r>
            <w:r w:rsidRPr="003A292E">
              <w:rPr>
                <w:color w:val="000000"/>
                <w:kern w:val="22"/>
                <w:szCs w:val="22"/>
                <w:lang w:val="en-CA" w:eastAsia="en-CA"/>
              </w:rPr>
              <w:t xml:space="preserve"> that no ecosystem faces a risk of collapse elevated by human actions</w:t>
            </w:r>
            <w:r w:rsidR="007E0B88">
              <w:rPr>
                <w:color w:val="000000"/>
                <w:kern w:val="22"/>
                <w:szCs w:val="22"/>
                <w:lang w:val="en-CA" w:eastAsia="en-CA"/>
              </w:rPr>
              <w:t>.</w:t>
            </w:r>
          </w:p>
        </w:tc>
      </w:tr>
      <w:tr w:rsidR="00484BF9" w:rsidRPr="00935C6A" w14:paraId="15034E34" w14:textId="77777777" w:rsidTr="003A292E">
        <w:trPr>
          <w:jc w:val="center"/>
        </w:trPr>
        <w:tc>
          <w:tcPr>
            <w:tcW w:w="226" w:type="pct"/>
            <w:shd w:val="clear" w:color="auto" w:fill="auto"/>
            <w:noWrap/>
            <w:tcMar>
              <w:top w:w="108" w:type="dxa"/>
              <w:bottom w:w="108" w:type="dxa"/>
            </w:tcMar>
          </w:tcPr>
          <w:p w14:paraId="0F246F41" w14:textId="56FF2BE3"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25</w:t>
            </w:r>
          </w:p>
        </w:tc>
        <w:tc>
          <w:tcPr>
            <w:tcW w:w="4774" w:type="pct"/>
            <w:shd w:val="clear" w:color="auto" w:fill="auto"/>
            <w:tcMar>
              <w:top w:w="108" w:type="dxa"/>
              <w:bottom w:w="108" w:type="dxa"/>
            </w:tcMar>
            <w:hideMark/>
          </w:tcPr>
          <w:p w14:paraId="03CCCAC3" w14:textId="496533E8"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Degradation, fragmentation and </w:t>
            </w:r>
            <w:r w:rsidR="00EF6B6A" w:rsidRPr="003A292E">
              <w:rPr>
                <w:color w:val="000000"/>
                <w:kern w:val="22"/>
                <w:szCs w:val="22"/>
                <w:lang w:val="en-CA" w:eastAsia="en-CA"/>
              </w:rPr>
              <w:t>l</w:t>
            </w:r>
            <w:r w:rsidRPr="003A292E">
              <w:rPr>
                <w:color w:val="000000"/>
                <w:kern w:val="22"/>
                <w:szCs w:val="22"/>
                <w:lang w:val="en-CA" w:eastAsia="en-CA"/>
              </w:rPr>
              <w:t xml:space="preserve">oss of </w:t>
            </w:r>
            <w:proofErr w:type="gramStart"/>
            <w:r w:rsidRPr="003A292E">
              <w:rPr>
                <w:color w:val="000000"/>
                <w:kern w:val="22"/>
                <w:szCs w:val="22"/>
                <w:lang w:val="en-CA" w:eastAsia="en-CA"/>
              </w:rPr>
              <w:t>all natural</w:t>
            </w:r>
            <w:proofErr w:type="gramEnd"/>
            <w:r w:rsidRPr="003A292E">
              <w:rPr>
                <w:color w:val="000000"/>
                <w:kern w:val="22"/>
                <w:szCs w:val="22"/>
                <w:lang w:val="en-CA" w:eastAsia="en-CA"/>
              </w:rPr>
              <w:t xml:space="preserve"> habitats are addressed in order to generate net positive biodiversity outcomes by 2030, with the goal of restoration and recovery of all natural ecosystems by 2050</w:t>
            </w:r>
            <w:r w:rsidR="007E0B88">
              <w:rPr>
                <w:color w:val="000000"/>
                <w:kern w:val="22"/>
                <w:szCs w:val="22"/>
                <w:lang w:val="en-CA" w:eastAsia="en-CA"/>
              </w:rPr>
              <w:t>.</w:t>
            </w:r>
          </w:p>
        </w:tc>
      </w:tr>
      <w:tr w:rsidR="00484BF9" w:rsidRPr="00935C6A" w14:paraId="49437ED1" w14:textId="77777777" w:rsidTr="003A292E">
        <w:trPr>
          <w:jc w:val="center"/>
        </w:trPr>
        <w:tc>
          <w:tcPr>
            <w:tcW w:w="226" w:type="pct"/>
            <w:shd w:val="clear" w:color="auto" w:fill="auto"/>
            <w:noWrap/>
            <w:tcMar>
              <w:top w:w="108" w:type="dxa"/>
              <w:bottom w:w="108" w:type="dxa"/>
            </w:tcMar>
          </w:tcPr>
          <w:p w14:paraId="2D327A73" w14:textId="3994C3B2"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26</w:t>
            </w:r>
          </w:p>
        </w:tc>
        <w:tc>
          <w:tcPr>
            <w:tcW w:w="4774" w:type="pct"/>
            <w:shd w:val="clear" w:color="auto" w:fill="auto"/>
            <w:tcMar>
              <w:top w:w="108" w:type="dxa"/>
              <w:bottom w:w="108" w:type="dxa"/>
            </w:tcMar>
            <w:hideMark/>
          </w:tcPr>
          <w:p w14:paraId="049062E6" w14:textId="4A85268B"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 the contribution of biodiversity to climate change mitigation, adaptation, ecosystem resilience and to combating desertification has been enhanced through ecosystem-based approaches, including bringing under restoration at least 35% of degraded ecosystems, prioriti</w:t>
            </w:r>
            <w:r w:rsidR="00075AC0">
              <w:rPr>
                <w:color w:val="000000"/>
                <w:kern w:val="22"/>
                <w:szCs w:val="22"/>
                <w:lang w:val="en-CA" w:eastAsia="en-CA"/>
              </w:rPr>
              <w:t>z</w:t>
            </w:r>
            <w:r w:rsidRPr="003A292E">
              <w:rPr>
                <w:color w:val="000000"/>
                <w:kern w:val="22"/>
                <w:szCs w:val="22"/>
                <w:lang w:val="en-CA" w:eastAsia="en-CA"/>
              </w:rPr>
              <w:t>ing biodiversity benefits</w:t>
            </w:r>
            <w:r w:rsidR="007E0B88">
              <w:rPr>
                <w:color w:val="000000"/>
                <w:kern w:val="22"/>
                <w:szCs w:val="22"/>
                <w:lang w:val="en-CA" w:eastAsia="en-CA"/>
              </w:rPr>
              <w:t>.</w:t>
            </w:r>
          </w:p>
        </w:tc>
      </w:tr>
      <w:tr w:rsidR="00484BF9" w:rsidRPr="00935C6A" w14:paraId="7C88E800" w14:textId="77777777" w:rsidTr="003A292E">
        <w:trPr>
          <w:jc w:val="center"/>
        </w:trPr>
        <w:tc>
          <w:tcPr>
            <w:tcW w:w="226" w:type="pct"/>
            <w:shd w:val="clear" w:color="auto" w:fill="auto"/>
            <w:noWrap/>
            <w:tcMar>
              <w:top w:w="108" w:type="dxa"/>
              <w:bottom w:w="108" w:type="dxa"/>
            </w:tcMar>
          </w:tcPr>
          <w:p w14:paraId="7EE5E432" w14:textId="594CDBC3"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27</w:t>
            </w:r>
          </w:p>
        </w:tc>
        <w:tc>
          <w:tcPr>
            <w:tcW w:w="4774" w:type="pct"/>
            <w:shd w:val="clear" w:color="auto" w:fill="auto"/>
            <w:tcMar>
              <w:top w:w="108" w:type="dxa"/>
              <w:bottom w:w="108" w:type="dxa"/>
            </w:tcMar>
            <w:hideMark/>
          </w:tcPr>
          <w:p w14:paraId="54704D58" w14:textId="71248579"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Based on Aichi </w:t>
            </w:r>
            <w:r w:rsidR="00BB7133">
              <w:rPr>
                <w:color w:val="000000"/>
                <w:kern w:val="22"/>
                <w:szCs w:val="22"/>
                <w:lang w:val="en-CA" w:eastAsia="en-CA"/>
              </w:rPr>
              <w:t>T</w:t>
            </w:r>
            <w:r w:rsidRPr="003A292E">
              <w:rPr>
                <w:color w:val="000000"/>
                <w:kern w:val="22"/>
                <w:szCs w:val="22"/>
                <w:lang w:val="en-CA" w:eastAsia="en-CA"/>
              </w:rPr>
              <w:t>arget 15, a further focus is given to the synergies between resilient and functioning ecosystems and adaptation to climate change, for example through enhancing connectivity</w:t>
            </w:r>
            <w:r w:rsidR="007E0B88">
              <w:rPr>
                <w:color w:val="000000"/>
                <w:kern w:val="22"/>
                <w:szCs w:val="22"/>
                <w:lang w:val="en-CA" w:eastAsia="en-CA"/>
              </w:rPr>
              <w:t>.</w:t>
            </w:r>
          </w:p>
        </w:tc>
      </w:tr>
      <w:tr w:rsidR="00484BF9" w:rsidRPr="00935C6A" w14:paraId="1EFE3360" w14:textId="77777777" w:rsidTr="003A292E">
        <w:trPr>
          <w:jc w:val="center"/>
        </w:trPr>
        <w:tc>
          <w:tcPr>
            <w:tcW w:w="226" w:type="pct"/>
            <w:shd w:val="clear" w:color="auto" w:fill="auto"/>
            <w:noWrap/>
            <w:tcMar>
              <w:top w:w="108" w:type="dxa"/>
              <w:bottom w:w="108" w:type="dxa"/>
            </w:tcMar>
          </w:tcPr>
          <w:p w14:paraId="2B394A01" w14:textId="7C4FB1C5"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lastRenderedPageBreak/>
              <w:t>28</w:t>
            </w:r>
          </w:p>
        </w:tc>
        <w:tc>
          <w:tcPr>
            <w:tcW w:w="4774" w:type="pct"/>
            <w:shd w:val="clear" w:color="auto" w:fill="auto"/>
            <w:tcMar>
              <w:top w:w="108" w:type="dxa"/>
              <w:bottom w:w="108" w:type="dxa"/>
            </w:tcMar>
            <w:hideMark/>
          </w:tcPr>
          <w:p w14:paraId="4FD8C188" w14:textId="1AFE2110"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350 </w:t>
            </w:r>
            <w:r w:rsidR="00BB7133" w:rsidRPr="00117F97">
              <w:rPr>
                <w:color w:val="000000"/>
                <w:kern w:val="22"/>
                <w:szCs w:val="22"/>
                <w:lang w:val="en-CA" w:eastAsia="en-CA"/>
              </w:rPr>
              <w:t xml:space="preserve">million hectares </w:t>
            </w:r>
            <w:r w:rsidRPr="003A292E">
              <w:rPr>
                <w:color w:val="000000"/>
                <w:kern w:val="22"/>
                <w:szCs w:val="22"/>
                <w:lang w:val="en-CA" w:eastAsia="en-CA"/>
              </w:rPr>
              <w:t>are under restoration by 2030 (ref. Bonn challenge)</w:t>
            </w:r>
            <w:r w:rsidR="00BB7133">
              <w:rPr>
                <w:color w:val="000000"/>
                <w:kern w:val="22"/>
                <w:szCs w:val="22"/>
                <w:lang w:val="en-CA" w:eastAsia="en-CA"/>
              </w:rPr>
              <w:t>.</w:t>
            </w:r>
          </w:p>
        </w:tc>
      </w:tr>
      <w:tr w:rsidR="00484BF9" w:rsidRPr="00935C6A" w14:paraId="32BEB75C" w14:textId="77777777" w:rsidTr="003A292E">
        <w:trPr>
          <w:jc w:val="center"/>
        </w:trPr>
        <w:tc>
          <w:tcPr>
            <w:tcW w:w="226" w:type="pct"/>
            <w:shd w:val="clear" w:color="auto" w:fill="auto"/>
            <w:noWrap/>
            <w:tcMar>
              <w:top w:w="108" w:type="dxa"/>
              <w:bottom w:w="108" w:type="dxa"/>
            </w:tcMar>
          </w:tcPr>
          <w:p w14:paraId="6BD64532" w14:textId="48C79F3E"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29</w:t>
            </w:r>
          </w:p>
        </w:tc>
        <w:tc>
          <w:tcPr>
            <w:tcW w:w="4774" w:type="pct"/>
            <w:shd w:val="clear" w:color="auto" w:fill="auto"/>
            <w:tcMar>
              <w:top w:w="108" w:type="dxa"/>
              <w:bottom w:w="108" w:type="dxa"/>
            </w:tcMar>
            <w:hideMark/>
          </w:tcPr>
          <w:p w14:paraId="16298747" w14:textId="40A21B35"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 regulatory and other policy frameworks ensure 100% divestment from activities that cause ecosystem destruction.</w:t>
            </w:r>
          </w:p>
        </w:tc>
      </w:tr>
      <w:tr w:rsidR="00484BF9" w:rsidRPr="00935C6A" w14:paraId="59D99AA6" w14:textId="77777777" w:rsidTr="003A292E">
        <w:trPr>
          <w:jc w:val="center"/>
        </w:trPr>
        <w:tc>
          <w:tcPr>
            <w:tcW w:w="226" w:type="pct"/>
            <w:shd w:val="clear" w:color="auto" w:fill="auto"/>
            <w:noWrap/>
            <w:tcMar>
              <w:top w:w="108" w:type="dxa"/>
              <w:bottom w:w="108" w:type="dxa"/>
            </w:tcMar>
          </w:tcPr>
          <w:p w14:paraId="598D0C6D" w14:textId="6434AE95"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30</w:t>
            </w:r>
          </w:p>
        </w:tc>
        <w:tc>
          <w:tcPr>
            <w:tcW w:w="4774" w:type="pct"/>
            <w:shd w:val="clear" w:color="auto" w:fill="auto"/>
            <w:tcMar>
              <w:top w:w="108" w:type="dxa"/>
              <w:bottom w:w="108" w:type="dxa"/>
            </w:tcMar>
            <w:hideMark/>
          </w:tcPr>
          <w:p w14:paraId="1322A0CB" w14:textId="25FA9F7D"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2030, at the latest, coherent land use policies have been introduced for all land use types with a view to decreas</w:t>
            </w:r>
            <w:r w:rsidR="00020799">
              <w:rPr>
                <w:color w:val="000000"/>
                <w:kern w:val="22"/>
                <w:szCs w:val="22"/>
                <w:lang w:val="en-CA" w:eastAsia="en-CA"/>
              </w:rPr>
              <w:t>ing</w:t>
            </w:r>
            <w:r w:rsidRPr="003A292E">
              <w:rPr>
                <w:color w:val="000000"/>
                <w:kern w:val="22"/>
                <w:szCs w:val="22"/>
                <w:lang w:val="en-CA" w:eastAsia="en-CA"/>
              </w:rPr>
              <w:t xml:space="preserve"> the overall intensity of land use with the use of financial incentives.</w:t>
            </w:r>
          </w:p>
        </w:tc>
      </w:tr>
      <w:tr w:rsidR="00484BF9" w:rsidRPr="00935C6A" w14:paraId="7ED3E285" w14:textId="77777777" w:rsidTr="003A292E">
        <w:trPr>
          <w:jc w:val="center"/>
        </w:trPr>
        <w:tc>
          <w:tcPr>
            <w:tcW w:w="226" w:type="pct"/>
            <w:shd w:val="clear" w:color="auto" w:fill="auto"/>
            <w:noWrap/>
            <w:tcMar>
              <w:top w:w="108" w:type="dxa"/>
              <w:bottom w:w="108" w:type="dxa"/>
            </w:tcMar>
          </w:tcPr>
          <w:p w14:paraId="4D40B0AD" w14:textId="1479C742"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31</w:t>
            </w:r>
          </w:p>
        </w:tc>
        <w:tc>
          <w:tcPr>
            <w:tcW w:w="4774" w:type="pct"/>
            <w:shd w:val="clear" w:color="auto" w:fill="auto"/>
            <w:tcMar>
              <w:top w:w="108" w:type="dxa"/>
              <w:bottom w:w="108" w:type="dxa"/>
            </w:tcMar>
            <w:hideMark/>
          </w:tcPr>
          <w:p w14:paraId="45C6CA3E" w14:textId="1E6FB93F"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The inheritor to Aichi Target 14 could also reflect </w:t>
            </w:r>
            <w:r w:rsidR="00020799">
              <w:rPr>
                <w:color w:val="000000"/>
                <w:kern w:val="22"/>
                <w:szCs w:val="22"/>
                <w:lang w:val="en-CA" w:eastAsia="en-CA"/>
              </w:rPr>
              <w:t>(</w:t>
            </w:r>
            <w:r w:rsidRPr="003A292E">
              <w:rPr>
                <w:color w:val="000000"/>
                <w:kern w:val="22"/>
                <w:szCs w:val="22"/>
                <w:lang w:val="en-CA" w:eastAsia="en-CA"/>
              </w:rPr>
              <w:t>a) the ecosystem services delivered</w:t>
            </w:r>
            <w:r w:rsidR="00EF6B6A" w:rsidRPr="003A292E">
              <w:rPr>
                <w:color w:val="000000"/>
                <w:kern w:val="22"/>
                <w:szCs w:val="22"/>
                <w:lang w:val="en-CA" w:eastAsia="en-CA"/>
              </w:rPr>
              <w:t xml:space="preserve"> </w:t>
            </w:r>
            <w:r w:rsidRPr="003A292E">
              <w:rPr>
                <w:color w:val="000000"/>
                <w:kern w:val="22"/>
                <w:szCs w:val="22"/>
                <w:lang w:val="en-CA" w:eastAsia="en-CA"/>
              </w:rPr>
              <w:t xml:space="preserve">by biodiversity to maintaining human health, and </w:t>
            </w:r>
            <w:r w:rsidR="00020799">
              <w:rPr>
                <w:color w:val="000000"/>
                <w:kern w:val="22"/>
                <w:szCs w:val="22"/>
                <w:lang w:val="en-CA" w:eastAsia="en-CA"/>
              </w:rPr>
              <w:t>(</w:t>
            </w:r>
            <w:r w:rsidRPr="003A292E">
              <w:rPr>
                <w:color w:val="000000"/>
                <w:kern w:val="22"/>
                <w:szCs w:val="22"/>
                <w:lang w:val="en-CA" w:eastAsia="en-CA"/>
              </w:rPr>
              <w:t>b) the ecosystem services delivered</w:t>
            </w:r>
            <w:r w:rsidR="00EF6B6A" w:rsidRPr="003A292E">
              <w:rPr>
                <w:color w:val="000000"/>
                <w:kern w:val="22"/>
                <w:szCs w:val="22"/>
                <w:lang w:val="en-CA" w:eastAsia="en-CA"/>
              </w:rPr>
              <w:t xml:space="preserve"> </w:t>
            </w:r>
            <w:r w:rsidRPr="003A292E">
              <w:rPr>
                <w:color w:val="000000"/>
                <w:kern w:val="22"/>
                <w:szCs w:val="22"/>
                <w:lang w:val="en-CA" w:eastAsia="en-CA"/>
              </w:rPr>
              <w:t>through the maintenance of soil biodiversity</w:t>
            </w:r>
            <w:r w:rsidR="00BB7133">
              <w:rPr>
                <w:color w:val="000000"/>
                <w:kern w:val="22"/>
                <w:szCs w:val="22"/>
                <w:lang w:val="en-CA" w:eastAsia="en-CA"/>
              </w:rPr>
              <w:t>.</w:t>
            </w:r>
          </w:p>
        </w:tc>
      </w:tr>
      <w:tr w:rsidR="00484BF9" w:rsidRPr="00935C6A" w14:paraId="0B20D232" w14:textId="77777777" w:rsidTr="003A292E">
        <w:trPr>
          <w:jc w:val="center"/>
        </w:trPr>
        <w:tc>
          <w:tcPr>
            <w:tcW w:w="226" w:type="pct"/>
            <w:shd w:val="clear" w:color="auto" w:fill="auto"/>
            <w:noWrap/>
            <w:tcMar>
              <w:top w:w="108" w:type="dxa"/>
              <w:bottom w:w="108" w:type="dxa"/>
            </w:tcMar>
          </w:tcPr>
          <w:p w14:paraId="21A6121D" w14:textId="43BAD17D"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32</w:t>
            </w:r>
          </w:p>
        </w:tc>
        <w:tc>
          <w:tcPr>
            <w:tcW w:w="4774" w:type="pct"/>
            <w:shd w:val="clear" w:color="auto" w:fill="auto"/>
            <w:tcMar>
              <w:top w:w="108" w:type="dxa"/>
              <w:bottom w:w="108" w:type="dxa"/>
            </w:tcMar>
            <w:hideMark/>
          </w:tcPr>
          <w:p w14:paraId="7B119782" w14:textId="6BB38CAA"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By 2022, the rate of degradation and fragmentation</w:t>
            </w:r>
            <w:r w:rsidR="007C68F9" w:rsidRPr="00F22EC0">
              <w:rPr>
                <w:color w:val="000000"/>
                <w:kern w:val="22"/>
                <w:szCs w:val="22"/>
                <w:lang w:val="en-CA" w:eastAsia="en-CA"/>
              </w:rPr>
              <w:t xml:space="preserve"> </w:t>
            </w:r>
            <w:r w:rsidR="007C68F9">
              <w:rPr>
                <w:color w:val="000000"/>
                <w:kern w:val="22"/>
                <w:szCs w:val="22"/>
                <w:lang w:val="en-CA" w:eastAsia="en-CA"/>
              </w:rPr>
              <w:t xml:space="preserve">has been </w:t>
            </w:r>
            <w:r w:rsidR="007C68F9" w:rsidRPr="00F22EC0">
              <w:rPr>
                <w:color w:val="000000"/>
                <w:kern w:val="22"/>
                <w:szCs w:val="22"/>
                <w:lang w:val="en-CA" w:eastAsia="en-CA"/>
              </w:rPr>
              <w:t>identif</w:t>
            </w:r>
            <w:r w:rsidR="007C68F9">
              <w:rPr>
                <w:color w:val="000000"/>
                <w:kern w:val="22"/>
                <w:szCs w:val="22"/>
                <w:lang w:val="en-CA" w:eastAsia="en-CA"/>
              </w:rPr>
              <w:t>ied</w:t>
            </w:r>
            <w:r w:rsidRPr="003A292E">
              <w:rPr>
                <w:color w:val="000000"/>
                <w:kern w:val="22"/>
                <w:szCs w:val="22"/>
                <w:lang w:val="en-CA" w:eastAsia="en-CA"/>
              </w:rPr>
              <w:t>, at least halve</w:t>
            </w:r>
            <w:r w:rsidR="007C68F9">
              <w:rPr>
                <w:color w:val="000000"/>
                <w:kern w:val="22"/>
                <w:szCs w:val="22"/>
                <w:lang w:val="en-CA" w:eastAsia="en-CA"/>
              </w:rPr>
              <w:t>d</w:t>
            </w:r>
            <w:r w:rsidRPr="003A292E">
              <w:rPr>
                <w:color w:val="000000"/>
                <w:kern w:val="22"/>
                <w:szCs w:val="22"/>
                <w:lang w:val="en-CA" w:eastAsia="en-CA"/>
              </w:rPr>
              <w:t xml:space="preserve"> by</w:t>
            </w:r>
            <w:r w:rsidR="00EF6B6A" w:rsidRPr="003A292E">
              <w:rPr>
                <w:color w:val="000000"/>
                <w:kern w:val="22"/>
                <w:szCs w:val="22"/>
                <w:lang w:val="en-CA" w:eastAsia="en-CA"/>
              </w:rPr>
              <w:t xml:space="preserve"> </w:t>
            </w:r>
            <w:r w:rsidRPr="003A292E">
              <w:rPr>
                <w:color w:val="000000"/>
                <w:kern w:val="22"/>
                <w:szCs w:val="22"/>
                <w:lang w:val="en-CA" w:eastAsia="en-CA"/>
              </w:rPr>
              <w:t>2025, and br</w:t>
            </w:r>
            <w:r w:rsidR="007C68F9">
              <w:rPr>
                <w:color w:val="000000"/>
                <w:kern w:val="22"/>
                <w:szCs w:val="22"/>
                <w:lang w:val="en-CA" w:eastAsia="en-CA"/>
              </w:rPr>
              <w:t>ought</w:t>
            </w:r>
            <w:r w:rsidRPr="003A292E">
              <w:rPr>
                <w:color w:val="000000"/>
                <w:kern w:val="22"/>
                <w:szCs w:val="22"/>
                <w:lang w:val="en-CA" w:eastAsia="en-CA"/>
              </w:rPr>
              <w:t xml:space="preserve"> close to zero by 2030.</w:t>
            </w:r>
          </w:p>
        </w:tc>
      </w:tr>
      <w:tr w:rsidR="00484BF9" w:rsidRPr="00935C6A" w14:paraId="7C292091" w14:textId="77777777" w:rsidTr="003A292E">
        <w:trPr>
          <w:jc w:val="center"/>
        </w:trPr>
        <w:tc>
          <w:tcPr>
            <w:tcW w:w="226" w:type="pct"/>
            <w:shd w:val="clear" w:color="auto" w:fill="auto"/>
            <w:noWrap/>
            <w:tcMar>
              <w:top w:w="108" w:type="dxa"/>
              <w:bottom w:w="108" w:type="dxa"/>
            </w:tcMar>
          </w:tcPr>
          <w:p w14:paraId="052C8589" w14:textId="3151E446"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33</w:t>
            </w:r>
          </w:p>
        </w:tc>
        <w:tc>
          <w:tcPr>
            <w:tcW w:w="4774" w:type="pct"/>
            <w:shd w:val="clear" w:color="auto" w:fill="auto"/>
            <w:tcMar>
              <w:top w:w="108" w:type="dxa"/>
              <w:bottom w:w="108" w:type="dxa"/>
            </w:tcMar>
            <w:hideMark/>
          </w:tcPr>
          <w:p w14:paraId="180B832F" w14:textId="4AD07F95"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 xml:space="preserve">By 2022, the process of restoration of </w:t>
            </w:r>
            <w:r w:rsidR="007C68F9">
              <w:rPr>
                <w:color w:val="000000"/>
                <w:kern w:val="22"/>
                <w:szCs w:val="22"/>
                <w:lang w:val="en-CA" w:eastAsia="en-CA"/>
              </w:rPr>
              <w:t>“</w:t>
            </w:r>
            <w:r w:rsidRPr="003A292E">
              <w:rPr>
                <w:color w:val="000000"/>
                <w:kern w:val="22"/>
                <w:szCs w:val="22"/>
                <w:lang w:val="en-CA" w:eastAsia="en-CA"/>
              </w:rPr>
              <w:t>natural habitats</w:t>
            </w:r>
            <w:r w:rsidR="007C68F9">
              <w:rPr>
                <w:color w:val="000000"/>
                <w:kern w:val="22"/>
                <w:szCs w:val="22"/>
                <w:lang w:val="en-CA" w:eastAsia="en-CA"/>
              </w:rPr>
              <w:t>”</w:t>
            </w:r>
            <w:r w:rsidRPr="003A292E">
              <w:rPr>
                <w:color w:val="000000"/>
                <w:kern w:val="22"/>
                <w:szCs w:val="22"/>
                <w:lang w:val="en-CA" w:eastAsia="en-CA"/>
              </w:rPr>
              <w:t xml:space="preserve"> by 2030</w:t>
            </w:r>
            <w:r w:rsidR="007C68F9">
              <w:rPr>
                <w:color w:val="000000"/>
                <w:kern w:val="22"/>
                <w:szCs w:val="22"/>
                <w:lang w:val="en-CA" w:eastAsia="en-CA"/>
              </w:rPr>
              <w:t xml:space="preserve"> has begun</w:t>
            </w:r>
            <w:r w:rsidRPr="003A292E">
              <w:rPr>
                <w:color w:val="000000"/>
                <w:kern w:val="22"/>
                <w:szCs w:val="22"/>
                <w:lang w:val="en-CA" w:eastAsia="en-CA"/>
              </w:rPr>
              <w:t>.</w:t>
            </w:r>
          </w:p>
        </w:tc>
      </w:tr>
      <w:tr w:rsidR="00484BF9" w:rsidRPr="00935C6A" w14:paraId="3919819A" w14:textId="77777777" w:rsidTr="003A292E">
        <w:trPr>
          <w:jc w:val="center"/>
        </w:trPr>
        <w:tc>
          <w:tcPr>
            <w:tcW w:w="226" w:type="pct"/>
            <w:shd w:val="clear" w:color="auto" w:fill="auto"/>
            <w:noWrap/>
            <w:tcMar>
              <w:top w:w="108" w:type="dxa"/>
              <w:bottom w:w="108" w:type="dxa"/>
            </w:tcMar>
          </w:tcPr>
          <w:p w14:paraId="50D3484C" w14:textId="3169E6C7"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34</w:t>
            </w:r>
          </w:p>
        </w:tc>
        <w:tc>
          <w:tcPr>
            <w:tcW w:w="4774" w:type="pct"/>
            <w:shd w:val="clear" w:color="auto" w:fill="auto"/>
            <w:tcMar>
              <w:top w:w="108" w:type="dxa"/>
              <w:bottom w:w="108" w:type="dxa"/>
            </w:tcMar>
            <w:hideMark/>
          </w:tcPr>
          <w:p w14:paraId="54895B8F" w14:textId="3BBB45BB" w:rsidR="00484BF9" w:rsidRPr="003A292E" w:rsidRDefault="00484BF9" w:rsidP="003A292E">
            <w:pPr>
              <w:suppressLineNumbers/>
              <w:suppressAutoHyphens/>
              <w:jc w:val="left"/>
              <w:rPr>
                <w:color w:val="000000"/>
                <w:kern w:val="22"/>
                <w:szCs w:val="22"/>
                <w:lang w:val="en-CA" w:eastAsia="en-CA"/>
              </w:rPr>
            </w:pPr>
            <w:r w:rsidRPr="003A292E">
              <w:rPr>
                <w:color w:val="000000"/>
                <w:kern w:val="22"/>
                <w:szCs w:val="22"/>
                <w:lang w:val="en-CA" w:eastAsia="en-CA"/>
              </w:rPr>
              <w:t>25%-30% of climate mitigation activities should be achieved through nature-based solutions</w:t>
            </w:r>
            <w:r w:rsidR="00136E0E">
              <w:rPr>
                <w:color w:val="000000"/>
                <w:kern w:val="22"/>
                <w:szCs w:val="22"/>
                <w:lang w:val="en-CA" w:eastAsia="en-CA"/>
              </w:rPr>
              <w:t>,</w:t>
            </w:r>
            <w:r w:rsidRPr="003A292E">
              <w:rPr>
                <w:color w:val="000000"/>
                <w:kern w:val="22"/>
                <w:szCs w:val="22"/>
                <w:lang w:val="en-CA" w:eastAsia="en-CA"/>
              </w:rPr>
              <w:t xml:space="preserve"> </w:t>
            </w:r>
            <w:r w:rsidR="00136E0E">
              <w:rPr>
                <w:color w:val="000000"/>
                <w:kern w:val="22"/>
                <w:szCs w:val="22"/>
                <w:lang w:val="en-CA" w:eastAsia="en-CA"/>
              </w:rPr>
              <w:t>such as</w:t>
            </w:r>
            <w:r w:rsidR="00136E0E" w:rsidRPr="003A292E">
              <w:rPr>
                <w:color w:val="000000"/>
                <w:kern w:val="22"/>
                <w:szCs w:val="22"/>
                <w:lang w:val="en-CA" w:eastAsia="en-CA"/>
              </w:rPr>
              <w:t xml:space="preserve"> </w:t>
            </w:r>
            <w:r w:rsidRPr="003A292E">
              <w:rPr>
                <w:color w:val="000000"/>
                <w:kern w:val="22"/>
                <w:szCs w:val="22"/>
                <w:lang w:val="en-CA" w:eastAsia="en-CA"/>
              </w:rPr>
              <w:t>ecosystem-based approaches and ecosystem restoration.</w:t>
            </w:r>
          </w:p>
        </w:tc>
      </w:tr>
      <w:tr w:rsidR="00484BF9" w:rsidRPr="00935C6A" w14:paraId="71B74C16" w14:textId="77777777" w:rsidTr="003A292E">
        <w:trPr>
          <w:jc w:val="center"/>
        </w:trPr>
        <w:tc>
          <w:tcPr>
            <w:tcW w:w="226" w:type="pct"/>
            <w:shd w:val="clear" w:color="auto" w:fill="auto"/>
            <w:noWrap/>
            <w:tcMar>
              <w:top w:w="108" w:type="dxa"/>
              <w:bottom w:w="108" w:type="dxa"/>
            </w:tcMar>
          </w:tcPr>
          <w:p w14:paraId="228DB415" w14:textId="62BACB48" w:rsidR="00484BF9" w:rsidRPr="003A292E" w:rsidRDefault="00EF6B6A" w:rsidP="003A292E">
            <w:pPr>
              <w:suppressLineNumbers/>
              <w:suppressAutoHyphens/>
              <w:jc w:val="right"/>
              <w:rPr>
                <w:color w:val="000000"/>
                <w:kern w:val="22"/>
                <w:szCs w:val="22"/>
                <w:lang w:val="en-CA" w:eastAsia="en-CA"/>
              </w:rPr>
            </w:pPr>
            <w:r w:rsidRPr="003A292E">
              <w:rPr>
                <w:color w:val="000000"/>
                <w:kern w:val="22"/>
                <w:szCs w:val="22"/>
                <w:lang w:val="en-CA" w:eastAsia="en-CA"/>
              </w:rPr>
              <w:t>35</w:t>
            </w:r>
          </w:p>
        </w:tc>
        <w:tc>
          <w:tcPr>
            <w:tcW w:w="4774" w:type="pct"/>
            <w:shd w:val="clear" w:color="auto" w:fill="auto"/>
            <w:tcMar>
              <w:top w:w="108" w:type="dxa"/>
              <w:bottom w:w="108" w:type="dxa"/>
            </w:tcMar>
            <w:hideMark/>
          </w:tcPr>
          <w:p w14:paraId="314259E1" w14:textId="4596D94C" w:rsidR="00484BF9" w:rsidRPr="003A292E" w:rsidRDefault="003F29C6" w:rsidP="003A292E">
            <w:pPr>
              <w:suppressLineNumbers/>
              <w:suppressAutoHyphens/>
              <w:jc w:val="left"/>
              <w:rPr>
                <w:color w:val="000000"/>
                <w:kern w:val="22"/>
                <w:szCs w:val="22"/>
                <w:lang w:val="en-CA" w:eastAsia="en-CA"/>
              </w:rPr>
            </w:pPr>
            <w:r w:rsidRPr="003F29C6">
              <w:rPr>
                <w:color w:val="000000"/>
                <w:kern w:val="22"/>
                <w:szCs w:val="22"/>
                <w:lang w:val="en-CA" w:eastAsia="en-CA"/>
              </w:rPr>
              <w:t>By 2025, external threats to at least 50 per cent of the collective lands, waters and territories of indigenous peoples and local communities have been appropriately and legally recogni</w:t>
            </w:r>
            <w:r w:rsidR="001E466D">
              <w:rPr>
                <w:color w:val="000000"/>
                <w:kern w:val="22"/>
                <w:szCs w:val="22"/>
                <w:lang w:val="en-CA" w:eastAsia="en-CA"/>
              </w:rPr>
              <w:t>z</w:t>
            </w:r>
            <w:r w:rsidRPr="003F29C6">
              <w:rPr>
                <w:color w:val="000000"/>
                <w:kern w:val="22"/>
                <w:szCs w:val="22"/>
                <w:lang w:val="en-CA" w:eastAsia="en-CA"/>
              </w:rPr>
              <w:t>e</w:t>
            </w:r>
            <w:r w:rsidR="001E466D">
              <w:rPr>
                <w:color w:val="000000"/>
                <w:kern w:val="22"/>
                <w:szCs w:val="22"/>
                <w:lang w:val="en-CA" w:eastAsia="en-CA"/>
              </w:rPr>
              <w:t>d</w:t>
            </w:r>
            <w:r w:rsidRPr="003F29C6">
              <w:rPr>
                <w:color w:val="000000"/>
                <w:kern w:val="22"/>
                <w:szCs w:val="22"/>
                <w:lang w:val="en-CA" w:eastAsia="en-CA"/>
              </w:rPr>
              <w:t xml:space="preserve"> and protected against, and 100% by 2030, in accordance with the self-determined governance systems, customary laws and community protocols, and free, prior and informed consent of indigenous peoples and local communities</w:t>
            </w:r>
            <w:r>
              <w:rPr>
                <w:color w:val="000000"/>
                <w:kern w:val="22"/>
                <w:szCs w:val="22"/>
                <w:lang w:val="en-CA" w:eastAsia="en-CA"/>
              </w:rPr>
              <w:t>.</w:t>
            </w:r>
          </w:p>
        </w:tc>
      </w:tr>
    </w:tbl>
    <w:p w14:paraId="7B111AFB" w14:textId="0C27F3C6" w:rsidR="007B2DBE" w:rsidRPr="00935C6A" w:rsidRDefault="00A32883" w:rsidP="003A292E">
      <w:pPr>
        <w:pStyle w:val="Para10"/>
        <w:numPr>
          <w:ilvl w:val="0"/>
          <w:numId w:val="0"/>
        </w:numPr>
        <w:suppressLineNumbers/>
        <w:suppressAutoHyphens/>
        <w:spacing w:after="0"/>
        <w:jc w:val="center"/>
        <w:rPr>
          <w:rFonts w:eastAsia="Malgun Gothic"/>
          <w:kern w:val="22"/>
          <w:szCs w:val="22"/>
        </w:rPr>
      </w:pPr>
      <w:r w:rsidRPr="00935C6A">
        <w:rPr>
          <w:rFonts w:eastAsia="Malgun Gothic"/>
          <w:kern w:val="22"/>
          <w:szCs w:val="22"/>
        </w:rPr>
        <w:t>__________</w:t>
      </w:r>
    </w:p>
    <w:sectPr w:rsidR="007B2DBE" w:rsidRPr="00935C6A" w:rsidSect="003A292E">
      <w:headerReference w:type="even" r:id="rId17"/>
      <w:headerReference w:type="default" r:id="rId18"/>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D5E0" w14:textId="77777777" w:rsidR="00747398" w:rsidRDefault="00747398">
      <w:r>
        <w:separator/>
      </w:r>
    </w:p>
  </w:endnote>
  <w:endnote w:type="continuationSeparator" w:id="0">
    <w:p w14:paraId="5D1BE301" w14:textId="77777777" w:rsidR="00747398" w:rsidRDefault="0074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0994" w14:textId="77777777" w:rsidR="00747398" w:rsidRDefault="00747398">
      <w:r>
        <w:separator/>
      </w:r>
    </w:p>
  </w:footnote>
  <w:footnote w:type="continuationSeparator" w:id="0">
    <w:p w14:paraId="1ADEA5EA" w14:textId="77777777" w:rsidR="00747398" w:rsidRDefault="0074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85809759"/>
      <w:placeholder>
        <w:docPart w:val="1F9465B18E2340029330BA0037929569"/>
      </w:placeholder>
      <w:dataBinding w:prefixMappings="xmlns:ns0='http://purl.org/dc/elements/1.1/' xmlns:ns1='http://schemas.openxmlformats.org/package/2006/metadata/core-properties' " w:xpath="/ns1:coreProperties[1]/ns0:subject[1]" w:storeItemID="{6C3C8BC8-F283-45AE-878A-BAB7291924A1}"/>
      <w:text/>
    </w:sdtPr>
    <w:sdtEndPr/>
    <w:sdtContent>
      <w:p w14:paraId="29C7908F" w14:textId="7E68313E" w:rsidR="00BA317F" w:rsidRPr="003A292E" w:rsidRDefault="000B74FA" w:rsidP="003A292E">
        <w:pPr>
          <w:pStyle w:val="Header"/>
          <w:keepLines/>
          <w:suppressLineNumbers/>
          <w:tabs>
            <w:tab w:val="clear" w:pos="4320"/>
            <w:tab w:val="clear" w:pos="8640"/>
          </w:tabs>
          <w:suppressAutoHyphens/>
          <w:jc w:val="left"/>
          <w:rPr>
            <w:noProof/>
            <w:kern w:val="22"/>
          </w:rPr>
        </w:pPr>
        <w:r w:rsidRPr="003A292E">
          <w:rPr>
            <w:noProof/>
            <w:kern w:val="22"/>
          </w:rPr>
          <w:t>CBD/POST2020/WS/2019/11/4</w:t>
        </w:r>
      </w:p>
    </w:sdtContent>
  </w:sdt>
  <w:p w14:paraId="7E3608D0" w14:textId="6FEF6DBB" w:rsidR="000B74FA" w:rsidRPr="003A292E" w:rsidRDefault="000B74FA" w:rsidP="003A292E">
    <w:pPr>
      <w:pStyle w:val="Header"/>
      <w:keepLines/>
      <w:suppressLineNumbers/>
      <w:tabs>
        <w:tab w:val="clear" w:pos="4320"/>
        <w:tab w:val="clear" w:pos="8640"/>
      </w:tabs>
      <w:suppressAutoHyphens/>
      <w:jc w:val="left"/>
      <w:rPr>
        <w:noProof/>
        <w:kern w:val="22"/>
      </w:rPr>
    </w:pPr>
    <w:r w:rsidRPr="003A292E">
      <w:rPr>
        <w:noProof/>
        <w:kern w:val="22"/>
      </w:rPr>
      <w:t xml:space="preserve">Page </w:t>
    </w:r>
    <w:r w:rsidR="00AA0543" w:rsidRPr="003A292E">
      <w:rPr>
        <w:noProof/>
        <w:kern w:val="22"/>
      </w:rPr>
      <w:fldChar w:fldCharType="begin"/>
    </w:r>
    <w:r w:rsidR="00AA0543" w:rsidRPr="003A292E">
      <w:rPr>
        <w:noProof/>
        <w:kern w:val="22"/>
      </w:rPr>
      <w:instrText xml:space="preserve"> PAGE   \* MERGEFORMAT </w:instrText>
    </w:r>
    <w:r w:rsidR="00AA0543" w:rsidRPr="003A292E">
      <w:rPr>
        <w:noProof/>
        <w:kern w:val="22"/>
      </w:rPr>
      <w:fldChar w:fldCharType="separate"/>
    </w:r>
    <w:r w:rsidR="00AA0543" w:rsidRPr="003A292E">
      <w:rPr>
        <w:noProof/>
        <w:kern w:val="22"/>
      </w:rPr>
      <w:t>1</w:t>
    </w:r>
    <w:r w:rsidR="00AA0543" w:rsidRPr="003A292E">
      <w:rPr>
        <w:noProof/>
        <w:kern w:val="22"/>
      </w:rPr>
      <w:fldChar w:fldCharType="end"/>
    </w:r>
  </w:p>
  <w:p w14:paraId="4F517FAA" w14:textId="77777777" w:rsidR="00AA0543" w:rsidRPr="003A292E" w:rsidRDefault="00AA0543" w:rsidP="003A292E">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445537639"/>
      <w:placeholder>
        <w:docPart w:val="D009B7F0277C4BB299924BB3382EEACD"/>
      </w:placeholder>
      <w:dataBinding w:prefixMappings="xmlns:ns0='http://purl.org/dc/elements/1.1/' xmlns:ns1='http://schemas.openxmlformats.org/package/2006/metadata/core-properties' " w:xpath="/ns1:coreProperties[1]/ns0:subject[1]" w:storeItemID="{6C3C8BC8-F283-45AE-878A-BAB7291924A1}"/>
      <w:text/>
    </w:sdtPr>
    <w:sdtEndPr/>
    <w:sdtContent>
      <w:p w14:paraId="6DEFFB6C" w14:textId="77777777" w:rsidR="00AA0543" w:rsidRPr="00D2581F" w:rsidRDefault="00AA0543" w:rsidP="003A292E">
        <w:pPr>
          <w:pStyle w:val="Header"/>
          <w:keepLines/>
          <w:suppressLineNumbers/>
          <w:tabs>
            <w:tab w:val="clear" w:pos="4320"/>
            <w:tab w:val="clear" w:pos="8640"/>
          </w:tabs>
          <w:suppressAutoHyphens/>
          <w:jc w:val="right"/>
          <w:rPr>
            <w:noProof/>
            <w:kern w:val="22"/>
          </w:rPr>
        </w:pPr>
        <w:r w:rsidRPr="00D2581F">
          <w:rPr>
            <w:noProof/>
            <w:kern w:val="22"/>
          </w:rPr>
          <w:t>CBD/POST2020/WS/2019/11/4</w:t>
        </w:r>
      </w:p>
    </w:sdtContent>
  </w:sdt>
  <w:p w14:paraId="2A8D60D6" w14:textId="77777777" w:rsidR="00AA0543" w:rsidRPr="00D2581F" w:rsidRDefault="00AA0543" w:rsidP="003A292E">
    <w:pPr>
      <w:pStyle w:val="Header"/>
      <w:keepLines/>
      <w:suppressLineNumbers/>
      <w:tabs>
        <w:tab w:val="clear" w:pos="4320"/>
        <w:tab w:val="clear" w:pos="8640"/>
      </w:tabs>
      <w:suppressAutoHyphens/>
      <w:jc w:val="right"/>
      <w:rPr>
        <w:noProof/>
        <w:kern w:val="22"/>
      </w:rPr>
    </w:pPr>
    <w:r w:rsidRPr="00D2581F">
      <w:rPr>
        <w:noProof/>
        <w:kern w:val="22"/>
      </w:rPr>
      <w:t xml:space="preserve">Page </w:t>
    </w:r>
    <w:r w:rsidRPr="00D2581F">
      <w:rPr>
        <w:noProof/>
        <w:kern w:val="22"/>
      </w:rPr>
      <w:fldChar w:fldCharType="begin"/>
    </w:r>
    <w:r w:rsidRPr="00D2581F">
      <w:rPr>
        <w:noProof/>
        <w:kern w:val="22"/>
      </w:rPr>
      <w:instrText xml:space="preserve"> PAGE   \* MERGEFORMAT </w:instrText>
    </w:r>
    <w:r w:rsidRPr="00D2581F">
      <w:rPr>
        <w:noProof/>
        <w:kern w:val="22"/>
      </w:rPr>
      <w:fldChar w:fldCharType="separate"/>
    </w:r>
    <w:r>
      <w:rPr>
        <w:noProof/>
        <w:kern w:val="22"/>
      </w:rPr>
      <w:t>2</w:t>
    </w:r>
    <w:r w:rsidRPr="00D2581F">
      <w:rPr>
        <w:noProof/>
        <w:kern w:val="22"/>
      </w:rPr>
      <w:fldChar w:fldCharType="end"/>
    </w:r>
  </w:p>
  <w:p w14:paraId="1F73DA34" w14:textId="77777777" w:rsidR="00BA317F" w:rsidRDefault="00BA317F" w:rsidP="003A292E">
    <w:pPr>
      <w:pStyle w:val="Header"/>
      <w:keepLines/>
      <w:suppressLineNumbers/>
      <w:tabs>
        <w:tab w:val="clear" w:pos="4320"/>
        <w:tab w:val="clear" w:pos="8640"/>
      </w:tabs>
      <w:suppressAutoHyphen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BC4BA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81.65pt;height:407.8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C4FAB"/>
    <w:multiLevelType w:val="hybridMultilevel"/>
    <w:tmpl w:val="4C6AE2A0"/>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D04FD4"/>
    <w:multiLevelType w:val="hybridMultilevel"/>
    <w:tmpl w:val="96A0F0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355CE"/>
    <w:multiLevelType w:val="hybridMultilevel"/>
    <w:tmpl w:val="05FABB5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7E729A"/>
    <w:multiLevelType w:val="hybridMultilevel"/>
    <w:tmpl w:val="783C3342"/>
    <w:lvl w:ilvl="0" w:tplc="74569016">
      <w:start w:val="1"/>
      <w:numFmt w:val="upperLetter"/>
      <w:lvlText w:val="%1."/>
      <w:lvlJc w:val="left"/>
      <w:pPr>
        <w:ind w:left="720" w:hanging="360"/>
      </w:pPr>
      <w:rPr>
        <w:rFonts w:ascii="Times New Roman" w:eastAsia="Times New Roman" w:hAnsi="Times New Roman" w:cs="Times New Roman"/>
      </w:rPr>
    </w:lvl>
    <w:lvl w:ilvl="1" w:tplc="C72A3F3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5C5726"/>
    <w:multiLevelType w:val="hybridMultilevel"/>
    <w:tmpl w:val="09D8F0C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BD079C2"/>
    <w:multiLevelType w:val="hybridMultilevel"/>
    <w:tmpl w:val="C82A85D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2A01EA"/>
    <w:multiLevelType w:val="hybridMultilevel"/>
    <w:tmpl w:val="3C0CEC7C"/>
    <w:lvl w:ilvl="0" w:tplc="67A211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EC7EBD"/>
    <w:multiLevelType w:val="hybridMultilevel"/>
    <w:tmpl w:val="CAF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643FA2"/>
    <w:multiLevelType w:val="hybridMultilevel"/>
    <w:tmpl w:val="CCF0C26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8001DE2"/>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9006D23"/>
    <w:multiLevelType w:val="hybridMultilevel"/>
    <w:tmpl w:val="2A7A110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30" w15:restartNumberingAfterBreak="0">
    <w:nsid w:val="3D0E0F48"/>
    <w:multiLevelType w:val="hybridMultilevel"/>
    <w:tmpl w:val="C6D0D67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DD43D46"/>
    <w:multiLevelType w:val="hybridMultilevel"/>
    <w:tmpl w:val="E32EF18C"/>
    <w:lvl w:ilvl="0" w:tplc="67A21184">
      <w:start w:val="1"/>
      <w:numFmt w:val="upperLetter"/>
      <w:lvlText w:val="%1.)"/>
      <w:lvlJc w:val="left"/>
      <w:pPr>
        <w:ind w:left="833" w:hanging="360"/>
      </w:pPr>
      <w:rPr>
        <w:rFonts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2"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135485C"/>
    <w:multiLevelType w:val="hybridMultilevel"/>
    <w:tmpl w:val="AA20296A"/>
    <w:lvl w:ilvl="0" w:tplc="55BC95E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100DC4"/>
    <w:multiLevelType w:val="hybridMultilevel"/>
    <w:tmpl w:val="9106048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9"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FAD73AB"/>
    <w:multiLevelType w:val="hybridMultilevel"/>
    <w:tmpl w:val="90324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039334C"/>
    <w:multiLevelType w:val="hybridMultilevel"/>
    <w:tmpl w:val="71D2141E"/>
    <w:lvl w:ilvl="0" w:tplc="8670151E">
      <w:start w:val="1"/>
      <w:numFmt w:val="upperRoman"/>
      <w:lvlText w:val="%1."/>
      <w:lvlJc w:val="left"/>
      <w:pPr>
        <w:ind w:left="468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136DDB"/>
    <w:multiLevelType w:val="hybridMultilevel"/>
    <w:tmpl w:val="64AC9BF6"/>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F53601"/>
    <w:multiLevelType w:val="hybridMultilevel"/>
    <w:tmpl w:val="19E022B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55"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EA75C28"/>
    <w:multiLevelType w:val="hybridMultilevel"/>
    <w:tmpl w:val="8EA839C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EA22B3"/>
    <w:multiLevelType w:val="hybridMultilevel"/>
    <w:tmpl w:val="E39427FC"/>
    <w:lvl w:ilvl="0" w:tplc="9404DD7E">
      <w:start w:val="1"/>
      <w:numFmt w:val="lowerLetter"/>
      <w:lvlText w:val="(%1)"/>
      <w:lvlJc w:val="left"/>
      <w:pPr>
        <w:ind w:left="1496" w:hanging="360"/>
      </w:pPr>
      <w:rPr>
        <w:rFonts w:hint="default"/>
      </w:rPr>
    </w:lvl>
    <w:lvl w:ilvl="1" w:tplc="10090019" w:tentative="1">
      <w:start w:val="1"/>
      <w:numFmt w:val="lowerLetter"/>
      <w:lvlText w:val="%2."/>
      <w:lvlJc w:val="left"/>
      <w:pPr>
        <w:ind w:left="2216" w:hanging="360"/>
      </w:pPr>
    </w:lvl>
    <w:lvl w:ilvl="2" w:tplc="1009001B" w:tentative="1">
      <w:start w:val="1"/>
      <w:numFmt w:val="lowerRoman"/>
      <w:lvlText w:val="%3."/>
      <w:lvlJc w:val="right"/>
      <w:pPr>
        <w:ind w:left="2936" w:hanging="180"/>
      </w:pPr>
    </w:lvl>
    <w:lvl w:ilvl="3" w:tplc="1009000F" w:tentative="1">
      <w:start w:val="1"/>
      <w:numFmt w:val="decimal"/>
      <w:lvlText w:val="%4."/>
      <w:lvlJc w:val="left"/>
      <w:pPr>
        <w:ind w:left="3656" w:hanging="360"/>
      </w:pPr>
    </w:lvl>
    <w:lvl w:ilvl="4" w:tplc="10090019" w:tentative="1">
      <w:start w:val="1"/>
      <w:numFmt w:val="lowerLetter"/>
      <w:lvlText w:val="%5."/>
      <w:lvlJc w:val="left"/>
      <w:pPr>
        <w:ind w:left="4376" w:hanging="360"/>
      </w:pPr>
    </w:lvl>
    <w:lvl w:ilvl="5" w:tplc="1009001B" w:tentative="1">
      <w:start w:val="1"/>
      <w:numFmt w:val="lowerRoman"/>
      <w:lvlText w:val="%6."/>
      <w:lvlJc w:val="right"/>
      <w:pPr>
        <w:ind w:left="5096" w:hanging="180"/>
      </w:pPr>
    </w:lvl>
    <w:lvl w:ilvl="6" w:tplc="1009000F" w:tentative="1">
      <w:start w:val="1"/>
      <w:numFmt w:val="decimal"/>
      <w:lvlText w:val="%7."/>
      <w:lvlJc w:val="left"/>
      <w:pPr>
        <w:ind w:left="5816" w:hanging="360"/>
      </w:pPr>
    </w:lvl>
    <w:lvl w:ilvl="7" w:tplc="10090019" w:tentative="1">
      <w:start w:val="1"/>
      <w:numFmt w:val="lowerLetter"/>
      <w:lvlText w:val="%8."/>
      <w:lvlJc w:val="left"/>
      <w:pPr>
        <w:ind w:left="6536" w:hanging="360"/>
      </w:pPr>
    </w:lvl>
    <w:lvl w:ilvl="8" w:tplc="1009001B" w:tentative="1">
      <w:start w:val="1"/>
      <w:numFmt w:val="lowerRoman"/>
      <w:lvlText w:val="%9."/>
      <w:lvlJc w:val="right"/>
      <w:pPr>
        <w:ind w:left="7256" w:hanging="180"/>
      </w:pPr>
    </w:lvl>
  </w:abstractNum>
  <w:abstractNum w:abstractNumId="61" w15:restartNumberingAfterBreak="0">
    <w:nsid w:val="71470EA0"/>
    <w:multiLevelType w:val="hybridMultilevel"/>
    <w:tmpl w:val="7BFCF74C"/>
    <w:lvl w:ilvl="0" w:tplc="74569016">
      <w:start w:val="1"/>
      <w:numFmt w:val="upperLetter"/>
      <w:lvlText w:val="%1."/>
      <w:lvlJc w:val="left"/>
      <w:pPr>
        <w:ind w:left="720" w:hanging="360"/>
      </w:pPr>
      <w:rPr>
        <w:rFonts w:ascii="Times New Roman" w:eastAsia="Times New Roman" w:hAnsi="Times New Roman" w:cs="Times New Roman"/>
      </w:rPr>
    </w:lvl>
    <w:lvl w:ilvl="1" w:tplc="C72A3F3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5853473"/>
    <w:multiLevelType w:val="hybridMultilevel"/>
    <w:tmpl w:val="B9F6BFB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BA76CF1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CA7539A"/>
    <w:multiLevelType w:val="hybridMultilevel"/>
    <w:tmpl w:val="15CA26F8"/>
    <w:lvl w:ilvl="0" w:tplc="3A22BB3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E1965CD"/>
    <w:multiLevelType w:val="multilevel"/>
    <w:tmpl w:val="5D8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E3B6087"/>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1"/>
  </w:num>
  <w:num w:numId="3">
    <w:abstractNumId w:val="19"/>
  </w:num>
  <w:num w:numId="4">
    <w:abstractNumId w:val="62"/>
  </w:num>
  <w:num w:numId="5">
    <w:abstractNumId w:val="22"/>
  </w:num>
  <w:num w:numId="6">
    <w:abstractNumId w:val="43"/>
  </w:num>
  <w:num w:numId="7">
    <w:abstractNumId w:val="37"/>
  </w:num>
  <w:num w:numId="8">
    <w:abstractNumId w:val="28"/>
  </w:num>
  <w:num w:numId="9">
    <w:abstractNumId w:val="43"/>
  </w:num>
  <w:num w:numId="10">
    <w:abstractNumId w:val="41"/>
  </w:num>
  <w:num w:numId="11">
    <w:abstractNumId w:val="29"/>
  </w:num>
  <w:num w:numId="12">
    <w:abstractNumId w:val="11"/>
  </w:num>
  <w:num w:numId="13">
    <w:abstractNumId w:val="40"/>
  </w:num>
  <w:num w:numId="14">
    <w:abstractNumId w:val="2"/>
  </w:num>
  <w:num w:numId="15">
    <w:abstractNumId w:val="67"/>
  </w:num>
  <w:num w:numId="16">
    <w:abstractNumId w:val="47"/>
  </w:num>
  <w:num w:numId="17">
    <w:abstractNumId w:val="10"/>
  </w:num>
  <w:num w:numId="18">
    <w:abstractNumId w:val="43"/>
    <w:lvlOverride w:ilvl="0">
      <w:startOverride w:val="1"/>
    </w:lvlOverride>
    <w:lvlOverride w:ilvl="1">
      <w:startOverride w:val="1"/>
    </w:lvlOverride>
    <w:lvlOverride w:ilvl="2">
      <w:startOverride w:val="2"/>
    </w:lvlOverride>
  </w:num>
  <w:num w:numId="19">
    <w:abstractNumId w:val="43"/>
    <w:lvlOverride w:ilvl="0">
      <w:startOverride w:val="1"/>
    </w:lvlOverride>
    <w:lvlOverride w:ilvl="1">
      <w:startOverride w:val="1"/>
    </w:lvlOverride>
    <w:lvlOverride w:ilvl="2">
      <w:startOverride w:val="3"/>
    </w:lvlOverride>
  </w:num>
  <w:num w:numId="20">
    <w:abstractNumId w:val="6"/>
  </w:num>
  <w:num w:numId="21">
    <w:abstractNumId w:val="48"/>
  </w:num>
  <w:num w:numId="22">
    <w:abstractNumId w:val="46"/>
  </w:num>
  <w:num w:numId="23">
    <w:abstractNumId w:val="14"/>
  </w:num>
  <w:num w:numId="24">
    <w:abstractNumId w:val="52"/>
  </w:num>
  <w:num w:numId="25">
    <w:abstractNumId w:val="56"/>
  </w:num>
  <w:num w:numId="26">
    <w:abstractNumId w:val="38"/>
  </w:num>
  <w:num w:numId="27">
    <w:abstractNumId w:val="43"/>
  </w:num>
  <w:num w:numId="28">
    <w:abstractNumId w:val="43"/>
  </w:num>
  <w:num w:numId="29">
    <w:abstractNumId w:val="43"/>
  </w:num>
  <w:num w:numId="30">
    <w:abstractNumId w:val="43"/>
  </w:num>
  <w:num w:numId="31">
    <w:abstractNumId w:val="3"/>
  </w:num>
  <w:num w:numId="32">
    <w:abstractNumId w:val="4"/>
  </w:num>
  <w:num w:numId="33">
    <w:abstractNumId w:val="5"/>
  </w:num>
  <w:num w:numId="34">
    <w:abstractNumId w:val="0"/>
  </w:num>
  <w:num w:numId="35">
    <w:abstractNumId w:val="49"/>
  </w:num>
  <w:num w:numId="36">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43"/>
  </w:num>
  <w:num w:numId="40">
    <w:abstractNumId w:val="43"/>
  </w:num>
  <w:num w:numId="41">
    <w:abstractNumId w:val="43"/>
  </w:num>
  <w:num w:numId="42">
    <w:abstractNumId w:val="43"/>
  </w:num>
  <w:num w:numId="43">
    <w:abstractNumId w:val="43"/>
  </w:num>
  <w:num w:numId="44">
    <w:abstractNumId w:val="1"/>
  </w:num>
  <w:num w:numId="45">
    <w:abstractNumId w:val="15"/>
  </w:num>
  <w:num w:numId="46">
    <w:abstractNumId w:val="33"/>
  </w:num>
  <w:num w:numId="47">
    <w:abstractNumId w:val="9"/>
  </w:num>
  <w:num w:numId="48">
    <w:abstractNumId w:val="54"/>
  </w:num>
  <w:num w:numId="49">
    <w:abstractNumId w:val="35"/>
  </w:num>
  <w:num w:numId="50">
    <w:abstractNumId w:val="42"/>
  </w:num>
  <w:num w:numId="51">
    <w:abstractNumId w:val="23"/>
  </w:num>
  <w:num w:numId="52">
    <w:abstractNumId w:val="45"/>
  </w:num>
  <w:num w:numId="53">
    <w:abstractNumId w:val="43"/>
  </w:num>
  <w:num w:numId="54">
    <w:abstractNumId w:val="43"/>
  </w:num>
  <w:num w:numId="55">
    <w:abstractNumId w:val="43"/>
  </w:num>
  <w:num w:numId="56">
    <w:abstractNumId w:val="43"/>
  </w:num>
  <w:num w:numId="57">
    <w:abstractNumId w:val="43"/>
  </w:num>
  <w:num w:numId="58">
    <w:abstractNumId w:val="43"/>
  </w:num>
  <w:num w:numId="59">
    <w:abstractNumId w:val="43"/>
  </w:num>
  <w:num w:numId="60">
    <w:abstractNumId w:val="43"/>
  </w:num>
  <w:num w:numId="61">
    <w:abstractNumId w:val="43"/>
  </w:num>
  <w:num w:numId="62">
    <w:abstractNumId w:val="43"/>
  </w:num>
  <w:num w:numId="63">
    <w:abstractNumId w:val="43"/>
  </w:num>
  <w:num w:numId="64">
    <w:abstractNumId w:val="43"/>
  </w:num>
  <w:num w:numId="65">
    <w:abstractNumId w:val="43"/>
  </w:num>
  <w:num w:numId="66">
    <w:abstractNumId w:val="43"/>
  </w:num>
  <w:num w:numId="67">
    <w:abstractNumId w:val="55"/>
  </w:num>
  <w:num w:numId="68">
    <w:abstractNumId w:val="44"/>
  </w:num>
  <w:num w:numId="69">
    <w:abstractNumId w:val="50"/>
  </w:num>
  <w:num w:numId="70">
    <w:abstractNumId w:val="32"/>
  </w:num>
  <w:num w:numId="71">
    <w:abstractNumId w:val="24"/>
  </w:num>
  <w:num w:numId="72">
    <w:abstractNumId w:val="66"/>
  </w:num>
  <w:num w:numId="73">
    <w:abstractNumId w:val="31"/>
  </w:num>
  <w:num w:numId="74">
    <w:abstractNumId w:val="34"/>
  </w:num>
  <w:num w:numId="75">
    <w:abstractNumId w:val="26"/>
  </w:num>
  <w:num w:numId="76">
    <w:abstractNumId w:val="18"/>
  </w:num>
  <w:num w:numId="77">
    <w:abstractNumId w:val="60"/>
  </w:num>
  <w:num w:numId="78">
    <w:abstractNumId w:val="25"/>
  </w:num>
  <w:num w:numId="79">
    <w:abstractNumId w:val="65"/>
  </w:num>
  <w:num w:numId="80">
    <w:abstractNumId w:val="57"/>
  </w:num>
  <w:num w:numId="81">
    <w:abstractNumId w:val="39"/>
  </w:num>
  <w:num w:numId="82">
    <w:abstractNumId w:val="37"/>
    <w:lvlOverride w:ilvl="0">
      <w:startOverride w:val="1"/>
    </w:lvlOverride>
  </w:num>
  <w:num w:numId="83">
    <w:abstractNumId w:val="37"/>
    <w:lvlOverride w:ilvl="0">
      <w:startOverride w:val="1"/>
    </w:lvlOverride>
  </w:num>
  <w:num w:numId="84">
    <w:abstractNumId w:val="37"/>
    <w:lvlOverride w:ilvl="0">
      <w:startOverride w:val="1"/>
    </w:lvlOverride>
  </w:num>
  <w:num w:numId="85">
    <w:abstractNumId w:val="37"/>
    <w:lvlOverride w:ilvl="0">
      <w:startOverride w:val="1"/>
    </w:lvlOverride>
  </w:num>
  <w:num w:numId="86">
    <w:abstractNumId w:val="36"/>
  </w:num>
  <w:num w:numId="87">
    <w:abstractNumId w:val="30"/>
  </w:num>
  <w:num w:numId="88">
    <w:abstractNumId w:val="63"/>
  </w:num>
  <w:num w:numId="89">
    <w:abstractNumId w:val="53"/>
  </w:num>
  <w:num w:numId="90">
    <w:abstractNumId w:val="7"/>
  </w:num>
  <w:num w:numId="91">
    <w:abstractNumId w:val="51"/>
  </w:num>
  <w:num w:numId="92">
    <w:abstractNumId w:val="16"/>
  </w:num>
  <w:num w:numId="93">
    <w:abstractNumId w:val="27"/>
  </w:num>
  <w:num w:numId="94">
    <w:abstractNumId w:val="37"/>
    <w:lvlOverride w:ilvl="0">
      <w:startOverride w:val="1"/>
    </w:lvlOverride>
  </w:num>
  <w:num w:numId="95">
    <w:abstractNumId w:val="17"/>
  </w:num>
  <w:num w:numId="96">
    <w:abstractNumId w:val="61"/>
  </w:num>
  <w:num w:numId="97">
    <w:abstractNumId w:val="12"/>
  </w:num>
  <w:num w:numId="98">
    <w:abstractNumId w:val="13"/>
  </w:num>
  <w:num w:numId="99">
    <w:abstractNumId w:val="58"/>
  </w:num>
  <w:num w:numId="100">
    <w:abstractNumId w:val="43"/>
  </w:num>
  <w:num w:numId="101">
    <w:abstractNumId w:val="43"/>
  </w:num>
  <w:num w:numId="102">
    <w:abstractNumId w:val="43"/>
  </w:num>
  <w:num w:numId="103">
    <w:abstractNumId w:val="43"/>
  </w:num>
  <w:num w:numId="104">
    <w:abstractNumId w:val="43"/>
  </w:num>
  <w:num w:numId="105">
    <w:abstractNumId w:val="43"/>
  </w:num>
  <w:num w:numId="106">
    <w:abstractNumId w:val="59"/>
  </w:num>
  <w:num w:numId="107">
    <w:abstractNumId w:val="22"/>
  </w:num>
  <w:num w:numId="108">
    <w:abstractNumId w:val="43"/>
  </w:num>
  <w:num w:numId="109">
    <w:abstractNumId w:val="41"/>
  </w:num>
  <w:num w:numId="110">
    <w:abstractNumId w:val="43"/>
  </w:num>
  <w:num w:numId="111">
    <w:abstractNumId w:val="43"/>
  </w:num>
  <w:num w:numId="112">
    <w:abstractNumId w:val="43"/>
  </w:num>
  <w:num w:numId="113">
    <w:abstractNumId w:val="43"/>
  </w:num>
  <w:num w:numId="114">
    <w:abstractNumId w:val="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4CE9"/>
    <w:rsid w:val="0001208E"/>
    <w:rsid w:val="000131A7"/>
    <w:rsid w:val="00015524"/>
    <w:rsid w:val="00017740"/>
    <w:rsid w:val="00020799"/>
    <w:rsid w:val="000219AC"/>
    <w:rsid w:val="00021F63"/>
    <w:rsid w:val="00024F6D"/>
    <w:rsid w:val="0002590E"/>
    <w:rsid w:val="00025C80"/>
    <w:rsid w:val="00026B90"/>
    <w:rsid w:val="00031D24"/>
    <w:rsid w:val="00035843"/>
    <w:rsid w:val="0003737D"/>
    <w:rsid w:val="00037873"/>
    <w:rsid w:val="0004033C"/>
    <w:rsid w:val="00041182"/>
    <w:rsid w:val="00043BFA"/>
    <w:rsid w:val="00053D11"/>
    <w:rsid w:val="00054381"/>
    <w:rsid w:val="000571A9"/>
    <w:rsid w:val="0005764B"/>
    <w:rsid w:val="00060B3E"/>
    <w:rsid w:val="00063942"/>
    <w:rsid w:val="00064908"/>
    <w:rsid w:val="00064FEE"/>
    <w:rsid w:val="000665EB"/>
    <w:rsid w:val="00070293"/>
    <w:rsid w:val="000711E1"/>
    <w:rsid w:val="00073708"/>
    <w:rsid w:val="00075AC0"/>
    <w:rsid w:val="00080AC2"/>
    <w:rsid w:val="00087638"/>
    <w:rsid w:val="0009347E"/>
    <w:rsid w:val="00093A7A"/>
    <w:rsid w:val="00096F6A"/>
    <w:rsid w:val="00097294"/>
    <w:rsid w:val="00097886"/>
    <w:rsid w:val="00097C8D"/>
    <w:rsid w:val="000A02BA"/>
    <w:rsid w:val="000A11E3"/>
    <w:rsid w:val="000A6775"/>
    <w:rsid w:val="000B02D3"/>
    <w:rsid w:val="000B043B"/>
    <w:rsid w:val="000B0903"/>
    <w:rsid w:val="000B25ED"/>
    <w:rsid w:val="000B74FA"/>
    <w:rsid w:val="000C1D95"/>
    <w:rsid w:val="000C774D"/>
    <w:rsid w:val="000D36EF"/>
    <w:rsid w:val="000D5904"/>
    <w:rsid w:val="000D6EDB"/>
    <w:rsid w:val="000D7AF1"/>
    <w:rsid w:val="000E0FB7"/>
    <w:rsid w:val="000E2935"/>
    <w:rsid w:val="000E637D"/>
    <w:rsid w:val="000E7E6A"/>
    <w:rsid w:val="000F04B8"/>
    <w:rsid w:val="000F0A86"/>
    <w:rsid w:val="000F163D"/>
    <w:rsid w:val="000F1BBC"/>
    <w:rsid w:val="000F1D56"/>
    <w:rsid w:val="000F2B9E"/>
    <w:rsid w:val="000F45AE"/>
    <w:rsid w:val="000F4DE0"/>
    <w:rsid w:val="000F5FF5"/>
    <w:rsid w:val="000F63AB"/>
    <w:rsid w:val="000F721C"/>
    <w:rsid w:val="000F74B8"/>
    <w:rsid w:val="00100DDF"/>
    <w:rsid w:val="00102A00"/>
    <w:rsid w:val="00102EB6"/>
    <w:rsid w:val="00110DCB"/>
    <w:rsid w:val="001118F0"/>
    <w:rsid w:val="00117623"/>
    <w:rsid w:val="001178FF"/>
    <w:rsid w:val="0012214B"/>
    <w:rsid w:val="001222C2"/>
    <w:rsid w:val="00123A71"/>
    <w:rsid w:val="0013586A"/>
    <w:rsid w:val="001365AC"/>
    <w:rsid w:val="00136E0E"/>
    <w:rsid w:val="00137FA7"/>
    <w:rsid w:val="00140142"/>
    <w:rsid w:val="00141789"/>
    <w:rsid w:val="0014265C"/>
    <w:rsid w:val="00143C15"/>
    <w:rsid w:val="0014571A"/>
    <w:rsid w:val="00145961"/>
    <w:rsid w:val="00145994"/>
    <w:rsid w:val="0014668F"/>
    <w:rsid w:val="00146CBA"/>
    <w:rsid w:val="0015182F"/>
    <w:rsid w:val="001534C7"/>
    <w:rsid w:val="001573DA"/>
    <w:rsid w:val="001615C3"/>
    <w:rsid w:val="00162574"/>
    <w:rsid w:val="001643B9"/>
    <w:rsid w:val="00164834"/>
    <w:rsid w:val="001651D3"/>
    <w:rsid w:val="00166367"/>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5072"/>
    <w:rsid w:val="001A522F"/>
    <w:rsid w:val="001A6231"/>
    <w:rsid w:val="001B4FC5"/>
    <w:rsid w:val="001C0A08"/>
    <w:rsid w:val="001C1EAB"/>
    <w:rsid w:val="001C7000"/>
    <w:rsid w:val="001D13C5"/>
    <w:rsid w:val="001D2EA4"/>
    <w:rsid w:val="001D325E"/>
    <w:rsid w:val="001D3EA4"/>
    <w:rsid w:val="001D6A17"/>
    <w:rsid w:val="001D7354"/>
    <w:rsid w:val="001E2016"/>
    <w:rsid w:val="001E466D"/>
    <w:rsid w:val="001E51A6"/>
    <w:rsid w:val="001F3732"/>
    <w:rsid w:val="001F6379"/>
    <w:rsid w:val="001F777C"/>
    <w:rsid w:val="00202645"/>
    <w:rsid w:val="002032C9"/>
    <w:rsid w:val="00204415"/>
    <w:rsid w:val="00204CAE"/>
    <w:rsid w:val="00205EC7"/>
    <w:rsid w:val="00207283"/>
    <w:rsid w:val="00207A6E"/>
    <w:rsid w:val="00210A35"/>
    <w:rsid w:val="00210C3F"/>
    <w:rsid w:val="00211412"/>
    <w:rsid w:val="002138DE"/>
    <w:rsid w:val="002209DA"/>
    <w:rsid w:val="002249FA"/>
    <w:rsid w:val="00224B92"/>
    <w:rsid w:val="00225964"/>
    <w:rsid w:val="00226E79"/>
    <w:rsid w:val="002275BE"/>
    <w:rsid w:val="00227883"/>
    <w:rsid w:val="0023147C"/>
    <w:rsid w:val="00232A3E"/>
    <w:rsid w:val="0023421A"/>
    <w:rsid w:val="002357E1"/>
    <w:rsid w:val="00235925"/>
    <w:rsid w:val="0024158B"/>
    <w:rsid w:val="00241E23"/>
    <w:rsid w:val="002425F2"/>
    <w:rsid w:val="002430F2"/>
    <w:rsid w:val="00244379"/>
    <w:rsid w:val="00246851"/>
    <w:rsid w:val="002471A2"/>
    <w:rsid w:val="00251B13"/>
    <w:rsid w:val="00252897"/>
    <w:rsid w:val="002539CA"/>
    <w:rsid w:val="00253E57"/>
    <w:rsid w:val="00255C8C"/>
    <w:rsid w:val="002606C4"/>
    <w:rsid w:val="00261B77"/>
    <w:rsid w:val="002678CF"/>
    <w:rsid w:val="00271735"/>
    <w:rsid w:val="00272162"/>
    <w:rsid w:val="00274A19"/>
    <w:rsid w:val="00276305"/>
    <w:rsid w:val="002769BD"/>
    <w:rsid w:val="00276B16"/>
    <w:rsid w:val="00281E2B"/>
    <w:rsid w:val="00284EC2"/>
    <w:rsid w:val="0028518D"/>
    <w:rsid w:val="002854B0"/>
    <w:rsid w:val="00286E5E"/>
    <w:rsid w:val="00287B63"/>
    <w:rsid w:val="002909DC"/>
    <w:rsid w:val="00293B48"/>
    <w:rsid w:val="0029692B"/>
    <w:rsid w:val="00296A11"/>
    <w:rsid w:val="00297603"/>
    <w:rsid w:val="002A3738"/>
    <w:rsid w:val="002A6350"/>
    <w:rsid w:val="002A7272"/>
    <w:rsid w:val="002A7320"/>
    <w:rsid w:val="002B01AC"/>
    <w:rsid w:val="002B0942"/>
    <w:rsid w:val="002B32F6"/>
    <w:rsid w:val="002B6132"/>
    <w:rsid w:val="002B6841"/>
    <w:rsid w:val="002C0456"/>
    <w:rsid w:val="002C453A"/>
    <w:rsid w:val="002C4BDB"/>
    <w:rsid w:val="002C5517"/>
    <w:rsid w:val="002C714E"/>
    <w:rsid w:val="002D3454"/>
    <w:rsid w:val="002D40D5"/>
    <w:rsid w:val="002E0627"/>
    <w:rsid w:val="002E391B"/>
    <w:rsid w:val="002E7DA0"/>
    <w:rsid w:val="002F1185"/>
    <w:rsid w:val="002F2D03"/>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2BBE"/>
    <w:rsid w:val="0033457D"/>
    <w:rsid w:val="00336766"/>
    <w:rsid w:val="003408B8"/>
    <w:rsid w:val="003409FD"/>
    <w:rsid w:val="003435BB"/>
    <w:rsid w:val="00344BD6"/>
    <w:rsid w:val="00345951"/>
    <w:rsid w:val="00347AD4"/>
    <w:rsid w:val="0035025A"/>
    <w:rsid w:val="003508A8"/>
    <w:rsid w:val="003567FB"/>
    <w:rsid w:val="0035747D"/>
    <w:rsid w:val="00364B85"/>
    <w:rsid w:val="00367F81"/>
    <w:rsid w:val="003707E4"/>
    <w:rsid w:val="003848FA"/>
    <w:rsid w:val="00385457"/>
    <w:rsid w:val="00387330"/>
    <w:rsid w:val="00390F55"/>
    <w:rsid w:val="003919A2"/>
    <w:rsid w:val="00396302"/>
    <w:rsid w:val="003965F5"/>
    <w:rsid w:val="003A0829"/>
    <w:rsid w:val="003A1C62"/>
    <w:rsid w:val="003A292E"/>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DAE"/>
    <w:rsid w:val="003F0D2A"/>
    <w:rsid w:val="003F29C6"/>
    <w:rsid w:val="003F2ABF"/>
    <w:rsid w:val="003F3A52"/>
    <w:rsid w:val="003F69BB"/>
    <w:rsid w:val="003F6E44"/>
    <w:rsid w:val="003F7818"/>
    <w:rsid w:val="004004F3"/>
    <w:rsid w:val="004022D6"/>
    <w:rsid w:val="00402E92"/>
    <w:rsid w:val="00404AFC"/>
    <w:rsid w:val="004054AA"/>
    <w:rsid w:val="00406BC6"/>
    <w:rsid w:val="00412F38"/>
    <w:rsid w:val="0041449D"/>
    <w:rsid w:val="00415743"/>
    <w:rsid w:val="00422E27"/>
    <w:rsid w:val="004257AF"/>
    <w:rsid w:val="00432012"/>
    <w:rsid w:val="00434AF7"/>
    <w:rsid w:val="00436A82"/>
    <w:rsid w:val="004410D9"/>
    <w:rsid w:val="00442194"/>
    <w:rsid w:val="0044247D"/>
    <w:rsid w:val="00442A09"/>
    <w:rsid w:val="00442A25"/>
    <w:rsid w:val="00442A9E"/>
    <w:rsid w:val="00443664"/>
    <w:rsid w:val="0044424E"/>
    <w:rsid w:val="004452CA"/>
    <w:rsid w:val="004471B6"/>
    <w:rsid w:val="00450F14"/>
    <w:rsid w:val="00452DA4"/>
    <w:rsid w:val="00453B5B"/>
    <w:rsid w:val="004546C2"/>
    <w:rsid w:val="00454A0E"/>
    <w:rsid w:val="00455EF8"/>
    <w:rsid w:val="0045655E"/>
    <w:rsid w:val="00457789"/>
    <w:rsid w:val="00460108"/>
    <w:rsid w:val="00463AB5"/>
    <w:rsid w:val="00465BD7"/>
    <w:rsid w:val="004669B4"/>
    <w:rsid w:val="00470F82"/>
    <w:rsid w:val="0047165E"/>
    <w:rsid w:val="00471AFC"/>
    <w:rsid w:val="00481071"/>
    <w:rsid w:val="00483212"/>
    <w:rsid w:val="00484BF9"/>
    <w:rsid w:val="00485943"/>
    <w:rsid w:val="00485A18"/>
    <w:rsid w:val="00490089"/>
    <w:rsid w:val="00492135"/>
    <w:rsid w:val="00493619"/>
    <w:rsid w:val="00493D8F"/>
    <w:rsid w:val="00493F36"/>
    <w:rsid w:val="0049694E"/>
    <w:rsid w:val="00497F55"/>
    <w:rsid w:val="004A2EFC"/>
    <w:rsid w:val="004B196C"/>
    <w:rsid w:val="004B4844"/>
    <w:rsid w:val="004B597A"/>
    <w:rsid w:val="004B5D78"/>
    <w:rsid w:val="004B7C4D"/>
    <w:rsid w:val="004C069C"/>
    <w:rsid w:val="004C2235"/>
    <w:rsid w:val="004C545F"/>
    <w:rsid w:val="004C5629"/>
    <w:rsid w:val="004C68AF"/>
    <w:rsid w:val="004C6A31"/>
    <w:rsid w:val="004C74CD"/>
    <w:rsid w:val="004D136D"/>
    <w:rsid w:val="004D35A0"/>
    <w:rsid w:val="004D3922"/>
    <w:rsid w:val="004D576F"/>
    <w:rsid w:val="004D7874"/>
    <w:rsid w:val="004E1515"/>
    <w:rsid w:val="004E183C"/>
    <w:rsid w:val="004E22DB"/>
    <w:rsid w:val="004E2E0A"/>
    <w:rsid w:val="004E43D7"/>
    <w:rsid w:val="004E6C9A"/>
    <w:rsid w:val="004F0575"/>
    <w:rsid w:val="004F3268"/>
    <w:rsid w:val="00500530"/>
    <w:rsid w:val="00501EA8"/>
    <w:rsid w:val="005020E1"/>
    <w:rsid w:val="00502713"/>
    <w:rsid w:val="005032C9"/>
    <w:rsid w:val="00504AD3"/>
    <w:rsid w:val="0051079C"/>
    <w:rsid w:val="00511923"/>
    <w:rsid w:val="00513461"/>
    <w:rsid w:val="00513A4F"/>
    <w:rsid w:val="00515E92"/>
    <w:rsid w:val="00516C26"/>
    <w:rsid w:val="00517CF5"/>
    <w:rsid w:val="00520DCC"/>
    <w:rsid w:val="0052270B"/>
    <w:rsid w:val="005313E3"/>
    <w:rsid w:val="0053178F"/>
    <w:rsid w:val="00535BD1"/>
    <w:rsid w:val="005363BC"/>
    <w:rsid w:val="00540C51"/>
    <w:rsid w:val="0054398A"/>
    <w:rsid w:val="005439E1"/>
    <w:rsid w:val="005440A6"/>
    <w:rsid w:val="0054769E"/>
    <w:rsid w:val="00547958"/>
    <w:rsid w:val="005508E1"/>
    <w:rsid w:val="00556120"/>
    <w:rsid w:val="00556460"/>
    <w:rsid w:val="005565DA"/>
    <w:rsid w:val="005567B2"/>
    <w:rsid w:val="00557690"/>
    <w:rsid w:val="00557C2F"/>
    <w:rsid w:val="00561879"/>
    <w:rsid w:val="00567D0F"/>
    <w:rsid w:val="005721B0"/>
    <w:rsid w:val="00574A6A"/>
    <w:rsid w:val="005758D1"/>
    <w:rsid w:val="0057608F"/>
    <w:rsid w:val="00576737"/>
    <w:rsid w:val="00576CC8"/>
    <w:rsid w:val="00577C88"/>
    <w:rsid w:val="005808AF"/>
    <w:rsid w:val="00581E71"/>
    <w:rsid w:val="005836D3"/>
    <w:rsid w:val="0058478A"/>
    <w:rsid w:val="0058580E"/>
    <w:rsid w:val="00590DBA"/>
    <w:rsid w:val="00593466"/>
    <w:rsid w:val="005955D2"/>
    <w:rsid w:val="005A4284"/>
    <w:rsid w:val="005A7499"/>
    <w:rsid w:val="005B03A4"/>
    <w:rsid w:val="005B453F"/>
    <w:rsid w:val="005B4DB8"/>
    <w:rsid w:val="005B6A66"/>
    <w:rsid w:val="005B6C84"/>
    <w:rsid w:val="005B7112"/>
    <w:rsid w:val="005C101F"/>
    <w:rsid w:val="005C1546"/>
    <w:rsid w:val="005C1D09"/>
    <w:rsid w:val="005C614C"/>
    <w:rsid w:val="005D139C"/>
    <w:rsid w:val="005D4999"/>
    <w:rsid w:val="005D646A"/>
    <w:rsid w:val="005D64DD"/>
    <w:rsid w:val="005E0D5A"/>
    <w:rsid w:val="005E25B4"/>
    <w:rsid w:val="005E37A2"/>
    <w:rsid w:val="005E5763"/>
    <w:rsid w:val="005E5B23"/>
    <w:rsid w:val="005E71E6"/>
    <w:rsid w:val="005F0B07"/>
    <w:rsid w:val="005F1854"/>
    <w:rsid w:val="005F4C74"/>
    <w:rsid w:val="005F4C9E"/>
    <w:rsid w:val="005F67B3"/>
    <w:rsid w:val="005F68DC"/>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328D8"/>
    <w:rsid w:val="00636934"/>
    <w:rsid w:val="00644F7B"/>
    <w:rsid w:val="006462AA"/>
    <w:rsid w:val="006469E6"/>
    <w:rsid w:val="00646E55"/>
    <w:rsid w:val="006507F2"/>
    <w:rsid w:val="00650E04"/>
    <w:rsid w:val="00652DFD"/>
    <w:rsid w:val="00655FCA"/>
    <w:rsid w:val="006619EE"/>
    <w:rsid w:val="00661D62"/>
    <w:rsid w:val="006646D9"/>
    <w:rsid w:val="00666471"/>
    <w:rsid w:val="00673576"/>
    <w:rsid w:val="00673738"/>
    <w:rsid w:val="00675725"/>
    <w:rsid w:val="00680041"/>
    <w:rsid w:val="0068005F"/>
    <w:rsid w:val="00680F2E"/>
    <w:rsid w:val="006839A9"/>
    <w:rsid w:val="00686437"/>
    <w:rsid w:val="00687AF7"/>
    <w:rsid w:val="00690847"/>
    <w:rsid w:val="00690CCA"/>
    <w:rsid w:val="00693EC4"/>
    <w:rsid w:val="00697933"/>
    <w:rsid w:val="006A0A9E"/>
    <w:rsid w:val="006A2514"/>
    <w:rsid w:val="006A58C3"/>
    <w:rsid w:val="006A6805"/>
    <w:rsid w:val="006B074E"/>
    <w:rsid w:val="006B271B"/>
    <w:rsid w:val="006B2BD5"/>
    <w:rsid w:val="006B3470"/>
    <w:rsid w:val="006B4E66"/>
    <w:rsid w:val="006B5179"/>
    <w:rsid w:val="006B5AC9"/>
    <w:rsid w:val="006B6D3A"/>
    <w:rsid w:val="006C3063"/>
    <w:rsid w:val="006C5119"/>
    <w:rsid w:val="006C6371"/>
    <w:rsid w:val="006C7786"/>
    <w:rsid w:val="006C7E33"/>
    <w:rsid w:val="006D0E3D"/>
    <w:rsid w:val="006D4FB1"/>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787"/>
    <w:rsid w:val="007279CE"/>
    <w:rsid w:val="00727BDE"/>
    <w:rsid w:val="00730AE3"/>
    <w:rsid w:val="00731FC6"/>
    <w:rsid w:val="007326EE"/>
    <w:rsid w:val="007327DB"/>
    <w:rsid w:val="007334DA"/>
    <w:rsid w:val="00733851"/>
    <w:rsid w:val="00736BC2"/>
    <w:rsid w:val="007463FF"/>
    <w:rsid w:val="00747398"/>
    <w:rsid w:val="0074789E"/>
    <w:rsid w:val="007478FC"/>
    <w:rsid w:val="007531F4"/>
    <w:rsid w:val="007604D5"/>
    <w:rsid w:val="00760D9D"/>
    <w:rsid w:val="007716D1"/>
    <w:rsid w:val="00771F5F"/>
    <w:rsid w:val="007721B7"/>
    <w:rsid w:val="00773BBB"/>
    <w:rsid w:val="00776B5A"/>
    <w:rsid w:val="00780276"/>
    <w:rsid w:val="007802ED"/>
    <w:rsid w:val="0079325E"/>
    <w:rsid w:val="00795717"/>
    <w:rsid w:val="00797CE5"/>
    <w:rsid w:val="00797F20"/>
    <w:rsid w:val="007A1943"/>
    <w:rsid w:val="007A3F5E"/>
    <w:rsid w:val="007A5B09"/>
    <w:rsid w:val="007A5D25"/>
    <w:rsid w:val="007B0B13"/>
    <w:rsid w:val="007B1587"/>
    <w:rsid w:val="007B2DBE"/>
    <w:rsid w:val="007B3659"/>
    <w:rsid w:val="007B62CF"/>
    <w:rsid w:val="007C1F3D"/>
    <w:rsid w:val="007C5285"/>
    <w:rsid w:val="007C633B"/>
    <w:rsid w:val="007C68F9"/>
    <w:rsid w:val="007C7955"/>
    <w:rsid w:val="007D0504"/>
    <w:rsid w:val="007D3182"/>
    <w:rsid w:val="007D6BB0"/>
    <w:rsid w:val="007D7486"/>
    <w:rsid w:val="007E0B88"/>
    <w:rsid w:val="007F50C7"/>
    <w:rsid w:val="007F675B"/>
    <w:rsid w:val="007F72E1"/>
    <w:rsid w:val="007F7796"/>
    <w:rsid w:val="00800C3C"/>
    <w:rsid w:val="00802BFF"/>
    <w:rsid w:val="00805634"/>
    <w:rsid w:val="00805A11"/>
    <w:rsid w:val="008101CD"/>
    <w:rsid w:val="00811180"/>
    <w:rsid w:val="00811D06"/>
    <w:rsid w:val="008167B9"/>
    <w:rsid w:val="00817C4B"/>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812AB"/>
    <w:rsid w:val="008823C2"/>
    <w:rsid w:val="008825D4"/>
    <w:rsid w:val="0088505C"/>
    <w:rsid w:val="00885804"/>
    <w:rsid w:val="008858B6"/>
    <w:rsid w:val="00891BDD"/>
    <w:rsid w:val="0089286C"/>
    <w:rsid w:val="00894F86"/>
    <w:rsid w:val="008975AB"/>
    <w:rsid w:val="008A4AD7"/>
    <w:rsid w:val="008A5C3E"/>
    <w:rsid w:val="008B259C"/>
    <w:rsid w:val="008B2810"/>
    <w:rsid w:val="008B3A93"/>
    <w:rsid w:val="008B7173"/>
    <w:rsid w:val="008C013C"/>
    <w:rsid w:val="008C03B4"/>
    <w:rsid w:val="008C15D4"/>
    <w:rsid w:val="008C1DD6"/>
    <w:rsid w:val="008C1E35"/>
    <w:rsid w:val="008C452D"/>
    <w:rsid w:val="008C64F3"/>
    <w:rsid w:val="008C79D3"/>
    <w:rsid w:val="008D1BD0"/>
    <w:rsid w:val="008D57DA"/>
    <w:rsid w:val="008D5AA2"/>
    <w:rsid w:val="008D65DB"/>
    <w:rsid w:val="008D76F5"/>
    <w:rsid w:val="008E094E"/>
    <w:rsid w:val="008E274A"/>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46A7"/>
    <w:rsid w:val="009067F8"/>
    <w:rsid w:val="009137ED"/>
    <w:rsid w:val="00913B58"/>
    <w:rsid w:val="00914434"/>
    <w:rsid w:val="009151DA"/>
    <w:rsid w:val="00915CAB"/>
    <w:rsid w:val="009168B3"/>
    <w:rsid w:val="00921651"/>
    <w:rsid w:val="009218D2"/>
    <w:rsid w:val="00922EAD"/>
    <w:rsid w:val="00925D7A"/>
    <w:rsid w:val="0092794B"/>
    <w:rsid w:val="00930CF2"/>
    <w:rsid w:val="009329E6"/>
    <w:rsid w:val="009357A5"/>
    <w:rsid w:val="00935C6A"/>
    <w:rsid w:val="00940ED4"/>
    <w:rsid w:val="009411DF"/>
    <w:rsid w:val="0094176F"/>
    <w:rsid w:val="00944772"/>
    <w:rsid w:val="00945057"/>
    <w:rsid w:val="00946649"/>
    <w:rsid w:val="00946899"/>
    <w:rsid w:val="009478BF"/>
    <w:rsid w:val="0095058F"/>
    <w:rsid w:val="009515B8"/>
    <w:rsid w:val="00952110"/>
    <w:rsid w:val="00953856"/>
    <w:rsid w:val="00954EFE"/>
    <w:rsid w:val="0095507D"/>
    <w:rsid w:val="009554D5"/>
    <w:rsid w:val="00957436"/>
    <w:rsid w:val="00960B88"/>
    <w:rsid w:val="0096541C"/>
    <w:rsid w:val="0096605A"/>
    <w:rsid w:val="0096752E"/>
    <w:rsid w:val="00971391"/>
    <w:rsid w:val="00975A50"/>
    <w:rsid w:val="00981695"/>
    <w:rsid w:val="00982981"/>
    <w:rsid w:val="00983FEA"/>
    <w:rsid w:val="00986B91"/>
    <w:rsid w:val="009876D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4302"/>
    <w:rsid w:val="009B5E1D"/>
    <w:rsid w:val="009C0B06"/>
    <w:rsid w:val="009C0E54"/>
    <w:rsid w:val="009C1522"/>
    <w:rsid w:val="009C2469"/>
    <w:rsid w:val="009D2F92"/>
    <w:rsid w:val="009D6CF4"/>
    <w:rsid w:val="009D7A79"/>
    <w:rsid w:val="009E00BC"/>
    <w:rsid w:val="009E02D5"/>
    <w:rsid w:val="009E065C"/>
    <w:rsid w:val="009E0963"/>
    <w:rsid w:val="009E1E16"/>
    <w:rsid w:val="009E2955"/>
    <w:rsid w:val="009E2B79"/>
    <w:rsid w:val="009E2BAB"/>
    <w:rsid w:val="009F4047"/>
    <w:rsid w:val="009F5917"/>
    <w:rsid w:val="009F6D8B"/>
    <w:rsid w:val="00A000B2"/>
    <w:rsid w:val="00A00A87"/>
    <w:rsid w:val="00A03CE5"/>
    <w:rsid w:val="00A10051"/>
    <w:rsid w:val="00A11F90"/>
    <w:rsid w:val="00A138DB"/>
    <w:rsid w:val="00A20F36"/>
    <w:rsid w:val="00A240AB"/>
    <w:rsid w:val="00A24568"/>
    <w:rsid w:val="00A26397"/>
    <w:rsid w:val="00A269D0"/>
    <w:rsid w:val="00A269D3"/>
    <w:rsid w:val="00A30DAD"/>
    <w:rsid w:val="00A32883"/>
    <w:rsid w:val="00A338D9"/>
    <w:rsid w:val="00A33DDE"/>
    <w:rsid w:val="00A35E89"/>
    <w:rsid w:val="00A411D8"/>
    <w:rsid w:val="00A41270"/>
    <w:rsid w:val="00A433A2"/>
    <w:rsid w:val="00A44750"/>
    <w:rsid w:val="00A4579F"/>
    <w:rsid w:val="00A468AC"/>
    <w:rsid w:val="00A46F41"/>
    <w:rsid w:val="00A47942"/>
    <w:rsid w:val="00A51B57"/>
    <w:rsid w:val="00A522FE"/>
    <w:rsid w:val="00A57A98"/>
    <w:rsid w:val="00A645F2"/>
    <w:rsid w:val="00A65EE8"/>
    <w:rsid w:val="00A70B8D"/>
    <w:rsid w:val="00A711DF"/>
    <w:rsid w:val="00A712C6"/>
    <w:rsid w:val="00A71BB1"/>
    <w:rsid w:val="00A71C4D"/>
    <w:rsid w:val="00A7471F"/>
    <w:rsid w:val="00A74AA4"/>
    <w:rsid w:val="00A753E6"/>
    <w:rsid w:val="00A76A21"/>
    <w:rsid w:val="00A8321A"/>
    <w:rsid w:val="00A83AC2"/>
    <w:rsid w:val="00A8454E"/>
    <w:rsid w:val="00A86C4E"/>
    <w:rsid w:val="00A872F3"/>
    <w:rsid w:val="00A93443"/>
    <w:rsid w:val="00AA014E"/>
    <w:rsid w:val="00AA0543"/>
    <w:rsid w:val="00AA18E6"/>
    <w:rsid w:val="00AA1F01"/>
    <w:rsid w:val="00AA3120"/>
    <w:rsid w:val="00AA5E51"/>
    <w:rsid w:val="00AB082D"/>
    <w:rsid w:val="00AB194E"/>
    <w:rsid w:val="00AB3BE7"/>
    <w:rsid w:val="00AB40A3"/>
    <w:rsid w:val="00AB511B"/>
    <w:rsid w:val="00AB5362"/>
    <w:rsid w:val="00AB665B"/>
    <w:rsid w:val="00AB76C8"/>
    <w:rsid w:val="00AC01AA"/>
    <w:rsid w:val="00AC0C7E"/>
    <w:rsid w:val="00AC1E69"/>
    <w:rsid w:val="00AC37F8"/>
    <w:rsid w:val="00AD120F"/>
    <w:rsid w:val="00AD33AD"/>
    <w:rsid w:val="00AE4237"/>
    <w:rsid w:val="00AE49E1"/>
    <w:rsid w:val="00AF0235"/>
    <w:rsid w:val="00AF0A38"/>
    <w:rsid w:val="00AF1621"/>
    <w:rsid w:val="00AF4383"/>
    <w:rsid w:val="00B0060B"/>
    <w:rsid w:val="00B00705"/>
    <w:rsid w:val="00B013E8"/>
    <w:rsid w:val="00B1027C"/>
    <w:rsid w:val="00B10421"/>
    <w:rsid w:val="00B14089"/>
    <w:rsid w:val="00B1517B"/>
    <w:rsid w:val="00B16338"/>
    <w:rsid w:val="00B20504"/>
    <w:rsid w:val="00B20DD4"/>
    <w:rsid w:val="00B241DC"/>
    <w:rsid w:val="00B271A0"/>
    <w:rsid w:val="00B31503"/>
    <w:rsid w:val="00B3299A"/>
    <w:rsid w:val="00B32DDA"/>
    <w:rsid w:val="00B35010"/>
    <w:rsid w:val="00B36ADA"/>
    <w:rsid w:val="00B36D61"/>
    <w:rsid w:val="00B37C40"/>
    <w:rsid w:val="00B409D5"/>
    <w:rsid w:val="00B42024"/>
    <w:rsid w:val="00B4267F"/>
    <w:rsid w:val="00B508E1"/>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C73"/>
    <w:rsid w:val="00B82229"/>
    <w:rsid w:val="00B84235"/>
    <w:rsid w:val="00B8431C"/>
    <w:rsid w:val="00B84396"/>
    <w:rsid w:val="00B8587A"/>
    <w:rsid w:val="00B85F9B"/>
    <w:rsid w:val="00B87047"/>
    <w:rsid w:val="00B87426"/>
    <w:rsid w:val="00B93E15"/>
    <w:rsid w:val="00B94D19"/>
    <w:rsid w:val="00B973C3"/>
    <w:rsid w:val="00BA1095"/>
    <w:rsid w:val="00BA1498"/>
    <w:rsid w:val="00BA317F"/>
    <w:rsid w:val="00BA3233"/>
    <w:rsid w:val="00BA36BD"/>
    <w:rsid w:val="00BA3A93"/>
    <w:rsid w:val="00BA4452"/>
    <w:rsid w:val="00BA7B98"/>
    <w:rsid w:val="00BB013B"/>
    <w:rsid w:val="00BB1DEB"/>
    <w:rsid w:val="00BB2848"/>
    <w:rsid w:val="00BB3E99"/>
    <w:rsid w:val="00BB624D"/>
    <w:rsid w:val="00BB7133"/>
    <w:rsid w:val="00BC08FD"/>
    <w:rsid w:val="00BC2203"/>
    <w:rsid w:val="00BC3079"/>
    <w:rsid w:val="00BC58D0"/>
    <w:rsid w:val="00BC6F4A"/>
    <w:rsid w:val="00BD0434"/>
    <w:rsid w:val="00BD08B2"/>
    <w:rsid w:val="00BD0C7E"/>
    <w:rsid w:val="00BD24D4"/>
    <w:rsid w:val="00BE186E"/>
    <w:rsid w:val="00BE1C64"/>
    <w:rsid w:val="00BE2F69"/>
    <w:rsid w:val="00BE37A4"/>
    <w:rsid w:val="00BE45DE"/>
    <w:rsid w:val="00BE47AD"/>
    <w:rsid w:val="00BE66A8"/>
    <w:rsid w:val="00BE731E"/>
    <w:rsid w:val="00BF1328"/>
    <w:rsid w:val="00BF22D0"/>
    <w:rsid w:val="00BF2C54"/>
    <w:rsid w:val="00BF3507"/>
    <w:rsid w:val="00BF4745"/>
    <w:rsid w:val="00BF5812"/>
    <w:rsid w:val="00BF5DF9"/>
    <w:rsid w:val="00BF7E73"/>
    <w:rsid w:val="00C035A3"/>
    <w:rsid w:val="00C03CDA"/>
    <w:rsid w:val="00C05456"/>
    <w:rsid w:val="00C05F60"/>
    <w:rsid w:val="00C062DA"/>
    <w:rsid w:val="00C076A9"/>
    <w:rsid w:val="00C078B0"/>
    <w:rsid w:val="00C152E8"/>
    <w:rsid w:val="00C15BBB"/>
    <w:rsid w:val="00C15E9B"/>
    <w:rsid w:val="00C168EA"/>
    <w:rsid w:val="00C16F20"/>
    <w:rsid w:val="00C201C9"/>
    <w:rsid w:val="00C22A00"/>
    <w:rsid w:val="00C22D14"/>
    <w:rsid w:val="00C2415E"/>
    <w:rsid w:val="00C267C1"/>
    <w:rsid w:val="00C30A2D"/>
    <w:rsid w:val="00C31FC0"/>
    <w:rsid w:val="00C346A7"/>
    <w:rsid w:val="00C35204"/>
    <w:rsid w:val="00C35B39"/>
    <w:rsid w:val="00C37FF1"/>
    <w:rsid w:val="00C42572"/>
    <w:rsid w:val="00C4351D"/>
    <w:rsid w:val="00C4459E"/>
    <w:rsid w:val="00C46454"/>
    <w:rsid w:val="00C507CD"/>
    <w:rsid w:val="00C50D24"/>
    <w:rsid w:val="00C5170D"/>
    <w:rsid w:val="00C51B19"/>
    <w:rsid w:val="00C62CC7"/>
    <w:rsid w:val="00C6311C"/>
    <w:rsid w:val="00C668AD"/>
    <w:rsid w:val="00C67796"/>
    <w:rsid w:val="00C72443"/>
    <w:rsid w:val="00C73E77"/>
    <w:rsid w:val="00C752C1"/>
    <w:rsid w:val="00C76F1D"/>
    <w:rsid w:val="00C7763E"/>
    <w:rsid w:val="00C84E3F"/>
    <w:rsid w:val="00C85B88"/>
    <w:rsid w:val="00C85EA4"/>
    <w:rsid w:val="00C872D7"/>
    <w:rsid w:val="00C87756"/>
    <w:rsid w:val="00C912FE"/>
    <w:rsid w:val="00C92E50"/>
    <w:rsid w:val="00C94E7B"/>
    <w:rsid w:val="00C95B7D"/>
    <w:rsid w:val="00C96E9E"/>
    <w:rsid w:val="00CA0092"/>
    <w:rsid w:val="00CA0C8A"/>
    <w:rsid w:val="00CA1572"/>
    <w:rsid w:val="00CA1E2F"/>
    <w:rsid w:val="00CA2DEB"/>
    <w:rsid w:val="00CA415C"/>
    <w:rsid w:val="00CA674A"/>
    <w:rsid w:val="00CA6B87"/>
    <w:rsid w:val="00CB52EA"/>
    <w:rsid w:val="00CB632F"/>
    <w:rsid w:val="00CB649F"/>
    <w:rsid w:val="00CC2031"/>
    <w:rsid w:val="00CC2F78"/>
    <w:rsid w:val="00CC5E66"/>
    <w:rsid w:val="00CD2DA7"/>
    <w:rsid w:val="00CD4465"/>
    <w:rsid w:val="00CD68EE"/>
    <w:rsid w:val="00CE095E"/>
    <w:rsid w:val="00CE0CCE"/>
    <w:rsid w:val="00CE4800"/>
    <w:rsid w:val="00CE51C3"/>
    <w:rsid w:val="00CE6256"/>
    <w:rsid w:val="00CE7329"/>
    <w:rsid w:val="00CF0928"/>
    <w:rsid w:val="00CF4F69"/>
    <w:rsid w:val="00CF6AD2"/>
    <w:rsid w:val="00D019B7"/>
    <w:rsid w:val="00D025DD"/>
    <w:rsid w:val="00D0282A"/>
    <w:rsid w:val="00D11828"/>
    <w:rsid w:val="00D128E5"/>
    <w:rsid w:val="00D15589"/>
    <w:rsid w:val="00D1616F"/>
    <w:rsid w:val="00D1739B"/>
    <w:rsid w:val="00D2037A"/>
    <w:rsid w:val="00D205B8"/>
    <w:rsid w:val="00D22AE8"/>
    <w:rsid w:val="00D239A9"/>
    <w:rsid w:val="00D24635"/>
    <w:rsid w:val="00D25E92"/>
    <w:rsid w:val="00D27168"/>
    <w:rsid w:val="00D278A9"/>
    <w:rsid w:val="00D30C33"/>
    <w:rsid w:val="00D31465"/>
    <w:rsid w:val="00D345A3"/>
    <w:rsid w:val="00D35CA9"/>
    <w:rsid w:val="00D36FCC"/>
    <w:rsid w:val="00D41553"/>
    <w:rsid w:val="00D41E59"/>
    <w:rsid w:val="00D41FD6"/>
    <w:rsid w:val="00D4226E"/>
    <w:rsid w:val="00D4290D"/>
    <w:rsid w:val="00D43299"/>
    <w:rsid w:val="00D432AD"/>
    <w:rsid w:val="00D46CD0"/>
    <w:rsid w:val="00D502A5"/>
    <w:rsid w:val="00D51069"/>
    <w:rsid w:val="00D52702"/>
    <w:rsid w:val="00D52C40"/>
    <w:rsid w:val="00D53E50"/>
    <w:rsid w:val="00D57404"/>
    <w:rsid w:val="00D57B1B"/>
    <w:rsid w:val="00D57F2B"/>
    <w:rsid w:val="00D6299A"/>
    <w:rsid w:val="00D63017"/>
    <w:rsid w:val="00D64276"/>
    <w:rsid w:val="00D72037"/>
    <w:rsid w:val="00D745E5"/>
    <w:rsid w:val="00D7547D"/>
    <w:rsid w:val="00D76C82"/>
    <w:rsid w:val="00D7730A"/>
    <w:rsid w:val="00D80C44"/>
    <w:rsid w:val="00D83F13"/>
    <w:rsid w:val="00D85F61"/>
    <w:rsid w:val="00D9058D"/>
    <w:rsid w:val="00D906FA"/>
    <w:rsid w:val="00D914B1"/>
    <w:rsid w:val="00D93092"/>
    <w:rsid w:val="00D9537D"/>
    <w:rsid w:val="00D97144"/>
    <w:rsid w:val="00D97F7A"/>
    <w:rsid w:val="00DA5980"/>
    <w:rsid w:val="00DA5D37"/>
    <w:rsid w:val="00DB25B4"/>
    <w:rsid w:val="00DB4137"/>
    <w:rsid w:val="00DB4989"/>
    <w:rsid w:val="00DB535E"/>
    <w:rsid w:val="00DB783F"/>
    <w:rsid w:val="00DC28BB"/>
    <w:rsid w:val="00DC3512"/>
    <w:rsid w:val="00DC49AE"/>
    <w:rsid w:val="00DC4B05"/>
    <w:rsid w:val="00DC66DD"/>
    <w:rsid w:val="00DD1B5C"/>
    <w:rsid w:val="00DD3AD7"/>
    <w:rsid w:val="00DD45B8"/>
    <w:rsid w:val="00DD52CC"/>
    <w:rsid w:val="00DD57EE"/>
    <w:rsid w:val="00DD6C2F"/>
    <w:rsid w:val="00DE0249"/>
    <w:rsid w:val="00DE0D24"/>
    <w:rsid w:val="00DE2844"/>
    <w:rsid w:val="00DE308B"/>
    <w:rsid w:val="00DF0086"/>
    <w:rsid w:val="00DF01E0"/>
    <w:rsid w:val="00DF2CAE"/>
    <w:rsid w:val="00DF40C9"/>
    <w:rsid w:val="00DF681B"/>
    <w:rsid w:val="00DF68B0"/>
    <w:rsid w:val="00E01F27"/>
    <w:rsid w:val="00E03F0D"/>
    <w:rsid w:val="00E0754A"/>
    <w:rsid w:val="00E12325"/>
    <w:rsid w:val="00E1487D"/>
    <w:rsid w:val="00E15E30"/>
    <w:rsid w:val="00E20ACC"/>
    <w:rsid w:val="00E20EA6"/>
    <w:rsid w:val="00E220CC"/>
    <w:rsid w:val="00E26090"/>
    <w:rsid w:val="00E27BC8"/>
    <w:rsid w:val="00E32E80"/>
    <w:rsid w:val="00E373D9"/>
    <w:rsid w:val="00E37A7A"/>
    <w:rsid w:val="00E413A4"/>
    <w:rsid w:val="00E45453"/>
    <w:rsid w:val="00E47630"/>
    <w:rsid w:val="00E53637"/>
    <w:rsid w:val="00E53B89"/>
    <w:rsid w:val="00E552FD"/>
    <w:rsid w:val="00E55B3B"/>
    <w:rsid w:val="00E55C5D"/>
    <w:rsid w:val="00E55E91"/>
    <w:rsid w:val="00E56717"/>
    <w:rsid w:val="00E63532"/>
    <w:rsid w:val="00E641FB"/>
    <w:rsid w:val="00E71990"/>
    <w:rsid w:val="00E71F32"/>
    <w:rsid w:val="00E722FD"/>
    <w:rsid w:val="00E724B3"/>
    <w:rsid w:val="00E72632"/>
    <w:rsid w:val="00E72980"/>
    <w:rsid w:val="00E72DC1"/>
    <w:rsid w:val="00E73836"/>
    <w:rsid w:val="00E80DBD"/>
    <w:rsid w:val="00E83877"/>
    <w:rsid w:val="00E853A0"/>
    <w:rsid w:val="00E9124F"/>
    <w:rsid w:val="00E91830"/>
    <w:rsid w:val="00E967BA"/>
    <w:rsid w:val="00E97F40"/>
    <w:rsid w:val="00EA3399"/>
    <w:rsid w:val="00EA644D"/>
    <w:rsid w:val="00EA7525"/>
    <w:rsid w:val="00EB2979"/>
    <w:rsid w:val="00EC0891"/>
    <w:rsid w:val="00EC5406"/>
    <w:rsid w:val="00EC6835"/>
    <w:rsid w:val="00ED25B6"/>
    <w:rsid w:val="00ED2772"/>
    <w:rsid w:val="00ED3941"/>
    <w:rsid w:val="00ED4BD9"/>
    <w:rsid w:val="00ED4F4C"/>
    <w:rsid w:val="00EE0F5F"/>
    <w:rsid w:val="00EE12C8"/>
    <w:rsid w:val="00EE2D64"/>
    <w:rsid w:val="00EE33A4"/>
    <w:rsid w:val="00EE51DB"/>
    <w:rsid w:val="00EE5485"/>
    <w:rsid w:val="00EE5AC8"/>
    <w:rsid w:val="00EF0AD2"/>
    <w:rsid w:val="00EF1C11"/>
    <w:rsid w:val="00EF2A11"/>
    <w:rsid w:val="00EF32A6"/>
    <w:rsid w:val="00EF5A08"/>
    <w:rsid w:val="00EF6B6A"/>
    <w:rsid w:val="00EF7C42"/>
    <w:rsid w:val="00F002DD"/>
    <w:rsid w:val="00F01ADF"/>
    <w:rsid w:val="00F0393D"/>
    <w:rsid w:val="00F04A43"/>
    <w:rsid w:val="00F060CD"/>
    <w:rsid w:val="00F06E52"/>
    <w:rsid w:val="00F06F85"/>
    <w:rsid w:val="00F079DF"/>
    <w:rsid w:val="00F10CE0"/>
    <w:rsid w:val="00F12C77"/>
    <w:rsid w:val="00F1363B"/>
    <w:rsid w:val="00F13D86"/>
    <w:rsid w:val="00F13DC0"/>
    <w:rsid w:val="00F14485"/>
    <w:rsid w:val="00F16F02"/>
    <w:rsid w:val="00F2046C"/>
    <w:rsid w:val="00F224EC"/>
    <w:rsid w:val="00F23196"/>
    <w:rsid w:val="00F26A60"/>
    <w:rsid w:val="00F304D4"/>
    <w:rsid w:val="00F352E2"/>
    <w:rsid w:val="00F371FA"/>
    <w:rsid w:val="00F40373"/>
    <w:rsid w:val="00F4426F"/>
    <w:rsid w:val="00F465B6"/>
    <w:rsid w:val="00F51D35"/>
    <w:rsid w:val="00F52672"/>
    <w:rsid w:val="00F544A3"/>
    <w:rsid w:val="00F574B4"/>
    <w:rsid w:val="00F57D7D"/>
    <w:rsid w:val="00F60318"/>
    <w:rsid w:val="00F60FEB"/>
    <w:rsid w:val="00F61729"/>
    <w:rsid w:val="00F644D1"/>
    <w:rsid w:val="00F64CB9"/>
    <w:rsid w:val="00F6647E"/>
    <w:rsid w:val="00F66DD4"/>
    <w:rsid w:val="00F67181"/>
    <w:rsid w:val="00F71180"/>
    <w:rsid w:val="00F72A70"/>
    <w:rsid w:val="00F75CAA"/>
    <w:rsid w:val="00F76547"/>
    <w:rsid w:val="00F774CC"/>
    <w:rsid w:val="00F77628"/>
    <w:rsid w:val="00F776AF"/>
    <w:rsid w:val="00F7793A"/>
    <w:rsid w:val="00F82D0E"/>
    <w:rsid w:val="00F838DD"/>
    <w:rsid w:val="00F83C84"/>
    <w:rsid w:val="00F84307"/>
    <w:rsid w:val="00F84CBE"/>
    <w:rsid w:val="00F87ADE"/>
    <w:rsid w:val="00F92C99"/>
    <w:rsid w:val="00F96D86"/>
    <w:rsid w:val="00FA178B"/>
    <w:rsid w:val="00FA2FCB"/>
    <w:rsid w:val="00FA6C63"/>
    <w:rsid w:val="00FB2587"/>
    <w:rsid w:val="00FB27D3"/>
    <w:rsid w:val="00FB3453"/>
    <w:rsid w:val="00FB3B70"/>
    <w:rsid w:val="00FB6425"/>
    <w:rsid w:val="00FB659F"/>
    <w:rsid w:val="00FB79A8"/>
    <w:rsid w:val="00FC370F"/>
    <w:rsid w:val="00FC3D2F"/>
    <w:rsid w:val="00FC6159"/>
    <w:rsid w:val="00FC71DE"/>
    <w:rsid w:val="00FD05DE"/>
    <w:rsid w:val="00FD061C"/>
    <w:rsid w:val="00FD233E"/>
    <w:rsid w:val="00FD27A9"/>
    <w:rsid w:val="00FD377E"/>
    <w:rsid w:val="00FD4640"/>
    <w:rsid w:val="00FE02D2"/>
    <w:rsid w:val="00FE0697"/>
    <w:rsid w:val="00FE27F7"/>
    <w:rsid w:val="00FE2C52"/>
    <w:rsid w:val="00FE2F88"/>
    <w:rsid w:val="00FE3202"/>
    <w:rsid w:val="00FE327B"/>
    <w:rsid w:val="00FE4F3F"/>
    <w:rsid w:val="00FF0274"/>
    <w:rsid w:val="00FF22C1"/>
    <w:rsid w:val="00FF26FC"/>
    <w:rsid w:val="00FF2890"/>
    <w:rsid w:val="00FF36AA"/>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DF"/>
    <w:pPr>
      <w:jc w:val="both"/>
    </w:pPr>
    <w:rPr>
      <w:sz w:val="22"/>
      <w:szCs w:val="24"/>
      <w:lang w:val="en-GB"/>
    </w:rPr>
  </w:style>
  <w:style w:type="paragraph" w:styleId="Heading1">
    <w:name w:val="heading 1"/>
    <w:basedOn w:val="Normal"/>
    <w:next w:val="Heading2"/>
    <w:link w:val="Heading1Char"/>
    <w:qFormat/>
    <w:rsid w:val="00603FD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03FDF"/>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603FDF"/>
    <w:pPr>
      <w:keepNext/>
      <w:tabs>
        <w:tab w:val="left" w:pos="567"/>
      </w:tabs>
      <w:spacing w:before="120" w:after="120"/>
      <w:jc w:val="center"/>
      <w:outlineLvl w:val="2"/>
    </w:pPr>
    <w:rPr>
      <w:i/>
      <w:iCs/>
    </w:rPr>
  </w:style>
  <w:style w:type="paragraph" w:styleId="Heading4">
    <w:name w:val="heading 4"/>
    <w:basedOn w:val="Normal"/>
    <w:link w:val="Heading4Char"/>
    <w:qFormat/>
    <w:rsid w:val="00603FD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603FDF"/>
    <w:pPr>
      <w:keepNext/>
      <w:numPr>
        <w:ilvl w:val="4"/>
        <w:numId w:val="107"/>
      </w:numPr>
      <w:spacing w:before="120" w:after="120"/>
      <w:jc w:val="left"/>
      <w:outlineLvl w:val="4"/>
    </w:pPr>
    <w:rPr>
      <w:bCs/>
      <w:i/>
      <w:szCs w:val="26"/>
      <w:lang w:val="en-CA"/>
    </w:rPr>
  </w:style>
  <w:style w:type="paragraph" w:styleId="Heading6">
    <w:name w:val="heading 6"/>
    <w:basedOn w:val="Normal"/>
    <w:next w:val="Normal"/>
    <w:link w:val="Heading6Char"/>
    <w:qFormat/>
    <w:rsid w:val="00603FDF"/>
    <w:pPr>
      <w:keepNext/>
      <w:spacing w:after="240" w:line="240" w:lineRule="exact"/>
      <w:ind w:left="720"/>
      <w:outlineLvl w:val="5"/>
    </w:pPr>
    <w:rPr>
      <w:u w:val="single"/>
    </w:rPr>
  </w:style>
  <w:style w:type="paragraph" w:styleId="Heading7">
    <w:name w:val="heading 7"/>
    <w:basedOn w:val="Normal"/>
    <w:next w:val="Normal"/>
    <w:link w:val="Heading7Char"/>
    <w:rsid w:val="00603FDF"/>
    <w:pPr>
      <w:keepNext/>
      <w:jc w:val="right"/>
      <w:outlineLvl w:val="6"/>
    </w:pPr>
    <w:rPr>
      <w:rFonts w:ascii="Univers" w:hAnsi="Univers"/>
      <w:b/>
      <w:sz w:val="28"/>
    </w:rPr>
  </w:style>
  <w:style w:type="paragraph" w:styleId="Heading8">
    <w:name w:val="heading 8"/>
    <w:basedOn w:val="Normal"/>
    <w:next w:val="Normal"/>
    <w:link w:val="Heading8Char"/>
    <w:qFormat/>
    <w:rsid w:val="00603FDF"/>
    <w:pPr>
      <w:keepNext/>
      <w:jc w:val="right"/>
      <w:outlineLvl w:val="7"/>
    </w:pPr>
    <w:rPr>
      <w:rFonts w:ascii="Univers" w:hAnsi="Univers"/>
      <w:b/>
      <w:sz w:val="32"/>
    </w:rPr>
  </w:style>
  <w:style w:type="paragraph" w:styleId="Heading9">
    <w:name w:val="heading 9"/>
    <w:basedOn w:val="Normal"/>
    <w:next w:val="Normal"/>
    <w:link w:val="Heading9Char"/>
    <w:rsid w:val="00603FD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3FDF"/>
    <w:pPr>
      <w:tabs>
        <w:tab w:val="center" w:pos="4320"/>
        <w:tab w:val="right" w:pos="8640"/>
      </w:tabs>
    </w:pPr>
  </w:style>
  <w:style w:type="paragraph" w:styleId="Footer">
    <w:name w:val="footer"/>
    <w:basedOn w:val="Normal"/>
    <w:link w:val="FooterCh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108"/>
      </w:numPr>
      <w:spacing w:before="120" w:after="120"/>
    </w:pPr>
    <w:rPr>
      <w:snapToGrid w:val="0"/>
      <w:szCs w:val="18"/>
    </w:rPr>
  </w:style>
  <w:style w:type="paragraph" w:styleId="FootnoteText">
    <w:name w:val="footnote text"/>
    <w:basedOn w:val="Normal"/>
    <w:link w:val="FootnoteTextChar"/>
    <w:rsid w:val="00603FDF"/>
    <w:pPr>
      <w:keepLines/>
      <w:spacing w:after="60"/>
      <w:ind w:firstLine="720"/>
    </w:pPr>
    <w:rPr>
      <w:sz w:val="18"/>
    </w:rPr>
  </w:style>
  <w:style w:type="paragraph" w:styleId="BodyText">
    <w:name w:val="Body Text"/>
    <w:basedOn w:val="Normal"/>
    <w:link w:val="BodyTextCh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Heading2"/>
    <w:qFormat/>
    <w:rsid w:val="00603FDF"/>
  </w:style>
  <w:style w:type="character" w:styleId="CommentReference">
    <w:name w:val="annotation reference"/>
    <w:semiHidden/>
    <w:rsid w:val="00603FDF"/>
    <w:rPr>
      <w:sz w:val="16"/>
    </w:rPr>
  </w:style>
  <w:style w:type="paragraph" w:styleId="CommentText">
    <w:name w:val="annotation text"/>
    <w:basedOn w:val="Normal"/>
    <w:link w:val="CommentTextChar"/>
    <w:semiHidden/>
    <w:rsid w:val="00603FDF"/>
    <w:pPr>
      <w:spacing w:after="120" w:line="240" w:lineRule="exact"/>
    </w:pPr>
  </w:style>
  <w:style w:type="character" w:styleId="FootnoteReference">
    <w:name w:val="footnote reference"/>
    <w:link w:val="BVIfnrChar"/>
    <w:rsid w:val="00603FDF"/>
    <w:rPr>
      <w:sz w:val="22"/>
      <w:u w:val="none"/>
      <w:vertAlign w:val="superscript"/>
    </w:rPr>
  </w:style>
  <w:style w:type="paragraph" w:styleId="BodyTextIndent">
    <w:name w:val="Body Text Indent"/>
    <w:basedOn w:val="Normal"/>
    <w:link w:val="BodyTextIndentChar"/>
    <w:rsid w:val="00603FDF"/>
    <w:pPr>
      <w:spacing w:before="120" w:after="120"/>
      <w:ind w:left="1440" w:hanging="720"/>
      <w:jc w:val="left"/>
    </w:pPr>
  </w:style>
  <w:style w:type="character" w:styleId="PageNumber">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109"/>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Heading2"/>
    <w:qFormat/>
    <w:rsid w:val="00603FDF"/>
    <w:pPr>
      <w:jc w:val="left"/>
      <w:outlineLvl w:val="9"/>
    </w:pPr>
    <w:rPr>
      <w:i/>
    </w:rPr>
  </w:style>
  <w:style w:type="paragraph" w:styleId="TOAHeading">
    <w:name w:val="toa heading"/>
    <w:basedOn w:val="Normal"/>
    <w:next w:val="Normal"/>
    <w:semiHidden/>
    <w:rsid w:val="00603FDF"/>
    <w:pPr>
      <w:spacing w:before="120"/>
    </w:pPr>
    <w:rPr>
      <w:rFonts w:cs="Arial"/>
      <w:b/>
      <w:bCs/>
      <w:sz w:val="24"/>
    </w:rPr>
  </w:style>
  <w:style w:type="paragraph" w:styleId="TOC9">
    <w:name w:val="toc 9"/>
    <w:basedOn w:val="Normal"/>
    <w:next w:val="Normal"/>
    <w:autoRedefine/>
    <w:semiHidden/>
    <w:rsid w:val="00603FDF"/>
    <w:pPr>
      <w:spacing w:before="120" w:after="120"/>
      <w:ind w:left="1760"/>
      <w:jc w:val="left"/>
    </w:pPr>
  </w:style>
  <w:style w:type="paragraph" w:styleId="TOC1">
    <w:name w:val="toc 1"/>
    <w:basedOn w:val="Normal"/>
    <w:next w:val="Normal"/>
    <w:autoRedefine/>
    <w:semiHidden/>
    <w:rsid w:val="00603FDF"/>
    <w:pPr>
      <w:ind w:left="720" w:hanging="720"/>
    </w:pPr>
    <w:rPr>
      <w:caps/>
    </w:rPr>
  </w:style>
  <w:style w:type="paragraph" w:styleId="TOC2">
    <w:name w:val="toc 2"/>
    <w:basedOn w:val="Normal"/>
    <w:next w:val="Normal"/>
    <w:autoRedefine/>
    <w:semiHidden/>
    <w:rsid w:val="00603FDF"/>
    <w:pPr>
      <w:tabs>
        <w:tab w:val="right" w:leader="dot" w:pos="9356"/>
      </w:tabs>
      <w:ind w:left="1440" w:hanging="720"/>
    </w:pPr>
    <w:rPr>
      <w:noProof/>
      <w:szCs w:val="22"/>
    </w:rPr>
  </w:style>
  <w:style w:type="paragraph" w:styleId="TOC3">
    <w:name w:val="toc 3"/>
    <w:basedOn w:val="Normal"/>
    <w:next w:val="Normal"/>
    <w:autoRedefine/>
    <w:semiHidden/>
    <w:rsid w:val="00603FDF"/>
    <w:pPr>
      <w:ind w:left="2160" w:hanging="720"/>
    </w:pPr>
  </w:style>
  <w:style w:type="paragraph" w:styleId="TOC4">
    <w:name w:val="toc 4"/>
    <w:basedOn w:val="Normal"/>
    <w:next w:val="Normal"/>
    <w:autoRedefine/>
    <w:semiHidden/>
    <w:rsid w:val="00603FDF"/>
    <w:pPr>
      <w:spacing w:before="120" w:after="120"/>
      <w:ind w:left="660"/>
      <w:jc w:val="left"/>
    </w:pPr>
  </w:style>
  <w:style w:type="paragraph" w:styleId="TOC5">
    <w:name w:val="toc 5"/>
    <w:basedOn w:val="Normal"/>
    <w:next w:val="Normal"/>
    <w:autoRedefine/>
    <w:semiHidden/>
    <w:rsid w:val="00603FDF"/>
    <w:pPr>
      <w:spacing w:before="120" w:after="120"/>
      <w:ind w:left="880"/>
      <w:jc w:val="left"/>
    </w:pPr>
  </w:style>
  <w:style w:type="paragraph" w:styleId="TOC6">
    <w:name w:val="toc 6"/>
    <w:basedOn w:val="Normal"/>
    <w:next w:val="Normal"/>
    <w:autoRedefine/>
    <w:semiHidden/>
    <w:rsid w:val="00603FDF"/>
    <w:pPr>
      <w:spacing w:before="120" w:after="120"/>
      <w:ind w:left="1100"/>
      <w:jc w:val="left"/>
    </w:pPr>
  </w:style>
  <w:style w:type="paragraph" w:styleId="TOC7">
    <w:name w:val="toc 7"/>
    <w:basedOn w:val="Normal"/>
    <w:next w:val="Normal"/>
    <w:autoRedefine/>
    <w:semiHidden/>
    <w:rsid w:val="00603FDF"/>
    <w:pPr>
      <w:spacing w:before="120" w:after="120"/>
      <w:ind w:left="1320"/>
      <w:jc w:val="left"/>
    </w:pPr>
  </w:style>
  <w:style w:type="paragraph" w:styleId="TOC8">
    <w:name w:val="toc 8"/>
    <w:basedOn w:val="Normal"/>
    <w:next w:val="Normal"/>
    <w:autoRedefine/>
    <w:semiHidden/>
    <w:rsid w:val="00603FDF"/>
    <w:pPr>
      <w:spacing w:before="120" w:after="120"/>
      <w:ind w:left="1540"/>
      <w:jc w:val="left"/>
    </w:pPr>
  </w:style>
  <w:style w:type="paragraph" w:customStyle="1" w:styleId="reference">
    <w:name w:val="reference"/>
    <w:basedOn w:val="Heading9"/>
    <w:qFormat/>
    <w:rsid w:val="00603FDF"/>
    <w:rPr>
      <w:i w:val="0"/>
      <w:sz w:val="18"/>
    </w:rPr>
  </w:style>
  <w:style w:type="character" w:styleId="FollowedHyperlink">
    <w:name w:val="FollowedHyperlink"/>
    <w:rsid w:val="00603FDF"/>
    <w:rPr>
      <w:color w:val="800080"/>
      <w:u w:val="single"/>
    </w:rPr>
  </w:style>
  <w:style w:type="paragraph" w:customStyle="1" w:styleId="Style1">
    <w:name w:val="Style1"/>
    <w:basedOn w:val="Heading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603FDF"/>
    <w:rPr>
      <w:color w:val="0000FF"/>
      <w:sz w:val="18"/>
      <w:u w:val="single"/>
    </w:rPr>
  </w:style>
  <w:style w:type="character" w:styleId="EndnoteReference">
    <w:name w:val="endnote reference"/>
    <w:semiHidden/>
    <w:rsid w:val="00603FDF"/>
    <w:rPr>
      <w:vertAlign w:val="superscript"/>
    </w:rPr>
  </w:style>
  <w:style w:type="paragraph" w:styleId="EndnoteText">
    <w:name w:val="endnote text"/>
    <w:basedOn w:val="Normal"/>
    <w:link w:val="EndnoteTextCh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603FDF"/>
    <w:pPr>
      <w:ind w:left="1843" w:hanging="1134"/>
      <w:jc w:val="left"/>
    </w:pPr>
  </w:style>
  <w:style w:type="paragraph" w:customStyle="1" w:styleId="Heading1multiline">
    <w:name w:val="Heading 1 (multiline)"/>
    <w:basedOn w:val="Heading1"/>
    <w:rsid w:val="00603FDF"/>
    <w:pPr>
      <w:ind w:left="1843" w:right="996" w:hanging="567"/>
      <w:jc w:val="left"/>
    </w:pPr>
  </w:style>
  <w:style w:type="paragraph" w:customStyle="1" w:styleId="Heading2multiline">
    <w:name w:val="Heading 2 (multiline)"/>
    <w:basedOn w:val="Heading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Heading3"/>
    <w:next w:val="Normal"/>
    <w:rsid w:val="00603FDF"/>
    <w:pPr>
      <w:ind w:left="1418" w:hanging="425"/>
      <w:jc w:val="left"/>
    </w:pPr>
  </w:style>
  <w:style w:type="paragraph" w:customStyle="1" w:styleId="heading2notforTOC">
    <w:name w:val="heading 2 not for TOC"/>
    <w:basedOn w:val="Heading3"/>
    <w:rsid w:val="00603FDF"/>
  </w:style>
  <w:style w:type="paragraph" w:customStyle="1" w:styleId="HEADINGNOTFORTOC">
    <w:name w:val="HEADING (NOT FOR TOC)"/>
    <w:basedOn w:val="Heading1"/>
    <w:next w:val="Heading2"/>
    <w:rsid w:val="00603FDF"/>
  </w:style>
  <w:style w:type="character" w:customStyle="1" w:styleId="FootnoteTextChar">
    <w:name w:val="Footnote Text Char"/>
    <w:basedOn w:val="DefaultParagraphFont"/>
    <w:link w:val="FootnoteText"/>
    <w:rsid w:val="00603FDF"/>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603F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FDF"/>
    <w:rPr>
      <w:rFonts w:ascii="Lucida Grande" w:hAnsi="Lucida Grande" w:cs="Lucida Grande"/>
      <w:sz w:val="18"/>
      <w:szCs w:val="18"/>
      <w:lang w:val="en-GB"/>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basedOn w:val="DefaultParagraphFont"/>
    <w:link w:val="CommentText"/>
    <w:semiHidden/>
    <w:rsid w:val="00603FDF"/>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603FDF"/>
    <w:rPr>
      <w:color w:val="808080"/>
    </w:rPr>
  </w:style>
  <w:style w:type="paragraph" w:styleId="ListParagraph">
    <w:name w:val="List Paragraph"/>
    <w:basedOn w:val="Normal"/>
    <w:link w:val="ListParagraphCh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eGrid">
    <w:name w:val="Table Grid"/>
    <w:basedOn w:val="TableNormal"/>
    <w:uiPriority w:val="59"/>
    <w:rsid w:val="00603FDF"/>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n-GB"/>
    </w:rPr>
  </w:style>
  <w:style w:type="character" w:customStyle="1" w:styleId="HeaderChar">
    <w:name w:val="Header Char"/>
    <w:basedOn w:val="DefaultParagraphFont"/>
    <w:link w:val="Header"/>
    <w:rsid w:val="00603FDF"/>
    <w:rPr>
      <w:sz w:val="22"/>
      <w:szCs w:val="24"/>
      <w:lang w:val="en-GB"/>
    </w:rPr>
  </w:style>
  <w:style w:type="character" w:customStyle="1" w:styleId="FooterChar">
    <w:name w:val="Footer Char"/>
    <w:basedOn w:val="DefaultParagraphFont"/>
    <w:link w:val="Footer"/>
    <w:rsid w:val="00603FDF"/>
    <w:rPr>
      <w:sz w:val="22"/>
      <w:szCs w:val="24"/>
      <w:lang w:val="en-GB"/>
    </w:rPr>
  </w:style>
  <w:style w:type="character" w:styleId="UnresolvedMention">
    <w:name w:val="Unresolved Mention"/>
    <w:basedOn w:val="DefaultParagraphFont"/>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Preformatted">
    <w:name w:val="HTML Preformatted"/>
    <w:basedOn w:val="Normal"/>
    <w:link w:val="HTMLPreformattedCh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A4579F"/>
    <w:rPr>
      <w:rFonts w:ascii="Courier New" w:hAnsi="Courier New" w:cs="Courier New"/>
      <w:lang w:val="es-CO"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E2016"/>
    <w:pPr>
      <w:spacing w:after="160" w:line="240" w:lineRule="exact"/>
    </w:pPr>
    <w:rPr>
      <w:szCs w:val="20"/>
      <w:vertAlign w:val="superscript"/>
      <w:lang w:val="en-CA"/>
    </w:rPr>
  </w:style>
  <w:style w:type="character" w:customStyle="1" w:styleId="ListParagraphChar">
    <w:name w:val="List Paragraph Char"/>
    <w:basedOn w:val="DefaultParagraphFont"/>
    <w:link w:val="ListParagraph"/>
    <w:uiPriority w:val="34"/>
    <w:qFormat/>
    <w:locked/>
    <w:rsid w:val="00817C4B"/>
    <w:rPr>
      <w:sz w:val="22"/>
      <w:szCs w:val="24"/>
      <w:lang w:val="en-GB"/>
    </w:rPr>
  </w:style>
  <w:style w:type="paragraph" w:customStyle="1" w:styleId="Para1">
    <w:name w:val="Para 1"/>
    <w:basedOn w:val="BodyText"/>
    <w:rsid w:val="00817C4B"/>
    <w:pPr>
      <w:numPr>
        <w:numId w:val="70"/>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val="en-CA" w:eastAsia="en-CA"/>
    </w:rPr>
  </w:style>
  <w:style w:type="character" w:customStyle="1" w:styleId="BodyTextChar">
    <w:name w:val="Body Text Char"/>
    <w:basedOn w:val="DefaultParagraphFont"/>
    <w:link w:val="BodyText"/>
    <w:rsid w:val="00603FDF"/>
    <w:rPr>
      <w:iCs/>
      <w:sz w:val="22"/>
      <w:szCs w:val="24"/>
      <w:lang w:val="en-GB"/>
    </w:rPr>
  </w:style>
  <w:style w:type="character" w:customStyle="1" w:styleId="BodyTextIndentChar">
    <w:name w:val="Body Text Indent Char"/>
    <w:basedOn w:val="DefaultParagraphFont"/>
    <w:link w:val="BodyTextIndent"/>
    <w:rsid w:val="00603FDF"/>
    <w:rPr>
      <w:sz w:val="22"/>
      <w:szCs w:val="24"/>
      <w:lang w:val="en-GB"/>
    </w:rPr>
  </w:style>
  <w:style w:type="paragraph" w:styleId="Captio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106"/>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EndnoteTextChar">
    <w:name w:val="Endnote Text Char"/>
    <w:basedOn w:val="DefaultParagraphFont"/>
    <w:link w:val="EndnoteText"/>
    <w:semiHidden/>
    <w:rsid w:val="00603FDF"/>
    <w:rPr>
      <w:rFonts w:ascii="Courier New" w:hAnsi="Courier New"/>
      <w:sz w:val="22"/>
      <w:szCs w:val="24"/>
      <w:lang w:val="en-GB"/>
    </w:rPr>
  </w:style>
  <w:style w:type="character" w:customStyle="1" w:styleId="Heading1Char">
    <w:name w:val="Heading 1 Char"/>
    <w:basedOn w:val="DefaultParagraphFont"/>
    <w:link w:val="Heading1"/>
    <w:rsid w:val="00603FDF"/>
    <w:rPr>
      <w:b/>
      <w:caps/>
      <w:sz w:val="22"/>
      <w:szCs w:val="24"/>
      <w:lang w:val="en-GB"/>
    </w:rPr>
  </w:style>
  <w:style w:type="character" w:customStyle="1" w:styleId="Heading2Char">
    <w:name w:val="Heading 2 Char"/>
    <w:basedOn w:val="DefaultParagraphFont"/>
    <w:link w:val="Heading2"/>
    <w:rsid w:val="00603FDF"/>
    <w:rPr>
      <w:b/>
      <w:bCs/>
      <w:iCs/>
      <w:sz w:val="22"/>
      <w:szCs w:val="24"/>
      <w:lang w:val="en-GB"/>
    </w:rPr>
  </w:style>
  <w:style w:type="character" w:customStyle="1" w:styleId="Heading3Char">
    <w:name w:val="Heading 3 Char"/>
    <w:basedOn w:val="DefaultParagraphFont"/>
    <w:link w:val="Heading3"/>
    <w:rsid w:val="00603FDF"/>
    <w:rPr>
      <w:i/>
      <w:iCs/>
      <w:sz w:val="22"/>
      <w:szCs w:val="24"/>
      <w:lang w:val="en-GB"/>
    </w:rPr>
  </w:style>
  <w:style w:type="character" w:customStyle="1" w:styleId="Heading4Char">
    <w:name w:val="Heading 4 Char"/>
    <w:basedOn w:val="DefaultParagraphFont"/>
    <w:link w:val="Heading4"/>
    <w:rsid w:val="00603FD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603FDF"/>
    <w:rPr>
      <w:bCs/>
      <w:i/>
      <w:sz w:val="22"/>
      <w:szCs w:val="26"/>
    </w:rPr>
  </w:style>
  <w:style w:type="character" w:customStyle="1" w:styleId="Heading6Char">
    <w:name w:val="Heading 6 Char"/>
    <w:basedOn w:val="DefaultParagraphFont"/>
    <w:link w:val="Heading6"/>
    <w:rsid w:val="00603FDF"/>
    <w:rPr>
      <w:sz w:val="22"/>
      <w:szCs w:val="24"/>
      <w:u w:val="single"/>
      <w:lang w:val="en-GB"/>
    </w:rPr>
  </w:style>
  <w:style w:type="character" w:customStyle="1" w:styleId="Heading7Char">
    <w:name w:val="Heading 7 Char"/>
    <w:basedOn w:val="DefaultParagraphFont"/>
    <w:link w:val="Heading7"/>
    <w:rsid w:val="00603FDF"/>
    <w:rPr>
      <w:rFonts w:ascii="Univers" w:hAnsi="Univers"/>
      <w:b/>
      <w:sz w:val="28"/>
      <w:szCs w:val="24"/>
      <w:lang w:val="en-GB"/>
    </w:rPr>
  </w:style>
  <w:style w:type="character" w:customStyle="1" w:styleId="Heading8Char">
    <w:name w:val="Heading 8 Char"/>
    <w:basedOn w:val="DefaultParagraphFont"/>
    <w:link w:val="Heading8"/>
    <w:rsid w:val="00603FDF"/>
    <w:rPr>
      <w:rFonts w:ascii="Univers" w:hAnsi="Univers"/>
      <w:b/>
      <w:sz w:val="32"/>
      <w:szCs w:val="24"/>
      <w:lang w:val="en-GB"/>
    </w:rPr>
  </w:style>
  <w:style w:type="character" w:customStyle="1" w:styleId="Heading9Char">
    <w:name w:val="Heading 9 Char"/>
    <w:basedOn w:val="DefaultParagraphFont"/>
    <w:link w:val="Heading9"/>
    <w:rsid w:val="00603FDF"/>
    <w:rPr>
      <w:i/>
      <w:iCs/>
      <w:sz w:val="22"/>
      <w:szCs w:val="24"/>
      <w:lang w:val="en-GB"/>
    </w:rPr>
  </w:style>
  <w:style w:type="paragraph" w:styleId="Subtitle">
    <w:name w:val="Subtitle"/>
    <w:basedOn w:val="Normal"/>
    <w:next w:val="Normal"/>
    <w:link w:val="SubtitleCh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03FDF"/>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3FD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538665329">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1855224191">
      <w:bodyDiv w:val="1"/>
      <w:marLeft w:val="0"/>
      <w:marRight w:val="0"/>
      <w:marTop w:val="0"/>
      <w:marBottom w:val="0"/>
      <w:divBdr>
        <w:top w:val="none" w:sz="0" w:space="0" w:color="auto"/>
        <w:left w:val="none" w:sz="0" w:space="0" w:color="auto"/>
        <w:bottom w:val="none" w:sz="0" w:space="0" w:color="auto"/>
        <w:right w:val="none" w:sz="0" w:space="0" w:color="auto"/>
      </w:divBdr>
    </w:div>
    <w:div w:id="2016109933">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conferences/post2020/post2020-prep-01/docume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s://www.cbd.int/conferences/post2020/submiss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conferences/post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PlaceholderText"/>
            </w:rPr>
            <w:t>[Title]</w:t>
          </w:r>
        </w:p>
      </w:docPartBody>
    </w:docPart>
    <w:docPart>
      <w:docPartPr>
        <w:name w:val="1F9465B18E2340029330BA0037929569"/>
        <w:category>
          <w:name w:val="General"/>
          <w:gallery w:val="placeholder"/>
        </w:category>
        <w:types>
          <w:type w:val="bbPlcHdr"/>
        </w:types>
        <w:behaviors>
          <w:behavior w:val="content"/>
        </w:behaviors>
        <w:guid w:val="{3B9D201A-47BF-4391-A0AA-DC4EBF765D11}"/>
      </w:docPartPr>
      <w:docPartBody>
        <w:p w:rsidR="007003DB" w:rsidRDefault="00F222D9">
          <w:r w:rsidRPr="00875303">
            <w:rPr>
              <w:rStyle w:val="PlaceholderText"/>
            </w:rPr>
            <w:t>[Subject]</w:t>
          </w:r>
        </w:p>
      </w:docPartBody>
    </w:docPart>
    <w:docPart>
      <w:docPartPr>
        <w:name w:val="D009B7F0277C4BB299924BB3382EEACD"/>
        <w:category>
          <w:name w:val="General"/>
          <w:gallery w:val="placeholder"/>
        </w:category>
        <w:types>
          <w:type w:val="bbPlcHdr"/>
        </w:types>
        <w:behaviors>
          <w:behavior w:val="content"/>
        </w:behaviors>
        <w:guid w:val="{124EB6E2-FFB1-4587-A6A9-80452B7AC726}"/>
      </w:docPartPr>
      <w:docPartBody>
        <w:p w:rsidR="007003DB" w:rsidRDefault="00F222D9" w:rsidP="00F222D9">
          <w:pPr>
            <w:pStyle w:val="D009B7F0277C4BB299924BB3382EEACD"/>
          </w:pPr>
          <w:r w:rsidRPr="0087530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1553"/>
    <w:rsid w:val="00015BC6"/>
    <w:rsid w:val="0003424A"/>
    <w:rsid w:val="0004225E"/>
    <w:rsid w:val="000F1B81"/>
    <w:rsid w:val="001B29AF"/>
    <w:rsid w:val="00272203"/>
    <w:rsid w:val="002E2480"/>
    <w:rsid w:val="0033079A"/>
    <w:rsid w:val="0033246E"/>
    <w:rsid w:val="0037757D"/>
    <w:rsid w:val="003B264E"/>
    <w:rsid w:val="003E75D7"/>
    <w:rsid w:val="0040648F"/>
    <w:rsid w:val="00465E77"/>
    <w:rsid w:val="004A69EC"/>
    <w:rsid w:val="004B5E1A"/>
    <w:rsid w:val="004C5B3D"/>
    <w:rsid w:val="004C5F72"/>
    <w:rsid w:val="005809B1"/>
    <w:rsid w:val="005A660E"/>
    <w:rsid w:val="005C6A1A"/>
    <w:rsid w:val="00655A58"/>
    <w:rsid w:val="006B0386"/>
    <w:rsid w:val="007003DB"/>
    <w:rsid w:val="00760936"/>
    <w:rsid w:val="00772712"/>
    <w:rsid w:val="007C472E"/>
    <w:rsid w:val="007E501A"/>
    <w:rsid w:val="0083264A"/>
    <w:rsid w:val="008A11DC"/>
    <w:rsid w:val="008A6231"/>
    <w:rsid w:val="008D7F3E"/>
    <w:rsid w:val="008F456A"/>
    <w:rsid w:val="00946718"/>
    <w:rsid w:val="009A1E5E"/>
    <w:rsid w:val="009B5CA1"/>
    <w:rsid w:val="00A27574"/>
    <w:rsid w:val="00A27DC9"/>
    <w:rsid w:val="00A725C6"/>
    <w:rsid w:val="00AA6306"/>
    <w:rsid w:val="00B214A9"/>
    <w:rsid w:val="00B36C7B"/>
    <w:rsid w:val="00BB2CFE"/>
    <w:rsid w:val="00BE0EEB"/>
    <w:rsid w:val="00C05522"/>
    <w:rsid w:val="00CB61E8"/>
    <w:rsid w:val="00D1182F"/>
    <w:rsid w:val="00D5481D"/>
    <w:rsid w:val="00D647CA"/>
    <w:rsid w:val="00D66A0A"/>
    <w:rsid w:val="00E06B15"/>
    <w:rsid w:val="00EC17B5"/>
    <w:rsid w:val="00F222D9"/>
    <w:rsid w:val="00F8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222D9"/>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 w:type="paragraph" w:customStyle="1" w:styleId="D009B7F0277C4BB299924BB3382EEACD">
    <w:name w:val="D009B7F0277C4BB299924BB3382EEACD"/>
    <w:rsid w:val="00F222D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2.xml><?xml version="1.0" encoding="utf-8"?>
<ds:datastoreItem xmlns:ds="http://schemas.openxmlformats.org/officeDocument/2006/customXml" ds:itemID="{D5C80506-230F-48CE-919B-EAE10F48E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559812-6E6C-AA41-BA13-B66CBF08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1491</Words>
  <Characters>8877</Characters>
  <Application>Microsoft Office Word</Application>
  <DocSecurity>0</DocSecurity>
  <Lines>188</Lines>
  <Paragraphs>103</Paragraphs>
  <ScaleCrop>false</ScaleCrop>
  <HeadingPairs>
    <vt:vector size="2" baseType="variant">
      <vt:variant>
        <vt:lpstr>Title</vt:lpstr>
      </vt:variant>
      <vt:variant>
        <vt:i4>1</vt:i4>
      </vt:variant>
    </vt:vector>
  </HeadingPairs>
  <TitlesOfParts>
    <vt:vector size="1" baseType="lpstr">
      <vt:lpstr>Examples of submissions to the Secretariat of the Convention on Biological Diversity on the post-2020 global biodiversity framework broadly relating to land degradation, restoration or avoiding biodiversity loss</vt:lpstr>
    </vt:vector>
  </TitlesOfParts>
  <Manager/>
  <Company>United Nations</Company>
  <LinksUpToDate>false</LinksUpToDate>
  <CharactersWithSpaces>10265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submissions to the Secretariat of the Convention on Biological Diversity on the post-2020 global biodiversity framework broadly relating to land degradation, restoration or avoiding biodiversity loss</dc:title>
  <dc:subject>CBD/POST2020/WS/2019/11/4</dc:subject>
  <dc:creator>SCBD</dc:creator>
  <cp:keywords>Thematic Workshop on Ecosystem Restoration for the Post-2020 Global Biodiversity Framework, Rio de Janeiro, Brazil, 6-8 November 2019, Convention on Biological Diversity</cp:keywords>
  <cp:lastModifiedBy>Orestes Plasencia</cp:lastModifiedBy>
  <cp:revision>2</cp:revision>
  <cp:lastPrinted>2019-09-06T14:33:00Z</cp:lastPrinted>
  <dcterms:created xsi:type="dcterms:W3CDTF">2019-11-02T01:09:00Z</dcterms:created>
  <dcterms:modified xsi:type="dcterms:W3CDTF">2019-11-02T01:09:00Z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Thematic Workshop on Ecosystem Restoration for the Post-2020 Global Biodiversity Framework</vt:lpwstr>
  </property>
  <property fmtid="{D5CDD505-2E9C-101B-9397-08002B2CF9AE}" pid="4" name="ContentTypeId">
    <vt:lpwstr>0x01010069BFACF6D92CD24AA50050CE23F68F74</vt:lpwstr>
  </property>
</Properties>
</file>