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160"/>
        <w:gridCol w:w="1440"/>
        <w:gridCol w:w="1620"/>
      </w:tblGrid>
      <w:tr w:rsidR="001E3423" w:rsidRPr="00482021" w:rsidTr="00AE1D64">
        <w:trPr>
          <w:cantSplit/>
          <w:trHeight w:val="1080"/>
        </w:trPr>
        <w:tc>
          <w:tcPr>
            <w:tcW w:w="6588" w:type="dxa"/>
            <w:gridSpan w:val="2"/>
            <w:tcBorders>
              <w:top w:val="nil"/>
              <w:left w:val="nil"/>
              <w:bottom w:val="single" w:sz="12" w:space="0" w:color="auto"/>
              <w:right w:val="nil"/>
            </w:tcBorders>
          </w:tcPr>
          <w:p w:rsidR="001E3423" w:rsidRPr="00482021" w:rsidRDefault="001E3423" w:rsidP="00AE1D64">
            <w:pPr>
              <w:pStyle w:val="Heading2"/>
              <w:tabs>
                <w:tab w:val="right" w:pos="6372"/>
              </w:tabs>
              <w:bidi w:val="0"/>
              <w:spacing w:before="120" w:after="0"/>
              <w:jc w:val="left"/>
              <w:rPr>
                <w:rFonts w:ascii="Univers" w:hAnsi="Univers"/>
                <w:bCs w:val="0"/>
                <w:sz w:val="32"/>
                <w:szCs w:val="32"/>
                <w:lang w:val="en-CA"/>
              </w:rPr>
            </w:pPr>
            <w:r w:rsidRPr="00482021">
              <w:rPr>
                <w:rFonts w:ascii="Univers" w:hAnsi="Univers"/>
                <w:bCs w:val="0"/>
                <w:iCs/>
                <w:sz w:val="32"/>
                <w:szCs w:val="32"/>
              </w:rPr>
              <w:t>CBD</w:t>
            </w:r>
          </w:p>
        </w:tc>
        <w:tc>
          <w:tcPr>
            <w:tcW w:w="1440" w:type="dxa"/>
            <w:tcBorders>
              <w:top w:val="nil"/>
              <w:left w:val="nil"/>
              <w:bottom w:val="single" w:sz="12" w:space="0" w:color="auto"/>
              <w:right w:val="nil"/>
            </w:tcBorders>
          </w:tcPr>
          <w:p w:rsidR="001E3423" w:rsidRPr="00482021" w:rsidRDefault="00CA6019" w:rsidP="00AE1D64">
            <w:pPr>
              <w:tabs>
                <w:tab w:val="left" w:pos="-720"/>
              </w:tabs>
              <w:suppressAutoHyphens/>
              <w:jc w:val="center"/>
              <w:rPr>
                <w:b/>
                <w:bCs/>
                <w:rtl/>
              </w:rPr>
            </w:pPr>
            <w:r w:rsidRPr="00CA6019">
              <w:rPr>
                <w:rFonts w:ascii="Univers" w:hAnsi="Univers"/>
                <w:bCs/>
                <w:iCs/>
                <w:noProof/>
                <w:sz w:val="32"/>
                <w:szCs w:val="32"/>
                <w:rtl/>
                <w:lang w:bidi="ar-EG"/>
              </w:rPr>
              <w:pict>
                <v:group id="_x0000_s1029" style="position:absolute;left:0;text-align:left;margin-left:42.85pt;margin-top:6.55pt;width:95.85pt;height:36pt;z-index:251660288;mso-position-horizontal-relative:text;mso-position-vertical-relative:text" coordorigin="9029,891" coordsize="1917,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alt="Macintosh HD:Users:bilodeau:Desktop:logos:template 2017:unep-old.emf" style="position:absolute;left:9029;top:891;width:610;height:720;visibility:visible;mso-position-horizontal-relative:margin;mso-position-vertical-relative:margin">
                    <v:imagedata r:id="rId8" o:title="unep-old"/>
                  </v:shape>
                  <v:shape id="Picture 1" o:spid="_x0000_s1031" type="#_x0000_t75" alt="Macintosh HD:Users:bilodeau:Desktop:logos:template 2017:un.emf" style="position:absolute;left:10194;top:891;width:752;height:634;visibility:visible;mso-position-horizontal-relative:margin;mso-position-vertical-relative:margin">
                    <v:imagedata r:id="rId9" o:title="un"/>
                  </v:shape>
                </v:group>
              </w:pict>
            </w:r>
          </w:p>
        </w:tc>
        <w:tc>
          <w:tcPr>
            <w:tcW w:w="1620" w:type="dxa"/>
            <w:tcBorders>
              <w:top w:val="nil"/>
              <w:left w:val="nil"/>
              <w:bottom w:val="single" w:sz="12" w:space="0" w:color="auto"/>
              <w:right w:val="nil"/>
            </w:tcBorders>
          </w:tcPr>
          <w:p w:rsidR="001E3423" w:rsidRPr="00482021" w:rsidRDefault="001E3423" w:rsidP="00AE1D64">
            <w:pPr>
              <w:tabs>
                <w:tab w:val="left" w:pos="-720"/>
              </w:tabs>
              <w:suppressAutoHyphens/>
              <w:spacing w:before="120"/>
              <w:jc w:val="center"/>
            </w:pPr>
          </w:p>
          <w:p w:rsidR="001E3423" w:rsidRPr="00482021" w:rsidRDefault="001E3423" w:rsidP="00AE1D64">
            <w:pPr>
              <w:tabs>
                <w:tab w:val="left" w:pos="-720"/>
              </w:tabs>
              <w:suppressAutoHyphens/>
              <w:spacing w:line="120" w:lineRule="auto"/>
            </w:pPr>
          </w:p>
        </w:tc>
      </w:tr>
      <w:tr w:rsidR="001E3423" w:rsidRPr="00482021" w:rsidTr="00AE1D64">
        <w:trPr>
          <w:cantSplit/>
          <w:trHeight w:val="1770"/>
        </w:trPr>
        <w:tc>
          <w:tcPr>
            <w:tcW w:w="4428" w:type="dxa"/>
            <w:tcBorders>
              <w:top w:val="nil"/>
              <w:left w:val="nil"/>
              <w:bottom w:val="single" w:sz="24" w:space="0" w:color="auto"/>
              <w:right w:val="nil"/>
            </w:tcBorders>
          </w:tcPr>
          <w:p w:rsidR="001E3423" w:rsidRPr="00FC32BA" w:rsidRDefault="001E3423" w:rsidP="00AE1D64">
            <w:pPr>
              <w:spacing w:before="60"/>
              <w:rPr>
                <w:sz w:val="22"/>
                <w:szCs w:val="22"/>
              </w:rPr>
            </w:pPr>
            <w:r w:rsidRPr="00FC32BA">
              <w:rPr>
                <w:sz w:val="22"/>
                <w:szCs w:val="22"/>
              </w:rPr>
              <w:t>Distr.</w:t>
            </w:r>
          </w:p>
          <w:p w:rsidR="001E3423" w:rsidRPr="00FC32BA" w:rsidRDefault="001E3423" w:rsidP="00AE1D64">
            <w:pPr>
              <w:rPr>
                <w:sz w:val="22"/>
                <w:szCs w:val="22"/>
              </w:rPr>
            </w:pPr>
            <w:r>
              <w:rPr>
                <w:sz w:val="22"/>
                <w:szCs w:val="22"/>
              </w:rPr>
              <w:t>GENERAL</w:t>
            </w:r>
          </w:p>
          <w:p w:rsidR="001E3423" w:rsidRPr="00FC32BA" w:rsidRDefault="001E3423" w:rsidP="00AE1D64">
            <w:pPr>
              <w:pStyle w:val="Heading3"/>
              <w:bidi w:val="0"/>
              <w:spacing w:before="0" w:after="0" w:line="240" w:lineRule="auto"/>
              <w:jc w:val="left"/>
              <w:rPr>
                <w:sz w:val="22"/>
                <w:szCs w:val="22"/>
                <w:lang w:val="en-US"/>
              </w:rPr>
            </w:pPr>
          </w:p>
          <w:p w:rsidR="001E3423" w:rsidRPr="00FC32BA" w:rsidRDefault="001E3423" w:rsidP="00F15332">
            <w:pPr>
              <w:rPr>
                <w:sz w:val="22"/>
                <w:szCs w:val="22"/>
              </w:rPr>
            </w:pPr>
            <w:r>
              <w:rPr>
                <w:sz w:val="22"/>
                <w:szCs w:val="22"/>
              </w:rPr>
              <w:t>CBD/SBSTTA/</w:t>
            </w:r>
            <w:r w:rsidR="00FF674B">
              <w:rPr>
                <w:sz w:val="22"/>
                <w:szCs w:val="22"/>
              </w:rPr>
              <w:t>22</w:t>
            </w:r>
            <w:r>
              <w:rPr>
                <w:sz w:val="22"/>
                <w:szCs w:val="22"/>
              </w:rPr>
              <w:t>/</w:t>
            </w:r>
            <w:r w:rsidR="00F15332">
              <w:rPr>
                <w:sz w:val="22"/>
                <w:szCs w:val="22"/>
              </w:rPr>
              <w:t>2</w:t>
            </w:r>
          </w:p>
          <w:p w:rsidR="001E3423" w:rsidRPr="00FC32BA" w:rsidRDefault="00FF674B" w:rsidP="00FF674B">
            <w:pPr>
              <w:rPr>
                <w:rFonts w:eastAsia="MS Mincho"/>
                <w:sz w:val="22"/>
                <w:szCs w:val="22"/>
                <w:lang w:eastAsia="ja-JP"/>
              </w:rPr>
            </w:pPr>
            <w:r>
              <w:rPr>
                <w:sz w:val="22"/>
                <w:szCs w:val="22"/>
              </w:rPr>
              <w:t>20</w:t>
            </w:r>
            <w:r w:rsidR="001E3423">
              <w:rPr>
                <w:sz w:val="22"/>
                <w:szCs w:val="22"/>
              </w:rPr>
              <w:t xml:space="preserve"> </w:t>
            </w:r>
            <w:r>
              <w:rPr>
                <w:sz w:val="22"/>
                <w:szCs w:val="22"/>
              </w:rPr>
              <w:t>March 2018</w:t>
            </w:r>
          </w:p>
          <w:p w:rsidR="001E3423" w:rsidRPr="00FC32BA" w:rsidRDefault="001E3423" w:rsidP="00AE1D64">
            <w:pPr>
              <w:pStyle w:val="Heading5"/>
              <w:tabs>
                <w:tab w:val="left" w:pos="-720"/>
              </w:tabs>
              <w:suppressAutoHyphens/>
              <w:bidi w:val="0"/>
              <w:spacing w:before="0" w:after="0"/>
              <w:rPr>
                <w:rFonts w:ascii="Times New Roman" w:hAnsi="Times New Roman" w:cs="Times New Roman"/>
                <w:b w:val="0"/>
                <w:bCs w:val="0"/>
                <w:szCs w:val="22"/>
                <w:lang w:eastAsia="en-US"/>
              </w:rPr>
            </w:pPr>
          </w:p>
          <w:p w:rsidR="001E3423" w:rsidRPr="00FC32BA" w:rsidRDefault="001E3423" w:rsidP="00AE1D64">
            <w:pPr>
              <w:pStyle w:val="Heading5"/>
              <w:tabs>
                <w:tab w:val="left" w:pos="-720"/>
              </w:tabs>
              <w:suppressAutoHyphens/>
              <w:bidi w:val="0"/>
              <w:spacing w:before="0" w:after="0"/>
              <w:rPr>
                <w:rFonts w:ascii="Times New Roman" w:hAnsi="Times New Roman" w:cs="Times New Roman"/>
                <w:b w:val="0"/>
                <w:bCs w:val="0"/>
                <w:szCs w:val="22"/>
                <w:lang w:eastAsia="en-US"/>
              </w:rPr>
            </w:pPr>
            <w:r w:rsidRPr="00FC32BA">
              <w:rPr>
                <w:rFonts w:ascii="Times New Roman" w:hAnsi="Times New Roman" w:cs="Times New Roman"/>
                <w:b w:val="0"/>
                <w:bCs w:val="0"/>
                <w:szCs w:val="22"/>
                <w:lang w:eastAsia="en-US"/>
              </w:rPr>
              <w:t>ARABIC</w:t>
            </w:r>
          </w:p>
          <w:p w:rsidR="001E3423" w:rsidRPr="00FC32BA" w:rsidRDefault="001E3423" w:rsidP="00AE1D64">
            <w:pPr>
              <w:tabs>
                <w:tab w:val="left" w:pos="-720"/>
              </w:tabs>
              <w:suppressAutoHyphens/>
              <w:spacing w:after="40"/>
              <w:rPr>
                <w:sz w:val="22"/>
                <w:szCs w:val="22"/>
              </w:rPr>
            </w:pPr>
            <w:r w:rsidRPr="00FC32BA">
              <w:rPr>
                <w:sz w:val="22"/>
                <w:szCs w:val="22"/>
              </w:rPr>
              <w:t xml:space="preserve">ORIGINAL: ENGLISH </w:t>
            </w:r>
          </w:p>
        </w:tc>
        <w:tc>
          <w:tcPr>
            <w:tcW w:w="5220" w:type="dxa"/>
            <w:gridSpan w:val="3"/>
            <w:tcBorders>
              <w:top w:val="nil"/>
              <w:left w:val="nil"/>
              <w:bottom w:val="single" w:sz="24" w:space="0" w:color="auto"/>
              <w:right w:val="nil"/>
            </w:tcBorders>
          </w:tcPr>
          <w:p w:rsidR="001E3423" w:rsidRPr="00482021" w:rsidRDefault="001E3423" w:rsidP="00AE1D64">
            <w:pPr>
              <w:tabs>
                <w:tab w:val="left" w:pos="-720"/>
              </w:tabs>
              <w:suppressAutoHyphens/>
              <w:spacing w:before="120"/>
              <w:jc w:val="both"/>
              <w:rPr>
                <w:rtl/>
              </w:rPr>
            </w:pPr>
            <w:r>
              <w:rPr>
                <w:b/>
                <w:bCs/>
                <w:noProof/>
                <w:sz w:val="36"/>
                <w:szCs w:val="36"/>
                <w:rtl/>
                <w:lang w:val="en-US" w:eastAsia="en-US"/>
              </w:rPr>
              <w:drawing>
                <wp:anchor distT="0" distB="0" distL="114300" distR="114300" simplePos="0" relativeHeight="251661312" behindDoc="0" locked="0" layoutInCell="1" allowOverlap="1">
                  <wp:simplePos x="3745362" y="1009540"/>
                  <wp:positionH relativeFrom="margin">
                    <wp:align>right</wp:align>
                  </wp:positionH>
                  <wp:positionV relativeFrom="margin">
                    <wp:align>top</wp:align>
                  </wp:positionV>
                  <wp:extent cx="2561979" cy="1025396"/>
                  <wp:effectExtent l="19050" t="0" r="0" b="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1979" cy="1025396"/>
                          </a:xfrm>
                          <a:prstGeom prst="rect">
                            <a:avLst/>
                          </a:prstGeom>
                          <a:noFill/>
                          <a:ln w="9525">
                            <a:noFill/>
                            <a:miter lim="800000"/>
                            <a:headEnd/>
                            <a:tailEnd/>
                          </a:ln>
                        </pic:spPr>
                      </pic:pic>
                    </a:graphicData>
                  </a:graphic>
                </wp:anchor>
              </w:drawing>
            </w:r>
          </w:p>
        </w:tc>
      </w:tr>
    </w:tbl>
    <w:p w:rsidR="001E3423" w:rsidRPr="00F15332" w:rsidRDefault="001E3423" w:rsidP="0008009C">
      <w:pPr>
        <w:bidi/>
        <w:spacing w:before="60" w:line="216" w:lineRule="auto"/>
        <w:rPr>
          <w:rFonts w:ascii="Simplified Arabic" w:hAnsi="Simplified Arabic" w:cs="Simplified Arabic"/>
          <w:b/>
          <w:bCs/>
          <w:rtl/>
        </w:rPr>
      </w:pPr>
      <w:r w:rsidRPr="00F15332">
        <w:rPr>
          <w:rFonts w:ascii="Simplified Arabic" w:hAnsi="Simplified Arabic" w:cs="Simplified Arabic"/>
          <w:b/>
          <w:bCs/>
          <w:rtl/>
        </w:rPr>
        <w:t>الهيئة الفرعية للمشورة العلمية</w:t>
      </w:r>
    </w:p>
    <w:p w:rsidR="001E3423" w:rsidRPr="00F15332" w:rsidRDefault="001E3423" w:rsidP="0008009C">
      <w:pPr>
        <w:bidi/>
        <w:spacing w:line="216" w:lineRule="auto"/>
        <w:ind w:firstLine="360"/>
        <w:rPr>
          <w:rFonts w:ascii="Simplified Arabic" w:hAnsi="Simplified Arabic" w:cs="Simplified Arabic"/>
          <w:rtl/>
        </w:rPr>
      </w:pPr>
      <w:r w:rsidRPr="00F15332">
        <w:rPr>
          <w:rFonts w:ascii="Simplified Arabic" w:hAnsi="Simplified Arabic" w:cs="Simplified Arabic"/>
          <w:b/>
          <w:bCs/>
          <w:rtl/>
        </w:rPr>
        <w:t>والتقنية والتكنولوجية</w:t>
      </w:r>
    </w:p>
    <w:p w:rsidR="001E3423" w:rsidRPr="00F15332" w:rsidRDefault="001E3423" w:rsidP="0008009C">
      <w:pPr>
        <w:bidi/>
        <w:spacing w:line="216" w:lineRule="auto"/>
        <w:rPr>
          <w:rFonts w:ascii="Simplified Arabic" w:hAnsi="Simplified Arabic" w:cs="Simplified Arabic"/>
          <w:rtl/>
        </w:rPr>
      </w:pPr>
      <w:r w:rsidRPr="00F15332">
        <w:rPr>
          <w:rFonts w:ascii="Simplified Arabic" w:hAnsi="Simplified Arabic" w:cs="Simplified Arabic"/>
          <w:rtl/>
        </w:rPr>
        <w:t>الاجتماع ال</w:t>
      </w:r>
      <w:r w:rsidR="00FF674B" w:rsidRPr="00F15332">
        <w:rPr>
          <w:rFonts w:ascii="Simplified Arabic" w:hAnsi="Simplified Arabic" w:cs="Simplified Arabic"/>
          <w:rtl/>
        </w:rPr>
        <w:t>ثان</w:t>
      </w:r>
      <w:r w:rsidRPr="00F15332">
        <w:rPr>
          <w:rFonts w:ascii="Simplified Arabic" w:hAnsi="Simplified Arabic" w:cs="Simplified Arabic"/>
          <w:rtl/>
        </w:rPr>
        <w:t>ي والعشرون</w:t>
      </w:r>
    </w:p>
    <w:p w:rsidR="001E3423" w:rsidRPr="00F15332" w:rsidRDefault="001E3423" w:rsidP="0008009C">
      <w:pPr>
        <w:bidi/>
        <w:spacing w:line="216" w:lineRule="auto"/>
        <w:rPr>
          <w:rFonts w:ascii="Simplified Arabic" w:hAnsi="Simplified Arabic" w:cs="Simplified Arabic"/>
          <w:rtl/>
          <w:lang w:bidi="ar-EG"/>
        </w:rPr>
      </w:pPr>
      <w:r w:rsidRPr="00F15332">
        <w:rPr>
          <w:rFonts w:ascii="Simplified Arabic" w:hAnsi="Simplified Arabic" w:cs="Simplified Arabic"/>
          <w:rtl/>
        </w:rPr>
        <w:t>مونتريال</w:t>
      </w:r>
      <w:r w:rsidR="00FF674B" w:rsidRPr="00F15332">
        <w:rPr>
          <w:rFonts w:ascii="Simplified Arabic" w:hAnsi="Simplified Arabic" w:cs="Simplified Arabic"/>
          <w:rtl/>
        </w:rPr>
        <w:t xml:space="preserve">، كندا، </w:t>
      </w:r>
      <w:r w:rsidR="00FF674B" w:rsidRPr="00F15332">
        <w:rPr>
          <w:rFonts w:ascii="Simplified Arabic" w:hAnsi="Simplified Arabic" w:cs="Simplified Arabic"/>
          <w:rtl/>
          <w:lang w:bidi="ar-EG"/>
        </w:rPr>
        <w:t>2-7 يوليه/تموز</w:t>
      </w:r>
      <w:r w:rsidR="00C5766C" w:rsidRPr="00F15332">
        <w:rPr>
          <w:rFonts w:ascii="Simplified Arabic" w:hAnsi="Simplified Arabic" w:cs="Simplified Arabic"/>
          <w:rtl/>
          <w:lang w:bidi="ar-EG"/>
        </w:rPr>
        <w:t xml:space="preserve"> 2018</w:t>
      </w:r>
    </w:p>
    <w:p w:rsidR="00F15332" w:rsidRPr="00F15332" w:rsidRDefault="001E3423" w:rsidP="0008009C">
      <w:pPr>
        <w:bidi/>
        <w:spacing w:line="216" w:lineRule="auto"/>
        <w:rPr>
          <w:rFonts w:ascii="Simplified Arabic" w:hAnsi="Simplified Arabic" w:cs="Simplified Arabic"/>
          <w:rtl/>
        </w:rPr>
      </w:pPr>
      <w:r w:rsidRPr="00F15332">
        <w:rPr>
          <w:rFonts w:ascii="Simplified Arabic" w:hAnsi="Simplified Arabic" w:cs="Simplified Arabic"/>
          <w:rtl/>
        </w:rPr>
        <w:t xml:space="preserve">البند </w:t>
      </w:r>
      <w:r w:rsidR="00C5766C" w:rsidRPr="00F15332">
        <w:rPr>
          <w:rFonts w:ascii="Simplified Arabic" w:hAnsi="Simplified Arabic" w:cs="Simplified Arabic"/>
          <w:rtl/>
        </w:rPr>
        <w:t>3</w:t>
      </w:r>
      <w:r w:rsidRPr="00F15332">
        <w:rPr>
          <w:rFonts w:ascii="Simplified Arabic" w:hAnsi="Simplified Arabic" w:cs="Simplified Arabic"/>
          <w:rtl/>
        </w:rPr>
        <w:t xml:space="preserve"> من جدول الأعمال</w:t>
      </w:r>
      <w:r w:rsidR="008366DE">
        <w:rPr>
          <w:rFonts w:ascii="Simplified Arabic" w:hAnsi="Simplified Arabic" w:cs="Simplified Arabic" w:hint="cs"/>
          <w:rtl/>
        </w:rPr>
        <w:t xml:space="preserve"> المؤقت</w:t>
      </w:r>
      <w:r w:rsidR="00644609">
        <w:rPr>
          <w:rStyle w:val="FootnoteReference"/>
          <w:rFonts w:ascii="Simplified Arabic" w:hAnsi="Simplified Arabic" w:cs="Simplified Arabic"/>
        </w:rPr>
        <w:footnoteReference w:customMarkFollows="1" w:id="1"/>
        <w:t>*</w:t>
      </w:r>
    </w:p>
    <w:p w:rsidR="00F15332" w:rsidRDefault="00F15332" w:rsidP="00F15332">
      <w:pPr>
        <w:bidi/>
        <w:spacing w:line="120" w:lineRule="auto"/>
        <w:rPr>
          <w:rtl/>
        </w:rPr>
      </w:pPr>
    </w:p>
    <w:p w:rsidR="00C5766C" w:rsidRPr="006C5C25" w:rsidRDefault="00F15332" w:rsidP="0083503D">
      <w:pPr>
        <w:bidi/>
        <w:spacing w:after="100" w:line="209" w:lineRule="auto"/>
        <w:jc w:val="center"/>
        <w:rPr>
          <w:rFonts w:cs="Simplified Arabic"/>
          <w:b/>
          <w:bCs/>
          <w:sz w:val="22"/>
          <w:rtl/>
        </w:rPr>
      </w:pPr>
      <w:r w:rsidRPr="006C5C25">
        <w:rPr>
          <w:rFonts w:cs="Simplified Arabic" w:hint="cs"/>
          <w:b/>
          <w:bCs/>
          <w:sz w:val="22"/>
          <w:rtl/>
        </w:rPr>
        <w:t>معلومات التسلسل الرقمي بشأن الموارد الجينية</w:t>
      </w:r>
    </w:p>
    <w:p w:rsidR="001E3423" w:rsidRPr="006C5C25" w:rsidRDefault="00F15332" w:rsidP="0083503D">
      <w:pPr>
        <w:bidi/>
        <w:spacing w:after="100" w:line="209" w:lineRule="auto"/>
        <w:jc w:val="center"/>
        <w:rPr>
          <w:rFonts w:cs="Simplified Arabic"/>
          <w:i/>
          <w:iCs/>
          <w:sz w:val="22"/>
          <w:lang w:val="en-US"/>
        </w:rPr>
      </w:pPr>
      <w:r w:rsidRPr="006C5C25">
        <w:rPr>
          <w:rFonts w:cs="Simplified Arabic" w:hint="cs"/>
          <w:i/>
          <w:iCs/>
          <w:sz w:val="22"/>
          <w:rtl/>
          <w:lang w:val="en-US"/>
        </w:rPr>
        <w:t>مذكرة من الأمينة التنفيذية</w:t>
      </w:r>
    </w:p>
    <w:p w:rsidR="00F15332" w:rsidRPr="006C5C25" w:rsidRDefault="0008009C" w:rsidP="0083503D">
      <w:pPr>
        <w:pStyle w:val="ListParagraph"/>
        <w:numPr>
          <w:ilvl w:val="0"/>
          <w:numId w:val="3"/>
        </w:numPr>
        <w:bidi/>
        <w:spacing w:after="100" w:line="209" w:lineRule="auto"/>
        <w:ind w:left="0" w:firstLine="0"/>
        <w:contextualSpacing w:val="0"/>
        <w:jc w:val="both"/>
        <w:rPr>
          <w:rFonts w:cs="Simplified Arabic"/>
          <w:sz w:val="22"/>
          <w:lang w:val="en-US" w:bidi="ar-EG"/>
        </w:rPr>
      </w:pPr>
      <w:r w:rsidRPr="006C5C25">
        <w:rPr>
          <w:rFonts w:cs="Simplified Arabic" w:hint="cs"/>
          <w:sz w:val="22"/>
          <w:rtl/>
          <w:lang w:val="en-US" w:bidi="ar-EG"/>
        </w:rPr>
        <w:t xml:space="preserve">اعتمد كل من مؤتمر الأطراف في اتفاقية التنوع البيولجي في اجتماعه الثالث عشر ومؤتمر الأطراف العامل كاجتماع للأطراف في بروتوكول ناغويا بشأن الحصول وتقاسم الموارد في اجتماعه الثاني مقررا </w:t>
      </w:r>
      <w:r w:rsidR="008B703B" w:rsidRPr="006C5C25">
        <w:rPr>
          <w:rFonts w:cs="Simplified Arabic" w:hint="cs"/>
          <w:sz w:val="22"/>
          <w:rtl/>
          <w:lang w:val="en-US" w:bidi="ar-EG"/>
        </w:rPr>
        <w:t>ي</w:t>
      </w:r>
      <w:r w:rsidRPr="006C5C25">
        <w:rPr>
          <w:rFonts w:cs="Simplified Arabic" w:hint="cs"/>
          <w:sz w:val="22"/>
          <w:rtl/>
          <w:lang w:val="en-US" w:bidi="ar-EG"/>
        </w:rPr>
        <w:t xml:space="preserve">تعلق بمعلومات التسلسل الرقمي بشأن الموارد الجينية </w:t>
      </w:r>
      <w:r w:rsidR="00D24A2B" w:rsidRPr="006C5C25">
        <w:rPr>
          <w:rFonts w:cs="Simplified Arabic" w:hint="cs"/>
          <w:sz w:val="22"/>
          <w:rtl/>
          <w:lang w:val="en-US" w:bidi="ar-EG"/>
        </w:rPr>
        <w:t>و</w:t>
      </w:r>
      <w:r w:rsidRPr="006C5C25">
        <w:rPr>
          <w:rFonts w:cs="Simplified Arabic" w:hint="cs"/>
          <w:sz w:val="22"/>
          <w:rtl/>
          <w:lang w:val="en-US" w:bidi="ar-EG"/>
        </w:rPr>
        <w:t xml:space="preserve">أقر كل منهما في مقرره الخاص </w:t>
      </w:r>
      <w:r w:rsidRPr="006C5C25">
        <w:rPr>
          <w:rFonts w:cs="Simplified Arabic"/>
          <w:sz w:val="22"/>
          <w:rtl/>
          <w:lang w:val="en-US" w:bidi="ar-EG"/>
        </w:rPr>
        <w:t xml:space="preserve">به </w:t>
      </w:r>
      <w:r w:rsidRPr="006C5C25">
        <w:rPr>
          <w:rFonts w:cs="Simplified Arabic"/>
          <w:i/>
          <w:sz w:val="22"/>
          <w:rtl/>
        </w:rPr>
        <w:t>بالحاجة إلى وضع نهج منسق وغير متكرر بشأن هذه المسألة في إطار الاتفاقية وبروتوكول ناغويا</w:t>
      </w:r>
      <w:r w:rsidRPr="006C5C25">
        <w:rPr>
          <w:rFonts w:cs="Simplified Arabic" w:hint="cs"/>
          <w:sz w:val="22"/>
          <w:rtl/>
          <w:lang w:val="en-US" w:bidi="ar-EG"/>
        </w:rPr>
        <w:t xml:space="preserve"> (المقرران</w:t>
      </w:r>
      <w:r w:rsidR="00D24A2B" w:rsidRPr="006C5C25">
        <w:rPr>
          <w:rFonts w:cs="Simplified Arabic" w:hint="cs"/>
          <w:sz w:val="22"/>
          <w:rtl/>
          <w:lang w:val="en-US" w:bidi="ar-EG"/>
        </w:rPr>
        <w:t xml:space="preserve"> </w:t>
      </w:r>
      <w:hyperlink r:id="rId11" w:history="1">
        <w:r w:rsidR="008B703B" w:rsidRPr="006C5C25">
          <w:rPr>
            <w:rStyle w:val="Hyperlink"/>
            <w:rFonts w:cs="Simplified Arabic" w:hint="cs"/>
            <w:sz w:val="22"/>
            <w:rtl/>
            <w:lang w:val="en-US" w:bidi="ar-EG"/>
          </w:rPr>
          <w:t>13/16</w:t>
        </w:r>
      </w:hyperlink>
      <w:r w:rsidR="008B703B" w:rsidRPr="006C5C25">
        <w:rPr>
          <w:rFonts w:cs="Simplified Arabic" w:hint="cs"/>
          <w:sz w:val="22"/>
          <w:rtl/>
          <w:lang w:val="en-US" w:bidi="ar-EG"/>
        </w:rPr>
        <w:t xml:space="preserve"> و</w:t>
      </w:r>
      <w:r w:rsidR="00CA6019" w:rsidRPr="006C5C25">
        <w:rPr>
          <w:rFonts w:cs="Simplified Arabic"/>
          <w:sz w:val="22"/>
          <w:lang w:val="en-US" w:bidi="ar-EG"/>
        </w:rPr>
        <w:fldChar w:fldCharType="begin"/>
      </w:r>
      <w:r w:rsidR="00D24A2B" w:rsidRPr="006C5C25">
        <w:rPr>
          <w:rFonts w:cs="Simplified Arabic"/>
          <w:sz w:val="22"/>
          <w:lang w:val="en-US" w:bidi="ar-EG"/>
        </w:rPr>
        <w:instrText xml:space="preserve"> HYPERLINK "https://www.cbd.int/doc/decisions/np-mop-02/np-mop-02-dec-14-ar.pdf" </w:instrText>
      </w:r>
      <w:r w:rsidR="00CA6019" w:rsidRPr="006C5C25">
        <w:rPr>
          <w:rFonts w:cs="Simplified Arabic"/>
          <w:sz w:val="22"/>
          <w:lang w:val="en-US" w:bidi="ar-EG"/>
        </w:rPr>
        <w:fldChar w:fldCharType="separate"/>
      </w:r>
      <w:r w:rsidR="008A7DC6" w:rsidRPr="006C5C25">
        <w:rPr>
          <w:rStyle w:val="Hyperlink"/>
          <w:rFonts w:cs="Simplified Arabic"/>
          <w:sz w:val="22"/>
          <w:lang w:val="en-US" w:bidi="ar-EG"/>
        </w:rPr>
        <w:t>NP-2/14</w:t>
      </w:r>
      <w:r w:rsidR="00CA6019" w:rsidRPr="006C5C25">
        <w:rPr>
          <w:rFonts w:cs="Simplified Arabic"/>
          <w:sz w:val="22"/>
          <w:lang w:val="en-US" w:bidi="ar-EG"/>
        </w:rPr>
        <w:fldChar w:fldCharType="end"/>
      </w:r>
      <w:r w:rsidR="008B703B" w:rsidRPr="006C5C25">
        <w:rPr>
          <w:rFonts w:cs="Simplified Arabic" w:hint="cs"/>
          <w:sz w:val="22"/>
          <w:rtl/>
          <w:lang w:val="en-US" w:bidi="ar-EG"/>
        </w:rPr>
        <w:t xml:space="preserve">، على التوالي). وقررا النظر في الاجتماع الرابع عشر لمؤتمر الأطراف وفي الاجتماع الثالث للأطراف في بروتوكول ناغويا، في أي </w:t>
      </w:r>
      <w:r w:rsidR="008B703B" w:rsidRPr="006C5C25">
        <w:rPr>
          <w:rFonts w:eastAsia="PMingLiU" w:cs="Simplified Arabic" w:hint="cs"/>
          <w:sz w:val="22"/>
          <w:rtl/>
          <w:lang w:val="fr-CA" w:eastAsia="ar-SA"/>
        </w:rPr>
        <w:t>آثار محتملة لاستخدام معلومات التسلسل الرقمي بشأن الموارد الجينية على الأهداف الثلاثة للاتفاقية</w:t>
      </w:r>
      <w:r w:rsidR="008B703B" w:rsidRPr="006C5C25">
        <w:rPr>
          <w:rFonts w:cs="Simplified Arabic" w:hint="cs"/>
          <w:sz w:val="22"/>
          <w:rtl/>
          <w:lang w:val="en-US" w:bidi="ar-EG"/>
        </w:rPr>
        <w:t>، وعلى هدف بروتوكول ناغويا، على التوالي.</w:t>
      </w:r>
    </w:p>
    <w:p w:rsidR="00F15332" w:rsidRPr="006C5C25" w:rsidRDefault="008B703B" w:rsidP="0083503D">
      <w:pPr>
        <w:pStyle w:val="ListParagraph"/>
        <w:numPr>
          <w:ilvl w:val="0"/>
          <w:numId w:val="3"/>
        </w:numPr>
        <w:bidi/>
        <w:spacing w:after="100" w:line="209" w:lineRule="auto"/>
        <w:ind w:left="0" w:firstLine="0"/>
        <w:contextualSpacing w:val="0"/>
        <w:jc w:val="both"/>
        <w:rPr>
          <w:rFonts w:cs="Simplified Arabic"/>
          <w:sz w:val="22"/>
          <w:lang w:val="en-US" w:bidi="ar-EG"/>
        </w:rPr>
      </w:pPr>
      <w:r w:rsidRPr="006C5C25">
        <w:rPr>
          <w:rFonts w:cs="Simplified Arabic" w:hint="cs"/>
          <w:sz w:val="22"/>
          <w:rtl/>
          <w:lang w:val="en-US" w:bidi="ar-EG"/>
        </w:rPr>
        <w:t>واتفقت الأطراف أيضا على عملية</w:t>
      </w:r>
      <w:r w:rsidR="006C5C25">
        <w:rPr>
          <w:rFonts w:cs="Simplified Arabic" w:hint="cs"/>
          <w:sz w:val="22"/>
          <w:rtl/>
          <w:lang w:val="en-US" w:bidi="ar-EG"/>
        </w:rPr>
        <w:t xml:space="preserve"> لتيسير النظر في هذه المسألة. و</w:t>
      </w:r>
      <w:r w:rsidRPr="006C5C25">
        <w:rPr>
          <w:rFonts w:cs="Simplified Arabic" w:hint="cs"/>
          <w:sz w:val="22"/>
          <w:rtl/>
          <w:lang w:val="en-US" w:bidi="ar-EG"/>
        </w:rPr>
        <w:t>تضمن</w:t>
      </w:r>
      <w:r w:rsidR="006C5C25">
        <w:rPr>
          <w:rFonts w:cs="Simplified Arabic" w:hint="cs"/>
          <w:sz w:val="22"/>
          <w:rtl/>
          <w:lang w:val="en-US" w:bidi="ar-EG"/>
        </w:rPr>
        <w:t>ت</w:t>
      </w:r>
      <w:r w:rsidRPr="006C5C25">
        <w:rPr>
          <w:rFonts w:cs="Simplified Arabic" w:hint="cs"/>
          <w:sz w:val="22"/>
          <w:rtl/>
          <w:lang w:val="en-US" w:bidi="ar-EG"/>
        </w:rPr>
        <w:t xml:space="preserve"> العملية ما يلي</w:t>
      </w:r>
      <w:r w:rsidR="0008009C" w:rsidRPr="006C5C25">
        <w:rPr>
          <w:rFonts w:cs="Simplified Arabic" w:hint="cs"/>
          <w:sz w:val="22"/>
          <w:rtl/>
          <w:lang w:val="en-US" w:bidi="ar-EG"/>
        </w:rPr>
        <w:t>:</w:t>
      </w:r>
    </w:p>
    <w:p w:rsidR="0008009C" w:rsidRPr="006C5C25" w:rsidRDefault="0008009C" w:rsidP="0083503D">
      <w:pPr>
        <w:pStyle w:val="ListParagraph"/>
        <w:bidi/>
        <w:spacing w:after="100" w:line="209" w:lineRule="auto"/>
        <w:ind w:left="0" w:firstLine="720"/>
        <w:contextualSpacing w:val="0"/>
        <w:jc w:val="both"/>
        <w:rPr>
          <w:rFonts w:cs="Simplified Arabic"/>
          <w:sz w:val="22"/>
          <w:rtl/>
          <w:lang w:val="en-US"/>
        </w:rPr>
      </w:pPr>
      <w:r w:rsidRPr="006C5C25">
        <w:rPr>
          <w:rFonts w:cs="Simplified Arabic" w:hint="cs"/>
          <w:sz w:val="22"/>
          <w:rtl/>
          <w:lang w:val="en-US" w:bidi="ar-EG"/>
        </w:rPr>
        <w:t>(أ)</w:t>
      </w:r>
      <w:r w:rsidRPr="006C5C25">
        <w:rPr>
          <w:rFonts w:cs="Simplified Arabic" w:hint="cs"/>
          <w:sz w:val="22"/>
          <w:rtl/>
          <w:lang w:val="en-US" w:bidi="ar-EG"/>
        </w:rPr>
        <w:tab/>
      </w:r>
      <w:r w:rsidR="008A7DC6" w:rsidRPr="006C5C25">
        <w:rPr>
          <w:rFonts w:cs="Simplified Arabic" w:hint="cs"/>
          <w:sz w:val="22"/>
          <w:rtl/>
          <w:lang w:val="en-US" w:bidi="ar-EG"/>
        </w:rPr>
        <w:t xml:space="preserve">دعوة الأطراف، والحكومات الأخرى، والشعوب الأصلية والمجتمعات المحلية، والمنظمات </w:t>
      </w:r>
      <w:r w:rsidR="00E74B24" w:rsidRPr="006C5C25">
        <w:rPr>
          <w:rFonts w:cs="Simplified Arabic" w:hint="cs"/>
          <w:sz w:val="22"/>
          <w:rtl/>
          <w:lang w:val="en-US" w:bidi="ar-EG"/>
        </w:rPr>
        <w:t>ذات الصلة</w:t>
      </w:r>
      <w:r w:rsidR="008A7DC6" w:rsidRPr="006C5C25">
        <w:rPr>
          <w:rFonts w:cs="Simplified Arabic" w:hint="cs"/>
          <w:sz w:val="22"/>
          <w:rtl/>
          <w:lang w:val="en-US" w:bidi="ar-EG"/>
        </w:rPr>
        <w:t xml:space="preserve"> وأصحاب المصلحة المعنيين إلى تزويد الأمينة التنفيذية بالآراء والمعلومات ذات الصلة </w:t>
      </w:r>
      <w:r w:rsidR="00E74B24" w:rsidRPr="006C5C25">
        <w:rPr>
          <w:rFonts w:cs="Simplified Arabic" w:hint="cs"/>
          <w:sz w:val="22"/>
          <w:rtl/>
          <w:lang w:val="en-US" w:bidi="ar-EG"/>
        </w:rPr>
        <w:t xml:space="preserve">عن آثار المحتملة لاستخدام معلومات التسلسل الرقمي بشأن الموارد الجينية </w:t>
      </w:r>
      <w:r w:rsidR="00E74B24" w:rsidRPr="006C5C25">
        <w:rPr>
          <w:rFonts w:eastAsia="PMingLiU" w:cs="Simplified Arabic" w:hint="cs"/>
          <w:sz w:val="22"/>
          <w:rtl/>
          <w:lang w:val="fr-CA" w:eastAsia="ar-SA"/>
        </w:rPr>
        <w:t>على الأهداف الثلاثة للاتفاقية (المقرر 13/16، الفقرة 2)؛</w:t>
      </w:r>
    </w:p>
    <w:p w:rsidR="0008009C" w:rsidRPr="006C5C25" w:rsidRDefault="0008009C" w:rsidP="0083503D">
      <w:pPr>
        <w:pStyle w:val="ListParagraph"/>
        <w:bidi/>
        <w:spacing w:after="100" w:line="209" w:lineRule="auto"/>
        <w:ind w:left="0" w:firstLine="720"/>
        <w:contextualSpacing w:val="0"/>
        <w:jc w:val="both"/>
        <w:rPr>
          <w:rFonts w:cs="Simplified Arabic"/>
          <w:sz w:val="22"/>
          <w:rtl/>
          <w:lang w:val="en-US"/>
        </w:rPr>
      </w:pPr>
      <w:r w:rsidRPr="006C5C25">
        <w:rPr>
          <w:rFonts w:cs="Simplified Arabic" w:hint="cs"/>
          <w:sz w:val="22"/>
          <w:rtl/>
          <w:lang w:val="en-US" w:bidi="ar-EG"/>
        </w:rPr>
        <w:t>(ب)</w:t>
      </w:r>
      <w:r w:rsidRPr="006C5C25">
        <w:rPr>
          <w:rFonts w:cs="Simplified Arabic" w:hint="cs"/>
          <w:sz w:val="22"/>
          <w:rtl/>
          <w:lang w:val="en-US" w:bidi="ar-EG"/>
        </w:rPr>
        <w:tab/>
      </w:r>
      <w:r w:rsidR="00284E10" w:rsidRPr="006C5C25">
        <w:rPr>
          <w:rFonts w:cs="Simplified Arabic" w:hint="cs"/>
          <w:sz w:val="22"/>
          <w:rtl/>
        </w:rPr>
        <w:t xml:space="preserve">دعوة </w:t>
      </w:r>
      <w:r w:rsidR="00284E10" w:rsidRPr="006C5C25">
        <w:rPr>
          <w:rFonts w:cs="Simplified Arabic"/>
          <w:sz w:val="22"/>
          <w:rtl/>
        </w:rPr>
        <w:t xml:space="preserve">الأطراف، والحكومات الأخرى، والشعوب الأصلية والمجتمعات المحلية، والمنظمات والجهات صاحبة المصلحة المعنية، إلى أن تدرج في آرائها والمعلومات ذات الصلة </w:t>
      </w:r>
      <w:r w:rsidR="00284E10" w:rsidRPr="006C5C25">
        <w:rPr>
          <w:rFonts w:cs="Simplified Arabic" w:hint="cs"/>
          <w:sz w:val="22"/>
          <w:rtl/>
        </w:rPr>
        <w:t xml:space="preserve">التي تقدمها </w:t>
      </w:r>
      <w:r w:rsidR="00284E10" w:rsidRPr="006C5C25">
        <w:rPr>
          <w:rFonts w:cs="Simplified Arabic"/>
          <w:sz w:val="22"/>
          <w:rtl/>
        </w:rPr>
        <w:t xml:space="preserve">المعلومات ذات الصلة ببروتوكول ناغويا </w:t>
      </w:r>
      <w:r w:rsidR="00284E10" w:rsidRPr="006C5C25">
        <w:rPr>
          <w:rFonts w:cs="Simplified Arabic" w:hint="cs"/>
          <w:sz w:val="22"/>
          <w:rtl/>
        </w:rPr>
        <w:t>(</w:t>
      </w:r>
      <w:r w:rsidR="00284E10" w:rsidRPr="006C5C25">
        <w:rPr>
          <w:rFonts w:cs="Simplified Arabic"/>
          <w:sz w:val="22"/>
          <w:rtl/>
        </w:rPr>
        <w:t xml:space="preserve">المقرر </w:t>
      </w:r>
      <w:r w:rsidR="00284E10" w:rsidRPr="006C5C25">
        <w:rPr>
          <w:rFonts w:cs="Simplified Arabic"/>
          <w:sz w:val="22"/>
          <w:lang w:val="en-US" w:bidi="ar-EG"/>
        </w:rPr>
        <w:t>NP-2/14</w:t>
      </w:r>
      <w:r w:rsidR="00284E10" w:rsidRPr="006C5C25">
        <w:rPr>
          <w:rFonts w:cs="Simplified Arabic" w:hint="cs"/>
          <w:sz w:val="22"/>
          <w:rtl/>
        </w:rPr>
        <w:t>، الفقرة 2)؛</w:t>
      </w:r>
    </w:p>
    <w:p w:rsidR="00326B76" w:rsidRPr="006C5C25" w:rsidRDefault="0008009C" w:rsidP="0083503D">
      <w:pPr>
        <w:pStyle w:val="ListParagraph"/>
        <w:bidi/>
        <w:spacing w:after="100" w:line="209" w:lineRule="auto"/>
        <w:ind w:left="0" w:firstLine="720"/>
        <w:contextualSpacing w:val="0"/>
        <w:jc w:val="both"/>
        <w:rPr>
          <w:rFonts w:cs="Simplified Arabic"/>
          <w:sz w:val="22"/>
          <w:rtl/>
          <w:lang w:val="en-US"/>
        </w:rPr>
      </w:pPr>
      <w:r w:rsidRPr="006C5C25">
        <w:rPr>
          <w:rFonts w:cs="Simplified Arabic" w:hint="cs"/>
          <w:sz w:val="22"/>
          <w:rtl/>
          <w:lang w:val="en-US" w:bidi="ar-EG"/>
        </w:rPr>
        <w:t>(ج)</w:t>
      </w:r>
      <w:r w:rsidRPr="006C5C25">
        <w:rPr>
          <w:rFonts w:cs="Simplified Arabic" w:hint="cs"/>
          <w:sz w:val="22"/>
          <w:rtl/>
          <w:lang w:val="en-US" w:bidi="ar-EG"/>
        </w:rPr>
        <w:tab/>
      </w:r>
      <w:r w:rsidR="00326B76" w:rsidRPr="006C5C25">
        <w:rPr>
          <w:rFonts w:cs="Simplified Arabic" w:hint="cs"/>
          <w:sz w:val="22"/>
          <w:rtl/>
          <w:lang w:val="en-US" w:bidi="ar-EG"/>
        </w:rPr>
        <w:t xml:space="preserve">الطلب من الأمينة التنفيذية أن </w:t>
      </w:r>
      <w:r w:rsidR="00326B76" w:rsidRPr="006C5C25">
        <w:rPr>
          <w:rFonts w:eastAsia="PMingLiU" w:cs="Simplified Arabic" w:hint="cs"/>
          <w:sz w:val="22"/>
          <w:rtl/>
          <w:lang w:val="fr-CA" w:eastAsia="ar-SA"/>
        </w:rPr>
        <w:t xml:space="preserve">تعد تجميعا وتوليفا للآراء والمعلومات المقدمة، بما في ذلك المعلومات المجمعة من المشاركة في العمليات والمناقشات السياساتية الجارية ذات الصلة </w:t>
      </w:r>
      <w:r w:rsidR="00326B76" w:rsidRPr="006C5C25">
        <w:rPr>
          <w:rFonts w:cs="Simplified Arabic" w:hint="cs"/>
          <w:sz w:val="22"/>
          <w:rtl/>
          <w:lang w:val="en-US"/>
        </w:rPr>
        <w:t>(المقرر 13/16، الفقرة 3(أ)، انظر أيضا الفقرة 5 أدناه)؛</w:t>
      </w:r>
    </w:p>
    <w:p w:rsidR="0083503D" w:rsidRDefault="00326B76" w:rsidP="006C5C25">
      <w:pPr>
        <w:pStyle w:val="ListParagraph"/>
        <w:bidi/>
        <w:spacing w:after="100" w:line="209" w:lineRule="auto"/>
        <w:ind w:left="0" w:firstLine="720"/>
        <w:contextualSpacing w:val="0"/>
        <w:jc w:val="both"/>
        <w:rPr>
          <w:rFonts w:cs="Simplified Arabic"/>
          <w:sz w:val="22"/>
          <w:rtl/>
          <w:lang w:val="en-US"/>
        </w:rPr>
      </w:pPr>
      <w:r w:rsidRPr="006C5C25">
        <w:rPr>
          <w:rFonts w:cs="Simplified Arabic" w:hint="cs"/>
          <w:sz w:val="22"/>
          <w:rtl/>
          <w:lang w:val="en-US" w:bidi="ar-EG"/>
        </w:rPr>
        <w:t>(د)</w:t>
      </w:r>
      <w:r w:rsidRPr="006C5C25">
        <w:rPr>
          <w:rFonts w:cs="Simplified Arabic" w:hint="cs"/>
          <w:sz w:val="22"/>
          <w:rtl/>
          <w:lang w:val="en-US" w:bidi="ar-EG"/>
        </w:rPr>
        <w:tab/>
      </w:r>
      <w:r w:rsidR="00284E10" w:rsidRPr="006C5C25">
        <w:rPr>
          <w:rFonts w:cs="Simplified Arabic" w:hint="cs"/>
          <w:sz w:val="22"/>
          <w:rtl/>
          <w:lang w:val="en-US" w:bidi="ar-EG"/>
        </w:rPr>
        <w:t xml:space="preserve">الطلب من الأمينة التنفيذية أن </w:t>
      </w:r>
      <w:r w:rsidR="00284E10" w:rsidRPr="006C5C25">
        <w:rPr>
          <w:rFonts w:eastAsia="PMingLiU" w:cs="Simplified Arabic" w:hint="cs"/>
          <w:sz w:val="22"/>
          <w:rtl/>
          <w:lang w:val="fr-CA" w:eastAsia="ar-SA"/>
        </w:rPr>
        <w:t>تكلف بإجراء دراسة استطلاعية واستكشافية لتوضيح المصطلحات والمفاهيم ولتقييم مدى استخدام معلومات التسلسل الرقمي بشأن الموارد الجينية وأحكامه وشروطه</w:t>
      </w:r>
      <w:r w:rsidR="00284E10" w:rsidRPr="006C5C25">
        <w:rPr>
          <w:rFonts w:cs="Simplified Arabic" w:hint="cs"/>
          <w:sz w:val="22"/>
          <w:rtl/>
          <w:lang w:val="en-US"/>
        </w:rPr>
        <w:t xml:space="preserve"> في </w:t>
      </w:r>
      <w:r w:rsidR="006C5C25">
        <w:rPr>
          <w:rFonts w:cs="Simplified Arabic" w:hint="cs"/>
          <w:sz w:val="22"/>
          <w:rtl/>
          <w:lang w:val="en-US"/>
        </w:rPr>
        <w:t>سياق الاتفاقية وبروتوكول ناغويا</w:t>
      </w:r>
      <w:r w:rsidR="00284E10" w:rsidRPr="006C5C25">
        <w:rPr>
          <w:rFonts w:cs="Simplified Arabic" w:hint="cs"/>
          <w:sz w:val="22"/>
          <w:rtl/>
          <w:lang w:val="en-US"/>
        </w:rPr>
        <w:t>؛</w:t>
      </w:r>
    </w:p>
    <w:p w:rsidR="004F67AD" w:rsidRPr="006C5C25" w:rsidRDefault="004F67AD" w:rsidP="004F67AD">
      <w:pPr>
        <w:pStyle w:val="ListParagraph"/>
        <w:bidi/>
        <w:spacing w:after="100" w:line="209" w:lineRule="auto"/>
        <w:ind w:left="0" w:firstLine="720"/>
        <w:contextualSpacing w:val="0"/>
        <w:jc w:val="both"/>
        <w:rPr>
          <w:rFonts w:cs="Simplified Arabic"/>
          <w:sz w:val="22"/>
          <w:rtl/>
          <w:lang w:val="en-US"/>
        </w:rPr>
      </w:pPr>
    </w:p>
    <w:p w:rsidR="0083503D" w:rsidRPr="006C5C25" w:rsidRDefault="0083503D" w:rsidP="0083503D">
      <w:pPr>
        <w:pStyle w:val="ListParagraph"/>
        <w:bidi/>
        <w:spacing w:after="100" w:line="209" w:lineRule="auto"/>
        <w:ind w:left="0" w:firstLine="720"/>
        <w:contextualSpacing w:val="0"/>
        <w:jc w:val="both"/>
        <w:rPr>
          <w:rFonts w:cs="Simplified Arabic"/>
          <w:sz w:val="22"/>
          <w:lang w:val="en-US" w:bidi="ar-EG"/>
        </w:rPr>
        <w:sectPr w:rsidR="0083503D" w:rsidRPr="006C5C25" w:rsidSect="00F15332">
          <w:headerReference w:type="even" r:id="rId12"/>
          <w:headerReference w:type="default" r:id="rId13"/>
          <w:footnotePr>
            <w:numRestart w:val="eachSect"/>
          </w:footnotePr>
          <w:type w:val="continuous"/>
          <w:pgSz w:w="12240" w:h="15840" w:code="1"/>
          <w:pgMar w:top="1008" w:right="1440" w:bottom="1152" w:left="1440" w:header="461" w:footer="720" w:gutter="0"/>
          <w:cols w:space="720"/>
          <w:titlePg/>
          <w:docGrid w:linePitch="360"/>
        </w:sectPr>
      </w:pPr>
    </w:p>
    <w:p w:rsidR="0008009C" w:rsidRPr="006C5C25" w:rsidRDefault="0008009C" w:rsidP="004F67AD">
      <w:pPr>
        <w:pStyle w:val="ListParagraph"/>
        <w:bidi/>
        <w:spacing w:after="120" w:line="216" w:lineRule="auto"/>
        <w:ind w:left="0" w:firstLine="720"/>
        <w:contextualSpacing w:val="0"/>
        <w:jc w:val="both"/>
        <w:rPr>
          <w:rFonts w:cs="Simplified Arabic"/>
          <w:sz w:val="22"/>
          <w:lang w:val="en-US"/>
        </w:rPr>
      </w:pPr>
      <w:r w:rsidRPr="006C5C25">
        <w:rPr>
          <w:rFonts w:cs="Simplified Arabic" w:hint="cs"/>
          <w:sz w:val="22"/>
          <w:rtl/>
          <w:lang w:val="en-US" w:bidi="ar-EG"/>
        </w:rPr>
        <w:lastRenderedPageBreak/>
        <w:t>(ﻫ)</w:t>
      </w:r>
      <w:r w:rsidRPr="006C5C25">
        <w:rPr>
          <w:rFonts w:cs="Simplified Arabic" w:hint="cs"/>
          <w:sz w:val="22"/>
          <w:rtl/>
          <w:lang w:val="en-US" w:bidi="ar-EG"/>
        </w:rPr>
        <w:tab/>
      </w:r>
      <w:r w:rsidR="00326B76" w:rsidRPr="006C5C25">
        <w:rPr>
          <w:rFonts w:eastAsia="PMingLiU" w:cs="Simplified Arabic" w:hint="cs"/>
          <w:sz w:val="22"/>
          <w:rtl/>
          <w:lang w:val="fr-CA" w:eastAsia="ar-SA"/>
        </w:rPr>
        <w:t>تأسيس فريق خبراء تقنيين مخصص والطلب من الأمينة التنفيذية أن تعقد اجتماعا لهذا الفريق وفقا للاختصاصات الواردة في المرفق بالمقرر 13/16</w:t>
      </w:r>
      <w:r w:rsidR="004F67AD">
        <w:rPr>
          <w:rFonts w:eastAsia="PMingLiU" w:cs="Simplified Arabic" w:hint="cs"/>
          <w:sz w:val="22"/>
          <w:rtl/>
          <w:lang w:val="fr-CA" w:eastAsia="ar-SA"/>
        </w:rPr>
        <w:t>.</w:t>
      </w:r>
    </w:p>
    <w:p w:rsidR="00F15332" w:rsidRPr="006C5C25" w:rsidRDefault="008B703B" w:rsidP="008B703B">
      <w:pPr>
        <w:pStyle w:val="ListParagraph"/>
        <w:numPr>
          <w:ilvl w:val="0"/>
          <w:numId w:val="3"/>
        </w:numPr>
        <w:bidi/>
        <w:spacing w:after="120" w:line="216" w:lineRule="auto"/>
        <w:ind w:left="0" w:firstLine="0"/>
        <w:contextualSpacing w:val="0"/>
        <w:jc w:val="both"/>
        <w:rPr>
          <w:rFonts w:cs="Simplified Arabic"/>
          <w:sz w:val="22"/>
          <w:lang w:val="en-US" w:bidi="ar-EG"/>
        </w:rPr>
      </w:pPr>
      <w:r w:rsidRPr="006C5C25">
        <w:rPr>
          <w:rFonts w:cs="Simplified Arabic" w:hint="cs"/>
          <w:sz w:val="22"/>
          <w:rtl/>
          <w:lang w:val="en-US" w:bidi="ar-EG"/>
        </w:rPr>
        <w:t>وتنص اختصاصات فريق الخبراء التقنيين المخصص المعني بمعلومات التسلسل الرقمي بشأن الموارد الجينية على أن يقوم الفريق بما يلي</w:t>
      </w:r>
      <w:r w:rsidR="0008009C" w:rsidRPr="006C5C25">
        <w:rPr>
          <w:rFonts w:cs="Simplified Arabic" w:hint="cs"/>
          <w:sz w:val="22"/>
          <w:rtl/>
          <w:lang w:val="en-US" w:bidi="ar-EG"/>
        </w:rPr>
        <w:t>:</w:t>
      </w:r>
    </w:p>
    <w:p w:rsidR="008B703B" w:rsidRPr="006C5C25" w:rsidRDefault="008B703B" w:rsidP="008B703B">
      <w:pPr>
        <w:bidi/>
        <w:spacing w:after="100" w:line="204" w:lineRule="auto"/>
        <w:ind w:firstLine="720"/>
        <w:jc w:val="both"/>
        <w:rPr>
          <w:rFonts w:cs="Simplified Arabic"/>
          <w:sz w:val="22"/>
          <w:rtl/>
        </w:rPr>
      </w:pPr>
      <w:r w:rsidRPr="006C5C25">
        <w:rPr>
          <w:rFonts w:cs="Simplified Arabic"/>
          <w:i/>
          <w:sz w:val="22"/>
          <w:rtl/>
        </w:rPr>
        <w:t>(أ)</w:t>
      </w:r>
      <w:r w:rsidRPr="006C5C25">
        <w:rPr>
          <w:rFonts w:cs="Simplified Arabic"/>
          <w:i/>
          <w:sz w:val="22"/>
          <w:rtl/>
        </w:rPr>
        <w:tab/>
        <w:t>النظر في تجميع وتوليف الآراء والدراسة المشار إليهما في الفقرة 3(أ) و(ب) من المقرر</w:t>
      </w:r>
      <w:r w:rsidRPr="006C5C25">
        <w:rPr>
          <w:rFonts w:cs="Simplified Arabic" w:hint="cs"/>
          <w:i/>
          <w:sz w:val="22"/>
          <w:rtl/>
        </w:rPr>
        <w:t xml:space="preserve"> 13/16</w:t>
      </w:r>
      <w:r w:rsidRPr="006C5C25">
        <w:rPr>
          <w:rFonts w:cs="Simplified Arabic"/>
          <w:i/>
          <w:sz w:val="22"/>
          <w:rtl/>
        </w:rPr>
        <w:t xml:space="preserve"> بغية</w:t>
      </w:r>
      <w:r w:rsidRPr="006C5C25">
        <w:rPr>
          <w:rFonts w:cs="Simplified Arabic" w:hint="cs"/>
          <w:i/>
          <w:sz w:val="22"/>
          <w:rtl/>
        </w:rPr>
        <w:t xml:space="preserve"> </w:t>
      </w:r>
      <w:r w:rsidRPr="006C5C25">
        <w:rPr>
          <w:rFonts w:cs="Simplified Arabic"/>
          <w:i/>
          <w:sz w:val="22"/>
          <w:rtl/>
        </w:rPr>
        <w:t>دراسة أي آثار محتملة</w:t>
      </w:r>
      <w:r w:rsidRPr="006C5C25">
        <w:rPr>
          <w:rFonts w:cs="Simplified Arabic"/>
          <w:sz w:val="22"/>
          <w:rtl/>
        </w:rPr>
        <w:t xml:space="preserve"> لاستخدام معلومات التسلسل الرقمي بشأن الموارد الجينية </w:t>
      </w:r>
      <w:r w:rsidR="004F67AD">
        <w:rPr>
          <w:rFonts w:cs="Simplified Arabic"/>
          <w:sz w:val="22"/>
          <w:rtl/>
        </w:rPr>
        <w:t>على الأهداف الثلاثة للاتفاقية وهد</w:t>
      </w:r>
      <w:r w:rsidRPr="006C5C25">
        <w:rPr>
          <w:rFonts w:cs="Simplified Arabic"/>
          <w:sz w:val="22"/>
          <w:rtl/>
        </w:rPr>
        <w:t>ف بروتوكول ناغويا والتنفيذ لتحقيق هذه الأهداف؛</w:t>
      </w:r>
    </w:p>
    <w:p w:rsidR="008B703B" w:rsidRPr="006C5C25" w:rsidRDefault="008B703B" w:rsidP="008B703B">
      <w:pPr>
        <w:bidi/>
        <w:spacing w:after="100" w:line="204" w:lineRule="auto"/>
        <w:ind w:firstLine="720"/>
        <w:jc w:val="both"/>
        <w:rPr>
          <w:rFonts w:cs="Simplified Arabic"/>
          <w:sz w:val="22"/>
          <w:rtl/>
        </w:rPr>
      </w:pPr>
      <w:r w:rsidRPr="006C5C25">
        <w:rPr>
          <w:rFonts w:cs="Simplified Arabic"/>
          <w:sz w:val="22"/>
          <w:rtl/>
        </w:rPr>
        <w:t>(ب)</w:t>
      </w:r>
      <w:r w:rsidRPr="006C5C25">
        <w:rPr>
          <w:rFonts w:cs="Simplified Arabic"/>
          <w:sz w:val="22"/>
          <w:rtl/>
        </w:rPr>
        <w:tab/>
      </w:r>
      <w:r w:rsidRPr="006C5C25">
        <w:rPr>
          <w:rFonts w:cs="Simplified Arabic"/>
          <w:i/>
          <w:sz w:val="22"/>
          <w:rtl/>
        </w:rPr>
        <w:t>النظر</w:t>
      </w:r>
      <w:r w:rsidRPr="006C5C25">
        <w:rPr>
          <w:rFonts w:cs="Simplified Arabic"/>
          <w:sz w:val="22"/>
          <w:rtl/>
        </w:rPr>
        <w:t xml:space="preserve"> في النطاق التقني والآثار القانونية والعلمية للمصطلحات الحالية المتعلقة بمعلومات التسلسل الرقمي بشأن الموارد الجينية؛</w:t>
      </w:r>
    </w:p>
    <w:p w:rsidR="008B703B" w:rsidRPr="006C5C25" w:rsidRDefault="008B703B" w:rsidP="008B703B">
      <w:pPr>
        <w:bidi/>
        <w:spacing w:after="100" w:line="204" w:lineRule="auto"/>
        <w:ind w:firstLine="720"/>
        <w:jc w:val="both"/>
        <w:rPr>
          <w:rFonts w:cs="Simplified Arabic"/>
          <w:sz w:val="22"/>
          <w:rtl/>
        </w:rPr>
      </w:pPr>
      <w:r w:rsidRPr="006C5C25">
        <w:rPr>
          <w:rFonts w:cs="Simplified Arabic"/>
          <w:sz w:val="22"/>
          <w:rtl/>
        </w:rPr>
        <w:t>(ج)</w:t>
      </w:r>
      <w:r w:rsidRPr="006C5C25">
        <w:rPr>
          <w:rFonts w:cs="Simplified Arabic"/>
          <w:sz w:val="22"/>
          <w:rtl/>
        </w:rPr>
        <w:tab/>
      </w:r>
      <w:r w:rsidRPr="006C5C25">
        <w:rPr>
          <w:rFonts w:cs="Simplified Arabic"/>
          <w:i/>
          <w:sz w:val="22"/>
          <w:rtl/>
        </w:rPr>
        <w:t>تحديد</w:t>
      </w:r>
      <w:r w:rsidRPr="006C5C25">
        <w:rPr>
          <w:rFonts w:cs="Simplified Arabic"/>
          <w:sz w:val="22"/>
          <w:rtl/>
        </w:rPr>
        <w:t xml:space="preserve"> مختلف أنواع معلومات التسلسل الرقمي بشأن الموارد الجينية التي تتعلق بالاتفاقية وببروتوكول ناغويا؛</w:t>
      </w:r>
    </w:p>
    <w:p w:rsidR="008B703B" w:rsidRPr="006C5C25" w:rsidRDefault="008B703B" w:rsidP="008B703B">
      <w:pPr>
        <w:bidi/>
        <w:spacing w:after="100" w:line="204" w:lineRule="auto"/>
        <w:ind w:firstLine="720"/>
        <w:jc w:val="both"/>
        <w:rPr>
          <w:rFonts w:cs="Simplified Arabic"/>
          <w:sz w:val="22"/>
          <w:rtl/>
        </w:rPr>
      </w:pPr>
      <w:r w:rsidRPr="006C5C25">
        <w:rPr>
          <w:rFonts w:cs="Simplified Arabic"/>
          <w:sz w:val="22"/>
          <w:rtl/>
        </w:rPr>
        <w:t>(د)</w:t>
      </w:r>
      <w:r w:rsidRPr="006C5C25">
        <w:rPr>
          <w:rFonts w:cs="Simplified Arabic"/>
          <w:sz w:val="22"/>
          <w:rtl/>
        </w:rPr>
        <w:tab/>
      </w:r>
      <w:r w:rsidRPr="006C5C25">
        <w:rPr>
          <w:rFonts w:cs="Simplified Arabic"/>
          <w:i/>
          <w:sz w:val="22"/>
          <w:rtl/>
        </w:rPr>
        <w:t>الاجتماع</w:t>
      </w:r>
      <w:r w:rsidRPr="006C5C25">
        <w:rPr>
          <w:rFonts w:cs="Simplified Arabic"/>
          <w:sz w:val="22"/>
          <w:rtl/>
        </w:rPr>
        <w:t xml:space="preserve"> وجها لوجه مرة على الأقل، رهنا بتوافر الموارد المالية، قبل انعقاد الاجتماع الرابع عشر لمؤتمر الأطراف والاستفادة من الأدوات على الإنترنت لتيسير عمله، حسب الاقتضاء؛</w:t>
      </w:r>
    </w:p>
    <w:p w:rsidR="008B703B" w:rsidRPr="006C5C25" w:rsidRDefault="008B703B" w:rsidP="008B703B">
      <w:pPr>
        <w:bidi/>
        <w:spacing w:after="100" w:line="204" w:lineRule="auto"/>
        <w:ind w:firstLine="720"/>
        <w:jc w:val="both"/>
        <w:rPr>
          <w:rFonts w:cs="Simplified Arabic"/>
          <w:i/>
          <w:sz w:val="22"/>
          <w:rtl/>
          <w:lang w:bidi="ar-EG"/>
        </w:rPr>
      </w:pPr>
      <w:r w:rsidRPr="006C5C25">
        <w:rPr>
          <w:rFonts w:cs="Simplified Arabic"/>
          <w:sz w:val="22"/>
          <w:rtl/>
        </w:rPr>
        <w:t>(ﻫ)</w:t>
      </w:r>
      <w:r w:rsidRPr="006C5C25">
        <w:rPr>
          <w:rFonts w:cs="Simplified Arabic"/>
          <w:sz w:val="22"/>
          <w:rtl/>
        </w:rPr>
        <w:tab/>
        <w:t>تقديم نتائجه لكي ينظر فيها اجتماع للهيئة الفرعية للمشورة العلمية والتقنية والتكنولوجية، يُعقد قبل الاجتماع الرابع عشر لمؤتمر الأطر</w:t>
      </w:r>
      <w:r w:rsidRPr="006C5C25">
        <w:rPr>
          <w:rFonts w:cs="Simplified Arabic" w:hint="cs"/>
          <w:sz w:val="22"/>
          <w:rtl/>
        </w:rPr>
        <w:t>اف.</w:t>
      </w:r>
    </w:p>
    <w:p w:rsidR="00F15332" w:rsidRPr="006C5C25" w:rsidRDefault="00326B76" w:rsidP="004F67AD">
      <w:pPr>
        <w:pStyle w:val="ListParagraph"/>
        <w:numPr>
          <w:ilvl w:val="0"/>
          <w:numId w:val="3"/>
        </w:numPr>
        <w:bidi/>
        <w:spacing w:after="120" w:line="216" w:lineRule="auto"/>
        <w:ind w:left="0" w:firstLine="0"/>
        <w:contextualSpacing w:val="0"/>
        <w:jc w:val="both"/>
        <w:rPr>
          <w:rFonts w:cs="Simplified Arabic"/>
          <w:sz w:val="22"/>
          <w:lang w:val="en-US" w:bidi="ar-EG"/>
        </w:rPr>
      </w:pPr>
      <w:r w:rsidRPr="006C5C25">
        <w:rPr>
          <w:rFonts w:cs="Simplified Arabic" w:hint="cs"/>
          <w:sz w:val="22"/>
          <w:rtl/>
          <w:lang w:val="en-US" w:bidi="ar-EG"/>
        </w:rPr>
        <w:t xml:space="preserve">وفي المقرر </w:t>
      </w:r>
      <w:r w:rsidRPr="006C5C25">
        <w:rPr>
          <w:rFonts w:cs="Simplified Arabic"/>
          <w:kern w:val="22"/>
          <w:sz w:val="22"/>
        </w:rPr>
        <w:t>NP-2/</w:t>
      </w:r>
      <w:r w:rsidR="00644609" w:rsidRPr="006C5C25">
        <w:rPr>
          <w:rFonts w:cs="Simplified Arabic"/>
          <w:kern w:val="22"/>
          <w:sz w:val="22"/>
        </w:rPr>
        <w:t>1</w:t>
      </w:r>
      <w:r w:rsidR="00647A37" w:rsidRPr="006C5C25">
        <w:rPr>
          <w:rFonts w:cs="Simplified Arabic"/>
          <w:kern w:val="22"/>
          <w:sz w:val="22"/>
        </w:rPr>
        <w:t>4</w:t>
      </w:r>
      <w:r w:rsidRPr="006C5C25">
        <w:rPr>
          <w:rFonts w:cs="Simplified Arabic" w:hint="cs"/>
          <w:sz w:val="22"/>
          <w:rtl/>
          <w:lang w:val="en-US" w:bidi="ar-EG"/>
        </w:rPr>
        <w:t xml:space="preserve">، الفقرة 5، </w:t>
      </w:r>
      <w:r w:rsidR="00647A37" w:rsidRPr="006C5C25">
        <w:rPr>
          <w:rFonts w:cs="Simplified Arabic" w:hint="cs"/>
          <w:sz w:val="22"/>
          <w:rtl/>
          <w:lang w:bidi="ar-EG"/>
        </w:rPr>
        <w:t xml:space="preserve">قررت الأطراف في بروتوكول ناغويا أن يعمل </w:t>
      </w:r>
      <w:r w:rsidR="00C610F4" w:rsidRPr="006C5C25">
        <w:rPr>
          <w:rFonts w:cs="Simplified Arabic" w:hint="cs"/>
          <w:sz w:val="22"/>
          <w:rtl/>
        </w:rPr>
        <w:t xml:space="preserve">فريق الخبراء التقنيين المخصص أيضا على خدمة بروتوكول ناغويا عن طريق النظر في المعلومات ذات الصلة بالبروتوكول، في تجميع وتوليف الآراء والمعلومات المقدمة والدراسة المعدة وفقا للمقرر 13/16، الفقرة </w:t>
      </w:r>
      <w:r w:rsidR="004F67AD">
        <w:rPr>
          <w:rFonts w:cs="Simplified Arabic" w:hint="cs"/>
          <w:sz w:val="22"/>
          <w:rtl/>
        </w:rPr>
        <w:t>3</w:t>
      </w:r>
      <w:r w:rsidR="00C610F4" w:rsidRPr="006C5C25">
        <w:rPr>
          <w:rFonts w:cs="Simplified Arabic" w:hint="cs"/>
          <w:sz w:val="22"/>
          <w:rtl/>
        </w:rPr>
        <w:t>.</w:t>
      </w:r>
    </w:p>
    <w:p w:rsidR="00F15332" w:rsidRPr="006C5C25" w:rsidRDefault="00647A37" w:rsidP="004F67AD">
      <w:pPr>
        <w:pStyle w:val="ListParagraph"/>
        <w:numPr>
          <w:ilvl w:val="0"/>
          <w:numId w:val="3"/>
        </w:numPr>
        <w:bidi/>
        <w:spacing w:after="120" w:line="216" w:lineRule="auto"/>
        <w:ind w:left="0" w:firstLine="0"/>
        <w:contextualSpacing w:val="0"/>
        <w:jc w:val="both"/>
        <w:rPr>
          <w:rFonts w:cs="Simplified Arabic"/>
          <w:sz w:val="22"/>
          <w:lang w:val="en-US" w:bidi="ar-EG"/>
        </w:rPr>
      </w:pPr>
      <w:r w:rsidRPr="006C5C25">
        <w:rPr>
          <w:rFonts w:cs="Simplified Arabic"/>
          <w:sz w:val="22"/>
          <w:rtl/>
          <w:lang w:val="en-US" w:bidi="ar-EG"/>
        </w:rPr>
        <w:t>و</w:t>
      </w:r>
      <w:r w:rsidR="00C610F4" w:rsidRPr="006C5C25">
        <w:rPr>
          <w:rFonts w:cs="Simplified Arabic" w:hint="cs"/>
          <w:sz w:val="22"/>
          <w:rtl/>
          <w:lang w:val="en-US" w:bidi="ar-EG"/>
        </w:rPr>
        <w:t xml:space="preserve">علاوة على ذلك، </w:t>
      </w:r>
      <w:r w:rsidRPr="006C5C25">
        <w:rPr>
          <w:rFonts w:cs="Simplified Arabic"/>
          <w:sz w:val="22"/>
          <w:rtl/>
          <w:lang w:val="en-US" w:bidi="ar-EG"/>
        </w:rPr>
        <w:t xml:space="preserve">في المقرر </w:t>
      </w:r>
      <w:r w:rsidR="00CA6019" w:rsidRPr="006C5C25">
        <w:rPr>
          <w:rFonts w:cs="Simplified Arabic"/>
          <w:kern w:val="22"/>
          <w:sz w:val="22"/>
        </w:rPr>
        <w:fldChar w:fldCharType="begin"/>
      </w:r>
      <w:r w:rsidRPr="006C5C25">
        <w:rPr>
          <w:rFonts w:cs="Simplified Arabic"/>
          <w:kern w:val="22"/>
          <w:sz w:val="22"/>
        </w:rPr>
        <w:instrText>HYPERLINK "https://www.cbd.int/doc/decisions/np-mop-02/np-mop-02-dec-05-ar.pdf"</w:instrText>
      </w:r>
      <w:r w:rsidR="00CA6019" w:rsidRPr="006C5C25">
        <w:rPr>
          <w:rFonts w:cs="Simplified Arabic"/>
          <w:kern w:val="22"/>
          <w:sz w:val="22"/>
        </w:rPr>
        <w:fldChar w:fldCharType="separate"/>
      </w:r>
      <w:r w:rsidRPr="006C5C25">
        <w:rPr>
          <w:rStyle w:val="Hyperlink"/>
          <w:rFonts w:cs="Simplified Arabic"/>
          <w:kern w:val="22"/>
          <w:sz w:val="22"/>
        </w:rPr>
        <w:t>NP-2/5</w:t>
      </w:r>
      <w:r w:rsidR="00CA6019" w:rsidRPr="006C5C25">
        <w:rPr>
          <w:rFonts w:cs="Simplified Arabic"/>
          <w:kern w:val="22"/>
          <w:sz w:val="22"/>
        </w:rPr>
        <w:fldChar w:fldCharType="end"/>
      </w:r>
      <w:r w:rsidRPr="006C5C25">
        <w:rPr>
          <w:rFonts w:cs="Simplified Arabic"/>
          <w:sz w:val="22"/>
          <w:rtl/>
          <w:lang w:val="en-US" w:bidi="ar-EG"/>
        </w:rPr>
        <w:t xml:space="preserve">، </w:t>
      </w:r>
      <w:r w:rsidR="00C610F4" w:rsidRPr="006C5C25">
        <w:rPr>
          <w:rFonts w:cs="Simplified Arabic" w:hint="cs"/>
          <w:sz w:val="22"/>
          <w:rtl/>
          <w:lang w:val="en-US" w:bidi="ar-EG"/>
        </w:rPr>
        <w:t xml:space="preserve">بشأن التعاون مع المنظمات الدولية والاتفاقيات والمبادرات الأخرى، طلبت الأطراف </w:t>
      </w:r>
      <w:r w:rsidR="004F67AD">
        <w:rPr>
          <w:rFonts w:cs="Simplified Arabic" w:hint="cs"/>
          <w:sz w:val="22"/>
          <w:rtl/>
        </w:rPr>
        <w:t>في بروتوكول ناغويا من</w:t>
      </w:r>
      <w:r w:rsidRPr="006C5C25">
        <w:rPr>
          <w:rFonts w:cs="Simplified Arabic"/>
          <w:sz w:val="22"/>
          <w:rtl/>
        </w:rPr>
        <w:t xml:space="preserve"> الأمين</w:t>
      </w:r>
      <w:r w:rsidR="00C610F4" w:rsidRPr="006C5C25">
        <w:rPr>
          <w:rFonts w:cs="Simplified Arabic" w:hint="cs"/>
          <w:sz w:val="22"/>
          <w:rtl/>
        </w:rPr>
        <w:t>ة</w:t>
      </w:r>
      <w:r w:rsidRPr="006C5C25">
        <w:rPr>
          <w:rFonts w:cs="Simplified Arabic"/>
          <w:sz w:val="22"/>
          <w:rtl/>
        </w:rPr>
        <w:t xml:space="preserve"> التنفيذي</w:t>
      </w:r>
      <w:r w:rsidR="00C610F4" w:rsidRPr="006C5C25">
        <w:rPr>
          <w:rFonts w:cs="Simplified Arabic" w:hint="cs"/>
          <w:sz w:val="22"/>
          <w:rtl/>
        </w:rPr>
        <w:t>ة</w:t>
      </w:r>
      <w:r w:rsidRPr="006C5C25">
        <w:rPr>
          <w:rFonts w:cs="Simplified Arabic"/>
          <w:sz w:val="22"/>
          <w:rtl/>
        </w:rPr>
        <w:t xml:space="preserve"> مواصلة المشاركة في العمليات والنقاشات السياسية الجارية ذات الصلة، لجمع معلومات عن المناقشات الحالية بخصوص العلاقة الموجودة بين استخدام معلومات التسلسل الرقمي بشأن الموارد الجينة من حيث صلتها بالحصول على الموارد الجينية وتقاسم المنافع الناشئة عن استخدامها، وإدراج المعلومات ذات الصلة المجمعة خلال هذه الاتصا</w:t>
      </w:r>
      <w:r w:rsidR="004F67AD">
        <w:rPr>
          <w:rFonts w:cs="Simplified Arabic"/>
          <w:sz w:val="22"/>
          <w:rtl/>
        </w:rPr>
        <w:t>لات في تجميع الآراء المشار إليه</w:t>
      </w:r>
      <w:r w:rsidRPr="006C5C25">
        <w:rPr>
          <w:rFonts w:cs="Simplified Arabic"/>
          <w:sz w:val="22"/>
          <w:rtl/>
        </w:rPr>
        <w:t xml:space="preserve"> في الفقرة </w:t>
      </w:r>
      <w:r w:rsidR="00C610F4" w:rsidRPr="006C5C25">
        <w:rPr>
          <w:rFonts w:cs="Simplified Arabic" w:hint="cs"/>
          <w:sz w:val="22"/>
          <w:rtl/>
        </w:rPr>
        <w:t>2</w:t>
      </w:r>
      <w:r w:rsidRPr="006C5C25">
        <w:rPr>
          <w:rFonts w:cs="Simplified Arabic"/>
          <w:sz w:val="22"/>
          <w:rtl/>
        </w:rPr>
        <w:t>(</w:t>
      </w:r>
      <w:r w:rsidR="00C610F4" w:rsidRPr="006C5C25">
        <w:rPr>
          <w:rFonts w:cs="Simplified Arabic" w:hint="cs"/>
          <w:sz w:val="22"/>
          <w:rtl/>
        </w:rPr>
        <w:t>ج</w:t>
      </w:r>
      <w:r w:rsidRPr="006C5C25">
        <w:rPr>
          <w:rFonts w:cs="Simplified Arabic"/>
          <w:sz w:val="22"/>
          <w:rtl/>
        </w:rPr>
        <w:t>)</w:t>
      </w:r>
      <w:r w:rsidR="00975A4E">
        <w:rPr>
          <w:rFonts w:cs="Simplified Arabic" w:hint="cs"/>
          <w:sz w:val="22"/>
          <w:rtl/>
          <w:lang w:bidi="ar-EG"/>
        </w:rPr>
        <w:t xml:space="preserve"> أعلاه</w:t>
      </w:r>
      <w:r w:rsidR="00C610F4" w:rsidRPr="006C5C25">
        <w:rPr>
          <w:rFonts w:cs="Simplified Arabic" w:hint="cs"/>
          <w:sz w:val="22"/>
          <w:rtl/>
        </w:rPr>
        <w:t>.</w:t>
      </w:r>
    </w:p>
    <w:p w:rsidR="00F15332" w:rsidRPr="006C5C25" w:rsidRDefault="00C610F4" w:rsidP="004F67AD">
      <w:pPr>
        <w:pStyle w:val="ListParagraph"/>
        <w:numPr>
          <w:ilvl w:val="0"/>
          <w:numId w:val="3"/>
        </w:numPr>
        <w:bidi/>
        <w:spacing w:after="120" w:line="216" w:lineRule="auto"/>
        <w:ind w:left="0" w:firstLine="0"/>
        <w:contextualSpacing w:val="0"/>
        <w:jc w:val="both"/>
        <w:rPr>
          <w:rFonts w:cs="Simplified Arabic"/>
          <w:sz w:val="22"/>
          <w:lang w:val="en-US" w:bidi="ar-EG"/>
        </w:rPr>
      </w:pPr>
      <w:r w:rsidRPr="006C5C25">
        <w:rPr>
          <w:rFonts w:cs="Simplified Arabic" w:hint="cs"/>
          <w:sz w:val="22"/>
          <w:rtl/>
          <w:lang w:val="en-US" w:bidi="ar-EG"/>
        </w:rPr>
        <w:t xml:space="preserve">وفي المقرر 13/16، طلب مؤتمر الأطراف إلى الهيئة الفرعية للمشورة العلمية والتقنية والتكنولوجية </w:t>
      </w:r>
      <w:r w:rsidRPr="006C5C25">
        <w:rPr>
          <w:rFonts w:eastAsia="PMingLiU" w:cs="Simplified Arabic" w:hint="cs"/>
          <w:sz w:val="22"/>
          <w:rtl/>
          <w:lang w:val="fr-CA" w:eastAsia="ar-SA"/>
        </w:rPr>
        <w:t>أن تنظر في نتائج فريق الخبراء التقنيين المخصص وأن تعد توصية بشأن الآثار المحتملة لاستخدام معلومات التسلسل الرقمي بشأن الموارد الجينية على الأهداف الثلاثة للاتفاقية لكي ينظر فيها مؤتمر الأطراف في اجتماعه الرابع عشر</w:t>
      </w:r>
      <w:r w:rsidR="00644609" w:rsidRPr="006C5C25">
        <w:rPr>
          <w:rFonts w:cs="Simplified Arabic" w:hint="cs"/>
          <w:sz w:val="22"/>
          <w:rtl/>
          <w:lang w:val="en-US" w:bidi="ar-EG"/>
        </w:rPr>
        <w:t xml:space="preserve"> (الفقرة 5). وبالمثل، في المقرر </w:t>
      </w:r>
      <w:r w:rsidR="00644609" w:rsidRPr="006C5C25">
        <w:rPr>
          <w:rFonts w:cs="Simplified Arabic"/>
          <w:kern w:val="22"/>
          <w:sz w:val="22"/>
        </w:rPr>
        <w:t>NP-2/14</w:t>
      </w:r>
      <w:r w:rsidR="00644609" w:rsidRPr="006C5C25">
        <w:rPr>
          <w:rFonts w:cs="Simplified Arabic" w:hint="cs"/>
          <w:sz w:val="22"/>
          <w:rtl/>
          <w:lang w:val="en-US" w:bidi="ar-EG"/>
        </w:rPr>
        <w:t>، طلب</w:t>
      </w:r>
      <w:r w:rsidR="004F67AD">
        <w:rPr>
          <w:rFonts w:cs="Simplified Arabic" w:hint="cs"/>
          <w:sz w:val="22"/>
          <w:rtl/>
          <w:lang w:val="en-US" w:bidi="ar-EG"/>
        </w:rPr>
        <w:t>ت</w:t>
      </w:r>
      <w:r w:rsidR="00644609" w:rsidRPr="006C5C25">
        <w:rPr>
          <w:rFonts w:cs="Simplified Arabic" w:hint="cs"/>
          <w:sz w:val="22"/>
          <w:rtl/>
          <w:lang w:val="en-US" w:bidi="ar-EG"/>
        </w:rPr>
        <w:t xml:space="preserve"> الأطراف </w:t>
      </w:r>
      <w:r w:rsidR="004F67AD">
        <w:rPr>
          <w:rFonts w:cs="Simplified Arabic" w:hint="cs"/>
          <w:sz w:val="22"/>
          <w:rtl/>
          <w:lang w:val="en-US" w:bidi="ar-EG"/>
        </w:rPr>
        <w:t xml:space="preserve">في البروتوكول </w:t>
      </w:r>
      <w:r w:rsidR="00644609" w:rsidRPr="006C5C25">
        <w:rPr>
          <w:rFonts w:cs="Simplified Arabic" w:hint="cs"/>
          <w:sz w:val="22"/>
          <w:rtl/>
          <w:lang w:val="en-US" w:bidi="ar-EG"/>
        </w:rPr>
        <w:t xml:space="preserve">إلى </w:t>
      </w:r>
      <w:r w:rsidR="00644609" w:rsidRPr="006C5C25">
        <w:rPr>
          <w:rFonts w:cs="Simplified Arabic" w:hint="cs"/>
          <w:sz w:val="22"/>
          <w:rtl/>
        </w:rPr>
        <w:t>الهيئة الفرعية للمشورة العلمية والتقنية والتكنولوجية النظر في نتائج فريق الخبراء التقنيين المخصص وتقديم توصية تتعلق بالآثار المحتملة لاستخدام معلومات التسلسل الرقمي بشأن الموارد الجينية على هدف بروتوكول ناغويا لينظر فيها مؤتمر الأطراف العامل كاجتماع للأطراف في بروتوكول ناغويا في اجتماعه الثالث</w:t>
      </w:r>
      <w:r w:rsidR="00644609" w:rsidRPr="006C5C25">
        <w:rPr>
          <w:rFonts w:cs="Simplified Arabic" w:hint="cs"/>
          <w:sz w:val="22"/>
          <w:rtl/>
          <w:lang w:val="en-US" w:bidi="ar-EG"/>
        </w:rPr>
        <w:t xml:space="preserve"> (الفقرة 7).</w:t>
      </w:r>
    </w:p>
    <w:p w:rsidR="00F15332" w:rsidRPr="006C5C25" w:rsidRDefault="00644609" w:rsidP="004F67AD">
      <w:pPr>
        <w:pStyle w:val="ListParagraph"/>
        <w:numPr>
          <w:ilvl w:val="0"/>
          <w:numId w:val="3"/>
        </w:numPr>
        <w:bidi/>
        <w:spacing w:after="120" w:line="216" w:lineRule="auto"/>
        <w:ind w:left="0" w:firstLine="0"/>
        <w:contextualSpacing w:val="0"/>
        <w:jc w:val="both"/>
        <w:rPr>
          <w:rFonts w:cs="Simplified Arabic"/>
          <w:sz w:val="22"/>
          <w:lang w:val="en-US" w:bidi="ar-EG"/>
        </w:rPr>
      </w:pPr>
      <w:r w:rsidRPr="006C5C25">
        <w:rPr>
          <w:rFonts w:cs="Simplified Arabic" w:hint="cs"/>
          <w:sz w:val="22"/>
          <w:rtl/>
          <w:lang w:val="en-US" w:bidi="ar-EG"/>
        </w:rPr>
        <w:t>وبموجب الإخطار 2017-</w:t>
      </w:r>
      <w:r w:rsidR="004F67AD">
        <w:rPr>
          <w:rFonts w:cs="Simplified Arabic" w:hint="cs"/>
          <w:sz w:val="22"/>
          <w:rtl/>
          <w:lang w:val="en-US" w:bidi="ar-EG"/>
        </w:rPr>
        <w:t>3</w:t>
      </w:r>
      <w:r w:rsidRPr="006C5C25">
        <w:rPr>
          <w:rFonts w:cs="Simplified Arabic" w:hint="cs"/>
          <w:sz w:val="22"/>
          <w:rtl/>
          <w:lang w:val="en-US" w:bidi="ar-EG"/>
        </w:rPr>
        <w:t>7 المؤرخ 25 أبريل/نيسان 2017، حددت الأمينة التنفيذية حدا زمنيا مؤقتا لتنفيذ الأنشطة الم</w:t>
      </w:r>
      <w:r w:rsidR="004F67AD">
        <w:rPr>
          <w:rFonts w:cs="Simplified Arabic" w:hint="cs"/>
          <w:sz w:val="22"/>
          <w:rtl/>
          <w:lang w:val="en-US" w:bidi="ar-EG"/>
        </w:rPr>
        <w:t>ت</w:t>
      </w:r>
      <w:r w:rsidRPr="006C5C25">
        <w:rPr>
          <w:rFonts w:cs="Simplified Arabic" w:hint="cs"/>
          <w:sz w:val="22"/>
          <w:rtl/>
          <w:lang w:val="en-US" w:bidi="ar-EG"/>
        </w:rPr>
        <w:t>وقعة في المقررين 13/16 و</w:t>
      </w:r>
      <w:r w:rsidRPr="006C5C25">
        <w:rPr>
          <w:rFonts w:cs="Simplified Arabic"/>
          <w:kern w:val="22"/>
          <w:sz w:val="22"/>
        </w:rPr>
        <w:t>NP-2/14</w:t>
      </w:r>
      <w:r w:rsidRPr="006C5C25">
        <w:rPr>
          <w:rFonts w:cs="Simplified Arabic" w:hint="cs"/>
          <w:sz w:val="22"/>
          <w:rtl/>
          <w:lang w:val="en-US" w:bidi="ar-EG"/>
        </w:rPr>
        <w:t xml:space="preserve">. ودعت الأمينة التنفيذية أيضا إلى تقديم آراء ومعلومات عملا للمقرر 13/16، الفقرة 2، والمقرر </w:t>
      </w:r>
      <w:r w:rsidRPr="006C5C25">
        <w:rPr>
          <w:rFonts w:cs="Simplified Arabic"/>
          <w:sz w:val="22"/>
          <w:lang w:val="en-US" w:bidi="ar-EG"/>
        </w:rPr>
        <w:t>NP-2/14</w:t>
      </w:r>
      <w:r w:rsidRPr="006C5C25">
        <w:rPr>
          <w:rFonts w:cs="Simplified Arabic" w:hint="cs"/>
          <w:sz w:val="22"/>
          <w:rtl/>
          <w:lang w:val="en-US" w:bidi="ar-EG"/>
        </w:rPr>
        <w:t>، الفقرة 2.</w:t>
      </w:r>
    </w:p>
    <w:p w:rsidR="00644609" w:rsidRDefault="00644609" w:rsidP="006D0959">
      <w:pPr>
        <w:pStyle w:val="ListParagraph"/>
        <w:numPr>
          <w:ilvl w:val="0"/>
          <w:numId w:val="3"/>
        </w:numPr>
        <w:bidi/>
        <w:spacing w:after="120" w:line="216" w:lineRule="auto"/>
        <w:ind w:left="0" w:firstLine="0"/>
        <w:contextualSpacing w:val="0"/>
        <w:jc w:val="both"/>
        <w:rPr>
          <w:rFonts w:cs="Simplified Arabic"/>
          <w:sz w:val="22"/>
          <w:lang w:val="en-US" w:bidi="ar-EG"/>
        </w:rPr>
      </w:pPr>
      <w:r w:rsidRPr="006C5C25">
        <w:rPr>
          <w:rFonts w:cs="Simplified Arabic" w:hint="cs"/>
          <w:sz w:val="22"/>
          <w:rtl/>
          <w:lang w:val="en-US" w:bidi="ar-EG"/>
        </w:rPr>
        <w:lastRenderedPageBreak/>
        <w:t xml:space="preserve">وتم استلام أكثر من 50 تقديما استجابة لذلك، ويتاح النص الكامل للتقديمات على </w:t>
      </w:r>
      <w:r w:rsidR="006D0959" w:rsidRPr="006C5C25">
        <w:rPr>
          <w:rFonts w:cs="Simplified Arabic" w:hint="cs"/>
          <w:sz w:val="22"/>
          <w:rtl/>
          <w:lang w:val="en-US" w:bidi="ar-EG"/>
        </w:rPr>
        <w:t>الإنترنت</w:t>
      </w:r>
      <w:r w:rsidRPr="006C5C25">
        <w:rPr>
          <w:rFonts w:cs="Simplified Arabic" w:hint="cs"/>
          <w:sz w:val="22"/>
          <w:rtl/>
          <w:lang w:val="en-US" w:bidi="ar-EG"/>
        </w:rPr>
        <w:t>.</w:t>
      </w:r>
      <w:r w:rsidR="0083503D" w:rsidRPr="006C5C25">
        <w:rPr>
          <w:rStyle w:val="FootnoteReference"/>
          <w:rFonts w:cs="Simplified Arabic"/>
          <w:sz w:val="22"/>
          <w:rtl/>
          <w:lang w:val="en-US" w:bidi="ar-EG"/>
        </w:rPr>
        <w:footnoteReference w:id="2"/>
      </w:r>
    </w:p>
    <w:p w:rsidR="00F15332" w:rsidRPr="006C5C25" w:rsidRDefault="006D0959" w:rsidP="00861A0B">
      <w:pPr>
        <w:pStyle w:val="ListParagraph"/>
        <w:numPr>
          <w:ilvl w:val="0"/>
          <w:numId w:val="3"/>
        </w:numPr>
        <w:bidi/>
        <w:spacing w:after="120" w:line="216" w:lineRule="auto"/>
        <w:ind w:left="0" w:firstLine="0"/>
        <w:contextualSpacing w:val="0"/>
        <w:jc w:val="both"/>
        <w:rPr>
          <w:rFonts w:cs="Simplified Arabic"/>
          <w:sz w:val="22"/>
          <w:lang w:val="en-US" w:bidi="ar-EG"/>
        </w:rPr>
      </w:pPr>
      <w:r w:rsidRPr="006C5C25">
        <w:rPr>
          <w:rFonts w:cs="Simplified Arabic" w:hint="cs"/>
          <w:sz w:val="22"/>
          <w:rtl/>
          <w:lang w:val="en-US" w:bidi="ar-EG"/>
        </w:rPr>
        <w:t>ونظرا لحجم المعلومات المستلمة (أكثر من 300 صفحة) وثراء التقديمات، كان تحضير توليف موجز يسهل فهمه قدر الإمكان يشكل تحديا كبيرا. وتمثل النهج الذي اتبعته الأمينة التنفيذية في إعداد وثيقة توليف رئيسي</w:t>
      </w:r>
      <w:r w:rsidR="00861A0B">
        <w:rPr>
          <w:rFonts w:cs="Simplified Arabic" w:hint="cs"/>
          <w:sz w:val="22"/>
          <w:rtl/>
          <w:lang w:val="en-US" w:bidi="ar-EG"/>
        </w:rPr>
        <w:t>ة</w:t>
      </w:r>
      <w:r w:rsidRPr="006C5C25">
        <w:rPr>
          <w:rFonts w:cs="Simplified Arabic" w:hint="cs"/>
          <w:sz w:val="22"/>
          <w:rtl/>
          <w:lang w:val="en-US" w:bidi="ar-EG"/>
        </w:rPr>
        <w:t xml:space="preserve"> منظم</w:t>
      </w:r>
      <w:r w:rsidR="00861A0B">
        <w:rPr>
          <w:rFonts w:cs="Simplified Arabic" w:hint="cs"/>
          <w:sz w:val="22"/>
          <w:rtl/>
          <w:lang w:val="en-US" w:bidi="ar-EG"/>
        </w:rPr>
        <w:t>ة</w:t>
      </w:r>
      <w:r w:rsidRPr="006C5C25">
        <w:rPr>
          <w:rFonts w:cs="Simplified Arabic" w:hint="cs"/>
          <w:sz w:val="22"/>
          <w:rtl/>
          <w:lang w:val="en-US" w:bidi="ar-EG"/>
        </w:rPr>
        <w:t xml:space="preserve"> في أربعة أقسام. وتم </w:t>
      </w:r>
      <w:r w:rsidR="00861A0B">
        <w:rPr>
          <w:rFonts w:cs="Simplified Arabic" w:hint="cs"/>
          <w:sz w:val="22"/>
          <w:rtl/>
          <w:lang w:val="en-US" w:bidi="ar-EG"/>
        </w:rPr>
        <w:t>استكمال</w:t>
      </w:r>
      <w:r w:rsidRPr="006C5C25">
        <w:rPr>
          <w:rFonts w:cs="Simplified Arabic" w:hint="cs"/>
          <w:sz w:val="22"/>
          <w:rtl/>
          <w:lang w:val="en-US" w:bidi="ar-EG"/>
        </w:rPr>
        <w:t xml:space="preserve"> ذلك بإضافة تحتوي على دراسات الحالة وأمثلة عن استخدام معلومات التسلسل الرقمي بشأن الموارد الجينية بالعلاقة </w:t>
      </w:r>
      <w:r w:rsidR="00861A0B">
        <w:rPr>
          <w:rFonts w:cs="Simplified Arabic" w:hint="cs"/>
          <w:sz w:val="22"/>
          <w:rtl/>
          <w:lang w:val="en-US" w:bidi="ar-EG"/>
        </w:rPr>
        <w:t xml:space="preserve">إلى </w:t>
      </w:r>
      <w:r w:rsidRPr="006C5C25">
        <w:rPr>
          <w:rFonts w:cs="Simplified Arabic" w:hint="cs"/>
          <w:sz w:val="22"/>
          <w:rtl/>
          <w:lang w:val="en-US" w:bidi="ar-EG"/>
        </w:rPr>
        <w:t xml:space="preserve">أهداف الاتفاقية وبروتوكول ناغويا. وتم </w:t>
      </w:r>
      <w:r w:rsidR="00861A0B">
        <w:rPr>
          <w:rFonts w:cs="Simplified Arabic" w:hint="cs"/>
          <w:sz w:val="22"/>
          <w:rtl/>
          <w:lang w:val="en-US" w:bidi="ar-EG"/>
        </w:rPr>
        <w:t>استكمال</w:t>
      </w:r>
      <w:r w:rsidRPr="006C5C25">
        <w:rPr>
          <w:rFonts w:cs="Simplified Arabic" w:hint="cs"/>
          <w:sz w:val="22"/>
          <w:rtl/>
          <w:lang w:val="en-US" w:bidi="ar-EG"/>
        </w:rPr>
        <w:t xml:space="preserve"> الوثيقة أيضا بإضافة أخرى تعالج التطورات والتنسيق مع العمليات الدولية الأخرى عملا للمقرر </w:t>
      </w:r>
      <w:r w:rsidRPr="006C5C25">
        <w:rPr>
          <w:rFonts w:cs="Simplified Arabic"/>
          <w:sz w:val="22"/>
          <w:lang w:val="en-US" w:bidi="ar-EG"/>
        </w:rPr>
        <w:t>NP-2/5</w:t>
      </w:r>
      <w:r w:rsidRPr="006C5C25">
        <w:rPr>
          <w:rFonts w:cs="Simplified Arabic" w:hint="cs"/>
          <w:sz w:val="22"/>
          <w:rtl/>
          <w:lang w:val="en-US" w:bidi="ar-EG"/>
        </w:rPr>
        <w:t>، الفقرة 4. وأتي</w:t>
      </w:r>
      <w:r w:rsidR="00861A0B">
        <w:rPr>
          <w:rFonts w:cs="Simplified Arabic" w:hint="cs"/>
          <w:sz w:val="22"/>
          <w:rtl/>
          <w:lang w:val="en-US" w:bidi="ar-EG"/>
        </w:rPr>
        <w:t>ح</w:t>
      </w:r>
      <w:r w:rsidRPr="006C5C25">
        <w:rPr>
          <w:rFonts w:cs="Simplified Arabic" w:hint="cs"/>
          <w:sz w:val="22"/>
          <w:rtl/>
          <w:lang w:val="en-US" w:bidi="ar-EG"/>
        </w:rPr>
        <w:t>ت الوثائق لاجتماع فريق الخبراء التقنيين المخصص.</w:t>
      </w:r>
    </w:p>
    <w:p w:rsidR="00F15332" w:rsidRPr="006C5C25" w:rsidRDefault="006D0959" w:rsidP="00020BC7">
      <w:pPr>
        <w:pStyle w:val="ListParagraph"/>
        <w:numPr>
          <w:ilvl w:val="0"/>
          <w:numId w:val="3"/>
        </w:numPr>
        <w:bidi/>
        <w:spacing w:after="120" w:line="216" w:lineRule="auto"/>
        <w:ind w:left="0" w:firstLine="0"/>
        <w:contextualSpacing w:val="0"/>
        <w:jc w:val="both"/>
        <w:rPr>
          <w:rFonts w:cs="Simplified Arabic"/>
          <w:sz w:val="22"/>
          <w:lang w:val="en-US"/>
        </w:rPr>
      </w:pPr>
      <w:r w:rsidRPr="006C5C25">
        <w:rPr>
          <w:rFonts w:cs="Simplified Arabic" w:hint="cs"/>
          <w:sz w:val="22"/>
          <w:rtl/>
          <w:lang w:val="en-US" w:bidi="ar-EG"/>
        </w:rPr>
        <w:t xml:space="preserve">وحسب الطلب في المقرر 13/16، ومع التمويل من حكومات كندا وسويسرا والاتحاد الأوروبي، كلفت الأمينة التنفيذية </w:t>
      </w:r>
      <w:r w:rsidR="0017742B" w:rsidRPr="006C5C25">
        <w:rPr>
          <w:rFonts w:eastAsia="PMingLiU" w:cs="Simplified Arabic" w:hint="cs"/>
          <w:sz w:val="22"/>
          <w:rtl/>
          <w:lang w:val="fr-CA" w:eastAsia="ar-SA"/>
        </w:rPr>
        <w:t xml:space="preserve">بإجراء دراسة استطلاعية واستكشافية لتوضيح المصطلحات والمفاهيم ولتقييم مدى استخدام </w:t>
      </w:r>
      <w:r w:rsidR="00565C12">
        <w:rPr>
          <w:rFonts w:eastAsia="PMingLiU" w:cs="Simplified Arabic" w:hint="cs"/>
          <w:sz w:val="22"/>
          <w:rtl/>
          <w:lang w:val="fr-CA" w:eastAsia="ar-SA"/>
        </w:rPr>
        <w:t xml:space="preserve">مصطلح </w:t>
      </w:r>
      <w:r w:rsidR="0017742B" w:rsidRPr="006C5C25">
        <w:rPr>
          <w:rFonts w:eastAsia="PMingLiU" w:cs="Simplified Arabic" w:hint="cs"/>
          <w:sz w:val="22"/>
          <w:rtl/>
          <w:lang w:val="fr-CA" w:eastAsia="ar-SA"/>
        </w:rPr>
        <w:t>معلومات التسلسل الرقمي بشأن الموارد الجينية وأحكامه وشروطه</w:t>
      </w:r>
      <w:r w:rsidR="0017742B" w:rsidRPr="006C5C25">
        <w:rPr>
          <w:rFonts w:cs="Simplified Arabic" w:hint="cs"/>
          <w:sz w:val="22"/>
          <w:rtl/>
          <w:lang w:val="en-US"/>
        </w:rPr>
        <w:t xml:space="preserve"> في سياق الاتفاقية وبروتوكول ناغويا. وأتيح مشروع للدراسة على الإنترنت لاستعراض النظراء من 8 نوفمبر/تشرين الثاني إلى 1 ديسمبر/كانون الأول 2017. وأتيحت تعليقات استعراض النظراء على الإنترنت.</w:t>
      </w:r>
      <w:r w:rsidR="00565C12">
        <w:rPr>
          <w:rStyle w:val="FootnoteReference"/>
          <w:rFonts w:cs="Simplified Arabic"/>
          <w:sz w:val="22"/>
          <w:lang w:val="en-US"/>
        </w:rPr>
        <w:footnoteReference w:id="3"/>
      </w:r>
      <w:r w:rsidR="00565C12">
        <w:rPr>
          <w:rFonts w:cs="Simplified Arabic" w:hint="cs"/>
          <w:sz w:val="22"/>
          <w:rtl/>
          <w:lang w:val="en-US"/>
        </w:rPr>
        <w:t xml:space="preserve"> وتمت مراجعة الدراسة في ضوء التعليقات المستلمة وأتيحت لاجتماع فريق الخبراء التقنيين المخصص.</w:t>
      </w:r>
    </w:p>
    <w:p w:rsidR="00F15332" w:rsidRPr="006C5C25" w:rsidRDefault="00020BC7" w:rsidP="008B703B">
      <w:pPr>
        <w:pStyle w:val="ListParagraph"/>
        <w:numPr>
          <w:ilvl w:val="0"/>
          <w:numId w:val="3"/>
        </w:numPr>
        <w:bidi/>
        <w:spacing w:after="120" w:line="216" w:lineRule="auto"/>
        <w:ind w:left="0" w:firstLine="0"/>
        <w:contextualSpacing w:val="0"/>
        <w:jc w:val="both"/>
        <w:rPr>
          <w:rFonts w:cs="Simplified Arabic"/>
          <w:sz w:val="22"/>
          <w:lang w:val="en-US" w:bidi="ar-EG"/>
        </w:rPr>
      </w:pPr>
      <w:r w:rsidRPr="006C5C25">
        <w:rPr>
          <w:rFonts w:cs="Simplified Arabic" w:hint="cs"/>
          <w:sz w:val="22"/>
          <w:rtl/>
          <w:lang w:val="en-US" w:bidi="ar-EG"/>
        </w:rPr>
        <w:t>وقد أتيح التوليف والدراسة أيضا كوثيقتين إعلاميتين للاجتماع الثاني والعشرين لله</w:t>
      </w:r>
      <w:r w:rsidR="00565C12">
        <w:rPr>
          <w:rFonts w:cs="Simplified Arabic" w:hint="cs"/>
          <w:sz w:val="22"/>
          <w:rtl/>
          <w:lang w:val="en-US" w:bidi="ar-EG"/>
        </w:rPr>
        <w:t>ي</w:t>
      </w:r>
      <w:r w:rsidRPr="006C5C25">
        <w:rPr>
          <w:rFonts w:cs="Simplified Arabic" w:hint="cs"/>
          <w:sz w:val="22"/>
          <w:rtl/>
          <w:lang w:val="en-US" w:bidi="ar-EG"/>
        </w:rPr>
        <w:t>ئة الفرعية للمشورة العلمية والتقنية والتكنولوجية.</w:t>
      </w:r>
      <w:r w:rsidR="00565C12" w:rsidRPr="00361A63">
        <w:rPr>
          <w:rStyle w:val="FootnoteReference"/>
          <w:rFonts w:ascii="Simplified Arabic" w:hAnsi="Simplified Arabic" w:cs="Simplified Arabic"/>
          <w:lang w:val="en-US" w:bidi="ar-EG"/>
        </w:rPr>
        <w:footnoteReference w:id="4"/>
      </w:r>
    </w:p>
    <w:p w:rsidR="00F15332" w:rsidRPr="006C5C25" w:rsidRDefault="00020BC7" w:rsidP="00565C12">
      <w:pPr>
        <w:pStyle w:val="ListParagraph"/>
        <w:numPr>
          <w:ilvl w:val="0"/>
          <w:numId w:val="3"/>
        </w:numPr>
        <w:bidi/>
        <w:spacing w:after="120" w:line="216" w:lineRule="auto"/>
        <w:ind w:left="0" w:firstLine="0"/>
        <w:contextualSpacing w:val="0"/>
        <w:jc w:val="both"/>
        <w:rPr>
          <w:rFonts w:cs="Simplified Arabic"/>
          <w:sz w:val="22"/>
          <w:lang w:val="en-US" w:bidi="ar-EG"/>
        </w:rPr>
      </w:pPr>
      <w:r w:rsidRPr="006C5C25">
        <w:rPr>
          <w:rFonts w:cs="Simplified Arabic" w:hint="cs"/>
          <w:sz w:val="22"/>
          <w:rtl/>
          <w:lang w:val="en-US" w:bidi="ar-EG"/>
        </w:rPr>
        <w:t xml:space="preserve">ومن خلال الإخطار 2017-049 المؤرخ 12 يونيه/حزيران 2017، دعيت الأطراف، والحكومات الأخرى، والشعوب الأصلية والمجتمعات المحلية، والمنظمات ذات الصلة وأصحاب المصلحة المعنيين إلى ترشيح خبراء لفريق الخبراء التقنيين المخصص. وتم اختيار الخبراء وفقا لطريقة التشغيل الموحدة للهيئة الفرعية للمشورة العلمية والتقنية والتكنولوجية (انظر المقرر </w:t>
      </w:r>
      <w:r w:rsidR="00CA6019">
        <w:rPr>
          <w:rFonts w:cs="Simplified Arabic"/>
          <w:sz w:val="22"/>
          <w:rtl/>
          <w:lang w:val="en-US" w:bidi="ar-EG"/>
        </w:rPr>
        <w:fldChar w:fldCharType="begin"/>
      </w:r>
      <w:r w:rsidR="00565C12">
        <w:rPr>
          <w:rFonts w:cs="Simplified Arabic"/>
          <w:sz w:val="22"/>
          <w:lang w:val="en-US" w:bidi="ar-EG"/>
        </w:rPr>
        <w:instrText xml:space="preserve"> HYPERLINK "https://www.cbd.int/doc/decisions/cop-08/cop-08-dec-10-ar.pdf" </w:instrText>
      </w:r>
      <w:r w:rsidR="00CA6019">
        <w:rPr>
          <w:rFonts w:cs="Simplified Arabic"/>
          <w:sz w:val="22"/>
          <w:rtl/>
          <w:lang w:val="en-US" w:bidi="ar-EG"/>
        </w:rPr>
        <w:fldChar w:fldCharType="separate"/>
      </w:r>
      <w:r w:rsidR="00565C12">
        <w:rPr>
          <w:rStyle w:val="Hyperlink"/>
          <w:rFonts w:cs="Simplified Arabic" w:hint="cs"/>
          <w:sz w:val="22"/>
          <w:rtl/>
          <w:lang w:val="en-US" w:bidi="ar-EG"/>
        </w:rPr>
        <w:t>8</w:t>
      </w:r>
      <w:r w:rsidRPr="00565C12">
        <w:rPr>
          <w:rStyle w:val="Hyperlink"/>
          <w:rFonts w:cs="Simplified Arabic" w:hint="cs"/>
          <w:sz w:val="22"/>
          <w:rtl/>
          <w:lang w:val="en-US" w:bidi="ar-EG"/>
        </w:rPr>
        <w:t>/10</w:t>
      </w:r>
      <w:r w:rsidR="00CA6019">
        <w:rPr>
          <w:rFonts w:cs="Simplified Arabic"/>
          <w:sz w:val="22"/>
          <w:rtl/>
          <w:lang w:val="en-US" w:bidi="ar-EG"/>
        </w:rPr>
        <w:fldChar w:fldCharType="end"/>
      </w:r>
      <w:r w:rsidRPr="006C5C25">
        <w:rPr>
          <w:rFonts w:cs="Simplified Arabic" w:hint="cs"/>
          <w:sz w:val="22"/>
          <w:rtl/>
          <w:lang w:val="en-US" w:bidi="ar-EG"/>
        </w:rPr>
        <w:t xml:space="preserve">، المرفق الثالث)، مع مراعاة خبراتهم وتجاربهم والحاجة إلى ضمان توزيع جغرافي متوازن والتوازن بين الجنسين. </w:t>
      </w:r>
      <w:r w:rsidR="00B92B50" w:rsidRPr="006C5C25">
        <w:rPr>
          <w:rFonts w:cs="Simplified Arabic" w:hint="cs"/>
          <w:sz w:val="22"/>
          <w:rtl/>
          <w:lang w:val="en-US" w:bidi="ar-EG"/>
        </w:rPr>
        <w:t>وعقب التشاور مع المكتب ومع الهيئة الفرعية للمشورة العلمية والتقنية والتكنولوجية، تم الإعلان عن تكوين فريق الخبراء التقنيين المخصص في الإخطار 2017-</w:t>
      </w:r>
      <w:r w:rsidR="00565C12">
        <w:rPr>
          <w:rFonts w:cs="Simplified Arabic" w:hint="cs"/>
          <w:sz w:val="22"/>
          <w:rtl/>
          <w:lang w:val="en-US" w:bidi="ar-EG"/>
        </w:rPr>
        <w:t>1</w:t>
      </w:r>
      <w:r w:rsidR="00B92B50" w:rsidRPr="006C5C25">
        <w:rPr>
          <w:rFonts w:cs="Simplified Arabic" w:hint="cs"/>
          <w:sz w:val="22"/>
          <w:rtl/>
          <w:lang w:val="en-US" w:bidi="ar-EG"/>
        </w:rPr>
        <w:t>09 المؤرخ 20 أكتوبر/تشرين الأول 2017.</w:t>
      </w:r>
    </w:p>
    <w:p w:rsidR="00F15332" w:rsidRPr="006C5C25" w:rsidRDefault="0083503D" w:rsidP="0083503D">
      <w:pPr>
        <w:pStyle w:val="ListParagraph"/>
        <w:numPr>
          <w:ilvl w:val="0"/>
          <w:numId w:val="3"/>
        </w:numPr>
        <w:bidi/>
        <w:spacing w:after="120" w:line="216" w:lineRule="auto"/>
        <w:ind w:left="0" w:firstLine="0"/>
        <w:contextualSpacing w:val="0"/>
        <w:jc w:val="both"/>
        <w:rPr>
          <w:rFonts w:cs="Simplified Arabic"/>
          <w:sz w:val="22"/>
          <w:lang w:val="en-US" w:bidi="ar-EG"/>
        </w:rPr>
      </w:pPr>
      <w:r w:rsidRPr="006C5C25">
        <w:rPr>
          <w:rFonts w:cs="Simplified Arabic" w:hint="cs"/>
          <w:sz w:val="22"/>
          <w:rtl/>
          <w:lang w:val="en-US" w:bidi="ar-EG"/>
        </w:rPr>
        <w:t xml:space="preserve">وبدعم </w:t>
      </w:r>
      <w:r w:rsidR="00565C12">
        <w:rPr>
          <w:rFonts w:cs="Simplified Arabic" w:hint="cs"/>
          <w:sz w:val="22"/>
          <w:rtl/>
          <w:lang w:val="en-US" w:bidi="ar-EG"/>
        </w:rPr>
        <w:t xml:space="preserve">مالي </w:t>
      </w:r>
      <w:r w:rsidRPr="006C5C25">
        <w:rPr>
          <w:rFonts w:cs="Simplified Arabic" w:hint="cs"/>
          <w:sz w:val="22"/>
          <w:rtl/>
          <w:lang w:val="en-US" w:bidi="ar-EG"/>
        </w:rPr>
        <w:t>من حكومة كندا ومن الاتحاد الأوروبي، عقد اجتماع فريق الخبراء التقنيين المخصص من 13 إلى 16 فبراير/شباط 2018 في مقر الأمانة في مونتري</w:t>
      </w:r>
      <w:r w:rsidR="00361A63">
        <w:rPr>
          <w:rFonts w:cs="Simplified Arabic" w:hint="cs"/>
          <w:sz w:val="22"/>
          <w:rtl/>
          <w:lang w:val="en-US" w:bidi="ar-EG"/>
        </w:rPr>
        <w:t>ـ</w:t>
      </w:r>
      <w:r w:rsidRPr="006C5C25">
        <w:rPr>
          <w:rFonts w:cs="Simplified Arabic" w:hint="cs"/>
          <w:sz w:val="22"/>
          <w:rtl/>
          <w:lang w:val="en-US" w:bidi="ar-EG"/>
        </w:rPr>
        <w:t>ال.</w:t>
      </w:r>
    </w:p>
    <w:p w:rsidR="00F15332" w:rsidRPr="00361A63" w:rsidRDefault="0083503D" w:rsidP="00565C12">
      <w:pPr>
        <w:pStyle w:val="ListParagraph"/>
        <w:numPr>
          <w:ilvl w:val="0"/>
          <w:numId w:val="3"/>
        </w:numPr>
        <w:bidi/>
        <w:spacing w:after="120" w:line="216" w:lineRule="auto"/>
        <w:ind w:left="0" w:firstLine="0"/>
        <w:contextualSpacing w:val="0"/>
        <w:jc w:val="both"/>
        <w:rPr>
          <w:rFonts w:ascii="Simplified Arabic" w:hAnsi="Simplified Arabic" w:cs="Simplified Arabic"/>
          <w:lang w:val="en-US" w:bidi="ar-EG"/>
        </w:rPr>
      </w:pPr>
      <w:r w:rsidRPr="006C5C25">
        <w:rPr>
          <w:rFonts w:cs="Simplified Arabic" w:hint="cs"/>
          <w:sz w:val="22"/>
          <w:rtl/>
          <w:lang w:val="en-US" w:bidi="ar-EG"/>
        </w:rPr>
        <w:t>ونتائج ا</w:t>
      </w:r>
      <w:r w:rsidR="00565C12">
        <w:rPr>
          <w:rFonts w:cs="Simplified Arabic" w:hint="cs"/>
          <w:sz w:val="22"/>
          <w:rtl/>
          <w:lang w:val="en-US" w:bidi="ar-EG"/>
        </w:rPr>
        <w:t>ج</w:t>
      </w:r>
      <w:r w:rsidRPr="006C5C25">
        <w:rPr>
          <w:rFonts w:cs="Simplified Arabic" w:hint="cs"/>
          <w:sz w:val="22"/>
          <w:rtl/>
          <w:lang w:val="en-US" w:bidi="ar-EG"/>
        </w:rPr>
        <w:t>تماع فريق الخبراء التقنيين المخصص ترد في المرفق بتقريره وقد استنسخت أيضا في</w:t>
      </w:r>
      <w:r w:rsidR="00565C12">
        <w:rPr>
          <w:rFonts w:cs="Simplified Arabic" w:hint="cs"/>
          <w:sz w:val="22"/>
          <w:rtl/>
          <w:lang w:val="en-US" w:bidi="ar-EG"/>
        </w:rPr>
        <w:t xml:space="preserve"> المرفق بالوثيقة الحالية. وقد أ</w:t>
      </w:r>
      <w:r w:rsidRPr="006C5C25">
        <w:rPr>
          <w:rFonts w:cs="Simplified Arabic" w:hint="cs"/>
          <w:sz w:val="22"/>
          <w:rtl/>
          <w:lang w:val="en-US" w:bidi="ar-EG"/>
        </w:rPr>
        <w:t>ت</w:t>
      </w:r>
      <w:r w:rsidR="00565C12">
        <w:rPr>
          <w:rFonts w:cs="Simplified Arabic" w:hint="cs"/>
          <w:sz w:val="22"/>
          <w:rtl/>
          <w:lang w:val="en-US" w:bidi="ar-EG"/>
        </w:rPr>
        <w:t>ي</w:t>
      </w:r>
      <w:r w:rsidRPr="006C5C25">
        <w:rPr>
          <w:rFonts w:cs="Simplified Arabic" w:hint="cs"/>
          <w:sz w:val="22"/>
          <w:rtl/>
          <w:lang w:val="en-US" w:bidi="ar-EG"/>
        </w:rPr>
        <w:t>ح التقرير الكامل لفريق الخبراء التقنيين المخصص كوثيقة إعلامية</w:t>
      </w:r>
      <w:r w:rsidR="00F15332" w:rsidRPr="006C5C25">
        <w:rPr>
          <w:rFonts w:cs="Simplified Arabic" w:hint="cs"/>
          <w:sz w:val="22"/>
          <w:rtl/>
          <w:lang w:val="en-US" w:bidi="ar-EG"/>
        </w:rPr>
        <w:t>.</w:t>
      </w:r>
      <w:r w:rsidR="00565C12" w:rsidRPr="00361A63">
        <w:rPr>
          <w:rStyle w:val="FootnoteReference"/>
          <w:rFonts w:ascii="Simplified Arabic" w:hAnsi="Simplified Arabic" w:cs="Simplified Arabic"/>
          <w:lang w:val="en-US" w:bidi="ar-EG"/>
        </w:rPr>
        <w:footnoteReference w:id="5"/>
      </w:r>
    </w:p>
    <w:p w:rsidR="00F15332" w:rsidRPr="006C5C25" w:rsidRDefault="00F15332" w:rsidP="00F15332">
      <w:pPr>
        <w:pStyle w:val="ListParagraph"/>
        <w:bidi/>
        <w:spacing w:after="120" w:line="216" w:lineRule="auto"/>
        <w:ind w:left="0"/>
        <w:contextualSpacing w:val="0"/>
        <w:jc w:val="center"/>
        <w:rPr>
          <w:rFonts w:cs="Simplified Arabic"/>
          <w:b/>
          <w:bCs/>
          <w:sz w:val="22"/>
          <w:lang w:val="en-US" w:bidi="ar-EG"/>
        </w:rPr>
      </w:pPr>
      <w:r w:rsidRPr="006C5C25">
        <w:rPr>
          <w:rFonts w:cs="Simplified Arabic" w:hint="cs"/>
          <w:b/>
          <w:bCs/>
          <w:sz w:val="22"/>
          <w:rtl/>
          <w:lang w:val="en-US" w:bidi="ar-EG"/>
        </w:rPr>
        <w:t>التوصيات المقترحة</w:t>
      </w:r>
    </w:p>
    <w:p w:rsidR="00F15332" w:rsidRPr="006C5C25" w:rsidRDefault="008638F1" w:rsidP="008B703B">
      <w:pPr>
        <w:pStyle w:val="ListParagraph"/>
        <w:numPr>
          <w:ilvl w:val="0"/>
          <w:numId w:val="3"/>
        </w:numPr>
        <w:bidi/>
        <w:spacing w:after="120" w:line="216" w:lineRule="auto"/>
        <w:ind w:left="0" w:firstLine="0"/>
        <w:contextualSpacing w:val="0"/>
        <w:jc w:val="both"/>
        <w:rPr>
          <w:rFonts w:cs="Simplified Arabic"/>
          <w:sz w:val="22"/>
          <w:lang w:val="en-US" w:bidi="ar-EG"/>
        </w:rPr>
      </w:pPr>
      <w:r w:rsidRPr="006C5C25">
        <w:rPr>
          <w:rFonts w:cs="Simplified Arabic" w:hint="cs"/>
          <w:sz w:val="22"/>
          <w:rtl/>
          <w:lang w:val="en-US" w:bidi="ar-EG"/>
        </w:rPr>
        <w:t>قد ترغب الهيئة الفرعية للمشورة العلمية والتقنية والتكنولوجية في الإحاطة علما بما يلي</w:t>
      </w:r>
      <w:r w:rsidR="00F15332" w:rsidRPr="006C5C25">
        <w:rPr>
          <w:rFonts w:cs="Simplified Arabic" w:hint="cs"/>
          <w:sz w:val="22"/>
          <w:rtl/>
          <w:lang w:val="en-US" w:bidi="ar-EG"/>
        </w:rPr>
        <w:t>:</w:t>
      </w:r>
    </w:p>
    <w:p w:rsidR="00F15332" w:rsidRPr="006C5C25" w:rsidRDefault="00F15332" w:rsidP="004A5F51">
      <w:pPr>
        <w:pStyle w:val="ListParagraph"/>
        <w:bidi/>
        <w:spacing w:after="120" w:line="216" w:lineRule="auto"/>
        <w:ind w:left="0" w:firstLine="720"/>
        <w:contextualSpacing w:val="0"/>
        <w:jc w:val="both"/>
        <w:rPr>
          <w:rFonts w:cs="Simplified Arabic"/>
          <w:sz w:val="22"/>
          <w:rtl/>
          <w:lang w:val="en-US" w:bidi="ar-EG"/>
        </w:rPr>
      </w:pPr>
      <w:r w:rsidRPr="006C5C25">
        <w:rPr>
          <w:rFonts w:cs="Simplified Arabic" w:hint="cs"/>
          <w:sz w:val="22"/>
          <w:rtl/>
          <w:lang w:val="en-US" w:bidi="ar-EG"/>
        </w:rPr>
        <w:t>(أ)</w:t>
      </w:r>
      <w:r w:rsidRPr="006C5C25">
        <w:rPr>
          <w:rFonts w:cs="Simplified Arabic" w:hint="cs"/>
          <w:sz w:val="22"/>
          <w:rtl/>
          <w:lang w:val="en-US" w:bidi="ar-EG"/>
        </w:rPr>
        <w:tab/>
      </w:r>
      <w:r w:rsidR="008638F1" w:rsidRPr="006C5C25">
        <w:rPr>
          <w:rFonts w:cs="Simplified Arabic" w:hint="cs"/>
          <w:sz w:val="22"/>
          <w:rtl/>
          <w:lang w:val="en-US" w:bidi="ar-EG"/>
        </w:rPr>
        <w:t>تجميع وتوليف الآراء والمعلومات المتعلقة بمعلومات التسلسل الرقمي بشأن الموارد الجينية، المقدم عملا للمقرر 13/16؛</w:t>
      </w:r>
      <w:r w:rsidR="007B15AC">
        <w:rPr>
          <w:rStyle w:val="FootnoteReference"/>
          <w:rFonts w:cs="Simplified Arabic"/>
          <w:sz w:val="22"/>
          <w:rtl/>
          <w:lang w:val="en-US" w:bidi="ar-EG"/>
        </w:rPr>
        <w:footnoteReference w:id="6"/>
      </w:r>
    </w:p>
    <w:p w:rsidR="00F15332" w:rsidRPr="006C5C25" w:rsidRDefault="00F15332" w:rsidP="004A5F51">
      <w:pPr>
        <w:pStyle w:val="ListParagraph"/>
        <w:bidi/>
        <w:spacing w:after="120" w:line="216" w:lineRule="auto"/>
        <w:ind w:left="0" w:firstLine="720"/>
        <w:contextualSpacing w:val="0"/>
        <w:jc w:val="both"/>
        <w:rPr>
          <w:rFonts w:cs="Simplified Arabic"/>
          <w:sz w:val="22"/>
          <w:rtl/>
          <w:lang w:val="en-US" w:bidi="ar-EG"/>
        </w:rPr>
      </w:pPr>
      <w:r w:rsidRPr="006C5C25">
        <w:rPr>
          <w:rFonts w:cs="Simplified Arabic" w:hint="cs"/>
          <w:sz w:val="22"/>
          <w:rtl/>
          <w:lang w:val="en-US" w:bidi="ar-EG"/>
        </w:rPr>
        <w:t>(ب)</w:t>
      </w:r>
      <w:r w:rsidRPr="006C5C25">
        <w:rPr>
          <w:rFonts w:cs="Simplified Arabic" w:hint="cs"/>
          <w:sz w:val="22"/>
          <w:rtl/>
          <w:lang w:val="en-US" w:bidi="ar-EG"/>
        </w:rPr>
        <w:tab/>
      </w:r>
      <w:r w:rsidR="008638F1" w:rsidRPr="006C5C25">
        <w:rPr>
          <w:rFonts w:eastAsia="PMingLiU" w:cs="Simplified Arabic" w:hint="cs"/>
          <w:sz w:val="22"/>
          <w:rtl/>
          <w:lang w:val="fr-CA" w:eastAsia="ar-SA"/>
        </w:rPr>
        <w:t>الدراسة الاستطلاعية والاستكشافية لتوضيح المصطلحات والمفاهيم ولتقييم مدى استخدام معلومات التسلسل الرقمي بشأن الموارد الجينية وأحكامه وشروطه</w:t>
      </w:r>
      <w:r w:rsidR="008638F1" w:rsidRPr="006C5C25">
        <w:rPr>
          <w:rFonts w:cs="Simplified Arabic" w:hint="cs"/>
          <w:sz w:val="22"/>
          <w:rtl/>
          <w:lang w:val="en-US"/>
        </w:rPr>
        <w:t xml:space="preserve"> في سياق الاتفاقية وبروتوكول ناغويا، عملا للمقرر 13/16؛</w:t>
      </w:r>
      <w:r w:rsidR="007B15AC">
        <w:rPr>
          <w:rStyle w:val="FootnoteReference"/>
          <w:rFonts w:cs="Simplified Arabic"/>
          <w:sz w:val="22"/>
          <w:rtl/>
          <w:lang w:val="en-US" w:bidi="ar-EG"/>
        </w:rPr>
        <w:footnoteReference w:id="7"/>
      </w:r>
    </w:p>
    <w:p w:rsidR="00F15332" w:rsidRPr="006C5C25" w:rsidRDefault="00F15332" w:rsidP="004A5F51">
      <w:pPr>
        <w:pStyle w:val="ListParagraph"/>
        <w:bidi/>
        <w:spacing w:after="120" w:line="216" w:lineRule="auto"/>
        <w:ind w:left="0" w:firstLine="720"/>
        <w:contextualSpacing w:val="0"/>
        <w:jc w:val="both"/>
        <w:rPr>
          <w:rFonts w:cs="Simplified Arabic"/>
          <w:sz w:val="22"/>
          <w:lang w:val="en-US" w:bidi="ar-EG"/>
        </w:rPr>
      </w:pPr>
      <w:r w:rsidRPr="006C5C25">
        <w:rPr>
          <w:rFonts w:cs="Simplified Arabic" w:hint="cs"/>
          <w:sz w:val="22"/>
          <w:rtl/>
          <w:lang w:val="en-US" w:bidi="ar-EG"/>
        </w:rPr>
        <w:lastRenderedPageBreak/>
        <w:t>(ج)</w:t>
      </w:r>
      <w:r w:rsidRPr="006C5C25">
        <w:rPr>
          <w:rFonts w:cs="Simplified Arabic" w:hint="cs"/>
          <w:sz w:val="22"/>
          <w:rtl/>
          <w:lang w:val="en-US" w:bidi="ar-EG"/>
        </w:rPr>
        <w:tab/>
      </w:r>
      <w:r w:rsidR="00562E5F" w:rsidRPr="006C5C25">
        <w:rPr>
          <w:rFonts w:cs="Simplified Arabic" w:hint="cs"/>
          <w:sz w:val="22"/>
          <w:rtl/>
          <w:lang w:val="en-US" w:bidi="ar-EG"/>
        </w:rPr>
        <w:t>تقرير فريق الخبراء التقنيين المخصص المعني بمعلومات التسلسل الرقمي بشأن الموارد الجينية؛</w:t>
      </w:r>
      <w:r w:rsidR="007B15AC" w:rsidRPr="00361A63">
        <w:rPr>
          <w:rStyle w:val="FootnoteReference"/>
          <w:rFonts w:ascii="Simplified Arabic" w:hAnsi="Simplified Arabic" w:cs="Simplified Arabic"/>
          <w:lang w:val="en-US" w:bidi="ar-EG"/>
        </w:rPr>
        <w:footnoteReference w:id="8"/>
      </w:r>
    </w:p>
    <w:p w:rsidR="00F15332" w:rsidRPr="006C5C25" w:rsidRDefault="00562E5F" w:rsidP="008B703B">
      <w:pPr>
        <w:pStyle w:val="ListParagraph"/>
        <w:numPr>
          <w:ilvl w:val="0"/>
          <w:numId w:val="3"/>
        </w:numPr>
        <w:bidi/>
        <w:spacing w:after="120" w:line="216" w:lineRule="auto"/>
        <w:ind w:left="0" w:firstLine="0"/>
        <w:contextualSpacing w:val="0"/>
        <w:jc w:val="both"/>
        <w:rPr>
          <w:rFonts w:cs="Simplified Arabic"/>
          <w:sz w:val="22"/>
          <w:lang w:val="en-US" w:bidi="ar-EG"/>
        </w:rPr>
      </w:pPr>
      <w:r w:rsidRPr="006C5C25">
        <w:rPr>
          <w:rFonts w:cs="Simplified Arabic" w:hint="cs"/>
          <w:sz w:val="22"/>
          <w:rtl/>
          <w:lang w:val="en-US" w:bidi="ar-EG"/>
        </w:rPr>
        <w:t>وقد ترغب الهيئة الفرعية أيضا في النظر في نتائج فريق الخبراء التقنيين المخصص وتحضير توصيات بشأن</w:t>
      </w:r>
      <w:r w:rsidR="00F15332" w:rsidRPr="006C5C25">
        <w:rPr>
          <w:rFonts w:cs="Simplified Arabic" w:hint="cs"/>
          <w:sz w:val="22"/>
          <w:rtl/>
          <w:lang w:val="en-US" w:bidi="ar-EG"/>
        </w:rPr>
        <w:t>:</w:t>
      </w:r>
    </w:p>
    <w:p w:rsidR="00F15332" w:rsidRPr="006C5C25" w:rsidRDefault="00F15332" w:rsidP="004A5F51">
      <w:pPr>
        <w:pStyle w:val="ListParagraph"/>
        <w:bidi/>
        <w:spacing w:after="120" w:line="216" w:lineRule="auto"/>
        <w:ind w:left="0" w:firstLine="720"/>
        <w:contextualSpacing w:val="0"/>
        <w:jc w:val="both"/>
        <w:rPr>
          <w:rFonts w:cs="Simplified Arabic"/>
          <w:sz w:val="22"/>
          <w:rtl/>
          <w:lang w:val="en-US" w:bidi="ar-EG"/>
        </w:rPr>
      </w:pPr>
      <w:r w:rsidRPr="006C5C25">
        <w:rPr>
          <w:rFonts w:cs="Simplified Arabic" w:hint="cs"/>
          <w:sz w:val="22"/>
          <w:rtl/>
          <w:lang w:val="en-US" w:bidi="ar-EG"/>
        </w:rPr>
        <w:t>(أ)</w:t>
      </w:r>
      <w:r w:rsidRPr="006C5C25">
        <w:rPr>
          <w:rFonts w:cs="Simplified Arabic" w:hint="cs"/>
          <w:sz w:val="22"/>
          <w:rtl/>
          <w:lang w:val="en-US" w:bidi="ar-EG"/>
        </w:rPr>
        <w:tab/>
      </w:r>
      <w:r w:rsidR="00562E5F" w:rsidRPr="006C5C25">
        <w:rPr>
          <w:rFonts w:cs="Simplified Arabic" w:hint="cs"/>
          <w:sz w:val="22"/>
          <w:rtl/>
          <w:lang w:val="en-US" w:bidi="ar-EG"/>
        </w:rPr>
        <w:t>الآثار المحتملة لاستخدام معلومات التسلسل الرقمي بشأن الموارد الجينية على الأهداف الثلاثة للاتفاقية لنظر مؤتمر الأطراف في اجتماعه الرابع عشر؛</w:t>
      </w:r>
    </w:p>
    <w:p w:rsidR="0017742B" w:rsidRPr="006C5C25" w:rsidRDefault="00F15332" w:rsidP="004A5F51">
      <w:pPr>
        <w:pStyle w:val="ListParagraph"/>
        <w:bidi/>
        <w:spacing w:after="120" w:line="216" w:lineRule="auto"/>
        <w:ind w:left="0" w:firstLine="720"/>
        <w:contextualSpacing w:val="0"/>
        <w:jc w:val="both"/>
        <w:rPr>
          <w:rFonts w:cs="Simplified Arabic"/>
          <w:sz w:val="22"/>
          <w:rtl/>
          <w:lang w:val="en-US" w:bidi="ar-EG"/>
        </w:rPr>
      </w:pPr>
      <w:r w:rsidRPr="006C5C25">
        <w:rPr>
          <w:rFonts w:cs="Simplified Arabic" w:hint="cs"/>
          <w:sz w:val="22"/>
          <w:rtl/>
          <w:lang w:val="en-US" w:bidi="ar-EG"/>
        </w:rPr>
        <w:t>(ب)</w:t>
      </w:r>
      <w:r w:rsidRPr="006C5C25">
        <w:rPr>
          <w:rFonts w:cs="Simplified Arabic" w:hint="cs"/>
          <w:sz w:val="22"/>
          <w:rtl/>
          <w:lang w:val="en-US" w:bidi="ar-EG"/>
        </w:rPr>
        <w:tab/>
      </w:r>
      <w:r w:rsidR="00562E5F" w:rsidRPr="006C5C25">
        <w:rPr>
          <w:rFonts w:cs="Simplified Arabic" w:hint="cs"/>
          <w:sz w:val="22"/>
          <w:rtl/>
          <w:lang w:val="en-US" w:bidi="ar-EG"/>
        </w:rPr>
        <w:t>الآثار المحتملة لاستخدام معلومات التسلسل الرقمي بشأن الموارد الجينية على هدف بروتوكول ناغويا لنظر مؤتمر الأطراف العامل كاجتماع للأطراف في بروتوكول ناغويا في اجتماعه الثالث.</w:t>
      </w:r>
    </w:p>
    <w:p w:rsidR="0017742B" w:rsidRPr="006C5C25" w:rsidRDefault="0017742B" w:rsidP="0017742B">
      <w:pPr>
        <w:pStyle w:val="ListParagraph"/>
        <w:bidi/>
        <w:spacing w:after="120" w:line="216" w:lineRule="auto"/>
        <w:ind w:left="0"/>
        <w:contextualSpacing w:val="0"/>
        <w:jc w:val="both"/>
        <w:rPr>
          <w:rFonts w:cs="Simplified Arabic"/>
          <w:sz w:val="22"/>
          <w:rtl/>
          <w:lang w:val="en-US" w:bidi="ar-EG"/>
        </w:rPr>
      </w:pPr>
    </w:p>
    <w:p w:rsidR="00F15332" w:rsidRPr="006C5C25" w:rsidRDefault="0017742B" w:rsidP="0017742B">
      <w:pPr>
        <w:rPr>
          <w:rFonts w:cs="Simplified Arabic"/>
          <w:sz w:val="22"/>
          <w:lang w:val="en-US" w:bidi="ar-EG"/>
        </w:rPr>
      </w:pPr>
      <w:r w:rsidRPr="006C5C25">
        <w:rPr>
          <w:rFonts w:cs="Simplified Arabic"/>
          <w:sz w:val="22"/>
          <w:lang w:val="en-US" w:bidi="ar-EG"/>
        </w:rPr>
        <w:br w:type="page"/>
      </w:r>
    </w:p>
    <w:p w:rsidR="009831C0" w:rsidRPr="006C5C25" w:rsidRDefault="001B692F" w:rsidP="00193D48">
      <w:pPr>
        <w:bidi/>
        <w:spacing w:after="100" w:line="204" w:lineRule="auto"/>
        <w:jc w:val="center"/>
        <w:rPr>
          <w:rFonts w:cs="Simplified Arabic"/>
          <w:i/>
          <w:iCs/>
          <w:sz w:val="22"/>
          <w:rtl/>
          <w:lang w:bidi="ar-EG"/>
        </w:rPr>
      </w:pPr>
      <w:r w:rsidRPr="006C5C25">
        <w:rPr>
          <w:rFonts w:cs="Simplified Arabic" w:hint="cs"/>
          <w:i/>
          <w:iCs/>
          <w:sz w:val="22"/>
          <w:rtl/>
          <w:lang w:bidi="ar-EG"/>
        </w:rPr>
        <w:lastRenderedPageBreak/>
        <w:t>مرفق</w:t>
      </w:r>
    </w:p>
    <w:p w:rsidR="001B692F" w:rsidRPr="006C5C25" w:rsidRDefault="001B692F" w:rsidP="00562E5F">
      <w:pPr>
        <w:bidi/>
        <w:spacing w:after="100" w:line="204" w:lineRule="auto"/>
        <w:ind w:left="3420" w:right="1980" w:hanging="1710"/>
        <w:rPr>
          <w:rFonts w:cs="Simplified Arabic"/>
          <w:b/>
          <w:bCs/>
          <w:sz w:val="22"/>
          <w:rtl/>
          <w:lang w:bidi="ar-EG"/>
        </w:rPr>
      </w:pPr>
      <w:r w:rsidRPr="006C5C25">
        <w:rPr>
          <w:rFonts w:cs="Simplified Arabic" w:hint="cs"/>
          <w:b/>
          <w:bCs/>
          <w:sz w:val="22"/>
          <w:rtl/>
          <w:lang w:bidi="ar-EG"/>
        </w:rPr>
        <w:t>نتائج اجتماع فريق الخبراء التقنيين المخصص المعني بمعلومات التسلسل الرقمي بشأن الموارد الجينية</w:t>
      </w:r>
    </w:p>
    <w:p w:rsidR="001B692F" w:rsidRPr="006C5C25" w:rsidRDefault="001B692F" w:rsidP="00193D48">
      <w:pPr>
        <w:bidi/>
        <w:spacing w:after="100" w:line="204" w:lineRule="auto"/>
        <w:jc w:val="both"/>
        <w:rPr>
          <w:rFonts w:cs="Simplified Arabic"/>
          <w:b/>
          <w:bCs/>
          <w:sz w:val="22"/>
          <w:rtl/>
          <w:lang w:bidi="ar-EG"/>
        </w:rPr>
      </w:pPr>
      <w:r w:rsidRPr="006C5C25">
        <w:rPr>
          <w:rFonts w:cs="Simplified Arabic" w:hint="cs"/>
          <w:b/>
          <w:bCs/>
          <w:sz w:val="22"/>
          <w:rtl/>
          <w:lang w:bidi="ar-EG"/>
        </w:rPr>
        <w:t>المصطلحات ومختلف أنواع معلومات التسلسل الرقمي بشأن الموارد الجينية</w:t>
      </w:r>
    </w:p>
    <w:p w:rsidR="0023694F" w:rsidRPr="006C5C25" w:rsidRDefault="008B601E" w:rsidP="00F913A9">
      <w:pPr>
        <w:pStyle w:val="ListParagraph"/>
        <w:numPr>
          <w:ilvl w:val="0"/>
          <w:numId w:val="1"/>
        </w:numPr>
        <w:bidi/>
        <w:spacing w:after="100" w:line="204" w:lineRule="auto"/>
        <w:ind w:left="0" w:firstLine="0"/>
        <w:contextualSpacing w:val="0"/>
        <w:jc w:val="both"/>
        <w:rPr>
          <w:rFonts w:cs="Simplified Arabic"/>
          <w:sz w:val="22"/>
          <w:lang w:bidi="ar-EG"/>
        </w:rPr>
      </w:pPr>
      <w:r w:rsidRPr="006C5C25">
        <w:rPr>
          <w:rFonts w:cs="Simplified Arabic" w:hint="cs"/>
          <w:sz w:val="22"/>
          <w:rtl/>
          <w:lang w:bidi="ar-EG"/>
        </w:rPr>
        <w:t>ناقش المش</w:t>
      </w:r>
      <w:r w:rsidR="002B65CB" w:rsidRPr="006C5C25">
        <w:rPr>
          <w:rFonts w:cs="Simplified Arabic" w:hint="cs"/>
          <w:sz w:val="22"/>
          <w:rtl/>
          <w:lang w:bidi="ar-EG"/>
        </w:rPr>
        <w:t>ا</w:t>
      </w:r>
      <w:r w:rsidR="001B692F" w:rsidRPr="006C5C25">
        <w:rPr>
          <w:rFonts w:cs="Simplified Arabic" w:hint="cs"/>
          <w:sz w:val="22"/>
          <w:rtl/>
          <w:lang w:bidi="ar-EG"/>
        </w:rPr>
        <w:t xml:space="preserve">ركون مختلف أنواع المعلومات عن الموارد الجينية التي قد تكون ذات </w:t>
      </w:r>
      <w:r w:rsidRPr="006C5C25">
        <w:rPr>
          <w:rFonts w:cs="Simplified Arabic" w:hint="cs"/>
          <w:sz w:val="22"/>
          <w:rtl/>
          <w:lang w:bidi="ar-EG"/>
        </w:rPr>
        <w:t>صل</w:t>
      </w:r>
      <w:r w:rsidR="001B692F" w:rsidRPr="006C5C25">
        <w:rPr>
          <w:rFonts w:cs="Simplified Arabic" w:hint="cs"/>
          <w:sz w:val="22"/>
          <w:rtl/>
          <w:lang w:bidi="ar-EG"/>
        </w:rPr>
        <w:t xml:space="preserve">ة بالأهداف الثلاثة للاتفاقية وهدف بروتوكول ناغويا. وكان هناك </w:t>
      </w:r>
      <w:r w:rsidR="00AB0612" w:rsidRPr="006C5C25">
        <w:rPr>
          <w:rFonts w:cs="Simplified Arabic" w:hint="cs"/>
          <w:sz w:val="22"/>
          <w:rtl/>
          <w:lang w:bidi="ar-EG"/>
        </w:rPr>
        <w:t xml:space="preserve">إجماع </w:t>
      </w:r>
      <w:r w:rsidRPr="006C5C25">
        <w:rPr>
          <w:rFonts w:cs="Simplified Arabic" w:hint="cs"/>
          <w:sz w:val="22"/>
          <w:rtl/>
          <w:lang w:bidi="ar-EG"/>
        </w:rPr>
        <w:t xml:space="preserve">على </w:t>
      </w:r>
      <w:r w:rsidR="00AB0612" w:rsidRPr="006C5C25">
        <w:rPr>
          <w:rFonts w:cs="Simplified Arabic" w:hint="cs"/>
          <w:sz w:val="22"/>
          <w:rtl/>
          <w:lang w:bidi="ar-EG"/>
        </w:rPr>
        <w:t xml:space="preserve">أن </w:t>
      </w:r>
      <w:r w:rsidR="002B65CB" w:rsidRPr="006C5C25">
        <w:rPr>
          <w:rFonts w:cs="Simplified Arabic" w:hint="cs"/>
          <w:sz w:val="22"/>
          <w:rtl/>
          <w:lang w:bidi="ar-EG"/>
        </w:rPr>
        <w:t>مصطلح "</w:t>
      </w:r>
      <w:r w:rsidR="00AB0612" w:rsidRPr="006C5C25">
        <w:rPr>
          <w:rFonts w:cs="Simplified Arabic" w:hint="cs"/>
          <w:sz w:val="22"/>
          <w:rtl/>
          <w:lang w:bidi="ar-EG"/>
        </w:rPr>
        <w:t>معلومات التسلسل الرقمي</w:t>
      </w:r>
      <w:r w:rsidR="002B65CB" w:rsidRPr="006C5C25">
        <w:rPr>
          <w:rFonts w:cs="Simplified Arabic" w:hint="cs"/>
          <w:sz w:val="22"/>
          <w:rtl/>
          <w:lang w:bidi="ar-EG"/>
        </w:rPr>
        <w:t>"</w:t>
      </w:r>
      <w:r w:rsidR="00AB0612" w:rsidRPr="006C5C25">
        <w:rPr>
          <w:rFonts w:cs="Simplified Arabic" w:hint="cs"/>
          <w:sz w:val="22"/>
          <w:rtl/>
          <w:lang w:bidi="ar-EG"/>
        </w:rPr>
        <w:t xml:space="preserve"> </w:t>
      </w:r>
      <w:r w:rsidR="00AB0612" w:rsidRPr="006C5C25">
        <w:rPr>
          <w:rFonts w:cs="Simplified Arabic"/>
          <w:sz w:val="22"/>
          <w:lang w:val="en-US" w:bidi="ar-EG"/>
        </w:rPr>
        <w:t>(digital sequence information</w:t>
      </w:r>
      <w:r w:rsidR="002B65CB" w:rsidRPr="006C5C25">
        <w:rPr>
          <w:rFonts w:cs="Simplified Arabic"/>
          <w:sz w:val="22"/>
          <w:lang w:val="en-US" w:bidi="ar-EG"/>
        </w:rPr>
        <w:t xml:space="preserve"> (DSI)</w:t>
      </w:r>
      <w:r w:rsidR="00AB0612" w:rsidRPr="006C5C25">
        <w:rPr>
          <w:rFonts w:cs="Simplified Arabic"/>
          <w:sz w:val="22"/>
          <w:lang w:val="en-US" w:bidi="ar-EG"/>
        </w:rPr>
        <w:t>)</w:t>
      </w:r>
      <w:r w:rsidR="00AB0612" w:rsidRPr="006C5C25">
        <w:rPr>
          <w:rFonts w:cs="Simplified Arabic" w:hint="cs"/>
          <w:sz w:val="22"/>
          <w:rtl/>
          <w:lang w:bidi="ar-EG"/>
        </w:rPr>
        <w:t xml:space="preserve"> ليس المصطلح المناسب </w:t>
      </w:r>
      <w:r w:rsidRPr="006C5C25">
        <w:rPr>
          <w:rFonts w:cs="Simplified Arabic" w:hint="cs"/>
          <w:sz w:val="22"/>
          <w:rtl/>
          <w:lang w:bidi="ar-EG"/>
        </w:rPr>
        <w:t>الذي يشير</w:t>
      </w:r>
      <w:r w:rsidR="00AB0612" w:rsidRPr="006C5C25">
        <w:rPr>
          <w:rFonts w:cs="Simplified Arabic" w:hint="cs"/>
          <w:sz w:val="22"/>
          <w:rtl/>
          <w:lang w:bidi="ar-EG"/>
        </w:rPr>
        <w:t xml:space="preserve"> إلى أنواع المعلومات هذه. غير أن الفريق استمر في استخدام </w:t>
      </w:r>
      <w:r w:rsidR="00F913A9" w:rsidRPr="006C5C25">
        <w:rPr>
          <w:rFonts w:cs="Simplified Arabic"/>
          <w:sz w:val="22"/>
          <w:lang w:bidi="ar-EG"/>
        </w:rPr>
        <w:t>“DSI”</w:t>
      </w:r>
      <w:r w:rsidRPr="006C5C25">
        <w:rPr>
          <w:rFonts w:cs="Simplified Arabic" w:hint="cs"/>
          <w:sz w:val="22"/>
          <w:rtl/>
          <w:lang w:bidi="ar-EG"/>
        </w:rPr>
        <w:t xml:space="preserve"> كمصطلح لشغل حيز، بدون التأثير على النظر في المصطلحات البديلة في المستقبل.</w:t>
      </w:r>
    </w:p>
    <w:p w:rsidR="0023694F" w:rsidRPr="006C5C25" w:rsidRDefault="008B601E" w:rsidP="00193D48">
      <w:pPr>
        <w:pStyle w:val="ListParagraph"/>
        <w:numPr>
          <w:ilvl w:val="0"/>
          <w:numId w:val="1"/>
        </w:numPr>
        <w:bidi/>
        <w:spacing w:after="100" w:line="204" w:lineRule="auto"/>
        <w:ind w:left="0" w:firstLine="0"/>
        <w:contextualSpacing w:val="0"/>
        <w:jc w:val="both"/>
        <w:rPr>
          <w:rFonts w:cs="Simplified Arabic"/>
          <w:sz w:val="22"/>
          <w:lang w:bidi="ar-EG"/>
        </w:rPr>
      </w:pPr>
      <w:r w:rsidRPr="006C5C25">
        <w:rPr>
          <w:rFonts w:cs="Simplified Arabic" w:hint="cs"/>
          <w:sz w:val="22"/>
          <w:rtl/>
          <w:lang w:bidi="ar-EG"/>
        </w:rPr>
        <w:t>وحدد الخبراء أنواع مختلفة من المعلومات التي قد تكون ذات صلة باستخدام الموارد الجينية، مع الاعتراف بأن البيانات التي وردت أيضا في الوثيقة قد لا تنطبق بالتساوي على كل منها. وتضمن ذلك ما يلي، ضمن جملة أمور:</w:t>
      </w:r>
    </w:p>
    <w:p w:rsidR="008B601E" w:rsidRPr="006C5C25" w:rsidRDefault="008B601E" w:rsidP="00193D48">
      <w:pPr>
        <w:pStyle w:val="ListParagraph"/>
        <w:bidi/>
        <w:spacing w:after="80" w:line="192" w:lineRule="auto"/>
        <w:ind w:left="0" w:firstLine="720"/>
        <w:contextualSpacing w:val="0"/>
        <w:jc w:val="both"/>
        <w:rPr>
          <w:rFonts w:cs="Simplified Arabic"/>
          <w:sz w:val="22"/>
          <w:rtl/>
          <w:lang w:bidi="ar-EG"/>
        </w:rPr>
      </w:pPr>
      <w:r w:rsidRPr="006C5C25">
        <w:rPr>
          <w:rFonts w:cs="Simplified Arabic" w:hint="cs"/>
          <w:sz w:val="22"/>
          <w:rtl/>
          <w:lang w:bidi="ar-EG"/>
        </w:rPr>
        <w:t>(أ)</w:t>
      </w:r>
      <w:r w:rsidRPr="006C5C25">
        <w:rPr>
          <w:rFonts w:cs="Simplified Arabic" w:hint="cs"/>
          <w:sz w:val="22"/>
          <w:rtl/>
          <w:lang w:bidi="ar-EG"/>
        </w:rPr>
        <w:tab/>
      </w:r>
      <w:r w:rsidR="00780CB3" w:rsidRPr="006C5C25">
        <w:rPr>
          <w:rFonts w:cs="Simplified Arabic" w:hint="cs"/>
          <w:sz w:val="22"/>
          <w:rtl/>
          <w:lang w:bidi="ar-EG"/>
        </w:rPr>
        <w:t>قراءات تسلسل الحمض النووي والبيانات المرتبطة بها؛</w:t>
      </w:r>
    </w:p>
    <w:p w:rsidR="008B601E" w:rsidRPr="006C5C25" w:rsidRDefault="008B601E" w:rsidP="00193D48">
      <w:pPr>
        <w:pStyle w:val="ListParagraph"/>
        <w:bidi/>
        <w:spacing w:after="80" w:line="192" w:lineRule="auto"/>
        <w:ind w:left="0" w:firstLine="720"/>
        <w:contextualSpacing w:val="0"/>
        <w:jc w:val="both"/>
        <w:rPr>
          <w:rFonts w:cs="Simplified Arabic"/>
          <w:sz w:val="22"/>
          <w:rtl/>
          <w:lang w:bidi="ar-EG"/>
        </w:rPr>
      </w:pPr>
      <w:r w:rsidRPr="006C5C25">
        <w:rPr>
          <w:rFonts w:cs="Simplified Arabic" w:hint="cs"/>
          <w:sz w:val="22"/>
          <w:rtl/>
          <w:lang w:bidi="ar-EG"/>
        </w:rPr>
        <w:t>(ب)</w:t>
      </w:r>
      <w:r w:rsidRPr="006C5C25">
        <w:rPr>
          <w:rFonts w:cs="Simplified Arabic" w:hint="cs"/>
          <w:sz w:val="22"/>
          <w:rtl/>
          <w:lang w:bidi="ar-EG"/>
        </w:rPr>
        <w:tab/>
      </w:r>
      <w:r w:rsidR="002B65CB" w:rsidRPr="006C5C25">
        <w:rPr>
          <w:rFonts w:cs="Simplified Arabic" w:hint="cs"/>
          <w:sz w:val="22"/>
          <w:rtl/>
          <w:lang w:bidi="ar-EG"/>
        </w:rPr>
        <w:t xml:space="preserve">معلومات عن جمع التسلسل، </w:t>
      </w:r>
      <w:r w:rsidR="00780CB3" w:rsidRPr="006C5C25">
        <w:rPr>
          <w:rFonts w:cs="Simplified Arabic" w:hint="cs"/>
          <w:sz w:val="22"/>
          <w:rtl/>
          <w:lang w:bidi="ar-EG"/>
        </w:rPr>
        <w:t>ووصفه ورسم الخرائط الجينية. ويمكن أن تصف هذه المعلومات الجينوم الكامل، والجينات الفردية أو أجزاء منها، ورموز الشفرة الشريطية، وجسيمات الجينوم أو تعدد أشكال النيوكليتيد المفرد؛</w:t>
      </w:r>
    </w:p>
    <w:p w:rsidR="008B601E" w:rsidRPr="006C5C25" w:rsidRDefault="008B601E" w:rsidP="00193D48">
      <w:pPr>
        <w:pStyle w:val="ListParagraph"/>
        <w:bidi/>
        <w:spacing w:after="80" w:line="192" w:lineRule="auto"/>
        <w:ind w:left="0" w:firstLine="720"/>
        <w:contextualSpacing w:val="0"/>
        <w:jc w:val="both"/>
        <w:rPr>
          <w:rFonts w:cs="Simplified Arabic"/>
          <w:sz w:val="22"/>
          <w:rtl/>
          <w:lang w:bidi="ar-EG"/>
        </w:rPr>
      </w:pPr>
      <w:r w:rsidRPr="006C5C25">
        <w:rPr>
          <w:rFonts w:cs="Simplified Arabic" w:hint="cs"/>
          <w:sz w:val="22"/>
          <w:rtl/>
          <w:lang w:bidi="ar-EG"/>
        </w:rPr>
        <w:t>(ج)</w:t>
      </w:r>
      <w:r w:rsidRPr="006C5C25">
        <w:rPr>
          <w:rFonts w:cs="Simplified Arabic" w:hint="cs"/>
          <w:sz w:val="22"/>
          <w:rtl/>
          <w:lang w:bidi="ar-EG"/>
        </w:rPr>
        <w:tab/>
      </w:r>
      <w:r w:rsidR="00780CB3" w:rsidRPr="006C5C25">
        <w:rPr>
          <w:rFonts w:cs="Simplified Arabic" w:hint="cs"/>
          <w:sz w:val="22"/>
          <w:rtl/>
          <w:lang w:bidi="ar-EG"/>
        </w:rPr>
        <w:t>معلومات عن التعبير عن الجينات؛</w:t>
      </w:r>
    </w:p>
    <w:p w:rsidR="008B601E" w:rsidRPr="006C5C25" w:rsidRDefault="008B601E" w:rsidP="00193D48">
      <w:pPr>
        <w:pStyle w:val="ListParagraph"/>
        <w:bidi/>
        <w:spacing w:after="80" w:line="192" w:lineRule="auto"/>
        <w:ind w:left="0" w:firstLine="720"/>
        <w:contextualSpacing w:val="0"/>
        <w:jc w:val="both"/>
        <w:rPr>
          <w:rFonts w:cs="Simplified Arabic"/>
          <w:sz w:val="22"/>
          <w:rtl/>
          <w:lang w:bidi="ar-EG"/>
        </w:rPr>
      </w:pPr>
      <w:r w:rsidRPr="006C5C25">
        <w:rPr>
          <w:rFonts w:cs="Simplified Arabic" w:hint="cs"/>
          <w:sz w:val="22"/>
          <w:rtl/>
          <w:lang w:bidi="ar-EG"/>
        </w:rPr>
        <w:t>(د)</w:t>
      </w:r>
      <w:r w:rsidRPr="006C5C25">
        <w:rPr>
          <w:rFonts w:cs="Simplified Arabic" w:hint="cs"/>
          <w:sz w:val="22"/>
          <w:rtl/>
          <w:lang w:bidi="ar-EG"/>
        </w:rPr>
        <w:tab/>
      </w:r>
      <w:r w:rsidR="002E53FE" w:rsidRPr="006C5C25">
        <w:rPr>
          <w:rFonts w:cs="Simplified Arabic" w:hint="cs"/>
          <w:sz w:val="22"/>
          <w:rtl/>
          <w:lang w:bidi="ar-EG"/>
        </w:rPr>
        <w:t>بيانات عن الجزيئات الكبرى والأيض الخلوي؛</w:t>
      </w:r>
    </w:p>
    <w:p w:rsidR="008B601E" w:rsidRPr="006C5C25" w:rsidRDefault="008B601E" w:rsidP="00193D48">
      <w:pPr>
        <w:pStyle w:val="ListParagraph"/>
        <w:bidi/>
        <w:spacing w:after="80" w:line="192" w:lineRule="auto"/>
        <w:ind w:left="0" w:firstLine="720"/>
        <w:contextualSpacing w:val="0"/>
        <w:jc w:val="both"/>
        <w:rPr>
          <w:rFonts w:cs="Simplified Arabic"/>
          <w:sz w:val="22"/>
          <w:rtl/>
          <w:lang w:bidi="ar-EG"/>
        </w:rPr>
      </w:pPr>
      <w:r w:rsidRPr="006C5C25">
        <w:rPr>
          <w:rFonts w:cs="Simplified Arabic" w:hint="cs"/>
          <w:sz w:val="22"/>
          <w:rtl/>
          <w:lang w:bidi="ar-EG"/>
        </w:rPr>
        <w:t>(ﻫ)</w:t>
      </w:r>
      <w:r w:rsidRPr="006C5C25">
        <w:rPr>
          <w:rFonts w:cs="Simplified Arabic" w:hint="cs"/>
          <w:sz w:val="22"/>
          <w:rtl/>
          <w:lang w:bidi="ar-EG"/>
        </w:rPr>
        <w:tab/>
      </w:r>
      <w:r w:rsidR="002E53FE" w:rsidRPr="006C5C25">
        <w:rPr>
          <w:rFonts w:cs="Simplified Arabic" w:hint="cs"/>
          <w:sz w:val="22"/>
          <w:rtl/>
          <w:lang w:bidi="ar-EG"/>
        </w:rPr>
        <w:t>معلومات عن العلاقات الإيكولوجية، والعوامل اللاحيوية للبيئة؛</w:t>
      </w:r>
    </w:p>
    <w:p w:rsidR="008B601E" w:rsidRPr="006C5C25" w:rsidRDefault="008B601E" w:rsidP="00193D48">
      <w:pPr>
        <w:pStyle w:val="ListParagraph"/>
        <w:bidi/>
        <w:spacing w:after="80" w:line="192" w:lineRule="auto"/>
        <w:ind w:left="0" w:firstLine="720"/>
        <w:contextualSpacing w:val="0"/>
        <w:jc w:val="both"/>
        <w:rPr>
          <w:rFonts w:cs="Simplified Arabic"/>
          <w:sz w:val="22"/>
          <w:rtl/>
          <w:lang w:bidi="ar-EG"/>
        </w:rPr>
      </w:pPr>
      <w:r w:rsidRPr="006C5C25">
        <w:rPr>
          <w:rFonts w:cs="Simplified Arabic" w:hint="cs"/>
          <w:sz w:val="22"/>
          <w:rtl/>
          <w:lang w:bidi="ar-EG"/>
        </w:rPr>
        <w:t>(و)</w:t>
      </w:r>
      <w:r w:rsidRPr="006C5C25">
        <w:rPr>
          <w:rFonts w:cs="Simplified Arabic" w:hint="cs"/>
          <w:sz w:val="22"/>
          <w:rtl/>
          <w:lang w:bidi="ar-EG"/>
        </w:rPr>
        <w:tab/>
      </w:r>
      <w:r w:rsidR="002E53FE" w:rsidRPr="006C5C25">
        <w:rPr>
          <w:rFonts w:cs="Simplified Arabic" w:hint="cs"/>
          <w:sz w:val="22"/>
          <w:rtl/>
          <w:lang w:bidi="ar-EG"/>
        </w:rPr>
        <w:t>الوظيفة، مثل البيانات السلوكية؛</w:t>
      </w:r>
    </w:p>
    <w:p w:rsidR="008B601E" w:rsidRPr="006C5C25" w:rsidRDefault="008B601E" w:rsidP="00193D48">
      <w:pPr>
        <w:pStyle w:val="ListParagraph"/>
        <w:bidi/>
        <w:spacing w:after="80" w:line="192" w:lineRule="auto"/>
        <w:ind w:left="0" w:firstLine="720"/>
        <w:contextualSpacing w:val="0"/>
        <w:jc w:val="both"/>
        <w:rPr>
          <w:rFonts w:cs="Simplified Arabic"/>
          <w:sz w:val="22"/>
          <w:rtl/>
          <w:lang w:bidi="ar-EG"/>
        </w:rPr>
      </w:pPr>
      <w:r w:rsidRPr="006C5C25">
        <w:rPr>
          <w:rFonts w:cs="Simplified Arabic" w:hint="cs"/>
          <w:sz w:val="22"/>
          <w:rtl/>
          <w:lang w:bidi="ar-EG"/>
        </w:rPr>
        <w:t>(ز)</w:t>
      </w:r>
      <w:r w:rsidRPr="006C5C25">
        <w:rPr>
          <w:rFonts w:cs="Simplified Arabic" w:hint="cs"/>
          <w:sz w:val="22"/>
          <w:rtl/>
          <w:lang w:bidi="ar-EG"/>
        </w:rPr>
        <w:tab/>
      </w:r>
      <w:r w:rsidR="002E53FE" w:rsidRPr="006C5C25">
        <w:rPr>
          <w:rFonts w:cs="Simplified Arabic" w:hint="cs"/>
          <w:sz w:val="22"/>
          <w:rtl/>
          <w:lang w:bidi="ar-EG"/>
        </w:rPr>
        <w:t>الهيكل، بما في ذلك بيانات الشكل والنمط الظاهرى؛</w:t>
      </w:r>
    </w:p>
    <w:p w:rsidR="008B601E" w:rsidRPr="006C5C25" w:rsidRDefault="008B601E" w:rsidP="00193D48">
      <w:pPr>
        <w:pStyle w:val="ListParagraph"/>
        <w:bidi/>
        <w:spacing w:after="80" w:line="192" w:lineRule="auto"/>
        <w:ind w:left="0" w:firstLine="720"/>
        <w:contextualSpacing w:val="0"/>
        <w:jc w:val="both"/>
        <w:rPr>
          <w:rFonts w:cs="Simplified Arabic"/>
          <w:sz w:val="22"/>
          <w:rtl/>
          <w:lang w:bidi="ar-EG"/>
        </w:rPr>
      </w:pPr>
      <w:r w:rsidRPr="006C5C25">
        <w:rPr>
          <w:rFonts w:cs="Simplified Arabic" w:hint="cs"/>
          <w:sz w:val="22"/>
          <w:rtl/>
          <w:lang w:bidi="ar-EG"/>
        </w:rPr>
        <w:t>(ح)</w:t>
      </w:r>
      <w:r w:rsidRPr="006C5C25">
        <w:rPr>
          <w:rFonts w:cs="Simplified Arabic" w:hint="cs"/>
          <w:sz w:val="22"/>
          <w:rtl/>
          <w:lang w:bidi="ar-EG"/>
        </w:rPr>
        <w:tab/>
      </w:r>
      <w:r w:rsidR="002E53FE" w:rsidRPr="006C5C25">
        <w:rPr>
          <w:rFonts w:cs="Simplified Arabic" w:hint="cs"/>
          <w:sz w:val="22"/>
          <w:rtl/>
          <w:lang w:bidi="ar-EG"/>
        </w:rPr>
        <w:t>معاومات تتعلق بالتصنيف؛</w:t>
      </w:r>
    </w:p>
    <w:p w:rsidR="008B601E" w:rsidRPr="006C5C25" w:rsidRDefault="008B601E" w:rsidP="00193D48">
      <w:pPr>
        <w:pStyle w:val="ListParagraph"/>
        <w:bidi/>
        <w:spacing w:after="100" w:line="204" w:lineRule="auto"/>
        <w:ind w:left="0" w:firstLine="720"/>
        <w:contextualSpacing w:val="0"/>
        <w:jc w:val="both"/>
        <w:rPr>
          <w:rFonts w:cs="Simplified Arabic"/>
          <w:sz w:val="22"/>
          <w:rtl/>
          <w:lang w:bidi="ar-EG"/>
        </w:rPr>
      </w:pPr>
      <w:r w:rsidRPr="006C5C25">
        <w:rPr>
          <w:rFonts w:cs="Simplified Arabic" w:hint="cs"/>
          <w:sz w:val="22"/>
          <w:rtl/>
          <w:lang w:bidi="ar-EG"/>
        </w:rPr>
        <w:t>(ط)</w:t>
      </w:r>
      <w:r w:rsidRPr="006C5C25">
        <w:rPr>
          <w:rFonts w:cs="Simplified Arabic" w:hint="cs"/>
          <w:sz w:val="22"/>
          <w:rtl/>
          <w:lang w:bidi="ar-EG"/>
        </w:rPr>
        <w:tab/>
      </w:r>
      <w:r w:rsidR="002E53FE" w:rsidRPr="006C5C25">
        <w:rPr>
          <w:rFonts w:cs="Simplified Arabic" w:hint="cs"/>
          <w:sz w:val="22"/>
          <w:rtl/>
          <w:lang w:bidi="ar-EG"/>
        </w:rPr>
        <w:t>وسائل الاستخدام.</w:t>
      </w:r>
    </w:p>
    <w:p w:rsidR="0023694F" w:rsidRPr="006C5C25" w:rsidRDefault="00F469A9" w:rsidP="002B65CB">
      <w:pPr>
        <w:pStyle w:val="ListParagraph"/>
        <w:numPr>
          <w:ilvl w:val="0"/>
          <w:numId w:val="1"/>
        </w:numPr>
        <w:bidi/>
        <w:spacing w:after="100" w:line="204" w:lineRule="auto"/>
        <w:ind w:left="0" w:firstLine="0"/>
        <w:contextualSpacing w:val="0"/>
        <w:jc w:val="both"/>
        <w:rPr>
          <w:rFonts w:cs="Simplified Arabic"/>
          <w:sz w:val="22"/>
          <w:lang w:bidi="ar-EG"/>
        </w:rPr>
      </w:pPr>
      <w:r w:rsidRPr="006C5C25">
        <w:rPr>
          <w:rFonts w:cs="Simplified Arabic" w:hint="cs"/>
          <w:sz w:val="22"/>
          <w:rtl/>
          <w:lang w:bidi="ar-EG"/>
        </w:rPr>
        <w:t xml:space="preserve">وأعرب بعض الخبراء عن رأئ مفاده أن المعلومات يمكن أن تجمع في فئتين. </w:t>
      </w:r>
      <w:r w:rsidR="00442228" w:rsidRPr="006C5C25">
        <w:rPr>
          <w:rFonts w:cs="Simplified Arabic" w:hint="cs"/>
          <w:sz w:val="22"/>
          <w:rtl/>
          <w:lang w:bidi="ar-EG"/>
        </w:rPr>
        <w:t xml:space="preserve">تكون </w:t>
      </w:r>
      <w:r w:rsidR="002B65CB" w:rsidRPr="006C5C25">
        <w:rPr>
          <w:rFonts w:cs="Simplified Arabic" w:hint="cs"/>
          <w:sz w:val="22"/>
          <w:rtl/>
          <w:lang w:bidi="ar-EG"/>
        </w:rPr>
        <w:t>إ</w:t>
      </w:r>
      <w:r w:rsidR="00442228" w:rsidRPr="006C5C25">
        <w:rPr>
          <w:rFonts w:cs="Simplified Arabic" w:hint="cs"/>
          <w:sz w:val="22"/>
          <w:rtl/>
          <w:lang w:bidi="ar-EG"/>
        </w:rPr>
        <w:t>حد</w:t>
      </w:r>
      <w:r w:rsidR="002B65CB" w:rsidRPr="006C5C25">
        <w:rPr>
          <w:rFonts w:cs="Simplified Arabic" w:hint="cs"/>
          <w:sz w:val="22"/>
          <w:rtl/>
          <w:lang w:bidi="ar-EG"/>
        </w:rPr>
        <w:t>اهما</w:t>
      </w:r>
      <w:r w:rsidR="00442228" w:rsidRPr="006C5C25">
        <w:rPr>
          <w:rFonts w:cs="Simplified Arabic" w:hint="cs"/>
          <w:sz w:val="22"/>
          <w:rtl/>
          <w:lang w:bidi="ar-EG"/>
        </w:rPr>
        <w:t xml:space="preserve"> </w:t>
      </w:r>
      <w:r w:rsidRPr="006C5C25">
        <w:rPr>
          <w:rFonts w:cs="Simplified Arabic" w:hint="cs"/>
          <w:sz w:val="22"/>
          <w:rtl/>
          <w:lang w:bidi="ar-EG"/>
        </w:rPr>
        <w:t xml:space="preserve">معلومات تقدم إشارة إلى التكوين الجيني و/أو التكوين البيوكيميائي للموارد الجينية الذي يمكن أن يشمل (أ) إلى (د) من القائمة أعلاه. </w:t>
      </w:r>
      <w:r w:rsidR="00442228" w:rsidRPr="006C5C25">
        <w:rPr>
          <w:rFonts w:cs="Simplified Arabic" w:hint="cs"/>
          <w:sz w:val="22"/>
          <w:rtl/>
          <w:lang w:bidi="ar-EG"/>
        </w:rPr>
        <w:t>أما الفئة الثانية فتتعلق ببيانات الملاحظة التي تقدم معلومات سياقية، وقد تشمل هذه (ﻫ) إلى (ط) من القائمة أعلاه، والتي تنتج أو لا تنتج من استخدام الموارد الجينية. وقد قيل أن المعلومات السياقية ربما جمعت عند تقرير مصدر مادة جينية معينة أو بشكل مستقل، وتقدم نصا عن قدوم عينة ما، وذلك ضمن أمور أخرى. وقد لوحظ أيضا أن هذه المعلومات قد تسهل تفسير المعلومات التي تم الحصول عليها بخصوص التكوين الجيني و/أو التكوين البيوكيميائي لم</w:t>
      </w:r>
      <w:r w:rsidR="002B65CB" w:rsidRPr="006C5C25">
        <w:rPr>
          <w:rFonts w:cs="Simplified Arabic" w:hint="cs"/>
          <w:sz w:val="22"/>
          <w:rtl/>
          <w:lang w:bidi="ar-EG"/>
        </w:rPr>
        <w:t>ورد</w:t>
      </w:r>
      <w:r w:rsidR="00442228" w:rsidRPr="006C5C25">
        <w:rPr>
          <w:rFonts w:cs="Simplified Arabic" w:hint="cs"/>
          <w:sz w:val="22"/>
          <w:rtl/>
          <w:lang w:bidi="ar-EG"/>
        </w:rPr>
        <w:t xml:space="preserve"> جيني، و</w:t>
      </w:r>
      <w:r w:rsidR="002B65CB" w:rsidRPr="006C5C25">
        <w:rPr>
          <w:rFonts w:cs="Simplified Arabic" w:hint="cs"/>
          <w:sz w:val="22"/>
          <w:rtl/>
          <w:lang w:bidi="ar-EG"/>
        </w:rPr>
        <w:t>ل</w:t>
      </w:r>
      <w:r w:rsidR="00442228" w:rsidRPr="006C5C25">
        <w:rPr>
          <w:rFonts w:cs="Simplified Arabic" w:hint="cs"/>
          <w:sz w:val="22"/>
          <w:rtl/>
          <w:lang w:bidi="ar-EG"/>
        </w:rPr>
        <w:t>ذلك تسمح بالفهم المعقول والمفيد لصفات الم</w:t>
      </w:r>
      <w:r w:rsidR="002B65CB" w:rsidRPr="006C5C25">
        <w:rPr>
          <w:rFonts w:cs="Simplified Arabic" w:hint="cs"/>
          <w:sz w:val="22"/>
          <w:rtl/>
          <w:lang w:bidi="ar-EG"/>
        </w:rPr>
        <w:t>ورد</w:t>
      </w:r>
      <w:r w:rsidR="00442228" w:rsidRPr="006C5C25">
        <w:rPr>
          <w:rFonts w:cs="Simplified Arabic" w:hint="cs"/>
          <w:sz w:val="22"/>
          <w:rtl/>
          <w:lang w:bidi="ar-EG"/>
        </w:rPr>
        <w:t xml:space="preserve"> الجيني.</w:t>
      </w:r>
    </w:p>
    <w:p w:rsidR="0023694F" w:rsidRPr="006C5C25" w:rsidRDefault="00442228" w:rsidP="002B65CB">
      <w:pPr>
        <w:pStyle w:val="ListParagraph"/>
        <w:numPr>
          <w:ilvl w:val="0"/>
          <w:numId w:val="1"/>
        </w:numPr>
        <w:bidi/>
        <w:spacing w:after="100" w:line="204" w:lineRule="auto"/>
        <w:ind w:left="0" w:firstLine="0"/>
        <w:contextualSpacing w:val="0"/>
        <w:jc w:val="both"/>
        <w:rPr>
          <w:rFonts w:cs="Simplified Arabic"/>
          <w:sz w:val="22"/>
          <w:lang w:bidi="ar-EG"/>
        </w:rPr>
      </w:pPr>
      <w:r w:rsidRPr="006C5C25">
        <w:rPr>
          <w:rFonts w:cs="Simplified Arabic" w:hint="cs"/>
          <w:sz w:val="22"/>
          <w:rtl/>
          <w:lang w:bidi="ar-EG"/>
        </w:rPr>
        <w:t>ورأى بعض الخبرا</w:t>
      </w:r>
      <w:r w:rsidR="002B65CB" w:rsidRPr="006C5C25">
        <w:rPr>
          <w:rFonts w:cs="Simplified Arabic" w:hint="cs"/>
          <w:sz w:val="22"/>
          <w:rtl/>
          <w:lang w:bidi="ar-EG"/>
        </w:rPr>
        <w:t>ء</w:t>
      </w:r>
      <w:r w:rsidRPr="006C5C25">
        <w:rPr>
          <w:rFonts w:cs="Simplified Arabic" w:hint="cs"/>
          <w:sz w:val="22"/>
          <w:rtl/>
          <w:lang w:bidi="ar-EG"/>
        </w:rPr>
        <w:t xml:space="preserve"> أن بعض أو كل هذه الأنواع من المعلومات، إذا أخذت كلها معا، يمكن أن يشار إليها "كمعلومات طبيعية" أو "معلومات م</w:t>
      </w:r>
      <w:r w:rsidR="002B65CB" w:rsidRPr="006C5C25">
        <w:rPr>
          <w:rFonts w:cs="Simplified Arabic" w:hint="cs"/>
          <w:sz w:val="22"/>
          <w:rtl/>
          <w:lang w:bidi="ar-EG"/>
        </w:rPr>
        <w:t>ورد</w:t>
      </w:r>
      <w:r w:rsidRPr="006C5C25">
        <w:rPr>
          <w:rFonts w:cs="Simplified Arabic" w:hint="cs"/>
          <w:sz w:val="22"/>
          <w:rtl/>
          <w:lang w:bidi="ar-EG"/>
        </w:rPr>
        <w:t xml:space="preserve"> جيني". ولاحظ بعض الخبراء أن "بيانات التسلسل الجيني" يستخدم على نطاق واسع وأنه مصطلح واضح في المجتمع العلمي. ولوحظ أيضا أن أنواعا إضافية من المعلومات قد تنشأ من تطبيق تكنولوجيات جديدة.</w:t>
      </w:r>
    </w:p>
    <w:p w:rsidR="0023694F" w:rsidRPr="006C5C25" w:rsidRDefault="00442228" w:rsidP="002B65CB">
      <w:pPr>
        <w:pStyle w:val="ListParagraph"/>
        <w:numPr>
          <w:ilvl w:val="0"/>
          <w:numId w:val="1"/>
        </w:numPr>
        <w:bidi/>
        <w:spacing w:after="100" w:line="204" w:lineRule="auto"/>
        <w:ind w:left="0" w:firstLine="0"/>
        <w:contextualSpacing w:val="0"/>
        <w:jc w:val="both"/>
        <w:rPr>
          <w:rFonts w:cs="Simplified Arabic"/>
          <w:sz w:val="22"/>
          <w:lang w:bidi="ar-EG"/>
        </w:rPr>
      </w:pPr>
      <w:r w:rsidRPr="006C5C25">
        <w:rPr>
          <w:rFonts w:cs="Simplified Arabic" w:hint="cs"/>
          <w:sz w:val="22"/>
          <w:rtl/>
          <w:lang w:bidi="ar-EG"/>
        </w:rPr>
        <w:t>وكان هناك فهم بأن المعلومات التي تقدم إشارة إلى ا</w:t>
      </w:r>
      <w:r w:rsidR="002B65CB" w:rsidRPr="006C5C25">
        <w:rPr>
          <w:rFonts w:cs="Simplified Arabic" w:hint="cs"/>
          <w:sz w:val="22"/>
          <w:rtl/>
          <w:lang w:bidi="ar-EG"/>
        </w:rPr>
        <w:t>لتكوين الجيني و/أو التكوين البيو</w:t>
      </w:r>
      <w:r w:rsidR="00EC3F13" w:rsidRPr="006C5C25">
        <w:rPr>
          <w:rFonts w:cs="Simplified Arabic" w:hint="cs"/>
          <w:sz w:val="22"/>
          <w:rtl/>
          <w:lang w:bidi="ar-EG"/>
        </w:rPr>
        <w:t>كيميائي للم</w:t>
      </w:r>
      <w:r w:rsidR="002B65CB" w:rsidRPr="006C5C25">
        <w:rPr>
          <w:rFonts w:cs="Simplified Arabic" w:hint="cs"/>
          <w:sz w:val="22"/>
          <w:rtl/>
          <w:lang w:bidi="ar-EG"/>
        </w:rPr>
        <w:t>ورد</w:t>
      </w:r>
      <w:r w:rsidR="00EC3F13" w:rsidRPr="006C5C25">
        <w:rPr>
          <w:rFonts w:cs="Simplified Arabic" w:hint="cs"/>
          <w:sz w:val="22"/>
          <w:rtl/>
          <w:lang w:bidi="ar-EG"/>
        </w:rPr>
        <w:t xml:space="preserve"> الجيني في نقطة ما نشأت عن مصدر فيزيائي.</w:t>
      </w:r>
    </w:p>
    <w:p w:rsidR="0023694F" w:rsidRPr="006C5C25" w:rsidRDefault="00EC3F13" w:rsidP="00193D48">
      <w:pPr>
        <w:pStyle w:val="ListParagraph"/>
        <w:numPr>
          <w:ilvl w:val="0"/>
          <w:numId w:val="1"/>
        </w:numPr>
        <w:bidi/>
        <w:spacing w:after="100" w:line="204" w:lineRule="auto"/>
        <w:ind w:left="0" w:firstLine="0"/>
        <w:contextualSpacing w:val="0"/>
        <w:jc w:val="both"/>
        <w:rPr>
          <w:rFonts w:cs="Simplified Arabic"/>
          <w:sz w:val="22"/>
          <w:lang w:bidi="ar-EG"/>
        </w:rPr>
      </w:pPr>
      <w:r w:rsidRPr="006C5C25">
        <w:rPr>
          <w:rFonts w:cs="Simplified Arabic" w:hint="cs"/>
          <w:sz w:val="22"/>
          <w:rtl/>
          <w:lang w:bidi="ar-EG"/>
        </w:rPr>
        <w:t>ونظر الفريق أيضا في النطاق الفني والتأثيرات القانونية والعلمية للمصطلح الموجود المتعلق بمعلومات التسلسل الرقمي بشأن الموارد الجينية.</w:t>
      </w:r>
    </w:p>
    <w:p w:rsidR="00A319AA" w:rsidRPr="006C5C25" w:rsidRDefault="00EC3F13" w:rsidP="00F913A9">
      <w:pPr>
        <w:pStyle w:val="ListParagraph"/>
        <w:numPr>
          <w:ilvl w:val="0"/>
          <w:numId w:val="1"/>
        </w:numPr>
        <w:bidi/>
        <w:spacing w:after="100" w:line="204" w:lineRule="auto"/>
        <w:ind w:left="0" w:firstLine="0"/>
        <w:contextualSpacing w:val="0"/>
        <w:jc w:val="both"/>
        <w:rPr>
          <w:rFonts w:cs="Simplified Arabic"/>
          <w:sz w:val="22"/>
          <w:lang w:bidi="ar-EG"/>
        </w:rPr>
      </w:pPr>
      <w:r w:rsidRPr="006C5C25">
        <w:rPr>
          <w:rFonts w:cs="Simplified Arabic" w:hint="cs"/>
          <w:sz w:val="22"/>
          <w:rtl/>
          <w:lang w:bidi="ar-EG"/>
        </w:rPr>
        <w:lastRenderedPageBreak/>
        <w:t xml:space="preserve">وناقش الخبراء العلاقة بين </w:t>
      </w:r>
      <w:r w:rsidR="00F913A9" w:rsidRPr="006C5C25">
        <w:rPr>
          <w:rFonts w:cs="Simplified Arabic"/>
          <w:sz w:val="22"/>
          <w:lang w:bidi="ar-EG"/>
        </w:rPr>
        <w:t>“DSI”</w:t>
      </w:r>
      <w:r w:rsidR="002B65CB" w:rsidRPr="006C5C25">
        <w:rPr>
          <w:rFonts w:cs="Simplified Arabic" w:hint="cs"/>
          <w:sz w:val="22"/>
          <w:rtl/>
          <w:lang w:bidi="ar-EG"/>
        </w:rPr>
        <w:t xml:space="preserve"> </w:t>
      </w:r>
      <w:r w:rsidRPr="006C5C25">
        <w:rPr>
          <w:rFonts w:cs="Simplified Arabic" w:hint="cs"/>
          <w:sz w:val="22"/>
          <w:rtl/>
          <w:lang w:bidi="ar-EG"/>
        </w:rPr>
        <w:t>والتعاريف في الاتفاقية وبروتوكول ناغويا. وتم الإعراب عن آراء مختلفة، بما في ذلك ما يلي:</w:t>
      </w:r>
    </w:p>
    <w:p w:rsidR="0023694F" w:rsidRPr="006C5C25" w:rsidRDefault="00A319AA" w:rsidP="007B15AC">
      <w:pPr>
        <w:pStyle w:val="ListParagraph"/>
        <w:bidi/>
        <w:spacing w:after="80" w:line="192" w:lineRule="auto"/>
        <w:ind w:left="0" w:firstLine="720"/>
        <w:contextualSpacing w:val="0"/>
        <w:jc w:val="both"/>
        <w:rPr>
          <w:rFonts w:cs="Simplified Arabic"/>
          <w:sz w:val="22"/>
          <w:rtl/>
          <w:lang w:bidi="ar-EG"/>
        </w:rPr>
      </w:pPr>
      <w:r w:rsidRPr="006C5C25">
        <w:rPr>
          <w:rFonts w:cs="Simplified Arabic" w:hint="cs"/>
          <w:sz w:val="22"/>
          <w:rtl/>
          <w:lang w:bidi="ar-EG"/>
        </w:rPr>
        <w:t>(أ)</w:t>
      </w:r>
      <w:r w:rsidRPr="006C5C25">
        <w:rPr>
          <w:rFonts w:cs="Simplified Arabic" w:hint="cs"/>
          <w:sz w:val="22"/>
          <w:rtl/>
          <w:lang w:bidi="ar-EG"/>
        </w:rPr>
        <w:tab/>
      </w:r>
      <w:r w:rsidR="00EC3F13" w:rsidRPr="006C5C25">
        <w:rPr>
          <w:rFonts w:cs="Simplified Arabic" w:hint="cs"/>
          <w:sz w:val="22"/>
          <w:rtl/>
          <w:lang w:bidi="ar-EG"/>
        </w:rPr>
        <w:t>رأى بعض الخبراء أن تعري</w:t>
      </w:r>
      <w:r w:rsidR="00651D73" w:rsidRPr="006C5C25">
        <w:rPr>
          <w:rFonts w:cs="Simplified Arabic" w:hint="cs"/>
          <w:sz w:val="22"/>
          <w:rtl/>
          <w:lang w:bidi="ar-EG"/>
        </w:rPr>
        <w:t>ف</w:t>
      </w:r>
      <w:r w:rsidR="00EC3F13" w:rsidRPr="006C5C25">
        <w:rPr>
          <w:rFonts w:cs="Simplified Arabic" w:hint="cs"/>
          <w:sz w:val="22"/>
          <w:rtl/>
          <w:lang w:bidi="ar-EG"/>
        </w:rPr>
        <w:t xml:space="preserve"> "الموارد الجينية"</w:t>
      </w:r>
      <w:r w:rsidR="007B15AC">
        <w:rPr>
          <w:rStyle w:val="FootnoteReference"/>
          <w:rFonts w:cs="Simplified Arabic"/>
          <w:sz w:val="22"/>
          <w:rtl/>
          <w:lang w:bidi="ar-EG"/>
        </w:rPr>
        <w:footnoteReference w:id="9"/>
      </w:r>
      <w:r w:rsidR="00EC3F13" w:rsidRPr="006C5C25">
        <w:rPr>
          <w:rFonts w:cs="Simplified Arabic" w:hint="cs"/>
          <w:sz w:val="22"/>
          <w:rtl/>
          <w:lang w:bidi="ar-EG"/>
        </w:rPr>
        <w:t xml:space="preserve"> يشمل </w:t>
      </w:r>
      <w:r w:rsidR="007B15AC" w:rsidRPr="006C5C25">
        <w:rPr>
          <w:rFonts w:cs="Simplified Arabic"/>
          <w:sz w:val="22"/>
          <w:lang w:bidi="ar-EG"/>
        </w:rPr>
        <w:t>“DSI”</w:t>
      </w:r>
      <w:r w:rsidR="00EC3F13" w:rsidRPr="006C5C25">
        <w:rPr>
          <w:rFonts w:cs="Simplified Arabic" w:hint="cs"/>
          <w:sz w:val="22"/>
          <w:rtl/>
          <w:lang w:bidi="ar-EG"/>
        </w:rPr>
        <w:t>؛</w:t>
      </w:r>
    </w:p>
    <w:p w:rsidR="00A319AA" w:rsidRPr="006C5C25" w:rsidRDefault="00A319AA" w:rsidP="00133246">
      <w:pPr>
        <w:pStyle w:val="ListParagraph"/>
        <w:bidi/>
        <w:spacing w:after="80" w:line="192" w:lineRule="auto"/>
        <w:ind w:left="0" w:firstLine="720"/>
        <w:contextualSpacing w:val="0"/>
        <w:jc w:val="both"/>
        <w:rPr>
          <w:rFonts w:cs="Simplified Arabic"/>
          <w:sz w:val="22"/>
          <w:rtl/>
          <w:lang w:bidi="ar-EG"/>
        </w:rPr>
      </w:pPr>
      <w:r w:rsidRPr="006C5C25">
        <w:rPr>
          <w:rFonts w:cs="Simplified Arabic" w:hint="cs"/>
          <w:sz w:val="22"/>
          <w:rtl/>
          <w:lang w:bidi="ar-EG"/>
        </w:rPr>
        <w:t>(ب)</w:t>
      </w:r>
      <w:r w:rsidRPr="006C5C25">
        <w:rPr>
          <w:rFonts w:cs="Simplified Arabic" w:hint="cs"/>
          <w:sz w:val="22"/>
          <w:rtl/>
          <w:lang w:bidi="ar-EG"/>
        </w:rPr>
        <w:tab/>
      </w:r>
      <w:r w:rsidR="00EC3F13" w:rsidRPr="006C5C25">
        <w:rPr>
          <w:rFonts w:cs="Simplified Arabic" w:hint="cs"/>
          <w:sz w:val="22"/>
          <w:rtl/>
          <w:lang w:bidi="ar-EG"/>
        </w:rPr>
        <w:t xml:space="preserve">ذكر آخرون أن تعريف "الموارد الجينية" يشير إلى مواد ملموسة أو فيزيائية بينما </w:t>
      </w:r>
      <w:r w:rsidR="00133246" w:rsidRPr="006C5C25">
        <w:rPr>
          <w:rFonts w:cs="Simplified Arabic"/>
          <w:sz w:val="22"/>
          <w:lang w:bidi="ar-EG"/>
        </w:rPr>
        <w:t>“DSI”</w:t>
      </w:r>
      <w:r w:rsidR="00EC3F13" w:rsidRPr="006C5C25">
        <w:rPr>
          <w:rFonts w:cs="Simplified Arabic" w:hint="cs"/>
          <w:sz w:val="22"/>
          <w:rtl/>
          <w:lang w:bidi="ar-EG"/>
        </w:rPr>
        <w:t xml:space="preserve"> ه</w:t>
      </w:r>
      <w:r w:rsidR="00133246">
        <w:rPr>
          <w:rFonts w:cs="Simplified Arabic" w:hint="cs"/>
          <w:sz w:val="22"/>
          <w:rtl/>
          <w:lang w:bidi="ar-EG"/>
        </w:rPr>
        <w:t>ي</w:t>
      </w:r>
      <w:r w:rsidR="00EC3F13" w:rsidRPr="006C5C25">
        <w:rPr>
          <w:rFonts w:cs="Simplified Arabic" w:hint="cs"/>
          <w:sz w:val="22"/>
          <w:rtl/>
          <w:lang w:bidi="ar-EG"/>
        </w:rPr>
        <w:t xml:space="preserve"> أمر غير ملموس ولذلك لا يغطيه التعريف؛</w:t>
      </w:r>
    </w:p>
    <w:p w:rsidR="00A319AA" w:rsidRPr="006C5C25" w:rsidRDefault="00A319AA" w:rsidP="00F913A9">
      <w:pPr>
        <w:pStyle w:val="ListParagraph"/>
        <w:bidi/>
        <w:spacing w:after="80" w:line="192" w:lineRule="auto"/>
        <w:ind w:left="0" w:firstLine="720"/>
        <w:contextualSpacing w:val="0"/>
        <w:jc w:val="both"/>
        <w:rPr>
          <w:rFonts w:cs="Simplified Arabic"/>
          <w:sz w:val="22"/>
          <w:rtl/>
          <w:lang w:bidi="ar-EG"/>
        </w:rPr>
      </w:pPr>
      <w:r w:rsidRPr="006C5C25">
        <w:rPr>
          <w:rFonts w:cs="Simplified Arabic" w:hint="cs"/>
          <w:sz w:val="22"/>
          <w:rtl/>
          <w:lang w:bidi="ar-EG"/>
        </w:rPr>
        <w:t>(ج)</w:t>
      </w:r>
      <w:r w:rsidRPr="006C5C25">
        <w:rPr>
          <w:rFonts w:cs="Simplified Arabic" w:hint="cs"/>
          <w:sz w:val="22"/>
          <w:rtl/>
          <w:lang w:bidi="ar-EG"/>
        </w:rPr>
        <w:tab/>
      </w:r>
      <w:r w:rsidR="00EC3F13" w:rsidRPr="006C5C25">
        <w:rPr>
          <w:rFonts w:cs="Simplified Arabic" w:hint="cs"/>
          <w:sz w:val="22"/>
          <w:rtl/>
          <w:lang w:bidi="ar-EG"/>
        </w:rPr>
        <w:t>اعتبر بعض الخبراء أن تعبير "أو غيرها من الأصول" الوارد في تعريف "المواد الجينية"</w:t>
      </w:r>
      <w:r w:rsidR="00F913A9" w:rsidRPr="006C5C25">
        <w:rPr>
          <w:rStyle w:val="FootnoteReference"/>
          <w:rFonts w:cs="Simplified Arabic"/>
          <w:sz w:val="22"/>
          <w:lang w:bidi="ar-EG"/>
        </w:rPr>
        <w:footnoteReference w:customMarkFollows="1" w:id="10"/>
        <w:t>9</w:t>
      </w:r>
      <w:r w:rsidR="00EC3F13" w:rsidRPr="006C5C25">
        <w:rPr>
          <w:rFonts w:cs="Simplified Arabic" w:hint="cs"/>
          <w:sz w:val="22"/>
          <w:rtl/>
          <w:lang w:bidi="ar-EG"/>
        </w:rPr>
        <w:t xml:space="preserve"> يشير مثلا إلى فئات تصنيفية أخرى غير مذكورة في التعريف. ورأى آخرون أن التعبير يمكن أن يشمل </w:t>
      </w:r>
      <w:r w:rsidR="00F913A9" w:rsidRPr="006C5C25">
        <w:rPr>
          <w:rFonts w:cs="Simplified Arabic"/>
          <w:sz w:val="22"/>
          <w:lang w:bidi="ar-EG"/>
        </w:rPr>
        <w:t>“DSI”</w:t>
      </w:r>
      <w:r w:rsidR="00EC3F13" w:rsidRPr="006C5C25">
        <w:rPr>
          <w:rFonts w:cs="Simplified Arabic" w:hint="cs"/>
          <w:sz w:val="22"/>
          <w:rtl/>
          <w:lang w:bidi="ar-EG"/>
        </w:rPr>
        <w:t>؛</w:t>
      </w:r>
    </w:p>
    <w:p w:rsidR="00A319AA" w:rsidRPr="006C5C25" w:rsidRDefault="00A319AA" w:rsidP="00F913A9">
      <w:pPr>
        <w:pStyle w:val="ListParagraph"/>
        <w:bidi/>
        <w:spacing w:after="80" w:line="192" w:lineRule="auto"/>
        <w:ind w:left="0" w:firstLine="720"/>
        <w:contextualSpacing w:val="0"/>
        <w:jc w:val="both"/>
        <w:rPr>
          <w:rFonts w:cs="Simplified Arabic"/>
          <w:sz w:val="22"/>
          <w:rtl/>
          <w:lang w:bidi="ar-EG"/>
        </w:rPr>
      </w:pPr>
      <w:r w:rsidRPr="006C5C25">
        <w:rPr>
          <w:rFonts w:cs="Simplified Arabic" w:hint="cs"/>
          <w:sz w:val="22"/>
          <w:rtl/>
          <w:lang w:bidi="ar-EG"/>
        </w:rPr>
        <w:t>(د)</w:t>
      </w:r>
      <w:r w:rsidRPr="006C5C25">
        <w:rPr>
          <w:rFonts w:cs="Simplified Arabic" w:hint="cs"/>
          <w:sz w:val="22"/>
          <w:rtl/>
          <w:lang w:bidi="ar-EG"/>
        </w:rPr>
        <w:tab/>
      </w:r>
      <w:r w:rsidR="000A2A00" w:rsidRPr="006C5C25">
        <w:rPr>
          <w:rFonts w:cs="Simplified Arabic" w:hint="cs"/>
          <w:sz w:val="22"/>
          <w:rtl/>
          <w:lang w:bidi="ar-EG"/>
        </w:rPr>
        <w:t>رأى بعض الخبراء أن</w:t>
      </w:r>
      <w:r w:rsidR="005377ED" w:rsidRPr="006C5C25">
        <w:rPr>
          <w:rFonts w:cs="Simplified Arabic" w:hint="cs"/>
          <w:sz w:val="22"/>
          <w:rtl/>
          <w:lang w:bidi="ar-EG"/>
        </w:rPr>
        <w:t>ه</w:t>
      </w:r>
      <w:r w:rsidR="000A2A00" w:rsidRPr="006C5C25">
        <w:rPr>
          <w:rFonts w:cs="Simplified Arabic" w:hint="cs"/>
          <w:sz w:val="22"/>
          <w:rtl/>
          <w:lang w:bidi="ar-EG"/>
        </w:rPr>
        <w:t xml:space="preserve"> حتى إذا كان</w:t>
      </w:r>
      <w:r w:rsidR="005377ED" w:rsidRPr="006C5C25">
        <w:rPr>
          <w:rFonts w:cs="Simplified Arabic" w:hint="cs"/>
          <w:sz w:val="22"/>
          <w:rtl/>
          <w:lang w:bidi="ar-EG"/>
        </w:rPr>
        <w:t>ت</w:t>
      </w:r>
      <w:r w:rsidR="000A2A00" w:rsidRPr="006C5C25">
        <w:rPr>
          <w:rFonts w:cs="Simplified Arabic" w:hint="cs"/>
          <w:sz w:val="22"/>
          <w:rtl/>
          <w:lang w:bidi="ar-EG"/>
        </w:rPr>
        <w:t xml:space="preserve"> </w:t>
      </w:r>
      <w:r w:rsidR="00F913A9" w:rsidRPr="006C5C25">
        <w:rPr>
          <w:rFonts w:cs="Simplified Arabic"/>
          <w:sz w:val="22"/>
          <w:lang w:bidi="ar-EG"/>
        </w:rPr>
        <w:t>“DSI”</w:t>
      </w:r>
      <w:r w:rsidR="000A2A00" w:rsidRPr="006C5C25">
        <w:rPr>
          <w:rFonts w:cs="Simplified Arabic" w:hint="cs"/>
          <w:sz w:val="22"/>
          <w:rtl/>
          <w:lang w:bidi="ar-EG"/>
        </w:rPr>
        <w:t xml:space="preserve"> لا </w:t>
      </w:r>
      <w:r w:rsidR="005377ED" w:rsidRPr="006C5C25">
        <w:rPr>
          <w:rFonts w:cs="Simplified Arabic" w:hint="cs"/>
          <w:sz w:val="22"/>
          <w:rtl/>
          <w:lang w:bidi="ar-EG"/>
        </w:rPr>
        <w:t>تدخل في تعريف "الموا</w:t>
      </w:r>
      <w:r w:rsidR="000A2A00" w:rsidRPr="006C5C25">
        <w:rPr>
          <w:rFonts w:cs="Simplified Arabic" w:hint="cs"/>
          <w:sz w:val="22"/>
          <w:rtl/>
          <w:lang w:bidi="ar-EG"/>
        </w:rPr>
        <w:t>د الجينية"، فه</w:t>
      </w:r>
      <w:r w:rsidR="005377ED" w:rsidRPr="006C5C25">
        <w:rPr>
          <w:rFonts w:cs="Simplified Arabic" w:hint="cs"/>
          <w:sz w:val="22"/>
          <w:rtl/>
          <w:lang w:bidi="ar-EG"/>
        </w:rPr>
        <w:t>ي</w:t>
      </w:r>
      <w:r w:rsidR="000A2A00" w:rsidRPr="006C5C25">
        <w:rPr>
          <w:rFonts w:cs="Simplified Arabic" w:hint="cs"/>
          <w:sz w:val="22"/>
          <w:rtl/>
          <w:lang w:bidi="ar-EG"/>
        </w:rPr>
        <w:t xml:space="preserve"> </w:t>
      </w:r>
      <w:r w:rsidR="005377ED" w:rsidRPr="006C5C25">
        <w:rPr>
          <w:rFonts w:cs="Simplified Arabic" w:hint="cs"/>
          <w:sz w:val="22"/>
          <w:rtl/>
          <w:lang w:bidi="ar-EG"/>
        </w:rPr>
        <w:t>ت</w:t>
      </w:r>
      <w:r w:rsidR="000A2A00" w:rsidRPr="006C5C25">
        <w:rPr>
          <w:rFonts w:cs="Simplified Arabic" w:hint="cs"/>
          <w:sz w:val="22"/>
          <w:rtl/>
          <w:lang w:bidi="ar-EG"/>
        </w:rPr>
        <w:t>دخل ضمن نطاق بروتوكول ناغويا لأنه</w:t>
      </w:r>
      <w:r w:rsidR="005377ED" w:rsidRPr="006C5C25">
        <w:rPr>
          <w:rFonts w:cs="Simplified Arabic" w:hint="cs"/>
          <w:sz w:val="22"/>
          <w:rtl/>
          <w:lang w:bidi="ar-EG"/>
        </w:rPr>
        <w:t>ا</w:t>
      </w:r>
      <w:r w:rsidR="000A2A00" w:rsidRPr="006C5C25">
        <w:rPr>
          <w:rFonts w:cs="Simplified Arabic" w:hint="cs"/>
          <w:sz w:val="22"/>
          <w:rtl/>
          <w:lang w:bidi="ar-EG"/>
        </w:rPr>
        <w:t xml:space="preserve"> </w:t>
      </w:r>
      <w:r w:rsidR="005377ED" w:rsidRPr="006C5C25">
        <w:rPr>
          <w:rFonts w:cs="Simplified Arabic" w:hint="cs"/>
          <w:sz w:val="22"/>
          <w:rtl/>
          <w:lang w:bidi="ar-EG"/>
        </w:rPr>
        <w:t>ت</w:t>
      </w:r>
      <w:r w:rsidR="000A2A00" w:rsidRPr="006C5C25">
        <w:rPr>
          <w:rFonts w:cs="Simplified Arabic" w:hint="cs"/>
          <w:sz w:val="22"/>
          <w:rtl/>
          <w:lang w:bidi="ar-EG"/>
        </w:rPr>
        <w:t>نتج عن استخدام الموارد الجينية أو التطبيقات التالية والتسويق التجاري ولذلك ينبغي أن يغطيه</w:t>
      </w:r>
      <w:r w:rsidR="005377ED" w:rsidRPr="006C5C25">
        <w:rPr>
          <w:rFonts w:cs="Simplified Arabic" w:hint="cs"/>
          <w:sz w:val="22"/>
          <w:rtl/>
          <w:lang w:bidi="ar-EG"/>
        </w:rPr>
        <w:t>ا</w:t>
      </w:r>
      <w:r w:rsidR="000A2A00" w:rsidRPr="006C5C25">
        <w:rPr>
          <w:rFonts w:cs="Simplified Arabic" w:hint="cs"/>
          <w:sz w:val="22"/>
          <w:rtl/>
          <w:lang w:bidi="ar-EG"/>
        </w:rPr>
        <w:t xml:space="preserve"> تقاسم المنافع؛</w:t>
      </w:r>
    </w:p>
    <w:p w:rsidR="00A319AA" w:rsidRPr="006C5C25" w:rsidRDefault="00A319AA" w:rsidP="00F913A9">
      <w:pPr>
        <w:pStyle w:val="ListParagraph"/>
        <w:bidi/>
        <w:spacing w:after="80" w:line="192" w:lineRule="auto"/>
        <w:ind w:left="0" w:firstLine="720"/>
        <w:contextualSpacing w:val="0"/>
        <w:jc w:val="both"/>
        <w:rPr>
          <w:rFonts w:cs="Simplified Arabic"/>
          <w:sz w:val="22"/>
          <w:rtl/>
          <w:lang w:bidi="ar-EG"/>
        </w:rPr>
      </w:pPr>
      <w:r w:rsidRPr="006C5C25">
        <w:rPr>
          <w:rFonts w:cs="Simplified Arabic" w:hint="cs"/>
          <w:sz w:val="22"/>
          <w:rtl/>
          <w:lang w:bidi="ar-EG"/>
        </w:rPr>
        <w:t>(ﻫ)</w:t>
      </w:r>
      <w:r w:rsidRPr="006C5C25">
        <w:rPr>
          <w:rFonts w:cs="Simplified Arabic" w:hint="cs"/>
          <w:sz w:val="22"/>
          <w:rtl/>
          <w:lang w:bidi="ar-EG"/>
        </w:rPr>
        <w:tab/>
      </w:r>
      <w:r w:rsidR="000A2A00" w:rsidRPr="006C5C25">
        <w:rPr>
          <w:rFonts w:cs="Simplified Arabic" w:hint="cs"/>
          <w:sz w:val="22"/>
          <w:rtl/>
          <w:lang w:bidi="ar-EG"/>
        </w:rPr>
        <w:t xml:space="preserve">أعرب آخرون أن </w:t>
      </w:r>
      <w:r w:rsidR="00F913A9" w:rsidRPr="006C5C25">
        <w:rPr>
          <w:rFonts w:cs="Simplified Arabic"/>
          <w:sz w:val="22"/>
          <w:lang w:bidi="ar-EG"/>
        </w:rPr>
        <w:t>“DSI”</w:t>
      </w:r>
      <w:r w:rsidR="000A2A00" w:rsidRPr="006C5C25">
        <w:rPr>
          <w:rFonts w:cs="Simplified Arabic" w:hint="cs"/>
          <w:sz w:val="22"/>
          <w:rtl/>
          <w:lang w:bidi="ar-EG"/>
        </w:rPr>
        <w:t xml:space="preserve"> الوحيد</w:t>
      </w:r>
      <w:r w:rsidR="005377ED" w:rsidRPr="006C5C25">
        <w:rPr>
          <w:rFonts w:cs="Simplified Arabic" w:hint="cs"/>
          <w:sz w:val="22"/>
          <w:rtl/>
          <w:lang w:bidi="ar-EG"/>
        </w:rPr>
        <w:t>ة</w:t>
      </w:r>
      <w:r w:rsidR="000A2A00" w:rsidRPr="006C5C25">
        <w:rPr>
          <w:rFonts w:cs="Simplified Arabic" w:hint="cs"/>
          <w:sz w:val="22"/>
          <w:rtl/>
          <w:lang w:bidi="ar-EG"/>
        </w:rPr>
        <w:t xml:space="preserve"> ال</w:t>
      </w:r>
      <w:r w:rsidR="005377ED" w:rsidRPr="006C5C25">
        <w:rPr>
          <w:rFonts w:cs="Simplified Arabic" w:hint="cs"/>
          <w:sz w:val="22"/>
          <w:rtl/>
          <w:lang w:bidi="ar-EG"/>
        </w:rPr>
        <w:t>ت</w:t>
      </w:r>
      <w:r w:rsidR="000A2A00" w:rsidRPr="006C5C25">
        <w:rPr>
          <w:rFonts w:cs="Simplified Arabic" w:hint="cs"/>
          <w:sz w:val="22"/>
          <w:rtl/>
          <w:lang w:bidi="ar-EG"/>
        </w:rPr>
        <w:t>ي يمكن النظر فيه</w:t>
      </w:r>
      <w:r w:rsidR="005377ED" w:rsidRPr="006C5C25">
        <w:rPr>
          <w:rFonts w:cs="Simplified Arabic" w:hint="cs"/>
          <w:sz w:val="22"/>
          <w:rtl/>
          <w:lang w:bidi="ar-EG"/>
        </w:rPr>
        <w:t>ا</w:t>
      </w:r>
      <w:r w:rsidR="000A2A00" w:rsidRPr="006C5C25">
        <w:rPr>
          <w:rFonts w:cs="Simplified Arabic" w:hint="cs"/>
          <w:sz w:val="22"/>
          <w:rtl/>
          <w:lang w:bidi="ar-EG"/>
        </w:rPr>
        <w:t xml:space="preserve"> كنتيجة لاستخدام الموارد الجينية هي قراءات تسلسل الحمض النووي </w:t>
      </w:r>
      <w:r w:rsidR="005377ED" w:rsidRPr="006C5C25">
        <w:rPr>
          <w:rFonts w:cs="Simplified Arabic" w:hint="cs"/>
          <w:sz w:val="22"/>
          <w:rtl/>
          <w:lang w:bidi="ar-EG"/>
        </w:rPr>
        <w:t>والبيانات المرتبطة بها</w:t>
      </w:r>
      <w:r w:rsidR="000A2A00" w:rsidRPr="006C5C25">
        <w:rPr>
          <w:rFonts w:cs="Simplified Arabic" w:hint="cs"/>
          <w:sz w:val="22"/>
          <w:rtl/>
          <w:lang w:bidi="ar-EG"/>
        </w:rPr>
        <w:t>؛</w:t>
      </w:r>
    </w:p>
    <w:p w:rsidR="00A319AA" w:rsidRPr="006C5C25" w:rsidRDefault="00A319AA" w:rsidP="007B15AC">
      <w:pPr>
        <w:pStyle w:val="ListParagraph"/>
        <w:bidi/>
        <w:spacing w:after="100" w:line="204" w:lineRule="auto"/>
        <w:ind w:left="0" w:firstLine="720"/>
        <w:contextualSpacing w:val="0"/>
        <w:jc w:val="both"/>
        <w:rPr>
          <w:rFonts w:cs="Simplified Arabic"/>
          <w:sz w:val="22"/>
          <w:lang w:bidi="ar-EG"/>
        </w:rPr>
      </w:pPr>
      <w:r w:rsidRPr="006C5C25">
        <w:rPr>
          <w:rFonts w:cs="Simplified Arabic" w:hint="cs"/>
          <w:sz w:val="22"/>
          <w:rtl/>
          <w:lang w:bidi="ar-EG"/>
        </w:rPr>
        <w:t>(و)</w:t>
      </w:r>
      <w:r w:rsidRPr="006C5C25">
        <w:rPr>
          <w:rFonts w:cs="Simplified Arabic" w:hint="cs"/>
          <w:sz w:val="22"/>
          <w:rtl/>
          <w:lang w:bidi="ar-EG"/>
        </w:rPr>
        <w:tab/>
      </w:r>
      <w:r w:rsidR="000A2A00" w:rsidRPr="006C5C25">
        <w:rPr>
          <w:rFonts w:cs="Simplified Arabic" w:hint="cs"/>
          <w:sz w:val="22"/>
          <w:rtl/>
          <w:lang w:bidi="ar-EG"/>
        </w:rPr>
        <w:t xml:space="preserve">لاحظ بعض الخبراء أن الآثر القانوني لفهم </w:t>
      </w:r>
      <w:r w:rsidR="00F913A9" w:rsidRPr="006C5C25">
        <w:rPr>
          <w:rFonts w:cs="Simplified Arabic"/>
          <w:sz w:val="22"/>
          <w:lang w:bidi="ar-EG"/>
        </w:rPr>
        <w:t>“DSI”</w:t>
      </w:r>
      <w:r w:rsidR="00896463" w:rsidRPr="006C5C25">
        <w:rPr>
          <w:rFonts w:cs="Simplified Arabic" w:hint="cs"/>
          <w:sz w:val="22"/>
          <w:rtl/>
          <w:lang w:bidi="ar-EG"/>
        </w:rPr>
        <w:t xml:space="preserve"> </w:t>
      </w:r>
      <w:r w:rsidR="000A2A00" w:rsidRPr="006C5C25">
        <w:rPr>
          <w:rFonts w:cs="Simplified Arabic" w:hint="cs"/>
          <w:sz w:val="22"/>
          <w:rtl/>
          <w:lang w:bidi="ar-EG"/>
        </w:rPr>
        <w:t xml:space="preserve">كمرادف للمورد الجيني سيكون الالتزامات بالموافقة المسبقة عن علم، والشروط المتفق عليها بصورة تبادلية وتقاسم المنافع. </w:t>
      </w:r>
      <w:r w:rsidR="0083382D" w:rsidRPr="006C5C25">
        <w:rPr>
          <w:rFonts w:cs="Simplified Arabic" w:hint="cs"/>
          <w:sz w:val="22"/>
          <w:rtl/>
          <w:lang w:bidi="ar-EG"/>
        </w:rPr>
        <w:t>والأثر القانوني لف</w:t>
      </w:r>
      <w:r w:rsidR="005377ED" w:rsidRPr="006C5C25">
        <w:rPr>
          <w:rFonts w:cs="Simplified Arabic" w:hint="cs"/>
          <w:sz w:val="22"/>
          <w:rtl/>
          <w:lang w:bidi="ar-EG"/>
        </w:rPr>
        <w:t>هم</w:t>
      </w:r>
      <w:r w:rsidR="0083382D" w:rsidRPr="006C5C25">
        <w:rPr>
          <w:rFonts w:cs="Simplified Arabic" w:hint="cs"/>
          <w:sz w:val="22"/>
          <w:rtl/>
          <w:lang w:bidi="ar-EG"/>
        </w:rPr>
        <w:t xml:space="preserve"> </w:t>
      </w:r>
      <w:r w:rsidR="007B15AC" w:rsidRPr="006C5C25">
        <w:rPr>
          <w:rFonts w:cs="Simplified Arabic"/>
          <w:sz w:val="22"/>
          <w:lang w:bidi="ar-EG"/>
        </w:rPr>
        <w:t>“DSI”</w:t>
      </w:r>
      <w:r w:rsidR="005377ED" w:rsidRPr="006C5C25">
        <w:rPr>
          <w:rFonts w:cs="Simplified Arabic" w:hint="cs"/>
          <w:sz w:val="22"/>
          <w:rtl/>
          <w:lang w:bidi="ar-EG"/>
        </w:rPr>
        <w:t xml:space="preserve"> </w:t>
      </w:r>
      <w:r w:rsidR="0083382D" w:rsidRPr="006C5C25">
        <w:rPr>
          <w:rFonts w:cs="Simplified Arabic" w:hint="cs"/>
          <w:sz w:val="22"/>
          <w:rtl/>
          <w:lang w:bidi="ar-EG"/>
        </w:rPr>
        <w:t>كمنتج لاستخدام مور</w:t>
      </w:r>
      <w:r w:rsidR="005377ED" w:rsidRPr="006C5C25">
        <w:rPr>
          <w:rFonts w:cs="Simplified Arabic" w:hint="cs"/>
          <w:sz w:val="22"/>
          <w:rtl/>
          <w:lang w:bidi="ar-EG"/>
        </w:rPr>
        <w:t>د جيني سيكون الالتزامات</w:t>
      </w:r>
      <w:r w:rsidR="0083382D" w:rsidRPr="006C5C25">
        <w:rPr>
          <w:rFonts w:cs="Simplified Arabic" w:hint="cs"/>
          <w:sz w:val="22"/>
          <w:rtl/>
          <w:lang w:bidi="ar-EG"/>
        </w:rPr>
        <w:t xml:space="preserve"> بتقاسم المنافع.</w:t>
      </w:r>
    </w:p>
    <w:p w:rsidR="0023694F" w:rsidRPr="006C5C25" w:rsidRDefault="0083382D" w:rsidP="005377ED">
      <w:pPr>
        <w:pStyle w:val="ListParagraph"/>
        <w:numPr>
          <w:ilvl w:val="0"/>
          <w:numId w:val="1"/>
        </w:numPr>
        <w:bidi/>
        <w:spacing w:after="100" w:line="204" w:lineRule="auto"/>
        <w:ind w:left="0" w:firstLine="0"/>
        <w:contextualSpacing w:val="0"/>
        <w:jc w:val="both"/>
        <w:rPr>
          <w:rFonts w:cs="Simplified Arabic"/>
          <w:sz w:val="22"/>
          <w:lang w:bidi="ar-EG"/>
        </w:rPr>
      </w:pPr>
      <w:r w:rsidRPr="006C5C25">
        <w:rPr>
          <w:rFonts w:cs="Simplified Arabic" w:hint="cs"/>
          <w:sz w:val="22"/>
          <w:rtl/>
          <w:lang w:bidi="ar-EG"/>
        </w:rPr>
        <w:t xml:space="preserve">وتمت ملاحظة أن هناك </w:t>
      </w:r>
      <w:r w:rsidR="005377ED" w:rsidRPr="006C5C25">
        <w:rPr>
          <w:rFonts w:cs="Simplified Arabic" w:hint="cs"/>
          <w:sz w:val="22"/>
          <w:rtl/>
          <w:lang w:bidi="ar-EG"/>
        </w:rPr>
        <w:t>تساؤل</w:t>
      </w:r>
      <w:r w:rsidRPr="006C5C25">
        <w:rPr>
          <w:rFonts w:cs="Simplified Arabic" w:hint="cs"/>
          <w:sz w:val="22"/>
          <w:rtl/>
          <w:lang w:bidi="ar-EG"/>
        </w:rPr>
        <w:t xml:space="preserve"> بخصوص المعارف التقليدية المرتبطة بالموارد الجينية حيث اتصالها بالمعلومات </w:t>
      </w:r>
      <w:r w:rsidR="005377ED" w:rsidRPr="006C5C25">
        <w:rPr>
          <w:rFonts w:cs="Simplified Arabic" w:hint="cs"/>
          <w:sz w:val="22"/>
          <w:rtl/>
          <w:lang w:bidi="ar-EG"/>
        </w:rPr>
        <w:t>غير المادية.</w:t>
      </w:r>
      <w:r w:rsidRPr="006C5C25">
        <w:rPr>
          <w:rFonts w:cs="Simplified Arabic" w:hint="cs"/>
          <w:sz w:val="22"/>
          <w:rtl/>
          <w:lang w:bidi="ar-EG"/>
        </w:rPr>
        <w:t xml:space="preserve"> ومع الإشارة إلى أن المعارف التقليدية المرتبطة بالموارد الجينية تخضع لأحكام محددة بموجب بروتوكول</w:t>
      </w:r>
      <w:r w:rsidR="005377ED" w:rsidRPr="006C5C25">
        <w:rPr>
          <w:rFonts w:cs="Simplified Arabic" w:hint="cs"/>
          <w:sz w:val="22"/>
          <w:rtl/>
          <w:lang w:bidi="ar-EG"/>
        </w:rPr>
        <w:t xml:space="preserve"> </w:t>
      </w:r>
      <w:r w:rsidRPr="006C5C25">
        <w:rPr>
          <w:rFonts w:cs="Simplified Arabic" w:hint="cs"/>
          <w:sz w:val="22"/>
          <w:rtl/>
          <w:lang w:bidi="ar-EG"/>
        </w:rPr>
        <w:t>ناغويا، اعتبر بعض الخبراء بالتالي أنه ينبغي مناقشتها على نحو منفرد.</w:t>
      </w:r>
    </w:p>
    <w:p w:rsidR="0023694F" w:rsidRPr="006C5C25" w:rsidRDefault="0083382D" w:rsidP="00193D48">
      <w:pPr>
        <w:pStyle w:val="ListParagraph"/>
        <w:numPr>
          <w:ilvl w:val="0"/>
          <w:numId w:val="1"/>
        </w:numPr>
        <w:bidi/>
        <w:spacing w:after="100" w:line="204" w:lineRule="auto"/>
        <w:ind w:left="0" w:firstLine="0"/>
        <w:contextualSpacing w:val="0"/>
        <w:jc w:val="both"/>
        <w:rPr>
          <w:rFonts w:cs="Simplified Arabic"/>
          <w:sz w:val="22"/>
          <w:lang w:bidi="ar-EG"/>
        </w:rPr>
      </w:pPr>
      <w:r w:rsidRPr="006C5C25">
        <w:rPr>
          <w:rFonts w:cs="Simplified Arabic" w:hint="cs"/>
          <w:sz w:val="22"/>
          <w:rtl/>
          <w:lang w:bidi="ar-EG"/>
        </w:rPr>
        <w:t>وناقش الخبراء مصطلح "معلومات التسلسل الرقمي بشأن الموارد الجينية"، بما في ذلك مقترحات لمصطلحات بديلة يمكن أن تكون مناسبة على نحو أكبر.</w:t>
      </w:r>
    </w:p>
    <w:p w:rsidR="0023694F" w:rsidRPr="006C5C25" w:rsidRDefault="0083382D" w:rsidP="00193D48">
      <w:pPr>
        <w:pStyle w:val="ListParagraph"/>
        <w:numPr>
          <w:ilvl w:val="0"/>
          <w:numId w:val="1"/>
        </w:numPr>
        <w:bidi/>
        <w:spacing w:after="100" w:line="204" w:lineRule="auto"/>
        <w:ind w:left="0" w:firstLine="0"/>
        <w:contextualSpacing w:val="0"/>
        <w:jc w:val="both"/>
        <w:rPr>
          <w:rFonts w:cs="Simplified Arabic"/>
          <w:sz w:val="22"/>
          <w:lang w:bidi="ar-EG"/>
        </w:rPr>
      </w:pPr>
      <w:r w:rsidRPr="006C5C25">
        <w:rPr>
          <w:rFonts w:cs="Simplified Arabic" w:hint="cs"/>
          <w:sz w:val="22"/>
          <w:rtl/>
          <w:lang w:bidi="ar-EG"/>
        </w:rPr>
        <w:t xml:space="preserve">وتمت ملاحظة أن كلمة "الرقمي" تساعد في فهم </w:t>
      </w:r>
      <w:r w:rsidRPr="006C5C25">
        <w:rPr>
          <w:rFonts w:cs="Simplified Arabic" w:hint="cs"/>
          <w:i/>
          <w:iCs/>
          <w:sz w:val="22"/>
          <w:rtl/>
          <w:lang w:bidi="ar-EG"/>
        </w:rPr>
        <w:t>السبب الحقيقي</w:t>
      </w:r>
      <w:r w:rsidRPr="006C5C25">
        <w:rPr>
          <w:rFonts w:cs="Simplified Arabic" w:hint="cs"/>
          <w:sz w:val="22"/>
          <w:rtl/>
          <w:lang w:bidi="ar-EG"/>
        </w:rPr>
        <w:t xml:space="preserve"> للمناقشات. وعلى الرغم من ذلك، كان هناك اتفاق عام على أن "الرقمي" تشير فقط إلى الطريقة التي يتم تخزين المعلومات ونقلها وأن الأشكال البديلة الجديدة للتخزين أو النقل يمكن أن تثير تساؤلات مشابهة.</w:t>
      </w:r>
    </w:p>
    <w:p w:rsidR="0023694F" w:rsidRPr="006C5C25" w:rsidRDefault="0083382D" w:rsidP="00193D48">
      <w:pPr>
        <w:pStyle w:val="ListParagraph"/>
        <w:numPr>
          <w:ilvl w:val="0"/>
          <w:numId w:val="1"/>
        </w:numPr>
        <w:bidi/>
        <w:spacing w:after="100" w:line="204" w:lineRule="auto"/>
        <w:ind w:left="0" w:firstLine="0"/>
        <w:contextualSpacing w:val="0"/>
        <w:jc w:val="both"/>
        <w:rPr>
          <w:rFonts w:cs="Simplified Arabic"/>
          <w:sz w:val="22"/>
          <w:lang w:bidi="ar-EG"/>
        </w:rPr>
      </w:pPr>
      <w:r w:rsidRPr="006C5C25">
        <w:rPr>
          <w:rFonts w:cs="Simplified Arabic" w:hint="cs"/>
          <w:sz w:val="22"/>
          <w:rtl/>
          <w:lang w:bidi="ar-EG"/>
        </w:rPr>
        <w:t xml:space="preserve">وقد أثار الخبراء عددا </w:t>
      </w:r>
      <w:r w:rsidR="005377ED" w:rsidRPr="006C5C25">
        <w:rPr>
          <w:rFonts w:cs="Simplified Arabic" w:hint="cs"/>
          <w:sz w:val="22"/>
          <w:rtl/>
          <w:lang w:bidi="ar-EG"/>
        </w:rPr>
        <w:t>من القضايا عند النظر في مصطلح "</w:t>
      </w:r>
      <w:r w:rsidRPr="006C5C25">
        <w:rPr>
          <w:rFonts w:cs="Simplified Arabic" w:hint="cs"/>
          <w:sz w:val="22"/>
          <w:rtl/>
          <w:lang w:bidi="ar-EG"/>
        </w:rPr>
        <w:t>التسلسل" ومصطلح "معلومات" و"وحدات عاملة للوراثة":</w:t>
      </w:r>
    </w:p>
    <w:p w:rsidR="0083382D" w:rsidRPr="006C5C25" w:rsidRDefault="0083382D" w:rsidP="00193D48">
      <w:pPr>
        <w:pStyle w:val="ListParagraph"/>
        <w:bidi/>
        <w:spacing w:after="80" w:line="192" w:lineRule="auto"/>
        <w:ind w:left="0" w:firstLine="720"/>
        <w:contextualSpacing w:val="0"/>
        <w:jc w:val="both"/>
        <w:rPr>
          <w:rFonts w:cs="Simplified Arabic"/>
          <w:sz w:val="22"/>
          <w:rtl/>
          <w:lang w:bidi="ar-EG"/>
        </w:rPr>
      </w:pPr>
      <w:r w:rsidRPr="006C5C25">
        <w:rPr>
          <w:rFonts w:cs="Simplified Arabic" w:hint="cs"/>
          <w:sz w:val="22"/>
          <w:rtl/>
          <w:lang w:bidi="ar-EG"/>
        </w:rPr>
        <w:t>(أ)</w:t>
      </w:r>
      <w:r w:rsidRPr="006C5C25">
        <w:rPr>
          <w:rFonts w:cs="Simplified Arabic" w:hint="cs"/>
          <w:sz w:val="22"/>
          <w:rtl/>
          <w:lang w:bidi="ar-EG"/>
        </w:rPr>
        <w:tab/>
      </w:r>
      <w:r w:rsidR="00EB609B" w:rsidRPr="006C5C25">
        <w:rPr>
          <w:rFonts w:cs="Simplified Arabic" w:hint="cs"/>
          <w:sz w:val="22"/>
          <w:rtl/>
          <w:lang w:bidi="ar-EG"/>
        </w:rPr>
        <w:t>ذكر بعض الخبراء الإشارة إلى "وحدات عاملة للوراثة" في تعريف "المواد الجينية" وأعربوا عن</w:t>
      </w:r>
      <w:r w:rsidR="005377ED" w:rsidRPr="006C5C25">
        <w:rPr>
          <w:rFonts w:cs="Simplified Arabic" w:hint="cs"/>
          <w:sz w:val="22"/>
          <w:rtl/>
          <w:lang w:bidi="ar-EG"/>
        </w:rPr>
        <w:t xml:space="preserve"> قلقه بأن مفهوم "تسلسل" قد لا ي</w:t>
      </w:r>
      <w:r w:rsidR="00EB609B" w:rsidRPr="006C5C25">
        <w:rPr>
          <w:rFonts w:cs="Simplified Arabic" w:hint="cs"/>
          <w:sz w:val="22"/>
          <w:rtl/>
          <w:lang w:bidi="ar-EG"/>
        </w:rPr>
        <w:t>حتوي على "وحدات الوراثة"؛</w:t>
      </w:r>
    </w:p>
    <w:p w:rsidR="0083382D" w:rsidRPr="006C5C25" w:rsidRDefault="0083382D" w:rsidP="00193D48">
      <w:pPr>
        <w:pStyle w:val="ListParagraph"/>
        <w:bidi/>
        <w:spacing w:after="80" w:line="192" w:lineRule="auto"/>
        <w:ind w:left="0" w:firstLine="720"/>
        <w:contextualSpacing w:val="0"/>
        <w:jc w:val="both"/>
        <w:rPr>
          <w:rFonts w:cs="Simplified Arabic"/>
          <w:sz w:val="22"/>
          <w:rtl/>
          <w:lang w:bidi="ar-EG"/>
        </w:rPr>
      </w:pPr>
      <w:r w:rsidRPr="006C5C25">
        <w:rPr>
          <w:rFonts w:cs="Simplified Arabic" w:hint="cs"/>
          <w:sz w:val="22"/>
          <w:rtl/>
          <w:lang w:bidi="ar-EG"/>
        </w:rPr>
        <w:t>(ب)</w:t>
      </w:r>
      <w:r w:rsidRPr="006C5C25">
        <w:rPr>
          <w:rFonts w:cs="Simplified Arabic" w:hint="cs"/>
          <w:sz w:val="22"/>
          <w:rtl/>
          <w:lang w:bidi="ar-EG"/>
        </w:rPr>
        <w:tab/>
      </w:r>
      <w:r w:rsidR="00EB609B" w:rsidRPr="006C5C25">
        <w:rPr>
          <w:rFonts w:cs="Simplified Arabic" w:hint="cs"/>
          <w:sz w:val="22"/>
          <w:rtl/>
          <w:lang w:bidi="ar-EG"/>
        </w:rPr>
        <w:t>لاحظ البعض أن تسلسل الجينوم هو وصف لجزيء الحمض النووي، وهو ليس نفس الشيء مثل "وحدة عاملة للوراثة"؛</w:t>
      </w:r>
    </w:p>
    <w:p w:rsidR="0083382D" w:rsidRPr="006C5C25" w:rsidRDefault="0083382D" w:rsidP="0061398F">
      <w:pPr>
        <w:pStyle w:val="ListParagraph"/>
        <w:bidi/>
        <w:spacing w:after="80" w:line="192" w:lineRule="auto"/>
        <w:ind w:left="0" w:firstLine="720"/>
        <w:contextualSpacing w:val="0"/>
        <w:jc w:val="both"/>
        <w:rPr>
          <w:rFonts w:cs="Simplified Arabic"/>
          <w:sz w:val="22"/>
          <w:rtl/>
          <w:lang w:bidi="ar-EG"/>
        </w:rPr>
      </w:pPr>
      <w:r w:rsidRPr="006C5C25">
        <w:rPr>
          <w:rFonts w:cs="Simplified Arabic" w:hint="cs"/>
          <w:sz w:val="22"/>
          <w:rtl/>
          <w:lang w:bidi="ar-EG"/>
        </w:rPr>
        <w:t>(ج)</w:t>
      </w:r>
      <w:r w:rsidRPr="006C5C25">
        <w:rPr>
          <w:rFonts w:cs="Simplified Arabic" w:hint="cs"/>
          <w:sz w:val="22"/>
          <w:rtl/>
          <w:lang w:bidi="ar-EG"/>
        </w:rPr>
        <w:tab/>
      </w:r>
      <w:r w:rsidR="00EB609B" w:rsidRPr="006C5C25">
        <w:rPr>
          <w:rFonts w:cs="Simplified Arabic" w:hint="cs"/>
          <w:sz w:val="22"/>
          <w:rtl/>
          <w:lang w:bidi="ar-EG"/>
        </w:rPr>
        <w:t>لاحظ البعض أن تسلسل الجينوم هو وصف لجزيء الحمض النووي، الذي يمكن إعادة تجسيده باعتباره "وحد</w:t>
      </w:r>
      <w:r w:rsidR="0061398F" w:rsidRPr="006C5C25">
        <w:rPr>
          <w:rFonts w:cs="Simplified Arabic" w:hint="cs"/>
          <w:sz w:val="22"/>
          <w:rtl/>
          <w:lang w:bidi="ar-EG"/>
        </w:rPr>
        <w:t>ة</w:t>
      </w:r>
      <w:r w:rsidR="00EB609B" w:rsidRPr="006C5C25">
        <w:rPr>
          <w:rFonts w:cs="Simplified Arabic" w:hint="cs"/>
          <w:sz w:val="22"/>
          <w:rtl/>
          <w:lang w:bidi="ar-EG"/>
        </w:rPr>
        <w:t xml:space="preserve"> عاملة للوراثة"؛</w:t>
      </w:r>
    </w:p>
    <w:p w:rsidR="0083382D" w:rsidRPr="006C5C25" w:rsidRDefault="00EB609B" w:rsidP="00193D48">
      <w:pPr>
        <w:pStyle w:val="ListParagraph"/>
        <w:bidi/>
        <w:spacing w:after="80" w:line="192" w:lineRule="auto"/>
        <w:ind w:left="0" w:firstLine="720"/>
        <w:contextualSpacing w:val="0"/>
        <w:jc w:val="both"/>
        <w:rPr>
          <w:rFonts w:cs="Simplified Arabic"/>
          <w:sz w:val="22"/>
          <w:rtl/>
          <w:lang w:bidi="ar-EG"/>
        </w:rPr>
      </w:pPr>
      <w:r w:rsidRPr="006C5C25">
        <w:rPr>
          <w:rFonts w:cs="Simplified Arabic" w:hint="cs"/>
          <w:sz w:val="22"/>
          <w:rtl/>
          <w:lang w:bidi="ar-EG"/>
        </w:rPr>
        <w:t>(د)</w:t>
      </w:r>
      <w:r w:rsidRPr="006C5C25">
        <w:rPr>
          <w:rFonts w:cs="Simplified Arabic" w:hint="cs"/>
          <w:sz w:val="22"/>
          <w:rtl/>
          <w:lang w:bidi="ar-EG"/>
        </w:rPr>
        <w:tab/>
      </w:r>
      <w:r w:rsidR="00BE6240" w:rsidRPr="006C5C25">
        <w:rPr>
          <w:rFonts w:cs="Simplified Arabic" w:hint="cs"/>
          <w:sz w:val="22"/>
          <w:rtl/>
          <w:lang w:bidi="ar-EG"/>
        </w:rPr>
        <w:t>لاحظ بعض الخبراء أن الاتفاقية لا تحتوي على تعريف "للوحدة العاملة للوراثة" وأنه لذلك قد تكون المناقشات الإضافية مفيدة؛</w:t>
      </w:r>
    </w:p>
    <w:p w:rsidR="00EB609B" w:rsidRPr="006C5C25" w:rsidRDefault="00EB609B" w:rsidP="00193D48">
      <w:pPr>
        <w:pStyle w:val="ListParagraph"/>
        <w:bidi/>
        <w:spacing w:after="80" w:line="192" w:lineRule="auto"/>
        <w:ind w:left="0" w:firstLine="720"/>
        <w:contextualSpacing w:val="0"/>
        <w:jc w:val="both"/>
        <w:rPr>
          <w:rFonts w:cs="Simplified Arabic"/>
          <w:sz w:val="22"/>
          <w:rtl/>
          <w:lang w:bidi="ar-EG"/>
        </w:rPr>
      </w:pPr>
      <w:r w:rsidRPr="006C5C25">
        <w:rPr>
          <w:rFonts w:cs="Simplified Arabic" w:hint="cs"/>
          <w:sz w:val="22"/>
          <w:rtl/>
          <w:lang w:bidi="ar-EG"/>
        </w:rPr>
        <w:lastRenderedPageBreak/>
        <w:t>(ﻫ)</w:t>
      </w:r>
      <w:r w:rsidRPr="006C5C25">
        <w:rPr>
          <w:rFonts w:cs="Simplified Arabic" w:hint="cs"/>
          <w:sz w:val="22"/>
          <w:rtl/>
          <w:lang w:bidi="ar-EG"/>
        </w:rPr>
        <w:tab/>
      </w:r>
      <w:r w:rsidR="00BE6240" w:rsidRPr="006C5C25">
        <w:rPr>
          <w:rFonts w:cs="Simplified Arabic" w:hint="cs"/>
          <w:sz w:val="22"/>
          <w:rtl/>
          <w:lang w:bidi="ar-EG"/>
        </w:rPr>
        <w:t>لاحظ بعض الخبراء أيضا أن "تسلسل" يشير أساسا إلى خطية الحمض النووي أو الحمض الريبي النووي أو جزيء البروتين وليس إلى أنواع أخرى من الجزيئيات الناشئة عن أيض مورد جيني أو التعديلات/القواعد الطبيعية بعد تدوينها أو بعد ترجمتها (أي عمليات الميثلة، والطي وخلافه)؛</w:t>
      </w:r>
    </w:p>
    <w:p w:rsidR="00EB609B" w:rsidRPr="006C5C25" w:rsidRDefault="00EB609B" w:rsidP="00193D48">
      <w:pPr>
        <w:pStyle w:val="ListParagraph"/>
        <w:bidi/>
        <w:spacing w:after="80" w:line="192" w:lineRule="auto"/>
        <w:ind w:left="0" w:firstLine="720"/>
        <w:contextualSpacing w:val="0"/>
        <w:jc w:val="both"/>
        <w:rPr>
          <w:rFonts w:cs="Simplified Arabic"/>
          <w:sz w:val="22"/>
          <w:lang w:bidi="ar-EG"/>
        </w:rPr>
      </w:pPr>
      <w:r w:rsidRPr="006C5C25">
        <w:rPr>
          <w:rFonts w:cs="Simplified Arabic" w:hint="cs"/>
          <w:sz w:val="22"/>
          <w:rtl/>
          <w:lang w:bidi="ar-EG"/>
        </w:rPr>
        <w:t>(و)</w:t>
      </w:r>
      <w:r w:rsidRPr="006C5C25">
        <w:rPr>
          <w:rFonts w:cs="Simplified Arabic" w:hint="cs"/>
          <w:sz w:val="22"/>
          <w:rtl/>
          <w:lang w:bidi="ar-EG"/>
        </w:rPr>
        <w:tab/>
      </w:r>
      <w:r w:rsidR="00BE6240" w:rsidRPr="006C5C25">
        <w:rPr>
          <w:rFonts w:cs="Simplified Arabic" w:hint="cs"/>
          <w:sz w:val="22"/>
          <w:rtl/>
          <w:lang w:bidi="ar-EG"/>
        </w:rPr>
        <w:t>أجريت بعض المناقشة حول استخدام كلمة "بيانات" كبديل "للمعلومات".</w:t>
      </w:r>
    </w:p>
    <w:p w:rsidR="0023694F" w:rsidRPr="006C5C25" w:rsidRDefault="00BE6240" w:rsidP="00193D48">
      <w:pPr>
        <w:pStyle w:val="ListParagraph"/>
        <w:numPr>
          <w:ilvl w:val="0"/>
          <w:numId w:val="1"/>
        </w:numPr>
        <w:bidi/>
        <w:spacing w:after="100" w:line="204" w:lineRule="auto"/>
        <w:ind w:left="0" w:firstLine="0"/>
        <w:contextualSpacing w:val="0"/>
        <w:jc w:val="both"/>
        <w:rPr>
          <w:rFonts w:cs="Simplified Arabic"/>
          <w:sz w:val="22"/>
          <w:lang w:bidi="ar-EG"/>
        </w:rPr>
      </w:pPr>
      <w:r w:rsidRPr="006C5C25">
        <w:rPr>
          <w:rFonts w:cs="Simplified Arabic" w:hint="cs"/>
          <w:sz w:val="22"/>
          <w:rtl/>
          <w:lang w:bidi="ar-EG"/>
        </w:rPr>
        <w:t xml:space="preserve">واتفق الخبراء على </w:t>
      </w:r>
      <w:r w:rsidR="00BB23E1" w:rsidRPr="006C5C25">
        <w:rPr>
          <w:rFonts w:cs="Simplified Arabic" w:hint="cs"/>
          <w:sz w:val="22"/>
          <w:rtl/>
          <w:lang w:bidi="ar-EG"/>
        </w:rPr>
        <w:t xml:space="preserve">ضرورة </w:t>
      </w:r>
      <w:r w:rsidR="0061398F" w:rsidRPr="006C5C25">
        <w:rPr>
          <w:rFonts w:cs="Simplified Arabic" w:hint="cs"/>
          <w:sz w:val="22"/>
          <w:rtl/>
          <w:lang w:bidi="ar-EG"/>
        </w:rPr>
        <w:t xml:space="preserve">إجراء </w:t>
      </w:r>
      <w:r w:rsidR="00BB23E1" w:rsidRPr="006C5C25">
        <w:rPr>
          <w:rFonts w:cs="Simplified Arabic" w:hint="cs"/>
          <w:sz w:val="22"/>
          <w:rtl/>
          <w:lang w:bidi="ar-EG"/>
        </w:rPr>
        <w:t>المزيد من المناقشة بشأن المصطلحات المرتبطة بهذه المسألة من أجل إيجاد التوازن بين المصطلحات التي تتكيف وتكون دين</w:t>
      </w:r>
      <w:r w:rsidR="0061398F" w:rsidRPr="006C5C25">
        <w:rPr>
          <w:rFonts w:cs="Simplified Arabic" w:hint="cs"/>
          <w:sz w:val="22"/>
          <w:rtl/>
          <w:lang w:bidi="ar-EG"/>
        </w:rPr>
        <w:t>امية بالكاف لتوائم التغيرات الع</w:t>
      </w:r>
      <w:r w:rsidR="00BB23E1" w:rsidRPr="006C5C25">
        <w:rPr>
          <w:rFonts w:cs="Simplified Arabic" w:hint="cs"/>
          <w:sz w:val="22"/>
          <w:rtl/>
          <w:lang w:bidi="ar-EG"/>
        </w:rPr>
        <w:t>لمية والتكنولوجية والسوقية وغيرها من التغيرات، وفي نفس الوقت تكون واضحة وقوية بالكاف لتوفير اليقين القانوني.</w:t>
      </w:r>
    </w:p>
    <w:p w:rsidR="00EB609B" w:rsidRPr="006C5C25" w:rsidRDefault="00EB609B" w:rsidP="00193D48">
      <w:pPr>
        <w:pStyle w:val="ListParagraph"/>
        <w:bidi/>
        <w:spacing w:after="100" w:line="204" w:lineRule="auto"/>
        <w:ind w:left="0"/>
        <w:contextualSpacing w:val="0"/>
        <w:jc w:val="both"/>
        <w:rPr>
          <w:rFonts w:cs="Simplified Arabic"/>
          <w:b/>
          <w:bCs/>
          <w:sz w:val="22"/>
          <w:lang w:bidi="ar-EG"/>
        </w:rPr>
      </w:pPr>
      <w:r w:rsidRPr="006C5C25">
        <w:rPr>
          <w:rFonts w:cs="Simplified Arabic" w:hint="cs"/>
          <w:b/>
          <w:bCs/>
          <w:sz w:val="22"/>
          <w:rtl/>
          <w:lang w:bidi="ar-EG"/>
        </w:rPr>
        <w:t>الآثار المحتملة لاستخدام معلومات التسلسل الرقمي بشأن الموارد الجينية لغرض حفظ التنوع البيولوجي والاستخدام المستدام لمكوناته</w:t>
      </w:r>
    </w:p>
    <w:p w:rsidR="0023694F" w:rsidRPr="006C5C25" w:rsidRDefault="00BB23E1" w:rsidP="007B15AC">
      <w:pPr>
        <w:pStyle w:val="ListParagraph"/>
        <w:numPr>
          <w:ilvl w:val="0"/>
          <w:numId w:val="1"/>
        </w:numPr>
        <w:bidi/>
        <w:spacing w:after="100" w:line="204" w:lineRule="auto"/>
        <w:ind w:left="0" w:firstLine="0"/>
        <w:contextualSpacing w:val="0"/>
        <w:jc w:val="both"/>
        <w:rPr>
          <w:rFonts w:cs="Simplified Arabic"/>
          <w:sz w:val="22"/>
          <w:lang w:bidi="ar-EG"/>
        </w:rPr>
      </w:pPr>
      <w:r w:rsidRPr="006C5C25">
        <w:rPr>
          <w:rFonts w:cs="Simplified Arabic" w:hint="cs"/>
          <w:sz w:val="22"/>
          <w:rtl/>
          <w:lang w:bidi="ar-EG"/>
        </w:rPr>
        <w:t xml:space="preserve">اتفق الخبراء على أهمية </w:t>
      </w:r>
      <w:r w:rsidR="007B15AC" w:rsidRPr="006C5C25">
        <w:rPr>
          <w:rFonts w:cs="Simplified Arabic"/>
          <w:sz w:val="22"/>
          <w:lang w:bidi="ar-EG"/>
        </w:rPr>
        <w:t>“DSI”</w:t>
      </w:r>
      <w:r w:rsidRPr="006C5C25">
        <w:rPr>
          <w:rFonts w:cs="Simplified Arabic" w:hint="cs"/>
          <w:sz w:val="22"/>
          <w:rtl/>
          <w:lang w:bidi="ar-EG"/>
        </w:rPr>
        <w:t xml:space="preserve"> بالنسبة لحفظ التنوع البيولوجي واستخدامة المستدام مع التركيز على أن الأهداف الثلاثة للاتفاقية مترابطة وتدعم بعضها البعض.</w:t>
      </w:r>
    </w:p>
    <w:p w:rsidR="0023694F" w:rsidRPr="006C5C25" w:rsidRDefault="00BB23E1" w:rsidP="00F913A9">
      <w:pPr>
        <w:pStyle w:val="ListParagraph"/>
        <w:numPr>
          <w:ilvl w:val="0"/>
          <w:numId w:val="1"/>
        </w:numPr>
        <w:bidi/>
        <w:spacing w:after="100" w:line="204" w:lineRule="auto"/>
        <w:ind w:left="0" w:firstLine="0"/>
        <w:contextualSpacing w:val="0"/>
        <w:jc w:val="both"/>
        <w:rPr>
          <w:rFonts w:cs="Simplified Arabic"/>
          <w:sz w:val="22"/>
          <w:lang w:bidi="ar-EG"/>
        </w:rPr>
      </w:pPr>
      <w:r w:rsidRPr="006C5C25">
        <w:rPr>
          <w:rFonts w:cs="Simplified Arabic" w:hint="cs"/>
          <w:sz w:val="22"/>
          <w:rtl/>
          <w:lang w:bidi="ar-EG"/>
        </w:rPr>
        <w:t>وأقروا، على النحو المبين في الوثائق التي أعدت للاجتماع</w:t>
      </w:r>
      <w:r w:rsidRPr="00361A63">
        <w:rPr>
          <w:rFonts w:ascii="Simplified Arabic" w:hAnsi="Simplified Arabic" w:cs="Simplified Arabic"/>
          <w:rtl/>
          <w:lang w:bidi="ar-EG"/>
        </w:rPr>
        <w:t>،</w:t>
      </w:r>
      <w:r w:rsidR="00F913A9" w:rsidRPr="00361A63">
        <w:rPr>
          <w:rStyle w:val="FootnoteReference"/>
          <w:rFonts w:ascii="Simplified Arabic" w:hAnsi="Simplified Arabic" w:cs="Simplified Arabic"/>
          <w:lang w:bidi="ar-EG"/>
        </w:rPr>
        <w:footnoteReference w:customMarkFollows="1" w:id="11"/>
        <w:t>10</w:t>
      </w:r>
      <w:r w:rsidRPr="00361A63">
        <w:rPr>
          <w:rFonts w:ascii="Simplified Arabic" w:hAnsi="Simplified Arabic" w:cs="Simplified Arabic"/>
          <w:rtl/>
          <w:lang w:bidi="ar-EG"/>
        </w:rPr>
        <w:t xml:space="preserve"> </w:t>
      </w:r>
      <w:r w:rsidRPr="006C5C25">
        <w:rPr>
          <w:rFonts w:cs="Simplified Arabic" w:hint="cs"/>
          <w:sz w:val="22"/>
          <w:rtl/>
          <w:lang w:bidi="ar-EG"/>
        </w:rPr>
        <w:t xml:space="preserve">بأن </w:t>
      </w:r>
      <w:r w:rsidR="00F913A9" w:rsidRPr="006C5C25">
        <w:rPr>
          <w:rFonts w:cs="Simplified Arabic"/>
          <w:sz w:val="22"/>
          <w:lang w:bidi="ar-EG"/>
        </w:rPr>
        <w:t>“DSI”</w:t>
      </w:r>
      <w:r w:rsidR="00AA559B" w:rsidRPr="006C5C25">
        <w:rPr>
          <w:rFonts w:cs="Simplified Arabic" w:hint="cs"/>
          <w:sz w:val="22"/>
          <w:rtl/>
          <w:lang w:bidi="ar-EG"/>
        </w:rPr>
        <w:t xml:space="preserve"> </w:t>
      </w:r>
      <w:r w:rsidRPr="006C5C25">
        <w:rPr>
          <w:rFonts w:cs="Simplified Arabic" w:hint="cs"/>
          <w:sz w:val="22"/>
          <w:rtl/>
          <w:lang w:bidi="ar-EG"/>
        </w:rPr>
        <w:t xml:space="preserve">تستخدم لعدد من الأغراض المختلفة لدعم الحفظ والاستخدام المستدام بما في ذلك التصنيف، والتربية، </w:t>
      </w:r>
      <w:r w:rsidR="00AA559B" w:rsidRPr="006C5C25">
        <w:rPr>
          <w:rFonts w:cs="Simplified Arabic" w:hint="cs"/>
          <w:sz w:val="22"/>
          <w:rtl/>
          <w:lang w:bidi="ar-EG"/>
        </w:rPr>
        <w:t>و</w:t>
      </w:r>
      <w:r w:rsidRPr="006C5C25">
        <w:rPr>
          <w:rFonts w:cs="Simplified Arabic" w:hint="cs"/>
          <w:sz w:val="22"/>
          <w:rtl/>
          <w:lang w:bidi="ar-EG"/>
        </w:rPr>
        <w:t>أغراض الرصد والمراقبة، فضلا عن الصحة العامة والأمن الغذائي.</w:t>
      </w:r>
    </w:p>
    <w:p w:rsidR="0023694F" w:rsidRPr="006C5C25" w:rsidRDefault="00BB23E1" w:rsidP="00651D73">
      <w:pPr>
        <w:pStyle w:val="ListParagraph"/>
        <w:numPr>
          <w:ilvl w:val="0"/>
          <w:numId w:val="1"/>
        </w:numPr>
        <w:bidi/>
        <w:spacing w:after="100" w:line="204" w:lineRule="auto"/>
        <w:ind w:left="0" w:firstLine="0"/>
        <w:contextualSpacing w:val="0"/>
        <w:jc w:val="both"/>
        <w:rPr>
          <w:rFonts w:cs="Simplified Arabic"/>
          <w:sz w:val="22"/>
          <w:lang w:bidi="ar-EG"/>
        </w:rPr>
      </w:pPr>
      <w:r w:rsidRPr="006C5C25">
        <w:rPr>
          <w:rFonts w:cs="Simplified Arabic" w:hint="cs"/>
          <w:sz w:val="22"/>
          <w:rtl/>
          <w:lang w:bidi="ar-EG"/>
        </w:rPr>
        <w:t>ولاحظ الخبراء أن الحصول المفتوح على "معلومات التسلسل الرقمي"</w:t>
      </w:r>
      <w:r w:rsidR="00AA559B" w:rsidRPr="006C5C25">
        <w:rPr>
          <w:rFonts w:cs="Simplified Arabic" w:hint="cs"/>
          <w:sz w:val="22"/>
          <w:rtl/>
          <w:lang w:bidi="ar-EG"/>
        </w:rPr>
        <w:t xml:space="preserve"> </w:t>
      </w:r>
      <w:r w:rsidRPr="006C5C25">
        <w:rPr>
          <w:rFonts w:cs="Simplified Arabic" w:hint="cs"/>
          <w:sz w:val="22"/>
          <w:rtl/>
          <w:lang w:bidi="ar-EG"/>
        </w:rPr>
        <w:t>يلعب دورا حيويا في تسهيل حفظ التنوع البيولوجي واستخدام</w:t>
      </w:r>
      <w:proofErr w:type="spellStart"/>
      <w:r w:rsidR="00AA559B" w:rsidRPr="006C5C25">
        <w:rPr>
          <w:rFonts w:cs="Simplified Arabic"/>
          <w:sz w:val="22"/>
          <w:lang w:bidi="ar-EG"/>
        </w:rPr>
        <w:t>i</w:t>
      </w:r>
      <w:proofErr w:type="spellEnd"/>
      <w:r w:rsidRPr="006C5C25">
        <w:rPr>
          <w:rFonts w:cs="Simplified Arabic" w:hint="cs"/>
          <w:sz w:val="22"/>
          <w:rtl/>
          <w:lang w:bidi="ar-EG"/>
        </w:rPr>
        <w:t xml:space="preserve"> المستدام عن طريق دعم تنفيذ مواد عديدة من الاتفاقية، ولاسيما المادتين 17 و18، فضلا عن المواد 8 و20 و22 و23 والمرفق ببروتوكول ناغويا، و</w:t>
      </w:r>
      <w:r w:rsidR="00AA559B" w:rsidRPr="006C5C25">
        <w:rPr>
          <w:rFonts w:cs="Simplified Arabic" w:hint="cs"/>
          <w:sz w:val="22"/>
          <w:rtl/>
          <w:lang w:bidi="ar-EG"/>
        </w:rPr>
        <w:t>ي</w:t>
      </w:r>
      <w:r w:rsidRPr="006C5C25">
        <w:rPr>
          <w:rFonts w:cs="Simplified Arabic" w:hint="cs"/>
          <w:sz w:val="22"/>
          <w:rtl/>
          <w:lang w:bidi="ar-EG"/>
        </w:rPr>
        <w:t>سهم في تحقيق الهدف 19 من أهداف أيشي للتنوع البيولوجي وغيره من الأهداف.</w:t>
      </w:r>
    </w:p>
    <w:p w:rsidR="0023694F" w:rsidRPr="006C5C25" w:rsidRDefault="00BB23E1" w:rsidP="00925AC4">
      <w:pPr>
        <w:pStyle w:val="ListParagraph"/>
        <w:numPr>
          <w:ilvl w:val="0"/>
          <w:numId w:val="1"/>
        </w:numPr>
        <w:bidi/>
        <w:spacing w:after="100" w:line="204" w:lineRule="auto"/>
        <w:ind w:left="0" w:firstLine="0"/>
        <w:contextualSpacing w:val="0"/>
        <w:jc w:val="both"/>
        <w:rPr>
          <w:rFonts w:cs="Simplified Arabic"/>
          <w:sz w:val="22"/>
          <w:lang w:bidi="ar-EG"/>
        </w:rPr>
      </w:pPr>
      <w:r w:rsidRPr="006C5C25">
        <w:rPr>
          <w:rFonts w:cs="Simplified Arabic" w:hint="cs"/>
          <w:sz w:val="22"/>
          <w:rtl/>
          <w:lang w:bidi="ar-EG"/>
        </w:rPr>
        <w:t xml:space="preserve">ولاحظ الخبراء أن القدرة الفنية على استخدام وتوليد وتحليل </w:t>
      </w:r>
      <w:r w:rsidR="00925AC4" w:rsidRPr="006C5C25">
        <w:rPr>
          <w:rFonts w:cs="Simplified Arabic"/>
          <w:sz w:val="22"/>
          <w:lang w:bidi="ar-EG"/>
        </w:rPr>
        <w:t>“DSI”</w:t>
      </w:r>
      <w:r w:rsidR="00AA559B" w:rsidRPr="006C5C25">
        <w:rPr>
          <w:rFonts w:cs="Simplified Arabic" w:hint="cs"/>
          <w:sz w:val="22"/>
          <w:rtl/>
          <w:lang w:bidi="ar-EG"/>
        </w:rPr>
        <w:t xml:space="preserve"> </w:t>
      </w:r>
      <w:r w:rsidRPr="006C5C25">
        <w:rPr>
          <w:rFonts w:cs="Simplified Arabic" w:hint="cs"/>
          <w:sz w:val="22"/>
          <w:rtl/>
          <w:lang w:bidi="ar-EG"/>
        </w:rPr>
        <w:t>محدودة في بلدان كثيرة، ولذل</w:t>
      </w:r>
      <w:r w:rsidR="00AA559B" w:rsidRPr="006C5C25">
        <w:rPr>
          <w:rFonts w:cs="Simplified Arabic" w:hint="cs"/>
          <w:sz w:val="22"/>
          <w:rtl/>
          <w:lang w:bidi="ar-EG"/>
        </w:rPr>
        <w:t>ك</w:t>
      </w:r>
      <w:r w:rsidRPr="006C5C25">
        <w:rPr>
          <w:rFonts w:cs="Simplified Arabic" w:hint="cs"/>
          <w:sz w:val="22"/>
          <w:rtl/>
          <w:lang w:bidi="ar-EG"/>
        </w:rPr>
        <w:t xml:space="preserve"> هناك حاجة إلى بناء القدرات ونقل التكنولوجيا </w:t>
      </w:r>
      <w:r w:rsidR="00AA559B" w:rsidRPr="006C5C25">
        <w:rPr>
          <w:rFonts w:cs="Simplified Arabic" w:hint="cs"/>
          <w:sz w:val="22"/>
          <w:rtl/>
          <w:lang w:bidi="ar-EG"/>
        </w:rPr>
        <w:t xml:space="preserve">على نحو أكبر </w:t>
      </w:r>
      <w:r w:rsidRPr="006C5C25">
        <w:rPr>
          <w:rFonts w:cs="Simplified Arabic" w:hint="cs"/>
          <w:sz w:val="22"/>
          <w:rtl/>
          <w:lang w:bidi="ar-EG"/>
        </w:rPr>
        <w:t xml:space="preserve">لاستخدام </w:t>
      </w:r>
      <w:r w:rsidR="00925AC4" w:rsidRPr="006C5C25">
        <w:rPr>
          <w:rFonts w:cs="Simplified Arabic"/>
          <w:sz w:val="22"/>
          <w:lang w:bidi="ar-EG"/>
        </w:rPr>
        <w:t>“DSI”</w:t>
      </w:r>
      <w:r w:rsidRPr="006C5C25">
        <w:rPr>
          <w:rFonts w:cs="Simplified Arabic" w:hint="cs"/>
          <w:sz w:val="22"/>
          <w:rtl/>
          <w:lang w:bidi="ar-EG"/>
        </w:rPr>
        <w:t xml:space="preserve"> للمساهمة في الحفظ والاستخدام المستدام، مع الاعتراف بوجود تقدم في قدرات التحليل في بعض البلدان.</w:t>
      </w:r>
    </w:p>
    <w:p w:rsidR="0023694F" w:rsidRPr="006C5C25" w:rsidRDefault="00BB23E1" w:rsidP="00925AC4">
      <w:pPr>
        <w:pStyle w:val="ListParagraph"/>
        <w:numPr>
          <w:ilvl w:val="0"/>
          <w:numId w:val="1"/>
        </w:numPr>
        <w:bidi/>
        <w:spacing w:after="100" w:line="204" w:lineRule="auto"/>
        <w:ind w:left="0" w:firstLine="0"/>
        <w:contextualSpacing w:val="0"/>
        <w:jc w:val="both"/>
        <w:rPr>
          <w:rFonts w:cs="Simplified Arabic"/>
          <w:sz w:val="22"/>
          <w:lang w:bidi="ar-EG"/>
        </w:rPr>
      </w:pPr>
      <w:r w:rsidRPr="006C5C25">
        <w:rPr>
          <w:rFonts w:cs="Simplified Arabic" w:hint="cs"/>
          <w:sz w:val="22"/>
          <w:rtl/>
          <w:lang w:bidi="ar-EG"/>
        </w:rPr>
        <w:t xml:space="preserve">ولاحظ بعض الخبراء مع القلق، أنه في غياب القواعد بشأن تقاسم المنافع الناشئة عن استخدام </w:t>
      </w:r>
      <w:r w:rsidR="00925AC4" w:rsidRPr="006C5C25">
        <w:rPr>
          <w:rFonts w:cs="Simplified Arabic"/>
          <w:sz w:val="22"/>
          <w:lang w:bidi="ar-EG"/>
        </w:rPr>
        <w:t>“DSI”</w:t>
      </w:r>
      <w:r w:rsidR="00AA559B" w:rsidRPr="006C5C25">
        <w:rPr>
          <w:rFonts w:cs="Simplified Arabic" w:hint="cs"/>
          <w:sz w:val="22"/>
          <w:rtl/>
          <w:lang w:bidi="ar-EG"/>
        </w:rPr>
        <w:t>،</w:t>
      </w:r>
      <w:r w:rsidRPr="006C5C25">
        <w:rPr>
          <w:rFonts w:cs="Simplified Arabic" w:hint="cs"/>
          <w:sz w:val="22"/>
          <w:rtl/>
          <w:lang w:bidi="ar-EG"/>
        </w:rPr>
        <w:t xml:space="preserve"> يمكن أن تقيّد البلدان الحصول على مواردها الجينية، مع عواقب سلبية لحفظ التنوع البيولوجي والاستخدام المستدام لمكوناته.</w:t>
      </w:r>
    </w:p>
    <w:p w:rsidR="0023694F" w:rsidRPr="006C5C25" w:rsidRDefault="00BB23E1" w:rsidP="00925AC4">
      <w:pPr>
        <w:pStyle w:val="ListParagraph"/>
        <w:numPr>
          <w:ilvl w:val="0"/>
          <w:numId w:val="1"/>
        </w:numPr>
        <w:bidi/>
        <w:spacing w:after="100" w:line="204" w:lineRule="auto"/>
        <w:ind w:left="0" w:firstLine="0"/>
        <w:contextualSpacing w:val="0"/>
        <w:jc w:val="both"/>
        <w:rPr>
          <w:rFonts w:cs="Simplified Arabic"/>
          <w:sz w:val="22"/>
          <w:lang w:bidi="ar-EG"/>
        </w:rPr>
      </w:pPr>
      <w:r w:rsidRPr="006C5C25">
        <w:rPr>
          <w:rFonts w:cs="Simplified Arabic" w:hint="cs"/>
          <w:sz w:val="22"/>
          <w:rtl/>
          <w:lang w:bidi="ar-EG"/>
        </w:rPr>
        <w:t xml:space="preserve">وفي ضوء الاعتراف العام بالقيمة الإيجابية </w:t>
      </w:r>
      <w:r w:rsidR="00925AC4">
        <w:rPr>
          <w:rFonts w:cs="Simplified Arabic" w:hint="cs"/>
          <w:sz w:val="22"/>
          <w:rtl/>
          <w:lang w:bidi="ar-EG"/>
        </w:rPr>
        <w:t>لــ</w:t>
      </w:r>
      <w:r w:rsidR="00925AC4" w:rsidRPr="006C5C25">
        <w:rPr>
          <w:rFonts w:cs="Simplified Arabic"/>
          <w:sz w:val="22"/>
          <w:lang w:bidi="ar-EG"/>
        </w:rPr>
        <w:t>“DSI”</w:t>
      </w:r>
      <w:r w:rsidRPr="006C5C25">
        <w:rPr>
          <w:rFonts w:cs="Simplified Arabic" w:hint="cs"/>
          <w:sz w:val="22"/>
          <w:rtl/>
          <w:lang w:bidi="ar-EG"/>
        </w:rPr>
        <w:t xml:space="preserve"> للحفظ والاستخدام المستدام وكذلك الطبيعة المتطورة بسرعة للتكنولوجيا </w:t>
      </w:r>
      <w:r w:rsidR="00193D48" w:rsidRPr="006C5C25">
        <w:rPr>
          <w:rFonts w:cs="Simplified Arabic" w:hint="cs"/>
          <w:sz w:val="22"/>
          <w:rtl/>
          <w:lang w:bidi="ar-EG"/>
        </w:rPr>
        <w:t xml:space="preserve">التي تدعمها، وافق الخبراء على عدم ضرورة إجراء استعراض أعمق للعلاقة بين حفظ التنوع البيولوجي والاستخدام المستدام وأن </w:t>
      </w:r>
      <w:r w:rsidR="00925AC4" w:rsidRPr="006C5C25">
        <w:rPr>
          <w:rFonts w:cs="Simplified Arabic"/>
          <w:sz w:val="22"/>
          <w:lang w:bidi="ar-EG"/>
        </w:rPr>
        <w:t>“DSI”</w:t>
      </w:r>
      <w:r w:rsidR="00AA559B" w:rsidRPr="006C5C25">
        <w:rPr>
          <w:rFonts w:cs="Simplified Arabic" w:hint="cs"/>
          <w:sz w:val="22"/>
          <w:rtl/>
          <w:lang w:bidi="ar-EG"/>
        </w:rPr>
        <w:t xml:space="preserve"> </w:t>
      </w:r>
      <w:r w:rsidR="00193D48" w:rsidRPr="006C5C25">
        <w:rPr>
          <w:rFonts w:cs="Simplified Arabic" w:hint="cs"/>
          <w:sz w:val="22"/>
          <w:rtl/>
          <w:lang w:bidi="ar-EG"/>
        </w:rPr>
        <w:t>في هذه المرحلة بالرغم من أنه سيكون من المفيد القيام بالمزيد من العمل في بعض المجالات.</w:t>
      </w:r>
    </w:p>
    <w:p w:rsidR="0023694F" w:rsidRPr="006C5C25" w:rsidRDefault="00193D48" w:rsidP="00193D48">
      <w:pPr>
        <w:pStyle w:val="ListParagraph"/>
        <w:numPr>
          <w:ilvl w:val="0"/>
          <w:numId w:val="1"/>
        </w:numPr>
        <w:bidi/>
        <w:spacing w:after="100" w:line="204" w:lineRule="auto"/>
        <w:ind w:left="0" w:firstLine="0"/>
        <w:contextualSpacing w:val="0"/>
        <w:jc w:val="both"/>
        <w:rPr>
          <w:rFonts w:cs="Simplified Arabic"/>
          <w:sz w:val="22"/>
          <w:lang w:bidi="ar-EG"/>
        </w:rPr>
      </w:pPr>
      <w:r w:rsidRPr="006C5C25">
        <w:rPr>
          <w:rFonts w:cs="Simplified Arabic" w:hint="cs"/>
          <w:sz w:val="22"/>
          <w:rtl/>
          <w:lang w:bidi="ar-EG"/>
        </w:rPr>
        <w:t>وقد يكون من الضروري إجراء مسح أفقي منتظم للتطورات التكنولوجية في المستقبل التي تتعلق بأهداف الاتفاقية وبروتوكول ناغويا.</w:t>
      </w:r>
    </w:p>
    <w:p w:rsidR="0023694F" w:rsidRPr="006C5C25" w:rsidRDefault="0023694F" w:rsidP="00193D48">
      <w:pPr>
        <w:pStyle w:val="ListParagraph"/>
        <w:bidi/>
        <w:spacing w:after="100" w:line="204" w:lineRule="auto"/>
        <w:ind w:left="0"/>
        <w:contextualSpacing w:val="0"/>
        <w:jc w:val="both"/>
        <w:rPr>
          <w:rFonts w:cs="Simplified Arabic"/>
          <w:b/>
          <w:bCs/>
          <w:sz w:val="22"/>
          <w:lang w:bidi="ar-EG"/>
        </w:rPr>
      </w:pPr>
      <w:r w:rsidRPr="006C5C25">
        <w:rPr>
          <w:rFonts w:cs="Simplified Arabic" w:hint="cs"/>
          <w:b/>
          <w:bCs/>
          <w:sz w:val="22"/>
          <w:rtl/>
          <w:lang w:bidi="ar-EG"/>
        </w:rPr>
        <w:lastRenderedPageBreak/>
        <w:t>الآثار المحتملة لاستخدام معلومات التسلسل الرقمي بشأن الموارد الجينية لغرض التقاسم العادل والمنصف للمنافع الناشة عن استخدام الموارد الجينية</w:t>
      </w:r>
    </w:p>
    <w:p w:rsidR="0023694F" w:rsidRPr="006C5C25" w:rsidRDefault="008D3027" w:rsidP="00A959F9">
      <w:pPr>
        <w:pStyle w:val="ListParagraph"/>
        <w:numPr>
          <w:ilvl w:val="0"/>
          <w:numId w:val="1"/>
        </w:numPr>
        <w:bidi/>
        <w:spacing w:after="100" w:line="204" w:lineRule="auto"/>
        <w:ind w:left="0" w:firstLine="0"/>
        <w:contextualSpacing w:val="0"/>
        <w:jc w:val="both"/>
        <w:rPr>
          <w:rFonts w:cs="Simplified Arabic"/>
          <w:sz w:val="22"/>
          <w:lang w:bidi="ar-EG"/>
        </w:rPr>
      </w:pPr>
      <w:r w:rsidRPr="006C5C25">
        <w:rPr>
          <w:rFonts w:cs="Simplified Arabic" w:hint="cs"/>
          <w:sz w:val="22"/>
          <w:rtl/>
          <w:lang w:bidi="ar-EG"/>
        </w:rPr>
        <w:t>عند النظر في الآثار المحتملة لاستخدام معلومات التسلس</w:t>
      </w:r>
      <w:r w:rsidR="00925AC4">
        <w:rPr>
          <w:rFonts w:cs="Simplified Arabic" w:hint="cs"/>
          <w:sz w:val="22"/>
          <w:rtl/>
          <w:lang w:bidi="ar-EG"/>
        </w:rPr>
        <w:t>ل</w:t>
      </w:r>
      <w:r w:rsidRPr="006C5C25">
        <w:rPr>
          <w:rFonts w:cs="Simplified Arabic" w:hint="cs"/>
          <w:sz w:val="22"/>
          <w:rtl/>
          <w:lang w:bidi="ar-EG"/>
        </w:rPr>
        <w:t xml:space="preserve"> الرقمي بشأن الموارد الجينية لغرض التقاسم العادل والمنصف للمنافع، لاحظ الخبراء ما يلي، مع الفهم بأن مؤتمر الأطراف ومؤتمر الأطراف العامل كاجتماع للأطراف في بروتوكول ناغويا لم يقررا ما إذا كان استخدام مصطلح </w:t>
      </w:r>
      <w:r w:rsidR="00A959F9" w:rsidRPr="006C5C25">
        <w:rPr>
          <w:rFonts w:cs="Simplified Arabic"/>
          <w:sz w:val="22"/>
          <w:lang w:bidi="ar-EG"/>
        </w:rPr>
        <w:t>“DSI”</w:t>
      </w:r>
      <w:r w:rsidR="00AA08A7" w:rsidRPr="006C5C25">
        <w:rPr>
          <w:rFonts w:cs="Simplified Arabic" w:hint="cs"/>
          <w:sz w:val="22"/>
          <w:rtl/>
          <w:lang w:bidi="ar-EG"/>
        </w:rPr>
        <w:t xml:space="preserve"> </w:t>
      </w:r>
      <w:r w:rsidRPr="006C5C25">
        <w:rPr>
          <w:rFonts w:cs="Simplified Arabic" w:hint="cs"/>
          <w:sz w:val="22"/>
          <w:rtl/>
          <w:lang w:bidi="ar-EG"/>
        </w:rPr>
        <w:t>يقع في نطاق الاتفاقية أو بروتوكول ناغويا.</w:t>
      </w:r>
    </w:p>
    <w:p w:rsidR="0023694F" w:rsidRPr="006C5C25" w:rsidRDefault="00386300" w:rsidP="00F913A9">
      <w:pPr>
        <w:pStyle w:val="ListParagraph"/>
        <w:bidi/>
        <w:spacing w:after="80" w:line="192" w:lineRule="auto"/>
        <w:ind w:left="0" w:firstLine="720"/>
        <w:contextualSpacing w:val="0"/>
        <w:jc w:val="both"/>
        <w:rPr>
          <w:rFonts w:cs="Simplified Arabic"/>
          <w:sz w:val="22"/>
          <w:rtl/>
          <w:lang w:bidi="ar-EG"/>
        </w:rPr>
      </w:pPr>
      <w:r w:rsidRPr="006C5C25">
        <w:rPr>
          <w:rFonts w:cs="Simplified Arabic" w:hint="cs"/>
          <w:sz w:val="22"/>
          <w:rtl/>
          <w:lang w:bidi="ar-EG"/>
        </w:rPr>
        <w:t>(أ)</w:t>
      </w:r>
      <w:r w:rsidRPr="006C5C25">
        <w:rPr>
          <w:rFonts w:cs="Simplified Arabic" w:hint="cs"/>
          <w:sz w:val="22"/>
          <w:rtl/>
          <w:lang w:bidi="ar-EG"/>
        </w:rPr>
        <w:tab/>
      </w:r>
      <w:r w:rsidR="008D3027" w:rsidRPr="006C5C25">
        <w:rPr>
          <w:rFonts w:cs="Simplified Arabic" w:hint="cs"/>
          <w:sz w:val="22"/>
          <w:rtl/>
          <w:lang w:bidi="ar-EG"/>
        </w:rPr>
        <w:t xml:space="preserve">قد تؤدي </w:t>
      </w:r>
      <w:r w:rsidR="00F913A9" w:rsidRPr="006C5C25">
        <w:rPr>
          <w:rFonts w:cs="Simplified Arabic"/>
          <w:sz w:val="22"/>
          <w:lang w:bidi="ar-EG"/>
        </w:rPr>
        <w:t>“DSI”</w:t>
      </w:r>
      <w:r w:rsidR="00AA08A7" w:rsidRPr="006C5C25">
        <w:rPr>
          <w:rFonts w:cs="Simplified Arabic" w:hint="cs"/>
          <w:sz w:val="22"/>
          <w:rtl/>
          <w:lang w:bidi="ar-EG"/>
        </w:rPr>
        <w:t xml:space="preserve"> </w:t>
      </w:r>
      <w:r w:rsidR="008D3027" w:rsidRPr="006C5C25">
        <w:rPr>
          <w:rFonts w:cs="Simplified Arabic" w:hint="cs"/>
          <w:sz w:val="22"/>
          <w:rtl/>
          <w:lang w:bidi="ar-EG"/>
        </w:rPr>
        <w:t>إلى تغير تحولي لاستخدام الموارد الجينية، ال</w:t>
      </w:r>
      <w:r w:rsidR="00AA08A7" w:rsidRPr="006C5C25">
        <w:rPr>
          <w:rFonts w:cs="Simplified Arabic" w:hint="cs"/>
          <w:sz w:val="22"/>
          <w:rtl/>
          <w:lang w:bidi="ar-EG"/>
        </w:rPr>
        <w:t>ذ</w:t>
      </w:r>
      <w:r w:rsidR="008D3027" w:rsidRPr="006C5C25">
        <w:rPr>
          <w:rFonts w:cs="Simplified Arabic" w:hint="cs"/>
          <w:sz w:val="22"/>
          <w:rtl/>
          <w:lang w:bidi="ar-EG"/>
        </w:rPr>
        <w:t xml:space="preserve">ي يمكن أن يؤثر على نوع المنافع وطريقة تقاسم المنافع. وقد تكون هناك دروس مفيدة في هذا الصدد عن كيفية تأثير رقمنة المعلومات في قطاعات أخرى </w:t>
      </w:r>
      <w:r w:rsidR="001D7A40" w:rsidRPr="006C5C25">
        <w:rPr>
          <w:rFonts w:cs="Simplified Arabic" w:hint="cs"/>
          <w:sz w:val="22"/>
          <w:rtl/>
          <w:lang w:bidi="ar-EG"/>
        </w:rPr>
        <w:t>في تقاسم المنافع، بما في ذلك الدروس الممكنة من الموسيقى، والبرمجيات، والنشر وصناعات أخرى؛</w:t>
      </w:r>
    </w:p>
    <w:p w:rsidR="00386300" w:rsidRPr="006C5C25" w:rsidRDefault="00386300" w:rsidP="00A959F9">
      <w:pPr>
        <w:pStyle w:val="ListParagraph"/>
        <w:bidi/>
        <w:spacing w:after="80" w:line="192" w:lineRule="auto"/>
        <w:ind w:left="0" w:firstLine="720"/>
        <w:contextualSpacing w:val="0"/>
        <w:jc w:val="both"/>
        <w:rPr>
          <w:rFonts w:cs="Simplified Arabic"/>
          <w:sz w:val="22"/>
          <w:rtl/>
          <w:lang w:bidi="ar-EG"/>
        </w:rPr>
      </w:pPr>
      <w:r w:rsidRPr="006C5C25">
        <w:rPr>
          <w:rFonts w:cs="Simplified Arabic" w:hint="cs"/>
          <w:sz w:val="22"/>
          <w:rtl/>
          <w:lang w:bidi="ar-EG"/>
        </w:rPr>
        <w:t>(ب)</w:t>
      </w:r>
      <w:r w:rsidRPr="006C5C25">
        <w:rPr>
          <w:rFonts w:cs="Simplified Arabic" w:hint="cs"/>
          <w:sz w:val="22"/>
          <w:rtl/>
          <w:lang w:bidi="ar-EG"/>
        </w:rPr>
        <w:tab/>
      </w:r>
      <w:r w:rsidR="001D7A40" w:rsidRPr="006C5C25">
        <w:rPr>
          <w:rFonts w:cs="Simplified Arabic" w:hint="cs"/>
          <w:sz w:val="22"/>
          <w:rtl/>
          <w:lang w:bidi="ar-EG"/>
        </w:rPr>
        <w:t xml:space="preserve">من ناحية، يمكن أن يؤدي الحصول على </w:t>
      </w:r>
      <w:r w:rsidR="00A959F9" w:rsidRPr="006C5C25">
        <w:rPr>
          <w:rFonts w:cs="Simplified Arabic"/>
          <w:sz w:val="22"/>
          <w:lang w:bidi="ar-EG"/>
        </w:rPr>
        <w:t>“DSI”</w:t>
      </w:r>
      <w:r w:rsidR="00AA08A7" w:rsidRPr="006C5C25">
        <w:rPr>
          <w:rFonts w:cs="Simplified Arabic" w:hint="cs"/>
          <w:sz w:val="22"/>
          <w:rtl/>
          <w:lang w:bidi="ar-EG"/>
        </w:rPr>
        <w:t xml:space="preserve"> </w:t>
      </w:r>
      <w:r w:rsidR="00925AC4">
        <w:rPr>
          <w:rFonts w:cs="Simplified Arabic" w:hint="cs"/>
          <w:sz w:val="22"/>
          <w:rtl/>
          <w:lang w:bidi="ar-EG"/>
        </w:rPr>
        <w:t xml:space="preserve">واستخدامها إلى توليد </w:t>
      </w:r>
      <w:r w:rsidR="001D7A40" w:rsidRPr="006C5C25">
        <w:rPr>
          <w:rFonts w:cs="Simplified Arabic" w:hint="cs"/>
          <w:sz w:val="22"/>
          <w:rtl/>
          <w:lang w:bidi="ar-EG"/>
        </w:rPr>
        <w:t>منافع، والنهوض بتقاسم المنافع غير النقد</w:t>
      </w:r>
      <w:r w:rsidR="00AA08A7" w:rsidRPr="006C5C25">
        <w:rPr>
          <w:rFonts w:cs="Simplified Arabic" w:hint="cs"/>
          <w:sz w:val="22"/>
          <w:rtl/>
          <w:lang w:bidi="ar-EG"/>
        </w:rPr>
        <w:t>ية من خلال نقل التكنولوجيا، وال</w:t>
      </w:r>
      <w:r w:rsidR="001D7A40" w:rsidRPr="006C5C25">
        <w:rPr>
          <w:rFonts w:cs="Simplified Arabic" w:hint="cs"/>
          <w:sz w:val="22"/>
          <w:rtl/>
          <w:lang w:bidi="ar-EG"/>
        </w:rPr>
        <w:t>ش</w:t>
      </w:r>
      <w:r w:rsidR="00AA08A7" w:rsidRPr="006C5C25">
        <w:rPr>
          <w:rFonts w:cs="Simplified Arabic" w:hint="cs"/>
          <w:sz w:val="22"/>
          <w:rtl/>
          <w:lang w:bidi="ar-EG"/>
        </w:rPr>
        <w:t>را</w:t>
      </w:r>
      <w:r w:rsidR="001D7A40" w:rsidRPr="006C5C25">
        <w:rPr>
          <w:rFonts w:cs="Simplified Arabic" w:hint="cs"/>
          <w:sz w:val="22"/>
          <w:rtl/>
          <w:lang w:bidi="ar-EG"/>
        </w:rPr>
        <w:t>كات والتعاون، وتبادل المعلومات وتنمية القدرات دعما للعديد من المواد في الاتفاقية، ولاسيما المادتين 12 و18 فضلا عن المواد 8 و20 و22 و23 و</w:t>
      </w:r>
      <w:r w:rsidR="00AA08A7" w:rsidRPr="006C5C25">
        <w:rPr>
          <w:rFonts w:cs="Simplified Arabic" w:hint="cs"/>
          <w:sz w:val="22"/>
          <w:rtl/>
          <w:lang w:bidi="ar-EG"/>
        </w:rPr>
        <w:t>ال</w:t>
      </w:r>
      <w:r w:rsidR="001D7A40" w:rsidRPr="006C5C25">
        <w:rPr>
          <w:rFonts w:cs="Simplified Arabic" w:hint="cs"/>
          <w:sz w:val="22"/>
          <w:rtl/>
          <w:lang w:bidi="ar-EG"/>
        </w:rPr>
        <w:t xml:space="preserve">مرفق </w:t>
      </w:r>
      <w:r w:rsidR="00AA08A7" w:rsidRPr="006C5C25">
        <w:rPr>
          <w:rFonts w:cs="Simplified Arabic" w:hint="cs"/>
          <w:sz w:val="22"/>
          <w:rtl/>
          <w:lang w:bidi="ar-EG"/>
        </w:rPr>
        <w:t>ب</w:t>
      </w:r>
      <w:r w:rsidR="001D7A40" w:rsidRPr="006C5C25">
        <w:rPr>
          <w:rFonts w:cs="Simplified Arabic" w:hint="cs"/>
          <w:sz w:val="22"/>
          <w:rtl/>
          <w:lang w:bidi="ar-EG"/>
        </w:rPr>
        <w:t>بروتوكول ناغويا؛</w:t>
      </w:r>
    </w:p>
    <w:p w:rsidR="00386300" w:rsidRPr="006C5C25" w:rsidRDefault="00386300" w:rsidP="00A959F9">
      <w:pPr>
        <w:pStyle w:val="ListParagraph"/>
        <w:bidi/>
        <w:spacing w:after="80" w:line="192" w:lineRule="auto"/>
        <w:ind w:left="0" w:firstLine="720"/>
        <w:contextualSpacing w:val="0"/>
        <w:jc w:val="both"/>
        <w:rPr>
          <w:rFonts w:cs="Simplified Arabic"/>
          <w:sz w:val="22"/>
          <w:rtl/>
          <w:lang w:bidi="ar-EG"/>
        </w:rPr>
      </w:pPr>
      <w:r w:rsidRPr="006C5C25">
        <w:rPr>
          <w:rFonts w:cs="Simplified Arabic" w:hint="cs"/>
          <w:sz w:val="22"/>
          <w:rtl/>
          <w:lang w:bidi="ar-EG"/>
        </w:rPr>
        <w:t>(ج)</w:t>
      </w:r>
      <w:r w:rsidRPr="006C5C25">
        <w:rPr>
          <w:rFonts w:cs="Simplified Arabic" w:hint="cs"/>
          <w:sz w:val="22"/>
          <w:rtl/>
          <w:lang w:bidi="ar-EG"/>
        </w:rPr>
        <w:tab/>
      </w:r>
      <w:r w:rsidR="001D7A40" w:rsidRPr="006C5C25">
        <w:rPr>
          <w:rFonts w:cs="Simplified Arabic" w:hint="cs"/>
          <w:sz w:val="22"/>
          <w:rtl/>
          <w:lang w:bidi="ar-EG"/>
        </w:rPr>
        <w:t xml:space="preserve">من ناحية أخرى، فإن </w:t>
      </w:r>
      <w:r w:rsidR="00A959F9" w:rsidRPr="006C5C25">
        <w:rPr>
          <w:rFonts w:cs="Simplified Arabic"/>
          <w:sz w:val="22"/>
          <w:lang w:bidi="ar-EG"/>
        </w:rPr>
        <w:t>“DSI”</w:t>
      </w:r>
      <w:r w:rsidR="001D7A40" w:rsidRPr="006C5C25">
        <w:rPr>
          <w:rFonts w:cs="Simplified Arabic" w:hint="cs"/>
          <w:sz w:val="22"/>
          <w:rtl/>
          <w:lang w:bidi="ar-EG"/>
        </w:rPr>
        <w:t xml:space="preserve">، </w:t>
      </w:r>
      <w:r w:rsidR="00AA08A7" w:rsidRPr="006C5C25">
        <w:rPr>
          <w:rFonts w:cs="Simplified Arabic" w:hint="cs"/>
          <w:sz w:val="22"/>
          <w:rtl/>
          <w:lang w:bidi="ar-EG"/>
        </w:rPr>
        <w:t xml:space="preserve">وخاصة </w:t>
      </w:r>
      <w:r w:rsidR="001D7A40" w:rsidRPr="006C5C25">
        <w:rPr>
          <w:rFonts w:cs="Simplified Arabic" w:hint="cs"/>
          <w:sz w:val="22"/>
          <w:rtl/>
          <w:lang w:bidi="ar-EG"/>
        </w:rPr>
        <w:t xml:space="preserve">في ضوء تطور تكنولوجيات التسلسل، قد تؤدي في بعض الحالات إلى تحديات في تنفيذ ترتيبات الحصول على الموارد الجينية وتقاسم المنافع وتنتفي الحاجة بأن يحصل المستخدمون على </w:t>
      </w:r>
      <w:r w:rsidR="00696560" w:rsidRPr="006C5C25">
        <w:rPr>
          <w:rFonts w:cs="Simplified Arabic" w:hint="cs"/>
          <w:sz w:val="22"/>
          <w:rtl/>
          <w:lang w:bidi="ar-EG"/>
        </w:rPr>
        <w:t>المورد الجيني الملموس الأصلي، و</w:t>
      </w:r>
      <w:r w:rsidR="00AA08A7" w:rsidRPr="006C5C25">
        <w:rPr>
          <w:rFonts w:cs="Simplified Arabic" w:hint="cs"/>
          <w:sz w:val="22"/>
          <w:rtl/>
          <w:lang w:bidi="ar-EG"/>
        </w:rPr>
        <w:t>ل</w:t>
      </w:r>
      <w:r w:rsidR="00696560" w:rsidRPr="006C5C25">
        <w:rPr>
          <w:rFonts w:cs="Simplified Arabic" w:hint="cs"/>
          <w:sz w:val="22"/>
          <w:rtl/>
          <w:lang w:bidi="ar-EG"/>
        </w:rPr>
        <w:t>ذلك يمكن المستخدمين من تفادي إجراءات الحصول وتقاسم المنافع:</w:t>
      </w:r>
    </w:p>
    <w:p w:rsidR="00386300" w:rsidRPr="006C5C25" w:rsidRDefault="00386300" w:rsidP="004A5F51">
      <w:pPr>
        <w:pStyle w:val="ListParagraph"/>
        <w:bidi/>
        <w:spacing w:after="80" w:line="192" w:lineRule="auto"/>
        <w:ind w:left="1440" w:hanging="720"/>
        <w:contextualSpacing w:val="0"/>
        <w:jc w:val="both"/>
        <w:rPr>
          <w:rFonts w:cs="Simplified Arabic"/>
          <w:sz w:val="22"/>
          <w:rtl/>
          <w:lang w:bidi="ar-EG"/>
        </w:rPr>
      </w:pPr>
      <w:r w:rsidRPr="006C5C25">
        <w:rPr>
          <w:rFonts w:cs="Simplified Arabic" w:hint="cs"/>
          <w:sz w:val="22"/>
          <w:rtl/>
          <w:lang w:bidi="ar-EG"/>
        </w:rPr>
        <w:t>(1)</w:t>
      </w:r>
      <w:r w:rsidRPr="006C5C25">
        <w:rPr>
          <w:rFonts w:cs="Simplified Arabic" w:hint="cs"/>
          <w:sz w:val="22"/>
          <w:rtl/>
          <w:lang w:bidi="ar-EG"/>
        </w:rPr>
        <w:tab/>
      </w:r>
      <w:r w:rsidR="00696560" w:rsidRPr="006C5C25">
        <w:rPr>
          <w:rFonts w:cs="Simplified Arabic" w:hint="cs"/>
          <w:sz w:val="22"/>
          <w:rtl/>
          <w:lang w:bidi="ar-EG"/>
        </w:rPr>
        <w:t xml:space="preserve">في سياق </w:t>
      </w:r>
      <w:r w:rsidR="00696560" w:rsidRPr="006C5C25">
        <w:rPr>
          <w:rFonts w:cs="Simplified Arabic"/>
          <w:sz w:val="22"/>
          <w:rtl/>
        </w:rPr>
        <w:t>الإطار الخاص بالتأهب للأنفلونزا الجائحة</w:t>
      </w:r>
      <w:r w:rsidR="00AA08A7" w:rsidRPr="006C5C25">
        <w:rPr>
          <w:rFonts w:cs="Simplified Arabic"/>
          <w:sz w:val="22"/>
          <w:lang w:bidi="ar-EG"/>
        </w:rPr>
        <w:t xml:space="preserve">(PIP) </w:t>
      </w:r>
      <w:r w:rsidR="00696560" w:rsidRPr="006C5C25">
        <w:rPr>
          <w:rFonts w:cs="Simplified Arabic" w:hint="cs"/>
          <w:sz w:val="22"/>
          <w:rtl/>
          <w:lang w:bidi="ar-EG"/>
        </w:rPr>
        <w:t>، مثلا، اعتمدت المختبرات والصناعات على نحو متزايد على بيانات التسلس</w:t>
      </w:r>
      <w:r w:rsidR="00AA08A7" w:rsidRPr="006C5C25">
        <w:rPr>
          <w:rFonts w:cs="Simplified Arabic" w:hint="cs"/>
          <w:sz w:val="22"/>
          <w:rtl/>
          <w:lang w:bidi="ar-EG"/>
        </w:rPr>
        <w:t>ل</w:t>
      </w:r>
      <w:r w:rsidR="00696560" w:rsidRPr="006C5C25">
        <w:rPr>
          <w:rFonts w:cs="Simplified Arabic" w:hint="cs"/>
          <w:sz w:val="22"/>
          <w:rtl/>
          <w:lang w:bidi="ar-EG"/>
        </w:rPr>
        <w:t xml:space="preserve"> الجيني لاستبعاد المواد المادية. وهذا لديه إمكانية تقويض </w:t>
      </w:r>
      <w:r w:rsidR="00696560" w:rsidRPr="006C5C25">
        <w:rPr>
          <w:rFonts w:cs="Simplified Arabic"/>
          <w:sz w:val="22"/>
          <w:rtl/>
        </w:rPr>
        <w:t>الإطار الخاص بالتأهب للأنفلونزا الجائحة</w:t>
      </w:r>
      <w:r w:rsidR="00696560" w:rsidRPr="006C5C25">
        <w:rPr>
          <w:rFonts w:cs="Simplified Arabic" w:hint="cs"/>
          <w:sz w:val="22"/>
          <w:rtl/>
        </w:rPr>
        <w:t>. وتجري حاليا مناقشات حول هذه المسألة في منظمة الصحة العالمية؛</w:t>
      </w:r>
    </w:p>
    <w:p w:rsidR="00386300" w:rsidRPr="006C5C25" w:rsidRDefault="00386300" w:rsidP="00A959F9">
      <w:pPr>
        <w:pStyle w:val="ListParagraph"/>
        <w:bidi/>
        <w:spacing w:after="80" w:line="192" w:lineRule="auto"/>
        <w:ind w:left="0" w:firstLine="720"/>
        <w:contextualSpacing w:val="0"/>
        <w:jc w:val="both"/>
        <w:rPr>
          <w:rFonts w:cs="Simplified Arabic"/>
          <w:sz w:val="22"/>
          <w:rtl/>
          <w:lang w:bidi="ar-EG"/>
        </w:rPr>
      </w:pPr>
      <w:r w:rsidRPr="006C5C25">
        <w:rPr>
          <w:rFonts w:cs="Simplified Arabic" w:hint="cs"/>
          <w:sz w:val="22"/>
          <w:rtl/>
          <w:lang w:bidi="ar-EG"/>
        </w:rPr>
        <w:t>(د)</w:t>
      </w:r>
      <w:r w:rsidRPr="006C5C25">
        <w:rPr>
          <w:rFonts w:cs="Simplified Arabic" w:hint="cs"/>
          <w:sz w:val="22"/>
          <w:rtl/>
          <w:lang w:bidi="ar-EG"/>
        </w:rPr>
        <w:tab/>
      </w:r>
      <w:r w:rsidR="00696560" w:rsidRPr="006C5C25">
        <w:rPr>
          <w:rFonts w:cs="Simplified Arabic" w:hint="cs"/>
          <w:sz w:val="22"/>
          <w:rtl/>
          <w:lang w:bidi="ar-EG"/>
        </w:rPr>
        <w:t xml:space="preserve">إن الحصول على </w:t>
      </w:r>
      <w:r w:rsidR="00A959F9" w:rsidRPr="006C5C25">
        <w:rPr>
          <w:rFonts w:cs="Simplified Arabic"/>
          <w:sz w:val="22"/>
          <w:lang w:bidi="ar-EG"/>
        </w:rPr>
        <w:t>“DSI”</w:t>
      </w:r>
      <w:r w:rsidR="00696560" w:rsidRPr="006C5C25">
        <w:rPr>
          <w:rFonts w:cs="Simplified Arabic" w:hint="cs"/>
          <w:sz w:val="22"/>
          <w:rtl/>
          <w:lang w:bidi="ar-EG"/>
        </w:rPr>
        <w:t xml:space="preserve"> واستخدامها بالنسبة لبعض الأنشطة العلمية هو أقل تكلفة بالعلاقة</w:t>
      </w:r>
      <w:r w:rsidR="00AA08A7" w:rsidRPr="006C5C25">
        <w:rPr>
          <w:rFonts w:cs="Simplified Arabic" w:hint="cs"/>
          <w:sz w:val="22"/>
          <w:rtl/>
          <w:lang w:bidi="ar-EG"/>
        </w:rPr>
        <w:t xml:space="preserve"> إلى إجراء التسلسل، ويتم تمكينه</w:t>
      </w:r>
      <w:r w:rsidR="00696560" w:rsidRPr="006C5C25">
        <w:rPr>
          <w:rFonts w:cs="Simplified Arabic" w:hint="cs"/>
          <w:sz w:val="22"/>
          <w:rtl/>
          <w:lang w:bidi="ar-EG"/>
        </w:rPr>
        <w:t xml:space="preserve"> من قواعد البيانات؛</w:t>
      </w:r>
    </w:p>
    <w:p w:rsidR="00386300" w:rsidRPr="006C5C25" w:rsidRDefault="00386300" w:rsidP="00A959F9">
      <w:pPr>
        <w:pStyle w:val="ListParagraph"/>
        <w:bidi/>
        <w:spacing w:after="80" w:line="192" w:lineRule="auto"/>
        <w:ind w:left="0" w:firstLine="720"/>
        <w:contextualSpacing w:val="0"/>
        <w:jc w:val="both"/>
        <w:rPr>
          <w:rFonts w:cs="Simplified Arabic"/>
          <w:sz w:val="22"/>
          <w:rtl/>
          <w:lang w:bidi="ar-EG"/>
        </w:rPr>
      </w:pPr>
      <w:r w:rsidRPr="006C5C25">
        <w:rPr>
          <w:rFonts w:cs="Simplified Arabic" w:hint="cs"/>
          <w:sz w:val="22"/>
          <w:rtl/>
          <w:lang w:bidi="ar-EG"/>
        </w:rPr>
        <w:t>(ﻫ)</w:t>
      </w:r>
      <w:r w:rsidRPr="006C5C25">
        <w:rPr>
          <w:rFonts w:cs="Simplified Arabic" w:hint="cs"/>
          <w:sz w:val="22"/>
          <w:rtl/>
          <w:lang w:bidi="ar-EG"/>
        </w:rPr>
        <w:tab/>
      </w:r>
      <w:r w:rsidR="00A10B97" w:rsidRPr="006C5C25">
        <w:rPr>
          <w:rFonts w:cs="Simplified Arabic" w:hint="cs"/>
          <w:sz w:val="22"/>
          <w:rtl/>
          <w:lang w:bidi="ar-EG"/>
        </w:rPr>
        <w:t xml:space="preserve">تستخدم </w:t>
      </w:r>
      <w:r w:rsidR="00A959F9" w:rsidRPr="006C5C25">
        <w:rPr>
          <w:rFonts w:cs="Simplified Arabic"/>
          <w:sz w:val="22"/>
          <w:lang w:bidi="ar-EG"/>
        </w:rPr>
        <w:t>“DSI”</w:t>
      </w:r>
      <w:r w:rsidR="00AA08A7" w:rsidRPr="006C5C25">
        <w:rPr>
          <w:rFonts w:cs="Simplified Arabic" w:hint="cs"/>
          <w:sz w:val="22"/>
          <w:rtl/>
          <w:lang w:bidi="ar-EG"/>
        </w:rPr>
        <w:t xml:space="preserve"> </w:t>
      </w:r>
      <w:r w:rsidR="00A10B97" w:rsidRPr="006C5C25">
        <w:rPr>
          <w:rFonts w:cs="Simplified Arabic" w:hint="cs"/>
          <w:sz w:val="22"/>
          <w:rtl/>
          <w:lang w:bidi="ar-EG"/>
        </w:rPr>
        <w:t>عامة لإجراء التحليل؛ غير أنها تستخدم أيضا لإعادة تحقيق المادة الجينية وكلاهما يتعلق بتقاسم المنافع؛</w:t>
      </w:r>
    </w:p>
    <w:p w:rsidR="00386300" w:rsidRPr="006C5C25" w:rsidRDefault="00386300" w:rsidP="00193D48">
      <w:pPr>
        <w:pStyle w:val="ListParagraph"/>
        <w:bidi/>
        <w:spacing w:after="80" w:line="192" w:lineRule="auto"/>
        <w:ind w:left="0" w:firstLine="720"/>
        <w:contextualSpacing w:val="0"/>
        <w:jc w:val="both"/>
        <w:rPr>
          <w:rFonts w:cs="Simplified Arabic"/>
          <w:sz w:val="22"/>
          <w:rtl/>
          <w:lang w:bidi="ar-EG"/>
        </w:rPr>
      </w:pPr>
      <w:r w:rsidRPr="006C5C25">
        <w:rPr>
          <w:rFonts w:cs="Simplified Arabic" w:hint="cs"/>
          <w:sz w:val="22"/>
          <w:rtl/>
          <w:lang w:bidi="ar-EG"/>
        </w:rPr>
        <w:t>(و)</w:t>
      </w:r>
      <w:r w:rsidRPr="006C5C25">
        <w:rPr>
          <w:rFonts w:cs="Simplified Arabic" w:hint="cs"/>
          <w:sz w:val="22"/>
          <w:rtl/>
          <w:lang w:bidi="ar-EG"/>
        </w:rPr>
        <w:tab/>
      </w:r>
      <w:r w:rsidR="00A10B97" w:rsidRPr="006C5C25">
        <w:rPr>
          <w:rFonts w:cs="Simplified Arabic" w:hint="cs"/>
          <w:sz w:val="22"/>
          <w:rtl/>
          <w:lang w:bidi="ar-EG"/>
        </w:rPr>
        <w:t>قد تكون هناك حاجة إلى التقييم الاقتصادي للمعلومات نفسها؛</w:t>
      </w:r>
    </w:p>
    <w:p w:rsidR="00386300" w:rsidRPr="006C5C25" w:rsidRDefault="00386300" w:rsidP="00193D48">
      <w:pPr>
        <w:pStyle w:val="ListParagraph"/>
        <w:bidi/>
        <w:spacing w:after="80" w:line="192" w:lineRule="auto"/>
        <w:ind w:left="0" w:firstLine="720"/>
        <w:contextualSpacing w:val="0"/>
        <w:jc w:val="both"/>
        <w:rPr>
          <w:rFonts w:cs="Simplified Arabic"/>
          <w:sz w:val="22"/>
          <w:rtl/>
          <w:lang w:bidi="ar-EG"/>
        </w:rPr>
      </w:pPr>
      <w:r w:rsidRPr="006C5C25">
        <w:rPr>
          <w:rFonts w:cs="Simplified Arabic" w:hint="cs"/>
          <w:sz w:val="22"/>
          <w:rtl/>
          <w:lang w:bidi="ar-EG"/>
        </w:rPr>
        <w:t>(ز)</w:t>
      </w:r>
      <w:r w:rsidRPr="006C5C25">
        <w:rPr>
          <w:rFonts w:cs="Simplified Arabic" w:hint="cs"/>
          <w:sz w:val="22"/>
          <w:rtl/>
          <w:lang w:bidi="ar-EG"/>
        </w:rPr>
        <w:tab/>
      </w:r>
      <w:r w:rsidR="00A10B97" w:rsidRPr="006C5C25">
        <w:rPr>
          <w:rFonts w:cs="Simplified Arabic" w:hint="cs"/>
          <w:sz w:val="22"/>
          <w:rtl/>
          <w:lang w:bidi="ar-EG"/>
        </w:rPr>
        <w:t>لأغراض المقارنة، تكون البيانات الضخمة أكثر قيمة؛</w:t>
      </w:r>
    </w:p>
    <w:p w:rsidR="00386300" w:rsidRPr="006C5C25" w:rsidRDefault="00386300" w:rsidP="00A959F9">
      <w:pPr>
        <w:pStyle w:val="ListParagraph"/>
        <w:bidi/>
        <w:spacing w:after="80" w:line="192" w:lineRule="auto"/>
        <w:ind w:left="0" w:firstLine="720"/>
        <w:contextualSpacing w:val="0"/>
        <w:jc w:val="both"/>
        <w:rPr>
          <w:rFonts w:cs="Simplified Arabic"/>
          <w:sz w:val="22"/>
          <w:rtl/>
          <w:lang w:bidi="ar-EG"/>
        </w:rPr>
      </w:pPr>
      <w:r w:rsidRPr="006C5C25">
        <w:rPr>
          <w:rFonts w:cs="Simplified Arabic" w:hint="cs"/>
          <w:sz w:val="22"/>
          <w:rtl/>
          <w:lang w:bidi="ar-EG"/>
        </w:rPr>
        <w:t>(ح)</w:t>
      </w:r>
      <w:r w:rsidRPr="006C5C25">
        <w:rPr>
          <w:rFonts w:cs="Simplified Arabic" w:hint="cs"/>
          <w:sz w:val="22"/>
          <w:rtl/>
          <w:lang w:bidi="ar-EG"/>
        </w:rPr>
        <w:tab/>
      </w:r>
      <w:r w:rsidR="00A10B97" w:rsidRPr="006C5C25">
        <w:rPr>
          <w:rFonts w:cs="Simplified Arabic" w:hint="cs"/>
          <w:sz w:val="22"/>
          <w:rtl/>
          <w:lang w:bidi="ar-EG"/>
        </w:rPr>
        <w:t>الشروط المحددة لتقاسم المنافع المتعلقة</w:t>
      </w:r>
      <w:r w:rsidR="00A959F9" w:rsidRPr="006C5C25">
        <w:rPr>
          <w:rFonts w:cs="Simplified Arabic" w:hint="cs"/>
          <w:sz w:val="22"/>
          <w:rtl/>
          <w:lang w:bidi="ar-EG"/>
        </w:rPr>
        <w:t xml:space="preserve"> بــ</w:t>
      </w:r>
      <w:r w:rsidR="00A10B97" w:rsidRPr="006C5C25">
        <w:rPr>
          <w:rFonts w:cs="Simplified Arabic" w:hint="cs"/>
          <w:sz w:val="22"/>
          <w:rtl/>
          <w:lang w:bidi="ar-EG"/>
        </w:rPr>
        <w:t xml:space="preserve"> </w:t>
      </w:r>
      <w:r w:rsidR="00A959F9" w:rsidRPr="006C5C25">
        <w:rPr>
          <w:rFonts w:cs="Simplified Arabic"/>
          <w:sz w:val="22"/>
          <w:lang w:bidi="ar-EG"/>
        </w:rPr>
        <w:t>“DSI”</w:t>
      </w:r>
      <w:r w:rsidR="00AA08A7" w:rsidRPr="006C5C25">
        <w:rPr>
          <w:rFonts w:cs="Simplified Arabic" w:hint="cs"/>
          <w:sz w:val="22"/>
          <w:rtl/>
          <w:lang w:bidi="ar-EG"/>
        </w:rPr>
        <w:t xml:space="preserve"> </w:t>
      </w:r>
      <w:r w:rsidR="00A10B97" w:rsidRPr="006C5C25">
        <w:rPr>
          <w:rFonts w:cs="Simplified Arabic" w:hint="cs"/>
          <w:sz w:val="22"/>
          <w:rtl/>
          <w:lang w:bidi="ar-EG"/>
        </w:rPr>
        <w:t xml:space="preserve">الناشئة عن استخدام أحد الموارد الجينية يمكن إدراجها في اتفاقات الشروط المتفق عليها </w:t>
      </w:r>
      <w:r w:rsidR="00AA08A7" w:rsidRPr="006C5C25">
        <w:rPr>
          <w:rFonts w:cs="Simplified Arabic" w:hint="cs"/>
          <w:sz w:val="22"/>
          <w:rtl/>
          <w:lang w:bidi="ar-EG"/>
        </w:rPr>
        <w:t>بصورة تبادلية</w:t>
      </w:r>
      <w:r w:rsidR="00212919" w:rsidRPr="006C5C25">
        <w:rPr>
          <w:rFonts w:cs="Simplified Arabic" w:hint="cs"/>
          <w:sz w:val="22"/>
          <w:rtl/>
          <w:lang w:bidi="ar-EG"/>
        </w:rPr>
        <w:t>؛</w:t>
      </w:r>
    </w:p>
    <w:p w:rsidR="00386300" w:rsidRPr="006C5C25" w:rsidRDefault="00386300" w:rsidP="00A959F9">
      <w:pPr>
        <w:pStyle w:val="ListParagraph"/>
        <w:bidi/>
        <w:spacing w:after="80" w:line="192" w:lineRule="auto"/>
        <w:ind w:left="0" w:firstLine="720"/>
        <w:contextualSpacing w:val="0"/>
        <w:jc w:val="both"/>
        <w:rPr>
          <w:rFonts w:cs="Simplified Arabic"/>
          <w:sz w:val="22"/>
          <w:rtl/>
          <w:lang w:bidi="ar-EG"/>
        </w:rPr>
      </w:pPr>
      <w:r w:rsidRPr="006C5C25">
        <w:rPr>
          <w:rFonts w:cs="Simplified Arabic" w:hint="cs"/>
          <w:sz w:val="22"/>
          <w:rtl/>
          <w:lang w:bidi="ar-EG"/>
        </w:rPr>
        <w:t>(ط)</w:t>
      </w:r>
      <w:r w:rsidRPr="006C5C25">
        <w:rPr>
          <w:rFonts w:cs="Simplified Arabic" w:hint="cs"/>
          <w:sz w:val="22"/>
          <w:rtl/>
          <w:lang w:bidi="ar-EG"/>
        </w:rPr>
        <w:tab/>
      </w:r>
      <w:r w:rsidR="00212919" w:rsidRPr="006C5C25">
        <w:rPr>
          <w:rFonts w:cs="Simplified Arabic" w:hint="cs"/>
          <w:sz w:val="22"/>
          <w:rtl/>
          <w:lang w:bidi="ar-EG"/>
        </w:rPr>
        <w:t>في ضوء التحديات المتعلقة ب</w:t>
      </w:r>
      <w:r w:rsidR="00AA08A7" w:rsidRPr="006C5C25">
        <w:rPr>
          <w:rFonts w:cs="Simplified Arabic" w:hint="cs"/>
          <w:sz w:val="22"/>
          <w:rtl/>
          <w:lang w:bidi="ar-EG"/>
        </w:rPr>
        <w:t>ال</w:t>
      </w:r>
      <w:r w:rsidR="00212919" w:rsidRPr="006C5C25">
        <w:rPr>
          <w:rFonts w:cs="Simplified Arabic" w:hint="cs"/>
          <w:sz w:val="22"/>
          <w:rtl/>
          <w:lang w:bidi="ar-EG"/>
        </w:rPr>
        <w:t>نهج الثنائي ل</w:t>
      </w:r>
      <w:r w:rsidR="00AA08A7" w:rsidRPr="006C5C25">
        <w:rPr>
          <w:rFonts w:cs="Simplified Arabic" w:hint="cs"/>
          <w:sz w:val="22"/>
          <w:rtl/>
          <w:lang w:bidi="ar-EG"/>
        </w:rPr>
        <w:t>تقاسم ا</w:t>
      </w:r>
      <w:r w:rsidR="00212919" w:rsidRPr="006C5C25">
        <w:rPr>
          <w:rFonts w:cs="Simplified Arabic" w:hint="cs"/>
          <w:sz w:val="22"/>
          <w:rtl/>
          <w:lang w:bidi="ar-EG"/>
        </w:rPr>
        <w:t>لمنافع على النحو الذي يتصل</w:t>
      </w:r>
      <w:r w:rsidR="00A959F9" w:rsidRPr="006C5C25">
        <w:rPr>
          <w:rFonts w:cs="Simplified Arabic" w:hint="cs"/>
          <w:sz w:val="22"/>
          <w:rtl/>
          <w:lang w:bidi="ar-EG"/>
        </w:rPr>
        <w:t xml:space="preserve"> بـــ</w:t>
      </w:r>
      <w:r w:rsidR="00212919" w:rsidRPr="006C5C25">
        <w:rPr>
          <w:rFonts w:cs="Simplified Arabic" w:hint="cs"/>
          <w:sz w:val="22"/>
          <w:rtl/>
          <w:lang w:bidi="ar-EG"/>
        </w:rPr>
        <w:t xml:space="preserve"> </w:t>
      </w:r>
      <w:r w:rsidR="00A959F9" w:rsidRPr="006C5C25">
        <w:rPr>
          <w:rFonts w:cs="Simplified Arabic"/>
          <w:sz w:val="22"/>
          <w:lang w:bidi="ar-EG"/>
        </w:rPr>
        <w:t>“DSI”</w:t>
      </w:r>
      <w:r w:rsidR="00212919" w:rsidRPr="006C5C25">
        <w:rPr>
          <w:rFonts w:cs="Simplified Arabic" w:hint="cs"/>
          <w:sz w:val="22"/>
          <w:rtl/>
          <w:lang w:bidi="ar-EG"/>
        </w:rPr>
        <w:t>، قد يحتاج الأمر إلى النظر في النُهج المتعددة الأطراف في بعض الظروف:</w:t>
      </w:r>
    </w:p>
    <w:p w:rsidR="00386300" w:rsidRPr="006C5C25" w:rsidRDefault="00386300" w:rsidP="00AA08A7">
      <w:pPr>
        <w:pStyle w:val="ListParagraph"/>
        <w:bidi/>
        <w:spacing w:after="80" w:line="192" w:lineRule="auto"/>
        <w:ind w:left="1440" w:hanging="720"/>
        <w:contextualSpacing w:val="0"/>
        <w:jc w:val="both"/>
        <w:rPr>
          <w:rFonts w:cs="Simplified Arabic"/>
          <w:sz w:val="22"/>
          <w:rtl/>
          <w:lang w:bidi="ar-EG"/>
        </w:rPr>
      </w:pPr>
      <w:r w:rsidRPr="006C5C25">
        <w:rPr>
          <w:rFonts w:cs="Simplified Arabic" w:hint="cs"/>
          <w:sz w:val="22"/>
          <w:rtl/>
          <w:lang w:bidi="ar-EG"/>
        </w:rPr>
        <w:t>(1)</w:t>
      </w:r>
      <w:r w:rsidRPr="006C5C25">
        <w:rPr>
          <w:rFonts w:cs="Simplified Arabic" w:hint="cs"/>
          <w:sz w:val="22"/>
          <w:rtl/>
          <w:lang w:bidi="ar-EG"/>
        </w:rPr>
        <w:tab/>
      </w:r>
      <w:r w:rsidR="00212919" w:rsidRPr="006C5C25">
        <w:rPr>
          <w:rFonts w:cs="Simplified Arabic" w:hint="cs"/>
          <w:sz w:val="22"/>
          <w:rtl/>
          <w:lang w:bidi="ar-EG"/>
        </w:rPr>
        <w:t>قد تش</w:t>
      </w:r>
      <w:r w:rsidR="00BE676B" w:rsidRPr="006C5C25">
        <w:rPr>
          <w:rFonts w:cs="Simplified Arabic" w:hint="cs"/>
          <w:sz w:val="22"/>
          <w:rtl/>
          <w:lang w:bidi="ar-EG"/>
        </w:rPr>
        <w:t>مل هذه الظروف: التسلسلات غير مع</w:t>
      </w:r>
      <w:r w:rsidR="00212919" w:rsidRPr="006C5C25">
        <w:rPr>
          <w:rFonts w:cs="Simplified Arabic" w:hint="cs"/>
          <w:sz w:val="22"/>
          <w:rtl/>
          <w:lang w:bidi="ar-EG"/>
        </w:rPr>
        <w:t>روفة المنشأ؛ والجينات المحفوظة؛ وتسلسلات الموارد الجينية الموزعة على نحو واسع والمعلومات التي تسهم بها الأطراف طوعيا؛</w:t>
      </w:r>
    </w:p>
    <w:p w:rsidR="00386300" w:rsidRPr="006C5C25" w:rsidRDefault="00386300" w:rsidP="00A959F9">
      <w:pPr>
        <w:pStyle w:val="ListParagraph"/>
        <w:bidi/>
        <w:spacing w:after="80" w:line="192" w:lineRule="auto"/>
        <w:ind w:left="1440" w:hanging="720"/>
        <w:contextualSpacing w:val="0"/>
        <w:jc w:val="both"/>
        <w:rPr>
          <w:rFonts w:cs="Simplified Arabic"/>
          <w:sz w:val="22"/>
          <w:rtl/>
          <w:lang w:bidi="ar-EG"/>
        </w:rPr>
      </w:pPr>
      <w:r w:rsidRPr="006C5C25">
        <w:rPr>
          <w:rFonts w:cs="Simplified Arabic" w:hint="cs"/>
          <w:sz w:val="22"/>
          <w:rtl/>
          <w:lang w:bidi="ar-EG"/>
        </w:rPr>
        <w:t>(2)</w:t>
      </w:r>
      <w:r w:rsidRPr="006C5C25">
        <w:rPr>
          <w:rFonts w:cs="Simplified Arabic" w:hint="cs"/>
          <w:sz w:val="22"/>
          <w:rtl/>
          <w:lang w:bidi="ar-EG"/>
        </w:rPr>
        <w:tab/>
      </w:r>
      <w:r w:rsidR="00212919" w:rsidRPr="006C5C25">
        <w:rPr>
          <w:rFonts w:cs="Simplified Arabic" w:hint="cs"/>
          <w:sz w:val="22"/>
          <w:rtl/>
          <w:lang w:bidi="ar-EG"/>
        </w:rPr>
        <w:t>قد تؤدي تعددية النُهج الوطنية للحصول على الموارد الجينية وتقاسم المنافع المتعلقة</w:t>
      </w:r>
      <w:r w:rsidR="00A959F9" w:rsidRPr="006C5C25">
        <w:rPr>
          <w:rFonts w:cs="Simplified Arabic" w:hint="cs"/>
          <w:sz w:val="22"/>
          <w:rtl/>
          <w:lang w:bidi="ar-EG"/>
        </w:rPr>
        <w:t xml:space="preserve"> بــ</w:t>
      </w:r>
      <w:r w:rsidR="00212919" w:rsidRPr="006C5C25">
        <w:rPr>
          <w:rFonts w:cs="Simplified Arabic" w:hint="cs"/>
          <w:sz w:val="22"/>
          <w:rtl/>
          <w:lang w:bidi="ar-EG"/>
        </w:rPr>
        <w:t xml:space="preserve"> </w:t>
      </w:r>
      <w:r w:rsidR="00A959F9" w:rsidRPr="006C5C25">
        <w:rPr>
          <w:rFonts w:cs="Simplified Arabic"/>
          <w:sz w:val="22"/>
          <w:lang w:bidi="ar-EG"/>
        </w:rPr>
        <w:t>“DSI”</w:t>
      </w:r>
      <w:r w:rsidR="00BE676B" w:rsidRPr="006C5C25">
        <w:rPr>
          <w:rFonts w:cs="Simplified Arabic" w:hint="cs"/>
          <w:sz w:val="22"/>
          <w:rtl/>
          <w:lang w:bidi="ar-EG"/>
        </w:rPr>
        <w:t xml:space="preserve"> </w:t>
      </w:r>
      <w:r w:rsidR="00212919" w:rsidRPr="006C5C25">
        <w:rPr>
          <w:rFonts w:cs="Simplified Arabic" w:hint="cs"/>
          <w:sz w:val="22"/>
          <w:rtl/>
          <w:lang w:bidi="ar-EG"/>
        </w:rPr>
        <w:t xml:space="preserve">إلى إنشاء عمليات مرهقة، ويمكن أن تؤدي إلى قيود على الحصول، أو </w:t>
      </w:r>
      <w:r w:rsidR="00BE676B" w:rsidRPr="006C5C25">
        <w:rPr>
          <w:rFonts w:cs="Simplified Arabic" w:hint="cs"/>
          <w:sz w:val="22"/>
          <w:rtl/>
          <w:lang w:bidi="ar-EG"/>
        </w:rPr>
        <w:t xml:space="preserve">على </w:t>
      </w:r>
      <w:r w:rsidR="00212919" w:rsidRPr="006C5C25">
        <w:rPr>
          <w:rFonts w:cs="Simplified Arabic" w:hint="cs"/>
          <w:sz w:val="22"/>
          <w:rtl/>
          <w:lang w:bidi="ar-EG"/>
        </w:rPr>
        <w:t>"تخير الولايات القضائية". وقد يكون أحد آثار هذه</w:t>
      </w:r>
      <w:r w:rsidR="00BE676B" w:rsidRPr="006C5C25">
        <w:rPr>
          <w:rFonts w:cs="Simplified Arabic" w:hint="cs"/>
          <w:sz w:val="22"/>
          <w:rtl/>
          <w:lang w:bidi="ar-EG"/>
        </w:rPr>
        <w:t xml:space="preserve"> </w:t>
      </w:r>
      <w:r w:rsidR="00212919" w:rsidRPr="006C5C25">
        <w:rPr>
          <w:rFonts w:cs="Simplified Arabic" w:hint="cs"/>
          <w:sz w:val="22"/>
          <w:rtl/>
          <w:lang w:bidi="ar-EG"/>
        </w:rPr>
        <w:t xml:space="preserve">القيود </w:t>
      </w:r>
      <w:r w:rsidR="00BE676B" w:rsidRPr="006C5C25">
        <w:rPr>
          <w:rFonts w:cs="Simplified Arabic" w:hint="cs"/>
          <w:sz w:val="22"/>
          <w:rtl/>
          <w:lang w:bidi="ar-EG"/>
        </w:rPr>
        <w:t>تقييد</w:t>
      </w:r>
      <w:r w:rsidR="00212919" w:rsidRPr="006C5C25">
        <w:rPr>
          <w:rFonts w:cs="Simplified Arabic" w:hint="cs"/>
          <w:sz w:val="22"/>
          <w:rtl/>
          <w:lang w:bidi="ar-EG"/>
        </w:rPr>
        <w:t xml:space="preserve"> تقاسم المنافع ومساهمته </w:t>
      </w:r>
      <w:r w:rsidR="00BE676B" w:rsidRPr="006C5C25">
        <w:rPr>
          <w:rFonts w:cs="Simplified Arabic" w:hint="cs"/>
          <w:sz w:val="22"/>
          <w:rtl/>
          <w:lang w:bidi="ar-EG"/>
        </w:rPr>
        <w:t>في</w:t>
      </w:r>
      <w:r w:rsidR="00212919" w:rsidRPr="006C5C25">
        <w:rPr>
          <w:rFonts w:cs="Simplified Arabic" w:hint="cs"/>
          <w:sz w:val="22"/>
          <w:rtl/>
          <w:lang w:bidi="ar-EG"/>
        </w:rPr>
        <w:t xml:space="preserve"> الحفظ والاستخدام المستدام؛</w:t>
      </w:r>
    </w:p>
    <w:p w:rsidR="00386300" w:rsidRPr="006C5C25" w:rsidRDefault="00386300" w:rsidP="00BE676B">
      <w:pPr>
        <w:pStyle w:val="ListParagraph"/>
        <w:bidi/>
        <w:spacing w:after="80" w:line="192" w:lineRule="auto"/>
        <w:ind w:left="1440" w:hanging="720"/>
        <w:contextualSpacing w:val="0"/>
        <w:jc w:val="both"/>
        <w:rPr>
          <w:rFonts w:cs="Simplified Arabic"/>
          <w:sz w:val="22"/>
          <w:rtl/>
          <w:lang w:bidi="ar-EG"/>
        </w:rPr>
      </w:pPr>
      <w:r w:rsidRPr="006C5C25">
        <w:rPr>
          <w:rFonts w:cs="Simplified Arabic" w:hint="cs"/>
          <w:sz w:val="22"/>
          <w:rtl/>
          <w:lang w:bidi="ar-EG"/>
        </w:rPr>
        <w:t>(3)</w:t>
      </w:r>
      <w:r w:rsidRPr="006C5C25">
        <w:rPr>
          <w:rFonts w:cs="Simplified Arabic" w:hint="cs"/>
          <w:sz w:val="22"/>
          <w:rtl/>
          <w:lang w:bidi="ar-EG"/>
        </w:rPr>
        <w:tab/>
      </w:r>
      <w:r w:rsidR="00523CCE" w:rsidRPr="006C5C25">
        <w:rPr>
          <w:rFonts w:cs="Simplified Arabic" w:hint="cs"/>
          <w:sz w:val="22"/>
          <w:rtl/>
          <w:lang w:bidi="ar-EG"/>
        </w:rPr>
        <w:t xml:space="preserve">قد يكون من الصعب </w:t>
      </w:r>
      <w:r w:rsidR="00A959F9" w:rsidRPr="006C5C25">
        <w:rPr>
          <w:rFonts w:cs="Simplified Arabic" w:hint="cs"/>
          <w:sz w:val="22"/>
          <w:rtl/>
          <w:lang w:bidi="ar-EG"/>
        </w:rPr>
        <w:t xml:space="preserve">تحقيق </w:t>
      </w:r>
      <w:r w:rsidR="00523CCE" w:rsidRPr="006C5C25">
        <w:rPr>
          <w:rFonts w:cs="Simplified Arabic" w:hint="cs"/>
          <w:sz w:val="22"/>
          <w:rtl/>
          <w:lang w:bidi="ar-EG"/>
        </w:rPr>
        <w:t xml:space="preserve">التوزيع العادل للمنافع بين الموردين إذا كانت المادة الجينية من مصادر مختلفة قد تم </w:t>
      </w:r>
      <w:r w:rsidR="00BE676B" w:rsidRPr="006C5C25">
        <w:rPr>
          <w:rFonts w:cs="Simplified Arabic" w:hint="cs"/>
          <w:sz w:val="22"/>
          <w:rtl/>
          <w:lang w:bidi="ar-EG"/>
        </w:rPr>
        <w:t>مزج</w:t>
      </w:r>
      <w:r w:rsidR="00523CCE" w:rsidRPr="006C5C25">
        <w:rPr>
          <w:rFonts w:cs="Simplified Arabic" w:hint="cs"/>
          <w:sz w:val="22"/>
          <w:rtl/>
          <w:lang w:bidi="ar-EG"/>
        </w:rPr>
        <w:t>ها؛</w:t>
      </w:r>
    </w:p>
    <w:p w:rsidR="00386300" w:rsidRPr="006C5C25" w:rsidRDefault="00386300" w:rsidP="00AA08A7">
      <w:pPr>
        <w:pStyle w:val="ListParagraph"/>
        <w:bidi/>
        <w:spacing w:after="80" w:line="192" w:lineRule="auto"/>
        <w:ind w:left="1440" w:hanging="720"/>
        <w:contextualSpacing w:val="0"/>
        <w:jc w:val="both"/>
        <w:rPr>
          <w:rFonts w:cs="Simplified Arabic"/>
          <w:sz w:val="22"/>
          <w:rtl/>
          <w:lang w:bidi="ar-EG"/>
        </w:rPr>
      </w:pPr>
      <w:r w:rsidRPr="006C5C25">
        <w:rPr>
          <w:rFonts w:cs="Simplified Arabic" w:hint="cs"/>
          <w:sz w:val="22"/>
          <w:rtl/>
          <w:lang w:bidi="ar-EG"/>
        </w:rPr>
        <w:t>(4)</w:t>
      </w:r>
      <w:r w:rsidRPr="006C5C25">
        <w:rPr>
          <w:rFonts w:cs="Simplified Arabic" w:hint="cs"/>
          <w:sz w:val="22"/>
          <w:rtl/>
          <w:lang w:bidi="ar-EG"/>
        </w:rPr>
        <w:tab/>
      </w:r>
      <w:r w:rsidR="00523CCE" w:rsidRPr="006C5C25">
        <w:rPr>
          <w:rFonts w:cs="Simplified Arabic" w:hint="cs"/>
          <w:sz w:val="22"/>
          <w:rtl/>
          <w:lang w:bidi="ar-EG"/>
        </w:rPr>
        <w:t>غير أن الآلية المتعددة الأطراف لتقاسم المنافع في إطار بروتوكول ناغويا لا يمكن تمديدها خارج نطاق البروتوكول؛</w:t>
      </w:r>
    </w:p>
    <w:p w:rsidR="00386300" w:rsidRPr="006C5C25" w:rsidRDefault="00386300" w:rsidP="00AA08A7">
      <w:pPr>
        <w:pStyle w:val="ListParagraph"/>
        <w:bidi/>
        <w:spacing w:after="80" w:line="192" w:lineRule="auto"/>
        <w:ind w:left="1440" w:hanging="720"/>
        <w:contextualSpacing w:val="0"/>
        <w:jc w:val="both"/>
        <w:rPr>
          <w:rFonts w:cs="Simplified Arabic"/>
          <w:sz w:val="22"/>
          <w:rtl/>
          <w:lang w:bidi="ar-EG"/>
        </w:rPr>
      </w:pPr>
      <w:r w:rsidRPr="006C5C25">
        <w:rPr>
          <w:rFonts w:cs="Simplified Arabic" w:hint="cs"/>
          <w:sz w:val="22"/>
          <w:rtl/>
          <w:lang w:bidi="ar-EG"/>
        </w:rPr>
        <w:lastRenderedPageBreak/>
        <w:t>(5)</w:t>
      </w:r>
      <w:r w:rsidRPr="006C5C25">
        <w:rPr>
          <w:rFonts w:cs="Simplified Arabic" w:hint="cs"/>
          <w:sz w:val="22"/>
          <w:rtl/>
          <w:lang w:bidi="ar-EG"/>
        </w:rPr>
        <w:tab/>
      </w:r>
      <w:r w:rsidR="00523CCE" w:rsidRPr="006C5C25">
        <w:rPr>
          <w:rFonts w:cs="Simplified Arabic" w:hint="cs"/>
          <w:sz w:val="22"/>
          <w:rtl/>
          <w:lang w:bidi="ar-EG"/>
        </w:rPr>
        <w:t>الآلية العالمية المتعددة الأطراف لتقاسم المنافع المشار إليها في المادة 10 من بروتوكول ناغويا ما زالت قيد المناقشة؛</w:t>
      </w:r>
    </w:p>
    <w:p w:rsidR="00386300" w:rsidRPr="006C5C25" w:rsidRDefault="00386300" w:rsidP="00A959F9">
      <w:pPr>
        <w:pStyle w:val="ListParagraph"/>
        <w:bidi/>
        <w:spacing w:after="80" w:line="192" w:lineRule="auto"/>
        <w:ind w:left="1440" w:hanging="720"/>
        <w:contextualSpacing w:val="0"/>
        <w:jc w:val="both"/>
        <w:rPr>
          <w:rFonts w:cs="Simplified Arabic"/>
          <w:sz w:val="22"/>
          <w:rtl/>
          <w:lang w:bidi="ar-EG"/>
        </w:rPr>
      </w:pPr>
      <w:r w:rsidRPr="006C5C25">
        <w:rPr>
          <w:rFonts w:cs="Simplified Arabic" w:hint="cs"/>
          <w:sz w:val="22"/>
          <w:rtl/>
          <w:lang w:bidi="ar-EG"/>
        </w:rPr>
        <w:t>(6)</w:t>
      </w:r>
      <w:r w:rsidRPr="006C5C25">
        <w:rPr>
          <w:rFonts w:cs="Simplified Arabic" w:hint="cs"/>
          <w:sz w:val="22"/>
          <w:rtl/>
          <w:lang w:bidi="ar-EG"/>
        </w:rPr>
        <w:tab/>
      </w:r>
      <w:r w:rsidR="00523CCE" w:rsidRPr="006C5C25">
        <w:rPr>
          <w:rFonts w:cs="Simplified Arabic" w:hint="cs"/>
          <w:sz w:val="22"/>
          <w:rtl/>
          <w:lang w:bidi="ar-EG"/>
        </w:rPr>
        <w:t xml:space="preserve">ما زالت مناقشات أخرى جارية بشأن </w:t>
      </w:r>
      <w:r w:rsidR="00A959F9" w:rsidRPr="006C5C25">
        <w:rPr>
          <w:rFonts w:cs="Simplified Arabic"/>
          <w:sz w:val="22"/>
          <w:lang w:bidi="ar-EG"/>
        </w:rPr>
        <w:t>“DSI”</w:t>
      </w:r>
      <w:r w:rsidR="00BE676B" w:rsidRPr="006C5C25">
        <w:rPr>
          <w:rFonts w:cs="Simplified Arabic" w:hint="cs"/>
          <w:sz w:val="22"/>
          <w:rtl/>
          <w:lang w:bidi="ar-EG"/>
        </w:rPr>
        <w:t xml:space="preserve"> </w:t>
      </w:r>
      <w:r w:rsidR="00523CCE" w:rsidRPr="006C5C25">
        <w:rPr>
          <w:rFonts w:cs="Simplified Arabic" w:hint="cs"/>
          <w:sz w:val="22"/>
          <w:rtl/>
          <w:lang w:bidi="ar-EG"/>
        </w:rPr>
        <w:t>في محافل أخرى؛</w:t>
      </w:r>
    </w:p>
    <w:p w:rsidR="00386300" w:rsidRPr="006C5C25" w:rsidRDefault="00386300" w:rsidP="00A959F9">
      <w:pPr>
        <w:pStyle w:val="ListParagraph"/>
        <w:bidi/>
        <w:spacing w:after="80" w:line="192" w:lineRule="auto"/>
        <w:ind w:left="1440" w:hanging="720"/>
        <w:contextualSpacing w:val="0"/>
        <w:jc w:val="both"/>
        <w:rPr>
          <w:rFonts w:cs="Simplified Arabic"/>
          <w:sz w:val="22"/>
          <w:rtl/>
          <w:lang w:bidi="ar-EG"/>
        </w:rPr>
      </w:pPr>
      <w:r w:rsidRPr="006C5C25">
        <w:rPr>
          <w:rFonts w:cs="Simplified Arabic" w:hint="cs"/>
          <w:sz w:val="22"/>
          <w:rtl/>
          <w:lang w:bidi="ar-EG"/>
        </w:rPr>
        <w:t>(7)</w:t>
      </w:r>
      <w:r w:rsidRPr="006C5C25">
        <w:rPr>
          <w:rFonts w:cs="Simplified Arabic" w:hint="cs"/>
          <w:sz w:val="22"/>
          <w:rtl/>
          <w:lang w:bidi="ar-EG"/>
        </w:rPr>
        <w:tab/>
      </w:r>
      <w:r w:rsidR="00523CCE" w:rsidRPr="006C5C25">
        <w:rPr>
          <w:rFonts w:cs="Simplified Arabic" w:hint="cs"/>
          <w:sz w:val="22"/>
          <w:rtl/>
          <w:lang w:bidi="ar-EG"/>
        </w:rPr>
        <w:t xml:space="preserve">النهج المتعدد الأطراف </w:t>
      </w:r>
      <w:r w:rsidR="00A959F9" w:rsidRPr="006C5C25">
        <w:rPr>
          <w:rFonts w:cs="Simplified Arabic" w:hint="cs"/>
          <w:sz w:val="22"/>
          <w:rtl/>
          <w:lang w:bidi="ar-EG"/>
        </w:rPr>
        <w:t>لــ</w:t>
      </w:r>
      <w:r w:rsidR="00A959F9" w:rsidRPr="006C5C25">
        <w:rPr>
          <w:rFonts w:cs="Simplified Arabic"/>
          <w:sz w:val="22"/>
          <w:lang w:bidi="ar-EG"/>
        </w:rPr>
        <w:t>“DSI”</w:t>
      </w:r>
      <w:r w:rsidR="00A959F9" w:rsidRPr="006C5C25">
        <w:rPr>
          <w:rFonts w:cs="Simplified Arabic"/>
          <w:sz w:val="22"/>
          <w:lang w:val="en-US" w:bidi="ar-EG"/>
        </w:rPr>
        <w:t xml:space="preserve"> </w:t>
      </w:r>
      <w:r w:rsidR="00BE676B" w:rsidRPr="006C5C25">
        <w:rPr>
          <w:rFonts w:cs="Simplified Arabic" w:hint="cs"/>
          <w:sz w:val="22"/>
          <w:rtl/>
          <w:lang w:bidi="ar-EG"/>
        </w:rPr>
        <w:t xml:space="preserve"> </w:t>
      </w:r>
      <w:r w:rsidR="00523CCE" w:rsidRPr="006C5C25">
        <w:rPr>
          <w:rFonts w:cs="Simplified Arabic" w:hint="cs"/>
          <w:sz w:val="22"/>
          <w:rtl/>
          <w:lang w:bidi="ar-EG"/>
        </w:rPr>
        <w:t xml:space="preserve">يمكن أن يقدم بديلا لشروط الموافقة المسبقة عن علم والشروط المتفق عليها </w:t>
      </w:r>
      <w:r w:rsidR="00BE676B" w:rsidRPr="006C5C25">
        <w:rPr>
          <w:rFonts w:cs="Simplified Arabic" w:hint="cs"/>
          <w:sz w:val="22"/>
          <w:rtl/>
          <w:lang w:bidi="ar-EG"/>
        </w:rPr>
        <w:t>بصورة تبادلية</w:t>
      </w:r>
      <w:r w:rsidR="00523CCE" w:rsidRPr="006C5C25">
        <w:rPr>
          <w:rFonts w:cs="Simplified Arabic" w:hint="cs"/>
          <w:sz w:val="22"/>
          <w:rtl/>
          <w:lang w:bidi="ar-EG"/>
        </w:rPr>
        <w:t xml:space="preserve"> وبالتالي يساعد في تقليل تكاليف ال</w:t>
      </w:r>
      <w:r w:rsidR="00BE676B" w:rsidRPr="006C5C25">
        <w:rPr>
          <w:rFonts w:cs="Simplified Arabic" w:hint="cs"/>
          <w:sz w:val="22"/>
          <w:rtl/>
          <w:lang w:bidi="ar-EG"/>
        </w:rPr>
        <w:t>م</w:t>
      </w:r>
      <w:r w:rsidR="00523CCE" w:rsidRPr="006C5C25">
        <w:rPr>
          <w:rFonts w:cs="Simplified Arabic" w:hint="cs"/>
          <w:sz w:val="22"/>
          <w:rtl/>
          <w:lang w:bidi="ar-EG"/>
        </w:rPr>
        <w:t>عاملات وتيسير التقاسم المنصف للمنافع؛</w:t>
      </w:r>
    </w:p>
    <w:p w:rsidR="00386300" w:rsidRPr="006C5C25" w:rsidRDefault="00386300" w:rsidP="00193D48">
      <w:pPr>
        <w:pStyle w:val="ListParagraph"/>
        <w:bidi/>
        <w:spacing w:after="80" w:line="192" w:lineRule="auto"/>
        <w:ind w:left="0" w:firstLine="720"/>
        <w:contextualSpacing w:val="0"/>
        <w:jc w:val="both"/>
        <w:rPr>
          <w:rFonts w:cs="Simplified Arabic"/>
          <w:sz w:val="22"/>
          <w:rtl/>
          <w:lang w:bidi="ar-EG"/>
        </w:rPr>
      </w:pPr>
      <w:r w:rsidRPr="006C5C25">
        <w:rPr>
          <w:rFonts w:cs="Simplified Arabic" w:hint="cs"/>
          <w:sz w:val="22"/>
          <w:rtl/>
          <w:lang w:bidi="ar-EG"/>
        </w:rPr>
        <w:t>(ي)</w:t>
      </w:r>
      <w:r w:rsidRPr="006C5C25">
        <w:rPr>
          <w:rFonts w:cs="Simplified Arabic" w:hint="cs"/>
          <w:sz w:val="22"/>
          <w:rtl/>
          <w:lang w:bidi="ar-EG"/>
        </w:rPr>
        <w:tab/>
      </w:r>
      <w:r w:rsidR="00523CCE" w:rsidRPr="006C5C25">
        <w:rPr>
          <w:rFonts w:cs="Simplified Arabic" w:hint="cs"/>
          <w:sz w:val="22"/>
          <w:rtl/>
          <w:lang w:bidi="ar-EG"/>
        </w:rPr>
        <w:t xml:space="preserve">المنافع النقدية مهمة للحفظ في </w:t>
      </w:r>
      <w:r w:rsidR="00523CCE" w:rsidRPr="006C5C25">
        <w:rPr>
          <w:rFonts w:cs="Simplified Arabic" w:hint="cs"/>
          <w:i/>
          <w:iCs/>
          <w:sz w:val="22"/>
          <w:rtl/>
          <w:lang w:bidi="ar-EG"/>
        </w:rPr>
        <w:t>الموقع الطبيعي</w:t>
      </w:r>
      <w:r w:rsidR="00523CCE" w:rsidRPr="006C5C25">
        <w:rPr>
          <w:rFonts w:cs="Simplified Arabic" w:hint="cs"/>
          <w:sz w:val="22"/>
          <w:rtl/>
          <w:lang w:bidi="ar-EG"/>
        </w:rPr>
        <w:t xml:space="preserve"> و</w:t>
      </w:r>
      <w:r w:rsidR="00523CCE" w:rsidRPr="006C5C25">
        <w:rPr>
          <w:rFonts w:cs="Simplified Arabic" w:hint="cs"/>
          <w:i/>
          <w:iCs/>
          <w:sz w:val="22"/>
          <w:rtl/>
          <w:lang w:bidi="ar-EG"/>
        </w:rPr>
        <w:t xml:space="preserve">خارج الموقع الطبيعي </w:t>
      </w:r>
      <w:r w:rsidR="00523CCE" w:rsidRPr="006C5C25">
        <w:rPr>
          <w:rFonts w:cs="Simplified Arabic" w:hint="cs"/>
          <w:sz w:val="22"/>
          <w:rtl/>
          <w:lang w:bidi="ar-EG"/>
        </w:rPr>
        <w:t>والاستخدام المستدام؛</w:t>
      </w:r>
    </w:p>
    <w:p w:rsidR="00386300" w:rsidRPr="006C5C25" w:rsidRDefault="00386300" w:rsidP="00A959F9">
      <w:pPr>
        <w:pStyle w:val="ListParagraph"/>
        <w:bidi/>
        <w:spacing w:after="80" w:line="192" w:lineRule="auto"/>
        <w:ind w:left="0" w:firstLine="720"/>
        <w:contextualSpacing w:val="0"/>
        <w:jc w:val="both"/>
        <w:rPr>
          <w:rFonts w:cs="Simplified Arabic"/>
          <w:sz w:val="22"/>
          <w:rtl/>
          <w:lang w:bidi="ar-EG"/>
        </w:rPr>
      </w:pPr>
      <w:r w:rsidRPr="006C5C25">
        <w:rPr>
          <w:rFonts w:cs="Simplified Arabic" w:hint="cs"/>
          <w:sz w:val="22"/>
          <w:rtl/>
          <w:lang w:bidi="ar-EG"/>
        </w:rPr>
        <w:t>(ك)</w:t>
      </w:r>
      <w:r w:rsidRPr="006C5C25">
        <w:rPr>
          <w:rFonts w:cs="Simplified Arabic" w:hint="cs"/>
          <w:sz w:val="22"/>
          <w:rtl/>
          <w:lang w:bidi="ar-EG"/>
        </w:rPr>
        <w:tab/>
      </w:r>
      <w:r w:rsidR="00523CCE" w:rsidRPr="006C5C25">
        <w:rPr>
          <w:rFonts w:cs="Simplified Arabic" w:hint="cs"/>
          <w:sz w:val="22"/>
          <w:rtl/>
          <w:lang w:bidi="ar-EG"/>
        </w:rPr>
        <w:t xml:space="preserve">الحدود بين البحوث </w:t>
      </w:r>
      <w:r w:rsidR="00BE676B" w:rsidRPr="006C5C25">
        <w:rPr>
          <w:rFonts w:cs="Simplified Arabic" w:hint="cs"/>
          <w:sz w:val="22"/>
          <w:rtl/>
          <w:lang w:bidi="ar-EG"/>
        </w:rPr>
        <w:t>ل</w:t>
      </w:r>
      <w:r w:rsidR="00523CCE" w:rsidRPr="006C5C25">
        <w:rPr>
          <w:rFonts w:cs="Simplified Arabic" w:hint="cs"/>
          <w:sz w:val="22"/>
          <w:rtl/>
          <w:lang w:bidi="ar-EG"/>
        </w:rPr>
        <w:t xml:space="preserve">لاستخدامات التجارية وغير التجارية يمكن أن تكون غامضة في سياق </w:t>
      </w:r>
      <w:r w:rsidR="00A959F9" w:rsidRPr="006C5C25">
        <w:rPr>
          <w:rFonts w:cs="Simplified Arabic"/>
          <w:sz w:val="22"/>
          <w:lang w:bidi="ar-EG"/>
        </w:rPr>
        <w:t>“DSI”</w:t>
      </w:r>
      <w:r w:rsidR="00523CCE" w:rsidRPr="006C5C25">
        <w:rPr>
          <w:rFonts w:cs="Simplified Arabic" w:hint="cs"/>
          <w:sz w:val="22"/>
          <w:rtl/>
          <w:lang w:bidi="ar-EG"/>
        </w:rPr>
        <w:t>؛</w:t>
      </w:r>
    </w:p>
    <w:p w:rsidR="00386300" w:rsidRPr="006C5C25" w:rsidRDefault="00386300" w:rsidP="00193D48">
      <w:pPr>
        <w:pStyle w:val="ListParagraph"/>
        <w:bidi/>
        <w:spacing w:after="80" w:line="192" w:lineRule="auto"/>
        <w:ind w:left="0" w:firstLine="720"/>
        <w:contextualSpacing w:val="0"/>
        <w:jc w:val="both"/>
        <w:rPr>
          <w:rFonts w:cs="Simplified Arabic"/>
          <w:sz w:val="22"/>
          <w:rtl/>
          <w:lang w:bidi="ar-EG"/>
        </w:rPr>
      </w:pPr>
      <w:r w:rsidRPr="006C5C25">
        <w:rPr>
          <w:rFonts w:cs="Simplified Arabic" w:hint="cs"/>
          <w:sz w:val="22"/>
          <w:rtl/>
          <w:lang w:bidi="ar-EG"/>
        </w:rPr>
        <w:t>(ل)</w:t>
      </w:r>
      <w:r w:rsidRPr="006C5C25">
        <w:rPr>
          <w:rFonts w:cs="Simplified Arabic" w:hint="cs"/>
          <w:sz w:val="22"/>
          <w:rtl/>
          <w:lang w:bidi="ar-EG"/>
        </w:rPr>
        <w:tab/>
      </w:r>
      <w:r w:rsidR="00523CCE" w:rsidRPr="006C5C25">
        <w:rPr>
          <w:rFonts w:cs="Simplified Arabic" w:hint="cs"/>
          <w:sz w:val="22"/>
          <w:rtl/>
          <w:lang w:bidi="ar-EG"/>
        </w:rPr>
        <w:t>الاعتبارات الخاصة في المادة 8 من البروتوكول؛</w:t>
      </w:r>
    </w:p>
    <w:p w:rsidR="00386300" w:rsidRPr="006C5C25" w:rsidRDefault="00386300" w:rsidP="00925AC4">
      <w:pPr>
        <w:pStyle w:val="ListParagraph"/>
        <w:bidi/>
        <w:spacing w:after="80" w:line="192" w:lineRule="auto"/>
        <w:ind w:left="0" w:firstLine="720"/>
        <w:contextualSpacing w:val="0"/>
        <w:jc w:val="both"/>
        <w:rPr>
          <w:rFonts w:cs="Simplified Arabic"/>
          <w:sz w:val="22"/>
          <w:lang w:bidi="ar-EG"/>
        </w:rPr>
      </w:pPr>
      <w:r w:rsidRPr="006C5C25">
        <w:rPr>
          <w:rFonts w:cs="Simplified Arabic" w:hint="cs"/>
          <w:sz w:val="22"/>
          <w:rtl/>
          <w:lang w:bidi="ar-EG"/>
        </w:rPr>
        <w:t>(م)</w:t>
      </w:r>
      <w:r w:rsidRPr="006C5C25">
        <w:rPr>
          <w:rFonts w:cs="Simplified Arabic" w:hint="cs"/>
          <w:sz w:val="22"/>
          <w:rtl/>
          <w:lang w:bidi="ar-EG"/>
        </w:rPr>
        <w:tab/>
      </w:r>
      <w:r w:rsidR="00523CCE" w:rsidRPr="006C5C25">
        <w:rPr>
          <w:rFonts w:cs="Simplified Arabic" w:hint="cs"/>
          <w:sz w:val="22"/>
          <w:rtl/>
          <w:lang w:bidi="ar-EG"/>
        </w:rPr>
        <w:t xml:space="preserve">حقيقة أن عددا من التحديات المتعلقة بتنفيذ بروتوكول ناغويا التي لم يتم معالجتها حتى الآن تستمر في أن تشكل قلقا لعدد من أصحاب المصلحة </w:t>
      </w:r>
      <w:r w:rsidR="00BE676B" w:rsidRPr="006C5C25">
        <w:rPr>
          <w:rFonts w:cs="Simplified Arabic" w:hint="cs"/>
          <w:sz w:val="22"/>
          <w:rtl/>
          <w:lang w:bidi="ar-EG"/>
        </w:rPr>
        <w:t xml:space="preserve">الذين يتفهمون </w:t>
      </w:r>
      <w:r w:rsidR="00523CCE" w:rsidRPr="006C5C25">
        <w:rPr>
          <w:rFonts w:cs="Simplified Arabic" w:hint="cs"/>
          <w:sz w:val="22"/>
          <w:rtl/>
          <w:lang w:bidi="ar-EG"/>
        </w:rPr>
        <w:t>بالتالي المناقشات التي يمكن أن تنش</w:t>
      </w:r>
      <w:r w:rsidR="00925AC4">
        <w:rPr>
          <w:rFonts w:cs="Simplified Arabic" w:hint="cs"/>
          <w:sz w:val="22"/>
          <w:rtl/>
          <w:lang w:bidi="ar-EG"/>
        </w:rPr>
        <w:t>ئ</w:t>
      </w:r>
      <w:r w:rsidR="00523CCE" w:rsidRPr="006C5C25">
        <w:rPr>
          <w:rFonts w:cs="Simplified Arabic" w:hint="cs"/>
          <w:sz w:val="22"/>
          <w:rtl/>
          <w:lang w:bidi="ar-EG"/>
        </w:rPr>
        <w:t xml:space="preserve"> حواجز على الحصول والبحوث العلمية، ولاسيما البحوث الأساسية في مجال التنوع البيولوجي.</w:t>
      </w:r>
    </w:p>
    <w:p w:rsidR="0023694F" w:rsidRPr="006C5C25" w:rsidRDefault="00523CCE" w:rsidP="00193D48">
      <w:pPr>
        <w:pStyle w:val="ListParagraph"/>
        <w:numPr>
          <w:ilvl w:val="0"/>
          <w:numId w:val="1"/>
        </w:numPr>
        <w:bidi/>
        <w:spacing w:after="80" w:line="192" w:lineRule="auto"/>
        <w:ind w:left="0" w:firstLine="720"/>
        <w:contextualSpacing w:val="0"/>
        <w:jc w:val="both"/>
        <w:rPr>
          <w:rFonts w:cs="Simplified Arabic"/>
          <w:sz w:val="22"/>
          <w:lang w:bidi="ar-EG"/>
        </w:rPr>
      </w:pPr>
      <w:r w:rsidRPr="006C5C25">
        <w:rPr>
          <w:rFonts w:cs="Simplified Arabic" w:hint="cs"/>
          <w:sz w:val="22"/>
          <w:rtl/>
          <w:lang w:bidi="ar-EG"/>
        </w:rPr>
        <w:t>وفيما يتعلق بالمنافع غير النقدية، أثيرت النقاط التالية:</w:t>
      </w:r>
    </w:p>
    <w:p w:rsidR="00386300" w:rsidRPr="006C5C25" w:rsidRDefault="00386300" w:rsidP="00A959F9">
      <w:pPr>
        <w:bidi/>
        <w:spacing w:after="80" w:line="192" w:lineRule="auto"/>
        <w:ind w:firstLine="720"/>
        <w:jc w:val="both"/>
        <w:rPr>
          <w:rFonts w:cs="Simplified Arabic"/>
          <w:sz w:val="22"/>
          <w:rtl/>
          <w:lang w:bidi="ar-EG"/>
        </w:rPr>
      </w:pPr>
      <w:r w:rsidRPr="006C5C25">
        <w:rPr>
          <w:rFonts w:cs="Simplified Arabic" w:hint="cs"/>
          <w:sz w:val="22"/>
          <w:rtl/>
          <w:lang w:bidi="ar-EG"/>
        </w:rPr>
        <w:t>(أ)</w:t>
      </w:r>
      <w:r w:rsidRPr="006C5C25">
        <w:rPr>
          <w:rFonts w:cs="Simplified Arabic" w:hint="cs"/>
          <w:sz w:val="22"/>
          <w:rtl/>
          <w:lang w:bidi="ar-EG"/>
        </w:rPr>
        <w:tab/>
      </w:r>
      <w:r w:rsidR="00523CCE" w:rsidRPr="006C5C25">
        <w:rPr>
          <w:rFonts w:cs="Simplified Arabic" w:hint="cs"/>
          <w:sz w:val="22"/>
          <w:rtl/>
          <w:lang w:bidi="ar-EG"/>
        </w:rPr>
        <w:t xml:space="preserve">هناك منافع اجتماعية وعامة كبيرة من استخدام والحصول على </w:t>
      </w:r>
      <w:r w:rsidR="00A959F9" w:rsidRPr="006C5C25">
        <w:rPr>
          <w:rFonts w:cs="Simplified Arabic"/>
          <w:sz w:val="22"/>
          <w:lang w:bidi="ar-EG"/>
        </w:rPr>
        <w:t>“DSI”</w:t>
      </w:r>
      <w:r w:rsidR="00BE676B" w:rsidRPr="006C5C25">
        <w:rPr>
          <w:rFonts w:cs="Simplified Arabic" w:hint="cs"/>
          <w:sz w:val="22"/>
          <w:rtl/>
          <w:lang w:bidi="ar-EG"/>
        </w:rPr>
        <w:t xml:space="preserve"> </w:t>
      </w:r>
      <w:r w:rsidR="00523CCE" w:rsidRPr="006C5C25">
        <w:rPr>
          <w:rFonts w:cs="Simplified Arabic" w:hint="cs"/>
          <w:sz w:val="22"/>
          <w:rtl/>
          <w:lang w:bidi="ar-EG"/>
        </w:rPr>
        <w:t xml:space="preserve">مما يبرز أهمية قواعد البيانات التي </w:t>
      </w:r>
      <w:r w:rsidR="00C005BD" w:rsidRPr="006C5C25">
        <w:rPr>
          <w:rFonts w:cs="Simplified Arabic" w:hint="cs"/>
          <w:sz w:val="22"/>
          <w:rtl/>
          <w:lang w:bidi="ar-EG"/>
        </w:rPr>
        <w:t>تكون متاحة للعموم</w:t>
      </w:r>
      <w:r w:rsidR="00523CCE" w:rsidRPr="006C5C25">
        <w:rPr>
          <w:rFonts w:cs="Simplified Arabic" w:hint="cs"/>
          <w:sz w:val="22"/>
          <w:rtl/>
          <w:lang w:bidi="ar-EG"/>
        </w:rPr>
        <w:t>؛</w:t>
      </w:r>
    </w:p>
    <w:p w:rsidR="00386300" w:rsidRPr="006C5C25" w:rsidRDefault="00386300" w:rsidP="00BE676B">
      <w:pPr>
        <w:bidi/>
        <w:spacing w:after="80" w:line="192" w:lineRule="auto"/>
        <w:ind w:firstLine="720"/>
        <w:jc w:val="both"/>
        <w:rPr>
          <w:rFonts w:cs="Simplified Arabic"/>
          <w:sz w:val="22"/>
          <w:rtl/>
          <w:lang w:bidi="ar-EG"/>
        </w:rPr>
      </w:pPr>
      <w:r w:rsidRPr="006C5C25">
        <w:rPr>
          <w:rFonts w:cs="Simplified Arabic" w:hint="cs"/>
          <w:sz w:val="22"/>
          <w:rtl/>
          <w:lang w:bidi="ar-EG"/>
        </w:rPr>
        <w:t>(ب)</w:t>
      </w:r>
      <w:r w:rsidRPr="006C5C25">
        <w:rPr>
          <w:rFonts w:cs="Simplified Arabic" w:hint="cs"/>
          <w:sz w:val="22"/>
          <w:rtl/>
          <w:lang w:bidi="ar-EG"/>
        </w:rPr>
        <w:tab/>
      </w:r>
      <w:r w:rsidR="002566BF" w:rsidRPr="006C5C25">
        <w:rPr>
          <w:rFonts w:cs="Simplified Arabic" w:hint="cs"/>
          <w:sz w:val="22"/>
          <w:rtl/>
          <w:lang w:bidi="ar-EG"/>
        </w:rPr>
        <w:t xml:space="preserve">في حين أن تشاطر المعلومات والبيانات هو في حد ذاته منفعة أيضا، فهو لوحده ليس كافيا للوفاء بتوقعات تقاسم المنافع. وعلاوة على ذلك، فإن المنافع من تشاطر البيانات لا يمكن بالضرورة أن </w:t>
      </w:r>
      <w:r w:rsidR="00BE676B" w:rsidRPr="006C5C25">
        <w:rPr>
          <w:rFonts w:cs="Simplified Arabic" w:hint="cs"/>
          <w:sz w:val="22"/>
          <w:rtl/>
          <w:lang w:bidi="ar-EG"/>
        </w:rPr>
        <w:t>تت</w:t>
      </w:r>
      <w:r w:rsidR="002566BF" w:rsidRPr="006C5C25">
        <w:rPr>
          <w:rFonts w:cs="Simplified Arabic" w:hint="cs"/>
          <w:sz w:val="22"/>
          <w:rtl/>
          <w:lang w:bidi="ar-EG"/>
        </w:rPr>
        <w:t>حق</w:t>
      </w:r>
      <w:r w:rsidR="00BE676B" w:rsidRPr="006C5C25">
        <w:rPr>
          <w:rFonts w:cs="Simplified Arabic" w:hint="cs"/>
          <w:sz w:val="22"/>
          <w:rtl/>
          <w:lang w:bidi="ar-EG"/>
        </w:rPr>
        <w:t>ق</w:t>
      </w:r>
      <w:r w:rsidR="002566BF" w:rsidRPr="006C5C25">
        <w:rPr>
          <w:rFonts w:cs="Simplified Arabic" w:hint="cs"/>
          <w:sz w:val="22"/>
          <w:rtl/>
          <w:lang w:bidi="ar-EG"/>
        </w:rPr>
        <w:t xml:space="preserve"> للموردين على نحو تناسبي أو سائد؛</w:t>
      </w:r>
    </w:p>
    <w:p w:rsidR="00386300" w:rsidRPr="006C5C25" w:rsidRDefault="00386300" w:rsidP="00A959F9">
      <w:pPr>
        <w:bidi/>
        <w:spacing w:after="80" w:line="192" w:lineRule="auto"/>
        <w:ind w:firstLine="720"/>
        <w:jc w:val="both"/>
        <w:rPr>
          <w:rFonts w:cs="Simplified Arabic"/>
          <w:sz w:val="22"/>
          <w:rtl/>
          <w:lang w:bidi="ar-EG"/>
        </w:rPr>
      </w:pPr>
      <w:r w:rsidRPr="006C5C25">
        <w:rPr>
          <w:rFonts w:cs="Simplified Arabic" w:hint="cs"/>
          <w:sz w:val="22"/>
          <w:rtl/>
          <w:lang w:bidi="ar-EG"/>
        </w:rPr>
        <w:t>(ج)</w:t>
      </w:r>
      <w:r w:rsidRPr="006C5C25">
        <w:rPr>
          <w:rFonts w:cs="Simplified Arabic" w:hint="cs"/>
          <w:sz w:val="22"/>
          <w:rtl/>
          <w:lang w:bidi="ar-EG"/>
        </w:rPr>
        <w:tab/>
      </w:r>
      <w:r w:rsidR="002566BF" w:rsidRPr="006C5C25">
        <w:rPr>
          <w:rFonts w:cs="Simplified Arabic" w:hint="cs"/>
          <w:sz w:val="22"/>
          <w:rtl/>
          <w:lang w:bidi="ar-EG"/>
        </w:rPr>
        <w:t xml:space="preserve">الجهد المستمر لنقل التكنولوجيا وبناء القدرات يعتبر أساسيا، من أجل تمكين البلدان النامية من الحصول على </w:t>
      </w:r>
      <w:r w:rsidR="00A959F9" w:rsidRPr="006C5C25">
        <w:rPr>
          <w:rFonts w:cs="Simplified Arabic"/>
          <w:sz w:val="22"/>
          <w:lang w:bidi="ar-EG"/>
        </w:rPr>
        <w:t>“DSI”</w:t>
      </w:r>
      <w:r w:rsidR="00BE676B" w:rsidRPr="006C5C25">
        <w:rPr>
          <w:rFonts w:cs="Simplified Arabic" w:hint="cs"/>
          <w:sz w:val="22"/>
          <w:rtl/>
          <w:lang w:bidi="ar-EG"/>
        </w:rPr>
        <w:t xml:space="preserve"> </w:t>
      </w:r>
      <w:r w:rsidR="002566BF" w:rsidRPr="006C5C25">
        <w:rPr>
          <w:rFonts w:cs="Simplified Arabic" w:hint="cs"/>
          <w:sz w:val="22"/>
          <w:rtl/>
          <w:lang w:bidi="ar-EG"/>
        </w:rPr>
        <w:t>واستخدامها؛</w:t>
      </w:r>
    </w:p>
    <w:p w:rsidR="00386300" w:rsidRPr="006C5C25" w:rsidRDefault="00386300" w:rsidP="00BE676B">
      <w:pPr>
        <w:bidi/>
        <w:spacing w:after="80" w:line="192" w:lineRule="auto"/>
        <w:ind w:firstLine="720"/>
        <w:jc w:val="both"/>
        <w:rPr>
          <w:rFonts w:cs="Simplified Arabic"/>
          <w:sz w:val="22"/>
          <w:rtl/>
          <w:lang w:bidi="ar-EG"/>
        </w:rPr>
      </w:pPr>
      <w:r w:rsidRPr="006C5C25">
        <w:rPr>
          <w:rFonts w:cs="Simplified Arabic" w:hint="cs"/>
          <w:sz w:val="22"/>
          <w:rtl/>
          <w:lang w:bidi="ar-EG"/>
        </w:rPr>
        <w:t>(د)</w:t>
      </w:r>
      <w:r w:rsidRPr="006C5C25">
        <w:rPr>
          <w:rFonts w:cs="Simplified Arabic" w:hint="cs"/>
          <w:sz w:val="22"/>
          <w:rtl/>
          <w:lang w:bidi="ar-EG"/>
        </w:rPr>
        <w:tab/>
      </w:r>
      <w:r w:rsidR="002566BF" w:rsidRPr="006C5C25">
        <w:rPr>
          <w:rFonts w:cs="Simplified Arabic" w:hint="cs"/>
          <w:sz w:val="22"/>
          <w:rtl/>
          <w:lang w:bidi="ar-EG"/>
        </w:rPr>
        <w:t>على الرغم من وجود التعاون الدولي</w:t>
      </w:r>
      <w:r w:rsidR="00BE676B" w:rsidRPr="006C5C25">
        <w:rPr>
          <w:rFonts w:cs="Simplified Arabic" w:hint="cs"/>
          <w:sz w:val="22"/>
          <w:rtl/>
          <w:lang w:bidi="ar-EG"/>
        </w:rPr>
        <w:t xml:space="preserve"> بالفعل</w:t>
      </w:r>
      <w:r w:rsidR="002566BF" w:rsidRPr="006C5C25">
        <w:rPr>
          <w:rFonts w:cs="Simplified Arabic" w:hint="cs"/>
          <w:sz w:val="22"/>
          <w:rtl/>
          <w:lang w:bidi="ar-EG"/>
        </w:rPr>
        <w:t>، هناك حاجة إلى التعلم من الممارسات القائمة والاستعانه بها لتط</w:t>
      </w:r>
      <w:r w:rsidR="00BE676B" w:rsidRPr="006C5C25">
        <w:rPr>
          <w:rFonts w:cs="Simplified Arabic" w:hint="cs"/>
          <w:sz w:val="22"/>
          <w:rtl/>
          <w:lang w:bidi="ar-EG"/>
        </w:rPr>
        <w:t>و</w:t>
      </w:r>
      <w:r w:rsidR="002566BF" w:rsidRPr="006C5C25">
        <w:rPr>
          <w:rFonts w:cs="Simplified Arabic" w:hint="cs"/>
          <w:sz w:val="22"/>
          <w:rtl/>
          <w:lang w:bidi="ar-EG"/>
        </w:rPr>
        <w:t>ير تنمية القدرات؛</w:t>
      </w:r>
    </w:p>
    <w:p w:rsidR="00386300" w:rsidRPr="006C5C25" w:rsidRDefault="00386300" w:rsidP="00762466">
      <w:pPr>
        <w:bidi/>
        <w:spacing w:after="80" w:line="192" w:lineRule="auto"/>
        <w:ind w:firstLine="720"/>
        <w:jc w:val="both"/>
        <w:rPr>
          <w:rFonts w:cs="Simplified Arabic"/>
          <w:sz w:val="22"/>
          <w:rtl/>
          <w:lang w:bidi="ar-EG"/>
        </w:rPr>
      </w:pPr>
      <w:r w:rsidRPr="006C5C25">
        <w:rPr>
          <w:rFonts w:cs="Simplified Arabic" w:hint="cs"/>
          <w:sz w:val="22"/>
          <w:rtl/>
          <w:lang w:bidi="ar-EG"/>
        </w:rPr>
        <w:t>(ﻫ)</w:t>
      </w:r>
      <w:r w:rsidRPr="006C5C25">
        <w:rPr>
          <w:rFonts w:cs="Simplified Arabic" w:hint="cs"/>
          <w:sz w:val="22"/>
          <w:rtl/>
          <w:lang w:bidi="ar-EG"/>
        </w:rPr>
        <w:tab/>
      </w:r>
      <w:r w:rsidR="002566BF" w:rsidRPr="006C5C25">
        <w:rPr>
          <w:rFonts w:cs="Simplified Arabic" w:hint="cs"/>
          <w:sz w:val="22"/>
          <w:rtl/>
          <w:lang w:bidi="ar-EG"/>
        </w:rPr>
        <w:t xml:space="preserve">سيكون من المفيد إعداد المزيد من الدراسات لتحديد كمية تقاسم المنافع غير النقدية. وقد يكون من الأسهل دراسة </w:t>
      </w:r>
      <w:r w:rsidR="00762466" w:rsidRPr="006C5C25">
        <w:rPr>
          <w:rFonts w:cs="Simplified Arabic" w:hint="cs"/>
          <w:sz w:val="22"/>
          <w:rtl/>
          <w:lang w:bidi="ar-EG"/>
        </w:rPr>
        <w:t>ذلك حسب كل قطاع</w:t>
      </w:r>
      <w:r w:rsidR="002566BF" w:rsidRPr="006C5C25">
        <w:rPr>
          <w:rFonts w:cs="Simplified Arabic" w:hint="cs"/>
          <w:sz w:val="22"/>
          <w:rtl/>
          <w:lang w:bidi="ar-EG"/>
        </w:rPr>
        <w:t>.</w:t>
      </w:r>
    </w:p>
    <w:p w:rsidR="00386300" w:rsidRPr="006C5C25" w:rsidRDefault="00762466" w:rsidP="00193D48">
      <w:pPr>
        <w:pStyle w:val="ListParagraph"/>
        <w:numPr>
          <w:ilvl w:val="0"/>
          <w:numId w:val="1"/>
        </w:numPr>
        <w:bidi/>
        <w:spacing w:after="100" w:line="204" w:lineRule="auto"/>
        <w:ind w:left="0" w:firstLine="0"/>
        <w:contextualSpacing w:val="0"/>
        <w:jc w:val="both"/>
        <w:rPr>
          <w:rFonts w:cs="Simplified Arabic"/>
          <w:sz w:val="22"/>
          <w:lang w:bidi="ar-EG"/>
        </w:rPr>
      </w:pPr>
      <w:r w:rsidRPr="006C5C25">
        <w:rPr>
          <w:rFonts w:cs="Simplified Arabic" w:hint="cs"/>
          <w:sz w:val="22"/>
          <w:rtl/>
          <w:lang w:bidi="ar-EG"/>
        </w:rPr>
        <w:t>واقتر</w:t>
      </w:r>
      <w:r w:rsidR="002566BF" w:rsidRPr="006C5C25">
        <w:rPr>
          <w:rFonts w:cs="Simplified Arabic" w:hint="cs"/>
          <w:sz w:val="22"/>
          <w:rtl/>
          <w:lang w:bidi="ar-EG"/>
        </w:rPr>
        <w:t>ح أن التحدي الذي يواجه تقاسم المنافع النقدية هو حقيقة عدم وجود حد قاطع وأن التزامات تقاسم المنافع قد تستمر إلى الأبد.</w:t>
      </w:r>
    </w:p>
    <w:p w:rsidR="00386300" w:rsidRPr="006C5C25" w:rsidRDefault="00762466" w:rsidP="00651D73">
      <w:pPr>
        <w:pStyle w:val="ListParagraph"/>
        <w:numPr>
          <w:ilvl w:val="0"/>
          <w:numId w:val="1"/>
        </w:numPr>
        <w:bidi/>
        <w:spacing w:after="100" w:line="204" w:lineRule="auto"/>
        <w:ind w:left="0" w:firstLine="0"/>
        <w:contextualSpacing w:val="0"/>
        <w:jc w:val="both"/>
        <w:rPr>
          <w:rFonts w:cs="Simplified Arabic"/>
          <w:sz w:val="22"/>
          <w:lang w:bidi="ar-EG"/>
        </w:rPr>
      </w:pPr>
      <w:r w:rsidRPr="006C5C25">
        <w:rPr>
          <w:rFonts w:cs="Simplified Arabic" w:hint="cs"/>
          <w:sz w:val="22"/>
          <w:rtl/>
          <w:lang w:bidi="ar-EG"/>
        </w:rPr>
        <w:t>ولوحظ</w:t>
      </w:r>
      <w:r w:rsidR="002566BF" w:rsidRPr="006C5C25">
        <w:rPr>
          <w:rFonts w:cs="Simplified Arabic" w:hint="cs"/>
          <w:sz w:val="22"/>
          <w:rtl/>
          <w:lang w:bidi="ar-EG"/>
        </w:rPr>
        <w:t xml:space="preserve"> أن الرصد، والحصول على "معلومات التسلسل الرقمي"</w:t>
      </w:r>
      <w:r w:rsidRPr="006C5C25">
        <w:rPr>
          <w:rFonts w:cs="Simplified Arabic" w:hint="cs"/>
          <w:sz w:val="22"/>
          <w:rtl/>
          <w:lang w:bidi="ar-EG"/>
        </w:rPr>
        <w:t xml:space="preserve"> </w:t>
      </w:r>
      <w:r w:rsidR="002566BF" w:rsidRPr="006C5C25">
        <w:rPr>
          <w:rFonts w:cs="Simplified Arabic" w:hint="cs"/>
          <w:sz w:val="22"/>
          <w:rtl/>
          <w:lang w:bidi="ar-EG"/>
        </w:rPr>
        <w:t>واستخدامها قد يكون معقدا للغاية.</w:t>
      </w:r>
    </w:p>
    <w:p w:rsidR="00386300" w:rsidRPr="006C5C25" w:rsidRDefault="00762466" w:rsidP="00925AC4">
      <w:pPr>
        <w:pStyle w:val="ListParagraph"/>
        <w:numPr>
          <w:ilvl w:val="0"/>
          <w:numId w:val="1"/>
        </w:numPr>
        <w:bidi/>
        <w:spacing w:after="100" w:line="204" w:lineRule="auto"/>
        <w:ind w:left="0" w:firstLine="0"/>
        <w:contextualSpacing w:val="0"/>
        <w:jc w:val="both"/>
        <w:rPr>
          <w:rFonts w:cs="Simplified Arabic"/>
          <w:sz w:val="22"/>
          <w:lang w:bidi="ar-EG"/>
        </w:rPr>
      </w:pPr>
      <w:r w:rsidRPr="006C5C25">
        <w:rPr>
          <w:rFonts w:cs="Simplified Arabic" w:hint="cs"/>
          <w:sz w:val="22"/>
          <w:rtl/>
          <w:lang w:bidi="ar-EG"/>
        </w:rPr>
        <w:t>و</w:t>
      </w:r>
      <w:r w:rsidR="002566BF" w:rsidRPr="006C5C25">
        <w:rPr>
          <w:rFonts w:cs="Simplified Arabic" w:hint="cs"/>
          <w:sz w:val="22"/>
          <w:rtl/>
          <w:lang w:bidi="ar-EG"/>
        </w:rPr>
        <w:t xml:space="preserve">فيما يتعلق بالرصد، </w:t>
      </w:r>
      <w:r w:rsidRPr="006C5C25">
        <w:rPr>
          <w:rFonts w:cs="Simplified Arabic" w:hint="cs"/>
          <w:sz w:val="22"/>
          <w:rtl/>
          <w:lang w:bidi="ar-EG"/>
        </w:rPr>
        <w:t>لوحظ</w:t>
      </w:r>
      <w:r w:rsidR="002566BF" w:rsidRPr="006C5C25">
        <w:rPr>
          <w:rFonts w:cs="Simplified Arabic" w:hint="cs"/>
          <w:sz w:val="22"/>
          <w:rtl/>
          <w:lang w:bidi="ar-EG"/>
        </w:rPr>
        <w:t xml:space="preserve"> أن بعض البلدان والأطر الدولية قد اتبعت نهجا لإ</w:t>
      </w:r>
      <w:r w:rsidR="00C005BD" w:rsidRPr="006C5C25">
        <w:rPr>
          <w:rFonts w:cs="Simplified Arabic" w:hint="cs"/>
          <w:sz w:val="22"/>
          <w:rtl/>
          <w:lang w:bidi="ar-EG"/>
        </w:rPr>
        <w:t>يجاد</w:t>
      </w:r>
      <w:r w:rsidR="002566BF" w:rsidRPr="006C5C25">
        <w:rPr>
          <w:rFonts w:cs="Simplified Arabic" w:hint="cs"/>
          <w:sz w:val="22"/>
          <w:rtl/>
          <w:lang w:bidi="ar-EG"/>
        </w:rPr>
        <w:t xml:space="preserve"> حدث</w:t>
      </w:r>
      <w:r w:rsidR="00C005BD" w:rsidRPr="006C5C25">
        <w:rPr>
          <w:rFonts w:cs="Simplified Arabic" w:hint="cs"/>
          <w:sz w:val="22"/>
          <w:rtl/>
          <w:lang w:bidi="ar-EG"/>
        </w:rPr>
        <w:t xml:space="preserve"> لتقاسم المنافع، وتركيز الرصد على التسويق التجاري للمنتجات الناشئة عن استخدام </w:t>
      </w:r>
      <w:r w:rsidR="00A959F9" w:rsidRPr="006C5C25">
        <w:rPr>
          <w:rFonts w:cs="Simplified Arabic"/>
          <w:sz w:val="22"/>
          <w:lang w:bidi="ar-EG"/>
        </w:rPr>
        <w:t>“DSI”</w:t>
      </w:r>
      <w:r w:rsidR="00C005BD" w:rsidRPr="006C5C25">
        <w:rPr>
          <w:rFonts w:cs="Simplified Arabic" w:hint="cs"/>
          <w:sz w:val="22"/>
          <w:rtl/>
          <w:lang w:bidi="ar-EG"/>
        </w:rPr>
        <w:t xml:space="preserve">، بدلا من الرقابة على البحوث والتطور التكنولوجي من </w:t>
      </w:r>
      <w:r w:rsidR="00925AC4" w:rsidRPr="006C5C25">
        <w:rPr>
          <w:rFonts w:cs="Simplified Arabic"/>
          <w:sz w:val="22"/>
          <w:lang w:bidi="ar-EG"/>
        </w:rPr>
        <w:t>“DSI”</w:t>
      </w:r>
      <w:r w:rsidR="00C005BD" w:rsidRPr="006C5C25">
        <w:rPr>
          <w:rFonts w:cs="Simplified Arabic" w:hint="cs"/>
          <w:sz w:val="22"/>
          <w:rtl/>
          <w:lang w:bidi="ar-EG"/>
        </w:rPr>
        <w:t>.</w:t>
      </w:r>
    </w:p>
    <w:p w:rsidR="00386300" w:rsidRPr="006C5C25" w:rsidRDefault="00C005BD" w:rsidP="00762466">
      <w:pPr>
        <w:pStyle w:val="ListParagraph"/>
        <w:numPr>
          <w:ilvl w:val="0"/>
          <w:numId w:val="1"/>
        </w:numPr>
        <w:bidi/>
        <w:spacing w:after="100" w:line="204" w:lineRule="auto"/>
        <w:ind w:left="0" w:firstLine="0"/>
        <w:contextualSpacing w:val="0"/>
        <w:jc w:val="both"/>
        <w:rPr>
          <w:rFonts w:cs="Simplified Arabic"/>
          <w:sz w:val="22"/>
          <w:lang w:bidi="ar-EG"/>
        </w:rPr>
      </w:pPr>
      <w:r w:rsidRPr="006C5C25">
        <w:rPr>
          <w:rFonts w:cs="Simplified Arabic" w:hint="cs"/>
          <w:sz w:val="22"/>
          <w:rtl/>
          <w:lang w:bidi="ar-EG"/>
        </w:rPr>
        <w:t>ولاحظ بعض الخبراء أن</w:t>
      </w:r>
      <w:r w:rsidR="00925AC4">
        <w:rPr>
          <w:rFonts w:cs="Simplified Arabic" w:hint="cs"/>
          <w:sz w:val="22"/>
          <w:rtl/>
          <w:lang w:bidi="ar-EG"/>
        </w:rPr>
        <w:t>ه</w:t>
      </w:r>
      <w:r w:rsidRPr="006C5C25">
        <w:rPr>
          <w:rFonts w:cs="Simplified Arabic" w:hint="cs"/>
          <w:sz w:val="22"/>
          <w:rtl/>
          <w:lang w:bidi="ar-EG"/>
        </w:rPr>
        <w:t xml:space="preserve"> </w:t>
      </w:r>
      <w:r w:rsidR="00762466" w:rsidRPr="006C5C25">
        <w:rPr>
          <w:rFonts w:cs="Simplified Arabic" w:hint="cs"/>
          <w:sz w:val="22"/>
          <w:rtl/>
          <w:lang w:bidi="ar-EG"/>
        </w:rPr>
        <w:t xml:space="preserve">ينبغي حماية </w:t>
      </w:r>
      <w:r w:rsidRPr="006C5C25">
        <w:rPr>
          <w:rFonts w:cs="Simplified Arabic" w:hint="cs"/>
          <w:sz w:val="22"/>
          <w:rtl/>
          <w:lang w:bidi="ar-EG"/>
        </w:rPr>
        <w:t>حقوق الملكية الفكرية و</w:t>
      </w:r>
      <w:r w:rsidR="00762466" w:rsidRPr="006C5C25">
        <w:rPr>
          <w:rFonts w:cs="Simplified Arabic" w:hint="cs"/>
          <w:sz w:val="22"/>
          <w:rtl/>
          <w:lang w:bidi="ar-EG"/>
        </w:rPr>
        <w:t xml:space="preserve">غيرها من </w:t>
      </w:r>
      <w:r w:rsidRPr="006C5C25">
        <w:rPr>
          <w:rFonts w:cs="Simplified Arabic" w:hint="cs"/>
          <w:sz w:val="22"/>
          <w:rtl/>
          <w:lang w:bidi="ar-EG"/>
        </w:rPr>
        <w:t>حقوق الملكية.</w:t>
      </w:r>
    </w:p>
    <w:p w:rsidR="00386300" w:rsidRPr="006C5C25" w:rsidRDefault="00C005BD" w:rsidP="00193D48">
      <w:pPr>
        <w:pStyle w:val="ListParagraph"/>
        <w:numPr>
          <w:ilvl w:val="0"/>
          <w:numId w:val="1"/>
        </w:numPr>
        <w:bidi/>
        <w:spacing w:after="100" w:line="204" w:lineRule="auto"/>
        <w:ind w:left="0" w:firstLine="0"/>
        <w:contextualSpacing w:val="0"/>
        <w:jc w:val="both"/>
        <w:rPr>
          <w:rFonts w:cs="Simplified Arabic"/>
          <w:sz w:val="22"/>
          <w:lang w:bidi="ar-EG"/>
        </w:rPr>
      </w:pPr>
      <w:r w:rsidRPr="006C5C25">
        <w:rPr>
          <w:rFonts w:cs="Simplified Arabic" w:hint="cs"/>
          <w:sz w:val="22"/>
          <w:rtl/>
          <w:lang w:bidi="ar-EG"/>
        </w:rPr>
        <w:t>وفيما يتعلق ب</w:t>
      </w:r>
      <w:r w:rsidR="00762466" w:rsidRPr="006C5C25">
        <w:rPr>
          <w:rFonts w:cs="Simplified Arabic" w:hint="cs"/>
          <w:sz w:val="22"/>
          <w:rtl/>
          <w:lang w:bidi="ar-EG"/>
        </w:rPr>
        <w:t xml:space="preserve">مسألة </w:t>
      </w:r>
      <w:r w:rsidRPr="006C5C25">
        <w:rPr>
          <w:rFonts w:cs="Simplified Arabic" w:hint="cs"/>
          <w:sz w:val="22"/>
          <w:rtl/>
          <w:lang w:bidi="ar-EG"/>
        </w:rPr>
        <w:t>قواعد البيانات، أعرب بعض الخبراء عن الآراء التالية:</w:t>
      </w:r>
    </w:p>
    <w:p w:rsidR="00386300" w:rsidRPr="006C5C25" w:rsidRDefault="00386300" w:rsidP="00762466">
      <w:pPr>
        <w:bidi/>
        <w:spacing w:after="80" w:line="192" w:lineRule="auto"/>
        <w:ind w:firstLine="720"/>
        <w:jc w:val="both"/>
        <w:rPr>
          <w:rFonts w:cs="Simplified Arabic"/>
          <w:sz w:val="22"/>
          <w:rtl/>
          <w:lang w:bidi="ar-EG"/>
        </w:rPr>
      </w:pPr>
      <w:r w:rsidRPr="006C5C25">
        <w:rPr>
          <w:rFonts w:cs="Simplified Arabic" w:hint="cs"/>
          <w:sz w:val="22"/>
          <w:rtl/>
          <w:lang w:bidi="ar-EG"/>
        </w:rPr>
        <w:t>(أ)</w:t>
      </w:r>
      <w:r w:rsidRPr="006C5C25">
        <w:rPr>
          <w:rFonts w:cs="Simplified Arabic" w:hint="cs"/>
          <w:sz w:val="22"/>
          <w:rtl/>
          <w:lang w:bidi="ar-EG"/>
        </w:rPr>
        <w:tab/>
      </w:r>
      <w:r w:rsidR="00925AC4">
        <w:rPr>
          <w:rFonts w:cs="Simplified Arabic" w:hint="cs"/>
          <w:sz w:val="22"/>
          <w:rtl/>
          <w:lang w:bidi="ar-EG"/>
        </w:rPr>
        <w:t xml:space="preserve">يمكن أن يكون </w:t>
      </w:r>
      <w:r w:rsidR="00C005BD" w:rsidRPr="006C5C25">
        <w:rPr>
          <w:rFonts w:cs="Simplified Arabic" w:hint="cs"/>
          <w:sz w:val="22"/>
          <w:rtl/>
          <w:lang w:bidi="ar-EG"/>
        </w:rPr>
        <w:t>هناك تفسيرات مختلفة لما يشكل قاعدة بيانات متاحة للعموم؛ ويمكن أن تتراوح هذه بين قواعد الب</w:t>
      </w:r>
      <w:r w:rsidR="008366DE">
        <w:rPr>
          <w:rFonts w:cs="Simplified Arabic" w:hint="cs"/>
          <w:sz w:val="22"/>
          <w:rtl/>
          <w:lang w:bidi="ar-EG"/>
        </w:rPr>
        <w:t>يانات التي تسمح بالحصول المفتوح</w:t>
      </w:r>
      <w:r w:rsidR="00C005BD" w:rsidRPr="006C5C25">
        <w:rPr>
          <w:rFonts w:cs="Simplified Arabic" w:hint="cs"/>
          <w:sz w:val="22"/>
          <w:rtl/>
          <w:lang w:bidi="ar-EG"/>
        </w:rPr>
        <w:t xml:space="preserve"> بالكامل (مثل </w:t>
      </w:r>
      <w:proofErr w:type="spellStart"/>
      <w:r w:rsidR="00762466" w:rsidRPr="006C5C25">
        <w:rPr>
          <w:rFonts w:cs="Simplified Arabic"/>
          <w:sz w:val="22"/>
          <w:lang w:bidi="ar-EG"/>
        </w:rPr>
        <w:t>GenBank</w:t>
      </w:r>
      <w:proofErr w:type="spellEnd"/>
      <w:r w:rsidR="00C005BD" w:rsidRPr="006C5C25">
        <w:rPr>
          <w:rFonts w:cs="Simplified Arabic" w:hint="cs"/>
          <w:sz w:val="22"/>
          <w:rtl/>
          <w:lang w:bidi="ar-EG"/>
        </w:rPr>
        <w:t xml:space="preserve">) إلى تلك التي تفرض بعض الشروط (مثل المبادرة العالمية </w:t>
      </w:r>
      <w:r w:rsidR="00762466" w:rsidRPr="006C5C25">
        <w:rPr>
          <w:rFonts w:cs="Simplified Arabic" w:hint="cs"/>
          <w:sz w:val="22"/>
          <w:rtl/>
          <w:lang w:bidi="ar-EG"/>
        </w:rPr>
        <w:t>لتشارك</w:t>
      </w:r>
      <w:r w:rsidR="00C005BD" w:rsidRPr="006C5C25">
        <w:rPr>
          <w:rFonts w:cs="Simplified Arabic" w:hint="cs"/>
          <w:sz w:val="22"/>
          <w:rtl/>
          <w:lang w:bidi="ar-EG"/>
        </w:rPr>
        <w:t xml:space="preserve"> جميع بيانات الانفلونزا </w:t>
      </w:r>
      <w:r w:rsidR="00C005BD" w:rsidRPr="006C5C25">
        <w:rPr>
          <w:rFonts w:cs="Simplified Arabic"/>
          <w:sz w:val="22"/>
          <w:lang w:bidi="ar-EG"/>
        </w:rPr>
        <w:t>(GISAID)</w:t>
      </w:r>
      <w:r w:rsidR="00C005BD" w:rsidRPr="006C5C25">
        <w:rPr>
          <w:rFonts w:cs="Simplified Arabic" w:hint="cs"/>
          <w:sz w:val="22"/>
          <w:rtl/>
          <w:lang w:bidi="ar-EG"/>
        </w:rPr>
        <w:t>)</w:t>
      </w:r>
      <w:r w:rsidR="00A27078" w:rsidRPr="006C5C25">
        <w:rPr>
          <w:rFonts w:cs="Simplified Arabic" w:hint="cs"/>
          <w:sz w:val="22"/>
          <w:rtl/>
          <w:lang w:bidi="ar-EG"/>
        </w:rPr>
        <w:t>، التي تتطلب تسجيل المستخدمين واتفاقات الحصول على البيانات)؛</w:t>
      </w:r>
    </w:p>
    <w:p w:rsidR="00386300" w:rsidRPr="006C5C25" w:rsidRDefault="00386300" w:rsidP="00762466">
      <w:pPr>
        <w:bidi/>
        <w:spacing w:after="80" w:line="192" w:lineRule="auto"/>
        <w:ind w:firstLine="720"/>
        <w:jc w:val="both"/>
        <w:rPr>
          <w:rFonts w:cs="Simplified Arabic"/>
          <w:sz w:val="22"/>
          <w:rtl/>
          <w:lang w:bidi="ar-EG"/>
        </w:rPr>
      </w:pPr>
      <w:r w:rsidRPr="006C5C25">
        <w:rPr>
          <w:rFonts w:cs="Simplified Arabic" w:hint="cs"/>
          <w:sz w:val="22"/>
          <w:rtl/>
          <w:lang w:bidi="ar-EG"/>
        </w:rPr>
        <w:t>(ب)</w:t>
      </w:r>
      <w:r w:rsidRPr="006C5C25">
        <w:rPr>
          <w:rFonts w:cs="Simplified Arabic" w:hint="cs"/>
          <w:sz w:val="22"/>
          <w:rtl/>
          <w:lang w:bidi="ar-EG"/>
        </w:rPr>
        <w:tab/>
      </w:r>
      <w:r w:rsidR="00A27078" w:rsidRPr="006C5C25">
        <w:rPr>
          <w:rFonts w:cs="Simplified Arabic" w:hint="cs"/>
          <w:sz w:val="22"/>
          <w:rtl/>
          <w:lang w:bidi="ar-EG"/>
        </w:rPr>
        <w:t>الحصول على قواعد البيانات المتاحة للعموم يعتبر مهما ويمكن أ</w:t>
      </w:r>
      <w:r w:rsidR="00762466" w:rsidRPr="006C5C25">
        <w:rPr>
          <w:rFonts w:cs="Simplified Arabic" w:hint="cs"/>
          <w:sz w:val="22"/>
          <w:rtl/>
          <w:lang w:bidi="ar-EG"/>
        </w:rPr>
        <w:t>ن</w:t>
      </w:r>
      <w:r w:rsidR="00A27078" w:rsidRPr="006C5C25">
        <w:rPr>
          <w:rFonts w:cs="Simplified Arabic" w:hint="cs"/>
          <w:sz w:val="22"/>
          <w:rtl/>
          <w:lang w:bidi="ar-EG"/>
        </w:rPr>
        <w:t xml:space="preserve"> ي</w:t>
      </w:r>
      <w:r w:rsidR="00762466" w:rsidRPr="006C5C25">
        <w:rPr>
          <w:rFonts w:cs="Simplified Arabic" w:hint="cs"/>
          <w:sz w:val="22"/>
          <w:rtl/>
          <w:lang w:bidi="ar-EG"/>
        </w:rPr>
        <w:t>تطلب</w:t>
      </w:r>
      <w:r w:rsidR="00A27078" w:rsidRPr="006C5C25">
        <w:rPr>
          <w:rFonts w:cs="Simplified Arabic" w:hint="cs"/>
          <w:sz w:val="22"/>
          <w:rtl/>
          <w:lang w:bidi="ar-EG"/>
        </w:rPr>
        <w:t xml:space="preserve"> اتفاقات مستخدمين تعالج تقاسم المنافع؛</w:t>
      </w:r>
    </w:p>
    <w:p w:rsidR="00386300" w:rsidRPr="006C5C25" w:rsidRDefault="00386300" w:rsidP="00193D48">
      <w:pPr>
        <w:bidi/>
        <w:spacing w:after="80" w:line="192" w:lineRule="auto"/>
        <w:ind w:firstLine="720"/>
        <w:jc w:val="both"/>
        <w:rPr>
          <w:rFonts w:cs="Simplified Arabic"/>
          <w:sz w:val="22"/>
          <w:rtl/>
          <w:lang w:bidi="ar-EG"/>
        </w:rPr>
      </w:pPr>
      <w:r w:rsidRPr="006C5C25">
        <w:rPr>
          <w:rFonts w:cs="Simplified Arabic" w:hint="cs"/>
          <w:sz w:val="22"/>
          <w:rtl/>
          <w:lang w:bidi="ar-EG"/>
        </w:rPr>
        <w:lastRenderedPageBreak/>
        <w:t>(ج)</w:t>
      </w:r>
      <w:r w:rsidRPr="006C5C25">
        <w:rPr>
          <w:rFonts w:cs="Simplified Arabic" w:hint="cs"/>
          <w:sz w:val="22"/>
          <w:rtl/>
          <w:lang w:bidi="ar-EG"/>
        </w:rPr>
        <w:tab/>
      </w:r>
      <w:r w:rsidR="00A27078" w:rsidRPr="006C5C25">
        <w:rPr>
          <w:rFonts w:cs="Simplified Arabic" w:hint="cs"/>
          <w:sz w:val="22"/>
          <w:rtl/>
          <w:lang w:bidi="ar-EG"/>
        </w:rPr>
        <w:t xml:space="preserve">قد تكون البيانات في قواعد البيانات المتاحة للعموم </w:t>
      </w:r>
      <w:r w:rsidR="00762466" w:rsidRPr="006C5C25">
        <w:rPr>
          <w:rFonts w:cs="Simplified Arabic" w:hint="cs"/>
          <w:sz w:val="22"/>
          <w:rtl/>
          <w:lang w:bidi="ar-EG"/>
        </w:rPr>
        <w:t xml:space="preserve">ما زالت </w:t>
      </w:r>
      <w:r w:rsidR="00A27078" w:rsidRPr="006C5C25">
        <w:rPr>
          <w:rFonts w:cs="Simplified Arabic" w:hint="cs"/>
          <w:sz w:val="22"/>
          <w:rtl/>
          <w:lang w:bidi="ar-EG"/>
        </w:rPr>
        <w:t>خاضعة لحقوق الملكية الفكرية أو يمكن استخدامها لموضوع يخضع لحقوق الملكية الفكرية أو يخضع لالتزامات الحصول وتقاسم المنافع؛</w:t>
      </w:r>
    </w:p>
    <w:p w:rsidR="00386300" w:rsidRPr="006C5C25" w:rsidRDefault="00386300" w:rsidP="008366DE">
      <w:pPr>
        <w:bidi/>
        <w:spacing w:after="80" w:line="192" w:lineRule="auto"/>
        <w:ind w:firstLine="720"/>
        <w:jc w:val="both"/>
        <w:rPr>
          <w:rFonts w:cs="Simplified Arabic"/>
          <w:sz w:val="22"/>
          <w:rtl/>
          <w:lang w:bidi="ar-EG"/>
        </w:rPr>
      </w:pPr>
      <w:r w:rsidRPr="006C5C25">
        <w:rPr>
          <w:rFonts w:cs="Simplified Arabic" w:hint="cs"/>
          <w:sz w:val="22"/>
          <w:rtl/>
          <w:lang w:bidi="ar-EG"/>
        </w:rPr>
        <w:t>(د)</w:t>
      </w:r>
      <w:r w:rsidRPr="006C5C25">
        <w:rPr>
          <w:rFonts w:cs="Simplified Arabic" w:hint="cs"/>
          <w:sz w:val="22"/>
          <w:rtl/>
          <w:lang w:bidi="ar-EG"/>
        </w:rPr>
        <w:tab/>
      </w:r>
      <w:r w:rsidR="00A27078" w:rsidRPr="006C5C25">
        <w:rPr>
          <w:rFonts w:cs="Simplified Arabic" w:hint="cs"/>
          <w:sz w:val="22"/>
          <w:rtl/>
          <w:lang w:bidi="ar-EG"/>
        </w:rPr>
        <w:t>يتزايد الاعتراف بقيمة إدراج المعلومات عن السياق البيئي في البيانات الوصفية المرتبطة</w:t>
      </w:r>
      <w:r w:rsidR="008366DE">
        <w:rPr>
          <w:rFonts w:cs="Simplified Arabic" w:hint="cs"/>
          <w:sz w:val="22"/>
          <w:rtl/>
          <w:lang w:bidi="ar-EG"/>
        </w:rPr>
        <w:t xml:space="preserve"> بــ</w:t>
      </w:r>
      <w:r w:rsidR="00A27078" w:rsidRPr="006C5C25">
        <w:rPr>
          <w:rFonts w:cs="Simplified Arabic" w:hint="cs"/>
          <w:sz w:val="22"/>
          <w:rtl/>
          <w:lang w:bidi="ar-EG"/>
        </w:rPr>
        <w:t xml:space="preserve"> </w:t>
      </w:r>
      <w:r w:rsidR="008366DE" w:rsidRPr="006C5C25">
        <w:rPr>
          <w:rFonts w:cs="Simplified Arabic"/>
          <w:sz w:val="22"/>
          <w:lang w:bidi="ar-EG"/>
        </w:rPr>
        <w:t>“DSI”</w:t>
      </w:r>
      <w:r w:rsidR="00A27078" w:rsidRPr="006C5C25">
        <w:rPr>
          <w:rFonts w:cs="Simplified Arabic" w:hint="cs"/>
          <w:sz w:val="22"/>
          <w:rtl/>
          <w:lang w:bidi="ar-EG"/>
        </w:rPr>
        <w:t xml:space="preserve"> من جانب المجتمع العلمي إذ أنها تسهم في جهود الحفظ والممارسات الجيدة لإجراء البحوث. ويمكن أن تسهم هذه المعلومات أيضا في الحصول وتقاسم المنافع؛</w:t>
      </w:r>
    </w:p>
    <w:p w:rsidR="00386300" w:rsidRPr="006C5C25" w:rsidRDefault="00386300" w:rsidP="008366DE">
      <w:pPr>
        <w:bidi/>
        <w:spacing w:after="80" w:line="192" w:lineRule="auto"/>
        <w:ind w:firstLine="720"/>
        <w:jc w:val="both"/>
        <w:rPr>
          <w:rFonts w:cs="Simplified Arabic"/>
          <w:sz w:val="22"/>
          <w:rtl/>
          <w:lang w:bidi="ar-EG"/>
        </w:rPr>
      </w:pPr>
      <w:r w:rsidRPr="006C5C25">
        <w:rPr>
          <w:rFonts w:cs="Simplified Arabic" w:hint="cs"/>
          <w:sz w:val="22"/>
          <w:rtl/>
          <w:lang w:bidi="ar-EG"/>
        </w:rPr>
        <w:t>(ﻫ)</w:t>
      </w:r>
      <w:r w:rsidRPr="006C5C25">
        <w:rPr>
          <w:rFonts w:cs="Simplified Arabic" w:hint="cs"/>
          <w:sz w:val="22"/>
          <w:rtl/>
          <w:lang w:bidi="ar-EG"/>
        </w:rPr>
        <w:tab/>
      </w:r>
      <w:r w:rsidR="00A27078" w:rsidRPr="006C5C25">
        <w:rPr>
          <w:rFonts w:cs="Simplified Arabic" w:hint="cs"/>
          <w:sz w:val="22"/>
          <w:rtl/>
          <w:lang w:bidi="ar-EG"/>
        </w:rPr>
        <w:t xml:space="preserve">على الرغم من أن بعض قواعد البيانات (مثل مصرف حفظ </w:t>
      </w:r>
      <w:r w:rsidR="001C15F2" w:rsidRPr="006C5C25">
        <w:rPr>
          <w:rFonts w:cs="Simplified Arabic" w:hint="cs"/>
          <w:sz w:val="22"/>
          <w:rtl/>
          <w:lang w:bidi="ar-EG"/>
        </w:rPr>
        <w:t xml:space="preserve">الحمض </w:t>
      </w:r>
      <w:r w:rsidR="00A27078" w:rsidRPr="006C5C25">
        <w:rPr>
          <w:rFonts w:cs="Simplified Arabic" w:hint="cs"/>
          <w:sz w:val="22"/>
          <w:rtl/>
          <w:lang w:bidi="ar-EG"/>
        </w:rPr>
        <w:t>النووي في اليابان) يقدم معلومات عن إحصائيات المستخدمين والبيانات الوصفية</w:t>
      </w:r>
      <w:r w:rsidR="008366DE">
        <w:rPr>
          <w:rFonts w:cs="Simplified Arabic" w:hint="cs"/>
          <w:sz w:val="22"/>
          <w:rtl/>
          <w:lang w:bidi="ar-EG"/>
        </w:rPr>
        <w:t xml:space="preserve"> لــ</w:t>
      </w:r>
      <w:r w:rsidR="00A27078" w:rsidRPr="006C5C25">
        <w:rPr>
          <w:rFonts w:cs="Simplified Arabic" w:hint="cs"/>
          <w:sz w:val="22"/>
          <w:rtl/>
          <w:lang w:bidi="ar-EG"/>
        </w:rPr>
        <w:t xml:space="preserve"> </w:t>
      </w:r>
      <w:r w:rsidR="008366DE" w:rsidRPr="006C5C25">
        <w:rPr>
          <w:rFonts w:cs="Simplified Arabic"/>
          <w:sz w:val="22"/>
          <w:lang w:bidi="ar-EG"/>
        </w:rPr>
        <w:t>“DSI”</w:t>
      </w:r>
      <w:r w:rsidR="00A27078" w:rsidRPr="006C5C25">
        <w:rPr>
          <w:rFonts w:cs="Simplified Arabic" w:hint="cs"/>
          <w:sz w:val="22"/>
          <w:rtl/>
          <w:lang w:bidi="ar-EG"/>
        </w:rPr>
        <w:t xml:space="preserve">، فما زالت هناك حاجة إلى معلومات أكثر عن المكان التي تأتي منه </w:t>
      </w:r>
      <w:r w:rsidR="008366DE" w:rsidRPr="006C5C25">
        <w:rPr>
          <w:rFonts w:cs="Simplified Arabic"/>
          <w:sz w:val="22"/>
          <w:lang w:bidi="ar-EG"/>
        </w:rPr>
        <w:t>“DSI”</w:t>
      </w:r>
      <w:r w:rsidR="001C15F2" w:rsidRPr="006C5C25">
        <w:rPr>
          <w:rFonts w:cs="Simplified Arabic" w:hint="cs"/>
          <w:sz w:val="22"/>
          <w:rtl/>
          <w:lang w:bidi="ar-EG"/>
        </w:rPr>
        <w:t xml:space="preserve"> </w:t>
      </w:r>
      <w:r w:rsidR="00A27078" w:rsidRPr="006C5C25">
        <w:rPr>
          <w:rFonts w:cs="Simplified Arabic" w:hint="cs"/>
          <w:sz w:val="22"/>
          <w:rtl/>
          <w:lang w:bidi="ar-EG"/>
        </w:rPr>
        <w:t xml:space="preserve">(مثلا بلد منشأ المورد الجيني التي توجد تسلسلات عنه في قواعد البيانات)، ومن </w:t>
      </w:r>
      <w:r w:rsidR="008366DE">
        <w:rPr>
          <w:rFonts w:cs="Simplified Arabic" w:hint="cs"/>
          <w:sz w:val="22"/>
          <w:rtl/>
          <w:lang w:bidi="ar-EG"/>
        </w:rPr>
        <w:t xml:space="preserve">الذي </w:t>
      </w:r>
      <w:r w:rsidR="00A27078" w:rsidRPr="006C5C25">
        <w:rPr>
          <w:rFonts w:cs="Simplified Arabic" w:hint="cs"/>
          <w:sz w:val="22"/>
          <w:rtl/>
          <w:lang w:bidi="ar-EG"/>
        </w:rPr>
        <w:t xml:space="preserve">قدمها والبلدان التي يحصل المستخدمين </w:t>
      </w:r>
      <w:r w:rsidR="001C15F2" w:rsidRPr="006C5C25">
        <w:rPr>
          <w:rFonts w:cs="Simplified Arabic" w:hint="cs"/>
          <w:sz w:val="22"/>
          <w:rtl/>
          <w:lang w:bidi="ar-EG"/>
        </w:rPr>
        <w:t xml:space="preserve">منها </w:t>
      </w:r>
      <w:r w:rsidR="00A27078" w:rsidRPr="006C5C25">
        <w:rPr>
          <w:rFonts w:cs="Simplified Arabic" w:hint="cs"/>
          <w:sz w:val="22"/>
          <w:rtl/>
          <w:lang w:bidi="ar-EG"/>
        </w:rPr>
        <w:t xml:space="preserve">على </w:t>
      </w:r>
      <w:r w:rsidR="00A959F9" w:rsidRPr="006C5C25">
        <w:rPr>
          <w:rFonts w:cs="Simplified Arabic"/>
          <w:sz w:val="22"/>
          <w:lang w:bidi="ar-EG"/>
        </w:rPr>
        <w:t>“DSI”</w:t>
      </w:r>
      <w:r w:rsidR="008366DE">
        <w:rPr>
          <w:rFonts w:cs="Simplified Arabic" w:hint="cs"/>
          <w:sz w:val="22"/>
          <w:rtl/>
          <w:lang w:bidi="ar-EG"/>
        </w:rPr>
        <w:t>؛</w:t>
      </w:r>
    </w:p>
    <w:p w:rsidR="00386300" w:rsidRPr="006C5C25" w:rsidRDefault="00386300" w:rsidP="00A959F9">
      <w:pPr>
        <w:bidi/>
        <w:spacing w:after="80" w:line="192" w:lineRule="auto"/>
        <w:ind w:firstLine="720"/>
        <w:jc w:val="both"/>
        <w:rPr>
          <w:rFonts w:cs="Simplified Arabic"/>
          <w:sz w:val="22"/>
          <w:lang w:bidi="ar-EG"/>
        </w:rPr>
      </w:pPr>
      <w:r w:rsidRPr="006C5C25">
        <w:rPr>
          <w:rFonts w:cs="Simplified Arabic" w:hint="cs"/>
          <w:sz w:val="22"/>
          <w:rtl/>
          <w:lang w:bidi="ar-EG"/>
        </w:rPr>
        <w:t>(و)</w:t>
      </w:r>
      <w:r w:rsidRPr="006C5C25">
        <w:rPr>
          <w:rFonts w:cs="Simplified Arabic" w:hint="cs"/>
          <w:sz w:val="22"/>
          <w:rtl/>
          <w:lang w:bidi="ar-EG"/>
        </w:rPr>
        <w:tab/>
      </w:r>
      <w:r w:rsidR="00A27078" w:rsidRPr="006C5C25">
        <w:rPr>
          <w:rFonts w:cs="Simplified Arabic" w:hint="cs"/>
          <w:sz w:val="22"/>
          <w:rtl/>
          <w:lang w:bidi="ar-EG"/>
        </w:rPr>
        <w:t xml:space="preserve">هناك حاجة إلى </w:t>
      </w:r>
      <w:r w:rsidR="001C15F2" w:rsidRPr="006C5C25">
        <w:rPr>
          <w:rFonts w:cs="Simplified Arabic" w:hint="cs"/>
          <w:sz w:val="22"/>
          <w:rtl/>
          <w:lang w:bidi="ar-EG"/>
        </w:rPr>
        <w:t>ال</w:t>
      </w:r>
      <w:r w:rsidR="00A27078" w:rsidRPr="006C5C25">
        <w:rPr>
          <w:rFonts w:cs="Simplified Arabic" w:hint="cs"/>
          <w:sz w:val="22"/>
          <w:rtl/>
          <w:lang w:bidi="ar-EG"/>
        </w:rPr>
        <w:t xml:space="preserve">مزيد من المعلومات عن مدى استخدام </w:t>
      </w:r>
      <w:r w:rsidR="00A959F9" w:rsidRPr="006C5C25">
        <w:rPr>
          <w:rFonts w:cs="Simplified Arabic"/>
          <w:sz w:val="22"/>
          <w:lang w:bidi="ar-EG"/>
        </w:rPr>
        <w:t>“DSI”</w:t>
      </w:r>
      <w:r w:rsidR="001C15F2" w:rsidRPr="006C5C25">
        <w:rPr>
          <w:rFonts w:cs="Simplified Arabic" w:hint="cs"/>
          <w:sz w:val="22"/>
          <w:rtl/>
          <w:lang w:bidi="ar-EG"/>
        </w:rPr>
        <w:t xml:space="preserve"> </w:t>
      </w:r>
      <w:r w:rsidR="00A27078" w:rsidRPr="006C5C25">
        <w:rPr>
          <w:rFonts w:cs="Simplified Arabic" w:hint="cs"/>
          <w:sz w:val="22"/>
          <w:rtl/>
          <w:lang w:bidi="ar-EG"/>
        </w:rPr>
        <w:t>(مثلا قواعد البيانات العامة/الخاصة، والاستخدام التجاري/غير التجاري) لإرشاد المناقشات المستقبلية.</w:t>
      </w:r>
    </w:p>
    <w:p w:rsidR="00386300" w:rsidRPr="006C5C25" w:rsidRDefault="00A27078" w:rsidP="00193D48">
      <w:pPr>
        <w:pStyle w:val="ListParagraph"/>
        <w:numPr>
          <w:ilvl w:val="0"/>
          <w:numId w:val="1"/>
        </w:numPr>
        <w:bidi/>
        <w:spacing w:after="100" w:line="204" w:lineRule="auto"/>
        <w:ind w:left="0" w:firstLine="0"/>
        <w:contextualSpacing w:val="0"/>
        <w:jc w:val="both"/>
        <w:rPr>
          <w:rFonts w:cs="Simplified Arabic"/>
          <w:sz w:val="22"/>
          <w:lang w:bidi="ar-EG"/>
        </w:rPr>
      </w:pPr>
      <w:r w:rsidRPr="006C5C25">
        <w:rPr>
          <w:rFonts w:cs="Simplified Arabic" w:hint="cs"/>
          <w:sz w:val="22"/>
          <w:rtl/>
          <w:lang w:bidi="ar-EG"/>
        </w:rPr>
        <w:t>ووافق الخبراء على أن تقييد استخدام البيانات المتاحة للعموم لن يكون مستصوبا. غير أن ال</w:t>
      </w:r>
      <w:r w:rsidR="00C34E83" w:rsidRPr="006C5C25">
        <w:rPr>
          <w:rFonts w:cs="Simplified Arabic" w:hint="cs"/>
          <w:sz w:val="22"/>
          <w:rtl/>
          <w:lang w:bidi="ar-EG"/>
        </w:rPr>
        <w:t>ب</w:t>
      </w:r>
      <w:r w:rsidRPr="006C5C25">
        <w:rPr>
          <w:rFonts w:cs="Simplified Arabic" w:hint="cs"/>
          <w:sz w:val="22"/>
          <w:rtl/>
          <w:lang w:bidi="ar-EG"/>
        </w:rPr>
        <w:t xml:space="preserve">عض أشار إلى أن هناك </w:t>
      </w:r>
      <w:r w:rsidR="00121F4C" w:rsidRPr="006C5C25">
        <w:rPr>
          <w:rFonts w:cs="Simplified Arabic" w:hint="cs"/>
          <w:sz w:val="22"/>
          <w:rtl/>
          <w:lang w:bidi="ar-EG"/>
        </w:rPr>
        <w:t xml:space="preserve">بيانات الملكية، والتي لا يعرف </w:t>
      </w:r>
      <w:r w:rsidR="008366DE">
        <w:rPr>
          <w:rFonts w:cs="Simplified Arabic" w:hint="cs"/>
          <w:sz w:val="22"/>
          <w:rtl/>
          <w:lang w:bidi="ar-EG"/>
        </w:rPr>
        <w:t xml:space="preserve">علنا </w:t>
      </w:r>
      <w:r w:rsidR="00121F4C" w:rsidRPr="006C5C25">
        <w:rPr>
          <w:rFonts w:cs="Simplified Arabic" w:hint="cs"/>
          <w:sz w:val="22"/>
          <w:rtl/>
          <w:lang w:bidi="ar-EG"/>
        </w:rPr>
        <w:t>بعد محتواها.</w:t>
      </w:r>
    </w:p>
    <w:p w:rsidR="00386300" w:rsidRPr="006C5C25" w:rsidRDefault="00121F4C" w:rsidP="00057CA3">
      <w:pPr>
        <w:pStyle w:val="ListParagraph"/>
        <w:numPr>
          <w:ilvl w:val="0"/>
          <w:numId w:val="1"/>
        </w:numPr>
        <w:bidi/>
        <w:spacing w:after="120" w:line="204" w:lineRule="auto"/>
        <w:ind w:left="0" w:firstLine="0"/>
        <w:contextualSpacing w:val="0"/>
        <w:jc w:val="both"/>
        <w:rPr>
          <w:rFonts w:cs="Simplified Arabic"/>
          <w:sz w:val="22"/>
          <w:lang w:bidi="ar-EG"/>
        </w:rPr>
      </w:pPr>
      <w:r w:rsidRPr="006C5C25">
        <w:rPr>
          <w:rFonts w:cs="Simplified Arabic" w:hint="cs"/>
          <w:sz w:val="22"/>
          <w:rtl/>
          <w:lang w:bidi="ar-EG"/>
        </w:rPr>
        <w:t xml:space="preserve">وتبادل بعض الخبراء معلومات عن الخطوات التي تتخذها مختلف القطاعات بهدف احترام مبادئ بروتوكول ناغويا. وقد أعدت الممارسات الجيدة وهي متوافرة (مثلا </w:t>
      </w:r>
      <w:r w:rsidRPr="006C5C25">
        <w:rPr>
          <w:rFonts w:cs="Simplified Arabic"/>
          <w:sz w:val="22"/>
          <w:rtl/>
        </w:rPr>
        <w:t>المشروع الدولي للتشفير الشريطي للكائنات الحية</w:t>
      </w:r>
      <w:r w:rsidRPr="006C5C25">
        <w:rPr>
          <w:rFonts w:cs="Simplified Arabic" w:hint="cs"/>
          <w:sz w:val="22"/>
          <w:rtl/>
        </w:rPr>
        <w:t>، و</w:t>
      </w:r>
      <w:r w:rsidRPr="006C5C25">
        <w:rPr>
          <w:rFonts w:cs="Simplified Arabic"/>
          <w:sz w:val="22"/>
        </w:rPr>
        <w:t>TRUST</w:t>
      </w:r>
      <w:r w:rsidRPr="006C5C25">
        <w:rPr>
          <w:rFonts w:cs="Simplified Arabic" w:hint="cs"/>
          <w:sz w:val="22"/>
          <w:rtl/>
        </w:rPr>
        <w:t xml:space="preserve"> و</w:t>
      </w:r>
      <w:r w:rsidRPr="006C5C25">
        <w:rPr>
          <w:rFonts w:cs="Simplified Arabic"/>
          <w:sz w:val="22"/>
        </w:rPr>
        <w:t>GGBN</w:t>
      </w:r>
      <w:r w:rsidRPr="006C5C25">
        <w:rPr>
          <w:rFonts w:cs="Simplified Arabic" w:hint="cs"/>
          <w:sz w:val="22"/>
          <w:rtl/>
        </w:rPr>
        <w:t>)</w:t>
      </w:r>
      <w:r w:rsidR="00386300" w:rsidRPr="006C5C25">
        <w:rPr>
          <w:rFonts w:cs="Simplified Arabic" w:hint="cs"/>
          <w:sz w:val="22"/>
          <w:rtl/>
          <w:lang w:bidi="ar-EG"/>
        </w:rPr>
        <w:t>.</w:t>
      </w:r>
    </w:p>
    <w:p w:rsidR="00386300" w:rsidRPr="006C5C25" w:rsidRDefault="00121F4C" w:rsidP="00193D48">
      <w:pPr>
        <w:pStyle w:val="ListParagraph"/>
        <w:numPr>
          <w:ilvl w:val="0"/>
          <w:numId w:val="1"/>
        </w:numPr>
        <w:bidi/>
        <w:spacing w:after="100" w:line="204" w:lineRule="auto"/>
        <w:ind w:left="0" w:firstLine="0"/>
        <w:contextualSpacing w:val="0"/>
        <w:jc w:val="both"/>
        <w:rPr>
          <w:rFonts w:cs="Simplified Arabic"/>
          <w:sz w:val="22"/>
          <w:lang w:bidi="ar-EG"/>
        </w:rPr>
      </w:pPr>
      <w:r w:rsidRPr="006C5C25">
        <w:rPr>
          <w:rFonts w:cs="Simplified Arabic" w:hint="cs"/>
          <w:sz w:val="22"/>
          <w:rtl/>
          <w:lang w:bidi="ar-EG"/>
        </w:rPr>
        <w:t xml:space="preserve">وفيما </w:t>
      </w:r>
      <w:r w:rsidR="00057CA3" w:rsidRPr="006C5C25">
        <w:rPr>
          <w:rFonts w:cs="Simplified Arabic" w:hint="cs"/>
          <w:sz w:val="22"/>
          <w:rtl/>
          <w:lang w:bidi="ar-EG"/>
        </w:rPr>
        <w:t>ي</w:t>
      </w:r>
      <w:r w:rsidRPr="006C5C25">
        <w:rPr>
          <w:rFonts w:cs="Simplified Arabic" w:hint="cs"/>
          <w:sz w:val="22"/>
          <w:rtl/>
          <w:lang w:bidi="ar-EG"/>
        </w:rPr>
        <w:t>تعلق بالتتبع، لاحظ الخبراء ما يلي:</w:t>
      </w:r>
    </w:p>
    <w:p w:rsidR="00386300" w:rsidRPr="006C5C25" w:rsidRDefault="00386300" w:rsidP="00193D48">
      <w:pPr>
        <w:bidi/>
        <w:spacing w:after="80" w:line="192" w:lineRule="auto"/>
        <w:ind w:firstLine="720"/>
        <w:jc w:val="both"/>
        <w:rPr>
          <w:rFonts w:cs="Simplified Arabic"/>
          <w:sz w:val="22"/>
          <w:rtl/>
          <w:lang w:bidi="ar-EG"/>
        </w:rPr>
      </w:pPr>
      <w:r w:rsidRPr="006C5C25">
        <w:rPr>
          <w:rFonts w:cs="Simplified Arabic" w:hint="cs"/>
          <w:sz w:val="22"/>
          <w:rtl/>
          <w:lang w:bidi="ar-EG"/>
        </w:rPr>
        <w:t>(أ)</w:t>
      </w:r>
      <w:r w:rsidRPr="006C5C25">
        <w:rPr>
          <w:rFonts w:cs="Simplified Arabic" w:hint="cs"/>
          <w:sz w:val="22"/>
          <w:rtl/>
          <w:lang w:bidi="ar-EG"/>
        </w:rPr>
        <w:tab/>
      </w:r>
      <w:r w:rsidR="00121F4C" w:rsidRPr="006C5C25">
        <w:rPr>
          <w:rFonts w:cs="Simplified Arabic" w:hint="cs"/>
          <w:sz w:val="22"/>
          <w:rtl/>
          <w:lang w:bidi="ar-EG"/>
        </w:rPr>
        <w:t>هناك شواغل بأن متطلبات التتبع قد تنشئ حواجز غير لازمة للحصول على البيانات واستخدامها؛</w:t>
      </w:r>
    </w:p>
    <w:p w:rsidR="00386300" w:rsidRPr="006C5C25" w:rsidRDefault="00386300" w:rsidP="00193D48">
      <w:pPr>
        <w:bidi/>
        <w:spacing w:after="80" w:line="192" w:lineRule="auto"/>
        <w:ind w:firstLine="720"/>
        <w:jc w:val="both"/>
        <w:rPr>
          <w:rFonts w:cs="Simplified Arabic"/>
          <w:sz w:val="22"/>
          <w:rtl/>
          <w:lang w:bidi="ar-EG"/>
        </w:rPr>
      </w:pPr>
      <w:r w:rsidRPr="006C5C25">
        <w:rPr>
          <w:rFonts w:cs="Simplified Arabic" w:hint="cs"/>
          <w:sz w:val="22"/>
          <w:rtl/>
          <w:lang w:bidi="ar-EG"/>
        </w:rPr>
        <w:t>(ب)</w:t>
      </w:r>
      <w:r w:rsidRPr="006C5C25">
        <w:rPr>
          <w:rFonts w:cs="Simplified Arabic" w:hint="cs"/>
          <w:sz w:val="22"/>
          <w:rtl/>
          <w:lang w:bidi="ar-EG"/>
        </w:rPr>
        <w:tab/>
      </w:r>
      <w:r w:rsidR="00121F4C" w:rsidRPr="006C5C25">
        <w:rPr>
          <w:rFonts w:cs="Simplified Arabic" w:hint="cs"/>
          <w:sz w:val="22"/>
          <w:rtl/>
          <w:lang w:bidi="ar-EG"/>
        </w:rPr>
        <w:t>سيكون إطار للت</w:t>
      </w:r>
      <w:r w:rsidR="001C15F2" w:rsidRPr="006C5C25">
        <w:rPr>
          <w:rFonts w:cs="Simplified Arabic" w:hint="cs"/>
          <w:sz w:val="22"/>
          <w:rtl/>
          <w:lang w:bidi="ar-EG"/>
        </w:rPr>
        <w:t>ت</w:t>
      </w:r>
      <w:r w:rsidR="00121F4C" w:rsidRPr="006C5C25">
        <w:rPr>
          <w:rFonts w:cs="Simplified Arabic" w:hint="cs"/>
          <w:sz w:val="22"/>
          <w:rtl/>
          <w:lang w:bidi="ar-EG"/>
        </w:rPr>
        <w:t>بع مفيدا لتتبع المعلومات على مدى سلسلة القيمة ويمكن تسهيل ذلك عن طريق استخدام المحددات الفريدة؛</w:t>
      </w:r>
    </w:p>
    <w:p w:rsidR="00386300" w:rsidRPr="006C5C25" w:rsidRDefault="00386300" w:rsidP="00193D48">
      <w:pPr>
        <w:bidi/>
        <w:spacing w:after="80" w:line="192" w:lineRule="auto"/>
        <w:ind w:firstLine="720"/>
        <w:jc w:val="both"/>
        <w:rPr>
          <w:rFonts w:cs="Simplified Arabic"/>
          <w:sz w:val="22"/>
          <w:rtl/>
        </w:rPr>
      </w:pPr>
      <w:r w:rsidRPr="006C5C25">
        <w:rPr>
          <w:rFonts w:cs="Simplified Arabic" w:hint="cs"/>
          <w:sz w:val="22"/>
          <w:rtl/>
          <w:lang w:bidi="ar-EG"/>
        </w:rPr>
        <w:t>(ج)</w:t>
      </w:r>
      <w:r w:rsidRPr="006C5C25">
        <w:rPr>
          <w:rFonts w:cs="Simplified Arabic" w:hint="cs"/>
          <w:sz w:val="22"/>
          <w:rtl/>
          <w:lang w:bidi="ar-EG"/>
        </w:rPr>
        <w:tab/>
      </w:r>
      <w:r w:rsidR="00121F4C" w:rsidRPr="006C5C25">
        <w:rPr>
          <w:rFonts w:cs="Simplified Arabic" w:hint="cs"/>
          <w:sz w:val="22"/>
          <w:rtl/>
          <w:lang w:bidi="ar-EG"/>
        </w:rPr>
        <w:t>تتحسن القدرة على التتبع مع التطورات التكنولوجية الجديدة (</w:t>
      </w:r>
      <w:r w:rsidR="001C15F2" w:rsidRPr="006C5C25">
        <w:rPr>
          <w:rFonts w:cs="Simplified Arabic" w:hint="cs"/>
          <w:sz w:val="22"/>
          <w:rtl/>
          <w:lang w:bidi="ar-EG"/>
        </w:rPr>
        <w:t xml:space="preserve">مثلا، </w:t>
      </w:r>
      <w:r w:rsidR="00121F4C" w:rsidRPr="006C5C25">
        <w:rPr>
          <w:rFonts w:cs="Simplified Arabic"/>
          <w:sz w:val="22"/>
          <w:rtl/>
        </w:rPr>
        <w:t>سلسلة كتل بيانات المعاملات</w:t>
      </w:r>
      <w:r w:rsidR="00121F4C" w:rsidRPr="006C5C25">
        <w:rPr>
          <w:rFonts w:cs="Simplified Arabic" w:hint="cs"/>
          <w:sz w:val="22"/>
          <w:rtl/>
        </w:rPr>
        <w:t xml:space="preserve">) وهناك حاجة إلى </w:t>
      </w:r>
      <w:r w:rsidR="00B73EAB" w:rsidRPr="006C5C25">
        <w:rPr>
          <w:rFonts w:cs="Simplified Arabic" w:hint="cs"/>
          <w:sz w:val="22"/>
          <w:rtl/>
        </w:rPr>
        <w:t>مراقبة التطورات لتحديد ما إذا كان التتبع يشكل تحديا؛</w:t>
      </w:r>
    </w:p>
    <w:p w:rsidR="00386300" w:rsidRPr="006C5C25" w:rsidRDefault="00386300" w:rsidP="00193D48">
      <w:pPr>
        <w:bidi/>
        <w:spacing w:after="80" w:line="192" w:lineRule="auto"/>
        <w:ind w:firstLine="720"/>
        <w:jc w:val="both"/>
        <w:rPr>
          <w:rFonts w:cs="Simplified Arabic"/>
          <w:sz w:val="22"/>
          <w:rtl/>
          <w:lang w:bidi="ar-EG"/>
        </w:rPr>
      </w:pPr>
      <w:r w:rsidRPr="006C5C25">
        <w:rPr>
          <w:rFonts w:cs="Simplified Arabic" w:hint="cs"/>
          <w:sz w:val="22"/>
          <w:rtl/>
          <w:lang w:bidi="ar-EG"/>
        </w:rPr>
        <w:t>(د)</w:t>
      </w:r>
      <w:r w:rsidRPr="006C5C25">
        <w:rPr>
          <w:rFonts w:cs="Simplified Arabic" w:hint="cs"/>
          <w:sz w:val="22"/>
          <w:rtl/>
          <w:lang w:bidi="ar-EG"/>
        </w:rPr>
        <w:tab/>
      </w:r>
      <w:r w:rsidR="00B73EAB" w:rsidRPr="006C5C25">
        <w:rPr>
          <w:rFonts w:cs="Simplified Arabic" w:hint="cs"/>
          <w:sz w:val="22"/>
          <w:rtl/>
          <w:lang w:bidi="ar-EG"/>
        </w:rPr>
        <w:t>ينبغي أن يكون التتبع إلزاميا حتى يكون فعالا؛</w:t>
      </w:r>
    </w:p>
    <w:p w:rsidR="00386300" w:rsidRPr="006C5C25" w:rsidRDefault="00386300" w:rsidP="00A959F9">
      <w:pPr>
        <w:bidi/>
        <w:spacing w:after="80" w:line="192" w:lineRule="auto"/>
        <w:ind w:firstLine="720"/>
        <w:jc w:val="both"/>
        <w:rPr>
          <w:rFonts w:cs="Simplified Arabic"/>
          <w:sz w:val="22"/>
          <w:lang w:bidi="ar-EG"/>
        </w:rPr>
      </w:pPr>
      <w:r w:rsidRPr="006C5C25">
        <w:rPr>
          <w:rFonts w:cs="Simplified Arabic" w:hint="cs"/>
          <w:sz w:val="22"/>
          <w:rtl/>
          <w:lang w:bidi="ar-EG"/>
        </w:rPr>
        <w:t>(ﻫ)</w:t>
      </w:r>
      <w:r w:rsidRPr="006C5C25">
        <w:rPr>
          <w:rFonts w:cs="Simplified Arabic" w:hint="cs"/>
          <w:sz w:val="22"/>
          <w:rtl/>
          <w:lang w:bidi="ar-EG"/>
        </w:rPr>
        <w:tab/>
      </w:r>
      <w:r w:rsidR="00B73EAB" w:rsidRPr="006C5C25">
        <w:rPr>
          <w:rFonts w:cs="Simplified Arabic" w:hint="cs"/>
          <w:sz w:val="22"/>
          <w:rtl/>
          <w:lang w:bidi="ar-EG"/>
        </w:rPr>
        <w:t xml:space="preserve">لا تسمح طبيعة </w:t>
      </w:r>
      <w:r w:rsidR="00A959F9" w:rsidRPr="006C5C25">
        <w:rPr>
          <w:rFonts w:cs="Simplified Arabic"/>
          <w:sz w:val="22"/>
          <w:lang w:bidi="ar-EG"/>
        </w:rPr>
        <w:t>“DSI”</w:t>
      </w:r>
      <w:r w:rsidR="001C15F2" w:rsidRPr="006C5C25">
        <w:rPr>
          <w:rFonts w:cs="Simplified Arabic" w:hint="cs"/>
          <w:sz w:val="22"/>
          <w:rtl/>
          <w:lang w:bidi="ar-EG"/>
        </w:rPr>
        <w:t xml:space="preserve"> </w:t>
      </w:r>
      <w:r w:rsidR="00B73EAB" w:rsidRPr="006C5C25">
        <w:rPr>
          <w:rFonts w:cs="Simplified Arabic" w:hint="cs"/>
          <w:sz w:val="22"/>
          <w:rtl/>
          <w:lang w:bidi="ar-EG"/>
        </w:rPr>
        <w:t>بالتتبع في حد ذاتها.</w:t>
      </w:r>
    </w:p>
    <w:p w:rsidR="001B692F" w:rsidRPr="006C5C25" w:rsidRDefault="00B73EAB" w:rsidP="00057CA3">
      <w:pPr>
        <w:pStyle w:val="ListParagraph"/>
        <w:numPr>
          <w:ilvl w:val="0"/>
          <w:numId w:val="1"/>
        </w:numPr>
        <w:bidi/>
        <w:spacing w:after="120" w:line="204" w:lineRule="auto"/>
        <w:ind w:left="0" w:firstLine="0"/>
        <w:contextualSpacing w:val="0"/>
        <w:jc w:val="both"/>
        <w:rPr>
          <w:rFonts w:cs="Simplified Arabic"/>
          <w:sz w:val="22"/>
          <w:lang w:bidi="ar-EG"/>
        </w:rPr>
      </w:pPr>
      <w:r w:rsidRPr="006C5C25">
        <w:rPr>
          <w:rFonts w:cs="Simplified Arabic" w:hint="cs"/>
          <w:sz w:val="22"/>
          <w:rtl/>
          <w:lang w:bidi="ar-EG"/>
        </w:rPr>
        <w:t>واقترح بعض الخبراء أن مفهوم "الانفتاح المقيد على المعلومات الطبيعية" قد يستحق النظر</w:t>
      </w:r>
      <w:r w:rsidR="001D7E3A" w:rsidRPr="006C5C25">
        <w:rPr>
          <w:rFonts w:cs="Simplified Arabic" w:hint="cs"/>
          <w:sz w:val="22"/>
          <w:rtl/>
          <w:lang w:bidi="ar-EG"/>
        </w:rPr>
        <w:t xml:space="preserve"> فيه</w:t>
      </w:r>
      <w:r w:rsidRPr="006C5C25">
        <w:rPr>
          <w:rFonts w:cs="Simplified Arabic" w:hint="cs"/>
          <w:sz w:val="22"/>
          <w:rtl/>
          <w:lang w:bidi="ar-EG"/>
        </w:rPr>
        <w:t>؛ غير أن المفهوم لم يناقشه فريق الخبراء التقنيين المخصص.</w:t>
      </w:r>
    </w:p>
    <w:p w:rsidR="00386300" w:rsidRPr="006C5C25" w:rsidRDefault="00386300" w:rsidP="00386300">
      <w:pPr>
        <w:pStyle w:val="ListParagraph"/>
        <w:bidi/>
        <w:spacing w:after="120" w:line="216" w:lineRule="auto"/>
        <w:ind w:left="0"/>
        <w:contextualSpacing w:val="0"/>
        <w:jc w:val="center"/>
        <w:rPr>
          <w:rFonts w:cs="Simplified Arabic"/>
          <w:sz w:val="22"/>
          <w:rtl/>
          <w:lang w:bidi="ar-EG"/>
        </w:rPr>
      </w:pPr>
      <w:r w:rsidRPr="006C5C25">
        <w:rPr>
          <w:rFonts w:cs="Simplified Arabic" w:hint="cs"/>
          <w:sz w:val="22"/>
          <w:rtl/>
          <w:lang w:bidi="ar-EG"/>
        </w:rPr>
        <w:t>__________</w:t>
      </w:r>
    </w:p>
    <w:p w:rsidR="0015580C" w:rsidRPr="006C5C25" w:rsidRDefault="0015580C" w:rsidP="00057CA3">
      <w:pPr>
        <w:pStyle w:val="ListParagraph"/>
        <w:bidi/>
        <w:spacing w:line="216" w:lineRule="auto"/>
        <w:ind w:left="0"/>
        <w:contextualSpacing w:val="0"/>
        <w:rPr>
          <w:rFonts w:cs="Simplified Arabic"/>
          <w:sz w:val="22"/>
          <w:rtl/>
          <w:lang w:bidi="ar-EG"/>
        </w:rPr>
      </w:pPr>
    </w:p>
    <w:sectPr w:rsidR="0015580C" w:rsidRPr="006C5C25" w:rsidSect="00F913A9">
      <w:headerReference w:type="default" r:id="rId14"/>
      <w:headerReference w:type="first" r:id="rId15"/>
      <w:footnotePr>
        <w:numRestart w:val="eachSect"/>
      </w:footnotePr>
      <w:type w:val="continuous"/>
      <w:pgSz w:w="12240" w:h="15840" w:code="1"/>
      <w:pgMar w:top="1008" w:right="1440" w:bottom="1152" w:left="1440" w:header="461"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85D" w:rsidRDefault="0068085D" w:rsidP="00C005BD">
      <w:r>
        <w:separator/>
      </w:r>
    </w:p>
  </w:endnote>
  <w:endnote w:type="continuationSeparator" w:id="0">
    <w:p w:rsidR="0068085D" w:rsidRDefault="0068085D" w:rsidP="00C005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pitch w:val="variable"/>
    <w:sig w:usb0="00000000"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plified Arabic">
    <w:panose1 w:val="02020603050405020304"/>
    <w:charset w:val="00"/>
    <w:family w:val="roman"/>
    <w:pitch w:val="variable"/>
    <w:sig w:usb0="00002003" w:usb1="00000000" w:usb2="00000000" w:usb3="00000000" w:csb0="00000041" w:csb1="00000000"/>
  </w:font>
  <w:font w:name="Univers">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85D" w:rsidRDefault="0068085D" w:rsidP="00A319AA">
      <w:pPr>
        <w:bidi/>
      </w:pPr>
      <w:r>
        <w:separator/>
      </w:r>
    </w:p>
  </w:footnote>
  <w:footnote w:type="continuationSeparator" w:id="0">
    <w:p w:rsidR="0068085D" w:rsidRDefault="0068085D" w:rsidP="00C005BD">
      <w:r>
        <w:continuationSeparator/>
      </w:r>
    </w:p>
  </w:footnote>
  <w:footnote w:id="1">
    <w:p w:rsidR="00644609" w:rsidRPr="00F15332" w:rsidRDefault="00644609" w:rsidP="00F15332">
      <w:pPr>
        <w:pStyle w:val="FootnoteText"/>
        <w:bidi/>
        <w:rPr>
          <w:rtl/>
          <w:lang w:bidi="ar-EG"/>
        </w:rPr>
      </w:pPr>
      <w:r>
        <w:rPr>
          <w:rStyle w:val="FootnoteReference"/>
        </w:rPr>
        <w:t>*</w:t>
      </w:r>
      <w:r>
        <w:rPr>
          <w:rFonts w:hint="cs"/>
          <w:rtl/>
          <w:lang w:bidi="ar-EG"/>
        </w:rPr>
        <w:t xml:space="preserve">  </w:t>
      </w:r>
      <w:hyperlink r:id="rId1" w:history="1">
        <w:r w:rsidRPr="004C76CC">
          <w:rPr>
            <w:rStyle w:val="Hyperlink"/>
            <w:kern w:val="18"/>
            <w:szCs w:val="18"/>
          </w:rPr>
          <w:t>CBD/SBSTTA/22/1</w:t>
        </w:r>
      </w:hyperlink>
    </w:p>
  </w:footnote>
  <w:footnote w:id="2">
    <w:p w:rsidR="0083503D" w:rsidRPr="004F67AD" w:rsidRDefault="0083503D" w:rsidP="004F67AD">
      <w:pPr>
        <w:pStyle w:val="FootnoteText"/>
        <w:bidi/>
        <w:jc w:val="both"/>
        <w:rPr>
          <w:rtl/>
          <w:lang w:bidi="ar-EG"/>
        </w:rPr>
      </w:pPr>
      <w:r>
        <w:rPr>
          <w:rStyle w:val="FootnoteReference"/>
        </w:rPr>
        <w:footnoteRef/>
      </w:r>
      <w:r>
        <w:rPr>
          <w:rFonts w:hint="cs"/>
          <w:rtl/>
          <w:lang w:bidi="ar-EG"/>
        </w:rPr>
        <w:t xml:space="preserve">  </w:t>
      </w:r>
      <w:hyperlink r:id="rId2" w:anchor="submissions" w:history="1">
        <w:r w:rsidR="004F67AD" w:rsidRPr="004C76CC">
          <w:rPr>
            <w:rStyle w:val="Hyperlink"/>
            <w:kern w:val="18"/>
            <w:szCs w:val="18"/>
          </w:rPr>
          <w:t>https://www.cbd.int/abs/dsi-gr/ahteg.shtml#submissions</w:t>
        </w:r>
      </w:hyperlink>
    </w:p>
  </w:footnote>
  <w:footnote w:id="3">
    <w:p w:rsidR="00565C12" w:rsidRPr="008638F1" w:rsidRDefault="00565C12" w:rsidP="008638F1">
      <w:pPr>
        <w:pStyle w:val="FootnoteText"/>
        <w:bidi/>
        <w:rPr>
          <w:rtl/>
          <w:lang w:bidi="ar-EG"/>
        </w:rPr>
      </w:pPr>
      <w:r>
        <w:rPr>
          <w:rStyle w:val="FootnoteReference"/>
        </w:rPr>
        <w:footnoteRef/>
      </w:r>
      <w:r w:rsidRPr="00020BC7">
        <w:rPr>
          <w:rFonts w:hint="cs"/>
          <w:rtl/>
          <w:lang w:val="en-US" w:bidi="ar-EG"/>
        </w:rPr>
        <w:t xml:space="preserve"> </w:t>
      </w:r>
      <w:r w:rsidRPr="00020BC7">
        <w:rPr>
          <w:rFonts w:hint="cs"/>
          <w:sz w:val="16"/>
          <w:szCs w:val="16"/>
          <w:rtl/>
          <w:lang w:val="en-US" w:bidi="ar-EG"/>
        </w:rPr>
        <w:t xml:space="preserve"> </w:t>
      </w:r>
      <w:hyperlink r:id="rId3" w:anchor="peerreview" w:history="1">
        <w:r w:rsidRPr="004C76CC">
          <w:rPr>
            <w:rStyle w:val="Hyperlink"/>
            <w:kern w:val="18"/>
            <w:szCs w:val="18"/>
          </w:rPr>
          <w:t>https://www.cbd.int/abs/dsi-gr/ahteg.shtml#peerreview</w:t>
        </w:r>
      </w:hyperlink>
    </w:p>
  </w:footnote>
  <w:footnote w:id="4">
    <w:p w:rsidR="00565C12" w:rsidRPr="00020BC7" w:rsidRDefault="00565C12" w:rsidP="0083503D">
      <w:pPr>
        <w:pStyle w:val="FootnoteText"/>
        <w:bidi/>
        <w:rPr>
          <w:rtl/>
          <w:lang w:bidi="ar-EG"/>
        </w:rPr>
      </w:pPr>
      <w:r>
        <w:rPr>
          <w:rStyle w:val="FootnoteReference"/>
        </w:rPr>
        <w:footnoteRef/>
      </w:r>
      <w:r>
        <w:rPr>
          <w:rFonts w:hint="cs"/>
          <w:rtl/>
          <w:lang w:bidi="ar-EG"/>
        </w:rPr>
        <w:t xml:space="preserve"> .</w:t>
      </w:r>
      <w:r w:rsidRPr="00020BC7">
        <w:rPr>
          <w:color w:val="000000"/>
          <w:kern w:val="18"/>
          <w:sz w:val="16"/>
          <w:szCs w:val="16"/>
          <w:lang w:val="en-US"/>
        </w:rPr>
        <w:t xml:space="preserve"> </w:t>
      </w:r>
      <w:r w:rsidRPr="00020BC7">
        <w:rPr>
          <w:color w:val="000000"/>
          <w:kern w:val="18"/>
          <w:sz w:val="17"/>
          <w:szCs w:val="17"/>
        </w:rPr>
        <w:t>CBD/SBSTTA/22/INF/2</w:t>
      </w:r>
      <w:r w:rsidRPr="00020BC7">
        <w:rPr>
          <w:color w:val="000000"/>
          <w:kern w:val="18"/>
          <w:sz w:val="16"/>
          <w:szCs w:val="16"/>
        </w:rPr>
        <w:t xml:space="preserve"> </w:t>
      </w:r>
      <w:r w:rsidRPr="00020BC7">
        <w:rPr>
          <w:rFonts w:hint="cs"/>
          <w:color w:val="000000"/>
          <w:kern w:val="18"/>
          <w:sz w:val="17"/>
          <w:szCs w:val="17"/>
          <w:rtl/>
          <w:lang w:val="en-US" w:bidi="ar-EG"/>
        </w:rPr>
        <w:t>و</w:t>
      </w:r>
      <w:r w:rsidRPr="00020BC7">
        <w:rPr>
          <w:color w:val="000000"/>
          <w:kern w:val="18"/>
          <w:sz w:val="17"/>
          <w:szCs w:val="17"/>
        </w:rPr>
        <w:t>CBD/SBSTTA/22/INF/2/Add.1</w:t>
      </w:r>
      <w:proofErr w:type="gramStart"/>
      <w:r w:rsidRPr="00020BC7">
        <w:rPr>
          <w:color w:val="000000"/>
          <w:kern w:val="18"/>
          <w:sz w:val="16"/>
          <w:szCs w:val="16"/>
        </w:rPr>
        <w:t> </w:t>
      </w:r>
      <w:r w:rsidRPr="00020BC7">
        <w:rPr>
          <w:rFonts w:hint="cs"/>
          <w:sz w:val="16"/>
          <w:szCs w:val="16"/>
          <w:rtl/>
          <w:lang w:val="en-US" w:bidi="ar-EG"/>
        </w:rPr>
        <w:t xml:space="preserve"> </w:t>
      </w:r>
      <w:r w:rsidRPr="00020BC7">
        <w:rPr>
          <w:rFonts w:hint="cs"/>
          <w:sz w:val="17"/>
          <w:szCs w:val="17"/>
          <w:rtl/>
          <w:lang w:val="en-US" w:bidi="ar-EG"/>
        </w:rPr>
        <w:t>و</w:t>
      </w:r>
      <w:r w:rsidRPr="00020BC7">
        <w:rPr>
          <w:color w:val="000000"/>
          <w:kern w:val="18"/>
          <w:sz w:val="17"/>
          <w:szCs w:val="17"/>
        </w:rPr>
        <w:t>CBD</w:t>
      </w:r>
      <w:proofErr w:type="gramEnd"/>
      <w:r w:rsidRPr="00020BC7">
        <w:rPr>
          <w:color w:val="000000"/>
          <w:kern w:val="18"/>
          <w:sz w:val="17"/>
          <w:szCs w:val="17"/>
        </w:rPr>
        <w:t>/SBSTTA/22/INF/2/Add.2</w:t>
      </w:r>
      <w:r>
        <w:rPr>
          <w:color w:val="000000"/>
          <w:kern w:val="18"/>
          <w:szCs w:val="18"/>
        </w:rPr>
        <w:t> </w:t>
      </w:r>
      <w:r>
        <w:rPr>
          <w:rFonts w:hint="cs"/>
          <w:rtl/>
          <w:lang w:val="en-US" w:bidi="ar-EG"/>
        </w:rPr>
        <w:t xml:space="preserve"> و</w:t>
      </w:r>
      <w:r>
        <w:rPr>
          <w:rFonts w:hint="eastAsia"/>
          <w:color w:val="000000"/>
          <w:kern w:val="18"/>
          <w:szCs w:val="18"/>
          <w:rtl/>
          <w:lang w:bidi="ar-EG"/>
        </w:rPr>
        <w:t> </w:t>
      </w:r>
      <w:r w:rsidRPr="00020BC7">
        <w:rPr>
          <w:color w:val="000000"/>
          <w:kern w:val="18"/>
          <w:sz w:val="17"/>
          <w:szCs w:val="17"/>
        </w:rPr>
        <w:t>CBD/SBSTTA/22/INF/2/Add.3</w:t>
      </w:r>
      <w:r>
        <w:rPr>
          <w:rFonts w:hint="cs"/>
          <w:rtl/>
          <w:lang w:val="en-US" w:bidi="ar-EG"/>
        </w:rPr>
        <w:t>.</w:t>
      </w:r>
    </w:p>
  </w:footnote>
  <w:footnote w:id="5">
    <w:p w:rsidR="00565C12" w:rsidRPr="00565C12" w:rsidRDefault="00565C12" w:rsidP="0083503D">
      <w:pPr>
        <w:pStyle w:val="FootnoteText"/>
        <w:bidi/>
        <w:jc w:val="both"/>
        <w:rPr>
          <w:rtl/>
          <w:lang w:bidi="ar-EG"/>
        </w:rPr>
      </w:pPr>
      <w:r>
        <w:rPr>
          <w:rStyle w:val="FootnoteReference"/>
        </w:rPr>
        <w:footnoteRef/>
      </w:r>
      <w:r>
        <w:rPr>
          <w:rFonts w:hint="cs"/>
          <w:rtl/>
          <w:lang w:bidi="ar-EG"/>
        </w:rPr>
        <w:t xml:space="preserve">  </w:t>
      </w:r>
      <w:r w:rsidRPr="00020BC7">
        <w:rPr>
          <w:color w:val="000000"/>
          <w:kern w:val="18"/>
          <w:sz w:val="17"/>
          <w:szCs w:val="17"/>
        </w:rPr>
        <w:t>CBD/SBSTTA/22/INF/</w:t>
      </w:r>
      <w:r>
        <w:rPr>
          <w:color w:val="000000"/>
          <w:kern w:val="18"/>
          <w:sz w:val="17"/>
          <w:szCs w:val="17"/>
        </w:rPr>
        <w:t>4</w:t>
      </w:r>
    </w:p>
  </w:footnote>
  <w:footnote w:id="6">
    <w:p w:rsidR="007B15AC" w:rsidRPr="007B15AC" w:rsidRDefault="007B15AC" w:rsidP="008638F1">
      <w:pPr>
        <w:pStyle w:val="FootnoteText"/>
        <w:bidi/>
        <w:jc w:val="both"/>
        <w:rPr>
          <w:rtl/>
          <w:lang w:bidi="ar-EG"/>
        </w:rPr>
      </w:pPr>
      <w:r>
        <w:rPr>
          <w:rStyle w:val="FootnoteReference"/>
        </w:rPr>
        <w:footnoteRef/>
      </w:r>
      <w:r>
        <w:rPr>
          <w:rFonts w:hint="cs"/>
          <w:rtl/>
          <w:lang w:bidi="ar-EG"/>
        </w:rPr>
        <w:t xml:space="preserve">  </w:t>
      </w:r>
      <w:r w:rsidRPr="00020BC7">
        <w:rPr>
          <w:color w:val="000000"/>
          <w:kern w:val="18"/>
          <w:sz w:val="17"/>
          <w:szCs w:val="17"/>
        </w:rPr>
        <w:t>CBD/SBSTTA/22/INF/</w:t>
      </w:r>
      <w:r>
        <w:rPr>
          <w:color w:val="000000"/>
          <w:kern w:val="18"/>
          <w:sz w:val="17"/>
          <w:szCs w:val="17"/>
        </w:rPr>
        <w:t>2</w:t>
      </w:r>
    </w:p>
  </w:footnote>
  <w:footnote w:id="7">
    <w:p w:rsidR="007B15AC" w:rsidRPr="007B15AC" w:rsidRDefault="007B15AC" w:rsidP="008638F1">
      <w:pPr>
        <w:pStyle w:val="FootnoteText"/>
        <w:bidi/>
        <w:rPr>
          <w:rtl/>
          <w:lang w:bidi="ar-EG"/>
        </w:rPr>
      </w:pPr>
      <w:r>
        <w:rPr>
          <w:rStyle w:val="FootnoteReference"/>
        </w:rPr>
        <w:footnoteRef/>
      </w:r>
      <w:r>
        <w:rPr>
          <w:rFonts w:hint="cs"/>
          <w:rtl/>
          <w:lang w:bidi="ar-EG"/>
        </w:rPr>
        <w:t xml:space="preserve">  </w:t>
      </w:r>
      <w:r w:rsidRPr="00020BC7">
        <w:rPr>
          <w:color w:val="000000"/>
          <w:kern w:val="18"/>
          <w:sz w:val="17"/>
          <w:szCs w:val="17"/>
        </w:rPr>
        <w:t>CBD/SBSTTA/22/INF/</w:t>
      </w:r>
      <w:r>
        <w:rPr>
          <w:color w:val="000000"/>
          <w:kern w:val="18"/>
          <w:sz w:val="17"/>
          <w:szCs w:val="17"/>
        </w:rPr>
        <w:t>3</w:t>
      </w:r>
    </w:p>
  </w:footnote>
  <w:footnote w:id="8">
    <w:p w:rsidR="007B15AC" w:rsidRPr="007B15AC" w:rsidRDefault="007B15AC" w:rsidP="00562E5F">
      <w:pPr>
        <w:pStyle w:val="FootnoteText"/>
        <w:bidi/>
        <w:rPr>
          <w:rtl/>
          <w:lang w:bidi="ar-EG"/>
        </w:rPr>
      </w:pPr>
      <w:r>
        <w:rPr>
          <w:rStyle w:val="FootnoteReference"/>
        </w:rPr>
        <w:footnoteRef/>
      </w:r>
      <w:r>
        <w:rPr>
          <w:rFonts w:hint="cs"/>
          <w:rtl/>
          <w:lang w:bidi="ar-EG"/>
        </w:rPr>
        <w:t xml:space="preserve">  </w:t>
      </w:r>
      <w:r w:rsidRPr="00020BC7">
        <w:rPr>
          <w:color w:val="000000"/>
          <w:kern w:val="18"/>
          <w:sz w:val="17"/>
          <w:szCs w:val="17"/>
        </w:rPr>
        <w:t>CBD/SBSTTA/22/INF/</w:t>
      </w:r>
      <w:r>
        <w:rPr>
          <w:color w:val="000000"/>
          <w:kern w:val="18"/>
          <w:sz w:val="17"/>
          <w:szCs w:val="17"/>
        </w:rPr>
        <w:t>4</w:t>
      </w:r>
    </w:p>
  </w:footnote>
  <w:footnote w:id="9">
    <w:p w:rsidR="007B15AC" w:rsidRPr="00A319AA" w:rsidRDefault="007B15AC" w:rsidP="00F15332">
      <w:pPr>
        <w:pStyle w:val="FootnoteText"/>
        <w:bidi/>
        <w:jc w:val="both"/>
        <w:rPr>
          <w:rFonts w:cs="Simplified Arabic"/>
          <w:szCs w:val="22"/>
          <w:rtl/>
          <w:lang w:bidi="ar-EG"/>
        </w:rPr>
      </w:pPr>
      <w:r>
        <w:rPr>
          <w:rStyle w:val="FootnoteReference"/>
        </w:rPr>
        <w:footnoteRef/>
      </w:r>
      <w:r>
        <w:rPr>
          <w:rFonts w:hint="cs"/>
          <w:rtl/>
          <w:lang w:bidi="ar-EG"/>
        </w:rPr>
        <w:t xml:space="preserve"> </w:t>
      </w:r>
      <w:r>
        <w:rPr>
          <w:rFonts w:cs="Simplified Arabic" w:hint="cs"/>
          <w:szCs w:val="22"/>
          <w:rtl/>
          <w:lang w:bidi="ar-EG"/>
        </w:rPr>
        <w:t xml:space="preserve"> </w:t>
      </w:r>
      <w:r w:rsidRPr="00A319AA">
        <w:rPr>
          <w:rFonts w:cs="Simplified Arabic" w:hint="cs"/>
          <w:szCs w:val="22"/>
          <w:rtl/>
          <w:lang w:bidi="ar-EG"/>
        </w:rPr>
        <w:t xml:space="preserve">اتفاقية التنوع البيولوجي، المادة 2: "الموارد الجينية" تعني </w:t>
      </w:r>
      <w:r>
        <w:rPr>
          <w:rFonts w:cs="Simplified Arabic" w:hint="cs"/>
          <w:szCs w:val="22"/>
          <w:rtl/>
          <w:lang w:bidi="ar-EG"/>
        </w:rPr>
        <w:t>المادة الجينية ذات قيمة فعلية أو محتملة.</w:t>
      </w:r>
    </w:p>
  </w:footnote>
  <w:footnote w:id="10">
    <w:p w:rsidR="00F913A9" w:rsidRPr="00C26C86" w:rsidRDefault="00F913A9" w:rsidP="00EC3F13">
      <w:pPr>
        <w:pStyle w:val="FootnoteText"/>
        <w:bidi/>
        <w:jc w:val="both"/>
        <w:rPr>
          <w:rFonts w:cs="Simplified Arabic"/>
          <w:szCs w:val="22"/>
          <w:rtl/>
          <w:lang w:bidi="ar-EG"/>
        </w:rPr>
      </w:pPr>
      <w:r>
        <w:rPr>
          <w:rStyle w:val="FootnoteReference"/>
        </w:rPr>
        <w:t>9</w:t>
      </w:r>
      <w:r>
        <w:rPr>
          <w:rFonts w:hint="cs"/>
          <w:rtl/>
        </w:rPr>
        <w:t xml:space="preserve">  </w:t>
      </w:r>
      <w:r w:rsidRPr="00C26C86">
        <w:rPr>
          <w:rFonts w:cs="Simplified Arabic" w:hint="cs"/>
          <w:szCs w:val="22"/>
          <w:rtl/>
          <w:lang w:bidi="ar-EG"/>
        </w:rPr>
        <w:t>اتفاقية التنوع البيولوجي، المادة 2:</w:t>
      </w:r>
      <w:r>
        <w:rPr>
          <w:rFonts w:cs="Simplified Arabic" w:hint="cs"/>
          <w:szCs w:val="22"/>
          <w:rtl/>
          <w:lang w:bidi="ar-EG"/>
        </w:rPr>
        <w:t xml:space="preserve"> "المواد الجينية" تعني أي مواد سواء من أصل نباتي أو حيواني أو جرثومي أو غيرها من الأصول تحتوي على وحدات عاملة للوراثة.</w:t>
      </w:r>
    </w:p>
  </w:footnote>
  <w:footnote w:id="11">
    <w:p w:rsidR="00F913A9" w:rsidRPr="00C26C86" w:rsidRDefault="00F913A9" w:rsidP="00C26C86">
      <w:pPr>
        <w:pStyle w:val="FootnoteText"/>
        <w:bidi/>
        <w:jc w:val="both"/>
        <w:rPr>
          <w:rFonts w:cs="Simplified Arabic"/>
          <w:szCs w:val="22"/>
          <w:rtl/>
          <w:lang w:bidi="ar-EG"/>
        </w:rPr>
      </w:pPr>
      <w:r>
        <w:rPr>
          <w:rStyle w:val="FootnoteReference"/>
        </w:rPr>
        <w:t>10</w:t>
      </w:r>
      <w:r>
        <w:rPr>
          <w:rFonts w:hint="cs"/>
          <w:rtl/>
          <w:lang w:bidi="ar-EG"/>
        </w:rPr>
        <w:t xml:space="preserve">  </w:t>
      </w:r>
      <w:hyperlink r:id="rId4" w:history="1">
        <w:r w:rsidRPr="00C26C86">
          <w:rPr>
            <w:rStyle w:val="Hyperlink"/>
            <w:rFonts w:hint="cs"/>
            <w:rtl/>
            <w:lang w:bidi="ar-EG"/>
          </w:rPr>
          <w:t>"</w:t>
        </w:r>
        <w:r w:rsidRPr="00C26C86">
          <w:rPr>
            <w:rStyle w:val="Hyperlink"/>
            <w:rFonts w:cs="Simplified Arabic" w:hint="cs"/>
            <w:szCs w:val="22"/>
            <w:rtl/>
            <w:lang w:bidi="ar-EG"/>
          </w:rPr>
          <w:t>تقصي الحقائق ودراسة لتحديد نطاق معل</w:t>
        </w:r>
        <w:r>
          <w:rPr>
            <w:rStyle w:val="Hyperlink"/>
            <w:rFonts w:cs="Simplified Arabic" w:hint="cs"/>
            <w:szCs w:val="22"/>
            <w:rtl/>
            <w:lang w:bidi="ar-EG"/>
          </w:rPr>
          <w:t>و</w:t>
        </w:r>
        <w:r w:rsidRPr="00C26C86">
          <w:rPr>
            <w:rStyle w:val="Hyperlink"/>
            <w:rFonts w:cs="Simplified Arabic" w:hint="cs"/>
            <w:szCs w:val="22"/>
            <w:rtl/>
            <w:lang w:bidi="ar-EG"/>
          </w:rPr>
          <w:t>مات التسلسل الرقمي بشأن الموارد الجينية في سياق اتفاقية التنوع البيولوجي وبروتوكول ناغويا"</w:t>
        </w:r>
      </w:hyperlink>
      <w:r>
        <w:rPr>
          <w:rFonts w:cs="Simplified Arabic" w:hint="cs"/>
          <w:szCs w:val="22"/>
          <w:rtl/>
          <w:lang w:bidi="ar-EG"/>
        </w:rPr>
        <w:t xml:space="preserve"> </w:t>
      </w:r>
      <w:r w:rsidRPr="00C26C86">
        <w:rPr>
          <w:rFonts w:cs="Simplified Arabic"/>
          <w:szCs w:val="22"/>
          <w:lang w:val="en-GB" w:bidi="ar-EG"/>
        </w:rPr>
        <w:t>(CBD/DSI/AHTEG/2018/1/3)</w:t>
      </w:r>
      <w:r>
        <w:rPr>
          <w:rFonts w:cs="Simplified Arabic" w:hint="cs"/>
          <w:szCs w:val="22"/>
          <w:rtl/>
          <w:lang w:bidi="ar-EG"/>
        </w:rPr>
        <w:t>، و"</w:t>
      </w:r>
      <w:hyperlink r:id="rId5" w:history="1">
        <w:r w:rsidRPr="00B021B8">
          <w:rPr>
            <w:rStyle w:val="Hyperlink"/>
            <w:rFonts w:cs="Simplified Arabic" w:hint="cs"/>
            <w:szCs w:val="22"/>
            <w:rtl/>
            <w:lang w:bidi="ar-EG"/>
          </w:rPr>
          <w:t>تجميع للأراء والمعلومات عن الآثار المحتملة لاستخدام معلومات التسلسل الرقمي بشأن الموارد الجينية على الأهداف الثلاثة للاتفاقية وهدف بروتوكول ناغويا</w:t>
        </w:r>
      </w:hyperlink>
      <w:r>
        <w:rPr>
          <w:rFonts w:cs="Simplified Arabic" w:hint="cs"/>
          <w:szCs w:val="22"/>
          <w:rtl/>
          <w:lang w:bidi="ar-EG"/>
        </w:rPr>
        <w:t xml:space="preserve">" </w:t>
      </w:r>
      <w:r w:rsidRPr="00C26C86">
        <w:rPr>
          <w:rFonts w:cs="Simplified Arabic"/>
          <w:szCs w:val="22"/>
          <w:lang w:val="en-GB" w:bidi="ar-EG"/>
        </w:rPr>
        <w:t>(CBD/DSI/AHTEG/2018/1/2)</w:t>
      </w:r>
      <w:r>
        <w:rPr>
          <w:rFonts w:cs="Simplified Arabic" w:hint="cs"/>
          <w:szCs w:val="22"/>
          <w:rtl/>
          <w:lang w:bidi="ar-EG"/>
        </w:rPr>
        <w:t xml:space="preserve">، والإضافة 1: </w:t>
      </w:r>
      <w:hyperlink r:id="rId6" w:history="1">
        <w:r w:rsidRPr="00B021B8">
          <w:rPr>
            <w:rStyle w:val="Hyperlink"/>
            <w:rFonts w:cs="Simplified Arabic" w:hint="cs"/>
            <w:szCs w:val="22"/>
            <w:rtl/>
            <w:lang w:bidi="ar-EG"/>
          </w:rPr>
          <w:t>"دراسات الحالة وأمثلة عن است</w:t>
        </w:r>
        <w:r>
          <w:rPr>
            <w:rStyle w:val="Hyperlink"/>
            <w:rFonts w:cs="Simplified Arabic" w:hint="cs"/>
            <w:szCs w:val="22"/>
            <w:rtl/>
            <w:lang w:bidi="ar-EG"/>
          </w:rPr>
          <w:t>خدام معلومات التسلسل الرقمي بال</w:t>
        </w:r>
        <w:r w:rsidRPr="00B021B8">
          <w:rPr>
            <w:rStyle w:val="Hyperlink"/>
            <w:rFonts w:cs="Simplified Arabic" w:hint="cs"/>
            <w:szCs w:val="22"/>
            <w:rtl/>
            <w:lang w:bidi="ar-EG"/>
          </w:rPr>
          <w:t>علاقة إلى أهداف الاتفاقية وبروتوكول ناغويا</w:t>
        </w:r>
      </w:hyperlink>
      <w:r>
        <w:rPr>
          <w:rFonts w:cs="Simplified Arabic" w:hint="cs"/>
          <w:szCs w:val="22"/>
          <w:rtl/>
          <w:lang w:bidi="ar-EG"/>
        </w:rPr>
        <w:t xml:space="preserve">" </w:t>
      </w:r>
      <w:r w:rsidRPr="00C26C86">
        <w:rPr>
          <w:rFonts w:cs="Simplified Arabic"/>
          <w:szCs w:val="22"/>
          <w:lang w:val="en-GB" w:bidi="ar-EG"/>
        </w:rPr>
        <w:t>(CBD/DSI/AHTEG/2018/1/2/Add.1)</w:t>
      </w:r>
      <w:r>
        <w:rPr>
          <w:rFonts w:cs="Simplified Arabic" w:hint="cs"/>
          <w:szCs w:val="22"/>
          <w:rtl/>
          <w:lang w:bidi="ar-EG"/>
        </w:rPr>
        <w:t>، و</w:t>
      </w:r>
      <w:hyperlink r:id="rId7" w:history="1">
        <w:r w:rsidRPr="00B021B8">
          <w:rPr>
            <w:rStyle w:val="Hyperlink"/>
            <w:rFonts w:cs="Simplified Arabic" w:hint="cs"/>
            <w:szCs w:val="22"/>
            <w:rtl/>
            <w:lang w:bidi="ar-EG"/>
          </w:rPr>
          <w:t>"الإضافة 2: معلومات التسلسل الرقمي بشأن الموارد الجينية في العمليات الدولية الجارية ومناقشات السياسات ذات الصلة</w:t>
        </w:r>
      </w:hyperlink>
      <w:r>
        <w:rPr>
          <w:rFonts w:cs="Simplified Arabic" w:hint="cs"/>
          <w:szCs w:val="22"/>
          <w:rtl/>
          <w:lang w:bidi="ar-EG"/>
        </w:rPr>
        <w:t xml:space="preserve">" </w:t>
      </w:r>
      <w:r w:rsidRPr="00C26C86">
        <w:rPr>
          <w:rFonts w:cs="Simplified Arabic"/>
          <w:szCs w:val="22"/>
          <w:lang w:val="en-GB" w:bidi="ar-EG"/>
        </w:rPr>
        <w:t>(CBD/DSI/AHTEG/2018/1/2/Add.2)</w:t>
      </w:r>
      <w:r>
        <w:rPr>
          <w:rFonts w:cs="Simplified Arabic" w:hint="cs"/>
          <w:szCs w:val="22"/>
          <w:rtl/>
          <w:lang w:bidi="ar-EG"/>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5BD" w:rsidRPr="00442228" w:rsidRDefault="00C005BD" w:rsidP="00C005BD">
    <w:pPr>
      <w:pStyle w:val="Header"/>
      <w:tabs>
        <w:tab w:val="clear" w:pos="4680"/>
        <w:tab w:val="clear" w:pos="9360"/>
      </w:tabs>
      <w:jc w:val="right"/>
      <w:rPr>
        <w:sz w:val="22"/>
        <w:szCs w:val="22"/>
      </w:rPr>
    </w:pPr>
    <w:r w:rsidRPr="00442228">
      <w:rPr>
        <w:sz w:val="22"/>
        <w:szCs w:val="22"/>
      </w:rPr>
      <w:t>CBD/SBSTTA/22/2</w:t>
    </w:r>
  </w:p>
  <w:p w:rsidR="00C005BD" w:rsidRPr="00442228" w:rsidRDefault="00C005BD" w:rsidP="00C005BD">
    <w:pPr>
      <w:pStyle w:val="Header"/>
      <w:jc w:val="right"/>
      <w:rPr>
        <w:sz w:val="22"/>
        <w:szCs w:val="22"/>
        <w:lang w:val="fr-FR"/>
      </w:rPr>
    </w:pPr>
    <w:r w:rsidRPr="00442228">
      <w:rPr>
        <w:sz w:val="22"/>
        <w:szCs w:val="22"/>
        <w:lang w:val="fr-FR"/>
      </w:rPr>
      <w:t xml:space="preserve">Page </w:t>
    </w:r>
    <w:r w:rsidR="00CA6019" w:rsidRPr="00CA6019">
      <w:rPr>
        <w:sz w:val="22"/>
        <w:szCs w:val="22"/>
        <w:lang w:val="en-GB"/>
      </w:rPr>
      <w:fldChar w:fldCharType="begin"/>
    </w:r>
    <w:r w:rsidRPr="00442228">
      <w:rPr>
        <w:sz w:val="22"/>
        <w:szCs w:val="22"/>
        <w:lang w:val="fr-FR"/>
      </w:rPr>
      <w:instrText xml:space="preserve"> PAGE   \* MERGEFORMAT </w:instrText>
    </w:r>
    <w:r w:rsidR="00CA6019" w:rsidRPr="00CA6019">
      <w:rPr>
        <w:sz w:val="22"/>
        <w:szCs w:val="22"/>
        <w:lang w:val="en-GB"/>
      </w:rPr>
      <w:fldChar w:fldCharType="separate"/>
    </w:r>
    <w:r w:rsidR="00A82BC6">
      <w:rPr>
        <w:noProof/>
        <w:sz w:val="22"/>
        <w:szCs w:val="22"/>
        <w:lang w:val="fr-FR"/>
      </w:rPr>
      <w:t>10</w:t>
    </w:r>
    <w:r w:rsidR="00CA6019" w:rsidRPr="00442228">
      <w:rPr>
        <w:sz w:val="22"/>
        <w:szCs w:val="22"/>
      </w:rPr>
      <w:fldChar w:fldCharType="end"/>
    </w:r>
  </w:p>
  <w:p w:rsidR="00C005BD" w:rsidRPr="00442228" w:rsidRDefault="00C005BD" w:rsidP="00C005BD">
    <w:pPr>
      <w:pStyle w:val="Header"/>
      <w:jc w:val="right"/>
      <w:rPr>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5BD" w:rsidRPr="00442228" w:rsidRDefault="00C005BD" w:rsidP="00562E5F">
    <w:pPr>
      <w:pStyle w:val="Header"/>
      <w:tabs>
        <w:tab w:val="clear" w:pos="4680"/>
        <w:tab w:val="clear" w:pos="9360"/>
      </w:tabs>
      <w:bidi/>
      <w:rPr>
        <w:sz w:val="22"/>
        <w:szCs w:val="22"/>
      </w:rPr>
    </w:pPr>
    <w:r w:rsidRPr="00442228">
      <w:rPr>
        <w:sz w:val="22"/>
        <w:szCs w:val="22"/>
      </w:rPr>
      <w:t>CBD/SBSTTA/22/2</w:t>
    </w:r>
  </w:p>
  <w:p w:rsidR="00C005BD" w:rsidRPr="00442228" w:rsidRDefault="00C005BD" w:rsidP="00562E5F">
    <w:pPr>
      <w:pStyle w:val="Header"/>
      <w:bidi/>
      <w:rPr>
        <w:sz w:val="22"/>
        <w:szCs w:val="22"/>
        <w:lang w:val="fr-FR"/>
      </w:rPr>
    </w:pPr>
    <w:r w:rsidRPr="00442228">
      <w:rPr>
        <w:sz w:val="22"/>
        <w:szCs w:val="22"/>
        <w:lang w:val="fr-FR"/>
      </w:rPr>
      <w:t xml:space="preserve">Page </w:t>
    </w:r>
    <w:r w:rsidR="00CA6019" w:rsidRPr="00CA6019">
      <w:rPr>
        <w:sz w:val="22"/>
        <w:szCs w:val="22"/>
        <w:lang w:val="en-GB"/>
      </w:rPr>
      <w:fldChar w:fldCharType="begin"/>
    </w:r>
    <w:r w:rsidRPr="00442228">
      <w:rPr>
        <w:sz w:val="22"/>
        <w:szCs w:val="22"/>
        <w:lang w:val="fr-FR"/>
      </w:rPr>
      <w:instrText xml:space="preserve"> PAGE   \* MERGEFORMAT </w:instrText>
    </w:r>
    <w:r w:rsidR="00CA6019" w:rsidRPr="00CA6019">
      <w:rPr>
        <w:sz w:val="22"/>
        <w:szCs w:val="22"/>
        <w:lang w:val="en-GB"/>
      </w:rPr>
      <w:fldChar w:fldCharType="separate"/>
    </w:r>
    <w:r w:rsidR="004F67AD">
      <w:rPr>
        <w:noProof/>
        <w:sz w:val="22"/>
        <w:szCs w:val="22"/>
        <w:rtl/>
        <w:lang w:val="fr-FR"/>
      </w:rPr>
      <w:t>3</w:t>
    </w:r>
    <w:r w:rsidR="00CA6019" w:rsidRPr="00442228">
      <w:rPr>
        <w:sz w:val="22"/>
        <w:szCs w:val="22"/>
      </w:rPr>
      <w:fldChar w:fldCharType="end"/>
    </w:r>
  </w:p>
  <w:p w:rsidR="00C005BD" w:rsidRPr="00442228" w:rsidRDefault="00C005BD" w:rsidP="00562E5F">
    <w:pPr>
      <w:pStyle w:val="Header"/>
      <w:bidi/>
      <w:rPr>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C93" w:rsidRPr="00442228" w:rsidRDefault="00337C93" w:rsidP="00337C93">
    <w:pPr>
      <w:pStyle w:val="Header"/>
      <w:tabs>
        <w:tab w:val="clear" w:pos="4680"/>
        <w:tab w:val="clear" w:pos="9360"/>
      </w:tabs>
      <w:rPr>
        <w:sz w:val="22"/>
        <w:szCs w:val="22"/>
      </w:rPr>
    </w:pPr>
    <w:r w:rsidRPr="00442228">
      <w:rPr>
        <w:sz w:val="22"/>
        <w:szCs w:val="22"/>
      </w:rPr>
      <w:t>CBD/SBSTTA/22/2</w:t>
    </w:r>
  </w:p>
  <w:p w:rsidR="00337C93" w:rsidRPr="00337C93" w:rsidRDefault="00337C93" w:rsidP="00337C93">
    <w:pPr>
      <w:pStyle w:val="Header"/>
      <w:rPr>
        <w:sz w:val="22"/>
        <w:szCs w:val="22"/>
        <w:lang w:val="en-US" w:bidi="ar-EG"/>
      </w:rPr>
    </w:pPr>
    <w:r w:rsidRPr="00442228">
      <w:rPr>
        <w:sz w:val="22"/>
        <w:szCs w:val="22"/>
        <w:lang w:val="fr-FR"/>
      </w:rPr>
      <w:t xml:space="preserve">Page </w:t>
    </w:r>
    <w:r w:rsidR="00CA6019" w:rsidRPr="00CA6019">
      <w:rPr>
        <w:sz w:val="22"/>
        <w:szCs w:val="22"/>
        <w:lang w:val="en-GB"/>
      </w:rPr>
      <w:fldChar w:fldCharType="begin"/>
    </w:r>
    <w:r w:rsidRPr="00442228">
      <w:rPr>
        <w:sz w:val="22"/>
        <w:szCs w:val="22"/>
        <w:lang w:val="fr-FR"/>
      </w:rPr>
      <w:instrText xml:space="preserve"> PAGE   \* MERGEFORMAT </w:instrText>
    </w:r>
    <w:r w:rsidR="00CA6019" w:rsidRPr="00CA6019">
      <w:rPr>
        <w:sz w:val="22"/>
        <w:szCs w:val="22"/>
        <w:lang w:val="en-GB"/>
      </w:rPr>
      <w:fldChar w:fldCharType="separate"/>
    </w:r>
    <w:r w:rsidR="00A82BC6">
      <w:rPr>
        <w:noProof/>
        <w:sz w:val="22"/>
        <w:szCs w:val="22"/>
        <w:lang w:val="fr-FR"/>
      </w:rPr>
      <w:t>9</w:t>
    </w:r>
    <w:r w:rsidR="00CA6019" w:rsidRPr="00442228">
      <w:rPr>
        <w:sz w:val="22"/>
        <w:szCs w:val="22"/>
      </w:rPr>
      <w:fldChar w:fldCharType="end"/>
    </w:r>
  </w:p>
  <w:p w:rsidR="00337C93" w:rsidRPr="00337C93" w:rsidRDefault="00337C93" w:rsidP="00337C93">
    <w:pPr>
      <w:pStyle w:val="Header"/>
      <w:rPr>
        <w:sz w:val="22"/>
        <w:szCs w:val="22"/>
        <w:lang w:val="en-US" w:bidi="ar-EG"/>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C93" w:rsidRPr="00442228" w:rsidRDefault="00337C93" w:rsidP="008366DE">
    <w:pPr>
      <w:pStyle w:val="Header"/>
      <w:tabs>
        <w:tab w:val="clear" w:pos="4680"/>
        <w:tab w:val="clear" w:pos="9360"/>
      </w:tabs>
      <w:jc w:val="right"/>
      <w:rPr>
        <w:sz w:val="22"/>
        <w:szCs w:val="22"/>
      </w:rPr>
    </w:pPr>
    <w:r w:rsidRPr="00442228">
      <w:rPr>
        <w:sz w:val="22"/>
        <w:szCs w:val="22"/>
      </w:rPr>
      <w:t>CBD/SBSTTA/22/2</w:t>
    </w:r>
  </w:p>
  <w:p w:rsidR="00337C93" w:rsidRPr="00442228" w:rsidRDefault="00337C93" w:rsidP="008366DE">
    <w:pPr>
      <w:pStyle w:val="Header"/>
      <w:jc w:val="right"/>
      <w:rPr>
        <w:sz w:val="22"/>
        <w:szCs w:val="22"/>
        <w:lang w:val="fr-FR"/>
      </w:rPr>
    </w:pPr>
    <w:r w:rsidRPr="00442228">
      <w:rPr>
        <w:sz w:val="22"/>
        <w:szCs w:val="22"/>
        <w:lang w:val="fr-FR"/>
      </w:rPr>
      <w:t xml:space="preserve">Page </w:t>
    </w:r>
    <w:r w:rsidR="00CA6019" w:rsidRPr="00CA6019">
      <w:rPr>
        <w:sz w:val="22"/>
        <w:szCs w:val="22"/>
        <w:lang w:val="en-GB"/>
      </w:rPr>
      <w:fldChar w:fldCharType="begin"/>
    </w:r>
    <w:r w:rsidRPr="00442228">
      <w:rPr>
        <w:sz w:val="22"/>
        <w:szCs w:val="22"/>
        <w:lang w:val="fr-FR"/>
      </w:rPr>
      <w:instrText xml:space="preserve"> PAGE   \* MERGEFORMAT </w:instrText>
    </w:r>
    <w:r w:rsidR="00CA6019" w:rsidRPr="00CA6019">
      <w:rPr>
        <w:sz w:val="22"/>
        <w:szCs w:val="22"/>
        <w:lang w:val="en-GB"/>
      </w:rPr>
      <w:fldChar w:fldCharType="separate"/>
    </w:r>
    <w:r w:rsidR="004A5F51">
      <w:rPr>
        <w:noProof/>
        <w:sz w:val="22"/>
        <w:szCs w:val="22"/>
        <w:lang w:val="fr-FR"/>
      </w:rPr>
      <w:t>2</w:t>
    </w:r>
    <w:r w:rsidR="00CA6019" w:rsidRPr="00442228">
      <w:rPr>
        <w:sz w:val="22"/>
        <w:szCs w:val="22"/>
      </w:rPr>
      <w:fldChar w:fldCharType="end"/>
    </w:r>
  </w:p>
  <w:p w:rsidR="00337C93" w:rsidRPr="00C005BD" w:rsidRDefault="00337C93" w:rsidP="008366DE">
    <w:pPr>
      <w:pStyle w:val="Header"/>
      <w:tabs>
        <w:tab w:val="clear" w:pos="4680"/>
        <w:tab w:val="clear" w:pos="9360"/>
      </w:tabs>
      <w:jc w:val="right"/>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474EC"/>
    <w:multiLevelType w:val="hybridMultilevel"/>
    <w:tmpl w:val="B442FE2C"/>
    <w:lvl w:ilvl="0" w:tplc="BEE845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3471A10"/>
    <w:multiLevelType w:val="hybridMultilevel"/>
    <w:tmpl w:val="596CFED2"/>
    <w:lvl w:ilvl="0" w:tplc="5CF48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6B2B3F"/>
    <w:multiLevelType w:val="hybridMultilevel"/>
    <w:tmpl w:val="9F1CA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evenAndOddHeaders/>
  <w:noPunctuationKerning/>
  <w:characterSpacingControl w:val="doNotCompress"/>
  <w:footnotePr>
    <w:numRestart w:val="eachSect"/>
    <w:footnote w:id="-1"/>
    <w:footnote w:id="0"/>
  </w:footnotePr>
  <w:endnotePr>
    <w:endnote w:id="-1"/>
    <w:endnote w:id="0"/>
  </w:endnotePr>
  <w:compat/>
  <w:rsids>
    <w:rsidRoot w:val="001B692F"/>
    <w:rsid w:val="00000001"/>
    <w:rsid w:val="00001595"/>
    <w:rsid w:val="00004421"/>
    <w:rsid w:val="00004DD2"/>
    <w:rsid w:val="0000742A"/>
    <w:rsid w:val="00015E2F"/>
    <w:rsid w:val="000160AF"/>
    <w:rsid w:val="00020BC7"/>
    <w:rsid w:val="000212CF"/>
    <w:rsid w:val="00022635"/>
    <w:rsid w:val="00024707"/>
    <w:rsid w:val="00024CE7"/>
    <w:rsid w:val="000324B4"/>
    <w:rsid w:val="0003386B"/>
    <w:rsid w:val="00033D91"/>
    <w:rsid w:val="00037DBB"/>
    <w:rsid w:val="00042B1A"/>
    <w:rsid w:val="00045762"/>
    <w:rsid w:val="00054071"/>
    <w:rsid w:val="00054292"/>
    <w:rsid w:val="00054459"/>
    <w:rsid w:val="00054EEE"/>
    <w:rsid w:val="00056FE5"/>
    <w:rsid w:val="00057CA3"/>
    <w:rsid w:val="00060D26"/>
    <w:rsid w:val="00061C13"/>
    <w:rsid w:val="000640EA"/>
    <w:rsid w:val="00064EBE"/>
    <w:rsid w:val="00070BB8"/>
    <w:rsid w:val="0007346F"/>
    <w:rsid w:val="00076B2B"/>
    <w:rsid w:val="0008009C"/>
    <w:rsid w:val="00090564"/>
    <w:rsid w:val="00093D6C"/>
    <w:rsid w:val="0009438F"/>
    <w:rsid w:val="00096D07"/>
    <w:rsid w:val="000A1725"/>
    <w:rsid w:val="000A1F60"/>
    <w:rsid w:val="000A20D2"/>
    <w:rsid w:val="000A2909"/>
    <w:rsid w:val="000A2A00"/>
    <w:rsid w:val="000A33A3"/>
    <w:rsid w:val="000A5943"/>
    <w:rsid w:val="000A6CB0"/>
    <w:rsid w:val="000B0CB7"/>
    <w:rsid w:val="000B1263"/>
    <w:rsid w:val="000B551A"/>
    <w:rsid w:val="000B7A1A"/>
    <w:rsid w:val="000C2646"/>
    <w:rsid w:val="000C3645"/>
    <w:rsid w:val="000C53C8"/>
    <w:rsid w:val="000C63A5"/>
    <w:rsid w:val="000C777F"/>
    <w:rsid w:val="000C7B4D"/>
    <w:rsid w:val="000D1320"/>
    <w:rsid w:val="000D139B"/>
    <w:rsid w:val="000D219A"/>
    <w:rsid w:val="000D2250"/>
    <w:rsid w:val="000D277A"/>
    <w:rsid w:val="000D3B0A"/>
    <w:rsid w:val="000D6C75"/>
    <w:rsid w:val="000E0446"/>
    <w:rsid w:val="000E32DA"/>
    <w:rsid w:val="000E7936"/>
    <w:rsid w:val="000F1926"/>
    <w:rsid w:val="000F3905"/>
    <w:rsid w:val="000F3A16"/>
    <w:rsid w:val="000F4451"/>
    <w:rsid w:val="000F7B51"/>
    <w:rsid w:val="000F7BB3"/>
    <w:rsid w:val="00100A70"/>
    <w:rsid w:val="00101222"/>
    <w:rsid w:val="00102FAB"/>
    <w:rsid w:val="0010332B"/>
    <w:rsid w:val="00106A41"/>
    <w:rsid w:val="00106E2A"/>
    <w:rsid w:val="001101BB"/>
    <w:rsid w:val="001156DD"/>
    <w:rsid w:val="00116206"/>
    <w:rsid w:val="00121644"/>
    <w:rsid w:val="00121F4C"/>
    <w:rsid w:val="00123952"/>
    <w:rsid w:val="00124B46"/>
    <w:rsid w:val="00133246"/>
    <w:rsid w:val="00133263"/>
    <w:rsid w:val="0013484F"/>
    <w:rsid w:val="00134D0E"/>
    <w:rsid w:val="001350D0"/>
    <w:rsid w:val="00147FFE"/>
    <w:rsid w:val="00152B14"/>
    <w:rsid w:val="001539CC"/>
    <w:rsid w:val="0015580C"/>
    <w:rsid w:val="00155E91"/>
    <w:rsid w:val="0016095A"/>
    <w:rsid w:val="00163136"/>
    <w:rsid w:val="001659B2"/>
    <w:rsid w:val="00165BB5"/>
    <w:rsid w:val="00167330"/>
    <w:rsid w:val="00167386"/>
    <w:rsid w:val="0017273D"/>
    <w:rsid w:val="0017304B"/>
    <w:rsid w:val="00175177"/>
    <w:rsid w:val="00175959"/>
    <w:rsid w:val="0017742B"/>
    <w:rsid w:val="00180260"/>
    <w:rsid w:val="001805E2"/>
    <w:rsid w:val="0018180F"/>
    <w:rsid w:val="00181BFF"/>
    <w:rsid w:val="00184344"/>
    <w:rsid w:val="00184A6B"/>
    <w:rsid w:val="0018663F"/>
    <w:rsid w:val="00192403"/>
    <w:rsid w:val="0019265E"/>
    <w:rsid w:val="00193D48"/>
    <w:rsid w:val="001940BF"/>
    <w:rsid w:val="001957F1"/>
    <w:rsid w:val="001A25FA"/>
    <w:rsid w:val="001A35BC"/>
    <w:rsid w:val="001A7098"/>
    <w:rsid w:val="001B24E9"/>
    <w:rsid w:val="001B4E49"/>
    <w:rsid w:val="001B5A8D"/>
    <w:rsid w:val="001B692F"/>
    <w:rsid w:val="001B7237"/>
    <w:rsid w:val="001B7B39"/>
    <w:rsid w:val="001C0675"/>
    <w:rsid w:val="001C15F2"/>
    <w:rsid w:val="001C2612"/>
    <w:rsid w:val="001C34B7"/>
    <w:rsid w:val="001C38FE"/>
    <w:rsid w:val="001C534C"/>
    <w:rsid w:val="001D2679"/>
    <w:rsid w:val="001D4386"/>
    <w:rsid w:val="001D547B"/>
    <w:rsid w:val="001D757D"/>
    <w:rsid w:val="001D7A40"/>
    <w:rsid w:val="001D7B4D"/>
    <w:rsid w:val="001D7E3A"/>
    <w:rsid w:val="001E3423"/>
    <w:rsid w:val="001E4870"/>
    <w:rsid w:val="001E643D"/>
    <w:rsid w:val="001E7A22"/>
    <w:rsid w:val="001F0FC7"/>
    <w:rsid w:val="001F19E8"/>
    <w:rsid w:val="001F59FC"/>
    <w:rsid w:val="001F71F6"/>
    <w:rsid w:val="00205B9C"/>
    <w:rsid w:val="00206CF2"/>
    <w:rsid w:val="00212595"/>
    <w:rsid w:val="00212919"/>
    <w:rsid w:val="0021469A"/>
    <w:rsid w:val="00216421"/>
    <w:rsid w:val="00217178"/>
    <w:rsid w:val="002176F3"/>
    <w:rsid w:val="00227535"/>
    <w:rsid w:val="0023174B"/>
    <w:rsid w:val="0023231D"/>
    <w:rsid w:val="0023552C"/>
    <w:rsid w:val="0023694F"/>
    <w:rsid w:val="00237438"/>
    <w:rsid w:val="00241EF9"/>
    <w:rsid w:val="0024239F"/>
    <w:rsid w:val="0024436A"/>
    <w:rsid w:val="00244DEA"/>
    <w:rsid w:val="002453E7"/>
    <w:rsid w:val="00246EF2"/>
    <w:rsid w:val="00251206"/>
    <w:rsid w:val="00252185"/>
    <w:rsid w:val="00254A8C"/>
    <w:rsid w:val="002560D1"/>
    <w:rsid w:val="002566BF"/>
    <w:rsid w:val="00256A36"/>
    <w:rsid w:val="0025795E"/>
    <w:rsid w:val="002601F7"/>
    <w:rsid w:val="00260700"/>
    <w:rsid w:val="00261BFB"/>
    <w:rsid w:val="002639AA"/>
    <w:rsid w:val="002663FF"/>
    <w:rsid w:val="00272F2E"/>
    <w:rsid w:val="002760B5"/>
    <w:rsid w:val="00276B6D"/>
    <w:rsid w:val="00280F5A"/>
    <w:rsid w:val="00281DF6"/>
    <w:rsid w:val="00282E7A"/>
    <w:rsid w:val="00283F92"/>
    <w:rsid w:val="0028448E"/>
    <w:rsid w:val="00284E10"/>
    <w:rsid w:val="002852C1"/>
    <w:rsid w:val="00286DE5"/>
    <w:rsid w:val="002878B1"/>
    <w:rsid w:val="00291B31"/>
    <w:rsid w:val="00292A01"/>
    <w:rsid w:val="00292CA1"/>
    <w:rsid w:val="00295420"/>
    <w:rsid w:val="00295A6C"/>
    <w:rsid w:val="00297C59"/>
    <w:rsid w:val="002A0E05"/>
    <w:rsid w:val="002A5BE1"/>
    <w:rsid w:val="002A6320"/>
    <w:rsid w:val="002B0B2B"/>
    <w:rsid w:val="002B0EE3"/>
    <w:rsid w:val="002B65CB"/>
    <w:rsid w:val="002C04FC"/>
    <w:rsid w:val="002C3088"/>
    <w:rsid w:val="002C4E10"/>
    <w:rsid w:val="002C5D87"/>
    <w:rsid w:val="002C623A"/>
    <w:rsid w:val="002D5703"/>
    <w:rsid w:val="002D74F7"/>
    <w:rsid w:val="002D77E0"/>
    <w:rsid w:val="002E239D"/>
    <w:rsid w:val="002E3989"/>
    <w:rsid w:val="002E53FE"/>
    <w:rsid w:val="002E5908"/>
    <w:rsid w:val="002E6B50"/>
    <w:rsid w:val="002E6EBF"/>
    <w:rsid w:val="002F1EA6"/>
    <w:rsid w:val="002F2AC6"/>
    <w:rsid w:val="002F2D34"/>
    <w:rsid w:val="003016F9"/>
    <w:rsid w:val="003028B1"/>
    <w:rsid w:val="00303422"/>
    <w:rsid w:val="00305F22"/>
    <w:rsid w:val="003065EF"/>
    <w:rsid w:val="0030754F"/>
    <w:rsid w:val="003077BF"/>
    <w:rsid w:val="003140AF"/>
    <w:rsid w:val="003140EC"/>
    <w:rsid w:val="003142D5"/>
    <w:rsid w:val="0031642F"/>
    <w:rsid w:val="00317820"/>
    <w:rsid w:val="00320D8E"/>
    <w:rsid w:val="00322B56"/>
    <w:rsid w:val="00326B76"/>
    <w:rsid w:val="0033337E"/>
    <w:rsid w:val="003334D5"/>
    <w:rsid w:val="003365D8"/>
    <w:rsid w:val="00336F2F"/>
    <w:rsid w:val="00337348"/>
    <w:rsid w:val="00337C93"/>
    <w:rsid w:val="00340B98"/>
    <w:rsid w:val="00341291"/>
    <w:rsid w:val="003472F1"/>
    <w:rsid w:val="00350776"/>
    <w:rsid w:val="00351C77"/>
    <w:rsid w:val="00352117"/>
    <w:rsid w:val="003523AF"/>
    <w:rsid w:val="0035396C"/>
    <w:rsid w:val="00353A8D"/>
    <w:rsid w:val="00360C07"/>
    <w:rsid w:val="00360FBE"/>
    <w:rsid w:val="003615C5"/>
    <w:rsid w:val="00361A63"/>
    <w:rsid w:val="00361BFB"/>
    <w:rsid w:val="00364BA9"/>
    <w:rsid w:val="0036580F"/>
    <w:rsid w:val="003669F9"/>
    <w:rsid w:val="00371027"/>
    <w:rsid w:val="003726CE"/>
    <w:rsid w:val="003748F0"/>
    <w:rsid w:val="00380AF8"/>
    <w:rsid w:val="00380F06"/>
    <w:rsid w:val="0038248F"/>
    <w:rsid w:val="003839C6"/>
    <w:rsid w:val="00386300"/>
    <w:rsid w:val="00386368"/>
    <w:rsid w:val="003901AC"/>
    <w:rsid w:val="003966D1"/>
    <w:rsid w:val="003A0742"/>
    <w:rsid w:val="003A0946"/>
    <w:rsid w:val="003A2339"/>
    <w:rsid w:val="003A2343"/>
    <w:rsid w:val="003A3207"/>
    <w:rsid w:val="003A44FF"/>
    <w:rsid w:val="003A5142"/>
    <w:rsid w:val="003A54A7"/>
    <w:rsid w:val="003A7795"/>
    <w:rsid w:val="003B0ED0"/>
    <w:rsid w:val="003B18FD"/>
    <w:rsid w:val="003B4B7E"/>
    <w:rsid w:val="003B6733"/>
    <w:rsid w:val="003B6C97"/>
    <w:rsid w:val="003C12BD"/>
    <w:rsid w:val="003C5B65"/>
    <w:rsid w:val="003C63B5"/>
    <w:rsid w:val="003C6791"/>
    <w:rsid w:val="003C7F66"/>
    <w:rsid w:val="003D1B59"/>
    <w:rsid w:val="003D22BC"/>
    <w:rsid w:val="003D46F4"/>
    <w:rsid w:val="003D754B"/>
    <w:rsid w:val="003E0848"/>
    <w:rsid w:val="003E2267"/>
    <w:rsid w:val="003E440B"/>
    <w:rsid w:val="003F2BF1"/>
    <w:rsid w:val="003F3973"/>
    <w:rsid w:val="003F423A"/>
    <w:rsid w:val="003F426D"/>
    <w:rsid w:val="003F58E2"/>
    <w:rsid w:val="0040036B"/>
    <w:rsid w:val="0040211C"/>
    <w:rsid w:val="00404F83"/>
    <w:rsid w:val="00405F77"/>
    <w:rsid w:val="0041108B"/>
    <w:rsid w:val="00412703"/>
    <w:rsid w:val="00413277"/>
    <w:rsid w:val="0041522D"/>
    <w:rsid w:val="004219B3"/>
    <w:rsid w:val="00421FCD"/>
    <w:rsid w:val="00422789"/>
    <w:rsid w:val="00426521"/>
    <w:rsid w:val="00426C39"/>
    <w:rsid w:val="00431F3C"/>
    <w:rsid w:val="00433F2D"/>
    <w:rsid w:val="0043646A"/>
    <w:rsid w:val="004369AE"/>
    <w:rsid w:val="00436E76"/>
    <w:rsid w:val="00442228"/>
    <w:rsid w:val="004427FF"/>
    <w:rsid w:val="00450333"/>
    <w:rsid w:val="00450F86"/>
    <w:rsid w:val="00451599"/>
    <w:rsid w:val="00452E62"/>
    <w:rsid w:val="0045763A"/>
    <w:rsid w:val="00460F11"/>
    <w:rsid w:val="004610C0"/>
    <w:rsid w:val="00461BA0"/>
    <w:rsid w:val="00462E5D"/>
    <w:rsid w:val="00465311"/>
    <w:rsid w:val="0046560D"/>
    <w:rsid w:val="00466282"/>
    <w:rsid w:val="00470BE5"/>
    <w:rsid w:val="00471E92"/>
    <w:rsid w:val="0047236B"/>
    <w:rsid w:val="00472FC1"/>
    <w:rsid w:val="00473210"/>
    <w:rsid w:val="00473C44"/>
    <w:rsid w:val="004740F7"/>
    <w:rsid w:val="00480564"/>
    <w:rsid w:val="00484CEF"/>
    <w:rsid w:val="00487860"/>
    <w:rsid w:val="004901EE"/>
    <w:rsid w:val="00491FDE"/>
    <w:rsid w:val="0049407E"/>
    <w:rsid w:val="004960F6"/>
    <w:rsid w:val="00496383"/>
    <w:rsid w:val="004A3737"/>
    <w:rsid w:val="004A4A82"/>
    <w:rsid w:val="004A5F51"/>
    <w:rsid w:val="004A777D"/>
    <w:rsid w:val="004B1C73"/>
    <w:rsid w:val="004B3429"/>
    <w:rsid w:val="004B3E36"/>
    <w:rsid w:val="004B5A11"/>
    <w:rsid w:val="004B6450"/>
    <w:rsid w:val="004C04E4"/>
    <w:rsid w:val="004C1B27"/>
    <w:rsid w:val="004C2D39"/>
    <w:rsid w:val="004C437C"/>
    <w:rsid w:val="004C6718"/>
    <w:rsid w:val="004C71CB"/>
    <w:rsid w:val="004D45B4"/>
    <w:rsid w:val="004E67B5"/>
    <w:rsid w:val="004E72FC"/>
    <w:rsid w:val="004F0AF8"/>
    <w:rsid w:val="004F0BF8"/>
    <w:rsid w:val="004F1EB2"/>
    <w:rsid w:val="004F67AD"/>
    <w:rsid w:val="00500517"/>
    <w:rsid w:val="005016D5"/>
    <w:rsid w:val="0050206C"/>
    <w:rsid w:val="00502161"/>
    <w:rsid w:val="00503721"/>
    <w:rsid w:val="00503C13"/>
    <w:rsid w:val="00505696"/>
    <w:rsid w:val="005142BF"/>
    <w:rsid w:val="00515C7C"/>
    <w:rsid w:val="005162DE"/>
    <w:rsid w:val="00516BC5"/>
    <w:rsid w:val="00517032"/>
    <w:rsid w:val="0052012E"/>
    <w:rsid w:val="00520532"/>
    <w:rsid w:val="00521A89"/>
    <w:rsid w:val="00523CCE"/>
    <w:rsid w:val="0052444F"/>
    <w:rsid w:val="00525469"/>
    <w:rsid w:val="0053011D"/>
    <w:rsid w:val="00530F38"/>
    <w:rsid w:val="0053146D"/>
    <w:rsid w:val="005369EE"/>
    <w:rsid w:val="005377ED"/>
    <w:rsid w:val="00544756"/>
    <w:rsid w:val="00545577"/>
    <w:rsid w:val="005466EF"/>
    <w:rsid w:val="00552AF8"/>
    <w:rsid w:val="00554A13"/>
    <w:rsid w:val="00560D1E"/>
    <w:rsid w:val="00562E5F"/>
    <w:rsid w:val="00563077"/>
    <w:rsid w:val="00565C12"/>
    <w:rsid w:val="00567DE0"/>
    <w:rsid w:val="00570235"/>
    <w:rsid w:val="005727A8"/>
    <w:rsid w:val="005729FC"/>
    <w:rsid w:val="00574111"/>
    <w:rsid w:val="00574A6B"/>
    <w:rsid w:val="005866CB"/>
    <w:rsid w:val="00586A55"/>
    <w:rsid w:val="00587DC9"/>
    <w:rsid w:val="00591622"/>
    <w:rsid w:val="00592E04"/>
    <w:rsid w:val="005960C0"/>
    <w:rsid w:val="005A07F3"/>
    <w:rsid w:val="005A7AC9"/>
    <w:rsid w:val="005B0447"/>
    <w:rsid w:val="005B0523"/>
    <w:rsid w:val="005B6051"/>
    <w:rsid w:val="005B6222"/>
    <w:rsid w:val="005B6379"/>
    <w:rsid w:val="005B794B"/>
    <w:rsid w:val="005C0388"/>
    <w:rsid w:val="005C1343"/>
    <w:rsid w:val="005C1724"/>
    <w:rsid w:val="005C2FF9"/>
    <w:rsid w:val="005C31CE"/>
    <w:rsid w:val="005C46F1"/>
    <w:rsid w:val="005C529A"/>
    <w:rsid w:val="005C5AFC"/>
    <w:rsid w:val="005D0FAD"/>
    <w:rsid w:val="005D14C8"/>
    <w:rsid w:val="005D4774"/>
    <w:rsid w:val="005D743F"/>
    <w:rsid w:val="005D75BA"/>
    <w:rsid w:val="005E056D"/>
    <w:rsid w:val="005E6305"/>
    <w:rsid w:val="005F2F57"/>
    <w:rsid w:val="005F4272"/>
    <w:rsid w:val="005F527A"/>
    <w:rsid w:val="005F5293"/>
    <w:rsid w:val="005F5E79"/>
    <w:rsid w:val="006031B6"/>
    <w:rsid w:val="00603268"/>
    <w:rsid w:val="00603B5B"/>
    <w:rsid w:val="006118FD"/>
    <w:rsid w:val="0061398F"/>
    <w:rsid w:val="00613B45"/>
    <w:rsid w:val="00616EC2"/>
    <w:rsid w:val="00622141"/>
    <w:rsid w:val="0062303C"/>
    <w:rsid w:val="00623EE7"/>
    <w:rsid w:val="00624D7E"/>
    <w:rsid w:val="00626166"/>
    <w:rsid w:val="00627052"/>
    <w:rsid w:val="006319EE"/>
    <w:rsid w:val="00631FA9"/>
    <w:rsid w:val="00632CC3"/>
    <w:rsid w:val="0063499A"/>
    <w:rsid w:val="006360E8"/>
    <w:rsid w:val="00636D99"/>
    <w:rsid w:val="006376CA"/>
    <w:rsid w:val="006424EA"/>
    <w:rsid w:val="00642546"/>
    <w:rsid w:val="00642F94"/>
    <w:rsid w:val="00644609"/>
    <w:rsid w:val="00647A37"/>
    <w:rsid w:val="006505B7"/>
    <w:rsid w:val="00651D73"/>
    <w:rsid w:val="00652115"/>
    <w:rsid w:val="0065310A"/>
    <w:rsid w:val="00654181"/>
    <w:rsid w:val="00654ECC"/>
    <w:rsid w:val="00661315"/>
    <w:rsid w:val="00671BEC"/>
    <w:rsid w:val="00672E7F"/>
    <w:rsid w:val="00673653"/>
    <w:rsid w:val="006737F8"/>
    <w:rsid w:val="006753B9"/>
    <w:rsid w:val="0068085D"/>
    <w:rsid w:val="006811F2"/>
    <w:rsid w:val="00681EDE"/>
    <w:rsid w:val="0068736E"/>
    <w:rsid w:val="006877D8"/>
    <w:rsid w:val="0068788B"/>
    <w:rsid w:val="006953DA"/>
    <w:rsid w:val="00696560"/>
    <w:rsid w:val="00697371"/>
    <w:rsid w:val="00697B91"/>
    <w:rsid w:val="006A3912"/>
    <w:rsid w:val="006A54A6"/>
    <w:rsid w:val="006A61F9"/>
    <w:rsid w:val="006A6264"/>
    <w:rsid w:val="006A6890"/>
    <w:rsid w:val="006B036C"/>
    <w:rsid w:val="006B4ECF"/>
    <w:rsid w:val="006B6008"/>
    <w:rsid w:val="006B7CD4"/>
    <w:rsid w:val="006C08A7"/>
    <w:rsid w:val="006C204D"/>
    <w:rsid w:val="006C3AE4"/>
    <w:rsid w:val="006C5C25"/>
    <w:rsid w:val="006D05DF"/>
    <w:rsid w:val="006D0753"/>
    <w:rsid w:val="006D0959"/>
    <w:rsid w:val="006E09E2"/>
    <w:rsid w:val="006E0CC9"/>
    <w:rsid w:val="006E1B44"/>
    <w:rsid w:val="006E248E"/>
    <w:rsid w:val="006E2B67"/>
    <w:rsid w:val="006E57EE"/>
    <w:rsid w:val="006E6CF9"/>
    <w:rsid w:val="006F32A6"/>
    <w:rsid w:val="006F4B01"/>
    <w:rsid w:val="00706007"/>
    <w:rsid w:val="00712417"/>
    <w:rsid w:val="00716901"/>
    <w:rsid w:val="0072151A"/>
    <w:rsid w:val="007219A3"/>
    <w:rsid w:val="00723747"/>
    <w:rsid w:val="007255A2"/>
    <w:rsid w:val="00736D88"/>
    <w:rsid w:val="00740C98"/>
    <w:rsid w:val="0074523B"/>
    <w:rsid w:val="0074539A"/>
    <w:rsid w:val="00747446"/>
    <w:rsid w:val="00747BB0"/>
    <w:rsid w:val="00747E7D"/>
    <w:rsid w:val="00751256"/>
    <w:rsid w:val="00751AEA"/>
    <w:rsid w:val="007541ED"/>
    <w:rsid w:val="00756D85"/>
    <w:rsid w:val="007605FC"/>
    <w:rsid w:val="00762466"/>
    <w:rsid w:val="0077220C"/>
    <w:rsid w:val="007744CC"/>
    <w:rsid w:val="00774776"/>
    <w:rsid w:val="007762AC"/>
    <w:rsid w:val="00776BD1"/>
    <w:rsid w:val="0077711C"/>
    <w:rsid w:val="007778E4"/>
    <w:rsid w:val="00780CB3"/>
    <w:rsid w:val="007836F5"/>
    <w:rsid w:val="007839D3"/>
    <w:rsid w:val="00785A9E"/>
    <w:rsid w:val="007925F1"/>
    <w:rsid w:val="00792F29"/>
    <w:rsid w:val="00793C0E"/>
    <w:rsid w:val="00794E96"/>
    <w:rsid w:val="007A0E00"/>
    <w:rsid w:val="007A1E7B"/>
    <w:rsid w:val="007A24C2"/>
    <w:rsid w:val="007A31ED"/>
    <w:rsid w:val="007A55FF"/>
    <w:rsid w:val="007B0B22"/>
    <w:rsid w:val="007B15AC"/>
    <w:rsid w:val="007B2A7A"/>
    <w:rsid w:val="007B4C84"/>
    <w:rsid w:val="007C4A83"/>
    <w:rsid w:val="007C78ED"/>
    <w:rsid w:val="007D32AF"/>
    <w:rsid w:val="007D401D"/>
    <w:rsid w:val="007D4AD9"/>
    <w:rsid w:val="007E063B"/>
    <w:rsid w:val="007E2EC1"/>
    <w:rsid w:val="007E7EB3"/>
    <w:rsid w:val="007F474C"/>
    <w:rsid w:val="007F78EF"/>
    <w:rsid w:val="007F7932"/>
    <w:rsid w:val="00806667"/>
    <w:rsid w:val="0081231E"/>
    <w:rsid w:val="00814010"/>
    <w:rsid w:val="0081603A"/>
    <w:rsid w:val="0081695B"/>
    <w:rsid w:val="00816D69"/>
    <w:rsid w:val="00816DDF"/>
    <w:rsid w:val="00817E7B"/>
    <w:rsid w:val="008207EB"/>
    <w:rsid w:val="00821723"/>
    <w:rsid w:val="0082437D"/>
    <w:rsid w:val="00825124"/>
    <w:rsid w:val="00832BB6"/>
    <w:rsid w:val="0083376A"/>
    <w:rsid w:val="0083382D"/>
    <w:rsid w:val="0083503D"/>
    <w:rsid w:val="008366DE"/>
    <w:rsid w:val="00837868"/>
    <w:rsid w:val="00840AF2"/>
    <w:rsid w:val="00840E5C"/>
    <w:rsid w:val="00845E92"/>
    <w:rsid w:val="008539A7"/>
    <w:rsid w:val="008542D4"/>
    <w:rsid w:val="008548F4"/>
    <w:rsid w:val="008556EF"/>
    <w:rsid w:val="008568F5"/>
    <w:rsid w:val="00860E67"/>
    <w:rsid w:val="00861A0B"/>
    <w:rsid w:val="008638F1"/>
    <w:rsid w:val="00866660"/>
    <w:rsid w:val="00876763"/>
    <w:rsid w:val="0087712A"/>
    <w:rsid w:val="008827CF"/>
    <w:rsid w:val="00884B48"/>
    <w:rsid w:val="00887E0E"/>
    <w:rsid w:val="00894253"/>
    <w:rsid w:val="008951C6"/>
    <w:rsid w:val="008953FF"/>
    <w:rsid w:val="008955F8"/>
    <w:rsid w:val="00896463"/>
    <w:rsid w:val="00897734"/>
    <w:rsid w:val="00897CA5"/>
    <w:rsid w:val="00897D76"/>
    <w:rsid w:val="008A0406"/>
    <w:rsid w:val="008A20F7"/>
    <w:rsid w:val="008A2284"/>
    <w:rsid w:val="008A2FCA"/>
    <w:rsid w:val="008A3ADF"/>
    <w:rsid w:val="008A3C8F"/>
    <w:rsid w:val="008A5839"/>
    <w:rsid w:val="008A5B7B"/>
    <w:rsid w:val="008A63D9"/>
    <w:rsid w:val="008A6B7B"/>
    <w:rsid w:val="008A7CA0"/>
    <w:rsid w:val="008A7DC6"/>
    <w:rsid w:val="008B0631"/>
    <w:rsid w:val="008B25FF"/>
    <w:rsid w:val="008B601E"/>
    <w:rsid w:val="008B703B"/>
    <w:rsid w:val="008B71B5"/>
    <w:rsid w:val="008C0134"/>
    <w:rsid w:val="008C0498"/>
    <w:rsid w:val="008C20E9"/>
    <w:rsid w:val="008C266F"/>
    <w:rsid w:val="008C287C"/>
    <w:rsid w:val="008C2C4A"/>
    <w:rsid w:val="008C3884"/>
    <w:rsid w:val="008C411C"/>
    <w:rsid w:val="008D3027"/>
    <w:rsid w:val="008D37BB"/>
    <w:rsid w:val="008D5974"/>
    <w:rsid w:val="008D7E1D"/>
    <w:rsid w:val="008E376D"/>
    <w:rsid w:val="008E391B"/>
    <w:rsid w:val="008E52EB"/>
    <w:rsid w:val="008E599C"/>
    <w:rsid w:val="008E6B2B"/>
    <w:rsid w:val="008E6C12"/>
    <w:rsid w:val="008F0EF5"/>
    <w:rsid w:val="008F2AB2"/>
    <w:rsid w:val="008F46E3"/>
    <w:rsid w:val="008F663E"/>
    <w:rsid w:val="008F7DF1"/>
    <w:rsid w:val="0090119B"/>
    <w:rsid w:val="00906F18"/>
    <w:rsid w:val="0091173B"/>
    <w:rsid w:val="0091278A"/>
    <w:rsid w:val="00916997"/>
    <w:rsid w:val="0092105D"/>
    <w:rsid w:val="00921075"/>
    <w:rsid w:val="00924712"/>
    <w:rsid w:val="00925AC4"/>
    <w:rsid w:val="00925EB0"/>
    <w:rsid w:val="00926B32"/>
    <w:rsid w:val="009276C7"/>
    <w:rsid w:val="00933091"/>
    <w:rsid w:val="00933712"/>
    <w:rsid w:val="00935A2D"/>
    <w:rsid w:val="0093638E"/>
    <w:rsid w:val="00936C55"/>
    <w:rsid w:val="00940047"/>
    <w:rsid w:val="00940445"/>
    <w:rsid w:val="009434BC"/>
    <w:rsid w:val="00944DE6"/>
    <w:rsid w:val="00944E7F"/>
    <w:rsid w:val="00950247"/>
    <w:rsid w:val="009503CA"/>
    <w:rsid w:val="00953C37"/>
    <w:rsid w:val="00954811"/>
    <w:rsid w:val="0096000A"/>
    <w:rsid w:val="00961BAB"/>
    <w:rsid w:val="00962406"/>
    <w:rsid w:val="009630CB"/>
    <w:rsid w:val="00970E0B"/>
    <w:rsid w:val="00973D8A"/>
    <w:rsid w:val="00974BF6"/>
    <w:rsid w:val="009751A1"/>
    <w:rsid w:val="00975A4E"/>
    <w:rsid w:val="00976ED6"/>
    <w:rsid w:val="00982AB4"/>
    <w:rsid w:val="009831C0"/>
    <w:rsid w:val="0098321A"/>
    <w:rsid w:val="00983D9E"/>
    <w:rsid w:val="00984F2F"/>
    <w:rsid w:val="009856BF"/>
    <w:rsid w:val="00986228"/>
    <w:rsid w:val="0099130E"/>
    <w:rsid w:val="00991803"/>
    <w:rsid w:val="00995D81"/>
    <w:rsid w:val="009A469B"/>
    <w:rsid w:val="009A4963"/>
    <w:rsid w:val="009A56DF"/>
    <w:rsid w:val="009A6AF9"/>
    <w:rsid w:val="009B2AF9"/>
    <w:rsid w:val="009B4D8D"/>
    <w:rsid w:val="009C3BC4"/>
    <w:rsid w:val="009C702B"/>
    <w:rsid w:val="009D5052"/>
    <w:rsid w:val="009D7533"/>
    <w:rsid w:val="009D7980"/>
    <w:rsid w:val="009E00BF"/>
    <w:rsid w:val="009E52E5"/>
    <w:rsid w:val="009E610B"/>
    <w:rsid w:val="009E674F"/>
    <w:rsid w:val="009E6B25"/>
    <w:rsid w:val="009E7547"/>
    <w:rsid w:val="009F0921"/>
    <w:rsid w:val="009F6F49"/>
    <w:rsid w:val="00A00C29"/>
    <w:rsid w:val="00A03BCD"/>
    <w:rsid w:val="00A054DB"/>
    <w:rsid w:val="00A06276"/>
    <w:rsid w:val="00A10AE0"/>
    <w:rsid w:val="00A10B97"/>
    <w:rsid w:val="00A12CC2"/>
    <w:rsid w:val="00A12EFE"/>
    <w:rsid w:val="00A16B4B"/>
    <w:rsid w:val="00A174ED"/>
    <w:rsid w:val="00A21F91"/>
    <w:rsid w:val="00A23B3A"/>
    <w:rsid w:val="00A27078"/>
    <w:rsid w:val="00A27FCF"/>
    <w:rsid w:val="00A30B99"/>
    <w:rsid w:val="00A30E02"/>
    <w:rsid w:val="00A317A4"/>
    <w:rsid w:val="00A319AA"/>
    <w:rsid w:val="00A37185"/>
    <w:rsid w:val="00A41940"/>
    <w:rsid w:val="00A41C43"/>
    <w:rsid w:val="00A41EE8"/>
    <w:rsid w:val="00A50EF1"/>
    <w:rsid w:val="00A528DB"/>
    <w:rsid w:val="00A609E2"/>
    <w:rsid w:val="00A60A7A"/>
    <w:rsid w:val="00A61C0F"/>
    <w:rsid w:val="00A663C6"/>
    <w:rsid w:val="00A72462"/>
    <w:rsid w:val="00A759F3"/>
    <w:rsid w:val="00A75B94"/>
    <w:rsid w:val="00A763F6"/>
    <w:rsid w:val="00A80B51"/>
    <w:rsid w:val="00A81861"/>
    <w:rsid w:val="00A81F2E"/>
    <w:rsid w:val="00A82BC6"/>
    <w:rsid w:val="00A832BA"/>
    <w:rsid w:val="00A83E90"/>
    <w:rsid w:val="00A86CCA"/>
    <w:rsid w:val="00A86CF4"/>
    <w:rsid w:val="00A87523"/>
    <w:rsid w:val="00A87E1D"/>
    <w:rsid w:val="00A94AED"/>
    <w:rsid w:val="00A959F9"/>
    <w:rsid w:val="00A971B3"/>
    <w:rsid w:val="00A97578"/>
    <w:rsid w:val="00AA08A7"/>
    <w:rsid w:val="00AA3FC2"/>
    <w:rsid w:val="00AA516C"/>
    <w:rsid w:val="00AA559B"/>
    <w:rsid w:val="00AA588A"/>
    <w:rsid w:val="00AB0612"/>
    <w:rsid w:val="00AB0E9F"/>
    <w:rsid w:val="00AB2592"/>
    <w:rsid w:val="00AB25EC"/>
    <w:rsid w:val="00AB3E61"/>
    <w:rsid w:val="00AB6DC5"/>
    <w:rsid w:val="00AB79DB"/>
    <w:rsid w:val="00AC08A3"/>
    <w:rsid w:val="00AC0F51"/>
    <w:rsid w:val="00AC1689"/>
    <w:rsid w:val="00AC1F82"/>
    <w:rsid w:val="00AC59BE"/>
    <w:rsid w:val="00AD0D3F"/>
    <w:rsid w:val="00AD1C59"/>
    <w:rsid w:val="00AD220C"/>
    <w:rsid w:val="00AE0F61"/>
    <w:rsid w:val="00AF062B"/>
    <w:rsid w:val="00AF1EA9"/>
    <w:rsid w:val="00AF20C1"/>
    <w:rsid w:val="00B021B8"/>
    <w:rsid w:val="00B0281B"/>
    <w:rsid w:val="00B05C9C"/>
    <w:rsid w:val="00B063F8"/>
    <w:rsid w:val="00B10398"/>
    <w:rsid w:val="00B1094B"/>
    <w:rsid w:val="00B11044"/>
    <w:rsid w:val="00B115C5"/>
    <w:rsid w:val="00B129BC"/>
    <w:rsid w:val="00B132D9"/>
    <w:rsid w:val="00B1349B"/>
    <w:rsid w:val="00B14FC5"/>
    <w:rsid w:val="00B1745B"/>
    <w:rsid w:val="00B250E9"/>
    <w:rsid w:val="00B27F16"/>
    <w:rsid w:val="00B3403A"/>
    <w:rsid w:val="00B35613"/>
    <w:rsid w:val="00B35EF0"/>
    <w:rsid w:val="00B36CD0"/>
    <w:rsid w:val="00B37DB9"/>
    <w:rsid w:val="00B4209C"/>
    <w:rsid w:val="00B47646"/>
    <w:rsid w:val="00B51B10"/>
    <w:rsid w:val="00B52230"/>
    <w:rsid w:val="00B544AB"/>
    <w:rsid w:val="00B54867"/>
    <w:rsid w:val="00B55763"/>
    <w:rsid w:val="00B5666B"/>
    <w:rsid w:val="00B60AC4"/>
    <w:rsid w:val="00B6186F"/>
    <w:rsid w:val="00B61A4E"/>
    <w:rsid w:val="00B63589"/>
    <w:rsid w:val="00B63BEB"/>
    <w:rsid w:val="00B6495D"/>
    <w:rsid w:val="00B6654C"/>
    <w:rsid w:val="00B668D3"/>
    <w:rsid w:val="00B66CFB"/>
    <w:rsid w:val="00B67941"/>
    <w:rsid w:val="00B7190B"/>
    <w:rsid w:val="00B73EAB"/>
    <w:rsid w:val="00B85E71"/>
    <w:rsid w:val="00B92B50"/>
    <w:rsid w:val="00B9426A"/>
    <w:rsid w:val="00B94696"/>
    <w:rsid w:val="00B949B9"/>
    <w:rsid w:val="00B9530C"/>
    <w:rsid w:val="00B96B78"/>
    <w:rsid w:val="00B973A6"/>
    <w:rsid w:val="00BA29CC"/>
    <w:rsid w:val="00BA60E1"/>
    <w:rsid w:val="00BA6121"/>
    <w:rsid w:val="00BA72D6"/>
    <w:rsid w:val="00BB0128"/>
    <w:rsid w:val="00BB23E1"/>
    <w:rsid w:val="00BB3198"/>
    <w:rsid w:val="00BB5A42"/>
    <w:rsid w:val="00BB6B02"/>
    <w:rsid w:val="00BC1F59"/>
    <w:rsid w:val="00BC34E2"/>
    <w:rsid w:val="00BC5CAC"/>
    <w:rsid w:val="00BC78AF"/>
    <w:rsid w:val="00BD0480"/>
    <w:rsid w:val="00BD0523"/>
    <w:rsid w:val="00BD05FD"/>
    <w:rsid w:val="00BD1364"/>
    <w:rsid w:val="00BD321B"/>
    <w:rsid w:val="00BD3FAF"/>
    <w:rsid w:val="00BD4A09"/>
    <w:rsid w:val="00BD57FF"/>
    <w:rsid w:val="00BE05B0"/>
    <w:rsid w:val="00BE35F1"/>
    <w:rsid w:val="00BE3FFF"/>
    <w:rsid w:val="00BE4033"/>
    <w:rsid w:val="00BE569A"/>
    <w:rsid w:val="00BE6240"/>
    <w:rsid w:val="00BE676B"/>
    <w:rsid w:val="00BE76F1"/>
    <w:rsid w:val="00BF0867"/>
    <w:rsid w:val="00BF1B84"/>
    <w:rsid w:val="00BF383A"/>
    <w:rsid w:val="00BF6BA5"/>
    <w:rsid w:val="00BF7D04"/>
    <w:rsid w:val="00C005BD"/>
    <w:rsid w:val="00C0066B"/>
    <w:rsid w:val="00C010FF"/>
    <w:rsid w:val="00C02BAD"/>
    <w:rsid w:val="00C03F83"/>
    <w:rsid w:val="00C05CE3"/>
    <w:rsid w:val="00C05EDA"/>
    <w:rsid w:val="00C0607F"/>
    <w:rsid w:val="00C06A97"/>
    <w:rsid w:val="00C16C72"/>
    <w:rsid w:val="00C17BA4"/>
    <w:rsid w:val="00C23E8F"/>
    <w:rsid w:val="00C24DA7"/>
    <w:rsid w:val="00C25B90"/>
    <w:rsid w:val="00C26C86"/>
    <w:rsid w:val="00C31765"/>
    <w:rsid w:val="00C34E83"/>
    <w:rsid w:val="00C4104B"/>
    <w:rsid w:val="00C41632"/>
    <w:rsid w:val="00C41CD9"/>
    <w:rsid w:val="00C44583"/>
    <w:rsid w:val="00C45CE4"/>
    <w:rsid w:val="00C47325"/>
    <w:rsid w:val="00C47C87"/>
    <w:rsid w:val="00C535BB"/>
    <w:rsid w:val="00C5410B"/>
    <w:rsid w:val="00C54B78"/>
    <w:rsid w:val="00C55C34"/>
    <w:rsid w:val="00C56648"/>
    <w:rsid w:val="00C5766C"/>
    <w:rsid w:val="00C60504"/>
    <w:rsid w:val="00C610F4"/>
    <w:rsid w:val="00C627E8"/>
    <w:rsid w:val="00C6407D"/>
    <w:rsid w:val="00C6458A"/>
    <w:rsid w:val="00C65C76"/>
    <w:rsid w:val="00C71667"/>
    <w:rsid w:val="00C71FBB"/>
    <w:rsid w:val="00C750D8"/>
    <w:rsid w:val="00C75179"/>
    <w:rsid w:val="00C81732"/>
    <w:rsid w:val="00C82B67"/>
    <w:rsid w:val="00C82E08"/>
    <w:rsid w:val="00C84220"/>
    <w:rsid w:val="00C86FE7"/>
    <w:rsid w:val="00C87683"/>
    <w:rsid w:val="00C91A4C"/>
    <w:rsid w:val="00C92EAA"/>
    <w:rsid w:val="00C93019"/>
    <w:rsid w:val="00CA03C2"/>
    <w:rsid w:val="00CA1758"/>
    <w:rsid w:val="00CA6019"/>
    <w:rsid w:val="00CA614E"/>
    <w:rsid w:val="00CA6A56"/>
    <w:rsid w:val="00CB2680"/>
    <w:rsid w:val="00CB33BD"/>
    <w:rsid w:val="00CB6B06"/>
    <w:rsid w:val="00CC057A"/>
    <w:rsid w:val="00CC1BBC"/>
    <w:rsid w:val="00CC205D"/>
    <w:rsid w:val="00CC31AF"/>
    <w:rsid w:val="00CC46A5"/>
    <w:rsid w:val="00CC5EA8"/>
    <w:rsid w:val="00CC5EFD"/>
    <w:rsid w:val="00CC6B7B"/>
    <w:rsid w:val="00CC7156"/>
    <w:rsid w:val="00CC7931"/>
    <w:rsid w:val="00CD026B"/>
    <w:rsid w:val="00CD55D0"/>
    <w:rsid w:val="00CD5855"/>
    <w:rsid w:val="00CD5A25"/>
    <w:rsid w:val="00CE4098"/>
    <w:rsid w:val="00CE47C5"/>
    <w:rsid w:val="00CF01BF"/>
    <w:rsid w:val="00CF172E"/>
    <w:rsid w:val="00CF2E13"/>
    <w:rsid w:val="00CF373B"/>
    <w:rsid w:val="00D00229"/>
    <w:rsid w:val="00D00BC8"/>
    <w:rsid w:val="00D01601"/>
    <w:rsid w:val="00D03ADC"/>
    <w:rsid w:val="00D054A4"/>
    <w:rsid w:val="00D05B94"/>
    <w:rsid w:val="00D05C3A"/>
    <w:rsid w:val="00D06331"/>
    <w:rsid w:val="00D10FA6"/>
    <w:rsid w:val="00D12223"/>
    <w:rsid w:val="00D12A62"/>
    <w:rsid w:val="00D12DE7"/>
    <w:rsid w:val="00D130F0"/>
    <w:rsid w:val="00D1394F"/>
    <w:rsid w:val="00D14D5E"/>
    <w:rsid w:val="00D15D5B"/>
    <w:rsid w:val="00D17846"/>
    <w:rsid w:val="00D17B7A"/>
    <w:rsid w:val="00D24A2B"/>
    <w:rsid w:val="00D24A36"/>
    <w:rsid w:val="00D25E6A"/>
    <w:rsid w:val="00D336FE"/>
    <w:rsid w:val="00D34978"/>
    <w:rsid w:val="00D34F35"/>
    <w:rsid w:val="00D400BE"/>
    <w:rsid w:val="00D42150"/>
    <w:rsid w:val="00D51306"/>
    <w:rsid w:val="00D51549"/>
    <w:rsid w:val="00D547C2"/>
    <w:rsid w:val="00D612E4"/>
    <w:rsid w:val="00D65265"/>
    <w:rsid w:val="00D66235"/>
    <w:rsid w:val="00D7005F"/>
    <w:rsid w:val="00D715D4"/>
    <w:rsid w:val="00D73612"/>
    <w:rsid w:val="00D73BF9"/>
    <w:rsid w:val="00D76455"/>
    <w:rsid w:val="00D830B3"/>
    <w:rsid w:val="00D850BD"/>
    <w:rsid w:val="00D90ABD"/>
    <w:rsid w:val="00D93162"/>
    <w:rsid w:val="00D94694"/>
    <w:rsid w:val="00D94BE7"/>
    <w:rsid w:val="00D94C21"/>
    <w:rsid w:val="00D94EE2"/>
    <w:rsid w:val="00D970D6"/>
    <w:rsid w:val="00DA0866"/>
    <w:rsid w:val="00DA25E8"/>
    <w:rsid w:val="00DA3B1F"/>
    <w:rsid w:val="00DA62A6"/>
    <w:rsid w:val="00DA6D64"/>
    <w:rsid w:val="00DB0DAE"/>
    <w:rsid w:val="00DB1CC3"/>
    <w:rsid w:val="00DB3CC7"/>
    <w:rsid w:val="00DB5847"/>
    <w:rsid w:val="00DB5CD2"/>
    <w:rsid w:val="00DB6684"/>
    <w:rsid w:val="00DB68EC"/>
    <w:rsid w:val="00DB6917"/>
    <w:rsid w:val="00DB7E4C"/>
    <w:rsid w:val="00DC28BB"/>
    <w:rsid w:val="00DC50E1"/>
    <w:rsid w:val="00DC58D0"/>
    <w:rsid w:val="00DC60D6"/>
    <w:rsid w:val="00DC660E"/>
    <w:rsid w:val="00DC685F"/>
    <w:rsid w:val="00DD0AAF"/>
    <w:rsid w:val="00DD10E5"/>
    <w:rsid w:val="00DD257D"/>
    <w:rsid w:val="00DD4262"/>
    <w:rsid w:val="00DD46C1"/>
    <w:rsid w:val="00DD494C"/>
    <w:rsid w:val="00DE0457"/>
    <w:rsid w:val="00DE211C"/>
    <w:rsid w:val="00DE33A6"/>
    <w:rsid w:val="00DE36A9"/>
    <w:rsid w:val="00DE4A61"/>
    <w:rsid w:val="00DF0050"/>
    <w:rsid w:val="00DF1A28"/>
    <w:rsid w:val="00DF297A"/>
    <w:rsid w:val="00DF3C0C"/>
    <w:rsid w:val="00DF666C"/>
    <w:rsid w:val="00E0139B"/>
    <w:rsid w:val="00E101C1"/>
    <w:rsid w:val="00E124AB"/>
    <w:rsid w:val="00E129CB"/>
    <w:rsid w:val="00E17E94"/>
    <w:rsid w:val="00E25B1C"/>
    <w:rsid w:val="00E31002"/>
    <w:rsid w:val="00E32D05"/>
    <w:rsid w:val="00E335FD"/>
    <w:rsid w:val="00E40CB8"/>
    <w:rsid w:val="00E428EA"/>
    <w:rsid w:val="00E50155"/>
    <w:rsid w:val="00E51019"/>
    <w:rsid w:val="00E55191"/>
    <w:rsid w:val="00E55ACE"/>
    <w:rsid w:val="00E61663"/>
    <w:rsid w:val="00E61F4B"/>
    <w:rsid w:val="00E64298"/>
    <w:rsid w:val="00E646AA"/>
    <w:rsid w:val="00E65A21"/>
    <w:rsid w:val="00E70AF3"/>
    <w:rsid w:val="00E722BD"/>
    <w:rsid w:val="00E745F1"/>
    <w:rsid w:val="00E74B24"/>
    <w:rsid w:val="00E74EF2"/>
    <w:rsid w:val="00E7665C"/>
    <w:rsid w:val="00E81890"/>
    <w:rsid w:val="00E912FB"/>
    <w:rsid w:val="00E91EF8"/>
    <w:rsid w:val="00E92328"/>
    <w:rsid w:val="00E95A16"/>
    <w:rsid w:val="00E97122"/>
    <w:rsid w:val="00EA08D9"/>
    <w:rsid w:val="00EA09DC"/>
    <w:rsid w:val="00EA1921"/>
    <w:rsid w:val="00EA49B0"/>
    <w:rsid w:val="00EB5152"/>
    <w:rsid w:val="00EB53CF"/>
    <w:rsid w:val="00EB609B"/>
    <w:rsid w:val="00EB6250"/>
    <w:rsid w:val="00EC2521"/>
    <w:rsid w:val="00EC30DD"/>
    <w:rsid w:val="00EC3F13"/>
    <w:rsid w:val="00EC4958"/>
    <w:rsid w:val="00EC64D0"/>
    <w:rsid w:val="00EC70BE"/>
    <w:rsid w:val="00ED75DC"/>
    <w:rsid w:val="00ED77D1"/>
    <w:rsid w:val="00EE0486"/>
    <w:rsid w:val="00EE261F"/>
    <w:rsid w:val="00EE6AC7"/>
    <w:rsid w:val="00EE7D2B"/>
    <w:rsid w:val="00EE7DF5"/>
    <w:rsid w:val="00EF1065"/>
    <w:rsid w:val="00EF34BE"/>
    <w:rsid w:val="00EF51B0"/>
    <w:rsid w:val="00EF7F31"/>
    <w:rsid w:val="00F02AF0"/>
    <w:rsid w:val="00F03389"/>
    <w:rsid w:val="00F053C9"/>
    <w:rsid w:val="00F06929"/>
    <w:rsid w:val="00F06B7D"/>
    <w:rsid w:val="00F07970"/>
    <w:rsid w:val="00F1337A"/>
    <w:rsid w:val="00F15332"/>
    <w:rsid w:val="00F15F8E"/>
    <w:rsid w:val="00F176FA"/>
    <w:rsid w:val="00F17BBB"/>
    <w:rsid w:val="00F22186"/>
    <w:rsid w:val="00F23DB3"/>
    <w:rsid w:val="00F30D14"/>
    <w:rsid w:val="00F31B6D"/>
    <w:rsid w:val="00F31CDC"/>
    <w:rsid w:val="00F31DC9"/>
    <w:rsid w:val="00F36946"/>
    <w:rsid w:val="00F41AAC"/>
    <w:rsid w:val="00F43EB7"/>
    <w:rsid w:val="00F443AF"/>
    <w:rsid w:val="00F469A9"/>
    <w:rsid w:val="00F47B94"/>
    <w:rsid w:val="00F53638"/>
    <w:rsid w:val="00F54A05"/>
    <w:rsid w:val="00F562C0"/>
    <w:rsid w:val="00F57424"/>
    <w:rsid w:val="00F60947"/>
    <w:rsid w:val="00F62355"/>
    <w:rsid w:val="00F649FB"/>
    <w:rsid w:val="00F657C8"/>
    <w:rsid w:val="00F676D3"/>
    <w:rsid w:val="00F677FC"/>
    <w:rsid w:val="00F709D3"/>
    <w:rsid w:val="00F726E2"/>
    <w:rsid w:val="00F73746"/>
    <w:rsid w:val="00F73B36"/>
    <w:rsid w:val="00F765A2"/>
    <w:rsid w:val="00F76C9B"/>
    <w:rsid w:val="00F77611"/>
    <w:rsid w:val="00F803A1"/>
    <w:rsid w:val="00F837C6"/>
    <w:rsid w:val="00F84551"/>
    <w:rsid w:val="00F84901"/>
    <w:rsid w:val="00F84F6A"/>
    <w:rsid w:val="00F85526"/>
    <w:rsid w:val="00F87F81"/>
    <w:rsid w:val="00F9003B"/>
    <w:rsid w:val="00F913A9"/>
    <w:rsid w:val="00F9643E"/>
    <w:rsid w:val="00F9761D"/>
    <w:rsid w:val="00FA1BA3"/>
    <w:rsid w:val="00FA24D8"/>
    <w:rsid w:val="00FA3962"/>
    <w:rsid w:val="00FA3BD0"/>
    <w:rsid w:val="00FA4868"/>
    <w:rsid w:val="00FA5EBF"/>
    <w:rsid w:val="00FB2865"/>
    <w:rsid w:val="00FB3A85"/>
    <w:rsid w:val="00FB4127"/>
    <w:rsid w:val="00FC002E"/>
    <w:rsid w:val="00FC0E5A"/>
    <w:rsid w:val="00FC4AAA"/>
    <w:rsid w:val="00FC6C20"/>
    <w:rsid w:val="00FC7037"/>
    <w:rsid w:val="00FD1547"/>
    <w:rsid w:val="00FD43A0"/>
    <w:rsid w:val="00FD6C56"/>
    <w:rsid w:val="00FE1F9A"/>
    <w:rsid w:val="00FE28F7"/>
    <w:rsid w:val="00FE3700"/>
    <w:rsid w:val="00FE3F4E"/>
    <w:rsid w:val="00FE4EC8"/>
    <w:rsid w:val="00FF5D52"/>
    <w:rsid w:val="00FF674B"/>
    <w:rsid w:val="00FF679D"/>
    <w:rsid w:val="00FF73C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63F"/>
    <w:rPr>
      <w:sz w:val="24"/>
      <w:szCs w:val="24"/>
    </w:rPr>
  </w:style>
  <w:style w:type="paragraph" w:styleId="Heading2">
    <w:name w:val="heading 2"/>
    <w:basedOn w:val="Normal"/>
    <w:next w:val="Normal"/>
    <w:link w:val="Heading2Char"/>
    <w:qFormat/>
    <w:rsid w:val="001E3423"/>
    <w:pPr>
      <w:keepNext/>
      <w:bidi/>
      <w:spacing w:before="360" w:after="120" w:line="216" w:lineRule="auto"/>
      <w:jc w:val="center"/>
      <w:outlineLvl w:val="1"/>
    </w:pPr>
    <w:rPr>
      <w:rFonts w:ascii="CG Times Bold" w:hAnsi="CG Times Bold"/>
      <w:b/>
      <w:bCs/>
      <w:kern w:val="2"/>
      <w:lang w:val="fr-CA" w:eastAsia="en-US" w:bidi="ar-EG"/>
    </w:rPr>
  </w:style>
  <w:style w:type="paragraph" w:styleId="Heading3">
    <w:name w:val="heading 3"/>
    <w:basedOn w:val="Normal"/>
    <w:next w:val="Normal"/>
    <w:link w:val="Heading3Char"/>
    <w:qFormat/>
    <w:rsid w:val="001E3423"/>
    <w:pPr>
      <w:keepNext/>
      <w:bidi/>
      <w:spacing w:before="240" w:after="120" w:line="211" w:lineRule="auto"/>
      <w:jc w:val="center"/>
      <w:outlineLvl w:val="2"/>
    </w:pPr>
    <w:rPr>
      <w:kern w:val="2"/>
      <w:lang w:val="fr-CA" w:eastAsia="en-US" w:bidi="ar-EG"/>
    </w:rPr>
  </w:style>
  <w:style w:type="paragraph" w:styleId="Heading5">
    <w:name w:val="heading 5"/>
    <w:basedOn w:val="Normal"/>
    <w:next w:val="Normal"/>
    <w:link w:val="Heading5Char"/>
    <w:qFormat/>
    <w:rsid w:val="001E3423"/>
    <w:pPr>
      <w:keepNext/>
      <w:bidi/>
      <w:spacing w:before="120" w:after="120"/>
      <w:outlineLvl w:val="4"/>
    </w:pPr>
    <w:rPr>
      <w:rFonts w:ascii="Times New Roman Bold" w:eastAsia="PMingLiU" w:hAnsi="Times New Roman Bold" w:cs="Simplified Arabic"/>
      <w:b/>
      <w:bCs/>
      <w:spacing w:val="-2"/>
      <w:sz w:val="22"/>
      <w:lang w:val="en-US" w:eastAsia="ar-SA"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92F"/>
    <w:pPr>
      <w:ind w:left="720"/>
      <w:contextualSpacing/>
    </w:pPr>
  </w:style>
  <w:style w:type="paragraph" w:styleId="Header">
    <w:name w:val="header"/>
    <w:basedOn w:val="Normal"/>
    <w:link w:val="HeaderChar"/>
    <w:rsid w:val="00C005BD"/>
    <w:pPr>
      <w:tabs>
        <w:tab w:val="center" w:pos="4680"/>
        <w:tab w:val="right" w:pos="9360"/>
      </w:tabs>
    </w:pPr>
  </w:style>
  <w:style w:type="character" w:customStyle="1" w:styleId="HeaderChar">
    <w:name w:val="Header Char"/>
    <w:basedOn w:val="DefaultParagraphFont"/>
    <w:link w:val="Header"/>
    <w:rsid w:val="00C005BD"/>
    <w:rPr>
      <w:sz w:val="24"/>
      <w:szCs w:val="24"/>
    </w:rPr>
  </w:style>
  <w:style w:type="paragraph" w:styleId="Footer">
    <w:name w:val="footer"/>
    <w:basedOn w:val="Normal"/>
    <w:link w:val="FooterChar"/>
    <w:rsid w:val="00C005BD"/>
    <w:pPr>
      <w:tabs>
        <w:tab w:val="center" w:pos="4680"/>
        <w:tab w:val="right" w:pos="9360"/>
      </w:tabs>
    </w:pPr>
  </w:style>
  <w:style w:type="character" w:customStyle="1" w:styleId="FooterChar">
    <w:name w:val="Footer Char"/>
    <w:basedOn w:val="DefaultParagraphFont"/>
    <w:link w:val="Footer"/>
    <w:rsid w:val="00C005BD"/>
    <w:rPr>
      <w:sz w:val="24"/>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qFormat/>
    <w:rsid w:val="00A319AA"/>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A319AA"/>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qFormat/>
    <w:rsid w:val="00A319AA"/>
    <w:rPr>
      <w:vertAlign w:val="superscript"/>
    </w:rPr>
  </w:style>
  <w:style w:type="character" w:styleId="Hyperlink">
    <w:name w:val="Hyperlink"/>
    <w:basedOn w:val="DefaultParagraphFont"/>
    <w:rsid w:val="00C26C86"/>
    <w:rPr>
      <w:color w:val="0000FF" w:themeColor="hyperlink"/>
      <w:u w:val="single"/>
    </w:rPr>
  </w:style>
  <w:style w:type="character" w:customStyle="1" w:styleId="Heading2Char">
    <w:name w:val="Heading 2 Char"/>
    <w:basedOn w:val="DefaultParagraphFont"/>
    <w:link w:val="Heading2"/>
    <w:rsid w:val="001E3423"/>
    <w:rPr>
      <w:rFonts w:ascii="CG Times Bold" w:hAnsi="CG Times Bold"/>
      <w:b/>
      <w:bCs/>
      <w:kern w:val="2"/>
      <w:sz w:val="24"/>
      <w:szCs w:val="24"/>
      <w:lang w:val="fr-CA" w:eastAsia="en-US" w:bidi="ar-EG"/>
    </w:rPr>
  </w:style>
  <w:style w:type="character" w:customStyle="1" w:styleId="Heading3Char">
    <w:name w:val="Heading 3 Char"/>
    <w:basedOn w:val="DefaultParagraphFont"/>
    <w:link w:val="Heading3"/>
    <w:rsid w:val="001E3423"/>
    <w:rPr>
      <w:kern w:val="2"/>
      <w:sz w:val="24"/>
      <w:szCs w:val="24"/>
      <w:lang w:val="fr-CA" w:eastAsia="en-US" w:bidi="ar-EG"/>
    </w:rPr>
  </w:style>
  <w:style w:type="character" w:customStyle="1" w:styleId="Heading5Char">
    <w:name w:val="Heading 5 Char"/>
    <w:basedOn w:val="DefaultParagraphFont"/>
    <w:link w:val="Heading5"/>
    <w:rsid w:val="001E3423"/>
    <w:rPr>
      <w:rFonts w:ascii="Times New Roman Bold" w:eastAsia="PMingLiU" w:hAnsi="Times New Roman Bold" w:cs="Simplified Arabic"/>
      <w:b/>
      <w:bCs/>
      <w:spacing w:val="-2"/>
      <w:sz w:val="22"/>
      <w:szCs w:val="24"/>
      <w:lang w:val="en-US" w:eastAsia="ar-SA" w:bidi="ar-E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3/cop-13-dec-16-ar.pdf"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abs/dsi-gr/ahteg.shtml" TargetMode="External"/><Relationship Id="rId7" Type="http://schemas.openxmlformats.org/officeDocument/2006/relationships/hyperlink" Target="https://www.cbd.int/doc/c/6022/e9a3/911620a21462eefd67e74ae6/dsi-ahteg-2018-01-02-add2-en.pdf" TargetMode="External"/><Relationship Id="rId2" Type="http://schemas.openxmlformats.org/officeDocument/2006/relationships/hyperlink" Target="https://www.cbd.int/abs/dsi-gr/ahteg.shtml" TargetMode="External"/><Relationship Id="rId1" Type="http://schemas.openxmlformats.org/officeDocument/2006/relationships/hyperlink" Target="https://www.cbd.int/doc/meetings/sbstta/sbstta-22/official/sbstta-22-01-ar.pdf" TargetMode="External"/><Relationship Id="rId6" Type="http://schemas.openxmlformats.org/officeDocument/2006/relationships/hyperlink" Target="file:///H:\1-BIO\BIO%202018\(CBD\DSI\AHTEG\2018\1\2\Add.1)" TargetMode="External"/><Relationship Id="rId5" Type="http://schemas.openxmlformats.org/officeDocument/2006/relationships/hyperlink" Target="https://www.cbd.int/doc/c/06dc/df41/cbbe0ff3d861dc4e45953973/dsi-ahteg-2018-01-02-en.pdf" TargetMode="External"/><Relationship Id="rId4" Type="http://schemas.openxmlformats.org/officeDocument/2006/relationships/hyperlink" Target="https://www.cbd.int/doc/c/e95a/4ddd/4baea2ec772be28edcd10358/dsi-ahteg-2018-01-03-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77CF40-05EC-46E1-8DB9-552675207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3438</Words>
  <Characters>19602</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SBSTTA-22-2-ar</vt:lpstr>
    </vt:vector>
  </TitlesOfParts>
  <Company/>
  <LinksUpToDate>false</LinksUpToDate>
  <CharactersWithSpaces>22995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SBSTTA-22-2-ar</dc:title>
  <dc:creator>SCBD</dc:creator>
  <cp:lastModifiedBy>Shawki Mostafa/Maha Labib</cp:lastModifiedBy>
  <cp:revision>4</cp:revision>
  <dcterms:created xsi:type="dcterms:W3CDTF">2018-04-10T22:23:00Z</dcterms:created>
  <dcterms:modified xsi:type="dcterms:W3CDTF">2018-04-11T05:22:00Z</dcterms:modified>
</cp:coreProperties>
</file>