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5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
        <w:gridCol w:w="3844"/>
        <w:gridCol w:w="1033"/>
        <w:gridCol w:w="4493"/>
      </w:tblGrid>
      <w:tr w:rsidR="009B3841" w:rsidRPr="00143E5F" w14:paraId="28F1D7D7" w14:textId="77777777" w:rsidTr="001C0B82">
        <w:trPr>
          <w:trHeight w:val="851"/>
        </w:trPr>
        <w:tc>
          <w:tcPr>
            <w:tcW w:w="473" w:type="pct"/>
            <w:tcBorders>
              <w:bottom w:val="single" w:sz="8" w:space="0" w:color="auto"/>
            </w:tcBorders>
            <w:vAlign w:val="bottom"/>
          </w:tcPr>
          <w:p w14:paraId="2A868A7F" w14:textId="77777777" w:rsidR="009B3841" w:rsidRPr="00A435C9" w:rsidRDefault="009B3841">
            <w:pPr>
              <w:spacing w:after="120"/>
              <w:jc w:val="left"/>
              <w:rPr>
                <w:lang w:val="es-ES"/>
              </w:rPr>
            </w:pPr>
            <w:r w:rsidRPr="00A435C9">
              <w:rPr>
                <w:noProof/>
                <w:lang w:val="es-ES"/>
              </w:rPr>
              <w:drawing>
                <wp:inline distT="0" distB="0" distL="0" distR="0" wp14:anchorId="08BA3E83" wp14:editId="6BFCCB07">
                  <wp:extent cx="476494" cy="403200"/>
                  <wp:effectExtent l="0" t="0" r="6350" b="3810"/>
                  <wp:docPr id="2128926155" name="Picture 2128926155"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7" w:type="pct"/>
            <w:tcBorders>
              <w:bottom w:val="single" w:sz="8" w:space="0" w:color="auto"/>
            </w:tcBorders>
            <w:shd w:val="clear" w:color="auto" w:fill="auto"/>
            <w:tcFitText/>
            <w:vAlign w:val="bottom"/>
          </w:tcPr>
          <w:p w14:paraId="067BECE7" w14:textId="77777777" w:rsidR="009B3841" w:rsidRPr="00A435C9" w:rsidRDefault="009B3841">
            <w:pPr>
              <w:spacing w:after="120"/>
              <w:jc w:val="left"/>
              <w:rPr>
                <w:lang w:val="es-ES"/>
              </w:rPr>
            </w:pPr>
            <w:r w:rsidRPr="00A435C9">
              <w:rPr>
                <w:noProof/>
                <w:lang w:val="es-ES"/>
                <w14:ligatures w14:val="standardContextual"/>
              </w:rPr>
              <w:drawing>
                <wp:inline distT="0" distB="0" distL="0" distR="0" wp14:anchorId="5C05C886" wp14:editId="64EA959E">
                  <wp:extent cx="611015" cy="349151"/>
                  <wp:effectExtent l="0" t="0" r="0" b="0"/>
                  <wp:docPr id="1281916689" name="Imagen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916689" name="Imagen 1"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670" w:type="pct"/>
            <w:gridSpan w:val="2"/>
            <w:tcBorders>
              <w:bottom w:val="single" w:sz="8" w:space="0" w:color="auto"/>
            </w:tcBorders>
            <w:vAlign w:val="bottom"/>
          </w:tcPr>
          <w:p w14:paraId="5B3C0753" w14:textId="1B44C7BB" w:rsidR="009B3841" w:rsidRPr="00A435C9" w:rsidRDefault="009B3841">
            <w:pPr>
              <w:spacing w:after="120"/>
              <w:ind w:left="2021"/>
              <w:jc w:val="right"/>
              <w:rPr>
                <w:szCs w:val="22"/>
                <w:lang w:val="es-ES"/>
              </w:rPr>
            </w:pPr>
            <w:r w:rsidRPr="00A435C9">
              <w:rPr>
                <w:sz w:val="40"/>
                <w:lang w:val="es-ES"/>
              </w:rPr>
              <w:t>CBD</w:t>
            </w:r>
            <w:r w:rsidRPr="00A435C9">
              <w:rPr>
                <w:lang w:val="es-ES"/>
              </w:rPr>
              <w:t>/</w:t>
            </w:r>
            <w:r w:rsidR="00492A73" w:rsidRPr="00A435C9">
              <w:rPr>
                <w:lang w:val="es-ES"/>
              </w:rPr>
              <w:t>NBSAP</w:t>
            </w:r>
            <w:r w:rsidRPr="00A435C9">
              <w:rPr>
                <w:lang w:val="es-ES"/>
              </w:rPr>
              <w:t>/</w:t>
            </w:r>
            <w:r w:rsidR="00276888" w:rsidRPr="00A435C9">
              <w:rPr>
                <w:lang w:val="es-ES"/>
              </w:rPr>
              <w:t>OM</w:t>
            </w:r>
            <w:r w:rsidR="00C7363F" w:rsidRPr="00A435C9">
              <w:rPr>
                <w:lang w:val="es-ES"/>
              </w:rPr>
              <w:t>/2024</w:t>
            </w:r>
            <w:r w:rsidR="00492A73" w:rsidRPr="00A435C9">
              <w:rPr>
                <w:lang w:val="es-ES"/>
              </w:rPr>
              <w:t>/</w:t>
            </w:r>
            <w:r w:rsidR="009844F0" w:rsidRPr="00A435C9">
              <w:rPr>
                <w:lang w:val="es-ES"/>
              </w:rPr>
              <w:t>4</w:t>
            </w:r>
            <w:r w:rsidR="00492A73" w:rsidRPr="00A435C9">
              <w:rPr>
                <w:lang w:val="es-ES"/>
              </w:rPr>
              <w:t>/1</w:t>
            </w:r>
            <w:r w:rsidR="004E2791" w:rsidRPr="00A435C9">
              <w:rPr>
                <w:lang w:val="es-ES"/>
              </w:rPr>
              <w:t>/Add.1</w:t>
            </w:r>
          </w:p>
        </w:tc>
      </w:tr>
      <w:tr w:rsidR="009B3841" w:rsidRPr="00143E5F" w14:paraId="25F024A3" w14:textId="77777777" w:rsidTr="001C0B82">
        <w:tc>
          <w:tcPr>
            <w:tcW w:w="2829" w:type="pct"/>
            <w:gridSpan w:val="3"/>
            <w:tcBorders>
              <w:top w:val="single" w:sz="8" w:space="0" w:color="auto"/>
              <w:bottom w:val="single" w:sz="12" w:space="0" w:color="auto"/>
            </w:tcBorders>
          </w:tcPr>
          <w:p w14:paraId="60F22107" w14:textId="77777777" w:rsidR="009B3841" w:rsidRPr="00A435C9" w:rsidRDefault="009B3841">
            <w:pPr>
              <w:pStyle w:val="Cornernotation"/>
              <w:suppressLineNumbers/>
              <w:suppressAutoHyphens/>
              <w:spacing w:before="120" w:after="120"/>
              <w:ind w:right="0"/>
              <w:rPr>
                <w:lang w:val="es-ES"/>
              </w:rPr>
            </w:pPr>
            <w:r w:rsidRPr="00A435C9">
              <w:rPr>
                <w:noProof/>
                <w:lang w:val="es-ES"/>
                <w14:ligatures w14:val="standardContextual"/>
              </w:rPr>
              <w:drawing>
                <wp:inline distT="0" distB="0" distL="0" distR="0" wp14:anchorId="167ABF8B" wp14:editId="7E12F59C">
                  <wp:extent cx="2901948" cy="1066892"/>
                  <wp:effectExtent l="0" t="0" r="0" b="0"/>
                  <wp:docPr id="8370405"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405"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171" w:type="pct"/>
            <w:tcBorders>
              <w:top w:val="single" w:sz="8" w:space="0" w:color="auto"/>
              <w:bottom w:val="single" w:sz="12" w:space="0" w:color="auto"/>
            </w:tcBorders>
          </w:tcPr>
          <w:p w14:paraId="43EA0626" w14:textId="77777777" w:rsidR="009B3841" w:rsidRPr="00A435C9" w:rsidRDefault="009B3841" w:rsidP="001C0B82">
            <w:pPr>
              <w:ind w:left="1691"/>
              <w:rPr>
                <w:sz w:val="22"/>
                <w:szCs w:val="22"/>
                <w:lang w:val="es-ES"/>
              </w:rPr>
            </w:pPr>
            <w:proofErr w:type="spellStart"/>
            <w:r w:rsidRPr="00A435C9">
              <w:rPr>
                <w:lang w:val="es-ES"/>
              </w:rPr>
              <w:t>Distr</w:t>
            </w:r>
            <w:proofErr w:type="spellEnd"/>
            <w:r w:rsidRPr="00A435C9">
              <w:rPr>
                <w:lang w:val="es-ES"/>
              </w:rPr>
              <w:t>. general</w:t>
            </w:r>
          </w:p>
          <w:p w14:paraId="03FABC45" w14:textId="7B315B34" w:rsidR="009B3841" w:rsidRPr="00A435C9" w:rsidRDefault="00C06286" w:rsidP="001C0B82">
            <w:pPr>
              <w:ind w:left="1691"/>
              <w:rPr>
                <w:sz w:val="22"/>
                <w:szCs w:val="22"/>
                <w:lang w:val="es-ES"/>
              </w:rPr>
            </w:pPr>
            <w:r w:rsidRPr="00A435C9">
              <w:rPr>
                <w:lang w:val="es-ES"/>
              </w:rPr>
              <w:t>11 de abril de 2024</w:t>
            </w:r>
          </w:p>
          <w:p w14:paraId="45155C16" w14:textId="77777777" w:rsidR="009B3841" w:rsidRPr="00A435C9" w:rsidRDefault="009B3841" w:rsidP="001C0B82">
            <w:pPr>
              <w:ind w:left="1691"/>
              <w:rPr>
                <w:sz w:val="22"/>
                <w:szCs w:val="22"/>
                <w:lang w:val="es-ES"/>
              </w:rPr>
            </w:pPr>
          </w:p>
          <w:p w14:paraId="7D02F4F9" w14:textId="77777777" w:rsidR="0088205C" w:rsidRPr="00A435C9" w:rsidRDefault="0088205C" w:rsidP="001C0B82">
            <w:pPr>
              <w:ind w:left="1691"/>
              <w:rPr>
                <w:sz w:val="22"/>
                <w:szCs w:val="22"/>
                <w:lang w:val="es-ES"/>
              </w:rPr>
            </w:pPr>
            <w:r w:rsidRPr="00A435C9">
              <w:rPr>
                <w:lang w:val="es-ES"/>
              </w:rPr>
              <w:t xml:space="preserve">Español </w:t>
            </w:r>
            <w:r w:rsidRPr="00A435C9">
              <w:rPr>
                <w:szCs w:val="22"/>
                <w:lang w:val="es-ES"/>
              </w:rPr>
              <w:t>solamente</w:t>
            </w:r>
          </w:p>
          <w:p w14:paraId="27D4B352" w14:textId="77777777" w:rsidR="009B3841" w:rsidRPr="00A435C9" w:rsidRDefault="009B3841">
            <w:pPr>
              <w:rPr>
                <w:lang w:val="es-ES"/>
              </w:rPr>
            </w:pPr>
          </w:p>
        </w:tc>
      </w:tr>
    </w:tbl>
    <w:p w14:paraId="0B883A23" w14:textId="3F233FD8" w:rsidR="000E61EF" w:rsidRPr="00A435C9" w:rsidRDefault="000E61EF" w:rsidP="001C0B82">
      <w:pPr>
        <w:pStyle w:val="Cornernotation"/>
        <w:suppressLineNumbers/>
        <w:suppressAutoHyphens/>
        <w:ind w:left="0" w:right="4682" w:firstLine="0"/>
        <w:rPr>
          <w:bCs/>
          <w:lang w:val="es-ES"/>
        </w:rPr>
      </w:pPr>
      <w:r w:rsidRPr="00A435C9">
        <w:rPr>
          <w:bCs/>
          <w:lang w:val="es-ES"/>
        </w:rPr>
        <w:t>Diálogo regional sobre estrategias y planes de acción nacionales en materia de biodiversidad para América Latina</w:t>
      </w:r>
    </w:p>
    <w:p w14:paraId="552B191D" w14:textId="70FCDA1A" w:rsidR="001C53C2" w:rsidRPr="00A435C9" w:rsidRDefault="000E61EF">
      <w:pPr>
        <w:pStyle w:val="Cornernotation"/>
        <w:suppressLineNumbers/>
        <w:suppressAutoHyphens/>
        <w:ind w:left="0" w:right="4683" w:firstLine="0"/>
        <w:rPr>
          <w:b w:val="0"/>
          <w:snapToGrid w:val="0"/>
          <w:kern w:val="22"/>
          <w:sz w:val="22"/>
          <w:szCs w:val="22"/>
          <w:lang w:val="es-ES"/>
        </w:rPr>
      </w:pPr>
      <w:r w:rsidRPr="00A435C9">
        <w:rPr>
          <w:b w:val="0"/>
          <w:snapToGrid w:val="0"/>
          <w:kern w:val="22"/>
          <w:sz w:val="22"/>
          <w:szCs w:val="22"/>
          <w:lang w:val="es-ES"/>
        </w:rPr>
        <w:t xml:space="preserve">Lima, </w:t>
      </w:r>
      <w:r w:rsidR="00A00235" w:rsidRPr="00A435C9">
        <w:rPr>
          <w:b w:val="0"/>
          <w:snapToGrid w:val="0"/>
          <w:kern w:val="22"/>
          <w:sz w:val="22"/>
          <w:szCs w:val="22"/>
          <w:lang w:val="es-ES"/>
        </w:rPr>
        <w:t xml:space="preserve">25 a 28 de junio de </w:t>
      </w:r>
      <w:r w:rsidR="0008358B" w:rsidRPr="00A435C9">
        <w:rPr>
          <w:b w:val="0"/>
          <w:snapToGrid w:val="0"/>
          <w:kern w:val="22"/>
          <w:sz w:val="22"/>
          <w:szCs w:val="22"/>
          <w:lang w:val="es-ES"/>
        </w:rPr>
        <w:t>2024</w:t>
      </w:r>
    </w:p>
    <w:p w14:paraId="7BE81689" w14:textId="0679545B" w:rsidR="008F0EF6" w:rsidRPr="00A435C9" w:rsidRDefault="00D77747">
      <w:pPr>
        <w:pStyle w:val="Cornernotation"/>
        <w:suppressLineNumbers/>
        <w:suppressAutoHyphens/>
        <w:ind w:left="0" w:right="4683" w:firstLine="0"/>
        <w:rPr>
          <w:b w:val="0"/>
          <w:snapToGrid w:val="0"/>
          <w:kern w:val="22"/>
          <w:sz w:val="22"/>
          <w:szCs w:val="22"/>
          <w:lang w:val="es-ES"/>
        </w:rPr>
      </w:pPr>
      <w:r w:rsidRPr="00A435C9">
        <w:rPr>
          <w:b w:val="0"/>
          <w:snapToGrid w:val="0"/>
          <w:kern w:val="22"/>
          <w:sz w:val="22"/>
          <w:szCs w:val="22"/>
          <w:lang w:val="es-ES"/>
        </w:rPr>
        <w:t>Tema</w:t>
      </w:r>
      <w:r w:rsidR="006F4D93" w:rsidRPr="00A435C9">
        <w:rPr>
          <w:b w:val="0"/>
          <w:snapToGrid w:val="0"/>
          <w:kern w:val="22"/>
          <w:sz w:val="22"/>
          <w:szCs w:val="22"/>
          <w:lang w:val="es-ES"/>
        </w:rPr>
        <w:t xml:space="preserve"> 2 </w:t>
      </w:r>
      <w:r w:rsidRPr="00A435C9">
        <w:rPr>
          <w:b w:val="0"/>
          <w:snapToGrid w:val="0"/>
          <w:kern w:val="22"/>
          <w:sz w:val="22"/>
          <w:szCs w:val="22"/>
          <w:lang w:val="es-ES"/>
        </w:rPr>
        <w:t>del programa provisional</w:t>
      </w:r>
      <w:r w:rsidR="006F4D93" w:rsidRPr="00A435C9">
        <w:rPr>
          <w:rStyle w:val="FootnoteReference"/>
          <w:b w:val="0"/>
          <w:snapToGrid w:val="0"/>
          <w:kern w:val="22"/>
          <w:sz w:val="22"/>
          <w:szCs w:val="22"/>
          <w:lang w:val="es-ES"/>
        </w:rPr>
        <w:footnoteReference w:customMarkFollows="1" w:id="2"/>
        <w:t>*</w:t>
      </w:r>
    </w:p>
    <w:p w14:paraId="67F717A1" w14:textId="49F4D726" w:rsidR="0014311E" w:rsidRPr="00A435C9" w:rsidRDefault="008A6625" w:rsidP="001C0B82">
      <w:pPr>
        <w:pStyle w:val="Cornernotation"/>
        <w:suppressLineNumbers/>
        <w:suppressAutoHyphens/>
        <w:ind w:left="0" w:right="4824" w:firstLine="0"/>
        <w:rPr>
          <w:bCs/>
          <w:snapToGrid w:val="0"/>
          <w:kern w:val="22"/>
          <w:sz w:val="22"/>
          <w:szCs w:val="22"/>
          <w:lang w:val="es-ES"/>
        </w:rPr>
      </w:pPr>
      <w:r w:rsidRPr="00A435C9">
        <w:rPr>
          <w:bCs/>
          <w:snapToGrid w:val="0"/>
          <w:kern w:val="22"/>
          <w:szCs w:val="22"/>
          <w:lang w:val="es-ES"/>
        </w:rPr>
        <w:t xml:space="preserve">Panorama de los objetivos y programa del </w:t>
      </w:r>
      <w:r w:rsidR="009C263B" w:rsidRPr="00A435C9">
        <w:rPr>
          <w:bCs/>
          <w:snapToGrid w:val="0"/>
          <w:kern w:val="22"/>
          <w:szCs w:val="22"/>
          <w:lang w:val="es-ES"/>
        </w:rPr>
        <w:t>d</w:t>
      </w:r>
      <w:r w:rsidRPr="00A435C9">
        <w:rPr>
          <w:bCs/>
          <w:snapToGrid w:val="0"/>
          <w:kern w:val="22"/>
          <w:szCs w:val="22"/>
          <w:lang w:val="es-ES"/>
        </w:rPr>
        <w:t>iálogo</w:t>
      </w:r>
    </w:p>
    <w:p w14:paraId="5CFE2055" w14:textId="6802718C" w:rsidR="0031654D" w:rsidRPr="00A435C9" w:rsidRDefault="00696C7E" w:rsidP="00372B09">
      <w:pPr>
        <w:pStyle w:val="Title"/>
        <w:rPr>
          <w:b w:val="0"/>
          <w:bCs w:val="0"/>
          <w:snapToGrid w:val="0"/>
          <w:kern w:val="22"/>
          <w:lang w:val="es-ES"/>
        </w:rPr>
      </w:pPr>
      <w:r w:rsidRPr="00A435C9">
        <w:rPr>
          <w:bCs w:val="0"/>
          <w:snapToGrid w:val="0"/>
          <w:kern w:val="22"/>
          <w:lang w:val="es-ES"/>
        </w:rPr>
        <w:t>Anotaciones al programa provisional</w:t>
      </w:r>
      <w:r w:rsidR="00BC65E3">
        <w:rPr>
          <w:rStyle w:val="FootnoteReference"/>
          <w:bCs w:val="0"/>
          <w:snapToGrid w:val="0"/>
          <w:kern w:val="22"/>
          <w:lang w:val="es-ES"/>
        </w:rPr>
        <w:footnoteReference w:customMarkFollows="1" w:id="3"/>
        <w:t>**</w:t>
      </w:r>
    </w:p>
    <w:p w14:paraId="402CE9C6" w14:textId="1D5E6461" w:rsidR="00C3758A" w:rsidRPr="00A435C9" w:rsidRDefault="008C4418" w:rsidP="00372B09">
      <w:pPr>
        <w:pStyle w:val="Heading1"/>
        <w:numPr>
          <w:ilvl w:val="0"/>
          <w:numId w:val="0"/>
        </w:numPr>
        <w:suppressLineNumbers/>
        <w:suppressAutoHyphens/>
        <w:spacing w:before="120" w:after="240"/>
        <w:ind w:left="540"/>
        <w:rPr>
          <w:bCs w:val="0"/>
          <w:caps/>
          <w:snapToGrid w:val="0"/>
          <w:kern w:val="22"/>
          <w:szCs w:val="22"/>
          <w:lang w:val="es-ES"/>
        </w:rPr>
      </w:pPr>
      <w:r w:rsidRPr="00A435C9">
        <w:rPr>
          <w:snapToGrid w:val="0"/>
          <w:kern w:val="22"/>
          <w:szCs w:val="22"/>
          <w:lang w:val="es-ES"/>
        </w:rPr>
        <w:t>Introducción</w:t>
      </w:r>
    </w:p>
    <w:p w14:paraId="09675B43" w14:textId="6C84D03E" w:rsidR="00860267" w:rsidRPr="00A435C9" w:rsidRDefault="00860267" w:rsidP="00372B09">
      <w:pPr>
        <w:pStyle w:val="Para10"/>
        <w:ind w:left="567" w:firstLine="0"/>
        <w:rPr>
          <w:szCs w:val="22"/>
          <w:lang w:val="es-ES"/>
        </w:rPr>
      </w:pPr>
      <w:r w:rsidRPr="00A435C9">
        <w:rPr>
          <w:szCs w:val="22"/>
          <w:lang w:val="es-ES"/>
        </w:rPr>
        <w:t xml:space="preserve">En su decisión </w:t>
      </w:r>
      <w:hyperlink r:id="rId14" w:history="1">
        <w:r w:rsidRPr="00A435C9">
          <w:rPr>
            <w:rStyle w:val="Hyperlink"/>
            <w:sz w:val="22"/>
            <w:szCs w:val="22"/>
            <w:lang w:val="es-ES"/>
          </w:rPr>
          <w:t>15/4</w:t>
        </w:r>
      </w:hyperlink>
      <w:r w:rsidRPr="00A435C9">
        <w:rPr>
          <w:szCs w:val="22"/>
          <w:lang w:val="es-ES"/>
        </w:rPr>
        <w:t xml:space="preserve">, la Conferencia de las Partes en el Convenio sobre la Diversidad Biológica adoptó el Marco Mundial </w:t>
      </w:r>
      <w:r w:rsidR="00140AE0" w:rsidRPr="00A435C9">
        <w:rPr>
          <w:szCs w:val="22"/>
          <w:lang w:val="es-ES"/>
        </w:rPr>
        <w:t>de</w:t>
      </w:r>
      <w:r w:rsidRPr="00A435C9">
        <w:rPr>
          <w:szCs w:val="22"/>
          <w:lang w:val="es-ES"/>
        </w:rPr>
        <w:t xml:space="preserve"> </w:t>
      </w:r>
      <w:r w:rsidR="000F06E0" w:rsidRPr="00A435C9">
        <w:rPr>
          <w:szCs w:val="22"/>
          <w:lang w:val="es-ES"/>
        </w:rPr>
        <w:t>Biod</w:t>
      </w:r>
      <w:r w:rsidRPr="00A435C9">
        <w:rPr>
          <w:szCs w:val="22"/>
          <w:lang w:val="es-ES"/>
        </w:rPr>
        <w:t xml:space="preserve">iversidad de Kunming-Montreal y señaló que su </w:t>
      </w:r>
      <w:r w:rsidR="008545A5" w:rsidRPr="00A435C9">
        <w:rPr>
          <w:szCs w:val="22"/>
          <w:lang w:val="es-ES"/>
        </w:rPr>
        <w:t>implementación</w:t>
      </w:r>
      <w:r w:rsidRPr="00A435C9">
        <w:rPr>
          <w:szCs w:val="22"/>
          <w:lang w:val="es-ES"/>
        </w:rPr>
        <w:t xml:space="preserve"> estaría </w:t>
      </w:r>
      <w:r w:rsidR="0072312D" w:rsidRPr="00A435C9">
        <w:rPr>
          <w:szCs w:val="22"/>
          <w:lang w:val="es-ES"/>
        </w:rPr>
        <w:t>apoyada</w:t>
      </w:r>
      <w:r w:rsidRPr="00A435C9">
        <w:rPr>
          <w:szCs w:val="22"/>
          <w:lang w:val="es-ES"/>
        </w:rPr>
        <w:t xml:space="preserve"> por las decisiones </w:t>
      </w:r>
      <w:hyperlink r:id="rId15" w:history="1">
        <w:r w:rsidRPr="00A435C9">
          <w:rPr>
            <w:rStyle w:val="Hyperlink"/>
            <w:sz w:val="22"/>
            <w:szCs w:val="22"/>
            <w:lang w:val="es-ES"/>
          </w:rPr>
          <w:t>15/5</w:t>
        </w:r>
      </w:hyperlink>
      <w:r w:rsidRPr="00A435C9">
        <w:rPr>
          <w:szCs w:val="22"/>
          <w:lang w:val="es-ES"/>
        </w:rPr>
        <w:t xml:space="preserve">, </w:t>
      </w:r>
      <w:hyperlink r:id="rId16" w:history="1">
        <w:r w:rsidRPr="00A435C9">
          <w:rPr>
            <w:rStyle w:val="Hyperlink"/>
            <w:sz w:val="22"/>
            <w:szCs w:val="22"/>
            <w:lang w:val="es-ES"/>
          </w:rPr>
          <w:t>15/6</w:t>
        </w:r>
      </w:hyperlink>
      <w:r w:rsidRPr="00A435C9">
        <w:rPr>
          <w:szCs w:val="22"/>
          <w:lang w:val="es-ES"/>
        </w:rPr>
        <w:t xml:space="preserve">, </w:t>
      </w:r>
      <w:hyperlink r:id="rId17" w:history="1">
        <w:r w:rsidRPr="00A435C9">
          <w:rPr>
            <w:rStyle w:val="Hyperlink"/>
            <w:sz w:val="22"/>
            <w:szCs w:val="22"/>
            <w:lang w:val="es-ES"/>
          </w:rPr>
          <w:t>15/7</w:t>
        </w:r>
      </w:hyperlink>
      <w:r w:rsidRPr="00A435C9">
        <w:rPr>
          <w:szCs w:val="22"/>
          <w:lang w:val="es-ES"/>
        </w:rPr>
        <w:t xml:space="preserve">, </w:t>
      </w:r>
      <w:hyperlink r:id="rId18" w:history="1">
        <w:r w:rsidRPr="00A435C9">
          <w:rPr>
            <w:rStyle w:val="Hyperlink"/>
            <w:sz w:val="22"/>
            <w:szCs w:val="22"/>
            <w:lang w:val="es-ES"/>
          </w:rPr>
          <w:t>15/8</w:t>
        </w:r>
      </w:hyperlink>
      <w:r w:rsidRPr="00A435C9">
        <w:rPr>
          <w:szCs w:val="22"/>
          <w:lang w:val="es-ES"/>
        </w:rPr>
        <w:t xml:space="preserve">, </w:t>
      </w:r>
      <w:hyperlink r:id="rId19" w:history="1">
        <w:r w:rsidRPr="00A435C9">
          <w:rPr>
            <w:rStyle w:val="Hyperlink"/>
            <w:sz w:val="22"/>
            <w:szCs w:val="22"/>
            <w:lang w:val="es-ES"/>
          </w:rPr>
          <w:t>15/9</w:t>
        </w:r>
      </w:hyperlink>
      <w:r w:rsidR="00187246" w:rsidRPr="00A435C9">
        <w:rPr>
          <w:rStyle w:val="Hyperlink"/>
          <w:color w:val="auto"/>
          <w:sz w:val="22"/>
          <w:szCs w:val="22"/>
          <w:u w:val="none"/>
          <w:lang w:val="es-ES"/>
        </w:rPr>
        <w:t xml:space="preserve"> </w:t>
      </w:r>
      <w:r w:rsidRPr="00A435C9">
        <w:rPr>
          <w:szCs w:val="22"/>
          <w:lang w:val="es-ES"/>
        </w:rPr>
        <w:t xml:space="preserve">y </w:t>
      </w:r>
      <w:hyperlink r:id="rId20" w:history="1">
        <w:r w:rsidRPr="00A435C9">
          <w:rPr>
            <w:rStyle w:val="Hyperlink"/>
            <w:sz w:val="22"/>
            <w:szCs w:val="22"/>
            <w:lang w:val="es-ES"/>
          </w:rPr>
          <w:t>15/13</w:t>
        </w:r>
      </w:hyperlink>
      <w:r w:rsidRPr="00A435C9">
        <w:rPr>
          <w:szCs w:val="22"/>
          <w:lang w:val="es-ES"/>
        </w:rPr>
        <w:t xml:space="preserve">, </w:t>
      </w:r>
      <w:r w:rsidR="00AD570D" w:rsidRPr="00A435C9">
        <w:rPr>
          <w:szCs w:val="22"/>
          <w:lang w:val="es-ES"/>
        </w:rPr>
        <w:t>afirmando</w:t>
      </w:r>
      <w:r w:rsidRPr="00A435C9">
        <w:rPr>
          <w:szCs w:val="22"/>
          <w:lang w:val="es-ES"/>
        </w:rPr>
        <w:t xml:space="preserve"> que </w:t>
      </w:r>
      <w:r w:rsidR="001A5D2E" w:rsidRPr="00A435C9">
        <w:rPr>
          <w:szCs w:val="22"/>
          <w:lang w:val="es-ES"/>
        </w:rPr>
        <w:t>estas decisiones tienen la misma jerarquía qu</w:t>
      </w:r>
      <w:r w:rsidRPr="00A435C9">
        <w:rPr>
          <w:szCs w:val="22"/>
          <w:lang w:val="es-ES"/>
        </w:rPr>
        <w:t xml:space="preserve">e el Marco. La Conferencia de las Partes también tomó nota de que la </w:t>
      </w:r>
      <w:r w:rsidR="00535663" w:rsidRPr="00A435C9">
        <w:rPr>
          <w:szCs w:val="22"/>
          <w:lang w:val="es-ES"/>
        </w:rPr>
        <w:t>implementación</w:t>
      </w:r>
      <w:r w:rsidRPr="00A435C9">
        <w:rPr>
          <w:szCs w:val="22"/>
          <w:lang w:val="es-ES"/>
        </w:rPr>
        <w:t xml:space="preserve"> del Marco se vería respaldada por las decisiones pertinentes adoptadas por la Conferencia de las Partes en calidad de reuniones de las Partes en el Protocolo de Cartagena sobre Seguridad de la Biotecnología y el Protocolo de Nagoya sobre Acceso a los Recursos Genéticos y Participación Justa y Equitativa en los Beneficios que se Deriven de su Utilización, en particular el Plan de </w:t>
      </w:r>
      <w:r w:rsidR="00C67C83" w:rsidRPr="00A435C9">
        <w:rPr>
          <w:szCs w:val="22"/>
          <w:lang w:val="es-ES"/>
        </w:rPr>
        <w:t>implementación</w:t>
      </w:r>
      <w:r w:rsidRPr="00A435C9">
        <w:rPr>
          <w:szCs w:val="22"/>
          <w:lang w:val="es-ES"/>
        </w:rPr>
        <w:t xml:space="preserve"> y el Plan de </w:t>
      </w:r>
      <w:r w:rsidR="00AD70ED" w:rsidRPr="00A435C9">
        <w:rPr>
          <w:szCs w:val="22"/>
          <w:lang w:val="es-ES"/>
        </w:rPr>
        <w:t>a</w:t>
      </w:r>
      <w:r w:rsidRPr="00A435C9">
        <w:rPr>
          <w:szCs w:val="22"/>
          <w:lang w:val="es-ES"/>
        </w:rPr>
        <w:t xml:space="preserve">cción para la </w:t>
      </w:r>
      <w:r w:rsidR="00145618" w:rsidRPr="00A435C9">
        <w:rPr>
          <w:szCs w:val="22"/>
          <w:lang w:val="es-ES"/>
        </w:rPr>
        <w:t>c</w:t>
      </w:r>
      <w:r w:rsidRPr="00A435C9">
        <w:rPr>
          <w:szCs w:val="22"/>
          <w:lang w:val="es-ES"/>
        </w:rPr>
        <w:t xml:space="preserve">reación de </w:t>
      </w:r>
      <w:r w:rsidR="00145618" w:rsidRPr="00A435C9">
        <w:rPr>
          <w:szCs w:val="22"/>
          <w:lang w:val="es-ES"/>
        </w:rPr>
        <w:t>c</w:t>
      </w:r>
      <w:r w:rsidRPr="00A435C9">
        <w:rPr>
          <w:szCs w:val="22"/>
          <w:lang w:val="es-ES"/>
        </w:rPr>
        <w:t>apacidad para el Protocolo de Cartagena.</w:t>
      </w:r>
      <w:r w:rsidR="00703BC4" w:rsidRPr="00A435C9">
        <w:rPr>
          <w:szCs w:val="22"/>
          <w:vertAlign w:val="superscript"/>
          <w:lang w:val="es-ES"/>
        </w:rPr>
        <w:footnoteReference w:id="4"/>
      </w:r>
    </w:p>
    <w:p w14:paraId="568933A1" w14:textId="4F694492" w:rsidR="0098126A" w:rsidRPr="00A435C9" w:rsidRDefault="00CB3522">
      <w:pPr>
        <w:pStyle w:val="Para10"/>
        <w:ind w:left="567" w:firstLine="0"/>
        <w:rPr>
          <w:szCs w:val="22"/>
          <w:lang w:val="es-ES"/>
        </w:rPr>
      </w:pPr>
      <w:r w:rsidRPr="00A435C9">
        <w:rPr>
          <w:szCs w:val="22"/>
          <w:lang w:val="es-ES"/>
        </w:rPr>
        <w:t xml:space="preserve">En su decisión </w:t>
      </w:r>
      <w:hyperlink r:id="rId21" w:history="1">
        <w:r w:rsidRPr="00A435C9">
          <w:rPr>
            <w:szCs w:val="22"/>
            <w:lang w:val="es-ES"/>
          </w:rPr>
          <w:t>15/6</w:t>
        </w:r>
      </w:hyperlink>
      <w:r w:rsidR="00892B75" w:rsidRPr="00A435C9">
        <w:rPr>
          <w:szCs w:val="22"/>
          <w:lang w:val="es-ES"/>
        </w:rPr>
        <w:t>,</w:t>
      </w:r>
      <w:r w:rsidR="00936DBB" w:rsidRPr="00A435C9">
        <w:rPr>
          <w:szCs w:val="22"/>
          <w:lang w:val="es-ES"/>
        </w:rPr>
        <w:t xml:space="preserve"> </w:t>
      </w:r>
      <w:r w:rsidR="00892B75" w:rsidRPr="00A435C9">
        <w:rPr>
          <w:szCs w:val="22"/>
          <w:lang w:val="es-ES"/>
        </w:rPr>
        <w:t xml:space="preserve">la Conferencia de las Partes en el Convenio </w:t>
      </w:r>
      <w:r w:rsidR="0098126A" w:rsidRPr="00A435C9">
        <w:rPr>
          <w:szCs w:val="22"/>
          <w:lang w:val="es-ES"/>
        </w:rPr>
        <w:t xml:space="preserve">adoptó un enfoque multidimensional mejorado </w:t>
      </w:r>
      <w:r w:rsidR="00CE19F8" w:rsidRPr="00A435C9">
        <w:rPr>
          <w:szCs w:val="22"/>
          <w:lang w:val="es-ES"/>
        </w:rPr>
        <w:t>para</w:t>
      </w:r>
      <w:r w:rsidR="0098126A" w:rsidRPr="00A435C9">
        <w:rPr>
          <w:szCs w:val="22"/>
          <w:lang w:val="es-ES"/>
        </w:rPr>
        <w:t xml:space="preserve"> la planificación, el seguimiento, la presentación de informes y </w:t>
      </w:r>
      <w:r w:rsidR="00EC0CF6" w:rsidRPr="00A435C9">
        <w:rPr>
          <w:szCs w:val="22"/>
          <w:lang w:val="es-ES"/>
        </w:rPr>
        <w:t>la revisión</w:t>
      </w:r>
      <w:r w:rsidR="0098126A" w:rsidRPr="00A435C9">
        <w:rPr>
          <w:szCs w:val="22"/>
          <w:lang w:val="es-ES"/>
        </w:rPr>
        <w:t>, con estrategias y planes de acción nacionales sobre diversidad biológica (EPANB), revisados o actualizados en consonancia con el Marco</w:t>
      </w:r>
      <w:r w:rsidR="007F34D8" w:rsidRPr="00A435C9">
        <w:rPr>
          <w:szCs w:val="22"/>
          <w:lang w:val="es-ES"/>
        </w:rPr>
        <w:t xml:space="preserve">, </w:t>
      </w:r>
      <w:r w:rsidR="0098126A" w:rsidRPr="00A435C9">
        <w:rPr>
          <w:szCs w:val="22"/>
          <w:lang w:val="es-ES"/>
        </w:rPr>
        <w:t xml:space="preserve">sus objetivos y metas, como principal vehículo para la </w:t>
      </w:r>
      <w:r w:rsidR="00903AEE" w:rsidRPr="00A435C9">
        <w:rPr>
          <w:szCs w:val="22"/>
          <w:lang w:val="es-ES"/>
        </w:rPr>
        <w:t>implementación</w:t>
      </w:r>
      <w:r w:rsidR="0098126A" w:rsidRPr="00A435C9">
        <w:rPr>
          <w:szCs w:val="22"/>
          <w:lang w:val="es-ES"/>
        </w:rPr>
        <w:t xml:space="preserve"> del Marco. La Conferencia de las Partes pidió a las Partes que revisaran y actualizaran sus EPANB, en consonancia con el Marco y sus objetivos y metas, y que las presentaran antes de su 16ª reunión. En la decisión 15/7, la Conferencia de las Partes alentó a las Partes a elaborar, actualizar y </w:t>
      </w:r>
      <w:r w:rsidR="00FA0599" w:rsidRPr="00A435C9">
        <w:rPr>
          <w:szCs w:val="22"/>
          <w:lang w:val="es-ES"/>
        </w:rPr>
        <w:t>ejecutar</w:t>
      </w:r>
      <w:r w:rsidR="0098126A" w:rsidRPr="00A435C9">
        <w:rPr>
          <w:szCs w:val="22"/>
          <w:lang w:val="es-ES"/>
        </w:rPr>
        <w:t xml:space="preserve"> planes nacionales de financiación de la biodiversidad o instrumentos similares. En la decisión 15/8, instó a las Partes a integrar componentes de creación de capacidad y desarrollo en sus EPANB, en consonancia con el Marco, y/o a elaborar planes de acción y programas específicos para la creación de capacidad y el desarrollo de la diversidad biológica, según procediera.</w:t>
      </w:r>
    </w:p>
    <w:p w14:paraId="25F91675" w14:textId="6DA9A3BB" w:rsidR="0058542E" w:rsidRPr="00A435C9" w:rsidRDefault="0058542E" w:rsidP="00372B09">
      <w:pPr>
        <w:pStyle w:val="Para10"/>
        <w:ind w:left="567" w:firstLine="0"/>
        <w:rPr>
          <w:szCs w:val="22"/>
          <w:lang w:val="es-ES"/>
        </w:rPr>
      </w:pPr>
      <w:r w:rsidRPr="00A435C9">
        <w:rPr>
          <w:szCs w:val="22"/>
          <w:lang w:val="es-ES"/>
        </w:rPr>
        <w:t xml:space="preserve">En la decisión 15/6, la Conferencia de las Partes pidió al Secretario Ejecutivo que apoyara la puesta en práctica del enfoque multidimensional mejorado </w:t>
      </w:r>
      <w:r w:rsidR="00CE19F8" w:rsidRPr="00A435C9">
        <w:rPr>
          <w:szCs w:val="22"/>
          <w:lang w:val="es-ES"/>
        </w:rPr>
        <w:t>para</w:t>
      </w:r>
      <w:r w:rsidRPr="00A435C9">
        <w:rPr>
          <w:szCs w:val="22"/>
          <w:lang w:val="es-ES"/>
        </w:rPr>
        <w:t xml:space="preserve"> la planificación, </w:t>
      </w:r>
      <w:r w:rsidR="00CE19F8" w:rsidRPr="00A435C9">
        <w:rPr>
          <w:szCs w:val="22"/>
          <w:lang w:val="es-ES"/>
        </w:rPr>
        <w:t>el seguimiento</w:t>
      </w:r>
      <w:r w:rsidRPr="00A435C9">
        <w:rPr>
          <w:szCs w:val="22"/>
          <w:lang w:val="es-ES"/>
        </w:rPr>
        <w:t xml:space="preserve">, la presentación de informes y </w:t>
      </w:r>
      <w:r w:rsidR="00CC5BCF" w:rsidRPr="00A435C9">
        <w:rPr>
          <w:szCs w:val="22"/>
          <w:lang w:val="es-ES"/>
        </w:rPr>
        <w:t>la revisión</w:t>
      </w:r>
      <w:r w:rsidRPr="00A435C9">
        <w:rPr>
          <w:szCs w:val="22"/>
          <w:lang w:val="es-ES"/>
        </w:rPr>
        <w:t xml:space="preserve">, entre otras cosas colaborando con los asociados pertinentes </w:t>
      </w:r>
      <w:r w:rsidRPr="00A435C9">
        <w:rPr>
          <w:szCs w:val="22"/>
          <w:lang w:val="es-ES"/>
        </w:rPr>
        <w:lastRenderedPageBreak/>
        <w:t xml:space="preserve">para proporcionar el apoyo </w:t>
      </w:r>
      <w:r w:rsidR="00AF61C5" w:rsidRPr="00A435C9">
        <w:rPr>
          <w:szCs w:val="22"/>
          <w:lang w:val="es-ES"/>
        </w:rPr>
        <w:t xml:space="preserve">en la creación </w:t>
      </w:r>
      <w:r w:rsidR="00CE24BF" w:rsidRPr="00A435C9">
        <w:rPr>
          <w:szCs w:val="22"/>
          <w:lang w:val="es-ES"/>
        </w:rPr>
        <w:t>y desarrollo de</w:t>
      </w:r>
      <w:r w:rsidRPr="00A435C9">
        <w:rPr>
          <w:szCs w:val="22"/>
          <w:lang w:val="es-ES"/>
        </w:rPr>
        <w:t xml:space="preserve"> </w:t>
      </w:r>
      <w:r w:rsidR="009A267B" w:rsidRPr="00A435C9">
        <w:rPr>
          <w:szCs w:val="22"/>
          <w:lang w:val="es-ES"/>
        </w:rPr>
        <w:t>capacidades apoyando</w:t>
      </w:r>
      <w:r w:rsidRPr="00A435C9">
        <w:rPr>
          <w:szCs w:val="22"/>
          <w:lang w:val="es-ES"/>
        </w:rPr>
        <w:t xml:space="preserve"> al Órgano Subsidiario </w:t>
      </w:r>
      <w:r w:rsidR="00EB6D14" w:rsidRPr="00A435C9">
        <w:rPr>
          <w:szCs w:val="22"/>
          <w:lang w:val="es-ES"/>
        </w:rPr>
        <w:t xml:space="preserve">sobre la </w:t>
      </w:r>
      <w:r w:rsidR="00CE24BF" w:rsidRPr="00A435C9">
        <w:rPr>
          <w:szCs w:val="22"/>
          <w:lang w:val="es-ES"/>
        </w:rPr>
        <w:t>Aplicación</w:t>
      </w:r>
      <w:r w:rsidRPr="00A435C9">
        <w:rPr>
          <w:szCs w:val="22"/>
          <w:lang w:val="es-ES"/>
        </w:rPr>
        <w:t xml:space="preserve"> en el desarrollo ulterior y la puesta a prueba de un </w:t>
      </w:r>
      <w:r w:rsidRPr="00A435C9">
        <w:rPr>
          <w:i/>
          <w:iCs/>
          <w:szCs w:val="22"/>
          <w:lang w:val="es-ES"/>
        </w:rPr>
        <w:t>modus operandi</w:t>
      </w:r>
      <w:r w:rsidRPr="00A435C9">
        <w:rPr>
          <w:szCs w:val="22"/>
          <w:lang w:val="es-ES"/>
        </w:rPr>
        <w:t xml:space="preserve"> </w:t>
      </w:r>
      <w:r w:rsidR="00EB6D14" w:rsidRPr="00A435C9">
        <w:rPr>
          <w:szCs w:val="22"/>
          <w:lang w:val="es-ES"/>
        </w:rPr>
        <w:t>para</w:t>
      </w:r>
      <w:r w:rsidRPr="00A435C9">
        <w:rPr>
          <w:szCs w:val="22"/>
          <w:lang w:val="es-ES"/>
        </w:rPr>
        <w:t xml:space="preserve"> un foro de composición abierta para </w:t>
      </w:r>
      <w:r w:rsidR="00AF76D2" w:rsidRPr="00A435C9">
        <w:rPr>
          <w:szCs w:val="22"/>
          <w:lang w:val="es-ES"/>
        </w:rPr>
        <w:t xml:space="preserve">las revisiones </w:t>
      </w:r>
      <w:r w:rsidRPr="00A435C9">
        <w:rPr>
          <w:szCs w:val="22"/>
          <w:lang w:val="es-ES"/>
        </w:rPr>
        <w:t>voluntari</w:t>
      </w:r>
      <w:r w:rsidR="00AF76D2" w:rsidRPr="00A435C9">
        <w:rPr>
          <w:szCs w:val="22"/>
          <w:lang w:val="es-ES"/>
        </w:rPr>
        <w:t>a</w:t>
      </w:r>
      <w:r w:rsidRPr="00A435C9">
        <w:rPr>
          <w:szCs w:val="22"/>
          <w:lang w:val="es-ES"/>
        </w:rPr>
        <w:t xml:space="preserve">s de los países. En la decisión 15/8, también pidió al </w:t>
      </w:r>
      <w:proofErr w:type="gramStart"/>
      <w:r w:rsidRPr="00A435C9">
        <w:rPr>
          <w:szCs w:val="22"/>
          <w:lang w:val="es-ES"/>
        </w:rPr>
        <w:t>Secretario Ejecutivo</w:t>
      </w:r>
      <w:proofErr w:type="gramEnd"/>
      <w:r w:rsidRPr="00A435C9">
        <w:rPr>
          <w:szCs w:val="22"/>
          <w:lang w:val="es-ES"/>
        </w:rPr>
        <w:t xml:space="preserve"> que apoyara y asesorara a las Partes sobre formas de integrar componentes de creación de capacidad y desarrollo en sus EPANB.</w:t>
      </w:r>
    </w:p>
    <w:p w14:paraId="12E6D18A" w14:textId="1FFB3D23" w:rsidR="00C3758A" w:rsidRPr="00A435C9" w:rsidRDefault="00781987" w:rsidP="00372B09">
      <w:pPr>
        <w:pStyle w:val="Para10"/>
        <w:ind w:left="567" w:firstLine="0"/>
        <w:rPr>
          <w:szCs w:val="22"/>
          <w:lang w:val="es-ES"/>
        </w:rPr>
      </w:pPr>
      <w:r w:rsidRPr="00A435C9">
        <w:rPr>
          <w:rFonts w:asciiTheme="majorBidi" w:hAnsiTheme="majorBidi" w:cstheme="majorBidi"/>
          <w:bCs/>
          <w:snapToGrid w:val="0"/>
          <w:szCs w:val="22"/>
          <w:lang w:val="es-ES"/>
        </w:rPr>
        <w:t>C</w:t>
      </w:r>
      <w:r w:rsidR="005511D1" w:rsidRPr="00A435C9">
        <w:rPr>
          <w:rFonts w:asciiTheme="majorBidi" w:hAnsiTheme="majorBidi" w:cstheme="majorBidi"/>
          <w:bCs/>
          <w:snapToGrid w:val="0"/>
          <w:szCs w:val="22"/>
          <w:lang w:val="es-ES"/>
        </w:rPr>
        <w:t xml:space="preserve">on el generoso apoyo financiero del Gobierno de Japón, a través del Fondo Japonés para la </w:t>
      </w:r>
      <w:r w:rsidR="00B96610" w:rsidRPr="00A435C9">
        <w:rPr>
          <w:rFonts w:asciiTheme="majorBidi" w:hAnsiTheme="majorBidi" w:cstheme="majorBidi"/>
          <w:bCs/>
          <w:snapToGrid w:val="0"/>
          <w:szCs w:val="22"/>
          <w:lang w:val="es-ES"/>
        </w:rPr>
        <w:t>Biodiversidad</w:t>
      </w:r>
      <w:r w:rsidR="005511D1" w:rsidRPr="00A435C9">
        <w:rPr>
          <w:rFonts w:asciiTheme="majorBidi" w:hAnsiTheme="majorBidi" w:cstheme="majorBidi"/>
          <w:bCs/>
          <w:snapToGrid w:val="0"/>
          <w:szCs w:val="22"/>
          <w:lang w:val="es-ES"/>
        </w:rPr>
        <w:t>, el Gobierno del Reino Unido de Gran Bretaña e Irlanda del Norte, el Gobierno de Dinamarca y la Unión Europea</w:t>
      </w:r>
      <w:r w:rsidR="00C3758A" w:rsidRPr="00A435C9">
        <w:rPr>
          <w:szCs w:val="22"/>
          <w:lang w:val="es-ES"/>
        </w:rPr>
        <w:t xml:space="preserve">, </w:t>
      </w:r>
      <w:r w:rsidR="001C52C4" w:rsidRPr="00A435C9">
        <w:rPr>
          <w:szCs w:val="22"/>
          <w:lang w:val="es-ES"/>
        </w:rPr>
        <w:t>la Secretaría está organiza</w:t>
      </w:r>
      <w:r w:rsidR="00903DD5" w:rsidRPr="00A435C9">
        <w:rPr>
          <w:szCs w:val="22"/>
          <w:lang w:val="es-ES"/>
        </w:rPr>
        <w:t>ndo</w:t>
      </w:r>
      <w:r w:rsidR="001C52C4" w:rsidRPr="00A435C9">
        <w:rPr>
          <w:szCs w:val="22"/>
          <w:lang w:val="es-ES"/>
        </w:rPr>
        <w:t xml:space="preserve">  una serie de diálogos regionales o subregionales en</w:t>
      </w:r>
      <w:r w:rsidR="00D32617" w:rsidRPr="00A435C9">
        <w:rPr>
          <w:szCs w:val="22"/>
          <w:lang w:val="es-ES"/>
        </w:rPr>
        <w:t>tre el</w:t>
      </w:r>
      <w:r w:rsidR="001C52C4" w:rsidRPr="00A435C9">
        <w:rPr>
          <w:szCs w:val="22"/>
          <w:lang w:val="es-ES"/>
        </w:rPr>
        <w:t xml:space="preserve"> 2023 y 2024 </w:t>
      </w:r>
      <w:r w:rsidR="00D32617" w:rsidRPr="00A435C9">
        <w:rPr>
          <w:szCs w:val="22"/>
          <w:lang w:val="es-ES"/>
        </w:rPr>
        <w:t>para</w:t>
      </w:r>
      <w:r w:rsidR="001C52C4" w:rsidRPr="00A435C9">
        <w:rPr>
          <w:szCs w:val="22"/>
          <w:lang w:val="es-ES"/>
        </w:rPr>
        <w:t xml:space="preserve"> facilitar el intercambio de experiencias y el aprendizaje mutuo en relación con la </w:t>
      </w:r>
      <w:r w:rsidR="00B212ED" w:rsidRPr="00A435C9">
        <w:rPr>
          <w:rFonts w:asciiTheme="majorBidi" w:hAnsiTheme="majorBidi" w:cstheme="majorBidi"/>
          <w:bCs/>
          <w:snapToGrid w:val="0"/>
          <w:szCs w:val="22"/>
          <w:lang w:val="es-ES"/>
        </w:rPr>
        <w:t>actualización y revisión de las EPANB</w:t>
      </w:r>
      <w:r w:rsidR="00B212ED" w:rsidRPr="00A435C9">
        <w:rPr>
          <w:szCs w:val="22"/>
          <w:lang w:val="es-ES"/>
        </w:rPr>
        <w:t xml:space="preserve">, </w:t>
      </w:r>
      <w:r w:rsidR="001C52C4" w:rsidRPr="00A435C9">
        <w:rPr>
          <w:szCs w:val="22"/>
          <w:lang w:val="es-ES"/>
        </w:rPr>
        <w:t xml:space="preserve">en consonancia con el Marco, incluido el establecimiento y la armonización de </w:t>
      </w:r>
      <w:r w:rsidR="00C1376A" w:rsidRPr="00A435C9">
        <w:rPr>
          <w:szCs w:val="22"/>
          <w:lang w:val="es-ES"/>
        </w:rPr>
        <w:t>las metas</w:t>
      </w:r>
      <w:r w:rsidR="001C52C4" w:rsidRPr="00A435C9">
        <w:rPr>
          <w:szCs w:val="22"/>
          <w:lang w:val="es-ES"/>
        </w:rPr>
        <w:t xml:space="preserve"> nacionales con el Marco. Los diálogos se organizarán a nivel regional o subregional con el apoyo de socios y donantes específicos identificados para cada diálogo.</w:t>
      </w:r>
    </w:p>
    <w:p w14:paraId="76CB80DA" w14:textId="55BF3523" w:rsidR="00441E21" w:rsidRPr="00A435C9" w:rsidRDefault="00441E21" w:rsidP="00372B09">
      <w:pPr>
        <w:pStyle w:val="Para10"/>
        <w:ind w:left="567" w:firstLine="0"/>
        <w:rPr>
          <w:kern w:val="22"/>
          <w:szCs w:val="22"/>
          <w:lang w:val="es-ES"/>
        </w:rPr>
      </w:pPr>
      <w:r w:rsidRPr="00A435C9">
        <w:rPr>
          <w:szCs w:val="22"/>
          <w:lang w:val="es-ES"/>
        </w:rPr>
        <w:t>Con el apoyo de</w:t>
      </w:r>
      <w:r w:rsidR="005E1217" w:rsidRPr="00A435C9">
        <w:rPr>
          <w:szCs w:val="22"/>
          <w:lang w:val="es-ES"/>
        </w:rPr>
        <w:t xml:space="preserve">l Ministerio del Ambiente del Perú y </w:t>
      </w:r>
      <w:r w:rsidR="00EE3CC6" w:rsidRPr="00A435C9">
        <w:rPr>
          <w:szCs w:val="22"/>
          <w:lang w:val="es-ES"/>
        </w:rPr>
        <w:t xml:space="preserve">la oficina nacional del Programa de las Naciones Unidas </w:t>
      </w:r>
      <w:r w:rsidR="00965702" w:rsidRPr="00A435C9">
        <w:rPr>
          <w:szCs w:val="22"/>
          <w:lang w:val="es-ES"/>
        </w:rPr>
        <w:t>para el Desarrollo</w:t>
      </w:r>
      <w:r w:rsidRPr="00A435C9">
        <w:rPr>
          <w:szCs w:val="22"/>
          <w:lang w:val="es-ES"/>
        </w:rPr>
        <w:t xml:space="preserve">, el presente </w:t>
      </w:r>
      <w:r w:rsidR="00733C5F" w:rsidRPr="00A435C9">
        <w:rPr>
          <w:szCs w:val="22"/>
          <w:lang w:val="es-ES"/>
        </w:rPr>
        <w:t>d</w:t>
      </w:r>
      <w:r w:rsidRPr="00A435C9">
        <w:rPr>
          <w:szCs w:val="22"/>
          <w:lang w:val="es-ES"/>
        </w:rPr>
        <w:t xml:space="preserve">iálogo regional para </w:t>
      </w:r>
      <w:r w:rsidR="00404F12" w:rsidRPr="00A435C9">
        <w:rPr>
          <w:szCs w:val="22"/>
          <w:lang w:val="es-ES"/>
        </w:rPr>
        <w:t>América Latina</w:t>
      </w:r>
      <w:r w:rsidRPr="00A435C9">
        <w:rPr>
          <w:szCs w:val="22"/>
          <w:lang w:val="es-ES"/>
        </w:rPr>
        <w:t xml:space="preserve"> se celebrará en </w:t>
      </w:r>
      <w:r w:rsidR="00404F12" w:rsidRPr="00A435C9">
        <w:rPr>
          <w:szCs w:val="22"/>
          <w:lang w:val="es-ES"/>
        </w:rPr>
        <w:t>Lima (Perú)</w:t>
      </w:r>
      <w:r w:rsidRPr="00A435C9">
        <w:rPr>
          <w:szCs w:val="22"/>
          <w:lang w:val="es-ES"/>
        </w:rPr>
        <w:t xml:space="preserve"> del </w:t>
      </w:r>
      <w:r w:rsidR="000C6B67" w:rsidRPr="00A435C9">
        <w:rPr>
          <w:szCs w:val="22"/>
          <w:lang w:val="es-ES"/>
        </w:rPr>
        <w:t xml:space="preserve">25 al 28 </w:t>
      </w:r>
      <w:r w:rsidRPr="00A435C9">
        <w:rPr>
          <w:szCs w:val="22"/>
          <w:lang w:val="es-ES"/>
        </w:rPr>
        <w:t>de</w:t>
      </w:r>
      <w:r w:rsidR="00DF5A9A" w:rsidRPr="00A435C9">
        <w:rPr>
          <w:szCs w:val="22"/>
          <w:lang w:val="es-ES"/>
        </w:rPr>
        <w:t xml:space="preserve"> junio de</w:t>
      </w:r>
      <w:r w:rsidRPr="00A435C9">
        <w:rPr>
          <w:szCs w:val="22"/>
          <w:lang w:val="es-ES"/>
        </w:rPr>
        <w:t xml:space="preserve"> 2024. También se invitará a asistir a varios representantes de organizaciones pertinentes de las Naciones Unidas y regionales, pueblos indígenas y comunidades locales y grupos de partes interesadas. El </w:t>
      </w:r>
      <w:r w:rsidR="00733C5F" w:rsidRPr="00A435C9">
        <w:rPr>
          <w:szCs w:val="22"/>
          <w:lang w:val="es-ES"/>
        </w:rPr>
        <w:t>d</w:t>
      </w:r>
      <w:r w:rsidRPr="00A435C9">
        <w:rPr>
          <w:szCs w:val="22"/>
          <w:lang w:val="es-ES"/>
        </w:rPr>
        <w:t xml:space="preserve">iálogo brindará a los participantes la oportunidad de compartir las experiencias y lecciones aprendidas en la revisión o actualización de las EPANB hasta la fecha, incluidas las buenas prácticas y los medios para abordar los retos a este respecto. También contribuirá a la puesta a prueba del foro de composición abierta para la revisión voluntaria de los </w:t>
      </w:r>
      <w:r w:rsidR="00B96610" w:rsidRPr="00A435C9">
        <w:rPr>
          <w:szCs w:val="22"/>
          <w:lang w:val="es-ES"/>
        </w:rPr>
        <w:t>países, en</w:t>
      </w:r>
      <w:r w:rsidRPr="00A435C9">
        <w:rPr>
          <w:szCs w:val="22"/>
          <w:lang w:val="es-ES"/>
        </w:rPr>
        <w:t xml:space="preserve"> el marco del</w:t>
      </w:r>
      <w:r w:rsidR="0040756B" w:rsidRPr="00A435C9">
        <w:rPr>
          <w:lang w:val="es-ES"/>
        </w:rPr>
        <w:t xml:space="preserve"> Órgano Subsidiario sobre la Aplicación</w:t>
      </w:r>
      <w:r w:rsidRPr="00A435C9">
        <w:rPr>
          <w:szCs w:val="22"/>
          <w:lang w:val="es-ES"/>
        </w:rPr>
        <w:t xml:space="preserve">, solicitado en la decisión 15/6. El </w:t>
      </w:r>
      <w:r w:rsidR="00733C5F" w:rsidRPr="00A435C9">
        <w:rPr>
          <w:szCs w:val="22"/>
          <w:lang w:val="es-ES"/>
        </w:rPr>
        <w:t>d</w:t>
      </w:r>
      <w:r w:rsidRPr="00A435C9">
        <w:rPr>
          <w:szCs w:val="22"/>
          <w:lang w:val="es-ES"/>
        </w:rPr>
        <w:t xml:space="preserve">iálogo incluirá </w:t>
      </w:r>
      <w:r w:rsidR="00532C5C" w:rsidRPr="00A435C9">
        <w:rPr>
          <w:rFonts w:asciiTheme="majorBidi" w:hAnsiTheme="majorBidi" w:cstheme="majorBidi"/>
          <w:szCs w:val="22"/>
          <w:lang w:val="es-ES"/>
        </w:rPr>
        <w:t xml:space="preserve">sesiones </w:t>
      </w:r>
      <w:r w:rsidR="00F2641D" w:rsidRPr="00A435C9">
        <w:rPr>
          <w:rFonts w:asciiTheme="majorBidi" w:hAnsiTheme="majorBidi" w:cstheme="majorBidi"/>
          <w:szCs w:val="22"/>
          <w:lang w:val="es-ES"/>
        </w:rPr>
        <w:t>en grupo</w:t>
      </w:r>
      <w:r w:rsidR="00532C5C" w:rsidRPr="00A435C9">
        <w:rPr>
          <w:szCs w:val="22"/>
          <w:lang w:val="es-ES"/>
        </w:rPr>
        <w:t xml:space="preserve"> </w:t>
      </w:r>
      <w:r w:rsidRPr="00A435C9">
        <w:rPr>
          <w:szCs w:val="22"/>
          <w:lang w:val="es-ES"/>
        </w:rPr>
        <w:t>relacionadas con la financiación de las EPANB, la creación y el desarrollo de capacidades, y la integración de las disposiciones de los Protocolos y los acuerdos multilaterales</w:t>
      </w:r>
      <w:r w:rsidR="00C06937" w:rsidRPr="00A435C9">
        <w:rPr>
          <w:szCs w:val="22"/>
          <w:lang w:val="es-ES"/>
        </w:rPr>
        <w:t xml:space="preserve"> ambientales </w:t>
      </w:r>
      <w:r w:rsidRPr="00A435C9">
        <w:rPr>
          <w:szCs w:val="22"/>
          <w:lang w:val="es-ES"/>
        </w:rPr>
        <w:t xml:space="preserve">pertinentes en materia de medio ambiente. Los </w:t>
      </w:r>
      <w:r w:rsidR="001B495F" w:rsidRPr="00A435C9">
        <w:rPr>
          <w:szCs w:val="22"/>
          <w:lang w:val="es-ES"/>
        </w:rPr>
        <w:t>grupos de trabajo</w:t>
      </w:r>
      <w:r w:rsidRPr="00A435C9">
        <w:rPr>
          <w:szCs w:val="22"/>
          <w:lang w:val="es-ES"/>
        </w:rPr>
        <w:t xml:space="preserve"> tendrán como objetivo abordar los retos a los que se enfrentan los países, identificar oportunidades y proporcionar información que mejore el desarrollo general y la </w:t>
      </w:r>
      <w:r w:rsidR="001B495F" w:rsidRPr="00A435C9">
        <w:rPr>
          <w:szCs w:val="22"/>
          <w:lang w:val="es-ES"/>
        </w:rPr>
        <w:t>implementación</w:t>
      </w:r>
      <w:r w:rsidRPr="00A435C9">
        <w:rPr>
          <w:szCs w:val="22"/>
          <w:lang w:val="es-ES"/>
        </w:rPr>
        <w:t xml:space="preserve"> de las EPANB. El </w:t>
      </w:r>
      <w:r w:rsidR="00FC15C8" w:rsidRPr="00A435C9">
        <w:rPr>
          <w:szCs w:val="22"/>
          <w:lang w:val="es-ES"/>
        </w:rPr>
        <w:t>a</w:t>
      </w:r>
      <w:r w:rsidRPr="00A435C9">
        <w:rPr>
          <w:szCs w:val="22"/>
          <w:lang w:val="es-ES"/>
        </w:rPr>
        <w:t>nexo contiene un</w:t>
      </w:r>
      <w:r w:rsidR="00CC449E" w:rsidRPr="00A435C9">
        <w:rPr>
          <w:szCs w:val="22"/>
          <w:lang w:val="es-ES"/>
        </w:rPr>
        <w:t>a</w:t>
      </w:r>
      <w:r w:rsidR="00CC449E" w:rsidRPr="00A435C9">
        <w:rPr>
          <w:lang w:val="es-ES"/>
        </w:rPr>
        <w:t xml:space="preserve"> </w:t>
      </w:r>
      <w:r w:rsidR="00F768B1" w:rsidRPr="00A435C9">
        <w:rPr>
          <w:szCs w:val="22"/>
          <w:lang w:val="es-ES"/>
        </w:rPr>
        <w:t>propuesta</w:t>
      </w:r>
      <w:r w:rsidR="00CC449E" w:rsidRPr="00A435C9">
        <w:rPr>
          <w:szCs w:val="22"/>
          <w:lang w:val="es-ES"/>
        </w:rPr>
        <w:t xml:space="preserve"> de organización de los trabajos</w:t>
      </w:r>
      <w:r w:rsidR="001B495F" w:rsidRPr="00A435C9">
        <w:rPr>
          <w:szCs w:val="22"/>
          <w:lang w:val="es-ES"/>
        </w:rPr>
        <w:t>.</w:t>
      </w:r>
    </w:p>
    <w:p w14:paraId="3DEE83AA" w14:textId="5AA039C3" w:rsidR="00AD7DA9" w:rsidRPr="00A435C9" w:rsidRDefault="006A70C3" w:rsidP="00372B09">
      <w:pPr>
        <w:pStyle w:val="Item"/>
        <w:spacing w:after="0"/>
        <w:rPr>
          <w:lang w:val="es-ES"/>
        </w:rPr>
      </w:pPr>
      <w:r w:rsidRPr="00A435C9">
        <w:rPr>
          <w:lang w:val="es-ES"/>
        </w:rPr>
        <w:t>Tema</w:t>
      </w:r>
      <w:r w:rsidR="00585ED5" w:rsidRPr="00A435C9">
        <w:rPr>
          <w:lang w:val="es-ES"/>
        </w:rPr>
        <w:t xml:space="preserve"> 1</w:t>
      </w:r>
    </w:p>
    <w:p w14:paraId="6353F896" w14:textId="1B9D160F" w:rsidR="00585ED5" w:rsidRPr="00A435C9" w:rsidRDefault="004B65EF" w:rsidP="00372B09">
      <w:pPr>
        <w:pStyle w:val="Item"/>
        <w:spacing w:before="0"/>
        <w:rPr>
          <w:caps/>
          <w:lang w:val="es-ES"/>
        </w:rPr>
      </w:pPr>
      <w:r w:rsidRPr="00A435C9">
        <w:rPr>
          <w:lang w:val="es-ES"/>
        </w:rPr>
        <w:t xml:space="preserve">Apertura de la reunión </w:t>
      </w:r>
    </w:p>
    <w:p w14:paraId="08E4C572" w14:textId="28E549FE" w:rsidR="008A63FD" w:rsidRPr="00A435C9" w:rsidRDefault="008A63FD" w:rsidP="00372B09">
      <w:pPr>
        <w:pStyle w:val="Para10"/>
        <w:ind w:left="567" w:firstLine="0"/>
        <w:rPr>
          <w:szCs w:val="22"/>
          <w:lang w:val="es-ES"/>
        </w:rPr>
      </w:pPr>
      <w:r w:rsidRPr="00A435C9">
        <w:rPr>
          <w:szCs w:val="22"/>
          <w:lang w:val="es-ES"/>
        </w:rPr>
        <w:t xml:space="preserve">El </w:t>
      </w:r>
      <w:r w:rsidR="00733C5F" w:rsidRPr="00A435C9">
        <w:rPr>
          <w:szCs w:val="22"/>
          <w:lang w:val="es-ES"/>
        </w:rPr>
        <w:t>d</w:t>
      </w:r>
      <w:r w:rsidRPr="00A435C9">
        <w:rPr>
          <w:szCs w:val="22"/>
          <w:lang w:val="es-ES"/>
        </w:rPr>
        <w:t xml:space="preserve">iálogo se abrirá a las 9.00 horas del </w:t>
      </w:r>
      <w:r w:rsidR="00DF5A9A" w:rsidRPr="00A435C9">
        <w:rPr>
          <w:szCs w:val="22"/>
          <w:lang w:val="es-ES"/>
        </w:rPr>
        <w:t>25 de junio de</w:t>
      </w:r>
      <w:r w:rsidRPr="00A435C9">
        <w:rPr>
          <w:szCs w:val="22"/>
          <w:lang w:val="es-ES"/>
        </w:rPr>
        <w:t xml:space="preserve"> 2024. En la apertura se proyectará un discurso grabado del </w:t>
      </w:r>
      <w:proofErr w:type="gramStart"/>
      <w:r w:rsidRPr="00A435C9">
        <w:rPr>
          <w:szCs w:val="22"/>
          <w:lang w:val="es-ES"/>
        </w:rPr>
        <w:t>Secretario Ejecutivo</w:t>
      </w:r>
      <w:proofErr w:type="gramEnd"/>
      <w:r w:rsidRPr="00A435C9">
        <w:rPr>
          <w:szCs w:val="22"/>
          <w:lang w:val="es-ES"/>
        </w:rPr>
        <w:t xml:space="preserve"> en funciones. Se invitará al </w:t>
      </w:r>
      <w:proofErr w:type="gramStart"/>
      <w:r w:rsidRPr="00A435C9">
        <w:rPr>
          <w:szCs w:val="22"/>
          <w:lang w:val="es-ES"/>
        </w:rPr>
        <w:t>Ministro</w:t>
      </w:r>
      <w:proofErr w:type="gramEnd"/>
      <w:r w:rsidRPr="00A435C9">
        <w:rPr>
          <w:szCs w:val="22"/>
          <w:lang w:val="es-ES"/>
        </w:rPr>
        <w:t xml:space="preserve"> o a su representante del Ministerio </w:t>
      </w:r>
      <w:r w:rsidR="0015585E" w:rsidRPr="00A435C9">
        <w:rPr>
          <w:szCs w:val="22"/>
          <w:lang w:val="es-ES"/>
        </w:rPr>
        <w:t>del</w:t>
      </w:r>
      <w:r w:rsidRPr="00A435C9">
        <w:rPr>
          <w:szCs w:val="22"/>
          <w:lang w:val="es-ES"/>
        </w:rPr>
        <w:t xml:space="preserve"> Ambiente de</w:t>
      </w:r>
      <w:r w:rsidR="00E67608" w:rsidRPr="00A435C9">
        <w:rPr>
          <w:szCs w:val="22"/>
          <w:lang w:val="es-ES"/>
        </w:rPr>
        <w:t xml:space="preserve">l Perú </w:t>
      </w:r>
      <w:r w:rsidRPr="00A435C9">
        <w:rPr>
          <w:szCs w:val="22"/>
          <w:lang w:val="es-ES"/>
        </w:rPr>
        <w:t>a pronunciar un discurso de apertura.</w:t>
      </w:r>
      <w:r w:rsidR="002C4D2A" w:rsidRPr="00A435C9">
        <w:rPr>
          <w:szCs w:val="22"/>
          <w:lang w:val="es-ES"/>
        </w:rPr>
        <w:t xml:space="preserve"> De igual manera se </w:t>
      </w:r>
      <w:r w:rsidR="005B47FF" w:rsidRPr="00A435C9">
        <w:rPr>
          <w:szCs w:val="22"/>
          <w:lang w:val="es-ES"/>
        </w:rPr>
        <w:t>invitará</w:t>
      </w:r>
      <w:r w:rsidR="002C4D2A" w:rsidRPr="00A435C9">
        <w:rPr>
          <w:szCs w:val="22"/>
          <w:lang w:val="es-ES"/>
        </w:rPr>
        <w:t xml:space="preserve"> a un representante de la oficina </w:t>
      </w:r>
      <w:r w:rsidR="0050148C" w:rsidRPr="00A435C9">
        <w:rPr>
          <w:szCs w:val="22"/>
          <w:lang w:val="es-ES"/>
        </w:rPr>
        <w:t>de país (Per</w:t>
      </w:r>
      <w:r w:rsidR="002F6AA9" w:rsidRPr="00A435C9">
        <w:rPr>
          <w:szCs w:val="22"/>
          <w:lang w:val="es-ES"/>
        </w:rPr>
        <w:t>ú</w:t>
      </w:r>
      <w:r w:rsidR="0050148C" w:rsidRPr="00A435C9">
        <w:rPr>
          <w:szCs w:val="22"/>
          <w:lang w:val="es-ES"/>
        </w:rPr>
        <w:t>)</w:t>
      </w:r>
      <w:r w:rsidR="002C4D2A" w:rsidRPr="00A435C9">
        <w:rPr>
          <w:szCs w:val="22"/>
          <w:lang w:val="es-ES"/>
        </w:rPr>
        <w:t xml:space="preserve"> de las Naciones Unidas a dar unas palabras</w:t>
      </w:r>
      <w:r w:rsidR="0050148C" w:rsidRPr="00A435C9">
        <w:rPr>
          <w:szCs w:val="22"/>
          <w:lang w:val="es-ES"/>
        </w:rPr>
        <w:t xml:space="preserve"> de bienvenida.</w:t>
      </w:r>
    </w:p>
    <w:p w14:paraId="131192DB" w14:textId="410C4671" w:rsidR="00AD7DA9" w:rsidRPr="00A435C9" w:rsidRDefault="006A70C3" w:rsidP="00372B09">
      <w:pPr>
        <w:pStyle w:val="Item"/>
        <w:spacing w:after="0"/>
        <w:rPr>
          <w:lang w:val="es-ES"/>
        </w:rPr>
      </w:pPr>
      <w:r w:rsidRPr="00A435C9">
        <w:rPr>
          <w:lang w:val="es-ES"/>
        </w:rPr>
        <w:t>Tema</w:t>
      </w:r>
      <w:r w:rsidR="00585ED5" w:rsidRPr="00A435C9">
        <w:rPr>
          <w:lang w:val="es-ES"/>
        </w:rPr>
        <w:t xml:space="preserve"> 2</w:t>
      </w:r>
    </w:p>
    <w:p w14:paraId="39FF3872" w14:textId="7F5459C1" w:rsidR="00585ED5" w:rsidRPr="00A435C9" w:rsidRDefault="004B65EF" w:rsidP="00372B09">
      <w:pPr>
        <w:pStyle w:val="Item"/>
        <w:spacing w:before="0"/>
        <w:rPr>
          <w:lang w:val="es-ES"/>
        </w:rPr>
      </w:pPr>
      <w:r w:rsidRPr="00A435C9">
        <w:rPr>
          <w:lang w:val="es-ES"/>
        </w:rPr>
        <w:t xml:space="preserve">Panorama de los objetivos y programa del </w:t>
      </w:r>
      <w:r w:rsidR="00733C5F" w:rsidRPr="00A435C9">
        <w:rPr>
          <w:lang w:val="es-ES"/>
        </w:rPr>
        <w:t>d</w:t>
      </w:r>
      <w:r w:rsidRPr="00A435C9">
        <w:rPr>
          <w:lang w:val="es-ES"/>
        </w:rPr>
        <w:t xml:space="preserve">iálogo </w:t>
      </w:r>
    </w:p>
    <w:p w14:paraId="314B08A1" w14:textId="0E96A541" w:rsidR="00A37F52" w:rsidRPr="00A435C9" w:rsidRDefault="00A37F52" w:rsidP="00A37F52">
      <w:pPr>
        <w:pStyle w:val="Para10"/>
        <w:rPr>
          <w:szCs w:val="22"/>
          <w:lang w:val="es-ES"/>
        </w:rPr>
      </w:pPr>
      <w:r w:rsidRPr="00A435C9">
        <w:rPr>
          <w:szCs w:val="22"/>
          <w:lang w:val="es-ES"/>
        </w:rPr>
        <w:t xml:space="preserve">Se presentarán los objetivos del </w:t>
      </w:r>
      <w:r w:rsidR="00733C5F" w:rsidRPr="00A435C9">
        <w:rPr>
          <w:szCs w:val="22"/>
          <w:lang w:val="es-ES"/>
        </w:rPr>
        <w:t>d</w:t>
      </w:r>
      <w:r w:rsidRPr="00A435C9">
        <w:rPr>
          <w:szCs w:val="22"/>
          <w:lang w:val="es-ES"/>
        </w:rPr>
        <w:t xml:space="preserve">iálogo y la organización </w:t>
      </w:r>
      <w:r w:rsidR="009F5ED6" w:rsidRPr="00A435C9">
        <w:rPr>
          <w:szCs w:val="22"/>
          <w:lang w:val="es-ES"/>
        </w:rPr>
        <w:t>del trabajo</w:t>
      </w:r>
      <w:r w:rsidRPr="00A435C9">
        <w:rPr>
          <w:szCs w:val="22"/>
          <w:lang w:val="es-ES"/>
        </w:rPr>
        <w:t xml:space="preserve"> que figura en el anexo. También se les informará sobre las disposiciones logísticas.</w:t>
      </w:r>
    </w:p>
    <w:p w14:paraId="48F8E13E" w14:textId="029C3BE8" w:rsidR="00A37F52" w:rsidRPr="00A435C9" w:rsidRDefault="00A37F52" w:rsidP="00A37F52">
      <w:pPr>
        <w:pStyle w:val="Para10"/>
        <w:rPr>
          <w:szCs w:val="22"/>
          <w:lang w:val="es-ES"/>
        </w:rPr>
      </w:pPr>
      <w:r w:rsidRPr="00A435C9">
        <w:rPr>
          <w:szCs w:val="22"/>
          <w:lang w:val="es-ES"/>
        </w:rPr>
        <w:t xml:space="preserve">Se invitará a los participantes a </w:t>
      </w:r>
      <w:r w:rsidR="00F30A01" w:rsidRPr="00A435C9">
        <w:rPr>
          <w:szCs w:val="22"/>
          <w:lang w:val="es-ES"/>
        </w:rPr>
        <w:t xml:space="preserve">que se presenten </w:t>
      </w:r>
      <w:r w:rsidRPr="00A435C9">
        <w:rPr>
          <w:szCs w:val="22"/>
          <w:lang w:val="es-ES"/>
        </w:rPr>
        <w:t>brevemente.</w:t>
      </w:r>
    </w:p>
    <w:p w14:paraId="4F17C340" w14:textId="7440BD71" w:rsidR="00AD7DA9" w:rsidRPr="00A435C9" w:rsidRDefault="006A70C3" w:rsidP="00372B09">
      <w:pPr>
        <w:pStyle w:val="Para1"/>
        <w:numPr>
          <w:ilvl w:val="0"/>
          <w:numId w:val="0"/>
        </w:numPr>
        <w:tabs>
          <w:tab w:val="left" w:pos="720"/>
        </w:tabs>
        <w:spacing w:after="0"/>
        <w:rPr>
          <w:b/>
          <w:caps/>
          <w:kern w:val="22"/>
          <w:szCs w:val="24"/>
          <w:lang w:val="es-ES"/>
        </w:rPr>
      </w:pPr>
      <w:r w:rsidRPr="00A435C9">
        <w:rPr>
          <w:b/>
          <w:bCs/>
          <w:lang w:val="es-ES"/>
        </w:rPr>
        <w:t>Tema</w:t>
      </w:r>
      <w:r w:rsidRPr="00A435C9">
        <w:rPr>
          <w:lang w:val="es-ES"/>
        </w:rPr>
        <w:t xml:space="preserve"> </w:t>
      </w:r>
      <w:r w:rsidR="00585ED5" w:rsidRPr="00A435C9">
        <w:rPr>
          <w:b/>
          <w:caps/>
          <w:kern w:val="22"/>
          <w:szCs w:val="24"/>
          <w:lang w:val="es-ES"/>
        </w:rPr>
        <w:t>3</w:t>
      </w:r>
    </w:p>
    <w:p w14:paraId="23E09DA6" w14:textId="5A021A26" w:rsidR="00585ED5" w:rsidRPr="00A435C9" w:rsidRDefault="00246CEF" w:rsidP="00372B09">
      <w:pPr>
        <w:pStyle w:val="Para1"/>
        <w:numPr>
          <w:ilvl w:val="0"/>
          <w:numId w:val="0"/>
        </w:numPr>
        <w:tabs>
          <w:tab w:val="left" w:pos="720"/>
        </w:tabs>
        <w:spacing w:before="0"/>
        <w:rPr>
          <w:b/>
          <w:caps/>
          <w:kern w:val="22"/>
          <w:szCs w:val="24"/>
          <w:lang w:val="es-ES"/>
        </w:rPr>
      </w:pPr>
      <w:r w:rsidRPr="00A435C9">
        <w:rPr>
          <w:b/>
          <w:kern w:val="22"/>
          <w:szCs w:val="24"/>
          <w:lang w:val="es-ES"/>
        </w:rPr>
        <w:t>Antecedentes</w:t>
      </w:r>
    </w:p>
    <w:p w14:paraId="3704AC7A" w14:textId="2F0C1D1C" w:rsidR="00857C21" w:rsidRPr="00A435C9" w:rsidRDefault="00857C21" w:rsidP="00372B09">
      <w:pPr>
        <w:pStyle w:val="Para10"/>
        <w:ind w:left="567" w:firstLine="0"/>
        <w:rPr>
          <w:szCs w:val="22"/>
          <w:lang w:val="es-ES"/>
        </w:rPr>
      </w:pPr>
      <w:r w:rsidRPr="00A435C9">
        <w:rPr>
          <w:szCs w:val="22"/>
          <w:lang w:val="es-ES"/>
        </w:rPr>
        <w:t xml:space="preserve">En su decisión 15/6, la Conferencia de las Partes adoptó un mecanismo </w:t>
      </w:r>
      <w:r w:rsidR="009C42F2" w:rsidRPr="00A435C9">
        <w:rPr>
          <w:szCs w:val="22"/>
          <w:lang w:val="es-ES"/>
        </w:rPr>
        <w:t>mejorado para la planificación, el seguimiento, la presentación de informes</w:t>
      </w:r>
      <w:r w:rsidRPr="00A435C9">
        <w:rPr>
          <w:szCs w:val="22"/>
          <w:lang w:val="es-ES"/>
        </w:rPr>
        <w:t xml:space="preserve">, con miras a reforzar la </w:t>
      </w:r>
      <w:r w:rsidR="009C42F2" w:rsidRPr="00A435C9">
        <w:rPr>
          <w:szCs w:val="22"/>
          <w:lang w:val="es-ES"/>
        </w:rPr>
        <w:t>implementación del Convenio</w:t>
      </w:r>
      <w:r w:rsidRPr="00A435C9">
        <w:rPr>
          <w:szCs w:val="22"/>
          <w:lang w:val="es-ES"/>
        </w:rPr>
        <w:t xml:space="preserve">, basándose en los enfoques de examen multidimensional existentes. En la decisión, las EPANB se reafirman como los principales instrumentos para la </w:t>
      </w:r>
      <w:r w:rsidR="00984625" w:rsidRPr="00A435C9">
        <w:rPr>
          <w:szCs w:val="22"/>
          <w:lang w:val="es-ES"/>
        </w:rPr>
        <w:t xml:space="preserve">implementación del Convenio </w:t>
      </w:r>
      <w:r w:rsidRPr="00A435C9">
        <w:rPr>
          <w:szCs w:val="22"/>
          <w:lang w:val="es-ES"/>
        </w:rPr>
        <w:t xml:space="preserve">a nivel nacional. La Secretaría ofrecerá una introducción al Marco Mundial </w:t>
      </w:r>
      <w:r w:rsidR="00C23DAD" w:rsidRPr="00A435C9">
        <w:rPr>
          <w:szCs w:val="22"/>
          <w:lang w:val="es-ES"/>
        </w:rPr>
        <w:t>de</w:t>
      </w:r>
      <w:r w:rsidRPr="00A435C9">
        <w:rPr>
          <w:szCs w:val="22"/>
          <w:lang w:val="es-ES"/>
        </w:rPr>
        <w:t xml:space="preserve"> </w:t>
      </w:r>
      <w:r w:rsidR="000F06E0" w:rsidRPr="00A435C9">
        <w:rPr>
          <w:szCs w:val="22"/>
          <w:lang w:val="es-ES"/>
        </w:rPr>
        <w:t>Biod</w:t>
      </w:r>
      <w:r w:rsidRPr="00A435C9">
        <w:rPr>
          <w:szCs w:val="22"/>
          <w:lang w:val="es-ES"/>
        </w:rPr>
        <w:t>iversidad de Kunming-Montreal y a las decisiones asociadas de la decimoquinta reunión de la Conferencia de las Partes en el Convenio</w:t>
      </w:r>
      <w:r w:rsidR="00906AE7" w:rsidRPr="00A435C9">
        <w:rPr>
          <w:szCs w:val="22"/>
          <w:lang w:val="es-ES"/>
        </w:rPr>
        <w:t>,</w:t>
      </w:r>
      <w:r w:rsidRPr="00A435C9">
        <w:rPr>
          <w:szCs w:val="22"/>
          <w:lang w:val="es-ES"/>
        </w:rPr>
        <w:t xml:space="preserve"> la décima reunión de la Conferencia de las Partes </w:t>
      </w:r>
      <w:r w:rsidR="00DB57EC" w:rsidRPr="00A435C9">
        <w:rPr>
          <w:szCs w:val="22"/>
          <w:lang w:val="es-ES"/>
        </w:rPr>
        <w:t xml:space="preserve">que actúa </w:t>
      </w:r>
      <w:r w:rsidR="005E4228" w:rsidRPr="00A435C9">
        <w:rPr>
          <w:szCs w:val="22"/>
          <w:lang w:val="es-ES"/>
        </w:rPr>
        <w:t xml:space="preserve">como </w:t>
      </w:r>
      <w:r w:rsidR="005E4228" w:rsidRPr="00A435C9">
        <w:rPr>
          <w:lang w:val="es-ES"/>
        </w:rPr>
        <w:t xml:space="preserve">reunión de las Partes </w:t>
      </w:r>
      <w:r w:rsidR="005E4228" w:rsidRPr="00A435C9">
        <w:rPr>
          <w:lang w:val="es-ES"/>
        </w:rPr>
        <w:lastRenderedPageBreak/>
        <w:t xml:space="preserve">en el </w:t>
      </w:r>
      <w:r w:rsidR="005E4228" w:rsidRPr="00A435C9">
        <w:rPr>
          <w:szCs w:val="22"/>
          <w:lang w:val="es-ES"/>
        </w:rPr>
        <w:t xml:space="preserve">Protocolo de Cartagena </w:t>
      </w:r>
      <w:r w:rsidRPr="00A435C9">
        <w:rPr>
          <w:szCs w:val="22"/>
          <w:lang w:val="es-ES"/>
        </w:rPr>
        <w:t xml:space="preserve">y la cuarta reunión de la Conferencia de las Partes </w:t>
      </w:r>
      <w:r w:rsidR="00DB57EC" w:rsidRPr="00A435C9">
        <w:rPr>
          <w:szCs w:val="22"/>
          <w:lang w:val="es-ES"/>
        </w:rPr>
        <w:t>que actúa</w:t>
      </w:r>
      <w:r w:rsidR="005E4228" w:rsidRPr="00A435C9">
        <w:rPr>
          <w:szCs w:val="22"/>
          <w:lang w:val="es-ES"/>
        </w:rPr>
        <w:t xml:space="preserve"> como</w:t>
      </w:r>
      <w:r w:rsidRPr="00A435C9">
        <w:rPr>
          <w:szCs w:val="22"/>
          <w:lang w:val="es-ES"/>
        </w:rPr>
        <w:t xml:space="preserve"> </w:t>
      </w:r>
      <w:r w:rsidR="002C4928" w:rsidRPr="00A435C9">
        <w:rPr>
          <w:szCs w:val="22"/>
          <w:lang w:val="es-ES"/>
        </w:rPr>
        <w:t>reunión de las Partes en el Protocolo de Nagoya</w:t>
      </w:r>
      <w:r w:rsidR="00865EA0" w:rsidRPr="00A435C9">
        <w:rPr>
          <w:szCs w:val="22"/>
          <w:lang w:val="es-ES"/>
        </w:rPr>
        <w:t>.</w:t>
      </w:r>
    </w:p>
    <w:p w14:paraId="22A9B149" w14:textId="571EEC1F" w:rsidR="00AD7DA9" w:rsidRPr="00A435C9" w:rsidRDefault="006A70C3" w:rsidP="00372B09">
      <w:pPr>
        <w:pStyle w:val="Item"/>
        <w:spacing w:after="0"/>
        <w:rPr>
          <w:b w:val="0"/>
          <w:lang w:val="es-ES"/>
        </w:rPr>
      </w:pPr>
      <w:r w:rsidRPr="00A435C9">
        <w:rPr>
          <w:lang w:val="es-ES"/>
        </w:rPr>
        <w:t>Tema</w:t>
      </w:r>
      <w:r w:rsidR="00AD7DA9" w:rsidRPr="00A435C9">
        <w:rPr>
          <w:lang w:val="es-ES"/>
        </w:rPr>
        <w:t xml:space="preserve"> </w:t>
      </w:r>
      <w:r w:rsidR="00585ED5" w:rsidRPr="00A435C9">
        <w:rPr>
          <w:lang w:val="es-ES"/>
        </w:rPr>
        <w:t>4</w:t>
      </w:r>
    </w:p>
    <w:p w14:paraId="67E86942" w14:textId="775219B1" w:rsidR="00BA4553" w:rsidRPr="00A435C9" w:rsidRDefault="00BA4553" w:rsidP="00BA4553">
      <w:pPr>
        <w:pStyle w:val="Para1"/>
        <w:numPr>
          <w:ilvl w:val="0"/>
          <w:numId w:val="0"/>
        </w:numPr>
        <w:tabs>
          <w:tab w:val="left" w:pos="720"/>
        </w:tabs>
        <w:spacing w:before="0"/>
        <w:rPr>
          <w:b/>
          <w:kern w:val="22"/>
          <w:szCs w:val="24"/>
          <w:lang w:val="es-ES"/>
        </w:rPr>
      </w:pPr>
      <w:r w:rsidRPr="00A435C9">
        <w:rPr>
          <w:b/>
          <w:kern w:val="22"/>
          <w:szCs w:val="24"/>
          <w:lang w:val="es-ES"/>
        </w:rPr>
        <w:t>Experiencias y lecciones aprendidas en la revisión o actualización de las estrategias y planes de acción nacionales en materia de biodiversidad, incluido el establecimiento de metas nacionales</w:t>
      </w:r>
    </w:p>
    <w:p w14:paraId="5A16C9B2" w14:textId="6705B067" w:rsidR="002B7D18" w:rsidRPr="00A435C9" w:rsidRDefault="00C70041" w:rsidP="00606A55">
      <w:pPr>
        <w:pStyle w:val="Para10"/>
        <w:ind w:left="567" w:firstLine="0"/>
        <w:rPr>
          <w:color w:val="000000" w:themeColor="text1"/>
          <w:szCs w:val="22"/>
          <w:lang w:val="es-ES"/>
        </w:rPr>
      </w:pPr>
      <w:r w:rsidRPr="00A435C9">
        <w:rPr>
          <w:szCs w:val="22"/>
          <w:lang w:val="es-ES"/>
        </w:rPr>
        <w:t xml:space="preserve">Cada país participante tendrá la oportunidad de compartir sus experiencias nacionales y las lecciones aprendidas hasta la fecha en la actualización o revisión de su EPANB, incluido el establecimiento o revisión de </w:t>
      </w:r>
      <w:r w:rsidR="00773BC2" w:rsidRPr="00A435C9">
        <w:rPr>
          <w:szCs w:val="22"/>
          <w:lang w:val="es-ES"/>
        </w:rPr>
        <w:t>las metas</w:t>
      </w:r>
      <w:r w:rsidRPr="00A435C9">
        <w:rPr>
          <w:szCs w:val="22"/>
          <w:lang w:val="es-ES"/>
        </w:rPr>
        <w:t xml:space="preserve"> nacionales en consonancia con los objetivos y metas del Marco. Las presentaciones de los países y los </w:t>
      </w:r>
      <w:r w:rsidR="00773BC2" w:rsidRPr="00A435C9">
        <w:rPr>
          <w:szCs w:val="22"/>
          <w:lang w:val="es-ES"/>
        </w:rPr>
        <w:t>grupos de trabajo</w:t>
      </w:r>
      <w:r w:rsidRPr="00A435C9">
        <w:rPr>
          <w:szCs w:val="22"/>
          <w:lang w:val="es-ES"/>
        </w:rPr>
        <w:t xml:space="preserve"> asociados se organizarán en torno a los cinco </w:t>
      </w:r>
      <w:r w:rsidR="009E0263" w:rsidRPr="00A435C9">
        <w:rPr>
          <w:szCs w:val="22"/>
          <w:lang w:val="es-ES"/>
        </w:rPr>
        <w:t>sub</w:t>
      </w:r>
      <w:r w:rsidRPr="00A435C9">
        <w:rPr>
          <w:szCs w:val="22"/>
          <w:lang w:val="es-ES"/>
        </w:rPr>
        <w:t>temas siguientes</w:t>
      </w:r>
      <w:r w:rsidR="00EC41FA" w:rsidRPr="00A435C9">
        <w:rPr>
          <w:szCs w:val="22"/>
          <w:lang w:val="es-ES"/>
        </w:rPr>
        <w:t>:</w:t>
      </w:r>
    </w:p>
    <w:p w14:paraId="7D0431AD" w14:textId="79C20A7D" w:rsidR="00350809" w:rsidRPr="00A435C9" w:rsidRDefault="00350809" w:rsidP="00A435C9">
      <w:pPr>
        <w:pStyle w:val="Para10"/>
        <w:numPr>
          <w:ilvl w:val="0"/>
          <w:numId w:val="0"/>
        </w:numPr>
        <w:ind w:left="1170" w:hanging="630"/>
        <w:rPr>
          <w:color w:val="000000" w:themeColor="text1"/>
          <w:szCs w:val="22"/>
          <w:lang w:val="es-ES"/>
        </w:rPr>
      </w:pPr>
      <w:r w:rsidRPr="00A435C9">
        <w:rPr>
          <w:color w:val="000000" w:themeColor="text1"/>
          <w:szCs w:val="22"/>
          <w:lang w:val="es-ES"/>
        </w:rPr>
        <w:t>(a)</w:t>
      </w:r>
      <w:r w:rsidR="00772BA7" w:rsidRPr="00A435C9">
        <w:rPr>
          <w:color w:val="000000" w:themeColor="text1"/>
          <w:szCs w:val="22"/>
          <w:lang w:val="es-ES"/>
        </w:rPr>
        <w:tab/>
      </w:r>
      <w:r w:rsidRPr="00A435C9">
        <w:rPr>
          <w:color w:val="000000" w:themeColor="text1"/>
          <w:szCs w:val="22"/>
          <w:lang w:val="es-ES"/>
        </w:rPr>
        <w:t>Enfoque de todo el gobierno y toda la sociedad;</w:t>
      </w:r>
    </w:p>
    <w:p w14:paraId="24F2AD9D" w14:textId="794942E3" w:rsidR="00350809" w:rsidRPr="00A435C9" w:rsidRDefault="00350809" w:rsidP="00A435C9">
      <w:pPr>
        <w:pStyle w:val="Para10"/>
        <w:numPr>
          <w:ilvl w:val="0"/>
          <w:numId w:val="0"/>
        </w:numPr>
        <w:ind w:left="1170" w:hanging="630"/>
        <w:rPr>
          <w:color w:val="000000" w:themeColor="text1"/>
          <w:szCs w:val="22"/>
          <w:lang w:val="es-ES"/>
        </w:rPr>
      </w:pPr>
      <w:r w:rsidRPr="00A435C9">
        <w:rPr>
          <w:color w:val="000000" w:themeColor="text1"/>
          <w:szCs w:val="22"/>
          <w:lang w:val="es-ES"/>
        </w:rPr>
        <w:t>(b)</w:t>
      </w:r>
      <w:r w:rsidR="00772BA7" w:rsidRPr="00A435C9">
        <w:rPr>
          <w:color w:val="000000" w:themeColor="text1"/>
          <w:szCs w:val="22"/>
          <w:lang w:val="es-ES"/>
        </w:rPr>
        <w:tab/>
      </w:r>
      <w:r w:rsidRPr="00A435C9">
        <w:rPr>
          <w:color w:val="000000" w:themeColor="text1"/>
          <w:szCs w:val="22"/>
          <w:lang w:val="es-ES"/>
        </w:rPr>
        <w:t>Integración de las disposiciones de los Protocolos en las EPANB;</w:t>
      </w:r>
    </w:p>
    <w:p w14:paraId="0CFB2BF1" w14:textId="0A97F202" w:rsidR="00350809" w:rsidRPr="00A435C9" w:rsidRDefault="00350809" w:rsidP="00A435C9">
      <w:pPr>
        <w:pStyle w:val="Para10"/>
        <w:numPr>
          <w:ilvl w:val="0"/>
          <w:numId w:val="0"/>
        </w:numPr>
        <w:ind w:left="1170" w:hanging="630"/>
        <w:rPr>
          <w:color w:val="000000" w:themeColor="text1"/>
          <w:szCs w:val="22"/>
          <w:lang w:val="es-ES"/>
        </w:rPr>
      </w:pPr>
      <w:r w:rsidRPr="00A435C9">
        <w:rPr>
          <w:color w:val="000000" w:themeColor="text1"/>
          <w:szCs w:val="22"/>
          <w:lang w:val="es-ES"/>
        </w:rPr>
        <w:t>(c)</w:t>
      </w:r>
      <w:r w:rsidR="00772BA7" w:rsidRPr="00A435C9">
        <w:rPr>
          <w:color w:val="000000" w:themeColor="text1"/>
          <w:szCs w:val="22"/>
          <w:lang w:val="es-ES"/>
        </w:rPr>
        <w:tab/>
      </w:r>
      <w:r w:rsidRPr="00A435C9">
        <w:rPr>
          <w:color w:val="000000" w:themeColor="text1"/>
          <w:szCs w:val="22"/>
          <w:lang w:val="es-ES"/>
        </w:rPr>
        <w:t xml:space="preserve">Establecimiento o revisión de </w:t>
      </w:r>
      <w:r w:rsidR="00806EE5" w:rsidRPr="00A435C9">
        <w:rPr>
          <w:color w:val="000000" w:themeColor="text1"/>
          <w:szCs w:val="22"/>
          <w:lang w:val="es-ES"/>
        </w:rPr>
        <w:t xml:space="preserve">metas </w:t>
      </w:r>
      <w:r w:rsidRPr="00A435C9">
        <w:rPr>
          <w:color w:val="000000" w:themeColor="text1"/>
          <w:szCs w:val="22"/>
          <w:lang w:val="es-ES"/>
        </w:rPr>
        <w:t>nacionales;</w:t>
      </w:r>
    </w:p>
    <w:p w14:paraId="1AD1701B" w14:textId="022BEDCE" w:rsidR="00350809" w:rsidRPr="00A435C9" w:rsidRDefault="00350809" w:rsidP="00A435C9">
      <w:pPr>
        <w:pStyle w:val="Para10"/>
        <w:numPr>
          <w:ilvl w:val="0"/>
          <w:numId w:val="0"/>
        </w:numPr>
        <w:ind w:left="1170" w:hanging="630"/>
        <w:rPr>
          <w:color w:val="000000" w:themeColor="text1"/>
          <w:szCs w:val="22"/>
          <w:lang w:val="es-ES"/>
        </w:rPr>
      </w:pPr>
      <w:r w:rsidRPr="00A435C9">
        <w:rPr>
          <w:color w:val="000000" w:themeColor="text1"/>
          <w:szCs w:val="22"/>
          <w:lang w:val="es-ES"/>
        </w:rPr>
        <w:t>(d)</w:t>
      </w:r>
      <w:r w:rsidR="00772BA7" w:rsidRPr="00A435C9">
        <w:rPr>
          <w:color w:val="000000" w:themeColor="text1"/>
          <w:szCs w:val="22"/>
          <w:lang w:val="es-ES"/>
        </w:rPr>
        <w:tab/>
      </w:r>
      <w:r w:rsidRPr="00A435C9">
        <w:rPr>
          <w:color w:val="000000" w:themeColor="text1"/>
          <w:szCs w:val="22"/>
          <w:lang w:val="es-ES"/>
        </w:rPr>
        <w:t>Elaboración de un plan nacional de seguimiento;</w:t>
      </w:r>
    </w:p>
    <w:p w14:paraId="038DA150" w14:textId="6437AE74" w:rsidR="00350809" w:rsidRPr="00A435C9" w:rsidRDefault="00350809" w:rsidP="00A435C9">
      <w:pPr>
        <w:pStyle w:val="Para10"/>
        <w:numPr>
          <w:ilvl w:val="0"/>
          <w:numId w:val="0"/>
        </w:numPr>
        <w:ind w:left="1170" w:hanging="630"/>
        <w:rPr>
          <w:color w:val="000000" w:themeColor="text1"/>
          <w:szCs w:val="22"/>
          <w:lang w:val="es-ES"/>
        </w:rPr>
      </w:pPr>
      <w:r w:rsidRPr="00A435C9">
        <w:rPr>
          <w:color w:val="000000" w:themeColor="text1"/>
          <w:szCs w:val="22"/>
          <w:lang w:val="es-ES"/>
        </w:rPr>
        <w:t>(e)</w:t>
      </w:r>
      <w:r w:rsidR="00772BA7" w:rsidRPr="00A435C9">
        <w:rPr>
          <w:color w:val="000000" w:themeColor="text1"/>
          <w:szCs w:val="22"/>
          <w:lang w:val="es-ES"/>
        </w:rPr>
        <w:tab/>
      </w:r>
      <w:r w:rsidRPr="00A435C9">
        <w:rPr>
          <w:color w:val="000000" w:themeColor="text1"/>
          <w:szCs w:val="22"/>
          <w:lang w:val="es-ES"/>
        </w:rPr>
        <w:t>Retos y oportunidades para la revisión o actualización general de las EPANB.</w:t>
      </w:r>
    </w:p>
    <w:p w14:paraId="6CB29A8A" w14:textId="1384492A" w:rsidR="00961E63" w:rsidRPr="00A435C9" w:rsidRDefault="00961E63" w:rsidP="00690AFA">
      <w:pPr>
        <w:pStyle w:val="Para10"/>
        <w:ind w:left="567" w:firstLine="0"/>
        <w:rPr>
          <w:color w:val="000000" w:themeColor="text1"/>
          <w:szCs w:val="22"/>
          <w:lang w:val="es-ES"/>
        </w:rPr>
      </w:pPr>
      <w:r w:rsidRPr="00A435C9">
        <w:rPr>
          <w:color w:val="000000" w:themeColor="text1"/>
          <w:szCs w:val="22"/>
          <w:lang w:val="es-ES"/>
        </w:rPr>
        <w:t xml:space="preserve">En cada uno de los cuatro primeros </w:t>
      </w:r>
      <w:r w:rsidR="00BE6BCD" w:rsidRPr="00A435C9">
        <w:rPr>
          <w:color w:val="000000" w:themeColor="text1"/>
          <w:szCs w:val="22"/>
          <w:lang w:val="es-ES"/>
        </w:rPr>
        <w:t>sub</w:t>
      </w:r>
      <w:r w:rsidRPr="00A435C9">
        <w:rPr>
          <w:color w:val="000000" w:themeColor="text1"/>
          <w:szCs w:val="22"/>
          <w:lang w:val="es-ES"/>
        </w:rPr>
        <w:t xml:space="preserve">temas, se invitará a los países a compartir los avances realizados hasta la fecha, las buenas prácticas aplicadas y los retos encontrados. </w:t>
      </w:r>
      <w:r w:rsidR="001B4013" w:rsidRPr="00A435C9">
        <w:rPr>
          <w:color w:val="000000" w:themeColor="text1"/>
          <w:szCs w:val="22"/>
          <w:lang w:val="es-ES"/>
        </w:rPr>
        <w:t>Después de</w:t>
      </w:r>
      <w:r w:rsidRPr="00A435C9">
        <w:rPr>
          <w:color w:val="000000" w:themeColor="text1"/>
          <w:szCs w:val="22"/>
          <w:lang w:val="es-ES"/>
        </w:rPr>
        <w:t xml:space="preserve"> estas presentaciones, se </w:t>
      </w:r>
      <w:r w:rsidR="00D449A1" w:rsidRPr="00A435C9">
        <w:rPr>
          <w:color w:val="000000" w:themeColor="text1"/>
          <w:szCs w:val="22"/>
          <w:lang w:val="es-ES"/>
        </w:rPr>
        <w:t>llevarán</w:t>
      </w:r>
      <w:r w:rsidR="001B4013" w:rsidRPr="00A435C9">
        <w:rPr>
          <w:color w:val="000000" w:themeColor="text1"/>
          <w:szCs w:val="22"/>
          <w:lang w:val="es-ES"/>
        </w:rPr>
        <w:t xml:space="preserve"> a cabo</w:t>
      </w:r>
      <w:r w:rsidRPr="00A435C9">
        <w:rPr>
          <w:color w:val="000000" w:themeColor="text1"/>
          <w:szCs w:val="22"/>
          <w:lang w:val="es-ES"/>
        </w:rPr>
        <w:t xml:space="preserve"> </w:t>
      </w:r>
      <w:r w:rsidR="00D449A1" w:rsidRPr="00A435C9">
        <w:rPr>
          <w:color w:val="000000" w:themeColor="text1"/>
          <w:szCs w:val="22"/>
          <w:lang w:val="es-ES"/>
        </w:rPr>
        <w:t>grupos de trabajo</w:t>
      </w:r>
      <w:r w:rsidRPr="00A435C9">
        <w:rPr>
          <w:color w:val="000000" w:themeColor="text1"/>
          <w:szCs w:val="22"/>
          <w:lang w:val="es-ES"/>
        </w:rPr>
        <w:t xml:space="preserve"> </w:t>
      </w:r>
      <w:r w:rsidR="00DC58D9" w:rsidRPr="00A435C9">
        <w:rPr>
          <w:color w:val="000000" w:themeColor="text1"/>
          <w:szCs w:val="22"/>
          <w:lang w:val="es-ES"/>
        </w:rPr>
        <w:t>para</w:t>
      </w:r>
      <w:r w:rsidRPr="00A435C9">
        <w:rPr>
          <w:color w:val="000000" w:themeColor="text1"/>
          <w:szCs w:val="22"/>
          <w:lang w:val="es-ES"/>
        </w:rPr>
        <w:t xml:space="preserve"> comprender los retos comunes a los que se enfrentan los países de la región y a identificar posibles oportunidades y soluciones. Se invitará a los representantes de las organizaciones pertinentes, de los pueblos indígenas y de las comunidades locales, así como a las partes interesadas, a contribuir a los </w:t>
      </w:r>
      <w:r w:rsidR="00D449A1" w:rsidRPr="00A435C9">
        <w:rPr>
          <w:color w:val="000000" w:themeColor="text1"/>
          <w:szCs w:val="22"/>
          <w:lang w:val="es-ES"/>
        </w:rPr>
        <w:t>grupos de trabajo</w:t>
      </w:r>
      <w:r w:rsidRPr="00A435C9">
        <w:rPr>
          <w:color w:val="000000" w:themeColor="text1"/>
          <w:szCs w:val="22"/>
          <w:lang w:val="es-ES"/>
        </w:rPr>
        <w:t xml:space="preserve"> </w:t>
      </w:r>
      <w:r w:rsidR="00965D6A" w:rsidRPr="00A435C9">
        <w:rPr>
          <w:color w:val="000000" w:themeColor="text1"/>
          <w:szCs w:val="22"/>
          <w:lang w:val="es-ES"/>
        </w:rPr>
        <w:t>y a compartir</w:t>
      </w:r>
      <w:r w:rsidRPr="00A435C9">
        <w:rPr>
          <w:color w:val="000000" w:themeColor="text1"/>
          <w:szCs w:val="22"/>
          <w:lang w:val="es-ES"/>
        </w:rPr>
        <w:t xml:space="preserve"> experiencias y perspectivas. En el quinto </w:t>
      </w:r>
      <w:r w:rsidR="00BE6BCD" w:rsidRPr="00A435C9">
        <w:rPr>
          <w:color w:val="000000" w:themeColor="text1"/>
          <w:szCs w:val="22"/>
          <w:lang w:val="es-ES"/>
        </w:rPr>
        <w:t>sub</w:t>
      </w:r>
      <w:r w:rsidRPr="00A435C9">
        <w:rPr>
          <w:color w:val="000000" w:themeColor="text1"/>
          <w:szCs w:val="22"/>
          <w:lang w:val="es-ES"/>
        </w:rPr>
        <w:t xml:space="preserve">tema, los participantes </w:t>
      </w:r>
      <w:r w:rsidR="00965D6A" w:rsidRPr="00A435C9">
        <w:rPr>
          <w:color w:val="000000" w:themeColor="text1"/>
          <w:szCs w:val="22"/>
          <w:lang w:val="es-ES"/>
        </w:rPr>
        <w:t>discutirán</w:t>
      </w:r>
      <w:r w:rsidRPr="00A435C9">
        <w:rPr>
          <w:color w:val="000000" w:themeColor="text1"/>
          <w:szCs w:val="22"/>
          <w:lang w:val="es-ES"/>
        </w:rPr>
        <w:t xml:space="preserve"> sobre los retos y las oportunidades para la revisión o actualización general de las EPANB. Los participantes prepararán un resumen de las conclusiones regionales que recogerá los mensajes clave de los </w:t>
      </w:r>
      <w:r w:rsidR="009C6536" w:rsidRPr="00A435C9">
        <w:rPr>
          <w:color w:val="000000" w:themeColor="text1"/>
          <w:szCs w:val="22"/>
          <w:lang w:val="es-ES"/>
        </w:rPr>
        <w:t>grupos de trabajo</w:t>
      </w:r>
      <w:r w:rsidRPr="00A435C9">
        <w:rPr>
          <w:color w:val="000000" w:themeColor="text1"/>
          <w:szCs w:val="22"/>
          <w:lang w:val="es-ES"/>
        </w:rPr>
        <w:t xml:space="preserve"> durante las sesiones y contribuirá a las </w:t>
      </w:r>
      <w:r w:rsidR="005B409D" w:rsidRPr="00A435C9">
        <w:rPr>
          <w:color w:val="000000" w:themeColor="text1"/>
          <w:szCs w:val="22"/>
          <w:lang w:val="es-ES"/>
        </w:rPr>
        <w:t xml:space="preserve">conclusiones </w:t>
      </w:r>
      <w:r w:rsidRPr="00A435C9">
        <w:rPr>
          <w:color w:val="000000" w:themeColor="text1"/>
          <w:szCs w:val="22"/>
          <w:lang w:val="es-ES"/>
        </w:rPr>
        <w:t xml:space="preserve">generales del </w:t>
      </w:r>
      <w:r w:rsidR="009C263B" w:rsidRPr="00A435C9">
        <w:rPr>
          <w:color w:val="000000" w:themeColor="text1"/>
          <w:szCs w:val="22"/>
          <w:lang w:val="es-ES"/>
        </w:rPr>
        <w:t>d</w:t>
      </w:r>
      <w:r w:rsidRPr="00A435C9">
        <w:rPr>
          <w:color w:val="000000" w:themeColor="text1"/>
          <w:szCs w:val="22"/>
          <w:lang w:val="es-ES"/>
        </w:rPr>
        <w:t>iálogo.</w:t>
      </w:r>
    </w:p>
    <w:p w14:paraId="07E6F221" w14:textId="0842C5EE" w:rsidR="00676A4B" w:rsidRPr="00A435C9" w:rsidRDefault="00676A4B" w:rsidP="00606A55">
      <w:pPr>
        <w:pStyle w:val="Para10"/>
        <w:ind w:left="567" w:firstLine="0"/>
        <w:rPr>
          <w:color w:val="000000" w:themeColor="text1"/>
          <w:szCs w:val="22"/>
          <w:lang w:val="es-ES"/>
        </w:rPr>
      </w:pPr>
      <w:r w:rsidRPr="00A435C9">
        <w:rPr>
          <w:color w:val="000000" w:themeColor="text1"/>
          <w:szCs w:val="22"/>
          <w:lang w:val="es-ES"/>
        </w:rPr>
        <w:t xml:space="preserve">En el primer </w:t>
      </w:r>
      <w:r w:rsidR="00BE6BCD" w:rsidRPr="00A435C9">
        <w:rPr>
          <w:color w:val="000000" w:themeColor="text1"/>
          <w:szCs w:val="22"/>
          <w:lang w:val="es-ES"/>
        </w:rPr>
        <w:t>sub</w:t>
      </w:r>
      <w:r w:rsidRPr="00A435C9">
        <w:rPr>
          <w:color w:val="000000" w:themeColor="text1"/>
          <w:szCs w:val="22"/>
          <w:lang w:val="es-ES"/>
        </w:rPr>
        <w:t xml:space="preserve">tema, los grupos de trabajo se centrarán en los acuerdos o mecanismos institucionales establecidos para actualizar o revisar las EPANB, los enfoques empleados para incorporar e integrar las disposiciones de otros acuerdos multilaterales </w:t>
      </w:r>
      <w:r w:rsidR="00C06937" w:rsidRPr="00A435C9">
        <w:rPr>
          <w:color w:val="000000" w:themeColor="text1"/>
          <w:szCs w:val="22"/>
          <w:lang w:val="es-ES"/>
        </w:rPr>
        <w:t xml:space="preserve">ambientales </w:t>
      </w:r>
      <w:r w:rsidRPr="00A435C9">
        <w:rPr>
          <w:color w:val="000000" w:themeColor="text1"/>
          <w:szCs w:val="22"/>
          <w:lang w:val="es-ES"/>
        </w:rPr>
        <w:t xml:space="preserve">y para </w:t>
      </w:r>
      <w:r w:rsidR="00B13ED7" w:rsidRPr="00A435C9">
        <w:rPr>
          <w:color w:val="000000" w:themeColor="text1"/>
          <w:szCs w:val="22"/>
          <w:lang w:val="es-ES"/>
        </w:rPr>
        <w:t>involucrar</w:t>
      </w:r>
      <w:r w:rsidRPr="00A435C9">
        <w:rPr>
          <w:color w:val="000000" w:themeColor="text1"/>
          <w:szCs w:val="22"/>
          <w:lang w:val="es-ES"/>
        </w:rPr>
        <w:t xml:space="preserve"> a los ministerios, sectores, pueblos indígenas y comunidades locales y partes interesadas, los retos encontrados y las posibles formas de mejorar la coordinación y </w:t>
      </w:r>
      <w:r w:rsidR="00B13ED7" w:rsidRPr="00A435C9">
        <w:rPr>
          <w:color w:val="000000" w:themeColor="text1"/>
          <w:szCs w:val="22"/>
          <w:lang w:val="es-ES"/>
        </w:rPr>
        <w:t>su involucramiento</w:t>
      </w:r>
      <w:r w:rsidRPr="00A435C9">
        <w:rPr>
          <w:color w:val="000000" w:themeColor="text1"/>
          <w:szCs w:val="22"/>
          <w:lang w:val="es-ES"/>
        </w:rPr>
        <w:t xml:space="preserve">. En el segundo </w:t>
      </w:r>
      <w:r w:rsidR="00BE6BCD" w:rsidRPr="00A435C9">
        <w:rPr>
          <w:color w:val="000000" w:themeColor="text1"/>
          <w:szCs w:val="22"/>
          <w:lang w:val="es-ES"/>
        </w:rPr>
        <w:t>sub</w:t>
      </w:r>
      <w:r w:rsidRPr="00A435C9">
        <w:rPr>
          <w:color w:val="000000" w:themeColor="text1"/>
          <w:szCs w:val="22"/>
          <w:lang w:val="es-ES"/>
        </w:rPr>
        <w:t xml:space="preserve">tema, los participantes abordarán cómo integrar las disposiciones de los Protocolos de Cartagena y </w:t>
      </w:r>
      <w:r w:rsidR="00B13ED7" w:rsidRPr="00A435C9">
        <w:rPr>
          <w:color w:val="000000" w:themeColor="text1"/>
          <w:szCs w:val="22"/>
          <w:lang w:val="es-ES"/>
        </w:rPr>
        <w:t xml:space="preserve">de </w:t>
      </w:r>
      <w:r w:rsidRPr="00A435C9">
        <w:rPr>
          <w:color w:val="000000" w:themeColor="text1"/>
          <w:szCs w:val="22"/>
          <w:lang w:val="es-ES"/>
        </w:rPr>
        <w:t xml:space="preserve">Nagoya en las EPANB. En el tercer </w:t>
      </w:r>
      <w:r w:rsidR="00BE6BCD" w:rsidRPr="00A435C9">
        <w:rPr>
          <w:color w:val="000000" w:themeColor="text1"/>
          <w:szCs w:val="22"/>
          <w:lang w:val="es-ES"/>
        </w:rPr>
        <w:t>sub</w:t>
      </w:r>
      <w:r w:rsidRPr="00A435C9">
        <w:rPr>
          <w:color w:val="000000" w:themeColor="text1"/>
          <w:szCs w:val="22"/>
          <w:lang w:val="es-ES"/>
        </w:rPr>
        <w:t xml:space="preserve">tema, los participantes examinarán </w:t>
      </w:r>
      <w:r w:rsidR="006032C8" w:rsidRPr="00A435C9">
        <w:rPr>
          <w:color w:val="000000" w:themeColor="text1"/>
          <w:szCs w:val="22"/>
          <w:lang w:val="es-ES"/>
        </w:rPr>
        <w:t>el progreso</w:t>
      </w:r>
      <w:r w:rsidRPr="00A435C9">
        <w:rPr>
          <w:color w:val="000000" w:themeColor="text1"/>
          <w:szCs w:val="22"/>
          <w:lang w:val="es-ES"/>
        </w:rPr>
        <w:t xml:space="preserve"> realizado hasta la fecha en el establecimiento o la revisión de </w:t>
      </w:r>
      <w:r w:rsidR="006032C8" w:rsidRPr="00A435C9">
        <w:rPr>
          <w:color w:val="000000" w:themeColor="text1"/>
          <w:szCs w:val="22"/>
          <w:lang w:val="es-ES"/>
        </w:rPr>
        <w:t>las metas</w:t>
      </w:r>
      <w:r w:rsidRPr="00A435C9">
        <w:rPr>
          <w:color w:val="000000" w:themeColor="text1"/>
          <w:szCs w:val="22"/>
          <w:lang w:val="es-ES"/>
        </w:rPr>
        <w:t xml:space="preserve"> nacionales, incluida la identificación de las lagunas en la ambición, el proceso seguido y los retos encontrados, así como el apoyo necesario. En el cuarto </w:t>
      </w:r>
      <w:r w:rsidR="00BE6BCD" w:rsidRPr="00A435C9">
        <w:rPr>
          <w:color w:val="000000" w:themeColor="text1"/>
          <w:szCs w:val="22"/>
          <w:lang w:val="es-ES"/>
        </w:rPr>
        <w:t>sub</w:t>
      </w:r>
      <w:r w:rsidRPr="00A435C9">
        <w:rPr>
          <w:color w:val="000000" w:themeColor="text1"/>
          <w:szCs w:val="22"/>
          <w:lang w:val="es-ES"/>
        </w:rPr>
        <w:t xml:space="preserve">tema, los participantes debatirán </w:t>
      </w:r>
      <w:r w:rsidR="00BB1D44" w:rsidRPr="00A435C9">
        <w:rPr>
          <w:color w:val="000000" w:themeColor="text1"/>
          <w:szCs w:val="22"/>
          <w:lang w:val="es-ES"/>
        </w:rPr>
        <w:t xml:space="preserve">sobre </w:t>
      </w:r>
      <w:r w:rsidRPr="00A435C9">
        <w:rPr>
          <w:color w:val="000000" w:themeColor="text1"/>
          <w:szCs w:val="22"/>
          <w:lang w:val="es-ES"/>
        </w:rPr>
        <w:t xml:space="preserve">los pasos y los retos en el desarrollo de un plan nacional de seguimiento, incluyendo indicadores como parte de la EPANB revisada o actualizada, por ejemplo, identificando las necesidades de seguimiento y el uso de indicadores principales. En el quinto </w:t>
      </w:r>
      <w:r w:rsidR="00BE6BCD" w:rsidRPr="00A435C9">
        <w:rPr>
          <w:color w:val="000000" w:themeColor="text1"/>
          <w:szCs w:val="22"/>
          <w:lang w:val="es-ES"/>
        </w:rPr>
        <w:t>sub</w:t>
      </w:r>
      <w:r w:rsidRPr="00A435C9">
        <w:rPr>
          <w:color w:val="000000" w:themeColor="text1"/>
          <w:szCs w:val="22"/>
          <w:lang w:val="es-ES"/>
        </w:rPr>
        <w:t xml:space="preserve">tema, los participantes </w:t>
      </w:r>
      <w:r w:rsidR="009F2780" w:rsidRPr="00A435C9">
        <w:rPr>
          <w:color w:val="000000" w:themeColor="text1"/>
          <w:szCs w:val="22"/>
          <w:lang w:val="es-ES"/>
        </w:rPr>
        <w:t>considerarán</w:t>
      </w:r>
      <w:r w:rsidRPr="00A435C9">
        <w:rPr>
          <w:color w:val="000000" w:themeColor="text1"/>
          <w:szCs w:val="22"/>
          <w:lang w:val="es-ES"/>
        </w:rPr>
        <w:t xml:space="preserve"> otros problemas o retos que puedan surgir en el proceso de revisión o actualización de las EPANB e intentarán identificar posibles soluciones u oportunidades para abordarlos.</w:t>
      </w:r>
    </w:p>
    <w:p w14:paraId="557D6FB2" w14:textId="104545BD" w:rsidR="00AD7DA9" w:rsidRPr="00A435C9" w:rsidRDefault="006A70C3" w:rsidP="00333757">
      <w:pPr>
        <w:pStyle w:val="Item"/>
        <w:keepNext/>
        <w:spacing w:before="0" w:after="0"/>
        <w:rPr>
          <w:lang w:val="es-ES"/>
        </w:rPr>
      </w:pPr>
      <w:r w:rsidRPr="00A435C9">
        <w:rPr>
          <w:lang w:val="es-ES"/>
        </w:rPr>
        <w:t>Tema</w:t>
      </w:r>
      <w:r w:rsidR="00585ED5" w:rsidRPr="00A435C9">
        <w:rPr>
          <w:lang w:val="es-ES"/>
        </w:rPr>
        <w:t xml:space="preserve"> 5</w:t>
      </w:r>
    </w:p>
    <w:p w14:paraId="74461BCD" w14:textId="04AFFBFA" w:rsidR="00585ED5" w:rsidRPr="00A435C9" w:rsidRDefault="00FB02E3" w:rsidP="00A435C9">
      <w:pPr>
        <w:pStyle w:val="pf0"/>
        <w:keepNext/>
        <w:spacing w:before="0" w:beforeAutospacing="0" w:after="0" w:afterAutospacing="0"/>
        <w:rPr>
          <w:iCs/>
          <w:lang w:val="es-ES"/>
        </w:rPr>
      </w:pPr>
      <w:r>
        <w:rPr>
          <w:b/>
          <w:snapToGrid w:val="0"/>
          <w:kern w:val="22"/>
          <w:lang w:val="es-ES" w:eastAsia="en-US"/>
        </w:rPr>
        <w:t>Sesiones paral</w:t>
      </w:r>
      <w:r w:rsidR="002C4837">
        <w:rPr>
          <w:b/>
          <w:snapToGrid w:val="0"/>
          <w:kern w:val="22"/>
          <w:lang w:val="es-ES" w:eastAsia="en-US"/>
        </w:rPr>
        <w:t xml:space="preserve">elas </w:t>
      </w:r>
      <w:r w:rsidR="00735836" w:rsidRPr="00A435C9">
        <w:rPr>
          <w:b/>
          <w:snapToGrid w:val="0"/>
          <w:kern w:val="22"/>
          <w:lang w:val="es-ES" w:eastAsia="en-US"/>
        </w:rPr>
        <w:t>sobre c</w:t>
      </w:r>
      <w:r w:rsidR="00DD098B" w:rsidRPr="00A435C9">
        <w:rPr>
          <w:b/>
          <w:snapToGrid w:val="0"/>
          <w:kern w:val="22"/>
          <w:lang w:val="es-ES" w:eastAsia="en-US"/>
        </w:rPr>
        <w:t xml:space="preserve">reación y desarrollo de capacidades y planes de financiación </w:t>
      </w:r>
      <w:r w:rsidR="00773F6D" w:rsidRPr="00A435C9">
        <w:rPr>
          <w:lang w:val="es-ES"/>
        </w:rPr>
        <w:t xml:space="preserve"> </w:t>
      </w:r>
    </w:p>
    <w:p w14:paraId="2CB5BAD9" w14:textId="146E32B7" w:rsidR="004D6BCE" w:rsidRPr="00A435C9" w:rsidRDefault="00906AE7">
      <w:pPr>
        <w:pStyle w:val="Para10"/>
        <w:ind w:left="567" w:firstLine="0"/>
        <w:rPr>
          <w:szCs w:val="22"/>
          <w:lang w:val="es-ES"/>
        </w:rPr>
      </w:pPr>
      <w:r w:rsidRPr="00A435C9">
        <w:rPr>
          <w:szCs w:val="22"/>
          <w:lang w:val="es-ES"/>
        </w:rPr>
        <w:t xml:space="preserve">En su la decimoquinta reunión, la Conferencia de las Partes </w:t>
      </w:r>
      <w:r w:rsidR="004D6BCE" w:rsidRPr="00A435C9">
        <w:rPr>
          <w:szCs w:val="22"/>
          <w:lang w:val="es-ES"/>
        </w:rPr>
        <w:t xml:space="preserve">adoptó la decisión 15/7 sobre movilización de recursos y la decisión 15/8 sobre creación y desarrollo de capacidades y cooperación técnica y científica. Estas decisiones tienen </w:t>
      </w:r>
      <w:r w:rsidR="0099010F" w:rsidRPr="00A435C9">
        <w:rPr>
          <w:szCs w:val="22"/>
          <w:lang w:val="es-ES"/>
        </w:rPr>
        <w:t xml:space="preserve">la misma jerarquía que el Marco </w:t>
      </w:r>
      <w:r w:rsidR="004D6BCE" w:rsidRPr="00A435C9">
        <w:rPr>
          <w:szCs w:val="22"/>
          <w:lang w:val="es-ES"/>
        </w:rPr>
        <w:t xml:space="preserve">y subrayan la necesidad de que los planes de financiación de la biodiversidad y los planes de desarrollo de capacidades acompañen a las </w:t>
      </w:r>
      <w:r w:rsidR="00396493" w:rsidRPr="00A435C9">
        <w:rPr>
          <w:szCs w:val="22"/>
          <w:lang w:val="es-ES"/>
        </w:rPr>
        <w:t>EPANB</w:t>
      </w:r>
      <w:r w:rsidR="004D6BCE" w:rsidRPr="00A435C9">
        <w:rPr>
          <w:szCs w:val="22"/>
          <w:lang w:val="es-ES"/>
        </w:rPr>
        <w:t xml:space="preserve">. Se hará una presentación general de cómo se relacionan ambas decisiones </w:t>
      </w:r>
      <w:r w:rsidR="004D6BCE" w:rsidRPr="00A435C9">
        <w:rPr>
          <w:szCs w:val="22"/>
          <w:lang w:val="es-ES"/>
        </w:rPr>
        <w:lastRenderedPageBreak/>
        <w:t xml:space="preserve">con las EPANB, tras lo cual los participantes </w:t>
      </w:r>
      <w:r w:rsidR="007E3AF4" w:rsidRPr="00A435C9">
        <w:rPr>
          <w:szCs w:val="22"/>
          <w:lang w:val="es-ES"/>
        </w:rPr>
        <w:t>tendrán</w:t>
      </w:r>
      <w:r w:rsidR="004D6BCE" w:rsidRPr="00A435C9">
        <w:rPr>
          <w:szCs w:val="22"/>
          <w:lang w:val="es-ES"/>
        </w:rPr>
        <w:t xml:space="preserve"> sesiones en grupos sobre: (a) desarrollo y creación de capacidades; y (b) planificación de la financiación de la biodiversidad. Se invitará a los participantes a unirse a los grupos, con un representante de cada país en cada grupo.</w:t>
      </w:r>
    </w:p>
    <w:p w14:paraId="03868E17" w14:textId="629C4CCD" w:rsidR="00C63D7B" w:rsidRPr="00A435C9" w:rsidRDefault="00C63D7B" w:rsidP="00372B09">
      <w:pPr>
        <w:pStyle w:val="Para10"/>
        <w:ind w:left="567" w:firstLine="0"/>
        <w:rPr>
          <w:szCs w:val="22"/>
          <w:lang w:val="es-ES"/>
        </w:rPr>
      </w:pPr>
      <w:r w:rsidRPr="00A435C9">
        <w:rPr>
          <w:szCs w:val="22"/>
          <w:lang w:val="es-ES"/>
        </w:rPr>
        <w:t xml:space="preserve">Cada sesión constará de presentaciones introductorias, grupos de trabajo y ejercicios en grupo sobre la elaboración de planes nacionales de desarrollo de capacidades o planes nacionales de financiación de la biodiversidad. Se espera que los participantes informen en </w:t>
      </w:r>
      <w:r w:rsidR="0067505A" w:rsidRPr="00A435C9">
        <w:rPr>
          <w:szCs w:val="22"/>
          <w:lang w:val="es-ES"/>
        </w:rPr>
        <w:t xml:space="preserve">la </w:t>
      </w:r>
      <w:r w:rsidRPr="00A435C9">
        <w:rPr>
          <w:szCs w:val="22"/>
          <w:lang w:val="es-ES"/>
        </w:rPr>
        <w:t>sesión plenaria</w:t>
      </w:r>
      <w:r w:rsidR="0067505A" w:rsidRPr="00A435C9">
        <w:rPr>
          <w:szCs w:val="22"/>
          <w:lang w:val="es-ES"/>
        </w:rPr>
        <w:t xml:space="preserve">, </w:t>
      </w:r>
      <w:r w:rsidRPr="00A435C9">
        <w:rPr>
          <w:szCs w:val="22"/>
          <w:lang w:val="es-ES"/>
        </w:rPr>
        <w:t xml:space="preserve">los mensajes clave de </w:t>
      </w:r>
      <w:r w:rsidR="00315530" w:rsidRPr="00A435C9">
        <w:rPr>
          <w:szCs w:val="22"/>
          <w:lang w:val="es-ES"/>
        </w:rPr>
        <w:t>las sesiones en grupo</w:t>
      </w:r>
      <w:r w:rsidR="0067505A" w:rsidRPr="00A435C9">
        <w:rPr>
          <w:szCs w:val="22"/>
          <w:lang w:val="es-ES"/>
        </w:rPr>
        <w:t xml:space="preserve">, </w:t>
      </w:r>
      <w:r w:rsidR="00E46545" w:rsidRPr="00A435C9">
        <w:rPr>
          <w:szCs w:val="22"/>
          <w:lang w:val="es-ES"/>
        </w:rPr>
        <w:t xml:space="preserve">los cuales </w:t>
      </w:r>
      <w:r w:rsidRPr="00A435C9">
        <w:rPr>
          <w:szCs w:val="22"/>
          <w:lang w:val="es-ES"/>
        </w:rPr>
        <w:t xml:space="preserve">contribuirán a las </w:t>
      </w:r>
      <w:r w:rsidR="00D83E4B" w:rsidRPr="00A435C9">
        <w:rPr>
          <w:szCs w:val="22"/>
          <w:lang w:val="es-ES"/>
        </w:rPr>
        <w:t xml:space="preserve">conclusiones </w:t>
      </w:r>
      <w:r w:rsidRPr="00A435C9">
        <w:rPr>
          <w:szCs w:val="22"/>
          <w:lang w:val="es-ES"/>
        </w:rPr>
        <w:t xml:space="preserve">generales del </w:t>
      </w:r>
      <w:r w:rsidR="009C263B" w:rsidRPr="00A435C9">
        <w:rPr>
          <w:szCs w:val="22"/>
          <w:lang w:val="es-ES"/>
        </w:rPr>
        <w:t>d</w:t>
      </w:r>
      <w:r w:rsidRPr="00A435C9">
        <w:rPr>
          <w:szCs w:val="22"/>
          <w:lang w:val="es-ES"/>
        </w:rPr>
        <w:t>iálogo.</w:t>
      </w:r>
    </w:p>
    <w:p w14:paraId="051D7C48" w14:textId="49CC17A6" w:rsidR="00AD7DA9" w:rsidRPr="00A435C9" w:rsidRDefault="006A70C3" w:rsidP="00372B09">
      <w:pPr>
        <w:pStyle w:val="Item"/>
        <w:spacing w:after="0"/>
        <w:rPr>
          <w:lang w:val="es-ES"/>
        </w:rPr>
      </w:pPr>
      <w:r w:rsidRPr="00A435C9">
        <w:rPr>
          <w:lang w:val="es-ES"/>
        </w:rPr>
        <w:t>Tema</w:t>
      </w:r>
      <w:r w:rsidR="00AD7DA9" w:rsidRPr="00A435C9">
        <w:rPr>
          <w:lang w:val="es-ES"/>
        </w:rPr>
        <w:t xml:space="preserve"> </w:t>
      </w:r>
      <w:r w:rsidR="00585ED5" w:rsidRPr="00A435C9">
        <w:rPr>
          <w:lang w:val="es-ES"/>
        </w:rPr>
        <w:t>6</w:t>
      </w:r>
    </w:p>
    <w:p w14:paraId="13D6D8AD" w14:textId="213B48C3" w:rsidR="00DF47EF" w:rsidRPr="00A435C9" w:rsidRDefault="00D83E4B" w:rsidP="00372B09">
      <w:pPr>
        <w:pStyle w:val="Item"/>
        <w:spacing w:before="0"/>
        <w:rPr>
          <w:lang w:val="es-ES"/>
        </w:rPr>
      </w:pPr>
      <w:r w:rsidRPr="00A435C9">
        <w:rPr>
          <w:lang w:val="es-ES"/>
        </w:rPr>
        <w:t xml:space="preserve">Conclusiones </w:t>
      </w:r>
      <w:r w:rsidR="00970A09" w:rsidRPr="00A435C9">
        <w:rPr>
          <w:lang w:val="es-ES"/>
        </w:rPr>
        <w:t xml:space="preserve">del </w:t>
      </w:r>
      <w:r w:rsidR="009C263B" w:rsidRPr="00A435C9">
        <w:rPr>
          <w:lang w:val="es-ES"/>
        </w:rPr>
        <w:t>d</w:t>
      </w:r>
      <w:r w:rsidR="003728E6" w:rsidRPr="00A435C9">
        <w:rPr>
          <w:lang w:val="es-ES"/>
        </w:rPr>
        <w:t>iálogo</w:t>
      </w:r>
    </w:p>
    <w:p w14:paraId="6B080B84" w14:textId="0E0124FE" w:rsidR="00585ED5" w:rsidRPr="00A435C9" w:rsidRDefault="00295957" w:rsidP="00A435C9">
      <w:pPr>
        <w:pStyle w:val="Para10"/>
        <w:ind w:left="567" w:firstLine="0"/>
        <w:rPr>
          <w:kern w:val="22"/>
          <w:szCs w:val="22"/>
          <w:lang w:val="es-ES"/>
        </w:rPr>
      </w:pPr>
      <w:r w:rsidRPr="00A435C9">
        <w:rPr>
          <w:kern w:val="22"/>
          <w:szCs w:val="22"/>
          <w:lang w:val="es-ES"/>
        </w:rPr>
        <w:t xml:space="preserve">Los participantes debatirán y prepararán un resumen de las </w:t>
      </w:r>
      <w:r w:rsidR="00CD08E8" w:rsidRPr="00A435C9">
        <w:rPr>
          <w:kern w:val="22"/>
          <w:szCs w:val="22"/>
          <w:lang w:val="es-ES"/>
        </w:rPr>
        <w:t xml:space="preserve">conclusiones </w:t>
      </w:r>
      <w:r w:rsidRPr="00A435C9">
        <w:rPr>
          <w:kern w:val="22"/>
          <w:szCs w:val="22"/>
          <w:lang w:val="es-ES"/>
        </w:rPr>
        <w:t xml:space="preserve">del </w:t>
      </w:r>
      <w:r w:rsidR="00733C5F" w:rsidRPr="00A435C9">
        <w:rPr>
          <w:kern w:val="22"/>
          <w:szCs w:val="22"/>
          <w:lang w:val="es-ES"/>
        </w:rPr>
        <w:t>d</w:t>
      </w:r>
      <w:r w:rsidRPr="00A435C9">
        <w:rPr>
          <w:kern w:val="22"/>
          <w:szCs w:val="22"/>
          <w:lang w:val="es-ES"/>
        </w:rPr>
        <w:t xml:space="preserve">iálogo basándose </w:t>
      </w:r>
      <w:r w:rsidR="004D1BF0" w:rsidRPr="00A435C9">
        <w:rPr>
          <w:kern w:val="22"/>
          <w:szCs w:val="22"/>
          <w:lang w:val="es-ES"/>
        </w:rPr>
        <w:t xml:space="preserve">en las discusiones </w:t>
      </w:r>
      <w:r w:rsidRPr="00A435C9">
        <w:rPr>
          <w:kern w:val="22"/>
          <w:szCs w:val="22"/>
          <w:lang w:val="es-ES"/>
        </w:rPr>
        <w:t xml:space="preserve">en las sesiones plenarias como en las sesiones </w:t>
      </w:r>
      <w:r w:rsidR="003832E6" w:rsidRPr="00A435C9">
        <w:rPr>
          <w:kern w:val="22"/>
          <w:szCs w:val="22"/>
          <w:lang w:val="es-ES"/>
        </w:rPr>
        <w:t>en grupo</w:t>
      </w:r>
      <w:r w:rsidRPr="00A435C9">
        <w:rPr>
          <w:kern w:val="22"/>
          <w:szCs w:val="22"/>
          <w:lang w:val="es-ES"/>
        </w:rPr>
        <w:t xml:space="preserve">. También se invitará a los representantes de los países a compartir sus planes para los próximos pasos, </w:t>
      </w:r>
      <w:r w:rsidR="004A475D" w:rsidRPr="00A435C9">
        <w:rPr>
          <w:kern w:val="22"/>
          <w:szCs w:val="22"/>
          <w:lang w:val="es-ES"/>
        </w:rPr>
        <w:t xml:space="preserve">incluidas posibles líneas de tiempo </w:t>
      </w:r>
      <w:r w:rsidRPr="00A435C9">
        <w:rPr>
          <w:kern w:val="22"/>
          <w:szCs w:val="22"/>
          <w:lang w:val="es-ES"/>
        </w:rPr>
        <w:t xml:space="preserve">para completar la revisión o actualización de las EPANB, por </w:t>
      </w:r>
      <w:r w:rsidR="00D80281" w:rsidRPr="00A435C9">
        <w:rPr>
          <w:kern w:val="22"/>
          <w:szCs w:val="22"/>
          <w:lang w:val="es-ES"/>
        </w:rPr>
        <w:t>ejemplo,</w:t>
      </w:r>
      <w:r w:rsidRPr="00A435C9">
        <w:rPr>
          <w:kern w:val="22"/>
          <w:szCs w:val="22"/>
          <w:lang w:val="es-ES"/>
        </w:rPr>
        <w:t xml:space="preserve"> presentando </w:t>
      </w:r>
      <w:r w:rsidR="00873D95" w:rsidRPr="00A435C9">
        <w:rPr>
          <w:kern w:val="22"/>
          <w:szCs w:val="22"/>
          <w:lang w:val="es-ES"/>
        </w:rPr>
        <w:t>metas</w:t>
      </w:r>
      <w:r w:rsidRPr="00A435C9">
        <w:rPr>
          <w:kern w:val="22"/>
          <w:szCs w:val="22"/>
          <w:lang w:val="es-ES"/>
        </w:rPr>
        <w:t xml:space="preserve"> nacionales antes de la decimosexta reunión de la Conferencia de las Partes y </w:t>
      </w:r>
      <w:r w:rsidR="009340D1" w:rsidRPr="00A435C9">
        <w:rPr>
          <w:kern w:val="22"/>
          <w:szCs w:val="22"/>
          <w:lang w:val="es-ES"/>
        </w:rPr>
        <w:t xml:space="preserve">describiendo </w:t>
      </w:r>
      <w:r w:rsidRPr="00A435C9">
        <w:rPr>
          <w:kern w:val="22"/>
          <w:szCs w:val="22"/>
          <w:lang w:val="es-ES"/>
        </w:rPr>
        <w:t xml:space="preserve">el apoyo adicional que puedan necesitar </w:t>
      </w:r>
      <w:r w:rsidR="00EB1D55" w:rsidRPr="00A435C9">
        <w:rPr>
          <w:kern w:val="22"/>
          <w:szCs w:val="22"/>
          <w:lang w:val="es-ES"/>
        </w:rPr>
        <w:t>al</w:t>
      </w:r>
      <w:r w:rsidRPr="00A435C9">
        <w:rPr>
          <w:kern w:val="22"/>
          <w:szCs w:val="22"/>
          <w:lang w:val="es-ES"/>
        </w:rPr>
        <w:t xml:space="preserve"> respecto. Las recomendaciones del </w:t>
      </w:r>
      <w:r w:rsidR="00733C5F" w:rsidRPr="00A435C9">
        <w:rPr>
          <w:kern w:val="22"/>
          <w:szCs w:val="22"/>
          <w:lang w:val="es-ES"/>
        </w:rPr>
        <w:t>d</w:t>
      </w:r>
      <w:r w:rsidRPr="00A435C9">
        <w:rPr>
          <w:kern w:val="22"/>
          <w:szCs w:val="22"/>
          <w:lang w:val="es-ES"/>
        </w:rPr>
        <w:t xml:space="preserve">iálogo contribuirán a la preparación por parte de la Secretaría de los documentos pertinentes para las próximas reuniones del </w:t>
      </w:r>
      <w:r w:rsidR="00367AF7" w:rsidRPr="00A435C9">
        <w:rPr>
          <w:lang w:val="es-ES"/>
        </w:rPr>
        <w:t xml:space="preserve">Órgano Subsidiario sobre la Aplicación </w:t>
      </w:r>
      <w:r w:rsidRPr="00A435C9">
        <w:rPr>
          <w:kern w:val="22"/>
          <w:szCs w:val="22"/>
          <w:lang w:val="es-ES"/>
        </w:rPr>
        <w:t xml:space="preserve">y </w:t>
      </w:r>
      <w:proofErr w:type="gramStart"/>
      <w:r w:rsidRPr="00A435C9">
        <w:rPr>
          <w:kern w:val="22"/>
          <w:szCs w:val="22"/>
          <w:lang w:val="es-ES"/>
        </w:rPr>
        <w:t xml:space="preserve">la </w:t>
      </w:r>
      <w:r w:rsidR="00367AF7" w:rsidRPr="00A435C9">
        <w:rPr>
          <w:szCs w:val="22"/>
          <w:lang w:val="es-ES"/>
        </w:rPr>
        <w:t xml:space="preserve"> Conferencia</w:t>
      </w:r>
      <w:proofErr w:type="gramEnd"/>
      <w:r w:rsidR="00367AF7" w:rsidRPr="00A435C9">
        <w:rPr>
          <w:szCs w:val="22"/>
          <w:lang w:val="es-ES"/>
        </w:rPr>
        <w:t xml:space="preserve"> de las Partes</w:t>
      </w:r>
      <w:r w:rsidRPr="00A435C9">
        <w:rPr>
          <w:kern w:val="22"/>
          <w:szCs w:val="22"/>
          <w:lang w:val="es-ES"/>
        </w:rPr>
        <w:t xml:space="preserve">, incluido </w:t>
      </w:r>
      <w:r w:rsidR="006E53F2" w:rsidRPr="00A435C9">
        <w:rPr>
          <w:kern w:val="22"/>
          <w:szCs w:val="22"/>
          <w:lang w:val="es-ES"/>
        </w:rPr>
        <w:t>la p</w:t>
      </w:r>
      <w:r w:rsidR="00741D9C" w:rsidRPr="00A435C9">
        <w:rPr>
          <w:szCs w:val="22"/>
          <w:lang w:val="es-ES"/>
        </w:rPr>
        <w:t xml:space="preserve">uesta a prueba </w:t>
      </w:r>
      <w:r w:rsidR="006E53F2" w:rsidRPr="00A435C9">
        <w:rPr>
          <w:szCs w:val="22"/>
          <w:lang w:val="es-ES"/>
        </w:rPr>
        <w:t>del</w:t>
      </w:r>
      <w:r w:rsidR="00741D9C" w:rsidRPr="00A435C9">
        <w:rPr>
          <w:szCs w:val="22"/>
          <w:lang w:val="es-ES"/>
        </w:rPr>
        <w:t xml:space="preserve"> foro de composición abierta para las revisiones voluntarias de los </w:t>
      </w:r>
      <w:r w:rsidR="006E53F2" w:rsidRPr="00A435C9">
        <w:rPr>
          <w:szCs w:val="22"/>
          <w:lang w:val="es-ES"/>
        </w:rPr>
        <w:t>países.</w:t>
      </w:r>
      <w:r w:rsidR="00A6382C" w:rsidRPr="00A435C9">
        <w:rPr>
          <w:szCs w:val="22"/>
          <w:lang w:val="es-ES"/>
        </w:rPr>
        <w:t xml:space="preserve"> </w:t>
      </w:r>
    </w:p>
    <w:p w14:paraId="46DD5C1E" w14:textId="1D4DD71D" w:rsidR="00AD7DA9" w:rsidRPr="00A435C9" w:rsidRDefault="006A70C3" w:rsidP="00372B09">
      <w:pPr>
        <w:pStyle w:val="Item"/>
        <w:spacing w:after="0"/>
        <w:rPr>
          <w:lang w:val="es-ES"/>
        </w:rPr>
      </w:pPr>
      <w:r w:rsidRPr="00A435C9">
        <w:rPr>
          <w:lang w:val="es-ES"/>
        </w:rPr>
        <w:t>Tema</w:t>
      </w:r>
      <w:r w:rsidR="00AD7DA9" w:rsidRPr="00A435C9">
        <w:rPr>
          <w:lang w:val="es-ES"/>
        </w:rPr>
        <w:t xml:space="preserve"> </w:t>
      </w:r>
      <w:r w:rsidR="00CD6DF3" w:rsidRPr="00A435C9">
        <w:rPr>
          <w:lang w:val="es-ES"/>
        </w:rPr>
        <w:t>7</w:t>
      </w:r>
    </w:p>
    <w:p w14:paraId="2EAEC0B7" w14:textId="4A97D725" w:rsidR="00585ED5" w:rsidRPr="00A435C9" w:rsidRDefault="006E53F2" w:rsidP="00372B09">
      <w:pPr>
        <w:pStyle w:val="Item"/>
        <w:spacing w:before="0"/>
        <w:rPr>
          <w:lang w:val="es-ES"/>
        </w:rPr>
      </w:pPr>
      <w:r w:rsidRPr="00A435C9">
        <w:rPr>
          <w:lang w:val="es-ES"/>
        </w:rPr>
        <w:t>Cierre de la reunión</w:t>
      </w:r>
    </w:p>
    <w:p w14:paraId="443D8A50" w14:textId="17315964" w:rsidR="008263EE" w:rsidRPr="00A435C9" w:rsidRDefault="008263EE" w:rsidP="00372B09">
      <w:pPr>
        <w:pStyle w:val="Para10"/>
        <w:ind w:left="567" w:firstLine="0"/>
        <w:rPr>
          <w:kern w:val="22"/>
          <w:szCs w:val="22"/>
          <w:lang w:val="es-ES"/>
        </w:rPr>
      </w:pPr>
      <w:r w:rsidRPr="00A435C9">
        <w:rPr>
          <w:kern w:val="22"/>
          <w:szCs w:val="22"/>
          <w:lang w:val="es-ES"/>
        </w:rPr>
        <w:t xml:space="preserve">Está previsto que la reunión se clausure a las 17.00 horas del </w:t>
      </w:r>
      <w:r w:rsidR="00DF5A9A" w:rsidRPr="00A435C9">
        <w:rPr>
          <w:kern w:val="22"/>
          <w:szCs w:val="22"/>
          <w:lang w:val="es-ES"/>
        </w:rPr>
        <w:t>28 de junio</w:t>
      </w:r>
      <w:r w:rsidRPr="00A435C9">
        <w:rPr>
          <w:kern w:val="22"/>
          <w:szCs w:val="22"/>
          <w:lang w:val="es-ES"/>
        </w:rPr>
        <w:t xml:space="preserve"> de 2024, con las observaciones finales de los representantes del Ministerio del Ambiente del Perú y de la Secretaría. </w:t>
      </w:r>
    </w:p>
    <w:p w14:paraId="44DF444F" w14:textId="77777777" w:rsidR="00585ED5" w:rsidRPr="00A435C9" w:rsidRDefault="00585ED5" w:rsidP="00110656">
      <w:pPr>
        <w:pStyle w:val="Para1"/>
        <w:numPr>
          <w:ilvl w:val="0"/>
          <w:numId w:val="0"/>
        </w:numPr>
        <w:tabs>
          <w:tab w:val="left" w:pos="720"/>
        </w:tabs>
        <w:snapToGrid w:val="0"/>
        <w:spacing w:before="240" w:after="240"/>
        <w:rPr>
          <w:kern w:val="22"/>
          <w:szCs w:val="22"/>
          <w:lang w:val="es-ES"/>
        </w:rPr>
      </w:pPr>
    </w:p>
    <w:p w14:paraId="3C01453E" w14:textId="40D201C9" w:rsidR="00C3758A" w:rsidRPr="00A435C9" w:rsidRDefault="00C3758A" w:rsidP="00110656">
      <w:pPr>
        <w:pStyle w:val="Para1"/>
        <w:numPr>
          <w:ilvl w:val="0"/>
          <w:numId w:val="0"/>
        </w:numPr>
        <w:tabs>
          <w:tab w:val="left" w:pos="720"/>
        </w:tabs>
        <w:snapToGrid w:val="0"/>
        <w:spacing w:before="240" w:after="240"/>
        <w:rPr>
          <w:kern w:val="22"/>
          <w:szCs w:val="22"/>
          <w:lang w:val="es-ES"/>
        </w:rPr>
        <w:sectPr w:rsidR="00C3758A" w:rsidRPr="00A435C9" w:rsidSect="00FF4E77">
          <w:headerReference w:type="even" r:id="rId22"/>
          <w:headerReference w:type="default" r:id="rId23"/>
          <w:footerReference w:type="even" r:id="rId24"/>
          <w:pgSz w:w="12240" w:h="15840" w:code="1"/>
          <w:pgMar w:top="1021" w:right="1440" w:bottom="1134" w:left="1440" w:header="454" w:footer="720" w:gutter="0"/>
          <w:cols w:space="720"/>
          <w:titlePg/>
          <w:docGrid w:linePitch="299"/>
        </w:sectPr>
      </w:pPr>
    </w:p>
    <w:p w14:paraId="6E4CBE07" w14:textId="5CF4CA8F" w:rsidR="00F47968" w:rsidRPr="00A435C9" w:rsidRDefault="00213A71" w:rsidP="00965FC8">
      <w:pPr>
        <w:pStyle w:val="Heading2"/>
        <w:suppressLineNumbers/>
        <w:suppressAutoHyphens/>
        <w:spacing w:before="0" w:after="0"/>
        <w:ind w:left="720" w:firstLine="0"/>
        <w:contextualSpacing/>
        <w:jc w:val="left"/>
        <w:rPr>
          <w:iCs/>
          <w:sz w:val="22"/>
          <w:szCs w:val="22"/>
          <w:lang w:val="es-ES"/>
        </w:rPr>
      </w:pPr>
      <w:r w:rsidRPr="00A435C9">
        <w:rPr>
          <w:rFonts w:asciiTheme="majorBidi" w:hAnsiTheme="majorBidi"/>
          <w:iCs/>
          <w:kern w:val="22"/>
          <w:sz w:val="22"/>
          <w:szCs w:val="22"/>
          <w:lang w:val="es-ES"/>
        </w:rPr>
        <w:lastRenderedPageBreak/>
        <w:t>Anexo</w:t>
      </w:r>
    </w:p>
    <w:p w14:paraId="43E6BD07" w14:textId="7D31E5DD" w:rsidR="00C3758A" w:rsidRPr="00A435C9" w:rsidRDefault="00CC449E" w:rsidP="00965FC8">
      <w:pPr>
        <w:pStyle w:val="NoSpacing"/>
        <w:spacing w:line="276" w:lineRule="auto"/>
        <w:ind w:left="720"/>
        <w:contextualSpacing/>
        <w:rPr>
          <w:b/>
          <w:snapToGrid w:val="0"/>
          <w:kern w:val="22"/>
          <w:sz w:val="22"/>
          <w:szCs w:val="22"/>
          <w:lang w:val="es-ES"/>
        </w:rPr>
      </w:pPr>
      <w:r w:rsidRPr="00A435C9">
        <w:rPr>
          <w:b/>
          <w:snapToGrid w:val="0"/>
          <w:kern w:val="22"/>
          <w:sz w:val="22"/>
          <w:szCs w:val="22"/>
          <w:lang w:val="es-ES"/>
        </w:rPr>
        <w:t>Propuesta de organización de los trabajos</w:t>
      </w:r>
    </w:p>
    <w:tbl>
      <w:tblPr>
        <w:tblStyle w:val="TableGrid"/>
        <w:tblW w:w="14322" w:type="dxa"/>
        <w:tblInd w:w="-95" w:type="dxa"/>
        <w:tblCellMar>
          <w:top w:w="29" w:type="dxa"/>
          <w:bottom w:w="29" w:type="dxa"/>
        </w:tblCellMar>
        <w:tblLook w:val="04A0" w:firstRow="1" w:lastRow="0" w:firstColumn="1" w:lastColumn="0" w:noHBand="0" w:noVBand="1"/>
      </w:tblPr>
      <w:tblGrid>
        <w:gridCol w:w="2070"/>
        <w:gridCol w:w="3896"/>
        <w:gridCol w:w="3463"/>
        <w:gridCol w:w="4799"/>
        <w:gridCol w:w="12"/>
        <w:gridCol w:w="82"/>
      </w:tblGrid>
      <w:tr w:rsidR="00466999" w:rsidRPr="00143E5F" w14:paraId="50A654D0" w14:textId="77777777" w:rsidTr="00A435C9">
        <w:trPr>
          <w:gridAfter w:val="2"/>
          <w:wAfter w:w="94" w:type="dxa"/>
          <w:tblHeader/>
        </w:trPr>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D16EF" w14:textId="37A4C874" w:rsidR="00466999" w:rsidRPr="00A435C9" w:rsidRDefault="004B166C" w:rsidP="00C3758A">
            <w:pPr>
              <w:ind w:right="48"/>
              <w:jc w:val="center"/>
              <w:rPr>
                <w:rFonts w:asciiTheme="majorBidi" w:hAnsiTheme="majorBidi" w:cstheme="majorBidi"/>
                <w:i/>
                <w:iCs/>
                <w:sz w:val="20"/>
                <w:szCs w:val="20"/>
                <w:lang w:val="es-ES"/>
              </w:rPr>
            </w:pPr>
            <w:r w:rsidRPr="00A435C9">
              <w:rPr>
                <w:rFonts w:asciiTheme="majorBidi" w:hAnsiTheme="majorBidi" w:cstheme="majorBidi"/>
                <w:i/>
                <w:iCs/>
                <w:sz w:val="20"/>
                <w:szCs w:val="20"/>
                <w:lang w:val="es-ES"/>
              </w:rPr>
              <w:t>Hora</w:t>
            </w:r>
          </w:p>
        </w:tc>
        <w:tc>
          <w:tcPr>
            <w:tcW w:w="38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5A020" w14:textId="4E7E4E3D" w:rsidR="00466999" w:rsidRPr="00A435C9" w:rsidRDefault="004B166C" w:rsidP="00C3758A">
            <w:pPr>
              <w:ind w:right="48"/>
              <w:jc w:val="center"/>
              <w:rPr>
                <w:rFonts w:asciiTheme="majorBidi" w:hAnsiTheme="majorBidi" w:cstheme="majorBidi"/>
                <w:i/>
                <w:iCs/>
                <w:sz w:val="20"/>
                <w:szCs w:val="20"/>
                <w:lang w:val="es-ES"/>
              </w:rPr>
            </w:pPr>
            <w:r w:rsidRPr="00A435C9">
              <w:rPr>
                <w:rFonts w:asciiTheme="majorBidi" w:hAnsiTheme="majorBidi" w:cstheme="majorBidi"/>
                <w:i/>
                <w:iCs/>
                <w:sz w:val="20"/>
                <w:szCs w:val="20"/>
                <w:lang w:val="es-ES"/>
              </w:rPr>
              <w:t>Tema</w:t>
            </w:r>
          </w:p>
        </w:tc>
        <w:tc>
          <w:tcPr>
            <w:tcW w:w="82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CA22D" w14:textId="16F744A3" w:rsidR="00466999" w:rsidRPr="00A435C9" w:rsidRDefault="00466999" w:rsidP="00C3758A">
            <w:pPr>
              <w:ind w:right="48"/>
              <w:jc w:val="center"/>
              <w:rPr>
                <w:rFonts w:asciiTheme="majorBidi" w:hAnsiTheme="majorBidi" w:cstheme="majorBidi"/>
                <w:i/>
                <w:iCs/>
                <w:sz w:val="20"/>
                <w:szCs w:val="20"/>
                <w:lang w:val="es-ES"/>
              </w:rPr>
            </w:pPr>
            <w:r w:rsidRPr="00A435C9">
              <w:rPr>
                <w:rFonts w:asciiTheme="majorBidi" w:hAnsiTheme="majorBidi" w:cstheme="majorBidi"/>
                <w:i/>
                <w:iCs/>
                <w:sz w:val="20"/>
                <w:szCs w:val="20"/>
                <w:lang w:val="es-ES"/>
              </w:rPr>
              <w:t>Descrip</w:t>
            </w:r>
            <w:r w:rsidR="004B166C" w:rsidRPr="00A435C9">
              <w:rPr>
                <w:rFonts w:asciiTheme="majorBidi" w:hAnsiTheme="majorBidi" w:cstheme="majorBidi"/>
                <w:i/>
                <w:iCs/>
                <w:sz w:val="20"/>
                <w:szCs w:val="20"/>
                <w:lang w:val="es-ES"/>
              </w:rPr>
              <w:t>ci</w:t>
            </w:r>
            <w:r w:rsidR="00690849" w:rsidRPr="00A435C9">
              <w:rPr>
                <w:rFonts w:asciiTheme="majorBidi" w:hAnsiTheme="majorBidi" w:cstheme="majorBidi"/>
                <w:i/>
                <w:iCs/>
                <w:sz w:val="20"/>
                <w:szCs w:val="20"/>
                <w:lang w:val="es-ES"/>
              </w:rPr>
              <w:t>ón</w:t>
            </w:r>
          </w:p>
        </w:tc>
      </w:tr>
      <w:tr w:rsidR="00466999" w:rsidRPr="00143E5F" w14:paraId="16B1BB00" w14:textId="77777777" w:rsidTr="00A435C9">
        <w:trPr>
          <w:gridAfter w:val="1"/>
          <w:wAfter w:w="82" w:type="dxa"/>
        </w:trPr>
        <w:tc>
          <w:tcPr>
            <w:tcW w:w="1424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697FE" w14:textId="5343B7B0" w:rsidR="00466999" w:rsidRPr="00A435C9" w:rsidRDefault="00DF5A9A" w:rsidP="002370D6">
            <w:pPr>
              <w:ind w:right="48"/>
              <w:jc w:val="left"/>
              <w:rPr>
                <w:rFonts w:asciiTheme="majorBidi" w:hAnsiTheme="majorBidi" w:cstheme="majorBidi"/>
                <w:b/>
                <w:bCs/>
                <w:sz w:val="20"/>
                <w:szCs w:val="20"/>
                <w:lang w:val="es-ES"/>
              </w:rPr>
            </w:pPr>
            <w:r w:rsidRPr="00A435C9">
              <w:rPr>
                <w:rFonts w:asciiTheme="majorBidi" w:hAnsiTheme="majorBidi" w:cstheme="majorBidi"/>
                <w:b/>
                <w:bCs/>
                <w:sz w:val="20"/>
                <w:szCs w:val="20"/>
                <w:lang w:val="es-ES"/>
              </w:rPr>
              <w:t xml:space="preserve">Martes </w:t>
            </w:r>
            <w:r w:rsidR="00AB30F1" w:rsidRPr="00A435C9">
              <w:rPr>
                <w:rFonts w:asciiTheme="majorBidi" w:hAnsiTheme="majorBidi" w:cstheme="majorBidi"/>
                <w:b/>
                <w:bCs/>
                <w:sz w:val="20"/>
                <w:szCs w:val="20"/>
                <w:lang w:val="es-ES"/>
              </w:rPr>
              <w:t>2</w:t>
            </w:r>
            <w:r w:rsidR="00625B23" w:rsidRPr="00A435C9">
              <w:rPr>
                <w:rFonts w:asciiTheme="majorBidi" w:hAnsiTheme="majorBidi" w:cstheme="majorBidi"/>
                <w:b/>
                <w:bCs/>
                <w:sz w:val="20"/>
                <w:szCs w:val="20"/>
                <w:lang w:val="es-ES"/>
              </w:rPr>
              <w:t>5</w:t>
            </w:r>
            <w:r w:rsidRPr="00A435C9">
              <w:rPr>
                <w:rFonts w:asciiTheme="majorBidi" w:hAnsiTheme="majorBidi" w:cstheme="majorBidi"/>
                <w:b/>
                <w:bCs/>
                <w:sz w:val="20"/>
                <w:szCs w:val="20"/>
                <w:lang w:val="es-ES"/>
              </w:rPr>
              <w:t xml:space="preserve"> de junio de </w:t>
            </w:r>
            <w:r w:rsidR="0047551F" w:rsidRPr="00A435C9">
              <w:rPr>
                <w:rFonts w:asciiTheme="majorBidi" w:hAnsiTheme="majorBidi" w:cstheme="majorBidi"/>
                <w:b/>
                <w:bCs/>
                <w:sz w:val="20"/>
                <w:szCs w:val="20"/>
                <w:lang w:val="es-ES"/>
              </w:rPr>
              <w:t>2024</w:t>
            </w:r>
          </w:p>
        </w:tc>
      </w:tr>
      <w:tr w:rsidR="00466999" w:rsidRPr="00143E5F" w14:paraId="3358781E" w14:textId="77777777" w:rsidTr="00A435C9">
        <w:trPr>
          <w:trHeight w:val="56"/>
        </w:trPr>
        <w:tc>
          <w:tcPr>
            <w:tcW w:w="2070" w:type="dxa"/>
            <w:tcBorders>
              <w:top w:val="single" w:sz="4" w:space="0" w:color="auto"/>
              <w:left w:val="single" w:sz="4" w:space="0" w:color="auto"/>
              <w:bottom w:val="single" w:sz="4" w:space="0" w:color="auto"/>
              <w:right w:val="single" w:sz="4" w:space="0" w:color="auto"/>
            </w:tcBorders>
            <w:hideMark/>
          </w:tcPr>
          <w:p w14:paraId="50CF7F6C" w14:textId="2786DEAF" w:rsidR="00466999" w:rsidRPr="00A435C9" w:rsidRDefault="00466999"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8</w:t>
            </w:r>
            <w:r w:rsidR="006120CD" w:rsidRPr="00A435C9">
              <w:rPr>
                <w:rFonts w:asciiTheme="majorBidi" w:hAnsiTheme="majorBidi" w:cstheme="majorBidi"/>
                <w:sz w:val="20"/>
                <w:szCs w:val="20"/>
                <w:lang w:val="es-ES"/>
              </w:rPr>
              <w:t>.</w:t>
            </w:r>
            <w:r w:rsidR="00C67BA8"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9</w:t>
            </w:r>
            <w:r w:rsidR="006120CD" w:rsidRPr="00A435C9">
              <w:rPr>
                <w:rFonts w:asciiTheme="majorBidi" w:hAnsiTheme="majorBidi" w:cstheme="majorBidi"/>
                <w:sz w:val="20"/>
                <w:szCs w:val="20"/>
                <w:lang w:val="es-ES"/>
              </w:rPr>
              <w:t>.</w:t>
            </w:r>
            <w:r w:rsidR="00C67BA8" w:rsidRPr="00A435C9">
              <w:rPr>
                <w:rFonts w:asciiTheme="majorBidi" w:hAnsiTheme="majorBidi" w:cstheme="majorBidi"/>
                <w:sz w:val="20"/>
                <w:szCs w:val="20"/>
                <w:lang w:val="es-ES"/>
              </w:rPr>
              <w:t>00</w:t>
            </w:r>
            <w:r w:rsidRPr="00A435C9">
              <w:rPr>
                <w:rFonts w:asciiTheme="majorBidi" w:hAnsiTheme="majorBidi" w:cstheme="majorBidi"/>
                <w:sz w:val="20"/>
                <w:szCs w:val="20"/>
                <w:lang w:val="es-ES"/>
              </w:rPr>
              <w:t xml:space="preserve"> </w:t>
            </w:r>
            <w:r w:rsidR="00D631DF"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hideMark/>
          </w:tcPr>
          <w:p w14:paraId="4358270E" w14:textId="6CC0D0A7" w:rsidR="00466999" w:rsidRPr="00A435C9" w:rsidRDefault="00AF1240" w:rsidP="00372B09">
            <w:pPr>
              <w:spacing w:before="60" w:after="60"/>
              <w:ind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Registro</w:t>
            </w:r>
          </w:p>
        </w:tc>
        <w:tc>
          <w:tcPr>
            <w:tcW w:w="8356" w:type="dxa"/>
            <w:gridSpan w:val="4"/>
            <w:tcBorders>
              <w:top w:val="single" w:sz="4" w:space="0" w:color="auto"/>
              <w:left w:val="single" w:sz="4" w:space="0" w:color="auto"/>
              <w:bottom w:val="single" w:sz="4" w:space="0" w:color="auto"/>
              <w:right w:val="single" w:sz="4" w:space="0" w:color="auto"/>
            </w:tcBorders>
          </w:tcPr>
          <w:p w14:paraId="27DF0F3E" w14:textId="7C19A794" w:rsidR="00466999" w:rsidRPr="00A435C9" w:rsidRDefault="00F9603B" w:rsidP="00C3758A">
            <w:pPr>
              <w:ind w:right="48"/>
              <w:rPr>
                <w:rFonts w:asciiTheme="majorBidi" w:hAnsiTheme="majorBidi" w:cstheme="majorBidi"/>
                <w:sz w:val="20"/>
                <w:szCs w:val="20"/>
                <w:lang w:val="es-ES"/>
              </w:rPr>
            </w:pPr>
            <w:r w:rsidRPr="00A435C9">
              <w:rPr>
                <w:rFonts w:asciiTheme="majorBidi" w:hAnsiTheme="majorBidi" w:cstheme="majorBidi"/>
                <w:sz w:val="20"/>
                <w:szCs w:val="20"/>
                <w:lang w:val="es-ES"/>
              </w:rPr>
              <w:t>n</w:t>
            </w:r>
            <w:r w:rsidR="00095225" w:rsidRPr="00A435C9">
              <w:rPr>
                <w:rFonts w:asciiTheme="majorBidi" w:hAnsiTheme="majorBidi" w:cstheme="majorBidi"/>
                <w:sz w:val="20"/>
                <w:szCs w:val="20"/>
                <w:lang w:val="es-ES"/>
              </w:rPr>
              <w:t xml:space="preserve">. </w:t>
            </w:r>
            <w:r w:rsidRPr="00A435C9">
              <w:rPr>
                <w:rFonts w:asciiTheme="majorBidi" w:hAnsiTheme="majorBidi" w:cstheme="majorBidi"/>
                <w:sz w:val="20"/>
                <w:szCs w:val="20"/>
                <w:lang w:val="es-ES"/>
              </w:rPr>
              <w:t>a</w:t>
            </w:r>
            <w:r w:rsidR="00095225" w:rsidRPr="00A435C9">
              <w:rPr>
                <w:rFonts w:asciiTheme="majorBidi" w:hAnsiTheme="majorBidi" w:cstheme="majorBidi"/>
                <w:sz w:val="20"/>
                <w:szCs w:val="20"/>
                <w:lang w:val="es-ES"/>
              </w:rPr>
              <w:t>.</w:t>
            </w:r>
          </w:p>
        </w:tc>
      </w:tr>
      <w:tr w:rsidR="00466999" w:rsidRPr="00143E5F" w14:paraId="2CF942B6" w14:textId="77777777" w:rsidTr="00A435C9">
        <w:trPr>
          <w:gridAfter w:val="2"/>
          <w:wAfter w:w="94" w:type="dxa"/>
          <w:trHeight w:val="380"/>
        </w:trPr>
        <w:tc>
          <w:tcPr>
            <w:tcW w:w="2070" w:type="dxa"/>
            <w:tcBorders>
              <w:top w:val="single" w:sz="4" w:space="0" w:color="auto"/>
              <w:left w:val="single" w:sz="4" w:space="0" w:color="auto"/>
              <w:bottom w:val="single" w:sz="4" w:space="0" w:color="auto"/>
              <w:right w:val="single" w:sz="4" w:space="0" w:color="auto"/>
            </w:tcBorders>
            <w:hideMark/>
          </w:tcPr>
          <w:p w14:paraId="2CD3917D" w14:textId="73A8FA49" w:rsidR="00466999" w:rsidRPr="00A435C9" w:rsidRDefault="00466999" w:rsidP="00A435C9">
            <w:pPr>
              <w:ind w:right="48"/>
              <w:contextualSpacing/>
              <w:jc w:val="left"/>
              <w:rPr>
                <w:rFonts w:asciiTheme="majorBidi" w:hAnsiTheme="majorBidi" w:cstheme="majorBidi"/>
                <w:sz w:val="20"/>
                <w:szCs w:val="20"/>
                <w:lang w:val="es-ES"/>
              </w:rPr>
            </w:pPr>
            <w:r w:rsidRPr="00A435C9">
              <w:rPr>
                <w:rFonts w:asciiTheme="majorBidi" w:hAnsiTheme="majorBidi" w:cstheme="majorBidi"/>
                <w:sz w:val="20"/>
                <w:szCs w:val="20"/>
                <w:lang w:val="es-ES"/>
              </w:rPr>
              <w:t>9</w:t>
            </w:r>
            <w:r w:rsidR="006120CD" w:rsidRPr="00A435C9">
              <w:rPr>
                <w:rFonts w:asciiTheme="majorBidi" w:hAnsiTheme="majorBidi" w:cstheme="majorBidi"/>
                <w:sz w:val="20"/>
                <w:szCs w:val="20"/>
                <w:lang w:val="es-ES"/>
              </w:rPr>
              <w:t>.</w:t>
            </w:r>
            <w:r w:rsidR="00C67BA8"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9</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 xml:space="preserve">50 </w:t>
            </w:r>
            <w:r w:rsidR="00335774"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hideMark/>
          </w:tcPr>
          <w:p w14:paraId="052B661F" w14:textId="65550CA4" w:rsidR="00466999" w:rsidRPr="00A435C9" w:rsidRDefault="00AF1240" w:rsidP="00A435C9">
            <w:pPr>
              <w:ind w:right="43"/>
              <w:contextualSpacing/>
              <w:jc w:val="left"/>
              <w:rPr>
                <w:rFonts w:asciiTheme="majorBidi" w:hAnsiTheme="majorBidi" w:cstheme="majorBidi"/>
                <w:sz w:val="20"/>
                <w:szCs w:val="20"/>
                <w:lang w:val="es-ES"/>
              </w:rPr>
            </w:pPr>
            <w:r w:rsidRPr="00A435C9">
              <w:rPr>
                <w:rFonts w:asciiTheme="majorBidi" w:hAnsiTheme="majorBidi" w:cstheme="majorBidi"/>
                <w:sz w:val="20"/>
                <w:szCs w:val="20"/>
                <w:lang w:val="es-ES"/>
              </w:rPr>
              <w:t>Tema</w:t>
            </w:r>
            <w:r w:rsidR="00466999" w:rsidRPr="00A435C9">
              <w:rPr>
                <w:rFonts w:asciiTheme="majorBidi" w:hAnsiTheme="majorBidi" w:cstheme="majorBidi"/>
                <w:sz w:val="20"/>
                <w:szCs w:val="20"/>
                <w:lang w:val="es-ES"/>
              </w:rPr>
              <w:t xml:space="preserve"> 1. </w:t>
            </w:r>
            <w:r w:rsidRPr="00A435C9">
              <w:rPr>
                <w:rFonts w:asciiTheme="majorBidi" w:hAnsiTheme="majorBidi" w:cstheme="majorBidi"/>
                <w:sz w:val="20"/>
                <w:szCs w:val="20"/>
                <w:lang w:val="es-ES"/>
              </w:rPr>
              <w:t>Apertura de la reunión</w:t>
            </w:r>
            <w:r w:rsidR="00466999" w:rsidRPr="00A435C9">
              <w:rPr>
                <w:rFonts w:asciiTheme="majorBidi" w:hAnsiTheme="majorBidi" w:cstheme="majorBidi"/>
                <w:sz w:val="20"/>
                <w:szCs w:val="20"/>
                <w:lang w:val="es-ES"/>
              </w:rPr>
              <w:t xml:space="preserve"> </w:t>
            </w:r>
          </w:p>
        </w:tc>
        <w:tc>
          <w:tcPr>
            <w:tcW w:w="8262" w:type="dxa"/>
            <w:gridSpan w:val="2"/>
            <w:tcBorders>
              <w:top w:val="single" w:sz="4" w:space="0" w:color="auto"/>
              <w:left w:val="single" w:sz="4" w:space="0" w:color="auto"/>
              <w:bottom w:val="single" w:sz="4" w:space="0" w:color="auto"/>
              <w:right w:val="single" w:sz="4" w:space="0" w:color="auto"/>
            </w:tcBorders>
          </w:tcPr>
          <w:p w14:paraId="356A42E2" w14:textId="0AD2D901" w:rsidR="00996D32" w:rsidRPr="00A435C9" w:rsidRDefault="00E265C4"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Discurso de apertura de un representante de la Secretaría del Convenio sobre la Diversidad Biológica</w:t>
            </w:r>
            <w:r w:rsidR="002D091B" w:rsidRPr="00A435C9">
              <w:rPr>
                <w:rFonts w:asciiTheme="majorBidi" w:hAnsiTheme="majorBidi" w:cstheme="majorBidi"/>
                <w:sz w:val="20"/>
                <w:szCs w:val="20"/>
                <w:lang w:val="es-ES"/>
              </w:rPr>
              <w:t xml:space="preserve">, </w:t>
            </w:r>
            <w:r w:rsidR="00C9777A" w:rsidRPr="00A435C9">
              <w:rPr>
                <w:rFonts w:asciiTheme="majorBidi" w:hAnsiTheme="majorBidi" w:cstheme="majorBidi"/>
                <w:sz w:val="20"/>
                <w:szCs w:val="20"/>
                <w:lang w:val="es-ES"/>
              </w:rPr>
              <w:t>un representante del Ministerio del Ambiente del Perú</w:t>
            </w:r>
            <w:r w:rsidR="002D091B" w:rsidRPr="00A435C9">
              <w:rPr>
                <w:rFonts w:asciiTheme="majorBidi" w:hAnsiTheme="majorBidi" w:cstheme="majorBidi"/>
                <w:sz w:val="20"/>
                <w:szCs w:val="20"/>
                <w:lang w:val="es-ES"/>
              </w:rPr>
              <w:t xml:space="preserve"> y un representante de la oficina de las Naciones Unidas en Per</w:t>
            </w:r>
            <w:r w:rsidR="002F6AA9" w:rsidRPr="00A435C9">
              <w:rPr>
                <w:rFonts w:asciiTheme="majorBidi" w:hAnsiTheme="majorBidi" w:cstheme="majorBidi"/>
                <w:sz w:val="20"/>
                <w:szCs w:val="20"/>
                <w:lang w:val="es-ES"/>
              </w:rPr>
              <w:t>ú</w:t>
            </w:r>
            <w:r w:rsidR="00430D97" w:rsidRPr="00A435C9">
              <w:rPr>
                <w:rFonts w:asciiTheme="majorBidi" w:hAnsiTheme="majorBidi" w:cstheme="majorBidi"/>
                <w:sz w:val="20"/>
                <w:szCs w:val="20"/>
                <w:lang w:val="es-ES"/>
              </w:rPr>
              <w:t>.</w:t>
            </w:r>
          </w:p>
          <w:p w14:paraId="2B7B1C4B" w14:textId="233C2775" w:rsidR="00466999" w:rsidRPr="00A435C9" w:rsidRDefault="0086400D"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Foto de grupo</w:t>
            </w:r>
            <w:r w:rsidR="00C35256" w:rsidRPr="00A435C9">
              <w:rPr>
                <w:rFonts w:asciiTheme="majorBidi" w:hAnsiTheme="majorBidi" w:cstheme="majorBidi"/>
                <w:sz w:val="20"/>
                <w:szCs w:val="20"/>
                <w:lang w:val="es-ES"/>
              </w:rPr>
              <w:t>.</w:t>
            </w:r>
          </w:p>
        </w:tc>
      </w:tr>
      <w:tr w:rsidR="00466999" w:rsidRPr="00C435ED" w14:paraId="59FBBE11" w14:textId="77777777" w:rsidTr="00A435C9">
        <w:trPr>
          <w:gridAfter w:val="2"/>
          <w:wAfter w:w="94" w:type="dxa"/>
          <w:trHeight w:val="380"/>
        </w:trPr>
        <w:tc>
          <w:tcPr>
            <w:tcW w:w="2070" w:type="dxa"/>
            <w:tcBorders>
              <w:top w:val="single" w:sz="4" w:space="0" w:color="auto"/>
              <w:left w:val="single" w:sz="4" w:space="0" w:color="auto"/>
              <w:bottom w:val="single" w:sz="4" w:space="0" w:color="auto"/>
              <w:right w:val="single" w:sz="4" w:space="0" w:color="auto"/>
            </w:tcBorders>
          </w:tcPr>
          <w:p w14:paraId="665471CE" w14:textId="6ED8ECDD" w:rsidR="00466999" w:rsidRPr="00A435C9" w:rsidRDefault="00466999" w:rsidP="00A435C9">
            <w:pPr>
              <w:ind w:right="48"/>
              <w:contextualSpacing/>
              <w:jc w:val="left"/>
              <w:rPr>
                <w:rFonts w:asciiTheme="majorBidi" w:hAnsiTheme="majorBidi" w:cstheme="majorBidi"/>
                <w:sz w:val="20"/>
                <w:szCs w:val="20"/>
                <w:lang w:val="es-ES"/>
              </w:rPr>
            </w:pPr>
            <w:r w:rsidRPr="00A435C9">
              <w:rPr>
                <w:rFonts w:asciiTheme="majorBidi" w:hAnsiTheme="majorBidi" w:cstheme="majorBidi"/>
                <w:sz w:val="20"/>
                <w:szCs w:val="20"/>
                <w:lang w:val="es-ES"/>
              </w:rPr>
              <w:t>9</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50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 xml:space="preserve">10.30 </w:t>
            </w:r>
            <w:r w:rsidR="00335774"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tcPr>
          <w:p w14:paraId="7C381443" w14:textId="1303C8CF" w:rsidR="00466999" w:rsidRPr="00A435C9" w:rsidRDefault="0086400D">
            <w:pPr>
              <w:ind w:right="48"/>
              <w:contextualSpacing/>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66999" w:rsidRPr="00A435C9">
              <w:rPr>
                <w:rFonts w:asciiTheme="majorBidi" w:hAnsiTheme="majorBidi" w:cstheme="majorBidi"/>
                <w:sz w:val="20"/>
                <w:szCs w:val="20"/>
                <w:lang w:val="es-ES"/>
              </w:rPr>
              <w:t xml:space="preserve">2. </w:t>
            </w:r>
            <w:r w:rsidR="0086618A" w:rsidRPr="00A435C9">
              <w:rPr>
                <w:rFonts w:asciiTheme="majorBidi" w:hAnsiTheme="majorBidi" w:cstheme="majorBidi"/>
                <w:sz w:val="20"/>
                <w:szCs w:val="20"/>
                <w:lang w:val="es-ES"/>
              </w:rPr>
              <w:t xml:space="preserve">Panorama de los objetivos y programa del </w:t>
            </w:r>
            <w:r w:rsidR="009C263B" w:rsidRPr="00A435C9">
              <w:rPr>
                <w:rFonts w:asciiTheme="majorBidi" w:hAnsiTheme="majorBidi" w:cstheme="majorBidi"/>
                <w:sz w:val="20"/>
                <w:szCs w:val="20"/>
                <w:lang w:val="es-ES"/>
              </w:rPr>
              <w:t>d</w:t>
            </w:r>
            <w:r w:rsidR="0086618A" w:rsidRPr="00A435C9">
              <w:rPr>
                <w:rFonts w:asciiTheme="majorBidi" w:hAnsiTheme="majorBidi" w:cstheme="majorBidi"/>
                <w:sz w:val="20"/>
                <w:szCs w:val="20"/>
                <w:lang w:val="es-ES"/>
              </w:rPr>
              <w:t>iálogo</w:t>
            </w:r>
          </w:p>
          <w:p w14:paraId="1E6950B6" w14:textId="77777777" w:rsidR="00DF6B77" w:rsidRPr="00A435C9" w:rsidRDefault="00DF6B77" w:rsidP="00A435C9">
            <w:pPr>
              <w:ind w:right="48"/>
              <w:contextualSpacing/>
              <w:jc w:val="left"/>
              <w:rPr>
                <w:rFonts w:asciiTheme="majorBidi" w:hAnsiTheme="majorBidi" w:cstheme="majorBidi"/>
                <w:sz w:val="20"/>
                <w:szCs w:val="20"/>
                <w:lang w:val="es-ES"/>
              </w:rPr>
            </w:pPr>
          </w:p>
          <w:p w14:paraId="509EEC7D" w14:textId="4314C2F9" w:rsidR="00466999" w:rsidRPr="00A435C9" w:rsidRDefault="00332C5F" w:rsidP="003E19F0">
            <w:pPr>
              <w:ind w:right="48"/>
              <w:contextualSpacing/>
              <w:rPr>
                <w:rFonts w:asciiTheme="majorBidi" w:hAnsiTheme="majorBidi" w:cstheme="majorBidi"/>
                <w:sz w:val="20"/>
                <w:szCs w:val="20"/>
                <w:lang w:val="es-ES"/>
              </w:rPr>
            </w:pPr>
            <w:r w:rsidRPr="00A435C9">
              <w:rPr>
                <w:rFonts w:asciiTheme="majorBidi" w:hAnsiTheme="majorBidi" w:cstheme="majorBidi"/>
                <w:sz w:val="20"/>
                <w:szCs w:val="20"/>
                <w:lang w:val="es-ES"/>
              </w:rPr>
              <w:t>Tema</w:t>
            </w:r>
            <w:r w:rsidR="00466999" w:rsidRPr="00A435C9">
              <w:rPr>
                <w:rFonts w:asciiTheme="majorBidi" w:hAnsiTheme="majorBidi" w:cstheme="majorBidi"/>
                <w:sz w:val="20"/>
                <w:szCs w:val="20"/>
                <w:lang w:val="es-ES"/>
              </w:rPr>
              <w:t xml:space="preserve"> 3. </w:t>
            </w:r>
            <w:r w:rsidR="0086618A" w:rsidRPr="00A435C9">
              <w:rPr>
                <w:rFonts w:asciiTheme="majorBidi" w:hAnsiTheme="majorBidi" w:cstheme="majorBidi"/>
                <w:sz w:val="20"/>
                <w:szCs w:val="20"/>
                <w:lang w:val="es-ES"/>
              </w:rPr>
              <w:t>Antecedentes</w:t>
            </w:r>
          </w:p>
        </w:tc>
        <w:tc>
          <w:tcPr>
            <w:tcW w:w="8262" w:type="dxa"/>
            <w:gridSpan w:val="2"/>
            <w:tcBorders>
              <w:top w:val="single" w:sz="4" w:space="0" w:color="auto"/>
              <w:left w:val="single" w:sz="4" w:space="0" w:color="auto"/>
              <w:bottom w:val="single" w:sz="4" w:space="0" w:color="auto"/>
              <w:right w:val="single" w:sz="4" w:space="0" w:color="auto"/>
            </w:tcBorders>
          </w:tcPr>
          <w:p w14:paraId="3560B9C8" w14:textId="133B5DAE" w:rsidR="00466999" w:rsidRPr="00A435C9" w:rsidRDefault="00BE27E0"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Presentación por parte de la Secretar</w:t>
            </w:r>
            <w:r w:rsidR="002D091B" w:rsidRPr="00A435C9">
              <w:rPr>
                <w:rFonts w:asciiTheme="majorBidi" w:hAnsiTheme="majorBidi" w:cstheme="majorBidi"/>
                <w:sz w:val="20"/>
                <w:szCs w:val="20"/>
                <w:lang w:val="es-ES"/>
              </w:rPr>
              <w:t>í</w:t>
            </w:r>
            <w:r w:rsidRPr="00A435C9">
              <w:rPr>
                <w:rFonts w:asciiTheme="majorBidi" w:hAnsiTheme="majorBidi" w:cstheme="majorBidi"/>
                <w:sz w:val="20"/>
                <w:szCs w:val="20"/>
                <w:lang w:val="es-ES"/>
              </w:rPr>
              <w:t xml:space="preserve">a sobre los </w:t>
            </w:r>
            <w:r w:rsidR="00654A6A" w:rsidRPr="00A435C9">
              <w:rPr>
                <w:rFonts w:asciiTheme="majorBidi" w:hAnsiTheme="majorBidi" w:cstheme="majorBidi"/>
                <w:sz w:val="20"/>
                <w:szCs w:val="20"/>
                <w:lang w:val="es-ES"/>
              </w:rPr>
              <w:t xml:space="preserve">objetivos y programa del </w:t>
            </w:r>
            <w:r w:rsidR="009C263B" w:rsidRPr="00A435C9">
              <w:rPr>
                <w:rFonts w:asciiTheme="majorBidi" w:hAnsiTheme="majorBidi" w:cstheme="majorBidi"/>
                <w:sz w:val="20"/>
                <w:szCs w:val="20"/>
                <w:lang w:val="es-ES"/>
              </w:rPr>
              <w:t>d</w:t>
            </w:r>
            <w:r w:rsidR="00654A6A" w:rsidRPr="00A435C9">
              <w:rPr>
                <w:rFonts w:asciiTheme="majorBidi" w:hAnsiTheme="majorBidi" w:cstheme="majorBidi"/>
                <w:sz w:val="20"/>
                <w:szCs w:val="20"/>
                <w:lang w:val="es-ES"/>
              </w:rPr>
              <w:t>iálogo</w:t>
            </w:r>
            <w:r w:rsidR="00C35256" w:rsidRPr="00A435C9">
              <w:rPr>
                <w:rFonts w:asciiTheme="majorBidi" w:hAnsiTheme="majorBidi" w:cstheme="majorBidi"/>
                <w:sz w:val="20"/>
                <w:szCs w:val="20"/>
                <w:lang w:val="es-ES"/>
              </w:rPr>
              <w:t>.</w:t>
            </w:r>
            <w:r w:rsidR="00654A6A" w:rsidRPr="00A435C9">
              <w:rPr>
                <w:rFonts w:asciiTheme="majorBidi" w:hAnsiTheme="majorBidi" w:cstheme="majorBidi"/>
                <w:sz w:val="20"/>
                <w:szCs w:val="20"/>
                <w:lang w:val="es-ES"/>
              </w:rPr>
              <w:t xml:space="preserve"> </w:t>
            </w:r>
          </w:p>
          <w:p w14:paraId="7BE34C86" w14:textId="5A5C7888" w:rsidR="005227E5" w:rsidRPr="00A435C9" w:rsidRDefault="00FA0CD0"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Presentación introductoria de la Secretaría sobre el Marco </w:t>
            </w:r>
            <w:r w:rsidR="00430D97" w:rsidRPr="00A435C9">
              <w:rPr>
                <w:rFonts w:asciiTheme="majorBidi" w:hAnsiTheme="majorBidi" w:cstheme="majorBidi"/>
                <w:sz w:val="20"/>
                <w:szCs w:val="20"/>
                <w:lang w:val="es-ES"/>
              </w:rPr>
              <w:t xml:space="preserve">Mundial </w:t>
            </w:r>
            <w:r w:rsidR="00345805" w:rsidRPr="00A435C9">
              <w:rPr>
                <w:rFonts w:asciiTheme="majorBidi" w:hAnsiTheme="majorBidi" w:cstheme="majorBidi"/>
                <w:sz w:val="20"/>
                <w:szCs w:val="20"/>
                <w:lang w:val="es-ES"/>
              </w:rPr>
              <w:t>de</w:t>
            </w:r>
            <w:r w:rsidRPr="00A435C9">
              <w:rPr>
                <w:rFonts w:asciiTheme="majorBidi" w:hAnsiTheme="majorBidi" w:cstheme="majorBidi"/>
                <w:sz w:val="20"/>
                <w:szCs w:val="20"/>
                <w:lang w:val="es-ES"/>
              </w:rPr>
              <w:t xml:space="preserve"> Biodiversidad </w:t>
            </w:r>
            <w:r w:rsidR="00430D97" w:rsidRPr="00A435C9">
              <w:rPr>
                <w:rFonts w:asciiTheme="majorBidi" w:hAnsiTheme="majorBidi" w:cstheme="majorBidi"/>
                <w:sz w:val="20"/>
                <w:szCs w:val="20"/>
                <w:lang w:val="es-ES"/>
              </w:rPr>
              <w:t xml:space="preserve">de </w:t>
            </w:r>
            <w:r w:rsidRPr="00A435C9">
              <w:rPr>
                <w:rFonts w:asciiTheme="majorBidi" w:hAnsiTheme="majorBidi" w:cstheme="majorBidi"/>
                <w:sz w:val="20"/>
                <w:szCs w:val="20"/>
                <w:lang w:val="es-ES"/>
              </w:rPr>
              <w:t>Kunming-Montreal</w:t>
            </w:r>
            <w:r w:rsidR="00C35256" w:rsidRPr="00A435C9">
              <w:rPr>
                <w:rFonts w:asciiTheme="majorBidi" w:hAnsiTheme="majorBidi" w:cstheme="majorBidi"/>
                <w:sz w:val="20"/>
                <w:szCs w:val="20"/>
                <w:lang w:val="es-ES"/>
              </w:rPr>
              <w:t>.</w:t>
            </w:r>
          </w:p>
        </w:tc>
      </w:tr>
      <w:tr w:rsidR="00466999" w:rsidRPr="00143E5F" w14:paraId="7E6DB8D0" w14:textId="77777777" w:rsidTr="00A435C9">
        <w:trPr>
          <w:gridAfter w:val="2"/>
          <w:wAfter w:w="94" w:type="dxa"/>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1B65B3" w14:textId="25CF02F7" w:rsidR="00466999" w:rsidRPr="00A435C9" w:rsidRDefault="00C30EC9" w:rsidP="0065292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30</w:t>
            </w:r>
            <w:r w:rsidR="00330C43" w:rsidRPr="00A435C9">
              <w:rPr>
                <w:rFonts w:asciiTheme="majorBidi" w:hAnsiTheme="majorBidi" w:cstheme="majorBidi"/>
                <w:sz w:val="20"/>
                <w:szCs w:val="20"/>
                <w:lang w:val="es-ES"/>
              </w:rPr>
              <w:t xml:space="preserve"> a </w:t>
            </w:r>
            <w:r w:rsidR="00AF21B9"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00AF21B9" w:rsidRPr="00A435C9">
              <w:rPr>
                <w:rFonts w:asciiTheme="majorBidi" w:hAnsiTheme="majorBidi" w:cstheme="majorBidi"/>
                <w:sz w:val="20"/>
                <w:szCs w:val="20"/>
                <w:lang w:val="es-ES"/>
              </w:rPr>
              <w:t xml:space="preserve">45 </w:t>
            </w:r>
            <w:r w:rsidR="00335774"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192A04" w14:textId="28D64E26" w:rsidR="00466999" w:rsidRPr="00A435C9" w:rsidRDefault="00C67BA8" w:rsidP="00AE4206">
            <w:pPr>
              <w:spacing w:before="20" w:after="20"/>
              <w:ind w:right="48"/>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Pausa para el café</w:t>
            </w:r>
          </w:p>
        </w:tc>
      </w:tr>
      <w:tr w:rsidR="00466999" w:rsidRPr="00C435ED" w14:paraId="59261EB3"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hideMark/>
          </w:tcPr>
          <w:p w14:paraId="13DA9BDE" w14:textId="1CDD1EAB" w:rsidR="00466999" w:rsidRPr="00A435C9" w:rsidRDefault="00466999" w:rsidP="00A435C9">
            <w:pPr>
              <w:ind w:right="48"/>
              <w:contextualSpacing/>
              <w:jc w:val="left"/>
              <w:rPr>
                <w:rFonts w:asciiTheme="majorBidi" w:hAnsiTheme="majorBidi" w:cstheme="majorBidi"/>
                <w:sz w:val="20"/>
                <w:szCs w:val="20"/>
                <w:lang w:val="es-ES"/>
              </w:rPr>
            </w:pP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45</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12</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45</w:t>
            </w:r>
            <w:r w:rsidR="00AD6F9F"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p w14:paraId="449A6279" w14:textId="77777777" w:rsidR="00466999" w:rsidRPr="00A435C9" w:rsidRDefault="00466999" w:rsidP="00A435C9">
            <w:pPr>
              <w:ind w:right="48"/>
              <w:contextualSpacing/>
              <w:jc w:val="left"/>
              <w:rPr>
                <w:rFonts w:asciiTheme="majorBidi" w:hAnsiTheme="majorBidi" w:cstheme="majorBidi"/>
                <w:sz w:val="20"/>
                <w:szCs w:val="20"/>
                <w:lang w:val="es-ES"/>
              </w:rPr>
            </w:pPr>
          </w:p>
        </w:tc>
        <w:tc>
          <w:tcPr>
            <w:tcW w:w="3896" w:type="dxa"/>
            <w:tcBorders>
              <w:top w:val="single" w:sz="4" w:space="0" w:color="auto"/>
              <w:left w:val="single" w:sz="4" w:space="0" w:color="auto"/>
              <w:bottom w:val="single" w:sz="4" w:space="0" w:color="auto"/>
              <w:right w:val="single" w:sz="4" w:space="0" w:color="auto"/>
            </w:tcBorders>
            <w:hideMark/>
          </w:tcPr>
          <w:p w14:paraId="07EFF963" w14:textId="6348BC28" w:rsidR="00466999" w:rsidRPr="00A435C9" w:rsidRDefault="0086400D" w:rsidP="00A435C9">
            <w:pPr>
              <w:ind w:right="48"/>
              <w:contextualSpacing/>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66999" w:rsidRPr="00A435C9">
              <w:rPr>
                <w:rFonts w:asciiTheme="majorBidi" w:hAnsiTheme="majorBidi" w:cstheme="majorBidi"/>
                <w:sz w:val="20"/>
                <w:szCs w:val="20"/>
                <w:lang w:val="es-ES"/>
              </w:rPr>
              <w:t xml:space="preserve">4. </w:t>
            </w:r>
            <w:r w:rsidR="00FA196A" w:rsidRPr="00A435C9">
              <w:rPr>
                <w:rFonts w:asciiTheme="majorBidi" w:hAnsiTheme="majorBidi" w:cstheme="majorBidi"/>
                <w:sz w:val="20"/>
                <w:szCs w:val="20"/>
                <w:lang w:val="es-ES"/>
              </w:rPr>
              <w:t>Experiencias y lecciones aprendidas en la revisión o actualización de las estrategias y planes de acción nacionales en materia de biodiversidad, incluido el establecimiento de metas nacionales</w:t>
            </w:r>
          </w:p>
        </w:tc>
        <w:tc>
          <w:tcPr>
            <w:tcW w:w="8262" w:type="dxa"/>
            <w:gridSpan w:val="2"/>
            <w:tcBorders>
              <w:top w:val="single" w:sz="4" w:space="0" w:color="auto"/>
              <w:left w:val="single" w:sz="4" w:space="0" w:color="auto"/>
              <w:bottom w:val="single" w:sz="4" w:space="0" w:color="auto"/>
              <w:right w:val="single" w:sz="4" w:space="0" w:color="auto"/>
            </w:tcBorders>
          </w:tcPr>
          <w:p w14:paraId="1AC93269" w14:textId="78674410" w:rsidR="00115AFB" w:rsidRPr="00A435C9" w:rsidRDefault="00D80281" w:rsidP="00AE4206">
            <w:pPr>
              <w:spacing w:before="20" w:after="20"/>
              <w:ind w:right="43"/>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Subtema</w:t>
            </w:r>
            <w:r w:rsidR="006D3ED5" w:rsidRPr="00A435C9">
              <w:rPr>
                <w:rFonts w:asciiTheme="majorBidi" w:hAnsiTheme="majorBidi" w:cstheme="majorBidi"/>
                <w:i/>
                <w:iCs/>
                <w:sz w:val="20"/>
                <w:szCs w:val="20"/>
                <w:lang w:val="es-ES"/>
              </w:rPr>
              <w:t xml:space="preserve"> </w:t>
            </w:r>
            <w:r w:rsidR="000D6624" w:rsidRPr="00A435C9">
              <w:rPr>
                <w:rFonts w:asciiTheme="majorBidi" w:hAnsiTheme="majorBidi" w:cstheme="majorBidi"/>
                <w:i/>
                <w:iCs/>
                <w:sz w:val="20"/>
                <w:szCs w:val="20"/>
                <w:lang w:val="es-ES"/>
              </w:rPr>
              <w:t xml:space="preserve">(a): </w:t>
            </w:r>
            <w:r w:rsidR="001D5621" w:rsidRPr="00A435C9">
              <w:rPr>
                <w:rFonts w:asciiTheme="majorBidi" w:hAnsiTheme="majorBidi" w:cstheme="majorBidi"/>
                <w:i/>
                <w:iCs/>
                <w:sz w:val="20"/>
                <w:szCs w:val="20"/>
                <w:lang w:val="es-ES"/>
              </w:rPr>
              <w:t>e</w:t>
            </w:r>
            <w:r w:rsidR="0055126E" w:rsidRPr="00A435C9">
              <w:rPr>
                <w:rFonts w:asciiTheme="majorBidi" w:hAnsiTheme="majorBidi" w:cstheme="majorBidi"/>
                <w:i/>
                <w:iCs/>
                <w:sz w:val="20"/>
                <w:szCs w:val="20"/>
                <w:lang w:val="es-ES"/>
              </w:rPr>
              <w:t>nfoque de todo el gobierno y toda la sociedad</w:t>
            </w:r>
          </w:p>
          <w:p w14:paraId="11F2DAA2" w14:textId="26038F19" w:rsidR="0072460B" w:rsidRPr="00A435C9" w:rsidRDefault="0055126E" w:rsidP="00AE4206">
            <w:pPr>
              <w:pStyle w:val="ListParagraph"/>
              <w:numPr>
                <w:ilvl w:val="0"/>
                <w:numId w:val="47"/>
              </w:numPr>
              <w:spacing w:before="20" w:after="20"/>
              <w:ind w:left="288"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Presentaciones de 3 países </w:t>
            </w:r>
            <w:r w:rsidR="00485040" w:rsidRPr="00A435C9">
              <w:rPr>
                <w:rFonts w:asciiTheme="majorBidi" w:hAnsiTheme="majorBidi" w:cstheme="majorBidi"/>
                <w:sz w:val="20"/>
                <w:szCs w:val="20"/>
                <w:lang w:val="es-ES"/>
              </w:rPr>
              <w:t xml:space="preserve">sobre sus experiencias nacionales en la </w:t>
            </w:r>
            <w:r w:rsidR="0072460B" w:rsidRPr="00A435C9">
              <w:rPr>
                <w:rFonts w:asciiTheme="majorBidi" w:hAnsiTheme="majorBidi" w:cstheme="majorBidi"/>
                <w:sz w:val="20"/>
                <w:szCs w:val="20"/>
                <w:lang w:val="es-ES"/>
              </w:rPr>
              <w:t>revisión o actualización de su EPANB y los acuerdos institucionales que existen para promover el enfoque de todo el gobierno y toda la sociedad, así como el compromiso de diversos sectores y partes interesadas, incluyendo la integración de las disposiciones de los acuerdos medioambientales multilaterales</w:t>
            </w:r>
            <w:r w:rsidR="001F19C6" w:rsidRPr="00A435C9">
              <w:rPr>
                <w:rFonts w:asciiTheme="majorBidi" w:hAnsiTheme="majorBidi" w:cstheme="majorBidi"/>
                <w:sz w:val="20"/>
                <w:szCs w:val="20"/>
                <w:lang w:val="es-ES"/>
              </w:rPr>
              <w:t xml:space="preserve"> </w:t>
            </w:r>
            <w:r w:rsidR="0072460B" w:rsidRPr="00A435C9">
              <w:rPr>
                <w:rFonts w:asciiTheme="majorBidi" w:hAnsiTheme="majorBidi" w:cstheme="majorBidi"/>
                <w:sz w:val="20"/>
                <w:szCs w:val="20"/>
                <w:lang w:val="es-ES"/>
              </w:rPr>
              <w:t xml:space="preserve">pertinentes en la EPANB (10 minutos </w:t>
            </w:r>
            <w:r w:rsidR="006D29CF" w:rsidRPr="00A435C9">
              <w:rPr>
                <w:rFonts w:asciiTheme="majorBidi" w:hAnsiTheme="majorBidi" w:cstheme="majorBidi"/>
                <w:sz w:val="20"/>
                <w:szCs w:val="20"/>
                <w:lang w:val="es-ES"/>
              </w:rPr>
              <w:t>por país</w:t>
            </w:r>
            <w:r w:rsidR="0072460B" w:rsidRPr="00A435C9">
              <w:rPr>
                <w:rFonts w:asciiTheme="majorBidi" w:hAnsiTheme="majorBidi" w:cstheme="majorBidi"/>
                <w:sz w:val="20"/>
                <w:szCs w:val="20"/>
                <w:lang w:val="es-ES"/>
              </w:rPr>
              <w:t>). Las presentaciones podrán incluir buenas prácticas, éxitos y desafíos.</w:t>
            </w:r>
          </w:p>
          <w:p w14:paraId="4999C87F" w14:textId="62E12A04" w:rsidR="00720642" w:rsidRPr="00A435C9" w:rsidRDefault="00720642" w:rsidP="00AE4206">
            <w:pPr>
              <w:pStyle w:val="ListParagraph"/>
              <w:numPr>
                <w:ilvl w:val="0"/>
                <w:numId w:val="47"/>
              </w:numPr>
              <w:spacing w:before="20" w:after="20"/>
              <w:ind w:left="288"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Presentaciones a cargo de dos o tres representantes de organizaciones</w:t>
            </w:r>
            <w:r w:rsidR="00B96610" w:rsidRPr="00A435C9">
              <w:rPr>
                <w:rFonts w:asciiTheme="majorBidi" w:hAnsiTheme="majorBidi" w:cstheme="majorBidi"/>
                <w:sz w:val="20"/>
                <w:szCs w:val="20"/>
                <w:lang w:val="es-ES"/>
              </w:rPr>
              <w:t xml:space="preserve">, </w:t>
            </w:r>
            <w:r w:rsidR="00E31355" w:rsidRPr="00A435C9">
              <w:rPr>
                <w:rFonts w:asciiTheme="majorBidi" w:hAnsiTheme="majorBidi" w:cstheme="majorBidi"/>
                <w:sz w:val="20"/>
                <w:szCs w:val="20"/>
                <w:lang w:val="es-ES"/>
              </w:rPr>
              <w:t xml:space="preserve">representantes de </w:t>
            </w:r>
            <w:r w:rsidRPr="00A435C9">
              <w:rPr>
                <w:rFonts w:asciiTheme="majorBidi" w:hAnsiTheme="majorBidi" w:cstheme="majorBidi"/>
                <w:sz w:val="20"/>
                <w:szCs w:val="20"/>
                <w:lang w:val="es-ES"/>
              </w:rPr>
              <w:t>grupo de mujeres, jóvenes y pueblos indígenas y comunidades locales (5 minutos cada uno).</w:t>
            </w:r>
          </w:p>
          <w:p w14:paraId="2F7C9327" w14:textId="2487FC85" w:rsidR="00466999" w:rsidRPr="00A435C9" w:rsidRDefault="007B47B7" w:rsidP="00AE4206">
            <w:pPr>
              <w:pStyle w:val="ListParagraph"/>
              <w:numPr>
                <w:ilvl w:val="0"/>
                <w:numId w:val="47"/>
              </w:numPr>
              <w:spacing w:before="20" w:after="20"/>
              <w:ind w:left="288"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Discusión</w:t>
            </w:r>
            <w:r w:rsidR="00720642" w:rsidRPr="00A435C9">
              <w:rPr>
                <w:rFonts w:asciiTheme="majorBidi" w:hAnsiTheme="majorBidi" w:cstheme="majorBidi"/>
                <w:sz w:val="20"/>
                <w:szCs w:val="20"/>
                <w:lang w:val="es-ES"/>
              </w:rPr>
              <w:t xml:space="preserve"> </w:t>
            </w:r>
            <w:r w:rsidR="003A4100" w:rsidRPr="00A435C9">
              <w:rPr>
                <w:rFonts w:asciiTheme="majorBidi" w:hAnsiTheme="majorBidi" w:cstheme="majorBidi"/>
                <w:sz w:val="20"/>
                <w:szCs w:val="20"/>
                <w:lang w:val="es-ES"/>
              </w:rPr>
              <w:t xml:space="preserve">en pequeños </w:t>
            </w:r>
            <w:r w:rsidR="00B96610" w:rsidRPr="00A435C9">
              <w:rPr>
                <w:rFonts w:asciiTheme="majorBidi" w:hAnsiTheme="majorBidi" w:cstheme="majorBidi"/>
                <w:sz w:val="20"/>
                <w:szCs w:val="20"/>
                <w:lang w:val="es-ES"/>
              </w:rPr>
              <w:t>grupos</w:t>
            </w:r>
            <w:r w:rsidR="003A4100" w:rsidRPr="00A435C9">
              <w:rPr>
                <w:rFonts w:asciiTheme="majorBidi" w:hAnsiTheme="majorBidi" w:cstheme="majorBidi"/>
                <w:sz w:val="20"/>
                <w:szCs w:val="20"/>
                <w:lang w:val="es-ES"/>
              </w:rPr>
              <w:t xml:space="preserve"> sobre </w:t>
            </w:r>
            <w:r w:rsidR="00720642" w:rsidRPr="00A435C9">
              <w:rPr>
                <w:rFonts w:asciiTheme="majorBidi" w:hAnsiTheme="majorBidi" w:cstheme="majorBidi"/>
                <w:sz w:val="20"/>
                <w:szCs w:val="20"/>
                <w:lang w:val="es-ES"/>
              </w:rPr>
              <w:t>los retos comunes e identificar oportunidades y soluciones.</w:t>
            </w:r>
          </w:p>
        </w:tc>
      </w:tr>
      <w:tr w:rsidR="00466999" w:rsidRPr="00143E5F" w14:paraId="057E7761"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49A1922" w14:textId="6CC11496" w:rsidR="00466999" w:rsidRPr="00A435C9" w:rsidRDefault="00466999"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12</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45</w:t>
            </w:r>
            <w:r w:rsidR="003B7AE6" w:rsidRPr="00A435C9">
              <w:rPr>
                <w:rFonts w:asciiTheme="majorBidi" w:hAnsiTheme="majorBidi" w:cstheme="majorBidi"/>
                <w:sz w:val="20"/>
                <w:szCs w:val="20"/>
                <w:lang w:val="es-ES"/>
              </w:rPr>
              <w:t xml:space="preserve"> a</w:t>
            </w:r>
            <w:r w:rsidRPr="00A435C9">
              <w:rPr>
                <w:rFonts w:asciiTheme="majorBidi" w:hAnsiTheme="majorBidi" w:cstheme="majorBidi"/>
                <w:sz w:val="20"/>
                <w:szCs w:val="20"/>
                <w:lang w:val="es-ES"/>
              </w:rPr>
              <w:t xml:space="preserve"> </w:t>
            </w:r>
            <w:r w:rsidR="003B0F23" w:rsidRPr="00A435C9">
              <w:rPr>
                <w:rFonts w:asciiTheme="majorBidi" w:hAnsiTheme="majorBidi" w:cstheme="majorBidi"/>
                <w:sz w:val="20"/>
                <w:szCs w:val="20"/>
                <w:lang w:val="es-ES"/>
              </w:rPr>
              <w:t>14</w:t>
            </w:r>
            <w:r w:rsidR="006120CD" w:rsidRPr="00A435C9">
              <w:rPr>
                <w:rFonts w:asciiTheme="majorBidi" w:hAnsiTheme="majorBidi" w:cstheme="majorBidi"/>
                <w:sz w:val="20"/>
                <w:szCs w:val="20"/>
                <w:lang w:val="es-ES"/>
              </w:rPr>
              <w:t>.00</w:t>
            </w:r>
            <w:r w:rsidR="003B0F23" w:rsidRPr="00A435C9">
              <w:rPr>
                <w:rFonts w:asciiTheme="majorBidi" w:hAnsiTheme="majorBidi" w:cstheme="majorBidi"/>
                <w:sz w:val="20"/>
                <w:szCs w:val="20"/>
                <w:lang w:val="es-ES"/>
              </w:rPr>
              <w:t> 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C3180E" w14:textId="7B6A3B01" w:rsidR="00466999" w:rsidRPr="00A435C9" w:rsidRDefault="00FA196A" w:rsidP="00AE4206">
            <w:pPr>
              <w:spacing w:before="20" w:after="20"/>
              <w:ind w:right="48"/>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Almuerzo</w:t>
            </w:r>
          </w:p>
        </w:tc>
      </w:tr>
      <w:tr w:rsidR="00466999" w:rsidRPr="00C435ED" w14:paraId="68A7A691" w14:textId="77777777" w:rsidTr="00A435C9">
        <w:trPr>
          <w:gridAfter w:val="2"/>
          <w:wAfter w:w="94" w:type="dxa"/>
          <w:trHeight w:val="218"/>
        </w:trPr>
        <w:tc>
          <w:tcPr>
            <w:tcW w:w="2070" w:type="dxa"/>
            <w:tcBorders>
              <w:top w:val="single" w:sz="4" w:space="0" w:color="auto"/>
              <w:left w:val="single" w:sz="4" w:space="0" w:color="auto"/>
              <w:bottom w:val="single" w:sz="4" w:space="0" w:color="auto"/>
              <w:right w:val="single" w:sz="4" w:space="0" w:color="auto"/>
            </w:tcBorders>
            <w:hideMark/>
          </w:tcPr>
          <w:p w14:paraId="7510252D" w14:textId="7C5A4145" w:rsidR="00466999" w:rsidRPr="00A435C9" w:rsidRDefault="003B0F23" w:rsidP="00A435C9">
            <w:pPr>
              <w:ind w:right="48"/>
              <w:contextualSpacing/>
              <w:jc w:val="left"/>
              <w:rPr>
                <w:rFonts w:asciiTheme="majorBidi" w:hAnsiTheme="majorBidi" w:cstheme="majorBidi"/>
                <w:sz w:val="20"/>
                <w:szCs w:val="20"/>
                <w:lang w:val="es-ES"/>
              </w:rPr>
            </w:pPr>
            <w:r w:rsidRPr="00A435C9">
              <w:rPr>
                <w:rFonts w:asciiTheme="majorBidi" w:hAnsiTheme="majorBidi" w:cstheme="majorBidi"/>
                <w:sz w:val="20"/>
                <w:szCs w:val="20"/>
                <w:lang w:val="es-ES"/>
              </w:rPr>
              <w:t>14</w:t>
            </w:r>
            <w:r w:rsidR="006120CD" w:rsidRPr="00A435C9">
              <w:rPr>
                <w:rFonts w:asciiTheme="majorBidi" w:hAnsiTheme="majorBidi" w:cstheme="majorBidi"/>
                <w:sz w:val="20"/>
                <w:szCs w:val="20"/>
                <w:lang w:val="es-ES"/>
              </w:rPr>
              <w:t>.</w:t>
            </w:r>
            <w:r w:rsidR="006F5D6D"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BB7CD0" w:rsidRPr="00A435C9">
              <w:rPr>
                <w:rFonts w:asciiTheme="majorBidi" w:hAnsiTheme="majorBidi" w:cstheme="majorBidi"/>
                <w:sz w:val="20"/>
                <w:szCs w:val="20"/>
                <w:lang w:val="es-ES"/>
              </w:rPr>
              <w:t>15</w:t>
            </w:r>
            <w:r w:rsidR="00466999" w:rsidRPr="00A435C9">
              <w:rPr>
                <w:rFonts w:asciiTheme="majorBidi" w:hAnsiTheme="majorBidi" w:cstheme="majorBidi"/>
                <w:sz w:val="20"/>
                <w:szCs w:val="20"/>
                <w:lang w:val="es-ES"/>
              </w:rPr>
              <w:t xml:space="preserve"> </w:t>
            </w:r>
            <w:r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tcPr>
          <w:p w14:paraId="4F606751" w14:textId="5886D478" w:rsidR="00466999" w:rsidRPr="00A435C9" w:rsidRDefault="0086400D" w:rsidP="00C3758A">
            <w:pPr>
              <w:ind w:right="48"/>
              <w:contextualSpacing/>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66999" w:rsidRPr="00A435C9">
              <w:rPr>
                <w:rFonts w:asciiTheme="majorBidi" w:hAnsiTheme="majorBidi" w:cstheme="majorBidi"/>
                <w:sz w:val="20"/>
                <w:szCs w:val="20"/>
                <w:lang w:val="es-ES"/>
              </w:rPr>
              <w:t>4</w:t>
            </w:r>
            <w:r w:rsidR="00450AE6" w:rsidRPr="00A435C9">
              <w:rPr>
                <w:rFonts w:asciiTheme="majorBidi" w:hAnsiTheme="majorBidi" w:cstheme="majorBidi"/>
                <w:sz w:val="20"/>
                <w:szCs w:val="20"/>
                <w:lang w:val="es-ES"/>
              </w:rPr>
              <w:t xml:space="preserve"> (</w:t>
            </w:r>
            <w:r w:rsidR="00FA196A" w:rsidRPr="00A435C9">
              <w:rPr>
                <w:rFonts w:asciiTheme="majorBidi" w:hAnsiTheme="majorBidi" w:cstheme="majorBidi"/>
                <w:i/>
                <w:iCs/>
                <w:sz w:val="20"/>
                <w:szCs w:val="20"/>
                <w:lang w:val="es-ES"/>
              </w:rPr>
              <w:t>continuación</w:t>
            </w:r>
            <w:r w:rsidR="00450AE6" w:rsidRPr="00A435C9">
              <w:rPr>
                <w:rFonts w:asciiTheme="majorBidi" w:hAnsiTheme="majorBidi" w:cstheme="majorBidi"/>
                <w:sz w:val="20"/>
                <w:szCs w:val="20"/>
                <w:lang w:val="es-ES"/>
              </w:rPr>
              <w:t>)</w:t>
            </w:r>
            <w:r w:rsidR="00466999" w:rsidRPr="00A435C9">
              <w:rPr>
                <w:rFonts w:asciiTheme="majorBidi" w:hAnsiTheme="majorBidi" w:cstheme="majorBidi"/>
                <w:sz w:val="20"/>
                <w:szCs w:val="20"/>
                <w:lang w:val="es-ES"/>
              </w:rPr>
              <w:t xml:space="preserve"> </w:t>
            </w:r>
          </w:p>
        </w:tc>
        <w:tc>
          <w:tcPr>
            <w:tcW w:w="8262" w:type="dxa"/>
            <w:gridSpan w:val="2"/>
            <w:tcBorders>
              <w:top w:val="single" w:sz="4" w:space="0" w:color="auto"/>
              <w:left w:val="single" w:sz="4" w:space="0" w:color="auto"/>
              <w:bottom w:val="single" w:sz="4" w:space="0" w:color="auto"/>
              <w:right w:val="single" w:sz="4" w:space="0" w:color="auto"/>
            </w:tcBorders>
          </w:tcPr>
          <w:p w14:paraId="3A1AD4EC" w14:textId="29AF96EC" w:rsidR="0047551F" w:rsidRPr="00A435C9" w:rsidRDefault="00D80281" w:rsidP="00AE4206">
            <w:pPr>
              <w:spacing w:before="20" w:after="20"/>
              <w:ind w:right="48"/>
              <w:contextualSpacing/>
              <w:rPr>
                <w:rFonts w:asciiTheme="majorBidi" w:hAnsiTheme="majorBidi" w:cstheme="majorBidi"/>
                <w:i/>
                <w:iCs/>
                <w:sz w:val="20"/>
                <w:szCs w:val="20"/>
                <w:lang w:val="es-ES"/>
              </w:rPr>
            </w:pPr>
            <w:r w:rsidRPr="00A435C9">
              <w:rPr>
                <w:rFonts w:asciiTheme="majorBidi" w:hAnsiTheme="majorBidi" w:cstheme="majorBidi"/>
                <w:i/>
                <w:iCs/>
                <w:sz w:val="20"/>
                <w:szCs w:val="20"/>
                <w:lang w:val="es-ES"/>
              </w:rPr>
              <w:t>Subtema</w:t>
            </w:r>
            <w:r w:rsidR="00497A19" w:rsidRPr="00A435C9">
              <w:rPr>
                <w:rFonts w:asciiTheme="majorBidi" w:hAnsiTheme="majorBidi" w:cstheme="majorBidi"/>
                <w:i/>
                <w:iCs/>
                <w:sz w:val="20"/>
                <w:szCs w:val="20"/>
                <w:lang w:val="es-ES"/>
              </w:rPr>
              <w:t xml:space="preserve"> </w:t>
            </w:r>
            <w:r w:rsidR="0047551F" w:rsidRPr="00A435C9">
              <w:rPr>
                <w:rFonts w:asciiTheme="majorBidi" w:hAnsiTheme="majorBidi" w:cstheme="majorBidi"/>
                <w:i/>
                <w:iCs/>
                <w:sz w:val="20"/>
                <w:szCs w:val="20"/>
                <w:lang w:val="es-ES"/>
              </w:rPr>
              <w:t xml:space="preserve">(b): </w:t>
            </w:r>
            <w:r w:rsidR="001D5621" w:rsidRPr="00A435C9">
              <w:rPr>
                <w:rFonts w:asciiTheme="majorBidi" w:hAnsiTheme="majorBidi" w:cstheme="majorBidi"/>
                <w:i/>
                <w:iCs/>
                <w:sz w:val="20"/>
                <w:szCs w:val="20"/>
                <w:lang w:val="es-ES"/>
              </w:rPr>
              <w:t>i</w:t>
            </w:r>
            <w:r w:rsidR="00DD70F6" w:rsidRPr="00A435C9">
              <w:rPr>
                <w:rFonts w:asciiTheme="majorBidi" w:hAnsiTheme="majorBidi" w:cstheme="majorBidi"/>
                <w:i/>
                <w:iCs/>
                <w:sz w:val="20"/>
                <w:szCs w:val="20"/>
                <w:lang w:val="es-ES"/>
              </w:rPr>
              <w:t>ntegración de las disposiciones de los Protocolos en las EPANB</w:t>
            </w:r>
          </w:p>
          <w:p w14:paraId="4BF43C69" w14:textId="5750B383" w:rsidR="00BB7CD0" w:rsidRPr="00A435C9" w:rsidRDefault="002C1316"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Presentaciones introductorias sobre la integración de los Protocolos en las EPANB, Integración de los </w:t>
            </w:r>
            <w:r w:rsidR="00C06937" w:rsidRPr="00A435C9">
              <w:rPr>
                <w:rFonts w:asciiTheme="majorBidi" w:hAnsiTheme="majorBidi" w:cstheme="majorBidi"/>
                <w:sz w:val="20"/>
                <w:szCs w:val="20"/>
                <w:lang w:val="es-ES"/>
              </w:rPr>
              <w:t>acuerdos multilaterales ambientales</w:t>
            </w:r>
            <w:r w:rsidR="004A3B25"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 xml:space="preserve"> relevantes en las </w:t>
            </w:r>
            <w:r w:rsidR="00C06937" w:rsidRPr="00A435C9">
              <w:rPr>
                <w:rFonts w:asciiTheme="majorBidi" w:hAnsiTheme="majorBidi" w:cstheme="majorBidi"/>
                <w:sz w:val="20"/>
                <w:szCs w:val="20"/>
                <w:lang w:val="es-ES"/>
              </w:rPr>
              <w:t>EPANB.</w:t>
            </w:r>
          </w:p>
          <w:p w14:paraId="08375A2A" w14:textId="4E038307" w:rsidR="0037509D" w:rsidRPr="00A435C9" w:rsidRDefault="0037509D"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Presentaciones por parte de </w:t>
            </w:r>
            <w:r w:rsidR="00DA7D7D" w:rsidRPr="00A435C9">
              <w:rPr>
                <w:rFonts w:asciiTheme="majorBidi" w:hAnsiTheme="majorBidi" w:cstheme="majorBidi"/>
                <w:sz w:val="20"/>
                <w:szCs w:val="20"/>
                <w:lang w:val="es-ES"/>
              </w:rPr>
              <w:t xml:space="preserve">los representantes de </w:t>
            </w:r>
            <w:r w:rsidRPr="00A435C9">
              <w:rPr>
                <w:rFonts w:asciiTheme="majorBidi" w:hAnsiTheme="majorBidi" w:cstheme="majorBidi"/>
                <w:sz w:val="20"/>
                <w:szCs w:val="20"/>
                <w:lang w:val="es-ES"/>
              </w:rPr>
              <w:t xml:space="preserve">dos países </w:t>
            </w:r>
            <w:r w:rsidR="00CE1721" w:rsidRPr="00A435C9">
              <w:rPr>
                <w:rFonts w:asciiTheme="majorBidi" w:hAnsiTheme="majorBidi" w:cstheme="majorBidi"/>
                <w:sz w:val="20"/>
                <w:szCs w:val="20"/>
                <w:lang w:val="es-ES"/>
              </w:rPr>
              <w:t>sobre</w:t>
            </w:r>
            <w:r w:rsidRPr="00A435C9">
              <w:rPr>
                <w:rFonts w:asciiTheme="majorBidi" w:hAnsiTheme="majorBidi" w:cstheme="majorBidi"/>
                <w:sz w:val="20"/>
                <w:szCs w:val="20"/>
                <w:lang w:val="es-ES"/>
              </w:rPr>
              <w:t xml:space="preserve"> sus experiencias, lecciones clave y mejores prácticas en la integración en las EPANB</w:t>
            </w:r>
            <w:r w:rsidR="00BF40A2" w:rsidRPr="00A435C9">
              <w:rPr>
                <w:rFonts w:asciiTheme="majorBidi" w:hAnsiTheme="majorBidi" w:cstheme="majorBidi"/>
                <w:sz w:val="20"/>
                <w:szCs w:val="20"/>
                <w:lang w:val="es-ES"/>
              </w:rPr>
              <w:t xml:space="preserve"> en referencia a </w:t>
            </w:r>
            <w:r w:rsidRPr="00A435C9">
              <w:rPr>
                <w:rFonts w:asciiTheme="majorBidi" w:hAnsiTheme="majorBidi" w:cstheme="majorBidi"/>
                <w:sz w:val="20"/>
                <w:szCs w:val="20"/>
                <w:lang w:val="es-ES"/>
              </w:rPr>
              <w:t xml:space="preserve">las disposiciones de los Protocolos de Cartagena y Nagoya, </w:t>
            </w:r>
            <w:r w:rsidR="00BF40A2" w:rsidRPr="00A435C9">
              <w:rPr>
                <w:rFonts w:asciiTheme="majorBidi" w:hAnsiTheme="majorBidi" w:cstheme="majorBidi"/>
                <w:sz w:val="20"/>
                <w:szCs w:val="20"/>
                <w:lang w:val="es-ES"/>
              </w:rPr>
              <w:t>incluyendo</w:t>
            </w:r>
            <w:r w:rsidRPr="00A435C9">
              <w:rPr>
                <w:rFonts w:asciiTheme="majorBidi" w:hAnsiTheme="majorBidi" w:cstheme="majorBidi"/>
                <w:sz w:val="20"/>
                <w:szCs w:val="20"/>
                <w:lang w:val="es-ES"/>
              </w:rPr>
              <w:t xml:space="preserve"> los elementos de marcos nacionales de bioseguridad.</w:t>
            </w:r>
          </w:p>
          <w:p w14:paraId="15729AC1" w14:textId="6D1AF0F7" w:rsidR="00466999" w:rsidRPr="00A435C9" w:rsidRDefault="00024FFD"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Discusión para comprender los retos comunes e identificar oportunidades y soluciones. </w:t>
            </w:r>
          </w:p>
        </w:tc>
      </w:tr>
      <w:tr w:rsidR="00466999" w:rsidRPr="00143E5F" w14:paraId="66207479"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94864ED" w14:textId="6B3C766D" w:rsidR="00466999" w:rsidRPr="00A435C9" w:rsidRDefault="003B0F23"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BB7CD0" w:rsidRPr="00A435C9">
              <w:rPr>
                <w:rFonts w:asciiTheme="majorBidi" w:hAnsiTheme="majorBidi" w:cstheme="majorBidi"/>
                <w:sz w:val="20"/>
                <w:szCs w:val="20"/>
                <w:lang w:val="es-ES"/>
              </w:rPr>
              <w:t>15</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BB7CD0" w:rsidRPr="00A435C9">
              <w:rPr>
                <w:rFonts w:asciiTheme="majorBidi" w:hAnsiTheme="majorBidi" w:cstheme="majorBidi"/>
                <w:sz w:val="20"/>
                <w:szCs w:val="20"/>
                <w:lang w:val="es-ES"/>
              </w:rPr>
              <w:t>30</w:t>
            </w:r>
            <w:r w:rsidR="00466999" w:rsidRPr="00A435C9">
              <w:rPr>
                <w:rFonts w:asciiTheme="majorBidi" w:hAnsiTheme="majorBidi" w:cstheme="majorBidi"/>
                <w:sz w:val="20"/>
                <w:szCs w:val="20"/>
                <w:lang w:val="es-ES"/>
              </w:rPr>
              <w:t xml:space="preserve"> </w:t>
            </w:r>
            <w:r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954D29C" w14:textId="22688769" w:rsidR="00466999" w:rsidRPr="00A435C9" w:rsidRDefault="00F35FD7" w:rsidP="00AE4206">
            <w:pPr>
              <w:spacing w:before="20" w:after="20"/>
              <w:ind w:right="48"/>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Pausa para el café</w:t>
            </w:r>
          </w:p>
        </w:tc>
      </w:tr>
      <w:tr w:rsidR="00466999" w:rsidRPr="00C435ED" w14:paraId="40E4EB9C" w14:textId="77777777" w:rsidTr="00A435C9">
        <w:trPr>
          <w:gridAfter w:val="2"/>
          <w:wAfter w:w="94" w:type="dxa"/>
          <w:trHeight w:val="386"/>
        </w:trPr>
        <w:tc>
          <w:tcPr>
            <w:tcW w:w="2070" w:type="dxa"/>
            <w:tcBorders>
              <w:top w:val="single" w:sz="4" w:space="0" w:color="auto"/>
              <w:left w:val="single" w:sz="4" w:space="0" w:color="auto"/>
              <w:right w:val="single" w:sz="4" w:space="0" w:color="auto"/>
            </w:tcBorders>
            <w:hideMark/>
          </w:tcPr>
          <w:p w14:paraId="4511CA21" w14:textId="36851432" w:rsidR="00466999" w:rsidRPr="00A435C9" w:rsidRDefault="00443F0D" w:rsidP="00A435C9">
            <w:pPr>
              <w:ind w:right="48"/>
              <w:contextualSpacing/>
              <w:jc w:val="left"/>
              <w:rPr>
                <w:rFonts w:asciiTheme="majorBidi" w:hAnsiTheme="majorBidi" w:cstheme="majorBidi"/>
                <w:sz w:val="20"/>
                <w:szCs w:val="20"/>
                <w:lang w:val="es-ES"/>
              </w:rPr>
            </w:pP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6F5D6D" w:rsidRPr="00A435C9">
              <w:rPr>
                <w:rFonts w:asciiTheme="majorBidi" w:hAnsiTheme="majorBidi" w:cstheme="majorBidi"/>
                <w:sz w:val="20"/>
                <w:szCs w:val="20"/>
                <w:lang w:val="es-ES"/>
              </w:rPr>
              <w:t>3</w:t>
            </w:r>
            <w:r w:rsidR="002236A2" w:rsidRPr="00A435C9">
              <w:rPr>
                <w:rFonts w:asciiTheme="majorBidi" w:hAnsiTheme="majorBidi" w:cstheme="majorBidi"/>
                <w:sz w:val="20"/>
                <w:szCs w:val="20"/>
                <w:lang w:val="es-ES"/>
              </w:rPr>
              <w:t>0</w:t>
            </w:r>
            <w:r w:rsidR="003B7AE6" w:rsidRPr="00A435C9">
              <w:rPr>
                <w:rFonts w:asciiTheme="majorBidi" w:hAnsiTheme="majorBidi" w:cstheme="majorBidi"/>
                <w:sz w:val="20"/>
                <w:szCs w:val="20"/>
                <w:lang w:val="es-ES"/>
              </w:rPr>
              <w:t xml:space="preserve"> a</w:t>
            </w:r>
            <w:r w:rsidR="00466999" w:rsidRPr="00A435C9">
              <w:rPr>
                <w:rFonts w:asciiTheme="majorBidi" w:hAnsiTheme="majorBidi" w:cstheme="majorBidi"/>
                <w:sz w:val="20"/>
                <w:szCs w:val="20"/>
                <w:lang w:val="es-ES"/>
              </w:rPr>
              <w:t xml:space="preserve"> </w:t>
            </w:r>
            <w:r w:rsidRPr="00A435C9">
              <w:rPr>
                <w:rFonts w:asciiTheme="majorBidi" w:hAnsiTheme="majorBidi" w:cstheme="majorBidi"/>
                <w:sz w:val="20"/>
                <w:szCs w:val="20"/>
                <w:lang w:val="es-ES"/>
              </w:rPr>
              <w:t>17</w:t>
            </w:r>
            <w:r w:rsidR="006120CD" w:rsidRPr="00A435C9">
              <w:rPr>
                <w:rFonts w:asciiTheme="majorBidi" w:hAnsiTheme="majorBidi" w:cstheme="majorBidi"/>
                <w:sz w:val="20"/>
                <w:szCs w:val="20"/>
                <w:lang w:val="es-ES"/>
              </w:rPr>
              <w:t>.00</w:t>
            </w:r>
            <w:r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right w:val="single" w:sz="4" w:space="0" w:color="auto"/>
            </w:tcBorders>
            <w:hideMark/>
          </w:tcPr>
          <w:p w14:paraId="56841EC4" w14:textId="3B0FB241" w:rsidR="00466999" w:rsidRPr="00A435C9" w:rsidRDefault="0086400D" w:rsidP="003E19F0">
            <w:pPr>
              <w:ind w:right="48"/>
              <w:contextualSpacing/>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66999" w:rsidRPr="00A435C9">
              <w:rPr>
                <w:rFonts w:asciiTheme="majorBidi" w:hAnsiTheme="majorBidi" w:cstheme="majorBidi"/>
                <w:sz w:val="20"/>
                <w:szCs w:val="20"/>
                <w:lang w:val="es-ES"/>
              </w:rPr>
              <w:t>4</w:t>
            </w:r>
            <w:r w:rsidR="0005295B" w:rsidRPr="00A435C9">
              <w:rPr>
                <w:rFonts w:asciiTheme="majorBidi" w:hAnsiTheme="majorBidi" w:cstheme="majorBidi"/>
                <w:sz w:val="20"/>
                <w:szCs w:val="20"/>
                <w:lang w:val="es-ES"/>
              </w:rPr>
              <w:t xml:space="preserve"> </w:t>
            </w:r>
            <w:r w:rsidR="00466999" w:rsidRPr="00A435C9">
              <w:rPr>
                <w:rFonts w:asciiTheme="majorBidi" w:hAnsiTheme="majorBidi" w:cstheme="majorBidi"/>
                <w:sz w:val="20"/>
                <w:szCs w:val="20"/>
                <w:lang w:val="es-ES"/>
              </w:rPr>
              <w:t>(</w:t>
            </w:r>
            <w:r w:rsidR="00FA196A" w:rsidRPr="00A435C9">
              <w:rPr>
                <w:rFonts w:asciiTheme="majorBidi" w:hAnsiTheme="majorBidi" w:cstheme="majorBidi"/>
                <w:i/>
                <w:iCs/>
                <w:sz w:val="20"/>
                <w:szCs w:val="20"/>
                <w:lang w:val="es-ES"/>
              </w:rPr>
              <w:t>continuación</w:t>
            </w:r>
            <w:r w:rsidR="00466999" w:rsidRPr="00A435C9">
              <w:rPr>
                <w:rFonts w:asciiTheme="majorBidi" w:hAnsiTheme="majorBidi" w:cstheme="majorBidi"/>
                <w:sz w:val="20"/>
                <w:szCs w:val="20"/>
                <w:lang w:val="es-ES"/>
              </w:rPr>
              <w:t>)</w:t>
            </w:r>
          </w:p>
        </w:tc>
        <w:tc>
          <w:tcPr>
            <w:tcW w:w="8262" w:type="dxa"/>
            <w:gridSpan w:val="2"/>
            <w:tcBorders>
              <w:top w:val="single" w:sz="4" w:space="0" w:color="auto"/>
              <w:left w:val="single" w:sz="4" w:space="0" w:color="auto"/>
              <w:right w:val="single" w:sz="4" w:space="0" w:color="auto"/>
            </w:tcBorders>
          </w:tcPr>
          <w:p w14:paraId="03FE163E" w14:textId="2A64A31F" w:rsidR="0047551F" w:rsidRPr="00A435C9" w:rsidRDefault="00D80281" w:rsidP="00AE4206">
            <w:pPr>
              <w:spacing w:before="20" w:after="20"/>
              <w:ind w:right="48"/>
              <w:contextualSpacing/>
              <w:rPr>
                <w:rFonts w:asciiTheme="majorBidi" w:hAnsiTheme="majorBidi" w:cstheme="majorBidi"/>
                <w:i/>
                <w:iCs/>
                <w:sz w:val="20"/>
                <w:szCs w:val="20"/>
                <w:lang w:val="es-ES"/>
              </w:rPr>
            </w:pPr>
            <w:r w:rsidRPr="00A435C9">
              <w:rPr>
                <w:rFonts w:asciiTheme="majorBidi" w:hAnsiTheme="majorBidi" w:cstheme="majorBidi"/>
                <w:i/>
                <w:iCs/>
                <w:sz w:val="20"/>
                <w:szCs w:val="20"/>
                <w:lang w:val="es-ES"/>
              </w:rPr>
              <w:t>Subtema</w:t>
            </w:r>
            <w:r w:rsidR="00497A19" w:rsidRPr="00A435C9">
              <w:rPr>
                <w:rFonts w:asciiTheme="majorBidi" w:hAnsiTheme="majorBidi" w:cstheme="majorBidi"/>
                <w:i/>
                <w:iCs/>
                <w:sz w:val="20"/>
                <w:szCs w:val="20"/>
                <w:lang w:val="es-ES"/>
              </w:rPr>
              <w:t xml:space="preserve"> </w:t>
            </w:r>
            <w:r w:rsidR="0047551F" w:rsidRPr="00A435C9">
              <w:rPr>
                <w:rFonts w:asciiTheme="majorBidi" w:hAnsiTheme="majorBidi" w:cstheme="majorBidi"/>
                <w:i/>
                <w:iCs/>
                <w:sz w:val="20"/>
                <w:szCs w:val="20"/>
                <w:lang w:val="es-ES"/>
              </w:rPr>
              <w:t xml:space="preserve">(c): </w:t>
            </w:r>
            <w:r w:rsidR="001D5621" w:rsidRPr="00A435C9">
              <w:rPr>
                <w:rFonts w:asciiTheme="majorBidi" w:hAnsiTheme="majorBidi" w:cstheme="majorBidi"/>
                <w:i/>
                <w:iCs/>
                <w:sz w:val="20"/>
                <w:szCs w:val="20"/>
                <w:lang w:val="es-ES"/>
              </w:rPr>
              <w:t>e</w:t>
            </w:r>
            <w:r w:rsidR="008C199D" w:rsidRPr="00A435C9">
              <w:rPr>
                <w:rFonts w:asciiTheme="majorBidi" w:hAnsiTheme="majorBidi" w:cstheme="majorBidi"/>
                <w:i/>
                <w:iCs/>
                <w:sz w:val="20"/>
                <w:szCs w:val="20"/>
                <w:lang w:val="es-ES"/>
              </w:rPr>
              <w:t>stablecimiento o revisión de metas nacionales</w:t>
            </w:r>
          </w:p>
          <w:p w14:paraId="191E0928" w14:textId="71D2B7BF" w:rsidR="00BB7CD0" w:rsidRPr="00A435C9" w:rsidRDefault="00BD1E01"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Presentación por la Secretaría sobre las orientaciones para la revisión o actualización de las EPANB, contenidas en el anexo I de la decisión 15/</w:t>
            </w:r>
            <w:r w:rsidR="005A1F8C" w:rsidRPr="00A435C9">
              <w:rPr>
                <w:rFonts w:asciiTheme="majorBidi" w:hAnsiTheme="majorBidi" w:cstheme="majorBidi"/>
                <w:sz w:val="20"/>
                <w:szCs w:val="20"/>
                <w:lang w:val="es-ES"/>
              </w:rPr>
              <w:t>6.</w:t>
            </w:r>
          </w:p>
          <w:p w14:paraId="6960C7FC" w14:textId="7A4B2EA8" w:rsidR="00466999" w:rsidRPr="00A435C9" w:rsidRDefault="00BC1679"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lastRenderedPageBreak/>
              <w:t xml:space="preserve">Presentaciones de tres países sobre cómo han revisado las metas nacionales existentes o </w:t>
            </w:r>
            <w:r w:rsidR="00770EA7" w:rsidRPr="00A435C9">
              <w:rPr>
                <w:rFonts w:asciiTheme="majorBidi" w:hAnsiTheme="majorBidi" w:cstheme="majorBidi"/>
                <w:sz w:val="20"/>
                <w:szCs w:val="20"/>
                <w:lang w:val="es-ES"/>
              </w:rPr>
              <w:t xml:space="preserve">cómo han </w:t>
            </w:r>
            <w:r w:rsidRPr="00A435C9">
              <w:rPr>
                <w:rFonts w:asciiTheme="majorBidi" w:hAnsiTheme="majorBidi" w:cstheme="majorBidi"/>
                <w:sz w:val="20"/>
                <w:szCs w:val="20"/>
                <w:lang w:val="es-ES"/>
              </w:rPr>
              <w:t xml:space="preserve">establecido </w:t>
            </w:r>
            <w:r w:rsidR="00606C42" w:rsidRPr="00A435C9">
              <w:rPr>
                <w:rFonts w:asciiTheme="majorBidi" w:hAnsiTheme="majorBidi" w:cstheme="majorBidi"/>
                <w:sz w:val="20"/>
                <w:szCs w:val="20"/>
                <w:lang w:val="es-ES"/>
              </w:rPr>
              <w:t>nuevas metas para alinearlas</w:t>
            </w:r>
            <w:r w:rsidRPr="00A435C9">
              <w:rPr>
                <w:rFonts w:asciiTheme="majorBidi" w:hAnsiTheme="majorBidi" w:cstheme="majorBidi"/>
                <w:sz w:val="20"/>
                <w:szCs w:val="20"/>
                <w:lang w:val="es-ES"/>
              </w:rPr>
              <w:t xml:space="preserve"> con las metas y objetivos del Marco. </w:t>
            </w:r>
          </w:p>
        </w:tc>
      </w:tr>
      <w:tr w:rsidR="00BB6FD3" w:rsidRPr="00143E5F" w14:paraId="07E5535B" w14:textId="77777777" w:rsidTr="00A435C9">
        <w:trPr>
          <w:gridAfter w:val="1"/>
          <w:wAfter w:w="82" w:type="dxa"/>
          <w:trHeight w:val="284"/>
        </w:trPr>
        <w:tc>
          <w:tcPr>
            <w:tcW w:w="14240" w:type="dxa"/>
            <w:gridSpan w:val="5"/>
            <w:tcBorders>
              <w:top w:val="single" w:sz="4" w:space="0" w:color="auto"/>
              <w:left w:val="single" w:sz="4" w:space="0" w:color="auto"/>
              <w:right w:val="single" w:sz="4" w:space="0" w:color="auto"/>
            </w:tcBorders>
            <w:shd w:val="clear" w:color="auto" w:fill="D9D9D9" w:themeFill="background1" w:themeFillShade="D9"/>
          </w:tcPr>
          <w:p w14:paraId="4CC6F657" w14:textId="5F9A9F12" w:rsidR="00BB6FD3" w:rsidRPr="00A435C9" w:rsidRDefault="00625B23" w:rsidP="00372B09">
            <w:pPr>
              <w:ind w:right="48"/>
              <w:jc w:val="left"/>
              <w:rPr>
                <w:rFonts w:asciiTheme="majorBidi" w:hAnsiTheme="majorBidi" w:cstheme="majorBidi"/>
                <w:b/>
                <w:bCs/>
                <w:sz w:val="20"/>
                <w:szCs w:val="20"/>
                <w:lang w:val="es-ES"/>
              </w:rPr>
            </w:pPr>
            <w:r w:rsidRPr="00A435C9">
              <w:rPr>
                <w:rFonts w:asciiTheme="majorBidi" w:hAnsiTheme="majorBidi" w:cstheme="majorBidi"/>
                <w:b/>
                <w:bCs/>
                <w:sz w:val="20"/>
                <w:szCs w:val="20"/>
                <w:lang w:val="es-ES"/>
              </w:rPr>
              <w:lastRenderedPageBreak/>
              <w:t xml:space="preserve">Miércoles 26 de junio de </w:t>
            </w:r>
            <w:r w:rsidR="00AB30F1" w:rsidRPr="00A435C9">
              <w:rPr>
                <w:rFonts w:asciiTheme="majorBidi" w:hAnsiTheme="majorBidi" w:cstheme="majorBidi"/>
                <w:b/>
                <w:bCs/>
                <w:sz w:val="20"/>
                <w:szCs w:val="20"/>
                <w:lang w:val="es-ES"/>
              </w:rPr>
              <w:t>2024</w:t>
            </w:r>
          </w:p>
        </w:tc>
      </w:tr>
      <w:tr w:rsidR="00466999" w:rsidRPr="00C435ED" w14:paraId="1F4AED9C" w14:textId="77777777" w:rsidTr="00A435C9">
        <w:trPr>
          <w:gridAfter w:val="2"/>
          <w:wAfter w:w="94" w:type="dxa"/>
          <w:trHeight w:val="556"/>
        </w:trPr>
        <w:tc>
          <w:tcPr>
            <w:tcW w:w="2070" w:type="dxa"/>
            <w:tcBorders>
              <w:top w:val="single" w:sz="4" w:space="0" w:color="auto"/>
              <w:left w:val="single" w:sz="4" w:space="0" w:color="auto"/>
              <w:right w:val="single" w:sz="4" w:space="0" w:color="auto"/>
            </w:tcBorders>
            <w:hideMark/>
          </w:tcPr>
          <w:p w14:paraId="579A0963" w14:textId="26B1F20B" w:rsidR="00466999" w:rsidRPr="00A435C9" w:rsidRDefault="00466999"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9</w:t>
            </w:r>
            <w:r w:rsidR="006120CD" w:rsidRPr="00A435C9">
              <w:rPr>
                <w:rFonts w:asciiTheme="majorBidi" w:hAnsiTheme="majorBidi" w:cstheme="majorBidi"/>
                <w:sz w:val="20"/>
                <w:szCs w:val="20"/>
                <w:lang w:val="es-ES"/>
              </w:rPr>
              <w:t>.</w:t>
            </w:r>
            <w:r w:rsidR="006F5D6D"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11</w:t>
            </w:r>
            <w:r w:rsidR="006120CD" w:rsidRPr="00A435C9">
              <w:rPr>
                <w:rFonts w:asciiTheme="majorBidi" w:hAnsiTheme="majorBidi" w:cstheme="majorBidi"/>
                <w:sz w:val="20"/>
                <w:szCs w:val="20"/>
                <w:lang w:val="es-ES"/>
              </w:rPr>
              <w:t>.</w:t>
            </w:r>
            <w:r w:rsidR="006F5D6D" w:rsidRPr="00A435C9">
              <w:rPr>
                <w:rFonts w:asciiTheme="majorBidi" w:hAnsiTheme="majorBidi" w:cstheme="majorBidi"/>
                <w:sz w:val="20"/>
                <w:szCs w:val="20"/>
                <w:lang w:val="es-ES"/>
              </w:rPr>
              <w:t>00</w:t>
            </w:r>
            <w:r w:rsidRPr="00A435C9">
              <w:rPr>
                <w:rFonts w:asciiTheme="majorBidi" w:hAnsiTheme="majorBidi" w:cstheme="majorBidi"/>
                <w:sz w:val="20"/>
                <w:szCs w:val="20"/>
                <w:lang w:val="es-ES"/>
              </w:rPr>
              <w:t xml:space="preserve"> </w:t>
            </w:r>
            <w:r w:rsidR="00335774" w:rsidRPr="00A435C9">
              <w:rPr>
                <w:rFonts w:asciiTheme="majorBidi" w:hAnsiTheme="majorBidi" w:cstheme="majorBidi"/>
                <w:sz w:val="20"/>
                <w:szCs w:val="20"/>
                <w:lang w:val="es-ES"/>
              </w:rPr>
              <w:t>horas</w:t>
            </w:r>
          </w:p>
        </w:tc>
        <w:tc>
          <w:tcPr>
            <w:tcW w:w="3896" w:type="dxa"/>
            <w:tcBorders>
              <w:top w:val="single" w:sz="4" w:space="0" w:color="auto"/>
              <w:left w:val="single" w:sz="4" w:space="0" w:color="auto"/>
              <w:right w:val="single" w:sz="4" w:space="0" w:color="auto"/>
            </w:tcBorders>
            <w:hideMark/>
          </w:tcPr>
          <w:p w14:paraId="4B6709A2" w14:textId="499A5BFC" w:rsidR="00466999" w:rsidRPr="00A435C9" w:rsidRDefault="00FA196A" w:rsidP="00D40248">
            <w:pPr>
              <w:keepNext/>
              <w:spacing w:before="120" w:after="120"/>
              <w:ind w:right="48"/>
              <w:outlineLvl w:val="3"/>
              <w:rPr>
                <w:rFonts w:asciiTheme="majorBidi" w:hAnsiTheme="majorBidi" w:cstheme="majorBidi"/>
                <w:sz w:val="20"/>
                <w:szCs w:val="20"/>
                <w:lang w:val="es-ES"/>
              </w:rPr>
            </w:pPr>
            <w:r w:rsidRPr="00A435C9">
              <w:rPr>
                <w:rFonts w:asciiTheme="majorBidi" w:hAnsiTheme="majorBidi" w:cstheme="majorBidi"/>
                <w:sz w:val="20"/>
                <w:szCs w:val="20"/>
                <w:lang w:val="es-ES"/>
              </w:rPr>
              <w:t>Tema 4</w:t>
            </w:r>
            <w:r w:rsidR="00F71BFB" w:rsidRPr="00A435C9">
              <w:rPr>
                <w:rFonts w:asciiTheme="majorBidi" w:hAnsiTheme="majorBidi" w:cstheme="majorBidi"/>
                <w:sz w:val="20"/>
                <w:szCs w:val="20"/>
                <w:lang w:val="es-ES"/>
              </w:rPr>
              <w:t xml:space="preserve"> (</w:t>
            </w:r>
            <w:r w:rsidRPr="00A435C9">
              <w:rPr>
                <w:rFonts w:asciiTheme="majorBidi" w:hAnsiTheme="majorBidi" w:cstheme="majorBidi"/>
                <w:i/>
                <w:iCs/>
                <w:sz w:val="20"/>
                <w:szCs w:val="20"/>
                <w:lang w:val="es-ES"/>
              </w:rPr>
              <w:t>continuación</w:t>
            </w:r>
            <w:r w:rsidR="00F71BFB" w:rsidRPr="00A435C9">
              <w:rPr>
                <w:rFonts w:asciiTheme="majorBidi" w:hAnsiTheme="majorBidi" w:cstheme="majorBidi"/>
                <w:sz w:val="20"/>
                <w:szCs w:val="20"/>
                <w:lang w:val="es-ES"/>
              </w:rPr>
              <w:t>)</w:t>
            </w:r>
            <w:r w:rsidR="00466999" w:rsidRPr="00A435C9">
              <w:rPr>
                <w:rFonts w:asciiTheme="majorBidi" w:hAnsiTheme="majorBidi" w:cstheme="majorBidi"/>
                <w:sz w:val="20"/>
                <w:szCs w:val="20"/>
                <w:lang w:val="es-ES"/>
              </w:rPr>
              <w:t xml:space="preserve"> </w:t>
            </w:r>
          </w:p>
          <w:p w14:paraId="1F18898D" w14:textId="346EC01E" w:rsidR="00636023" w:rsidRPr="00A435C9" w:rsidRDefault="0001400A" w:rsidP="00D40248">
            <w:pPr>
              <w:keepNext/>
              <w:spacing w:before="120" w:after="120"/>
              <w:ind w:right="48"/>
              <w:outlineLvl w:val="3"/>
              <w:rPr>
                <w:rFonts w:asciiTheme="majorBidi" w:hAnsiTheme="majorBidi" w:cstheme="majorBidi"/>
                <w:sz w:val="20"/>
                <w:szCs w:val="20"/>
                <w:lang w:val="es-ES"/>
              </w:rPr>
            </w:pPr>
            <w:r w:rsidRPr="00A435C9">
              <w:rPr>
                <w:rFonts w:asciiTheme="majorBidi" w:hAnsiTheme="majorBidi" w:cstheme="majorBidi"/>
                <w:sz w:val="20"/>
                <w:szCs w:val="20"/>
                <w:lang w:val="es-ES"/>
              </w:rPr>
              <w:t>Preguntas orientadoras</w:t>
            </w:r>
          </w:p>
          <w:p w14:paraId="4AE9708E" w14:textId="77777777" w:rsidR="00466999" w:rsidRPr="00A435C9" w:rsidRDefault="00466999" w:rsidP="00D40248">
            <w:pPr>
              <w:ind w:right="48"/>
              <w:rPr>
                <w:rFonts w:asciiTheme="majorBidi" w:hAnsiTheme="majorBidi" w:cstheme="majorBidi"/>
                <w:sz w:val="20"/>
                <w:szCs w:val="20"/>
                <w:lang w:val="es-ES"/>
              </w:rPr>
            </w:pPr>
          </w:p>
        </w:tc>
        <w:tc>
          <w:tcPr>
            <w:tcW w:w="8262" w:type="dxa"/>
            <w:gridSpan w:val="2"/>
            <w:tcBorders>
              <w:top w:val="single" w:sz="4" w:space="0" w:color="auto"/>
              <w:left w:val="single" w:sz="4" w:space="0" w:color="auto"/>
              <w:right w:val="single" w:sz="4" w:space="0" w:color="auto"/>
            </w:tcBorders>
          </w:tcPr>
          <w:p w14:paraId="1705E213" w14:textId="69FC9E32" w:rsidR="002A1A05" w:rsidRPr="00A435C9" w:rsidRDefault="009C3530" w:rsidP="002A1A05">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Discusiones de grupo dirigidos para </w:t>
            </w:r>
            <w:r w:rsidR="002A1A05" w:rsidRPr="00A435C9">
              <w:rPr>
                <w:rFonts w:asciiTheme="majorBidi" w:hAnsiTheme="majorBidi" w:cstheme="majorBidi"/>
                <w:sz w:val="20"/>
                <w:szCs w:val="20"/>
                <w:lang w:val="es-ES"/>
              </w:rPr>
              <w:t xml:space="preserve">comprender los retos comunes a la hora de revisar o establecer </w:t>
            </w:r>
            <w:r w:rsidRPr="00A435C9">
              <w:rPr>
                <w:rFonts w:asciiTheme="majorBidi" w:hAnsiTheme="majorBidi" w:cstheme="majorBidi"/>
                <w:sz w:val="20"/>
                <w:szCs w:val="20"/>
                <w:lang w:val="es-ES"/>
              </w:rPr>
              <w:t>metas</w:t>
            </w:r>
            <w:r w:rsidR="002A1A05" w:rsidRPr="00A435C9">
              <w:rPr>
                <w:rFonts w:asciiTheme="majorBidi" w:hAnsiTheme="majorBidi" w:cstheme="majorBidi"/>
                <w:sz w:val="20"/>
                <w:szCs w:val="20"/>
                <w:lang w:val="es-ES"/>
              </w:rPr>
              <w:t xml:space="preserve"> nacionales y a identificar oportunidades y soluciones. </w:t>
            </w:r>
          </w:p>
          <w:p w14:paraId="57BEB37E" w14:textId="1694722E" w:rsidR="002A1A05" w:rsidRPr="00A435C9" w:rsidRDefault="002A1A05" w:rsidP="002A1A05">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Presentación</w:t>
            </w:r>
            <w:r w:rsidR="005C0986" w:rsidRPr="00A435C9">
              <w:rPr>
                <w:rFonts w:asciiTheme="majorBidi" w:hAnsiTheme="majorBidi" w:cstheme="majorBidi"/>
                <w:sz w:val="20"/>
                <w:szCs w:val="20"/>
                <w:lang w:val="es-ES"/>
              </w:rPr>
              <w:t xml:space="preserve"> en sesión plenaria sobre las discusiones de </w:t>
            </w:r>
            <w:r w:rsidRPr="00A435C9">
              <w:rPr>
                <w:rFonts w:asciiTheme="majorBidi" w:hAnsiTheme="majorBidi" w:cstheme="majorBidi"/>
                <w:sz w:val="20"/>
                <w:szCs w:val="20"/>
                <w:lang w:val="es-ES"/>
              </w:rPr>
              <w:t>los grupos</w:t>
            </w:r>
            <w:r w:rsidR="00C35256" w:rsidRPr="00A435C9">
              <w:rPr>
                <w:rFonts w:asciiTheme="majorBidi" w:hAnsiTheme="majorBidi" w:cstheme="majorBidi"/>
                <w:sz w:val="20"/>
                <w:szCs w:val="20"/>
                <w:lang w:val="es-ES"/>
              </w:rPr>
              <w:t>.</w:t>
            </w:r>
          </w:p>
          <w:p w14:paraId="411A0BFE" w14:textId="57ED0662" w:rsidR="00345F2B" w:rsidRPr="00A435C9" w:rsidRDefault="002A1A05" w:rsidP="00FB12C9">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Demostración de la herramienta en línea para </w:t>
            </w:r>
            <w:r w:rsidR="00FB12C9" w:rsidRPr="00A435C9">
              <w:rPr>
                <w:rFonts w:asciiTheme="majorBidi" w:hAnsiTheme="majorBidi" w:cstheme="majorBidi"/>
                <w:sz w:val="20"/>
                <w:szCs w:val="20"/>
                <w:lang w:val="es-ES"/>
              </w:rPr>
              <w:t>la presentación de metas</w:t>
            </w:r>
            <w:r w:rsidRPr="00A435C9">
              <w:rPr>
                <w:rFonts w:asciiTheme="majorBidi" w:hAnsiTheme="majorBidi" w:cstheme="majorBidi"/>
                <w:sz w:val="20"/>
                <w:szCs w:val="20"/>
                <w:lang w:val="es-ES"/>
              </w:rPr>
              <w:t xml:space="preserve"> nacionales</w:t>
            </w:r>
            <w:r w:rsidR="00C35256" w:rsidRPr="00A435C9">
              <w:rPr>
                <w:rFonts w:asciiTheme="majorBidi" w:hAnsiTheme="majorBidi" w:cstheme="majorBidi"/>
                <w:sz w:val="20"/>
                <w:szCs w:val="20"/>
                <w:lang w:val="es-ES"/>
              </w:rPr>
              <w:t>.</w:t>
            </w:r>
          </w:p>
        </w:tc>
      </w:tr>
      <w:tr w:rsidR="00466999" w:rsidRPr="00143E5F" w14:paraId="4819C483" w14:textId="77777777" w:rsidTr="00A435C9">
        <w:trPr>
          <w:gridAfter w:val="2"/>
          <w:wAfter w:w="94" w:type="dxa"/>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BE3CF16" w14:textId="5A3AFA54" w:rsidR="00466999" w:rsidRPr="00A435C9" w:rsidRDefault="00466999"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11</w:t>
            </w:r>
            <w:r w:rsidR="006120CD" w:rsidRPr="00A435C9">
              <w:rPr>
                <w:rFonts w:asciiTheme="majorBidi" w:hAnsiTheme="majorBidi" w:cstheme="majorBidi"/>
                <w:sz w:val="20"/>
                <w:szCs w:val="20"/>
                <w:lang w:val="es-ES"/>
              </w:rPr>
              <w:t>.</w:t>
            </w:r>
            <w:r w:rsidR="006F5D6D"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11</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15</w:t>
            </w:r>
            <w:r w:rsidR="00B13A67" w:rsidRPr="00A435C9">
              <w:rPr>
                <w:rFonts w:asciiTheme="majorBidi" w:hAnsiTheme="majorBidi" w:cstheme="majorBidi"/>
                <w:sz w:val="20"/>
                <w:szCs w:val="20"/>
                <w:lang w:val="es-ES"/>
              </w:rPr>
              <w:t xml:space="preserve"> </w:t>
            </w:r>
            <w:r w:rsidR="00335774"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8C3D55" w14:textId="78517137" w:rsidR="00466999" w:rsidRPr="00A435C9" w:rsidRDefault="00F35FD7" w:rsidP="0072772F">
            <w:pPr>
              <w:spacing w:before="20" w:after="20"/>
              <w:ind w:right="43"/>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Pausa para el café</w:t>
            </w:r>
          </w:p>
        </w:tc>
      </w:tr>
      <w:tr w:rsidR="00466999" w:rsidRPr="00C435ED" w14:paraId="0DC70541" w14:textId="77777777" w:rsidTr="00A435C9">
        <w:trPr>
          <w:gridAfter w:val="2"/>
          <w:wAfter w:w="94" w:type="dxa"/>
          <w:trHeight w:val="556"/>
        </w:trPr>
        <w:tc>
          <w:tcPr>
            <w:tcW w:w="2070" w:type="dxa"/>
            <w:tcBorders>
              <w:top w:val="single" w:sz="4" w:space="0" w:color="auto"/>
              <w:left w:val="single" w:sz="4" w:space="0" w:color="auto"/>
              <w:right w:val="single" w:sz="4" w:space="0" w:color="auto"/>
            </w:tcBorders>
            <w:hideMark/>
          </w:tcPr>
          <w:p w14:paraId="28796559" w14:textId="52F93468" w:rsidR="00466999" w:rsidRPr="00A435C9" w:rsidRDefault="00466999" w:rsidP="0065292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11</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15</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12</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45</w:t>
            </w:r>
            <w:r w:rsidR="00B13A67" w:rsidRPr="00A435C9">
              <w:rPr>
                <w:rFonts w:asciiTheme="majorBidi" w:hAnsiTheme="majorBidi" w:cstheme="majorBidi"/>
                <w:sz w:val="20"/>
                <w:szCs w:val="20"/>
                <w:lang w:val="es-ES"/>
              </w:rPr>
              <w:t xml:space="preserve">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right w:val="single" w:sz="4" w:space="0" w:color="auto"/>
            </w:tcBorders>
            <w:hideMark/>
          </w:tcPr>
          <w:p w14:paraId="5431C72C" w14:textId="22366670" w:rsidR="00466999" w:rsidRPr="00A435C9" w:rsidRDefault="0086400D" w:rsidP="00D40248">
            <w:pPr>
              <w:ind w:right="48"/>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66999" w:rsidRPr="00A435C9">
              <w:rPr>
                <w:rFonts w:asciiTheme="majorBidi" w:hAnsiTheme="majorBidi" w:cstheme="majorBidi"/>
                <w:sz w:val="20"/>
                <w:szCs w:val="20"/>
                <w:lang w:val="es-ES"/>
              </w:rPr>
              <w:t>4</w:t>
            </w:r>
            <w:r w:rsidR="002B76FE" w:rsidRPr="00A435C9">
              <w:rPr>
                <w:rFonts w:asciiTheme="majorBidi" w:hAnsiTheme="majorBidi" w:cstheme="majorBidi"/>
                <w:sz w:val="20"/>
                <w:szCs w:val="20"/>
                <w:lang w:val="es-ES"/>
              </w:rPr>
              <w:t xml:space="preserve"> (</w:t>
            </w:r>
            <w:r w:rsidR="00FA196A" w:rsidRPr="00A435C9">
              <w:rPr>
                <w:rFonts w:asciiTheme="majorBidi" w:hAnsiTheme="majorBidi" w:cstheme="majorBidi"/>
                <w:i/>
                <w:iCs/>
                <w:sz w:val="20"/>
                <w:szCs w:val="20"/>
                <w:lang w:val="es-ES"/>
              </w:rPr>
              <w:t>continuación</w:t>
            </w:r>
            <w:r w:rsidR="002B76FE" w:rsidRPr="00A435C9">
              <w:rPr>
                <w:rFonts w:asciiTheme="majorBidi" w:hAnsiTheme="majorBidi" w:cstheme="majorBidi"/>
                <w:sz w:val="20"/>
                <w:szCs w:val="20"/>
                <w:lang w:val="es-ES"/>
              </w:rPr>
              <w:t>)</w:t>
            </w:r>
          </w:p>
        </w:tc>
        <w:tc>
          <w:tcPr>
            <w:tcW w:w="8262" w:type="dxa"/>
            <w:gridSpan w:val="2"/>
            <w:tcBorders>
              <w:top w:val="single" w:sz="4" w:space="0" w:color="auto"/>
              <w:left w:val="single" w:sz="4" w:space="0" w:color="auto"/>
              <w:right w:val="single" w:sz="4" w:space="0" w:color="auto"/>
            </w:tcBorders>
            <w:hideMark/>
          </w:tcPr>
          <w:p w14:paraId="64AE05AE" w14:textId="3D5C62E8" w:rsidR="00F95074" w:rsidRPr="00A435C9" w:rsidRDefault="00D80281" w:rsidP="005E6E5E">
            <w:pPr>
              <w:spacing w:before="20" w:after="20"/>
              <w:ind w:right="43"/>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Subtema</w:t>
            </w:r>
            <w:r w:rsidR="00497A19" w:rsidRPr="00A435C9">
              <w:rPr>
                <w:rFonts w:asciiTheme="majorBidi" w:hAnsiTheme="majorBidi" w:cstheme="majorBidi"/>
                <w:i/>
                <w:iCs/>
                <w:sz w:val="20"/>
                <w:szCs w:val="20"/>
                <w:lang w:val="es-ES"/>
              </w:rPr>
              <w:t xml:space="preserve"> </w:t>
            </w:r>
            <w:r w:rsidR="006B3754" w:rsidRPr="00A435C9">
              <w:rPr>
                <w:rFonts w:asciiTheme="majorBidi" w:hAnsiTheme="majorBidi" w:cstheme="majorBidi"/>
                <w:i/>
                <w:iCs/>
                <w:sz w:val="20"/>
                <w:szCs w:val="20"/>
                <w:lang w:val="es-ES"/>
              </w:rPr>
              <w:t>(d):</w:t>
            </w:r>
            <w:r w:rsidR="00532EBF" w:rsidRPr="00A435C9">
              <w:rPr>
                <w:rFonts w:asciiTheme="majorBidi" w:hAnsiTheme="majorBidi" w:cstheme="majorBidi"/>
                <w:i/>
                <w:iCs/>
                <w:sz w:val="20"/>
                <w:szCs w:val="20"/>
                <w:lang w:val="es-ES"/>
              </w:rPr>
              <w:t xml:space="preserve"> </w:t>
            </w:r>
            <w:r w:rsidR="001D5621" w:rsidRPr="00A435C9">
              <w:rPr>
                <w:rFonts w:asciiTheme="majorBidi" w:hAnsiTheme="majorBidi" w:cstheme="majorBidi"/>
                <w:i/>
                <w:iCs/>
                <w:sz w:val="20"/>
                <w:szCs w:val="20"/>
                <w:lang w:val="es-ES"/>
              </w:rPr>
              <w:t>e</w:t>
            </w:r>
            <w:r w:rsidR="00F95074" w:rsidRPr="00A435C9">
              <w:rPr>
                <w:rFonts w:asciiTheme="majorBidi" w:hAnsiTheme="majorBidi" w:cstheme="majorBidi"/>
                <w:i/>
                <w:iCs/>
                <w:sz w:val="20"/>
                <w:szCs w:val="20"/>
                <w:lang w:val="es-ES"/>
              </w:rPr>
              <w:t xml:space="preserve">laboración de un plan nacional de seguimiento </w:t>
            </w:r>
          </w:p>
          <w:p w14:paraId="4139CDF4" w14:textId="2B2BFF12" w:rsidR="00604176" w:rsidRPr="00A435C9" w:rsidRDefault="00604176" w:rsidP="00C92441">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Presentación por parte de </w:t>
            </w:r>
            <w:r w:rsidR="00DA7D7D" w:rsidRPr="00A435C9">
              <w:rPr>
                <w:rFonts w:asciiTheme="majorBidi" w:hAnsiTheme="majorBidi" w:cstheme="majorBidi"/>
                <w:sz w:val="20"/>
                <w:szCs w:val="20"/>
                <w:lang w:val="es-ES"/>
              </w:rPr>
              <w:t xml:space="preserve">un representante de </w:t>
            </w:r>
            <w:r w:rsidRPr="00A435C9">
              <w:rPr>
                <w:rFonts w:asciiTheme="majorBidi" w:hAnsiTheme="majorBidi" w:cstheme="majorBidi"/>
                <w:sz w:val="20"/>
                <w:szCs w:val="20"/>
                <w:lang w:val="es-ES"/>
              </w:rPr>
              <w:t xml:space="preserve">la Secretaría del marco de seguimiento </w:t>
            </w:r>
            <w:r w:rsidR="00FF0D74" w:rsidRPr="00A435C9">
              <w:rPr>
                <w:rFonts w:asciiTheme="majorBidi" w:hAnsiTheme="majorBidi" w:cstheme="majorBidi"/>
                <w:sz w:val="20"/>
                <w:szCs w:val="20"/>
                <w:lang w:val="es-ES"/>
              </w:rPr>
              <w:t xml:space="preserve">para </w:t>
            </w:r>
            <w:r w:rsidRPr="00A435C9">
              <w:rPr>
                <w:rFonts w:asciiTheme="majorBidi" w:hAnsiTheme="majorBidi" w:cstheme="majorBidi"/>
                <w:sz w:val="20"/>
                <w:szCs w:val="20"/>
                <w:lang w:val="es-ES"/>
              </w:rPr>
              <w:t xml:space="preserve">el Marco </w:t>
            </w:r>
            <w:r w:rsidR="00C11786" w:rsidRPr="00A435C9">
              <w:rPr>
                <w:rFonts w:asciiTheme="majorBidi" w:hAnsiTheme="majorBidi" w:cstheme="majorBidi"/>
                <w:sz w:val="20"/>
                <w:szCs w:val="20"/>
                <w:lang w:val="es-ES"/>
              </w:rPr>
              <w:t>Mundial</w:t>
            </w:r>
            <w:r w:rsidRPr="00A435C9">
              <w:rPr>
                <w:rFonts w:asciiTheme="majorBidi" w:hAnsiTheme="majorBidi" w:cstheme="majorBidi"/>
                <w:sz w:val="20"/>
                <w:szCs w:val="20"/>
                <w:lang w:val="es-ES"/>
              </w:rPr>
              <w:t xml:space="preserve"> de Biodiversidad </w:t>
            </w:r>
            <w:r w:rsidR="000F06E0" w:rsidRPr="00A435C9">
              <w:rPr>
                <w:rFonts w:asciiTheme="majorBidi" w:hAnsiTheme="majorBidi" w:cstheme="majorBidi"/>
                <w:sz w:val="20"/>
                <w:szCs w:val="20"/>
                <w:lang w:val="es-ES"/>
              </w:rPr>
              <w:t xml:space="preserve">de </w:t>
            </w:r>
            <w:r w:rsidRPr="00A435C9">
              <w:rPr>
                <w:rFonts w:asciiTheme="majorBidi" w:hAnsiTheme="majorBidi" w:cstheme="majorBidi"/>
                <w:sz w:val="20"/>
                <w:szCs w:val="20"/>
                <w:lang w:val="es-ES"/>
              </w:rPr>
              <w:t xml:space="preserve">Kunming-Montreal </w:t>
            </w:r>
            <w:r w:rsidR="00E10381" w:rsidRPr="00A435C9">
              <w:rPr>
                <w:rFonts w:asciiTheme="majorBidi" w:hAnsiTheme="majorBidi" w:cstheme="majorBidi"/>
                <w:sz w:val="20"/>
                <w:szCs w:val="20"/>
                <w:lang w:val="es-ES"/>
              </w:rPr>
              <w:t>(</w:t>
            </w:r>
            <w:r w:rsidR="007A089E" w:rsidRPr="00A435C9">
              <w:rPr>
                <w:rFonts w:asciiTheme="majorBidi" w:hAnsiTheme="majorBidi" w:cstheme="majorBidi"/>
                <w:sz w:val="20"/>
                <w:szCs w:val="20"/>
                <w:lang w:val="es-ES"/>
              </w:rPr>
              <w:t xml:space="preserve">representantes de la </w:t>
            </w:r>
            <w:r w:rsidR="006A322B" w:rsidRPr="00A435C9">
              <w:rPr>
                <w:rFonts w:asciiTheme="majorBidi" w:hAnsiTheme="majorBidi" w:cstheme="majorBidi"/>
                <w:sz w:val="20"/>
                <w:szCs w:val="20"/>
                <w:lang w:val="es-ES"/>
              </w:rPr>
              <w:t xml:space="preserve">Secretaría </w:t>
            </w:r>
            <w:r w:rsidR="00E10381" w:rsidRPr="00A435C9">
              <w:rPr>
                <w:rFonts w:asciiTheme="majorBidi" w:hAnsiTheme="majorBidi" w:cstheme="majorBidi"/>
                <w:sz w:val="20"/>
                <w:szCs w:val="20"/>
                <w:lang w:val="es-ES"/>
              </w:rPr>
              <w:t xml:space="preserve">y </w:t>
            </w:r>
            <w:r w:rsidR="007A089E" w:rsidRPr="00A435C9">
              <w:rPr>
                <w:rFonts w:asciiTheme="majorBidi" w:hAnsiTheme="majorBidi" w:cstheme="majorBidi"/>
                <w:sz w:val="20"/>
                <w:szCs w:val="20"/>
                <w:lang w:val="es-ES"/>
              </w:rPr>
              <w:t xml:space="preserve">del </w:t>
            </w:r>
            <w:r w:rsidR="00FA75FE" w:rsidRPr="00A435C9">
              <w:rPr>
                <w:rFonts w:asciiTheme="majorBidi" w:hAnsiTheme="majorBidi" w:cstheme="majorBidi"/>
                <w:sz w:val="20"/>
                <w:szCs w:val="20"/>
                <w:lang w:val="es-ES"/>
              </w:rPr>
              <w:t xml:space="preserve">Centro Mundial de Vigilancia de la Conservación </w:t>
            </w:r>
            <w:r w:rsidR="0080327F" w:rsidRPr="00A435C9">
              <w:rPr>
                <w:rFonts w:asciiTheme="majorBidi" w:hAnsiTheme="majorBidi" w:cstheme="majorBidi"/>
                <w:sz w:val="20"/>
                <w:szCs w:val="20"/>
                <w:lang w:val="es-ES"/>
              </w:rPr>
              <w:t xml:space="preserve">del Programa de las Naciones Unidas para el Medio Ambiente, </w:t>
            </w:r>
            <w:r w:rsidR="00E10381" w:rsidRPr="00A435C9">
              <w:rPr>
                <w:rFonts w:asciiTheme="majorBidi" w:hAnsiTheme="majorBidi" w:cstheme="majorBidi"/>
                <w:sz w:val="20"/>
                <w:szCs w:val="20"/>
                <w:lang w:val="es-ES"/>
              </w:rPr>
              <w:t>en líne</w:t>
            </w:r>
            <w:r w:rsidR="00E17A0C" w:rsidRPr="00A435C9">
              <w:rPr>
                <w:rFonts w:asciiTheme="majorBidi" w:hAnsiTheme="majorBidi" w:cstheme="majorBidi"/>
                <w:sz w:val="20"/>
                <w:szCs w:val="20"/>
                <w:lang w:val="es-ES"/>
              </w:rPr>
              <w:t>a)</w:t>
            </w:r>
            <w:r w:rsidR="00C35256" w:rsidRPr="00A435C9">
              <w:rPr>
                <w:rFonts w:asciiTheme="majorBidi" w:hAnsiTheme="majorBidi" w:cstheme="majorBidi"/>
                <w:sz w:val="20"/>
                <w:szCs w:val="20"/>
                <w:lang w:val="es-ES"/>
              </w:rPr>
              <w:t>.</w:t>
            </w:r>
          </w:p>
          <w:p w14:paraId="619EF2B0" w14:textId="51E52BC8" w:rsidR="00604176" w:rsidRPr="00A435C9" w:rsidRDefault="00604176" w:rsidP="0060417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Presentaciones por parte de </w:t>
            </w:r>
            <w:r w:rsidR="00DA7D7D" w:rsidRPr="00A435C9">
              <w:rPr>
                <w:rFonts w:asciiTheme="majorBidi" w:hAnsiTheme="majorBidi" w:cstheme="majorBidi"/>
                <w:sz w:val="20"/>
                <w:szCs w:val="20"/>
                <w:lang w:val="es-ES"/>
              </w:rPr>
              <w:t xml:space="preserve">representantes de </w:t>
            </w:r>
            <w:r w:rsidRPr="00A435C9">
              <w:rPr>
                <w:rFonts w:asciiTheme="majorBidi" w:hAnsiTheme="majorBidi" w:cstheme="majorBidi"/>
                <w:sz w:val="20"/>
                <w:szCs w:val="20"/>
                <w:lang w:val="es-ES"/>
              </w:rPr>
              <w:t xml:space="preserve">dos o tres países </w:t>
            </w:r>
            <w:r w:rsidR="00E17A0C" w:rsidRPr="00A435C9">
              <w:rPr>
                <w:rFonts w:asciiTheme="majorBidi" w:hAnsiTheme="majorBidi" w:cstheme="majorBidi"/>
                <w:sz w:val="20"/>
                <w:szCs w:val="20"/>
                <w:lang w:val="es-ES"/>
              </w:rPr>
              <w:t>sobre las</w:t>
            </w:r>
            <w:r w:rsidRPr="00A435C9">
              <w:rPr>
                <w:rFonts w:asciiTheme="majorBidi" w:hAnsiTheme="majorBidi" w:cstheme="majorBidi"/>
                <w:sz w:val="20"/>
                <w:szCs w:val="20"/>
                <w:lang w:val="es-ES"/>
              </w:rPr>
              <w:t xml:space="preserve"> experiencias en el desarrollo de planes nacionales de seguimiento para las EPANB y el uso de indicadores principales en las EPANB</w:t>
            </w:r>
            <w:r w:rsidR="00C35256" w:rsidRPr="00A435C9">
              <w:rPr>
                <w:rFonts w:asciiTheme="majorBidi" w:hAnsiTheme="majorBidi" w:cstheme="majorBidi"/>
                <w:sz w:val="20"/>
                <w:szCs w:val="20"/>
                <w:lang w:val="es-ES"/>
              </w:rPr>
              <w:t>.</w:t>
            </w:r>
          </w:p>
          <w:p w14:paraId="29D13D1B" w14:textId="67EC8248" w:rsidR="00604176" w:rsidRPr="00A435C9" w:rsidRDefault="00604176" w:rsidP="0060417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Presentación a cargo de organizaciones</w:t>
            </w:r>
            <w:r w:rsidR="001D7806" w:rsidRPr="00A435C9">
              <w:rPr>
                <w:rFonts w:asciiTheme="majorBidi" w:hAnsiTheme="majorBidi" w:cstheme="majorBidi"/>
                <w:sz w:val="20"/>
                <w:szCs w:val="20"/>
                <w:lang w:val="es-ES"/>
              </w:rPr>
              <w:t>.</w:t>
            </w:r>
          </w:p>
          <w:p w14:paraId="5B21EF40" w14:textId="774EE6C2" w:rsidR="00604176" w:rsidRPr="00A435C9" w:rsidRDefault="00604176" w:rsidP="0060417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Presentación por parte de representantes de pueblos indígenas y comunidades locales sobre otras formas de conocimiento (representante de</w:t>
            </w:r>
            <w:r w:rsidR="00E54827" w:rsidRPr="00A435C9">
              <w:rPr>
                <w:rFonts w:asciiTheme="majorBidi" w:hAnsiTheme="majorBidi" w:cstheme="majorBidi"/>
                <w:sz w:val="20"/>
                <w:szCs w:val="20"/>
                <w:lang w:val="es-ES"/>
              </w:rPr>
              <w:t xml:space="preserve"> pueblos indígenas y comunidades locales</w:t>
            </w:r>
            <w:r w:rsidR="00C35256" w:rsidRPr="00A435C9">
              <w:rPr>
                <w:rFonts w:asciiTheme="majorBidi" w:hAnsiTheme="majorBidi" w:cstheme="majorBidi"/>
                <w:sz w:val="20"/>
                <w:szCs w:val="20"/>
                <w:lang w:val="es-ES"/>
              </w:rPr>
              <w:t>).</w:t>
            </w:r>
          </w:p>
          <w:p w14:paraId="0A44D5B4" w14:textId="0ABFDE71" w:rsidR="00466999" w:rsidRPr="00A435C9" w:rsidRDefault="00022061" w:rsidP="004373BA">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Discusiones de grupo</w:t>
            </w:r>
            <w:r w:rsidR="00604176" w:rsidRPr="00A435C9">
              <w:rPr>
                <w:rFonts w:asciiTheme="majorBidi" w:hAnsiTheme="majorBidi" w:cstheme="majorBidi"/>
                <w:sz w:val="20"/>
                <w:szCs w:val="20"/>
                <w:lang w:val="es-ES"/>
              </w:rPr>
              <w:t xml:space="preserve"> sobre</w:t>
            </w:r>
            <w:r w:rsidRPr="00A435C9">
              <w:rPr>
                <w:rFonts w:asciiTheme="majorBidi" w:hAnsiTheme="majorBidi" w:cstheme="majorBidi"/>
                <w:sz w:val="20"/>
                <w:szCs w:val="20"/>
                <w:lang w:val="es-ES"/>
              </w:rPr>
              <w:t xml:space="preserve"> los </w:t>
            </w:r>
            <w:r w:rsidR="00604176" w:rsidRPr="00A435C9">
              <w:rPr>
                <w:rFonts w:asciiTheme="majorBidi" w:hAnsiTheme="majorBidi" w:cstheme="majorBidi"/>
                <w:sz w:val="20"/>
                <w:szCs w:val="20"/>
                <w:lang w:val="es-ES"/>
              </w:rPr>
              <w:t xml:space="preserve">desafíos, oportunidades y soluciones comunes, incluyendo cómo las instituciones de investigación, las entidades de monitoreo ciudadano o comunitario y otros actores no estatales pueden contribuir a mejorar el </w:t>
            </w:r>
            <w:r w:rsidR="00C35256" w:rsidRPr="00A435C9">
              <w:rPr>
                <w:rFonts w:asciiTheme="majorBidi" w:hAnsiTheme="majorBidi" w:cstheme="majorBidi"/>
                <w:sz w:val="20"/>
                <w:szCs w:val="20"/>
                <w:lang w:val="es-ES"/>
              </w:rPr>
              <w:t>monitoreo.</w:t>
            </w:r>
          </w:p>
        </w:tc>
      </w:tr>
      <w:tr w:rsidR="00466999" w:rsidRPr="00143E5F" w14:paraId="76EA3381" w14:textId="77777777" w:rsidTr="00A435C9">
        <w:trPr>
          <w:gridAfter w:val="2"/>
          <w:wAfter w:w="94" w:type="dxa"/>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415BC4C1" w14:textId="78C1A255" w:rsidR="00466999" w:rsidRPr="00A435C9" w:rsidRDefault="00466999"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12</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45</w:t>
            </w:r>
            <w:r w:rsidR="003B7AE6" w:rsidRPr="00A435C9">
              <w:rPr>
                <w:rFonts w:asciiTheme="majorBidi" w:hAnsiTheme="majorBidi" w:cstheme="majorBidi"/>
                <w:sz w:val="20"/>
                <w:szCs w:val="20"/>
                <w:lang w:val="es-ES"/>
              </w:rPr>
              <w:t xml:space="preserve"> </w:t>
            </w:r>
            <w:proofErr w:type="gramStart"/>
            <w:r w:rsidR="003B7AE6" w:rsidRPr="00A435C9">
              <w:rPr>
                <w:rFonts w:asciiTheme="majorBidi" w:hAnsiTheme="majorBidi" w:cstheme="majorBidi"/>
                <w:sz w:val="20"/>
                <w:szCs w:val="20"/>
                <w:lang w:val="es-ES"/>
              </w:rPr>
              <w:t xml:space="preserve">a </w:t>
            </w:r>
            <w:r w:rsidR="00B13A67" w:rsidRPr="00A435C9">
              <w:rPr>
                <w:rFonts w:asciiTheme="majorBidi" w:hAnsiTheme="majorBidi" w:cstheme="majorBidi"/>
                <w:sz w:val="20"/>
                <w:szCs w:val="20"/>
                <w:lang w:val="es-ES"/>
              </w:rPr>
              <w:t xml:space="preserve"> </w:t>
            </w:r>
            <w:r w:rsidR="00443F0D" w:rsidRPr="00A435C9">
              <w:rPr>
                <w:rFonts w:asciiTheme="majorBidi" w:hAnsiTheme="majorBidi" w:cstheme="majorBidi"/>
                <w:sz w:val="20"/>
                <w:szCs w:val="20"/>
                <w:lang w:val="es-ES"/>
              </w:rPr>
              <w:t>14</w:t>
            </w:r>
            <w:r w:rsidR="006120CD" w:rsidRPr="00A435C9">
              <w:rPr>
                <w:rFonts w:asciiTheme="majorBidi" w:hAnsiTheme="majorBidi" w:cstheme="majorBidi"/>
                <w:sz w:val="20"/>
                <w:szCs w:val="20"/>
                <w:lang w:val="es-ES"/>
              </w:rPr>
              <w:t>.00</w:t>
            </w:r>
            <w:proofErr w:type="gramEnd"/>
            <w:r w:rsidR="00443F0D"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97E99D" w14:textId="224C066F" w:rsidR="00466999" w:rsidRPr="00A435C9" w:rsidRDefault="0001400A" w:rsidP="0072772F">
            <w:pPr>
              <w:spacing w:before="20" w:after="20"/>
              <w:ind w:right="43"/>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Almuerzo</w:t>
            </w:r>
          </w:p>
        </w:tc>
      </w:tr>
      <w:tr w:rsidR="00466999" w:rsidRPr="00C435ED" w14:paraId="4DD1908E" w14:textId="77777777" w:rsidTr="00A435C9">
        <w:trPr>
          <w:gridAfter w:val="2"/>
          <w:wAfter w:w="94" w:type="dxa"/>
          <w:trHeight w:val="800"/>
        </w:trPr>
        <w:tc>
          <w:tcPr>
            <w:tcW w:w="2070" w:type="dxa"/>
            <w:tcBorders>
              <w:top w:val="single" w:sz="4" w:space="0" w:color="auto"/>
              <w:left w:val="single" w:sz="4" w:space="0" w:color="auto"/>
              <w:right w:val="single" w:sz="4" w:space="0" w:color="auto"/>
            </w:tcBorders>
            <w:hideMark/>
          </w:tcPr>
          <w:p w14:paraId="118B713E" w14:textId="3B88F42C" w:rsidR="00466999"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14</w:t>
            </w:r>
            <w:r w:rsidR="006120CD" w:rsidRPr="00A435C9">
              <w:rPr>
                <w:rFonts w:asciiTheme="majorBidi" w:hAnsiTheme="majorBidi" w:cstheme="majorBidi"/>
                <w:sz w:val="20"/>
                <w:szCs w:val="20"/>
                <w:lang w:val="es-ES"/>
              </w:rPr>
              <w:t>.</w:t>
            </w:r>
            <w:r w:rsidR="006F5D6D"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66999" w:rsidRPr="00A435C9">
              <w:rPr>
                <w:rFonts w:asciiTheme="majorBidi" w:hAnsiTheme="majorBidi" w:cstheme="majorBidi"/>
                <w:sz w:val="20"/>
                <w:szCs w:val="20"/>
                <w:lang w:val="es-ES"/>
              </w:rPr>
              <w:t>30</w:t>
            </w:r>
            <w:r w:rsidR="00F00E9D" w:rsidRPr="00A435C9">
              <w:rPr>
                <w:rFonts w:asciiTheme="majorBidi" w:hAnsiTheme="majorBidi" w:cstheme="majorBidi"/>
                <w:sz w:val="20"/>
                <w:szCs w:val="20"/>
                <w:lang w:val="es-ES"/>
              </w:rPr>
              <w:t xml:space="preserve">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right w:val="single" w:sz="4" w:space="0" w:color="auto"/>
            </w:tcBorders>
            <w:hideMark/>
          </w:tcPr>
          <w:p w14:paraId="2D840455" w14:textId="67BF0D0F" w:rsidR="00466999" w:rsidRPr="00A435C9" w:rsidRDefault="0086400D" w:rsidP="00D40248">
            <w:pPr>
              <w:ind w:right="48"/>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66999" w:rsidRPr="00A435C9">
              <w:rPr>
                <w:rFonts w:asciiTheme="majorBidi" w:hAnsiTheme="majorBidi" w:cstheme="majorBidi"/>
                <w:sz w:val="20"/>
                <w:szCs w:val="20"/>
                <w:lang w:val="es-ES"/>
              </w:rPr>
              <w:t>4</w:t>
            </w:r>
            <w:r w:rsidR="00F75DF2" w:rsidRPr="00A435C9">
              <w:rPr>
                <w:rFonts w:asciiTheme="majorBidi" w:hAnsiTheme="majorBidi" w:cstheme="majorBidi"/>
                <w:sz w:val="20"/>
                <w:szCs w:val="20"/>
                <w:lang w:val="es-ES"/>
              </w:rPr>
              <w:t xml:space="preserve"> (</w:t>
            </w:r>
            <w:r w:rsidR="00FA196A" w:rsidRPr="00A435C9">
              <w:rPr>
                <w:rFonts w:asciiTheme="majorBidi" w:hAnsiTheme="majorBidi" w:cstheme="majorBidi"/>
                <w:i/>
                <w:iCs/>
                <w:sz w:val="20"/>
                <w:szCs w:val="20"/>
                <w:lang w:val="es-ES"/>
              </w:rPr>
              <w:t>continuación</w:t>
            </w:r>
            <w:r w:rsidR="00F75DF2" w:rsidRPr="00A435C9">
              <w:rPr>
                <w:rFonts w:asciiTheme="majorBidi" w:hAnsiTheme="majorBidi" w:cstheme="majorBidi"/>
                <w:sz w:val="20"/>
                <w:szCs w:val="20"/>
                <w:lang w:val="es-ES"/>
              </w:rPr>
              <w:t>)</w:t>
            </w:r>
          </w:p>
        </w:tc>
        <w:tc>
          <w:tcPr>
            <w:tcW w:w="8262" w:type="dxa"/>
            <w:gridSpan w:val="2"/>
            <w:tcBorders>
              <w:top w:val="single" w:sz="4" w:space="0" w:color="auto"/>
              <w:left w:val="single" w:sz="4" w:space="0" w:color="auto"/>
              <w:right w:val="single" w:sz="4" w:space="0" w:color="auto"/>
            </w:tcBorders>
          </w:tcPr>
          <w:p w14:paraId="5F0B77F7" w14:textId="395240F9" w:rsidR="00B42720" w:rsidRPr="00A435C9" w:rsidRDefault="00D80281" w:rsidP="005E6E5E">
            <w:pPr>
              <w:spacing w:before="20" w:after="20"/>
              <w:ind w:right="43"/>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Subtema</w:t>
            </w:r>
            <w:r w:rsidR="00497A19" w:rsidRPr="00A435C9">
              <w:rPr>
                <w:rFonts w:asciiTheme="majorBidi" w:hAnsiTheme="majorBidi" w:cstheme="majorBidi"/>
                <w:i/>
                <w:iCs/>
                <w:sz w:val="20"/>
                <w:szCs w:val="20"/>
                <w:lang w:val="es-ES"/>
              </w:rPr>
              <w:t xml:space="preserve"> </w:t>
            </w:r>
            <w:r w:rsidR="0014692B" w:rsidRPr="00A435C9">
              <w:rPr>
                <w:rFonts w:asciiTheme="majorBidi" w:hAnsiTheme="majorBidi" w:cstheme="majorBidi"/>
                <w:i/>
                <w:iCs/>
                <w:sz w:val="20"/>
                <w:szCs w:val="20"/>
                <w:lang w:val="es-ES"/>
              </w:rPr>
              <w:t xml:space="preserve">(e): </w:t>
            </w:r>
            <w:r w:rsidR="001D5621" w:rsidRPr="00A435C9">
              <w:rPr>
                <w:rFonts w:asciiTheme="majorBidi" w:hAnsiTheme="majorBidi" w:cstheme="majorBidi"/>
                <w:i/>
                <w:iCs/>
                <w:sz w:val="20"/>
                <w:szCs w:val="20"/>
                <w:lang w:val="es-ES"/>
              </w:rPr>
              <w:t>r</w:t>
            </w:r>
            <w:r w:rsidR="00B42720" w:rsidRPr="00A435C9">
              <w:rPr>
                <w:rFonts w:asciiTheme="majorBidi" w:hAnsiTheme="majorBidi" w:cstheme="majorBidi"/>
                <w:i/>
                <w:iCs/>
                <w:sz w:val="20"/>
                <w:szCs w:val="20"/>
                <w:lang w:val="es-ES"/>
              </w:rPr>
              <w:t xml:space="preserve">etos y oportunidades para la revisión o actualización general de las EPANB </w:t>
            </w:r>
          </w:p>
          <w:p w14:paraId="0D3F4F1E" w14:textId="239369C6" w:rsidR="004373BA" w:rsidRPr="00A435C9" w:rsidRDefault="004373BA" w:rsidP="004373BA">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Presentación por parte de</w:t>
            </w:r>
            <w:r w:rsidR="004004AA" w:rsidRPr="00A435C9">
              <w:rPr>
                <w:rFonts w:asciiTheme="majorBidi" w:hAnsiTheme="majorBidi" w:cstheme="majorBidi"/>
                <w:sz w:val="20"/>
                <w:szCs w:val="20"/>
                <w:lang w:val="es-ES"/>
              </w:rPr>
              <w:t xml:space="preserve"> </w:t>
            </w:r>
            <w:r w:rsidR="00814C6D" w:rsidRPr="00A435C9">
              <w:rPr>
                <w:rFonts w:asciiTheme="majorBidi" w:hAnsiTheme="majorBidi" w:cstheme="majorBidi"/>
                <w:sz w:val="20"/>
                <w:szCs w:val="20"/>
                <w:lang w:val="es-ES"/>
              </w:rPr>
              <w:t xml:space="preserve">un </w:t>
            </w:r>
            <w:r w:rsidR="00094F40" w:rsidRPr="00A435C9">
              <w:rPr>
                <w:rFonts w:asciiTheme="majorBidi" w:hAnsiTheme="majorBidi" w:cstheme="majorBidi"/>
                <w:sz w:val="20"/>
                <w:szCs w:val="20"/>
                <w:lang w:val="es-ES"/>
              </w:rPr>
              <w:t xml:space="preserve">representante de </w:t>
            </w:r>
            <w:r w:rsidR="004004AA" w:rsidRPr="00A435C9">
              <w:rPr>
                <w:rFonts w:asciiTheme="majorBidi" w:hAnsiTheme="majorBidi" w:cstheme="majorBidi"/>
                <w:sz w:val="20"/>
                <w:szCs w:val="20"/>
                <w:lang w:val="es-ES"/>
              </w:rPr>
              <w:t xml:space="preserve">Perú </w:t>
            </w:r>
            <w:r w:rsidRPr="00A435C9">
              <w:rPr>
                <w:rFonts w:asciiTheme="majorBidi" w:hAnsiTheme="majorBidi" w:cstheme="majorBidi"/>
                <w:sz w:val="20"/>
                <w:szCs w:val="20"/>
                <w:lang w:val="es-ES"/>
              </w:rPr>
              <w:t>sobre la actualización de su EPANB, incluyendo buenas prácticas y lecciones aprendidas (</w:t>
            </w:r>
            <w:r w:rsidR="00701FA1" w:rsidRPr="00A435C9">
              <w:rPr>
                <w:rFonts w:asciiTheme="majorBidi" w:hAnsiTheme="majorBidi" w:cstheme="majorBidi"/>
                <w:sz w:val="20"/>
                <w:szCs w:val="20"/>
                <w:lang w:val="es-ES"/>
              </w:rPr>
              <w:t>por confirmar)</w:t>
            </w:r>
            <w:r w:rsidR="00430D97" w:rsidRPr="00A435C9">
              <w:rPr>
                <w:rFonts w:asciiTheme="majorBidi" w:hAnsiTheme="majorBidi" w:cstheme="majorBidi"/>
                <w:sz w:val="20"/>
                <w:szCs w:val="20"/>
                <w:lang w:val="es-ES"/>
              </w:rPr>
              <w:t>.</w:t>
            </w:r>
          </w:p>
          <w:p w14:paraId="6D255F9A" w14:textId="60D4394F" w:rsidR="00466999" w:rsidRPr="00A435C9" w:rsidRDefault="004373BA" w:rsidP="00180374">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Debates en grupo sobre retos y oportunidades para la revisión o actualización de las EPANB</w:t>
            </w:r>
            <w:r w:rsidR="004004AA" w:rsidRPr="00A435C9">
              <w:rPr>
                <w:rFonts w:asciiTheme="majorBidi" w:hAnsiTheme="majorBidi" w:cstheme="majorBidi"/>
                <w:sz w:val="20"/>
                <w:szCs w:val="20"/>
                <w:lang w:val="es-ES"/>
              </w:rPr>
              <w:t xml:space="preserve">, </w:t>
            </w:r>
            <w:r w:rsidRPr="00A435C9">
              <w:rPr>
                <w:rFonts w:asciiTheme="majorBidi" w:hAnsiTheme="majorBidi" w:cstheme="majorBidi"/>
                <w:sz w:val="20"/>
                <w:szCs w:val="20"/>
                <w:lang w:val="es-ES"/>
              </w:rPr>
              <w:t xml:space="preserve">basados en las presentaciones realizadas y </w:t>
            </w:r>
            <w:r w:rsidR="004004AA" w:rsidRPr="00A435C9">
              <w:rPr>
                <w:rFonts w:asciiTheme="majorBidi" w:hAnsiTheme="majorBidi" w:cstheme="majorBidi"/>
                <w:sz w:val="20"/>
                <w:szCs w:val="20"/>
                <w:lang w:val="es-ES"/>
              </w:rPr>
              <w:t xml:space="preserve">las discusiones de los </w:t>
            </w:r>
            <w:r w:rsidR="00D80281" w:rsidRPr="00A435C9">
              <w:rPr>
                <w:rFonts w:asciiTheme="majorBidi" w:hAnsiTheme="majorBidi" w:cstheme="majorBidi"/>
                <w:sz w:val="20"/>
                <w:szCs w:val="20"/>
                <w:lang w:val="es-ES"/>
              </w:rPr>
              <w:t>subtemas</w:t>
            </w:r>
            <w:r w:rsidRPr="00A435C9">
              <w:rPr>
                <w:rFonts w:asciiTheme="majorBidi" w:hAnsiTheme="majorBidi" w:cstheme="majorBidi"/>
                <w:sz w:val="20"/>
                <w:szCs w:val="20"/>
                <w:lang w:val="es-ES"/>
              </w:rPr>
              <w:t xml:space="preserve"> (a) a (d)</w:t>
            </w:r>
            <w:r w:rsidR="00C35256" w:rsidRPr="00A435C9">
              <w:rPr>
                <w:rFonts w:asciiTheme="majorBidi" w:hAnsiTheme="majorBidi" w:cstheme="majorBidi"/>
                <w:sz w:val="20"/>
                <w:szCs w:val="20"/>
                <w:lang w:val="es-ES"/>
              </w:rPr>
              <w:t>.</w:t>
            </w:r>
          </w:p>
        </w:tc>
      </w:tr>
      <w:tr w:rsidR="00466999" w:rsidRPr="00143E5F" w14:paraId="40090632"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4723C134" w14:textId="2D5275A3" w:rsidR="00466999"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66999" w:rsidRPr="00A435C9">
              <w:rPr>
                <w:rFonts w:asciiTheme="majorBidi" w:hAnsiTheme="majorBidi" w:cstheme="majorBidi"/>
                <w:sz w:val="20"/>
                <w:szCs w:val="20"/>
                <w:lang w:val="es-ES"/>
              </w:rPr>
              <w:t>30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66999" w:rsidRPr="00A435C9">
              <w:rPr>
                <w:rFonts w:asciiTheme="majorBidi" w:hAnsiTheme="majorBidi" w:cstheme="majorBidi"/>
                <w:sz w:val="20"/>
                <w:szCs w:val="20"/>
                <w:lang w:val="es-ES"/>
              </w:rPr>
              <w:t>45</w:t>
            </w:r>
            <w:r w:rsidR="00062C85" w:rsidRPr="00A435C9">
              <w:rPr>
                <w:rFonts w:asciiTheme="majorBidi" w:hAnsiTheme="majorBidi" w:cstheme="majorBidi"/>
                <w:sz w:val="20"/>
                <w:szCs w:val="20"/>
                <w:lang w:val="es-ES"/>
              </w:rPr>
              <w:t xml:space="preserve"> </w:t>
            </w:r>
            <w:r w:rsidR="003B0F23"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7B78A" w14:textId="36D05E3B" w:rsidR="00466999" w:rsidRPr="00A435C9" w:rsidRDefault="00F35FD7" w:rsidP="0072772F">
            <w:pPr>
              <w:spacing w:before="20" w:after="20"/>
              <w:ind w:right="43"/>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Pausa para el café</w:t>
            </w:r>
          </w:p>
        </w:tc>
      </w:tr>
      <w:tr w:rsidR="00466999" w:rsidRPr="00C435ED" w14:paraId="62F7E934" w14:textId="77777777" w:rsidTr="00A435C9">
        <w:trPr>
          <w:gridAfter w:val="2"/>
          <w:wAfter w:w="94" w:type="dxa"/>
          <w:trHeight w:val="281"/>
        </w:trPr>
        <w:tc>
          <w:tcPr>
            <w:tcW w:w="2070" w:type="dxa"/>
            <w:tcBorders>
              <w:top w:val="single" w:sz="4" w:space="0" w:color="auto"/>
              <w:left w:val="single" w:sz="4" w:space="0" w:color="auto"/>
              <w:right w:val="single" w:sz="4" w:space="0" w:color="auto"/>
            </w:tcBorders>
          </w:tcPr>
          <w:p w14:paraId="5EB480AD" w14:textId="5A81E675" w:rsidR="00466999"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670B24" w:rsidRPr="00A435C9">
              <w:rPr>
                <w:rFonts w:asciiTheme="majorBidi" w:hAnsiTheme="majorBidi" w:cstheme="majorBidi"/>
                <w:sz w:val="20"/>
                <w:szCs w:val="20"/>
                <w:lang w:val="es-ES"/>
              </w:rPr>
              <w:t>4</w:t>
            </w:r>
            <w:r w:rsidR="00466999" w:rsidRPr="00A435C9">
              <w:rPr>
                <w:rFonts w:asciiTheme="majorBidi" w:hAnsiTheme="majorBidi" w:cstheme="majorBidi"/>
                <w:sz w:val="20"/>
                <w:szCs w:val="20"/>
                <w:lang w:val="es-ES"/>
              </w:rPr>
              <w:t>5</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16</w:t>
            </w:r>
            <w:r w:rsidR="006120CD" w:rsidRPr="00A435C9">
              <w:rPr>
                <w:rFonts w:asciiTheme="majorBidi" w:hAnsiTheme="majorBidi" w:cstheme="majorBidi"/>
                <w:sz w:val="20"/>
                <w:szCs w:val="20"/>
                <w:lang w:val="es-ES"/>
              </w:rPr>
              <w:t>.</w:t>
            </w:r>
            <w:r w:rsidR="00466999" w:rsidRPr="00A435C9">
              <w:rPr>
                <w:rFonts w:asciiTheme="majorBidi" w:hAnsiTheme="majorBidi" w:cstheme="majorBidi"/>
                <w:sz w:val="20"/>
                <w:szCs w:val="20"/>
                <w:lang w:val="es-ES"/>
              </w:rPr>
              <w:t>45</w:t>
            </w:r>
            <w:r w:rsidR="00053975" w:rsidRPr="00A435C9">
              <w:rPr>
                <w:rFonts w:asciiTheme="majorBidi" w:hAnsiTheme="majorBidi" w:cstheme="majorBidi"/>
                <w:sz w:val="20"/>
                <w:szCs w:val="20"/>
                <w:lang w:val="es-ES"/>
              </w:rPr>
              <w:t xml:space="preserve">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right w:val="single" w:sz="4" w:space="0" w:color="auto"/>
            </w:tcBorders>
          </w:tcPr>
          <w:p w14:paraId="4DB94B2F" w14:textId="5C2C7298" w:rsidR="00466999" w:rsidRPr="00A435C9" w:rsidRDefault="0086400D" w:rsidP="00D40248">
            <w:pPr>
              <w:snapToGrid w:val="0"/>
              <w:ind w:right="43"/>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66999" w:rsidRPr="00A435C9">
              <w:rPr>
                <w:rFonts w:asciiTheme="majorBidi" w:hAnsiTheme="majorBidi" w:cstheme="majorBidi"/>
                <w:sz w:val="20"/>
                <w:szCs w:val="20"/>
                <w:lang w:val="es-ES"/>
              </w:rPr>
              <w:t>4</w:t>
            </w:r>
            <w:r w:rsidR="003E6AF4" w:rsidRPr="00A435C9">
              <w:rPr>
                <w:rFonts w:asciiTheme="majorBidi" w:hAnsiTheme="majorBidi" w:cstheme="majorBidi"/>
                <w:sz w:val="20"/>
                <w:szCs w:val="20"/>
                <w:lang w:val="es-ES"/>
              </w:rPr>
              <w:t xml:space="preserve"> (</w:t>
            </w:r>
            <w:r w:rsidR="00FA196A" w:rsidRPr="00A435C9">
              <w:rPr>
                <w:rFonts w:asciiTheme="majorBidi" w:hAnsiTheme="majorBidi" w:cstheme="majorBidi"/>
                <w:i/>
                <w:iCs/>
                <w:sz w:val="20"/>
                <w:szCs w:val="20"/>
                <w:lang w:val="es-ES"/>
              </w:rPr>
              <w:t>continuación</w:t>
            </w:r>
            <w:r w:rsidR="003E6AF4" w:rsidRPr="00A435C9">
              <w:rPr>
                <w:rFonts w:asciiTheme="majorBidi" w:hAnsiTheme="majorBidi" w:cstheme="majorBidi"/>
                <w:sz w:val="20"/>
                <w:szCs w:val="20"/>
                <w:lang w:val="es-ES"/>
              </w:rPr>
              <w:t>)</w:t>
            </w:r>
          </w:p>
        </w:tc>
        <w:tc>
          <w:tcPr>
            <w:tcW w:w="8262" w:type="dxa"/>
            <w:gridSpan w:val="2"/>
            <w:tcBorders>
              <w:top w:val="single" w:sz="4" w:space="0" w:color="auto"/>
              <w:left w:val="single" w:sz="4" w:space="0" w:color="auto"/>
              <w:right w:val="single" w:sz="4" w:space="0" w:color="auto"/>
            </w:tcBorders>
          </w:tcPr>
          <w:p w14:paraId="4A7B05FD" w14:textId="73C12C8A" w:rsidR="00303CA1" w:rsidRPr="00A435C9" w:rsidRDefault="00303CA1" w:rsidP="00632254">
            <w:pPr>
              <w:spacing w:before="20" w:after="20"/>
              <w:ind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Resumen de las conclusiones regionales: </w:t>
            </w:r>
          </w:p>
          <w:p w14:paraId="6CA1A202" w14:textId="32A133C9" w:rsidR="00303CA1" w:rsidRPr="00A435C9" w:rsidRDefault="00303CA1" w:rsidP="00303CA1">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Discusiones en grupo sobre las conclusiones regionales</w:t>
            </w:r>
            <w:r w:rsidR="00632254" w:rsidRPr="00A435C9">
              <w:rPr>
                <w:rFonts w:asciiTheme="majorBidi" w:hAnsiTheme="majorBidi" w:cstheme="majorBidi"/>
                <w:sz w:val="20"/>
                <w:szCs w:val="20"/>
                <w:lang w:val="es-ES"/>
              </w:rPr>
              <w:t>.</w:t>
            </w:r>
          </w:p>
          <w:p w14:paraId="2B4DCE81" w14:textId="6D4C7EE2" w:rsidR="00466999" w:rsidRPr="00A435C9" w:rsidRDefault="00303CA1" w:rsidP="00303CA1">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Informes de los grupos en sesión plenaria</w:t>
            </w:r>
            <w:r w:rsidR="00632254" w:rsidRPr="00A435C9">
              <w:rPr>
                <w:rFonts w:asciiTheme="majorBidi" w:hAnsiTheme="majorBidi" w:cstheme="majorBidi"/>
                <w:sz w:val="20"/>
                <w:szCs w:val="20"/>
                <w:lang w:val="es-ES"/>
              </w:rPr>
              <w:t>.</w:t>
            </w:r>
          </w:p>
        </w:tc>
      </w:tr>
      <w:tr w:rsidR="00466999" w:rsidRPr="00C435ED" w14:paraId="716429D2" w14:textId="77777777" w:rsidTr="00A435C9">
        <w:trPr>
          <w:gridAfter w:val="2"/>
          <w:wAfter w:w="94" w:type="dxa"/>
          <w:trHeight w:val="1236"/>
        </w:trPr>
        <w:tc>
          <w:tcPr>
            <w:tcW w:w="2070" w:type="dxa"/>
            <w:tcBorders>
              <w:top w:val="single" w:sz="4" w:space="0" w:color="auto"/>
              <w:left w:val="single" w:sz="4" w:space="0" w:color="auto"/>
              <w:bottom w:val="single" w:sz="4" w:space="0" w:color="auto"/>
              <w:right w:val="single" w:sz="4" w:space="0" w:color="auto"/>
            </w:tcBorders>
          </w:tcPr>
          <w:p w14:paraId="15635455" w14:textId="2753A826" w:rsidR="00466999"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lastRenderedPageBreak/>
              <w:t>16</w:t>
            </w:r>
            <w:r w:rsidR="006120CD" w:rsidRPr="00A435C9">
              <w:rPr>
                <w:rFonts w:asciiTheme="majorBidi" w:hAnsiTheme="majorBidi" w:cstheme="majorBidi"/>
                <w:sz w:val="20"/>
                <w:szCs w:val="20"/>
                <w:lang w:val="es-ES"/>
              </w:rPr>
              <w:t>.</w:t>
            </w:r>
            <w:r w:rsidR="00466999" w:rsidRPr="00A435C9">
              <w:rPr>
                <w:rFonts w:asciiTheme="majorBidi" w:hAnsiTheme="majorBidi" w:cstheme="majorBidi"/>
                <w:sz w:val="20"/>
                <w:szCs w:val="20"/>
                <w:lang w:val="es-ES"/>
              </w:rPr>
              <w:t>45</w:t>
            </w:r>
            <w:r w:rsidR="003B7AE6" w:rsidRPr="00A435C9">
              <w:rPr>
                <w:rFonts w:asciiTheme="majorBidi" w:hAnsiTheme="majorBidi" w:cstheme="majorBidi"/>
                <w:sz w:val="20"/>
                <w:szCs w:val="20"/>
                <w:lang w:val="es-ES"/>
              </w:rPr>
              <w:t xml:space="preserve"> a</w:t>
            </w:r>
            <w:r w:rsidR="007D5EDD" w:rsidRPr="00A435C9">
              <w:rPr>
                <w:rFonts w:asciiTheme="majorBidi" w:hAnsiTheme="majorBidi" w:cstheme="majorBidi"/>
                <w:sz w:val="20"/>
                <w:szCs w:val="20"/>
                <w:lang w:val="es-ES"/>
              </w:rPr>
              <w:t xml:space="preserve"> </w:t>
            </w:r>
            <w:r w:rsidRPr="00A435C9">
              <w:rPr>
                <w:rFonts w:asciiTheme="majorBidi" w:hAnsiTheme="majorBidi" w:cstheme="majorBidi"/>
                <w:sz w:val="20"/>
                <w:szCs w:val="20"/>
                <w:lang w:val="es-ES"/>
              </w:rPr>
              <w:t>17</w:t>
            </w:r>
            <w:r w:rsidR="006120CD" w:rsidRPr="00A435C9">
              <w:rPr>
                <w:rFonts w:asciiTheme="majorBidi" w:hAnsiTheme="majorBidi" w:cstheme="majorBidi"/>
                <w:sz w:val="20"/>
                <w:szCs w:val="20"/>
                <w:lang w:val="es-ES"/>
              </w:rPr>
              <w:t>.00</w:t>
            </w:r>
            <w:r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tcPr>
          <w:p w14:paraId="1EA6F8B4" w14:textId="2883A8EF" w:rsidR="00466999" w:rsidRPr="00A435C9" w:rsidRDefault="0001400A" w:rsidP="00372B09">
            <w:pPr>
              <w:spacing w:before="60" w:after="60"/>
              <w:ind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Tema</w:t>
            </w:r>
            <w:r w:rsidR="00466999" w:rsidRPr="00A435C9">
              <w:rPr>
                <w:rFonts w:asciiTheme="majorBidi" w:hAnsiTheme="majorBidi" w:cstheme="majorBidi"/>
                <w:sz w:val="20"/>
                <w:szCs w:val="20"/>
                <w:lang w:val="es-ES"/>
              </w:rPr>
              <w:t xml:space="preserve"> 5. </w:t>
            </w:r>
            <w:r w:rsidR="00F8517A" w:rsidRPr="00A435C9">
              <w:rPr>
                <w:rFonts w:asciiTheme="majorBidi" w:hAnsiTheme="majorBidi" w:cstheme="majorBidi"/>
                <w:kern w:val="22"/>
                <w:sz w:val="20"/>
                <w:szCs w:val="20"/>
                <w:lang w:val="es-ES"/>
              </w:rPr>
              <w:t xml:space="preserve">Sesiones </w:t>
            </w:r>
            <w:r w:rsidR="00267D28">
              <w:rPr>
                <w:rFonts w:asciiTheme="majorBidi" w:hAnsiTheme="majorBidi" w:cstheme="majorBidi"/>
                <w:kern w:val="22"/>
                <w:sz w:val="20"/>
                <w:szCs w:val="20"/>
                <w:lang w:val="es-ES"/>
              </w:rPr>
              <w:t>paralelas</w:t>
            </w:r>
            <w:r w:rsidR="00F8517A" w:rsidRPr="00A435C9">
              <w:rPr>
                <w:rFonts w:asciiTheme="majorBidi" w:hAnsiTheme="majorBidi" w:cstheme="majorBidi"/>
                <w:kern w:val="22"/>
                <w:sz w:val="20"/>
                <w:szCs w:val="20"/>
                <w:lang w:val="es-ES"/>
              </w:rPr>
              <w:t xml:space="preserve"> sobre creación y desarrollo de </w:t>
            </w:r>
            <w:r w:rsidR="006D56E3" w:rsidRPr="005363F3">
              <w:rPr>
                <w:rFonts w:asciiTheme="majorBidi" w:hAnsiTheme="majorBidi" w:cstheme="majorBidi"/>
                <w:kern w:val="22"/>
                <w:sz w:val="20"/>
                <w:szCs w:val="20"/>
                <w:lang w:val="es-ES"/>
              </w:rPr>
              <w:t xml:space="preserve">capacidades </w:t>
            </w:r>
            <w:r w:rsidR="006D56E3">
              <w:rPr>
                <w:rFonts w:asciiTheme="majorBidi" w:hAnsiTheme="majorBidi" w:cstheme="majorBidi"/>
                <w:kern w:val="22"/>
                <w:sz w:val="20"/>
                <w:szCs w:val="20"/>
                <w:lang w:val="es-ES"/>
              </w:rPr>
              <w:t xml:space="preserve">y </w:t>
            </w:r>
            <w:r w:rsidR="00F8517A" w:rsidRPr="00A435C9">
              <w:rPr>
                <w:rFonts w:asciiTheme="majorBidi" w:hAnsiTheme="majorBidi" w:cstheme="majorBidi"/>
                <w:kern w:val="22"/>
                <w:sz w:val="20"/>
                <w:szCs w:val="20"/>
                <w:lang w:val="es-ES"/>
              </w:rPr>
              <w:t>planes de financiación</w:t>
            </w:r>
          </w:p>
        </w:tc>
        <w:tc>
          <w:tcPr>
            <w:tcW w:w="8262" w:type="dxa"/>
            <w:gridSpan w:val="2"/>
            <w:tcBorders>
              <w:top w:val="single" w:sz="4" w:space="0" w:color="auto"/>
              <w:left w:val="single" w:sz="4" w:space="0" w:color="auto"/>
              <w:bottom w:val="single" w:sz="4" w:space="0" w:color="auto"/>
              <w:right w:val="single" w:sz="4" w:space="0" w:color="auto"/>
            </w:tcBorders>
          </w:tcPr>
          <w:p w14:paraId="2F115812" w14:textId="5DF49058" w:rsidR="006B23B8" w:rsidRPr="00A435C9" w:rsidRDefault="006B23B8" w:rsidP="006B23B8">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Introducción de </w:t>
            </w:r>
            <w:r w:rsidR="00F2776D" w:rsidRPr="00A435C9">
              <w:rPr>
                <w:rFonts w:asciiTheme="majorBidi" w:hAnsiTheme="majorBidi" w:cstheme="majorBidi"/>
                <w:sz w:val="20"/>
                <w:szCs w:val="20"/>
                <w:lang w:val="es-ES"/>
              </w:rPr>
              <w:t>las sesiones en grupo</w:t>
            </w:r>
            <w:r w:rsidRPr="00A435C9">
              <w:rPr>
                <w:rFonts w:asciiTheme="majorBidi" w:hAnsiTheme="majorBidi" w:cstheme="majorBidi"/>
                <w:sz w:val="20"/>
                <w:szCs w:val="20"/>
                <w:lang w:val="es-ES"/>
              </w:rPr>
              <w:t>:</w:t>
            </w:r>
          </w:p>
          <w:p w14:paraId="476C64C2" w14:textId="0A5270AA" w:rsidR="006B23B8" w:rsidRPr="00A435C9" w:rsidRDefault="006B23B8" w:rsidP="00A435C9">
            <w:pPr>
              <w:pStyle w:val="ListParagraph"/>
              <w:spacing w:before="20" w:after="20"/>
              <w:ind w:left="32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(a)</w:t>
            </w:r>
            <w:r w:rsidR="00C12794" w:rsidRPr="00A435C9">
              <w:rPr>
                <w:rFonts w:asciiTheme="majorBidi" w:hAnsiTheme="majorBidi" w:cstheme="majorBidi"/>
                <w:sz w:val="20"/>
                <w:szCs w:val="20"/>
                <w:lang w:val="es-ES"/>
              </w:rPr>
              <w:tab/>
            </w:r>
            <w:r w:rsidRPr="00A435C9">
              <w:rPr>
                <w:rFonts w:asciiTheme="majorBidi" w:hAnsiTheme="majorBidi" w:cstheme="majorBidi"/>
                <w:sz w:val="20"/>
                <w:szCs w:val="20"/>
                <w:lang w:val="es-ES"/>
              </w:rPr>
              <w:t xml:space="preserve">Creación </w:t>
            </w:r>
            <w:r w:rsidR="00214A08" w:rsidRPr="00A435C9">
              <w:rPr>
                <w:rFonts w:asciiTheme="majorBidi" w:hAnsiTheme="majorBidi" w:cstheme="majorBidi"/>
                <w:sz w:val="20"/>
                <w:szCs w:val="20"/>
                <w:lang w:val="es-ES"/>
              </w:rPr>
              <w:t xml:space="preserve">y desarrollo </w:t>
            </w:r>
            <w:r w:rsidRPr="00A435C9">
              <w:rPr>
                <w:rFonts w:asciiTheme="majorBidi" w:hAnsiTheme="majorBidi" w:cstheme="majorBidi"/>
                <w:sz w:val="20"/>
                <w:szCs w:val="20"/>
                <w:lang w:val="es-ES"/>
              </w:rPr>
              <w:t>de capacidades</w:t>
            </w:r>
            <w:r w:rsidR="00632254" w:rsidRPr="00A435C9">
              <w:rPr>
                <w:rFonts w:asciiTheme="majorBidi" w:hAnsiTheme="majorBidi" w:cstheme="majorBidi"/>
                <w:sz w:val="20"/>
                <w:szCs w:val="20"/>
                <w:lang w:val="es-ES"/>
              </w:rPr>
              <w:t>;</w:t>
            </w:r>
          </w:p>
          <w:p w14:paraId="2462457D" w14:textId="17B8E46E" w:rsidR="006B23B8" w:rsidRPr="00A435C9" w:rsidRDefault="006B23B8" w:rsidP="00A435C9">
            <w:pPr>
              <w:pStyle w:val="ListParagraph"/>
              <w:spacing w:before="20" w:after="20"/>
              <w:ind w:left="32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(b)</w:t>
            </w:r>
            <w:r w:rsidR="00C12794" w:rsidRPr="00A435C9">
              <w:rPr>
                <w:rFonts w:asciiTheme="majorBidi" w:hAnsiTheme="majorBidi" w:cstheme="majorBidi"/>
                <w:sz w:val="20"/>
                <w:szCs w:val="20"/>
                <w:lang w:val="es-ES"/>
              </w:rPr>
              <w:tab/>
            </w:r>
            <w:r w:rsidR="00BF2BC9" w:rsidRPr="00A435C9">
              <w:rPr>
                <w:rFonts w:asciiTheme="majorBidi" w:hAnsiTheme="majorBidi" w:cstheme="majorBidi"/>
                <w:sz w:val="20"/>
                <w:szCs w:val="20"/>
                <w:lang w:val="es-ES"/>
              </w:rPr>
              <w:t>F</w:t>
            </w:r>
            <w:r w:rsidRPr="00A435C9">
              <w:rPr>
                <w:rFonts w:asciiTheme="majorBidi" w:hAnsiTheme="majorBidi" w:cstheme="majorBidi"/>
                <w:sz w:val="20"/>
                <w:szCs w:val="20"/>
                <w:lang w:val="es-ES"/>
              </w:rPr>
              <w:t>inanciación de la biodiversidad</w:t>
            </w:r>
            <w:r w:rsidR="00632254" w:rsidRPr="00A435C9">
              <w:rPr>
                <w:rFonts w:asciiTheme="majorBidi" w:hAnsiTheme="majorBidi" w:cstheme="majorBidi"/>
                <w:sz w:val="20"/>
                <w:szCs w:val="20"/>
                <w:lang w:val="es-ES"/>
              </w:rPr>
              <w:t>.</w:t>
            </w:r>
          </w:p>
          <w:p w14:paraId="14433565" w14:textId="0C6F412A" w:rsidR="007F32E4" w:rsidRPr="00A435C9" w:rsidRDefault="006B23B8" w:rsidP="00A435C9">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Las sesiones constarán de presentaciones, ejercicios en grupo y debates en grupo.</w:t>
            </w:r>
          </w:p>
        </w:tc>
      </w:tr>
      <w:tr w:rsidR="00445657" w:rsidRPr="00143E5F" w14:paraId="2EA6FAFF" w14:textId="77777777" w:rsidTr="00A435C9">
        <w:trPr>
          <w:gridAfter w:val="1"/>
          <w:wAfter w:w="82" w:type="dxa"/>
          <w:trHeight w:val="282"/>
        </w:trPr>
        <w:tc>
          <w:tcPr>
            <w:tcW w:w="14240" w:type="dxa"/>
            <w:gridSpan w:val="5"/>
            <w:tcBorders>
              <w:top w:val="single" w:sz="4" w:space="0" w:color="auto"/>
              <w:left w:val="single" w:sz="4" w:space="0" w:color="auto"/>
              <w:right w:val="single" w:sz="4" w:space="0" w:color="auto"/>
            </w:tcBorders>
            <w:shd w:val="clear" w:color="auto" w:fill="D9D9D9" w:themeFill="background1" w:themeFillShade="D9"/>
          </w:tcPr>
          <w:p w14:paraId="4044E8E2" w14:textId="4BEA1491" w:rsidR="00445657" w:rsidRPr="00A435C9" w:rsidRDefault="00625B23" w:rsidP="00A435C9">
            <w:pPr>
              <w:keepNext/>
              <w:ind w:right="43"/>
              <w:jc w:val="left"/>
              <w:rPr>
                <w:rFonts w:asciiTheme="majorBidi" w:hAnsiTheme="majorBidi" w:cstheme="majorBidi"/>
                <w:b/>
                <w:bCs/>
                <w:sz w:val="20"/>
                <w:szCs w:val="20"/>
                <w:lang w:val="es-ES"/>
              </w:rPr>
            </w:pPr>
            <w:r w:rsidRPr="00A435C9">
              <w:rPr>
                <w:rFonts w:asciiTheme="majorBidi" w:hAnsiTheme="majorBidi" w:cstheme="majorBidi"/>
                <w:b/>
                <w:bCs/>
                <w:sz w:val="20"/>
                <w:szCs w:val="20"/>
                <w:lang w:val="es-ES"/>
              </w:rPr>
              <w:t>Jueves 27 de junio de</w:t>
            </w:r>
            <w:r w:rsidR="00AB30F1" w:rsidRPr="00A435C9">
              <w:rPr>
                <w:rFonts w:asciiTheme="majorBidi" w:hAnsiTheme="majorBidi" w:cstheme="majorBidi"/>
                <w:b/>
                <w:bCs/>
                <w:sz w:val="20"/>
                <w:szCs w:val="20"/>
                <w:lang w:val="es-ES"/>
              </w:rPr>
              <w:t xml:space="preserve"> 2024</w:t>
            </w:r>
          </w:p>
        </w:tc>
      </w:tr>
      <w:tr w:rsidR="00DB340A" w:rsidRPr="00143E5F" w14:paraId="772EC448" w14:textId="77777777" w:rsidTr="00A435C9">
        <w:trPr>
          <w:gridAfter w:val="2"/>
          <w:wAfter w:w="94" w:type="dxa"/>
          <w:trHeight w:val="556"/>
        </w:trPr>
        <w:tc>
          <w:tcPr>
            <w:tcW w:w="2070" w:type="dxa"/>
            <w:vMerge w:val="restart"/>
            <w:tcBorders>
              <w:top w:val="single" w:sz="4" w:space="0" w:color="auto"/>
              <w:left w:val="single" w:sz="4" w:space="0" w:color="auto"/>
              <w:right w:val="single" w:sz="4" w:space="0" w:color="auto"/>
            </w:tcBorders>
            <w:shd w:val="clear" w:color="auto" w:fill="FFFFFF" w:themeFill="background1"/>
          </w:tcPr>
          <w:p w14:paraId="3797A5F0" w14:textId="1B0956F0" w:rsidR="00DB340A" w:rsidRPr="00A435C9" w:rsidRDefault="00DB340A" w:rsidP="0065292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9</w:t>
            </w:r>
            <w:r w:rsidR="006120CD" w:rsidRPr="00A435C9">
              <w:rPr>
                <w:rFonts w:asciiTheme="majorBidi" w:hAnsiTheme="majorBidi" w:cstheme="majorBidi"/>
                <w:sz w:val="20"/>
                <w:szCs w:val="20"/>
                <w:lang w:val="es-ES"/>
              </w:rPr>
              <w:t>.</w:t>
            </w:r>
            <w:r w:rsidR="006F5D6D"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 xml:space="preserve">30 </w:t>
            </w:r>
            <w:r w:rsidR="00335774" w:rsidRPr="00A435C9">
              <w:rPr>
                <w:rFonts w:asciiTheme="majorBidi" w:hAnsiTheme="majorBidi" w:cstheme="majorBidi"/>
                <w:sz w:val="20"/>
                <w:szCs w:val="20"/>
                <w:lang w:val="es-ES"/>
              </w:rPr>
              <w:t>horas</w:t>
            </w:r>
          </w:p>
        </w:tc>
        <w:tc>
          <w:tcPr>
            <w:tcW w:w="3896" w:type="dxa"/>
            <w:vMerge w:val="restart"/>
            <w:tcBorders>
              <w:top w:val="single" w:sz="4" w:space="0" w:color="auto"/>
              <w:left w:val="single" w:sz="4" w:space="0" w:color="auto"/>
              <w:right w:val="single" w:sz="4" w:space="0" w:color="auto"/>
            </w:tcBorders>
            <w:shd w:val="clear" w:color="auto" w:fill="FFFFFF" w:themeFill="background1"/>
          </w:tcPr>
          <w:p w14:paraId="4FC5A6D4" w14:textId="5AE8EA8A" w:rsidR="00DB340A" w:rsidRPr="00A435C9" w:rsidRDefault="0086400D">
            <w:pPr>
              <w:keepNext/>
              <w:spacing w:before="120" w:after="120"/>
              <w:ind w:right="48"/>
              <w:jc w:val="left"/>
              <w:outlineLvl w:val="3"/>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DB340A" w:rsidRPr="00A435C9">
              <w:rPr>
                <w:rFonts w:asciiTheme="majorBidi" w:hAnsiTheme="majorBidi" w:cstheme="majorBidi"/>
                <w:sz w:val="20"/>
                <w:szCs w:val="20"/>
                <w:lang w:val="es-ES"/>
              </w:rPr>
              <w:t>5 (</w:t>
            </w:r>
            <w:r w:rsidR="00FA196A" w:rsidRPr="00A435C9">
              <w:rPr>
                <w:rFonts w:asciiTheme="majorBidi" w:hAnsiTheme="majorBidi" w:cstheme="majorBidi"/>
                <w:i/>
                <w:iCs/>
                <w:sz w:val="20"/>
                <w:szCs w:val="20"/>
                <w:lang w:val="es-ES"/>
              </w:rPr>
              <w:t>continuación</w:t>
            </w:r>
            <w:r w:rsidR="00DB340A" w:rsidRPr="00A435C9">
              <w:rPr>
                <w:rFonts w:asciiTheme="majorBidi" w:hAnsiTheme="majorBidi" w:cstheme="majorBidi"/>
                <w:sz w:val="20"/>
                <w:szCs w:val="20"/>
                <w:lang w:val="es-ES"/>
              </w:rPr>
              <w:t>)</w:t>
            </w:r>
          </w:p>
        </w:tc>
        <w:tc>
          <w:tcPr>
            <w:tcW w:w="8262" w:type="dxa"/>
            <w:gridSpan w:val="2"/>
            <w:tcBorders>
              <w:top w:val="single" w:sz="4" w:space="0" w:color="auto"/>
              <w:left w:val="single" w:sz="4" w:space="0" w:color="auto"/>
              <w:right w:val="single" w:sz="4" w:space="0" w:color="auto"/>
            </w:tcBorders>
            <w:shd w:val="clear" w:color="auto" w:fill="FFFFFF" w:themeFill="background1"/>
          </w:tcPr>
          <w:p w14:paraId="00B9E910" w14:textId="10936FB4" w:rsidR="00DB340A" w:rsidRPr="00A435C9" w:rsidRDefault="008E560E" w:rsidP="0072772F">
            <w:pPr>
              <w:spacing w:before="20" w:after="20"/>
              <w:ind w:right="43"/>
              <w:jc w:val="center"/>
              <w:rPr>
                <w:rFonts w:asciiTheme="majorBidi" w:hAnsiTheme="majorBidi" w:cstheme="majorBidi"/>
                <w:sz w:val="20"/>
                <w:szCs w:val="20"/>
                <w:lang w:val="es-ES"/>
              </w:rPr>
            </w:pPr>
            <w:r w:rsidRPr="00A435C9">
              <w:rPr>
                <w:rFonts w:asciiTheme="majorBidi" w:hAnsiTheme="majorBidi" w:cstheme="majorBidi"/>
                <w:sz w:val="20"/>
                <w:szCs w:val="20"/>
                <w:lang w:val="es-ES"/>
              </w:rPr>
              <w:t>Sesiones</w:t>
            </w:r>
            <w:r w:rsidR="000148A8" w:rsidRPr="00A435C9">
              <w:rPr>
                <w:rFonts w:asciiTheme="majorBidi" w:hAnsiTheme="majorBidi" w:cstheme="majorBidi"/>
                <w:sz w:val="20"/>
                <w:szCs w:val="20"/>
                <w:lang w:val="es-ES"/>
              </w:rPr>
              <w:t xml:space="preserve"> </w:t>
            </w:r>
            <w:r w:rsidR="0072772F" w:rsidRPr="00A435C9">
              <w:rPr>
                <w:rFonts w:asciiTheme="majorBidi" w:hAnsiTheme="majorBidi" w:cstheme="majorBidi"/>
                <w:sz w:val="20"/>
                <w:szCs w:val="20"/>
                <w:lang w:val="es-ES"/>
              </w:rPr>
              <w:t>en grupo</w:t>
            </w:r>
          </w:p>
        </w:tc>
      </w:tr>
      <w:tr w:rsidR="00DB340A" w:rsidRPr="00C435ED" w14:paraId="74AC96A7" w14:textId="77777777" w:rsidTr="00A435C9">
        <w:trPr>
          <w:gridAfter w:val="2"/>
          <w:wAfter w:w="94" w:type="dxa"/>
          <w:trHeight w:val="556"/>
        </w:trPr>
        <w:tc>
          <w:tcPr>
            <w:tcW w:w="2070" w:type="dxa"/>
            <w:vMerge/>
            <w:tcBorders>
              <w:left w:val="single" w:sz="4" w:space="0" w:color="auto"/>
              <w:right w:val="single" w:sz="4" w:space="0" w:color="auto"/>
            </w:tcBorders>
            <w:shd w:val="clear" w:color="auto" w:fill="FFFFFF" w:themeFill="background1"/>
            <w:hideMark/>
          </w:tcPr>
          <w:p w14:paraId="56F7DAC2" w14:textId="21B1A993" w:rsidR="00DB340A" w:rsidRPr="00A435C9" w:rsidRDefault="00DB340A" w:rsidP="00652929">
            <w:pPr>
              <w:ind w:right="48"/>
              <w:jc w:val="left"/>
              <w:rPr>
                <w:rFonts w:asciiTheme="majorBidi" w:hAnsiTheme="majorBidi" w:cstheme="majorBidi"/>
                <w:b/>
                <w:bCs/>
                <w:sz w:val="20"/>
                <w:szCs w:val="20"/>
                <w:lang w:val="es-ES"/>
              </w:rPr>
            </w:pPr>
          </w:p>
        </w:tc>
        <w:tc>
          <w:tcPr>
            <w:tcW w:w="3896" w:type="dxa"/>
            <w:vMerge/>
            <w:tcBorders>
              <w:left w:val="single" w:sz="4" w:space="0" w:color="auto"/>
              <w:right w:val="single" w:sz="4" w:space="0" w:color="auto"/>
            </w:tcBorders>
            <w:shd w:val="clear" w:color="auto" w:fill="FFFFFF" w:themeFill="background1"/>
          </w:tcPr>
          <w:p w14:paraId="7D90214F" w14:textId="5C2636AA" w:rsidR="00DB340A" w:rsidRPr="00A435C9" w:rsidRDefault="00DB340A" w:rsidP="00372B09">
            <w:pPr>
              <w:keepNext/>
              <w:spacing w:before="120" w:after="120"/>
              <w:ind w:right="48"/>
              <w:jc w:val="left"/>
              <w:outlineLvl w:val="3"/>
              <w:rPr>
                <w:rFonts w:asciiTheme="majorBidi" w:hAnsiTheme="majorBidi" w:cstheme="majorBidi"/>
                <w:b/>
                <w:bCs/>
                <w:sz w:val="20"/>
                <w:szCs w:val="20"/>
                <w:lang w:val="es-ES"/>
              </w:rPr>
            </w:pPr>
          </w:p>
        </w:tc>
        <w:tc>
          <w:tcPr>
            <w:tcW w:w="3463" w:type="dxa"/>
            <w:tcBorders>
              <w:top w:val="single" w:sz="4" w:space="0" w:color="auto"/>
              <w:left w:val="single" w:sz="4" w:space="0" w:color="auto"/>
              <w:right w:val="single" w:sz="4" w:space="0" w:color="auto"/>
            </w:tcBorders>
            <w:shd w:val="clear" w:color="auto" w:fill="FFFFFF" w:themeFill="background1"/>
            <w:hideMark/>
          </w:tcPr>
          <w:p w14:paraId="0BCB0B2B" w14:textId="5058FFBE" w:rsidR="00735836" w:rsidRPr="00A435C9" w:rsidRDefault="00DB340A" w:rsidP="00A435C9">
            <w:pPr>
              <w:pStyle w:val="pf0"/>
              <w:spacing w:before="0" w:beforeAutospacing="0" w:after="120" w:afterAutospacing="0"/>
              <w:rPr>
                <w:sz w:val="20"/>
                <w:szCs w:val="20"/>
                <w:lang w:val="es-ES"/>
              </w:rPr>
            </w:pPr>
            <w:r w:rsidRPr="00A435C9">
              <w:rPr>
                <w:sz w:val="20"/>
                <w:szCs w:val="20"/>
                <w:lang w:val="es-ES"/>
              </w:rPr>
              <w:t xml:space="preserve">(a) </w:t>
            </w:r>
            <w:r w:rsidR="00735836" w:rsidRPr="00A435C9">
              <w:rPr>
                <w:rStyle w:val="cf01"/>
                <w:rFonts w:ascii="Times New Roman" w:hAnsi="Times New Roman" w:cs="Times New Roman"/>
                <w:sz w:val="20"/>
                <w:szCs w:val="20"/>
                <w:lang w:val="es-ES"/>
              </w:rPr>
              <w:t xml:space="preserve">Creación y desarrollo de capacidades y planes de financiación </w:t>
            </w:r>
          </w:p>
          <w:p w14:paraId="40CDB340" w14:textId="119D1560" w:rsidR="00DB340A" w:rsidRPr="00A435C9" w:rsidRDefault="00030E29" w:rsidP="00030E29">
            <w:pPr>
              <w:pStyle w:val="ListParagraph"/>
              <w:numPr>
                <w:ilvl w:val="0"/>
                <w:numId w:val="47"/>
              </w:numPr>
              <w:spacing w:before="20" w:after="20"/>
              <w:ind w:left="290" w:right="43"/>
              <w:jc w:val="left"/>
              <w:rPr>
                <w:sz w:val="20"/>
                <w:szCs w:val="20"/>
                <w:lang w:val="es-ES"/>
              </w:rPr>
            </w:pPr>
            <w:r w:rsidRPr="00A435C9">
              <w:rPr>
                <w:sz w:val="20"/>
                <w:szCs w:val="20"/>
                <w:lang w:val="es-ES"/>
              </w:rPr>
              <w:t>Evaluaciones del desarrollo de las capacidades nacionales para la implementación del Marco</w:t>
            </w:r>
            <w:r w:rsidR="001D7806" w:rsidRPr="00A435C9">
              <w:rPr>
                <w:sz w:val="20"/>
                <w:szCs w:val="20"/>
                <w:lang w:val="es-ES"/>
              </w:rPr>
              <w:t>.</w:t>
            </w:r>
          </w:p>
        </w:tc>
        <w:tc>
          <w:tcPr>
            <w:tcW w:w="4799" w:type="dxa"/>
            <w:tcBorders>
              <w:top w:val="single" w:sz="4" w:space="0" w:color="auto"/>
              <w:left w:val="single" w:sz="4" w:space="0" w:color="auto"/>
              <w:right w:val="single" w:sz="4" w:space="0" w:color="auto"/>
            </w:tcBorders>
            <w:shd w:val="clear" w:color="auto" w:fill="FFFFFF" w:themeFill="background1"/>
          </w:tcPr>
          <w:p w14:paraId="2E626309" w14:textId="5249D0A3" w:rsidR="00DB340A" w:rsidRPr="00A435C9" w:rsidRDefault="00DB340A" w:rsidP="00293263">
            <w:pPr>
              <w:spacing w:before="20" w:after="20"/>
              <w:ind w:left="-7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(b) </w:t>
            </w:r>
            <w:r w:rsidR="00293263" w:rsidRPr="00A435C9">
              <w:rPr>
                <w:rFonts w:asciiTheme="majorBidi" w:hAnsiTheme="majorBidi" w:cstheme="majorBidi"/>
                <w:sz w:val="20"/>
                <w:szCs w:val="20"/>
                <w:lang w:val="es-ES"/>
              </w:rPr>
              <w:t>Planificación de la financiación de la biodiversidad</w:t>
            </w:r>
            <w:r w:rsidR="001D7806" w:rsidRPr="00A435C9">
              <w:rPr>
                <w:rFonts w:asciiTheme="majorBidi" w:hAnsiTheme="majorBidi" w:cstheme="majorBidi"/>
                <w:sz w:val="20"/>
                <w:szCs w:val="20"/>
                <w:lang w:val="es-ES"/>
              </w:rPr>
              <w:t>:</w:t>
            </w:r>
          </w:p>
          <w:p w14:paraId="0F7E205F" w14:textId="74D5EDB7" w:rsidR="00DB340A" w:rsidRPr="00A435C9" w:rsidRDefault="00A2307A"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P</w:t>
            </w:r>
            <w:r w:rsidR="009B7A50" w:rsidRPr="00A435C9">
              <w:rPr>
                <w:rFonts w:asciiTheme="majorBidi" w:hAnsiTheme="majorBidi" w:cstheme="majorBidi"/>
                <w:sz w:val="20"/>
                <w:szCs w:val="20"/>
                <w:lang w:val="es-ES"/>
              </w:rPr>
              <w:t>anorama general de los mecanismos financieros internacionales y los marcos políticos pertinentes</w:t>
            </w:r>
            <w:r w:rsidR="001D7806" w:rsidRPr="00A435C9">
              <w:rPr>
                <w:rFonts w:asciiTheme="majorBidi" w:hAnsiTheme="majorBidi" w:cstheme="majorBidi"/>
                <w:sz w:val="20"/>
                <w:szCs w:val="20"/>
                <w:lang w:val="es-ES"/>
              </w:rPr>
              <w:t>.</w:t>
            </w:r>
          </w:p>
        </w:tc>
      </w:tr>
      <w:tr w:rsidR="00445657" w:rsidRPr="00143E5F" w14:paraId="60F7A9F2" w14:textId="77777777" w:rsidTr="00A435C9">
        <w:trPr>
          <w:gridAfter w:val="2"/>
          <w:wAfter w:w="94" w:type="dxa"/>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0F34D13" w14:textId="3524AC14" w:rsidR="00445657" w:rsidRPr="00A435C9" w:rsidRDefault="00445657"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30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 xml:space="preserve">45 </w:t>
            </w:r>
            <w:r w:rsidR="00335774"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tcPr>
          <w:p w14:paraId="0D646EB4" w14:textId="1DEC4D79" w:rsidR="00445657" w:rsidRPr="00A435C9" w:rsidRDefault="00F35FD7" w:rsidP="0072772F">
            <w:pPr>
              <w:spacing w:before="20" w:after="20"/>
              <w:ind w:right="43"/>
              <w:jc w:val="left"/>
              <w:rPr>
                <w:i/>
                <w:iCs/>
                <w:sz w:val="20"/>
                <w:szCs w:val="20"/>
                <w:lang w:val="es-ES"/>
              </w:rPr>
            </w:pPr>
            <w:r w:rsidRPr="00A435C9">
              <w:rPr>
                <w:i/>
                <w:iCs/>
                <w:sz w:val="20"/>
                <w:szCs w:val="20"/>
                <w:lang w:val="es-ES"/>
              </w:rPr>
              <w:t>Pausa para el café</w:t>
            </w:r>
          </w:p>
        </w:tc>
      </w:tr>
      <w:tr w:rsidR="00445657" w:rsidRPr="00C435ED" w14:paraId="0A829F4B" w14:textId="77777777" w:rsidTr="00A435C9">
        <w:trPr>
          <w:gridAfter w:val="2"/>
          <w:wAfter w:w="94" w:type="dxa"/>
          <w:trHeight w:val="703"/>
        </w:trPr>
        <w:tc>
          <w:tcPr>
            <w:tcW w:w="2070" w:type="dxa"/>
            <w:tcBorders>
              <w:top w:val="single" w:sz="4" w:space="0" w:color="auto"/>
              <w:left w:val="single" w:sz="4" w:space="0" w:color="auto"/>
              <w:bottom w:val="single" w:sz="4" w:space="0" w:color="auto"/>
              <w:right w:val="single" w:sz="4" w:space="0" w:color="auto"/>
            </w:tcBorders>
            <w:hideMark/>
          </w:tcPr>
          <w:p w14:paraId="183F941A" w14:textId="1CEFBB7A" w:rsidR="00445657" w:rsidRPr="00A435C9" w:rsidRDefault="00445657" w:rsidP="0065292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 xml:space="preserve">45 </w:t>
            </w:r>
            <w:r w:rsidR="003B7AE6" w:rsidRPr="00A435C9">
              <w:rPr>
                <w:rFonts w:asciiTheme="majorBidi" w:hAnsiTheme="majorBidi" w:cstheme="majorBidi"/>
                <w:sz w:val="20"/>
                <w:szCs w:val="20"/>
                <w:lang w:val="es-ES"/>
              </w:rPr>
              <w:t xml:space="preserve">a </w:t>
            </w:r>
            <w:r w:rsidRPr="00A435C9">
              <w:rPr>
                <w:rFonts w:asciiTheme="majorBidi" w:hAnsiTheme="majorBidi" w:cstheme="majorBidi"/>
                <w:sz w:val="20"/>
                <w:szCs w:val="20"/>
                <w:lang w:val="es-ES"/>
              </w:rPr>
              <w:t>12</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45</w:t>
            </w:r>
            <w:r w:rsidR="00D174AB"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tcPr>
          <w:p w14:paraId="5A2169E2" w14:textId="02354094" w:rsidR="00445657" w:rsidRPr="00A435C9" w:rsidRDefault="0086400D">
            <w:pPr>
              <w:keepNext/>
              <w:spacing w:before="120" w:after="120"/>
              <w:ind w:right="48"/>
              <w:outlineLvl w:val="3"/>
              <w:rPr>
                <w:rFonts w:asciiTheme="majorBidi" w:hAnsiTheme="majorBidi" w:cstheme="majorBidi"/>
                <w:iCs/>
                <w:sz w:val="20"/>
                <w:szCs w:val="20"/>
                <w:lang w:val="es-ES"/>
              </w:rPr>
            </w:pPr>
            <w:r w:rsidRPr="00A435C9">
              <w:rPr>
                <w:rFonts w:asciiTheme="majorBidi" w:hAnsiTheme="majorBidi" w:cstheme="majorBidi"/>
                <w:sz w:val="20"/>
                <w:szCs w:val="20"/>
                <w:lang w:val="es-ES"/>
              </w:rPr>
              <w:t xml:space="preserve">Tema </w:t>
            </w:r>
            <w:r w:rsidR="00445657" w:rsidRPr="00A435C9">
              <w:rPr>
                <w:rFonts w:asciiTheme="majorBidi" w:hAnsiTheme="majorBidi" w:cstheme="majorBidi"/>
                <w:sz w:val="20"/>
                <w:szCs w:val="20"/>
                <w:lang w:val="es-ES"/>
              </w:rPr>
              <w:t>5 (</w:t>
            </w:r>
            <w:r w:rsidR="00FA196A" w:rsidRPr="00A435C9">
              <w:rPr>
                <w:rFonts w:asciiTheme="majorBidi" w:hAnsiTheme="majorBidi" w:cstheme="majorBidi"/>
                <w:i/>
                <w:iCs/>
                <w:sz w:val="20"/>
                <w:szCs w:val="20"/>
                <w:lang w:val="es-ES"/>
              </w:rPr>
              <w:t>continuación</w:t>
            </w:r>
            <w:r w:rsidR="00445657" w:rsidRPr="00A435C9">
              <w:rPr>
                <w:rFonts w:asciiTheme="majorBidi" w:hAnsiTheme="majorBidi" w:cstheme="majorBidi"/>
                <w:sz w:val="20"/>
                <w:szCs w:val="20"/>
                <w:lang w:val="es-ES"/>
              </w:rPr>
              <w:t>)</w:t>
            </w:r>
          </w:p>
        </w:tc>
        <w:tc>
          <w:tcPr>
            <w:tcW w:w="3463" w:type="dxa"/>
            <w:tcBorders>
              <w:top w:val="single" w:sz="4" w:space="0" w:color="auto"/>
              <w:left w:val="single" w:sz="4" w:space="0" w:color="auto"/>
              <w:bottom w:val="single" w:sz="4" w:space="0" w:color="auto"/>
              <w:right w:val="single" w:sz="4" w:space="0" w:color="auto"/>
            </w:tcBorders>
          </w:tcPr>
          <w:p w14:paraId="6E199B50" w14:textId="2E4B1A46" w:rsidR="00884CF0" w:rsidRPr="00A435C9" w:rsidRDefault="00884CF0" w:rsidP="00A435C9">
            <w:pPr>
              <w:pStyle w:val="pf0"/>
              <w:rPr>
                <w:sz w:val="20"/>
                <w:szCs w:val="20"/>
                <w:lang w:val="es-ES"/>
              </w:rPr>
            </w:pPr>
            <w:r w:rsidRPr="00A435C9">
              <w:rPr>
                <w:sz w:val="20"/>
                <w:szCs w:val="20"/>
                <w:lang w:val="es-ES"/>
              </w:rPr>
              <w:t xml:space="preserve">(a) </w:t>
            </w:r>
            <w:r w:rsidR="00735836" w:rsidRPr="00A435C9">
              <w:rPr>
                <w:rStyle w:val="cf01"/>
                <w:rFonts w:ascii="Times New Roman" w:hAnsi="Times New Roman" w:cs="Times New Roman"/>
                <w:sz w:val="20"/>
                <w:szCs w:val="20"/>
                <w:lang w:val="es-ES"/>
              </w:rPr>
              <w:t xml:space="preserve">Creación y desarrollo de capacidades y planes de financiación </w:t>
            </w:r>
            <w:r w:rsidRPr="00A435C9">
              <w:rPr>
                <w:sz w:val="20"/>
                <w:szCs w:val="20"/>
                <w:lang w:val="es-ES"/>
              </w:rPr>
              <w:t>(</w:t>
            </w:r>
            <w:r w:rsidRPr="00A435C9">
              <w:rPr>
                <w:i/>
                <w:iCs/>
                <w:sz w:val="20"/>
                <w:szCs w:val="20"/>
                <w:lang w:val="es-ES"/>
              </w:rPr>
              <w:t>continuación</w:t>
            </w:r>
            <w:r w:rsidRPr="00A435C9">
              <w:rPr>
                <w:sz w:val="20"/>
                <w:szCs w:val="20"/>
                <w:lang w:val="es-ES"/>
              </w:rPr>
              <w:t>)</w:t>
            </w:r>
            <w:r w:rsidR="001D7806" w:rsidRPr="00A435C9">
              <w:rPr>
                <w:sz w:val="20"/>
                <w:szCs w:val="20"/>
                <w:lang w:val="es-ES"/>
              </w:rPr>
              <w:t>:</w:t>
            </w:r>
          </w:p>
          <w:p w14:paraId="4EE7E508" w14:textId="54B6CE18" w:rsidR="00445657" w:rsidRPr="00A435C9" w:rsidRDefault="00884CF0" w:rsidP="00884CF0">
            <w:pPr>
              <w:pStyle w:val="ListParagraph"/>
              <w:numPr>
                <w:ilvl w:val="0"/>
                <w:numId w:val="47"/>
              </w:numPr>
              <w:spacing w:before="20" w:after="20"/>
              <w:ind w:left="290" w:right="43"/>
              <w:jc w:val="left"/>
              <w:rPr>
                <w:sz w:val="20"/>
                <w:szCs w:val="20"/>
                <w:lang w:val="es-ES"/>
              </w:rPr>
            </w:pPr>
            <w:r w:rsidRPr="00A435C9">
              <w:rPr>
                <w:sz w:val="20"/>
                <w:szCs w:val="20"/>
                <w:lang w:val="es-ES"/>
              </w:rPr>
              <w:t>Evaluaciones del desarrollo de las capacidades nacionales para la implementación del Marco (</w:t>
            </w:r>
            <w:r w:rsidRPr="00A435C9">
              <w:rPr>
                <w:i/>
                <w:iCs/>
                <w:sz w:val="20"/>
                <w:szCs w:val="20"/>
                <w:lang w:val="es-ES"/>
              </w:rPr>
              <w:t>continuación</w:t>
            </w:r>
            <w:r w:rsidRPr="00A435C9">
              <w:rPr>
                <w:sz w:val="20"/>
                <w:szCs w:val="20"/>
                <w:lang w:val="es-ES"/>
              </w:rPr>
              <w:t>)</w:t>
            </w:r>
            <w:r w:rsidR="00632254" w:rsidRPr="00A435C9">
              <w:rPr>
                <w:sz w:val="20"/>
                <w:szCs w:val="20"/>
                <w:lang w:val="es-ES"/>
              </w:rPr>
              <w:t>.</w:t>
            </w:r>
          </w:p>
        </w:tc>
        <w:tc>
          <w:tcPr>
            <w:tcW w:w="4799" w:type="dxa"/>
            <w:tcBorders>
              <w:top w:val="single" w:sz="4" w:space="0" w:color="auto"/>
              <w:left w:val="single" w:sz="4" w:space="0" w:color="auto"/>
              <w:bottom w:val="single" w:sz="4" w:space="0" w:color="auto"/>
              <w:right w:val="single" w:sz="4" w:space="0" w:color="auto"/>
            </w:tcBorders>
          </w:tcPr>
          <w:p w14:paraId="0D0CFEBA" w14:textId="123BB81D" w:rsidR="005B68F6" w:rsidRPr="00A435C9" w:rsidRDefault="005B68F6" w:rsidP="00183FD6">
            <w:pPr>
              <w:spacing w:before="20" w:after="20"/>
              <w:ind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(b) Planificación de la financiación de la biodiversidad (</w:t>
            </w:r>
            <w:r w:rsidRPr="00A435C9">
              <w:rPr>
                <w:rFonts w:asciiTheme="majorBidi" w:hAnsiTheme="majorBidi" w:cstheme="majorBidi"/>
                <w:i/>
                <w:iCs/>
                <w:sz w:val="20"/>
                <w:szCs w:val="20"/>
                <w:lang w:val="es-ES"/>
              </w:rPr>
              <w:t>continuación</w:t>
            </w:r>
            <w:r w:rsidRPr="00A435C9">
              <w:rPr>
                <w:rFonts w:asciiTheme="majorBidi" w:hAnsiTheme="majorBidi" w:cstheme="majorBidi"/>
                <w:sz w:val="20"/>
                <w:szCs w:val="20"/>
                <w:lang w:val="es-ES"/>
              </w:rPr>
              <w:t>)</w:t>
            </w:r>
            <w:r w:rsidR="001D7806" w:rsidRPr="00A435C9">
              <w:rPr>
                <w:rFonts w:asciiTheme="majorBidi" w:hAnsiTheme="majorBidi" w:cstheme="majorBidi"/>
                <w:sz w:val="20"/>
                <w:szCs w:val="20"/>
                <w:lang w:val="es-ES"/>
              </w:rPr>
              <w:t>:</w:t>
            </w:r>
          </w:p>
          <w:p w14:paraId="314A4D42" w14:textId="13315384" w:rsidR="00445657" w:rsidRPr="00A435C9" w:rsidRDefault="00C97A1F" w:rsidP="00C97A1F">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Revisión</w:t>
            </w:r>
            <w:r w:rsidR="00183FD6" w:rsidRPr="00A435C9">
              <w:rPr>
                <w:rFonts w:asciiTheme="majorBidi" w:hAnsiTheme="majorBidi" w:cstheme="majorBidi"/>
                <w:sz w:val="20"/>
                <w:szCs w:val="20"/>
                <w:lang w:val="es-ES"/>
              </w:rPr>
              <w:t xml:space="preserve"> de gastos en biodiversidad y cálculo del costo de las </w:t>
            </w:r>
            <w:r w:rsidR="006A0C96" w:rsidRPr="00A435C9">
              <w:rPr>
                <w:rFonts w:asciiTheme="majorBidi" w:hAnsiTheme="majorBidi" w:cstheme="majorBidi"/>
                <w:sz w:val="20"/>
                <w:szCs w:val="20"/>
                <w:lang w:val="es-ES"/>
              </w:rPr>
              <w:t>actividades</w:t>
            </w:r>
            <w:r w:rsidR="00183FD6" w:rsidRPr="00A435C9">
              <w:rPr>
                <w:rFonts w:asciiTheme="majorBidi" w:hAnsiTheme="majorBidi" w:cstheme="majorBidi"/>
                <w:sz w:val="20"/>
                <w:szCs w:val="20"/>
                <w:lang w:val="es-ES"/>
              </w:rPr>
              <w:t xml:space="preserve"> en las </w:t>
            </w:r>
            <w:r w:rsidR="00C35256" w:rsidRPr="00A435C9">
              <w:rPr>
                <w:rFonts w:asciiTheme="majorBidi" w:hAnsiTheme="majorBidi" w:cstheme="majorBidi"/>
                <w:sz w:val="20"/>
                <w:szCs w:val="20"/>
                <w:lang w:val="es-ES"/>
              </w:rPr>
              <w:t>EPANB (</w:t>
            </w:r>
            <w:r w:rsidR="00A45D7E" w:rsidRPr="00A435C9">
              <w:rPr>
                <w:rFonts w:asciiTheme="majorBidi" w:hAnsiTheme="majorBidi" w:cstheme="majorBidi"/>
                <w:sz w:val="20"/>
                <w:szCs w:val="20"/>
                <w:lang w:val="es-ES"/>
              </w:rPr>
              <w:t xml:space="preserve">representante de </w:t>
            </w:r>
            <w:proofErr w:type="spellStart"/>
            <w:r w:rsidR="00363929" w:rsidRPr="00A435C9">
              <w:rPr>
                <w:rFonts w:asciiTheme="majorBidi" w:hAnsiTheme="majorBidi" w:cstheme="majorBidi"/>
                <w:sz w:val="20"/>
                <w:szCs w:val="20"/>
                <w:lang w:val="es-ES"/>
              </w:rPr>
              <w:t>BioFin</w:t>
            </w:r>
            <w:proofErr w:type="spellEnd"/>
            <w:r w:rsidR="00A45D7E" w:rsidRPr="00A435C9">
              <w:rPr>
                <w:rFonts w:asciiTheme="majorBidi" w:hAnsiTheme="majorBidi" w:cstheme="majorBidi"/>
                <w:sz w:val="20"/>
                <w:szCs w:val="20"/>
                <w:lang w:val="es-ES"/>
              </w:rPr>
              <w:t xml:space="preserve"> del Programa de las Naciones Unidas para el Desarrollo</w:t>
            </w:r>
            <w:r w:rsidR="00DD5E22" w:rsidRPr="00A435C9">
              <w:rPr>
                <w:rFonts w:asciiTheme="majorBidi" w:hAnsiTheme="majorBidi" w:cstheme="majorBidi"/>
                <w:sz w:val="20"/>
                <w:szCs w:val="20"/>
                <w:lang w:val="es-ES"/>
              </w:rPr>
              <w:t>)</w:t>
            </w:r>
            <w:r w:rsidR="00632254" w:rsidRPr="00A435C9">
              <w:rPr>
                <w:rFonts w:asciiTheme="majorBidi" w:hAnsiTheme="majorBidi" w:cstheme="majorBidi"/>
                <w:sz w:val="20"/>
                <w:szCs w:val="20"/>
                <w:lang w:val="es-ES"/>
              </w:rPr>
              <w:t>.</w:t>
            </w:r>
          </w:p>
        </w:tc>
      </w:tr>
      <w:tr w:rsidR="00445657" w:rsidRPr="00143E5F" w14:paraId="05F17C77"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025AA35" w14:textId="605A0130" w:rsidR="00445657" w:rsidRPr="00A435C9" w:rsidRDefault="00445657"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12</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45</w:t>
            </w:r>
            <w:r w:rsidR="003B7AE6" w:rsidRPr="00A435C9">
              <w:rPr>
                <w:rFonts w:asciiTheme="majorBidi" w:hAnsiTheme="majorBidi" w:cstheme="majorBidi"/>
                <w:sz w:val="20"/>
                <w:szCs w:val="20"/>
                <w:lang w:val="es-ES"/>
              </w:rPr>
              <w:t xml:space="preserve"> a</w:t>
            </w:r>
            <w:r w:rsidRPr="00A435C9">
              <w:rPr>
                <w:rFonts w:asciiTheme="majorBidi" w:hAnsiTheme="majorBidi" w:cstheme="majorBidi"/>
                <w:sz w:val="20"/>
                <w:szCs w:val="20"/>
                <w:lang w:val="es-ES"/>
              </w:rPr>
              <w:t xml:space="preserve"> </w:t>
            </w:r>
            <w:r w:rsidR="00443F0D" w:rsidRPr="00A435C9">
              <w:rPr>
                <w:rFonts w:asciiTheme="majorBidi" w:hAnsiTheme="majorBidi" w:cstheme="majorBidi"/>
                <w:sz w:val="20"/>
                <w:szCs w:val="20"/>
                <w:lang w:val="es-ES"/>
              </w:rPr>
              <w:t>14</w:t>
            </w:r>
            <w:r w:rsidR="006120CD" w:rsidRPr="00A435C9">
              <w:rPr>
                <w:rFonts w:asciiTheme="majorBidi" w:hAnsiTheme="majorBidi" w:cstheme="majorBidi"/>
                <w:sz w:val="20"/>
                <w:szCs w:val="20"/>
                <w:lang w:val="es-ES"/>
              </w:rPr>
              <w:t>.00</w:t>
            </w:r>
            <w:r w:rsidR="00443F0D"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tcPr>
          <w:p w14:paraId="1836B604" w14:textId="2ACB298E" w:rsidR="00445657" w:rsidRPr="00A435C9" w:rsidRDefault="00F8517A" w:rsidP="0072772F">
            <w:pPr>
              <w:spacing w:before="20" w:after="20"/>
              <w:ind w:right="43"/>
              <w:jc w:val="left"/>
              <w:rPr>
                <w:rFonts w:asciiTheme="majorBidi" w:hAnsiTheme="majorBidi" w:cstheme="majorBidi"/>
                <w:sz w:val="20"/>
                <w:szCs w:val="20"/>
                <w:lang w:val="es-ES"/>
              </w:rPr>
            </w:pPr>
            <w:r w:rsidRPr="00A435C9">
              <w:rPr>
                <w:rFonts w:asciiTheme="majorBidi" w:hAnsiTheme="majorBidi" w:cstheme="majorBidi"/>
                <w:i/>
                <w:iCs/>
                <w:sz w:val="20"/>
                <w:szCs w:val="20"/>
                <w:lang w:val="es-ES"/>
              </w:rPr>
              <w:t>Almuerzo</w:t>
            </w:r>
          </w:p>
        </w:tc>
      </w:tr>
      <w:tr w:rsidR="00445657" w:rsidRPr="00C435ED" w14:paraId="7A725169" w14:textId="77777777" w:rsidTr="00A435C9">
        <w:trPr>
          <w:gridAfter w:val="2"/>
          <w:wAfter w:w="94" w:type="dxa"/>
          <w:trHeight w:val="218"/>
        </w:trPr>
        <w:tc>
          <w:tcPr>
            <w:tcW w:w="2070" w:type="dxa"/>
            <w:tcBorders>
              <w:top w:val="single" w:sz="4" w:space="0" w:color="auto"/>
              <w:left w:val="single" w:sz="4" w:space="0" w:color="auto"/>
              <w:bottom w:val="single" w:sz="4" w:space="0" w:color="auto"/>
              <w:right w:val="single" w:sz="4" w:space="0" w:color="auto"/>
            </w:tcBorders>
            <w:hideMark/>
          </w:tcPr>
          <w:p w14:paraId="1C409FDF" w14:textId="00085BD5" w:rsidR="00445657"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14</w:t>
            </w:r>
            <w:r w:rsidR="006120CD" w:rsidRPr="00A435C9">
              <w:rPr>
                <w:rFonts w:asciiTheme="majorBidi" w:hAnsiTheme="majorBidi" w:cstheme="majorBidi"/>
                <w:sz w:val="20"/>
                <w:szCs w:val="20"/>
                <w:lang w:val="es-ES"/>
              </w:rPr>
              <w:t>.</w:t>
            </w:r>
            <w:r w:rsidR="006F5D6D"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.00</w:t>
            </w:r>
            <w:r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tcPr>
          <w:p w14:paraId="76420227" w14:textId="502B4D96" w:rsidR="00445657" w:rsidRPr="00A435C9" w:rsidRDefault="0086400D">
            <w:pPr>
              <w:ind w:right="48"/>
              <w:rPr>
                <w:rFonts w:asciiTheme="majorBidi" w:hAnsiTheme="majorBidi" w:cstheme="majorBidi"/>
                <w:iCs/>
                <w:sz w:val="20"/>
                <w:szCs w:val="20"/>
                <w:lang w:val="es-ES"/>
              </w:rPr>
            </w:pPr>
            <w:r w:rsidRPr="00A435C9">
              <w:rPr>
                <w:rFonts w:asciiTheme="majorBidi" w:hAnsiTheme="majorBidi" w:cstheme="majorBidi"/>
                <w:sz w:val="20"/>
                <w:szCs w:val="20"/>
                <w:lang w:val="es-ES"/>
              </w:rPr>
              <w:t xml:space="preserve">Tema </w:t>
            </w:r>
            <w:r w:rsidR="00445657" w:rsidRPr="00A435C9">
              <w:rPr>
                <w:rFonts w:asciiTheme="majorBidi" w:hAnsiTheme="majorBidi" w:cstheme="majorBidi"/>
                <w:sz w:val="20"/>
                <w:szCs w:val="20"/>
                <w:lang w:val="es-ES"/>
              </w:rPr>
              <w:t>5 (</w:t>
            </w:r>
            <w:r w:rsidR="00FA196A" w:rsidRPr="00A435C9">
              <w:rPr>
                <w:rFonts w:asciiTheme="majorBidi" w:hAnsiTheme="majorBidi" w:cstheme="majorBidi"/>
                <w:i/>
                <w:iCs/>
                <w:sz w:val="20"/>
                <w:szCs w:val="20"/>
                <w:lang w:val="es-ES"/>
              </w:rPr>
              <w:t>continuación</w:t>
            </w:r>
            <w:r w:rsidR="00445657" w:rsidRPr="00A435C9">
              <w:rPr>
                <w:rFonts w:asciiTheme="majorBidi" w:hAnsiTheme="majorBidi" w:cstheme="majorBidi"/>
                <w:sz w:val="20"/>
                <w:szCs w:val="20"/>
                <w:lang w:val="es-ES"/>
              </w:rPr>
              <w:t>)</w:t>
            </w:r>
          </w:p>
        </w:tc>
        <w:tc>
          <w:tcPr>
            <w:tcW w:w="3463" w:type="dxa"/>
            <w:tcBorders>
              <w:top w:val="single" w:sz="4" w:space="0" w:color="auto"/>
              <w:left w:val="single" w:sz="4" w:space="0" w:color="auto"/>
              <w:bottom w:val="single" w:sz="4" w:space="0" w:color="auto"/>
              <w:right w:val="single" w:sz="4" w:space="0" w:color="auto"/>
            </w:tcBorders>
          </w:tcPr>
          <w:p w14:paraId="1B98A287" w14:textId="584AFB4B" w:rsidR="009B7A50" w:rsidRPr="00A435C9" w:rsidRDefault="009B7A50" w:rsidP="00A435C9">
            <w:pPr>
              <w:pStyle w:val="pf0"/>
              <w:spacing w:before="0" w:beforeAutospacing="0" w:after="120" w:afterAutospacing="0"/>
              <w:rPr>
                <w:rFonts w:asciiTheme="majorBidi" w:hAnsiTheme="majorBidi" w:cstheme="majorBidi"/>
                <w:sz w:val="20"/>
                <w:szCs w:val="20"/>
                <w:lang w:val="es-ES"/>
              </w:rPr>
            </w:pPr>
            <w:r w:rsidRPr="00A435C9">
              <w:rPr>
                <w:rFonts w:asciiTheme="majorBidi" w:hAnsiTheme="majorBidi" w:cstheme="majorBidi"/>
                <w:sz w:val="20"/>
                <w:szCs w:val="20"/>
                <w:lang w:val="es-ES"/>
              </w:rPr>
              <w:t xml:space="preserve">(a) </w:t>
            </w:r>
            <w:r w:rsidR="00735836" w:rsidRPr="00A435C9">
              <w:rPr>
                <w:rStyle w:val="cf01"/>
                <w:rFonts w:asciiTheme="majorBidi" w:hAnsiTheme="majorBidi" w:cstheme="majorBidi"/>
                <w:sz w:val="20"/>
                <w:szCs w:val="20"/>
                <w:lang w:val="es-ES"/>
              </w:rPr>
              <w:t xml:space="preserve">Creación y desarrollo de capacidades y planes de financiación </w:t>
            </w:r>
            <w:r w:rsidR="00884CF0" w:rsidRPr="00A435C9">
              <w:rPr>
                <w:rFonts w:asciiTheme="majorBidi" w:hAnsiTheme="majorBidi" w:cstheme="majorBidi"/>
                <w:sz w:val="20"/>
                <w:szCs w:val="20"/>
                <w:lang w:val="es-ES"/>
              </w:rPr>
              <w:t>(</w:t>
            </w:r>
            <w:r w:rsidRPr="00A435C9">
              <w:rPr>
                <w:rFonts w:asciiTheme="majorBidi" w:hAnsiTheme="majorBidi" w:cstheme="majorBidi"/>
                <w:i/>
                <w:iCs/>
                <w:sz w:val="20"/>
                <w:szCs w:val="20"/>
                <w:lang w:val="es-ES"/>
              </w:rPr>
              <w:t>continuación</w:t>
            </w:r>
            <w:r w:rsidRPr="00A435C9">
              <w:rPr>
                <w:rFonts w:asciiTheme="majorBidi" w:hAnsiTheme="majorBidi" w:cstheme="majorBidi"/>
                <w:sz w:val="20"/>
                <w:szCs w:val="20"/>
                <w:lang w:val="es-ES"/>
              </w:rPr>
              <w:t>)</w:t>
            </w:r>
            <w:r w:rsidR="001D7806" w:rsidRPr="00A435C9">
              <w:rPr>
                <w:rFonts w:asciiTheme="majorBidi" w:hAnsiTheme="majorBidi" w:cstheme="majorBidi"/>
                <w:sz w:val="20"/>
                <w:szCs w:val="20"/>
                <w:lang w:val="es-ES"/>
              </w:rPr>
              <w:t>:</w:t>
            </w:r>
          </w:p>
          <w:p w14:paraId="5D5991B2" w14:textId="2C9C4D80" w:rsidR="00445657" w:rsidRPr="00A435C9" w:rsidRDefault="005B68F6" w:rsidP="005B68F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Formular un plan de acción nacional de desarrollo de capacidades para la implementación del Marco</w:t>
            </w:r>
            <w:r w:rsidR="00632254" w:rsidRPr="00A435C9">
              <w:rPr>
                <w:rFonts w:asciiTheme="majorBidi" w:hAnsiTheme="majorBidi" w:cstheme="majorBidi"/>
                <w:sz w:val="20"/>
                <w:szCs w:val="20"/>
                <w:lang w:val="es-ES"/>
              </w:rPr>
              <w:t>.</w:t>
            </w:r>
          </w:p>
        </w:tc>
        <w:tc>
          <w:tcPr>
            <w:tcW w:w="4799" w:type="dxa"/>
            <w:tcBorders>
              <w:top w:val="single" w:sz="4" w:space="0" w:color="auto"/>
              <w:left w:val="single" w:sz="4" w:space="0" w:color="auto"/>
              <w:bottom w:val="single" w:sz="4" w:space="0" w:color="auto"/>
              <w:right w:val="single" w:sz="4" w:space="0" w:color="auto"/>
            </w:tcBorders>
          </w:tcPr>
          <w:p w14:paraId="7EB4D5AE" w14:textId="4F9752D3" w:rsidR="00C97A1F" w:rsidRPr="00A435C9" w:rsidRDefault="00C97A1F" w:rsidP="00C97A1F">
            <w:pPr>
              <w:spacing w:before="20" w:after="20"/>
              <w:ind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(b) Planificación de la financiación de la biodiversidad (</w:t>
            </w:r>
            <w:r w:rsidRPr="00A435C9">
              <w:rPr>
                <w:rFonts w:asciiTheme="majorBidi" w:hAnsiTheme="majorBidi" w:cstheme="majorBidi"/>
                <w:i/>
                <w:iCs/>
                <w:sz w:val="20"/>
                <w:szCs w:val="20"/>
                <w:lang w:val="es-ES"/>
              </w:rPr>
              <w:t>continuación</w:t>
            </w:r>
            <w:r w:rsidRPr="00A435C9">
              <w:rPr>
                <w:rFonts w:asciiTheme="majorBidi" w:hAnsiTheme="majorBidi" w:cstheme="majorBidi"/>
                <w:sz w:val="20"/>
                <w:szCs w:val="20"/>
                <w:lang w:val="es-ES"/>
              </w:rPr>
              <w:t>)</w:t>
            </w:r>
            <w:r w:rsidR="001D7806" w:rsidRPr="00A435C9">
              <w:rPr>
                <w:rFonts w:asciiTheme="majorBidi" w:hAnsiTheme="majorBidi" w:cstheme="majorBidi"/>
                <w:sz w:val="20"/>
                <w:szCs w:val="20"/>
                <w:lang w:val="es-ES"/>
              </w:rPr>
              <w:t>:</w:t>
            </w:r>
          </w:p>
          <w:p w14:paraId="71A5A330" w14:textId="5F05B73A" w:rsidR="00445657" w:rsidRPr="00A435C9" w:rsidRDefault="002B3CA3" w:rsidP="00A435C9">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Elaboración de un plan nacional de financiación de la biodiversidad (</w:t>
            </w:r>
            <w:r w:rsidR="004A17A5" w:rsidRPr="00A435C9">
              <w:rPr>
                <w:rFonts w:asciiTheme="majorBidi" w:hAnsiTheme="majorBidi" w:cstheme="majorBidi"/>
                <w:sz w:val="20"/>
                <w:szCs w:val="20"/>
                <w:lang w:val="es-ES"/>
              </w:rPr>
              <w:t xml:space="preserve">representante de </w:t>
            </w:r>
            <w:proofErr w:type="spellStart"/>
            <w:r w:rsidR="00363929" w:rsidRPr="00A435C9">
              <w:rPr>
                <w:rFonts w:asciiTheme="majorBidi" w:hAnsiTheme="majorBidi" w:cstheme="majorBidi"/>
                <w:sz w:val="20"/>
                <w:szCs w:val="20"/>
                <w:lang w:val="es-ES"/>
              </w:rPr>
              <w:t>BioFin</w:t>
            </w:r>
            <w:proofErr w:type="spellEnd"/>
            <w:r w:rsidR="00DD5E22" w:rsidRPr="00A435C9">
              <w:rPr>
                <w:rFonts w:asciiTheme="majorBidi" w:hAnsiTheme="majorBidi" w:cstheme="majorBidi"/>
                <w:sz w:val="20"/>
                <w:szCs w:val="20"/>
                <w:lang w:val="es-ES"/>
              </w:rPr>
              <w:t>)</w:t>
            </w:r>
            <w:r w:rsidR="00632254" w:rsidRPr="00A435C9">
              <w:rPr>
                <w:rFonts w:asciiTheme="majorBidi" w:hAnsiTheme="majorBidi" w:cstheme="majorBidi"/>
                <w:sz w:val="20"/>
                <w:szCs w:val="20"/>
                <w:lang w:val="es-ES"/>
              </w:rPr>
              <w:t>.</w:t>
            </w:r>
          </w:p>
        </w:tc>
      </w:tr>
      <w:tr w:rsidR="00445657" w:rsidRPr="00143E5F" w14:paraId="5123A64B"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EAA156B" w14:textId="5777C17C" w:rsidR="00445657"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C30EC9"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45657" w:rsidRPr="00A435C9">
              <w:rPr>
                <w:rFonts w:asciiTheme="majorBidi" w:hAnsiTheme="majorBidi" w:cstheme="majorBidi"/>
                <w:sz w:val="20"/>
                <w:szCs w:val="20"/>
                <w:lang w:val="es-ES"/>
              </w:rPr>
              <w:t xml:space="preserve">15 </w:t>
            </w:r>
            <w:r w:rsidR="003B0F23"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tcPr>
          <w:p w14:paraId="7B3591B4" w14:textId="0384FA56" w:rsidR="00445657" w:rsidRPr="00A435C9" w:rsidRDefault="00F35FD7" w:rsidP="0072772F">
            <w:pPr>
              <w:spacing w:before="20" w:after="20"/>
              <w:ind w:right="43"/>
              <w:jc w:val="left"/>
              <w:rPr>
                <w:rFonts w:asciiTheme="majorBidi" w:hAnsiTheme="majorBidi" w:cstheme="majorBidi"/>
                <w:sz w:val="20"/>
                <w:szCs w:val="20"/>
                <w:lang w:val="es-ES"/>
              </w:rPr>
            </w:pPr>
            <w:r w:rsidRPr="00A435C9">
              <w:rPr>
                <w:rFonts w:asciiTheme="majorBidi" w:hAnsiTheme="majorBidi" w:cstheme="majorBidi"/>
                <w:i/>
                <w:iCs/>
                <w:sz w:val="20"/>
                <w:szCs w:val="20"/>
                <w:lang w:val="es-ES"/>
              </w:rPr>
              <w:t>Pausa para el café</w:t>
            </w:r>
          </w:p>
        </w:tc>
      </w:tr>
      <w:tr w:rsidR="00445657" w:rsidRPr="00C435ED" w14:paraId="18B50F75" w14:textId="77777777" w:rsidTr="00A435C9">
        <w:trPr>
          <w:gridAfter w:val="2"/>
          <w:wAfter w:w="94" w:type="dxa"/>
          <w:trHeight w:val="781"/>
        </w:trPr>
        <w:tc>
          <w:tcPr>
            <w:tcW w:w="2070" w:type="dxa"/>
            <w:tcBorders>
              <w:top w:val="single" w:sz="4" w:space="0" w:color="auto"/>
              <w:left w:val="single" w:sz="4" w:space="0" w:color="auto"/>
              <w:right w:val="single" w:sz="4" w:space="0" w:color="auto"/>
            </w:tcBorders>
            <w:hideMark/>
          </w:tcPr>
          <w:p w14:paraId="5FAF677B" w14:textId="4AB92D3D" w:rsidR="00445657"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45657" w:rsidRPr="00A435C9">
              <w:rPr>
                <w:rFonts w:asciiTheme="majorBidi" w:hAnsiTheme="majorBidi" w:cstheme="majorBidi"/>
                <w:sz w:val="20"/>
                <w:szCs w:val="20"/>
                <w:lang w:val="es-ES"/>
              </w:rPr>
              <w:t>15</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17</w:t>
            </w:r>
            <w:r w:rsidR="006120CD" w:rsidRPr="00A435C9">
              <w:rPr>
                <w:rFonts w:asciiTheme="majorBidi" w:hAnsiTheme="majorBidi" w:cstheme="majorBidi"/>
                <w:sz w:val="20"/>
                <w:szCs w:val="20"/>
                <w:lang w:val="es-ES"/>
              </w:rPr>
              <w:t>.</w:t>
            </w:r>
            <w:r w:rsidR="00C30EC9" w:rsidRPr="00A435C9">
              <w:rPr>
                <w:rFonts w:asciiTheme="majorBidi" w:hAnsiTheme="majorBidi" w:cstheme="majorBidi"/>
                <w:sz w:val="20"/>
                <w:szCs w:val="20"/>
                <w:lang w:val="es-ES"/>
              </w:rPr>
              <w:t>00</w:t>
            </w:r>
            <w:r w:rsidR="00445657" w:rsidRPr="00A435C9">
              <w:rPr>
                <w:rFonts w:asciiTheme="majorBidi" w:hAnsiTheme="majorBidi" w:cstheme="majorBidi"/>
                <w:sz w:val="20"/>
                <w:szCs w:val="20"/>
                <w:lang w:val="es-ES"/>
              </w:rPr>
              <w:t xml:space="preserve">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right w:val="single" w:sz="4" w:space="0" w:color="auto"/>
            </w:tcBorders>
          </w:tcPr>
          <w:p w14:paraId="6721CA86" w14:textId="63417C75" w:rsidR="00445657" w:rsidRPr="00A435C9" w:rsidRDefault="0086400D">
            <w:pPr>
              <w:spacing w:after="100" w:afterAutospacing="1"/>
              <w:ind w:right="43"/>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45657" w:rsidRPr="00A435C9">
              <w:rPr>
                <w:rFonts w:asciiTheme="majorBidi" w:hAnsiTheme="majorBidi" w:cstheme="majorBidi"/>
                <w:sz w:val="20"/>
                <w:szCs w:val="20"/>
                <w:lang w:val="es-ES"/>
              </w:rPr>
              <w:t>5 (</w:t>
            </w:r>
            <w:r w:rsidR="00FA196A" w:rsidRPr="00A435C9">
              <w:rPr>
                <w:rFonts w:asciiTheme="majorBidi" w:hAnsiTheme="majorBidi" w:cstheme="majorBidi"/>
                <w:i/>
                <w:iCs/>
                <w:sz w:val="20"/>
                <w:szCs w:val="20"/>
                <w:lang w:val="es-ES"/>
              </w:rPr>
              <w:t>continuación</w:t>
            </w:r>
            <w:r w:rsidR="00445657" w:rsidRPr="00A435C9">
              <w:rPr>
                <w:rFonts w:asciiTheme="majorBidi" w:hAnsiTheme="majorBidi" w:cstheme="majorBidi"/>
                <w:sz w:val="20"/>
                <w:szCs w:val="20"/>
                <w:lang w:val="es-ES"/>
              </w:rPr>
              <w:t>)</w:t>
            </w:r>
          </w:p>
        </w:tc>
        <w:tc>
          <w:tcPr>
            <w:tcW w:w="3463" w:type="dxa"/>
            <w:tcBorders>
              <w:top w:val="single" w:sz="4" w:space="0" w:color="auto"/>
              <w:left w:val="single" w:sz="4" w:space="0" w:color="auto"/>
              <w:right w:val="single" w:sz="4" w:space="0" w:color="auto"/>
            </w:tcBorders>
          </w:tcPr>
          <w:p w14:paraId="21AC7037" w14:textId="4DE9082C" w:rsidR="001D7806" w:rsidRPr="00A435C9" w:rsidRDefault="002B3CA3" w:rsidP="001D7806">
            <w:pPr>
              <w:pStyle w:val="pf0"/>
              <w:rPr>
                <w:rFonts w:asciiTheme="majorBidi" w:hAnsiTheme="majorBidi" w:cstheme="majorBidi"/>
                <w:sz w:val="20"/>
                <w:szCs w:val="20"/>
                <w:lang w:val="es-ES"/>
              </w:rPr>
            </w:pPr>
            <w:r w:rsidRPr="00A435C9">
              <w:rPr>
                <w:sz w:val="20"/>
                <w:szCs w:val="20"/>
                <w:lang w:val="es-ES"/>
              </w:rPr>
              <w:t xml:space="preserve">(a) </w:t>
            </w:r>
            <w:r w:rsidR="00735836" w:rsidRPr="00A435C9">
              <w:rPr>
                <w:rStyle w:val="cf01"/>
                <w:rFonts w:ascii="Times New Roman" w:hAnsi="Times New Roman" w:cs="Times New Roman"/>
                <w:sz w:val="20"/>
                <w:szCs w:val="20"/>
                <w:lang w:val="es-ES"/>
              </w:rPr>
              <w:t xml:space="preserve">Creación y desarrollo de capacidades y planes de financiación </w:t>
            </w:r>
            <w:r w:rsidRPr="00A435C9">
              <w:rPr>
                <w:rFonts w:asciiTheme="majorBidi" w:hAnsiTheme="majorBidi" w:cstheme="majorBidi"/>
                <w:sz w:val="20"/>
                <w:szCs w:val="20"/>
                <w:lang w:val="es-ES"/>
              </w:rPr>
              <w:t>(</w:t>
            </w:r>
            <w:r w:rsidRPr="00A435C9">
              <w:rPr>
                <w:rFonts w:asciiTheme="majorBidi" w:hAnsiTheme="majorBidi" w:cstheme="majorBidi"/>
                <w:i/>
                <w:iCs/>
                <w:sz w:val="20"/>
                <w:szCs w:val="20"/>
                <w:lang w:val="es-ES"/>
              </w:rPr>
              <w:t>continuación</w:t>
            </w:r>
            <w:r w:rsidRPr="00A435C9">
              <w:rPr>
                <w:rFonts w:asciiTheme="majorBidi" w:hAnsiTheme="majorBidi" w:cstheme="majorBidi"/>
                <w:sz w:val="20"/>
                <w:szCs w:val="20"/>
                <w:lang w:val="es-ES"/>
              </w:rPr>
              <w:t>)</w:t>
            </w:r>
            <w:r w:rsidR="001D7806" w:rsidRPr="00A435C9">
              <w:rPr>
                <w:rFonts w:asciiTheme="majorBidi" w:hAnsiTheme="majorBidi" w:cstheme="majorBidi"/>
                <w:sz w:val="20"/>
                <w:szCs w:val="20"/>
                <w:lang w:val="es-ES"/>
              </w:rPr>
              <w:t>:</w:t>
            </w:r>
          </w:p>
          <w:p w14:paraId="7E3F6B84" w14:textId="44471DB8" w:rsidR="001F6EDD" w:rsidRPr="00A435C9" w:rsidRDefault="00727B48" w:rsidP="00A435C9">
            <w:pPr>
              <w:pStyle w:val="pf0"/>
              <w:tabs>
                <w:tab w:val="left" w:pos="316"/>
              </w:tabs>
              <w:ind w:left="316" w:hanging="360"/>
              <w:rPr>
                <w:rFonts w:asciiTheme="majorBidi" w:hAnsiTheme="majorBidi" w:cstheme="majorBidi"/>
                <w:sz w:val="20"/>
                <w:szCs w:val="20"/>
                <w:lang w:val="es-ES"/>
              </w:rPr>
            </w:pPr>
            <w:r w:rsidRPr="00A435C9">
              <w:rPr>
                <w:rFonts w:asciiTheme="majorBidi" w:hAnsiTheme="majorBidi" w:cstheme="majorBidi"/>
                <w:sz w:val="20"/>
                <w:szCs w:val="20"/>
                <w:lang w:val="es-ES"/>
              </w:rPr>
              <w:lastRenderedPageBreak/>
              <w:t>-</w:t>
            </w:r>
            <w:r w:rsidRPr="00A435C9">
              <w:rPr>
                <w:rFonts w:asciiTheme="majorBidi" w:hAnsiTheme="majorBidi" w:cstheme="majorBidi"/>
                <w:sz w:val="20"/>
                <w:szCs w:val="20"/>
                <w:lang w:val="es-ES"/>
              </w:rPr>
              <w:tab/>
            </w:r>
            <w:r w:rsidR="002C7718" w:rsidRPr="00A435C9">
              <w:rPr>
                <w:rFonts w:asciiTheme="majorBidi" w:hAnsiTheme="majorBidi" w:cstheme="majorBidi"/>
                <w:sz w:val="20"/>
                <w:szCs w:val="20"/>
                <w:lang w:val="es-ES"/>
              </w:rPr>
              <w:t>Formular un plan de acción nacional de desarrollo de capacidades para la implementación del Marco (</w:t>
            </w:r>
            <w:r w:rsidR="002C7718" w:rsidRPr="00A435C9">
              <w:rPr>
                <w:rFonts w:asciiTheme="majorBidi" w:hAnsiTheme="majorBidi" w:cstheme="majorBidi"/>
                <w:i/>
                <w:iCs/>
                <w:sz w:val="20"/>
                <w:szCs w:val="20"/>
                <w:lang w:val="es-ES"/>
              </w:rPr>
              <w:t>continuación</w:t>
            </w:r>
            <w:r w:rsidR="002C7718" w:rsidRPr="00A435C9">
              <w:rPr>
                <w:rFonts w:asciiTheme="majorBidi" w:hAnsiTheme="majorBidi" w:cstheme="majorBidi"/>
                <w:sz w:val="20"/>
                <w:szCs w:val="20"/>
                <w:lang w:val="es-ES"/>
              </w:rPr>
              <w:t>)</w:t>
            </w:r>
            <w:r w:rsidR="00632254" w:rsidRPr="00A435C9">
              <w:rPr>
                <w:rFonts w:asciiTheme="majorBidi" w:hAnsiTheme="majorBidi" w:cstheme="majorBidi"/>
                <w:sz w:val="20"/>
                <w:szCs w:val="20"/>
                <w:lang w:val="es-ES"/>
              </w:rPr>
              <w:t>.</w:t>
            </w:r>
          </w:p>
        </w:tc>
        <w:tc>
          <w:tcPr>
            <w:tcW w:w="4799" w:type="dxa"/>
            <w:tcBorders>
              <w:top w:val="single" w:sz="4" w:space="0" w:color="auto"/>
              <w:left w:val="single" w:sz="4" w:space="0" w:color="auto"/>
              <w:right w:val="single" w:sz="4" w:space="0" w:color="auto"/>
            </w:tcBorders>
          </w:tcPr>
          <w:p w14:paraId="6EE0675E" w14:textId="774C0185" w:rsidR="002B3CA3" w:rsidRPr="00A435C9" w:rsidRDefault="002B3CA3" w:rsidP="002B3CA3">
            <w:pPr>
              <w:spacing w:before="20" w:after="20"/>
              <w:ind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lastRenderedPageBreak/>
              <w:t>(b) Planificación de la financiación de la biodiversidad (</w:t>
            </w:r>
            <w:r w:rsidRPr="00A435C9">
              <w:rPr>
                <w:rFonts w:asciiTheme="majorBidi" w:hAnsiTheme="majorBidi" w:cstheme="majorBidi"/>
                <w:i/>
                <w:iCs/>
                <w:sz w:val="20"/>
                <w:szCs w:val="20"/>
                <w:lang w:val="es-ES"/>
              </w:rPr>
              <w:t>continuación</w:t>
            </w:r>
            <w:r w:rsidRPr="00A435C9">
              <w:rPr>
                <w:rFonts w:asciiTheme="majorBidi" w:hAnsiTheme="majorBidi" w:cstheme="majorBidi"/>
                <w:sz w:val="20"/>
                <w:szCs w:val="20"/>
                <w:lang w:val="es-ES"/>
              </w:rPr>
              <w:t>)</w:t>
            </w:r>
          </w:p>
          <w:p w14:paraId="1FAF009F" w14:textId="3EF0400E" w:rsidR="00445657" w:rsidRPr="00A435C9" w:rsidRDefault="001F6EDD" w:rsidP="00AE420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Oportunidades y soluciones de financiación para las EPANB (</w:t>
            </w:r>
            <w:r w:rsidR="004A17A5" w:rsidRPr="00A435C9">
              <w:rPr>
                <w:rFonts w:asciiTheme="majorBidi" w:hAnsiTheme="majorBidi" w:cstheme="majorBidi"/>
                <w:sz w:val="20"/>
                <w:szCs w:val="20"/>
                <w:lang w:val="es-ES"/>
              </w:rPr>
              <w:t xml:space="preserve">representante de </w:t>
            </w:r>
            <w:proofErr w:type="spellStart"/>
            <w:r w:rsidR="00363929" w:rsidRPr="00A435C9">
              <w:rPr>
                <w:rFonts w:asciiTheme="majorBidi" w:hAnsiTheme="majorBidi" w:cstheme="majorBidi"/>
                <w:sz w:val="20"/>
                <w:szCs w:val="20"/>
                <w:lang w:val="es-ES"/>
              </w:rPr>
              <w:t>BioFin</w:t>
            </w:r>
            <w:proofErr w:type="spellEnd"/>
            <w:r w:rsidR="00DD5E22" w:rsidRPr="00A435C9">
              <w:rPr>
                <w:rFonts w:asciiTheme="majorBidi" w:hAnsiTheme="majorBidi" w:cstheme="majorBidi"/>
                <w:sz w:val="20"/>
                <w:szCs w:val="20"/>
                <w:lang w:val="es-ES"/>
              </w:rPr>
              <w:t>)</w:t>
            </w:r>
            <w:r w:rsidR="00632254" w:rsidRPr="00A435C9">
              <w:rPr>
                <w:rFonts w:asciiTheme="majorBidi" w:hAnsiTheme="majorBidi" w:cstheme="majorBidi"/>
                <w:sz w:val="20"/>
                <w:szCs w:val="20"/>
                <w:lang w:val="es-ES"/>
              </w:rPr>
              <w:t>.</w:t>
            </w:r>
          </w:p>
          <w:p w14:paraId="620C9B77" w14:textId="69256241" w:rsidR="005C78ED" w:rsidRPr="00A435C9" w:rsidRDefault="005C78ED" w:rsidP="00A435C9">
            <w:pPr>
              <w:spacing w:before="20" w:after="20"/>
              <w:ind w:left="-70" w:right="43"/>
              <w:jc w:val="left"/>
              <w:rPr>
                <w:rFonts w:asciiTheme="majorBidi" w:hAnsiTheme="majorBidi" w:cstheme="majorBidi"/>
                <w:sz w:val="20"/>
                <w:szCs w:val="20"/>
                <w:lang w:val="es-ES"/>
              </w:rPr>
            </w:pPr>
          </w:p>
        </w:tc>
      </w:tr>
      <w:tr w:rsidR="00445657" w:rsidRPr="00143E5F" w14:paraId="34C149A4" w14:textId="77777777" w:rsidTr="00A435C9">
        <w:trPr>
          <w:gridAfter w:val="1"/>
          <w:wAfter w:w="82" w:type="dxa"/>
          <w:trHeight w:val="222"/>
        </w:trPr>
        <w:tc>
          <w:tcPr>
            <w:tcW w:w="14240" w:type="dxa"/>
            <w:gridSpan w:val="5"/>
            <w:tcBorders>
              <w:left w:val="single" w:sz="4" w:space="0" w:color="auto"/>
              <w:bottom w:val="single" w:sz="4" w:space="0" w:color="auto"/>
              <w:right w:val="single" w:sz="4" w:space="0" w:color="auto"/>
            </w:tcBorders>
            <w:shd w:val="clear" w:color="auto" w:fill="D9D9D9" w:themeFill="background1" w:themeFillShade="D9"/>
          </w:tcPr>
          <w:p w14:paraId="751EAC34" w14:textId="476C9795" w:rsidR="00445657" w:rsidRPr="00A435C9" w:rsidRDefault="00625B23" w:rsidP="00A435C9">
            <w:pPr>
              <w:keepNext/>
              <w:ind w:right="43"/>
              <w:jc w:val="left"/>
              <w:rPr>
                <w:rFonts w:asciiTheme="majorBidi" w:hAnsiTheme="majorBidi" w:cstheme="majorBidi"/>
                <w:b/>
                <w:bCs/>
                <w:sz w:val="20"/>
                <w:szCs w:val="20"/>
                <w:lang w:val="es-ES"/>
              </w:rPr>
            </w:pPr>
            <w:r w:rsidRPr="00A435C9">
              <w:rPr>
                <w:rFonts w:asciiTheme="majorBidi" w:hAnsiTheme="majorBidi" w:cstheme="majorBidi"/>
                <w:b/>
                <w:bCs/>
                <w:sz w:val="20"/>
                <w:szCs w:val="20"/>
                <w:lang w:val="es-ES"/>
              </w:rPr>
              <w:t>Viernes 28 de junio de</w:t>
            </w:r>
            <w:r w:rsidR="005A714A" w:rsidRPr="00A435C9">
              <w:rPr>
                <w:rFonts w:asciiTheme="majorBidi" w:hAnsiTheme="majorBidi" w:cstheme="majorBidi"/>
                <w:b/>
                <w:bCs/>
                <w:sz w:val="20"/>
                <w:szCs w:val="20"/>
                <w:lang w:val="es-ES"/>
              </w:rPr>
              <w:t xml:space="preserve"> 2024</w:t>
            </w:r>
          </w:p>
        </w:tc>
      </w:tr>
      <w:tr w:rsidR="00445657" w:rsidRPr="00C435ED" w14:paraId="3E1F602E" w14:textId="77777777" w:rsidTr="00A435C9">
        <w:trPr>
          <w:gridAfter w:val="2"/>
          <w:wAfter w:w="94" w:type="dxa"/>
          <w:trHeight w:val="692"/>
        </w:trPr>
        <w:tc>
          <w:tcPr>
            <w:tcW w:w="2070" w:type="dxa"/>
            <w:tcBorders>
              <w:top w:val="single" w:sz="4" w:space="0" w:color="auto"/>
              <w:left w:val="single" w:sz="4" w:space="0" w:color="auto"/>
              <w:right w:val="single" w:sz="4" w:space="0" w:color="auto"/>
            </w:tcBorders>
            <w:hideMark/>
          </w:tcPr>
          <w:p w14:paraId="0962EC0B" w14:textId="46290F9D" w:rsidR="00445657" w:rsidRPr="00A435C9" w:rsidRDefault="00445657"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9</w:t>
            </w:r>
            <w:r w:rsidR="006120CD" w:rsidRPr="00A435C9">
              <w:rPr>
                <w:rFonts w:asciiTheme="majorBidi" w:hAnsiTheme="majorBidi" w:cstheme="majorBidi"/>
                <w:sz w:val="20"/>
                <w:szCs w:val="20"/>
                <w:lang w:val="es-ES"/>
              </w:rPr>
              <w:t>.</w:t>
            </w:r>
            <w:r w:rsidR="00C30EC9"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 xml:space="preserve">30 </w:t>
            </w:r>
            <w:r w:rsidR="00335774" w:rsidRPr="00A435C9">
              <w:rPr>
                <w:rFonts w:asciiTheme="majorBidi" w:hAnsiTheme="majorBidi" w:cstheme="majorBidi"/>
                <w:sz w:val="20"/>
                <w:szCs w:val="20"/>
                <w:lang w:val="es-ES"/>
              </w:rPr>
              <w:t>horas</w:t>
            </w:r>
          </w:p>
        </w:tc>
        <w:tc>
          <w:tcPr>
            <w:tcW w:w="3896" w:type="dxa"/>
            <w:tcBorders>
              <w:top w:val="single" w:sz="4" w:space="0" w:color="auto"/>
              <w:left w:val="single" w:sz="4" w:space="0" w:color="auto"/>
              <w:right w:val="single" w:sz="4" w:space="0" w:color="auto"/>
            </w:tcBorders>
          </w:tcPr>
          <w:p w14:paraId="7208F9FD" w14:textId="0E045918" w:rsidR="00445657" w:rsidRPr="00A435C9" w:rsidRDefault="00F8517A" w:rsidP="00A435C9">
            <w:pPr>
              <w:spacing w:after="120"/>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Tema</w:t>
            </w:r>
            <w:r w:rsidR="00445657" w:rsidRPr="00A435C9">
              <w:rPr>
                <w:rFonts w:asciiTheme="majorBidi" w:hAnsiTheme="majorBidi" w:cstheme="majorBidi"/>
                <w:sz w:val="20"/>
                <w:szCs w:val="20"/>
                <w:lang w:val="es-ES"/>
              </w:rPr>
              <w:t xml:space="preserve"> 5 (</w:t>
            </w:r>
            <w:r w:rsidR="00ED5A54" w:rsidRPr="00A435C9">
              <w:rPr>
                <w:rFonts w:asciiTheme="majorBidi" w:hAnsiTheme="majorBidi" w:cstheme="majorBidi"/>
                <w:i/>
                <w:iCs/>
                <w:sz w:val="20"/>
                <w:szCs w:val="20"/>
                <w:lang w:val="es-ES"/>
              </w:rPr>
              <w:t>continuación</w:t>
            </w:r>
            <w:r w:rsidR="00445657" w:rsidRPr="00A435C9">
              <w:rPr>
                <w:rFonts w:asciiTheme="majorBidi" w:hAnsiTheme="majorBidi" w:cstheme="majorBidi"/>
                <w:sz w:val="20"/>
                <w:szCs w:val="20"/>
                <w:lang w:val="es-ES"/>
              </w:rPr>
              <w:t>)</w:t>
            </w:r>
          </w:p>
          <w:p w14:paraId="33062090" w14:textId="01221165" w:rsidR="00BD305C" w:rsidRPr="00A435C9" w:rsidRDefault="00733845" w:rsidP="00CC676B">
            <w:pPr>
              <w:ind w:right="48"/>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Preparar</w:t>
            </w:r>
            <w:r w:rsidR="00CC676B" w:rsidRPr="00A435C9">
              <w:rPr>
                <w:rFonts w:asciiTheme="majorBidi" w:hAnsiTheme="majorBidi" w:cstheme="majorBidi"/>
                <w:i/>
                <w:iCs/>
                <w:sz w:val="20"/>
                <w:szCs w:val="20"/>
                <w:lang w:val="es-ES"/>
              </w:rPr>
              <w:t xml:space="preserve"> recomendaciones para compartirlas antes del almuerzo </w:t>
            </w:r>
          </w:p>
        </w:tc>
        <w:tc>
          <w:tcPr>
            <w:tcW w:w="8262" w:type="dxa"/>
            <w:gridSpan w:val="2"/>
            <w:tcBorders>
              <w:top w:val="single" w:sz="4" w:space="0" w:color="auto"/>
              <w:left w:val="single" w:sz="4" w:space="0" w:color="auto"/>
              <w:right w:val="single" w:sz="4" w:space="0" w:color="auto"/>
            </w:tcBorders>
          </w:tcPr>
          <w:p w14:paraId="4625D0DC" w14:textId="35D20BD1" w:rsidR="00C12794" w:rsidRPr="00A435C9" w:rsidRDefault="006B3FBE" w:rsidP="00A435C9">
            <w:pPr>
              <w:pStyle w:val="ListParagraph"/>
              <w:tabs>
                <w:tab w:val="left" w:pos="343"/>
              </w:tabs>
              <w:spacing w:before="20" w:after="20"/>
              <w:ind w:left="0" w:right="43" w:hanging="44"/>
              <w:jc w:val="left"/>
              <w:rPr>
                <w:rFonts w:asciiTheme="majorBidi" w:hAnsiTheme="majorBidi" w:cstheme="majorBidi"/>
                <w:sz w:val="20"/>
                <w:szCs w:val="20"/>
                <w:lang w:val="es-ES"/>
              </w:rPr>
            </w:pPr>
            <w:r w:rsidRPr="00A435C9">
              <w:rPr>
                <w:rFonts w:asciiTheme="majorBidi" w:hAnsiTheme="majorBidi" w:cstheme="majorBidi"/>
                <w:sz w:val="20"/>
                <w:szCs w:val="20"/>
                <w:lang w:val="es-ES" w:eastAsia="zh-CN"/>
              </w:rPr>
              <w:t>-</w:t>
            </w:r>
            <w:r w:rsidRPr="00A435C9">
              <w:rPr>
                <w:rFonts w:asciiTheme="majorBidi" w:hAnsiTheme="majorBidi" w:cstheme="majorBidi"/>
                <w:sz w:val="20"/>
                <w:szCs w:val="20"/>
                <w:lang w:val="es-ES" w:eastAsia="zh-CN"/>
              </w:rPr>
              <w:tab/>
            </w:r>
            <w:r w:rsidR="008B7738" w:rsidRPr="00A435C9">
              <w:rPr>
                <w:rFonts w:asciiTheme="majorBidi" w:hAnsiTheme="majorBidi" w:cstheme="majorBidi"/>
                <w:sz w:val="20"/>
                <w:szCs w:val="20"/>
                <w:lang w:val="es-ES" w:eastAsia="zh-CN"/>
              </w:rPr>
              <w:t>Creación y desarrollo de capacidades y financiación a nivel nacional</w:t>
            </w:r>
            <w:r w:rsidRPr="00A435C9">
              <w:rPr>
                <w:rFonts w:asciiTheme="majorBidi" w:hAnsiTheme="majorBidi" w:cstheme="majorBidi"/>
                <w:sz w:val="20"/>
                <w:szCs w:val="20"/>
                <w:lang w:val="es-ES" w:eastAsia="zh-CN"/>
              </w:rPr>
              <w:t>:</w:t>
            </w:r>
          </w:p>
          <w:p w14:paraId="538C0818" w14:textId="552835BD" w:rsidR="00445657" w:rsidRPr="00A435C9" w:rsidRDefault="008B7738" w:rsidP="00A435C9">
            <w:pPr>
              <w:pStyle w:val="ListParagraph"/>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Cada país preparará y hará una presentación de sus necesidades de capacidad</w:t>
            </w:r>
            <w:r w:rsidR="00DD3EE6" w:rsidRPr="00A435C9">
              <w:rPr>
                <w:rFonts w:asciiTheme="majorBidi" w:hAnsiTheme="majorBidi" w:cstheme="majorBidi"/>
                <w:sz w:val="20"/>
                <w:szCs w:val="20"/>
                <w:lang w:val="es-ES"/>
              </w:rPr>
              <w:t>es</w:t>
            </w:r>
            <w:r w:rsidRPr="00A435C9">
              <w:rPr>
                <w:rFonts w:asciiTheme="majorBidi" w:hAnsiTheme="majorBidi" w:cstheme="majorBidi"/>
                <w:sz w:val="20"/>
                <w:szCs w:val="20"/>
                <w:lang w:val="es-ES"/>
              </w:rPr>
              <w:t xml:space="preserve"> y financiación</w:t>
            </w:r>
            <w:r w:rsidR="00DD3EE6" w:rsidRPr="00A435C9">
              <w:rPr>
                <w:rFonts w:asciiTheme="majorBidi" w:hAnsiTheme="majorBidi" w:cstheme="majorBidi"/>
                <w:sz w:val="20"/>
                <w:szCs w:val="20"/>
                <w:lang w:val="es-ES"/>
              </w:rPr>
              <w:t xml:space="preserve">, o bien </w:t>
            </w:r>
            <w:r w:rsidR="00B25A50" w:rsidRPr="00A435C9">
              <w:rPr>
                <w:rFonts w:asciiTheme="majorBidi" w:hAnsiTheme="majorBidi" w:cstheme="majorBidi"/>
                <w:sz w:val="20"/>
                <w:szCs w:val="20"/>
                <w:lang w:val="es-ES"/>
              </w:rPr>
              <w:t xml:space="preserve">preparará </w:t>
            </w:r>
            <w:r w:rsidRPr="00A435C9">
              <w:rPr>
                <w:rFonts w:asciiTheme="majorBidi" w:hAnsiTheme="majorBidi" w:cstheme="majorBidi"/>
                <w:sz w:val="20"/>
                <w:szCs w:val="20"/>
                <w:lang w:val="es-ES"/>
              </w:rPr>
              <w:t xml:space="preserve">planes para la creación </w:t>
            </w:r>
            <w:r w:rsidR="00BF3160" w:rsidRPr="00A435C9">
              <w:rPr>
                <w:rFonts w:asciiTheme="majorBidi" w:hAnsiTheme="majorBidi" w:cstheme="majorBidi"/>
                <w:sz w:val="20"/>
                <w:szCs w:val="20"/>
                <w:lang w:val="es-ES"/>
              </w:rPr>
              <w:t xml:space="preserve">y el desarrollo </w:t>
            </w:r>
            <w:r w:rsidRPr="00A435C9">
              <w:rPr>
                <w:rFonts w:asciiTheme="majorBidi" w:hAnsiTheme="majorBidi" w:cstheme="majorBidi"/>
                <w:sz w:val="20"/>
                <w:szCs w:val="20"/>
                <w:lang w:val="es-ES"/>
              </w:rPr>
              <w:t>de capacidad</w:t>
            </w:r>
            <w:r w:rsidR="00A071AF" w:rsidRPr="00A435C9">
              <w:rPr>
                <w:rFonts w:asciiTheme="majorBidi" w:hAnsiTheme="majorBidi" w:cstheme="majorBidi"/>
                <w:sz w:val="20"/>
                <w:szCs w:val="20"/>
                <w:lang w:val="es-ES"/>
              </w:rPr>
              <w:t>es</w:t>
            </w:r>
            <w:r w:rsidRPr="00A435C9">
              <w:rPr>
                <w:rFonts w:asciiTheme="majorBidi" w:hAnsiTheme="majorBidi" w:cstheme="majorBidi"/>
                <w:sz w:val="20"/>
                <w:szCs w:val="20"/>
                <w:lang w:val="es-ES"/>
              </w:rPr>
              <w:t xml:space="preserve"> y la financiación</w:t>
            </w:r>
            <w:r w:rsidR="004F05D8" w:rsidRPr="00A435C9">
              <w:rPr>
                <w:rFonts w:asciiTheme="majorBidi" w:hAnsiTheme="majorBidi" w:cstheme="majorBidi"/>
                <w:sz w:val="20"/>
                <w:szCs w:val="20"/>
                <w:lang w:val="es-ES"/>
              </w:rPr>
              <w:t xml:space="preserve">. Los planes deberán incluir </w:t>
            </w:r>
            <w:r w:rsidR="005D5A6F" w:rsidRPr="00A435C9">
              <w:rPr>
                <w:rFonts w:asciiTheme="majorBidi" w:hAnsiTheme="majorBidi" w:cstheme="majorBidi"/>
                <w:sz w:val="20"/>
                <w:szCs w:val="20"/>
                <w:lang w:val="es-ES"/>
              </w:rPr>
              <w:t>los recursos necesarios</w:t>
            </w:r>
            <w:r w:rsidRPr="00A435C9">
              <w:rPr>
                <w:rFonts w:asciiTheme="majorBidi" w:hAnsiTheme="majorBidi" w:cstheme="majorBidi"/>
                <w:sz w:val="20"/>
                <w:szCs w:val="20"/>
                <w:lang w:val="es-ES"/>
              </w:rPr>
              <w:t xml:space="preserve"> y las posibles fuentes de recursos. </w:t>
            </w:r>
          </w:p>
        </w:tc>
      </w:tr>
      <w:tr w:rsidR="00445657" w:rsidRPr="00143E5F" w14:paraId="5AC23799" w14:textId="77777777" w:rsidTr="00A435C9">
        <w:trPr>
          <w:gridAfter w:val="2"/>
          <w:wAfter w:w="94" w:type="dxa"/>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4B987EC" w14:textId="6145184D" w:rsidR="00445657" w:rsidRPr="00A435C9" w:rsidRDefault="00445657"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30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 xml:space="preserve">45 </w:t>
            </w:r>
            <w:r w:rsidR="00335774"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tcPr>
          <w:p w14:paraId="6CA03FF3" w14:textId="4485AEFD" w:rsidR="00445657" w:rsidRPr="00A435C9" w:rsidRDefault="00F35FD7" w:rsidP="0072772F">
            <w:pPr>
              <w:spacing w:before="20" w:after="20"/>
              <w:ind w:right="43"/>
              <w:jc w:val="left"/>
              <w:rPr>
                <w:rFonts w:asciiTheme="majorBidi" w:hAnsiTheme="majorBidi" w:cstheme="majorBidi"/>
                <w:sz w:val="20"/>
                <w:szCs w:val="20"/>
                <w:lang w:val="es-ES"/>
              </w:rPr>
            </w:pPr>
            <w:r w:rsidRPr="00A435C9">
              <w:rPr>
                <w:rFonts w:asciiTheme="majorBidi" w:hAnsiTheme="majorBidi" w:cstheme="majorBidi"/>
                <w:i/>
                <w:iCs/>
                <w:sz w:val="20"/>
                <w:szCs w:val="20"/>
                <w:lang w:val="es-ES"/>
              </w:rPr>
              <w:t>Pausa para el café</w:t>
            </w:r>
          </w:p>
        </w:tc>
      </w:tr>
      <w:tr w:rsidR="00445657" w:rsidRPr="00C435ED" w14:paraId="6ABD6A6F"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hideMark/>
          </w:tcPr>
          <w:p w14:paraId="67DBDF31" w14:textId="2BA6A4CA" w:rsidR="00445657" w:rsidRPr="00A435C9" w:rsidRDefault="00445657" w:rsidP="0065292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10</w:t>
            </w:r>
            <w:r w:rsidR="006120CD" w:rsidRPr="00A435C9">
              <w:rPr>
                <w:rFonts w:asciiTheme="majorBidi" w:hAnsiTheme="majorBidi" w:cstheme="majorBidi"/>
                <w:sz w:val="20"/>
                <w:szCs w:val="20"/>
                <w:lang w:val="es-ES"/>
              </w:rPr>
              <w:t>.</w:t>
            </w:r>
            <w:r w:rsidR="00C30EC9" w:rsidRPr="00A435C9">
              <w:rPr>
                <w:rFonts w:asciiTheme="majorBidi" w:hAnsiTheme="majorBidi" w:cstheme="majorBidi"/>
                <w:sz w:val="20"/>
                <w:szCs w:val="20"/>
                <w:lang w:val="es-ES"/>
              </w:rPr>
              <w:t>4</w:t>
            </w:r>
            <w:r w:rsidRPr="00A435C9">
              <w:rPr>
                <w:rFonts w:asciiTheme="majorBidi" w:hAnsiTheme="majorBidi" w:cstheme="majorBidi"/>
                <w:sz w:val="20"/>
                <w:szCs w:val="20"/>
                <w:lang w:val="es-ES"/>
              </w:rPr>
              <w:t xml:space="preserve">5 </w:t>
            </w:r>
            <w:r w:rsidR="003B7AE6" w:rsidRPr="00A435C9">
              <w:rPr>
                <w:rFonts w:asciiTheme="majorBidi" w:hAnsiTheme="majorBidi" w:cstheme="majorBidi"/>
                <w:sz w:val="20"/>
                <w:szCs w:val="20"/>
                <w:lang w:val="es-ES"/>
              </w:rPr>
              <w:t xml:space="preserve">a </w:t>
            </w:r>
            <w:r w:rsidRPr="00A435C9">
              <w:rPr>
                <w:rFonts w:asciiTheme="majorBidi" w:hAnsiTheme="majorBidi" w:cstheme="majorBidi"/>
                <w:sz w:val="20"/>
                <w:szCs w:val="20"/>
                <w:lang w:val="es-ES"/>
              </w:rPr>
              <w:t>12</w:t>
            </w:r>
            <w:r w:rsidR="006120CD" w:rsidRPr="00A435C9">
              <w:rPr>
                <w:rFonts w:asciiTheme="majorBidi" w:hAnsiTheme="majorBidi" w:cstheme="majorBidi"/>
                <w:sz w:val="20"/>
                <w:szCs w:val="20"/>
                <w:lang w:val="es-ES"/>
              </w:rPr>
              <w:t>.</w:t>
            </w:r>
            <w:r w:rsidRPr="00A435C9">
              <w:rPr>
                <w:rFonts w:asciiTheme="majorBidi" w:hAnsiTheme="majorBidi" w:cstheme="majorBidi"/>
                <w:sz w:val="20"/>
                <w:szCs w:val="20"/>
                <w:lang w:val="es-ES"/>
              </w:rPr>
              <w:t xml:space="preserve">45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tcPr>
          <w:p w14:paraId="790E493E" w14:textId="6872E5B6" w:rsidR="00445657" w:rsidRPr="00A435C9" w:rsidRDefault="0086400D">
            <w:pPr>
              <w:ind w:right="48"/>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45657" w:rsidRPr="00A435C9">
              <w:rPr>
                <w:rFonts w:asciiTheme="majorBidi" w:hAnsiTheme="majorBidi" w:cstheme="majorBidi"/>
                <w:sz w:val="20"/>
                <w:szCs w:val="20"/>
                <w:lang w:val="es-ES"/>
              </w:rPr>
              <w:t>5 (</w:t>
            </w:r>
            <w:r w:rsidR="00FA196A" w:rsidRPr="00A435C9">
              <w:rPr>
                <w:rFonts w:asciiTheme="majorBidi" w:hAnsiTheme="majorBidi" w:cstheme="majorBidi"/>
                <w:i/>
                <w:iCs/>
                <w:sz w:val="20"/>
                <w:szCs w:val="20"/>
                <w:lang w:val="es-ES"/>
              </w:rPr>
              <w:t>continuación</w:t>
            </w:r>
            <w:r w:rsidR="00445657" w:rsidRPr="00A435C9">
              <w:rPr>
                <w:rFonts w:asciiTheme="majorBidi" w:hAnsiTheme="majorBidi" w:cstheme="majorBidi"/>
                <w:sz w:val="20"/>
                <w:szCs w:val="20"/>
                <w:lang w:val="es-ES"/>
              </w:rPr>
              <w:t>)</w:t>
            </w:r>
          </w:p>
        </w:tc>
        <w:tc>
          <w:tcPr>
            <w:tcW w:w="8262" w:type="dxa"/>
            <w:gridSpan w:val="2"/>
            <w:tcBorders>
              <w:top w:val="single" w:sz="4" w:space="0" w:color="auto"/>
              <w:left w:val="single" w:sz="4" w:space="0" w:color="auto"/>
              <w:bottom w:val="single" w:sz="4" w:space="0" w:color="auto"/>
              <w:right w:val="single" w:sz="4" w:space="0" w:color="auto"/>
            </w:tcBorders>
          </w:tcPr>
          <w:p w14:paraId="4ED8B5A5" w14:textId="6BB4283C" w:rsidR="00445657" w:rsidRPr="00A435C9" w:rsidRDefault="00F022E9" w:rsidP="005A1F8C">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Se invitará a los equipos nacionales a elaborar una línea del tiempo y actividades sobre los próximos pasos. </w:t>
            </w:r>
          </w:p>
        </w:tc>
      </w:tr>
      <w:tr w:rsidR="00445657" w:rsidRPr="00143E5F" w14:paraId="501AAE41"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7FA908F3" w14:textId="0194148E" w:rsidR="00445657" w:rsidRPr="00A435C9" w:rsidRDefault="00445657"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12</w:t>
            </w:r>
            <w:r w:rsidR="006120CD" w:rsidRPr="00A435C9">
              <w:rPr>
                <w:rFonts w:asciiTheme="majorBidi" w:hAnsiTheme="majorBidi" w:cstheme="majorBidi"/>
                <w:sz w:val="20"/>
                <w:szCs w:val="20"/>
                <w:lang w:val="es-ES"/>
              </w:rPr>
              <w:t>.</w:t>
            </w:r>
            <w:r w:rsidR="00C30EC9" w:rsidRPr="00A435C9">
              <w:rPr>
                <w:rFonts w:asciiTheme="majorBidi" w:hAnsiTheme="majorBidi" w:cstheme="majorBidi"/>
                <w:sz w:val="20"/>
                <w:szCs w:val="20"/>
                <w:lang w:val="es-ES"/>
              </w:rPr>
              <w:t>4</w:t>
            </w:r>
            <w:r w:rsidRPr="00A435C9">
              <w:rPr>
                <w:rFonts w:asciiTheme="majorBidi" w:hAnsiTheme="majorBidi" w:cstheme="majorBidi"/>
                <w:sz w:val="20"/>
                <w:szCs w:val="20"/>
                <w:lang w:val="es-ES"/>
              </w:rPr>
              <w:t>5</w:t>
            </w:r>
            <w:r w:rsidR="003B7AE6" w:rsidRPr="00A435C9">
              <w:rPr>
                <w:rFonts w:asciiTheme="majorBidi" w:hAnsiTheme="majorBidi" w:cstheme="majorBidi"/>
                <w:sz w:val="20"/>
                <w:szCs w:val="20"/>
                <w:lang w:val="es-ES"/>
              </w:rPr>
              <w:t xml:space="preserve"> a </w:t>
            </w:r>
            <w:r w:rsidR="00443F0D" w:rsidRPr="00A435C9">
              <w:rPr>
                <w:rFonts w:asciiTheme="majorBidi" w:hAnsiTheme="majorBidi" w:cstheme="majorBidi"/>
                <w:sz w:val="20"/>
                <w:szCs w:val="20"/>
                <w:lang w:val="es-ES"/>
              </w:rPr>
              <w:t>14</w:t>
            </w:r>
            <w:r w:rsidR="006120CD" w:rsidRPr="00A435C9">
              <w:rPr>
                <w:rFonts w:asciiTheme="majorBidi" w:hAnsiTheme="majorBidi" w:cstheme="majorBidi"/>
                <w:sz w:val="20"/>
                <w:szCs w:val="20"/>
                <w:lang w:val="es-ES"/>
              </w:rPr>
              <w:t>.00</w:t>
            </w:r>
            <w:r w:rsidR="00443F0D"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tcPr>
          <w:p w14:paraId="12C9504F" w14:textId="28E53B78" w:rsidR="00445657" w:rsidRPr="00A435C9" w:rsidRDefault="00B56D37" w:rsidP="0072772F">
            <w:pPr>
              <w:spacing w:before="20" w:after="20"/>
              <w:ind w:right="43"/>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Almuerzo</w:t>
            </w:r>
          </w:p>
        </w:tc>
      </w:tr>
      <w:tr w:rsidR="00445657" w:rsidRPr="00C435ED" w14:paraId="3E95BF54" w14:textId="77777777" w:rsidTr="00A435C9">
        <w:trPr>
          <w:gridAfter w:val="2"/>
          <w:wAfter w:w="94" w:type="dxa"/>
          <w:trHeight w:val="218"/>
        </w:trPr>
        <w:tc>
          <w:tcPr>
            <w:tcW w:w="2070" w:type="dxa"/>
            <w:tcBorders>
              <w:top w:val="single" w:sz="4" w:space="0" w:color="auto"/>
              <w:left w:val="single" w:sz="4" w:space="0" w:color="auto"/>
              <w:bottom w:val="single" w:sz="4" w:space="0" w:color="auto"/>
              <w:right w:val="single" w:sz="4" w:space="0" w:color="auto"/>
            </w:tcBorders>
            <w:hideMark/>
          </w:tcPr>
          <w:p w14:paraId="2A9BDF5D" w14:textId="1B42C4D7" w:rsidR="00445657"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14</w:t>
            </w:r>
            <w:r w:rsidR="006120CD" w:rsidRPr="00A435C9">
              <w:rPr>
                <w:rFonts w:asciiTheme="majorBidi" w:hAnsiTheme="majorBidi" w:cstheme="majorBidi"/>
                <w:sz w:val="20"/>
                <w:szCs w:val="20"/>
                <w:lang w:val="es-ES"/>
              </w:rPr>
              <w:t>.</w:t>
            </w:r>
            <w:r w:rsidR="00C30EC9" w:rsidRPr="00A435C9">
              <w:rPr>
                <w:rFonts w:asciiTheme="majorBidi" w:hAnsiTheme="majorBidi" w:cstheme="majorBidi"/>
                <w:sz w:val="20"/>
                <w:szCs w:val="20"/>
                <w:lang w:val="es-ES"/>
              </w:rPr>
              <w:t>00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45657" w:rsidRPr="00A435C9">
              <w:rPr>
                <w:rFonts w:asciiTheme="majorBidi" w:hAnsiTheme="majorBidi" w:cstheme="majorBidi"/>
                <w:sz w:val="20"/>
                <w:szCs w:val="20"/>
                <w:lang w:val="es-ES"/>
              </w:rPr>
              <w:t xml:space="preserve">30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bottom w:val="single" w:sz="4" w:space="0" w:color="auto"/>
              <w:right w:val="single" w:sz="4" w:space="0" w:color="auto"/>
            </w:tcBorders>
          </w:tcPr>
          <w:p w14:paraId="38D4ADE8" w14:textId="3ACE8BA1" w:rsidR="000D14DA" w:rsidRPr="00A435C9" w:rsidDel="00D40248" w:rsidRDefault="00CC676B" w:rsidP="00873DB3">
            <w:pPr>
              <w:spacing w:after="100" w:afterAutospacing="1"/>
              <w:ind w:right="43"/>
              <w:rPr>
                <w:rFonts w:asciiTheme="majorBidi" w:hAnsiTheme="majorBidi" w:cstheme="majorBidi"/>
                <w:sz w:val="20"/>
                <w:szCs w:val="20"/>
                <w:lang w:val="es-ES"/>
              </w:rPr>
            </w:pPr>
            <w:r w:rsidRPr="00A435C9">
              <w:rPr>
                <w:rFonts w:asciiTheme="majorBidi" w:hAnsiTheme="majorBidi" w:cstheme="majorBidi"/>
                <w:sz w:val="20"/>
                <w:szCs w:val="20"/>
                <w:lang w:val="es-ES"/>
              </w:rPr>
              <w:t>Tema</w:t>
            </w:r>
            <w:r w:rsidR="00445657" w:rsidRPr="00A435C9">
              <w:rPr>
                <w:rFonts w:asciiTheme="majorBidi" w:hAnsiTheme="majorBidi" w:cstheme="majorBidi"/>
                <w:sz w:val="20"/>
                <w:szCs w:val="20"/>
                <w:lang w:val="es-ES"/>
              </w:rPr>
              <w:t xml:space="preserve"> 6. </w:t>
            </w:r>
            <w:r w:rsidR="00A41E86" w:rsidRPr="00A41E86">
              <w:rPr>
                <w:rFonts w:asciiTheme="majorBidi" w:hAnsiTheme="majorBidi" w:cstheme="majorBidi"/>
                <w:kern w:val="22"/>
                <w:sz w:val="20"/>
                <w:szCs w:val="20"/>
                <w:lang w:val="es-ES"/>
              </w:rPr>
              <w:t xml:space="preserve">Conclusiones </w:t>
            </w:r>
            <w:r w:rsidR="00733845" w:rsidRPr="00A435C9">
              <w:rPr>
                <w:rFonts w:asciiTheme="majorBidi" w:hAnsiTheme="majorBidi" w:cstheme="majorBidi"/>
                <w:kern w:val="22"/>
                <w:sz w:val="20"/>
                <w:szCs w:val="20"/>
                <w:lang w:val="es-ES"/>
              </w:rPr>
              <w:t xml:space="preserve">del </w:t>
            </w:r>
            <w:r w:rsidR="009C263B" w:rsidRPr="00A435C9">
              <w:rPr>
                <w:rFonts w:asciiTheme="majorBidi" w:hAnsiTheme="majorBidi" w:cstheme="majorBidi"/>
                <w:kern w:val="22"/>
                <w:sz w:val="20"/>
                <w:szCs w:val="20"/>
                <w:lang w:val="es-ES"/>
              </w:rPr>
              <w:t>d</w:t>
            </w:r>
            <w:r w:rsidR="00733845" w:rsidRPr="00A435C9">
              <w:rPr>
                <w:rFonts w:asciiTheme="majorBidi" w:hAnsiTheme="majorBidi" w:cstheme="majorBidi"/>
                <w:kern w:val="22"/>
                <w:sz w:val="20"/>
                <w:szCs w:val="20"/>
                <w:lang w:val="es-ES"/>
              </w:rPr>
              <w:t>iálogo</w:t>
            </w:r>
          </w:p>
        </w:tc>
        <w:tc>
          <w:tcPr>
            <w:tcW w:w="8262" w:type="dxa"/>
            <w:gridSpan w:val="2"/>
            <w:tcBorders>
              <w:top w:val="single" w:sz="4" w:space="0" w:color="auto"/>
              <w:left w:val="single" w:sz="4" w:space="0" w:color="auto"/>
              <w:bottom w:val="single" w:sz="4" w:space="0" w:color="auto"/>
              <w:right w:val="single" w:sz="4" w:space="0" w:color="auto"/>
            </w:tcBorders>
            <w:vAlign w:val="center"/>
          </w:tcPr>
          <w:p w14:paraId="52205CD2" w14:textId="3E79D249" w:rsidR="00445657" w:rsidRPr="00A435C9" w:rsidRDefault="00611BFA" w:rsidP="00A435C9">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Los participantes debatirán y prepararán las recomendaciones del </w:t>
            </w:r>
            <w:r w:rsidR="009C263B" w:rsidRPr="00A435C9">
              <w:rPr>
                <w:rFonts w:asciiTheme="majorBidi" w:hAnsiTheme="majorBidi" w:cstheme="majorBidi"/>
                <w:sz w:val="20"/>
                <w:szCs w:val="20"/>
                <w:lang w:val="es-ES"/>
              </w:rPr>
              <w:t>d</w:t>
            </w:r>
            <w:r w:rsidRPr="00A435C9">
              <w:rPr>
                <w:rFonts w:asciiTheme="majorBidi" w:hAnsiTheme="majorBidi" w:cstheme="majorBidi"/>
                <w:sz w:val="20"/>
                <w:szCs w:val="20"/>
                <w:lang w:val="es-ES"/>
              </w:rPr>
              <w:t xml:space="preserve">iálogo, incluidos los retos, las oportunidades y las soluciones. Esta sesión tendrá por objetivo resumir los puntos clave de todas las sesiones anteriores para incluirlos en el informe sobre del </w:t>
            </w:r>
            <w:r w:rsidR="009C263B" w:rsidRPr="00A435C9">
              <w:rPr>
                <w:rFonts w:asciiTheme="majorBidi" w:hAnsiTheme="majorBidi" w:cstheme="majorBidi"/>
                <w:sz w:val="20"/>
                <w:szCs w:val="20"/>
                <w:lang w:val="es-ES"/>
              </w:rPr>
              <w:t>d</w:t>
            </w:r>
            <w:r w:rsidRPr="00A435C9">
              <w:rPr>
                <w:rFonts w:asciiTheme="majorBidi" w:hAnsiTheme="majorBidi" w:cstheme="majorBidi"/>
                <w:sz w:val="20"/>
                <w:szCs w:val="20"/>
                <w:lang w:val="es-ES"/>
              </w:rPr>
              <w:t>iálogo.</w:t>
            </w:r>
          </w:p>
        </w:tc>
      </w:tr>
      <w:tr w:rsidR="00445657" w:rsidRPr="00143E5F" w14:paraId="019BBD7E" w14:textId="77777777" w:rsidTr="00A435C9">
        <w:trPr>
          <w:gridAfter w:val="2"/>
          <w:wAfter w:w="94" w:type="dxa"/>
          <w:trHeight w:val="20"/>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11D9C798" w14:textId="1E174135" w:rsidR="00445657"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45657" w:rsidRPr="00A435C9">
              <w:rPr>
                <w:rFonts w:asciiTheme="majorBidi" w:hAnsiTheme="majorBidi" w:cstheme="majorBidi"/>
                <w:sz w:val="20"/>
                <w:szCs w:val="20"/>
                <w:lang w:val="es-ES"/>
              </w:rPr>
              <w:t>30</w:t>
            </w:r>
            <w:r w:rsidR="003B7AE6" w:rsidRPr="00A435C9">
              <w:rPr>
                <w:rFonts w:asciiTheme="majorBidi" w:hAnsiTheme="majorBidi" w:cstheme="majorBidi"/>
                <w:sz w:val="20"/>
                <w:szCs w:val="20"/>
                <w:lang w:val="es-ES"/>
              </w:rPr>
              <w:t xml:space="preserve"> a </w:t>
            </w: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45657" w:rsidRPr="00A435C9">
              <w:rPr>
                <w:rFonts w:asciiTheme="majorBidi" w:hAnsiTheme="majorBidi" w:cstheme="majorBidi"/>
                <w:sz w:val="20"/>
                <w:szCs w:val="20"/>
                <w:lang w:val="es-ES"/>
              </w:rPr>
              <w:t xml:space="preserve">45 </w:t>
            </w:r>
            <w:r w:rsidR="003B0F23" w:rsidRPr="00A435C9">
              <w:rPr>
                <w:rFonts w:asciiTheme="majorBidi" w:hAnsiTheme="majorBidi" w:cstheme="majorBidi"/>
                <w:sz w:val="20"/>
                <w:szCs w:val="20"/>
                <w:lang w:val="es-ES"/>
              </w:rPr>
              <w:t>horas</w:t>
            </w:r>
          </w:p>
        </w:tc>
        <w:tc>
          <w:tcPr>
            <w:tcW w:w="12158" w:type="dxa"/>
            <w:gridSpan w:val="3"/>
            <w:tcBorders>
              <w:top w:val="single" w:sz="4" w:space="0" w:color="auto"/>
              <w:left w:val="single" w:sz="4" w:space="0" w:color="auto"/>
              <w:bottom w:val="single" w:sz="4" w:space="0" w:color="auto"/>
              <w:right w:val="single" w:sz="4" w:space="0" w:color="auto"/>
            </w:tcBorders>
            <w:shd w:val="clear" w:color="auto" w:fill="auto"/>
          </w:tcPr>
          <w:p w14:paraId="6ACAD008" w14:textId="47C08EAC" w:rsidR="00445657" w:rsidRPr="00A435C9" w:rsidRDefault="00F35FD7" w:rsidP="0072772F">
            <w:pPr>
              <w:spacing w:before="20" w:after="20"/>
              <w:ind w:right="43"/>
              <w:jc w:val="left"/>
              <w:rPr>
                <w:rFonts w:asciiTheme="majorBidi" w:hAnsiTheme="majorBidi" w:cstheme="majorBidi"/>
                <w:i/>
                <w:iCs/>
                <w:sz w:val="20"/>
                <w:szCs w:val="20"/>
                <w:lang w:val="es-ES"/>
              </w:rPr>
            </w:pPr>
            <w:r w:rsidRPr="00A435C9">
              <w:rPr>
                <w:rFonts w:asciiTheme="majorBidi" w:hAnsiTheme="majorBidi" w:cstheme="majorBidi"/>
                <w:i/>
                <w:iCs/>
                <w:sz w:val="20"/>
                <w:szCs w:val="20"/>
                <w:lang w:val="es-ES"/>
              </w:rPr>
              <w:t>Pausa para el café</w:t>
            </w:r>
          </w:p>
        </w:tc>
      </w:tr>
      <w:tr w:rsidR="00445657" w:rsidRPr="00C435ED" w14:paraId="0F75E0EE" w14:textId="77777777" w:rsidTr="00A435C9">
        <w:trPr>
          <w:gridAfter w:val="2"/>
          <w:wAfter w:w="94" w:type="dxa"/>
          <w:trHeight w:val="588"/>
        </w:trPr>
        <w:tc>
          <w:tcPr>
            <w:tcW w:w="2070" w:type="dxa"/>
            <w:tcBorders>
              <w:top w:val="single" w:sz="4" w:space="0" w:color="auto"/>
              <w:left w:val="single" w:sz="4" w:space="0" w:color="auto"/>
              <w:right w:val="single" w:sz="4" w:space="0" w:color="auto"/>
            </w:tcBorders>
            <w:hideMark/>
          </w:tcPr>
          <w:p w14:paraId="4EC1448B" w14:textId="511AB04E" w:rsidR="00445657" w:rsidRPr="00A435C9" w:rsidRDefault="00443F0D" w:rsidP="00A435C9">
            <w:pPr>
              <w:ind w:right="48"/>
              <w:jc w:val="left"/>
              <w:rPr>
                <w:rFonts w:asciiTheme="majorBidi" w:hAnsiTheme="majorBidi" w:cstheme="majorBidi"/>
                <w:sz w:val="20"/>
                <w:szCs w:val="20"/>
                <w:lang w:val="es-ES"/>
              </w:rPr>
            </w:pPr>
            <w:r w:rsidRPr="00A435C9">
              <w:rPr>
                <w:rFonts w:asciiTheme="majorBidi" w:hAnsiTheme="majorBidi" w:cstheme="majorBidi"/>
                <w:sz w:val="20"/>
                <w:szCs w:val="20"/>
                <w:lang w:val="es-ES"/>
              </w:rPr>
              <w:t>15</w:t>
            </w:r>
            <w:r w:rsidR="006120CD" w:rsidRPr="00A435C9">
              <w:rPr>
                <w:rFonts w:asciiTheme="majorBidi" w:hAnsiTheme="majorBidi" w:cstheme="majorBidi"/>
                <w:sz w:val="20"/>
                <w:szCs w:val="20"/>
                <w:lang w:val="es-ES"/>
              </w:rPr>
              <w:t>.</w:t>
            </w:r>
            <w:r w:rsidR="00445657" w:rsidRPr="00A435C9">
              <w:rPr>
                <w:rFonts w:asciiTheme="majorBidi" w:hAnsiTheme="majorBidi" w:cstheme="majorBidi"/>
                <w:sz w:val="20"/>
                <w:szCs w:val="20"/>
                <w:lang w:val="es-ES"/>
              </w:rPr>
              <w:t>45</w:t>
            </w:r>
            <w:r w:rsidR="003B7AE6" w:rsidRPr="00A435C9">
              <w:rPr>
                <w:rFonts w:asciiTheme="majorBidi" w:hAnsiTheme="majorBidi" w:cstheme="majorBidi"/>
                <w:sz w:val="20"/>
                <w:szCs w:val="20"/>
                <w:lang w:val="es-ES"/>
              </w:rPr>
              <w:t xml:space="preserve"> a</w:t>
            </w:r>
            <w:r w:rsidR="00445657" w:rsidRPr="00A435C9">
              <w:rPr>
                <w:rFonts w:asciiTheme="majorBidi" w:hAnsiTheme="majorBidi" w:cstheme="majorBidi"/>
                <w:sz w:val="20"/>
                <w:szCs w:val="20"/>
                <w:lang w:val="es-ES"/>
              </w:rPr>
              <w:t xml:space="preserve"> </w:t>
            </w:r>
            <w:r w:rsidRPr="00A435C9">
              <w:rPr>
                <w:rFonts w:asciiTheme="majorBidi" w:hAnsiTheme="majorBidi" w:cstheme="majorBidi"/>
                <w:sz w:val="20"/>
                <w:szCs w:val="20"/>
                <w:lang w:val="es-ES"/>
              </w:rPr>
              <w:t>17</w:t>
            </w:r>
            <w:r w:rsidR="006120CD" w:rsidRPr="00A435C9">
              <w:rPr>
                <w:rFonts w:asciiTheme="majorBidi" w:hAnsiTheme="majorBidi" w:cstheme="majorBidi"/>
                <w:sz w:val="20"/>
                <w:szCs w:val="20"/>
                <w:lang w:val="es-ES"/>
              </w:rPr>
              <w:t>.00</w:t>
            </w:r>
            <w:r w:rsidRPr="00A435C9">
              <w:rPr>
                <w:rFonts w:asciiTheme="majorBidi" w:hAnsiTheme="majorBidi" w:cstheme="majorBidi"/>
                <w:sz w:val="20"/>
                <w:szCs w:val="20"/>
                <w:lang w:val="es-ES"/>
              </w:rPr>
              <w:t> </w:t>
            </w:r>
            <w:r w:rsidR="003B0F23" w:rsidRPr="00A435C9">
              <w:rPr>
                <w:rFonts w:asciiTheme="majorBidi" w:hAnsiTheme="majorBidi" w:cstheme="majorBidi"/>
                <w:sz w:val="20"/>
                <w:szCs w:val="20"/>
                <w:lang w:val="es-ES"/>
              </w:rPr>
              <w:t>horas</w:t>
            </w:r>
          </w:p>
        </w:tc>
        <w:tc>
          <w:tcPr>
            <w:tcW w:w="3896" w:type="dxa"/>
            <w:tcBorders>
              <w:top w:val="single" w:sz="4" w:space="0" w:color="auto"/>
              <w:left w:val="single" w:sz="4" w:space="0" w:color="auto"/>
              <w:right w:val="single" w:sz="4" w:space="0" w:color="auto"/>
            </w:tcBorders>
          </w:tcPr>
          <w:p w14:paraId="375E7768" w14:textId="12198670" w:rsidR="00445657" w:rsidRPr="00A435C9" w:rsidRDefault="0086400D">
            <w:pPr>
              <w:spacing w:after="100" w:afterAutospacing="1"/>
              <w:ind w:right="43"/>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45657" w:rsidRPr="00A435C9">
              <w:rPr>
                <w:rFonts w:asciiTheme="majorBidi" w:hAnsiTheme="majorBidi" w:cstheme="majorBidi"/>
                <w:sz w:val="20"/>
                <w:szCs w:val="20"/>
                <w:lang w:val="es-ES"/>
              </w:rPr>
              <w:t>6 (</w:t>
            </w:r>
            <w:r w:rsidR="00FA196A" w:rsidRPr="00A435C9">
              <w:rPr>
                <w:rFonts w:asciiTheme="majorBidi" w:hAnsiTheme="majorBidi" w:cstheme="majorBidi"/>
                <w:i/>
                <w:iCs/>
                <w:sz w:val="20"/>
                <w:szCs w:val="20"/>
                <w:lang w:val="es-ES"/>
              </w:rPr>
              <w:t>continuación</w:t>
            </w:r>
            <w:r w:rsidR="00445657" w:rsidRPr="00A435C9">
              <w:rPr>
                <w:rFonts w:asciiTheme="majorBidi" w:hAnsiTheme="majorBidi" w:cstheme="majorBidi"/>
                <w:sz w:val="20"/>
                <w:szCs w:val="20"/>
                <w:lang w:val="es-ES"/>
              </w:rPr>
              <w:t>)</w:t>
            </w:r>
          </w:p>
          <w:p w14:paraId="3E179019" w14:textId="22EF3B52" w:rsidR="00445657" w:rsidRPr="00A435C9" w:rsidDel="00D40248" w:rsidRDefault="0086400D" w:rsidP="00372B09">
            <w:pPr>
              <w:spacing w:after="100" w:afterAutospacing="1"/>
              <w:ind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Tema </w:t>
            </w:r>
            <w:r w:rsidR="00445657" w:rsidRPr="00A435C9">
              <w:rPr>
                <w:rFonts w:asciiTheme="majorBidi" w:hAnsiTheme="majorBidi" w:cstheme="majorBidi"/>
                <w:sz w:val="20"/>
                <w:szCs w:val="20"/>
                <w:lang w:val="es-ES"/>
              </w:rPr>
              <w:t xml:space="preserve">7. </w:t>
            </w:r>
            <w:r w:rsidR="00733845" w:rsidRPr="00A435C9">
              <w:rPr>
                <w:rFonts w:asciiTheme="majorBidi" w:hAnsiTheme="majorBidi" w:cstheme="majorBidi"/>
                <w:sz w:val="20"/>
                <w:szCs w:val="20"/>
                <w:lang w:val="es-ES"/>
              </w:rPr>
              <w:t>Cierre de la reunión</w:t>
            </w:r>
          </w:p>
        </w:tc>
        <w:tc>
          <w:tcPr>
            <w:tcW w:w="8262" w:type="dxa"/>
            <w:gridSpan w:val="2"/>
            <w:tcBorders>
              <w:top w:val="single" w:sz="4" w:space="0" w:color="auto"/>
              <w:left w:val="single" w:sz="4" w:space="0" w:color="auto"/>
              <w:right w:val="single" w:sz="4" w:space="0" w:color="auto"/>
            </w:tcBorders>
          </w:tcPr>
          <w:p w14:paraId="4F407B8F" w14:textId="0AECD752" w:rsidR="002613DF" w:rsidRPr="00A435C9" w:rsidRDefault="002613DF" w:rsidP="002613DF">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 xml:space="preserve">Cada país presentará su plan </w:t>
            </w:r>
            <w:r w:rsidR="00C35256" w:rsidRPr="00A435C9">
              <w:rPr>
                <w:rFonts w:asciiTheme="majorBidi" w:hAnsiTheme="majorBidi" w:cstheme="majorBidi"/>
                <w:sz w:val="20"/>
                <w:szCs w:val="20"/>
                <w:lang w:val="es-ES"/>
              </w:rPr>
              <w:t>de</w:t>
            </w:r>
            <w:r w:rsidRPr="00A435C9">
              <w:rPr>
                <w:rFonts w:asciiTheme="majorBidi" w:hAnsiTheme="majorBidi" w:cstheme="majorBidi"/>
                <w:sz w:val="20"/>
                <w:szCs w:val="20"/>
                <w:lang w:val="es-ES"/>
              </w:rPr>
              <w:t xml:space="preserve"> los próximos pasos, incluidos los posibles plazos para completar la revisión o actualización de su EPANB (3 minutos cada uno).</w:t>
            </w:r>
          </w:p>
          <w:p w14:paraId="79A3796A" w14:textId="786241E8" w:rsidR="00445657" w:rsidRPr="00A435C9" w:rsidRDefault="002613DF" w:rsidP="00C35256">
            <w:pPr>
              <w:pStyle w:val="ListParagraph"/>
              <w:numPr>
                <w:ilvl w:val="0"/>
                <w:numId w:val="47"/>
              </w:numPr>
              <w:spacing w:before="20" w:after="20"/>
              <w:ind w:left="290" w:right="43"/>
              <w:jc w:val="left"/>
              <w:rPr>
                <w:rFonts w:asciiTheme="majorBidi" w:hAnsiTheme="majorBidi" w:cstheme="majorBidi"/>
                <w:sz w:val="20"/>
                <w:szCs w:val="20"/>
                <w:lang w:val="es-ES"/>
              </w:rPr>
            </w:pPr>
            <w:r w:rsidRPr="00A435C9">
              <w:rPr>
                <w:rFonts w:asciiTheme="majorBidi" w:hAnsiTheme="majorBidi" w:cstheme="majorBidi"/>
                <w:sz w:val="20"/>
                <w:szCs w:val="20"/>
                <w:lang w:val="es-ES"/>
              </w:rPr>
              <w:t>Observaciones finales de los representantes de la Secretaría y del Ministerio del Ambiente del Perú</w:t>
            </w:r>
            <w:r w:rsidR="00C35256" w:rsidRPr="00A435C9">
              <w:rPr>
                <w:rFonts w:asciiTheme="majorBidi" w:hAnsiTheme="majorBidi" w:cstheme="majorBidi"/>
                <w:sz w:val="20"/>
                <w:szCs w:val="20"/>
                <w:lang w:val="es-ES"/>
              </w:rPr>
              <w:t>.</w:t>
            </w:r>
          </w:p>
        </w:tc>
      </w:tr>
    </w:tbl>
    <w:p w14:paraId="75C12947" w14:textId="0B9C9A9A" w:rsidR="00012ED1" w:rsidRPr="00A435C9" w:rsidRDefault="00E6794B" w:rsidP="00012ED1">
      <w:pPr>
        <w:pStyle w:val="Para1"/>
        <w:numPr>
          <w:ilvl w:val="0"/>
          <w:numId w:val="0"/>
        </w:numPr>
        <w:suppressLineNumbers/>
        <w:suppressAutoHyphens/>
        <w:jc w:val="left"/>
        <w:rPr>
          <w:sz w:val="22"/>
          <w:szCs w:val="22"/>
          <w:lang w:val="es-ES"/>
        </w:rPr>
      </w:pPr>
      <w:r w:rsidRPr="00A435C9">
        <w:rPr>
          <w:i/>
          <w:iCs/>
          <w:sz w:val="22"/>
          <w:szCs w:val="22"/>
          <w:lang w:val="es-ES"/>
        </w:rPr>
        <w:t>Abreviación</w:t>
      </w:r>
      <w:r w:rsidRPr="00A435C9">
        <w:rPr>
          <w:sz w:val="22"/>
          <w:szCs w:val="22"/>
          <w:lang w:val="es-ES"/>
        </w:rPr>
        <w:t xml:space="preserve">: </w:t>
      </w:r>
      <w:r w:rsidR="004F5E6E" w:rsidRPr="00A435C9">
        <w:rPr>
          <w:sz w:val="22"/>
          <w:szCs w:val="22"/>
          <w:lang w:val="es-ES"/>
        </w:rPr>
        <w:t xml:space="preserve">EPANB, </w:t>
      </w:r>
      <w:r w:rsidRPr="00A435C9">
        <w:rPr>
          <w:sz w:val="22"/>
          <w:szCs w:val="22"/>
          <w:lang w:val="es-ES"/>
        </w:rPr>
        <w:t>e</w:t>
      </w:r>
      <w:r w:rsidR="00012ED1" w:rsidRPr="00A435C9">
        <w:rPr>
          <w:sz w:val="22"/>
          <w:szCs w:val="22"/>
          <w:lang w:val="es-ES"/>
        </w:rPr>
        <w:t>strategia y plan de acción nacionales sobre diversidad biológica</w:t>
      </w:r>
      <w:r w:rsidR="004F5E6E" w:rsidRPr="00A435C9">
        <w:rPr>
          <w:sz w:val="22"/>
          <w:szCs w:val="22"/>
          <w:lang w:val="es-ES"/>
        </w:rPr>
        <w:t>.</w:t>
      </w:r>
    </w:p>
    <w:p w14:paraId="1C759681" w14:textId="031A7B22" w:rsidR="00744771" w:rsidRPr="00A435C9" w:rsidRDefault="00B00BC1" w:rsidP="00A435C9">
      <w:pPr>
        <w:pStyle w:val="Para1"/>
        <w:numPr>
          <w:ilvl w:val="0"/>
          <w:numId w:val="0"/>
        </w:numPr>
        <w:suppressLineNumbers/>
        <w:suppressAutoHyphens/>
        <w:jc w:val="center"/>
        <w:rPr>
          <w:lang w:val="es-ES"/>
        </w:rPr>
      </w:pPr>
      <w:r w:rsidRPr="00A435C9">
        <w:rPr>
          <w:lang w:val="es-ES"/>
        </w:rPr>
        <w:t>__________</w:t>
      </w:r>
    </w:p>
    <w:sectPr w:rsidR="00744771" w:rsidRPr="00A435C9" w:rsidSect="00FF4E77">
      <w:headerReference w:type="even" r:id="rId25"/>
      <w:headerReference w:type="default" r:id="rId26"/>
      <w:footerReference w:type="even" r:id="rId27"/>
      <w:footerReference w:type="default" r:id="rId28"/>
      <w:pgSz w:w="15840" w:h="12240" w:orient="landscape" w:code="1"/>
      <w:pgMar w:top="1134" w:right="1021" w:bottom="1021" w:left="1134" w:header="454"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2A9A" w14:textId="77777777" w:rsidR="00FF4E77" w:rsidRDefault="00FF4E77" w:rsidP="00FB5B89">
      <w:r>
        <w:separator/>
      </w:r>
    </w:p>
  </w:endnote>
  <w:endnote w:type="continuationSeparator" w:id="0">
    <w:p w14:paraId="7FB4695D" w14:textId="77777777" w:rsidR="00FF4E77" w:rsidRDefault="00FF4E77" w:rsidP="00FB5B89">
      <w:r>
        <w:continuationSeparator/>
      </w:r>
    </w:p>
  </w:endnote>
  <w:endnote w:type="continuationNotice" w:id="1">
    <w:p w14:paraId="3DFD7DF9" w14:textId="77777777" w:rsidR="00FF4E77" w:rsidRDefault="00FF4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default"/>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241BEA5C" w14:textId="77777777" w:rsidR="004A5E5F" w:rsidRPr="00372B09" w:rsidRDefault="00C07BED" w:rsidP="00372B09">
        <w:pPr>
          <w:pStyle w:val="Footer"/>
          <w:jc w:val="right"/>
          <w:rPr>
            <w:caps/>
          </w:rP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3</w:t>
        </w:r>
        <w:r w:rsidRPr="002B55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653905"/>
      <w:docPartObj>
        <w:docPartGallery w:val="Page Numbers (Bottom of Page)"/>
        <w:docPartUnique/>
      </w:docPartObj>
    </w:sdtPr>
    <w:sdtEndPr/>
    <w:sdtContent>
      <w:sdt>
        <w:sdtPr>
          <w:id w:val="1728636285"/>
          <w:docPartObj>
            <w:docPartGallery w:val="Page Numbers (Top of Page)"/>
            <w:docPartUnique/>
          </w:docPartObj>
        </w:sdtPr>
        <w:sdtEndPr/>
        <w:sdtContent>
          <w:p w14:paraId="53E41551" w14:textId="6C4D0C32" w:rsidR="00B25F6D" w:rsidRDefault="00B25F6D" w:rsidP="00372B09">
            <w:pPr>
              <w:pStyle w:val="Footer"/>
              <w:jc w:val="right"/>
            </w:pPr>
            <w:r w:rsidRPr="00CD5AD3">
              <w:rPr>
                <w:b/>
                <w:bCs/>
                <w:sz w:val="18"/>
                <w:szCs w:val="18"/>
              </w:rPr>
              <w:fldChar w:fldCharType="begin"/>
            </w:r>
            <w:r w:rsidRPr="00CD5AD3">
              <w:rPr>
                <w:b/>
                <w:bCs/>
                <w:sz w:val="18"/>
                <w:szCs w:val="18"/>
              </w:rPr>
              <w:instrText xml:space="preserve"> PAGE </w:instrText>
            </w:r>
            <w:r w:rsidRPr="00CD5AD3">
              <w:rPr>
                <w:b/>
                <w:bCs/>
                <w:sz w:val="18"/>
                <w:szCs w:val="18"/>
              </w:rPr>
              <w:fldChar w:fldCharType="separate"/>
            </w:r>
            <w:r w:rsidR="0039005C">
              <w:rPr>
                <w:b/>
                <w:bCs/>
                <w:noProof/>
                <w:sz w:val="18"/>
                <w:szCs w:val="18"/>
              </w:rPr>
              <w:t>8</w:t>
            </w:r>
            <w:r w:rsidRPr="00CD5AD3">
              <w:rPr>
                <w:b/>
                <w:bCs/>
                <w:sz w:val="18"/>
                <w:szCs w:val="18"/>
              </w:rPr>
              <w:fldChar w:fldCharType="end"/>
            </w:r>
            <w:r w:rsidRPr="00CD5AD3">
              <w:rPr>
                <w:sz w:val="18"/>
                <w:szCs w:val="18"/>
              </w:rPr>
              <w:t>/</w:t>
            </w:r>
            <w:r w:rsidRPr="00CD5AD3">
              <w:rPr>
                <w:b/>
                <w:bCs/>
                <w:sz w:val="18"/>
                <w:szCs w:val="18"/>
              </w:rPr>
              <w:fldChar w:fldCharType="begin"/>
            </w:r>
            <w:r w:rsidRPr="00CD5AD3">
              <w:rPr>
                <w:b/>
                <w:bCs/>
                <w:sz w:val="18"/>
                <w:szCs w:val="18"/>
              </w:rPr>
              <w:instrText xml:space="preserve"> NUMPAGES  </w:instrText>
            </w:r>
            <w:r w:rsidRPr="00CD5AD3">
              <w:rPr>
                <w:b/>
                <w:bCs/>
                <w:sz w:val="18"/>
                <w:szCs w:val="18"/>
              </w:rPr>
              <w:fldChar w:fldCharType="separate"/>
            </w:r>
            <w:r w:rsidR="0039005C">
              <w:rPr>
                <w:b/>
                <w:bCs/>
                <w:noProof/>
                <w:sz w:val="18"/>
                <w:szCs w:val="18"/>
              </w:rPr>
              <w:t>8</w:t>
            </w:r>
            <w:r w:rsidRPr="00CD5AD3">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50592"/>
      <w:docPartObj>
        <w:docPartGallery w:val="Page Numbers (Top of Page)"/>
        <w:docPartUnique/>
      </w:docPartObj>
    </w:sdtPr>
    <w:sdtEndPr/>
    <w:sdtContent>
      <w:p w14:paraId="5F723AED" w14:textId="23ADC310" w:rsidR="00B25F6D" w:rsidRDefault="00B25F6D" w:rsidP="00372B09">
        <w:pPr>
          <w:pStyle w:val="Footer"/>
          <w:jc w:val="left"/>
        </w:pPr>
        <w:r w:rsidRPr="008B1CF8">
          <w:rPr>
            <w:b/>
            <w:bCs/>
            <w:sz w:val="18"/>
            <w:szCs w:val="18"/>
          </w:rPr>
          <w:fldChar w:fldCharType="begin"/>
        </w:r>
        <w:r w:rsidRPr="008B1CF8">
          <w:rPr>
            <w:b/>
            <w:bCs/>
            <w:sz w:val="18"/>
            <w:szCs w:val="18"/>
          </w:rPr>
          <w:instrText xml:space="preserve"> PAGE </w:instrText>
        </w:r>
        <w:r w:rsidRPr="008B1CF8">
          <w:rPr>
            <w:b/>
            <w:bCs/>
            <w:sz w:val="18"/>
            <w:szCs w:val="18"/>
          </w:rPr>
          <w:fldChar w:fldCharType="separate"/>
        </w:r>
        <w:r w:rsidR="0039005C">
          <w:rPr>
            <w:b/>
            <w:bCs/>
            <w:noProof/>
            <w:sz w:val="18"/>
            <w:szCs w:val="18"/>
          </w:rPr>
          <w:t>7</w:t>
        </w:r>
        <w:r w:rsidRPr="008B1CF8">
          <w:rPr>
            <w:b/>
            <w:bCs/>
            <w:sz w:val="18"/>
            <w:szCs w:val="18"/>
          </w:rPr>
          <w:fldChar w:fldCharType="end"/>
        </w:r>
        <w:r w:rsidRPr="008B1CF8">
          <w:rPr>
            <w:sz w:val="18"/>
            <w:szCs w:val="18"/>
          </w:rPr>
          <w:t>/</w:t>
        </w:r>
        <w:r w:rsidRPr="008B1CF8">
          <w:rPr>
            <w:b/>
            <w:bCs/>
            <w:sz w:val="18"/>
            <w:szCs w:val="18"/>
          </w:rPr>
          <w:fldChar w:fldCharType="begin"/>
        </w:r>
        <w:r w:rsidRPr="008B1CF8">
          <w:rPr>
            <w:b/>
            <w:bCs/>
            <w:sz w:val="18"/>
            <w:szCs w:val="18"/>
          </w:rPr>
          <w:instrText xml:space="preserve"> NUMPAGES  </w:instrText>
        </w:r>
        <w:r w:rsidRPr="008B1CF8">
          <w:rPr>
            <w:b/>
            <w:bCs/>
            <w:sz w:val="18"/>
            <w:szCs w:val="18"/>
          </w:rPr>
          <w:fldChar w:fldCharType="separate"/>
        </w:r>
        <w:r w:rsidR="0039005C">
          <w:rPr>
            <w:b/>
            <w:bCs/>
            <w:noProof/>
            <w:sz w:val="18"/>
            <w:szCs w:val="18"/>
          </w:rPr>
          <w:t>8</w:t>
        </w:r>
        <w:r w:rsidRPr="008B1CF8">
          <w:rPr>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E59A" w14:textId="77777777" w:rsidR="00FF4E77" w:rsidRDefault="00FF4E77" w:rsidP="00FB5B89">
      <w:r>
        <w:separator/>
      </w:r>
    </w:p>
  </w:footnote>
  <w:footnote w:type="continuationSeparator" w:id="0">
    <w:p w14:paraId="23C34D12" w14:textId="77777777" w:rsidR="00FF4E77" w:rsidRDefault="00FF4E77" w:rsidP="00FB5B89">
      <w:r>
        <w:continuationSeparator/>
      </w:r>
    </w:p>
  </w:footnote>
  <w:footnote w:type="continuationNotice" w:id="1">
    <w:p w14:paraId="73BCE2CC" w14:textId="77777777" w:rsidR="00FF4E77" w:rsidRDefault="00FF4E77"/>
  </w:footnote>
  <w:footnote w:id="2">
    <w:p w14:paraId="078A5170" w14:textId="002406AA" w:rsidR="006F4D93" w:rsidRPr="00A435C9" w:rsidRDefault="006F4D93">
      <w:pPr>
        <w:pStyle w:val="FootnoteText"/>
        <w:rPr>
          <w:sz w:val="18"/>
          <w:szCs w:val="18"/>
          <w:lang w:val="es-419"/>
        </w:rPr>
      </w:pPr>
      <w:r w:rsidRPr="00A435C9">
        <w:rPr>
          <w:rStyle w:val="FootnoteReference"/>
          <w:sz w:val="18"/>
          <w:szCs w:val="18"/>
          <w:lang w:val="es-419"/>
        </w:rPr>
        <w:t>*</w:t>
      </w:r>
      <w:r w:rsidRPr="00A435C9">
        <w:rPr>
          <w:sz w:val="18"/>
          <w:szCs w:val="18"/>
          <w:lang w:val="es-419"/>
        </w:rPr>
        <w:t xml:space="preserve"> </w:t>
      </w:r>
      <w:r w:rsidRPr="00BC65E3">
        <w:rPr>
          <w:sz w:val="18"/>
          <w:szCs w:val="18"/>
          <w:lang w:val="es-419"/>
        </w:rPr>
        <w:t>CBD/NBSAP/OM/202</w:t>
      </w:r>
      <w:r w:rsidR="00344B53" w:rsidRPr="00BC65E3">
        <w:rPr>
          <w:sz w:val="18"/>
          <w:szCs w:val="18"/>
          <w:lang w:val="es-419"/>
        </w:rPr>
        <w:t>4</w:t>
      </w:r>
      <w:r w:rsidRPr="00BC65E3">
        <w:rPr>
          <w:sz w:val="18"/>
          <w:szCs w:val="18"/>
          <w:lang w:val="es-419"/>
        </w:rPr>
        <w:t>/</w:t>
      </w:r>
      <w:r w:rsidR="005D3E57" w:rsidRPr="00BC65E3">
        <w:rPr>
          <w:sz w:val="18"/>
          <w:szCs w:val="18"/>
          <w:lang w:val="es-419"/>
        </w:rPr>
        <w:t>4</w:t>
      </w:r>
      <w:r w:rsidRPr="00BC65E3">
        <w:rPr>
          <w:sz w:val="18"/>
          <w:szCs w:val="18"/>
          <w:lang w:val="es-419"/>
        </w:rPr>
        <w:t>/1.</w:t>
      </w:r>
    </w:p>
  </w:footnote>
  <w:footnote w:id="3">
    <w:p w14:paraId="40CAEAC4" w14:textId="034080A4" w:rsidR="00BC65E3" w:rsidRPr="00A435C9" w:rsidRDefault="00BC65E3" w:rsidP="00BC65E3">
      <w:pPr>
        <w:pStyle w:val="FootnoteText"/>
        <w:rPr>
          <w:sz w:val="18"/>
          <w:szCs w:val="18"/>
          <w:lang w:val="es-ES"/>
        </w:rPr>
      </w:pPr>
      <w:r w:rsidRPr="00A435C9">
        <w:rPr>
          <w:rStyle w:val="FootnoteReference"/>
          <w:sz w:val="18"/>
          <w:szCs w:val="18"/>
          <w:lang w:val="es-ES"/>
        </w:rPr>
        <w:t>**</w:t>
      </w:r>
      <w:r w:rsidRPr="00A435C9">
        <w:rPr>
          <w:sz w:val="18"/>
          <w:szCs w:val="18"/>
          <w:lang w:val="es-ES"/>
        </w:rPr>
        <w:t xml:space="preserve"> El presente documento se publica sin haber sido objeto de revisión editorial oficial.</w:t>
      </w:r>
    </w:p>
  </w:footnote>
  <w:footnote w:id="4">
    <w:p w14:paraId="6F1AE140" w14:textId="129FE572" w:rsidR="00703BC4" w:rsidRPr="00A435C9" w:rsidRDefault="00703BC4" w:rsidP="00703BC4">
      <w:pPr>
        <w:pStyle w:val="FootnoteText"/>
        <w:rPr>
          <w:sz w:val="18"/>
          <w:szCs w:val="18"/>
          <w:lang w:val="es-419"/>
        </w:rPr>
      </w:pPr>
      <w:r w:rsidRPr="00A435C9">
        <w:rPr>
          <w:rStyle w:val="FootnoteReference"/>
          <w:sz w:val="18"/>
          <w:szCs w:val="18"/>
        </w:rPr>
        <w:footnoteRef/>
      </w:r>
      <w:r w:rsidRPr="00A435C9">
        <w:rPr>
          <w:sz w:val="18"/>
          <w:szCs w:val="18"/>
          <w:lang w:val="es-419"/>
        </w:rPr>
        <w:t xml:space="preserve"> </w:t>
      </w:r>
      <w:r w:rsidRPr="00BC65E3">
        <w:rPr>
          <w:sz w:val="18"/>
          <w:szCs w:val="18"/>
          <w:lang w:val="es-419"/>
        </w:rPr>
        <w:t>Decisiones CP-10/3 y CP-10/4, respectivamente.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DEFF" w14:textId="42244656" w:rsidR="00B25F6D" w:rsidRPr="00C64DB3" w:rsidRDefault="00B25F6D" w:rsidP="00372B09">
    <w:pPr>
      <w:pStyle w:val="Header"/>
      <w:keepLines/>
      <w:suppressLineNumbers/>
      <w:pBdr>
        <w:bottom w:val="single" w:sz="4" w:space="1" w:color="auto"/>
      </w:pBdr>
      <w:suppressAutoHyphens/>
      <w:jc w:val="right"/>
      <w:rPr>
        <w:rFonts w:asciiTheme="majorBidi" w:hAnsiTheme="majorBidi"/>
        <w:kern w:val="22"/>
      </w:rPr>
    </w:pPr>
    <w:r w:rsidRPr="00C7363F">
      <w:rPr>
        <w:rFonts w:asciiTheme="majorBidi" w:hAnsiTheme="majorBidi" w:cstheme="majorBidi"/>
        <w:color w:val="242424"/>
        <w:sz w:val="20"/>
        <w:szCs w:val="20"/>
        <w:shd w:val="clear" w:color="auto" w:fill="FFFFFF"/>
      </w:rPr>
      <w:t>CBD/NBSAP/OM/202</w:t>
    </w:r>
    <w:r w:rsidR="003302C5" w:rsidRPr="00C7363F">
      <w:rPr>
        <w:rFonts w:asciiTheme="majorBidi" w:hAnsiTheme="majorBidi" w:cstheme="majorBidi"/>
        <w:color w:val="242424"/>
        <w:sz w:val="20"/>
        <w:szCs w:val="20"/>
        <w:shd w:val="clear" w:color="auto" w:fill="FFFFFF"/>
      </w:rPr>
      <w:t>4</w:t>
    </w:r>
    <w:r w:rsidRPr="00C7363F">
      <w:rPr>
        <w:rFonts w:asciiTheme="majorBidi" w:hAnsiTheme="majorBidi" w:cstheme="majorBidi"/>
        <w:color w:val="242424"/>
        <w:sz w:val="20"/>
        <w:szCs w:val="20"/>
        <w:shd w:val="clear" w:color="auto" w:fill="FFFFFF"/>
      </w:rPr>
      <w:t>/</w:t>
    </w:r>
    <w:r w:rsidR="005D3E57">
      <w:rPr>
        <w:rFonts w:asciiTheme="majorBidi" w:hAnsiTheme="majorBidi" w:cstheme="majorBidi"/>
        <w:color w:val="242424"/>
        <w:sz w:val="20"/>
        <w:szCs w:val="20"/>
        <w:shd w:val="clear" w:color="auto" w:fill="FFFFFF"/>
      </w:rPr>
      <w:t>4</w:t>
    </w:r>
    <w:r w:rsidRPr="00C7363F">
      <w:rPr>
        <w:rFonts w:asciiTheme="majorBidi" w:hAnsiTheme="majorBidi" w:cstheme="majorBidi"/>
        <w:color w:val="242424"/>
        <w:sz w:val="20"/>
        <w:szCs w:val="20"/>
        <w:shd w:val="clear" w:color="auto" w:fill="FFFFFF"/>
      </w:rPr>
      <w:t>/1/</w:t>
    </w:r>
    <w:r w:rsidRPr="00C7363F">
      <w:rPr>
        <w:rFonts w:asciiTheme="majorBidi" w:hAnsiTheme="majorBidi" w:cstheme="majorBidi"/>
        <w:caps w:val="0"/>
        <w:color w:val="242424"/>
        <w:sz w:val="20"/>
        <w:szCs w:val="20"/>
        <w:shd w:val="clear" w:color="auto" w:fill="FFFFFF"/>
      </w:rPr>
      <w:t>A</w:t>
    </w:r>
    <w:r w:rsidR="00783170" w:rsidRPr="00C7363F">
      <w:rPr>
        <w:rFonts w:asciiTheme="majorBidi" w:hAnsiTheme="majorBidi" w:cstheme="majorBidi"/>
        <w:caps w:val="0"/>
        <w:color w:val="242424"/>
        <w:sz w:val="20"/>
        <w:szCs w:val="20"/>
        <w:shd w:val="clear" w:color="auto" w:fill="FFFFFF"/>
      </w:rPr>
      <w:t>dd</w:t>
    </w:r>
    <w:r w:rsidRPr="00C7363F">
      <w:rPr>
        <w:rFonts w:asciiTheme="majorBidi" w:hAnsiTheme="majorBidi" w:cstheme="majorBidi"/>
        <w:color w:val="242424"/>
        <w:sz w:val="20"/>
        <w:szCs w:val="20"/>
        <w:shd w:val="clear" w:color="auto" w:fill="FFFFFF"/>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D7EE" w14:textId="55182D47" w:rsidR="00B25F6D" w:rsidRPr="00652D3A" w:rsidRDefault="00B25F6D" w:rsidP="00372B09">
    <w:pPr>
      <w:suppressLineNumbers/>
      <w:pBdr>
        <w:bottom w:val="single" w:sz="4" w:space="1" w:color="auto"/>
      </w:pBdr>
      <w:suppressAutoHyphens/>
      <w:ind w:hanging="11"/>
      <w:jc w:val="left"/>
    </w:pPr>
    <w:r w:rsidRPr="00372B09">
      <w:rPr>
        <w:rFonts w:asciiTheme="majorBidi" w:hAnsiTheme="majorBidi" w:cstheme="majorBidi"/>
        <w:color w:val="242424"/>
        <w:sz w:val="20"/>
        <w:szCs w:val="20"/>
        <w:shd w:val="clear" w:color="auto" w:fill="FFFFFF"/>
      </w:rPr>
      <w:t>CBD/NBSAP/OM/202</w:t>
    </w:r>
    <w:r w:rsidR="003302C5">
      <w:rPr>
        <w:rFonts w:asciiTheme="majorBidi" w:hAnsiTheme="majorBidi" w:cstheme="majorBidi"/>
        <w:color w:val="242424"/>
        <w:sz w:val="20"/>
        <w:szCs w:val="20"/>
        <w:shd w:val="clear" w:color="auto" w:fill="FFFFFF"/>
      </w:rPr>
      <w:t>4</w:t>
    </w:r>
    <w:r w:rsidRPr="00372B09">
      <w:rPr>
        <w:rFonts w:asciiTheme="majorBidi" w:hAnsiTheme="majorBidi" w:cstheme="majorBidi"/>
        <w:color w:val="242424"/>
        <w:sz w:val="20"/>
        <w:szCs w:val="20"/>
        <w:shd w:val="clear" w:color="auto" w:fill="FFFFFF"/>
      </w:rPr>
      <w:t>/</w:t>
    </w:r>
    <w:r w:rsidR="003302C5">
      <w:rPr>
        <w:rFonts w:asciiTheme="majorBidi" w:hAnsiTheme="majorBidi" w:cstheme="majorBidi"/>
        <w:color w:val="242424"/>
        <w:sz w:val="20"/>
        <w:szCs w:val="20"/>
        <w:shd w:val="clear" w:color="auto" w:fill="FFFFFF"/>
      </w:rPr>
      <w:t>1</w:t>
    </w:r>
    <w:r w:rsidRPr="00372B09">
      <w:rPr>
        <w:rFonts w:asciiTheme="majorBidi" w:hAnsiTheme="majorBidi" w:cstheme="majorBidi"/>
        <w:color w:val="242424"/>
        <w:sz w:val="20"/>
        <w:szCs w:val="20"/>
        <w:shd w:val="clear" w:color="auto" w:fill="FFFFFF"/>
      </w:rPr>
      <w:t>/1/A</w:t>
    </w:r>
    <w:r w:rsidR="006E630D" w:rsidRPr="00372B09">
      <w:rPr>
        <w:rFonts w:asciiTheme="majorBidi" w:hAnsiTheme="majorBidi" w:cstheme="majorBidi"/>
        <w:color w:val="242424"/>
        <w:sz w:val="20"/>
        <w:szCs w:val="20"/>
        <w:shd w:val="clear" w:color="auto" w:fill="FFFFFF"/>
      </w:rPr>
      <w:t>dd</w:t>
    </w:r>
    <w:r w:rsidRPr="00372B09">
      <w:rPr>
        <w:rFonts w:asciiTheme="majorBidi" w:hAnsiTheme="majorBidi" w:cstheme="majorBidi"/>
        <w:color w:val="242424"/>
        <w:sz w:val="20"/>
        <w:szCs w:val="20"/>
        <w:shd w:val="clear" w:color="auto" w:fill="FFFFFF"/>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AC91" w14:textId="1D7B7C4C" w:rsidR="00C554B1" w:rsidRPr="00C64DB3" w:rsidRDefault="00C554B1" w:rsidP="00C554B1">
    <w:pPr>
      <w:pStyle w:val="Header"/>
      <w:keepLines/>
      <w:suppressLineNumbers/>
      <w:pBdr>
        <w:bottom w:val="single" w:sz="4" w:space="1" w:color="auto"/>
      </w:pBdr>
      <w:suppressAutoHyphens/>
      <w:ind w:right="400"/>
      <w:rPr>
        <w:rFonts w:asciiTheme="majorBidi" w:hAnsiTheme="majorBidi"/>
        <w:kern w:val="22"/>
      </w:rPr>
    </w:pPr>
    <w:r w:rsidRPr="00C7363F">
      <w:rPr>
        <w:rFonts w:asciiTheme="majorBidi" w:hAnsiTheme="majorBidi" w:cstheme="majorBidi"/>
        <w:color w:val="242424"/>
        <w:sz w:val="20"/>
        <w:szCs w:val="20"/>
        <w:shd w:val="clear" w:color="auto" w:fill="FFFFFF"/>
      </w:rPr>
      <w:t>CBD/NBSAP/OM/2024/</w:t>
    </w:r>
    <w:r w:rsidR="00356606">
      <w:rPr>
        <w:rFonts w:asciiTheme="majorBidi" w:hAnsiTheme="majorBidi" w:cstheme="majorBidi"/>
        <w:color w:val="242424"/>
        <w:sz w:val="20"/>
        <w:szCs w:val="20"/>
        <w:shd w:val="clear" w:color="auto" w:fill="FFFFFF"/>
      </w:rPr>
      <w:t>4</w:t>
    </w:r>
    <w:r w:rsidRPr="00C7363F">
      <w:rPr>
        <w:rFonts w:asciiTheme="majorBidi" w:hAnsiTheme="majorBidi" w:cstheme="majorBidi"/>
        <w:color w:val="242424"/>
        <w:sz w:val="20"/>
        <w:szCs w:val="20"/>
        <w:shd w:val="clear" w:color="auto" w:fill="FFFFFF"/>
      </w:rPr>
      <w:t>/1/</w:t>
    </w:r>
    <w:r w:rsidRPr="00C7363F">
      <w:rPr>
        <w:rFonts w:asciiTheme="majorBidi" w:hAnsiTheme="majorBidi" w:cstheme="majorBidi"/>
        <w:caps w:val="0"/>
        <w:color w:val="242424"/>
        <w:sz w:val="20"/>
        <w:szCs w:val="20"/>
        <w:shd w:val="clear" w:color="auto" w:fill="FFFFFF"/>
      </w:rPr>
      <w:t>Add</w:t>
    </w:r>
    <w:r w:rsidRPr="00C7363F">
      <w:rPr>
        <w:rFonts w:asciiTheme="majorBidi" w:hAnsiTheme="majorBidi" w:cstheme="majorBidi"/>
        <w:color w:val="242424"/>
        <w:sz w:val="20"/>
        <w:szCs w:val="20"/>
        <w:shd w:val="clear" w:color="auto" w:fill="FFFFFF"/>
      </w:rPr>
      <w:t>.1</w:t>
    </w:r>
  </w:p>
  <w:p w14:paraId="3CA388CC" w14:textId="3B2D2C34" w:rsidR="00B25F6D" w:rsidRPr="00C554B1" w:rsidRDefault="00B25F6D" w:rsidP="00C554B1">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96DE" w14:textId="290C00A3" w:rsidR="00690849" w:rsidRPr="00C64DB3" w:rsidRDefault="00690849" w:rsidP="00690849">
    <w:pPr>
      <w:pStyle w:val="Header"/>
      <w:keepLines/>
      <w:suppressLineNumbers/>
      <w:pBdr>
        <w:bottom w:val="single" w:sz="4" w:space="1" w:color="auto"/>
      </w:pBdr>
      <w:suppressAutoHyphens/>
      <w:jc w:val="right"/>
      <w:rPr>
        <w:rFonts w:asciiTheme="majorBidi" w:hAnsiTheme="majorBidi"/>
        <w:kern w:val="22"/>
      </w:rPr>
    </w:pPr>
    <w:r w:rsidRPr="00C7363F">
      <w:rPr>
        <w:rFonts w:asciiTheme="majorBidi" w:hAnsiTheme="majorBidi" w:cstheme="majorBidi"/>
        <w:color w:val="242424"/>
        <w:sz w:val="20"/>
        <w:szCs w:val="20"/>
        <w:shd w:val="clear" w:color="auto" w:fill="FFFFFF"/>
      </w:rPr>
      <w:t>CBD/NBSAP/OM/2024/</w:t>
    </w:r>
    <w:r w:rsidR="00356606">
      <w:rPr>
        <w:rFonts w:asciiTheme="majorBidi" w:hAnsiTheme="majorBidi" w:cstheme="majorBidi"/>
        <w:color w:val="242424"/>
        <w:sz w:val="20"/>
        <w:szCs w:val="20"/>
        <w:shd w:val="clear" w:color="auto" w:fill="FFFFFF"/>
      </w:rPr>
      <w:t>4</w:t>
    </w:r>
    <w:r w:rsidRPr="00C7363F">
      <w:rPr>
        <w:rFonts w:asciiTheme="majorBidi" w:hAnsiTheme="majorBidi" w:cstheme="majorBidi"/>
        <w:color w:val="242424"/>
        <w:sz w:val="20"/>
        <w:szCs w:val="20"/>
        <w:shd w:val="clear" w:color="auto" w:fill="FFFFFF"/>
      </w:rPr>
      <w:t>/1/</w:t>
    </w:r>
    <w:r w:rsidRPr="00C7363F">
      <w:rPr>
        <w:rFonts w:asciiTheme="majorBidi" w:hAnsiTheme="majorBidi" w:cstheme="majorBidi"/>
        <w:caps w:val="0"/>
        <w:color w:val="242424"/>
        <w:sz w:val="20"/>
        <w:szCs w:val="20"/>
        <w:shd w:val="clear" w:color="auto" w:fill="FFFFFF"/>
      </w:rPr>
      <w:t>Add</w:t>
    </w:r>
    <w:r w:rsidRPr="00C7363F">
      <w:rPr>
        <w:rFonts w:asciiTheme="majorBidi" w:hAnsiTheme="majorBidi" w:cstheme="majorBidi"/>
        <w:color w:val="242424"/>
        <w:sz w:val="20"/>
        <w:szCs w:val="20"/>
        <w:shd w:val="clear" w:color="auto" w:fill="FFFFFF"/>
      </w:rPr>
      <w:t>.1</w:t>
    </w:r>
  </w:p>
  <w:p w14:paraId="3B8A243E" w14:textId="16D55EE8" w:rsidR="00B25F6D" w:rsidRPr="00690849" w:rsidRDefault="00B25F6D" w:rsidP="00690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D6B"/>
    <w:multiLevelType w:val="hybridMultilevel"/>
    <w:tmpl w:val="5128EC76"/>
    <w:lvl w:ilvl="0" w:tplc="527A727E">
      <w:start w:val="21"/>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40C18"/>
    <w:multiLevelType w:val="hybridMultilevel"/>
    <w:tmpl w:val="1D5483A2"/>
    <w:lvl w:ilvl="0" w:tplc="FFFFFFFF">
      <w:start w:val="21"/>
      <w:numFmt w:val="bullet"/>
      <w:lvlText w:val="-"/>
      <w:lvlJc w:val="left"/>
      <w:pPr>
        <w:ind w:left="720" w:hanging="360"/>
      </w:pPr>
      <w:rPr>
        <w:rFonts w:ascii="Calibri" w:eastAsiaTheme="minorEastAsia" w:hAnsi="Calibri" w:cs="Calibri" w:hint="default"/>
      </w:rPr>
    </w:lvl>
    <w:lvl w:ilvl="1" w:tplc="1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0030DF"/>
    <w:multiLevelType w:val="hybridMultilevel"/>
    <w:tmpl w:val="7D12952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EC7C5F"/>
    <w:multiLevelType w:val="multilevel"/>
    <w:tmpl w:val="4FF01174"/>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225E9C"/>
    <w:multiLevelType w:val="hybridMultilevel"/>
    <w:tmpl w:val="4EE8AF00"/>
    <w:lvl w:ilvl="0" w:tplc="9A78549C">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D541D"/>
    <w:multiLevelType w:val="hybridMultilevel"/>
    <w:tmpl w:val="619ABC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4A01AE"/>
    <w:multiLevelType w:val="hybridMultilevel"/>
    <w:tmpl w:val="410CF2BE"/>
    <w:lvl w:ilvl="0" w:tplc="527A727E">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D7841"/>
    <w:multiLevelType w:val="hybridMultilevel"/>
    <w:tmpl w:val="67940C2E"/>
    <w:lvl w:ilvl="0" w:tplc="527A727E">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B92D93"/>
    <w:multiLevelType w:val="hybridMultilevel"/>
    <w:tmpl w:val="47643E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43A55313"/>
    <w:multiLevelType w:val="hybridMultilevel"/>
    <w:tmpl w:val="441E7FB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0442B4"/>
    <w:multiLevelType w:val="multilevel"/>
    <w:tmpl w:val="B9A6BC76"/>
    <w:lvl w:ilvl="0">
      <w:start w:val="1"/>
      <w:numFmt w:val="decimal"/>
      <w:pStyle w:val="Para1"/>
      <w:lvlText w:val="%1."/>
      <w:lvlJc w:val="left"/>
      <w:pPr>
        <w:tabs>
          <w:tab w:val="num" w:pos="360"/>
        </w:tabs>
        <w:ind w:left="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2C80175"/>
    <w:multiLevelType w:val="hybridMultilevel"/>
    <w:tmpl w:val="EB54B4EE"/>
    <w:lvl w:ilvl="0" w:tplc="5F023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81769"/>
    <w:multiLevelType w:val="hybridMultilevel"/>
    <w:tmpl w:val="CC067D5A"/>
    <w:lvl w:ilvl="0" w:tplc="FFFFFFFF">
      <w:start w:val="1"/>
      <w:numFmt w:val="decimal"/>
      <w:lvlText w:val="%1."/>
      <w:lvlJc w:val="left"/>
      <w:pPr>
        <w:ind w:left="720" w:hanging="360"/>
      </w:pPr>
    </w:lvl>
    <w:lvl w:ilvl="1" w:tplc="561613B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9A42D58"/>
    <w:multiLevelType w:val="hybridMultilevel"/>
    <w:tmpl w:val="0A92F118"/>
    <w:lvl w:ilvl="0" w:tplc="FFFFFFFF">
      <w:start w:val="1"/>
      <w:numFmt w:val="decimal"/>
      <w:lvlText w:val="%1."/>
      <w:lvlJc w:val="left"/>
      <w:pPr>
        <w:ind w:left="720" w:hanging="360"/>
      </w:pPr>
    </w:lvl>
    <w:lvl w:ilvl="1" w:tplc="561613B4">
      <w:start w:val="1"/>
      <w:numFmt w:val="lowerLetter"/>
      <w:lvlText w:val="(%2)"/>
      <w:lvlJc w:val="left"/>
      <w:pPr>
        <w:ind w:left="180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21068E"/>
    <w:multiLevelType w:val="hybridMultilevel"/>
    <w:tmpl w:val="2A2C272A"/>
    <w:lvl w:ilvl="0" w:tplc="C2025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8" w15:restartNumberingAfterBreak="0">
    <w:nsid w:val="60BE12AF"/>
    <w:multiLevelType w:val="hybridMultilevel"/>
    <w:tmpl w:val="DFF2CE2E"/>
    <w:lvl w:ilvl="0" w:tplc="561613B4">
      <w:start w:val="1"/>
      <w:numFmt w:val="lowerLetter"/>
      <w:lvlText w:val="(%1)"/>
      <w:lvlJc w:val="left"/>
      <w:pPr>
        <w:ind w:left="1800" w:hanging="360"/>
      </w:pPr>
      <w:rPr>
        <w:rFont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15:restartNumberingAfterBreak="0">
    <w:nsid w:val="62132F3C"/>
    <w:multiLevelType w:val="hybridMultilevel"/>
    <w:tmpl w:val="A8F2E590"/>
    <w:lvl w:ilvl="0" w:tplc="531E13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5E7273"/>
    <w:multiLevelType w:val="hybridMultilevel"/>
    <w:tmpl w:val="3C96D808"/>
    <w:lvl w:ilvl="0" w:tplc="6CC8C8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70991"/>
    <w:multiLevelType w:val="hybridMultilevel"/>
    <w:tmpl w:val="F43A0740"/>
    <w:lvl w:ilvl="0" w:tplc="95623EE6">
      <w:start w:val="1"/>
      <w:numFmt w:val="decimal"/>
      <w:pStyle w:val="Para10"/>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15:restartNumberingAfterBreak="0">
    <w:nsid w:val="69D26639"/>
    <w:multiLevelType w:val="hybridMultilevel"/>
    <w:tmpl w:val="E3F0191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6A8842BF"/>
    <w:multiLevelType w:val="hybridMultilevel"/>
    <w:tmpl w:val="D6DEA5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2D3643"/>
    <w:multiLevelType w:val="hybridMultilevel"/>
    <w:tmpl w:val="BBB83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6376B4B"/>
    <w:multiLevelType w:val="hybridMultilevel"/>
    <w:tmpl w:val="B7E67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B734D05"/>
    <w:multiLevelType w:val="hybridMultilevel"/>
    <w:tmpl w:val="7F52D3DA"/>
    <w:lvl w:ilvl="0" w:tplc="E468F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DEB0480"/>
    <w:multiLevelType w:val="hybridMultilevel"/>
    <w:tmpl w:val="BDB6641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7E002184"/>
    <w:multiLevelType w:val="hybridMultilevel"/>
    <w:tmpl w:val="BF1AD4E6"/>
    <w:lvl w:ilvl="0" w:tplc="527A727E">
      <w:start w:val="21"/>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38643535">
    <w:abstractNumId w:val="25"/>
  </w:num>
  <w:num w:numId="2" w16cid:durableId="1030303382">
    <w:abstractNumId w:val="8"/>
  </w:num>
  <w:num w:numId="3" w16cid:durableId="1787698797">
    <w:abstractNumId w:val="9"/>
  </w:num>
  <w:num w:numId="4" w16cid:durableId="1274706475">
    <w:abstractNumId w:val="2"/>
  </w:num>
  <w:num w:numId="5" w16cid:durableId="642931331">
    <w:abstractNumId w:val="22"/>
  </w:num>
  <w:num w:numId="6" w16cid:durableId="2009014100">
    <w:abstractNumId w:val="23"/>
  </w:num>
  <w:num w:numId="7" w16cid:durableId="766775456">
    <w:abstractNumId w:val="5"/>
  </w:num>
  <w:num w:numId="8" w16cid:durableId="2097900357">
    <w:abstractNumId w:val="28"/>
  </w:num>
  <w:num w:numId="9" w16cid:durableId="1222524954">
    <w:abstractNumId w:val="13"/>
  </w:num>
  <w:num w:numId="10" w16cid:durableId="1291521333">
    <w:abstractNumId w:val="18"/>
  </w:num>
  <w:num w:numId="11" w16cid:durableId="1674212814">
    <w:abstractNumId w:val="15"/>
  </w:num>
  <w:num w:numId="12" w16cid:durableId="2020424269">
    <w:abstractNumId w:val="11"/>
  </w:num>
  <w:num w:numId="13" w16cid:durableId="515849100">
    <w:abstractNumId w:val="3"/>
  </w:num>
  <w:num w:numId="14" w16cid:durableId="1186598329">
    <w:abstractNumId w:val="24"/>
  </w:num>
  <w:num w:numId="15" w16cid:durableId="1968848972">
    <w:abstractNumId w:val="29"/>
  </w:num>
  <w:num w:numId="16" w16cid:durableId="898174620">
    <w:abstractNumId w:val="1"/>
  </w:num>
  <w:num w:numId="17" w16cid:durableId="59448372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635706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5179065">
    <w:abstractNumId w:val="12"/>
  </w:num>
  <w:num w:numId="20" w16cid:durableId="355547140">
    <w:abstractNumId w:val="10"/>
  </w:num>
  <w:num w:numId="21" w16cid:durableId="754060143">
    <w:abstractNumId w:val="14"/>
  </w:num>
  <w:num w:numId="22" w16cid:durableId="1361122082">
    <w:abstractNumId w:val="21"/>
  </w:num>
  <w:num w:numId="23" w16cid:durableId="778064494">
    <w:abstractNumId w:val="17"/>
  </w:num>
  <w:num w:numId="24" w16cid:durableId="269319521">
    <w:abstractNumId w:val="27"/>
  </w:num>
  <w:num w:numId="25" w16cid:durableId="676418247">
    <w:abstractNumId w:val="21"/>
  </w:num>
  <w:num w:numId="26" w16cid:durableId="219246842">
    <w:abstractNumId w:val="21"/>
  </w:num>
  <w:num w:numId="27" w16cid:durableId="210845736">
    <w:abstractNumId w:val="21"/>
  </w:num>
  <w:num w:numId="28" w16cid:durableId="1948077226">
    <w:abstractNumId w:val="21"/>
  </w:num>
  <w:num w:numId="29" w16cid:durableId="173961889">
    <w:abstractNumId w:val="21"/>
  </w:num>
  <w:num w:numId="30" w16cid:durableId="513036103">
    <w:abstractNumId w:val="21"/>
  </w:num>
  <w:num w:numId="31" w16cid:durableId="2080202314">
    <w:abstractNumId w:val="21"/>
  </w:num>
  <w:num w:numId="32" w16cid:durableId="1534271769">
    <w:abstractNumId w:val="21"/>
  </w:num>
  <w:num w:numId="33" w16cid:durableId="1373730131">
    <w:abstractNumId w:val="21"/>
  </w:num>
  <w:num w:numId="34" w16cid:durableId="586378726">
    <w:abstractNumId w:val="21"/>
  </w:num>
  <w:num w:numId="35" w16cid:durableId="1497115003">
    <w:abstractNumId w:val="21"/>
  </w:num>
  <w:num w:numId="36" w16cid:durableId="1719933208">
    <w:abstractNumId w:val="21"/>
  </w:num>
  <w:num w:numId="37" w16cid:durableId="1363674950">
    <w:abstractNumId w:val="21"/>
  </w:num>
  <w:num w:numId="38" w16cid:durableId="2166334">
    <w:abstractNumId w:val="21"/>
  </w:num>
  <w:num w:numId="39" w16cid:durableId="941035915">
    <w:abstractNumId w:val="21"/>
  </w:num>
  <w:num w:numId="40" w16cid:durableId="2052656393">
    <w:abstractNumId w:val="21"/>
  </w:num>
  <w:num w:numId="41" w16cid:durableId="214388959">
    <w:abstractNumId w:val="4"/>
  </w:num>
  <w:num w:numId="42" w16cid:durableId="222643830">
    <w:abstractNumId w:val="26"/>
  </w:num>
  <w:num w:numId="43" w16cid:durableId="1401294715">
    <w:abstractNumId w:val="11"/>
  </w:num>
  <w:num w:numId="44" w16cid:durableId="1247152150">
    <w:abstractNumId w:val="16"/>
  </w:num>
  <w:num w:numId="45" w16cid:durableId="95832863">
    <w:abstractNumId w:val="20"/>
  </w:num>
  <w:num w:numId="46" w16cid:durableId="1556697605">
    <w:abstractNumId w:val="19"/>
  </w:num>
  <w:num w:numId="47" w16cid:durableId="523714087">
    <w:abstractNumId w:val="0"/>
  </w:num>
  <w:num w:numId="48" w16cid:durableId="2076123125">
    <w:abstractNumId w:val="6"/>
  </w:num>
  <w:num w:numId="49" w16cid:durableId="1260337360">
    <w:abstractNumId w:val="7"/>
  </w:num>
  <w:num w:numId="50" w16cid:durableId="1206255925">
    <w:abstractNumId w:val="21"/>
  </w:num>
  <w:num w:numId="51" w16cid:durableId="1051078087">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C5"/>
    <w:rsid w:val="00000078"/>
    <w:rsid w:val="00000957"/>
    <w:rsid w:val="00005144"/>
    <w:rsid w:val="00005C41"/>
    <w:rsid w:val="00005FB1"/>
    <w:rsid w:val="000074DB"/>
    <w:rsid w:val="000100BE"/>
    <w:rsid w:val="00011874"/>
    <w:rsid w:val="000129EC"/>
    <w:rsid w:val="00012ED1"/>
    <w:rsid w:val="00013F16"/>
    <w:rsid w:val="00013F74"/>
    <w:rsid w:val="0001400A"/>
    <w:rsid w:val="00014465"/>
    <w:rsid w:val="00014868"/>
    <w:rsid w:val="000148A8"/>
    <w:rsid w:val="000149D5"/>
    <w:rsid w:val="00014FA6"/>
    <w:rsid w:val="00015EDE"/>
    <w:rsid w:val="00015F62"/>
    <w:rsid w:val="0002139B"/>
    <w:rsid w:val="00022061"/>
    <w:rsid w:val="00022116"/>
    <w:rsid w:val="000224F5"/>
    <w:rsid w:val="00024FFD"/>
    <w:rsid w:val="000303E8"/>
    <w:rsid w:val="00030E29"/>
    <w:rsid w:val="00035C60"/>
    <w:rsid w:val="000368DA"/>
    <w:rsid w:val="00037459"/>
    <w:rsid w:val="00037A62"/>
    <w:rsid w:val="00042CF2"/>
    <w:rsid w:val="000440D5"/>
    <w:rsid w:val="0004469B"/>
    <w:rsid w:val="000446DE"/>
    <w:rsid w:val="0004560D"/>
    <w:rsid w:val="0005025B"/>
    <w:rsid w:val="0005295B"/>
    <w:rsid w:val="00053377"/>
    <w:rsid w:val="00053975"/>
    <w:rsid w:val="00054B47"/>
    <w:rsid w:val="000628ED"/>
    <w:rsid w:val="00062C85"/>
    <w:rsid w:val="00063DD1"/>
    <w:rsid w:val="000665BB"/>
    <w:rsid w:val="00066B14"/>
    <w:rsid w:val="00067628"/>
    <w:rsid w:val="000679F4"/>
    <w:rsid w:val="00071567"/>
    <w:rsid w:val="000721DA"/>
    <w:rsid w:val="0007370E"/>
    <w:rsid w:val="00075676"/>
    <w:rsid w:val="00081C1D"/>
    <w:rsid w:val="0008358B"/>
    <w:rsid w:val="00085AB8"/>
    <w:rsid w:val="00085DB1"/>
    <w:rsid w:val="0008654F"/>
    <w:rsid w:val="00087286"/>
    <w:rsid w:val="00092913"/>
    <w:rsid w:val="00094A66"/>
    <w:rsid w:val="00094F40"/>
    <w:rsid w:val="00095225"/>
    <w:rsid w:val="000A06E9"/>
    <w:rsid w:val="000A20EC"/>
    <w:rsid w:val="000A367B"/>
    <w:rsid w:val="000A4F2D"/>
    <w:rsid w:val="000A5B51"/>
    <w:rsid w:val="000B3AEA"/>
    <w:rsid w:val="000B42D4"/>
    <w:rsid w:val="000B4C72"/>
    <w:rsid w:val="000B519D"/>
    <w:rsid w:val="000B546C"/>
    <w:rsid w:val="000B5CAD"/>
    <w:rsid w:val="000B64C0"/>
    <w:rsid w:val="000B6937"/>
    <w:rsid w:val="000B728C"/>
    <w:rsid w:val="000C06B4"/>
    <w:rsid w:val="000C11ED"/>
    <w:rsid w:val="000C1227"/>
    <w:rsid w:val="000C2318"/>
    <w:rsid w:val="000C6B67"/>
    <w:rsid w:val="000D14DA"/>
    <w:rsid w:val="000D3C77"/>
    <w:rsid w:val="000D4A6A"/>
    <w:rsid w:val="000D4D96"/>
    <w:rsid w:val="000D54C3"/>
    <w:rsid w:val="000D6624"/>
    <w:rsid w:val="000D69B8"/>
    <w:rsid w:val="000E3A33"/>
    <w:rsid w:val="000E3BE4"/>
    <w:rsid w:val="000E4F71"/>
    <w:rsid w:val="000E61EF"/>
    <w:rsid w:val="000E6A25"/>
    <w:rsid w:val="000F06E0"/>
    <w:rsid w:val="000F13D6"/>
    <w:rsid w:val="000F1C2A"/>
    <w:rsid w:val="000F1C35"/>
    <w:rsid w:val="000F3DE3"/>
    <w:rsid w:val="000F5170"/>
    <w:rsid w:val="000F7D99"/>
    <w:rsid w:val="00100818"/>
    <w:rsid w:val="00102DE7"/>
    <w:rsid w:val="00102FE4"/>
    <w:rsid w:val="001038D0"/>
    <w:rsid w:val="00103D79"/>
    <w:rsid w:val="00103F6A"/>
    <w:rsid w:val="0010450A"/>
    <w:rsid w:val="00105973"/>
    <w:rsid w:val="00105E8D"/>
    <w:rsid w:val="001062CC"/>
    <w:rsid w:val="00106C33"/>
    <w:rsid w:val="001070E0"/>
    <w:rsid w:val="0010720E"/>
    <w:rsid w:val="00110656"/>
    <w:rsid w:val="00110F66"/>
    <w:rsid w:val="00111E22"/>
    <w:rsid w:val="00112100"/>
    <w:rsid w:val="0011226B"/>
    <w:rsid w:val="00114721"/>
    <w:rsid w:val="001153C4"/>
    <w:rsid w:val="00115672"/>
    <w:rsid w:val="00115AFB"/>
    <w:rsid w:val="00120946"/>
    <w:rsid w:val="00120B68"/>
    <w:rsid w:val="0012184E"/>
    <w:rsid w:val="00121C47"/>
    <w:rsid w:val="00123C09"/>
    <w:rsid w:val="00124049"/>
    <w:rsid w:val="00124D57"/>
    <w:rsid w:val="00124E18"/>
    <w:rsid w:val="00131D68"/>
    <w:rsid w:val="00133705"/>
    <w:rsid w:val="00134739"/>
    <w:rsid w:val="00136CD3"/>
    <w:rsid w:val="00137565"/>
    <w:rsid w:val="00140AE0"/>
    <w:rsid w:val="0014311E"/>
    <w:rsid w:val="001433ED"/>
    <w:rsid w:val="00143E5F"/>
    <w:rsid w:val="001444DC"/>
    <w:rsid w:val="00144690"/>
    <w:rsid w:val="00145618"/>
    <w:rsid w:val="001462D1"/>
    <w:rsid w:val="0014692B"/>
    <w:rsid w:val="001502E5"/>
    <w:rsid w:val="00152A02"/>
    <w:rsid w:val="00154400"/>
    <w:rsid w:val="00154605"/>
    <w:rsid w:val="00154EAA"/>
    <w:rsid w:val="0015585E"/>
    <w:rsid w:val="00157615"/>
    <w:rsid w:val="00157805"/>
    <w:rsid w:val="001606C3"/>
    <w:rsid w:val="001606CC"/>
    <w:rsid w:val="00160F32"/>
    <w:rsid w:val="001614E0"/>
    <w:rsid w:val="0016577A"/>
    <w:rsid w:val="00165BCD"/>
    <w:rsid w:val="0017305F"/>
    <w:rsid w:val="00173101"/>
    <w:rsid w:val="00173607"/>
    <w:rsid w:val="001737C5"/>
    <w:rsid w:val="0017386B"/>
    <w:rsid w:val="00173E76"/>
    <w:rsid w:val="001753B4"/>
    <w:rsid w:val="001767EC"/>
    <w:rsid w:val="00180374"/>
    <w:rsid w:val="00183FD6"/>
    <w:rsid w:val="00183FFE"/>
    <w:rsid w:val="00187246"/>
    <w:rsid w:val="00187BF1"/>
    <w:rsid w:val="001901BB"/>
    <w:rsid w:val="00193741"/>
    <w:rsid w:val="0019404C"/>
    <w:rsid w:val="00196884"/>
    <w:rsid w:val="001A0C2C"/>
    <w:rsid w:val="001A2726"/>
    <w:rsid w:val="001A332F"/>
    <w:rsid w:val="001A3B07"/>
    <w:rsid w:val="001A5D2E"/>
    <w:rsid w:val="001A6687"/>
    <w:rsid w:val="001A6AB5"/>
    <w:rsid w:val="001B08EA"/>
    <w:rsid w:val="001B2142"/>
    <w:rsid w:val="001B4013"/>
    <w:rsid w:val="001B495F"/>
    <w:rsid w:val="001B6178"/>
    <w:rsid w:val="001B6AC3"/>
    <w:rsid w:val="001B7C39"/>
    <w:rsid w:val="001B7D36"/>
    <w:rsid w:val="001B7FBD"/>
    <w:rsid w:val="001C091D"/>
    <w:rsid w:val="001C0B82"/>
    <w:rsid w:val="001C37E5"/>
    <w:rsid w:val="001C40F1"/>
    <w:rsid w:val="001C52C4"/>
    <w:rsid w:val="001C53C2"/>
    <w:rsid w:val="001C5BF7"/>
    <w:rsid w:val="001C647B"/>
    <w:rsid w:val="001C758D"/>
    <w:rsid w:val="001D04AF"/>
    <w:rsid w:val="001D0B4A"/>
    <w:rsid w:val="001D2B59"/>
    <w:rsid w:val="001D4CFB"/>
    <w:rsid w:val="001D5621"/>
    <w:rsid w:val="001D5CC4"/>
    <w:rsid w:val="001D609D"/>
    <w:rsid w:val="001D6BA1"/>
    <w:rsid w:val="001D7806"/>
    <w:rsid w:val="001D798F"/>
    <w:rsid w:val="001E0A14"/>
    <w:rsid w:val="001E0E5E"/>
    <w:rsid w:val="001E12D4"/>
    <w:rsid w:val="001E21BA"/>
    <w:rsid w:val="001E24E9"/>
    <w:rsid w:val="001E315F"/>
    <w:rsid w:val="001F0512"/>
    <w:rsid w:val="001F064E"/>
    <w:rsid w:val="001F19C6"/>
    <w:rsid w:val="001F1E0F"/>
    <w:rsid w:val="001F1E6C"/>
    <w:rsid w:val="001F2849"/>
    <w:rsid w:val="001F3A2A"/>
    <w:rsid w:val="001F42A3"/>
    <w:rsid w:val="001F6EDD"/>
    <w:rsid w:val="001F765C"/>
    <w:rsid w:val="00200F12"/>
    <w:rsid w:val="00201347"/>
    <w:rsid w:val="002022E8"/>
    <w:rsid w:val="00203E35"/>
    <w:rsid w:val="002043D0"/>
    <w:rsid w:val="00213A71"/>
    <w:rsid w:val="00214A08"/>
    <w:rsid w:val="00220159"/>
    <w:rsid w:val="002236A2"/>
    <w:rsid w:val="0022592F"/>
    <w:rsid w:val="002307CE"/>
    <w:rsid w:val="00232824"/>
    <w:rsid w:val="00232C54"/>
    <w:rsid w:val="00234EE7"/>
    <w:rsid w:val="00235D32"/>
    <w:rsid w:val="00235F13"/>
    <w:rsid w:val="00236A3F"/>
    <w:rsid w:val="00236EF7"/>
    <w:rsid w:val="002370D6"/>
    <w:rsid w:val="00237DFC"/>
    <w:rsid w:val="0024072B"/>
    <w:rsid w:val="00240924"/>
    <w:rsid w:val="0024238F"/>
    <w:rsid w:val="0024403A"/>
    <w:rsid w:val="00244B63"/>
    <w:rsid w:val="002464AB"/>
    <w:rsid w:val="00246CEF"/>
    <w:rsid w:val="002506FD"/>
    <w:rsid w:val="00252E64"/>
    <w:rsid w:val="00253602"/>
    <w:rsid w:val="002554DB"/>
    <w:rsid w:val="002613DF"/>
    <w:rsid w:val="00262768"/>
    <w:rsid w:val="00262F0D"/>
    <w:rsid w:val="0026640A"/>
    <w:rsid w:val="00266567"/>
    <w:rsid w:val="00267D28"/>
    <w:rsid w:val="0027027C"/>
    <w:rsid w:val="00271172"/>
    <w:rsid w:val="00273A8B"/>
    <w:rsid w:val="002741A4"/>
    <w:rsid w:val="00275289"/>
    <w:rsid w:val="002757AF"/>
    <w:rsid w:val="00276888"/>
    <w:rsid w:val="002770DB"/>
    <w:rsid w:val="00277D75"/>
    <w:rsid w:val="002805AF"/>
    <w:rsid w:val="00281F58"/>
    <w:rsid w:val="0028335B"/>
    <w:rsid w:val="0028343B"/>
    <w:rsid w:val="00283CE6"/>
    <w:rsid w:val="00284C71"/>
    <w:rsid w:val="002869DE"/>
    <w:rsid w:val="00286E30"/>
    <w:rsid w:val="002872CA"/>
    <w:rsid w:val="002913F8"/>
    <w:rsid w:val="002919CD"/>
    <w:rsid w:val="00292EB5"/>
    <w:rsid w:val="00293263"/>
    <w:rsid w:val="00294115"/>
    <w:rsid w:val="00294B49"/>
    <w:rsid w:val="00294CD5"/>
    <w:rsid w:val="00295957"/>
    <w:rsid w:val="002A1117"/>
    <w:rsid w:val="002A1195"/>
    <w:rsid w:val="002A1A05"/>
    <w:rsid w:val="002A2A22"/>
    <w:rsid w:val="002A54EF"/>
    <w:rsid w:val="002B094B"/>
    <w:rsid w:val="002B1911"/>
    <w:rsid w:val="002B3CA3"/>
    <w:rsid w:val="002B76FE"/>
    <w:rsid w:val="002B7D18"/>
    <w:rsid w:val="002B7F5F"/>
    <w:rsid w:val="002C0A56"/>
    <w:rsid w:val="002C1316"/>
    <w:rsid w:val="002C1936"/>
    <w:rsid w:val="002C2036"/>
    <w:rsid w:val="002C2416"/>
    <w:rsid w:val="002C2CD4"/>
    <w:rsid w:val="002C4837"/>
    <w:rsid w:val="002C4928"/>
    <w:rsid w:val="002C4D2A"/>
    <w:rsid w:val="002C528D"/>
    <w:rsid w:val="002C596B"/>
    <w:rsid w:val="002C5CFA"/>
    <w:rsid w:val="002C73CC"/>
    <w:rsid w:val="002C7718"/>
    <w:rsid w:val="002D091B"/>
    <w:rsid w:val="002D28B7"/>
    <w:rsid w:val="002D396F"/>
    <w:rsid w:val="002D3DBF"/>
    <w:rsid w:val="002D438D"/>
    <w:rsid w:val="002D5A77"/>
    <w:rsid w:val="002E07AC"/>
    <w:rsid w:val="002E0966"/>
    <w:rsid w:val="002E140E"/>
    <w:rsid w:val="002E1975"/>
    <w:rsid w:val="002E43C3"/>
    <w:rsid w:val="002E5022"/>
    <w:rsid w:val="002E54CB"/>
    <w:rsid w:val="002E5872"/>
    <w:rsid w:val="002E59A0"/>
    <w:rsid w:val="002E71A7"/>
    <w:rsid w:val="002E7FDE"/>
    <w:rsid w:val="002F0AD6"/>
    <w:rsid w:val="002F1902"/>
    <w:rsid w:val="002F1AC4"/>
    <w:rsid w:val="002F2390"/>
    <w:rsid w:val="002F3653"/>
    <w:rsid w:val="002F6AA9"/>
    <w:rsid w:val="00300665"/>
    <w:rsid w:val="0030089A"/>
    <w:rsid w:val="003008B1"/>
    <w:rsid w:val="00302634"/>
    <w:rsid w:val="003027A0"/>
    <w:rsid w:val="00302E19"/>
    <w:rsid w:val="00303CA1"/>
    <w:rsid w:val="0030459C"/>
    <w:rsid w:val="00304FF9"/>
    <w:rsid w:val="003064C9"/>
    <w:rsid w:val="0031143B"/>
    <w:rsid w:val="00315530"/>
    <w:rsid w:val="0031654D"/>
    <w:rsid w:val="00321349"/>
    <w:rsid w:val="003219A8"/>
    <w:rsid w:val="0032236D"/>
    <w:rsid w:val="00322704"/>
    <w:rsid w:val="00324244"/>
    <w:rsid w:val="00324AB8"/>
    <w:rsid w:val="003302C5"/>
    <w:rsid w:val="0033054F"/>
    <w:rsid w:val="00330C43"/>
    <w:rsid w:val="00331E79"/>
    <w:rsid w:val="00331F39"/>
    <w:rsid w:val="00332738"/>
    <w:rsid w:val="00332C5F"/>
    <w:rsid w:val="00333757"/>
    <w:rsid w:val="003349AD"/>
    <w:rsid w:val="00334E2B"/>
    <w:rsid w:val="00335139"/>
    <w:rsid w:val="003352CC"/>
    <w:rsid w:val="00335774"/>
    <w:rsid w:val="00336955"/>
    <w:rsid w:val="00337D48"/>
    <w:rsid w:val="00340025"/>
    <w:rsid w:val="003401E4"/>
    <w:rsid w:val="0034034D"/>
    <w:rsid w:val="003413CB"/>
    <w:rsid w:val="00341B10"/>
    <w:rsid w:val="00342338"/>
    <w:rsid w:val="00344B53"/>
    <w:rsid w:val="00345805"/>
    <w:rsid w:val="00345F2B"/>
    <w:rsid w:val="00346AC2"/>
    <w:rsid w:val="00350809"/>
    <w:rsid w:val="0035134A"/>
    <w:rsid w:val="00356606"/>
    <w:rsid w:val="00361762"/>
    <w:rsid w:val="00363929"/>
    <w:rsid w:val="0036709E"/>
    <w:rsid w:val="003675BE"/>
    <w:rsid w:val="00367AF7"/>
    <w:rsid w:val="0037006F"/>
    <w:rsid w:val="00370CB4"/>
    <w:rsid w:val="0037101B"/>
    <w:rsid w:val="003726E8"/>
    <w:rsid w:val="003728E6"/>
    <w:rsid w:val="00372B09"/>
    <w:rsid w:val="0037509D"/>
    <w:rsid w:val="00375136"/>
    <w:rsid w:val="00375328"/>
    <w:rsid w:val="00381291"/>
    <w:rsid w:val="00381B9A"/>
    <w:rsid w:val="003832E6"/>
    <w:rsid w:val="00383D5E"/>
    <w:rsid w:val="00386484"/>
    <w:rsid w:val="0039005C"/>
    <w:rsid w:val="0039091C"/>
    <w:rsid w:val="00390FF2"/>
    <w:rsid w:val="0039187F"/>
    <w:rsid w:val="003926E5"/>
    <w:rsid w:val="00392E83"/>
    <w:rsid w:val="00395002"/>
    <w:rsid w:val="00396493"/>
    <w:rsid w:val="003968CB"/>
    <w:rsid w:val="003A0CC5"/>
    <w:rsid w:val="003A36B6"/>
    <w:rsid w:val="003A4100"/>
    <w:rsid w:val="003A4FD7"/>
    <w:rsid w:val="003A5A3E"/>
    <w:rsid w:val="003B0F23"/>
    <w:rsid w:val="003B45C8"/>
    <w:rsid w:val="003B7AE6"/>
    <w:rsid w:val="003C1339"/>
    <w:rsid w:val="003D3B76"/>
    <w:rsid w:val="003D5907"/>
    <w:rsid w:val="003D753B"/>
    <w:rsid w:val="003E072D"/>
    <w:rsid w:val="003E129F"/>
    <w:rsid w:val="003E13E8"/>
    <w:rsid w:val="003E19F0"/>
    <w:rsid w:val="003E3B71"/>
    <w:rsid w:val="003E47CA"/>
    <w:rsid w:val="003E4E80"/>
    <w:rsid w:val="003E6972"/>
    <w:rsid w:val="003E6AF4"/>
    <w:rsid w:val="003E6D54"/>
    <w:rsid w:val="003F183D"/>
    <w:rsid w:val="003F2239"/>
    <w:rsid w:val="003F5E1E"/>
    <w:rsid w:val="003F71BC"/>
    <w:rsid w:val="003F7C8F"/>
    <w:rsid w:val="00400153"/>
    <w:rsid w:val="004004AA"/>
    <w:rsid w:val="004015D5"/>
    <w:rsid w:val="00404F12"/>
    <w:rsid w:val="00405E5C"/>
    <w:rsid w:val="0040681F"/>
    <w:rsid w:val="00406FE5"/>
    <w:rsid w:val="00407107"/>
    <w:rsid w:val="0040756B"/>
    <w:rsid w:val="004110D3"/>
    <w:rsid w:val="004119D4"/>
    <w:rsid w:val="00412CD2"/>
    <w:rsid w:val="00413794"/>
    <w:rsid w:val="00414EAD"/>
    <w:rsid w:val="0041569C"/>
    <w:rsid w:val="00417BB1"/>
    <w:rsid w:val="00420194"/>
    <w:rsid w:val="00420939"/>
    <w:rsid w:val="0042134B"/>
    <w:rsid w:val="004220E0"/>
    <w:rsid w:val="004234C5"/>
    <w:rsid w:val="004257BA"/>
    <w:rsid w:val="00427139"/>
    <w:rsid w:val="00427218"/>
    <w:rsid w:val="00427CBF"/>
    <w:rsid w:val="00430D97"/>
    <w:rsid w:val="00431183"/>
    <w:rsid w:val="0043420D"/>
    <w:rsid w:val="004361C5"/>
    <w:rsid w:val="004373BA"/>
    <w:rsid w:val="00437510"/>
    <w:rsid w:val="00440818"/>
    <w:rsid w:val="00441E21"/>
    <w:rsid w:val="004426DD"/>
    <w:rsid w:val="00443F0D"/>
    <w:rsid w:val="00445657"/>
    <w:rsid w:val="00445C57"/>
    <w:rsid w:val="0044660C"/>
    <w:rsid w:val="004468AA"/>
    <w:rsid w:val="00447D0A"/>
    <w:rsid w:val="00450292"/>
    <w:rsid w:val="00450AE6"/>
    <w:rsid w:val="00450D4B"/>
    <w:rsid w:val="004512E4"/>
    <w:rsid w:val="00453E70"/>
    <w:rsid w:val="004563E9"/>
    <w:rsid w:val="00456957"/>
    <w:rsid w:val="004626D6"/>
    <w:rsid w:val="00466999"/>
    <w:rsid w:val="00467B9D"/>
    <w:rsid w:val="00472FFC"/>
    <w:rsid w:val="0047419F"/>
    <w:rsid w:val="0047551F"/>
    <w:rsid w:val="004776DE"/>
    <w:rsid w:val="004803BC"/>
    <w:rsid w:val="004821B3"/>
    <w:rsid w:val="00482208"/>
    <w:rsid w:val="00485040"/>
    <w:rsid w:val="00485168"/>
    <w:rsid w:val="0048522D"/>
    <w:rsid w:val="0048564E"/>
    <w:rsid w:val="00486963"/>
    <w:rsid w:val="004871D5"/>
    <w:rsid w:val="00487E1A"/>
    <w:rsid w:val="004902AB"/>
    <w:rsid w:val="0049040B"/>
    <w:rsid w:val="00490779"/>
    <w:rsid w:val="00492220"/>
    <w:rsid w:val="004927E3"/>
    <w:rsid w:val="00492A73"/>
    <w:rsid w:val="00492B9F"/>
    <w:rsid w:val="004972ED"/>
    <w:rsid w:val="00497A19"/>
    <w:rsid w:val="004A17A5"/>
    <w:rsid w:val="004A1D98"/>
    <w:rsid w:val="004A3B25"/>
    <w:rsid w:val="004A44E7"/>
    <w:rsid w:val="004A475D"/>
    <w:rsid w:val="004A4E1F"/>
    <w:rsid w:val="004A5E5F"/>
    <w:rsid w:val="004A6252"/>
    <w:rsid w:val="004A7081"/>
    <w:rsid w:val="004B166C"/>
    <w:rsid w:val="004B3208"/>
    <w:rsid w:val="004B3299"/>
    <w:rsid w:val="004B3DFD"/>
    <w:rsid w:val="004B4292"/>
    <w:rsid w:val="004B489E"/>
    <w:rsid w:val="004B65EF"/>
    <w:rsid w:val="004B6B54"/>
    <w:rsid w:val="004C137A"/>
    <w:rsid w:val="004C1DD4"/>
    <w:rsid w:val="004C2711"/>
    <w:rsid w:val="004C392F"/>
    <w:rsid w:val="004C4CCB"/>
    <w:rsid w:val="004C4F2B"/>
    <w:rsid w:val="004C5D43"/>
    <w:rsid w:val="004C6CC7"/>
    <w:rsid w:val="004C7350"/>
    <w:rsid w:val="004D0E9A"/>
    <w:rsid w:val="004D1B54"/>
    <w:rsid w:val="004D1BF0"/>
    <w:rsid w:val="004D230E"/>
    <w:rsid w:val="004D39F3"/>
    <w:rsid w:val="004D5231"/>
    <w:rsid w:val="004D6BCE"/>
    <w:rsid w:val="004E0899"/>
    <w:rsid w:val="004E2365"/>
    <w:rsid w:val="004E2791"/>
    <w:rsid w:val="004E589C"/>
    <w:rsid w:val="004E7BC5"/>
    <w:rsid w:val="004F05D8"/>
    <w:rsid w:val="004F06F1"/>
    <w:rsid w:val="004F08A4"/>
    <w:rsid w:val="004F2687"/>
    <w:rsid w:val="004F4D01"/>
    <w:rsid w:val="004F5E6E"/>
    <w:rsid w:val="004F73F0"/>
    <w:rsid w:val="004F75CC"/>
    <w:rsid w:val="0050148C"/>
    <w:rsid w:val="00501710"/>
    <w:rsid w:val="00502901"/>
    <w:rsid w:val="00503FD3"/>
    <w:rsid w:val="00504470"/>
    <w:rsid w:val="005103C5"/>
    <w:rsid w:val="00510C2A"/>
    <w:rsid w:val="0051194D"/>
    <w:rsid w:val="00515665"/>
    <w:rsid w:val="00517EB2"/>
    <w:rsid w:val="005209C2"/>
    <w:rsid w:val="005227E5"/>
    <w:rsid w:val="00523A88"/>
    <w:rsid w:val="0053138D"/>
    <w:rsid w:val="00531E87"/>
    <w:rsid w:val="00531EEE"/>
    <w:rsid w:val="00532C5C"/>
    <w:rsid w:val="00532EBF"/>
    <w:rsid w:val="00533418"/>
    <w:rsid w:val="00533BEE"/>
    <w:rsid w:val="00533C2F"/>
    <w:rsid w:val="00535663"/>
    <w:rsid w:val="00537E95"/>
    <w:rsid w:val="005419D4"/>
    <w:rsid w:val="005424A8"/>
    <w:rsid w:val="00547644"/>
    <w:rsid w:val="0054768C"/>
    <w:rsid w:val="00547AF3"/>
    <w:rsid w:val="00550D1E"/>
    <w:rsid w:val="005511D1"/>
    <w:rsid w:val="0055126E"/>
    <w:rsid w:val="005534A7"/>
    <w:rsid w:val="00556300"/>
    <w:rsid w:val="00562504"/>
    <w:rsid w:val="00564040"/>
    <w:rsid w:val="00564956"/>
    <w:rsid w:val="0056594C"/>
    <w:rsid w:val="00567552"/>
    <w:rsid w:val="00571025"/>
    <w:rsid w:val="0057179A"/>
    <w:rsid w:val="00572C52"/>
    <w:rsid w:val="00574367"/>
    <w:rsid w:val="0058086E"/>
    <w:rsid w:val="00580B7C"/>
    <w:rsid w:val="005814FA"/>
    <w:rsid w:val="00583B0E"/>
    <w:rsid w:val="005842BF"/>
    <w:rsid w:val="0058480A"/>
    <w:rsid w:val="0058542E"/>
    <w:rsid w:val="00585AEF"/>
    <w:rsid w:val="00585E15"/>
    <w:rsid w:val="00585ED5"/>
    <w:rsid w:val="005915EA"/>
    <w:rsid w:val="00592870"/>
    <w:rsid w:val="00594111"/>
    <w:rsid w:val="005949A0"/>
    <w:rsid w:val="005A0207"/>
    <w:rsid w:val="005A1F8C"/>
    <w:rsid w:val="005A206F"/>
    <w:rsid w:val="005A44E4"/>
    <w:rsid w:val="005A4540"/>
    <w:rsid w:val="005A4E46"/>
    <w:rsid w:val="005A62FA"/>
    <w:rsid w:val="005A6ED6"/>
    <w:rsid w:val="005A714A"/>
    <w:rsid w:val="005A77A2"/>
    <w:rsid w:val="005B073A"/>
    <w:rsid w:val="005B2F68"/>
    <w:rsid w:val="005B3ECB"/>
    <w:rsid w:val="005B3FC9"/>
    <w:rsid w:val="005B409D"/>
    <w:rsid w:val="005B47FF"/>
    <w:rsid w:val="005B68F6"/>
    <w:rsid w:val="005B72C8"/>
    <w:rsid w:val="005B799D"/>
    <w:rsid w:val="005C0986"/>
    <w:rsid w:val="005C0AE2"/>
    <w:rsid w:val="005C27D5"/>
    <w:rsid w:val="005C319F"/>
    <w:rsid w:val="005C370D"/>
    <w:rsid w:val="005C6F40"/>
    <w:rsid w:val="005C70C3"/>
    <w:rsid w:val="005C78ED"/>
    <w:rsid w:val="005D1245"/>
    <w:rsid w:val="005D1272"/>
    <w:rsid w:val="005D2A26"/>
    <w:rsid w:val="005D364C"/>
    <w:rsid w:val="005D39D3"/>
    <w:rsid w:val="005D3E57"/>
    <w:rsid w:val="005D401D"/>
    <w:rsid w:val="005D47CB"/>
    <w:rsid w:val="005D5A6F"/>
    <w:rsid w:val="005D615C"/>
    <w:rsid w:val="005D6B75"/>
    <w:rsid w:val="005E00B8"/>
    <w:rsid w:val="005E0478"/>
    <w:rsid w:val="005E0F90"/>
    <w:rsid w:val="005E1217"/>
    <w:rsid w:val="005E1831"/>
    <w:rsid w:val="005E34EB"/>
    <w:rsid w:val="005E4228"/>
    <w:rsid w:val="005E6E5E"/>
    <w:rsid w:val="005E7AD4"/>
    <w:rsid w:val="005F0900"/>
    <w:rsid w:val="005F0F6A"/>
    <w:rsid w:val="005F28D5"/>
    <w:rsid w:val="005F3A34"/>
    <w:rsid w:val="005F3AB5"/>
    <w:rsid w:val="005F4168"/>
    <w:rsid w:val="005F48D0"/>
    <w:rsid w:val="005F5782"/>
    <w:rsid w:val="005F5CDB"/>
    <w:rsid w:val="005F6E37"/>
    <w:rsid w:val="00600365"/>
    <w:rsid w:val="006006B3"/>
    <w:rsid w:val="00601353"/>
    <w:rsid w:val="00601F8D"/>
    <w:rsid w:val="0060323E"/>
    <w:rsid w:val="006032C8"/>
    <w:rsid w:val="00604176"/>
    <w:rsid w:val="006060D9"/>
    <w:rsid w:val="006069CB"/>
    <w:rsid w:val="00606A28"/>
    <w:rsid w:val="00606A55"/>
    <w:rsid w:val="00606C42"/>
    <w:rsid w:val="006076BE"/>
    <w:rsid w:val="006106C2"/>
    <w:rsid w:val="00610919"/>
    <w:rsid w:val="0061116A"/>
    <w:rsid w:val="00611BFA"/>
    <w:rsid w:val="006120CD"/>
    <w:rsid w:val="00612A35"/>
    <w:rsid w:val="00612FD4"/>
    <w:rsid w:val="0061436F"/>
    <w:rsid w:val="00614F1A"/>
    <w:rsid w:val="00617211"/>
    <w:rsid w:val="00617A67"/>
    <w:rsid w:val="00620702"/>
    <w:rsid w:val="00622F72"/>
    <w:rsid w:val="0062329E"/>
    <w:rsid w:val="00625B23"/>
    <w:rsid w:val="00632254"/>
    <w:rsid w:val="00632D46"/>
    <w:rsid w:val="006341AB"/>
    <w:rsid w:val="00636023"/>
    <w:rsid w:val="0063723B"/>
    <w:rsid w:val="00637992"/>
    <w:rsid w:val="0064181D"/>
    <w:rsid w:val="006469AD"/>
    <w:rsid w:val="006501BB"/>
    <w:rsid w:val="00652675"/>
    <w:rsid w:val="00652929"/>
    <w:rsid w:val="00654A6A"/>
    <w:rsid w:val="00657C1D"/>
    <w:rsid w:val="00660E20"/>
    <w:rsid w:val="006616C3"/>
    <w:rsid w:val="00665BD2"/>
    <w:rsid w:val="00670B24"/>
    <w:rsid w:val="00672B34"/>
    <w:rsid w:val="00673CE1"/>
    <w:rsid w:val="00674A6D"/>
    <w:rsid w:val="00674FA6"/>
    <w:rsid w:val="0067505A"/>
    <w:rsid w:val="00675A76"/>
    <w:rsid w:val="00676A4B"/>
    <w:rsid w:val="006775B1"/>
    <w:rsid w:val="006819DF"/>
    <w:rsid w:val="00684BA5"/>
    <w:rsid w:val="00684E03"/>
    <w:rsid w:val="00685F9B"/>
    <w:rsid w:val="006861C4"/>
    <w:rsid w:val="006863A2"/>
    <w:rsid w:val="0068674B"/>
    <w:rsid w:val="00686E55"/>
    <w:rsid w:val="00690849"/>
    <w:rsid w:val="00690AFA"/>
    <w:rsid w:val="00690CC9"/>
    <w:rsid w:val="0069237C"/>
    <w:rsid w:val="00693B1A"/>
    <w:rsid w:val="00693C35"/>
    <w:rsid w:val="006954C8"/>
    <w:rsid w:val="00696C7E"/>
    <w:rsid w:val="006971AB"/>
    <w:rsid w:val="00697F64"/>
    <w:rsid w:val="006A040C"/>
    <w:rsid w:val="006A0C96"/>
    <w:rsid w:val="006A322B"/>
    <w:rsid w:val="006A3560"/>
    <w:rsid w:val="006A5D73"/>
    <w:rsid w:val="006A70C3"/>
    <w:rsid w:val="006B23B8"/>
    <w:rsid w:val="006B2677"/>
    <w:rsid w:val="006B3754"/>
    <w:rsid w:val="006B3FBE"/>
    <w:rsid w:val="006B614F"/>
    <w:rsid w:val="006C22D9"/>
    <w:rsid w:val="006C2A05"/>
    <w:rsid w:val="006C3831"/>
    <w:rsid w:val="006C3CFB"/>
    <w:rsid w:val="006C4BE5"/>
    <w:rsid w:val="006D057C"/>
    <w:rsid w:val="006D1600"/>
    <w:rsid w:val="006D2167"/>
    <w:rsid w:val="006D29CF"/>
    <w:rsid w:val="006D37CD"/>
    <w:rsid w:val="006D3ED5"/>
    <w:rsid w:val="006D56E3"/>
    <w:rsid w:val="006E1085"/>
    <w:rsid w:val="006E1606"/>
    <w:rsid w:val="006E1F4C"/>
    <w:rsid w:val="006E24FE"/>
    <w:rsid w:val="006E353F"/>
    <w:rsid w:val="006E53F2"/>
    <w:rsid w:val="006E5B04"/>
    <w:rsid w:val="006E5DE4"/>
    <w:rsid w:val="006E5F40"/>
    <w:rsid w:val="006E630D"/>
    <w:rsid w:val="006E7B56"/>
    <w:rsid w:val="006F0CEB"/>
    <w:rsid w:val="006F1065"/>
    <w:rsid w:val="006F2541"/>
    <w:rsid w:val="006F2959"/>
    <w:rsid w:val="006F3AD3"/>
    <w:rsid w:val="006F40FD"/>
    <w:rsid w:val="006F4D93"/>
    <w:rsid w:val="006F5D6D"/>
    <w:rsid w:val="007012F9"/>
    <w:rsid w:val="00701FA1"/>
    <w:rsid w:val="0070390C"/>
    <w:rsid w:val="00703BC4"/>
    <w:rsid w:val="00710548"/>
    <w:rsid w:val="00711DA6"/>
    <w:rsid w:val="00714241"/>
    <w:rsid w:val="00720642"/>
    <w:rsid w:val="00720E96"/>
    <w:rsid w:val="0072312D"/>
    <w:rsid w:val="00724144"/>
    <w:rsid w:val="00724287"/>
    <w:rsid w:val="00724396"/>
    <w:rsid w:val="00724469"/>
    <w:rsid w:val="0072460B"/>
    <w:rsid w:val="00726401"/>
    <w:rsid w:val="0072772F"/>
    <w:rsid w:val="00727B48"/>
    <w:rsid w:val="00731231"/>
    <w:rsid w:val="007321FD"/>
    <w:rsid w:val="00733805"/>
    <w:rsid w:val="00733845"/>
    <w:rsid w:val="00733943"/>
    <w:rsid w:val="00733C5F"/>
    <w:rsid w:val="00735456"/>
    <w:rsid w:val="00735836"/>
    <w:rsid w:val="00736F45"/>
    <w:rsid w:val="00740D8D"/>
    <w:rsid w:val="007412D9"/>
    <w:rsid w:val="0074176D"/>
    <w:rsid w:val="00741D9C"/>
    <w:rsid w:val="00744771"/>
    <w:rsid w:val="007454DF"/>
    <w:rsid w:val="00745E46"/>
    <w:rsid w:val="00753569"/>
    <w:rsid w:val="0075518E"/>
    <w:rsid w:val="00755932"/>
    <w:rsid w:val="00760D48"/>
    <w:rsid w:val="007612C6"/>
    <w:rsid w:val="007618DC"/>
    <w:rsid w:val="00765442"/>
    <w:rsid w:val="007656D6"/>
    <w:rsid w:val="007679DE"/>
    <w:rsid w:val="00770260"/>
    <w:rsid w:val="00770EA7"/>
    <w:rsid w:val="00772BA7"/>
    <w:rsid w:val="00772F99"/>
    <w:rsid w:val="00773619"/>
    <w:rsid w:val="00773BC2"/>
    <w:rsid w:val="00773F6D"/>
    <w:rsid w:val="007747D6"/>
    <w:rsid w:val="007751C0"/>
    <w:rsid w:val="00780000"/>
    <w:rsid w:val="00781987"/>
    <w:rsid w:val="00782AE7"/>
    <w:rsid w:val="00783170"/>
    <w:rsid w:val="007862D6"/>
    <w:rsid w:val="00786706"/>
    <w:rsid w:val="00786AC1"/>
    <w:rsid w:val="00791948"/>
    <w:rsid w:val="00792677"/>
    <w:rsid w:val="00792AFE"/>
    <w:rsid w:val="00795DBC"/>
    <w:rsid w:val="007973C2"/>
    <w:rsid w:val="007976AA"/>
    <w:rsid w:val="007A089E"/>
    <w:rsid w:val="007A0B5B"/>
    <w:rsid w:val="007A0E1B"/>
    <w:rsid w:val="007A1A8A"/>
    <w:rsid w:val="007A3C61"/>
    <w:rsid w:val="007A502B"/>
    <w:rsid w:val="007A5D43"/>
    <w:rsid w:val="007A7328"/>
    <w:rsid w:val="007B1578"/>
    <w:rsid w:val="007B3758"/>
    <w:rsid w:val="007B3769"/>
    <w:rsid w:val="007B4167"/>
    <w:rsid w:val="007B47B7"/>
    <w:rsid w:val="007B601A"/>
    <w:rsid w:val="007B6084"/>
    <w:rsid w:val="007C010D"/>
    <w:rsid w:val="007C0757"/>
    <w:rsid w:val="007C5069"/>
    <w:rsid w:val="007C58F8"/>
    <w:rsid w:val="007C599E"/>
    <w:rsid w:val="007C5FE3"/>
    <w:rsid w:val="007C73B2"/>
    <w:rsid w:val="007C7EAF"/>
    <w:rsid w:val="007D30DF"/>
    <w:rsid w:val="007D3AEC"/>
    <w:rsid w:val="007D53E4"/>
    <w:rsid w:val="007D5EDD"/>
    <w:rsid w:val="007D6DDD"/>
    <w:rsid w:val="007E2F03"/>
    <w:rsid w:val="007E3AF4"/>
    <w:rsid w:val="007E534E"/>
    <w:rsid w:val="007E6F30"/>
    <w:rsid w:val="007F1224"/>
    <w:rsid w:val="007F1530"/>
    <w:rsid w:val="007F19D3"/>
    <w:rsid w:val="007F21D9"/>
    <w:rsid w:val="007F32E4"/>
    <w:rsid w:val="007F34D8"/>
    <w:rsid w:val="007F4DB2"/>
    <w:rsid w:val="007F62A5"/>
    <w:rsid w:val="007F6731"/>
    <w:rsid w:val="008001E2"/>
    <w:rsid w:val="0080327F"/>
    <w:rsid w:val="00806EE5"/>
    <w:rsid w:val="00814457"/>
    <w:rsid w:val="00814C6D"/>
    <w:rsid w:val="00816F26"/>
    <w:rsid w:val="00820447"/>
    <w:rsid w:val="0082237F"/>
    <w:rsid w:val="008241CB"/>
    <w:rsid w:val="00826242"/>
    <w:rsid w:val="008263EE"/>
    <w:rsid w:val="008339BA"/>
    <w:rsid w:val="008344B1"/>
    <w:rsid w:val="008372C6"/>
    <w:rsid w:val="008431F8"/>
    <w:rsid w:val="0084377A"/>
    <w:rsid w:val="00844E01"/>
    <w:rsid w:val="008545A5"/>
    <w:rsid w:val="00855D03"/>
    <w:rsid w:val="00856467"/>
    <w:rsid w:val="00857C21"/>
    <w:rsid w:val="00860267"/>
    <w:rsid w:val="0086288E"/>
    <w:rsid w:val="0086400D"/>
    <w:rsid w:val="00864172"/>
    <w:rsid w:val="00864864"/>
    <w:rsid w:val="0086514E"/>
    <w:rsid w:val="00865EA0"/>
    <w:rsid w:val="0086618A"/>
    <w:rsid w:val="00866739"/>
    <w:rsid w:val="008735B4"/>
    <w:rsid w:val="00873D95"/>
    <w:rsid w:val="00873DB3"/>
    <w:rsid w:val="00873EF9"/>
    <w:rsid w:val="00874CDE"/>
    <w:rsid w:val="00875FA8"/>
    <w:rsid w:val="00880E74"/>
    <w:rsid w:val="00880EE5"/>
    <w:rsid w:val="00881509"/>
    <w:rsid w:val="00881A3D"/>
    <w:rsid w:val="0088205C"/>
    <w:rsid w:val="008823D9"/>
    <w:rsid w:val="008838D7"/>
    <w:rsid w:val="00883BD6"/>
    <w:rsid w:val="0088440F"/>
    <w:rsid w:val="008848A7"/>
    <w:rsid w:val="00884CF0"/>
    <w:rsid w:val="008855C2"/>
    <w:rsid w:val="00886CCE"/>
    <w:rsid w:val="00892B75"/>
    <w:rsid w:val="0089435D"/>
    <w:rsid w:val="00897A20"/>
    <w:rsid w:val="008A05A6"/>
    <w:rsid w:val="008A5610"/>
    <w:rsid w:val="008A63FD"/>
    <w:rsid w:val="008A6625"/>
    <w:rsid w:val="008A78C8"/>
    <w:rsid w:val="008B3F17"/>
    <w:rsid w:val="008B7738"/>
    <w:rsid w:val="008C1697"/>
    <w:rsid w:val="008C199D"/>
    <w:rsid w:val="008C1FBD"/>
    <w:rsid w:val="008C4418"/>
    <w:rsid w:val="008C6753"/>
    <w:rsid w:val="008D0698"/>
    <w:rsid w:val="008D0E9C"/>
    <w:rsid w:val="008D146F"/>
    <w:rsid w:val="008D2C59"/>
    <w:rsid w:val="008D55D5"/>
    <w:rsid w:val="008D6395"/>
    <w:rsid w:val="008E2834"/>
    <w:rsid w:val="008E2E72"/>
    <w:rsid w:val="008E38AE"/>
    <w:rsid w:val="008E560E"/>
    <w:rsid w:val="008F019A"/>
    <w:rsid w:val="008F0EF6"/>
    <w:rsid w:val="008F3ED5"/>
    <w:rsid w:val="008F480C"/>
    <w:rsid w:val="008F5B42"/>
    <w:rsid w:val="008F6502"/>
    <w:rsid w:val="00902555"/>
    <w:rsid w:val="00902725"/>
    <w:rsid w:val="00903973"/>
    <w:rsid w:val="00903AEE"/>
    <w:rsid w:val="00903DD5"/>
    <w:rsid w:val="009044BD"/>
    <w:rsid w:val="00904C86"/>
    <w:rsid w:val="009050B8"/>
    <w:rsid w:val="00906AC9"/>
    <w:rsid w:val="00906AE7"/>
    <w:rsid w:val="00907851"/>
    <w:rsid w:val="009110B9"/>
    <w:rsid w:val="00911DC2"/>
    <w:rsid w:val="00913C78"/>
    <w:rsid w:val="00913D42"/>
    <w:rsid w:val="00915141"/>
    <w:rsid w:val="00916B97"/>
    <w:rsid w:val="00920252"/>
    <w:rsid w:val="009240B5"/>
    <w:rsid w:val="009305BB"/>
    <w:rsid w:val="009317C9"/>
    <w:rsid w:val="00931FA2"/>
    <w:rsid w:val="009330A9"/>
    <w:rsid w:val="009340C9"/>
    <w:rsid w:val="009340D1"/>
    <w:rsid w:val="009348BC"/>
    <w:rsid w:val="009357E4"/>
    <w:rsid w:val="00936DBB"/>
    <w:rsid w:val="00937AD8"/>
    <w:rsid w:val="00941FDA"/>
    <w:rsid w:val="00942D3B"/>
    <w:rsid w:val="00944E92"/>
    <w:rsid w:val="00950A93"/>
    <w:rsid w:val="0095119D"/>
    <w:rsid w:val="00953CE0"/>
    <w:rsid w:val="00954376"/>
    <w:rsid w:val="00956838"/>
    <w:rsid w:val="00956D22"/>
    <w:rsid w:val="00960524"/>
    <w:rsid w:val="00961E63"/>
    <w:rsid w:val="00962D43"/>
    <w:rsid w:val="00963761"/>
    <w:rsid w:val="009638E8"/>
    <w:rsid w:val="00963A2C"/>
    <w:rsid w:val="00964867"/>
    <w:rsid w:val="009653A3"/>
    <w:rsid w:val="0096564A"/>
    <w:rsid w:val="00965702"/>
    <w:rsid w:val="00965D6A"/>
    <w:rsid w:val="00965FC8"/>
    <w:rsid w:val="00966848"/>
    <w:rsid w:val="00970A09"/>
    <w:rsid w:val="009720C6"/>
    <w:rsid w:val="00972D70"/>
    <w:rsid w:val="00973AC5"/>
    <w:rsid w:val="00974D84"/>
    <w:rsid w:val="00976FF2"/>
    <w:rsid w:val="009803BA"/>
    <w:rsid w:val="0098126A"/>
    <w:rsid w:val="00982EED"/>
    <w:rsid w:val="00983A69"/>
    <w:rsid w:val="00983C93"/>
    <w:rsid w:val="00983EAB"/>
    <w:rsid w:val="009844F0"/>
    <w:rsid w:val="00984625"/>
    <w:rsid w:val="009852D9"/>
    <w:rsid w:val="00985832"/>
    <w:rsid w:val="00986ED4"/>
    <w:rsid w:val="009873ED"/>
    <w:rsid w:val="0099010F"/>
    <w:rsid w:val="00990F96"/>
    <w:rsid w:val="00991B0C"/>
    <w:rsid w:val="0099361A"/>
    <w:rsid w:val="00993A28"/>
    <w:rsid w:val="00995A1C"/>
    <w:rsid w:val="0099600F"/>
    <w:rsid w:val="0099619B"/>
    <w:rsid w:val="00996C46"/>
    <w:rsid w:val="00996D32"/>
    <w:rsid w:val="009976DF"/>
    <w:rsid w:val="009977B1"/>
    <w:rsid w:val="00997880"/>
    <w:rsid w:val="00997B60"/>
    <w:rsid w:val="009A07F2"/>
    <w:rsid w:val="009A267B"/>
    <w:rsid w:val="009B171F"/>
    <w:rsid w:val="009B3841"/>
    <w:rsid w:val="009B5661"/>
    <w:rsid w:val="009B6016"/>
    <w:rsid w:val="009B746B"/>
    <w:rsid w:val="009B7A50"/>
    <w:rsid w:val="009C12B6"/>
    <w:rsid w:val="009C263B"/>
    <w:rsid w:val="009C2E6C"/>
    <w:rsid w:val="009C3530"/>
    <w:rsid w:val="009C37D2"/>
    <w:rsid w:val="009C42F2"/>
    <w:rsid w:val="009C5F10"/>
    <w:rsid w:val="009C6536"/>
    <w:rsid w:val="009C6763"/>
    <w:rsid w:val="009C69E4"/>
    <w:rsid w:val="009D1C50"/>
    <w:rsid w:val="009D34F6"/>
    <w:rsid w:val="009D648D"/>
    <w:rsid w:val="009E0263"/>
    <w:rsid w:val="009E09D4"/>
    <w:rsid w:val="009E2342"/>
    <w:rsid w:val="009E3090"/>
    <w:rsid w:val="009E6838"/>
    <w:rsid w:val="009E70F4"/>
    <w:rsid w:val="009E7FE8"/>
    <w:rsid w:val="009F1F68"/>
    <w:rsid w:val="009F2780"/>
    <w:rsid w:val="009F2845"/>
    <w:rsid w:val="009F3D10"/>
    <w:rsid w:val="009F452A"/>
    <w:rsid w:val="009F47F7"/>
    <w:rsid w:val="009F513B"/>
    <w:rsid w:val="009F5ED6"/>
    <w:rsid w:val="009F71E3"/>
    <w:rsid w:val="00A00235"/>
    <w:rsid w:val="00A0034C"/>
    <w:rsid w:val="00A00DD8"/>
    <w:rsid w:val="00A071AF"/>
    <w:rsid w:val="00A10E01"/>
    <w:rsid w:val="00A12798"/>
    <w:rsid w:val="00A153CC"/>
    <w:rsid w:val="00A17740"/>
    <w:rsid w:val="00A22EFE"/>
    <w:rsid w:val="00A2307A"/>
    <w:rsid w:val="00A300EB"/>
    <w:rsid w:val="00A30ABD"/>
    <w:rsid w:val="00A33218"/>
    <w:rsid w:val="00A33618"/>
    <w:rsid w:val="00A33CCA"/>
    <w:rsid w:val="00A34A5B"/>
    <w:rsid w:val="00A36991"/>
    <w:rsid w:val="00A37F52"/>
    <w:rsid w:val="00A40CE9"/>
    <w:rsid w:val="00A41994"/>
    <w:rsid w:val="00A41E86"/>
    <w:rsid w:val="00A435C9"/>
    <w:rsid w:val="00A447F1"/>
    <w:rsid w:val="00A458D5"/>
    <w:rsid w:val="00A45D7E"/>
    <w:rsid w:val="00A509EE"/>
    <w:rsid w:val="00A5200B"/>
    <w:rsid w:val="00A53882"/>
    <w:rsid w:val="00A54E9C"/>
    <w:rsid w:val="00A576BA"/>
    <w:rsid w:val="00A57C90"/>
    <w:rsid w:val="00A61DBE"/>
    <w:rsid w:val="00A62C3F"/>
    <w:rsid w:val="00A6382C"/>
    <w:rsid w:val="00A6794D"/>
    <w:rsid w:val="00A7391C"/>
    <w:rsid w:val="00A75110"/>
    <w:rsid w:val="00A75E97"/>
    <w:rsid w:val="00A80299"/>
    <w:rsid w:val="00A80657"/>
    <w:rsid w:val="00A80935"/>
    <w:rsid w:val="00A80D63"/>
    <w:rsid w:val="00A817B2"/>
    <w:rsid w:val="00A81CD5"/>
    <w:rsid w:val="00A81CFF"/>
    <w:rsid w:val="00A824A5"/>
    <w:rsid w:val="00A82D88"/>
    <w:rsid w:val="00A8520C"/>
    <w:rsid w:val="00A85295"/>
    <w:rsid w:val="00A8712A"/>
    <w:rsid w:val="00A87281"/>
    <w:rsid w:val="00A90621"/>
    <w:rsid w:val="00A91126"/>
    <w:rsid w:val="00A91C73"/>
    <w:rsid w:val="00AA0C3B"/>
    <w:rsid w:val="00AA45EE"/>
    <w:rsid w:val="00AA6694"/>
    <w:rsid w:val="00AA6DEB"/>
    <w:rsid w:val="00AB30F1"/>
    <w:rsid w:val="00AB4A1A"/>
    <w:rsid w:val="00AC13F8"/>
    <w:rsid w:val="00AC4D03"/>
    <w:rsid w:val="00AD026E"/>
    <w:rsid w:val="00AD493F"/>
    <w:rsid w:val="00AD570D"/>
    <w:rsid w:val="00AD6F9F"/>
    <w:rsid w:val="00AD70ED"/>
    <w:rsid w:val="00AD7DA9"/>
    <w:rsid w:val="00AE2F01"/>
    <w:rsid w:val="00AE315A"/>
    <w:rsid w:val="00AE4206"/>
    <w:rsid w:val="00AE4A1A"/>
    <w:rsid w:val="00AE4FB6"/>
    <w:rsid w:val="00AF1240"/>
    <w:rsid w:val="00AF1FBB"/>
    <w:rsid w:val="00AF21B9"/>
    <w:rsid w:val="00AF27D4"/>
    <w:rsid w:val="00AF3CC5"/>
    <w:rsid w:val="00AF3DC7"/>
    <w:rsid w:val="00AF61C5"/>
    <w:rsid w:val="00AF76D2"/>
    <w:rsid w:val="00B00097"/>
    <w:rsid w:val="00B00BC1"/>
    <w:rsid w:val="00B00C01"/>
    <w:rsid w:val="00B035C4"/>
    <w:rsid w:val="00B07529"/>
    <w:rsid w:val="00B11A0D"/>
    <w:rsid w:val="00B12741"/>
    <w:rsid w:val="00B12E51"/>
    <w:rsid w:val="00B1310B"/>
    <w:rsid w:val="00B13A67"/>
    <w:rsid w:val="00B13ED7"/>
    <w:rsid w:val="00B13FD4"/>
    <w:rsid w:val="00B14906"/>
    <w:rsid w:val="00B15BEA"/>
    <w:rsid w:val="00B15C38"/>
    <w:rsid w:val="00B212ED"/>
    <w:rsid w:val="00B22429"/>
    <w:rsid w:val="00B226BD"/>
    <w:rsid w:val="00B23194"/>
    <w:rsid w:val="00B25A50"/>
    <w:rsid w:val="00B25F6D"/>
    <w:rsid w:val="00B26585"/>
    <w:rsid w:val="00B30D82"/>
    <w:rsid w:val="00B31A52"/>
    <w:rsid w:val="00B32000"/>
    <w:rsid w:val="00B343E3"/>
    <w:rsid w:val="00B37EAC"/>
    <w:rsid w:val="00B37FCD"/>
    <w:rsid w:val="00B4110F"/>
    <w:rsid w:val="00B41C57"/>
    <w:rsid w:val="00B42445"/>
    <w:rsid w:val="00B42720"/>
    <w:rsid w:val="00B42D53"/>
    <w:rsid w:val="00B5316C"/>
    <w:rsid w:val="00B55329"/>
    <w:rsid w:val="00B56241"/>
    <w:rsid w:val="00B56D37"/>
    <w:rsid w:val="00B60D90"/>
    <w:rsid w:val="00B6242C"/>
    <w:rsid w:val="00B624D5"/>
    <w:rsid w:val="00B627F1"/>
    <w:rsid w:val="00B6390C"/>
    <w:rsid w:val="00B64534"/>
    <w:rsid w:val="00B6573D"/>
    <w:rsid w:val="00B659C8"/>
    <w:rsid w:val="00B66D29"/>
    <w:rsid w:val="00B714C3"/>
    <w:rsid w:val="00B72F66"/>
    <w:rsid w:val="00B82587"/>
    <w:rsid w:val="00B82B2C"/>
    <w:rsid w:val="00B82B83"/>
    <w:rsid w:val="00B834B8"/>
    <w:rsid w:val="00B837A8"/>
    <w:rsid w:val="00B83CE5"/>
    <w:rsid w:val="00B849F0"/>
    <w:rsid w:val="00B84F96"/>
    <w:rsid w:val="00B9013E"/>
    <w:rsid w:val="00B915CD"/>
    <w:rsid w:val="00B91E2B"/>
    <w:rsid w:val="00B91E76"/>
    <w:rsid w:val="00B9278A"/>
    <w:rsid w:val="00B92818"/>
    <w:rsid w:val="00B95E21"/>
    <w:rsid w:val="00B96610"/>
    <w:rsid w:val="00B96CC5"/>
    <w:rsid w:val="00BA0DA4"/>
    <w:rsid w:val="00BA3660"/>
    <w:rsid w:val="00BA38D5"/>
    <w:rsid w:val="00BA40EE"/>
    <w:rsid w:val="00BA4553"/>
    <w:rsid w:val="00BA6675"/>
    <w:rsid w:val="00BB180B"/>
    <w:rsid w:val="00BB1D44"/>
    <w:rsid w:val="00BB4FF3"/>
    <w:rsid w:val="00BB631E"/>
    <w:rsid w:val="00BB6FD3"/>
    <w:rsid w:val="00BB7B22"/>
    <w:rsid w:val="00BB7CD0"/>
    <w:rsid w:val="00BC0147"/>
    <w:rsid w:val="00BC1679"/>
    <w:rsid w:val="00BC42D8"/>
    <w:rsid w:val="00BC4D8B"/>
    <w:rsid w:val="00BC5FAF"/>
    <w:rsid w:val="00BC65E3"/>
    <w:rsid w:val="00BC69AB"/>
    <w:rsid w:val="00BC6DC0"/>
    <w:rsid w:val="00BD1E01"/>
    <w:rsid w:val="00BD305C"/>
    <w:rsid w:val="00BD34C3"/>
    <w:rsid w:val="00BD3C64"/>
    <w:rsid w:val="00BD5BD8"/>
    <w:rsid w:val="00BD5E91"/>
    <w:rsid w:val="00BE101A"/>
    <w:rsid w:val="00BE18BC"/>
    <w:rsid w:val="00BE27E0"/>
    <w:rsid w:val="00BE2A23"/>
    <w:rsid w:val="00BE4A23"/>
    <w:rsid w:val="00BE5301"/>
    <w:rsid w:val="00BE5C3E"/>
    <w:rsid w:val="00BE5C9D"/>
    <w:rsid w:val="00BE6BCD"/>
    <w:rsid w:val="00BE785A"/>
    <w:rsid w:val="00BF0226"/>
    <w:rsid w:val="00BF128B"/>
    <w:rsid w:val="00BF1806"/>
    <w:rsid w:val="00BF2BC9"/>
    <w:rsid w:val="00BF3160"/>
    <w:rsid w:val="00BF3432"/>
    <w:rsid w:val="00BF40A2"/>
    <w:rsid w:val="00BF6757"/>
    <w:rsid w:val="00BF6C54"/>
    <w:rsid w:val="00BF77EE"/>
    <w:rsid w:val="00C00879"/>
    <w:rsid w:val="00C00BD7"/>
    <w:rsid w:val="00C03AA6"/>
    <w:rsid w:val="00C04A3D"/>
    <w:rsid w:val="00C06286"/>
    <w:rsid w:val="00C06937"/>
    <w:rsid w:val="00C07BED"/>
    <w:rsid w:val="00C115E1"/>
    <w:rsid w:val="00C11786"/>
    <w:rsid w:val="00C12794"/>
    <w:rsid w:val="00C1376A"/>
    <w:rsid w:val="00C151E5"/>
    <w:rsid w:val="00C16BBC"/>
    <w:rsid w:val="00C17013"/>
    <w:rsid w:val="00C17D8B"/>
    <w:rsid w:val="00C230A1"/>
    <w:rsid w:val="00C239EF"/>
    <w:rsid w:val="00C23DAD"/>
    <w:rsid w:val="00C25DBB"/>
    <w:rsid w:val="00C30EC9"/>
    <w:rsid w:val="00C35256"/>
    <w:rsid w:val="00C36938"/>
    <w:rsid w:val="00C36D51"/>
    <w:rsid w:val="00C3712F"/>
    <w:rsid w:val="00C373D3"/>
    <w:rsid w:val="00C3758A"/>
    <w:rsid w:val="00C37941"/>
    <w:rsid w:val="00C37F34"/>
    <w:rsid w:val="00C40251"/>
    <w:rsid w:val="00C40548"/>
    <w:rsid w:val="00C40CD2"/>
    <w:rsid w:val="00C42391"/>
    <w:rsid w:val="00C4306B"/>
    <w:rsid w:val="00C435ED"/>
    <w:rsid w:val="00C443F0"/>
    <w:rsid w:val="00C45CA0"/>
    <w:rsid w:val="00C53298"/>
    <w:rsid w:val="00C53C52"/>
    <w:rsid w:val="00C554B1"/>
    <w:rsid w:val="00C6263D"/>
    <w:rsid w:val="00C63060"/>
    <w:rsid w:val="00C63D7B"/>
    <w:rsid w:val="00C64081"/>
    <w:rsid w:val="00C646AC"/>
    <w:rsid w:val="00C64DB3"/>
    <w:rsid w:val="00C65B2D"/>
    <w:rsid w:val="00C667F5"/>
    <w:rsid w:val="00C678E4"/>
    <w:rsid w:val="00C67BA8"/>
    <w:rsid w:val="00C67C83"/>
    <w:rsid w:val="00C70041"/>
    <w:rsid w:val="00C705D0"/>
    <w:rsid w:val="00C70D97"/>
    <w:rsid w:val="00C72299"/>
    <w:rsid w:val="00C72EC5"/>
    <w:rsid w:val="00C73105"/>
    <w:rsid w:val="00C7363F"/>
    <w:rsid w:val="00C736BC"/>
    <w:rsid w:val="00C74595"/>
    <w:rsid w:val="00C75ECD"/>
    <w:rsid w:val="00C761ED"/>
    <w:rsid w:val="00C83268"/>
    <w:rsid w:val="00C83495"/>
    <w:rsid w:val="00C84352"/>
    <w:rsid w:val="00C900B3"/>
    <w:rsid w:val="00C90738"/>
    <w:rsid w:val="00C92441"/>
    <w:rsid w:val="00C93584"/>
    <w:rsid w:val="00C9508B"/>
    <w:rsid w:val="00C9531E"/>
    <w:rsid w:val="00C958BE"/>
    <w:rsid w:val="00C9777A"/>
    <w:rsid w:val="00C97A1F"/>
    <w:rsid w:val="00CA04FC"/>
    <w:rsid w:val="00CA1C4B"/>
    <w:rsid w:val="00CA3314"/>
    <w:rsid w:val="00CA3418"/>
    <w:rsid w:val="00CA34AD"/>
    <w:rsid w:val="00CA47BE"/>
    <w:rsid w:val="00CA510E"/>
    <w:rsid w:val="00CA5411"/>
    <w:rsid w:val="00CA5838"/>
    <w:rsid w:val="00CA752A"/>
    <w:rsid w:val="00CA7A9A"/>
    <w:rsid w:val="00CB0578"/>
    <w:rsid w:val="00CB3522"/>
    <w:rsid w:val="00CB3B14"/>
    <w:rsid w:val="00CB44A5"/>
    <w:rsid w:val="00CB48C7"/>
    <w:rsid w:val="00CB58DB"/>
    <w:rsid w:val="00CB6965"/>
    <w:rsid w:val="00CC24B8"/>
    <w:rsid w:val="00CC3C76"/>
    <w:rsid w:val="00CC449E"/>
    <w:rsid w:val="00CC5BCF"/>
    <w:rsid w:val="00CC5C63"/>
    <w:rsid w:val="00CC676B"/>
    <w:rsid w:val="00CC72E3"/>
    <w:rsid w:val="00CD029D"/>
    <w:rsid w:val="00CD08E8"/>
    <w:rsid w:val="00CD0CF6"/>
    <w:rsid w:val="00CD0F58"/>
    <w:rsid w:val="00CD4839"/>
    <w:rsid w:val="00CD5AD3"/>
    <w:rsid w:val="00CD6309"/>
    <w:rsid w:val="00CD6AA1"/>
    <w:rsid w:val="00CD6DF3"/>
    <w:rsid w:val="00CE1721"/>
    <w:rsid w:val="00CE19F8"/>
    <w:rsid w:val="00CE24BF"/>
    <w:rsid w:val="00CE337C"/>
    <w:rsid w:val="00CE4837"/>
    <w:rsid w:val="00CE5AFC"/>
    <w:rsid w:val="00CE68A2"/>
    <w:rsid w:val="00CF0071"/>
    <w:rsid w:val="00CF0742"/>
    <w:rsid w:val="00CF084D"/>
    <w:rsid w:val="00CF2965"/>
    <w:rsid w:val="00CF5397"/>
    <w:rsid w:val="00CF756B"/>
    <w:rsid w:val="00D001AC"/>
    <w:rsid w:val="00D00E52"/>
    <w:rsid w:val="00D014EE"/>
    <w:rsid w:val="00D05AFC"/>
    <w:rsid w:val="00D068D6"/>
    <w:rsid w:val="00D11A1B"/>
    <w:rsid w:val="00D1228B"/>
    <w:rsid w:val="00D132D8"/>
    <w:rsid w:val="00D1454B"/>
    <w:rsid w:val="00D15000"/>
    <w:rsid w:val="00D15D8F"/>
    <w:rsid w:val="00D164EE"/>
    <w:rsid w:val="00D16639"/>
    <w:rsid w:val="00D1690B"/>
    <w:rsid w:val="00D16A6B"/>
    <w:rsid w:val="00D17237"/>
    <w:rsid w:val="00D174AB"/>
    <w:rsid w:val="00D17B43"/>
    <w:rsid w:val="00D20DE9"/>
    <w:rsid w:val="00D21B83"/>
    <w:rsid w:val="00D25FF1"/>
    <w:rsid w:val="00D26647"/>
    <w:rsid w:val="00D30C47"/>
    <w:rsid w:val="00D318EB"/>
    <w:rsid w:val="00D31F61"/>
    <w:rsid w:val="00D32554"/>
    <w:rsid w:val="00D32617"/>
    <w:rsid w:val="00D32934"/>
    <w:rsid w:val="00D33E28"/>
    <w:rsid w:val="00D35CDD"/>
    <w:rsid w:val="00D4021E"/>
    <w:rsid w:val="00D40248"/>
    <w:rsid w:val="00D409FB"/>
    <w:rsid w:val="00D40D67"/>
    <w:rsid w:val="00D42535"/>
    <w:rsid w:val="00D428BA"/>
    <w:rsid w:val="00D440F8"/>
    <w:rsid w:val="00D449A1"/>
    <w:rsid w:val="00D46E84"/>
    <w:rsid w:val="00D50BED"/>
    <w:rsid w:val="00D51329"/>
    <w:rsid w:val="00D542A5"/>
    <w:rsid w:val="00D54CBD"/>
    <w:rsid w:val="00D56256"/>
    <w:rsid w:val="00D574AB"/>
    <w:rsid w:val="00D60B81"/>
    <w:rsid w:val="00D60BFE"/>
    <w:rsid w:val="00D631DF"/>
    <w:rsid w:val="00D64D5D"/>
    <w:rsid w:val="00D64E6E"/>
    <w:rsid w:val="00D670B6"/>
    <w:rsid w:val="00D67CC4"/>
    <w:rsid w:val="00D67D47"/>
    <w:rsid w:val="00D71587"/>
    <w:rsid w:val="00D73935"/>
    <w:rsid w:val="00D75BE4"/>
    <w:rsid w:val="00D76B03"/>
    <w:rsid w:val="00D77747"/>
    <w:rsid w:val="00D77C84"/>
    <w:rsid w:val="00D80281"/>
    <w:rsid w:val="00D81BC4"/>
    <w:rsid w:val="00D81DA1"/>
    <w:rsid w:val="00D820A6"/>
    <w:rsid w:val="00D821C4"/>
    <w:rsid w:val="00D83A02"/>
    <w:rsid w:val="00D83E4B"/>
    <w:rsid w:val="00D8445B"/>
    <w:rsid w:val="00D847F6"/>
    <w:rsid w:val="00D8680B"/>
    <w:rsid w:val="00D868BD"/>
    <w:rsid w:val="00D86FB3"/>
    <w:rsid w:val="00D8782A"/>
    <w:rsid w:val="00D90933"/>
    <w:rsid w:val="00D93190"/>
    <w:rsid w:val="00D93455"/>
    <w:rsid w:val="00D95B75"/>
    <w:rsid w:val="00D9631E"/>
    <w:rsid w:val="00D971A1"/>
    <w:rsid w:val="00D97269"/>
    <w:rsid w:val="00DA29C6"/>
    <w:rsid w:val="00DA4BB1"/>
    <w:rsid w:val="00DA6690"/>
    <w:rsid w:val="00DA7D7D"/>
    <w:rsid w:val="00DB1FDA"/>
    <w:rsid w:val="00DB2241"/>
    <w:rsid w:val="00DB249C"/>
    <w:rsid w:val="00DB2C78"/>
    <w:rsid w:val="00DB2FDB"/>
    <w:rsid w:val="00DB340A"/>
    <w:rsid w:val="00DB3D54"/>
    <w:rsid w:val="00DB3F1F"/>
    <w:rsid w:val="00DB42B9"/>
    <w:rsid w:val="00DB4BE8"/>
    <w:rsid w:val="00DB57EC"/>
    <w:rsid w:val="00DB75A0"/>
    <w:rsid w:val="00DC25F2"/>
    <w:rsid w:val="00DC39E3"/>
    <w:rsid w:val="00DC58D9"/>
    <w:rsid w:val="00DC65DC"/>
    <w:rsid w:val="00DC68AF"/>
    <w:rsid w:val="00DD098B"/>
    <w:rsid w:val="00DD0E0C"/>
    <w:rsid w:val="00DD2541"/>
    <w:rsid w:val="00DD2B37"/>
    <w:rsid w:val="00DD3B07"/>
    <w:rsid w:val="00DD3EE6"/>
    <w:rsid w:val="00DD4694"/>
    <w:rsid w:val="00DD546C"/>
    <w:rsid w:val="00DD5E22"/>
    <w:rsid w:val="00DD6117"/>
    <w:rsid w:val="00DD6787"/>
    <w:rsid w:val="00DD687E"/>
    <w:rsid w:val="00DD70F6"/>
    <w:rsid w:val="00DE0410"/>
    <w:rsid w:val="00DE12B1"/>
    <w:rsid w:val="00DE1494"/>
    <w:rsid w:val="00DE19E2"/>
    <w:rsid w:val="00DE2D03"/>
    <w:rsid w:val="00DE31EF"/>
    <w:rsid w:val="00DE4B35"/>
    <w:rsid w:val="00DE5229"/>
    <w:rsid w:val="00DF0062"/>
    <w:rsid w:val="00DF2B56"/>
    <w:rsid w:val="00DF415F"/>
    <w:rsid w:val="00DF47EF"/>
    <w:rsid w:val="00DF5A9A"/>
    <w:rsid w:val="00DF6B77"/>
    <w:rsid w:val="00DF6D69"/>
    <w:rsid w:val="00DF7B72"/>
    <w:rsid w:val="00E01900"/>
    <w:rsid w:val="00E01C0A"/>
    <w:rsid w:val="00E02935"/>
    <w:rsid w:val="00E0423B"/>
    <w:rsid w:val="00E04DFE"/>
    <w:rsid w:val="00E056BB"/>
    <w:rsid w:val="00E05BD1"/>
    <w:rsid w:val="00E065A5"/>
    <w:rsid w:val="00E10381"/>
    <w:rsid w:val="00E10874"/>
    <w:rsid w:val="00E113AE"/>
    <w:rsid w:val="00E14E4A"/>
    <w:rsid w:val="00E1651F"/>
    <w:rsid w:val="00E17A0C"/>
    <w:rsid w:val="00E2320E"/>
    <w:rsid w:val="00E240A7"/>
    <w:rsid w:val="00E247EA"/>
    <w:rsid w:val="00E25826"/>
    <w:rsid w:val="00E2601A"/>
    <w:rsid w:val="00E265C4"/>
    <w:rsid w:val="00E26CEE"/>
    <w:rsid w:val="00E31355"/>
    <w:rsid w:val="00E317F6"/>
    <w:rsid w:val="00E33913"/>
    <w:rsid w:val="00E35BAE"/>
    <w:rsid w:val="00E36A30"/>
    <w:rsid w:val="00E4157D"/>
    <w:rsid w:val="00E4190F"/>
    <w:rsid w:val="00E419FF"/>
    <w:rsid w:val="00E41E8D"/>
    <w:rsid w:val="00E422BC"/>
    <w:rsid w:val="00E42EB2"/>
    <w:rsid w:val="00E44239"/>
    <w:rsid w:val="00E444D6"/>
    <w:rsid w:val="00E445AC"/>
    <w:rsid w:val="00E44B53"/>
    <w:rsid w:val="00E44C70"/>
    <w:rsid w:val="00E458F1"/>
    <w:rsid w:val="00E46545"/>
    <w:rsid w:val="00E47019"/>
    <w:rsid w:val="00E539BE"/>
    <w:rsid w:val="00E54827"/>
    <w:rsid w:val="00E5515B"/>
    <w:rsid w:val="00E55585"/>
    <w:rsid w:val="00E558F5"/>
    <w:rsid w:val="00E55EDB"/>
    <w:rsid w:val="00E570AB"/>
    <w:rsid w:val="00E60D90"/>
    <w:rsid w:val="00E6147D"/>
    <w:rsid w:val="00E619AC"/>
    <w:rsid w:val="00E6330B"/>
    <w:rsid w:val="00E63B3C"/>
    <w:rsid w:val="00E64837"/>
    <w:rsid w:val="00E6604C"/>
    <w:rsid w:val="00E67608"/>
    <w:rsid w:val="00E6794B"/>
    <w:rsid w:val="00E67B20"/>
    <w:rsid w:val="00E70187"/>
    <w:rsid w:val="00E70261"/>
    <w:rsid w:val="00E727F4"/>
    <w:rsid w:val="00E82BE9"/>
    <w:rsid w:val="00E8303B"/>
    <w:rsid w:val="00E83110"/>
    <w:rsid w:val="00E8365B"/>
    <w:rsid w:val="00E843F3"/>
    <w:rsid w:val="00E84E3C"/>
    <w:rsid w:val="00E8507A"/>
    <w:rsid w:val="00E86221"/>
    <w:rsid w:val="00E86366"/>
    <w:rsid w:val="00E863C5"/>
    <w:rsid w:val="00E876D2"/>
    <w:rsid w:val="00E87AE5"/>
    <w:rsid w:val="00E90170"/>
    <w:rsid w:val="00E91F32"/>
    <w:rsid w:val="00E94385"/>
    <w:rsid w:val="00E94F74"/>
    <w:rsid w:val="00E975DB"/>
    <w:rsid w:val="00EA076E"/>
    <w:rsid w:val="00EA7889"/>
    <w:rsid w:val="00EB0E85"/>
    <w:rsid w:val="00EB1431"/>
    <w:rsid w:val="00EB1D55"/>
    <w:rsid w:val="00EB1F4F"/>
    <w:rsid w:val="00EB33B6"/>
    <w:rsid w:val="00EB4EB6"/>
    <w:rsid w:val="00EB55F9"/>
    <w:rsid w:val="00EB5D44"/>
    <w:rsid w:val="00EB6D14"/>
    <w:rsid w:val="00EB7F12"/>
    <w:rsid w:val="00EC056F"/>
    <w:rsid w:val="00EC0CF6"/>
    <w:rsid w:val="00EC3621"/>
    <w:rsid w:val="00EC41FA"/>
    <w:rsid w:val="00EC6453"/>
    <w:rsid w:val="00EC65AF"/>
    <w:rsid w:val="00EC782B"/>
    <w:rsid w:val="00ED14E6"/>
    <w:rsid w:val="00ED4A90"/>
    <w:rsid w:val="00ED4CF4"/>
    <w:rsid w:val="00ED5A54"/>
    <w:rsid w:val="00ED6589"/>
    <w:rsid w:val="00ED6632"/>
    <w:rsid w:val="00EE0576"/>
    <w:rsid w:val="00EE31AF"/>
    <w:rsid w:val="00EE3BEB"/>
    <w:rsid w:val="00EE3CC6"/>
    <w:rsid w:val="00EE5233"/>
    <w:rsid w:val="00EE7DDC"/>
    <w:rsid w:val="00EF30FF"/>
    <w:rsid w:val="00F002D0"/>
    <w:rsid w:val="00F00E9D"/>
    <w:rsid w:val="00F022E9"/>
    <w:rsid w:val="00F0295C"/>
    <w:rsid w:val="00F02CB3"/>
    <w:rsid w:val="00F030E1"/>
    <w:rsid w:val="00F13FDC"/>
    <w:rsid w:val="00F1556E"/>
    <w:rsid w:val="00F1678F"/>
    <w:rsid w:val="00F17855"/>
    <w:rsid w:val="00F17D47"/>
    <w:rsid w:val="00F20533"/>
    <w:rsid w:val="00F22872"/>
    <w:rsid w:val="00F2305D"/>
    <w:rsid w:val="00F23A8D"/>
    <w:rsid w:val="00F247D9"/>
    <w:rsid w:val="00F24E47"/>
    <w:rsid w:val="00F2641D"/>
    <w:rsid w:val="00F26BC9"/>
    <w:rsid w:val="00F2776D"/>
    <w:rsid w:val="00F27C3E"/>
    <w:rsid w:val="00F3093B"/>
    <w:rsid w:val="00F30A01"/>
    <w:rsid w:val="00F30BAF"/>
    <w:rsid w:val="00F30DA5"/>
    <w:rsid w:val="00F331A9"/>
    <w:rsid w:val="00F350FF"/>
    <w:rsid w:val="00F35FD7"/>
    <w:rsid w:val="00F36D66"/>
    <w:rsid w:val="00F37B25"/>
    <w:rsid w:val="00F46C71"/>
    <w:rsid w:val="00F46DD3"/>
    <w:rsid w:val="00F47968"/>
    <w:rsid w:val="00F5031F"/>
    <w:rsid w:val="00F52E72"/>
    <w:rsid w:val="00F52EEE"/>
    <w:rsid w:val="00F5632D"/>
    <w:rsid w:val="00F62829"/>
    <w:rsid w:val="00F62AA5"/>
    <w:rsid w:val="00F63DC7"/>
    <w:rsid w:val="00F6561C"/>
    <w:rsid w:val="00F67325"/>
    <w:rsid w:val="00F712AD"/>
    <w:rsid w:val="00F71BFB"/>
    <w:rsid w:val="00F74546"/>
    <w:rsid w:val="00F75DF2"/>
    <w:rsid w:val="00F7607B"/>
    <w:rsid w:val="00F768B1"/>
    <w:rsid w:val="00F804EA"/>
    <w:rsid w:val="00F80980"/>
    <w:rsid w:val="00F8110A"/>
    <w:rsid w:val="00F8517A"/>
    <w:rsid w:val="00F85B83"/>
    <w:rsid w:val="00F8613A"/>
    <w:rsid w:val="00F869F5"/>
    <w:rsid w:val="00F87174"/>
    <w:rsid w:val="00F8762F"/>
    <w:rsid w:val="00F87BAA"/>
    <w:rsid w:val="00F9278D"/>
    <w:rsid w:val="00F93142"/>
    <w:rsid w:val="00F93838"/>
    <w:rsid w:val="00F95074"/>
    <w:rsid w:val="00F9603B"/>
    <w:rsid w:val="00FA0599"/>
    <w:rsid w:val="00FA0CD0"/>
    <w:rsid w:val="00FA196A"/>
    <w:rsid w:val="00FA1E28"/>
    <w:rsid w:val="00FA2CE2"/>
    <w:rsid w:val="00FA733F"/>
    <w:rsid w:val="00FA75FE"/>
    <w:rsid w:val="00FB02E3"/>
    <w:rsid w:val="00FB12C9"/>
    <w:rsid w:val="00FB4EC9"/>
    <w:rsid w:val="00FB503F"/>
    <w:rsid w:val="00FB5B89"/>
    <w:rsid w:val="00FB64EC"/>
    <w:rsid w:val="00FB6EC8"/>
    <w:rsid w:val="00FB7333"/>
    <w:rsid w:val="00FC0BB2"/>
    <w:rsid w:val="00FC0BB4"/>
    <w:rsid w:val="00FC0ED3"/>
    <w:rsid w:val="00FC15C8"/>
    <w:rsid w:val="00FC21F4"/>
    <w:rsid w:val="00FC336F"/>
    <w:rsid w:val="00FC50E0"/>
    <w:rsid w:val="00FD15D7"/>
    <w:rsid w:val="00FD19C8"/>
    <w:rsid w:val="00FD236C"/>
    <w:rsid w:val="00FD3495"/>
    <w:rsid w:val="00FD50D3"/>
    <w:rsid w:val="00FE12AE"/>
    <w:rsid w:val="00FE2A9E"/>
    <w:rsid w:val="00FE460E"/>
    <w:rsid w:val="00FE4ACE"/>
    <w:rsid w:val="00FE6C10"/>
    <w:rsid w:val="00FF0D74"/>
    <w:rsid w:val="00FF1A94"/>
    <w:rsid w:val="00FF27F5"/>
    <w:rsid w:val="00FF4611"/>
    <w:rsid w:val="00FF4E77"/>
    <w:rsid w:val="00FF6B27"/>
    <w:rsid w:val="00FF706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D357A4"/>
  <w15:docId w15:val="{E6C7C8AB-A6BE-4F0A-9EC5-71867FE3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CA3"/>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087286"/>
    <w:pPr>
      <w:keepNext/>
      <w:keepLines/>
      <w:numPr>
        <w:numId w:val="20"/>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087286"/>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87286"/>
    <w:pPr>
      <w:keepNext/>
      <w:keepLines/>
      <w:numPr>
        <w:numId w:val="21"/>
      </w:numPr>
      <w:spacing w:before="120" w:after="120"/>
      <w:outlineLvl w:val="2"/>
    </w:pPr>
    <w:rPr>
      <w:rFonts w:eastAsiaTheme="majorEastAsia"/>
      <w:b/>
      <w:bCs/>
      <w:szCs w:val="22"/>
    </w:rPr>
  </w:style>
  <w:style w:type="paragraph" w:styleId="Heading4">
    <w:name w:val="heading 4"/>
    <w:basedOn w:val="Normal"/>
    <w:next w:val="Normal"/>
    <w:link w:val="Heading4Char"/>
    <w:uiPriority w:val="9"/>
    <w:unhideWhenUsed/>
    <w:qFormat/>
    <w:rsid w:val="00087286"/>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087286"/>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1BA"/>
    <w:pPr>
      <w:ind w:left="720"/>
      <w:contextualSpacing/>
    </w:pPr>
  </w:style>
  <w:style w:type="paragraph" w:styleId="FootnoteText">
    <w:name w:val="footnote text"/>
    <w:basedOn w:val="Normal"/>
    <w:link w:val="FootnoteTextChar"/>
    <w:uiPriority w:val="99"/>
    <w:unhideWhenUsed/>
    <w:rsid w:val="00087286"/>
    <w:rPr>
      <w:sz w:val="20"/>
      <w:szCs w:val="20"/>
    </w:rPr>
  </w:style>
  <w:style w:type="character" w:customStyle="1" w:styleId="FootnoteTextChar">
    <w:name w:val="Footnote Text Char"/>
    <w:basedOn w:val="DefaultParagraphFont"/>
    <w:link w:val="FootnoteText"/>
    <w:uiPriority w:val="99"/>
    <w:rsid w:val="00087286"/>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087286"/>
    <w:rPr>
      <w:vertAlign w:val="superscript"/>
    </w:rPr>
  </w:style>
  <w:style w:type="character" w:styleId="CommentReference">
    <w:name w:val="annotation reference"/>
    <w:basedOn w:val="DefaultParagraphFont"/>
    <w:uiPriority w:val="99"/>
    <w:semiHidden/>
    <w:unhideWhenUsed/>
    <w:rsid w:val="00087286"/>
    <w:rPr>
      <w:sz w:val="16"/>
      <w:szCs w:val="16"/>
    </w:rPr>
  </w:style>
  <w:style w:type="paragraph" w:styleId="CommentText">
    <w:name w:val="annotation text"/>
    <w:basedOn w:val="Normal"/>
    <w:link w:val="CommentTextChar"/>
    <w:uiPriority w:val="99"/>
    <w:unhideWhenUsed/>
    <w:rsid w:val="00087286"/>
    <w:rPr>
      <w:sz w:val="20"/>
      <w:szCs w:val="20"/>
    </w:rPr>
  </w:style>
  <w:style w:type="character" w:customStyle="1" w:styleId="CommentTextChar">
    <w:name w:val="Comment Text Char"/>
    <w:basedOn w:val="DefaultParagraphFont"/>
    <w:link w:val="CommentText"/>
    <w:uiPriority w:val="99"/>
    <w:rsid w:val="00087286"/>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87286"/>
    <w:rPr>
      <w:b/>
      <w:bCs/>
    </w:rPr>
  </w:style>
  <w:style w:type="character" w:customStyle="1" w:styleId="CommentSubjectChar">
    <w:name w:val="Comment Subject Char"/>
    <w:basedOn w:val="CommentTextChar"/>
    <w:link w:val="CommentSubject"/>
    <w:uiPriority w:val="99"/>
    <w:semiHidden/>
    <w:rsid w:val="00087286"/>
    <w:rPr>
      <w:rFonts w:ascii="Times New Roman" w:eastAsia="Times New Roman" w:hAnsi="Times New Roman" w:cs="Times New Roman"/>
      <w:b/>
      <w:bCs/>
      <w:kern w:val="0"/>
      <w:sz w:val="20"/>
      <w:szCs w:val="20"/>
      <w:lang w:val="en-GB"/>
      <w14:ligatures w14:val="none"/>
    </w:rPr>
  </w:style>
  <w:style w:type="table" w:styleId="TableGrid">
    <w:name w:val="Table Grid"/>
    <w:basedOn w:val="TableNormal"/>
    <w:uiPriority w:val="39"/>
    <w:rsid w:val="0008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54C3"/>
    <w:pPr>
      <w:spacing w:before="100" w:beforeAutospacing="1" w:after="100" w:afterAutospacing="1"/>
    </w:pPr>
    <w:rPr>
      <w:sz w:val="24"/>
      <w:lang w:eastAsia="en-CA"/>
    </w:rPr>
  </w:style>
  <w:style w:type="character" w:styleId="Hyperlink">
    <w:name w:val="Hyperlink"/>
    <w:rsid w:val="004257BA"/>
    <w:rPr>
      <w:color w:val="0000FF"/>
      <w:sz w:val="18"/>
      <w:u w:val="single"/>
    </w:rPr>
  </w:style>
  <w:style w:type="character" w:customStyle="1" w:styleId="ui-provider">
    <w:name w:val="ui-provider"/>
    <w:basedOn w:val="DefaultParagraphFont"/>
    <w:rsid w:val="004257BA"/>
  </w:style>
  <w:style w:type="paragraph" w:styleId="Revision">
    <w:name w:val="Revision"/>
    <w:hidden/>
    <w:uiPriority w:val="99"/>
    <w:semiHidden/>
    <w:rsid w:val="00D068D6"/>
    <w:pPr>
      <w:spacing w:after="0" w:line="240" w:lineRule="auto"/>
    </w:pPr>
  </w:style>
  <w:style w:type="character" w:customStyle="1" w:styleId="UnresolvedMention1">
    <w:name w:val="Unresolved Mention1"/>
    <w:basedOn w:val="DefaultParagraphFont"/>
    <w:uiPriority w:val="99"/>
    <w:semiHidden/>
    <w:unhideWhenUsed/>
    <w:rsid w:val="00193741"/>
    <w:rPr>
      <w:color w:val="605E5C"/>
      <w:shd w:val="clear" w:color="auto" w:fill="E1DFDD"/>
    </w:rPr>
  </w:style>
  <w:style w:type="character" w:customStyle="1" w:styleId="cf01">
    <w:name w:val="cf01"/>
    <w:basedOn w:val="DefaultParagraphFont"/>
    <w:rsid w:val="00864172"/>
    <w:rPr>
      <w:rFonts w:ascii="Segoe UI" w:hAnsi="Segoe UI" w:cs="Segoe UI" w:hint="default"/>
      <w:sz w:val="18"/>
      <w:szCs w:val="18"/>
    </w:rPr>
  </w:style>
  <w:style w:type="paragraph" w:customStyle="1" w:styleId="meetingname">
    <w:name w:val="meeting name"/>
    <w:basedOn w:val="Normal"/>
    <w:qFormat/>
    <w:rsid w:val="0068674B"/>
    <w:pPr>
      <w:ind w:left="142" w:right="4218" w:hanging="142"/>
    </w:pPr>
    <w:rPr>
      <w:caps/>
    </w:rPr>
  </w:style>
  <w:style w:type="character" w:styleId="PlaceholderText">
    <w:name w:val="Placeholder Text"/>
    <w:basedOn w:val="DefaultParagraphFont"/>
    <w:uiPriority w:val="99"/>
    <w:rsid w:val="00087286"/>
    <w:rPr>
      <w:color w:val="808080"/>
    </w:rPr>
  </w:style>
  <w:style w:type="table" w:customStyle="1" w:styleId="TableGrid1">
    <w:name w:val="Table Grid1"/>
    <w:basedOn w:val="TableNormal"/>
    <w:next w:val="TableGrid"/>
    <w:uiPriority w:val="59"/>
    <w:rsid w:val="00087286"/>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nernotation">
    <w:name w:val="Corner notation"/>
    <w:basedOn w:val="Normal"/>
    <w:rsid w:val="00087286"/>
    <w:pPr>
      <w:ind w:left="170" w:right="3119" w:hanging="170"/>
      <w:jc w:val="left"/>
    </w:pPr>
    <w:rPr>
      <w:b/>
      <w:sz w:val="24"/>
    </w:rPr>
  </w:style>
  <w:style w:type="character" w:customStyle="1" w:styleId="Heading1Char">
    <w:name w:val="Heading 1 Char"/>
    <w:basedOn w:val="DefaultParagraphFont"/>
    <w:link w:val="Heading1"/>
    <w:uiPriority w:val="9"/>
    <w:rsid w:val="00087286"/>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087286"/>
    <w:rPr>
      <w:rFonts w:ascii="Times New Roman" w:eastAsiaTheme="majorEastAsia" w:hAnsi="Times New Roman" w:cstheme="majorBidi"/>
      <w:b/>
      <w:kern w:val="0"/>
      <w:sz w:val="24"/>
      <w:szCs w:val="26"/>
      <w:lang w:val="en-GB"/>
      <w14:ligatures w14:val="none"/>
    </w:rPr>
  </w:style>
  <w:style w:type="paragraph" w:styleId="Header">
    <w:name w:val="header"/>
    <w:basedOn w:val="Normal"/>
    <w:link w:val="HeaderChar"/>
    <w:unhideWhenUsed/>
    <w:rsid w:val="00087286"/>
    <w:pPr>
      <w:tabs>
        <w:tab w:val="center" w:pos="4680"/>
        <w:tab w:val="right" w:pos="9360"/>
      </w:tabs>
    </w:pPr>
    <w:rPr>
      <w:caps/>
    </w:rPr>
  </w:style>
  <w:style w:type="character" w:customStyle="1" w:styleId="HeaderChar">
    <w:name w:val="Header Char"/>
    <w:basedOn w:val="DefaultParagraphFont"/>
    <w:link w:val="Header"/>
    <w:rsid w:val="00087286"/>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087286"/>
    <w:pPr>
      <w:tabs>
        <w:tab w:val="center" w:pos="4680"/>
        <w:tab w:val="right" w:pos="9360"/>
      </w:tabs>
    </w:pPr>
  </w:style>
  <w:style w:type="character" w:customStyle="1" w:styleId="FooterChar">
    <w:name w:val="Footer Char"/>
    <w:basedOn w:val="DefaultParagraphFont"/>
    <w:link w:val="Footer"/>
    <w:uiPriority w:val="99"/>
    <w:rsid w:val="00087286"/>
    <w:rPr>
      <w:rFonts w:ascii="Times New Roman" w:eastAsia="Times New Roman" w:hAnsi="Times New Roman" w:cs="Times New Roman"/>
      <w:kern w:val="0"/>
      <w:szCs w:val="24"/>
      <w:lang w:val="en-GB"/>
      <w14:ligatures w14:val="none"/>
    </w:rPr>
  </w:style>
  <w:style w:type="character" w:styleId="FollowedHyperlink">
    <w:name w:val="FollowedHyperlink"/>
    <w:basedOn w:val="DefaultParagraphFont"/>
    <w:uiPriority w:val="99"/>
    <w:semiHidden/>
    <w:unhideWhenUsed/>
    <w:rsid w:val="00690CC9"/>
    <w:rPr>
      <w:color w:val="954F72" w:themeColor="followedHyperlink"/>
      <w:u w:val="single"/>
    </w:rPr>
  </w:style>
  <w:style w:type="paragraph" w:styleId="BalloonText">
    <w:name w:val="Balloon Text"/>
    <w:basedOn w:val="Normal"/>
    <w:link w:val="BalloonTextChar"/>
    <w:uiPriority w:val="99"/>
    <w:semiHidden/>
    <w:unhideWhenUsed/>
    <w:rsid w:val="00C375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58A"/>
    <w:rPr>
      <w:rFonts w:ascii="Lucida Grande" w:hAnsi="Lucida Grande" w:cs="Lucida Grande"/>
      <w:sz w:val="18"/>
      <w:szCs w:val="18"/>
    </w:rPr>
  </w:style>
  <w:style w:type="paragraph" w:customStyle="1" w:styleId="Para1">
    <w:name w:val="Para1"/>
    <w:basedOn w:val="Normal"/>
    <w:link w:val="Para1Char"/>
    <w:rsid w:val="00C3758A"/>
    <w:pPr>
      <w:numPr>
        <w:numId w:val="12"/>
      </w:numPr>
      <w:spacing w:before="120" w:after="120"/>
    </w:pPr>
    <w:rPr>
      <w:snapToGrid w:val="0"/>
      <w:sz w:val="24"/>
      <w:szCs w:val="18"/>
    </w:rPr>
  </w:style>
  <w:style w:type="character" w:styleId="PageNumber">
    <w:name w:val="page number"/>
    <w:rsid w:val="00C3758A"/>
    <w:rPr>
      <w:rFonts w:ascii="Times New Roman" w:hAnsi="Times New Roman"/>
      <w:sz w:val="22"/>
    </w:rPr>
  </w:style>
  <w:style w:type="paragraph" w:customStyle="1" w:styleId="Para3">
    <w:name w:val="Para3"/>
    <w:basedOn w:val="Normal"/>
    <w:rsid w:val="00C3758A"/>
    <w:pPr>
      <w:numPr>
        <w:ilvl w:val="2"/>
        <w:numId w:val="12"/>
      </w:numPr>
      <w:tabs>
        <w:tab w:val="left" w:pos="1980"/>
      </w:tabs>
      <w:spacing w:before="80" w:after="80"/>
    </w:pPr>
    <w:rPr>
      <w:sz w:val="24"/>
      <w:szCs w:val="20"/>
    </w:rPr>
  </w:style>
  <w:style w:type="character" w:customStyle="1" w:styleId="Para1Char">
    <w:name w:val="Para1 Char"/>
    <w:link w:val="Para1"/>
    <w:locked/>
    <w:rsid w:val="00C3758A"/>
    <w:rPr>
      <w:rFonts w:ascii="Times New Roman" w:eastAsia="Times New Roman" w:hAnsi="Times New Roman" w:cs="Times New Roman"/>
      <w:snapToGrid w:val="0"/>
      <w:kern w:val="0"/>
      <w:sz w:val="24"/>
      <w:szCs w:val="18"/>
      <w14:ligatures w14:val="none"/>
    </w:rPr>
  </w:style>
  <w:style w:type="paragraph" w:styleId="NoSpacing">
    <w:name w:val="No Spacing"/>
    <w:uiPriority w:val="1"/>
    <w:qFormat/>
    <w:rsid w:val="00C3758A"/>
    <w:pPr>
      <w:spacing w:after="0" w:line="240" w:lineRule="auto"/>
    </w:pPr>
    <w:rPr>
      <w:rFonts w:ascii="Times New Roman" w:eastAsia="Times New Roman" w:hAnsi="Times New Roman" w:cs="Times New Roman"/>
      <w:kern w:val="0"/>
      <w:sz w:val="24"/>
      <w:szCs w:val="24"/>
      <w:lang w:val="en-GB" w:eastAsia="en-CA"/>
      <w14:ligatures w14:val="none"/>
    </w:rPr>
  </w:style>
  <w:style w:type="paragraph" w:styleId="Title">
    <w:name w:val="Title"/>
    <w:basedOn w:val="Normal"/>
    <w:next w:val="Normal"/>
    <w:link w:val="TitleChar"/>
    <w:uiPriority w:val="10"/>
    <w:qFormat/>
    <w:rsid w:val="00087286"/>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087286"/>
    <w:rPr>
      <w:rFonts w:ascii="Times New Roman Bold" w:eastAsiaTheme="majorEastAsia" w:hAnsi="Times New Roman Bold" w:cs="Times New Roman"/>
      <w:b/>
      <w:bCs/>
      <w:spacing w:val="5"/>
      <w:kern w:val="28"/>
      <w:sz w:val="28"/>
      <w:szCs w:val="28"/>
      <w:lang w:val="en-GB"/>
    </w:rPr>
  </w:style>
  <w:style w:type="paragraph" w:customStyle="1" w:styleId="Annex">
    <w:name w:val="Annex"/>
    <w:basedOn w:val="Normal"/>
    <w:qFormat/>
    <w:rsid w:val="00087286"/>
    <w:rPr>
      <w:b/>
      <w:sz w:val="28"/>
    </w:rPr>
  </w:style>
  <w:style w:type="paragraph" w:styleId="BodyText">
    <w:name w:val="Body Text"/>
    <w:basedOn w:val="Normal"/>
    <w:link w:val="BodyTextChar"/>
    <w:uiPriority w:val="99"/>
    <w:semiHidden/>
    <w:unhideWhenUsed/>
    <w:rsid w:val="0008728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087286"/>
  </w:style>
  <w:style w:type="paragraph" w:customStyle="1" w:styleId="Venuedate">
    <w:name w:val="Venue&amp;date"/>
    <w:basedOn w:val="Cornernotation"/>
    <w:qFormat/>
    <w:rsid w:val="00087286"/>
    <w:rPr>
      <w:b w:val="0"/>
      <w:bCs/>
      <w:sz w:val="22"/>
      <w:szCs w:val="22"/>
    </w:rPr>
  </w:style>
  <w:style w:type="paragraph" w:customStyle="1" w:styleId="Cornernotation-Item">
    <w:name w:val="Corner notation - Item"/>
    <w:basedOn w:val="Venuedate"/>
    <w:qFormat/>
    <w:rsid w:val="00087286"/>
    <w:rPr>
      <w:b/>
    </w:rPr>
  </w:style>
  <w:style w:type="paragraph" w:customStyle="1" w:styleId="Footnote">
    <w:name w:val="Footnote"/>
    <w:basedOn w:val="FootnoteText"/>
    <w:qFormat/>
    <w:rsid w:val="00087286"/>
    <w:rPr>
      <w:sz w:val="18"/>
      <w:szCs w:val="18"/>
      <w:lang w:val="en-CA"/>
    </w:rPr>
  </w:style>
  <w:style w:type="character" w:customStyle="1" w:styleId="Heading3Char">
    <w:name w:val="Heading 3 Char"/>
    <w:basedOn w:val="DefaultParagraphFont"/>
    <w:link w:val="Heading3"/>
    <w:uiPriority w:val="9"/>
    <w:rsid w:val="00087286"/>
    <w:rPr>
      <w:rFonts w:ascii="Times New Roman" w:eastAsiaTheme="majorEastAsia" w:hAnsi="Times New Roman" w:cs="Times New Roman"/>
      <w:b/>
      <w:bCs/>
      <w:kern w:val="0"/>
      <w:lang w:val="en-GB"/>
      <w14:ligatures w14:val="none"/>
    </w:rPr>
  </w:style>
  <w:style w:type="character" w:customStyle="1" w:styleId="Heading4Char">
    <w:name w:val="Heading 4 Char"/>
    <w:basedOn w:val="DefaultParagraphFont"/>
    <w:link w:val="Heading4"/>
    <w:uiPriority w:val="9"/>
    <w:rsid w:val="00087286"/>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087286"/>
    <w:rPr>
      <w:rFonts w:ascii="Times New Roman" w:eastAsiaTheme="majorEastAsia" w:hAnsi="Times New Roman" w:cs="Times New Roman"/>
      <w:i/>
      <w:iCs/>
      <w:kern w:val="0"/>
      <w:szCs w:val="24"/>
      <w:lang w:val="en-GB"/>
      <w14:ligatures w14:val="none"/>
    </w:rPr>
  </w:style>
  <w:style w:type="paragraph" w:customStyle="1" w:styleId="Item">
    <w:name w:val="Item"/>
    <w:basedOn w:val="BodyText"/>
    <w:qFormat/>
    <w:rsid w:val="0008728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customStyle="1" w:styleId="Para10">
    <w:name w:val="Para 1"/>
    <w:basedOn w:val="Normal"/>
    <w:qFormat/>
    <w:rsid w:val="00087286"/>
    <w:pPr>
      <w:numPr>
        <w:numId w:val="22"/>
      </w:numPr>
      <w:tabs>
        <w:tab w:val="left" w:pos="1134"/>
      </w:tabs>
      <w:spacing w:before="120" w:after="120"/>
    </w:pPr>
    <w:rPr>
      <w:lang w:val="en-CA"/>
    </w:rPr>
  </w:style>
  <w:style w:type="paragraph" w:customStyle="1" w:styleId="Para2">
    <w:name w:val="Para 2"/>
    <w:qFormat/>
    <w:rsid w:val="00087286"/>
    <w:pPr>
      <w:numPr>
        <w:numId w:val="23"/>
      </w:num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Para30">
    <w:name w:val="Para 3"/>
    <w:basedOn w:val="Normal"/>
    <w:qFormat/>
    <w:rsid w:val="00087286"/>
    <w:pPr>
      <w:numPr>
        <w:numId w:val="24"/>
      </w:numPr>
      <w:tabs>
        <w:tab w:val="left" w:pos="1701"/>
      </w:tabs>
      <w:spacing w:before="120" w:after="120"/>
    </w:pPr>
  </w:style>
  <w:style w:type="paragraph" w:styleId="Subtitle">
    <w:name w:val="Subtitle"/>
    <w:basedOn w:val="Normal"/>
    <w:next w:val="Normal"/>
    <w:link w:val="SubtitleChar"/>
    <w:uiPriority w:val="11"/>
    <w:qFormat/>
    <w:rsid w:val="00087286"/>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087286"/>
    <w:rPr>
      <w:rFonts w:ascii="Times New Roman Bold" w:eastAsiaTheme="minorEastAsia" w:hAnsi="Times New Roman Bold"/>
      <w:b/>
      <w:color w:val="5A5A5A" w:themeColor="text1" w:themeTint="A5"/>
      <w:kern w:val="0"/>
      <w:lang w:val="en-GB"/>
      <w14:ligatures w14:val="none"/>
    </w:rPr>
  </w:style>
  <w:style w:type="character" w:styleId="UnresolvedMention">
    <w:name w:val="Unresolved Mention"/>
    <w:basedOn w:val="DefaultParagraphFont"/>
    <w:uiPriority w:val="99"/>
    <w:semiHidden/>
    <w:unhideWhenUsed/>
    <w:rsid w:val="00D33E28"/>
    <w:rPr>
      <w:color w:val="605E5C"/>
      <w:shd w:val="clear" w:color="auto" w:fill="E1DFDD"/>
    </w:rPr>
  </w:style>
  <w:style w:type="character" w:styleId="Mention">
    <w:name w:val="Mention"/>
    <w:basedOn w:val="DefaultParagraphFont"/>
    <w:uiPriority w:val="99"/>
    <w:unhideWhenUsed/>
    <w:rsid w:val="00B035C4"/>
    <w:rPr>
      <w:color w:val="2B579A"/>
      <w:shd w:val="clear" w:color="auto" w:fill="E1DFDD"/>
    </w:rPr>
  </w:style>
  <w:style w:type="paragraph" w:customStyle="1" w:styleId="pf0">
    <w:name w:val="pf0"/>
    <w:basedOn w:val="Normal"/>
    <w:rsid w:val="00DD098B"/>
    <w:pPr>
      <w:spacing w:before="100" w:beforeAutospacing="1" w:after="100" w:afterAutospacing="1"/>
      <w:jc w:val="left"/>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0683">
      <w:bodyDiv w:val="1"/>
      <w:marLeft w:val="0"/>
      <w:marRight w:val="0"/>
      <w:marTop w:val="0"/>
      <w:marBottom w:val="0"/>
      <w:divBdr>
        <w:top w:val="none" w:sz="0" w:space="0" w:color="auto"/>
        <w:left w:val="none" w:sz="0" w:space="0" w:color="auto"/>
        <w:bottom w:val="none" w:sz="0" w:space="0" w:color="auto"/>
        <w:right w:val="none" w:sz="0" w:space="0" w:color="auto"/>
      </w:divBdr>
    </w:div>
    <w:div w:id="301353770">
      <w:bodyDiv w:val="1"/>
      <w:marLeft w:val="0"/>
      <w:marRight w:val="0"/>
      <w:marTop w:val="0"/>
      <w:marBottom w:val="0"/>
      <w:divBdr>
        <w:top w:val="none" w:sz="0" w:space="0" w:color="auto"/>
        <w:left w:val="none" w:sz="0" w:space="0" w:color="auto"/>
        <w:bottom w:val="none" w:sz="0" w:space="0" w:color="auto"/>
        <w:right w:val="none" w:sz="0" w:space="0" w:color="auto"/>
      </w:divBdr>
    </w:div>
    <w:div w:id="391852184">
      <w:bodyDiv w:val="1"/>
      <w:marLeft w:val="0"/>
      <w:marRight w:val="0"/>
      <w:marTop w:val="0"/>
      <w:marBottom w:val="0"/>
      <w:divBdr>
        <w:top w:val="none" w:sz="0" w:space="0" w:color="auto"/>
        <w:left w:val="none" w:sz="0" w:space="0" w:color="auto"/>
        <w:bottom w:val="none" w:sz="0" w:space="0" w:color="auto"/>
        <w:right w:val="none" w:sz="0" w:space="0" w:color="auto"/>
      </w:divBdr>
    </w:div>
    <w:div w:id="424231443">
      <w:bodyDiv w:val="1"/>
      <w:marLeft w:val="0"/>
      <w:marRight w:val="0"/>
      <w:marTop w:val="0"/>
      <w:marBottom w:val="0"/>
      <w:divBdr>
        <w:top w:val="none" w:sz="0" w:space="0" w:color="auto"/>
        <w:left w:val="none" w:sz="0" w:space="0" w:color="auto"/>
        <w:bottom w:val="none" w:sz="0" w:space="0" w:color="auto"/>
        <w:right w:val="none" w:sz="0" w:space="0" w:color="auto"/>
      </w:divBdr>
    </w:div>
    <w:div w:id="871264354">
      <w:bodyDiv w:val="1"/>
      <w:marLeft w:val="0"/>
      <w:marRight w:val="0"/>
      <w:marTop w:val="0"/>
      <w:marBottom w:val="0"/>
      <w:divBdr>
        <w:top w:val="none" w:sz="0" w:space="0" w:color="auto"/>
        <w:left w:val="none" w:sz="0" w:space="0" w:color="auto"/>
        <w:bottom w:val="none" w:sz="0" w:space="0" w:color="auto"/>
        <w:right w:val="none" w:sz="0" w:space="0" w:color="auto"/>
      </w:divBdr>
    </w:div>
    <w:div w:id="946740887">
      <w:bodyDiv w:val="1"/>
      <w:marLeft w:val="0"/>
      <w:marRight w:val="0"/>
      <w:marTop w:val="0"/>
      <w:marBottom w:val="0"/>
      <w:divBdr>
        <w:top w:val="none" w:sz="0" w:space="0" w:color="auto"/>
        <w:left w:val="none" w:sz="0" w:space="0" w:color="auto"/>
        <w:bottom w:val="none" w:sz="0" w:space="0" w:color="auto"/>
        <w:right w:val="none" w:sz="0" w:space="0" w:color="auto"/>
      </w:divBdr>
    </w:div>
    <w:div w:id="1023439029">
      <w:bodyDiv w:val="1"/>
      <w:marLeft w:val="0"/>
      <w:marRight w:val="0"/>
      <w:marTop w:val="0"/>
      <w:marBottom w:val="0"/>
      <w:divBdr>
        <w:top w:val="none" w:sz="0" w:space="0" w:color="auto"/>
        <w:left w:val="none" w:sz="0" w:space="0" w:color="auto"/>
        <w:bottom w:val="none" w:sz="0" w:space="0" w:color="auto"/>
        <w:right w:val="none" w:sz="0" w:space="0" w:color="auto"/>
      </w:divBdr>
    </w:div>
    <w:div w:id="1543132958">
      <w:bodyDiv w:val="1"/>
      <w:marLeft w:val="0"/>
      <w:marRight w:val="0"/>
      <w:marTop w:val="0"/>
      <w:marBottom w:val="0"/>
      <w:divBdr>
        <w:top w:val="none" w:sz="0" w:space="0" w:color="auto"/>
        <w:left w:val="none" w:sz="0" w:space="0" w:color="auto"/>
        <w:bottom w:val="none" w:sz="0" w:space="0" w:color="auto"/>
        <w:right w:val="none" w:sz="0" w:space="0" w:color="auto"/>
      </w:divBdr>
      <w:divsChild>
        <w:div w:id="1222212978">
          <w:marLeft w:val="0"/>
          <w:marRight w:val="0"/>
          <w:marTop w:val="0"/>
          <w:marBottom w:val="0"/>
          <w:divBdr>
            <w:top w:val="none" w:sz="0" w:space="0" w:color="auto"/>
            <w:left w:val="none" w:sz="0" w:space="0" w:color="auto"/>
            <w:bottom w:val="none" w:sz="0" w:space="0" w:color="auto"/>
            <w:right w:val="none" w:sz="0" w:space="0" w:color="auto"/>
          </w:divBdr>
          <w:divsChild>
            <w:div w:id="11608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7353">
      <w:bodyDiv w:val="1"/>
      <w:marLeft w:val="0"/>
      <w:marRight w:val="0"/>
      <w:marTop w:val="0"/>
      <w:marBottom w:val="0"/>
      <w:divBdr>
        <w:top w:val="none" w:sz="0" w:space="0" w:color="auto"/>
        <w:left w:val="none" w:sz="0" w:space="0" w:color="auto"/>
        <w:bottom w:val="none" w:sz="0" w:space="0" w:color="auto"/>
        <w:right w:val="none" w:sz="0" w:space="0" w:color="auto"/>
      </w:divBdr>
    </w:div>
    <w:div w:id="1798336217">
      <w:bodyDiv w:val="1"/>
      <w:marLeft w:val="0"/>
      <w:marRight w:val="0"/>
      <w:marTop w:val="0"/>
      <w:marBottom w:val="0"/>
      <w:divBdr>
        <w:top w:val="none" w:sz="0" w:space="0" w:color="auto"/>
        <w:left w:val="none" w:sz="0" w:space="0" w:color="auto"/>
        <w:bottom w:val="none" w:sz="0" w:space="0" w:color="auto"/>
        <w:right w:val="none" w:sz="0" w:space="0" w:color="auto"/>
      </w:divBdr>
    </w:div>
    <w:div w:id="20132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8-en.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cbd.int/doc/decisions/cop-15/cop-15-dec-06-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07-es.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bd.int/doc/decisions/cop-15/cop-15-dec-06-es.pdf" TargetMode="External"/><Relationship Id="rId20" Type="http://schemas.openxmlformats.org/officeDocument/2006/relationships/hyperlink" Target="https://www.cbd.int/doc/decisions/cop-15/cop-15-dec-13-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15/cop-15-dec-05-es.pdf" TargetMode="External"/><Relationship Id="rId23" Type="http://schemas.openxmlformats.org/officeDocument/2006/relationships/header" Target="head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bd.int/doc/decisions/cop-15/cop-15-dec-09-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4-es.pdf"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E2973F-0D1E-4929-B1A7-5D11818D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5A819-17CC-2241-BEF0-5963AE5A6687}">
  <ds:schemaRefs>
    <ds:schemaRef ds:uri="http://schemas.openxmlformats.org/officeDocument/2006/bibliography"/>
  </ds:schemaRefs>
</ds:datastoreItem>
</file>

<file path=customXml/itemProps3.xml><?xml version="1.0" encoding="utf-8"?>
<ds:datastoreItem xmlns:ds="http://schemas.openxmlformats.org/officeDocument/2006/customXml" ds:itemID="{790ABFBF-CD26-4469-9C27-BB6D2D942BD4}">
  <ds:schemaRefs>
    <ds:schemaRef ds:uri="http://schemas.microsoft.com/sharepoint/v3/contenttype/forms"/>
  </ds:schemaRefs>
</ds:datastoreItem>
</file>

<file path=customXml/itemProps4.xml><?xml version="1.0" encoding="utf-8"?>
<ds:datastoreItem xmlns:ds="http://schemas.openxmlformats.org/officeDocument/2006/customXml" ds:itemID="{CF276AA6-6C8F-4527-83EE-B1E6DAD2F80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3326</Words>
  <Characters>18538</Characters>
  <Application>Microsoft Office Word</Application>
  <DocSecurity>0</DocSecurity>
  <Lines>154</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Anotaciones al programa provisional</vt:lpstr>
      <vt:lpstr/>
    </vt:vector>
  </TitlesOfParts>
  <Company/>
  <LinksUpToDate>false</LinksUpToDate>
  <CharactersWithSpaces>21821</CharactersWithSpaces>
  <SharedDoc>false</SharedDoc>
  <HLinks>
    <vt:vector size="48" baseType="variant">
      <vt:variant>
        <vt:i4>524374</vt:i4>
      </vt:variant>
      <vt:variant>
        <vt:i4>21</vt:i4>
      </vt:variant>
      <vt:variant>
        <vt:i4>0</vt:i4>
      </vt:variant>
      <vt:variant>
        <vt:i4>5</vt:i4>
      </vt:variant>
      <vt:variant>
        <vt:lpwstr>https://www.cbd.int/doc/decisions/cop-15/cop-15-dec-06-es.pdf</vt:lpwstr>
      </vt:variant>
      <vt:variant>
        <vt:lpwstr/>
      </vt:variant>
      <vt:variant>
        <vt:i4>852055</vt:i4>
      </vt:variant>
      <vt:variant>
        <vt:i4>18</vt:i4>
      </vt:variant>
      <vt:variant>
        <vt:i4>0</vt:i4>
      </vt:variant>
      <vt:variant>
        <vt:i4>5</vt:i4>
      </vt:variant>
      <vt:variant>
        <vt:lpwstr>https://www.cbd.int/doc/decisions/cop-15/cop-15-dec-13-es.pdf</vt:lpwstr>
      </vt:variant>
      <vt:variant>
        <vt:lpwstr/>
      </vt:variant>
      <vt:variant>
        <vt:i4>458838</vt:i4>
      </vt:variant>
      <vt:variant>
        <vt:i4>15</vt:i4>
      </vt:variant>
      <vt:variant>
        <vt:i4>0</vt:i4>
      </vt:variant>
      <vt:variant>
        <vt:i4>5</vt:i4>
      </vt:variant>
      <vt:variant>
        <vt:lpwstr>https://www.cbd.int/doc/decisions/cop-15/cop-15-dec-09-es.pdf</vt:lpwstr>
      </vt:variant>
      <vt:variant>
        <vt:lpwstr/>
      </vt:variant>
      <vt:variant>
        <vt:i4>393291</vt:i4>
      </vt:variant>
      <vt:variant>
        <vt:i4>12</vt:i4>
      </vt:variant>
      <vt:variant>
        <vt:i4>0</vt:i4>
      </vt:variant>
      <vt:variant>
        <vt:i4>5</vt:i4>
      </vt:variant>
      <vt:variant>
        <vt:lpwstr>https://www.cbd.int/doc/decisions/cop-15/cop-15-dec-08-en.pdf</vt:lpwstr>
      </vt:variant>
      <vt:variant>
        <vt:lpwstr/>
      </vt:variant>
      <vt:variant>
        <vt:i4>589910</vt:i4>
      </vt:variant>
      <vt:variant>
        <vt:i4>9</vt:i4>
      </vt:variant>
      <vt:variant>
        <vt:i4>0</vt:i4>
      </vt:variant>
      <vt:variant>
        <vt:i4>5</vt:i4>
      </vt:variant>
      <vt:variant>
        <vt:lpwstr>https://www.cbd.int/doc/decisions/cop-15/cop-15-dec-07-es.pdf</vt:lpwstr>
      </vt:variant>
      <vt:variant>
        <vt:lpwstr/>
      </vt:variant>
      <vt:variant>
        <vt:i4>524374</vt:i4>
      </vt:variant>
      <vt:variant>
        <vt:i4>6</vt:i4>
      </vt:variant>
      <vt:variant>
        <vt:i4>0</vt:i4>
      </vt:variant>
      <vt:variant>
        <vt:i4>5</vt:i4>
      </vt:variant>
      <vt:variant>
        <vt:lpwstr>https://www.cbd.int/doc/decisions/cop-15/cop-15-dec-06-es.pdf</vt:lpwstr>
      </vt:variant>
      <vt:variant>
        <vt:lpwstr/>
      </vt:variant>
      <vt:variant>
        <vt:i4>720982</vt:i4>
      </vt:variant>
      <vt:variant>
        <vt:i4>3</vt:i4>
      </vt:variant>
      <vt:variant>
        <vt:i4>0</vt:i4>
      </vt:variant>
      <vt:variant>
        <vt:i4>5</vt:i4>
      </vt:variant>
      <vt:variant>
        <vt:lpwstr>https://www.cbd.int/doc/decisions/cop-15/cop-15-dec-05-es.pdf</vt:lpwstr>
      </vt:variant>
      <vt:variant>
        <vt:lpwstr/>
      </vt:variant>
      <vt:variant>
        <vt:i4>655446</vt:i4>
      </vt:variant>
      <vt:variant>
        <vt:i4>0</vt:i4>
      </vt:variant>
      <vt:variant>
        <vt:i4>0</vt:i4>
      </vt:variant>
      <vt:variant>
        <vt:i4>5</vt:i4>
      </vt:variant>
      <vt:variant>
        <vt:lpwstr>https://www.cbd.int/doc/decisions/cop-15/cop-15-dec-04-es.pdf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Anotaciones al programa provisional</dc:title>
  <dc:subject>CBD/IND/AHTEG/2023/2/2</dc:subject>
  <dc:creator>Secretariat of the Convention on Biological Diversity</dc:creator>
  <cp:keywords/>
  <dc:description/>
  <cp:lastModifiedBy>Veronique Lefebvre</cp:lastModifiedBy>
  <cp:revision>3</cp:revision>
  <dcterms:created xsi:type="dcterms:W3CDTF">2024-04-30T17:42:00Z</dcterms:created>
  <dcterms:modified xsi:type="dcterms:W3CDTF">2024-04-30T17:43:00Z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