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1A5323" w:rsidRPr="00B6433F" w14:paraId="341FC081" w14:textId="77777777" w:rsidTr="000B2A93">
        <w:trPr>
          <w:trHeight w:val="851"/>
        </w:trPr>
        <w:tc>
          <w:tcPr>
            <w:tcW w:w="976" w:type="dxa"/>
            <w:tcBorders>
              <w:bottom w:val="single" w:sz="12" w:space="0" w:color="auto"/>
            </w:tcBorders>
          </w:tcPr>
          <w:p w14:paraId="77F8088C" w14:textId="77777777" w:rsidR="002410FB" w:rsidRPr="00B6433F" w:rsidRDefault="002410FB" w:rsidP="000B2A93">
            <w:pPr>
              <w:suppressLineNumbers/>
              <w:suppressAutoHyphens/>
              <w:kinsoku w:val="0"/>
              <w:overflowPunct w:val="0"/>
              <w:autoSpaceDE w:val="0"/>
              <w:autoSpaceDN w:val="0"/>
              <w:adjustRightInd w:val="0"/>
              <w:snapToGrid w:val="0"/>
              <w:rPr>
                <w:snapToGrid w:val="0"/>
                <w:kern w:val="22"/>
              </w:rPr>
            </w:pPr>
            <w:r w:rsidRPr="00441EEC">
              <w:rPr>
                <w:noProof/>
                <w:snapToGrid w:val="0"/>
                <w:kern w:val="22"/>
              </w:rPr>
              <w:drawing>
                <wp:inline distT="0" distB="0" distL="0" distR="0" wp14:anchorId="672AB6A2" wp14:editId="6CAD6580">
                  <wp:extent cx="476494" cy="403200"/>
                  <wp:effectExtent l="0" t="0" r="6350" b="3810"/>
                  <wp:docPr id="5" name="Picture 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016CCA1D" w14:textId="77777777" w:rsidR="002410FB" w:rsidRPr="00B6433F" w:rsidRDefault="002410FB" w:rsidP="000B2A93">
            <w:pPr>
              <w:suppressLineNumbers/>
              <w:suppressAutoHyphens/>
              <w:kinsoku w:val="0"/>
              <w:overflowPunct w:val="0"/>
              <w:autoSpaceDE w:val="0"/>
              <w:autoSpaceDN w:val="0"/>
              <w:adjustRightInd w:val="0"/>
              <w:snapToGrid w:val="0"/>
              <w:rPr>
                <w:snapToGrid w:val="0"/>
                <w:kern w:val="22"/>
              </w:rPr>
            </w:pPr>
            <w:r w:rsidRPr="00B6433F">
              <w:rPr>
                <w:noProof/>
                <w:snapToGrid w:val="0"/>
              </w:rPr>
              <w:drawing>
                <wp:inline distT="0" distB="0" distL="0" distR="0" wp14:anchorId="531BDAFB" wp14:editId="6EACB635">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459279B3" w14:textId="77777777" w:rsidR="002410FB" w:rsidRPr="00B6433F" w:rsidRDefault="002410FB" w:rsidP="000B2A93">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B6433F">
              <w:rPr>
                <w:rFonts w:ascii="Arial" w:hAnsi="Arial" w:cs="Arial"/>
                <w:b/>
                <w:snapToGrid w:val="0"/>
                <w:kern w:val="22"/>
                <w:sz w:val="32"/>
                <w:szCs w:val="32"/>
              </w:rPr>
              <w:t>CBD</w:t>
            </w:r>
          </w:p>
        </w:tc>
      </w:tr>
    </w:tbl>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7"/>
        <w:gridCol w:w="4090"/>
      </w:tblGrid>
      <w:tr w:rsidR="00C9161D" w:rsidRPr="00B6433F" w14:paraId="0B3D5B7D" w14:textId="77777777" w:rsidTr="00CF1848">
        <w:tc>
          <w:tcPr>
            <w:tcW w:w="6117" w:type="dxa"/>
            <w:tcBorders>
              <w:top w:val="single" w:sz="12" w:space="0" w:color="auto"/>
              <w:bottom w:val="single" w:sz="36" w:space="0" w:color="auto"/>
            </w:tcBorders>
            <w:vAlign w:val="center"/>
          </w:tcPr>
          <w:p w14:paraId="3B88EF77" w14:textId="77777777" w:rsidR="00C9161D" w:rsidRPr="00B6433F" w:rsidRDefault="00C9161D" w:rsidP="00490BF5">
            <w:pPr>
              <w:suppressLineNumbers/>
              <w:suppressAutoHyphens/>
              <w:kinsoku w:val="0"/>
              <w:overflowPunct w:val="0"/>
              <w:autoSpaceDE w:val="0"/>
              <w:autoSpaceDN w:val="0"/>
              <w:adjustRightInd w:val="0"/>
              <w:snapToGrid w:val="0"/>
              <w:rPr>
                <w:snapToGrid w:val="0"/>
                <w:kern w:val="22"/>
              </w:rPr>
            </w:pPr>
            <w:r w:rsidRPr="00B6433F">
              <w:rPr>
                <w:noProof/>
                <w:snapToGrid w:val="0"/>
                <w:kern w:val="22"/>
                <w:lang w:eastAsia="zh-CN"/>
              </w:rPr>
              <w:drawing>
                <wp:inline distT="0" distB="0" distL="0" distR="0" wp14:anchorId="4CB655F4" wp14:editId="0A0C4544">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F577290" w14:textId="77777777" w:rsidR="00C9161D" w:rsidRPr="00B6433F" w:rsidRDefault="00C9161D" w:rsidP="00490BF5">
            <w:pPr>
              <w:suppressLineNumbers/>
              <w:suppressAutoHyphens/>
              <w:kinsoku w:val="0"/>
              <w:overflowPunct w:val="0"/>
              <w:autoSpaceDE w:val="0"/>
              <w:autoSpaceDN w:val="0"/>
              <w:adjustRightInd w:val="0"/>
              <w:snapToGrid w:val="0"/>
              <w:ind w:left="1215"/>
              <w:rPr>
                <w:snapToGrid w:val="0"/>
                <w:kern w:val="22"/>
                <w:szCs w:val="22"/>
              </w:rPr>
            </w:pPr>
            <w:r w:rsidRPr="00B6433F">
              <w:rPr>
                <w:snapToGrid w:val="0"/>
                <w:kern w:val="22"/>
                <w:szCs w:val="22"/>
              </w:rPr>
              <w:t>Distr.</w:t>
            </w:r>
          </w:p>
          <w:p w14:paraId="28D2B8FC" w14:textId="76B6FB99" w:rsidR="00C9161D" w:rsidRPr="00B6433F" w:rsidRDefault="00C264EE" w:rsidP="00490BF5">
            <w:pPr>
              <w:suppressLineNumbers/>
              <w:suppressAutoHyphens/>
              <w:kinsoku w:val="0"/>
              <w:overflowPunct w:val="0"/>
              <w:autoSpaceDE w:val="0"/>
              <w:autoSpaceDN w:val="0"/>
              <w:adjustRightInd w:val="0"/>
              <w:snapToGrid w:val="0"/>
              <w:ind w:left="1215"/>
              <w:rPr>
                <w:snapToGrid w:val="0"/>
                <w:kern w:val="22"/>
                <w:szCs w:val="22"/>
              </w:rPr>
            </w:pPr>
            <w:sdt>
              <w:sdtPr>
                <w:rPr>
                  <w:caps/>
                  <w:snapToGrid w:val="0"/>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0614D4" w:rsidRPr="00B6433F">
                  <w:rPr>
                    <w:caps/>
                    <w:snapToGrid w:val="0"/>
                    <w:kern w:val="22"/>
                    <w:szCs w:val="22"/>
                  </w:rPr>
                  <w:t>GENERAL</w:t>
                </w:r>
              </w:sdtContent>
            </w:sdt>
          </w:p>
          <w:p w14:paraId="370F57A4" w14:textId="77777777" w:rsidR="00C9161D" w:rsidRPr="00B6433F" w:rsidRDefault="00C9161D" w:rsidP="00490BF5">
            <w:pPr>
              <w:suppressLineNumbers/>
              <w:suppressAutoHyphens/>
              <w:kinsoku w:val="0"/>
              <w:overflowPunct w:val="0"/>
              <w:autoSpaceDE w:val="0"/>
              <w:autoSpaceDN w:val="0"/>
              <w:adjustRightInd w:val="0"/>
              <w:snapToGrid w:val="0"/>
              <w:ind w:left="1215"/>
              <w:rPr>
                <w:snapToGrid w:val="0"/>
                <w:kern w:val="22"/>
                <w:szCs w:val="22"/>
              </w:rPr>
            </w:pPr>
          </w:p>
          <w:p w14:paraId="62A1FBFA" w14:textId="1A51FADF" w:rsidR="00C9161D" w:rsidRPr="00B6433F" w:rsidRDefault="00C264EE" w:rsidP="00490BF5">
            <w:pPr>
              <w:suppressLineNumbers/>
              <w:suppressAutoHyphens/>
              <w:kinsoku w:val="0"/>
              <w:overflowPunct w:val="0"/>
              <w:autoSpaceDE w:val="0"/>
              <w:autoSpaceDN w:val="0"/>
              <w:adjustRightInd w:val="0"/>
              <w:snapToGrid w:val="0"/>
              <w:ind w:left="1215"/>
              <w:rPr>
                <w:snapToGrid w:val="0"/>
                <w:kern w:val="22"/>
                <w:szCs w:val="22"/>
              </w:rPr>
            </w:pPr>
            <w:sdt>
              <w:sdtPr>
                <w:rPr>
                  <w:snapToGrid w:val="0"/>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0614D4" w:rsidRPr="00B6433F">
                  <w:rPr>
                    <w:snapToGrid w:val="0"/>
                    <w:kern w:val="22"/>
                  </w:rPr>
                  <w:t>CBD/COP/15/</w:t>
                </w:r>
                <w:r w:rsidR="0088085D" w:rsidRPr="00B6433F">
                  <w:rPr>
                    <w:snapToGrid w:val="0"/>
                    <w:kern w:val="22"/>
                  </w:rPr>
                  <w:t>11</w:t>
                </w:r>
              </w:sdtContent>
            </w:sdt>
          </w:p>
          <w:p w14:paraId="7B4C9802" w14:textId="22A15D9D" w:rsidR="00C9161D" w:rsidRPr="00B6433F" w:rsidRDefault="0014747D" w:rsidP="00490BF5">
            <w:pPr>
              <w:suppressLineNumbers/>
              <w:suppressAutoHyphens/>
              <w:kinsoku w:val="0"/>
              <w:overflowPunct w:val="0"/>
              <w:autoSpaceDE w:val="0"/>
              <w:autoSpaceDN w:val="0"/>
              <w:adjustRightInd w:val="0"/>
              <w:snapToGrid w:val="0"/>
              <w:ind w:left="1215"/>
              <w:rPr>
                <w:snapToGrid w:val="0"/>
                <w:kern w:val="22"/>
                <w:szCs w:val="22"/>
              </w:rPr>
            </w:pPr>
            <w:r w:rsidRPr="00B6433F">
              <w:rPr>
                <w:snapToGrid w:val="0"/>
                <w:kern w:val="22"/>
                <w:szCs w:val="22"/>
              </w:rPr>
              <w:t>1 November</w:t>
            </w:r>
            <w:r w:rsidR="002A75CE" w:rsidRPr="00B6433F">
              <w:rPr>
                <w:snapToGrid w:val="0"/>
                <w:kern w:val="22"/>
                <w:szCs w:val="22"/>
              </w:rPr>
              <w:t xml:space="preserve"> </w:t>
            </w:r>
            <w:r w:rsidR="00350FA0" w:rsidRPr="00B6433F">
              <w:rPr>
                <w:snapToGrid w:val="0"/>
                <w:kern w:val="22"/>
                <w:szCs w:val="22"/>
              </w:rPr>
              <w:t>2022</w:t>
            </w:r>
          </w:p>
          <w:p w14:paraId="44707E09" w14:textId="77777777" w:rsidR="00C9161D" w:rsidRPr="00B6433F" w:rsidRDefault="00C9161D" w:rsidP="00490BF5">
            <w:pPr>
              <w:suppressLineNumbers/>
              <w:suppressAutoHyphens/>
              <w:kinsoku w:val="0"/>
              <w:overflowPunct w:val="0"/>
              <w:autoSpaceDE w:val="0"/>
              <w:autoSpaceDN w:val="0"/>
              <w:adjustRightInd w:val="0"/>
              <w:snapToGrid w:val="0"/>
              <w:ind w:left="1215"/>
              <w:rPr>
                <w:snapToGrid w:val="0"/>
                <w:kern w:val="22"/>
                <w:szCs w:val="22"/>
              </w:rPr>
            </w:pPr>
          </w:p>
          <w:p w14:paraId="2A9FFC1B" w14:textId="77777777" w:rsidR="00C9161D" w:rsidRPr="00B6433F" w:rsidRDefault="006B2290" w:rsidP="00490BF5">
            <w:pPr>
              <w:suppressLineNumbers/>
              <w:suppressAutoHyphens/>
              <w:kinsoku w:val="0"/>
              <w:overflowPunct w:val="0"/>
              <w:autoSpaceDE w:val="0"/>
              <w:autoSpaceDN w:val="0"/>
              <w:adjustRightInd w:val="0"/>
              <w:snapToGrid w:val="0"/>
              <w:ind w:left="1215"/>
              <w:rPr>
                <w:snapToGrid w:val="0"/>
                <w:kern w:val="22"/>
                <w:szCs w:val="22"/>
              </w:rPr>
            </w:pPr>
            <w:r w:rsidRPr="00B6433F">
              <w:rPr>
                <w:snapToGrid w:val="0"/>
                <w:kern w:val="22"/>
                <w:szCs w:val="22"/>
              </w:rPr>
              <w:t xml:space="preserve">ORIGINAL: </w:t>
            </w:r>
            <w:r w:rsidR="00C9161D" w:rsidRPr="00B6433F">
              <w:rPr>
                <w:snapToGrid w:val="0"/>
                <w:kern w:val="22"/>
                <w:szCs w:val="22"/>
              </w:rPr>
              <w:t>ENGLISH</w:t>
            </w:r>
          </w:p>
          <w:p w14:paraId="569773AB" w14:textId="77777777" w:rsidR="00C9161D" w:rsidRPr="00B6433F" w:rsidRDefault="00C9161D" w:rsidP="00490BF5">
            <w:pPr>
              <w:suppressLineNumbers/>
              <w:suppressAutoHyphens/>
              <w:kinsoku w:val="0"/>
              <w:overflowPunct w:val="0"/>
              <w:autoSpaceDE w:val="0"/>
              <w:autoSpaceDN w:val="0"/>
              <w:adjustRightInd w:val="0"/>
              <w:snapToGrid w:val="0"/>
              <w:rPr>
                <w:snapToGrid w:val="0"/>
                <w:kern w:val="22"/>
              </w:rPr>
            </w:pPr>
          </w:p>
        </w:tc>
      </w:tr>
    </w:tbl>
    <w:p w14:paraId="129F2F81" w14:textId="77777777" w:rsidR="00300280" w:rsidRPr="00B6433F" w:rsidRDefault="00300280" w:rsidP="00D76083">
      <w:pPr>
        <w:suppressLineNumbers/>
        <w:suppressAutoHyphens/>
        <w:kinsoku w:val="0"/>
        <w:overflowPunct w:val="0"/>
        <w:autoSpaceDE w:val="0"/>
        <w:autoSpaceDN w:val="0"/>
        <w:adjustRightInd w:val="0"/>
        <w:snapToGrid w:val="0"/>
        <w:spacing w:line="260" w:lineRule="atLeast"/>
        <w:ind w:left="170" w:right="4682" w:hanging="170"/>
        <w:jc w:val="left"/>
        <w:rPr>
          <w:rFonts w:eastAsia="Malgun Gothic"/>
          <w:caps/>
          <w:snapToGrid w:val="0"/>
          <w:kern w:val="22"/>
          <w:szCs w:val="22"/>
        </w:rPr>
      </w:pPr>
      <w:r w:rsidRPr="00B6433F">
        <w:rPr>
          <w:rFonts w:eastAsia="Malgun Gothic"/>
          <w:caps/>
          <w:snapToGrid w:val="0"/>
          <w:kern w:val="22"/>
          <w:szCs w:val="22"/>
        </w:rPr>
        <w:t>CONFERENCE OF THE PARTIES TO THE CONVENTION ON BIOLOGICAL DIVERSITY</w:t>
      </w:r>
    </w:p>
    <w:p w14:paraId="7FEE28BF" w14:textId="3545FC64" w:rsidR="00300280" w:rsidRPr="00B6433F" w:rsidRDefault="00300280" w:rsidP="00D76083">
      <w:pPr>
        <w:suppressLineNumbers/>
        <w:suppressAutoHyphens/>
        <w:kinsoku w:val="0"/>
        <w:overflowPunct w:val="0"/>
        <w:autoSpaceDE w:val="0"/>
        <w:autoSpaceDN w:val="0"/>
        <w:adjustRightInd w:val="0"/>
        <w:snapToGrid w:val="0"/>
        <w:spacing w:line="260" w:lineRule="atLeast"/>
        <w:ind w:left="170" w:right="4682" w:hanging="170"/>
        <w:jc w:val="left"/>
        <w:rPr>
          <w:rFonts w:eastAsia="Malgun Gothic"/>
          <w:caps/>
          <w:snapToGrid w:val="0"/>
          <w:kern w:val="22"/>
          <w:szCs w:val="22"/>
        </w:rPr>
      </w:pPr>
      <w:r w:rsidRPr="00B6433F">
        <w:rPr>
          <w:rFonts w:eastAsia="Malgun Gothic"/>
          <w:caps/>
          <w:snapToGrid w:val="0"/>
          <w:kern w:val="22"/>
          <w:szCs w:val="22"/>
        </w:rPr>
        <w:t>F</w:t>
      </w:r>
      <w:r w:rsidR="00787320" w:rsidRPr="00B6433F">
        <w:rPr>
          <w:rFonts w:eastAsia="Malgun Gothic"/>
          <w:snapToGrid w:val="0"/>
          <w:kern w:val="22"/>
          <w:szCs w:val="22"/>
        </w:rPr>
        <w:t>if</w:t>
      </w:r>
      <w:r w:rsidR="00323776" w:rsidRPr="00B6433F">
        <w:rPr>
          <w:rFonts w:eastAsia="Malgun Gothic"/>
          <w:snapToGrid w:val="0"/>
          <w:kern w:val="22"/>
          <w:szCs w:val="22"/>
        </w:rPr>
        <w:t>teenth meeting</w:t>
      </w:r>
      <w:r w:rsidR="00B6433F">
        <w:rPr>
          <w:rFonts w:eastAsia="Malgun Gothic"/>
          <w:snapToGrid w:val="0"/>
          <w:kern w:val="22"/>
          <w:szCs w:val="22"/>
        </w:rPr>
        <w:t xml:space="preserve"> </w:t>
      </w:r>
      <w:r w:rsidR="00246C90">
        <w:rPr>
          <w:rFonts w:eastAsia="Malgun Gothic"/>
          <w:snapToGrid w:val="0"/>
          <w:kern w:val="22"/>
          <w:szCs w:val="22"/>
        </w:rPr>
        <w:t xml:space="preserve">- </w:t>
      </w:r>
      <w:r w:rsidR="00B6433F">
        <w:rPr>
          <w:rFonts w:eastAsia="Malgun Gothic"/>
          <w:snapToGrid w:val="0"/>
          <w:kern w:val="22"/>
          <w:szCs w:val="22"/>
        </w:rPr>
        <w:t>Part II</w:t>
      </w:r>
    </w:p>
    <w:p w14:paraId="0D3B0717" w14:textId="0F40333F" w:rsidR="00300280" w:rsidRPr="008A31B4" w:rsidRDefault="002A75CE" w:rsidP="00D76083">
      <w:pPr>
        <w:suppressLineNumbers/>
        <w:suppressAutoHyphens/>
        <w:kinsoku w:val="0"/>
        <w:overflowPunct w:val="0"/>
        <w:autoSpaceDE w:val="0"/>
        <w:autoSpaceDN w:val="0"/>
        <w:adjustRightInd w:val="0"/>
        <w:snapToGrid w:val="0"/>
        <w:spacing w:line="260" w:lineRule="atLeast"/>
        <w:ind w:left="170" w:right="4257" w:hanging="170"/>
        <w:jc w:val="left"/>
        <w:rPr>
          <w:rFonts w:eastAsia="Malgun Gothic"/>
          <w:caps/>
          <w:snapToGrid w:val="0"/>
          <w:kern w:val="22"/>
          <w:szCs w:val="22"/>
        </w:rPr>
      </w:pPr>
      <w:r w:rsidRPr="00B6433F">
        <w:rPr>
          <w:rFonts w:eastAsia="Malgun Gothic"/>
          <w:snapToGrid w:val="0"/>
          <w:kern w:val="22"/>
          <w:szCs w:val="22"/>
        </w:rPr>
        <w:t xml:space="preserve">Montreal, Canada, </w:t>
      </w:r>
      <w:r w:rsidR="000D7BEF" w:rsidRPr="00B6433F">
        <w:rPr>
          <w:rFonts w:eastAsia="Malgun Gothic"/>
          <w:snapToGrid w:val="0"/>
          <w:kern w:val="22"/>
          <w:szCs w:val="22"/>
        </w:rPr>
        <w:t>7</w:t>
      </w:r>
      <w:r w:rsidR="000B4844">
        <w:rPr>
          <w:rFonts w:eastAsia="Malgun Gothic"/>
          <w:snapToGrid w:val="0"/>
          <w:kern w:val="22"/>
          <w:szCs w:val="22"/>
        </w:rPr>
        <w:t>-</w:t>
      </w:r>
      <w:r w:rsidR="00E82FBE" w:rsidRPr="00B6433F">
        <w:rPr>
          <w:rFonts w:eastAsia="Malgun Gothic"/>
          <w:snapToGrid w:val="0"/>
          <w:kern w:val="22"/>
          <w:szCs w:val="22"/>
        </w:rPr>
        <w:t>19 December 2022</w:t>
      </w:r>
      <w:r w:rsidR="00E82FBE" w:rsidRPr="00350FA0" w:rsidDel="00350FA0">
        <w:rPr>
          <w:rFonts w:eastAsia="Malgun Gothic"/>
          <w:snapToGrid w:val="0"/>
          <w:kern w:val="22"/>
          <w:szCs w:val="22"/>
        </w:rPr>
        <w:t xml:space="preserve"> </w:t>
      </w:r>
    </w:p>
    <w:p w14:paraId="46A32228" w14:textId="43536B88" w:rsidR="00855A78" w:rsidRPr="00F94BA0" w:rsidRDefault="00291CC6" w:rsidP="00D76083">
      <w:pPr>
        <w:suppressLineNumbers/>
        <w:suppressAutoHyphens/>
        <w:kinsoku w:val="0"/>
        <w:overflowPunct w:val="0"/>
        <w:autoSpaceDE w:val="0"/>
        <w:autoSpaceDN w:val="0"/>
        <w:adjustRightInd w:val="0"/>
        <w:snapToGrid w:val="0"/>
        <w:spacing w:line="260" w:lineRule="atLeast"/>
        <w:ind w:left="170" w:right="4682" w:hanging="170"/>
        <w:jc w:val="left"/>
        <w:rPr>
          <w:snapToGrid w:val="0"/>
          <w:kern w:val="22"/>
          <w:szCs w:val="22"/>
          <w:lang w:eastAsia="nb-NO"/>
        </w:rPr>
      </w:pPr>
      <w:r w:rsidRPr="00F94BA0">
        <w:rPr>
          <w:snapToGrid w:val="0"/>
          <w:kern w:val="22"/>
          <w:szCs w:val="22"/>
          <w:lang w:eastAsia="nb-NO"/>
        </w:rPr>
        <w:t>Agenda i</w:t>
      </w:r>
      <w:r w:rsidR="005D254D" w:rsidRPr="00F94BA0">
        <w:rPr>
          <w:snapToGrid w:val="0"/>
          <w:kern w:val="22"/>
          <w:szCs w:val="22"/>
          <w:lang w:eastAsia="nb-NO"/>
        </w:rPr>
        <w:t xml:space="preserve">tem </w:t>
      </w:r>
      <w:r w:rsidR="00350FA0" w:rsidRPr="00F94BA0">
        <w:rPr>
          <w:snapToGrid w:val="0"/>
          <w:kern w:val="22"/>
          <w:szCs w:val="22"/>
          <w:lang w:eastAsia="nb-NO"/>
        </w:rPr>
        <w:t>12</w:t>
      </w:r>
      <w:r w:rsidR="005D254D" w:rsidRPr="00F94BA0">
        <w:rPr>
          <w:snapToGrid w:val="0"/>
          <w:kern w:val="22"/>
          <w:szCs w:val="22"/>
          <w:lang w:eastAsia="nb-NO"/>
        </w:rPr>
        <w:t xml:space="preserve"> </w:t>
      </w:r>
    </w:p>
    <w:p w14:paraId="7B6245A0" w14:textId="0E8F41F0" w:rsidR="00C9161D" w:rsidRPr="00F94BA0" w:rsidRDefault="00C9161D" w:rsidP="00490BF5">
      <w:pPr>
        <w:suppressLineNumbers/>
        <w:suppressAutoHyphens/>
        <w:kinsoku w:val="0"/>
        <w:overflowPunct w:val="0"/>
        <w:autoSpaceDE w:val="0"/>
        <w:autoSpaceDN w:val="0"/>
        <w:adjustRightInd w:val="0"/>
        <w:snapToGrid w:val="0"/>
        <w:rPr>
          <w:snapToGrid w:val="0"/>
          <w:kern w:val="22"/>
          <w:szCs w:val="22"/>
        </w:rPr>
      </w:pPr>
    </w:p>
    <w:bookmarkStart w:id="0" w:name="_Hlk526097937"/>
    <w:p w14:paraId="0415F6F3" w14:textId="33F74FA7" w:rsidR="00C9161D" w:rsidRPr="00F94BA0" w:rsidRDefault="00C264EE" w:rsidP="00FD18AB">
      <w:pPr>
        <w:keepNext/>
        <w:suppressLineNumbers/>
        <w:suppressAutoHyphens/>
        <w:kinsoku w:val="0"/>
        <w:overflowPunct w:val="0"/>
        <w:autoSpaceDE w:val="0"/>
        <w:autoSpaceDN w:val="0"/>
        <w:adjustRightInd w:val="0"/>
        <w:snapToGrid w:val="0"/>
        <w:spacing w:before="240" w:after="120"/>
        <w:jc w:val="center"/>
        <w:rPr>
          <w:rFonts w:ascii="Times New Roman Bold" w:hAnsi="Times New Roman Bold"/>
          <w:b/>
          <w:snapToGrid w:val="0"/>
          <w:kern w:val="22"/>
          <w:szCs w:val="22"/>
        </w:rPr>
      </w:pPr>
      <w:sdt>
        <w:sdtPr>
          <w:rPr>
            <w:rFonts w:ascii="Times New Roman Bold" w:hAnsi="Times New Roman Bold"/>
            <w:b/>
            <w:caps/>
            <w:snapToGrid w:val="0"/>
            <w:kern w:val="22"/>
            <w:szCs w:val="22"/>
          </w:rPr>
          <w:alias w:val="Title"/>
          <w:tag w:val=""/>
          <w:id w:val="-156000213"/>
          <w:placeholder>
            <w:docPart w:val="ADDF6D64457143E18A619ADE8084FC3B"/>
          </w:placeholder>
          <w:dataBinding w:prefixMappings="xmlns:ns0='http://purl.org/dc/elements/1.1/' xmlns:ns1='http://schemas.openxmlformats.org/package/2006/metadata/core-properties' " w:xpath="/ns1:coreProperties[1]/ns0:title[1]" w:storeItemID="{6C3C8BC8-F283-45AE-878A-BAB7291924A1}"/>
          <w:text/>
        </w:sdtPr>
        <w:sdtEndPr/>
        <w:sdtContent>
          <w:r w:rsidR="000614D4" w:rsidRPr="00F94BA0">
            <w:rPr>
              <w:rFonts w:ascii="Times New Roman Bold" w:hAnsi="Times New Roman Bold"/>
              <w:b/>
              <w:caps/>
              <w:snapToGrid w:val="0"/>
              <w:kern w:val="22"/>
              <w:szCs w:val="22"/>
            </w:rPr>
            <w:t>Resource mobilizat</w:t>
          </w:r>
          <w:r w:rsidR="00E82FBE" w:rsidRPr="00F94BA0">
            <w:rPr>
              <w:rFonts w:ascii="Times New Roman Bold" w:hAnsi="Times New Roman Bold"/>
              <w:b/>
              <w:caps/>
              <w:snapToGrid w:val="0"/>
              <w:kern w:val="22"/>
              <w:szCs w:val="22"/>
            </w:rPr>
            <w:t xml:space="preserve">ion: </w:t>
          </w:r>
          <w:r w:rsidR="00CF05FF" w:rsidRPr="00F94BA0">
            <w:rPr>
              <w:rFonts w:ascii="Times New Roman Bold" w:hAnsi="Times New Roman Bold"/>
              <w:b/>
              <w:caps/>
              <w:snapToGrid w:val="0"/>
              <w:kern w:val="22"/>
              <w:szCs w:val="22"/>
            </w:rPr>
            <w:t xml:space="preserve">Final </w:t>
          </w:r>
          <w:r w:rsidR="000614D4" w:rsidRPr="00F94BA0">
            <w:rPr>
              <w:rFonts w:ascii="Times New Roman Bold" w:hAnsi="Times New Roman Bold"/>
              <w:b/>
              <w:caps/>
              <w:snapToGrid w:val="0"/>
              <w:kern w:val="22"/>
              <w:szCs w:val="22"/>
            </w:rPr>
            <w:t>analysis of information provided through the financial reporting framework</w:t>
          </w:r>
        </w:sdtContent>
      </w:sdt>
    </w:p>
    <w:bookmarkEnd w:id="0"/>
    <w:p w14:paraId="59AF8A70" w14:textId="77777777" w:rsidR="00855A78" w:rsidRPr="00F94BA0" w:rsidRDefault="00855A78" w:rsidP="00FD18AB">
      <w:pPr>
        <w:keepNext/>
        <w:spacing w:before="240" w:after="120"/>
        <w:jc w:val="center"/>
        <w:rPr>
          <w:i/>
        </w:rPr>
      </w:pPr>
      <w:r w:rsidRPr="00F94BA0">
        <w:rPr>
          <w:i/>
          <w:iCs/>
        </w:rPr>
        <w:t>Note by the Executive Secretary</w:t>
      </w:r>
    </w:p>
    <w:p w14:paraId="3E5ED370" w14:textId="77777777" w:rsidR="00855A78" w:rsidRPr="008154AF" w:rsidRDefault="00855A78" w:rsidP="00FD18AB">
      <w:pPr>
        <w:keepNext/>
        <w:suppressLineNumbers/>
        <w:tabs>
          <w:tab w:val="left" w:pos="360"/>
        </w:tabs>
        <w:suppressAutoHyphens/>
        <w:kinsoku w:val="0"/>
        <w:overflowPunct w:val="0"/>
        <w:autoSpaceDE w:val="0"/>
        <w:autoSpaceDN w:val="0"/>
        <w:adjustRightInd w:val="0"/>
        <w:snapToGrid w:val="0"/>
        <w:spacing w:before="240" w:after="120"/>
        <w:jc w:val="center"/>
        <w:outlineLvl w:val="0"/>
        <w:rPr>
          <w:b/>
          <w:caps/>
          <w:snapToGrid w:val="0"/>
          <w:kern w:val="22"/>
          <w:szCs w:val="22"/>
        </w:rPr>
      </w:pPr>
      <w:r w:rsidRPr="00F94BA0">
        <w:rPr>
          <w:b/>
          <w:caps/>
          <w:snapToGrid w:val="0"/>
          <w:kern w:val="22"/>
          <w:szCs w:val="22"/>
        </w:rPr>
        <w:t>I.</w:t>
      </w:r>
      <w:r w:rsidRPr="00F94BA0">
        <w:rPr>
          <w:b/>
          <w:caps/>
          <w:snapToGrid w:val="0"/>
          <w:kern w:val="22"/>
          <w:szCs w:val="22"/>
        </w:rPr>
        <w:tab/>
        <w:t>Introduction</w:t>
      </w:r>
    </w:p>
    <w:p w14:paraId="25E3BC65" w14:textId="1C64B39E" w:rsidR="001528D5" w:rsidRPr="00956E89" w:rsidRDefault="00301110" w:rsidP="00C264EE">
      <w:pPr>
        <w:pStyle w:val="Para1"/>
        <w:numPr>
          <w:ilvl w:val="0"/>
          <w:numId w:val="25"/>
        </w:numPr>
        <w:tabs>
          <w:tab w:val="clear" w:pos="360"/>
        </w:tabs>
        <w:kinsoku w:val="0"/>
        <w:overflowPunct w:val="0"/>
        <w:autoSpaceDE w:val="0"/>
        <w:autoSpaceDN w:val="0"/>
        <w:snapToGrid w:val="0"/>
        <w:rPr>
          <w:szCs w:val="22"/>
        </w:rPr>
      </w:pPr>
      <w:r>
        <w:rPr>
          <w:kern w:val="22"/>
          <w:szCs w:val="22"/>
        </w:rPr>
        <w:t xml:space="preserve">At its </w:t>
      </w:r>
      <w:r w:rsidRPr="00F80CBD">
        <w:rPr>
          <w:kern w:val="22"/>
          <w:szCs w:val="22"/>
        </w:rPr>
        <w:t>twelfth meeting, t</w:t>
      </w:r>
      <w:r w:rsidR="007B1AE0" w:rsidRPr="00F80CBD">
        <w:rPr>
          <w:kern w:val="22"/>
          <w:szCs w:val="22"/>
        </w:rPr>
        <w:t>he</w:t>
      </w:r>
      <w:r w:rsidR="00E64428" w:rsidRPr="00F80CBD">
        <w:rPr>
          <w:kern w:val="22"/>
          <w:szCs w:val="22"/>
        </w:rPr>
        <w:t xml:space="preserve"> Conference of the Parties adopted targets for resource mobilization under Aichi </w:t>
      </w:r>
      <w:r w:rsidR="00D77527" w:rsidRPr="00F80CBD">
        <w:rPr>
          <w:kern w:val="22"/>
          <w:szCs w:val="22"/>
        </w:rPr>
        <w:t xml:space="preserve">Biodiversity </w:t>
      </w:r>
      <w:r w:rsidR="00E64428" w:rsidRPr="00F80CBD">
        <w:rPr>
          <w:kern w:val="22"/>
          <w:szCs w:val="22"/>
        </w:rPr>
        <w:t>Target 20 of the Strategic Plan for Biodiversity 2011-2020</w:t>
      </w:r>
      <w:r w:rsidR="007B1AE0" w:rsidRPr="00F80CBD">
        <w:rPr>
          <w:kern w:val="22"/>
          <w:szCs w:val="22"/>
        </w:rPr>
        <w:t xml:space="preserve"> (decision </w:t>
      </w:r>
      <w:hyperlink r:id="rId15" w:history="1">
        <w:r w:rsidR="00E96566" w:rsidRPr="00F80CBD">
          <w:rPr>
            <w:rStyle w:val="Hyperlink"/>
            <w:kern w:val="22"/>
            <w:sz w:val="22"/>
            <w:szCs w:val="22"/>
          </w:rPr>
          <w:t>XII/3</w:t>
        </w:r>
      </w:hyperlink>
      <w:r w:rsidRPr="00F80CBD">
        <w:rPr>
          <w:kern w:val="22"/>
          <w:szCs w:val="22"/>
        </w:rPr>
        <w:t>, para.1)</w:t>
      </w:r>
      <w:r w:rsidR="00E64428" w:rsidRPr="00F80CBD">
        <w:rPr>
          <w:kern w:val="22"/>
          <w:szCs w:val="22"/>
        </w:rPr>
        <w:t xml:space="preserve">, </w:t>
      </w:r>
      <w:r w:rsidR="007B1AE0" w:rsidRPr="00F80CBD">
        <w:rPr>
          <w:kern w:val="22"/>
          <w:szCs w:val="22"/>
        </w:rPr>
        <w:t>as well as</w:t>
      </w:r>
      <w:r w:rsidR="00CD00FA" w:rsidRPr="00F80CBD">
        <w:rPr>
          <w:kern w:val="22"/>
          <w:szCs w:val="22"/>
        </w:rPr>
        <w:t xml:space="preserve"> </w:t>
      </w:r>
      <w:r w:rsidR="0077353F" w:rsidRPr="00F80CBD">
        <w:rPr>
          <w:kern w:val="22"/>
          <w:szCs w:val="22"/>
        </w:rPr>
        <w:t xml:space="preserve">a revised </w:t>
      </w:r>
      <w:r w:rsidR="0068317F" w:rsidRPr="00F80CBD">
        <w:rPr>
          <w:kern w:val="22"/>
          <w:szCs w:val="22"/>
        </w:rPr>
        <w:t>f</w:t>
      </w:r>
      <w:r w:rsidR="0077353F" w:rsidRPr="00F80CBD">
        <w:rPr>
          <w:kern w:val="22"/>
          <w:szCs w:val="22"/>
        </w:rPr>
        <w:t xml:space="preserve">inancial </w:t>
      </w:r>
      <w:r w:rsidR="0068317F" w:rsidRPr="00F80CBD">
        <w:rPr>
          <w:kern w:val="22"/>
          <w:szCs w:val="22"/>
        </w:rPr>
        <w:t>r</w:t>
      </w:r>
      <w:r w:rsidR="0077353F" w:rsidRPr="00F80CBD">
        <w:rPr>
          <w:kern w:val="22"/>
          <w:szCs w:val="22"/>
        </w:rPr>
        <w:t xml:space="preserve">eporting </w:t>
      </w:r>
      <w:r w:rsidR="0068317F" w:rsidRPr="00F80CBD">
        <w:rPr>
          <w:kern w:val="22"/>
          <w:szCs w:val="22"/>
        </w:rPr>
        <w:t>f</w:t>
      </w:r>
      <w:r w:rsidR="0077353F" w:rsidRPr="00F80CBD">
        <w:rPr>
          <w:kern w:val="22"/>
          <w:szCs w:val="22"/>
        </w:rPr>
        <w:t xml:space="preserve">ramework, intended for reporting </w:t>
      </w:r>
      <w:r w:rsidR="003A5184" w:rsidRPr="00F80CBD">
        <w:rPr>
          <w:kern w:val="22"/>
          <w:szCs w:val="22"/>
        </w:rPr>
        <w:t xml:space="preserve">by Parties </w:t>
      </w:r>
      <w:r w:rsidR="0077353F" w:rsidRPr="00F80CBD">
        <w:rPr>
          <w:kern w:val="22"/>
          <w:szCs w:val="22"/>
        </w:rPr>
        <w:t>on their contribution</w:t>
      </w:r>
      <w:r w:rsidR="003A5184" w:rsidRPr="00F80CBD">
        <w:rPr>
          <w:kern w:val="22"/>
          <w:szCs w:val="22"/>
        </w:rPr>
        <w:t>s</w:t>
      </w:r>
      <w:r w:rsidR="0077353F" w:rsidRPr="00F80CBD">
        <w:rPr>
          <w:kern w:val="22"/>
          <w:szCs w:val="22"/>
        </w:rPr>
        <w:t xml:space="preserve"> to reach the</w:t>
      </w:r>
      <w:r w:rsidR="007B1AE0" w:rsidRPr="00F80CBD">
        <w:rPr>
          <w:kern w:val="22"/>
          <w:szCs w:val="22"/>
        </w:rPr>
        <w:t>se</w:t>
      </w:r>
      <w:r w:rsidR="0077353F" w:rsidRPr="00F80CBD">
        <w:rPr>
          <w:kern w:val="22"/>
          <w:szCs w:val="22"/>
        </w:rPr>
        <w:t xml:space="preserve"> </w:t>
      </w:r>
      <w:r w:rsidR="00F80CBD" w:rsidRPr="00FD18AB">
        <w:rPr>
          <w:kern w:val="22"/>
          <w:szCs w:val="22"/>
        </w:rPr>
        <w:t>targets</w:t>
      </w:r>
      <w:r w:rsidR="0077353F" w:rsidRPr="00F80CBD">
        <w:rPr>
          <w:kern w:val="22"/>
          <w:szCs w:val="22"/>
        </w:rPr>
        <w:t xml:space="preserve"> </w:t>
      </w:r>
      <w:r w:rsidR="007447F4" w:rsidRPr="00F80CBD">
        <w:rPr>
          <w:kern w:val="22"/>
          <w:szCs w:val="22"/>
        </w:rPr>
        <w:t>(</w:t>
      </w:r>
      <w:r w:rsidR="00295949" w:rsidRPr="00F80CBD">
        <w:rPr>
          <w:kern w:val="22"/>
          <w:szCs w:val="22"/>
        </w:rPr>
        <w:t>s</w:t>
      </w:r>
      <w:r w:rsidR="007B1AE0" w:rsidRPr="00F80CBD">
        <w:rPr>
          <w:kern w:val="22"/>
          <w:szCs w:val="22"/>
        </w:rPr>
        <w:t>ee</w:t>
      </w:r>
      <w:r w:rsidR="007B1AE0" w:rsidRPr="000A4B0D">
        <w:rPr>
          <w:kern w:val="22"/>
          <w:szCs w:val="22"/>
        </w:rPr>
        <w:t xml:space="preserve"> decision XII/3, </w:t>
      </w:r>
      <w:r w:rsidR="007447F4" w:rsidRPr="000A4B0D">
        <w:rPr>
          <w:kern w:val="22"/>
          <w:szCs w:val="22"/>
        </w:rPr>
        <w:t>para</w:t>
      </w:r>
      <w:r w:rsidR="00C67900" w:rsidRPr="000A4B0D">
        <w:rPr>
          <w:kern w:val="22"/>
          <w:szCs w:val="22"/>
        </w:rPr>
        <w:t>s</w:t>
      </w:r>
      <w:r w:rsidR="00295949">
        <w:rPr>
          <w:kern w:val="22"/>
          <w:szCs w:val="22"/>
        </w:rPr>
        <w:t>.</w:t>
      </w:r>
      <w:r w:rsidR="007447F4" w:rsidRPr="000A4B0D">
        <w:rPr>
          <w:kern w:val="22"/>
          <w:szCs w:val="22"/>
        </w:rPr>
        <w:t xml:space="preserve"> 24</w:t>
      </w:r>
      <w:r w:rsidR="00295949">
        <w:rPr>
          <w:kern w:val="22"/>
          <w:szCs w:val="22"/>
        </w:rPr>
        <w:t xml:space="preserve"> and</w:t>
      </w:r>
      <w:r w:rsidR="00C67900" w:rsidRPr="000A4B0D">
        <w:rPr>
          <w:kern w:val="22"/>
          <w:szCs w:val="22"/>
        </w:rPr>
        <w:t xml:space="preserve"> 25</w:t>
      </w:r>
      <w:r w:rsidR="007447F4" w:rsidRPr="000A4B0D">
        <w:rPr>
          <w:kern w:val="22"/>
          <w:szCs w:val="22"/>
        </w:rPr>
        <w:t xml:space="preserve"> </w:t>
      </w:r>
      <w:r w:rsidR="007447F4" w:rsidRPr="00C417BE">
        <w:rPr>
          <w:kern w:val="22"/>
          <w:szCs w:val="22"/>
        </w:rPr>
        <w:t xml:space="preserve">and </w:t>
      </w:r>
      <w:r w:rsidR="002410FB" w:rsidRPr="00C417BE">
        <w:rPr>
          <w:kern w:val="22"/>
          <w:szCs w:val="22"/>
        </w:rPr>
        <w:t>a</w:t>
      </w:r>
      <w:r w:rsidR="007447F4" w:rsidRPr="00C417BE">
        <w:rPr>
          <w:kern w:val="22"/>
          <w:szCs w:val="22"/>
        </w:rPr>
        <w:t xml:space="preserve">nnex II). </w:t>
      </w:r>
      <w:r w:rsidR="00F00D59" w:rsidRPr="00FD18AB">
        <w:rPr>
          <w:kern w:val="22"/>
          <w:szCs w:val="22"/>
        </w:rPr>
        <w:t>For ease of reference, the targets a</w:t>
      </w:r>
      <w:r w:rsidR="00185E56" w:rsidRPr="00FD18AB">
        <w:rPr>
          <w:kern w:val="22"/>
          <w:szCs w:val="22"/>
        </w:rPr>
        <w:t>re</w:t>
      </w:r>
      <w:r w:rsidR="00F00D59" w:rsidRPr="00FD18AB">
        <w:rPr>
          <w:kern w:val="22"/>
          <w:szCs w:val="22"/>
        </w:rPr>
        <w:t xml:space="preserve"> reproduced in </w:t>
      </w:r>
      <w:r w:rsidR="002410FB" w:rsidRPr="00FD18AB">
        <w:rPr>
          <w:kern w:val="22"/>
          <w:szCs w:val="22"/>
        </w:rPr>
        <w:t>a</w:t>
      </w:r>
      <w:r w:rsidR="00F00D59" w:rsidRPr="00FD18AB">
        <w:rPr>
          <w:kern w:val="22"/>
          <w:szCs w:val="22"/>
        </w:rPr>
        <w:t xml:space="preserve">nnex I </w:t>
      </w:r>
      <w:r w:rsidR="00295949" w:rsidRPr="00C417BE">
        <w:rPr>
          <w:kern w:val="22"/>
          <w:szCs w:val="22"/>
        </w:rPr>
        <w:t>to</w:t>
      </w:r>
      <w:r w:rsidR="00F00D59" w:rsidRPr="00F94BA0">
        <w:rPr>
          <w:kern w:val="22"/>
          <w:szCs w:val="22"/>
        </w:rPr>
        <w:t xml:space="preserve"> the present document.</w:t>
      </w:r>
      <w:r w:rsidR="00F00D59" w:rsidRPr="00C417BE">
        <w:rPr>
          <w:kern w:val="22"/>
          <w:szCs w:val="22"/>
        </w:rPr>
        <w:t xml:space="preserve"> </w:t>
      </w:r>
      <w:r w:rsidR="008644E7" w:rsidRPr="00C417BE">
        <w:rPr>
          <w:kern w:val="22"/>
          <w:szCs w:val="22"/>
        </w:rPr>
        <w:t xml:space="preserve">At </w:t>
      </w:r>
      <w:r w:rsidR="0043744C" w:rsidRPr="00C417BE">
        <w:rPr>
          <w:kern w:val="22"/>
          <w:szCs w:val="22"/>
        </w:rPr>
        <w:t xml:space="preserve">subsequent meetings of the Subsidiary Body on Implementation and </w:t>
      </w:r>
      <w:r w:rsidR="00295949" w:rsidRPr="00C417BE">
        <w:rPr>
          <w:kern w:val="22"/>
          <w:szCs w:val="22"/>
        </w:rPr>
        <w:t xml:space="preserve">of </w:t>
      </w:r>
      <w:r w:rsidR="0043744C" w:rsidRPr="00C417BE">
        <w:rPr>
          <w:kern w:val="22"/>
          <w:szCs w:val="22"/>
        </w:rPr>
        <w:t>the Conference</w:t>
      </w:r>
      <w:r w:rsidR="0043744C" w:rsidRPr="000A4B0D">
        <w:rPr>
          <w:kern w:val="22"/>
          <w:szCs w:val="22"/>
        </w:rPr>
        <w:t xml:space="preserve"> of the Parties, Parties kept </w:t>
      </w:r>
      <w:r w:rsidR="00DB5896" w:rsidRPr="000A4B0D">
        <w:rPr>
          <w:kern w:val="22"/>
          <w:szCs w:val="22"/>
        </w:rPr>
        <w:t xml:space="preserve">the progress against the targets for resource mobilization under review, based </w:t>
      </w:r>
      <w:r w:rsidR="007A290D" w:rsidRPr="000A4B0D">
        <w:rPr>
          <w:kern w:val="22"/>
          <w:szCs w:val="22"/>
        </w:rPr>
        <w:t>on regular reports</w:t>
      </w:r>
      <w:r w:rsidR="00D031FE" w:rsidRPr="000A4B0D">
        <w:rPr>
          <w:kern w:val="22"/>
          <w:szCs w:val="22"/>
        </w:rPr>
        <w:t xml:space="preserve"> prepared</w:t>
      </w:r>
      <w:r w:rsidR="00D031FE">
        <w:rPr>
          <w:kern w:val="22"/>
          <w:szCs w:val="22"/>
        </w:rPr>
        <w:t xml:space="preserve"> by the Executive Secretary</w:t>
      </w:r>
      <w:r w:rsidR="007A290D">
        <w:rPr>
          <w:kern w:val="22"/>
          <w:szCs w:val="22"/>
        </w:rPr>
        <w:t xml:space="preserve"> that aggregated and summarized the information submitted by Parties through the </w:t>
      </w:r>
      <w:r w:rsidR="00295949">
        <w:rPr>
          <w:kern w:val="22"/>
          <w:szCs w:val="22"/>
        </w:rPr>
        <w:t>f</w:t>
      </w:r>
      <w:r w:rsidR="007A290D">
        <w:rPr>
          <w:kern w:val="22"/>
          <w:szCs w:val="22"/>
        </w:rPr>
        <w:t xml:space="preserve">inancial </w:t>
      </w:r>
      <w:r w:rsidR="00295949">
        <w:rPr>
          <w:kern w:val="22"/>
          <w:szCs w:val="22"/>
        </w:rPr>
        <w:t>r</w:t>
      </w:r>
      <w:r w:rsidR="007A290D">
        <w:rPr>
          <w:kern w:val="22"/>
          <w:szCs w:val="22"/>
        </w:rPr>
        <w:t>eporti</w:t>
      </w:r>
      <w:r w:rsidR="00A40AEC">
        <w:rPr>
          <w:kern w:val="22"/>
          <w:szCs w:val="22"/>
        </w:rPr>
        <w:t>n</w:t>
      </w:r>
      <w:r w:rsidR="007A290D">
        <w:rPr>
          <w:kern w:val="22"/>
          <w:szCs w:val="22"/>
        </w:rPr>
        <w:t xml:space="preserve">g </w:t>
      </w:r>
      <w:r w:rsidR="00295949">
        <w:rPr>
          <w:kern w:val="22"/>
          <w:szCs w:val="22"/>
        </w:rPr>
        <w:t>f</w:t>
      </w:r>
      <w:r w:rsidR="007A290D">
        <w:rPr>
          <w:kern w:val="22"/>
          <w:szCs w:val="22"/>
        </w:rPr>
        <w:t>ramework</w:t>
      </w:r>
      <w:r w:rsidR="00A40AEC">
        <w:rPr>
          <w:kern w:val="22"/>
          <w:szCs w:val="22"/>
        </w:rPr>
        <w:t>.</w:t>
      </w:r>
      <w:r w:rsidR="00A40AEC">
        <w:rPr>
          <w:rStyle w:val="FootnoteReference"/>
          <w:kern w:val="22"/>
          <w:szCs w:val="22"/>
        </w:rPr>
        <w:footnoteReference w:id="2"/>
      </w:r>
      <w:r w:rsidR="006C5F4A">
        <w:rPr>
          <w:kern w:val="22"/>
          <w:szCs w:val="22"/>
        </w:rPr>
        <w:t xml:space="preserve"> </w:t>
      </w:r>
      <w:r w:rsidR="001528D5">
        <w:rPr>
          <w:kern w:val="22"/>
          <w:szCs w:val="22"/>
        </w:rPr>
        <w:t xml:space="preserve">The fifth edition of the </w:t>
      </w:r>
      <w:r w:rsidR="001528D5" w:rsidRPr="00C264EE">
        <w:rPr>
          <w:i/>
          <w:iCs/>
          <w:kern w:val="22"/>
          <w:szCs w:val="22"/>
        </w:rPr>
        <w:t>Global Biodiversity Outlook</w:t>
      </w:r>
      <w:r w:rsidR="001528D5">
        <w:rPr>
          <w:kern w:val="22"/>
          <w:szCs w:val="22"/>
        </w:rPr>
        <w:t xml:space="preserve"> provided an overall assessment of progress towards Aichi </w:t>
      </w:r>
      <w:r w:rsidR="00E7351A">
        <w:rPr>
          <w:kern w:val="22"/>
          <w:szCs w:val="22"/>
        </w:rPr>
        <w:t xml:space="preserve">Biodiversity </w:t>
      </w:r>
      <w:r w:rsidR="001528D5">
        <w:rPr>
          <w:kern w:val="22"/>
          <w:szCs w:val="22"/>
        </w:rPr>
        <w:t xml:space="preserve">Target 20 and </w:t>
      </w:r>
      <w:r w:rsidR="00C544BB">
        <w:rPr>
          <w:kern w:val="22"/>
          <w:szCs w:val="22"/>
        </w:rPr>
        <w:t xml:space="preserve">the </w:t>
      </w:r>
      <w:r w:rsidR="004F3F83" w:rsidRPr="00956E89">
        <w:rPr>
          <w:kern w:val="22"/>
          <w:szCs w:val="22"/>
        </w:rPr>
        <w:t>associated</w:t>
      </w:r>
      <w:r w:rsidR="001528D5" w:rsidRPr="00956E89">
        <w:rPr>
          <w:kern w:val="22"/>
          <w:szCs w:val="22"/>
        </w:rPr>
        <w:t xml:space="preserve"> targets, based on this information as well as other sources. </w:t>
      </w:r>
    </w:p>
    <w:p w14:paraId="703C0B5F" w14:textId="14C78B3D" w:rsidR="007F406B" w:rsidRPr="00000DA0" w:rsidRDefault="001528D5" w:rsidP="00C264EE">
      <w:pPr>
        <w:pStyle w:val="Para1"/>
        <w:numPr>
          <w:ilvl w:val="0"/>
          <w:numId w:val="25"/>
        </w:numPr>
        <w:tabs>
          <w:tab w:val="clear" w:pos="360"/>
        </w:tabs>
        <w:kinsoku w:val="0"/>
        <w:overflowPunct w:val="0"/>
        <w:autoSpaceDE w:val="0"/>
        <w:autoSpaceDN w:val="0"/>
        <w:snapToGrid w:val="0"/>
        <w:rPr>
          <w:szCs w:val="22"/>
        </w:rPr>
      </w:pPr>
      <w:r>
        <w:t>U</w:t>
      </w:r>
      <w:r w:rsidR="006C5F4A" w:rsidRPr="00591151">
        <w:t xml:space="preserve">pdated information </w:t>
      </w:r>
      <w:r>
        <w:t>from</w:t>
      </w:r>
      <w:r w:rsidRPr="00591151">
        <w:t xml:space="preserve"> </w:t>
      </w:r>
      <w:r w:rsidR="006C5F4A" w:rsidRPr="00591151">
        <w:t>the financial reporting framework was included in the first report of the Panel of Experts on Resource Mobilization to the Subsidiary Body on Implementation at its third meeting (CBD/SBI/3/5/Add.1).</w:t>
      </w:r>
      <w:r w:rsidR="006C5F4A" w:rsidRPr="006C5F4A">
        <w:rPr>
          <w:kern w:val="22"/>
          <w:szCs w:val="22"/>
        </w:rPr>
        <w:t xml:space="preserve"> </w:t>
      </w:r>
      <w:r w:rsidR="006C5F4A">
        <w:rPr>
          <w:kern w:val="22"/>
          <w:szCs w:val="22"/>
        </w:rPr>
        <w:t xml:space="preserve">The Subsidiary </w:t>
      </w:r>
      <w:r w:rsidR="006C5F4A" w:rsidRPr="00E575AF">
        <w:rPr>
          <w:kern w:val="22"/>
          <w:szCs w:val="22"/>
        </w:rPr>
        <w:t>Body at the first</w:t>
      </w:r>
      <w:r w:rsidR="00980EF7" w:rsidRPr="00E575AF">
        <w:rPr>
          <w:kern w:val="22"/>
          <w:szCs w:val="22"/>
        </w:rPr>
        <w:t xml:space="preserve"> </w:t>
      </w:r>
      <w:r w:rsidR="006C5F4A" w:rsidRPr="00E575AF">
        <w:rPr>
          <w:kern w:val="22"/>
          <w:szCs w:val="22"/>
        </w:rPr>
        <w:t xml:space="preserve">part of its third meeting, </w:t>
      </w:r>
      <w:r w:rsidR="003D0CFD" w:rsidRPr="00E575AF">
        <w:rPr>
          <w:kern w:val="22"/>
          <w:szCs w:val="22"/>
        </w:rPr>
        <w:t xml:space="preserve">held </w:t>
      </w:r>
      <w:r w:rsidR="006C5F4A" w:rsidRPr="00E575AF">
        <w:rPr>
          <w:kern w:val="22"/>
          <w:szCs w:val="22"/>
        </w:rPr>
        <w:t>from 16</w:t>
      </w:r>
      <w:r w:rsidR="003D0CFD" w:rsidRPr="00E575AF">
        <w:rPr>
          <w:kern w:val="22"/>
          <w:szCs w:val="22"/>
        </w:rPr>
        <w:t> </w:t>
      </w:r>
      <w:r w:rsidR="006C5F4A" w:rsidRPr="00E575AF">
        <w:rPr>
          <w:kern w:val="22"/>
          <w:szCs w:val="22"/>
        </w:rPr>
        <w:t>May</w:t>
      </w:r>
      <w:r w:rsidR="00637276" w:rsidRPr="00E575AF">
        <w:rPr>
          <w:kern w:val="22"/>
          <w:szCs w:val="22"/>
        </w:rPr>
        <w:t xml:space="preserve"> to </w:t>
      </w:r>
      <w:r w:rsidR="006C5F4A" w:rsidRPr="00E575AF">
        <w:rPr>
          <w:kern w:val="22"/>
          <w:szCs w:val="22"/>
        </w:rPr>
        <w:t>13</w:t>
      </w:r>
      <w:r w:rsidR="003D0CFD" w:rsidRPr="00E575AF">
        <w:rPr>
          <w:kern w:val="22"/>
          <w:szCs w:val="22"/>
        </w:rPr>
        <w:t> </w:t>
      </w:r>
      <w:r w:rsidR="006C5F4A" w:rsidRPr="00E575AF">
        <w:rPr>
          <w:kern w:val="22"/>
          <w:szCs w:val="22"/>
        </w:rPr>
        <w:t>June 2021, considered the reports of the Expert Panel and the associated draft recommendation</w:t>
      </w:r>
      <w:r w:rsidRPr="00E575AF">
        <w:rPr>
          <w:kern w:val="22"/>
          <w:szCs w:val="22"/>
        </w:rPr>
        <w:t xml:space="preserve">. The present document provides a </w:t>
      </w:r>
      <w:r w:rsidR="00980EF7" w:rsidRPr="00E575AF">
        <w:rPr>
          <w:kern w:val="22"/>
          <w:szCs w:val="22"/>
        </w:rPr>
        <w:t xml:space="preserve">final </w:t>
      </w:r>
      <w:r w:rsidRPr="00E575AF">
        <w:rPr>
          <w:kern w:val="22"/>
          <w:szCs w:val="22"/>
        </w:rPr>
        <w:t>update</w:t>
      </w:r>
      <w:r w:rsidR="00E81A03" w:rsidRPr="00E575AF">
        <w:rPr>
          <w:kern w:val="22"/>
          <w:szCs w:val="22"/>
        </w:rPr>
        <w:t>,</w:t>
      </w:r>
      <w:r w:rsidR="00467EA9" w:rsidRPr="00E575AF">
        <w:rPr>
          <w:rStyle w:val="FootnoteReference"/>
          <w:kern w:val="22"/>
          <w:szCs w:val="22"/>
        </w:rPr>
        <w:footnoteReference w:id="3"/>
      </w:r>
      <w:r w:rsidRPr="00E575AF">
        <w:rPr>
          <w:kern w:val="22"/>
          <w:szCs w:val="22"/>
        </w:rPr>
        <w:t xml:space="preserve"> </w:t>
      </w:r>
      <w:r w:rsidR="00332099" w:rsidRPr="00E575AF">
        <w:rPr>
          <w:kern w:val="22"/>
          <w:szCs w:val="22"/>
        </w:rPr>
        <w:t>taking into</w:t>
      </w:r>
      <w:r w:rsidR="00332099" w:rsidRPr="00000DA0">
        <w:rPr>
          <w:kern w:val="22"/>
          <w:szCs w:val="22"/>
        </w:rPr>
        <w:t xml:space="preserve"> account</w:t>
      </w:r>
      <w:r w:rsidRPr="00000DA0">
        <w:rPr>
          <w:kern w:val="22"/>
          <w:szCs w:val="22"/>
        </w:rPr>
        <w:t xml:space="preserve"> further submissions from Parties</w:t>
      </w:r>
      <w:r w:rsidR="004F3C24" w:rsidRPr="00000DA0">
        <w:rPr>
          <w:kern w:val="22"/>
          <w:szCs w:val="22"/>
        </w:rPr>
        <w:t>.</w:t>
      </w:r>
      <w:r w:rsidR="00185E56" w:rsidRPr="00000DA0">
        <w:rPr>
          <w:rStyle w:val="FootnoteReference"/>
          <w:kern w:val="22"/>
          <w:szCs w:val="22"/>
        </w:rPr>
        <w:footnoteReference w:id="4"/>
      </w:r>
      <w:r w:rsidR="0049012C" w:rsidRPr="00000DA0">
        <w:rPr>
          <w:kern w:val="22"/>
          <w:szCs w:val="22"/>
        </w:rPr>
        <w:t xml:space="preserve"> </w:t>
      </w:r>
    </w:p>
    <w:p w14:paraId="04177FDD" w14:textId="45121CBF" w:rsidR="006C5F4A" w:rsidRPr="00C264EE" w:rsidRDefault="007F406B" w:rsidP="00C264EE">
      <w:pPr>
        <w:pStyle w:val="Para1"/>
        <w:numPr>
          <w:ilvl w:val="0"/>
          <w:numId w:val="25"/>
        </w:numPr>
        <w:tabs>
          <w:tab w:val="clear" w:pos="360"/>
        </w:tabs>
        <w:kinsoku w:val="0"/>
        <w:overflowPunct w:val="0"/>
        <w:autoSpaceDE w:val="0"/>
        <w:autoSpaceDN w:val="0"/>
        <w:snapToGrid w:val="0"/>
        <w:rPr>
          <w:szCs w:val="22"/>
        </w:rPr>
      </w:pPr>
      <w:r w:rsidRPr="00C264EE">
        <w:rPr>
          <w:kern w:val="22"/>
          <w:szCs w:val="22"/>
        </w:rPr>
        <w:t xml:space="preserve">Document CBD/SBI/3/5 on </w:t>
      </w:r>
      <w:r w:rsidRPr="00E27853">
        <w:rPr>
          <w:kern w:val="22"/>
          <w:szCs w:val="22"/>
        </w:rPr>
        <w:t>resource mobilization</w:t>
      </w:r>
      <w:r w:rsidR="00986C40" w:rsidRPr="00261255">
        <w:rPr>
          <w:kern w:val="22"/>
          <w:szCs w:val="22"/>
        </w:rPr>
        <w:t>,</w:t>
      </w:r>
      <w:r w:rsidRPr="008C438C">
        <w:rPr>
          <w:kern w:val="22"/>
          <w:szCs w:val="22"/>
        </w:rPr>
        <w:t xml:space="preserve"> and the draft recommendation provided therein</w:t>
      </w:r>
      <w:r w:rsidR="00986C40" w:rsidRPr="00261255">
        <w:rPr>
          <w:kern w:val="22"/>
          <w:szCs w:val="22"/>
        </w:rPr>
        <w:t>,</w:t>
      </w:r>
      <w:r w:rsidRPr="008C438C">
        <w:rPr>
          <w:kern w:val="22"/>
          <w:szCs w:val="22"/>
        </w:rPr>
        <w:t xml:space="preserve"> </w:t>
      </w:r>
      <w:r w:rsidR="00261255" w:rsidRPr="00261255">
        <w:rPr>
          <w:kern w:val="22"/>
          <w:szCs w:val="22"/>
        </w:rPr>
        <w:t>included</w:t>
      </w:r>
      <w:r w:rsidRPr="00F94BA0">
        <w:rPr>
          <w:kern w:val="22"/>
          <w:szCs w:val="22"/>
        </w:rPr>
        <w:t xml:space="preserve"> several recommendations for a simplified and more effective financial reporting framework. Since </w:t>
      </w:r>
      <w:r w:rsidR="00C94A1B" w:rsidRPr="00261255">
        <w:rPr>
          <w:kern w:val="22"/>
          <w:szCs w:val="22"/>
        </w:rPr>
        <w:t>that</w:t>
      </w:r>
      <w:r w:rsidRPr="00F94BA0">
        <w:rPr>
          <w:kern w:val="22"/>
          <w:szCs w:val="22"/>
        </w:rPr>
        <w:t xml:space="preserve"> document was issued in June 2020, a draft monitoring framework for the post-2020 </w:t>
      </w:r>
      <w:r w:rsidR="00795A20" w:rsidRPr="00261255">
        <w:rPr>
          <w:kern w:val="22"/>
          <w:szCs w:val="22"/>
        </w:rPr>
        <w:t>g</w:t>
      </w:r>
      <w:r w:rsidRPr="00F94BA0">
        <w:rPr>
          <w:kern w:val="22"/>
          <w:szCs w:val="22"/>
        </w:rPr>
        <w:t xml:space="preserve">lobal </w:t>
      </w:r>
      <w:r w:rsidR="00795A20" w:rsidRPr="00261255">
        <w:rPr>
          <w:kern w:val="22"/>
          <w:szCs w:val="22"/>
        </w:rPr>
        <w:t>b</w:t>
      </w:r>
      <w:r w:rsidRPr="00F94BA0">
        <w:rPr>
          <w:kern w:val="22"/>
          <w:szCs w:val="22"/>
        </w:rPr>
        <w:t xml:space="preserve">iodiversity </w:t>
      </w:r>
      <w:r w:rsidR="00795A20" w:rsidRPr="00261255">
        <w:rPr>
          <w:kern w:val="22"/>
          <w:szCs w:val="22"/>
        </w:rPr>
        <w:t>f</w:t>
      </w:r>
      <w:r w:rsidRPr="00F94BA0">
        <w:rPr>
          <w:kern w:val="22"/>
          <w:szCs w:val="22"/>
        </w:rPr>
        <w:t>ramework has been under development</w:t>
      </w:r>
      <w:r w:rsidR="00C94A1B" w:rsidRPr="00261255">
        <w:rPr>
          <w:kern w:val="22"/>
          <w:szCs w:val="22"/>
        </w:rPr>
        <w:t>,</w:t>
      </w:r>
      <w:r w:rsidRPr="008C438C">
        <w:rPr>
          <w:kern w:val="22"/>
          <w:szCs w:val="22"/>
        </w:rPr>
        <w:t xml:space="preserve"> </w:t>
      </w:r>
      <w:r w:rsidR="00261255" w:rsidRPr="00261255">
        <w:rPr>
          <w:kern w:val="22"/>
          <w:szCs w:val="22"/>
        </w:rPr>
        <w:t xml:space="preserve">and </w:t>
      </w:r>
      <w:r w:rsidRPr="005C70F5">
        <w:rPr>
          <w:kern w:val="22"/>
          <w:szCs w:val="22"/>
        </w:rPr>
        <w:t xml:space="preserve">in its latest form already </w:t>
      </w:r>
      <w:r w:rsidR="005071E5" w:rsidRPr="00261255">
        <w:rPr>
          <w:kern w:val="22"/>
          <w:szCs w:val="22"/>
        </w:rPr>
        <w:t xml:space="preserve">contains </w:t>
      </w:r>
      <w:r w:rsidRPr="008C438C">
        <w:rPr>
          <w:kern w:val="22"/>
          <w:szCs w:val="22"/>
        </w:rPr>
        <w:t>several proposed headline and complementary indicators for resource mobilization.</w:t>
      </w:r>
    </w:p>
    <w:p w14:paraId="29130B1B" w14:textId="51F4C019" w:rsidR="00856752" w:rsidRDefault="00B87D49" w:rsidP="00C264EE">
      <w:pPr>
        <w:pStyle w:val="Para1"/>
        <w:numPr>
          <w:ilvl w:val="0"/>
          <w:numId w:val="25"/>
        </w:numPr>
        <w:tabs>
          <w:tab w:val="clear" w:pos="360"/>
        </w:tabs>
        <w:kinsoku w:val="0"/>
        <w:overflowPunct w:val="0"/>
        <w:autoSpaceDE w:val="0"/>
        <w:autoSpaceDN w:val="0"/>
        <w:snapToGrid w:val="0"/>
        <w:rPr>
          <w:kern w:val="22"/>
          <w:szCs w:val="22"/>
        </w:rPr>
      </w:pPr>
      <w:r>
        <w:rPr>
          <w:kern w:val="22"/>
          <w:szCs w:val="22"/>
        </w:rPr>
        <w:t xml:space="preserve">In </w:t>
      </w:r>
      <w:r w:rsidR="005071E5">
        <w:rPr>
          <w:kern w:val="22"/>
          <w:szCs w:val="22"/>
        </w:rPr>
        <w:t xml:space="preserve">the </w:t>
      </w:r>
      <w:r>
        <w:rPr>
          <w:kern w:val="22"/>
          <w:szCs w:val="22"/>
        </w:rPr>
        <w:t xml:space="preserve">light of these developments, the present report </w:t>
      </w:r>
      <w:r w:rsidR="00AA43F1">
        <w:rPr>
          <w:kern w:val="22"/>
          <w:szCs w:val="22"/>
        </w:rPr>
        <w:t>intend</w:t>
      </w:r>
      <w:r w:rsidR="00672E99">
        <w:rPr>
          <w:kern w:val="22"/>
          <w:szCs w:val="22"/>
        </w:rPr>
        <w:t>s</w:t>
      </w:r>
      <w:r w:rsidR="00AA43F1">
        <w:rPr>
          <w:kern w:val="22"/>
          <w:szCs w:val="22"/>
        </w:rPr>
        <w:t xml:space="preserve"> to achieve two objectives: (</w:t>
      </w:r>
      <w:r w:rsidR="000A4B0D">
        <w:rPr>
          <w:kern w:val="22"/>
          <w:szCs w:val="22"/>
        </w:rPr>
        <w:t>a</w:t>
      </w:r>
      <w:r w:rsidR="00AA43F1">
        <w:rPr>
          <w:kern w:val="22"/>
          <w:szCs w:val="22"/>
        </w:rPr>
        <w:t>) to provide succinct</w:t>
      </w:r>
      <w:r w:rsidR="009879B1">
        <w:rPr>
          <w:kern w:val="22"/>
          <w:szCs w:val="22"/>
        </w:rPr>
        <w:t xml:space="preserve"> aggregate</w:t>
      </w:r>
      <w:r w:rsidR="00AA43F1">
        <w:rPr>
          <w:kern w:val="22"/>
          <w:szCs w:val="22"/>
        </w:rPr>
        <w:t xml:space="preserve"> information</w:t>
      </w:r>
      <w:r w:rsidR="009879B1">
        <w:rPr>
          <w:kern w:val="22"/>
          <w:szCs w:val="22"/>
        </w:rPr>
        <w:t xml:space="preserve"> allowing an assessment </w:t>
      </w:r>
      <w:r w:rsidR="005071E5">
        <w:rPr>
          <w:kern w:val="22"/>
          <w:szCs w:val="22"/>
        </w:rPr>
        <w:t xml:space="preserve">as to </w:t>
      </w:r>
      <w:r w:rsidR="009879B1">
        <w:rPr>
          <w:kern w:val="22"/>
          <w:szCs w:val="22"/>
        </w:rPr>
        <w:t xml:space="preserve">whether </w:t>
      </w:r>
      <w:r w:rsidR="00B1674E">
        <w:rPr>
          <w:kern w:val="22"/>
          <w:szCs w:val="22"/>
        </w:rPr>
        <w:t xml:space="preserve">and/or to what extent </w:t>
      </w:r>
      <w:r w:rsidR="009879B1">
        <w:rPr>
          <w:kern w:val="22"/>
          <w:szCs w:val="22"/>
        </w:rPr>
        <w:t>the targets for resource mobilization a</w:t>
      </w:r>
      <w:r w:rsidR="00B1674E">
        <w:rPr>
          <w:kern w:val="22"/>
          <w:szCs w:val="22"/>
        </w:rPr>
        <w:t>d</w:t>
      </w:r>
      <w:r w:rsidR="009879B1">
        <w:rPr>
          <w:kern w:val="22"/>
          <w:szCs w:val="22"/>
        </w:rPr>
        <w:t xml:space="preserve">opted by </w:t>
      </w:r>
      <w:r w:rsidR="000A4B0D">
        <w:rPr>
          <w:kern w:val="22"/>
          <w:szCs w:val="22"/>
        </w:rPr>
        <w:t xml:space="preserve">the Conference of the Parties at its twelfth </w:t>
      </w:r>
      <w:r w:rsidR="000A4B0D" w:rsidRPr="00677B61">
        <w:rPr>
          <w:kern w:val="22"/>
          <w:szCs w:val="22"/>
        </w:rPr>
        <w:t>meeting</w:t>
      </w:r>
      <w:r w:rsidR="009879B1" w:rsidRPr="00677B61">
        <w:rPr>
          <w:kern w:val="22"/>
          <w:szCs w:val="22"/>
        </w:rPr>
        <w:t xml:space="preserve"> </w:t>
      </w:r>
      <w:r w:rsidR="00B1674E" w:rsidRPr="00677B61">
        <w:rPr>
          <w:kern w:val="22"/>
          <w:szCs w:val="22"/>
        </w:rPr>
        <w:t>were</w:t>
      </w:r>
      <w:r w:rsidR="009879B1" w:rsidRPr="00677B61">
        <w:rPr>
          <w:kern w:val="22"/>
          <w:szCs w:val="22"/>
        </w:rPr>
        <w:t xml:space="preserve"> met</w:t>
      </w:r>
      <w:r w:rsidR="00B1674E" w:rsidRPr="00677B61">
        <w:rPr>
          <w:kern w:val="22"/>
          <w:szCs w:val="22"/>
        </w:rPr>
        <w:t>; and (</w:t>
      </w:r>
      <w:r w:rsidR="000A4B0D" w:rsidRPr="00677B61">
        <w:rPr>
          <w:kern w:val="22"/>
          <w:szCs w:val="22"/>
        </w:rPr>
        <w:t>b</w:t>
      </w:r>
      <w:r w:rsidR="00B1674E" w:rsidRPr="00677B61">
        <w:rPr>
          <w:kern w:val="22"/>
          <w:szCs w:val="22"/>
        </w:rPr>
        <w:t>)</w:t>
      </w:r>
      <w:r w:rsidR="005071E5" w:rsidRPr="00677B61">
        <w:rPr>
          <w:kern w:val="22"/>
          <w:szCs w:val="22"/>
        </w:rPr>
        <w:t> </w:t>
      </w:r>
      <w:r w:rsidR="00C24807" w:rsidRPr="00677B61">
        <w:rPr>
          <w:kern w:val="22"/>
          <w:szCs w:val="22"/>
        </w:rPr>
        <w:t xml:space="preserve">drawing on the methodological information provided and the practical experiences in financial reporting gained since </w:t>
      </w:r>
      <w:r w:rsidR="006C5E8D" w:rsidRPr="00677B61">
        <w:rPr>
          <w:kern w:val="22"/>
          <w:szCs w:val="22"/>
        </w:rPr>
        <w:t>the twelfth meeting of the Conference of the Parties</w:t>
      </w:r>
      <w:r w:rsidR="00A838B7" w:rsidRPr="00677B61">
        <w:rPr>
          <w:kern w:val="22"/>
          <w:szCs w:val="22"/>
        </w:rPr>
        <w:t>, to identify a number of lessons learned</w:t>
      </w:r>
      <w:r w:rsidR="00A838B7">
        <w:rPr>
          <w:kern w:val="22"/>
          <w:szCs w:val="22"/>
        </w:rPr>
        <w:t xml:space="preserve"> </w:t>
      </w:r>
      <w:r w:rsidR="005E28C3">
        <w:rPr>
          <w:kern w:val="22"/>
          <w:szCs w:val="22"/>
        </w:rPr>
        <w:lastRenderedPageBreak/>
        <w:t xml:space="preserve">that may inform </w:t>
      </w:r>
      <w:r w:rsidR="00856752">
        <w:rPr>
          <w:kern w:val="22"/>
          <w:szCs w:val="22"/>
        </w:rPr>
        <w:t xml:space="preserve">options for simpler and more effective </w:t>
      </w:r>
      <w:r w:rsidR="00F02B0E">
        <w:rPr>
          <w:kern w:val="22"/>
          <w:szCs w:val="22"/>
        </w:rPr>
        <w:t>monitoring</w:t>
      </w:r>
      <w:r w:rsidR="00856752">
        <w:rPr>
          <w:kern w:val="22"/>
          <w:szCs w:val="22"/>
        </w:rPr>
        <w:t xml:space="preserve"> against any future target(s) for resource mobilization.</w:t>
      </w:r>
      <w:r w:rsidR="0024005A">
        <w:rPr>
          <w:kern w:val="22"/>
          <w:szCs w:val="22"/>
        </w:rPr>
        <w:t xml:space="preserve"> </w:t>
      </w:r>
    </w:p>
    <w:p w14:paraId="44F61DB4" w14:textId="03311633" w:rsidR="00AC14A0" w:rsidRPr="0082741A" w:rsidRDefault="00AC14A0" w:rsidP="00C264EE">
      <w:pPr>
        <w:pStyle w:val="Heading1multiline"/>
        <w:spacing w:before="120"/>
        <w:ind w:left="1844" w:right="994" w:hanging="562"/>
        <w:jc w:val="center"/>
      </w:pPr>
      <w:r w:rsidRPr="0082741A">
        <w:t>II.</w:t>
      </w:r>
      <w:r w:rsidRPr="0082741A">
        <w:tab/>
      </w:r>
      <w:r w:rsidR="00DE15B0" w:rsidRPr="0082741A">
        <w:rPr>
          <w:caps w:val="0"/>
        </w:rPr>
        <w:t>R</w:t>
      </w:r>
      <w:r w:rsidRPr="0082741A">
        <w:t>eporting feedback overall</w:t>
      </w:r>
    </w:p>
    <w:p w14:paraId="7727E296" w14:textId="29E71ACD" w:rsidR="00855A78" w:rsidRPr="0082741A" w:rsidRDefault="00A77AED" w:rsidP="00C264EE">
      <w:pPr>
        <w:pStyle w:val="Para1"/>
        <w:numPr>
          <w:ilvl w:val="0"/>
          <w:numId w:val="25"/>
        </w:numPr>
        <w:tabs>
          <w:tab w:val="clear" w:pos="360"/>
        </w:tabs>
        <w:kinsoku w:val="0"/>
        <w:overflowPunct w:val="0"/>
        <w:autoSpaceDE w:val="0"/>
        <w:autoSpaceDN w:val="0"/>
        <w:snapToGrid w:val="0"/>
        <w:rPr>
          <w:kern w:val="22"/>
          <w:szCs w:val="22"/>
        </w:rPr>
      </w:pPr>
      <w:r w:rsidRPr="0082741A">
        <w:rPr>
          <w:kern w:val="22"/>
          <w:szCs w:val="22"/>
        </w:rPr>
        <w:t xml:space="preserve">As of 5 September 2022, </w:t>
      </w:r>
      <w:r w:rsidR="00224C88" w:rsidRPr="0082741A">
        <w:rPr>
          <w:kern w:val="22"/>
          <w:szCs w:val="22"/>
        </w:rPr>
        <w:t>97</w:t>
      </w:r>
      <w:r w:rsidR="005930B3" w:rsidRPr="0082741A">
        <w:rPr>
          <w:kern w:val="22"/>
          <w:szCs w:val="22"/>
        </w:rPr>
        <w:t xml:space="preserve"> Parties </w:t>
      </w:r>
      <w:r w:rsidR="003F3DA7" w:rsidRPr="0082741A">
        <w:rPr>
          <w:kern w:val="22"/>
          <w:szCs w:val="22"/>
        </w:rPr>
        <w:t xml:space="preserve">had </w:t>
      </w:r>
      <w:r w:rsidR="005930B3" w:rsidRPr="0082741A">
        <w:rPr>
          <w:kern w:val="22"/>
          <w:szCs w:val="22"/>
        </w:rPr>
        <w:t xml:space="preserve">submitted information through the </w:t>
      </w:r>
      <w:r w:rsidR="00EB7DD5" w:rsidRPr="0082741A">
        <w:rPr>
          <w:kern w:val="22"/>
          <w:szCs w:val="22"/>
        </w:rPr>
        <w:t xml:space="preserve">financial reporting </w:t>
      </w:r>
      <w:r w:rsidR="005930B3" w:rsidRPr="0082741A">
        <w:rPr>
          <w:kern w:val="22"/>
          <w:szCs w:val="22"/>
        </w:rPr>
        <w:t xml:space="preserve">framework for providing baselines and </w:t>
      </w:r>
      <w:r w:rsidR="00AD7DD3" w:rsidRPr="0082741A">
        <w:rPr>
          <w:kern w:val="22"/>
          <w:szCs w:val="22"/>
        </w:rPr>
        <w:t xml:space="preserve">initial progress until 2015, while </w:t>
      </w:r>
      <w:r w:rsidR="00B612ED" w:rsidRPr="0082741A">
        <w:rPr>
          <w:kern w:val="22"/>
          <w:szCs w:val="22"/>
        </w:rPr>
        <w:t>5</w:t>
      </w:r>
      <w:r w:rsidR="00ED77A0" w:rsidRPr="0082741A">
        <w:rPr>
          <w:kern w:val="22"/>
          <w:szCs w:val="22"/>
        </w:rPr>
        <w:t>1 Parties among those also provided information on further progress until 2020.</w:t>
      </w:r>
      <w:r w:rsidR="00855A78" w:rsidRPr="0082741A">
        <w:rPr>
          <w:kern w:val="22"/>
          <w:szCs w:val="22"/>
        </w:rPr>
        <w:t xml:space="preserve"> </w:t>
      </w:r>
      <w:r w:rsidR="00D87073" w:rsidRPr="0082741A">
        <w:rPr>
          <w:kern w:val="22"/>
          <w:szCs w:val="22"/>
        </w:rPr>
        <w:t xml:space="preserve">The </w:t>
      </w:r>
      <w:r w:rsidR="00855A78" w:rsidRPr="0082741A">
        <w:rPr>
          <w:kern w:val="22"/>
          <w:szCs w:val="22"/>
        </w:rPr>
        <w:t xml:space="preserve">consolidated list of Parties </w:t>
      </w:r>
      <w:r w:rsidR="00DF113F" w:rsidRPr="0082741A">
        <w:rPr>
          <w:kern w:val="22"/>
          <w:szCs w:val="22"/>
        </w:rPr>
        <w:t xml:space="preserve">that </w:t>
      </w:r>
      <w:r w:rsidR="00855A78" w:rsidRPr="0082741A">
        <w:rPr>
          <w:kern w:val="22"/>
          <w:szCs w:val="22"/>
        </w:rPr>
        <w:t xml:space="preserve">submitted information through the </w:t>
      </w:r>
      <w:r w:rsidR="007B248C" w:rsidRPr="0082741A">
        <w:rPr>
          <w:kern w:val="22"/>
          <w:szCs w:val="22"/>
        </w:rPr>
        <w:t>financial reporting framework</w:t>
      </w:r>
      <w:r w:rsidR="00D87073" w:rsidRPr="0082741A">
        <w:rPr>
          <w:kern w:val="22"/>
          <w:szCs w:val="22"/>
        </w:rPr>
        <w:t xml:space="preserve"> can be retrieved through the onl</w:t>
      </w:r>
      <w:r w:rsidR="007C2167" w:rsidRPr="0082741A">
        <w:rPr>
          <w:kern w:val="22"/>
          <w:szCs w:val="22"/>
        </w:rPr>
        <w:t>ine financial reporting framework analyser.</w:t>
      </w:r>
      <w:r w:rsidR="007C2167" w:rsidRPr="0082741A">
        <w:rPr>
          <w:rStyle w:val="FootnoteReference"/>
          <w:kern w:val="22"/>
          <w:szCs w:val="22"/>
        </w:rPr>
        <w:footnoteReference w:id="5"/>
      </w:r>
    </w:p>
    <w:p w14:paraId="7813A472" w14:textId="2B5928D4" w:rsidR="00E416FB" w:rsidRPr="00077D46" w:rsidRDefault="003F3DA7" w:rsidP="00C264EE">
      <w:pPr>
        <w:pStyle w:val="Para1"/>
        <w:numPr>
          <w:ilvl w:val="0"/>
          <w:numId w:val="25"/>
        </w:numPr>
        <w:tabs>
          <w:tab w:val="clear" w:pos="360"/>
        </w:tabs>
        <w:kinsoku w:val="0"/>
        <w:overflowPunct w:val="0"/>
        <w:autoSpaceDE w:val="0"/>
        <w:autoSpaceDN w:val="0"/>
        <w:snapToGrid w:val="0"/>
        <w:rPr>
          <w:kern w:val="22"/>
          <w:szCs w:val="22"/>
        </w:rPr>
      </w:pPr>
      <w:r w:rsidRPr="0082741A">
        <w:rPr>
          <w:kern w:val="22"/>
          <w:szCs w:val="22"/>
        </w:rPr>
        <w:t xml:space="preserve">As of </w:t>
      </w:r>
      <w:r w:rsidR="00EB7B0B" w:rsidRPr="0082741A">
        <w:rPr>
          <w:kern w:val="22"/>
          <w:szCs w:val="22"/>
        </w:rPr>
        <w:t xml:space="preserve">the same </w:t>
      </w:r>
      <w:r w:rsidRPr="0082741A">
        <w:rPr>
          <w:kern w:val="22"/>
          <w:szCs w:val="22"/>
        </w:rPr>
        <w:t>date</w:t>
      </w:r>
      <w:r w:rsidR="00EB7B0B" w:rsidRPr="0082741A">
        <w:rPr>
          <w:kern w:val="22"/>
          <w:szCs w:val="22"/>
        </w:rPr>
        <w:t xml:space="preserve">, </w:t>
      </w:r>
      <w:r w:rsidR="005052F5" w:rsidRPr="0082741A">
        <w:rPr>
          <w:kern w:val="22"/>
          <w:szCs w:val="22"/>
        </w:rPr>
        <w:t xml:space="preserve">192 Parties </w:t>
      </w:r>
      <w:r w:rsidRPr="0082741A">
        <w:rPr>
          <w:kern w:val="22"/>
          <w:szCs w:val="22"/>
        </w:rPr>
        <w:t xml:space="preserve">had </w:t>
      </w:r>
      <w:r w:rsidR="005052F5" w:rsidRPr="0082741A">
        <w:rPr>
          <w:kern w:val="22"/>
          <w:szCs w:val="22"/>
        </w:rPr>
        <w:t>submitted the</w:t>
      </w:r>
      <w:r w:rsidR="00F35E9A" w:rsidRPr="0082741A">
        <w:rPr>
          <w:kern w:val="22"/>
          <w:szCs w:val="22"/>
        </w:rPr>
        <w:t>ir</w:t>
      </w:r>
      <w:r w:rsidR="005052F5" w:rsidRPr="0082741A">
        <w:rPr>
          <w:kern w:val="22"/>
          <w:szCs w:val="22"/>
        </w:rPr>
        <w:t xml:space="preserve"> fifth </w:t>
      </w:r>
      <w:r w:rsidR="00EA39FD" w:rsidRPr="0082741A">
        <w:rPr>
          <w:kern w:val="22"/>
          <w:szCs w:val="22"/>
        </w:rPr>
        <w:t>n</w:t>
      </w:r>
      <w:r w:rsidR="005052F5" w:rsidRPr="0082741A">
        <w:rPr>
          <w:kern w:val="22"/>
          <w:szCs w:val="22"/>
        </w:rPr>
        <w:t xml:space="preserve">ational </w:t>
      </w:r>
      <w:r w:rsidR="00EA39FD" w:rsidRPr="0082741A">
        <w:rPr>
          <w:kern w:val="22"/>
          <w:szCs w:val="22"/>
        </w:rPr>
        <w:t>r</w:t>
      </w:r>
      <w:r w:rsidR="005052F5" w:rsidRPr="0082741A">
        <w:rPr>
          <w:kern w:val="22"/>
          <w:szCs w:val="22"/>
        </w:rPr>
        <w:t xml:space="preserve">eports and </w:t>
      </w:r>
      <w:r w:rsidR="005E28C3" w:rsidRPr="0082741A">
        <w:rPr>
          <w:kern w:val="22"/>
          <w:szCs w:val="22"/>
        </w:rPr>
        <w:t xml:space="preserve">189 </w:t>
      </w:r>
      <w:r w:rsidR="005052F5" w:rsidRPr="0082741A">
        <w:rPr>
          <w:kern w:val="22"/>
          <w:szCs w:val="22"/>
        </w:rPr>
        <w:t>Parties</w:t>
      </w:r>
      <w:r w:rsidR="00F35E9A" w:rsidRPr="0082741A">
        <w:rPr>
          <w:kern w:val="22"/>
          <w:szCs w:val="22"/>
        </w:rPr>
        <w:t xml:space="preserve"> </w:t>
      </w:r>
      <w:r w:rsidR="00993D3C" w:rsidRPr="0082741A">
        <w:rPr>
          <w:kern w:val="22"/>
          <w:szCs w:val="22"/>
        </w:rPr>
        <w:t xml:space="preserve">had </w:t>
      </w:r>
      <w:r w:rsidR="00F35E9A" w:rsidRPr="0082741A">
        <w:rPr>
          <w:kern w:val="22"/>
          <w:szCs w:val="22"/>
        </w:rPr>
        <w:t xml:space="preserve">submitted their sixth </w:t>
      </w:r>
      <w:r w:rsidR="00EA39FD" w:rsidRPr="0082741A">
        <w:rPr>
          <w:kern w:val="22"/>
          <w:szCs w:val="22"/>
        </w:rPr>
        <w:t>n</w:t>
      </w:r>
      <w:r w:rsidR="00F35E9A" w:rsidRPr="0082741A">
        <w:rPr>
          <w:kern w:val="22"/>
          <w:szCs w:val="22"/>
        </w:rPr>
        <w:t xml:space="preserve">ational </w:t>
      </w:r>
      <w:r w:rsidR="00EA39FD" w:rsidRPr="0082741A">
        <w:rPr>
          <w:kern w:val="22"/>
          <w:szCs w:val="22"/>
        </w:rPr>
        <w:t>r</w:t>
      </w:r>
      <w:r w:rsidR="00F35E9A" w:rsidRPr="0082741A">
        <w:rPr>
          <w:kern w:val="22"/>
          <w:szCs w:val="22"/>
        </w:rPr>
        <w:t>eports.</w:t>
      </w:r>
      <w:r w:rsidR="00062AF8" w:rsidRPr="0082741A">
        <w:rPr>
          <w:kern w:val="22"/>
          <w:szCs w:val="22"/>
        </w:rPr>
        <w:t xml:space="preserve"> </w:t>
      </w:r>
      <w:r w:rsidR="00265F67" w:rsidRPr="0082741A">
        <w:rPr>
          <w:kern w:val="22"/>
          <w:szCs w:val="22"/>
        </w:rPr>
        <w:t xml:space="preserve">The </w:t>
      </w:r>
      <w:r w:rsidR="00062AF8" w:rsidRPr="0082741A">
        <w:rPr>
          <w:kern w:val="22"/>
          <w:szCs w:val="22"/>
        </w:rPr>
        <w:t xml:space="preserve">reporting gap regarding the financial reporting frameworks </w:t>
      </w:r>
      <w:r w:rsidR="00193999" w:rsidRPr="0082741A">
        <w:rPr>
          <w:kern w:val="22"/>
          <w:szCs w:val="22"/>
        </w:rPr>
        <w:t xml:space="preserve">had </w:t>
      </w:r>
      <w:r w:rsidR="00265F67" w:rsidRPr="0082741A">
        <w:rPr>
          <w:kern w:val="22"/>
          <w:szCs w:val="22"/>
        </w:rPr>
        <w:t xml:space="preserve">been noted and discussed </w:t>
      </w:r>
      <w:r w:rsidR="00193999" w:rsidRPr="0082741A">
        <w:rPr>
          <w:kern w:val="22"/>
          <w:szCs w:val="22"/>
        </w:rPr>
        <w:t>in earlier summary</w:t>
      </w:r>
      <w:r w:rsidR="00193999" w:rsidRPr="00993D3C">
        <w:rPr>
          <w:kern w:val="22"/>
          <w:szCs w:val="22"/>
        </w:rPr>
        <w:t xml:space="preserve"> report</w:t>
      </w:r>
      <w:r w:rsidR="00265F67" w:rsidRPr="00993D3C">
        <w:rPr>
          <w:kern w:val="22"/>
          <w:szCs w:val="22"/>
        </w:rPr>
        <w:t>s</w:t>
      </w:r>
      <w:r w:rsidR="007A30A8" w:rsidRPr="00993D3C">
        <w:rPr>
          <w:kern w:val="22"/>
          <w:szCs w:val="22"/>
        </w:rPr>
        <w:t xml:space="preserve">; they had pointed </w:t>
      </w:r>
      <w:r w:rsidR="00374970" w:rsidRPr="00993D3C">
        <w:rPr>
          <w:kern w:val="22"/>
          <w:szCs w:val="22"/>
        </w:rPr>
        <w:t>prim</w:t>
      </w:r>
      <w:r w:rsidR="00374970" w:rsidRPr="00077D46">
        <w:rPr>
          <w:kern w:val="22"/>
          <w:szCs w:val="22"/>
        </w:rPr>
        <w:t xml:space="preserve">arily </w:t>
      </w:r>
      <w:r w:rsidR="007A30A8" w:rsidRPr="00077D46">
        <w:rPr>
          <w:kern w:val="22"/>
          <w:szCs w:val="22"/>
        </w:rPr>
        <w:t xml:space="preserve">to the technical </w:t>
      </w:r>
      <w:r w:rsidR="002234D9" w:rsidRPr="00077D46">
        <w:rPr>
          <w:kern w:val="22"/>
          <w:szCs w:val="22"/>
        </w:rPr>
        <w:t>complexities and challenges associated with the implementation of some of the targets on resource mobilization</w:t>
      </w:r>
      <w:r w:rsidR="00193999" w:rsidRPr="00077D46">
        <w:rPr>
          <w:kern w:val="22"/>
          <w:szCs w:val="22"/>
        </w:rPr>
        <w:t>.</w:t>
      </w:r>
      <w:r w:rsidR="001F71ED" w:rsidRPr="00077D46">
        <w:rPr>
          <w:rStyle w:val="FootnoteReference"/>
          <w:kern w:val="22"/>
          <w:szCs w:val="22"/>
        </w:rPr>
        <w:footnoteReference w:id="6"/>
      </w:r>
    </w:p>
    <w:p w14:paraId="55AB0C84" w14:textId="1568E5DE" w:rsidR="00855A78" w:rsidRPr="00527C37" w:rsidRDefault="000E762D" w:rsidP="00C264EE">
      <w:pPr>
        <w:pStyle w:val="Heading1"/>
        <w:suppressLineNumbers/>
        <w:tabs>
          <w:tab w:val="clear" w:pos="720"/>
        </w:tabs>
        <w:suppressAutoHyphens/>
        <w:kinsoku w:val="0"/>
        <w:overflowPunct w:val="0"/>
        <w:autoSpaceDE w:val="0"/>
        <w:autoSpaceDN w:val="0"/>
        <w:adjustRightInd w:val="0"/>
        <w:snapToGrid w:val="0"/>
        <w:spacing w:before="120"/>
        <w:rPr>
          <w:snapToGrid w:val="0"/>
          <w:kern w:val="22"/>
          <w:szCs w:val="22"/>
        </w:rPr>
      </w:pPr>
      <w:r w:rsidRPr="00077D46">
        <w:rPr>
          <w:kern w:val="22"/>
          <w:szCs w:val="22"/>
        </w:rPr>
        <w:t>I</w:t>
      </w:r>
      <w:r w:rsidR="00855A78" w:rsidRPr="00077D46">
        <w:rPr>
          <w:snapToGrid w:val="0"/>
          <w:kern w:val="22"/>
          <w:szCs w:val="22"/>
        </w:rPr>
        <w:t>II.</w:t>
      </w:r>
      <w:r w:rsidR="004A1AC3" w:rsidRPr="00077D46">
        <w:rPr>
          <w:snapToGrid w:val="0"/>
          <w:kern w:val="22"/>
          <w:szCs w:val="22"/>
        </w:rPr>
        <w:tab/>
      </w:r>
      <w:r w:rsidR="00855A78" w:rsidRPr="00077D46">
        <w:rPr>
          <w:snapToGrid w:val="0"/>
          <w:kern w:val="22"/>
          <w:szCs w:val="22"/>
        </w:rPr>
        <w:t>International financial resource flows</w:t>
      </w:r>
    </w:p>
    <w:p w14:paraId="71BD0974" w14:textId="58B73659" w:rsidR="00CB7C40" w:rsidRPr="006C5E8D" w:rsidRDefault="00ED4460" w:rsidP="00C264EE">
      <w:pPr>
        <w:pStyle w:val="Para1"/>
        <w:numPr>
          <w:ilvl w:val="0"/>
          <w:numId w:val="25"/>
        </w:numPr>
        <w:tabs>
          <w:tab w:val="clear" w:pos="360"/>
        </w:tabs>
        <w:kinsoku w:val="0"/>
        <w:overflowPunct w:val="0"/>
        <w:autoSpaceDE w:val="0"/>
        <w:autoSpaceDN w:val="0"/>
        <w:snapToGrid w:val="0"/>
        <w:rPr>
          <w:kern w:val="22"/>
          <w:szCs w:val="22"/>
        </w:rPr>
      </w:pPr>
      <w:r w:rsidRPr="00527C37">
        <w:rPr>
          <w:kern w:val="22"/>
          <w:szCs w:val="22"/>
        </w:rPr>
        <w:t xml:space="preserve">The target adopted in paragraph </w:t>
      </w:r>
      <w:r w:rsidR="00EE14C8" w:rsidRPr="005C70F5">
        <w:rPr>
          <w:kern w:val="22"/>
          <w:szCs w:val="22"/>
        </w:rPr>
        <w:t xml:space="preserve">1 (a) </w:t>
      </w:r>
      <w:r w:rsidRPr="00527C37">
        <w:rPr>
          <w:kern w:val="22"/>
          <w:szCs w:val="22"/>
        </w:rPr>
        <w:t xml:space="preserve">of </w:t>
      </w:r>
      <w:r w:rsidR="0005446A" w:rsidRPr="008C438C">
        <w:rPr>
          <w:kern w:val="22"/>
          <w:szCs w:val="22"/>
        </w:rPr>
        <w:t xml:space="preserve">decision XII/3 </w:t>
      </w:r>
      <w:r w:rsidRPr="00527C37">
        <w:rPr>
          <w:kern w:val="22"/>
          <w:szCs w:val="22"/>
        </w:rPr>
        <w:t>(</w:t>
      </w:r>
      <w:r w:rsidR="00527C37" w:rsidRPr="00527C37">
        <w:rPr>
          <w:kern w:val="22"/>
          <w:szCs w:val="22"/>
        </w:rPr>
        <w:t>henceforth “</w:t>
      </w:r>
      <w:r w:rsidRPr="00527C37">
        <w:rPr>
          <w:kern w:val="22"/>
          <w:szCs w:val="22"/>
        </w:rPr>
        <w:t>target (a)</w:t>
      </w:r>
      <w:r w:rsidR="00527C37" w:rsidRPr="00527C37">
        <w:rPr>
          <w:kern w:val="22"/>
          <w:szCs w:val="22"/>
        </w:rPr>
        <w:t>”</w:t>
      </w:r>
      <w:r w:rsidRPr="00527C37">
        <w:rPr>
          <w:kern w:val="22"/>
          <w:szCs w:val="22"/>
        </w:rPr>
        <w:t xml:space="preserve">) </w:t>
      </w:r>
      <w:r w:rsidR="0005446A" w:rsidRPr="008C438C">
        <w:rPr>
          <w:kern w:val="22"/>
          <w:szCs w:val="22"/>
        </w:rPr>
        <w:t xml:space="preserve">called </w:t>
      </w:r>
      <w:r w:rsidR="008C0E8C" w:rsidRPr="00527C37">
        <w:rPr>
          <w:kern w:val="22"/>
          <w:szCs w:val="22"/>
        </w:rPr>
        <w:t>for a</w:t>
      </w:r>
      <w:r w:rsidR="0005446A" w:rsidRPr="008C438C">
        <w:rPr>
          <w:kern w:val="22"/>
          <w:szCs w:val="22"/>
        </w:rPr>
        <w:t xml:space="preserve"> doubl</w:t>
      </w:r>
      <w:r w:rsidR="008C0E8C" w:rsidRPr="00527C37">
        <w:rPr>
          <w:kern w:val="22"/>
          <w:szCs w:val="22"/>
        </w:rPr>
        <w:t>ing</w:t>
      </w:r>
      <w:r w:rsidR="00D0054B" w:rsidRPr="00527C37">
        <w:rPr>
          <w:kern w:val="22"/>
          <w:szCs w:val="22"/>
        </w:rPr>
        <w:t>, by 2015,</w:t>
      </w:r>
      <w:r w:rsidR="0005446A" w:rsidRPr="005C70F5">
        <w:rPr>
          <w:kern w:val="22"/>
          <w:szCs w:val="22"/>
        </w:rPr>
        <w:t xml:space="preserve"> </w:t>
      </w:r>
      <w:r w:rsidR="008C0E8C" w:rsidRPr="00527C37">
        <w:rPr>
          <w:kern w:val="22"/>
          <w:szCs w:val="22"/>
        </w:rPr>
        <w:t xml:space="preserve">of </w:t>
      </w:r>
      <w:r w:rsidR="0005446A" w:rsidRPr="008C438C">
        <w:rPr>
          <w:kern w:val="22"/>
          <w:szCs w:val="22"/>
        </w:rPr>
        <w:t>total biodiversity-related international financial resource flows to developing countries, in particular least developed countries and small island develo</w:t>
      </w:r>
      <w:r w:rsidR="0005446A" w:rsidRPr="00C264EE">
        <w:rPr>
          <w:kern w:val="22"/>
          <w:szCs w:val="22"/>
        </w:rPr>
        <w:t xml:space="preserve">ping States, as well as countries with economies in transition, using average annual biodiversity funding for the years 2006-2010 as a baseline, and </w:t>
      </w:r>
      <w:r w:rsidR="00427F01">
        <w:rPr>
          <w:kern w:val="22"/>
          <w:szCs w:val="22"/>
        </w:rPr>
        <w:t xml:space="preserve">for this level to be </w:t>
      </w:r>
      <w:r w:rsidR="0005446A" w:rsidRPr="00C264EE">
        <w:rPr>
          <w:kern w:val="22"/>
          <w:szCs w:val="22"/>
        </w:rPr>
        <w:t>at least maintain</w:t>
      </w:r>
      <w:r w:rsidR="00427F01">
        <w:rPr>
          <w:kern w:val="22"/>
          <w:szCs w:val="22"/>
        </w:rPr>
        <w:t>ed</w:t>
      </w:r>
      <w:r w:rsidR="0005446A" w:rsidRPr="00C264EE">
        <w:rPr>
          <w:kern w:val="22"/>
          <w:szCs w:val="22"/>
        </w:rPr>
        <w:t xml:space="preserve"> until 2020</w:t>
      </w:r>
      <w:r w:rsidR="00CA5C46" w:rsidRPr="00C264EE">
        <w:rPr>
          <w:kern w:val="22"/>
          <w:szCs w:val="22"/>
        </w:rPr>
        <w:t>.</w:t>
      </w:r>
      <w:r w:rsidR="00CA5C46" w:rsidRPr="006C5E8D">
        <w:rPr>
          <w:kern w:val="22"/>
          <w:szCs w:val="22"/>
        </w:rPr>
        <w:t xml:space="preserve"> </w:t>
      </w:r>
    </w:p>
    <w:p w14:paraId="4E9834F5" w14:textId="4AA0CD30" w:rsidR="00855A78" w:rsidRPr="000412F5" w:rsidRDefault="00855A78" w:rsidP="00C264EE">
      <w:pPr>
        <w:pStyle w:val="Para1"/>
        <w:numPr>
          <w:ilvl w:val="0"/>
          <w:numId w:val="25"/>
        </w:numPr>
        <w:tabs>
          <w:tab w:val="clear" w:pos="360"/>
        </w:tabs>
        <w:kinsoku w:val="0"/>
        <w:overflowPunct w:val="0"/>
        <w:autoSpaceDE w:val="0"/>
        <w:autoSpaceDN w:val="0"/>
        <w:snapToGrid w:val="0"/>
        <w:rPr>
          <w:kern w:val="22"/>
          <w:szCs w:val="22"/>
        </w:rPr>
      </w:pPr>
      <w:r w:rsidRPr="006C5E8D">
        <w:rPr>
          <w:kern w:val="22"/>
          <w:szCs w:val="22"/>
        </w:rPr>
        <w:t xml:space="preserve">A total of </w:t>
      </w:r>
      <w:r w:rsidR="00C034C1" w:rsidRPr="006C5E8D">
        <w:rPr>
          <w:kern w:val="22"/>
          <w:szCs w:val="22"/>
        </w:rPr>
        <w:t>3</w:t>
      </w:r>
      <w:r w:rsidR="00CB7B22" w:rsidRPr="006C5E8D">
        <w:rPr>
          <w:kern w:val="22"/>
          <w:szCs w:val="22"/>
        </w:rPr>
        <w:t>2</w:t>
      </w:r>
      <w:r w:rsidRPr="006C5E8D">
        <w:rPr>
          <w:kern w:val="22"/>
          <w:szCs w:val="22"/>
        </w:rPr>
        <w:t xml:space="preserve"> Parties</w:t>
      </w:r>
      <w:r w:rsidR="0017521F">
        <w:rPr>
          <w:kern w:val="22"/>
          <w:szCs w:val="22"/>
        </w:rPr>
        <w:t>,</w:t>
      </w:r>
      <w:r w:rsidRPr="006C5E8D">
        <w:rPr>
          <w:kern w:val="22"/>
          <w:szCs w:val="22"/>
        </w:rPr>
        <w:t xml:space="preserve"> </w:t>
      </w:r>
      <w:r w:rsidR="00491C5A" w:rsidRPr="006C5E8D">
        <w:rPr>
          <w:kern w:val="22"/>
          <w:szCs w:val="22"/>
        </w:rPr>
        <w:t>including</w:t>
      </w:r>
      <w:r w:rsidR="000C7C88" w:rsidRPr="006C5E8D">
        <w:rPr>
          <w:kern w:val="22"/>
          <w:szCs w:val="22"/>
        </w:rPr>
        <w:t xml:space="preserve"> </w:t>
      </w:r>
      <w:r w:rsidRPr="006C5E8D">
        <w:rPr>
          <w:kern w:val="22"/>
          <w:szCs w:val="22"/>
        </w:rPr>
        <w:t>2</w:t>
      </w:r>
      <w:r w:rsidR="00B431D3" w:rsidRPr="006C5E8D">
        <w:rPr>
          <w:kern w:val="22"/>
          <w:szCs w:val="22"/>
        </w:rPr>
        <w:t>6</w:t>
      </w:r>
      <w:r w:rsidRPr="006C5E8D">
        <w:rPr>
          <w:kern w:val="22"/>
          <w:szCs w:val="22"/>
        </w:rPr>
        <w:t xml:space="preserve"> of </w:t>
      </w:r>
      <w:r w:rsidRPr="0017521F">
        <w:rPr>
          <w:kern w:val="22"/>
          <w:szCs w:val="22"/>
        </w:rPr>
        <w:t>the 3</w:t>
      </w:r>
      <w:r w:rsidR="00BF0D3E" w:rsidRPr="0017521F">
        <w:rPr>
          <w:kern w:val="22"/>
          <w:szCs w:val="22"/>
        </w:rPr>
        <w:t>0</w:t>
      </w:r>
      <w:r w:rsidRPr="0017521F">
        <w:rPr>
          <w:kern w:val="22"/>
          <w:szCs w:val="22"/>
        </w:rPr>
        <w:t xml:space="preserve"> members</w:t>
      </w:r>
      <w:r w:rsidR="0017521F" w:rsidRPr="0017521F">
        <w:rPr>
          <w:kern w:val="22"/>
          <w:szCs w:val="22"/>
        </w:rPr>
        <w:t xml:space="preserve"> of the Development Assistance Committee (DAC) of the Organisation for Economic Co‑operation and Development (OECD)</w:t>
      </w:r>
      <w:r w:rsidR="0017521F">
        <w:rPr>
          <w:kern w:val="22"/>
          <w:szCs w:val="22"/>
        </w:rPr>
        <w:t>,</w:t>
      </w:r>
      <w:r w:rsidRPr="006C5E8D">
        <w:rPr>
          <w:kern w:val="22"/>
          <w:szCs w:val="22"/>
        </w:rPr>
        <w:t xml:space="preserve"> provided information on the amount of </w:t>
      </w:r>
      <w:r w:rsidR="00CA5C46" w:rsidRPr="006C5E8D">
        <w:rPr>
          <w:kern w:val="22"/>
          <w:szCs w:val="22"/>
        </w:rPr>
        <w:t xml:space="preserve">such </w:t>
      </w:r>
      <w:r w:rsidRPr="006C5E8D">
        <w:rPr>
          <w:kern w:val="22"/>
          <w:szCs w:val="22"/>
        </w:rPr>
        <w:t>resources they provided</w:t>
      </w:r>
      <w:r w:rsidR="00CA5C46" w:rsidRPr="006C5E8D">
        <w:rPr>
          <w:kern w:val="22"/>
          <w:szCs w:val="22"/>
        </w:rPr>
        <w:t>.</w:t>
      </w:r>
      <w:r w:rsidR="00CB7C40" w:rsidRPr="006C5E8D">
        <w:rPr>
          <w:kern w:val="22"/>
          <w:szCs w:val="22"/>
        </w:rPr>
        <w:t xml:space="preserve"> </w:t>
      </w:r>
      <w:r w:rsidR="00CB7C40" w:rsidRPr="000412F5">
        <w:rPr>
          <w:kern w:val="22"/>
          <w:szCs w:val="22"/>
        </w:rPr>
        <w:t>Thirty</w:t>
      </w:r>
      <w:r w:rsidR="00D05A08" w:rsidRPr="000412F5">
        <w:rPr>
          <w:kern w:val="22"/>
          <w:szCs w:val="22"/>
        </w:rPr>
        <w:t xml:space="preserve"> </w:t>
      </w:r>
      <w:r w:rsidRPr="000412F5">
        <w:rPr>
          <w:kern w:val="22"/>
          <w:szCs w:val="22"/>
        </w:rPr>
        <w:t>Parties (2</w:t>
      </w:r>
      <w:r w:rsidR="001126E8" w:rsidRPr="000412F5">
        <w:rPr>
          <w:kern w:val="22"/>
          <w:szCs w:val="22"/>
        </w:rPr>
        <w:t>5</w:t>
      </w:r>
      <w:r w:rsidRPr="000412F5">
        <w:rPr>
          <w:kern w:val="22"/>
          <w:szCs w:val="22"/>
        </w:rPr>
        <w:t xml:space="preserve"> DAC members and </w:t>
      </w:r>
      <w:r w:rsidR="00583A6B" w:rsidRPr="000412F5">
        <w:rPr>
          <w:kern w:val="22"/>
          <w:szCs w:val="22"/>
        </w:rPr>
        <w:t>5</w:t>
      </w:r>
      <w:r w:rsidR="005D211B" w:rsidRPr="000412F5">
        <w:rPr>
          <w:kern w:val="22"/>
          <w:szCs w:val="22"/>
        </w:rPr>
        <w:t xml:space="preserve"> </w:t>
      </w:r>
      <w:r w:rsidRPr="000412F5">
        <w:rPr>
          <w:kern w:val="22"/>
          <w:szCs w:val="22"/>
        </w:rPr>
        <w:t>non-DAC members) reported baseline data. Among the 2</w:t>
      </w:r>
      <w:r w:rsidR="001126E8" w:rsidRPr="000412F5">
        <w:rPr>
          <w:kern w:val="22"/>
          <w:szCs w:val="22"/>
        </w:rPr>
        <w:t>5</w:t>
      </w:r>
      <w:r w:rsidRPr="000412F5">
        <w:rPr>
          <w:kern w:val="22"/>
          <w:szCs w:val="22"/>
        </w:rPr>
        <w:t xml:space="preserve"> DAC members are the 9 largest donors of biodiversity-related bilateral aid</w:t>
      </w:r>
      <w:r w:rsidRPr="000412F5">
        <w:rPr>
          <w:rStyle w:val="FootnoteReference"/>
          <w:kern w:val="22"/>
          <w:szCs w:val="22"/>
        </w:rPr>
        <w:footnoteReference w:id="7"/>
      </w:r>
      <w:r w:rsidRPr="000412F5">
        <w:rPr>
          <w:kern w:val="22"/>
          <w:szCs w:val="22"/>
        </w:rPr>
        <w:t xml:space="preserve"> during the baseline years (except for the second largest donor during this period, which is not a Party to the Convention). Due to lack of data or their changed status, </w:t>
      </w:r>
      <w:r w:rsidR="00322C3C" w:rsidRPr="000412F5">
        <w:rPr>
          <w:kern w:val="22"/>
          <w:szCs w:val="22"/>
        </w:rPr>
        <w:t>several</w:t>
      </w:r>
      <w:r w:rsidR="00157178" w:rsidRPr="000412F5">
        <w:rPr>
          <w:kern w:val="22"/>
          <w:szCs w:val="22"/>
        </w:rPr>
        <w:t xml:space="preserve"> </w:t>
      </w:r>
      <w:r w:rsidRPr="000412F5">
        <w:rPr>
          <w:kern w:val="22"/>
          <w:szCs w:val="22"/>
        </w:rPr>
        <w:t>countries did not report a baseline but did report progress (</w:t>
      </w:r>
      <w:r w:rsidR="00B8600A" w:rsidRPr="000412F5">
        <w:rPr>
          <w:kern w:val="22"/>
          <w:szCs w:val="22"/>
        </w:rPr>
        <w:t xml:space="preserve">Brazil, </w:t>
      </w:r>
      <w:r w:rsidRPr="000412F5">
        <w:rPr>
          <w:kern w:val="22"/>
          <w:szCs w:val="22"/>
        </w:rPr>
        <w:t>Bulgaria, Chile, Malta</w:t>
      </w:r>
      <w:r w:rsidR="00D92952" w:rsidRPr="000412F5">
        <w:rPr>
          <w:kern w:val="22"/>
          <w:szCs w:val="22"/>
        </w:rPr>
        <w:t>,</w:t>
      </w:r>
      <w:r w:rsidR="001126E8" w:rsidRPr="000412F5">
        <w:rPr>
          <w:kern w:val="22"/>
          <w:szCs w:val="22"/>
        </w:rPr>
        <w:t xml:space="preserve"> Slovakia</w:t>
      </w:r>
      <w:r w:rsidRPr="000412F5">
        <w:rPr>
          <w:kern w:val="22"/>
          <w:szCs w:val="22"/>
        </w:rPr>
        <w:t>)</w:t>
      </w:r>
      <w:r w:rsidR="002962EF" w:rsidRPr="000412F5">
        <w:rPr>
          <w:kern w:val="22"/>
          <w:szCs w:val="22"/>
        </w:rPr>
        <w:t>.</w:t>
      </w:r>
    </w:p>
    <w:p w14:paraId="1BA1EDBF" w14:textId="24FB0173" w:rsidR="00D0444D" w:rsidRPr="007201FF" w:rsidRDefault="00264438" w:rsidP="00C264EE">
      <w:pPr>
        <w:pStyle w:val="Para1"/>
        <w:numPr>
          <w:ilvl w:val="0"/>
          <w:numId w:val="25"/>
        </w:numPr>
        <w:tabs>
          <w:tab w:val="clear" w:pos="360"/>
        </w:tabs>
        <w:kinsoku w:val="0"/>
        <w:overflowPunct w:val="0"/>
        <w:autoSpaceDE w:val="0"/>
        <w:autoSpaceDN w:val="0"/>
        <w:snapToGrid w:val="0"/>
        <w:rPr>
          <w:kern w:val="22"/>
          <w:szCs w:val="22"/>
        </w:rPr>
      </w:pPr>
      <w:r>
        <w:rPr>
          <w:kern w:val="22"/>
          <w:szCs w:val="22"/>
        </w:rPr>
        <w:t>In order to enable the aggregation of the numbers provided, t</w:t>
      </w:r>
      <w:r w:rsidR="00D524CA">
        <w:rPr>
          <w:kern w:val="22"/>
          <w:szCs w:val="22"/>
        </w:rPr>
        <w:t>he relevant questions in the financial reporting framework and the associated tables address</w:t>
      </w:r>
      <w:r w:rsidR="00DA0733">
        <w:rPr>
          <w:kern w:val="22"/>
          <w:szCs w:val="22"/>
        </w:rPr>
        <w:t>ed</w:t>
      </w:r>
      <w:r w:rsidR="00D524CA">
        <w:rPr>
          <w:kern w:val="22"/>
          <w:szCs w:val="22"/>
        </w:rPr>
        <w:t xml:space="preserve"> </w:t>
      </w:r>
      <w:r w:rsidR="005C777C">
        <w:rPr>
          <w:kern w:val="22"/>
          <w:szCs w:val="22"/>
        </w:rPr>
        <w:t xml:space="preserve">only countries that </w:t>
      </w:r>
      <w:r w:rsidR="005C777C" w:rsidRPr="00C264EE">
        <w:rPr>
          <w:i/>
          <w:iCs/>
          <w:kern w:val="22"/>
          <w:szCs w:val="22"/>
        </w:rPr>
        <w:t>provided</w:t>
      </w:r>
      <w:r w:rsidR="005C777C">
        <w:rPr>
          <w:kern w:val="22"/>
          <w:szCs w:val="22"/>
        </w:rPr>
        <w:t xml:space="preserve"> </w:t>
      </w:r>
      <w:r w:rsidR="00DE761D">
        <w:rPr>
          <w:kern w:val="22"/>
          <w:szCs w:val="22"/>
        </w:rPr>
        <w:t xml:space="preserve">financial resources </w:t>
      </w:r>
      <w:r w:rsidR="00DE761D" w:rsidRPr="00DE761D">
        <w:rPr>
          <w:kern w:val="22"/>
          <w:szCs w:val="22"/>
        </w:rPr>
        <w:t>in support of biodiversity in developing countries, in particular least developed countries and small island developing States, as well as countries with economies in transition.</w:t>
      </w:r>
      <w:r w:rsidR="001415F3">
        <w:rPr>
          <w:kern w:val="22"/>
          <w:szCs w:val="22"/>
        </w:rPr>
        <w:t xml:space="preserve"> Given</w:t>
      </w:r>
      <w:r w:rsidR="009A0F34">
        <w:rPr>
          <w:kern w:val="22"/>
          <w:szCs w:val="22"/>
        </w:rPr>
        <w:t>,</w:t>
      </w:r>
      <w:r w:rsidR="001415F3">
        <w:rPr>
          <w:kern w:val="22"/>
          <w:szCs w:val="22"/>
        </w:rPr>
        <w:t xml:space="preserve"> </w:t>
      </w:r>
      <w:r w:rsidR="00B1683C">
        <w:rPr>
          <w:kern w:val="22"/>
          <w:szCs w:val="22"/>
        </w:rPr>
        <w:t>however</w:t>
      </w:r>
      <w:r w:rsidR="009A0F34">
        <w:rPr>
          <w:kern w:val="22"/>
          <w:szCs w:val="22"/>
        </w:rPr>
        <w:t>,</w:t>
      </w:r>
      <w:r w:rsidR="00B1683C">
        <w:rPr>
          <w:kern w:val="22"/>
          <w:szCs w:val="22"/>
        </w:rPr>
        <w:t xml:space="preserve"> </w:t>
      </w:r>
      <w:r w:rsidR="001415F3">
        <w:rPr>
          <w:kern w:val="22"/>
          <w:szCs w:val="22"/>
        </w:rPr>
        <w:t>that the remainder of the financial reporting framework addresse</w:t>
      </w:r>
      <w:r w:rsidR="00B1683C">
        <w:rPr>
          <w:kern w:val="22"/>
          <w:szCs w:val="22"/>
        </w:rPr>
        <w:t>d</w:t>
      </w:r>
      <w:r w:rsidR="001415F3">
        <w:rPr>
          <w:kern w:val="22"/>
          <w:szCs w:val="22"/>
        </w:rPr>
        <w:t xml:space="preserve"> </w:t>
      </w:r>
      <w:r w:rsidR="002D6187">
        <w:rPr>
          <w:kern w:val="22"/>
          <w:szCs w:val="22"/>
        </w:rPr>
        <w:t xml:space="preserve">all countries, this difference gave rise to a frequent </w:t>
      </w:r>
      <w:r w:rsidR="002D6187" w:rsidRPr="007201FF">
        <w:rPr>
          <w:kern w:val="22"/>
          <w:szCs w:val="22"/>
        </w:rPr>
        <w:t xml:space="preserve">misunderstanding in that </w:t>
      </w:r>
      <w:r w:rsidR="007201FF">
        <w:rPr>
          <w:kern w:val="22"/>
          <w:szCs w:val="22"/>
        </w:rPr>
        <w:t xml:space="preserve">some </w:t>
      </w:r>
      <w:r w:rsidR="002D6187" w:rsidRPr="007201FF">
        <w:rPr>
          <w:kern w:val="22"/>
          <w:szCs w:val="22"/>
        </w:rPr>
        <w:t xml:space="preserve">countries </w:t>
      </w:r>
      <w:r w:rsidR="005C369C" w:rsidRPr="007201FF">
        <w:rPr>
          <w:kern w:val="22"/>
          <w:szCs w:val="22"/>
        </w:rPr>
        <w:t>instead</w:t>
      </w:r>
      <w:r w:rsidR="002D6187" w:rsidRPr="007201FF">
        <w:rPr>
          <w:kern w:val="22"/>
          <w:szCs w:val="22"/>
        </w:rPr>
        <w:t xml:space="preserve"> reported </w:t>
      </w:r>
      <w:r w:rsidR="0012070F" w:rsidRPr="007201FF">
        <w:rPr>
          <w:kern w:val="22"/>
          <w:szCs w:val="22"/>
        </w:rPr>
        <w:t xml:space="preserve">resources </w:t>
      </w:r>
      <w:r w:rsidR="0012070F" w:rsidRPr="00C264EE">
        <w:rPr>
          <w:i/>
          <w:iCs/>
          <w:kern w:val="22"/>
          <w:szCs w:val="22"/>
        </w:rPr>
        <w:t>received</w:t>
      </w:r>
      <w:r w:rsidR="0012070F" w:rsidRPr="007201FF">
        <w:rPr>
          <w:kern w:val="22"/>
          <w:szCs w:val="22"/>
        </w:rPr>
        <w:t xml:space="preserve"> in the relevant tables</w:t>
      </w:r>
      <w:r w:rsidR="005C369C" w:rsidRPr="007201FF">
        <w:rPr>
          <w:kern w:val="22"/>
          <w:szCs w:val="22"/>
        </w:rPr>
        <w:t xml:space="preserve">, and it took considerable time and </w:t>
      </w:r>
      <w:r w:rsidR="001D449D" w:rsidRPr="007201FF">
        <w:rPr>
          <w:kern w:val="22"/>
          <w:szCs w:val="22"/>
        </w:rPr>
        <w:t>effort to detect, verify, and</w:t>
      </w:r>
      <w:r w:rsidR="00973F0B" w:rsidRPr="007201FF">
        <w:rPr>
          <w:kern w:val="22"/>
          <w:szCs w:val="22"/>
        </w:rPr>
        <w:t>, to the extent feasible,</w:t>
      </w:r>
      <w:r w:rsidR="001D449D" w:rsidRPr="007201FF">
        <w:rPr>
          <w:kern w:val="22"/>
          <w:szCs w:val="22"/>
        </w:rPr>
        <w:t xml:space="preserve"> rectify this.</w:t>
      </w:r>
    </w:p>
    <w:p w14:paraId="23F9E207" w14:textId="42824261" w:rsidR="00431DAA" w:rsidRPr="007201FF" w:rsidRDefault="00AB1CEB" w:rsidP="00C264EE">
      <w:pPr>
        <w:pStyle w:val="Para1"/>
        <w:numPr>
          <w:ilvl w:val="0"/>
          <w:numId w:val="25"/>
        </w:numPr>
        <w:tabs>
          <w:tab w:val="clear" w:pos="360"/>
        </w:tabs>
        <w:kinsoku w:val="0"/>
        <w:overflowPunct w:val="0"/>
        <w:autoSpaceDE w:val="0"/>
        <w:autoSpaceDN w:val="0"/>
        <w:snapToGrid w:val="0"/>
        <w:rPr>
          <w:kern w:val="22"/>
          <w:szCs w:val="22"/>
          <w:lang w:val="en-US"/>
        </w:rPr>
      </w:pPr>
      <w:r w:rsidRPr="007201FF">
        <w:rPr>
          <w:kern w:val="22"/>
          <w:szCs w:val="22"/>
          <w:lang w:val="en-US"/>
        </w:rPr>
        <w:t xml:space="preserve">Table 1 </w:t>
      </w:r>
      <w:r w:rsidR="00754240" w:rsidRPr="007201FF">
        <w:rPr>
          <w:kern w:val="22"/>
          <w:szCs w:val="22"/>
          <w:lang w:val="en-US"/>
        </w:rPr>
        <w:t xml:space="preserve">below </w:t>
      </w:r>
      <w:r w:rsidRPr="007201FF">
        <w:rPr>
          <w:kern w:val="22"/>
          <w:szCs w:val="22"/>
          <w:lang w:val="en-US"/>
        </w:rPr>
        <w:t xml:space="preserve">provides </w:t>
      </w:r>
      <w:r w:rsidR="00972C4C" w:rsidRPr="007201FF">
        <w:rPr>
          <w:kern w:val="22"/>
          <w:szCs w:val="22"/>
          <w:lang w:val="en-US"/>
        </w:rPr>
        <w:t xml:space="preserve">aggregate </w:t>
      </w:r>
      <w:r w:rsidR="002002D6" w:rsidRPr="007201FF">
        <w:rPr>
          <w:kern w:val="22"/>
          <w:szCs w:val="22"/>
          <w:lang w:val="en-US"/>
        </w:rPr>
        <w:t xml:space="preserve">information on global progress made against target </w:t>
      </w:r>
      <w:r w:rsidR="00C70105" w:rsidRPr="007201FF">
        <w:rPr>
          <w:kern w:val="22"/>
          <w:szCs w:val="22"/>
          <w:lang w:val="en-US"/>
        </w:rPr>
        <w:t xml:space="preserve">(a) </w:t>
      </w:r>
      <w:r w:rsidR="008364C1" w:rsidRPr="007201FF">
        <w:rPr>
          <w:kern w:val="22"/>
          <w:szCs w:val="22"/>
          <w:lang w:val="en-US"/>
        </w:rPr>
        <w:t>of decision</w:t>
      </w:r>
      <w:r w:rsidR="00EA39FD" w:rsidRPr="007201FF">
        <w:rPr>
          <w:kern w:val="22"/>
          <w:szCs w:val="22"/>
          <w:lang w:val="en-US"/>
        </w:rPr>
        <w:t> </w:t>
      </w:r>
      <w:r w:rsidR="008364C1" w:rsidRPr="007201FF">
        <w:rPr>
          <w:kern w:val="22"/>
          <w:szCs w:val="22"/>
          <w:lang w:val="en-US"/>
        </w:rPr>
        <w:t>X</w:t>
      </w:r>
      <w:r w:rsidR="00DB267A" w:rsidRPr="007201FF">
        <w:rPr>
          <w:kern w:val="22"/>
          <w:szCs w:val="22"/>
          <w:lang w:val="en-US"/>
        </w:rPr>
        <w:t>II</w:t>
      </w:r>
      <w:r w:rsidR="008364C1" w:rsidRPr="007201FF">
        <w:rPr>
          <w:kern w:val="22"/>
          <w:szCs w:val="22"/>
          <w:lang w:val="en-US"/>
        </w:rPr>
        <w:t>/3</w:t>
      </w:r>
      <w:r w:rsidR="00DB267A" w:rsidRPr="007201FF">
        <w:rPr>
          <w:kern w:val="22"/>
          <w:szCs w:val="22"/>
          <w:lang w:val="en-US"/>
        </w:rPr>
        <w:t xml:space="preserve"> (doubling international biodiversity finance flows by 2015 and at least maintaining this level until 2020</w:t>
      </w:r>
      <w:r w:rsidR="00F62151" w:rsidRPr="007201FF">
        <w:rPr>
          <w:kern w:val="22"/>
          <w:szCs w:val="22"/>
          <w:lang w:val="en-US"/>
        </w:rPr>
        <w:t>)</w:t>
      </w:r>
      <w:r w:rsidR="00A743DE" w:rsidRPr="007201FF">
        <w:rPr>
          <w:kern w:val="22"/>
          <w:szCs w:val="22"/>
          <w:lang w:val="en-US"/>
        </w:rPr>
        <w:t xml:space="preserve">. </w:t>
      </w:r>
      <w:r w:rsidR="0086104A" w:rsidRPr="007201FF">
        <w:rPr>
          <w:kern w:val="22"/>
          <w:szCs w:val="22"/>
          <w:lang w:val="en-US"/>
        </w:rPr>
        <w:t>The t</w:t>
      </w:r>
      <w:r w:rsidR="000C7574" w:rsidRPr="007201FF">
        <w:rPr>
          <w:kern w:val="22"/>
          <w:szCs w:val="22"/>
          <w:lang w:val="en-US"/>
        </w:rPr>
        <w:t xml:space="preserve">able </w:t>
      </w:r>
      <w:r w:rsidR="0086104A" w:rsidRPr="007201FF">
        <w:rPr>
          <w:kern w:val="22"/>
          <w:szCs w:val="22"/>
          <w:lang w:val="en-US"/>
        </w:rPr>
        <w:t xml:space="preserve">in </w:t>
      </w:r>
      <w:r w:rsidR="00EA39FD" w:rsidRPr="007201FF">
        <w:rPr>
          <w:kern w:val="22"/>
          <w:szCs w:val="22"/>
          <w:lang w:val="en-US"/>
        </w:rPr>
        <w:t>a</w:t>
      </w:r>
      <w:r w:rsidR="0086104A" w:rsidRPr="007201FF">
        <w:rPr>
          <w:kern w:val="22"/>
          <w:szCs w:val="22"/>
          <w:lang w:val="en-US"/>
        </w:rPr>
        <w:t xml:space="preserve">nnex </w:t>
      </w:r>
      <w:r w:rsidR="00754240" w:rsidRPr="007201FF">
        <w:rPr>
          <w:kern w:val="22"/>
          <w:szCs w:val="22"/>
          <w:lang w:val="en-US"/>
        </w:rPr>
        <w:t xml:space="preserve">II </w:t>
      </w:r>
      <w:r w:rsidR="007D3D6D" w:rsidRPr="007201FF">
        <w:rPr>
          <w:kern w:val="22"/>
          <w:szCs w:val="22"/>
          <w:lang w:val="en-US"/>
        </w:rPr>
        <w:t>provides</w:t>
      </w:r>
      <w:r w:rsidR="00A743DE" w:rsidRPr="007201FF">
        <w:rPr>
          <w:kern w:val="22"/>
          <w:szCs w:val="22"/>
          <w:lang w:val="en-US"/>
        </w:rPr>
        <w:t xml:space="preserve"> country-specific information</w:t>
      </w:r>
      <w:r w:rsidR="0047341C" w:rsidRPr="007201FF">
        <w:rPr>
          <w:kern w:val="22"/>
          <w:szCs w:val="22"/>
          <w:lang w:val="en-US"/>
        </w:rPr>
        <w:t>.</w:t>
      </w:r>
      <w:r w:rsidR="00DC6AD7" w:rsidRPr="007201FF">
        <w:rPr>
          <w:kern w:val="22"/>
          <w:szCs w:val="22"/>
          <w:lang w:val="en-US"/>
        </w:rPr>
        <w:t xml:space="preserve"> </w:t>
      </w:r>
      <w:r w:rsidR="00C64FBF" w:rsidRPr="007201FF">
        <w:rPr>
          <w:kern w:val="22"/>
          <w:szCs w:val="22"/>
          <w:lang w:val="en-US"/>
        </w:rPr>
        <w:t>Quotients</w:t>
      </w:r>
      <w:r w:rsidR="00DC6AD7" w:rsidRPr="007201FF">
        <w:rPr>
          <w:kern w:val="22"/>
          <w:szCs w:val="22"/>
          <w:lang w:val="en-US"/>
        </w:rPr>
        <w:t xml:space="preserve"> are calculated based on the baselines of those Parties that provide</w:t>
      </w:r>
      <w:r w:rsidR="001B41E7" w:rsidRPr="007201FF">
        <w:rPr>
          <w:kern w:val="22"/>
          <w:szCs w:val="22"/>
          <w:lang w:val="en-US"/>
        </w:rPr>
        <w:t>d</w:t>
      </w:r>
      <w:r w:rsidR="00DC6AD7" w:rsidRPr="007201FF">
        <w:rPr>
          <w:kern w:val="22"/>
          <w:szCs w:val="22"/>
          <w:lang w:val="en-US"/>
        </w:rPr>
        <w:t xml:space="preserve"> data for a particular year</w:t>
      </w:r>
      <w:r w:rsidR="00A52A95" w:rsidRPr="007201FF">
        <w:rPr>
          <w:kern w:val="22"/>
          <w:szCs w:val="22"/>
          <w:lang w:val="en-US"/>
        </w:rPr>
        <w:t xml:space="preserve">; that is, the table only includes information from Parties </w:t>
      </w:r>
      <w:r w:rsidR="00113127" w:rsidRPr="007201FF">
        <w:rPr>
          <w:kern w:val="22"/>
          <w:szCs w:val="22"/>
          <w:lang w:val="en-US"/>
        </w:rPr>
        <w:t>with baseline data</w:t>
      </w:r>
      <w:r w:rsidR="00505A22" w:rsidRPr="007201FF">
        <w:rPr>
          <w:kern w:val="22"/>
          <w:szCs w:val="22"/>
          <w:lang w:val="en-US"/>
        </w:rPr>
        <w:t>.</w:t>
      </w:r>
      <w:r w:rsidR="003058A2" w:rsidRPr="007201FF">
        <w:rPr>
          <w:kern w:val="22"/>
          <w:szCs w:val="22"/>
          <w:lang w:val="en-US"/>
        </w:rPr>
        <w:t xml:space="preserve"> </w:t>
      </w:r>
      <w:r w:rsidR="001B41E7" w:rsidRPr="007201FF">
        <w:rPr>
          <w:kern w:val="22"/>
          <w:szCs w:val="22"/>
          <w:lang w:val="en-US"/>
        </w:rPr>
        <w:t xml:space="preserve">There is an increasing reporting gap the more recent the year; for this reason, </w:t>
      </w:r>
      <w:r w:rsidR="00255ED3" w:rsidRPr="007201FF">
        <w:rPr>
          <w:kern w:val="22"/>
          <w:szCs w:val="22"/>
          <w:lang w:val="en-US"/>
        </w:rPr>
        <w:t>comparison</w:t>
      </w:r>
      <w:r w:rsidR="00A76EE0" w:rsidRPr="007201FF">
        <w:rPr>
          <w:kern w:val="22"/>
          <w:szCs w:val="22"/>
          <w:lang w:val="en-US"/>
        </w:rPr>
        <w:t>s</w:t>
      </w:r>
      <w:r w:rsidR="00255ED3" w:rsidRPr="007201FF">
        <w:rPr>
          <w:kern w:val="22"/>
          <w:szCs w:val="22"/>
          <w:lang w:val="en-US"/>
        </w:rPr>
        <w:t xml:space="preserve"> across </w:t>
      </w:r>
      <w:r w:rsidR="00CA0A99" w:rsidRPr="007201FF">
        <w:rPr>
          <w:kern w:val="22"/>
          <w:szCs w:val="22"/>
          <w:lang w:val="en-US"/>
        </w:rPr>
        <w:t xml:space="preserve">individual years </w:t>
      </w:r>
      <w:r w:rsidR="00A76EE0" w:rsidRPr="007201FF">
        <w:rPr>
          <w:kern w:val="22"/>
          <w:szCs w:val="22"/>
          <w:lang w:val="en-US"/>
        </w:rPr>
        <w:t>need to be undertaken with care</w:t>
      </w:r>
      <w:r w:rsidR="0011685F" w:rsidRPr="007201FF">
        <w:rPr>
          <w:kern w:val="22"/>
          <w:szCs w:val="22"/>
          <w:lang w:val="en-US"/>
        </w:rPr>
        <w:t xml:space="preserve"> and should be avoided </w:t>
      </w:r>
      <w:r w:rsidR="00FD6C2C" w:rsidRPr="007201FF">
        <w:rPr>
          <w:kern w:val="22"/>
          <w:szCs w:val="22"/>
          <w:lang w:val="en-US"/>
        </w:rPr>
        <w:t>with regard to the</w:t>
      </w:r>
      <w:r w:rsidR="00CA0A99" w:rsidRPr="007201FF">
        <w:rPr>
          <w:kern w:val="22"/>
          <w:szCs w:val="22"/>
          <w:lang w:val="en-US"/>
        </w:rPr>
        <w:t xml:space="preserve"> 20</w:t>
      </w:r>
      <w:r w:rsidR="00A8161D" w:rsidRPr="007201FF">
        <w:rPr>
          <w:kern w:val="22"/>
          <w:szCs w:val="22"/>
          <w:lang w:val="en-US"/>
        </w:rPr>
        <w:t xml:space="preserve">19 and 2020 </w:t>
      </w:r>
      <w:r w:rsidR="00FD6C2C" w:rsidRPr="007201FF">
        <w:rPr>
          <w:kern w:val="22"/>
          <w:szCs w:val="22"/>
          <w:lang w:val="en-US"/>
        </w:rPr>
        <w:t xml:space="preserve">data. The 2019 and 2020 </w:t>
      </w:r>
      <w:r w:rsidR="00AE23C4" w:rsidRPr="007201FF">
        <w:rPr>
          <w:kern w:val="22"/>
          <w:szCs w:val="22"/>
          <w:lang w:val="en-US"/>
        </w:rPr>
        <w:t xml:space="preserve">date </w:t>
      </w:r>
      <w:r w:rsidR="00A8161D" w:rsidRPr="007201FF">
        <w:rPr>
          <w:kern w:val="22"/>
          <w:szCs w:val="22"/>
          <w:lang w:val="en-US"/>
        </w:rPr>
        <w:t xml:space="preserve">need </w:t>
      </w:r>
      <w:r w:rsidR="00147974" w:rsidRPr="007201FF">
        <w:rPr>
          <w:kern w:val="22"/>
          <w:szCs w:val="22"/>
          <w:lang w:val="en-US"/>
        </w:rPr>
        <w:t xml:space="preserve">generally </w:t>
      </w:r>
      <w:r w:rsidR="00A8161D" w:rsidRPr="007201FF">
        <w:rPr>
          <w:kern w:val="22"/>
          <w:szCs w:val="22"/>
          <w:lang w:val="en-US"/>
        </w:rPr>
        <w:t xml:space="preserve">to be interpreted with </w:t>
      </w:r>
      <w:r w:rsidR="001A43BE" w:rsidRPr="007201FF">
        <w:rPr>
          <w:kern w:val="22"/>
          <w:szCs w:val="22"/>
          <w:lang w:val="en-US"/>
        </w:rPr>
        <w:t xml:space="preserve">particular </w:t>
      </w:r>
      <w:r w:rsidR="00A8161D" w:rsidRPr="007201FF">
        <w:rPr>
          <w:kern w:val="22"/>
          <w:szCs w:val="22"/>
          <w:lang w:val="en-US"/>
        </w:rPr>
        <w:t>caution</w:t>
      </w:r>
      <w:r w:rsidR="00D26AA3" w:rsidRPr="007201FF">
        <w:rPr>
          <w:kern w:val="22"/>
          <w:szCs w:val="22"/>
          <w:lang w:val="en-US"/>
        </w:rPr>
        <w:t>,</w:t>
      </w:r>
      <w:r w:rsidR="00944850" w:rsidRPr="007201FF">
        <w:rPr>
          <w:kern w:val="22"/>
          <w:szCs w:val="22"/>
          <w:lang w:val="en-US"/>
        </w:rPr>
        <w:t xml:space="preserve"> as the Parties reporting for these years represent</w:t>
      </w:r>
      <w:r w:rsidR="00000405" w:rsidRPr="007201FF">
        <w:rPr>
          <w:kern w:val="22"/>
          <w:szCs w:val="22"/>
          <w:lang w:val="en-US"/>
        </w:rPr>
        <w:t>ed</w:t>
      </w:r>
      <w:r w:rsidR="00944850" w:rsidRPr="007201FF">
        <w:rPr>
          <w:kern w:val="22"/>
          <w:szCs w:val="22"/>
          <w:lang w:val="en-US"/>
        </w:rPr>
        <w:t xml:space="preserve"> </w:t>
      </w:r>
      <w:r w:rsidR="00BF7FDD" w:rsidRPr="007201FF">
        <w:rPr>
          <w:kern w:val="22"/>
          <w:szCs w:val="22"/>
          <w:lang w:val="en-US"/>
        </w:rPr>
        <w:t xml:space="preserve">only </w:t>
      </w:r>
      <w:r w:rsidR="00000405" w:rsidRPr="007201FF">
        <w:rPr>
          <w:kern w:val="22"/>
          <w:szCs w:val="22"/>
          <w:lang w:val="en-US"/>
        </w:rPr>
        <w:t>39</w:t>
      </w:r>
      <w:r w:rsidR="002E759D" w:rsidRPr="007201FF">
        <w:rPr>
          <w:kern w:val="22"/>
          <w:szCs w:val="22"/>
          <w:lang w:val="en-US"/>
        </w:rPr>
        <w:t> </w:t>
      </w:r>
      <w:r w:rsidR="00D26AA3" w:rsidRPr="007201FF">
        <w:rPr>
          <w:kern w:val="22"/>
          <w:szCs w:val="22"/>
          <w:lang w:val="en-US"/>
        </w:rPr>
        <w:t>per cent</w:t>
      </w:r>
      <w:r w:rsidR="007B0052" w:rsidRPr="007201FF">
        <w:rPr>
          <w:kern w:val="22"/>
          <w:szCs w:val="22"/>
          <w:lang w:val="en-US"/>
        </w:rPr>
        <w:t xml:space="preserve"> and 30</w:t>
      </w:r>
      <w:r w:rsidR="00D26AA3" w:rsidRPr="007201FF">
        <w:rPr>
          <w:kern w:val="22"/>
          <w:szCs w:val="22"/>
          <w:lang w:val="en-US"/>
        </w:rPr>
        <w:t xml:space="preserve"> per cent, respectively, </w:t>
      </w:r>
      <w:r w:rsidR="007B0052" w:rsidRPr="007201FF">
        <w:rPr>
          <w:kern w:val="22"/>
          <w:szCs w:val="22"/>
          <w:lang w:val="en-US"/>
        </w:rPr>
        <w:t>of the baseline.</w:t>
      </w:r>
      <w:r w:rsidR="004528DF" w:rsidRPr="007201FF">
        <w:rPr>
          <w:kern w:val="22"/>
          <w:szCs w:val="22"/>
          <w:lang w:val="en-US"/>
        </w:rPr>
        <w:t xml:space="preserve"> While those Parties that </w:t>
      </w:r>
      <w:r w:rsidR="00BC5F1E" w:rsidRPr="007201FF">
        <w:rPr>
          <w:kern w:val="22"/>
          <w:szCs w:val="22"/>
          <w:lang w:val="en-US"/>
        </w:rPr>
        <w:t xml:space="preserve">have </w:t>
      </w:r>
      <w:r w:rsidR="004528DF" w:rsidRPr="007201FF">
        <w:rPr>
          <w:kern w:val="22"/>
          <w:szCs w:val="22"/>
          <w:lang w:val="en-US"/>
        </w:rPr>
        <w:t>already reported 2019 and 2020 data</w:t>
      </w:r>
      <w:r w:rsidR="00592D83" w:rsidRPr="007201FF">
        <w:rPr>
          <w:kern w:val="22"/>
          <w:szCs w:val="22"/>
          <w:lang w:val="en-US"/>
        </w:rPr>
        <w:t xml:space="preserve"> </w:t>
      </w:r>
      <w:r w:rsidR="00BC5F1E" w:rsidRPr="007201FF">
        <w:rPr>
          <w:kern w:val="22"/>
          <w:szCs w:val="22"/>
          <w:lang w:val="en-US"/>
        </w:rPr>
        <w:t xml:space="preserve">have </w:t>
      </w:r>
      <w:r w:rsidR="00592D83" w:rsidRPr="007201FF">
        <w:rPr>
          <w:kern w:val="22"/>
          <w:szCs w:val="22"/>
          <w:lang w:val="en-US"/>
        </w:rPr>
        <w:t>collectively</w:t>
      </w:r>
      <w:r w:rsidR="008C39AB" w:rsidRPr="007201FF">
        <w:rPr>
          <w:kern w:val="22"/>
          <w:szCs w:val="22"/>
          <w:lang w:val="en-US"/>
        </w:rPr>
        <w:t xml:space="preserve"> more than </w:t>
      </w:r>
      <w:r w:rsidR="00592D83" w:rsidRPr="007201FF">
        <w:rPr>
          <w:kern w:val="22"/>
          <w:szCs w:val="22"/>
          <w:lang w:val="en-US"/>
        </w:rPr>
        <w:t>doubled their international flows</w:t>
      </w:r>
      <w:r w:rsidR="003E6ED5" w:rsidRPr="007201FF">
        <w:rPr>
          <w:kern w:val="22"/>
          <w:szCs w:val="22"/>
          <w:lang w:val="en-US"/>
        </w:rPr>
        <w:t>, this can a</w:t>
      </w:r>
      <w:r w:rsidR="00172E99" w:rsidRPr="007201FF">
        <w:rPr>
          <w:kern w:val="22"/>
          <w:szCs w:val="22"/>
          <w:lang w:val="en-US"/>
        </w:rPr>
        <w:t>t</w:t>
      </w:r>
      <w:r w:rsidR="003E6ED5" w:rsidRPr="007201FF">
        <w:rPr>
          <w:kern w:val="22"/>
          <w:szCs w:val="22"/>
          <w:lang w:val="en-US"/>
        </w:rPr>
        <w:t xml:space="preserve"> this stage not</w:t>
      </w:r>
      <w:r w:rsidR="00E150A2" w:rsidRPr="007201FF">
        <w:rPr>
          <w:kern w:val="22"/>
          <w:szCs w:val="22"/>
          <w:lang w:val="en-US"/>
        </w:rPr>
        <w:t xml:space="preserve"> </w:t>
      </w:r>
      <w:r w:rsidR="002A10CE" w:rsidRPr="007201FF">
        <w:rPr>
          <w:kern w:val="22"/>
          <w:szCs w:val="22"/>
          <w:lang w:val="en-US"/>
        </w:rPr>
        <w:t xml:space="preserve">be </w:t>
      </w:r>
      <w:r w:rsidR="00E150A2" w:rsidRPr="007201FF">
        <w:rPr>
          <w:kern w:val="22"/>
          <w:szCs w:val="22"/>
          <w:lang w:val="en-US"/>
        </w:rPr>
        <w:t>extrapolated.</w:t>
      </w:r>
      <w:r w:rsidR="003E6ED5" w:rsidRPr="007201FF">
        <w:rPr>
          <w:kern w:val="22"/>
          <w:szCs w:val="22"/>
          <w:lang w:val="en-US"/>
        </w:rPr>
        <w:t xml:space="preserve"> </w:t>
      </w:r>
    </w:p>
    <w:tbl>
      <w:tblPr>
        <w:tblStyle w:val="TableGrid"/>
        <w:tblW w:w="0" w:type="auto"/>
        <w:tblLook w:val="04A0" w:firstRow="1" w:lastRow="0" w:firstColumn="1" w:lastColumn="0" w:noHBand="0" w:noVBand="1"/>
      </w:tblPr>
      <w:tblGrid>
        <w:gridCol w:w="4111"/>
        <w:gridCol w:w="787"/>
        <w:gridCol w:w="862"/>
        <w:gridCol w:w="810"/>
        <w:gridCol w:w="824"/>
        <w:gridCol w:w="1041"/>
        <w:gridCol w:w="1041"/>
      </w:tblGrid>
      <w:tr w:rsidR="008419B0" w14:paraId="08C963F2" w14:textId="77777777" w:rsidTr="005C70F5">
        <w:tc>
          <w:tcPr>
            <w:tcW w:w="9476" w:type="dxa"/>
            <w:gridSpan w:val="7"/>
            <w:tcBorders>
              <w:top w:val="nil"/>
              <w:left w:val="nil"/>
              <w:bottom w:val="single" w:sz="4" w:space="0" w:color="auto"/>
              <w:right w:val="nil"/>
            </w:tcBorders>
          </w:tcPr>
          <w:p w14:paraId="118A7C25" w14:textId="1A396ACB" w:rsidR="008419B0" w:rsidRPr="00E06110" w:rsidRDefault="008419B0" w:rsidP="003D5DF3">
            <w:pPr>
              <w:pStyle w:val="Para1"/>
              <w:keepNext/>
              <w:numPr>
                <w:ilvl w:val="0"/>
                <w:numId w:val="0"/>
              </w:numPr>
              <w:kinsoku w:val="0"/>
              <w:overflowPunct w:val="0"/>
              <w:autoSpaceDE w:val="0"/>
              <w:autoSpaceDN w:val="0"/>
              <w:snapToGrid w:val="0"/>
              <w:spacing w:after="60"/>
              <w:jc w:val="left"/>
              <w:rPr>
                <w:b/>
                <w:bCs/>
                <w:kern w:val="22"/>
                <w:szCs w:val="22"/>
                <w:lang w:val="en-US"/>
              </w:rPr>
            </w:pPr>
            <w:r w:rsidRPr="00E06110">
              <w:rPr>
                <w:b/>
                <w:bCs/>
                <w:kern w:val="22"/>
                <w:szCs w:val="22"/>
                <w:lang w:val="en-US"/>
              </w:rPr>
              <w:lastRenderedPageBreak/>
              <w:t>Table 1</w:t>
            </w:r>
            <w:r w:rsidR="00C50B5A">
              <w:rPr>
                <w:b/>
                <w:bCs/>
                <w:kern w:val="22"/>
                <w:szCs w:val="22"/>
                <w:lang w:val="en-US"/>
              </w:rPr>
              <w:t>.</w:t>
            </w:r>
            <w:r w:rsidR="008453F7" w:rsidRPr="00E06110">
              <w:rPr>
                <w:b/>
                <w:bCs/>
                <w:kern w:val="22"/>
                <w:szCs w:val="22"/>
                <w:lang w:val="en-US"/>
              </w:rPr>
              <w:t xml:space="preserve"> Global progress made </w:t>
            </w:r>
            <w:r w:rsidR="008453F7" w:rsidRPr="0022796E">
              <w:rPr>
                <w:b/>
                <w:bCs/>
                <w:kern w:val="22"/>
                <w:szCs w:val="22"/>
                <w:lang w:val="en-US"/>
              </w:rPr>
              <w:t>against target (a)</w:t>
            </w:r>
          </w:p>
        </w:tc>
      </w:tr>
      <w:tr w:rsidR="00294B91" w14:paraId="7956B130" w14:textId="77777777" w:rsidTr="005C70F5">
        <w:tc>
          <w:tcPr>
            <w:tcW w:w="4111" w:type="dxa"/>
            <w:tcBorders>
              <w:top w:val="single" w:sz="4" w:space="0" w:color="auto"/>
            </w:tcBorders>
          </w:tcPr>
          <w:p w14:paraId="2D85DA02" w14:textId="3561765E" w:rsidR="00084A0A" w:rsidRPr="005E7CD0" w:rsidRDefault="008419B0" w:rsidP="005E28C3">
            <w:pPr>
              <w:pStyle w:val="Para1"/>
              <w:numPr>
                <w:ilvl w:val="0"/>
                <w:numId w:val="0"/>
              </w:numPr>
              <w:kinsoku w:val="0"/>
              <w:overflowPunct w:val="0"/>
              <w:autoSpaceDE w:val="0"/>
              <w:autoSpaceDN w:val="0"/>
              <w:snapToGrid w:val="0"/>
              <w:spacing w:before="60" w:after="60"/>
              <w:rPr>
                <w:kern w:val="22"/>
                <w:szCs w:val="22"/>
                <w:lang w:val="en-US"/>
              </w:rPr>
            </w:pPr>
            <w:r w:rsidRPr="005E7CD0">
              <w:rPr>
                <w:kern w:val="22"/>
                <w:szCs w:val="22"/>
                <w:lang w:val="en-US"/>
              </w:rPr>
              <w:t>Year</w:t>
            </w:r>
          </w:p>
        </w:tc>
        <w:tc>
          <w:tcPr>
            <w:tcW w:w="787" w:type="dxa"/>
            <w:tcBorders>
              <w:top w:val="single" w:sz="4" w:space="0" w:color="auto"/>
            </w:tcBorders>
          </w:tcPr>
          <w:p w14:paraId="03093BB9" w14:textId="7AD7A6F2" w:rsidR="00084A0A" w:rsidRPr="00A31DA9" w:rsidRDefault="00084A0A" w:rsidP="005E28C3">
            <w:pPr>
              <w:pStyle w:val="Para1"/>
              <w:numPr>
                <w:ilvl w:val="0"/>
                <w:numId w:val="0"/>
              </w:numPr>
              <w:kinsoku w:val="0"/>
              <w:overflowPunct w:val="0"/>
              <w:autoSpaceDE w:val="0"/>
              <w:autoSpaceDN w:val="0"/>
              <w:snapToGrid w:val="0"/>
              <w:spacing w:before="60" w:after="60"/>
              <w:jc w:val="right"/>
              <w:rPr>
                <w:kern w:val="22"/>
                <w:szCs w:val="22"/>
                <w:lang w:val="en-US"/>
              </w:rPr>
            </w:pPr>
            <w:r w:rsidRPr="00A31DA9">
              <w:rPr>
                <w:kern w:val="22"/>
                <w:szCs w:val="22"/>
                <w:lang w:val="en-US"/>
              </w:rPr>
              <w:t>2015</w:t>
            </w:r>
          </w:p>
        </w:tc>
        <w:tc>
          <w:tcPr>
            <w:tcW w:w="862" w:type="dxa"/>
            <w:tcBorders>
              <w:top w:val="single" w:sz="4" w:space="0" w:color="auto"/>
            </w:tcBorders>
          </w:tcPr>
          <w:p w14:paraId="1444D624" w14:textId="2AF7C926" w:rsidR="00084A0A" w:rsidRDefault="00084A0A" w:rsidP="005E28C3">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lang w:val="en-US"/>
              </w:rPr>
              <w:t>2016</w:t>
            </w:r>
          </w:p>
        </w:tc>
        <w:tc>
          <w:tcPr>
            <w:tcW w:w="810" w:type="dxa"/>
            <w:tcBorders>
              <w:top w:val="single" w:sz="4" w:space="0" w:color="auto"/>
            </w:tcBorders>
          </w:tcPr>
          <w:p w14:paraId="2FD7E3D2" w14:textId="444ECAFD" w:rsidR="00084A0A" w:rsidRDefault="00084A0A" w:rsidP="005E28C3">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lang w:val="en-US"/>
              </w:rPr>
              <w:t>2017</w:t>
            </w:r>
          </w:p>
        </w:tc>
        <w:tc>
          <w:tcPr>
            <w:tcW w:w="824" w:type="dxa"/>
            <w:tcBorders>
              <w:top w:val="single" w:sz="4" w:space="0" w:color="auto"/>
            </w:tcBorders>
          </w:tcPr>
          <w:p w14:paraId="084BB760" w14:textId="0912CA64" w:rsidR="00084A0A" w:rsidRDefault="00EE359D" w:rsidP="005E28C3">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lang w:val="en-US"/>
              </w:rPr>
              <w:t>2018</w:t>
            </w:r>
          </w:p>
        </w:tc>
        <w:tc>
          <w:tcPr>
            <w:tcW w:w="1041" w:type="dxa"/>
            <w:tcBorders>
              <w:top w:val="single" w:sz="4" w:space="0" w:color="auto"/>
            </w:tcBorders>
          </w:tcPr>
          <w:p w14:paraId="5BC6874F" w14:textId="63C68E5B" w:rsidR="00084A0A" w:rsidRDefault="00EE359D" w:rsidP="005E28C3">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lang w:val="en-US"/>
              </w:rPr>
              <w:t>2019</w:t>
            </w:r>
          </w:p>
        </w:tc>
        <w:tc>
          <w:tcPr>
            <w:tcW w:w="1041" w:type="dxa"/>
            <w:tcBorders>
              <w:top w:val="single" w:sz="4" w:space="0" w:color="auto"/>
            </w:tcBorders>
          </w:tcPr>
          <w:p w14:paraId="6A41CCB2" w14:textId="5FA7A19D" w:rsidR="00084A0A" w:rsidRDefault="00EE359D" w:rsidP="005E28C3">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lang w:val="en-US"/>
              </w:rPr>
              <w:t>2020</w:t>
            </w:r>
          </w:p>
        </w:tc>
      </w:tr>
      <w:tr w:rsidR="00294B91" w14:paraId="11C9202F" w14:textId="77777777" w:rsidTr="005C70F5">
        <w:tc>
          <w:tcPr>
            <w:tcW w:w="4111" w:type="dxa"/>
          </w:tcPr>
          <w:p w14:paraId="0DD86731" w14:textId="2D0D0219" w:rsidR="00084A0A" w:rsidRPr="005E7CD0" w:rsidRDefault="00C64FBF" w:rsidP="005E28C3">
            <w:pPr>
              <w:pStyle w:val="Para1"/>
              <w:numPr>
                <w:ilvl w:val="0"/>
                <w:numId w:val="0"/>
              </w:numPr>
              <w:kinsoku w:val="0"/>
              <w:overflowPunct w:val="0"/>
              <w:autoSpaceDE w:val="0"/>
              <w:autoSpaceDN w:val="0"/>
              <w:snapToGrid w:val="0"/>
              <w:spacing w:before="60" w:after="60"/>
              <w:rPr>
                <w:kern w:val="22"/>
                <w:szCs w:val="22"/>
                <w:lang w:val="en-US"/>
              </w:rPr>
            </w:pPr>
            <w:r w:rsidRPr="005C70F5">
              <w:rPr>
                <w:kern w:val="22"/>
                <w:szCs w:val="22"/>
                <w:lang w:val="en-US"/>
              </w:rPr>
              <w:t>Quotien</w:t>
            </w:r>
            <w:r w:rsidRPr="005E7CD0">
              <w:rPr>
                <w:kern w:val="22"/>
                <w:szCs w:val="22"/>
                <w:lang w:val="en-US"/>
              </w:rPr>
              <w:t>t</w:t>
            </w:r>
            <w:r w:rsidR="00294B91" w:rsidRPr="005E7CD0">
              <w:rPr>
                <w:kern w:val="22"/>
                <w:szCs w:val="22"/>
                <w:lang w:val="en-US"/>
              </w:rPr>
              <w:t>*</w:t>
            </w:r>
          </w:p>
        </w:tc>
        <w:tc>
          <w:tcPr>
            <w:tcW w:w="787" w:type="dxa"/>
          </w:tcPr>
          <w:p w14:paraId="41FB73E1" w14:textId="5FB077CE" w:rsidR="00084A0A" w:rsidRPr="00A31DA9" w:rsidRDefault="00FA0407" w:rsidP="005E28C3">
            <w:pPr>
              <w:pStyle w:val="Para1"/>
              <w:numPr>
                <w:ilvl w:val="0"/>
                <w:numId w:val="0"/>
              </w:numPr>
              <w:kinsoku w:val="0"/>
              <w:overflowPunct w:val="0"/>
              <w:autoSpaceDE w:val="0"/>
              <w:autoSpaceDN w:val="0"/>
              <w:snapToGrid w:val="0"/>
              <w:spacing w:before="60" w:after="60"/>
              <w:jc w:val="right"/>
              <w:rPr>
                <w:kern w:val="22"/>
                <w:szCs w:val="22"/>
                <w:lang w:val="en-US"/>
              </w:rPr>
            </w:pPr>
            <w:r w:rsidRPr="00A31DA9">
              <w:rPr>
                <w:kern w:val="22"/>
                <w:szCs w:val="22"/>
                <w:lang w:val="en-US"/>
              </w:rPr>
              <w:t>1.66</w:t>
            </w:r>
          </w:p>
        </w:tc>
        <w:tc>
          <w:tcPr>
            <w:tcW w:w="862" w:type="dxa"/>
          </w:tcPr>
          <w:p w14:paraId="6699579A" w14:textId="42D88627" w:rsidR="00084A0A" w:rsidRDefault="00E734EE" w:rsidP="005E28C3">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lang w:val="en-US"/>
              </w:rPr>
              <w:t>1.23</w:t>
            </w:r>
          </w:p>
        </w:tc>
        <w:tc>
          <w:tcPr>
            <w:tcW w:w="810" w:type="dxa"/>
          </w:tcPr>
          <w:p w14:paraId="23C2991F" w14:textId="0C2EBBEC" w:rsidR="00084A0A" w:rsidRDefault="00E734EE" w:rsidP="005E28C3">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lang w:val="en-US"/>
              </w:rPr>
              <w:t>1.34</w:t>
            </w:r>
          </w:p>
        </w:tc>
        <w:tc>
          <w:tcPr>
            <w:tcW w:w="824" w:type="dxa"/>
          </w:tcPr>
          <w:p w14:paraId="7B78FC7F" w14:textId="7C25BDB6" w:rsidR="00084A0A" w:rsidRDefault="003F1FB0" w:rsidP="005E28C3">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lang w:val="en-US"/>
              </w:rPr>
              <w:t>1.39</w:t>
            </w:r>
          </w:p>
        </w:tc>
        <w:tc>
          <w:tcPr>
            <w:tcW w:w="1041" w:type="dxa"/>
          </w:tcPr>
          <w:p w14:paraId="6B7B83DA" w14:textId="67164CA0" w:rsidR="00084A0A" w:rsidRDefault="003F1FB0" w:rsidP="005E28C3">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lang w:val="en-US"/>
              </w:rPr>
              <w:t>2.52</w:t>
            </w:r>
            <w:r w:rsidR="00E32BE8">
              <w:rPr>
                <w:kern w:val="22"/>
                <w:szCs w:val="22"/>
                <w:lang w:val="en-US"/>
              </w:rPr>
              <w:t>**</w:t>
            </w:r>
          </w:p>
        </w:tc>
        <w:tc>
          <w:tcPr>
            <w:tcW w:w="1041" w:type="dxa"/>
          </w:tcPr>
          <w:p w14:paraId="7C7E3BCD" w14:textId="5D868445" w:rsidR="00084A0A" w:rsidRDefault="003F1FB0" w:rsidP="005E28C3">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lang w:val="en-US"/>
              </w:rPr>
              <w:t>2.83</w:t>
            </w:r>
            <w:r w:rsidR="00E32BE8">
              <w:rPr>
                <w:kern w:val="22"/>
                <w:szCs w:val="22"/>
                <w:lang w:val="en-US"/>
              </w:rPr>
              <w:t>**</w:t>
            </w:r>
          </w:p>
        </w:tc>
      </w:tr>
      <w:tr w:rsidR="00294B91" w14:paraId="6CBE1F2D" w14:textId="77777777" w:rsidTr="005C70F5">
        <w:tc>
          <w:tcPr>
            <w:tcW w:w="4111" w:type="dxa"/>
          </w:tcPr>
          <w:p w14:paraId="6BE47686" w14:textId="5FE3A26D" w:rsidR="00084A0A" w:rsidRPr="005E7CD0" w:rsidRDefault="004170ED" w:rsidP="005E28C3">
            <w:pPr>
              <w:pStyle w:val="Para1"/>
              <w:numPr>
                <w:ilvl w:val="0"/>
                <w:numId w:val="0"/>
              </w:numPr>
              <w:kinsoku w:val="0"/>
              <w:overflowPunct w:val="0"/>
              <w:autoSpaceDE w:val="0"/>
              <w:autoSpaceDN w:val="0"/>
              <w:snapToGrid w:val="0"/>
              <w:spacing w:before="60" w:after="60"/>
              <w:rPr>
                <w:kern w:val="22"/>
                <w:szCs w:val="22"/>
                <w:lang w:val="en-US"/>
              </w:rPr>
            </w:pPr>
            <w:r w:rsidRPr="005E7CD0">
              <w:rPr>
                <w:kern w:val="22"/>
                <w:szCs w:val="22"/>
                <w:lang w:val="en-US"/>
              </w:rPr>
              <w:t>Number of reporting Parties</w:t>
            </w:r>
          </w:p>
        </w:tc>
        <w:tc>
          <w:tcPr>
            <w:tcW w:w="787" w:type="dxa"/>
          </w:tcPr>
          <w:p w14:paraId="36A3EF83" w14:textId="76119982" w:rsidR="00084A0A" w:rsidRPr="00A31DA9" w:rsidRDefault="009525B9" w:rsidP="005E28C3">
            <w:pPr>
              <w:pStyle w:val="Para1"/>
              <w:numPr>
                <w:ilvl w:val="0"/>
                <w:numId w:val="0"/>
              </w:numPr>
              <w:kinsoku w:val="0"/>
              <w:overflowPunct w:val="0"/>
              <w:autoSpaceDE w:val="0"/>
              <w:autoSpaceDN w:val="0"/>
              <w:snapToGrid w:val="0"/>
              <w:spacing w:before="60" w:after="60"/>
              <w:jc w:val="right"/>
              <w:rPr>
                <w:kern w:val="22"/>
                <w:szCs w:val="22"/>
                <w:lang w:val="en-US"/>
              </w:rPr>
            </w:pPr>
            <w:r w:rsidRPr="00A31DA9">
              <w:rPr>
                <w:kern w:val="22"/>
                <w:szCs w:val="22"/>
                <w:lang w:val="en-US"/>
              </w:rPr>
              <w:t>28</w:t>
            </w:r>
          </w:p>
        </w:tc>
        <w:tc>
          <w:tcPr>
            <w:tcW w:w="862" w:type="dxa"/>
          </w:tcPr>
          <w:p w14:paraId="4A283FBE" w14:textId="1DEFC05F" w:rsidR="00084A0A" w:rsidRDefault="009525B9" w:rsidP="005E28C3">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lang w:val="en-US"/>
              </w:rPr>
              <w:t>19</w:t>
            </w:r>
          </w:p>
        </w:tc>
        <w:tc>
          <w:tcPr>
            <w:tcW w:w="810" w:type="dxa"/>
          </w:tcPr>
          <w:p w14:paraId="05223CFC" w14:textId="3536F14C" w:rsidR="00084A0A" w:rsidRDefault="009525B9" w:rsidP="005E28C3">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lang w:val="en-US"/>
              </w:rPr>
              <w:t>19</w:t>
            </w:r>
          </w:p>
        </w:tc>
        <w:tc>
          <w:tcPr>
            <w:tcW w:w="824" w:type="dxa"/>
          </w:tcPr>
          <w:p w14:paraId="0D8A44AD" w14:textId="1C3380C7" w:rsidR="00084A0A" w:rsidRDefault="009525B9" w:rsidP="005E28C3">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lang w:val="en-US"/>
              </w:rPr>
              <w:t>15</w:t>
            </w:r>
          </w:p>
        </w:tc>
        <w:tc>
          <w:tcPr>
            <w:tcW w:w="1041" w:type="dxa"/>
          </w:tcPr>
          <w:p w14:paraId="0C794C03" w14:textId="74F0B539" w:rsidR="00084A0A" w:rsidRDefault="009525B9" w:rsidP="005E28C3">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lang w:val="en-US"/>
              </w:rPr>
              <w:t>14</w:t>
            </w:r>
          </w:p>
        </w:tc>
        <w:tc>
          <w:tcPr>
            <w:tcW w:w="1041" w:type="dxa"/>
          </w:tcPr>
          <w:p w14:paraId="2465B42E" w14:textId="5165538D" w:rsidR="00084A0A" w:rsidRDefault="009525B9" w:rsidP="005E28C3">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lang w:val="en-US"/>
              </w:rPr>
              <w:t>9</w:t>
            </w:r>
          </w:p>
        </w:tc>
      </w:tr>
      <w:tr w:rsidR="00294B91" w14:paraId="344238AD" w14:textId="77777777" w:rsidTr="005C70F5">
        <w:tc>
          <w:tcPr>
            <w:tcW w:w="4111" w:type="dxa"/>
            <w:tcBorders>
              <w:bottom w:val="single" w:sz="4" w:space="0" w:color="auto"/>
            </w:tcBorders>
          </w:tcPr>
          <w:p w14:paraId="54BEF2B7" w14:textId="029CA3D5" w:rsidR="00084A0A" w:rsidRPr="005E7CD0" w:rsidRDefault="0022796E" w:rsidP="00C264EE">
            <w:pPr>
              <w:pStyle w:val="Para1"/>
              <w:numPr>
                <w:ilvl w:val="0"/>
                <w:numId w:val="0"/>
              </w:numPr>
              <w:kinsoku w:val="0"/>
              <w:overflowPunct w:val="0"/>
              <w:autoSpaceDE w:val="0"/>
              <w:autoSpaceDN w:val="0"/>
              <w:snapToGrid w:val="0"/>
              <w:spacing w:before="60" w:after="60"/>
              <w:jc w:val="left"/>
              <w:rPr>
                <w:kern w:val="22"/>
                <w:szCs w:val="22"/>
                <w:lang w:val="en-US"/>
              </w:rPr>
            </w:pPr>
            <w:r w:rsidRPr="005C70F5">
              <w:rPr>
                <w:kern w:val="22"/>
                <w:szCs w:val="22"/>
                <w:lang w:val="en-US"/>
              </w:rPr>
              <w:t>Ba</w:t>
            </w:r>
            <w:r w:rsidR="00A50F39" w:rsidRPr="005C70F5">
              <w:rPr>
                <w:kern w:val="22"/>
                <w:szCs w:val="22"/>
                <w:lang w:val="en-US"/>
              </w:rPr>
              <w:t>seline of r</w:t>
            </w:r>
            <w:r w:rsidR="00D86F92" w:rsidRPr="005E7CD0">
              <w:rPr>
                <w:kern w:val="22"/>
                <w:szCs w:val="22"/>
                <w:lang w:val="en-US"/>
              </w:rPr>
              <w:t>eporting Parties</w:t>
            </w:r>
            <w:r w:rsidR="0042296A" w:rsidRPr="005E7CD0">
              <w:rPr>
                <w:kern w:val="22"/>
                <w:szCs w:val="22"/>
                <w:lang w:val="en-US"/>
              </w:rPr>
              <w:t xml:space="preserve"> </w:t>
            </w:r>
            <w:r w:rsidR="00A50F39" w:rsidRPr="0041388E">
              <w:rPr>
                <w:kern w:val="22"/>
                <w:szCs w:val="22"/>
                <w:lang w:val="en-US"/>
              </w:rPr>
              <w:t>in each year</w:t>
            </w:r>
            <w:r w:rsidR="004E1742" w:rsidRPr="0041388E">
              <w:rPr>
                <w:kern w:val="22"/>
                <w:szCs w:val="22"/>
                <w:lang w:val="en-US"/>
              </w:rPr>
              <w:t xml:space="preserve"> </w:t>
            </w:r>
            <w:r w:rsidR="002341ED" w:rsidRPr="0041388E">
              <w:rPr>
                <w:kern w:val="22"/>
                <w:szCs w:val="22"/>
                <w:lang w:val="en-US"/>
              </w:rPr>
              <w:t>as</w:t>
            </w:r>
            <w:r w:rsidR="002341ED" w:rsidRPr="005E7CD0">
              <w:rPr>
                <w:kern w:val="22"/>
                <w:szCs w:val="22"/>
                <w:lang w:val="en-US"/>
              </w:rPr>
              <w:t xml:space="preserve"> </w:t>
            </w:r>
            <w:r w:rsidR="004E1742" w:rsidRPr="0041388E">
              <w:rPr>
                <w:kern w:val="22"/>
                <w:szCs w:val="22"/>
                <w:lang w:val="en-US"/>
              </w:rPr>
              <w:t xml:space="preserve">a </w:t>
            </w:r>
            <w:r w:rsidR="00D86F92" w:rsidRPr="005E7CD0">
              <w:rPr>
                <w:kern w:val="22"/>
                <w:szCs w:val="22"/>
                <w:lang w:val="en-US"/>
              </w:rPr>
              <w:t>p</w:t>
            </w:r>
            <w:r w:rsidR="00C71C9E" w:rsidRPr="005E7CD0">
              <w:rPr>
                <w:kern w:val="22"/>
                <w:szCs w:val="22"/>
                <w:lang w:val="en-US"/>
              </w:rPr>
              <w:t xml:space="preserve">ercentage of </w:t>
            </w:r>
            <w:r w:rsidR="00A50F39" w:rsidRPr="0041388E">
              <w:rPr>
                <w:kern w:val="22"/>
                <w:szCs w:val="22"/>
                <w:lang w:val="en-US"/>
              </w:rPr>
              <w:t xml:space="preserve">total </w:t>
            </w:r>
            <w:r w:rsidR="00C71C9E" w:rsidRPr="005E7CD0">
              <w:rPr>
                <w:kern w:val="22"/>
                <w:szCs w:val="22"/>
                <w:lang w:val="en-US"/>
              </w:rPr>
              <w:t>baseline</w:t>
            </w:r>
            <w:r w:rsidR="008F6446" w:rsidRPr="005E7CD0">
              <w:rPr>
                <w:kern w:val="22"/>
                <w:szCs w:val="22"/>
                <w:lang w:val="en-US"/>
              </w:rPr>
              <w:t xml:space="preserve"> </w:t>
            </w:r>
          </w:p>
        </w:tc>
        <w:tc>
          <w:tcPr>
            <w:tcW w:w="787" w:type="dxa"/>
            <w:tcBorders>
              <w:bottom w:val="single" w:sz="4" w:space="0" w:color="auto"/>
            </w:tcBorders>
          </w:tcPr>
          <w:p w14:paraId="3C722994" w14:textId="4E45D9FA" w:rsidR="00084A0A" w:rsidRPr="00E93F51" w:rsidRDefault="00A87D93" w:rsidP="005E28C3">
            <w:pPr>
              <w:pStyle w:val="Para1"/>
              <w:numPr>
                <w:ilvl w:val="0"/>
                <w:numId w:val="0"/>
              </w:numPr>
              <w:kinsoku w:val="0"/>
              <w:overflowPunct w:val="0"/>
              <w:autoSpaceDE w:val="0"/>
              <w:autoSpaceDN w:val="0"/>
              <w:snapToGrid w:val="0"/>
              <w:spacing w:before="60" w:after="60"/>
              <w:jc w:val="right"/>
              <w:rPr>
                <w:kern w:val="22"/>
                <w:szCs w:val="22"/>
                <w:lang w:val="en-US"/>
              </w:rPr>
            </w:pPr>
            <w:r w:rsidRPr="0041388E">
              <w:rPr>
                <w:kern w:val="22"/>
                <w:szCs w:val="22"/>
                <w:lang w:val="en-US"/>
              </w:rPr>
              <w:t>9</w:t>
            </w:r>
            <w:r w:rsidR="00E93F51">
              <w:rPr>
                <w:kern w:val="22"/>
                <w:szCs w:val="22"/>
                <w:lang w:val="en-US"/>
              </w:rPr>
              <w:t>9</w:t>
            </w:r>
            <w:r w:rsidRPr="00C52E97">
              <w:rPr>
                <w:kern w:val="22"/>
                <w:szCs w:val="22"/>
                <w:lang w:val="en-US"/>
              </w:rPr>
              <w:t>.5</w:t>
            </w:r>
            <w:r w:rsidR="00370037" w:rsidRPr="00E93F51">
              <w:rPr>
                <w:kern w:val="22"/>
                <w:szCs w:val="22"/>
                <w:lang w:val="en-US"/>
              </w:rPr>
              <w:t>%</w:t>
            </w:r>
          </w:p>
        </w:tc>
        <w:tc>
          <w:tcPr>
            <w:tcW w:w="862" w:type="dxa"/>
            <w:tcBorders>
              <w:bottom w:val="single" w:sz="4" w:space="0" w:color="auto"/>
            </w:tcBorders>
          </w:tcPr>
          <w:p w14:paraId="02B1D71B" w14:textId="68C81D1E" w:rsidR="00084A0A" w:rsidRPr="00E93F51" w:rsidRDefault="00370037" w:rsidP="005E28C3">
            <w:pPr>
              <w:pStyle w:val="Para1"/>
              <w:numPr>
                <w:ilvl w:val="0"/>
                <w:numId w:val="0"/>
              </w:numPr>
              <w:kinsoku w:val="0"/>
              <w:overflowPunct w:val="0"/>
              <w:autoSpaceDE w:val="0"/>
              <w:autoSpaceDN w:val="0"/>
              <w:snapToGrid w:val="0"/>
              <w:spacing w:before="60" w:after="60"/>
              <w:jc w:val="right"/>
              <w:rPr>
                <w:kern w:val="22"/>
                <w:szCs w:val="22"/>
                <w:lang w:val="en-US"/>
              </w:rPr>
            </w:pPr>
            <w:r w:rsidRPr="00E93F51">
              <w:rPr>
                <w:kern w:val="22"/>
                <w:szCs w:val="22"/>
                <w:lang w:val="en-US"/>
              </w:rPr>
              <w:t>9</w:t>
            </w:r>
            <w:r w:rsidR="00E93F51" w:rsidRPr="00C52E97">
              <w:rPr>
                <w:kern w:val="22"/>
                <w:szCs w:val="22"/>
                <w:lang w:val="en-US"/>
              </w:rPr>
              <w:t>2.3</w:t>
            </w:r>
            <w:r w:rsidRPr="00E93F51">
              <w:rPr>
                <w:kern w:val="22"/>
                <w:szCs w:val="22"/>
                <w:lang w:val="en-US"/>
              </w:rPr>
              <w:t>%</w:t>
            </w:r>
          </w:p>
        </w:tc>
        <w:tc>
          <w:tcPr>
            <w:tcW w:w="810" w:type="dxa"/>
            <w:tcBorders>
              <w:bottom w:val="single" w:sz="4" w:space="0" w:color="auto"/>
            </w:tcBorders>
          </w:tcPr>
          <w:p w14:paraId="7B95CD18" w14:textId="6011FBD0" w:rsidR="00084A0A" w:rsidRPr="00E93F51" w:rsidRDefault="00370037" w:rsidP="005E28C3">
            <w:pPr>
              <w:pStyle w:val="Para1"/>
              <w:numPr>
                <w:ilvl w:val="0"/>
                <w:numId w:val="0"/>
              </w:numPr>
              <w:kinsoku w:val="0"/>
              <w:overflowPunct w:val="0"/>
              <w:autoSpaceDE w:val="0"/>
              <w:autoSpaceDN w:val="0"/>
              <w:snapToGrid w:val="0"/>
              <w:spacing w:before="60" w:after="60"/>
              <w:jc w:val="right"/>
              <w:rPr>
                <w:kern w:val="22"/>
                <w:szCs w:val="22"/>
                <w:lang w:val="en-US"/>
              </w:rPr>
            </w:pPr>
            <w:r w:rsidRPr="00E93F51">
              <w:rPr>
                <w:kern w:val="22"/>
                <w:szCs w:val="22"/>
                <w:lang w:val="en-US"/>
              </w:rPr>
              <w:t>9</w:t>
            </w:r>
            <w:r w:rsidR="00E93F51" w:rsidRPr="0030446D">
              <w:rPr>
                <w:kern w:val="22"/>
                <w:szCs w:val="22"/>
                <w:lang w:val="en-US"/>
              </w:rPr>
              <w:t>1.9</w:t>
            </w:r>
            <w:r w:rsidRPr="00E93F51">
              <w:rPr>
                <w:kern w:val="22"/>
                <w:szCs w:val="22"/>
                <w:lang w:val="en-US"/>
              </w:rPr>
              <w:t>%</w:t>
            </w:r>
          </w:p>
        </w:tc>
        <w:tc>
          <w:tcPr>
            <w:tcW w:w="824" w:type="dxa"/>
            <w:tcBorders>
              <w:bottom w:val="single" w:sz="4" w:space="0" w:color="auto"/>
            </w:tcBorders>
          </w:tcPr>
          <w:p w14:paraId="3CEA0AF5" w14:textId="142BEFDF" w:rsidR="00084A0A" w:rsidRPr="00E93F51" w:rsidRDefault="001E319A" w:rsidP="005E28C3">
            <w:pPr>
              <w:pStyle w:val="Para1"/>
              <w:numPr>
                <w:ilvl w:val="0"/>
                <w:numId w:val="0"/>
              </w:numPr>
              <w:kinsoku w:val="0"/>
              <w:overflowPunct w:val="0"/>
              <w:autoSpaceDE w:val="0"/>
              <w:autoSpaceDN w:val="0"/>
              <w:snapToGrid w:val="0"/>
              <w:spacing w:before="60" w:after="60"/>
              <w:jc w:val="right"/>
              <w:rPr>
                <w:kern w:val="22"/>
                <w:szCs w:val="22"/>
                <w:lang w:val="en-US"/>
              </w:rPr>
            </w:pPr>
            <w:r w:rsidRPr="00E93F51">
              <w:rPr>
                <w:kern w:val="22"/>
                <w:szCs w:val="22"/>
                <w:lang w:val="en-US"/>
              </w:rPr>
              <w:t>85</w:t>
            </w:r>
            <w:r w:rsidR="00E93F51" w:rsidRPr="00C52E97">
              <w:rPr>
                <w:kern w:val="22"/>
                <w:szCs w:val="22"/>
                <w:lang w:val="en-US"/>
              </w:rPr>
              <w:t>.4</w:t>
            </w:r>
            <w:r w:rsidRPr="00E93F51">
              <w:rPr>
                <w:kern w:val="22"/>
                <w:szCs w:val="22"/>
                <w:lang w:val="en-US"/>
              </w:rPr>
              <w:t>%</w:t>
            </w:r>
          </w:p>
        </w:tc>
        <w:tc>
          <w:tcPr>
            <w:tcW w:w="1041" w:type="dxa"/>
            <w:tcBorders>
              <w:bottom w:val="single" w:sz="4" w:space="0" w:color="auto"/>
            </w:tcBorders>
          </w:tcPr>
          <w:p w14:paraId="79B31F82" w14:textId="2CF63454" w:rsidR="00084A0A" w:rsidRPr="00E93F51" w:rsidRDefault="001E319A" w:rsidP="005E28C3">
            <w:pPr>
              <w:pStyle w:val="Para1"/>
              <w:numPr>
                <w:ilvl w:val="0"/>
                <w:numId w:val="0"/>
              </w:numPr>
              <w:kinsoku w:val="0"/>
              <w:overflowPunct w:val="0"/>
              <w:autoSpaceDE w:val="0"/>
              <w:autoSpaceDN w:val="0"/>
              <w:snapToGrid w:val="0"/>
              <w:spacing w:before="60" w:after="60"/>
              <w:jc w:val="right"/>
              <w:rPr>
                <w:kern w:val="22"/>
                <w:szCs w:val="22"/>
                <w:lang w:val="en-US"/>
              </w:rPr>
            </w:pPr>
            <w:r w:rsidRPr="00E93F51">
              <w:rPr>
                <w:kern w:val="22"/>
                <w:szCs w:val="22"/>
                <w:lang w:val="en-US"/>
              </w:rPr>
              <w:t>3</w:t>
            </w:r>
            <w:r w:rsidR="00E93F51" w:rsidRPr="00C52E97">
              <w:rPr>
                <w:kern w:val="22"/>
                <w:szCs w:val="22"/>
                <w:lang w:val="en-US"/>
              </w:rPr>
              <w:t>8.8</w:t>
            </w:r>
            <w:r w:rsidRPr="00E93F51">
              <w:rPr>
                <w:kern w:val="22"/>
                <w:szCs w:val="22"/>
                <w:lang w:val="en-US"/>
              </w:rPr>
              <w:t>%</w:t>
            </w:r>
          </w:p>
        </w:tc>
        <w:tc>
          <w:tcPr>
            <w:tcW w:w="1041" w:type="dxa"/>
            <w:tcBorders>
              <w:bottom w:val="single" w:sz="4" w:space="0" w:color="auto"/>
            </w:tcBorders>
          </w:tcPr>
          <w:p w14:paraId="67CCBB81" w14:textId="727B52FE" w:rsidR="00084A0A" w:rsidRPr="00E93F51" w:rsidRDefault="001E319A" w:rsidP="005E28C3">
            <w:pPr>
              <w:pStyle w:val="Para1"/>
              <w:numPr>
                <w:ilvl w:val="0"/>
                <w:numId w:val="0"/>
              </w:numPr>
              <w:kinsoku w:val="0"/>
              <w:overflowPunct w:val="0"/>
              <w:autoSpaceDE w:val="0"/>
              <w:autoSpaceDN w:val="0"/>
              <w:snapToGrid w:val="0"/>
              <w:spacing w:before="60" w:after="60"/>
              <w:jc w:val="right"/>
              <w:rPr>
                <w:kern w:val="22"/>
                <w:szCs w:val="22"/>
                <w:lang w:val="en-US"/>
              </w:rPr>
            </w:pPr>
            <w:r w:rsidRPr="00E93F51">
              <w:rPr>
                <w:kern w:val="22"/>
                <w:szCs w:val="22"/>
                <w:lang w:val="en-US"/>
              </w:rPr>
              <w:t>30</w:t>
            </w:r>
            <w:r w:rsidR="00E93F51" w:rsidRPr="00C52E97">
              <w:rPr>
                <w:kern w:val="22"/>
                <w:szCs w:val="22"/>
                <w:lang w:val="en-US"/>
              </w:rPr>
              <w:t>.5</w:t>
            </w:r>
            <w:r w:rsidRPr="00E93F51">
              <w:rPr>
                <w:kern w:val="22"/>
                <w:szCs w:val="22"/>
                <w:lang w:val="en-US"/>
              </w:rPr>
              <w:t>%</w:t>
            </w:r>
          </w:p>
        </w:tc>
      </w:tr>
      <w:tr w:rsidR="00F2097B" w14:paraId="45F073FE" w14:textId="77777777" w:rsidTr="005C70F5">
        <w:tc>
          <w:tcPr>
            <w:tcW w:w="9476" w:type="dxa"/>
            <w:gridSpan w:val="7"/>
            <w:tcBorders>
              <w:top w:val="single" w:sz="4" w:space="0" w:color="auto"/>
              <w:left w:val="nil"/>
              <w:bottom w:val="nil"/>
              <w:right w:val="nil"/>
            </w:tcBorders>
          </w:tcPr>
          <w:p w14:paraId="507F7D22" w14:textId="6BBE95EE" w:rsidR="00F2097B" w:rsidRPr="00C264EE" w:rsidRDefault="001E4EA7" w:rsidP="00C264EE">
            <w:pPr>
              <w:pStyle w:val="Para1"/>
              <w:numPr>
                <w:ilvl w:val="0"/>
                <w:numId w:val="0"/>
              </w:numPr>
              <w:kinsoku w:val="0"/>
              <w:overflowPunct w:val="0"/>
              <w:autoSpaceDE w:val="0"/>
              <w:autoSpaceDN w:val="0"/>
              <w:snapToGrid w:val="0"/>
              <w:spacing w:before="0" w:after="60"/>
              <w:rPr>
                <w:i/>
                <w:iCs/>
                <w:kern w:val="22"/>
                <w:sz w:val="20"/>
                <w:szCs w:val="20"/>
                <w:lang w:val="en-US"/>
              </w:rPr>
            </w:pPr>
            <w:r w:rsidRPr="00C264EE">
              <w:rPr>
                <w:i/>
                <w:iCs/>
                <w:kern w:val="22"/>
                <w:sz w:val="20"/>
                <w:szCs w:val="20"/>
                <w:lang w:val="en-US"/>
              </w:rPr>
              <w:t xml:space="preserve">Calculated based </w:t>
            </w:r>
            <w:r w:rsidR="00D101AF" w:rsidRPr="00C264EE">
              <w:rPr>
                <w:i/>
                <w:iCs/>
                <w:kern w:val="22"/>
                <w:sz w:val="20"/>
                <w:szCs w:val="20"/>
                <w:lang w:val="en-US"/>
              </w:rPr>
              <w:t>on data from the f</w:t>
            </w:r>
            <w:r w:rsidR="00F2097B" w:rsidRPr="00C264EE">
              <w:rPr>
                <w:i/>
                <w:iCs/>
                <w:kern w:val="22"/>
                <w:sz w:val="20"/>
                <w:szCs w:val="20"/>
                <w:lang w:val="en-US"/>
              </w:rPr>
              <w:t xml:space="preserve">inancial </w:t>
            </w:r>
            <w:r w:rsidR="00D101AF" w:rsidRPr="00C264EE">
              <w:rPr>
                <w:i/>
                <w:iCs/>
                <w:kern w:val="22"/>
                <w:sz w:val="20"/>
                <w:szCs w:val="20"/>
                <w:lang w:val="en-US"/>
              </w:rPr>
              <w:t>r</w:t>
            </w:r>
            <w:r w:rsidR="00F2097B" w:rsidRPr="00C264EE">
              <w:rPr>
                <w:i/>
                <w:iCs/>
                <w:kern w:val="22"/>
                <w:sz w:val="20"/>
                <w:szCs w:val="20"/>
                <w:lang w:val="en-US"/>
              </w:rPr>
              <w:t xml:space="preserve">eporting </w:t>
            </w:r>
            <w:r w:rsidR="00D101AF" w:rsidRPr="00C264EE">
              <w:rPr>
                <w:i/>
                <w:iCs/>
                <w:kern w:val="22"/>
                <w:sz w:val="20"/>
                <w:szCs w:val="20"/>
                <w:lang w:val="en-US"/>
              </w:rPr>
              <w:t>f</w:t>
            </w:r>
            <w:r w:rsidR="00F2097B" w:rsidRPr="00C264EE">
              <w:rPr>
                <w:i/>
                <w:iCs/>
                <w:kern w:val="22"/>
                <w:sz w:val="20"/>
                <w:szCs w:val="20"/>
                <w:lang w:val="en-US"/>
              </w:rPr>
              <w:t xml:space="preserve">ramework </w:t>
            </w:r>
            <w:r w:rsidR="00D101AF" w:rsidRPr="00C264EE">
              <w:rPr>
                <w:i/>
                <w:iCs/>
                <w:kern w:val="22"/>
                <w:sz w:val="20"/>
                <w:szCs w:val="20"/>
                <w:lang w:val="en-US"/>
              </w:rPr>
              <w:t>a</w:t>
            </w:r>
            <w:r w:rsidR="00F2097B" w:rsidRPr="00C264EE">
              <w:rPr>
                <w:i/>
                <w:iCs/>
                <w:kern w:val="22"/>
                <w:sz w:val="20"/>
                <w:szCs w:val="20"/>
                <w:lang w:val="en-US"/>
              </w:rPr>
              <w:t>naly</w:t>
            </w:r>
            <w:r w:rsidR="00D101AF" w:rsidRPr="00C264EE">
              <w:rPr>
                <w:i/>
                <w:iCs/>
                <w:kern w:val="22"/>
                <w:sz w:val="20"/>
                <w:szCs w:val="20"/>
                <w:lang w:val="en-US"/>
              </w:rPr>
              <w:t>s</w:t>
            </w:r>
            <w:r w:rsidR="00F2097B" w:rsidRPr="00C264EE">
              <w:rPr>
                <w:i/>
                <w:iCs/>
                <w:kern w:val="22"/>
                <w:sz w:val="20"/>
                <w:szCs w:val="20"/>
                <w:lang w:val="en-US"/>
              </w:rPr>
              <w:t>er</w:t>
            </w:r>
            <w:r w:rsidR="00D101AF" w:rsidRPr="00C264EE">
              <w:rPr>
                <w:i/>
                <w:iCs/>
                <w:kern w:val="22"/>
                <w:sz w:val="20"/>
                <w:szCs w:val="20"/>
                <w:lang w:val="en-US"/>
              </w:rPr>
              <w:t>.</w:t>
            </w:r>
          </w:p>
        </w:tc>
      </w:tr>
      <w:tr w:rsidR="00BF76FC" w:rsidRPr="00A21F60" w14:paraId="5A4B9552" w14:textId="77777777" w:rsidTr="005C70F5">
        <w:tc>
          <w:tcPr>
            <w:tcW w:w="9476" w:type="dxa"/>
            <w:gridSpan w:val="7"/>
            <w:tcBorders>
              <w:top w:val="nil"/>
              <w:left w:val="nil"/>
              <w:bottom w:val="nil"/>
              <w:right w:val="nil"/>
            </w:tcBorders>
          </w:tcPr>
          <w:p w14:paraId="0822127C" w14:textId="686C92FC" w:rsidR="00BF76FC" w:rsidRPr="00C264EE" w:rsidRDefault="001F4E39" w:rsidP="0030446D">
            <w:pPr>
              <w:pStyle w:val="Para1"/>
              <w:numPr>
                <w:ilvl w:val="0"/>
                <w:numId w:val="0"/>
              </w:numPr>
              <w:kinsoku w:val="0"/>
              <w:overflowPunct w:val="0"/>
              <w:autoSpaceDE w:val="0"/>
              <w:autoSpaceDN w:val="0"/>
              <w:snapToGrid w:val="0"/>
              <w:spacing w:before="0" w:after="60"/>
              <w:rPr>
                <w:rFonts w:asciiTheme="majorBidi" w:hAnsiTheme="majorBidi" w:cstheme="majorBidi"/>
                <w:kern w:val="22"/>
                <w:sz w:val="20"/>
                <w:szCs w:val="20"/>
                <w:lang w:val="en-US"/>
              </w:rPr>
            </w:pPr>
            <w:r w:rsidRPr="00C264EE">
              <w:rPr>
                <w:rFonts w:asciiTheme="majorBidi" w:hAnsiTheme="majorBidi" w:cstheme="majorBidi"/>
                <w:kern w:val="22"/>
                <w:sz w:val="20"/>
                <w:szCs w:val="20"/>
                <w:lang w:val="en-US"/>
              </w:rPr>
              <w:t>*</w:t>
            </w:r>
            <w:r w:rsidR="00D101AF" w:rsidRPr="00C264EE">
              <w:rPr>
                <w:rFonts w:asciiTheme="majorBidi" w:hAnsiTheme="majorBidi" w:cstheme="majorBidi"/>
                <w:kern w:val="22"/>
                <w:sz w:val="20"/>
                <w:szCs w:val="20"/>
                <w:lang w:val="en-US"/>
              </w:rPr>
              <w:t xml:space="preserve"> </w:t>
            </w:r>
            <w:r w:rsidR="005E7CD0" w:rsidRPr="00C264EE">
              <w:rPr>
                <w:rFonts w:asciiTheme="majorBidi" w:hAnsiTheme="majorBidi" w:cstheme="majorBidi"/>
                <w:kern w:val="22"/>
                <w:sz w:val="20"/>
                <w:szCs w:val="20"/>
                <w:lang w:val="en-US"/>
              </w:rPr>
              <w:t xml:space="preserve">Quotient = reported annual international flows divided by reported baseline of those Parties </w:t>
            </w:r>
            <w:r w:rsidR="005E7CD0" w:rsidRPr="00C264EE">
              <w:rPr>
                <w:kern w:val="22"/>
                <w:sz w:val="20"/>
                <w:szCs w:val="20"/>
                <w:lang w:val="en-US"/>
              </w:rPr>
              <w:t xml:space="preserve">that provided data for a particular year. </w:t>
            </w:r>
            <w:r w:rsidR="005E7CD0" w:rsidRPr="00C264EE">
              <w:rPr>
                <w:rFonts w:asciiTheme="majorBidi" w:hAnsiTheme="majorBidi" w:cstheme="majorBidi"/>
                <w:kern w:val="22"/>
                <w:sz w:val="20"/>
                <w:szCs w:val="20"/>
                <w:lang w:val="en-US"/>
              </w:rPr>
              <w:t>A</w:t>
            </w:r>
            <w:r w:rsidR="005C650A" w:rsidRPr="00C264EE">
              <w:rPr>
                <w:rFonts w:asciiTheme="majorBidi" w:hAnsiTheme="majorBidi" w:cstheme="majorBidi"/>
                <w:kern w:val="22"/>
                <w:sz w:val="20"/>
                <w:szCs w:val="20"/>
                <w:lang w:val="en-US"/>
              </w:rPr>
              <w:t xml:space="preserve"> </w:t>
            </w:r>
            <w:r w:rsidR="00C64FBF" w:rsidRPr="00706DF5">
              <w:rPr>
                <w:rFonts w:asciiTheme="majorBidi" w:hAnsiTheme="majorBidi" w:cstheme="majorBidi"/>
                <w:kern w:val="22"/>
                <w:sz w:val="20"/>
                <w:szCs w:val="20"/>
                <w:lang w:val="en-US"/>
              </w:rPr>
              <w:t>quotient</w:t>
            </w:r>
            <w:r w:rsidR="005C650A" w:rsidRPr="00C264EE">
              <w:rPr>
                <w:rFonts w:asciiTheme="majorBidi" w:hAnsiTheme="majorBidi" w:cstheme="majorBidi"/>
                <w:kern w:val="22"/>
                <w:sz w:val="20"/>
                <w:szCs w:val="20"/>
                <w:lang w:val="en-US"/>
              </w:rPr>
              <w:t xml:space="preserve"> </w:t>
            </w:r>
            <w:r w:rsidR="0022089C" w:rsidRPr="00C264EE">
              <w:rPr>
                <w:rFonts w:asciiTheme="majorBidi" w:hAnsiTheme="majorBidi" w:cstheme="majorBidi"/>
                <w:kern w:val="22"/>
                <w:sz w:val="20"/>
                <w:szCs w:val="20"/>
                <w:lang w:val="en-US"/>
              </w:rPr>
              <w:t xml:space="preserve">≥ </w:t>
            </w:r>
            <w:r w:rsidR="00A21F60" w:rsidRPr="00C264EE">
              <w:rPr>
                <w:rFonts w:asciiTheme="majorBidi" w:hAnsiTheme="majorBidi" w:cstheme="majorBidi"/>
                <w:kern w:val="22"/>
                <w:sz w:val="20"/>
                <w:szCs w:val="20"/>
                <w:lang w:val="en-US"/>
              </w:rPr>
              <w:t xml:space="preserve">2 indicates that the target </w:t>
            </w:r>
            <w:r w:rsidR="002A10CE" w:rsidRPr="00C264EE">
              <w:rPr>
                <w:rFonts w:asciiTheme="majorBidi" w:hAnsiTheme="majorBidi" w:cstheme="majorBidi"/>
                <w:kern w:val="22"/>
                <w:sz w:val="20"/>
                <w:szCs w:val="20"/>
                <w:lang w:val="en-US"/>
              </w:rPr>
              <w:t>of</w:t>
            </w:r>
            <w:r w:rsidR="00A21F60" w:rsidRPr="00C264EE">
              <w:rPr>
                <w:rFonts w:asciiTheme="majorBidi" w:hAnsiTheme="majorBidi" w:cstheme="majorBidi"/>
                <w:kern w:val="22"/>
                <w:sz w:val="20"/>
                <w:szCs w:val="20"/>
                <w:lang w:val="en-US"/>
              </w:rPr>
              <w:t xml:space="preserve"> doubl</w:t>
            </w:r>
            <w:r w:rsidR="002A10CE" w:rsidRPr="00C264EE">
              <w:rPr>
                <w:rFonts w:asciiTheme="majorBidi" w:hAnsiTheme="majorBidi" w:cstheme="majorBidi"/>
                <w:kern w:val="22"/>
                <w:sz w:val="20"/>
                <w:szCs w:val="20"/>
                <w:lang w:val="en-US"/>
              </w:rPr>
              <w:t>ing</w:t>
            </w:r>
            <w:r w:rsidR="00A21F60" w:rsidRPr="00C264EE">
              <w:rPr>
                <w:rFonts w:asciiTheme="majorBidi" w:hAnsiTheme="majorBidi" w:cstheme="majorBidi"/>
                <w:kern w:val="22"/>
                <w:sz w:val="20"/>
                <w:szCs w:val="20"/>
                <w:lang w:val="en-US"/>
              </w:rPr>
              <w:t xml:space="preserve"> international flows has been met.</w:t>
            </w:r>
          </w:p>
          <w:p w14:paraId="41905CF9" w14:textId="284FBCF8" w:rsidR="00A87D93" w:rsidRPr="00C264EE" w:rsidRDefault="00E150A2" w:rsidP="0030446D">
            <w:pPr>
              <w:pStyle w:val="Para1"/>
              <w:numPr>
                <w:ilvl w:val="0"/>
                <w:numId w:val="0"/>
              </w:numPr>
              <w:kinsoku w:val="0"/>
              <w:overflowPunct w:val="0"/>
              <w:autoSpaceDE w:val="0"/>
              <w:autoSpaceDN w:val="0"/>
              <w:snapToGrid w:val="0"/>
              <w:spacing w:before="0" w:after="60"/>
              <w:rPr>
                <w:rFonts w:asciiTheme="majorBidi" w:hAnsiTheme="majorBidi" w:cstheme="majorBidi"/>
                <w:kern w:val="22"/>
                <w:sz w:val="20"/>
                <w:szCs w:val="20"/>
                <w:lang w:val="en-US"/>
              </w:rPr>
            </w:pPr>
            <w:r w:rsidRPr="00C264EE">
              <w:rPr>
                <w:rFonts w:asciiTheme="majorBidi" w:hAnsiTheme="majorBidi" w:cstheme="majorBidi"/>
                <w:kern w:val="22"/>
                <w:sz w:val="20"/>
                <w:szCs w:val="20"/>
                <w:lang w:val="en-US"/>
              </w:rPr>
              <w:t>**</w:t>
            </w:r>
            <w:r w:rsidR="00E32BE8">
              <w:rPr>
                <w:rFonts w:asciiTheme="majorBidi" w:hAnsiTheme="majorBidi" w:cstheme="majorBidi"/>
                <w:kern w:val="22"/>
                <w:sz w:val="20"/>
                <w:szCs w:val="20"/>
                <w:lang w:val="en-US"/>
              </w:rPr>
              <w:t xml:space="preserve"> </w:t>
            </w:r>
            <w:r w:rsidRPr="00C264EE">
              <w:rPr>
                <w:rFonts w:asciiTheme="majorBidi" w:hAnsiTheme="majorBidi" w:cstheme="majorBidi"/>
                <w:kern w:val="22"/>
                <w:sz w:val="20"/>
                <w:szCs w:val="20"/>
                <w:lang w:val="en-US"/>
              </w:rPr>
              <w:t xml:space="preserve">See discussion in paragraph </w:t>
            </w:r>
            <w:r w:rsidR="008C793F" w:rsidRPr="00706DF5">
              <w:rPr>
                <w:rFonts w:asciiTheme="majorBidi" w:hAnsiTheme="majorBidi" w:cstheme="majorBidi"/>
                <w:kern w:val="22"/>
                <w:sz w:val="20"/>
                <w:szCs w:val="20"/>
                <w:lang w:val="en-US"/>
              </w:rPr>
              <w:t>10</w:t>
            </w:r>
            <w:r w:rsidRPr="00C264EE">
              <w:rPr>
                <w:rFonts w:asciiTheme="majorBidi" w:hAnsiTheme="majorBidi" w:cstheme="majorBidi"/>
                <w:kern w:val="22"/>
                <w:sz w:val="20"/>
                <w:szCs w:val="20"/>
                <w:lang w:val="en-US"/>
              </w:rPr>
              <w:t>.</w:t>
            </w:r>
          </w:p>
        </w:tc>
      </w:tr>
    </w:tbl>
    <w:p w14:paraId="3A3F13F0" w14:textId="10F34AB3" w:rsidR="00855A78" w:rsidRPr="00540EA5" w:rsidRDefault="00FF6B1C" w:rsidP="00C264EE">
      <w:pPr>
        <w:numPr>
          <w:ilvl w:val="0"/>
          <w:numId w:val="25"/>
        </w:numPr>
        <w:suppressLineNumbers/>
        <w:tabs>
          <w:tab w:val="clear" w:pos="360"/>
        </w:tabs>
        <w:suppressAutoHyphens/>
        <w:kinsoku w:val="0"/>
        <w:overflowPunct w:val="0"/>
        <w:autoSpaceDE w:val="0"/>
        <w:autoSpaceDN w:val="0"/>
        <w:adjustRightInd w:val="0"/>
        <w:snapToGrid w:val="0"/>
        <w:spacing w:before="120" w:after="120"/>
        <w:rPr>
          <w:snapToGrid w:val="0"/>
          <w:kern w:val="22"/>
          <w:szCs w:val="22"/>
        </w:rPr>
      </w:pPr>
      <w:r w:rsidRPr="00FF6B1C">
        <w:rPr>
          <w:snapToGrid w:val="0"/>
          <w:kern w:val="22"/>
          <w:szCs w:val="22"/>
        </w:rPr>
        <w:t>Several non-members of the DAC reported international flows</w:t>
      </w:r>
      <w:r w:rsidR="0049129E">
        <w:rPr>
          <w:snapToGrid w:val="0"/>
          <w:kern w:val="22"/>
          <w:szCs w:val="22"/>
        </w:rPr>
        <w:t xml:space="preserve">, </w:t>
      </w:r>
      <w:r w:rsidR="00401592">
        <w:rPr>
          <w:snapToGrid w:val="0"/>
          <w:kern w:val="22"/>
          <w:szCs w:val="22"/>
        </w:rPr>
        <w:t xml:space="preserve">for instance </w:t>
      </w:r>
      <w:r w:rsidR="0049129E">
        <w:rPr>
          <w:snapToGrid w:val="0"/>
          <w:kern w:val="22"/>
          <w:szCs w:val="22"/>
        </w:rPr>
        <w:t xml:space="preserve">by </w:t>
      </w:r>
      <w:r w:rsidRPr="00FF6B1C">
        <w:rPr>
          <w:snapToGrid w:val="0"/>
          <w:kern w:val="22"/>
          <w:szCs w:val="22"/>
        </w:rPr>
        <w:t xml:space="preserve">identifying </w:t>
      </w:r>
      <w:r w:rsidR="000E762D">
        <w:rPr>
          <w:snapToGrid w:val="0"/>
          <w:kern w:val="22"/>
          <w:szCs w:val="22"/>
        </w:rPr>
        <w:t xml:space="preserve">expenditures for </w:t>
      </w:r>
      <w:r w:rsidRPr="00FF6B1C">
        <w:rPr>
          <w:snapToGrid w:val="0"/>
          <w:kern w:val="22"/>
          <w:szCs w:val="22"/>
        </w:rPr>
        <w:t>specific biodiversity-relevant projects</w:t>
      </w:r>
      <w:r w:rsidR="000E762D">
        <w:rPr>
          <w:snapToGrid w:val="0"/>
          <w:kern w:val="22"/>
          <w:szCs w:val="22"/>
        </w:rPr>
        <w:t xml:space="preserve"> in other countries</w:t>
      </w:r>
      <w:r w:rsidRPr="00FF6B1C">
        <w:rPr>
          <w:snapToGrid w:val="0"/>
          <w:kern w:val="22"/>
          <w:szCs w:val="22"/>
        </w:rPr>
        <w:t xml:space="preserve"> and complementing resulting figures with membership contributions to relevant international agreements</w:t>
      </w:r>
      <w:r w:rsidR="00B03CED">
        <w:rPr>
          <w:snapToGrid w:val="0"/>
          <w:kern w:val="22"/>
          <w:szCs w:val="22"/>
        </w:rPr>
        <w:t xml:space="preserve"> and/or </w:t>
      </w:r>
      <w:r w:rsidRPr="00FF6B1C">
        <w:rPr>
          <w:snapToGrid w:val="0"/>
          <w:kern w:val="22"/>
          <w:szCs w:val="22"/>
        </w:rPr>
        <w:t>voluntary contributions to the Global Environment Facility</w:t>
      </w:r>
      <w:r w:rsidR="00547039">
        <w:rPr>
          <w:snapToGrid w:val="0"/>
          <w:kern w:val="22"/>
          <w:szCs w:val="22"/>
        </w:rPr>
        <w:t xml:space="preserve"> (</w:t>
      </w:r>
      <w:r w:rsidR="00547039" w:rsidRPr="00696B9C">
        <w:rPr>
          <w:snapToGrid w:val="0"/>
          <w:kern w:val="22"/>
          <w:szCs w:val="22"/>
        </w:rPr>
        <w:t>GEF)</w:t>
      </w:r>
      <w:r w:rsidR="005369EE" w:rsidRPr="00696B9C">
        <w:rPr>
          <w:snapToGrid w:val="0"/>
          <w:kern w:val="22"/>
          <w:szCs w:val="22"/>
        </w:rPr>
        <w:t xml:space="preserve">. </w:t>
      </w:r>
      <w:r w:rsidR="00250DC6" w:rsidRPr="00696B9C">
        <w:rPr>
          <w:snapToGrid w:val="0"/>
          <w:kern w:val="22"/>
          <w:szCs w:val="22"/>
        </w:rPr>
        <w:t>Figure</w:t>
      </w:r>
      <w:r w:rsidR="00250DC6">
        <w:rPr>
          <w:snapToGrid w:val="0"/>
          <w:kern w:val="22"/>
          <w:szCs w:val="22"/>
        </w:rPr>
        <w:t xml:space="preserve">s </w:t>
      </w:r>
      <w:r w:rsidR="00590E95">
        <w:rPr>
          <w:snapToGrid w:val="0"/>
          <w:kern w:val="22"/>
          <w:szCs w:val="22"/>
        </w:rPr>
        <w:t>submitted</w:t>
      </w:r>
      <w:r w:rsidR="00250DC6">
        <w:rPr>
          <w:snapToGrid w:val="0"/>
          <w:kern w:val="22"/>
          <w:szCs w:val="22"/>
        </w:rPr>
        <w:t xml:space="preserve"> are </w:t>
      </w:r>
      <w:r w:rsidR="00FD6CDE">
        <w:rPr>
          <w:snapToGrid w:val="0"/>
          <w:kern w:val="22"/>
          <w:szCs w:val="22"/>
        </w:rPr>
        <w:t xml:space="preserve">likely to be conservative; for instance, </w:t>
      </w:r>
      <w:r w:rsidR="00AF5D11">
        <w:rPr>
          <w:snapToGrid w:val="0"/>
          <w:kern w:val="22"/>
          <w:szCs w:val="22"/>
        </w:rPr>
        <w:t xml:space="preserve">Brazil noted that </w:t>
      </w:r>
      <w:r w:rsidR="00250DC6">
        <w:rPr>
          <w:snapToGrid w:val="0"/>
          <w:kern w:val="22"/>
          <w:szCs w:val="22"/>
        </w:rPr>
        <w:t>f</w:t>
      </w:r>
      <w:r w:rsidR="003645C3" w:rsidRPr="003645C3">
        <w:rPr>
          <w:snapToGrid w:val="0"/>
          <w:kern w:val="22"/>
          <w:szCs w:val="22"/>
        </w:rPr>
        <w:t xml:space="preserve">igures include only data </w:t>
      </w:r>
      <w:r w:rsidR="003645C3" w:rsidRPr="00540EA5">
        <w:rPr>
          <w:snapToGrid w:val="0"/>
          <w:kern w:val="22"/>
          <w:szCs w:val="22"/>
        </w:rPr>
        <w:t>related to the central government</w:t>
      </w:r>
      <w:r w:rsidR="00250DC6" w:rsidRPr="00540EA5">
        <w:rPr>
          <w:snapToGrid w:val="0"/>
          <w:kern w:val="22"/>
          <w:szCs w:val="22"/>
        </w:rPr>
        <w:t xml:space="preserve"> and only </w:t>
      </w:r>
      <w:r w:rsidR="003645C3" w:rsidRPr="00540EA5">
        <w:rPr>
          <w:snapToGrid w:val="0"/>
          <w:kern w:val="22"/>
          <w:szCs w:val="22"/>
        </w:rPr>
        <w:t xml:space="preserve">to projects implemented in </w:t>
      </w:r>
      <w:r w:rsidR="00FD6CDE" w:rsidRPr="00540EA5">
        <w:rPr>
          <w:snapToGrid w:val="0"/>
          <w:kern w:val="22"/>
          <w:szCs w:val="22"/>
        </w:rPr>
        <w:t>neighbouring</w:t>
      </w:r>
      <w:r w:rsidR="003645C3" w:rsidRPr="00540EA5">
        <w:rPr>
          <w:snapToGrid w:val="0"/>
          <w:kern w:val="22"/>
          <w:szCs w:val="22"/>
        </w:rPr>
        <w:t xml:space="preserve"> countries.</w:t>
      </w:r>
    </w:p>
    <w:p w14:paraId="66E33D3F" w14:textId="649841A9" w:rsidR="00957182" w:rsidRPr="001F437D" w:rsidRDefault="0050146D" w:rsidP="00C264EE">
      <w:pPr>
        <w:pStyle w:val="Para1"/>
        <w:numPr>
          <w:ilvl w:val="0"/>
          <w:numId w:val="25"/>
        </w:numPr>
        <w:tabs>
          <w:tab w:val="clear" w:pos="360"/>
        </w:tabs>
        <w:kinsoku w:val="0"/>
        <w:overflowPunct w:val="0"/>
        <w:autoSpaceDE w:val="0"/>
        <w:autoSpaceDN w:val="0"/>
        <w:snapToGrid w:val="0"/>
        <w:rPr>
          <w:kern w:val="22"/>
          <w:szCs w:val="22"/>
        </w:rPr>
      </w:pPr>
      <w:r w:rsidRPr="00F522C7">
        <w:rPr>
          <w:kern w:val="22"/>
          <w:szCs w:val="22"/>
        </w:rPr>
        <w:t>As showing in a</w:t>
      </w:r>
      <w:r w:rsidR="00855A78" w:rsidRPr="00997599">
        <w:rPr>
          <w:kern w:val="22"/>
          <w:szCs w:val="22"/>
        </w:rPr>
        <w:t>nnex</w:t>
      </w:r>
      <w:r w:rsidR="006E604B" w:rsidRPr="00997599">
        <w:rPr>
          <w:kern w:val="22"/>
          <w:szCs w:val="22"/>
        </w:rPr>
        <w:t xml:space="preserve"> </w:t>
      </w:r>
      <w:r w:rsidR="00212214" w:rsidRPr="00997599">
        <w:rPr>
          <w:kern w:val="22"/>
          <w:szCs w:val="22"/>
        </w:rPr>
        <w:t>I</w:t>
      </w:r>
      <w:r w:rsidR="002E29D2" w:rsidRPr="00997599">
        <w:rPr>
          <w:kern w:val="22"/>
          <w:szCs w:val="22"/>
        </w:rPr>
        <w:t>I</w:t>
      </w:r>
      <w:r w:rsidRPr="00F522C7">
        <w:rPr>
          <w:kern w:val="22"/>
          <w:szCs w:val="22"/>
        </w:rPr>
        <w:t>,</w:t>
      </w:r>
      <w:r w:rsidR="00855A78" w:rsidRPr="00997599">
        <w:rPr>
          <w:kern w:val="22"/>
          <w:szCs w:val="22"/>
        </w:rPr>
        <w:t xml:space="preserve"> </w:t>
      </w:r>
      <w:r w:rsidR="00CA10B8" w:rsidRPr="00F522C7">
        <w:rPr>
          <w:kern w:val="22"/>
          <w:szCs w:val="22"/>
        </w:rPr>
        <w:t xml:space="preserve">by 2015, </w:t>
      </w:r>
      <w:r w:rsidRPr="00997599">
        <w:rPr>
          <w:kern w:val="22"/>
          <w:szCs w:val="22"/>
        </w:rPr>
        <w:t>t</w:t>
      </w:r>
      <w:r w:rsidR="00855A78" w:rsidRPr="00997599">
        <w:rPr>
          <w:kern w:val="22"/>
          <w:szCs w:val="22"/>
        </w:rPr>
        <w:t xml:space="preserve">he following Parties </w:t>
      </w:r>
      <w:r w:rsidR="00997599" w:rsidRPr="00997599">
        <w:rPr>
          <w:kern w:val="22"/>
          <w:szCs w:val="22"/>
        </w:rPr>
        <w:t xml:space="preserve">had </w:t>
      </w:r>
      <w:r w:rsidR="00855A78" w:rsidRPr="00997599">
        <w:rPr>
          <w:kern w:val="22"/>
          <w:szCs w:val="22"/>
        </w:rPr>
        <w:t xml:space="preserve">at least doubled </w:t>
      </w:r>
      <w:r w:rsidR="00CA10B8" w:rsidRPr="00997599">
        <w:rPr>
          <w:kern w:val="22"/>
          <w:szCs w:val="22"/>
        </w:rPr>
        <w:t xml:space="preserve">the </w:t>
      </w:r>
      <w:r w:rsidR="00855A78" w:rsidRPr="00997599">
        <w:rPr>
          <w:kern w:val="22"/>
          <w:szCs w:val="22"/>
        </w:rPr>
        <w:t xml:space="preserve">international resource flows </w:t>
      </w:r>
      <w:r w:rsidR="00CA10B8" w:rsidRPr="00997599">
        <w:rPr>
          <w:kern w:val="22"/>
          <w:szCs w:val="22"/>
        </w:rPr>
        <w:t xml:space="preserve">they </w:t>
      </w:r>
      <w:r w:rsidR="00855A78" w:rsidRPr="00997599">
        <w:rPr>
          <w:kern w:val="22"/>
          <w:szCs w:val="22"/>
        </w:rPr>
        <w:t xml:space="preserve">provided: </w:t>
      </w:r>
      <w:bookmarkStart w:id="1" w:name="_Hlk79651287"/>
      <w:r w:rsidR="00855A78" w:rsidRPr="00997599">
        <w:rPr>
          <w:kern w:val="22"/>
          <w:szCs w:val="22"/>
        </w:rPr>
        <w:t>China, Croatia, Estonia, France, Germany, Latvia, Luxemb</w:t>
      </w:r>
      <w:r w:rsidR="00295949" w:rsidRPr="00997599">
        <w:rPr>
          <w:kern w:val="22"/>
          <w:szCs w:val="22"/>
        </w:rPr>
        <w:t>o</w:t>
      </w:r>
      <w:r w:rsidR="00855A78" w:rsidRPr="00997599">
        <w:rPr>
          <w:kern w:val="22"/>
          <w:szCs w:val="22"/>
        </w:rPr>
        <w:t>urg</w:t>
      </w:r>
      <w:r w:rsidR="005546FC" w:rsidRPr="00997599">
        <w:rPr>
          <w:kern w:val="22"/>
          <w:szCs w:val="22"/>
        </w:rPr>
        <w:t>,</w:t>
      </w:r>
      <w:r w:rsidR="00855A78" w:rsidRPr="00997599">
        <w:rPr>
          <w:kern w:val="22"/>
          <w:szCs w:val="22"/>
        </w:rPr>
        <w:t xml:space="preserve"> Norway</w:t>
      </w:r>
      <w:r w:rsidR="005546FC" w:rsidRPr="00997599">
        <w:rPr>
          <w:kern w:val="22"/>
          <w:szCs w:val="22"/>
        </w:rPr>
        <w:t>, and the United Kingdom</w:t>
      </w:r>
      <w:r w:rsidR="00517AEF" w:rsidRPr="00997599">
        <w:rPr>
          <w:kern w:val="22"/>
          <w:szCs w:val="22"/>
        </w:rPr>
        <w:t xml:space="preserve"> of Great</w:t>
      </w:r>
      <w:r w:rsidR="00517AEF">
        <w:rPr>
          <w:kern w:val="22"/>
          <w:szCs w:val="22"/>
        </w:rPr>
        <w:t xml:space="preserve"> Britain and Northern Ireland</w:t>
      </w:r>
      <w:r w:rsidR="00855A78" w:rsidRPr="00B37672">
        <w:rPr>
          <w:kern w:val="22"/>
          <w:szCs w:val="22"/>
        </w:rPr>
        <w:t xml:space="preserve">. </w:t>
      </w:r>
      <w:r w:rsidR="00DB3573">
        <w:rPr>
          <w:kern w:val="22"/>
          <w:szCs w:val="22"/>
        </w:rPr>
        <w:t xml:space="preserve">Hungary at </w:t>
      </w:r>
      <w:r w:rsidR="00DB3573" w:rsidRPr="001F437D">
        <w:rPr>
          <w:kern w:val="22"/>
          <w:szCs w:val="22"/>
        </w:rPr>
        <w:t xml:space="preserve">least doubled </w:t>
      </w:r>
      <w:r w:rsidR="00EC30A6" w:rsidRPr="001F437D">
        <w:rPr>
          <w:kern w:val="22"/>
          <w:szCs w:val="22"/>
        </w:rPr>
        <w:t xml:space="preserve">flows </w:t>
      </w:r>
      <w:r w:rsidR="004A6E51" w:rsidRPr="001F437D">
        <w:rPr>
          <w:kern w:val="22"/>
          <w:szCs w:val="22"/>
        </w:rPr>
        <w:t>in</w:t>
      </w:r>
      <w:r w:rsidR="00DB3573" w:rsidRPr="001F437D">
        <w:rPr>
          <w:kern w:val="22"/>
          <w:szCs w:val="22"/>
        </w:rPr>
        <w:t xml:space="preserve"> 2014 and the Republic of Korea in 2016.</w:t>
      </w:r>
      <w:r w:rsidR="00957182" w:rsidRPr="001F437D">
        <w:rPr>
          <w:kern w:val="22"/>
          <w:szCs w:val="22"/>
        </w:rPr>
        <w:t xml:space="preserve"> Among th</w:t>
      </w:r>
      <w:r w:rsidR="00FD29B9" w:rsidRPr="001F437D">
        <w:rPr>
          <w:kern w:val="22"/>
          <w:szCs w:val="22"/>
        </w:rPr>
        <w:t>e above</w:t>
      </w:r>
      <w:r w:rsidR="0000120B" w:rsidRPr="001F437D">
        <w:rPr>
          <w:kern w:val="22"/>
          <w:szCs w:val="22"/>
        </w:rPr>
        <w:t>, Croatia, France, Germany, and Hungary at least maintained this level by 2020</w:t>
      </w:r>
      <w:r w:rsidR="00D23C94" w:rsidRPr="001F437D">
        <w:rPr>
          <w:kern w:val="22"/>
          <w:szCs w:val="22"/>
        </w:rPr>
        <w:t xml:space="preserve">. EU institutions doubled </w:t>
      </w:r>
      <w:r w:rsidR="00EC30A6" w:rsidRPr="001F437D">
        <w:rPr>
          <w:kern w:val="22"/>
          <w:szCs w:val="22"/>
        </w:rPr>
        <w:t xml:space="preserve">flows </w:t>
      </w:r>
      <w:r w:rsidR="00D23C94" w:rsidRPr="001F437D">
        <w:rPr>
          <w:kern w:val="22"/>
          <w:szCs w:val="22"/>
        </w:rPr>
        <w:t xml:space="preserve">by 2017 and maintained </w:t>
      </w:r>
      <w:r w:rsidR="00EC30A6" w:rsidRPr="001F437D">
        <w:rPr>
          <w:kern w:val="22"/>
          <w:szCs w:val="22"/>
        </w:rPr>
        <w:t xml:space="preserve">them </w:t>
      </w:r>
      <w:r w:rsidR="00D23C94" w:rsidRPr="001F437D">
        <w:rPr>
          <w:kern w:val="22"/>
          <w:szCs w:val="22"/>
        </w:rPr>
        <w:t>by 2020</w:t>
      </w:r>
      <w:r w:rsidR="0001672C" w:rsidRPr="001F437D">
        <w:rPr>
          <w:kern w:val="22"/>
          <w:szCs w:val="22"/>
        </w:rPr>
        <w:t xml:space="preserve">. Sweden doubled </w:t>
      </w:r>
      <w:r w:rsidR="00EC30A6" w:rsidRPr="001F437D">
        <w:rPr>
          <w:kern w:val="22"/>
          <w:szCs w:val="22"/>
        </w:rPr>
        <w:t xml:space="preserve">flows </w:t>
      </w:r>
      <w:r w:rsidR="0001672C" w:rsidRPr="001F437D">
        <w:rPr>
          <w:kern w:val="22"/>
          <w:szCs w:val="22"/>
        </w:rPr>
        <w:t xml:space="preserve">by 2018 and maintained </w:t>
      </w:r>
      <w:r w:rsidR="00EC30A6" w:rsidRPr="001F437D">
        <w:rPr>
          <w:kern w:val="22"/>
          <w:szCs w:val="22"/>
        </w:rPr>
        <w:t xml:space="preserve">them </w:t>
      </w:r>
      <w:r w:rsidR="00DF0AFA" w:rsidRPr="001F437D">
        <w:rPr>
          <w:kern w:val="22"/>
          <w:szCs w:val="22"/>
        </w:rPr>
        <w:t xml:space="preserve">until </w:t>
      </w:r>
      <w:r w:rsidR="0001672C" w:rsidRPr="001F437D">
        <w:rPr>
          <w:kern w:val="22"/>
          <w:szCs w:val="22"/>
        </w:rPr>
        <w:t xml:space="preserve">2020. Switzerland doubled </w:t>
      </w:r>
      <w:r w:rsidR="00EC30A6" w:rsidRPr="001F437D">
        <w:rPr>
          <w:kern w:val="22"/>
          <w:szCs w:val="22"/>
        </w:rPr>
        <w:t xml:space="preserve">flows </w:t>
      </w:r>
      <w:r w:rsidR="0001672C" w:rsidRPr="001F437D">
        <w:rPr>
          <w:kern w:val="22"/>
          <w:szCs w:val="22"/>
        </w:rPr>
        <w:t xml:space="preserve">by 2017 and </w:t>
      </w:r>
      <w:r w:rsidR="00126DAD" w:rsidRPr="001F437D">
        <w:rPr>
          <w:kern w:val="22"/>
          <w:szCs w:val="22"/>
        </w:rPr>
        <w:t xml:space="preserve">maintained </w:t>
      </w:r>
      <w:r w:rsidR="00EC30A6" w:rsidRPr="001F437D">
        <w:rPr>
          <w:kern w:val="22"/>
          <w:szCs w:val="22"/>
        </w:rPr>
        <w:t xml:space="preserve">them </w:t>
      </w:r>
      <w:r w:rsidR="00DF0AFA" w:rsidRPr="001F437D">
        <w:rPr>
          <w:kern w:val="22"/>
          <w:szCs w:val="22"/>
        </w:rPr>
        <w:t xml:space="preserve">until at least </w:t>
      </w:r>
      <w:r w:rsidR="00126DAD" w:rsidRPr="001F437D">
        <w:rPr>
          <w:kern w:val="22"/>
          <w:szCs w:val="22"/>
        </w:rPr>
        <w:t>2018</w:t>
      </w:r>
      <w:r w:rsidR="00070203" w:rsidRPr="001F437D">
        <w:rPr>
          <w:kern w:val="22"/>
          <w:szCs w:val="22"/>
        </w:rPr>
        <w:t>;</w:t>
      </w:r>
      <w:r w:rsidR="00126DAD" w:rsidRPr="001F437D">
        <w:rPr>
          <w:kern w:val="22"/>
          <w:szCs w:val="22"/>
        </w:rPr>
        <w:t xml:space="preserve"> Italy doubled </w:t>
      </w:r>
      <w:r w:rsidR="00070203" w:rsidRPr="001F437D">
        <w:rPr>
          <w:kern w:val="22"/>
          <w:szCs w:val="22"/>
        </w:rPr>
        <w:t xml:space="preserve">them </w:t>
      </w:r>
      <w:r w:rsidR="00126DAD" w:rsidRPr="001F437D">
        <w:rPr>
          <w:kern w:val="22"/>
          <w:szCs w:val="22"/>
        </w:rPr>
        <w:t>by 2017.</w:t>
      </w:r>
    </w:p>
    <w:p w14:paraId="20ECC13F" w14:textId="39A19D5F" w:rsidR="00855A78" w:rsidRPr="00696B9C" w:rsidRDefault="00F07EB3" w:rsidP="00C264EE">
      <w:pPr>
        <w:pStyle w:val="Para1"/>
        <w:numPr>
          <w:ilvl w:val="0"/>
          <w:numId w:val="25"/>
        </w:numPr>
        <w:tabs>
          <w:tab w:val="clear" w:pos="360"/>
        </w:tabs>
        <w:kinsoku w:val="0"/>
        <w:overflowPunct w:val="0"/>
        <w:autoSpaceDE w:val="0"/>
        <w:autoSpaceDN w:val="0"/>
        <w:snapToGrid w:val="0"/>
        <w:rPr>
          <w:kern w:val="22"/>
          <w:szCs w:val="22"/>
        </w:rPr>
      </w:pPr>
      <w:r w:rsidRPr="00616E9B">
        <w:rPr>
          <w:kern w:val="22"/>
          <w:szCs w:val="22"/>
        </w:rPr>
        <w:t>Annex II prov</w:t>
      </w:r>
      <w:r w:rsidR="00C52B13" w:rsidRPr="00616E9B">
        <w:rPr>
          <w:kern w:val="22"/>
          <w:szCs w:val="22"/>
        </w:rPr>
        <w:t>i</w:t>
      </w:r>
      <w:r w:rsidRPr="00616E9B">
        <w:rPr>
          <w:kern w:val="22"/>
          <w:szCs w:val="22"/>
        </w:rPr>
        <w:t xml:space="preserve">des </w:t>
      </w:r>
      <w:r w:rsidR="00C52B13" w:rsidRPr="007E085A">
        <w:rPr>
          <w:kern w:val="22"/>
          <w:szCs w:val="22"/>
        </w:rPr>
        <w:t>numbers in US</w:t>
      </w:r>
      <w:r w:rsidR="007E085A" w:rsidRPr="0030446D">
        <w:rPr>
          <w:kern w:val="22"/>
          <w:szCs w:val="22"/>
        </w:rPr>
        <w:t>$</w:t>
      </w:r>
      <w:r w:rsidR="00C52B13" w:rsidRPr="007E085A">
        <w:rPr>
          <w:kern w:val="22"/>
          <w:szCs w:val="22"/>
        </w:rPr>
        <w:t>. Due</w:t>
      </w:r>
      <w:r w:rsidR="00C52B13" w:rsidRPr="00616E9B">
        <w:rPr>
          <w:kern w:val="22"/>
          <w:szCs w:val="22"/>
        </w:rPr>
        <w:t xml:space="preserve"> to currency fluctuation</w:t>
      </w:r>
      <w:r w:rsidR="00B52D39" w:rsidRPr="00616E9B">
        <w:rPr>
          <w:kern w:val="22"/>
          <w:szCs w:val="22"/>
        </w:rPr>
        <w:t>s</w:t>
      </w:r>
      <w:r w:rsidR="004D0C91" w:rsidRPr="00616E9B">
        <w:rPr>
          <w:kern w:val="22"/>
          <w:szCs w:val="22"/>
        </w:rPr>
        <w:t>,</w:t>
      </w:r>
      <w:r w:rsidR="00B52D39" w:rsidRPr="00616E9B">
        <w:rPr>
          <w:kern w:val="22"/>
          <w:szCs w:val="22"/>
        </w:rPr>
        <w:t xml:space="preserve"> </w:t>
      </w:r>
      <w:r w:rsidR="0067370D" w:rsidRPr="00616E9B">
        <w:rPr>
          <w:kern w:val="22"/>
          <w:szCs w:val="22"/>
        </w:rPr>
        <w:t xml:space="preserve">amounts in national currencies </w:t>
      </w:r>
      <w:r w:rsidR="004D0C91" w:rsidRPr="00616E9B">
        <w:rPr>
          <w:kern w:val="22"/>
          <w:szCs w:val="22"/>
        </w:rPr>
        <w:t xml:space="preserve">would be higher (in </w:t>
      </w:r>
      <w:r w:rsidR="003833CE">
        <w:rPr>
          <w:kern w:val="22"/>
          <w:szCs w:val="22"/>
        </w:rPr>
        <w:t xml:space="preserve">the </w:t>
      </w:r>
      <w:r w:rsidR="004D0C91" w:rsidRPr="00616E9B">
        <w:rPr>
          <w:kern w:val="22"/>
          <w:szCs w:val="22"/>
        </w:rPr>
        <w:t xml:space="preserve">case of </w:t>
      </w:r>
      <w:r w:rsidR="003C561A">
        <w:rPr>
          <w:kern w:val="22"/>
          <w:szCs w:val="22"/>
        </w:rPr>
        <w:t xml:space="preserve">an </w:t>
      </w:r>
      <w:r w:rsidR="004D0C91" w:rsidRPr="00616E9B">
        <w:rPr>
          <w:kern w:val="22"/>
          <w:szCs w:val="22"/>
        </w:rPr>
        <w:t xml:space="preserve">appreciation of national currencies </w:t>
      </w:r>
      <w:r w:rsidR="00317AAD" w:rsidRPr="00616E9B">
        <w:rPr>
          <w:kern w:val="22"/>
          <w:szCs w:val="22"/>
        </w:rPr>
        <w:t xml:space="preserve">against </w:t>
      </w:r>
      <w:r w:rsidR="00317AAD" w:rsidRPr="007E085A">
        <w:rPr>
          <w:kern w:val="22"/>
          <w:szCs w:val="22"/>
        </w:rPr>
        <w:t>the US</w:t>
      </w:r>
      <w:r w:rsidR="007E085A" w:rsidRPr="00F522C7">
        <w:rPr>
          <w:kern w:val="22"/>
          <w:szCs w:val="22"/>
        </w:rPr>
        <w:t>$</w:t>
      </w:r>
      <w:r w:rsidR="00317AAD" w:rsidRPr="007E085A">
        <w:rPr>
          <w:kern w:val="22"/>
          <w:szCs w:val="22"/>
        </w:rPr>
        <w:t>, compared</w:t>
      </w:r>
      <w:r w:rsidR="00317AAD" w:rsidRPr="00616E9B">
        <w:rPr>
          <w:kern w:val="22"/>
          <w:szCs w:val="22"/>
        </w:rPr>
        <w:t xml:space="preserve"> to the baseline) or low</w:t>
      </w:r>
      <w:r w:rsidR="003C561A">
        <w:rPr>
          <w:kern w:val="22"/>
          <w:szCs w:val="22"/>
        </w:rPr>
        <w:t>er</w:t>
      </w:r>
      <w:r w:rsidR="00317AAD" w:rsidRPr="00616E9B">
        <w:rPr>
          <w:kern w:val="22"/>
          <w:szCs w:val="22"/>
        </w:rPr>
        <w:t xml:space="preserve"> (</w:t>
      </w:r>
      <w:r w:rsidR="000527F2" w:rsidRPr="00616E9B">
        <w:rPr>
          <w:kern w:val="22"/>
          <w:szCs w:val="22"/>
        </w:rPr>
        <w:t>i</w:t>
      </w:r>
      <w:r w:rsidR="00317AAD" w:rsidRPr="00616E9B">
        <w:rPr>
          <w:kern w:val="22"/>
          <w:szCs w:val="22"/>
        </w:rPr>
        <w:t xml:space="preserve">n </w:t>
      </w:r>
      <w:r w:rsidR="003833CE">
        <w:rPr>
          <w:kern w:val="22"/>
          <w:szCs w:val="22"/>
        </w:rPr>
        <w:t xml:space="preserve">the </w:t>
      </w:r>
      <w:r w:rsidR="00317AAD" w:rsidRPr="00616E9B">
        <w:rPr>
          <w:kern w:val="22"/>
          <w:szCs w:val="22"/>
        </w:rPr>
        <w:t xml:space="preserve">case of </w:t>
      </w:r>
      <w:r w:rsidR="003C561A">
        <w:rPr>
          <w:kern w:val="22"/>
          <w:szCs w:val="22"/>
        </w:rPr>
        <w:t xml:space="preserve">a </w:t>
      </w:r>
      <w:r w:rsidR="00317AAD" w:rsidRPr="00616E9B">
        <w:rPr>
          <w:kern w:val="22"/>
          <w:szCs w:val="22"/>
        </w:rPr>
        <w:t xml:space="preserve">depreciation). For instance, </w:t>
      </w:r>
      <w:r w:rsidR="00616E9B" w:rsidRPr="00616E9B">
        <w:rPr>
          <w:kern w:val="22"/>
          <w:szCs w:val="22"/>
        </w:rPr>
        <w:t xml:space="preserve">when expressing amounts in Euros, </w:t>
      </w:r>
      <w:bookmarkStart w:id="2" w:name="_Hlk96961222"/>
      <w:r w:rsidR="00AD066C">
        <w:rPr>
          <w:kern w:val="22"/>
          <w:szCs w:val="22"/>
        </w:rPr>
        <w:t>European Union instituti</w:t>
      </w:r>
      <w:r w:rsidR="00064635">
        <w:rPr>
          <w:kern w:val="22"/>
          <w:szCs w:val="22"/>
        </w:rPr>
        <w:t>ons</w:t>
      </w:r>
      <w:r w:rsidR="004426F1">
        <w:rPr>
          <w:kern w:val="22"/>
          <w:szCs w:val="22"/>
        </w:rPr>
        <w:t>, with</w:t>
      </w:r>
      <w:r w:rsidR="00064635">
        <w:rPr>
          <w:kern w:val="22"/>
          <w:szCs w:val="22"/>
        </w:rPr>
        <w:t xml:space="preserve"> a </w:t>
      </w:r>
      <w:r w:rsidR="00C64FBF">
        <w:rPr>
          <w:kern w:val="22"/>
          <w:szCs w:val="22"/>
        </w:rPr>
        <w:t xml:space="preserve">quotient </w:t>
      </w:r>
      <w:r w:rsidR="00064635">
        <w:rPr>
          <w:kern w:val="22"/>
          <w:szCs w:val="22"/>
        </w:rPr>
        <w:t xml:space="preserve">of </w:t>
      </w:r>
      <w:r w:rsidR="00F51B40">
        <w:rPr>
          <w:kern w:val="22"/>
          <w:szCs w:val="22"/>
        </w:rPr>
        <w:t>2.05 for 2015</w:t>
      </w:r>
      <w:r w:rsidR="007A6F71">
        <w:rPr>
          <w:kern w:val="22"/>
          <w:szCs w:val="22"/>
        </w:rPr>
        <w:t xml:space="preserve">, </w:t>
      </w:r>
      <w:r w:rsidR="0056424A">
        <w:rPr>
          <w:kern w:val="22"/>
          <w:szCs w:val="22"/>
        </w:rPr>
        <w:t xml:space="preserve">achieved the doubling by 2015, </w:t>
      </w:r>
      <w:r w:rsidR="007A6F71">
        <w:rPr>
          <w:kern w:val="22"/>
          <w:szCs w:val="22"/>
        </w:rPr>
        <w:t xml:space="preserve">and </w:t>
      </w:r>
      <w:r w:rsidR="00A671C8" w:rsidRPr="00616E9B">
        <w:rPr>
          <w:kern w:val="22"/>
          <w:szCs w:val="22"/>
        </w:rPr>
        <w:t xml:space="preserve">European Union member States </w:t>
      </w:r>
      <w:bookmarkEnd w:id="1"/>
      <w:r w:rsidR="00A671C8" w:rsidRPr="00616E9B">
        <w:rPr>
          <w:kern w:val="22"/>
          <w:szCs w:val="22"/>
        </w:rPr>
        <w:t>collectively almost doubl</w:t>
      </w:r>
      <w:r w:rsidR="00333136">
        <w:rPr>
          <w:kern w:val="22"/>
          <w:szCs w:val="22"/>
        </w:rPr>
        <w:t>ed</w:t>
      </w:r>
      <w:r w:rsidR="00A671C8" w:rsidRPr="00616E9B">
        <w:rPr>
          <w:kern w:val="22"/>
          <w:szCs w:val="22"/>
        </w:rPr>
        <w:t xml:space="preserve"> their international resource flows</w:t>
      </w:r>
      <w:r w:rsidR="00F00AAF">
        <w:rPr>
          <w:kern w:val="22"/>
          <w:szCs w:val="22"/>
        </w:rPr>
        <w:t xml:space="preserve"> by 2015</w:t>
      </w:r>
      <w:r w:rsidR="00333136">
        <w:rPr>
          <w:kern w:val="22"/>
          <w:szCs w:val="22"/>
        </w:rPr>
        <w:t xml:space="preserve"> (</w:t>
      </w:r>
      <w:r w:rsidR="00C64FBF">
        <w:rPr>
          <w:kern w:val="22"/>
          <w:szCs w:val="22"/>
        </w:rPr>
        <w:t>quotient</w:t>
      </w:r>
      <w:r w:rsidR="00333136">
        <w:rPr>
          <w:kern w:val="22"/>
          <w:szCs w:val="22"/>
        </w:rPr>
        <w:t xml:space="preserve"> of 1.9)</w:t>
      </w:r>
      <w:r w:rsidR="00B006DA">
        <w:rPr>
          <w:kern w:val="22"/>
          <w:szCs w:val="22"/>
        </w:rPr>
        <w:t>,</w:t>
      </w:r>
      <w:r w:rsidR="00B114CD">
        <w:rPr>
          <w:kern w:val="22"/>
          <w:szCs w:val="22"/>
        </w:rPr>
        <w:t xml:space="preserve"> achieved the doubling </w:t>
      </w:r>
      <w:r w:rsidR="007A6F71">
        <w:rPr>
          <w:kern w:val="22"/>
          <w:szCs w:val="22"/>
        </w:rPr>
        <w:t xml:space="preserve">by 2016, and maintained the doubling in the subsequent </w:t>
      </w:r>
      <w:r w:rsidR="007A6F71" w:rsidRPr="00696B9C">
        <w:rPr>
          <w:kern w:val="22"/>
          <w:szCs w:val="22"/>
        </w:rPr>
        <w:t>years</w:t>
      </w:r>
      <w:r w:rsidR="00A671C8" w:rsidRPr="00696B9C">
        <w:rPr>
          <w:kern w:val="22"/>
          <w:szCs w:val="22"/>
        </w:rPr>
        <w:t>.</w:t>
      </w:r>
      <w:bookmarkEnd w:id="2"/>
      <w:r w:rsidR="00040067" w:rsidRPr="00696B9C">
        <w:rPr>
          <w:rStyle w:val="FootnoteReference"/>
          <w:kern w:val="22"/>
          <w:szCs w:val="22"/>
        </w:rPr>
        <w:footnoteReference w:id="8"/>
      </w:r>
    </w:p>
    <w:p w14:paraId="2FF6CEA1" w14:textId="41C7EDFD" w:rsidR="00180C4D" w:rsidRPr="00000DA0" w:rsidRDefault="001144CA" w:rsidP="00C264EE">
      <w:pPr>
        <w:pStyle w:val="Para1"/>
        <w:numPr>
          <w:ilvl w:val="0"/>
          <w:numId w:val="25"/>
        </w:numPr>
        <w:tabs>
          <w:tab w:val="clear" w:pos="360"/>
        </w:tabs>
        <w:kinsoku w:val="0"/>
        <w:overflowPunct w:val="0"/>
        <w:autoSpaceDE w:val="0"/>
        <w:autoSpaceDN w:val="0"/>
        <w:snapToGrid w:val="0"/>
        <w:rPr>
          <w:kern w:val="22"/>
          <w:szCs w:val="22"/>
        </w:rPr>
      </w:pPr>
      <w:r>
        <w:rPr>
          <w:kern w:val="22"/>
          <w:szCs w:val="22"/>
        </w:rPr>
        <w:t>Data on private flows remains very patchy.</w:t>
      </w:r>
      <w:r w:rsidR="00280FA3">
        <w:rPr>
          <w:kern w:val="22"/>
          <w:szCs w:val="22"/>
        </w:rPr>
        <w:t xml:space="preserve"> A</w:t>
      </w:r>
      <w:r w:rsidR="00BC041B">
        <w:rPr>
          <w:kern w:val="22"/>
          <w:szCs w:val="22"/>
        </w:rPr>
        <w:t xml:space="preserve">ll </w:t>
      </w:r>
      <w:r>
        <w:rPr>
          <w:kern w:val="22"/>
          <w:szCs w:val="22"/>
        </w:rPr>
        <w:t xml:space="preserve">reporting Parties </w:t>
      </w:r>
      <w:r w:rsidR="00280FA3">
        <w:rPr>
          <w:kern w:val="22"/>
          <w:szCs w:val="22"/>
        </w:rPr>
        <w:t xml:space="preserve">said that they </w:t>
      </w:r>
      <w:r w:rsidR="00BC041B">
        <w:rPr>
          <w:kern w:val="22"/>
          <w:szCs w:val="22"/>
        </w:rPr>
        <w:t>took at least some measures to encourage the private sector</w:t>
      </w:r>
      <w:r w:rsidR="001D5C8D">
        <w:rPr>
          <w:kern w:val="22"/>
          <w:szCs w:val="22"/>
        </w:rPr>
        <w:t xml:space="preserve"> and civil society organizations to provide </w:t>
      </w:r>
      <w:r w:rsidR="00172399">
        <w:rPr>
          <w:kern w:val="22"/>
          <w:szCs w:val="22"/>
        </w:rPr>
        <w:t>international support</w:t>
      </w:r>
      <w:r w:rsidR="003F632F">
        <w:rPr>
          <w:kern w:val="22"/>
          <w:szCs w:val="22"/>
        </w:rPr>
        <w:t>,</w:t>
      </w:r>
      <w:r w:rsidR="0045694C">
        <w:rPr>
          <w:kern w:val="22"/>
          <w:szCs w:val="22"/>
        </w:rPr>
        <w:t xml:space="preserve"> and provided</w:t>
      </w:r>
      <w:r w:rsidR="00C364D4">
        <w:rPr>
          <w:kern w:val="22"/>
          <w:szCs w:val="22"/>
        </w:rPr>
        <w:t xml:space="preserve"> qualitative</w:t>
      </w:r>
      <w:r w:rsidR="00496C69">
        <w:rPr>
          <w:kern w:val="22"/>
          <w:szCs w:val="22"/>
        </w:rPr>
        <w:t xml:space="preserve"> and some quantitative information thereon</w:t>
      </w:r>
      <w:r w:rsidR="00280FA3">
        <w:rPr>
          <w:kern w:val="22"/>
          <w:szCs w:val="22"/>
        </w:rPr>
        <w:t xml:space="preserve">. However, under the 2020 reporting round, </w:t>
      </w:r>
      <w:r w:rsidR="00496C69">
        <w:rPr>
          <w:kern w:val="22"/>
          <w:szCs w:val="22"/>
        </w:rPr>
        <w:t xml:space="preserve">only </w:t>
      </w:r>
      <w:r w:rsidR="00D9172B">
        <w:rPr>
          <w:kern w:val="22"/>
          <w:szCs w:val="22"/>
        </w:rPr>
        <w:t xml:space="preserve">two countries (Austria and Switzerland) </w:t>
      </w:r>
      <w:r w:rsidR="00FF6B21" w:rsidRPr="004D4662">
        <w:rPr>
          <w:kern w:val="22"/>
          <w:szCs w:val="22"/>
        </w:rPr>
        <w:t xml:space="preserve">provided quantitative </w:t>
      </w:r>
      <w:r w:rsidR="007503E5" w:rsidRPr="004D4662">
        <w:rPr>
          <w:kern w:val="22"/>
          <w:szCs w:val="22"/>
        </w:rPr>
        <w:t>information in the relevant column of the table</w:t>
      </w:r>
      <w:r w:rsidR="004D4662" w:rsidRPr="004D4662">
        <w:t xml:space="preserve"> </w:t>
      </w:r>
      <w:r w:rsidR="004D4662" w:rsidRPr="004D4662">
        <w:rPr>
          <w:kern w:val="22"/>
          <w:szCs w:val="22"/>
        </w:rPr>
        <w:t>of the financial reporting framework</w:t>
      </w:r>
      <w:r w:rsidR="00150EA7" w:rsidRPr="004D4662">
        <w:rPr>
          <w:kern w:val="22"/>
          <w:szCs w:val="22"/>
        </w:rPr>
        <w:t xml:space="preserve">. A few more countries had </w:t>
      </w:r>
      <w:r w:rsidR="00150EA7" w:rsidRPr="00000DA0">
        <w:rPr>
          <w:kern w:val="22"/>
          <w:szCs w:val="22"/>
        </w:rPr>
        <w:t>report</w:t>
      </w:r>
      <w:r w:rsidR="006853B4" w:rsidRPr="00000DA0">
        <w:rPr>
          <w:kern w:val="22"/>
          <w:szCs w:val="22"/>
        </w:rPr>
        <w:t>ed</w:t>
      </w:r>
      <w:r w:rsidR="00150EA7" w:rsidRPr="00000DA0">
        <w:rPr>
          <w:kern w:val="22"/>
          <w:szCs w:val="22"/>
        </w:rPr>
        <w:t xml:space="preserve"> data under the first round</w:t>
      </w:r>
      <w:r w:rsidR="00A532A5" w:rsidRPr="00000DA0">
        <w:rPr>
          <w:kern w:val="22"/>
          <w:szCs w:val="22"/>
        </w:rPr>
        <w:t>, but these attempts were apparently not further pursued.</w:t>
      </w:r>
    </w:p>
    <w:p w14:paraId="50BD08E0" w14:textId="773C5D0D" w:rsidR="002C50B2" w:rsidRPr="00000DA0" w:rsidRDefault="00AC41A4" w:rsidP="00C264EE">
      <w:pPr>
        <w:pStyle w:val="Para1"/>
        <w:numPr>
          <w:ilvl w:val="0"/>
          <w:numId w:val="25"/>
        </w:numPr>
        <w:tabs>
          <w:tab w:val="clear" w:pos="360"/>
        </w:tabs>
        <w:kinsoku w:val="0"/>
        <w:overflowPunct w:val="0"/>
        <w:autoSpaceDE w:val="0"/>
        <w:autoSpaceDN w:val="0"/>
        <w:snapToGrid w:val="0"/>
        <w:rPr>
          <w:kern w:val="22"/>
          <w:szCs w:val="22"/>
        </w:rPr>
      </w:pPr>
      <w:r w:rsidRPr="00000DA0">
        <w:rPr>
          <w:bCs/>
          <w:kern w:val="22"/>
          <w:szCs w:val="22"/>
        </w:rPr>
        <w:t>DAC m</w:t>
      </w:r>
      <w:r w:rsidR="00604571" w:rsidRPr="00000DA0">
        <w:rPr>
          <w:bCs/>
          <w:kern w:val="22"/>
          <w:szCs w:val="22"/>
        </w:rPr>
        <w:t>e</w:t>
      </w:r>
      <w:r w:rsidR="00604571" w:rsidRPr="00000DA0">
        <w:rPr>
          <w:kern w:val="22"/>
          <w:szCs w:val="22"/>
        </w:rPr>
        <w:t xml:space="preserve">mbers </w:t>
      </w:r>
      <w:r w:rsidR="00604571" w:rsidRPr="0030446D">
        <w:rPr>
          <w:kern w:val="22"/>
          <w:szCs w:val="22"/>
        </w:rPr>
        <w:t xml:space="preserve">referred to </w:t>
      </w:r>
      <w:r w:rsidR="00760D17" w:rsidRPr="0030446D">
        <w:rPr>
          <w:kern w:val="22"/>
          <w:szCs w:val="22"/>
        </w:rPr>
        <w:t>the Rio marker methodology</w:t>
      </w:r>
      <w:r w:rsidR="00816B29" w:rsidRPr="0030446D">
        <w:rPr>
          <w:kern w:val="22"/>
          <w:szCs w:val="22"/>
        </w:rPr>
        <w:t xml:space="preserve"> (part of </w:t>
      </w:r>
      <w:r w:rsidR="00DE5A89" w:rsidRPr="00000DA0">
        <w:rPr>
          <w:kern w:val="22"/>
          <w:szCs w:val="22"/>
        </w:rPr>
        <w:t>the</w:t>
      </w:r>
      <w:r w:rsidR="00604571" w:rsidRPr="00000DA0">
        <w:rPr>
          <w:kern w:val="22"/>
          <w:szCs w:val="22"/>
        </w:rPr>
        <w:t xml:space="preserve"> </w:t>
      </w:r>
      <w:r w:rsidR="00DE5A89" w:rsidRPr="00000DA0">
        <w:rPr>
          <w:kern w:val="22"/>
          <w:szCs w:val="22"/>
        </w:rPr>
        <w:t>OECD Creditor Reporting System (CRS)</w:t>
      </w:r>
      <w:r w:rsidR="00816B29" w:rsidRPr="00000DA0">
        <w:rPr>
          <w:kern w:val="22"/>
          <w:szCs w:val="22"/>
        </w:rPr>
        <w:t>)</w:t>
      </w:r>
      <w:r w:rsidR="00DE5A89" w:rsidRPr="00000DA0">
        <w:rPr>
          <w:kern w:val="22"/>
          <w:szCs w:val="22"/>
        </w:rPr>
        <w:t xml:space="preserve"> </w:t>
      </w:r>
      <w:r w:rsidR="00604571" w:rsidRPr="00000DA0">
        <w:rPr>
          <w:kern w:val="22"/>
          <w:szCs w:val="22"/>
        </w:rPr>
        <w:t xml:space="preserve">as the basis for their </w:t>
      </w:r>
      <w:r w:rsidR="00B732A7" w:rsidRPr="00000DA0">
        <w:rPr>
          <w:kern w:val="22"/>
          <w:szCs w:val="22"/>
        </w:rPr>
        <w:t xml:space="preserve">reporting on </w:t>
      </w:r>
      <w:r w:rsidR="00604571" w:rsidRPr="00000DA0">
        <w:rPr>
          <w:kern w:val="22"/>
          <w:szCs w:val="22"/>
        </w:rPr>
        <w:t xml:space="preserve">the resources provided. </w:t>
      </w:r>
      <w:r w:rsidR="002334D4" w:rsidRPr="00000DA0">
        <w:rPr>
          <w:kern w:val="22"/>
          <w:szCs w:val="22"/>
        </w:rPr>
        <w:t>Under the Rio marker methodology</w:t>
      </w:r>
      <w:r w:rsidR="00AC3CEA" w:rsidRPr="00000DA0">
        <w:rPr>
          <w:kern w:val="22"/>
          <w:szCs w:val="22"/>
        </w:rPr>
        <w:t xml:space="preserve">, </w:t>
      </w:r>
      <w:r w:rsidR="00732969" w:rsidRPr="00000DA0">
        <w:rPr>
          <w:kern w:val="22"/>
          <w:szCs w:val="22"/>
        </w:rPr>
        <w:t xml:space="preserve">DAC compiles data from </w:t>
      </w:r>
      <w:r w:rsidR="00F4665D" w:rsidRPr="00000DA0">
        <w:rPr>
          <w:kern w:val="22"/>
          <w:szCs w:val="22"/>
        </w:rPr>
        <w:t xml:space="preserve">DAC </w:t>
      </w:r>
      <w:r w:rsidR="00732969" w:rsidRPr="00000DA0">
        <w:rPr>
          <w:kern w:val="22"/>
          <w:szCs w:val="22"/>
        </w:rPr>
        <w:t xml:space="preserve">member States regarding how much of their bilateral development assistance has biodiversity as either a </w:t>
      </w:r>
      <w:r w:rsidR="00180C4D" w:rsidRPr="00000DA0">
        <w:rPr>
          <w:kern w:val="22"/>
          <w:szCs w:val="22"/>
        </w:rPr>
        <w:t>“</w:t>
      </w:r>
      <w:r w:rsidR="00732969" w:rsidRPr="00000DA0">
        <w:rPr>
          <w:kern w:val="22"/>
          <w:szCs w:val="22"/>
        </w:rPr>
        <w:t>principal</w:t>
      </w:r>
      <w:r w:rsidR="00180C4D" w:rsidRPr="00000DA0">
        <w:rPr>
          <w:kern w:val="22"/>
          <w:szCs w:val="22"/>
        </w:rPr>
        <w:t>”</w:t>
      </w:r>
      <w:r w:rsidR="00732969" w:rsidRPr="00000DA0">
        <w:rPr>
          <w:kern w:val="22"/>
          <w:szCs w:val="22"/>
        </w:rPr>
        <w:t xml:space="preserve"> or </w:t>
      </w:r>
      <w:r w:rsidR="00180C4D" w:rsidRPr="00000DA0">
        <w:rPr>
          <w:kern w:val="22"/>
          <w:szCs w:val="22"/>
        </w:rPr>
        <w:t>a “</w:t>
      </w:r>
      <w:r w:rsidR="00732969" w:rsidRPr="00000DA0">
        <w:rPr>
          <w:kern w:val="22"/>
          <w:szCs w:val="22"/>
        </w:rPr>
        <w:t>significant</w:t>
      </w:r>
      <w:r w:rsidR="00180C4D" w:rsidRPr="00000DA0">
        <w:rPr>
          <w:kern w:val="22"/>
          <w:szCs w:val="22"/>
        </w:rPr>
        <w:t>”</w:t>
      </w:r>
      <w:r w:rsidR="00732969" w:rsidRPr="00000DA0">
        <w:rPr>
          <w:kern w:val="22"/>
          <w:szCs w:val="22"/>
        </w:rPr>
        <w:t xml:space="preserve"> objective. Table </w:t>
      </w:r>
      <w:r w:rsidR="001513BD" w:rsidRPr="00000DA0">
        <w:rPr>
          <w:kern w:val="22"/>
          <w:szCs w:val="22"/>
        </w:rPr>
        <w:t>2</w:t>
      </w:r>
      <w:r w:rsidR="00732969" w:rsidRPr="00000DA0">
        <w:rPr>
          <w:kern w:val="22"/>
          <w:szCs w:val="22"/>
        </w:rPr>
        <w:t xml:space="preserve"> below provides pertinent information on biodiversity-related committed aid </w:t>
      </w:r>
      <w:r w:rsidR="00BF3EF6" w:rsidRPr="00000DA0">
        <w:rPr>
          <w:kern w:val="22"/>
          <w:szCs w:val="22"/>
        </w:rPr>
        <w:t xml:space="preserve">based on data </w:t>
      </w:r>
      <w:r w:rsidR="00732969" w:rsidRPr="00000DA0">
        <w:rPr>
          <w:kern w:val="22"/>
          <w:szCs w:val="22"/>
        </w:rPr>
        <w:t>from the CRS database.</w:t>
      </w:r>
      <w:r w:rsidR="002C50B2" w:rsidRPr="00000DA0">
        <w:rPr>
          <w:kern w:val="22"/>
          <w:szCs w:val="22"/>
        </w:rPr>
        <w:t xml:space="preserve"> In considering the data, it must be borne in mind that:</w:t>
      </w:r>
    </w:p>
    <w:p w14:paraId="7F0A480C" w14:textId="6A44E5E5" w:rsidR="002C50B2" w:rsidRPr="00000DA0" w:rsidRDefault="002C50B2" w:rsidP="00C264EE">
      <w:pPr>
        <w:numPr>
          <w:ilvl w:val="1"/>
          <w:numId w:val="19"/>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sidRPr="00000DA0">
        <w:rPr>
          <w:snapToGrid w:val="0"/>
          <w:kern w:val="22"/>
          <w:szCs w:val="22"/>
        </w:rPr>
        <w:lastRenderedPageBreak/>
        <w:t>The second largest donor of biodiversity-related aid is not a Party to the Convention</w:t>
      </w:r>
      <w:r w:rsidR="0025560D" w:rsidRPr="00000DA0">
        <w:rPr>
          <w:snapToGrid w:val="0"/>
          <w:kern w:val="22"/>
          <w:szCs w:val="22"/>
        </w:rPr>
        <w:t xml:space="preserve"> and thus did not complete a financial reporting framework</w:t>
      </w:r>
      <w:r w:rsidR="009638F9" w:rsidRPr="00000DA0">
        <w:rPr>
          <w:snapToGrid w:val="0"/>
          <w:kern w:val="22"/>
          <w:szCs w:val="22"/>
        </w:rPr>
        <w:t>, but is included in the CRS data</w:t>
      </w:r>
      <w:r w:rsidRPr="00000DA0">
        <w:rPr>
          <w:snapToGrid w:val="0"/>
          <w:kern w:val="22"/>
          <w:szCs w:val="22"/>
        </w:rPr>
        <w:t>;</w:t>
      </w:r>
    </w:p>
    <w:p w14:paraId="487AE9EC" w14:textId="61CAC4C4" w:rsidR="002C50B2" w:rsidRPr="00000DA0" w:rsidRDefault="002C50B2" w:rsidP="00C264EE">
      <w:pPr>
        <w:numPr>
          <w:ilvl w:val="1"/>
          <w:numId w:val="19"/>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sidRPr="00000DA0">
        <w:rPr>
          <w:snapToGrid w:val="0"/>
          <w:kern w:val="22"/>
          <w:szCs w:val="22"/>
        </w:rPr>
        <w:t xml:space="preserve">The </w:t>
      </w:r>
      <w:r w:rsidR="00A2598F" w:rsidRPr="00000DA0">
        <w:rPr>
          <w:snapToGrid w:val="0"/>
          <w:kern w:val="22"/>
          <w:szCs w:val="22"/>
        </w:rPr>
        <w:t xml:space="preserve">biodiversity Rio markers </w:t>
      </w:r>
      <w:r w:rsidRPr="00000DA0">
        <w:rPr>
          <w:snapToGrid w:val="0"/>
          <w:kern w:val="22"/>
          <w:szCs w:val="22"/>
        </w:rPr>
        <w:t>cover bilateral aid, while most Parties reporting against the financial reporting framework also include multilateral biodiversity-related development assistance;</w:t>
      </w:r>
      <w:r w:rsidR="00BD6514" w:rsidRPr="00000DA0">
        <w:rPr>
          <w:rStyle w:val="FootnoteReference"/>
          <w:snapToGrid w:val="0"/>
          <w:kern w:val="22"/>
          <w:szCs w:val="22"/>
        </w:rPr>
        <w:footnoteReference w:id="9"/>
      </w:r>
    </w:p>
    <w:p w14:paraId="48A51847" w14:textId="760AC1EC" w:rsidR="004C40F6" w:rsidRPr="00000DA0" w:rsidRDefault="002C50B2" w:rsidP="00C264EE">
      <w:pPr>
        <w:numPr>
          <w:ilvl w:val="1"/>
          <w:numId w:val="19"/>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sidRPr="00000DA0">
        <w:rPr>
          <w:snapToGrid w:val="0"/>
          <w:kern w:val="22"/>
          <w:szCs w:val="22"/>
        </w:rPr>
        <w:t xml:space="preserve">While most Parties report actual disbursements, the data provided in table </w:t>
      </w:r>
      <w:r w:rsidR="00BD6514" w:rsidRPr="00000DA0">
        <w:rPr>
          <w:snapToGrid w:val="0"/>
          <w:kern w:val="22"/>
          <w:szCs w:val="22"/>
        </w:rPr>
        <w:t xml:space="preserve">2 </w:t>
      </w:r>
      <w:r w:rsidRPr="00000DA0">
        <w:rPr>
          <w:snapToGrid w:val="0"/>
          <w:kern w:val="22"/>
          <w:szCs w:val="22"/>
        </w:rPr>
        <w:t>below covers commitments.</w:t>
      </w:r>
    </w:p>
    <w:p w14:paraId="2E8E266B" w14:textId="72AA8021" w:rsidR="00DF0AFA" w:rsidRPr="00B0379B" w:rsidRDefault="00015B1D" w:rsidP="00C264EE">
      <w:pPr>
        <w:pStyle w:val="Para1"/>
        <w:numPr>
          <w:ilvl w:val="0"/>
          <w:numId w:val="25"/>
        </w:numPr>
        <w:tabs>
          <w:tab w:val="clear" w:pos="360"/>
        </w:tabs>
        <w:kinsoku w:val="0"/>
        <w:overflowPunct w:val="0"/>
        <w:autoSpaceDE w:val="0"/>
        <w:autoSpaceDN w:val="0"/>
        <w:snapToGrid w:val="0"/>
        <w:rPr>
          <w:kern w:val="22"/>
          <w:szCs w:val="22"/>
        </w:rPr>
      </w:pPr>
      <w:r w:rsidRPr="00000DA0">
        <w:rPr>
          <w:kern w:val="22"/>
          <w:szCs w:val="22"/>
        </w:rPr>
        <w:t xml:space="preserve">In the financial reporting framework, </w:t>
      </w:r>
      <w:r w:rsidR="00944F2C" w:rsidRPr="00000DA0">
        <w:rPr>
          <w:kern w:val="22"/>
          <w:szCs w:val="22"/>
        </w:rPr>
        <w:t xml:space="preserve">Parties used different methodologies </w:t>
      </w:r>
      <w:r w:rsidR="004669C8" w:rsidRPr="00000DA0">
        <w:rPr>
          <w:kern w:val="22"/>
          <w:szCs w:val="22"/>
        </w:rPr>
        <w:t>regarding</w:t>
      </w:r>
      <w:r w:rsidR="00944F2C" w:rsidRPr="00000DA0">
        <w:rPr>
          <w:kern w:val="22"/>
          <w:szCs w:val="22"/>
        </w:rPr>
        <w:t xml:space="preserve"> how to aggregate </w:t>
      </w:r>
      <w:r w:rsidR="003006EC" w:rsidRPr="00000DA0">
        <w:rPr>
          <w:kern w:val="22"/>
          <w:szCs w:val="22"/>
        </w:rPr>
        <w:t>stream</w:t>
      </w:r>
      <w:r w:rsidR="00730617" w:rsidRPr="00000DA0">
        <w:rPr>
          <w:kern w:val="22"/>
          <w:szCs w:val="22"/>
        </w:rPr>
        <w:t>s</w:t>
      </w:r>
      <w:r w:rsidR="003006EC" w:rsidRPr="00000DA0">
        <w:rPr>
          <w:kern w:val="22"/>
          <w:szCs w:val="22"/>
        </w:rPr>
        <w:t xml:space="preserve"> marked “</w:t>
      </w:r>
      <w:r w:rsidR="00944F2C" w:rsidRPr="00000DA0">
        <w:rPr>
          <w:kern w:val="22"/>
          <w:szCs w:val="22"/>
        </w:rPr>
        <w:t>principal</w:t>
      </w:r>
      <w:r w:rsidR="003006EC" w:rsidRPr="00000DA0">
        <w:rPr>
          <w:kern w:val="22"/>
          <w:szCs w:val="22"/>
        </w:rPr>
        <w:t>”</w:t>
      </w:r>
      <w:r w:rsidR="00944F2C" w:rsidRPr="00000DA0">
        <w:rPr>
          <w:kern w:val="22"/>
          <w:szCs w:val="22"/>
        </w:rPr>
        <w:t xml:space="preserve"> and </w:t>
      </w:r>
      <w:r w:rsidR="003006EC" w:rsidRPr="00000DA0">
        <w:rPr>
          <w:kern w:val="22"/>
          <w:szCs w:val="22"/>
        </w:rPr>
        <w:t>“</w:t>
      </w:r>
      <w:r w:rsidR="00944F2C" w:rsidRPr="00000DA0">
        <w:rPr>
          <w:kern w:val="22"/>
          <w:szCs w:val="22"/>
        </w:rPr>
        <w:t>significant</w:t>
      </w:r>
      <w:r w:rsidR="003006EC" w:rsidRPr="00000DA0">
        <w:rPr>
          <w:kern w:val="22"/>
          <w:szCs w:val="22"/>
        </w:rPr>
        <w:t>”, mostly</w:t>
      </w:r>
      <w:r w:rsidR="003006EC" w:rsidRPr="00493EBA">
        <w:rPr>
          <w:kern w:val="22"/>
          <w:szCs w:val="22"/>
        </w:rPr>
        <w:t xml:space="preserve"> </w:t>
      </w:r>
      <w:r w:rsidR="00F028A9" w:rsidRPr="00493EBA">
        <w:rPr>
          <w:kern w:val="22"/>
          <w:szCs w:val="22"/>
        </w:rPr>
        <w:t>by applyi</w:t>
      </w:r>
      <w:r w:rsidR="0093066F" w:rsidRPr="00493EBA">
        <w:rPr>
          <w:kern w:val="22"/>
          <w:szCs w:val="22"/>
        </w:rPr>
        <w:t>ng one o</w:t>
      </w:r>
      <w:r w:rsidR="0058203C" w:rsidRPr="00493EBA">
        <w:rPr>
          <w:kern w:val="22"/>
          <w:szCs w:val="22"/>
        </w:rPr>
        <w:t>r</w:t>
      </w:r>
      <w:r w:rsidR="0093066F" w:rsidRPr="00493EBA">
        <w:rPr>
          <w:kern w:val="22"/>
          <w:szCs w:val="22"/>
        </w:rPr>
        <w:t xml:space="preserve"> several coefficients &lt;1 to the </w:t>
      </w:r>
      <w:r w:rsidR="00595E41">
        <w:rPr>
          <w:kern w:val="22"/>
          <w:szCs w:val="22"/>
        </w:rPr>
        <w:t>“</w:t>
      </w:r>
      <w:r w:rsidR="0093066F" w:rsidRPr="00493EBA">
        <w:rPr>
          <w:kern w:val="22"/>
          <w:szCs w:val="22"/>
        </w:rPr>
        <w:t>significant</w:t>
      </w:r>
      <w:r w:rsidR="00595E41">
        <w:rPr>
          <w:kern w:val="22"/>
          <w:szCs w:val="22"/>
        </w:rPr>
        <w:t>”</w:t>
      </w:r>
      <w:r w:rsidR="0093066F" w:rsidRPr="00493EBA">
        <w:rPr>
          <w:kern w:val="22"/>
          <w:szCs w:val="22"/>
        </w:rPr>
        <w:t xml:space="preserve"> streams</w:t>
      </w:r>
      <w:r w:rsidR="00550E27" w:rsidRPr="00493EBA">
        <w:rPr>
          <w:kern w:val="22"/>
          <w:szCs w:val="22"/>
        </w:rPr>
        <w:t>.</w:t>
      </w:r>
      <w:r w:rsidR="00550E27">
        <w:rPr>
          <w:rStyle w:val="FootnoteReference"/>
          <w:kern w:val="22"/>
          <w:szCs w:val="22"/>
        </w:rPr>
        <w:footnoteReference w:id="10"/>
      </w:r>
      <w:r w:rsidR="00732969" w:rsidRPr="00493EBA">
        <w:rPr>
          <w:kern w:val="22"/>
          <w:szCs w:val="22"/>
        </w:rPr>
        <w:t xml:space="preserve"> </w:t>
      </w:r>
      <w:r w:rsidR="00DF0AFA">
        <w:rPr>
          <w:kern w:val="22"/>
          <w:szCs w:val="22"/>
        </w:rPr>
        <w:t>GBO-5 used</w:t>
      </w:r>
      <w:r w:rsidR="00AC14FF">
        <w:rPr>
          <w:kern w:val="22"/>
          <w:szCs w:val="22"/>
        </w:rPr>
        <w:t xml:space="preserve">, for illustrative </w:t>
      </w:r>
      <w:r w:rsidR="00AC14FF" w:rsidRPr="00B0379B">
        <w:rPr>
          <w:kern w:val="22"/>
          <w:szCs w:val="22"/>
        </w:rPr>
        <w:t>purposes,</w:t>
      </w:r>
      <w:r w:rsidR="00DF0AFA" w:rsidRPr="00B0379B">
        <w:rPr>
          <w:kern w:val="22"/>
          <w:szCs w:val="22"/>
        </w:rPr>
        <w:t xml:space="preserve"> a coefficient of 0.4, and this approach has also been reflected in </w:t>
      </w:r>
      <w:r w:rsidR="001F6FF5" w:rsidRPr="00B0379B">
        <w:rPr>
          <w:kern w:val="22"/>
          <w:szCs w:val="22"/>
        </w:rPr>
        <w:t>t</w:t>
      </w:r>
      <w:r w:rsidR="00DF0AFA" w:rsidRPr="00B0379B">
        <w:rPr>
          <w:kern w:val="22"/>
          <w:szCs w:val="22"/>
        </w:rPr>
        <w:t>able 2 below</w:t>
      </w:r>
      <w:r w:rsidR="00DF0AFA" w:rsidRPr="00000DA0">
        <w:rPr>
          <w:kern w:val="22"/>
          <w:szCs w:val="22"/>
        </w:rPr>
        <w:t>.</w:t>
      </w:r>
      <w:r w:rsidR="00F009F9" w:rsidRPr="00B0379B">
        <w:rPr>
          <w:rStyle w:val="FootnoteReference"/>
          <w:kern w:val="22"/>
          <w:szCs w:val="22"/>
        </w:rPr>
        <w:t xml:space="preserve"> </w:t>
      </w:r>
      <w:r w:rsidR="00E75C4E" w:rsidRPr="00B0379B">
        <w:rPr>
          <w:rStyle w:val="FootnoteReference"/>
          <w:kern w:val="22"/>
          <w:szCs w:val="22"/>
        </w:rPr>
        <w:footnoteReference w:id="11"/>
      </w:r>
    </w:p>
    <w:p w14:paraId="44F93844" w14:textId="49702F03" w:rsidR="00512CC3" w:rsidRDefault="00DF0AFA" w:rsidP="00C264EE">
      <w:pPr>
        <w:pStyle w:val="Para1"/>
        <w:numPr>
          <w:ilvl w:val="0"/>
          <w:numId w:val="25"/>
        </w:numPr>
        <w:tabs>
          <w:tab w:val="clear" w:pos="360"/>
        </w:tabs>
        <w:kinsoku w:val="0"/>
        <w:overflowPunct w:val="0"/>
        <w:autoSpaceDE w:val="0"/>
        <w:autoSpaceDN w:val="0"/>
        <w:snapToGrid w:val="0"/>
        <w:rPr>
          <w:kern w:val="22"/>
          <w:szCs w:val="22"/>
        </w:rPr>
      </w:pPr>
      <w:r>
        <w:rPr>
          <w:kern w:val="22"/>
          <w:szCs w:val="22"/>
        </w:rPr>
        <w:t>B</w:t>
      </w:r>
      <w:r w:rsidR="00D32B88" w:rsidRPr="00493EBA">
        <w:rPr>
          <w:kern w:val="22"/>
          <w:szCs w:val="22"/>
        </w:rPr>
        <w:t>earing in mind the qualifications above</w:t>
      </w:r>
      <w:r w:rsidR="00D32B88" w:rsidRPr="00A91127">
        <w:rPr>
          <w:kern w:val="22"/>
          <w:szCs w:val="22"/>
        </w:rPr>
        <w:t xml:space="preserve">, the OECD data shows that </w:t>
      </w:r>
      <w:r w:rsidR="006864A5" w:rsidRPr="00A91127">
        <w:rPr>
          <w:kern w:val="22"/>
          <w:szCs w:val="22"/>
        </w:rPr>
        <w:t xml:space="preserve">(a) </w:t>
      </w:r>
      <w:r w:rsidR="00D32B88" w:rsidRPr="00A91127">
        <w:rPr>
          <w:kern w:val="22"/>
          <w:szCs w:val="22"/>
        </w:rPr>
        <w:t>the doubling target was met by 2015</w:t>
      </w:r>
      <w:r w:rsidR="0025560D" w:rsidRPr="00A91127">
        <w:rPr>
          <w:kern w:val="22"/>
          <w:szCs w:val="22"/>
        </w:rPr>
        <w:t xml:space="preserve"> for both the </w:t>
      </w:r>
      <w:r w:rsidR="00873972" w:rsidRPr="00A91127">
        <w:rPr>
          <w:kern w:val="22"/>
          <w:szCs w:val="22"/>
        </w:rPr>
        <w:t>“</w:t>
      </w:r>
      <w:r w:rsidR="0025560D" w:rsidRPr="00A91127">
        <w:rPr>
          <w:kern w:val="22"/>
          <w:szCs w:val="22"/>
        </w:rPr>
        <w:t>principal</w:t>
      </w:r>
      <w:r w:rsidR="00873972" w:rsidRPr="00000DA0">
        <w:rPr>
          <w:kern w:val="22"/>
          <w:szCs w:val="22"/>
        </w:rPr>
        <w:t>”</w:t>
      </w:r>
      <w:r w:rsidR="0025560D" w:rsidRPr="00A91127">
        <w:rPr>
          <w:kern w:val="22"/>
          <w:szCs w:val="22"/>
        </w:rPr>
        <w:t xml:space="preserve"> and the significant streams</w:t>
      </w:r>
      <w:r w:rsidR="00321AA5">
        <w:rPr>
          <w:kern w:val="22"/>
          <w:szCs w:val="22"/>
        </w:rPr>
        <w:t>”</w:t>
      </w:r>
      <w:r w:rsidR="00071ECB" w:rsidRPr="00A91127">
        <w:rPr>
          <w:kern w:val="22"/>
          <w:szCs w:val="22"/>
        </w:rPr>
        <w:t xml:space="preserve">, that </w:t>
      </w:r>
      <w:r w:rsidR="00F54661" w:rsidRPr="00A91127">
        <w:rPr>
          <w:kern w:val="22"/>
          <w:szCs w:val="22"/>
        </w:rPr>
        <w:t xml:space="preserve">is, irrespective of </w:t>
      </w:r>
      <w:r w:rsidR="00071ECB" w:rsidRPr="00A91127">
        <w:rPr>
          <w:kern w:val="22"/>
          <w:szCs w:val="22"/>
        </w:rPr>
        <w:t xml:space="preserve">a specific coefficient value, and </w:t>
      </w:r>
      <w:r w:rsidR="006864A5" w:rsidRPr="00A91127">
        <w:rPr>
          <w:kern w:val="22"/>
          <w:szCs w:val="22"/>
        </w:rPr>
        <w:t xml:space="preserve">(b) </w:t>
      </w:r>
      <w:r w:rsidR="00071ECB" w:rsidRPr="00A91127">
        <w:rPr>
          <w:kern w:val="22"/>
          <w:szCs w:val="22"/>
        </w:rPr>
        <w:t xml:space="preserve">the doubling level was </w:t>
      </w:r>
      <w:r w:rsidR="00EB137A" w:rsidRPr="00A91127">
        <w:rPr>
          <w:kern w:val="22"/>
          <w:szCs w:val="22"/>
        </w:rPr>
        <w:t>maintained th</w:t>
      </w:r>
      <w:r w:rsidR="00EB137A" w:rsidRPr="00896948">
        <w:rPr>
          <w:kern w:val="22"/>
          <w:szCs w:val="22"/>
        </w:rPr>
        <w:t xml:space="preserve">roughout </w:t>
      </w:r>
      <w:r w:rsidR="00E21FFC" w:rsidRPr="00896948">
        <w:rPr>
          <w:kern w:val="22"/>
          <w:szCs w:val="22"/>
        </w:rPr>
        <w:t>the years 2016 to 2020 for the “significant” stream but not for the “pri</w:t>
      </w:r>
      <w:r w:rsidR="00B53DE8" w:rsidRPr="00896948">
        <w:rPr>
          <w:kern w:val="22"/>
          <w:szCs w:val="22"/>
        </w:rPr>
        <w:t>ncipal” stream</w:t>
      </w:r>
      <w:r w:rsidR="006864A5" w:rsidRPr="00896948">
        <w:rPr>
          <w:kern w:val="22"/>
          <w:szCs w:val="22"/>
        </w:rPr>
        <w:t>.</w:t>
      </w:r>
      <w:r w:rsidRPr="00896948">
        <w:rPr>
          <w:kern w:val="22"/>
          <w:szCs w:val="22"/>
        </w:rPr>
        <w:t xml:space="preserve"> </w:t>
      </w:r>
      <w:r w:rsidR="00E83739" w:rsidRPr="00C264EE">
        <w:rPr>
          <w:kern w:val="22"/>
          <w:szCs w:val="22"/>
        </w:rPr>
        <w:t xml:space="preserve">Moreover, </w:t>
      </w:r>
      <w:r w:rsidR="00457284" w:rsidRPr="00C264EE">
        <w:rPr>
          <w:kern w:val="22"/>
          <w:szCs w:val="22"/>
        </w:rPr>
        <w:t>calculating a</w:t>
      </w:r>
      <w:r w:rsidRPr="00C264EE">
        <w:rPr>
          <w:kern w:val="22"/>
          <w:szCs w:val="22"/>
        </w:rPr>
        <w:t xml:space="preserve"> weighted total (100</w:t>
      </w:r>
      <w:r w:rsidR="00C74260">
        <w:rPr>
          <w:kern w:val="22"/>
          <w:szCs w:val="22"/>
        </w:rPr>
        <w:t> per cent</w:t>
      </w:r>
      <w:r w:rsidRPr="00C264EE">
        <w:rPr>
          <w:kern w:val="22"/>
          <w:szCs w:val="22"/>
        </w:rPr>
        <w:t xml:space="preserve"> </w:t>
      </w:r>
      <w:r w:rsidR="00457284" w:rsidRPr="00C264EE">
        <w:rPr>
          <w:kern w:val="22"/>
          <w:szCs w:val="22"/>
        </w:rPr>
        <w:t xml:space="preserve">for the </w:t>
      </w:r>
      <w:r w:rsidRPr="00C264EE">
        <w:rPr>
          <w:kern w:val="22"/>
          <w:szCs w:val="22"/>
        </w:rPr>
        <w:t xml:space="preserve">“principal” plus </w:t>
      </w:r>
      <w:r w:rsidR="00457284" w:rsidRPr="00C264EE">
        <w:rPr>
          <w:kern w:val="22"/>
          <w:szCs w:val="22"/>
        </w:rPr>
        <w:t xml:space="preserve">any </w:t>
      </w:r>
      <w:r w:rsidR="00DB0FA2" w:rsidRPr="00C264EE">
        <w:rPr>
          <w:kern w:val="22"/>
          <w:szCs w:val="22"/>
        </w:rPr>
        <w:t>percentage amount for the</w:t>
      </w:r>
      <w:r w:rsidRPr="00C264EE">
        <w:rPr>
          <w:kern w:val="22"/>
          <w:szCs w:val="22"/>
        </w:rPr>
        <w:t xml:space="preserve"> “significant</w:t>
      </w:r>
      <w:r w:rsidR="00DB0FA2" w:rsidRPr="00C264EE">
        <w:rPr>
          <w:kern w:val="22"/>
          <w:szCs w:val="22"/>
        </w:rPr>
        <w:t>” streams</w:t>
      </w:r>
      <w:r w:rsidRPr="00C264EE">
        <w:rPr>
          <w:kern w:val="22"/>
          <w:szCs w:val="22"/>
        </w:rPr>
        <w:t xml:space="preserve">) suggests that while the target of doubling international flows by 2015 was </w:t>
      </w:r>
      <w:r w:rsidR="00DB0FA2" w:rsidRPr="00C264EE">
        <w:rPr>
          <w:kern w:val="22"/>
          <w:szCs w:val="22"/>
        </w:rPr>
        <w:t>met</w:t>
      </w:r>
      <w:r w:rsidRPr="00C264EE">
        <w:rPr>
          <w:kern w:val="22"/>
          <w:szCs w:val="22"/>
        </w:rPr>
        <w:t>, th</w:t>
      </w:r>
      <w:r w:rsidR="00E915DD" w:rsidRPr="00C264EE">
        <w:rPr>
          <w:kern w:val="22"/>
          <w:szCs w:val="22"/>
        </w:rPr>
        <w:t xml:space="preserve">is doubling </w:t>
      </w:r>
      <w:r w:rsidRPr="00C264EE">
        <w:rPr>
          <w:kern w:val="22"/>
          <w:szCs w:val="22"/>
        </w:rPr>
        <w:t>w</w:t>
      </w:r>
      <w:r w:rsidR="002D118F" w:rsidRPr="00C264EE">
        <w:rPr>
          <w:kern w:val="22"/>
          <w:szCs w:val="22"/>
        </w:rPr>
        <w:t>as</w:t>
      </w:r>
      <w:r w:rsidRPr="00C264EE">
        <w:rPr>
          <w:kern w:val="22"/>
          <w:szCs w:val="22"/>
        </w:rPr>
        <w:t xml:space="preserve"> </w:t>
      </w:r>
      <w:r w:rsidR="00E915DD" w:rsidRPr="00C264EE">
        <w:rPr>
          <w:kern w:val="22"/>
          <w:szCs w:val="22"/>
        </w:rPr>
        <w:t xml:space="preserve">on average </w:t>
      </w:r>
      <w:r w:rsidRPr="00C264EE">
        <w:rPr>
          <w:kern w:val="22"/>
          <w:szCs w:val="22"/>
        </w:rPr>
        <w:t>not maintained to 2020 (</w:t>
      </w:r>
      <w:r w:rsidR="00DD0F86" w:rsidRPr="00C264EE">
        <w:rPr>
          <w:kern w:val="22"/>
          <w:szCs w:val="22"/>
        </w:rPr>
        <w:t>t</w:t>
      </w:r>
      <w:r w:rsidRPr="00C264EE">
        <w:rPr>
          <w:kern w:val="22"/>
          <w:szCs w:val="22"/>
        </w:rPr>
        <w:t xml:space="preserve">he average over 2016-2020 being </w:t>
      </w:r>
      <w:r w:rsidR="00307CC3" w:rsidRPr="00C264EE">
        <w:rPr>
          <w:kern w:val="22"/>
          <w:szCs w:val="22"/>
        </w:rPr>
        <w:t>smaller than 2</w:t>
      </w:r>
      <w:r w:rsidRPr="00C264EE">
        <w:rPr>
          <w:kern w:val="22"/>
          <w:szCs w:val="22"/>
        </w:rPr>
        <w:t xml:space="preserve"> times the baseline</w:t>
      </w:r>
      <w:r w:rsidR="00307CC3" w:rsidRPr="00C264EE">
        <w:rPr>
          <w:kern w:val="22"/>
          <w:szCs w:val="22"/>
        </w:rPr>
        <w:t xml:space="preserve"> for any coefficient</w:t>
      </w:r>
      <w:r w:rsidR="00537549" w:rsidRPr="00C264EE">
        <w:rPr>
          <w:kern w:val="22"/>
          <w:szCs w:val="22"/>
        </w:rPr>
        <w:t xml:space="preserve"> between 0 and 1</w:t>
      </w:r>
      <w:r w:rsidRPr="00C264EE">
        <w:rPr>
          <w:kern w:val="22"/>
          <w:szCs w:val="22"/>
        </w:rPr>
        <w:t>)</w:t>
      </w:r>
      <w:r w:rsidR="009878A1" w:rsidRPr="00C264EE">
        <w:rPr>
          <w:kern w:val="22"/>
          <w:szCs w:val="22"/>
        </w:rPr>
        <w:t>.</w:t>
      </w:r>
    </w:p>
    <w:p w14:paraId="561B3843" w14:textId="2D123416" w:rsidR="00D92AAB" w:rsidRPr="00000DA0" w:rsidRDefault="00D92AAB" w:rsidP="00C264EE">
      <w:pPr>
        <w:pStyle w:val="Para1"/>
        <w:keepNext/>
        <w:numPr>
          <w:ilvl w:val="0"/>
          <w:numId w:val="0"/>
        </w:numPr>
        <w:kinsoku w:val="0"/>
        <w:overflowPunct w:val="0"/>
        <w:autoSpaceDE w:val="0"/>
        <w:autoSpaceDN w:val="0"/>
        <w:snapToGrid w:val="0"/>
        <w:spacing w:after="60"/>
        <w:rPr>
          <w:kern w:val="22"/>
          <w:szCs w:val="22"/>
        </w:rPr>
      </w:pPr>
      <w:r w:rsidRPr="00C70843">
        <w:rPr>
          <w:b/>
          <w:kern w:val="22"/>
          <w:szCs w:val="22"/>
        </w:rPr>
        <w:t>Table 2.</w:t>
      </w:r>
      <w:r w:rsidRPr="00896948">
        <w:rPr>
          <w:b/>
          <w:kern w:val="22"/>
          <w:szCs w:val="22"/>
        </w:rPr>
        <w:t xml:space="preserve"> Biodiversity-related </w:t>
      </w:r>
      <w:r w:rsidRPr="00681A57">
        <w:rPr>
          <w:b/>
          <w:kern w:val="22"/>
          <w:szCs w:val="22"/>
        </w:rPr>
        <w:t xml:space="preserve">bilateral </w:t>
      </w:r>
      <w:r w:rsidR="008524D8" w:rsidRPr="00681A57">
        <w:rPr>
          <w:b/>
          <w:kern w:val="22"/>
          <w:szCs w:val="22"/>
        </w:rPr>
        <w:t>o</w:t>
      </w:r>
      <w:r w:rsidR="00072011">
        <w:rPr>
          <w:b/>
          <w:kern w:val="22"/>
          <w:szCs w:val="22"/>
        </w:rPr>
        <w:t>fficial</w:t>
      </w:r>
      <w:r w:rsidR="008524D8">
        <w:rPr>
          <w:b/>
          <w:kern w:val="22"/>
          <w:szCs w:val="22"/>
        </w:rPr>
        <w:t xml:space="preserve"> development </w:t>
      </w:r>
      <w:r w:rsidR="008524D8" w:rsidRPr="00000DA0">
        <w:rPr>
          <w:b/>
          <w:kern w:val="22"/>
          <w:szCs w:val="22"/>
        </w:rPr>
        <w:t>assistance</w:t>
      </w:r>
    </w:p>
    <w:tbl>
      <w:tblPr>
        <w:tblW w:w="9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975"/>
        <w:gridCol w:w="976"/>
        <w:gridCol w:w="976"/>
        <w:gridCol w:w="976"/>
        <w:gridCol w:w="976"/>
        <w:gridCol w:w="976"/>
        <w:gridCol w:w="976"/>
        <w:gridCol w:w="976"/>
      </w:tblGrid>
      <w:tr w:rsidR="00D92AAB" w:rsidRPr="00BF3EF6" w14:paraId="57022C11" w14:textId="4E7D6F6E" w:rsidTr="00785769">
        <w:trPr>
          <w:cantSplit/>
          <w:jc w:val="center"/>
        </w:trPr>
        <w:tc>
          <w:tcPr>
            <w:tcW w:w="1696" w:type="dxa"/>
            <w:tcBorders>
              <w:bottom w:val="single" w:sz="4" w:space="0" w:color="auto"/>
            </w:tcBorders>
            <w:shd w:val="clear" w:color="auto" w:fill="auto"/>
            <w:tcMar>
              <w:top w:w="14" w:type="dxa"/>
              <w:left w:w="29" w:type="dxa"/>
              <w:bottom w:w="14" w:type="dxa"/>
              <w:right w:w="29" w:type="dxa"/>
            </w:tcMar>
            <w:vAlign w:val="center"/>
          </w:tcPr>
          <w:p w14:paraId="4345EAFE" w14:textId="77777777" w:rsidR="00D92AAB" w:rsidRPr="00785769" w:rsidRDefault="00D92AAB" w:rsidP="00C264EE">
            <w:pPr>
              <w:keepNext/>
              <w:suppressLineNumbers/>
              <w:suppressAutoHyphens/>
              <w:kinsoku w:val="0"/>
              <w:overflowPunct w:val="0"/>
              <w:autoSpaceDE w:val="0"/>
              <w:autoSpaceDN w:val="0"/>
              <w:adjustRightInd w:val="0"/>
              <w:snapToGrid w:val="0"/>
              <w:spacing w:before="40" w:after="40"/>
              <w:jc w:val="center"/>
              <w:rPr>
                <w:snapToGrid w:val="0"/>
                <w:kern w:val="22"/>
                <w:sz w:val="20"/>
                <w:szCs w:val="20"/>
              </w:rPr>
            </w:pPr>
            <w:r w:rsidRPr="00785769">
              <w:rPr>
                <w:snapToGrid w:val="0"/>
                <w:kern w:val="22"/>
                <w:sz w:val="20"/>
                <w:szCs w:val="20"/>
              </w:rPr>
              <w:t>All DAC members</w:t>
            </w:r>
          </w:p>
        </w:tc>
        <w:tc>
          <w:tcPr>
            <w:tcW w:w="975" w:type="dxa"/>
            <w:tcBorders>
              <w:bottom w:val="single" w:sz="4" w:space="0" w:color="auto"/>
            </w:tcBorders>
            <w:shd w:val="clear" w:color="auto" w:fill="auto"/>
            <w:tcMar>
              <w:top w:w="14" w:type="dxa"/>
              <w:left w:w="29" w:type="dxa"/>
              <w:bottom w:w="14" w:type="dxa"/>
              <w:right w:w="29" w:type="dxa"/>
            </w:tcMar>
            <w:vAlign w:val="center"/>
          </w:tcPr>
          <w:p w14:paraId="6C54E332" w14:textId="29B38AD9" w:rsidR="00D92AAB" w:rsidRPr="00785769" w:rsidRDefault="00D92AAB" w:rsidP="00C264EE">
            <w:pPr>
              <w:keepNext/>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785769">
              <w:rPr>
                <w:snapToGrid w:val="0"/>
                <w:kern w:val="22"/>
                <w:sz w:val="20"/>
                <w:szCs w:val="20"/>
              </w:rPr>
              <w:t>Average 2006</w:t>
            </w:r>
            <w:r w:rsidR="00B6627E" w:rsidRPr="00785769">
              <w:rPr>
                <w:snapToGrid w:val="0"/>
                <w:kern w:val="22"/>
                <w:sz w:val="20"/>
                <w:szCs w:val="20"/>
              </w:rPr>
              <w:t>-</w:t>
            </w:r>
            <w:r w:rsidR="00830C92" w:rsidRPr="00785769">
              <w:rPr>
                <w:snapToGrid w:val="0"/>
                <w:kern w:val="22"/>
                <w:sz w:val="20"/>
                <w:szCs w:val="20"/>
              </w:rPr>
              <w:t>20</w:t>
            </w:r>
            <w:r w:rsidRPr="00785769">
              <w:rPr>
                <w:snapToGrid w:val="0"/>
                <w:kern w:val="22"/>
                <w:sz w:val="20"/>
                <w:szCs w:val="20"/>
              </w:rPr>
              <w:t>10</w:t>
            </w:r>
          </w:p>
        </w:tc>
        <w:tc>
          <w:tcPr>
            <w:tcW w:w="976" w:type="dxa"/>
            <w:tcBorders>
              <w:bottom w:val="single" w:sz="4" w:space="0" w:color="auto"/>
            </w:tcBorders>
            <w:shd w:val="clear" w:color="auto" w:fill="auto"/>
            <w:tcMar>
              <w:top w:w="14" w:type="dxa"/>
              <w:left w:w="29" w:type="dxa"/>
              <w:bottom w:w="14" w:type="dxa"/>
              <w:right w:w="29" w:type="dxa"/>
            </w:tcMar>
            <w:vAlign w:val="center"/>
          </w:tcPr>
          <w:p w14:paraId="0F9CD59A" w14:textId="77777777" w:rsidR="00D92AAB" w:rsidRPr="00785769" w:rsidRDefault="00D92AAB" w:rsidP="00C264EE">
            <w:pPr>
              <w:keepNext/>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785769">
              <w:rPr>
                <w:snapToGrid w:val="0"/>
                <w:kern w:val="22"/>
                <w:sz w:val="20"/>
                <w:szCs w:val="20"/>
              </w:rPr>
              <w:t>2015</w:t>
            </w:r>
          </w:p>
        </w:tc>
        <w:tc>
          <w:tcPr>
            <w:tcW w:w="976" w:type="dxa"/>
            <w:tcBorders>
              <w:bottom w:val="single" w:sz="4" w:space="0" w:color="auto"/>
            </w:tcBorders>
            <w:vAlign w:val="center"/>
          </w:tcPr>
          <w:p w14:paraId="0EBB1FBC" w14:textId="77777777" w:rsidR="00D92AAB" w:rsidRPr="00785769" w:rsidRDefault="00D92AAB" w:rsidP="00C264EE">
            <w:pPr>
              <w:keepNext/>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785769">
              <w:rPr>
                <w:snapToGrid w:val="0"/>
                <w:kern w:val="22"/>
                <w:sz w:val="20"/>
                <w:szCs w:val="20"/>
              </w:rPr>
              <w:t>2016</w:t>
            </w:r>
          </w:p>
        </w:tc>
        <w:tc>
          <w:tcPr>
            <w:tcW w:w="976" w:type="dxa"/>
            <w:tcBorders>
              <w:bottom w:val="single" w:sz="4" w:space="0" w:color="auto"/>
            </w:tcBorders>
            <w:vAlign w:val="center"/>
          </w:tcPr>
          <w:p w14:paraId="3BBD17E9" w14:textId="77777777" w:rsidR="00D92AAB" w:rsidRPr="00785769" w:rsidRDefault="00D92AAB" w:rsidP="00C264EE">
            <w:pPr>
              <w:keepNext/>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785769">
              <w:rPr>
                <w:snapToGrid w:val="0"/>
                <w:kern w:val="22"/>
                <w:sz w:val="20"/>
                <w:szCs w:val="20"/>
              </w:rPr>
              <w:t>2017</w:t>
            </w:r>
          </w:p>
        </w:tc>
        <w:tc>
          <w:tcPr>
            <w:tcW w:w="976" w:type="dxa"/>
            <w:tcBorders>
              <w:bottom w:val="single" w:sz="4" w:space="0" w:color="auto"/>
            </w:tcBorders>
            <w:vAlign w:val="center"/>
          </w:tcPr>
          <w:p w14:paraId="604B0A5A" w14:textId="77777777" w:rsidR="00D92AAB" w:rsidRPr="00785769" w:rsidRDefault="00D92AAB" w:rsidP="00C264EE">
            <w:pPr>
              <w:keepNext/>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785769">
              <w:rPr>
                <w:snapToGrid w:val="0"/>
                <w:kern w:val="22"/>
                <w:sz w:val="20"/>
                <w:szCs w:val="20"/>
              </w:rPr>
              <w:t>2018</w:t>
            </w:r>
          </w:p>
        </w:tc>
        <w:tc>
          <w:tcPr>
            <w:tcW w:w="976" w:type="dxa"/>
            <w:tcBorders>
              <w:bottom w:val="single" w:sz="4" w:space="0" w:color="auto"/>
            </w:tcBorders>
            <w:vAlign w:val="center"/>
          </w:tcPr>
          <w:p w14:paraId="39D90E30" w14:textId="77777777" w:rsidR="00D92AAB" w:rsidRPr="00785769" w:rsidRDefault="00D92AAB" w:rsidP="00C264EE">
            <w:pPr>
              <w:keepNext/>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785769">
              <w:rPr>
                <w:snapToGrid w:val="0"/>
                <w:kern w:val="22"/>
                <w:sz w:val="20"/>
                <w:szCs w:val="20"/>
              </w:rPr>
              <w:t>2019</w:t>
            </w:r>
          </w:p>
        </w:tc>
        <w:tc>
          <w:tcPr>
            <w:tcW w:w="976" w:type="dxa"/>
            <w:tcBorders>
              <w:bottom w:val="single" w:sz="4" w:space="0" w:color="auto"/>
            </w:tcBorders>
            <w:vAlign w:val="center"/>
          </w:tcPr>
          <w:p w14:paraId="374BF2E7" w14:textId="202AD48D" w:rsidR="00D92AAB" w:rsidRPr="00785769" w:rsidRDefault="00D92AAB" w:rsidP="00C264EE">
            <w:pPr>
              <w:keepNext/>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785769">
              <w:rPr>
                <w:snapToGrid w:val="0"/>
                <w:kern w:val="22"/>
                <w:sz w:val="20"/>
                <w:szCs w:val="20"/>
              </w:rPr>
              <w:t>2020</w:t>
            </w:r>
          </w:p>
        </w:tc>
        <w:tc>
          <w:tcPr>
            <w:tcW w:w="976" w:type="dxa"/>
            <w:tcBorders>
              <w:bottom w:val="single" w:sz="4" w:space="0" w:color="auto"/>
            </w:tcBorders>
            <w:vAlign w:val="center"/>
          </w:tcPr>
          <w:p w14:paraId="3D28AB33" w14:textId="723EFA95" w:rsidR="00D92AAB" w:rsidRPr="00785769" w:rsidRDefault="00D92AAB" w:rsidP="00C264EE">
            <w:pPr>
              <w:keepNext/>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785769">
              <w:rPr>
                <w:snapToGrid w:val="0"/>
                <w:kern w:val="22"/>
                <w:sz w:val="20"/>
                <w:szCs w:val="20"/>
              </w:rPr>
              <w:t>Average 2016-</w:t>
            </w:r>
            <w:r w:rsidR="00830C92" w:rsidRPr="00785769">
              <w:rPr>
                <w:snapToGrid w:val="0"/>
                <w:kern w:val="22"/>
                <w:sz w:val="20"/>
                <w:szCs w:val="20"/>
              </w:rPr>
              <w:t>20</w:t>
            </w:r>
            <w:r w:rsidRPr="00785769">
              <w:rPr>
                <w:snapToGrid w:val="0"/>
                <w:kern w:val="22"/>
                <w:sz w:val="20"/>
                <w:szCs w:val="20"/>
              </w:rPr>
              <w:t>20</w:t>
            </w:r>
          </w:p>
        </w:tc>
      </w:tr>
      <w:tr w:rsidR="006730CB" w:rsidRPr="00BF3EF6" w14:paraId="56466EC5" w14:textId="77777777" w:rsidTr="00785769">
        <w:trPr>
          <w:cantSplit/>
          <w:jc w:val="center"/>
        </w:trPr>
        <w:tc>
          <w:tcPr>
            <w:tcW w:w="9503" w:type="dxa"/>
            <w:gridSpan w:val="9"/>
            <w:tcBorders>
              <w:top w:val="single" w:sz="4" w:space="0" w:color="auto"/>
              <w:left w:val="single" w:sz="4" w:space="0" w:color="auto"/>
              <w:bottom w:val="single" w:sz="4" w:space="0" w:color="auto"/>
              <w:right w:val="single" w:sz="4" w:space="0" w:color="auto"/>
            </w:tcBorders>
            <w:shd w:val="clear" w:color="auto" w:fill="auto"/>
            <w:tcMar>
              <w:top w:w="14" w:type="dxa"/>
              <w:left w:w="29" w:type="dxa"/>
              <w:bottom w:w="14" w:type="dxa"/>
              <w:right w:w="29" w:type="dxa"/>
            </w:tcMar>
            <w:vAlign w:val="bottom"/>
          </w:tcPr>
          <w:p w14:paraId="337CD00E" w14:textId="7CEB873C" w:rsidR="006730CB" w:rsidRPr="00C264EE" w:rsidRDefault="006730CB" w:rsidP="00C264EE">
            <w:pPr>
              <w:keepNext/>
              <w:suppressLineNumbers/>
              <w:suppressAutoHyphens/>
              <w:kinsoku w:val="0"/>
              <w:overflowPunct w:val="0"/>
              <w:autoSpaceDE w:val="0"/>
              <w:autoSpaceDN w:val="0"/>
              <w:adjustRightInd w:val="0"/>
              <w:snapToGrid w:val="0"/>
              <w:spacing w:before="40" w:after="40"/>
              <w:jc w:val="left"/>
              <w:rPr>
                <w:snapToGrid w:val="0"/>
                <w:kern w:val="22"/>
                <w:sz w:val="20"/>
                <w:szCs w:val="20"/>
              </w:rPr>
            </w:pPr>
            <w:r w:rsidRPr="00C264EE">
              <w:rPr>
                <w:snapToGrid w:val="0"/>
                <w:kern w:val="22"/>
                <w:sz w:val="20"/>
                <w:szCs w:val="20"/>
              </w:rPr>
              <w:t>“Principal” stream</w:t>
            </w:r>
          </w:p>
        </w:tc>
      </w:tr>
      <w:tr w:rsidR="00D92AAB" w:rsidRPr="00BF3EF6" w14:paraId="4BDAC0CD" w14:textId="5C3C8E01" w:rsidTr="00990192">
        <w:trPr>
          <w:cantSplit/>
          <w:jc w:val="center"/>
        </w:trPr>
        <w:tc>
          <w:tcPr>
            <w:tcW w:w="1696" w:type="dxa"/>
            <w:tcBorders>
              <w:top w:val="single" w:sz="4" w:space="0" w:color="auto"/>
              <w:left w:val="single" w:sz="4" w:space="0" w:color="auto"/>
              <w:bottom w:val="nil"/>
              <w:right w:val="single" w:sz="4" w:space="0" w:color="auto"/>
            </w:tcBorders>
            <w:shd w:val="clear" w:color="auto" w:fill="auto"/>
            <w:tcMar>
              <w:top w:w="14" w:type="dxa"/>
              <w:left w:w="29" w:type="dxa"/>
              <w:bottom w:w="14" w:type="dxa"/>
              <w:right w:w="29" w:type="dxa"/>
            </w:tcMar>
          </w:tcPr>
          <w:p w14:paraId="0713343D" w14:textId="2E64F035" w:rsidR="00990192" w:rsidRDefault="006730CB" w:rsidP="00D92AAB">
            <w:pPr>
              <w:suppressLineNumbers/>
              <w:suppressAutoHyphens/>
              <w:kinsoku w:val="0"/>
              <w:overflowPunct w:val="0"/>
              <w:autoSpaceDE w:val="0"/>
              <w:autoSpaceDN w:val="0"/>
              <w:adjustRightInd w:val="0"/>
              <w:snapToGrid w:val="0"/>
              <w:spacing w:before="40" w:after="40"/>
              <w:ind w:left="90"/>
              <w:jc w:val="left"/>
              <w:rPr>
                <w:snapToGrid w:val="0"/>
                <w:kern w:val="22"/>
                <w:sz w:val="20"/>
                <w:szCs w:val="20"/>
              </w:rPr>
            </w:pPr>
            <w:r w:rsidRPr="00C264EE">
              <w:rPr>
                <w:snapToGrid w:val="0"/>
                <w:kern w:val="22"/>
                <w:sz w:val="20"/>
                <w:szCs w:val="20"/>
              </w:rPr>
              <w:t>US$ millions</w:t>
            </w:r>
          </w:p>
          <w:p w14:paraId="09615FD8" w14:textId="4B4D5FB2" w:rsidR="00D92AAB" w:rsidRPr="00C264EE" w:rsidRDefault="00990192" w:rsidP="00D92AAB">
            <w:pPr>
              <w:suppressLineNumbers/>
              <w:suppressAutoHyphens/>
              <w:kinsoku w:val="0"/>
              <w:overflowPunct w:val="0"/>
              <w:autoSpaceDE w:val="0"/>
              <w:autoSpaceDN w:val="0"/>
              <w:adjustRightInd w:val="0"/>
              <w:snapToGrid w:val="0"/>
              <w:spacing w:before="40" w:after="40"/>
              <w:ind w:left="90"/>
              <w:jc w:val="left"/>
              <w:rPr>
                <w:snapToGrid w:val="0"/>
                <w:kern w:val="22"/>
                <w:sz w:val="20"/>
                <w:szCs w:val="20"/>
              </w:rPr>
            </w:pPr>
            <w:r w:rsidRPr="00C264EE">
              <w:rPr>
                <w:i/>
                <w:iCs/>
                <w:snapToGrid w:val="0"/>
                <w:kern w:val="22"/>
                <w:sz w:val="20"/>
                <w:szCs w:val="20"/>
              </w:rPr>
              <w:t>Quotient</w:t>
            </w:r>
          </w:p>
        </w:tc>
        <w:tc>
          <w:tcPr>
            <w:tcW w:w="975" w:type="dxa"/>
            <w:tcBorders>
              <w:top w:val="single" w:sz="4" w:space="0" w:color="auto"/>
              <w:left w:val="single" w:sz="4" w:space="0" w:color="auto"/>
              <w:bottom w:val="nil"/>
              <w:right w:val="single" w:sz="4" w:space="0" w:color="auto"/>
            </w:tcBorders>
            <w:shd w:val="clear" w:color="auto" w:fill="auto"/>
            <w:tcMar>
              <w:top w:w="14" w:type="dxa"/>
              <w:left w:w="115" w:type="dxa"/>
              <w:bottom w:w="14" w:type="dxa"/>
              <w:right w:w="115" w:type="dxa"/>
            </w:tcMar>
          </w:tcPr>
          <w:p w14:paraId="426D2E3C" w14:textId="77777777" w:rsidR="00D92AAB" w:rsidRDefault="00D92AAB" w:rsidP="00875DF6">
            <w:pPr>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C264EE">
              <w:rPr>
                <w:snapToGrid w:val="0"/>
                <w:kern w:val="22"/>
                <w:sz w:val="20"/>
                <w:szCs w:val="20"/>
              </w:rPr>
              <w:t>2,00</w:t>
            </w:r>
            <w:r w:rsidR="007B1AE0" w:rsidRPr="00C264EE">
              <w:rPr>
                <w:snapToGrid w:val="0"/>
                <w:kern w:val="22"/>
                <w:sz w:val="20"/>
                <w:szCs w:val="20"/>
              </w:rPr>
              <w:t>8</w:t>
            </w:r>
          </w:p>
          <w:p w14:paraId="4FA9772F" w14:textId="045B6CE5" w:rsidR="00990192" w:rsidRPr="00C264EE" w:rsidRDefault="00990192" w:rsidP="00875DF6">
            <w:pPr>
              <w:suppressLineNumbers/>
              <w:suppressAutoHyphens/>
              <w:kinsoku w:val="0"/>
              <w:overflowPunct w:val="0"/>
              <w:autoSpaceDE w:val="0"/>
              <w:autoSpaceDN w:val="0"/>
              <w:adjustRightInd w:val="0"/>
              <w:snapToGrid w:val="0"/>
              <w:spacing w:before="40" w:after="40"/>
              <w:jc w:val="right"/>
              <w:rPr>
                <w:snapToGrid w:val="0"/>
                <w:kern w:val="22"/>
                <w:sz w:val="20"/>
                <w:szCs w:val="20"/>
              </w:rPr>
            </w:pPr>
          </w:p>
        </w:tc>
        <w:tc>
          <w:tcPr>
            <w:tcW w:w="976" w:type="dxa"/>
            <w:tcBorders>
              <w:top w:val="single" w:sz="4" w:space="0" w:color="auto"/>
              <w:left w:val="single" w:sz="4" w:space="0" w:color="auto"/>
              <w:bottom w:val="nil"/>
              <w:right w:val="single" w:sz="4" w:space="0" w:color="auto"/>
            </w:tcBorders>
            <w:shd w:val="clear" w:color="auto" w:fill="auto"/>
            <w:tcMar>
              <w:top w:w="14" w:type="dxa"/>
              <w:left w:w="115" w:type="dxa"/>
              <w:bottom w:w="14" w:type="dxa"/>
              <w:right w:w="115" w:type="dxa"/>
            </w:tcMar>
          </w:tcPr>
          <w:p w14:paraId="6EAE0838" w14:textId="77777777" w:rsidR="00990192" w:rsidRDefault="00D92AAB" w:rsidP="0045238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C264EE">
              <w:rPr>
                <w:snapToGrid w:val="0"/>
                <w:kern w:val="22"/>
                <w:sz w:val="20"/>
                <w:szCs w:val="20"/>
              </w:rPr>
              <w:t>4,160</w:t>
            </w:r>
          </w:p>
          <w:p w14:paraId="334E2FCD" w14:textId="51BD8542" w:rsidR="00D92AAB" w:rsidRPr="00C264EE" w:rsidRDefault="00990192" w:rsidP="0045238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C264EE">
              <w:rPr>
                <w:i/>
                <w:iCs/>
                <w:snapToGrid w:val="0"/>
                <w:kern w:val="22"/>
                <w:sz w:val="20"/>
                <w:szCs w:val="20"/>
              </w:rPr>
              <w:t>2.07</w:t>
            </w:r>
          </w:p>
        </w:tc>
        <w:tc>
          <w:tcPr>
            <w:tcW w:w="976" w:type="dxa"/>
            <w:tcBorders>
              <w:top w:val="single" w:sz="4" w:space="0" w:color="auto"/>
              <w:left w:val="single" w:sz="4" w:space="0" w:color="auto"/>
              <w:bottom w:val="nil"/>
              <w:right w:val="single" w:sz="4" w:space="0" w:color="auto"/>
            </w:tcBorders>
          </w:tcPr>
          <w:p w14:paraId="7412BA96" w14:textId="77777777" w:rsidR="00D92AAB" w:rsidRDefault="00D92AAB" w:rsidP="0045238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C264EE">
              <w:rPr>
                <w:snapToGrid w:val="0"/>
                <w:kern w:val="22"/>
                <w:sz w:val="20"/>
                <w:szCs w:val="20"/>
              </w:rPr>
              <w:t>2,958</w:t>
            </w:r>
          </w:p>
          <w:p w14:paraId="598C8A43" w14:textId="01992539" w:rsidR="00990192" w:rsidRPr="00C264EE" w:rsidRDefault="00990192" w:rsidP="0099019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C264EE">
              <w:rPr>
                <w:i/>
                <w:iCs/>
                <w:snapToGrid w:val="0"/>
                <w:kern w:val="22"/>
                <w:sz w:val="20"/>
                <w:szCs w:val="20"/>
              </w:rPr>
              <w:t>1.47</w:t>
            </w:r>
          </w:p>
        </w:tc>
        <w:tc>
          <w:tcPr>
            <w:tcW w:w="976" w:type="dxa"/>
            <w:tcBorders>
              <w:top w:val="single" w:sz="4" w:space="0" w:color="auto"/>
              <w:left w:val="single" w:sz="4" w:space="0" w:color="auto"/>
              <w:bottom w:val="nil"/>
              <w:right w:val="single" w:sz="4" w:space="0" w:color="auto"/>
            </w:tcBorders>
          </w:tcPr>
          <w:p w14:paraId="39558615" w14:textId="77777777" w:rsidR="00D92AAB" w:rsidRDefault="00D92AAB" w:rsidP="0045238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C264EE">
              <w:rPr>
                <w:snapToGrid w:val="0"/>
                <w:kern w:val="22"/>
                <w:sz w:val="20"/>
                <w:szCs w:val="20"/>
              </w:rPr>
              <w:t>3,4</w:t>
            </w:r>
            <w:r w:rsidR="007B1AE0" w:rsidRPr="00C264EE">
              <w:rPr>
                <w:snapToGrid w:val="0"/>
                <w:kern w:val="22"/>
                <w:sz w:val="20"/>
                <w:szCs w:val="20"/>
              </w:rPr>
              <w:t>80</w:t>
            </w:r>
          </w:p>
          <w:p w14:paraId="7FA10E6B" w14:textId="1D931684" w:rsidR="00990192" w:rsidRPr="00C264EE" w:rsidRDefault="00990192" w:rsidP="0099019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C264EE">
              <w:rPr>
                <w:i/>
                <w:iCs/>
                <w:snapToGrid w:val="0"/>
                <w:kern w:val="22"/>
                <w:sz w:val="20"/>
                <w:szCs w:val="20"/>
              </w:rPr>
              <w:t>1.73</w:t>
            </w:r>
          </w:p>
        </w:tc>
        <w:tc>
          <w:tcPr>
            <w:tcW w:w="976" w:type="dxa"/>
            <w:tcBorders>
              <w:top w:val="single" w:sz="4" w:space="0" w:color="auto"/>
              <w:left w:val="single" w:sz="4" w:space="0" w:color="auto"/>
              <w:bottom w:val="nil"/>
              <w:right w:val="single" w:sz="4" w:space="0" w:color="auto"/>
            </w:tcBorders>
          </w:tcPr>
          <w:p w14:paraId="5FC7743D" w14:textId="77777777" w:rsidR="00D92AAB" w:rsidRDefault="00D92AAB" w:rsidP="0045238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C264EE">
              <w:rPr>
                <w:snapToGrid w:val="0"/>
                <w:kern w:val="22"/>
                <w:sz w:val="20"/>
                <w:szCs w:val="20"/>
              </w:rPr>
              <w:t>2,76</w:t>
            </w:r>
            <w:r w:rsidR="007B1AE0" w:rsidRPr="00C264EE">
              <w:rPr>
                <w:snapToGrid w:val="0"/>
                <w:kern w:val="22"/>
                <w:sz w:val="20"/>
                <w:szCs w:val="20"/>
              </w:rPr>
              <w:t>2</w:t>
            </w:r>
          </w:p>
          <w:p w14:paraId="60B31628" w14:textId="45C7AB4E" w:rsidR="00990192" w:rsidRPr="00C264EE" w:rsidRDefault="00990192" w:rsidP="0099019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C264EE">
              <w:rPr>
                <w:i/>
                <w:iCs/>
                <w:snapToGrid w:val="0"/>
                <w:kern w:val="22"/>
                <w:sz w:val="20"/>
                <w:szCs w:val="20"/>
              </w:rPr>
              <w:t>1.38</w:t>
            </w:r>
          </w:p>
        </w:tc>
        <w:tc>
          <w:tcPr>
            <w:tcW w:w="976" w:type="dxa"/>
            <w:tcBorders>
              <w:top w:val="single" w:sz="4" w:space="0" w:color="auto"/>
              <w:left w:val="single" w:sz="4" w:space="0" w:color="auto"/>
              <w:bottom w:val="nil"/>
              <w:right w:val="single" w:sz="4" w:space="0" w:color="auto"/>
            </w:tcBorders>
          </w:tcPr>
          <w:p w14:paraId="53100E54" w14:textId="77777777" w:rsidR="00D92AAB" w:rsidRDefault="00D92AAB" w:rsidP="0045238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C264EE">
              <w:rPr>
                <w:snapToGrid w:val="0"/>
                <w:kern w:val="22"/>
                <w:sz w:val="20"/>
                <w:szCs w:val="20"/>
              </w:rPr>
              <w:t>2,64</w:t>
            </w:r>
            <w:r w:rsidR="007B1AE0" w:rsidRPr="00C264EE">
              <w:rPr>
                <w:snapToGrid w:val="0"/>
                <w:kern w:val="22"/>
                <w:sz w:val="20"/>
                <w:szCs w:val="20"/>
              </w:rPr>
              <w:t>7</w:t>
            </w:r>
          </w:p>
          <w:p w14:paraId="5165DCF7" w14:textId="5A4B3BE6" w:rsidR="00990192" w:rsidRPr="00C264EE" w:rsidRDefault="00990192" w:rsidP="0099019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C264EE">
              <w:rPr>
                <w:i/>
                <w:iCs/>
                <w:snapToGrid w:val="0"/>
                <w:kern w:val="22"/>
                <w:sz w:val="20"/>
                <w:szCs w:val="20"/>
              </w:rPr>
              <w:t>1.32</w:t>
            </w:r>
          </w:p>
        </w:tc>
        <w:tc>
          <w:tcPr>
            <w:tcW w:w="976" w:type="dxa"/>
            <w:tcBorders>
              <w:top w:val="single" w:sz="4" w:space="0" w:color="auto"/>
              <w:left w:val="single" w:sz="4" w:space="0" w:color="auto"/>
              <w:bottom w:val="nil"/>
              <w:right w:val="single" w:sz="4" w:space="0" w:color="auto"/>
            </w:tcBorders>
          </w:tcPr>
          <w:p w14:paraId="0B8D3CF4" w14:textId="77777777" w:rsidR="00D92AAB" w:rsidRDefault="00D92AAB" w:rsidP="0045238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C264EE">
              <w:rPr>
                <w:snapToGrid w:val="0"/>
                <w:kern w:val="22"/>
                <w:sz w:val="20"/>
                <w:szCs w:val="20"/>
              </w:rPr>
              <w:t>2,34</w:t>
            </w:r>
            <w:r w:rsidR="007B1AE0" w:rsidRPr="00C264EE">
              <w:rPr>
                <w:snapToGrid w:val="0"/>
                <w:kern w:val="22"/>
                <w:sz w:val="20"/>
                <w:szCs w:val="20"/>
              </w:rPr>
              <w:t>5</w:t>
            </w:r>
          </w:p>
          <w:p w14:paraId="24B47310" w14:textId="3D8B43EC" w:rsidR="00990192" w:rsidRPr="00C264EE" w:rsidRDefault="00990192" w:rsidP="0099019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C264EE">
              <w:rPr>
                <w:i/>
                <w:iCs/>
                <w:snapToGrid w:val="0"/>
                <w:kern w:val="22"/>
                <w:sz w:val="20"/>
                <w:szCs w:val="20"/>
              </w:rPr>
              <w:t>1.17</w:t>
            </w:r>
          </w:p>
        </w:tc>
        <w:tc>
          <w:tcPr>
            <w:tcW w:w="976" w:type="dxa"/>
            <w:tcBorders>
              <w:top w:val="single" w:sz="4" w:space="0" w:color="auto"/>
              <w:left w:val="single" w:sz="4" w:space="0" w:color="auto"/>
              <w:bottom w:val="nil"/>
              <w:right w:val="single" w:sz="4" w:space="0" w:color="auto"/>
            </w:tcBorders>
          </w:tcPr>
          <w:p w14:paraId="2EBA1671" w14:textId="77777777" w:rsidR="007B1AE0" w:rsidRDefault="00D92AAB" w:rsidP="0045238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C264EE">
              <w:rPr>
                <w:snapToGrid w:val="0"/>
                <w:kern w:val="22"/>
                <w:sz w:val="20"/>
                <w:szCs w:val="20"/>
              </w:rPr>
              <w:t>2,838</w:t>
            </w:r>
          </w:p>
          <w:p w14:paraId="1A20AB56" w14:textId="7A426B54" w:rsidR="00990192" w:rsidRPr="00C264EE" w:rsidRDefault="00990192" w:rsidP="0099019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C264EE">
              <w:rPr>
                <w:i/>
                <w:iCs/>
                <w:snapToGrid w:val="0"/>
                <w:kern w:val="22"/>
                <w:sz w:val="20"/>
                <w:szCs w:val="20"/>
              </w:rPr>
              <w:t>1.66</w:t>
            </w:r>
          </w:p>
        </w:tc>
      </w:tr>
      <w:tr w:rsidR="006730CB" w:rsidRPr="00BF3EF6" w14:paraId="04FBC665" w14:textId="77777777" w:rsidTr="00E904F4">
        <w:trPr>
          <w:cantSplit/>
          <w:jc w:val="center"/>
        </w:trPr>
        <w:tc>
          <w:tcPr>
            <w:tcW w:w="9503" w:type="dxa"/>
            <w:gridSpan w:val="9"/>
            <w:tcBorders>
              <w:top w:val="single" w:sz="4" w:space="0" w:color="auto"/>
              <w:left w:val="single" w:sz="4" w:space="0" w:color="auto"/>
              <w:bottom w:val="nil"/>
              <w:right w:val="single" w:sz="4" w:space="0" w:color="auto"/>
            </w:tcBorders>
            <w:shd w:val="clear" w:color="auto" w:fill="auto"/>
            <w:tcMar>
              <w:top w:w="14" w:type="dxa"/>
              <w:left w:w="29" w:type="dxa"/>
              <w:bottom w:w="14" w:type="dxa"/>
              <w:right w:w="29" w:type="dxa"/>
            </w:tcMar>
            <w:vAlign w:val="bottom"/>
          </w:tcPr>
          <w:p w14:paraId="34C85899" w14:textId="6B9120DA" w:rsidR="006730CB" w:rsidRPr="00C264EE" w:rsidRDefault="006730CB" w:rsidP="00C264EE">
            <w:pPr>
              <w:keepNext/>
              <w:suppressLineNumbers/>
              <w:suppressAutoHyphens/>
              <w:kinsoku w:val="0"/>
              <w:overflowPunct w:val="0"/>
              <w:autoSpaceDE w:val="0"/>
              <w:autoSpaceDN w:val="0"/>
              <w:adjustRightInd w:val="0"/>
              <w:snapToGrid w:val="0"/>
              <w:spacing w:before="40" w:after="40"/>
              <w:jc w:val="left"/>
              <w:rPr>
                <w:snapToGrid w:val="0"/>
                <w:kern w:val="22"/>
                <w:sz w:val="20"/>
                <w:szCs w:val="20"/>
              </w:rPr>
            </w:pPr>
            <w:r w:rsidRPr="00C264EE">
              <w:rPr>
                <w:snapToGrid w:val="0"/>
                <w:kern w:val="22"/>
                <w:sz w:val="20"/>
                <w:szCs w:val="20"/>
              </w:rPr>
              <w:t>“Significant” stream</w:t>
            </w:r>
          </w:p>
        </w:tc>
      </w:tr>
      <w:tr w:rsidR="006730CB" w:rsidRPr="00BF3EF6" w14:paraId="14F2FD7F" w14:textId="7259B617" w:rsidTr="00785769">
        <w:trPr>
          <w:cantSplit/>
          <w:jc w:val="center"/>
        </w:trPr>
        <w:tc>
          <w:tcPr>
            <w:tcW w:w="1696" w:type="dxa"/>
            <w:tcBorders>
              <w:top w:val="single" w:sz="4" w:space="0" w:color="auto"/>
              <w:left w:val="single" w:sz="4" w:space="0" w:color="auto"/>
              <w:bottom w:val="nil"/>
              <w:right w:val="single" w:sz="4" w:space="0" w:color="auto"/>
            </w:tcBorders>
            <w:shd w:val="clear" w:color="auto" w:fill="auto"/>
            <w:tcMar>
              <w:top w:w="14" w:type="dxa"/>
              <w:left w:w="29" w:type="dxa"/>
              <w:bottom w:w="14" w:type="dxa"/>
              <w:right w:w="29" w:type="dxa"/>
            </w:tcMar>
            <w:vAlign w:val="bottom"/>
          </w:tcPr>
          <w:p w14:paraId="246B20A2" w14:textId="0A3CAA29" w:rsidR="00990192" w:rsidRDefault="006730CB" w:rsidP="006730CB">
            <w:pPr>
              <w:suppressLineNumbers/>
              <w:suppressAutoHyphens/>
              <w:kinsoku w:val="0"/>
              <w:overflowPunct w:val="0"/>
              <w:autoSpaceDE w:val="0"/>
              <w:autoSpaceDN w:val="0"/>
              <w:adjustRightInd w:val="0"/>
              <w:snapToGrid w:val="0"/>
              <w:spacing w:before="40" w:after="40"/>
              <w:ind w:left="90"/>
              <w:jc w:val="left"/>
              <w:rPr>
                <w:snapToGrid w:val="0"/>
                <w:kern w:val="22"/>
                <w:sz w:val="20"/>
                <w:szCs w:val="20"/>
              </w:rPr>
            </w:pPr>
            <w:r w:rsidRPr="00C264EE">
              <w:rPr>
                <w:snapToGrid w:val="0"/>
                <w:kern w:val="22"/>
                <w:sz w:val="20"/>
                <w:szCs w:val="20"/>
              </w:rPr>
              <w:t>US$ millions</w:t>
            </w:r>
          </w:p>
          <w:p w14:paraId="222366D8" w14:textId="715FEE47" w:rsidR="00990192" w:rsidRPr="00C264EE" w:rsidRDefault="00990192" w:rsidP="00990192">
            <w:pPr>
              <w:suppressLineNumbers/>
              <w:suppressAutoHyphens/>
              <w:kinsoku w:val="0"/>
              <w:overflowPunct w:val="0"/>
              <w:autoSpaceDE w:val="0"/>
              <w:autoSpaceDN w:val="0"/>
              <w:adjustRightInd w:val="0"/>
              <w:snapToGrid w:val="0"/>
              <w:spacing w:before="40" w:after="40"/>
              <w:ind w:left="90"/>
              <w:jc w:val="left"/>
              <w:rPr>
                <w:snapToGrid w:val="0"/>
                <w:kern w:val="22"/>
                <w:sz w:val="20"/>
                <w:szCs w:val="20"/>
              </w:rPr>
            </w:pPr>
            <w:r w:rsidRPr="00C264EE">
              <w:rPr>
                <w:i/>
                <w:iCs/>
                <w:snapToGrid w:val="0"/>
                <w:kern w:val="22"/>
                <w:sz w:val="20"/>
                <w:szCs w:val="20"/>
              </w:rPr>
              <w:t>Quotient</w:t>
            </w:r>
          </w:p>
        </w:tc>
        <w:tc>
          <w:tcPr>
            <w:tcW w:w="975" w:type="dxa"/>
            <w:tcBorders>
              <w:top w:val="single" w:sz="4" w:space="0" w:color="auto"/>
              <w:left w:val="single" w:sz="4" w:space="0" w:color="auto"/>
              <w:bottom w:val="nil"/>
              <w:right w:val="single" w:sz="4" w:space="0" w:color="auto"/>
            </w:tcBorders>
            <w:shd w:val="clear" w:color="auto" w:fill="auto"/>
            <w:tcMar>
              <w:top w:w="14" w:type="dxa"/>
              <w:left w:w="115" w:type="dxa"/>
              <w:bottom w:w="14" w:type="dxa"/>
              <w:right w:w="115" w:type="dxa"/>
            </w:tcMar>
            <w:vAlign w:val="bottom"/>
          </w:tcPr>
          <w:p w14:paraId="4DE2F83E" w14:textId="77777777" w:rsidR="006730CB" w:rsidRDefault="006730CB" w:rsidP="006730CB">
            <w:pPr>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C264EE">
              <w:rPr>
                <w:snapToGrid w:val="0"/>
                <w:kern w:val="22"/>
                <w:sz w:val="20"/>
                <w:szCs w:val="20"/>
              </w:rPr>
              <w:t>2,009</w:t>
            </w:r>
          </w:p>
          <w:p w14:paraId="386293BB" w14:textId="69B4886F" w:rsidR="00990192" w:rsidRPr="00C264EE" w:rsidRDefault="00990192" w:rsidP="006730CB">
            <w:pPr>
              <w:suppressLineNumbers/>
              <w:suppressAutoHyphens/>
              <w:kinsoku w:val="0"/>
              <w:overflowPunct w:val="0"/>
              <w:autoSpaceDE w:val="0"/>
              <w:autoSpaceDN w:val="0"/>
              <w:adjustRightInd w:val="0"/>
              <w:snapToGrid w:val="0"/>
              <w:spacing w:before="40" w:after="40"/>
              <w:jc w:val="right"/>
              <w:rPr>
                <w:snapToGrid w:val="0"/>
                <w:kern w:val="22"/>
                <w:sz w:val="20"/>
                <w:szCs w:val="20"/>
              </w:rPr>
            </w:pPr>
          </w:p>
        </w:tc>
        <w:tc>
          <w:tcPr>
            <w:tcW w:w="976" w:type="dxa"/>
            <w:tcBorders>
              <w:top w:val="single" w:sz="4" w:space="0" w:color="auto"/>
              <w:left w:val="single" w:sz="4" w:space="0" w:color="auto"/>
              <w:bottom w:val="nil"/>
              <w:right w:val="single" w:sz="4" w:space="0" w:color="auto"/>
            </w:tcBorders>
            <w:shd w:val="clear" w:color="auto" w:fill="auto"/>
            <w:tcMar>
              <w:top w:w="14" w:type="dxa"/>
              <w:left w:w="115" w:type="dxa"/>
              <w:bottom w:w="14" w:type="dxa"/>
              <w:right w:w="115" w:type="dxa"/>
            </w:tcMar>
            <w:vAlign w:val="bottom"/>
          </w:tcPr>
          <w:p w14:paraId="483A158C" w14:textId="77777777" w:rsidR="006730CB" w:rsidRDefault="006730CB" w:rsidP="006730CB">
            <w:pPr>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C264EE">
              <w:rPr>
                <w:snapToGrid w:val="0"/>
                <w:kern w:val="22"/>
                <w:sz w:val="20"/>
                <w:szCs w:val="20"/>
              </w:rPr>
              <w:t>4,613</w:t>
            </w:r>
          </w:p>
          <w:p w14:paraId="38CA2EB9" w14:textId="36EFF633" w:rsidR="00990192" w:rsidRPr="00C264EE" w:rsidRDefault="00990192" w:rsidP="0099019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C264EE">
              <w:rPr>
                <w:i/>
                <w:iCs/>
                <w:snapToGrid w:val="0"/>
                <w:kern w:val="22"/>
                <w:sz w:val="20"/>
                <w:szCs w:val="20"/>
              </w:rPr>
              <w:t>2.30</w:t>
            </w:r>
          </w:p>
        </w:tc>
        <w:tc>
          <w:tcPr>
            <w:tcW w:w="976" w:type="dxa"/>
            <w:tcBorders>
              <w:top w:val="single" w:sz="4" w:space="0" w:color="auto"/>
              <w:left w:val="single" w:sz="4" w:space="0" w:color="auto"/>
              <w:bottom w:val="nil"/>
              <w:right w:val="single" w:sz="4" w:space="0" w:color="auto"/>
            </w:tcBorders>
            <w:vAlign w:val="bottom"/>
          </w:tcPr>
          <w:p w14:paraId="36EBFCED" w14:textId="77777777" w:rsidR="006730CB" w:rsidRDefault="006730CB" w:rsidP="006730CB">
            <w:pPr>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C264EE">
              <w:rPr>
                <w:snapToGrid w:val="0"/>
                <w:kern w:val="22"/>
                <w:sz w:val="20"/>
                <w:szCs w:val="20"/>
              </w:rPr>
              <w:t>4,591</w:t>
            </w:r>
          </w:p>
          <w:p w14:paraId="3F6F351E" w14:textId="6B6A9AB2" w:rsidR="00990192" w:rsidRPr="00C264EE" w:rsidRDefault="00990192" w:rsidP="0099019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C264EE">
              <w:rPr>
                <w:i/>
                <w:iCs/>
                <w:snapToGrid w:val="0"/>
                <w:kern w:val="22"/>
                <w:sz w:val="20"/>
                <w:szCs w:val="20"/>
              </w:rPr>
              <w:t>2.28</w:t>
            </w:r>
          </w:p>
        </w:tc>
        <w:tc>
          <w:tcPr>
            <w:tcW w:w="976" w:type="dxa"/>
            <w:tcBorders>
              <w:top w:val="single" w:sz="4" w:space="0" w:color="auto"/>
              <w:left w:val="single" w:sz="4" w:space="0" w:color="auto"/>
              <w:bottom w:val="nil"/>
              <w:right w:val="single" w:sz="4" w:space="0" w:color="auto"/>
            </w:tcBorders>
            <w:vAlign w:val="bottom"/>
          </w:tcPr>
          <w:p w14:paraId="6D2C2D8C" w14:textId="77777777" w:rsidR="006730CB" w:rsidRDefault="006730CB" w:rsidP="006730CB">
            <w:pPr>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C264EE">
              <w:rPr>
                <w:snapToGrid w:val="0"/>
                <w:kern w:val="22"/>
                <w:sz w:val="20"/>
                <w:szCs w:val="20"/>
              </w:rPr>
              <w:t>5,359</w:t>
            </w:r>
          </w:p>
          <w:p w14:paraId="2855856F" w14:textId="6B13D36D" w:rsidR="00990192" w:rsidRPr="00C264EE" w:rsidRDefault="00990192" w:rsidP="0099019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C264EE">
              <w:rPr>
                <w:i/>
                <w:iCs/>
                <w:snapToGrid w:val="0"/>
                <w:kern w:val="22"/>
                <w:sz w:val="20"/>
                <w:szCs w:val="20"/>
              </w:rPr>
              <w:t>2.67</w:t>
            </w:r>
          </w:p>
        </w:tc>
        <w:tc>
          <w:tcPr>
            <w:tcW w:w="976" w:type="dxa"/>
            <w:tcBorders>
              <w:top w:val="single" w:sz="4" w:space="0" w:color="auto"/>
              <w:left w:val="single" w:sz="4" w:space="0" w:color="auto"/>
              <w:bottom w:val="nil"/>
              <w:right w:val="single" w:sz="4" w:space="0" w:color="auto"/>
            </w:tcBorders>
            <w:vAlign w:val="bottom"/>
          </w:tcPr>
          <w:p w14:paraId="52ADB7B7" w14:textId="77777777" w:rsidR="006730CB" w:rsidRDefault="006730CB" w:rsidP="006730CB">
            <w:pPr>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C264EE">
              <w:rPr>
                <w:snapToGrid w:val="0"/>
                <w:kern w:val="22"/>
                <w:sz w:val="20"/>
                <w:szCs w:val="20"/>
              </w:rPr>
              <w:t>5,238</w:t>
            </w:r>
          </w:p>
          <w:p w14:paraId="73ECBC60" w14:textId="736484B9" w:rsidR="00990192" w:rsidRPr="00C264EE" w:rsidRDefault="00990192" w:rsidP="0099019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C264EE">
              <w:rPr>
                <w:i/>
                <w:iCs/>
                <w:snapToGrid w:val="0"/>
                <w:kern w:val="22"/>
                <w:sz w:val="20"/>
                <w:szCs w:val="20"/>
              </w:rPr>
              <w:t>2.61</w:t>
            </w:r>
          </w:p>
        </w:tc>
        <w:tc>
          <w:tcPr>
            <w:tcW w:w="976" w:type="dxa"/>
            <w:tcBorders>
              <w:top w:val="single" w:sz="4" w:space="0" w:color="auto"/>
              <w:left w:val="single" w:sz="4" w:space="0" w:color="auto"/>
              <w:bottom w:val="nil"/>
              <w:right w:val="single" w:sz="4" w:space="0" w:color="auto"/>
            </w:tcBorders>
            <w:vAlign w:val="bottom"/>
          </w:tcPr>
          <w:p w14:paraId="7CAA7045" w14:textId="77777777" w:rsidR="006730CB" w:rsidRDefault="006730CB" w:rsidP="006730CB">
            <w:pPr>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C264EE">
              <w:rPr>
                <w:snapToGrid w:val="0"/>
                <w:kern w:val="22"/>
                <w:sz w:val="20"/>
                <w:szCs w:val="20"/>
              </w:rPr>
              <w:t>4,187</w:t>
            </w:r>
          </w:p>
          <w:p w14:paraId="5C03B2E6" w14:textId="4A7521F5" w:rsidR="00990192" w:rsidRPr="00C264EE" w:rsidRDefault="00990192" w:rsidP="0099019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C264EE">
              <w:rPr>
                <w:i/>
                <w:iCs/>
                <w:snapToGrid w:val="0"/>
                <w:kern w:val="22"/>
                <w:sz w:val="20"/>
                <w:szCs w:val="20"/>
              </w:rPr>
              <w:t>2.08</w:t>
            </w:r>
          </w:p>
        </w:tc>
        <w:tc>
          <w:tcPr>
            <w:tcW w:w="976" w:type="dxa"/>
            <w:tcBorders>
              <w:top w:val="single" w:sz="4" w:space="0" w:color="auto"/>
              <w:left w:val="single" w:sz="4" w:space="0" w:color="auto"/>
              <w:bottom w:val="nil"/>
              <w:right w:val="single" w:sz="4" w:space="0" w:color="auto"/>
            </w:tcBorders>
            <w:vAlign w:val="bottom"/>
          </w:tcPr>
          <w:p w14:paraId="498163B9" w14:textId="77777777" w:rsidR="006730CB" w:rsidRDefault="006730CB" w:rsidP="006730CB">
            <w:pPr>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C264EE">
              <w:rPr>
                <w:snapToGrid w:val="0"/>
                <w:kern w:val="22"/>
                <w:sz w:val="20"/>
                <w:szCs w:val="20"/>
              </w:rPr>
              <w:t>4,857</w:t>
            </w:r>
          </w:p>
          <w:p w14:paraId="5A9BA29D" w14:textId="28A2BB53" w:rsidR="00990192" w:rsidRPr="00C264EE" w:rsidRDefault="00990192" w:rsidP="0099019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C264EE">
              <w:rPr>
                <w:i/>
                <w:iCs/>
                <w:snapToGrid w:val="0"/>
                <w:kern w:val="22"/>
                <w:sz w:val="20"/>
                <w:szCs w:val="20"/>
              </w:rPr>
              <w:t>2.42</w:t>
            </w:r>
          </w:p>
        </w:tc>
        <w:tc>
          <w:tcPr>
            <w:tcW w:w="976" w:type="dxa"/>
            <w:tcBorders>
              <w:top w:val="single" w:sz="4" w:space="0" w:color="auto"/>
              <w:left w:val="single" w:sz="4" w:space="0" w:color="auto"/>
              <w:bottom w:val="nil"/>
              <w:right w:val="single" w:sz="4" w:space="0" w:color="auto"/>
            </w:tcBorders>
            <w:vAlign w:val="bottom"/>
          </w:tcPr>
          <w:p w14:paraId="4DC2BFFD" w14:textId="77777777" w:rsidR="006730CB" w:rsidRDefault="006730CB" w:rsidP="006730CB">
            <w:pPr>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C264EE">
              <w:rPr>
                <w:snapToGrid w:val="0"/>
                <w:kern w:val="22"/>
                <w:sz w:val="20"/>
                <w:szCs w:val="20"/>
              </w:rPr>
              <w:t>4,846</w:t>
            </w:r>
          </w:p>
          <w:p w14:paraId="76AB84DE" w14:textId="264E613F" w:rsidR="00990192" w:rsidRPr="00C264EE" w:rsidRDefault="00990192" w:rsidP="0099019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C264EE">
              <w:rPr>
                <w:i/>
                <w:iCs/>
                <w:snapToGrid w:val="0"/>
                <w:kern w:val="22"/>
                <w:sz w:val="20"/>
                <w:szCs w:val="20"/>
              </w:rPr>
              <w:t>2.46</w:t>
            </w:r>
          </w:p>
        </w:tc>
      </w:tr>
      <w:tr w:rsidR="006730CB" w:rsidRPr="00BF3EF6" w14:paraId="2EFF06D0" w14:textId="77777777" w:rsidTr="00FB7F48">
        <w:trPr>
          <w:cantSplit/>
          <w:jc w:val="center"/>
        </w:trPr>
        <w:tc>
          <w:tcPr>
            <w:tcW w:w="9503" w:type="dxa"/>
            <w:gridSpan w:val="9"/>
            <w:tcBorders>
              <w:top w:val="single" w:sz="4" w:space="0" w:color="auto"/>
              <w:bottom w:val="single" w:sz="4" w:space="0" w:color="auto"/>
            </w:tcBorders>
            <w:shd w:val="clear" w:color="auto" w:fill="auto"/>
            <w:tcMar>
              <w:top w:w="14" w:type="dxa"/>
              <w:left w:w="29" w:type="dxa"/>
              <w:bottom w:w="14" w:type="dxa"/>
              <w:right w:w="29" w:type="dxa"/>
            </w:tcMar>
            <w:vAlign w:val="center"/>
          </w:tcPr>
          <w:p w14:paraId="547887D0" w14:textId="75CF2C7D" w:rsidR="006730CB" w:rsidRPr="00C264EE" w:rsidRDefault="006730CB" w:rsidP="00C264EE">
            <w:pPr>
              <w:keepNext/>
              <w:suppressLineNumbers/>
              <w:suppressAutoHyphens/>
              <w:kinsoku w:val="0"/>
              <w:overflowPunct w:val="0"/>
              <w:autoSpaceDE w:val="0"/>
              <w:autoSpaceDN w:val="0"/>
              <w:adjustRightInd w:val="0"/>
              <w:snapToGrid w:val="0"/>
              <w:spacing w:before="40" w:after="40"/>
              <w:jc w:val="left"/>
              <w:rPr>
                <w:snapToGrid w:val="0"/>
                <w:kern w:val="22"/>
                <w:sz w:val="20"/>
                <w:szCs w:val="20"/>
              </w:rPr>
            </w:pPr>
            <w:r w:rsidRPr="00C264EE">
              <w:rPr>
                <w:snapToGrid w:val="0"/>
                <w:kern w:val="22"/>
                <w:sz w:val="20"/>
                <w:szCs w:val="20"/>
              </w:rPr>
              <w:t xml:space="preserve">Weighted total </w:t>
            </w:r>
            <w:r w:rsidRPr="00B0379B">
              <w:rPr>
                <w:snapToGrid w:val="0"/>
                <w:kern w:val="22"/>
                <w:sz w:val="20"/>
                <w:szCs w:val="20"/>
              </w:rPr>
              <w:t>(100% “principal” plus 40% “significant” streams)</w:t>
            </w:r>
          </w:p>
        </w:tc>
      </w:tr>
      <w:tr w:rsidR="006730CB" w:rsidRPr="00BF3EF6" w14:paraId="22169B40" w14:textId="2D1523DF" w:rsidTr="00785769">
        <w:trPr>
          <w:cantSplit/>
          <w:jc w:val="center"/>
        </w:trPr>
        <w:tc>
          <w:tcPr>
            <w:tcW w:w="1696" w:type="dxa"/>
            <w:tcBorders>
              <w:top w:val="single" w:sz="4" w:space="0" w:color="auto"/>
              <w:bottom w:val="single" w:sz="4" w:space="0" w:color="auto"/>
            </w:tcBorders>
            <w:shd w:val="clear" w:color="auto" w:fill="auto"/>
            <w:tcMar>
              <w:top w:w="14" w:type="dxa"/>
              <w:left w:w="29" w:type="dxa"/>
              <w:bottom w:w="14" w:type="dxa"/>
              <w:right w:w="29" w:type="dxa"/>
            </w:tcMar>
            <w:vAlign w:val="bottom"/>
          </w:tcPr>
          <w:p w14:paraId="0032B866" w14:textId="77777777" w:rsidR="00990192" w:rsidRDefault="006730CB" w:rsidP="006730CB">
            <w:pPr>
              <w:suppressLineNumbers/>
              <w:suppressAutoHyphens/>
              <w:kinsoku w:val="0"/>
              <w:overflowPunct w:val="0"/>
              <w:autoSpaceDE w:val="0"/>
              <w:autoSpaceDN w:val="0"/>
              <w:adjustRightInd w:val="0"/>
              <w:snapToGrid w:val="0"/>
              <w:spacing w:before="40" w:after="40"/>
              <w:ind w:left="90"/>
              <w:jc w:val="left"/>
              <w:rPr>
                <w:snapToGrid w:val="0"/>
                <w:kern w:val="22"/>
                <w:sz w:val="20"/>
                <w:szCs w:val="20"/>
              </w:rPr>
            </w:pPr>
            <w:r w:rsidRPr="00C264EE">
              <w:rPr>
                <w:snapToGrid w:val="0"/>
                <w:kern w:val="22"/>
                <w:sz w:val="20"/>
                <w:szCs w:val="20"/>
              </w:rPr>
              <w:t>US$ millions</w:t>
            </w:r>
          </w:p>
          <w:p w14:paraId="3C5FE3D7" w14:textId="08450F82" w:rsidR="006730CB" w:rsidRPr="00C264EE" w:rsidRDefault="006730CB" w:rsidP="006730CB">
            <w:pPr>
              <w:suppressLineNumbers/>
              <w:suppressAutoHyphens/>
              <w:kinsoku w:val="0"/>
              <w:overflowPunct w:val="0"/>
              <w:autoSpaceDE w:val="0"/>
              <w:autoSpaceDN w:val="0"/>
              <w:adjustRightInd w:val="0"/>
              <w:snapToGrid w:val="0"/>
              <w:spacing w:before="40" w:after="40"/>
              <w:ind w:left="90"/>
              <w:jc w:val="left"/>
              <w:rPr>
                <w:snapToGrid w:val="0"/>
                <w:kern w:val="22"/>
                <w:sz w:val="20"/>
                <w:szCs w:val="20"/>
              </w:rPr>
            </w:pPr>
            <w:r w:rsidRPr="00C264EE">
              <w:rPr>
                <w:i/>
                <w:iCs/>
                <w:snapToGrid w:val="0"/>
                <w:kern w:val="22"/>
                <w:sz w:val="20"/>
                <w:szCs w:val="20"/>
              </w:rPr>
              <w:t>Quotient</w:t>
            </w:r>
            <w:r w:rsidRPr="00C264EE" w:rsidDel="006730CB">
              <w:rPr>
                <w:snapToGrid w:val="0"/>
                <w:kern w:val="22"/>
                <w:sz w:val="20"/>
                <w:szCs w:val="20"/>
              </w:rPr>
              <w:t xml:space="preserve"> </w:t>
            </w:r>
          </w:p>
        </w:tc>
        <w:tc>
          <w:tcPr>
            <w:tcW w:w="975" w:type="dxa"/>
            <w:tcBorders>
              <w:top w:val="single" w:sz="4" w:space="0" w:color="auto"/>
              <w:bottom w:val="single" w:sz="4" w:space="0" w:color="auto"/>
            </w:tcBorders>
            <w:shd w:val="clear" w:color="auto" w:fill="auto"/>
            <w:tcMar>
              <w:top w:w="14" w:type="dxa"/>
              <w:left w:w="115" w:type="dxa"/>
              <w:bottom w:w="14" w:type="dxa"/>
              <w:right w:w="115" w:type="dxa"/>
            </w:tcMar>
            <w:vAlign w:val="center"/>
          </w:tcPr>
          <w:p w14:paraId="1BDF48CB" w14:textId="475CA603" w:rsidR="006730CB" w:rsidRPr="00C264EE" w:rsidRDefault="006730CB" w:rsidP="006730CB">
            <w:pPr>
              <w:suppressLineNumbers/>
              <w:suppressAutoHyphens/>
              <w:kinsoku w:val="0"/>
              <w:overflowPunct w:val="0"/>
              <w:autoSpaceDE w:val="0"/>
              <w:autoSpaceDN w:val="0"/>
              <w:adjustRightInd w:val="0"/>
              <w:snapToGrid w:val="0"/>
              <w:spacing w:before="40" w:after="40"/>
              <w:jc w:val="right"/>
              <w:rPr>
                <w:snapToGrid w:val="0"/>
                <w:color w:val="000000"/>
                <w:kern w:val="22"/>
                <w:sz w:val="20"/>
                <w:szCs w:val="20"/>
              </w:rPr>
            </w:pPr>
            <w:r w:rsidRPr="00C264EE">
              <w:rPr>
                <w:snapToGrid w:val="0"/>
                <w:color w:val="000000"/>
                <w:kern w:val="22"/>
                <w:sz w:val="20"/>
                <w:szCs w:val="20"/>
              </w:rPr>
              <w:t>2,812</w:t>
            </w:r>
          </w:p>
          <w:p w14:paraId="45B48C2B" w14:textId="74B69782" w:rsidR="006730CB" w:rsidRPr="00C264EE" w:rsidRDefault="006730CB" w:rsidP="006730CB">
            <w:pPr>
              <w:suppressLineNumbers/>
              <w:suppressAutoHyphens/>
              <w:kinsoku w:val="0"/>
              <w:overflowPunct w:val="0"/>
              <w:autoSpaceDE w:val="0"/>
              <w:autoSpaceDN w:val="0"/>
              <w:adjustRightInd w:val="0"/>
              <w:snapToGrid w:val="0"/>
              <w:spacing w:before="40" w:after="40"/>
              <w:jc w:val="right"/>
              <w:rPr>
                <w:snapToGrid w:val="0"/>
                <w:kern w:val="22"/>
                <w:sz w:val="20"/>
                <w:szCs w:val="20"/>
              </w:rPr>
            </w:pPr>
          </w:p>
        </w:tc>
        <w:tc>
          <w:tcPr>
            <w:tcW w:w="976" w:type="dxa"/>
            <w:tcBorders>
              <w:top w:val="single" w:sz="4" w:space="0" w:color="auto"/>
              <w:bottom w:val="single" w:sz="4" w:space="0" w:color="auto"/>
            </w:tcBorders>
            <w:shd w:val="clear" w:color="auto" w:fill="auto"/>
            <w:tcMar>
              <w:top w:w="14" w:type="dxa"/>
              <w:left w:w="115" w:type="dxa"/>
              <w:bottom w:w="14" w:type="dxa"/>
              <w:right w:w="115" w:type="dxa"/>
            </w:tcMar>
            <w:vAlign w:val="center"/>
          </w:tcPr>
          <w:p w14:paraId="57B7DBFF" w14:textId="4CB17E13" w:rsidR="006730CB" w:rsidRPr="00C264EE" w:rsidRDefault="006730CB" w:rsidP="006730CB">
            <w:pPr>
              <w:suppressLineNumbers/>
              <w:suppressAutoHyphens/>
              <w:kinsoku w:val="0"/>
              <w:overflowPunct w:val="0"/>
              <w:autoSpaceDE w:val="0"/>
              <w:autoSpaceDN w:val="0"/>
              <w:adjustRightInd w:val="0"/>
              <w:snapToGrid w:val="0"/>
              <w:spacing w:before="40" w:after="40"/>
              <w:jc w:val="right"/>
              <w:rPr>
                <w:snapToGrid w:val="0"/>
                <w:color w:val="000000"/>
                <w:kern w:val="22"/>
                <w:sz w:val="20"/>
                <w:szCs w:val="20"/>
              </w:rPr>
            </w:pPr>
            <w:r w:rsidRPr="00C264EE">
              <w:rPr>
                <w:snapToGrid w:val="0"/>
                <w:color w:val="000000"/>
                <w:kern w:val="22"/>
                <w:sz w:val="20"/>
                <w:szCs w:val="20"/>
              </w:rPr>
              <w:t>6,005</w:t>
            </w:r>
          </w:p>
          <w:p w14:paraId="3A721807" w14:textId="6A093044" w:rsidR="006730CB" w:rsidRPr="00C264EE" w:rsidRDefault="006730CB" w:rsidP="006730CB">
            <w:pPr>
              <w:suppressLineNumbers/>
              <w:suppressAutoHyphens/>
              <w:kinsoku w:val="0"/>
              <w:overflowPunct w:val="0"/>
              <w:autoSpaceDE w:val="0"/>
              <w:autoSpaceDN w:val="0"/>
              <w:adjustRightInd w:val="0"/>
              <w:snapToGrid w:val="0"/>
              <w:spacing w:before="40" w:after="40"/>
              <w:jc w:val="right"/>
              <w:rPr>
                <w:i/>
                <w:iCs/>
                <w:snapToGrid w:val="0"/>
                <w:kern w:val="22"/>
                <w:sz w:val="20"/>
                <w:szCs w:val="20"/>
              </w:rPr>
            </w:pPr>
            <w:r w:rsidRPr="00C264EE">
              <w:rPr>
                <w:i/>
                <w:iCs/>
                <w:snapToGrid w:val="0"/>
                <w:color w:val="000000"/>
                <w:kern w:val="22"/>
                <w:sz w:val="20"/>
                <w:szCs w:val="20"/>
              </w:rPr>
              <w:t>2.14</w:t>
            </w:r>
          </w:p>
        </w:tc>
        <w:tc>
          <w:tcPr>
            <w:tcW w:w="976" w:type="dxa"/>
            <w:tcBorders>
              <w:top w:val="single" w:sz="4" w:space="0" w:color="auto"/>
              <w:bottom w:val="single" w:sz="4" w:space="0" w:color="auto"/>
            </w:tcBorders>
            <w:vAlign w:val="center"/>
          </w:tcPr>
          <w:p w14:paraId="5A081963" w14:textId="3558CFCC" w:rsidR="006730CB" w:rsidRPr="00C264EE" w:rsidRDefault="006730CB" w:rsidP="006730CB">
            <w:pPr>
              <w:suppressLineNumbers/>
              <w:suppressAutoHyphens/>
              <w:kinsoku w:val="0"/>
              <w:overflowPunct w:val="0"/>
              <w:autoSpaceDE w:val="0"/>
              <w:autoSpaceDN w:val="0"/>
              <w:adjustRightInd w:val="0"/>
              <w:snapToGrid w:val="0"/>
              <w:spacing w:before="40" w:after="40"/>
              <w:jc w:val="right"/>
              <w:rPr>
                <w:snapToGrid w:val="0"/>
                <w:color w:val="000000"/>
                <w:kern w:val="22"/>
                <w:sz w:val="20"/>
                <w:szCs w:val="20"/>
              </w:rPr>
            </w:pPr>
            <w:r w:rsidRPr="00C264EE">
              <w:rPr>
                <w:snapToGrid w:val="0"/>
                <w:color w:val="000000"/>
                <w:kern w:val="22"/>
                <w:sz w:val="20"/>
                <w:szCs w:val="20"/>
              </w:rPr>
              <w:t>4</w:t>
            </w:r>
            <w:r w:rsidR="00F4665D">
              <w:rPr>
                <w:snapToGrid w:val="0"/>
                <w:color w:val="000000"/>
                <w:kern w:val="22"/>
                <w:sz w:val="20"/>
                <w:szCs w:val="20"/>
              </w:rPr>
              <w:t>,</w:t>
            </w:r>
            <w:r w:rsidRPr="00C264EE">
              <w:rPr>
                <w:snapToGrid w:val="0"/>
                <w:color w:val="000000"/>
                <w:kern w:val="22"/>
                <w:sz w:val="20"/>
                <w:szCs w:val="20"/>
              </w:rPr>
              <w:t>795</w:t>
            </w:r>
          </w:p>
          <w:p w14:paraId="4610862E" w14:textId="38EAA96D" w:rsidR="006730CB" w:rsidRPr="00C264EE" w:rsidRDefault="006730CB" w:rsidP="006730CB">
            <w:pPr>
              <w:suppressLineNumbers/>
              <w:suppressAutoHyphens/>
              <w:kinsoku w:val="0"/>
              <w:overflowPunct w:val="0"/>
              <w:autoSpaceDE w:val="0"/>
              <w:autoSpaceDN w:val="0"/>
              <w:adjustRightInd w:val="0"/>
              <w:snapToGrid w:val="0"/>
              <w:spacing w:before="40" w:after="40"/>
              <w:jc w:val="right"/>
              <w:rPr>
                <w:i/>
                <w:iCs/>
                <w:snapToGrid w:val="0"/>
                <w:kern w:val="22"/>
                <w:sz w:val="20"/>
                <w:szCs w:val="20"/>
              </w:rPr>
            </w:pPr>
            <w:r w:rsidRPr="00C264EE">
              <w:rPr>
                <w:i/>
                <w:iCs/>
                <w:snapToGrid w:val="0"/>
                <w:color w:val="000000"/>
                <w:kern w:val="22"/>
                <w:sz w:val="20"/>
                <w:szCs w:val="20"/>
              </w:rPr>
              <w:t>1.71</w:t>
            </w:r>
          </w:p>
        </w:tc>
        <w:tc>
          <w:tcPr>
            <w:tcW w:w="976" w:type="dxa"/>
            <w:tcBorders>
              <w:top w:val="single" w:sz="4" w:space="0" w:color="auto"/>
              <w:bottom w:val="single" w:sz="4" w:space="0" w:color="auto"/>
            </w:tcBorders>
            <w:vAlign w:val="center"/>
          </w:tcPr>
          <w:p w14:paraId="605ECC2E" w14:textId="60296214" w:rsidR="006730CB" w:rsidRPr="00C264EE" w:rsidRDefault="006730CB" w:rsidP="006730CB">
            <w:pPr>
              <w:suppressLineNumbers/>
              <w:suppressAutoHyphens/>
              <w:kinsoku w:val="0"/>
              <w:overflowPunct w:val="0"/>
              <w:autoSpaceDE w:val="0"/>
              <w:autoSpaceDN w:val="0"/>
              <w:adjustRightInd w:val="0"/>
              <w:snapToGrid w:val="0"/>
              <w:spacing w:before="40" w:after="40"/>
              <w:jc w:val="right"/>
              <w:rPr>
                <w:snapToGrid w:val="0"/>
                <w:color w:val="000000"/>
                <w:kern w:val="22"/>
                <w:sz w:val="20"/>
                <w:szCs w:val="20"/>
              </w:rPr>
            </w:pPr>
            <w:r w:rsidRPr="00C264EE">
              <w:rPr>
                <w:snapToGrid w:val="0"/>
                <w:color w:val="000000"/>
                <w:kern w:val="22"/>
                <w:sz w:val="20"/>
                <w:szCs w:val="20"/>
              </w:rPr>
              <w:t>5,623</w:t>
            </w:r>
          </w:p>
          <w:p w14:paraId="02F8710D" w14:textId="4E39EF6E" w:rsidR="006730CB" w:rsidRPr="00C264EE" w:rsidRDefault="006730CB" w:rsidP="006730CB">
            <w:pPr>
              <w:suppressLineNumbers/>
              <w:suppressAutoHyphens/>
              <w:kinsoku w:val="0"/>
              <w:overflowPunct w:val="0"/>
              <w:autoSpaceDE w:val="0"/>
              <w:autoSpaceDN w:val="0"/>
              <w:adjustRightInd w:val="0"/>
              <w:snapToGrid w:val="0"/>
              <w:spacing w:before="40" w:after="40"/>
              <w:jc w:val="right"/>
              <w:rPr>
                <w:i/>
                <w:iCs/>
                <w:snapToGrid w:val="0"/>
                <w:kern w:val="22"/>
                <w:sz w:val="20"/>
                <w:szCs w:val="20"/>
              </w:rPr>
            </w:pPr>
            <w:r w:rsidRPr="00C264EE">
              <w:rPr>
                <w:i/>
                <w:iCs/>
                <w:snapToGrid w:val="0"/>
                <w:kern w:val="22"/>
                <w:sz w:val="20"/>
                <w:szCs w:val="20"/>
              </w:rPr>
              <w:t>2.00</w:t>
            </w:r>
          </w:p>
        </w:tc>
        <w:tc>
          <w:tcPr>
            <w:tcW w:w="976" w:type="dxa"/>
            <w:tcBorders>
              <w:top w:val="single" w:sz="4" w:space="0" w:color="auto"/>
              <w:bottom w:val="single" w:sz="4" w:space="0" w:color="auto"/>
            </w:tcBorders>
            <w:vAlign w:val="center"/>
          </w:tcPr>
          <w:p w14:paraId="6301EFCA" w14:textId="230CD222" w:rsidR="006730CB" w:rsidRPr="00C264EE" w:rsidRDefault="006730CB" w:rsidP="006730CB">
            <w:pPr>
              <w:suppressLineNumbers/>
              <w:suppressAutoHyphens/>
              <w:kinsoku w:val="0"/>
              <w:overflowPunct w:val="0"/>
              <w:autoSpaceDE w:val="0"/>
              <w:autoSpaceDN w:val="0"/>
              <w:adjustRightInd w:val="0"/>
              <w:snapToGrid w:val="0"/>
              <w:spacing w:before="40" w:after="40"/>
              <w:jc w:val="right"/>
              <w:rPr>
                <w:snapToGrid w:val="0"/>
                <w:color w:val="000000"/>
                <w:kern w:val="22"/>
                <w:sz w:val="20"/>
                <w:szCs w:val="20"/>
              </w:rPr>
            </w:pPr>
            <w:r w:rsidRPr="00C264EE">
              <w:rPr>
                <w:snapToGrid w:val="0"/>
                <w:color w:val="000000"/>
                <w:kern w:val="22"/>
                <w:sz w:val="20"/>
                <w:szCs w:val="20"/>
              </w:rPr>
              <w:t>4,857</w:t>
            </w:r>
          </w:p>
          <w:p w14:paraId="1015A723" w14:textId="52584706" w:rsidR="006730CB" w:rsidRPr="00C264EE" w:rsidRDefault="006730CB" w:rsidP="006730CB">
            <w:pPr>
              <w:suppressLineNumbers/>
              <w:suppressAutoHyphens/>
              <w:kinsoku w:val="0"/>
              <w:overflowPunct w:val="0"/>
              <w:autoSpaceDE w:val="0"/>
              <w:autoSpaceDN w:val="0"/>
              <w:adjustRightInd w:val="0"/>
              <w:snapToGrid w:val="0"/>
              <w:spacing w:before="40" w:after="40"/>
              <w:jc w:val="right"/>
              <w:rPr>
                <w:i/>
                <w:iCs/>
                <w:snapToGrid w:val="0"/>
                <w:kern w:val="22"/>
                <w:sz w:val="20"/>
                <w:szCs w:val="20"/>
              </w:rPr>
            </w:pPr>
            <w:r w:rsidRPr="00C264EE">
              <w:rPr>
                <w:i/>
                <w:iCs/>
                <w:snapToGrid w:val="0"/>
                <w:kern w:val="22"/>
                <w:sz w:val="20"/>
                <w:szCs w:val="20"/>
              </w:rPr>
              <w:t>1.73</w:t>
            </w:r>
          </w:p>
        </w:tc>
        <w:tc>
          <w:tcPr>
            <w:tcW w:w="976" w:type="dxa"/>
            <w:tcBorders>
              <w:top w:val="single" w:sz="4" w:space="0" w:color="auto"/>
              <w:bottom w:val="single" w:sz="4" w:space="0" w:color="auto"/>
            </w:tcBorders>
            <w:vAlign w:val="center"/>
          </w:tcPr>
          <w:p w14:paraId="0D15ABAD" w14:textId="4BAD5576" w:rsidR="006730CB" w:rsidRPr="00C264EE" w:rsidRDefault="006730CB" w:rsidP="006730CB">
            <w:pPr>
              <w:suppressLineNumbers/>
              <w:suppressAutoHyphens/>
              <w:kinsoku w:val="0"/>
              <w:overflowPunct w:val="0"/>
              <w:autoSpaceDE w:val="0"/>
              <w:autoSpaceDN w:val="0"/>
              <w:adjustRightInd w:val="0"/>
              <w:snapToGrid w:val="0"/>
              <w:spacing w:before="40" w:after="40"/>
              <w:jc w:val="right"/>
              <w:rPr>
                <w:snapToGrid w:val="0"/>
                <w:color w:val="000000"/>
                <w:kern w:val="22"/>
                <w:sz w:val="20"/>
                <w:szCs w:val="20"/>
              </w:rPr>
            </w:pPr>
            <w:r w:rsidRPr="00C264EE">
              <w:rPr>
                <w:snapToGrid w:val="0"/>
                <w:color w:val="000000"/>
                <w:kern w:val="22"/>
                <w:sz w:val="20"/>
                <w:szCs w:val="20"/>
              </w:rPr>
              <w:t>4,321</w:t>
            </w:r>
          </w:p>
          <w:p w14:paraId="29B9B206" w14:textId="44D7210B" w:rsidR="006730CB" w:rsidRPr="00C264EE" w:rsidRDefault="006730CB" w:rsidP="006730CB">
            <w:pPr>
              <w:suppressLineNumbers/>
              <w:suppressAutoHyphens/>
              <w:kinsoku w:val="0"/>
              <w:overflowPunct w:val="0"/>
              <w:autoSpaceDE w:val="0"/>
              <w:autoSpaceDN w:val="0"/>
              <w:adjustRightInd w:val="0"/>
              <w:snapToGrid w:val="0"/>
              <w:spacing w:before="40" w:after="40"/>
              <w:jc w:val="right"/>
              <w:rPr>
                <w:i/>
                <w:iCs/>
                <w:snapToGrid w:val="0"/>
                <w:kern w:val="22"/>
                <w:sz w:val="20"/>
                <w:szCs w:val="20"/>
              </w:rPr>
            </w:pPr>
            <w:r w:rsidRPr="00C264EE">
              <w:rPr>
                <w:i/>
                <w:iCs/>
                <w:snapToGrid w:val="0"/>
                <w:kern w:val="22"/>
                <w:sz w:val="20"/>
                <w:szCs w:val="20"/>
              </w:rPr>
              <w:t>1.54</w:t>
            </w:r>
          </w:p>
        </w:tc>
        <w:tc>
          <w:tcPr>
            <w:tcW w:w="976" w:type="dxa"/>
            <w:tcBorders>
              <w:top w:val="single" w:sz="4" w:space="0" w:color="auto"/>
              <w:bottom w:val="single" w:sz="4" w:space="0" w:color="auto"/>
            </w:tcBorders>
            <w:vAlign w:val="center"/>
          </w:tcPr>
          <w:p w14:paraId="0F099A7B" w14:textId="409BFF28" w:rsidR="006730CB" w:rsidRPr="00C264EE" w:rsidRDefault="006730CB" w:rsidP="006730CB">
            <w:pPr>
              <w:suppressLineNumbers/>
              <w:suppressAutoHyphens/>
              <w:kinsoku w:val="0"/>
              <w:overflowPunct w:val="0"/>
              <w:autoSpaceDE w:val="0"/>
              <w:autoSpaceDN w:val="0"/>
              <w:adjustRightInd w:val="0"/>
              <w:snapToGrid w:val="0"/>
              <w:spacing w:before="40" w:after="40"/>
              <w:jc w:val="right"/>
              <w:rPr>
                <w:snapToGrid w:val="0"/>
                <w:color w:val="000000"/>
                <w:kern w:val="22"/>
                <w:sz w:val="20"/>
                <w:szCs w:val="20"/>
              </w:rPr>
            </w:pPr>
            <w:r w:rsidRPr="00C264EE">
              <w:rPr>
                <w:snapToGrid w:val="0"/>
                <w:color w:val="000000"/>
                <w:kern w:val="22"/>
                <w:sz w:val="20"/>
                <w:szCs w:val="20"/>
              </w:rPr>
              <w:t>4,288</w:t>
            </w:r>
          </w:p>
          <w:p w14:paraId="53EF6586" w14:textId="140FC0BF" w:rsidR="006730CB" w:rsidRPr="00C264EE" w:rsidRDefault="006730CB" w:rsidP="006730CB">
            <w:pPr>
              <w:suppressLineNumbers/>
              <w:suppressAutoHyphens/>
              <w:kinsoku w:val="0"/>
              <w:overflowPunct w:val="0"/>
              <w:autoSpaceDE w:val="0"/>
              <w:autoSpaceDN w:val="0"/>
              <w:adjustRightInd w:val="0"/>
              <w:snapToGrid w:val="0"/>
              <w:spacing w:before="40" w:after="40"/>
              <w:jc w:val="right"/>
              <w:rPr>
                <w:i/>
                <w:iCs/>
                <w:snapToGrid w:val="0"/>
                <w:kern w:val="22"/>
                <w:sz w:val="20"/>
                <w:szCs w:val="20"/>
              </w:rPr>
            </w:pPr>
            <w:r w:rsidRPr="00C264EE">
              <w:rPr>
                <w:i/>
                <w:iCs/>
                <w:snapToGrid w:val="0"/>
                <w:kern w:val="22"/>
                <w:sz w:val="20"/>
                <w:szCs w:val="20"/>
              </w:rPr>
              <w:t>1.53</w:t>
            </w:r>
          </w:p>
        </w:tc>
        <w:tc>
          <w:tcPr>
            <w:tcW w:w="976" w:type="dxa"/>
            <w:tcBorders>
              <w:top w:val="single" w:sz="4" w:space="0" w:color="auto"/>
              <w:bottom w:val="single" w:sz="4" w:space="0" w:color="auto"/>
            </w:tcBorders>
            <w:vAlign w:val="center"/>
          </w:tcPr>
          <w:p w14:paraId="61EEE071" w14:textId="115DE43A" w:rsidR="006730CB" w:rsidRPr="00C264EE" w:rsidRDefault="006730CB" w:rsidP="006730CB">
            <w:pPr>
              <w:suppressLineNumbers/>
              <w:suppressAutoHyphens/>
              <w:kinsoku w:val="0"/>
              <w:overflowPunct w:val="0"/>
              <w:autoSpaceDE w:val="0"/>
              <w:autoSpaceDN w:val="0"/>
              <w:adjustRightInd w:val="0"/>
              <w:snapToGrid w:val="0"/>
              <w:spacing w:before="40" w:after="40"/>
              <w:jc w:val="right"/>
              <w:rPr>
                <w:snapToGrid w:val="0"/>
                <w:kern w:val="22"/>
                <w:sz w:val="20"/>
                <w:szCs w:val="20"/>
              </w:rPr>
            </w:pPr>
            <w:r w:rsidRPr="00C264EE">
              <w:rPr>
                <w:snapToGrid w:val="0"/>
                <w:kern w:val="22"/>
                <w:sz w:val="20"/>
                <w:szCs w:val="20"/>
              </w:rPr>
              <w:t>4,777</w:t>
            </w:r>
          </w:p>
          <w:p w14:paraId="1F0DF928" w14:textId="3EADE09C" w:rsidR="006730CB" w:rsidRPr="00C264EE" w:rsidRDefault="006730CB" w:rsidP="006730CB">
            <w:pPr>
              <w:suppressLineNumbers/>
              <w:suppressAutoHyphens/>
              <w:kinsoku w:val="0"/>
              <w:overflowPunct w:val="0"/>
              <w:autoSpaceDE w:val="0"/>
              <w:autoSpaceDN w:val="0"/>
              <w:adjustRightInd w:val="0"/>
              <w:snapToGrid w:val="0"/>
              <w:spacing w:before="40" w:after="40"/>
              <w:jc w:val="right"/>
              <w:rPr>
                <w:i/>
                <w:iCs/>
                <w:snapToGrid w:val="0"/>
                <w:kern w:val="22"/>
                <w:sz w:val="20"/>
                <w:szCs w:val="20"/>
              </w:rPr>
            </w:pPr>
            <w:r w:rsidRPr="00C264EE">
              <w:rPr>
                <w:i/>
                <w:iCs/>
                <w:snapToGrid w:val="0"/>
                <w:kern w:val="22"/>
                <w:sz w:val="20"/>
                <w:szCs w:val="20"/>
              </w:rPr>
              <w:t>1.70</w:t>
            </w:r>
          </w:p>
        </w:tc>
      </w:tr>
      <w:tr w:rsidR="00BF3EF6" w:rsidRPr="00BF3EF6" w14:paraId="63850D96" w14:textId="77777777" w:rsidTr="00785769">
        <w:trPr>
          <w:cantSplit/>
          <w:jc w:val="center"/>
        </w:trPr>
        <w:tc>
          <w:tcPr>
            <w:tcW w:w="9503" w:type="dxa"/>
            <w:gridSpan w:val="9"/>
            <w:tcBorders>
              <w:top w:val="single" w:sz="4" w:space="0" w:color="auto"/>
              <w:left w:val="nil"/>
              <w:bottom w:val="nil"/>
              <w:right w:val="nil"/>
            </w:tcBorders>
            <w:shd w:val="clear" w:color="auto" w:fill="auto"/>
            <w:tcMar>
              <w:top w:w="14" w:type="dxa"/>
              <w:left w:w="29" w:type="dxa"/>
              <w:bottom w:w="14" w:type="dxa"/>
              <w:right w:w="29" w:type="dxa"/>
            </w:tcMar>
            <w:vAlign w:val="bottom"/>
          </w:tcPr>
          <w:p w14:paraId="02DFEC9E" w14:textId="56ABD61C" w:rsidR="00BF3EF6" w:rsidRPr="00C264EE" w:rsidRDefault="00484CE5" w:rsidP="00C264EE">
            <w:pPr>
              <w:suppressLineNumbers/>
              <w:suppressAutoHyphens/>
              <w:kinsoku w:val="0"/>
              <w:overflowPunct w:val="0"/>
              <w:autoSpaceDE w:val="0"/>
              <w:autoSpaceDN w:val="0"/>
              <w:adjustRightInd w:val="0"/>
              <w:snapToGrid w:val="0"/>
              <w:spacing w:before="40" w:after="40"/>
              <w:jc w:val="left"/>
              <w:rPr>
                <w:i/>
                <w:iCs/>
                <w:snapToGrid w:val="0"/>
                <w:kern w:val="22"/>
                <w:sz w:val="20"/>
                <w:szCs w:val="20"/>
              </w:rPr>
            </w:pPr>
            <w:r w:rsidRPr="00C264EE">
              <w:rPr>
                <w:rStyle w:val="cf11"/>
                <w:rFonts w:ascii="Times New Roman" w:hAnsi="Times New Roman" w:cs="Times New Roman"/>
                <w:i/>
                <w:iCs/>
                <w:sz w:val="20"/>
                <w:szCs w:val="20"/>
              </w:rPr>
              <w:t>Calculated based on data retrieved from the OECD CRS database (</w:t>
            </w:r>
            <w:hyperlink r:id="rId16" w:history="1">
              <w:r w:rsidRPr="00C264EE">
                <w:rPr>
                  <w:i/>
                  <w:iCs/>
                  <w:color w:val="0000FF"/>
                  <w:sz w:val="20"/>
                  <w:szCs w:val="20"/>
                  <w:u w:val="single"/>
                </w:rPr>
                <w:t>http://stats.oecd.org</w:t>
              </w:r>
            </w:hyperlink>
            <w:r w:rsidRPr="00C264EE">
              <w:rPr>
                <w:rStyle w:val="cf11"/>
                <w:rFonts w:ascii="Times New Roman" w:hAnsi="Times New Roman" w:cs="Times New Roman"/>
                <w:i/>
                <w:iCs/>
                <w:sz w:val="20"/>
                <w:szCs w:val="20"/>
              </w:rPr>
              <w:t>) on 7 October 2022.</w:t>
            </w:r>
            <w:r w:rsidR="00834028" w:rsidRPr="00C264EE">
              <w:rPr>
                <w:rStyle w:val="cf11"/>
                <w:rFonts w:ascii="Times New Roman" w:hAnsi="Times New Roman" w:cs="Times New Roman"/>
                <w:i/>
                <w:iCs/>
                <w:sz w:val="20"/>
                <w:szCs w:val="20"/>
              </w:rPr>
              <w:t xml:space="preserve"> </w:t>
            </w:r>
            <w:r w:rsidR="00B0379B" w:rsidRPr="00C264EE">
              <w:rPr>
                <w:rStyle w:val="cf11"/>
                <w:rFonts w:ascii="Times New Roman" w:hAnsi="Times New Roman" w:cs="Times New Roman"/>
                <w:sz w:val="20"/>
                <w:szCs w:val="20"/>
              </w:rPr>
              <w:t>Commitments in current US$.</w:t>
            </w:r>
          </w:p>
        </w:tc>
      </w:tr>
    </w:tbl>
    <w:p w14:paraId="794DEBEA" w14:textId="4F246E66" w:rsidR="00855A78" w:rsidRDefault="00B66E65" w:rsidP="00C264EE">
      <w:pPr>
        <w:pStyle w:val="Para1"/>
        <w:numPr>
          <w:ilvl w:val="0"/>
          <w:numId w:val="25"/>
        </w:numPr>
        <w:tabs>
          <w:tab w:val="clear" w:pos="360"/>
        </w:tabs>
        <w:kinsoku w:val="0"/>
        <w:overflowPunct w:val="0"/>
        <w:autoSpaceDE w:val="0"/>
        <w:autoSpaceDN w:val="0"/>
        <w:snapToGrid w:val="0"/>
        <w:rPr>
          <w:kern w:val="22"/>
          <w:szCs w:val="22"/>
        </w:rPr>
      </w:pPr>
      <w:r w:rsidRPr="00D77983">
        <w:rPr>
          <w:kern w:val="22"/>
          <w:szCs w:val="22"/>
        </w:rPr>
        <w:t>CRS also includes data from a</w:t>
      </w:r>
      <w:r w:rsidR="0098055F" w:rsidRPr="00D77983">
        <w:rPr>
          <w:kern w:val="22"/>
          <w:szCs w:val="22"/>
        </w:rPr>
        <w:t xml:space="preserve"> number of non-DAC member Parties as well as multilateral institutions </w:t>
      </w:r>
      <w:r w:rsidR="00236D3B" w:rsidRPr="00D77983">
        <w:rPr>
          <w:kern w:val="22"/>
          <w:szCs w:val="22"/>
        </w:rPr>
        <w:t>and key global charities</w:t>
      </w:r>
      <w:r w:rsidR="0098055F" w:rsidRPr="00D77983">
        <w:rPr>
          <w:kern w:val="22"/>
          <w:szCs w:val="22"/>
        </w:rPr>
        <w:t>. While th</w:t>
      </w:r>
      <w:r w:rsidR="00F3780E" w:rsidRPr="00D77983">
        <w:rPr>
          <w:kern w:val="22"/>
          <w:szCs w:val="22"/>
        </w:rPr>
        <w:t xml:space="preserve">is data does </w:t>
      </w:r>
      <w:r w:rsidR="0098055F" w:rsidRPr="00D77983">
        <w:rPr>
          <w:kern w:val="22"/>
          <w:szCs w:val="22"/>
        </w:rPr>
        <w:t>not use the Rio marker methodology, the sector classification of CRS seem</w:t>
      </w:r>
      <w:r w:rsidR="008A4397" w:rsidRPr="00D77983">
        <w:rPr>
          <w:kern w:val="22"/>
          <w:szCs w:val="22"/>
        </w:rPr>
        <w:t xml:space="preserve">s to </w:t>
      </w:r>
      <w:r w:rsidR="0098055F" w:rsidRPr="00D77983">
        <w:rPr>
          <w:kern w:val="22"/>
          <w:szCs w:val="22"/>
        </w:rPr>
        <w:t>allow at least identif</w:t>
      </w:r>
      <w:r w:rsidR="008A4397" w:rsidRPr="00D77983">
        <w:rPr>
          <w:kern w:val="22"/>
          <w:szCs w:val="22"/>
        </w:rPr>
        <w:t>ication of</w:t>
      </w:r>
      <w:r w:rsidR="0098055F" w:rsidRPr="00D77983">
        <w:rPr>
          <w:kern w:val="22"/>
          <w:szCs w:val="22"/>
        </w:rPr>
        <w:t xml:space="preserve"> biodiversity-related finance in a narrow sense, i.e. by using sector codes 41020 (biosphere protection), 41030 (biodiversity), and 41040 (site preservation).</w:t>
      </w:r>
      <w:r w:rsidR="0098055F" w:rsidRPr="00D77983">
        <w:rPr>
          <w:rStyle w:val="FootnoteReference"/>
          <w:kern w:val="22"/>
          <w:szCs w:val="22"/>
        </w:rPr>
        <w:footnoteReference w:id="12"/>
      </w:r>
      <w:r w:rsidR="0098055F" w:rsidRPr="00D77983">
        <w:rPr>
          <w:kern w:val="22"/>
          <w:szCs w:val="22"/>
        </w:rPr>
        <w:t xml:space="preserve"> While th</w:t>
      </w:r>
      <w:r w:rsidR="00C554E9" w:rsidRPr="00D709AA">
        <w:rPr>
          <w:kern w:val="22"/>
          <w:szCs w:val="22"/>
        </w:rPr>
        <w:t>is</w:t>
      </w:r>
      <w:r w:rsidR="0098055F" w:rsidRPr="00D77983">
        <w:rPr>
          <w:kern w:val="22"/>
          <w:szCs w:val="22"/>
        </w:rPr>
        <w:t xml:space="preserve"> </w:t>
      </w:r>
      <w:r w:rsidR="00C554E9" w:rsidRPr="00D77983">
        <w:rPr>
          <w:kern w:val="22"/>
          <w:szCs w:val="22"/>
        </w:rPr>
        <w:t xml:space="preserve">CRS </w:t>
      </w:r>
      <w:r w:rsidR="0098055F" w:rsidRPr="00D77983">
        <w:rPr>
          <w:kern w:val="22"/>
          <w:szCs w:val="22"/>
        </w:rPr>
        <w:t>data does not allow calculat</w:t>
      </w:r>
      <w:r w:rsidR="008A4397" w:rsidRPr="00D77983">
        <w:rPr>
          <w:kern w:val="22"/>
          <w:szCs w:val="22"/>
        </w:rPr>
        <w:t>ion of</w:t>
      </w:r>
      <w:r w:rsidR="0098055F" w:rsidRPr="00D77983">
        <w:rPr>
          <w:kern w:val="22"/>
          <w:szCs w:val="22"/>
        </w:rPr>
        <w:t xml:space="preserve"> a meaningful 2006-2010 baseline, its coverage</w:t>
      </w:r>
      <w:r w:rsidR="003032CD" w:rsidRPr="00D77983">
        <w:rPr>
          <w:kern w:val="22"/>
          <w:szCs w:val="22"/>
        </w:rPr>
        <w:t xml:space="preserve"> </w:t>
      </w:r>
      <w:r w:rsidR="00CA291B" w:rsidRPr="00D77983">
        <w:rPr>
          <w:kern w:val="22"/>
          <w:szCs w:val="22"/>
        </w:rPr>
        <w:t xml:space="preserve">seems to be </w:t>
      </w:r>
      <w:r w:rsidR="009636C5" w:rsidRPr="00D77983">
        <w:rPr>
          <w:kern w:val="22"/>
          <w:szCs w:val="22"/>
        </w:rPr>
        <w:t xml:space="preserve">more comprehensive </w:t>
      </w:r>
      <w:r w:rsidR="00A161C5" w:rsidRPr="00D77983">
        <w:rPr>
          <w:kern w:val="22"/>
          <w:szCs w:val="22"/>
        </w:rPr>
        <w:t xml:space="preserve">for the more </w:t>
      </w:r>
      <w:r w:rsidR="0098055F" w:rsidRPr="00D77983">
        <w:rPr>
          <w:kern w:val="22"/>
          <w:szCs w:val="22"/>
        </w:rPr>
        <w:t>recent years</w:t>
      </w:r>
      <w:r w:rsidR="00462B6C" w:rsidRPr="00D77983">
        <w:rPr>
          <w:kern w:val="22"/>
          <w:szCs w:val="22"/>
        </w:rPr>
        <w:t>,</w:t>
      </w:r>
      <w:r w:rsidR="0098055F" w:rsidRPr="00D77983">
        <w:rPr>
          <w:kern w:val="22"/>
          <w:szCs w:val="22"/>
        </w:rPr>
        <w:t xml:space="preserve"> and this CRS data</w:t>
      </w:r>
      <w:r w:rsidR="0098055F" w:rsidRPr="0098055F">
        <w:rPr>
          <w:kern w:val="22"/>
          <w:szCs w:val="22"/>
        </w:rPr>
        <w:t xml:space="preserve"> could provide a useful complement to the Rio (biodiversity) marker data in the future</w:t>
      </w:r>
      <w:r w:rsidR="00CE045A">
        <w:rPr>
          <w:kern w:val="22"/>
          <w:szCs w:val="22"/>
        </w:rPr>
        <w:t xml:space="preserve">, in particular on multilateral sources and on some private funding </w:t>
      </w:r>
      <w:r w:rsidR="000129CD">
        <w:rPr>
          <w:kern w:val="22"/>
          <w:szCs w:val="22"/>
        </w:rPr>
        <w:t>streams</w:t>
      </w:r>
      <w:r w:rsidR="0098055F" w:rsidRPr="0098055F">
        <w:rPr>
          <w:kern w:val="22"/>
          <w:szCs w:val="22"/>
        </w:rPr>
        <w:t>.</w:t>
      </w:r>
    </w:p>
    <w:p w14:paraId="6BFB9C69" w14:textId="6902071D" w:rsidR="00781894" w:rsidRPr="00562633" w:rsidRDefault="00312AE6" w:rsidP="00C264EE">
      <w:pPr>
        <w:pStyle w:val="Para1"/>
        <w:numPr>
          <w:ilvl w:val="0"/>
          <w:numId w:val="25"/>
        </w:numPr>
        <w:tabs>
          <w:tab w:val="clear" w:pos="360"/>
        </w:tabs>
        <w:kinsoku w:val="0"/>
        <w:overflowPunct w:val="0"/>
        <w:autoSpaceDE w:val="0"/>
        <w:autoSpaceDN w:val="0"/>
        <w:snapToGrid w:val="0"/>
        <w:rPr>
          <w:kern w:val="22"/>
          <w:szCs w:val="22"/>
        </w:rPr>
      </w:pPr>
      <w:r w:rsidRPr="00312AE6">
        <w:rPr>
          <w:kern w:val="22"/>
          <w:szCs w:val="22"/>
        </w:rPr>
        <w:lastRenderedPageBreak/>
        <w:t xml:space="preserve">A comparison of the </w:t>
      </w:r>
      <w:r w:rsidR="000129CD">
        <w:rPr>
          <w:kern w:val="22"/>
          <w:szCs w:val="22"/>
        </w:rPr>
        <w:t xml:space="preserve">data provided through the financial reporting framework and </w:t>
      </w:r>
      <w:r w:rsidR="00F615AB">
        <w:rPr>
          <w:kern w:val="22"/>
          <w:szCs w:val="22"/>
        </w:rPr>
        <w:t xml:space="preserve">through </w:t>
      </w:r>
      <w:r w:rsidR="000129CD">
        <w:rPr>
          <w:kern w:val="22"/>
          <w:szCs w:val="22"/>
        </w:rPr>
        <w:t xml:space="preserve">the OECD CRS </w:t>
      </w:r>
      <w:r w:rsidRPr="00312AE6">
        <w:rPr>
          <w:kern w:val="22"/>
          <w:szCs w:val="22"/>
        </w:rPr>
        <w:t>leads to a number of observations.</w:t>
      </w:r>
      <w:r>
        <w:rPr>
          <w:kern w:val="22"/>
          <w:szCs w:val="22"/>
        </w:rPr>
        <w:t xml:space="preserve"> First, there is apparently no significant reporting gap </w:t>
      </w:r>
      <w:r w:rsidR="001D4E96">
        <w:rPr>
          <w:kern w:val="22"/>
          <w:szCs w:val="22"/>
        </w:rPr>
        <w:t xml:space="preserve">in the </w:t>
      </w:r>
      <w:r w:rsidR="004C65AC">
        <w:rPr>
          <w:kern w:val="22"/>
          <w:szCs w:val="22"/>
        </w:rPr>
        <w:t xml:space="preserve">CRS </w:t>
      </w:r>
      <w:r w:rsidR="000F790D">
        <w:rPr>
          <w:kern w:val="22"/>
          <w:szCs w:val="22"/>
        </w:rPr>
        <w:t xml:space="preserve">biodiversity marker </w:t>
      </w:r>
      <w:r w:rsidR="001D4E96">
        <w:rPr>
          <w:kern w:val="22"/>
          <w:szCs w:val="22"/>
        </w:rPr>
        <w:t xml:space="preserve">data – whatever data </w:t>
      </w:r>
      <w:r w:rsidR="00F3794C">
        <w:rPr>
          <w:kern w:val="22"/>
          <w:szCs w:val="22"/>
        </w:rPr>
        <w:t>is</w:t>
      </w:r>
      <w:r w:rsidR="001D4E96">
        <w:rPr>
          <w:kern w:val="22"/>
          <w:szCs w:val="22"/>
        </w:rPr>
        <w:t xml:space="preserve"> lacking </w:t>
      </w:r>
      <w:r w:rsidR="00BF3B5F" w:rsidRPr="00E91A6F">
        <w:rPr>
          <w:kern w:val="22"/>
          <w:szCs w:val="22"/>
        </w:rPr>
        <w:t xml:space="preserve">does not </w:t>
      </w:r>
      <w:r w:rsidR="009D680F" w:rsidRPr="00E91A6F">
        <w:rPr>
          <w:kern w:val="22"/>
          <w:szCs w:val="22"/>
        </w:rPr>
        <w:t xml:space="preserve">come </w:t>
      </w:r>
      <w:r w:rsidR="001D4E96" w:rsidRPr="00E91A6F">
        <w:rPr>
          <w:kern w:val="22"/>
          <w:szCs w:val="22"/>
        </w:rPr>
        <w:t xml:space="preserve">close </w:t>
      </w:r>
      <w:r w:rsidR="009D680F" w:rsidRPr="00E91A6F">
        <w:rPr>
          <w:kern w:val="22"/>
          <w:szCs w:val="22"/>
        </w:rPr>
        <w:t xml:space="preserve">to the reporting gap in the </w:t>
      </w:r>
      <w:r w:rsidR="00605348" w:rsidRPr="00E91A6F">
        <w:rPr>
          <w:kern w:val="22"/>
          <w:szCs w:val="22"/>
        </w:rPr>
        <w:t>financial reporting framework</w:t>
      </w:r>
      <w:r w:rsidR="009D680F" w:rsidRPr="00E91A6F">
        <w:rPr>
          <w:kern w:val="22"/>
          <w:szCs w:val="22"/>
        </w:rPr>
        <w:t xml:space="preserve"> data</w:t>
      </w:r>
      <w:r w:rsidR="0046482F" w:rsidRPr="00E91A6F">
        <w:rPr>
          <w:kern w:val="22"/>
          <w:szCs w:val="22"/>
        </w:rPr>
        <w:t> </w:t>
      </w:r>
      <w:r w:rsidR="009D680F" w:rsidRPr="00E91A6F">
        <w:rPr>
          <w:kern w:val="22"/>
          <w:szCs w:val="22"/>
        </w:rPr>
        <w:t xml:space="preserve">set. </w:t>
      </w:r>
      <w:r w:rsidR="004C65AC" w:rsidRPr="00E91A6F">
        <w:rPr>
          <w:kern w:val="22"/>
          <w:szCs w:val="22"/>
        </w:rPr>
        <w:t>Second, r</w:t>
      </w:r>
      <w:r w:rsidR="00243415" w:rsidRPr="00E91A6F">
        <w:rPr>
          <w:kern w:val="22"/>
          <w:szCs w:val="22"/>
        </w:rPr>
        <w:t xml:space="preserve">eporting in the </w:t>
      </w:r>
      <w:r w:rsidR="00605348" w:rsidRPr="00E91A6F">
        <w:rPr>
          <w:kern w:val="22"/>
          <w:szCs w:val="22"/>
        </w:rPr>
        <w:t xml:space="preserve">financial reporting framework </w:t>
      </w:r>
      <w:r w:rsidR="00243415" w:rsidRPr="00E91A6F">
        <w:rPr>
          <w:kern w:val="22"/>
          <w:szCs w:val="22"/>
        </w:rPr>
        <w:t xml:space="preserve">is </w:t>
      </w:r>
      <w:r w:rsidR="003646FD" w:rsidRPr="00E91A6F">
        <w:rPr>
          <w:kern w:val="22"/>
          <w:szCs w:val="22"/>
        </w:rPr>
        <w:t xml:space="preserve">seemingly to </w:t>
      </w:r>
      <w:r w:rsidR="00605348" w:rsidRPr="00514497">
        <w:rPr>
          <w:kern w:val="22"/>
          <w:szCs w:val="22"/>
        </w:rPr>
        <w:t xml:space="preserve">a </w:t>
      </w:r>
      <w:r w:rsidR="003646FD" w:rsidRPr="00E91A6F">
        <w:rPr>
          <w:kern w:val="22"/>
          <w:szCs w:val="22"/>
        </w:rPr>
        <w:t>signi</w:t>
      </w:r>
      <w:r w:rsidR="00E122A3" w:rsidRPr="00E91A6F">
        <w:rPr>
          <w:kern w:val="22"/>
          <w:szCs w:val="22"/>
        </w:rPr>
        <w:t xml:space="preserve">ficant extent </w:t>
      </w:r>
      <w:r w:rsidR="00243415" w:rsidRPr="00E91A6F">
        <w:rPr>
          <w:kern w:val="22"/>
          <w:szCs w:val="22"/>
        </w:rPr>
        <w:t>double</w:t>
      </w:r>
      <w:r w:rsidR="0019555B" w:rsidRPr="00E91A6F">
        <w:rPr>
          <w:kern w:val="22"/>
          <w:szCs w:val="22"/>
        </w:rPr>
        <w:t xml:space="preserve"> </w:t>
      </w:r>
      <w:r w:rsidR="00243415" w:rsidRPr="00E91A6F">
        <w:rPr>
          <w:kern w:val="22"/>
          <w:szCs w:val="22"/>
        </w:rPr>
        <w:t xml:space="preserve">reporting </w:t>
      </w:r>
      <w:r w:rsidR="001A0606" w:rsidRPr="00E91A6F">
        <w:rPr>
          <w:kern w:val="22"/>
          <w:szCs w:val="22"/>
        </w:rPr>
        <w:t xml:space="preserve">(with the additional step of applying the relevant coefficient(s) for the </w:t>
      </w:r>
      <w:r w:rsidR="0040596D" w:rsidRPr="00E91A6F">
        <w:rPr>
          <w:kern w:val="22"/>
          <w:szCs w:val="22"/>
        </w:rPr>
        <w:t>“</w:t>
      </w:r>
      <w:r w:rsidR="001A0606" w:rsidRPr="00E91A6F">
        <w:rPr>
          <w:kern w:val="22"/>
          <w:szCs w:val="22"/>
        </w:rPr>
        <w:t>significant</w:t>
      </w:r>
      <w:r w:rsidR="0040596D" w:rsidRPr="00E91A6F">
        <w:rPr>
          <w:kern w:val="22"/>
          <w:szCs w:val="22"/>
        </w:rPr>
        <w:t>”</w:t>
      </w:r>
      <w:r w:rsidR="001A0606" w:rsidRPr="00E91A6F">
        <w:rPr>
          <w:kern w:val="22"/>
          <w:szCs w:val="22"/>
        </w:rPr>
        <w:t xml:space="preserve"> stream</w:t>
      </w:r>
      <w:r w:rsidR="0064495A" w:rsidRPr="00E91A6F">
        <w:rPr>
          <w:kern w:val="22"/>
          <w:szCs w:val="22"/>
        </w:rPr>
        <w:t xml:space="preserve">, and adding multilateral aid), and the </w:t>
      </w:r>
      <w:r w:rsidR="00C544B8" w:rsidRPr="00E91A6F">
        <w:rPr>
          <w:kern w:val="22"/>
          <w:szCs w:val="22"/>
        </w:rPr>
        <w:t xml:space="preserve">reporting </w:t>
      </w:r>
      <w:r w:rsidR="0064495A" w:rsidRPr="00E91A6F">
        <w:rPr>
          <w:kern w:val="22"/>
          <w:szCs w:val="22"/>
        </w:rPr>
        <w:t>gap could reflect th</w:t>
      </w:r>
      <w:r w:rsidR="0029080E" w:rsidRPr="00E91A6F">
        <w:rPr>
          <w:kern w:val="22"/>
          <w:szCs w:val="22"/>
        </w:rPr>
        <w:t>is</w:t>
      </w:r>
      <w:r w:rsidR="0064495A" w:rsidRPr="00E91A6F">
        <w:rPr>
          <w:kern w:val="22"/>
          <w:szCs w:val="22"/>
        </w:rPr>
        <w:t xml:space="preserve"> additional reporting burden. </w:t>
      </w:r>
      <w:r w:rsidR="000A245D" w:rsidRPr="00E91A6F">
        <w:rPr>
          <w:kern w:val="22"/>
          <w:szCs w:val="22"/>
        </w:rPr>
        <w:t>Third</w:t>
      </w:r>
      <w:r w:rsidR="00BE62AB" w:rsidRPr="00E91A6F">
        <w:rPr>
          <w:kern w:val="22"/>
          <w:szCs w:val="22"/>
        </w:rPr>
        <w:t>, while the R</w:t>
      </w:r>
      <w:r w:rsidR="00DC1783" w:rsidRPr="00E91A6F">
        <w:rPr>
          <w:kern w:val="22"/>
          <w:szCs w:val="22"/>
        </w:rPr>
        <w:t xml:space="preserve">io (biodiversity) marker </w:t>
      </w:r>
      <w:r w:rsidR="00754E15" w:rsidRPr="00E91A6F">
        <w:rPr>
          <w:kern w:val="22"/>
          <w:szCs w:val="22"/>
        </w:rPr>
        <w:t xml:space="preserve">data </w:t>
      </w:r>
      <w:r w:rsidR="00DC1783" w:rsidRPr="00E91A6F">
        <w:rPr>
          <w:kern w:val="22"/>
          <w:szCs w:val="22"/>
        </w:rPr>
        <w:t xml:space="preserve">in CRS </w:t>
      </w:r>
      <w:r w:rsidR="00754E15" w:rsidRPr="00E91A6F">
        <w:rPr>
          <w:kern w:val="22"/>
          <w:szCs w:val="22"/>
        </w:rPr>
        <w:t>is</w:t>
      </w:r>
      <w:r w:rsidR="00DC1783" w:rsidRPr="00E91A6F">
        <w:rPr>
          <w:kern w:val="22"/>
          <w:szCs w:val="22"/>
        </w:rPr>
        <w:t xml:space="preserve"> not aggregated,</w:t>
      </w:r>
      <w:r w:rsidR="0084047E" w:rsidRPr="00E91A6F">
        <w:rPr>
          <w:kern w:val="22"/>
          <w:szCs w:val="22"/>
        </w:rPr>
        <w:t xml:space="preserve"> it still allows a </w:t>
      </w:r>
      <w:r w:rsidR="00CC692D" w:rsidRPr="00E91A6F">
        <w:rPr>
          <w:kern w:val="22"/>
          <w:szCs w:val="22"/>
        </w:rPr>
        <w:t xml:space="preserve">separate </w:t>
      </w:r>
      <w:r w:rsidR="0084047E" w:rsidRPr="00E91A6F">
        <w:rPr>
          <w:kern w:val="22"/>
          <w:szCs w:val="22"/>
        </w:rPr>
        <w:t>assessment on whether resource</w:t>
      </w:r>
      <w:r w:rsidR="009A24BB" w:rsidRPr="00E91A6F">
        <w:rPr>
          <w:kern w:val="22"/>
          <w:szCs w:val="22"/>
        </w:rPr>
        <w:t>s</w:t>
      </w:r>
      <w:r w:rsidR="0084047E" w:rsidRPr="00E91A6F">
        <w:rPr>
          <w:kern w:val="22"/>
          <w:szCs w:val="22"/>
        </w:rPr>
        <w:t xml:space="preserve"> mobilized </w:t>
      </w:r>
      <w:r w:rsidR="00CC692D" w:rsidRPr="00E91A6F">
        <w:rPr>
          <w:kern w:val="22"/>
          <w:szCs w:val="22"/>
        </w:rPr>
        <w:t xml:space="preserve">under the </w:t>
      </w:r>
      <w:r w:rsidR="0040596D" w:rsidRPr="00E91A6F">
        <w:rPr>
          <w:kern w:val="22"/>
          <w:szCs w:val="22"/>
        </w:rPr>
        <w:t>“</w:t>
      </w:r>
      <w:r w:rsidR="00CC692D">
        <w:rPr>
          <w:kern w:val="22"/>
          <w:szCs w:val="22"/>
        </w:rPr>
        <w:t>principal</w:t>
      </w:r>
      <w:r w:rsidR="0040596D">
        <w:rPr>
          <w:kern w:val="22"/>
          <w:szCs w:val="22"/>
        </w:rPr>
        <w:t>”</w:t>
      </w:r>
      <w:r w:rsidR="00CC692D">
        <w:rPr>
          <w:kern w:val="22"/>
          <w:szCs w:val="22"/>
        </w:rPr>
        <w:t xml:space="preserve"> and the </w:t>
      </w:r>
      <w:r w:rsidR="0040596D">
        <w:rPr>
          <w:kern w:val="22"/>
          <w:szCs w:val="22"/>
        </w:rPr>
        <w:t>“</w:t>
      </w:r>
      <w:r w:rsidR="00CC692D">
        <w:rPr>
          <w:kern w:val="22"/>
          <w:szCs w:val="22"/>
        </w:rPr>
        <w:t>significant</w:t>
      </w:r>
      <w:r w:rsidR="0040596D">
        <w:rPr>
          <w:kern w:val="22"/>
          <w:szCs w:val="22"/>
        </w:rPr>
        <w:t>”</w:t>
      </w:r>
      <w:r w:rsidR="00CC692D">
        <w:rPr>
          <w:kern w:val="22"/>
          <w:szCs w:val="22"/>
        </w:rPr>
        <w:t xml:space="preserve"> streams </w:t>
      </w:r>
      <w:r w:rsidR="0084047E">
        <w:rPr>
          <w:kern w:val="22"/>
          <w:szCs w:val="22"/>
        </w:rPr>
        <w:t>have increased</w:t>
      </w:r>
      <w:r w:rsidR="00D23A63">
        <w:rPr>
          <w:kern w:val="22"/>
          <w:szCs w:val="22"/>
        </w:rPr>
        <w:t>.</w:t>
      </w:r>
      <w:r w:rsidR="00D93C0C">
        <w:rPr>
          <w:kern w:val="22"/>
          <w:szCs w:val="22"/>
        </w:rPr>
        <w:t xml:space="preserve"> Fourth</w:t>
      </w:r>
      <w:r w:rsidR="00D23A63">
        <w:rPr>
          <w:kern w:val="22"/>
          <w:szCs w:val="22"/>
        </w:rPr>
        <w:t>, the limitations of the Rio marker data (</w:t>
      </w:r>
      <w:r w:rsidR="00CC433B">
        <w:rPr>
          <w:kern w:val="22"/>
          <w:szCs w:val="22"/>
        </w:rPr>
        <w:t xml:space="preserve">in that it covers </w:t>
      </w:r>
      <w:r w:rsidR="001D0112">
        <w:rPr>
          <w:kern w:val="22"/>
          <w:szCs w:val="22"/>
        </w:rPr>
        <w:t>o</w:t>
      </w:r>
      <w:r w:rsidR="00D531AF">
        <w:rPr>
          <w:kern w:val="22"/>
          <w:szCs w:val="22"/>
        </w:rPr>
        <w:t xml:space="preserve">nly DAC members and only </w:t>
      </w:r>
      <w:r w:rsidR="00D23A63">
        <w:rPr>
          <w:kern w:val="22"/>
          <w:szCs w:val="22"/>
        </w:rPr>
        <w:t>bilateral aid</w:t>
      </w:r>
      <w:r w:rsidR="00D531AF">
        <w:rPr>
          <w:kern w:val="22"/>
          <w:szCs w:val="22"/>
        </w:rPr>
        <w:t xml:space="preserve">) are increasingly addressed </w:t>
      </w:r>
      <w:r w:rsidR="000961C9">
        <w:rPr>
          <w:kern w:val="22"/>
          <w:szCs w:val="22"/>
        </w:rPr>
        <w:t>by other data</w:t>
      </w:r>
      <w:r w:rsidR="0046482F">
        <w:rPr>
          <w:kern w:val="22"/>
          <w:szCs w:val="22"/>
        </w:rPr>
        <w:t> </w:t>
      </w:r>
      <w:r w:rsidR="000961C9">
        <w:rPr>
          <w:kern w:val="22"/>
          <w:szCs w:val="22"/>
        </w:rPr>
        <w:t xml:space="preserve">sets </w:t>
      </w:r>
      <w:r w:rsidR="009A3701">
        <w:rPr>
          <w:kern w:val="22"/>
          <w:szCs w:val="22"/>
        </w:rPr>
        <w:t xml:space="preserve">available </w:t>
      </w:r>
      <w:r w:rsidR="000961C9">
        <w:rPr>
          <w:kern w:val="22"/>
          <w:szCs w:val="22"/>
        </w:rPr>
        <w:t xml:space="preserve">under </w:t>
      </w:r>
      <w:r w:rsidR="009A3701">
        <w:rPr>
          <w:kern w:val="22"/>
          <w:szCs w:val="22"/>
        </w:rPr>
        <w:t xml:space="preserve">the </w:t>
      </w:r>
      <w:r w:rsidR="00D02BB8">
        <w:rPr>
          <w:kern w:val="22"/>
          <w:szCs w:val="22"/>
        </w:rPr>
        <w:t>OECD</w:t>
      </w:r>
      <w:r w:rsidR="007256DC">
        <w:rPr>
          <w:kern w:val="22"/>
          <w:szCs w:val="22"/>
        </w:rPr>
        <w:t> </w:t>
      </w:r>
      <w:r w:rsidR="000961C9">
        <w:rPr>
          <w:kern w:val="22"/>
          <w:szCs w:val="22"/>
        </w:rPr>
        <w:t>CRS.</w:t>
      </w:r>
      <w:r w:rsidR="00270E58">
        <w:rPr>
          <w:kern w:val="22"/>
          <w:szCs w:val="22"/>
        </w:rPr>
        <w:t xml:space="preserve"> </w:t>
      </w:r>
      <w:r w:rsidR="00DF3628">
        <w:rPr>
          <w:kern w:val="22"/>
          <w:szCs w:val="22"/>
        </w:rPr>
        <w:t xml:space="preserve">These observations taken together </w:t>
      </w:r>
      <w:r w:rsidR="00663946">
        <w:rPr>
          <w:kern w:val="22"/>
          <w:szCs w:val="22"/>
        </w:rPr>
        <w:t xml:space="preserve">indicate a potentially significant </w:t>
      </w:r>
      <w:r w:rsidR="00663946" w:rsidRPr="00562633">
        <w:rPr>
          <w:kern w:val="22"/>
          <w:szCs w:val="22"/>
        </w:rPr>
        <w:t xml:space="preserve">opportunity </w:t>
      </w:r>
      <w:r w:rsidR="00B37F1F" w:rsidRPr="00562633">
        <w:rPr>
          <w:kern w:val="22"/>
          <w:szCs w:val="22"/>
        </w:rPr>
        <w:t>to</w:t>
      </w:r>
      <w:r w:rsidR="00663946" w:rsidRPr="00562633">
        <w:rPr>
          <w:kern w:val="22"/>
          <w:szCs w:val="22"/>
        </w:rPr>
        <w:t xml:space="preserve"> streamlin</w:t>
      </w:r>
      <w:r w:rsidR="00B37F1F" w:rsidRPr="00562633">
        <w:rPr>
          <w:kern w:val="22"/>
          <w:szCs w:val="22"/>
        </w:rPr>
        <w:t>e</w:t>
      </w:r>
      <w:r w:rsidR="00663946" w:rsidRPr="00562633">
        <w:rPr>
          <w:kern w:val="22"/>
          <w:szCs w:val="22"/>
        </w:rPr>
        <w:t xml:space="preserve"> </w:t>
      </w:r>
      <w:r w:rsidR="003E36B8" w:rsidRPr="00562633">
        <w:rPr>
          <w:kern w:val="22"/>
          <w:szCs w:val="22"/>
        </w:rPr>
        <w:t>monitoring and reporting on international flows</w:t>
      </w:r>
      <w:r w:rsidR="00250E83" w:rsidRPr="00562633">
        <w:rPr>
          <w:kern w:val="22"/>
          <w:szCs w:val="22"/>
        </w:rPr>
        <w:t xml:space="preserve"> by </w:t>
      </w:r>
      <w:r w:rsidR="004D2B14" w:rsidRPr="00562633">
        <w:rPr>
          <w:kern w:val="22"/>
          <w:szCs w:val="22"/>
        </w:rPr>
        <w:t xml:space="preserve">directly </w:t>
      </w:r>
      <w:r w:rsidR="00250E83" w:rsidRPr="00562633">
        <w:rPr>
          <w:kern w:val="22"/>
          <w:szCs w:val="22"/>
        </w:rPr>
        <w:t>using the data provided by the OECD CRS</w:t>
      </w:r>
      <w:r w:rsidR="009F5107" w:rsidRPr="00562633">
        <w:rPr>
          <w:kern w:val="22"/>
          <w:szCs w:val="22"/>
        </w:rPr>
        <w:t xml:space="preserve">. As appropriate, </w:t>
      </w:r>
      <w:r w:rsidR="00DF4523" w:rsidRPr="00562633">
        <w:rPr>
          <w:kern w:val="22"/>
          <w:szCs w:val="22"/>
        </w:rPr>
        <w:t xml:space="preserve">a </w:t>
      </w:r>
      <w:r w:rsidR="009F5107" w:rsidRPr="00562633">
        <w:rPr>
          <w:kern w:val="22"/>
          <w:szCs w:val="22"/>
        </w:rPr>
        <w:t xml:space="preserve">general decision </w:t>
      </w:r>
      <w:r w:rsidR="00DF4523" w:rsidRPr="00562633">
        <w:rPr>
          <w:kern w:val="22"/>
          <w:szCs w:val="22"/>
        </w:rPr>
        <w:t xml:space="preserve">to this effect </w:t>
      </w:r>
      <w:r w:rsidR="00127213" w:rsidRPr="00562633">
        <w:rPr>
          <w:kern w:val="22"/>
          <w:szCs w:val="22"/>
        </w:rPr>
        <w:t xml:space="preserve">could be </w:t>
      </w:r>
      <w:r w:rsidR="00AE4C83" w:rsidRPr="00562633">
        <w:rPr>
          <w:kern w:val="22"/>
          <w:szCs w:val="22"/>
        </w:rPr>
        <w:t xml:space="preserve">complemented by </w:t>
      </w:r>
      <w:r w:rsidR="00562633" w:rsidRPr="00562633">
        <w:rPr>
          <w:kern w:val="22"/>
          <w:szCs w:val="22"/>
        </w:rPr>
        <w:t xml:space="preserve">guidance from </w:t>
      </w:r>
      <w:r w:rsidR="00894567" w:rsidRPr="00562633">
        <w:rPr>
          <w:kern w:val="22"/>
          <w:szCs w:val="22"/>
        </w:rPr>
        <w:t>the Conference of the Parties</w:t>
      </w:r>
      <w:r w:rsidR="00AE4C83" w:rsidRPr="00562633">
        <w:rPr>
          <w:kern w:val="22"/>
          <w:szCs w:val="22"/>
        </w:rPr>
        <w:t xml:space="preserve"> </w:t>
      </w:r>
      <w:r w:rsidR="005D6E06" w:rsidRPr="00562633">
        <w:rPr>
          <w:kern w:val="22"/>
          <w:szCs w:val="22"/>
        </w:rPr>
        <w:t>(and, subsequently, individual Parties)</w:t>
      </w:r>
      <w:r w:rsidR="00AE4C83" w:rsidRPr="00562633">
        <w:rPr>
          <w:kern w:val="22"/>
          <w:szCs w:val="22"/>
        </w:rPr>
        <w:t xml:space="preserve"> to the Secretariat on how to analy</w:t>
      </w:r>
      <w:r w:rsidR="00DE45E3" w:rsidRPr="00562633">
        <w:rPr>
          <w:kern w:val="22"/>
          <w:szCs w:val="22"/>
        </w:rPr>
        <w:t>s</w:t>
      </w:r>
      <w:r w:rsidR="00AE4C83" w:rsidRPr="00562633">
        <w:rPr>
          <w:kern w:val="22"/>
          <w:szCs w:val="22"/>
        </w:rPr>
        <w:t>e the data.</w:t>
      </w:r>
      <w:r w:rsidR="00AE4C83" w:rsidRPr="00562633">
        <w:rPr>
          <w:rStyle w:val="FootnoteReference"/>
          <w:kern w:val="22"/>
          <w:szCs w:val="22"/>
        </w:rPr>
        <w:footnoteReference w:id="13"/>
      </w:r>
    </w:p>
    <w:p w14:paraId="626BB1C1" w14:textId="2E039E70" w:rsidR="0057125B" w:rsidRPr="008A31B4" w:rsidRDefault="0057125B" w:rsidP="00850B7D">
      <w:pPr>
        <w:pStyle w:val="Heading1"/>
        <w:suppressLineNumbers/>
        <w:suppressAutoHyphens/>
        <w:kinsoku w:val="0"/>
        <w:overflowPunct w:val="0"/>
        <w:autoSpaceDE w:val="0"/>
        <w:autoSpaceDN w:val="0"/>
        <w:adjustRightInd w:val="0"/>
        <w:snapToGrid w:val="0"/>
        <w:spacing w:before="120"/>
        <w:ind w:left="1440" w:hanging="720"/>
        <w:jc w:val="left"/>
        <w:rPr>
          <w:snapToGrid w:val="0"/>
          <w:kern w:val="22"/>
          <w:szCs w:val="22"/>
        </w:rPr>
      </w:pPr>
      <w:r w:rsidRPr="00FF65DE">
        <w:rPr>
          <w:snapToGrid w:val="0"/>
          <w:kern w:val="22"/>
          <w:szCs w:val="22"/>
        </w:rPr>
        <w:t>I</w:t>
      </w:r>
      <w:r w:rsidR="00DD4D02" w:rsidRPr="00FF65DE">
        <w:rPr>
          <w:snapToGrid w:val="0"/>
          <w:kern w:val="22"/>
          <w:szCs w:val="22"/>
        </w:rPr>
        <w:t>V</w:t>
      </w:r>
      <w:r w:rsidRPr="00FF65DE">
        <w:rPr>
          <w:snapToGrid w:val="0"/>
          <w:kern w:val="22"/>
          <w:szCs w:val="22"/>
        </w:rPr>
        <w:t>.</w:t>
      </w:r>
      <w:r w:rsidRPr="00FF65DE">
        <w:rPr>
          <w:snapToGrid w:val="0"/>
          <w:kern w:val="22"/>
          <w:szCs w:val="22"/>
        </w:rPr>
        <w:tab/>
        <w:t>Inclusion of biodiversity in priorities and plans</w:t>
      </w:r>
      <w:r w:rsidR="005752ED" w:rsidRPr="00FF65DE">
        <w:rPr>
          <w:snapToGrid w:val="0"/>
          <w:kern w:val="22"/>
          <w:szCs w:val="22"/>
        </w:rPr>
        <w:t>,</w:t>
      </w:r>
      <w:r w:rsidRPr="00FF65DE">
        <w:rPr>
          <w:snapToGrid w:val="0"/>
          <w:kern w:val="22"/>
          <w:szCs w:val="22"/>
        </w:rPr>
        <w:t xml:space="preserve"> and assessment and/or evaluation of values</w:t>
      </w:r>
    </w:p>
    <w:p w14:paraId="21C57E1E" w14:textId="1DC3C236" w:rsidR="00CB7C40" w:rsidRPr="00896948" w:rsidRDefault="00EB5876" w:rsidP="00514497">
      <w:pPr>
        <w:pStyle w:val="Para1"/>
        <w:numPr>
          <w:ilvl w:val="0"/>
          <w:numId w:val="25"/>
        </w:numPr>
        <w:tabs>
          <w:tab w:val="clear" w:pos="360"/>
        </w:tabs>
        <w:kinsoku w:val="0"/>
        <w:overflowPunct w:val="0"/>
        <w:autoSpaceDE w:val="0"/>
        <w:autoSpaceDN w:val="0"/>
        <w:snapToGrid w:val="0"/>
        <w:rPr>
          <w:kern w:val="22"/>
          <w:szCs w:val="22"/>
        </w:rPr>
      </w:pPr>
      <w:r w:rsidRPr="00000DA0">
        <w:rPr>
          <w:kern w:val="22"/>
          <w:szCs w:val="22"/>
        </w:rPr>
        <w:t>Target (b)</w:t>
      </w:r>
      <w:r w:rsidR="00AF33FE" w:rsidRPr="000B59AE">
        <w:rPr>
          <w:kern w:val="22"/>
          <w:szCs w:val="22"/>
        </w:rPr>
        <w:t xml:space="preserve"> </w:t>
      </w:r>
      <w:r w:rsidR="00E31E80" w:rsidRPr="00514497">
        <w:rPr>
          <w:kern w:val="22"/>
          <w:szCs w:val="22"/>
        </w:rPr>
        <w:t xml:space="preserve">of the targets for resource mobilization adopted </w:t>
      </w:r>
      <w:r w:rsidR="000B59AE" w:rsidRPr="000B59AE">
        <w:rPr>
          <w:kern w:val="22"/>
          <w:szCs w:val="22"/>
        </w:rPr>
        <w:t>in</w:t>
      </w:r>
      <w:r w:rsidR="00E31E80" w:rsidRPr="00514497">
        <w:rPr>
          <w:kern w:val="22"/>
          <w:szCs w:val="22"/>
        </w:rPr>
        <w:t xml:space="preserve"> decision XII/</w:t>
      </w:r>
      <w:r w:rsidR="00FE4C6B" w:rsidRPr="000B59AE">
        <w:rPr>
          <w:kern w:val="22"/>
          <w:szCs w:val="22"/>
        </w:rPr>
        <w:t>3</w:t>
      </w:r>
      <w:r w:rsidR="00E31E80" w:rsidRPr="00514497">
        <w:rPr>
          <w:kern w:val="22"/>
          <w:szCs w:val="22"/>
        </w:rPr>
        <w:t xml:space="preserve"> </w:t>
      </w:r>
      <w:r w:rsidR="004E48B4" w:rsidRPr="00514497">
        <w:rPr>
          <w:kern w:val="22"/>
          <w:szCs w:val="22"/>
        </w:rPr>
        <w:t xml:space="preserve">endeavoured </w:t>
      </w:r>
      <w:r w:rsidRPr="00514497">
        <w:rPr>
          <w:kern w:val="22"/>
          <w:szCs w:val="22"/>
        </w:rPr>
        <w:t>for 100</w:t>
      </w:r>
      <w:r w:rsidR="006A7E14">
        <w:rPr>
          <w:kern w:val="22"/>
          <w:szCs w:val="22"/>
        </w:rPr>
        <w:t> </w:t>
      </w:r>
      <w:r w:rsidRPr="00000DA0">
        <w:rPr>
          <w:kern w:val="22"/>
          <w:szCs w:val="22"/>
        </w:rPr>
        <w:t>per</w:t>
      </w:r>
      <w:r w:rsidR="006A7E14">
        <w:rPr>
          <w:kern w:val="22"/>
          <w:szCs w:val="22"/>
        </w:rPr>
        <w:t> </w:t>
      </w:r>
      <w:r w:rsidRPr="00000DA0">
        <w:rPr>
          <w:kern w:val="22"/>
          <w:szCs w:val="22"/>
        </w:rPr>
        <w:t>cent, but at least 75 per cent, of Parties to have included biodiversity in their national priorities or development</w:t>
      </w:r>
      <w:r w:rsidRPr="00C264EE">
        <w:rPr>
          <w:kern w:val="22"/>
          <w:szCs w:val="22"/>
        </w:rPr>
        <w:t xml:space="preserve"> plans by 2015, and to have therefore made appropriate domestic financial provisions</w:t>
      </w:r>
      <w:r w:rsidR="00E31E80" w:rsidRPr="00896948">
        <w:rPr>
          <w:kern w:val="22"/>
          <w:szCs w:val="22"/>
        </w:rPr>
        <w:t xml:space="preserve">. </w:t>
      </w:r>
    </w:p>
    <w:p w14:paraId="5D74AC4A" w14:textId="002B6843" w:rsidR="00EE6889" w:rsidRPr="00000DA0" w:rsidRDefault="00855A78" w:rsidP="00514497">
      <w:pPr>
        <w:pStyle w:val="Para1"/>
        <w:numPr>
          <w:ilvl w:val="0"/>
          <w:numId w:val="25"/>
        </w:numPr>
        <w:tabs>
          <w:tab w:val="clear" w:pos="360"/>
        </w:tabs>
        <w:kinsoku w:val="0"/>
        <w:overflowPunct w:val="0"/>
        <w:autoSpaceDE w:val="0"/>
        <w:autoSpaceDN w:val="0"/>
        <w:snapToGrid w:val="0"/>
        <w:rPr>
          <w:kern w:val="22"/>
          <w:szCs w:val="22"/>
        </w:rPr>
      </w:pPr>
      <w:r w:rsidRPr="00605B5A">
        <w:rPr>
          <w:kern w:val="22"/>
          <w:szCs w:val="22"/>
        </w:rPr>
        <w:t xml:space="preserve">A total of </w:t>
      </w:r>
      <w:r w:rsidR="00334AD6" w:rsidRPr="00605B5A">
        <w:rPr>
          <w:kern w:val="22"/>
          <w:szCs w:val="22"/>
        </w:rPr>
        <w:t>94</w:t>
      </w:r>
      <w:r w:rsidR="008256D9" w:rsidRPr="00605B5A">
        <w:rPr>
          <w:kern w:val="22"/>
          <w:szCs w:val="22"/>
        </w:rPr>
        <w:t xml:space="preserve"> </w:t>
      </w:r>
      <w:r w:rsidRPr="00605B5A">
        <w:rPr>
          <w:kern w:val="22"/>
          <w:szCs w:val="22"/>
        </w:rPr>
        <w:t xml:space="preserve">Parties responded </w:t>
      </w:r>
      <w:r w:rsidR="0076619D">
        <w:rPr>
          <w:kern w:val="22"/>
          <w:szCs w:val="22"/>
        </w:rPr>
        <w:t xml:space="preserve">regarding </w:t>
      </w:r>
      <w:r w:rsidRPr="00605B5A">
        <w:rPr>
          <w:kern w:val="22"/>
          <w:szCs w:val="22"/>
        </w:rPr>
        <w:t>whether they included biodiversity in national priorities or development plans</w:t>
      </w:r>
      <w:r w:rsidR="00112AF9" w:rsidRPr="00605B5A">
        <w:rPr>
          <w:kern w:val="22"/>
          <w:szCs w:val="22"/>
        </w:rPr>
        <w:t xml:space="preserve"> for the 2015 reporting</w:t>
      </w:r>
      <w:r w:rsidRPr="00605B5A">
        <w:rPr>
          <w:kern w:val="22"/>
          <w:szCs w:val="22"/>
        </w:rPr>
        <w:t xml:space="preserve">, and all </w:t>
      </w:r>
      <w:r w:rsidRPr="00EA41A7">
        <w:rPr>
          <w:kern w:val="22"/>
          <w:szCs w:val="22"/>
        </w:rPr>
        <w:t>of them reported at least some progress</w:t>
      </w:r>
      <w:r w:rsidR="00E854E0" w:rsidRPr="00EA41A7">
        <w:rPr>
          <w:kern w:val="22"/>
          <w:szCs w:val="22"/>
        </w:rPr>
        <w:t xml:space="preserve">, </w:t>
      </w:r>
      <w:r w:rsidR="00C66BC0" w:rsidRPr="00EA41A7">
        <w:rPr>
          <w:kern w:val="22"/>
          <w:szCs w:val="22"/>
        </w:rPr>
        <w:t xml:space="preserve">corresponding to </w:t>
      </w:r>
      <w:r w:rsidR="00C0144C" w:rsidRPr="00EA41A7">
        <w:rPr>
          <w:kern w:val="22"/>
          <w:szCs w:val="22"/>
        </w:rPr>
        <w:t>approx</w:t>
      </w:r>
      <w:r w:rsidR="001E6A53" w:rsidRPr="00EA41A7">
        <w:rPr>
          <w:kern w:val="22"/>
          <w:szCs w:val="22"/>
        </w:rPr>
        <w:t>imately</w:t>
      </w:r>
      <w:r w:rsidR="00C0144C" w:rsidRPr="00EA41A7">
        <w:rPr>
          <w:kern w:val="22"/>
          <w:szCs w:val="22"/>
        </w:rPr>
        <w:t xml:space="preserve"> 50 per</w:t>
      </w:r>
      <w:r w:rsidR="001E6A53" w:rsidRPr="00EA41A7">
        <w:rPr>
          <w:kern w:val="22"/>
          <w:szCs w:val="22"/>
        </w:rPr>
        <w:t> </w:t>
      </w:r>
      <w:r w:rsidR="00C0144C" w:rsidRPr="00EA41A7">
        <w:rPr>
          <w:kern w:val="22"/>
          <w:szCs w:val="22"/>
        </w:rPr>
        <w:t>cent of all Parties</w:t>
      </w:r>
      <w:r w:rsidRPr="00EA41A7">
        <w:rPr>
          <w:kern w:val="22"/>
          <w:szCs w:val="22"/>
        </w:rPr>
        <w:t xml:space="preserve">: </w:t>
      </w:r>
      <w:r w:rsidR="00563F7C" w:rsidRPr="00EA41A7">
        <w:rPr>
          <w:kern w:val="22"/>
          <w:szCs w:val="22"/>
        </w:rPr>
        <w:t xml:space="preserve">65 </w:t>
      </w:r>
      <w:r w:rsidRPr="00EA41A7">
        <w:rPr>
          <w:kern w:val="22"/>
          <w:szCs w:val="22"/>
        </w:rPr>
        <w:t>Parties, or 6</w:t>
      </w:r>
      <w:r w:rsidR="00563F7C" w:rsidRPr="00EA41A7">
        <w:rPr>
          <w:kern w:val="22"/>
          <w:szCs w:val="22"/>
        </w:rPr>
        <w:t>9</w:t>
      </w:r>
      <w:r w:rsidR="006A0651" w:rsidRPr="00EA41A7">
        <w:rPr>
          <w:kern w:val="22"/>
          <w:szCs w:val="22"/>
        </w:rPr>
        <w:t> per</w:t>
      </w:r>
      <w:r w:rsidR="006A0651" w:rsidRPr="00605B5A">
        <w:rPr>
          <w:kern w:val="22"/>
          <w:szCs w:val="22"/>
        </w:rPr>
        <w:t xml:space="preserve"> cent</w:t>
      </w:r>
      <w:r w:rsidR="001E6A53">
        <w:rPr>
          <w:kern w:val="22"/>
          <w:szCs w:val="22"/>
        </w:rPr>
        <w:t xml:space="preserve"> of respondents</w:t>
      </w:r>
      <w:r w:rsidRPr="00605B5A">
        <w:rPr>
          <w:kern w:val="22"/>
          <w:szCs w:val="22"/>
        </w:rPr>
        <w:t xml:space="preserve">, indicated that some inclusion </w:t>
      </w:r>
      <w:r w:rsidR="003424C1" w:rsidRPr="00605B5A">
        <w:rPr>
          <w:kern w:val="22"/>
          <w:szCs w:val="22"/>
        </w:rPr>
        <w:t xml:space="preserve">had been </w:t>
      </w:r>
      <w:r w:rsidRPr="00605B5A">
        <w:rPr>
          <w:kern w:val="22"/>
          <w:szCs w:val="22"/>
        </w:rPr>
        <w:t xml:space="preserve">achieved, while </w:t>
      </w:r>
      <w:r w:rsidR="00563F7C" w:rsidRPr="00605B5A">
        <w:rPr>
          <w:kern w:val="22"/>
          <w:szCs w:val="22"/>
        </w:rPr>
        <w:t xml:space="preserve">29 </w:t>
      </w:r>
      <w:r w:rsidRPr="00605B5A">
        <w:rPr>
          <w:kern w:val="22"/>
          <w:szCs w:val="22"/>
        </w:rPr>
        <w:t>countries, or 3</w:t>
      </w:r>
      <w:r w:rsidR="00563F7C" w:rsidRPr="00605B5A">
        <w:rPr>
          <w:kern w:val="22"/>
          <w:szCs w:val="22"/>
        </w:rPr>
        <w:t>1</w:t>
      </w:r>
      <w:r w:rsidR="006A0651" w:rsidRPr="00605B5A">
        <w:rPr>
          <w:kern w:val="22"/>
          <w:szCs w:val="22"/>
        </w:rPr>
        <w:t> per cent</w:t>
      </w:r>
      <w:r w:rsidRPr="00605B5A">
        <w:rPr>
          <w:kern w:val="22"/>
          <w:szCs w:val="22"/>
        </w:rPr>
        <w:t xml:space="preserve">, indicated that comprehensive inclusion </w:t>
      </w:r>
      <w:r w:rsidR="003424C1" w:rsidRPr="00605B5A">
        <w:rPr>
          <w:kern w:val="22"/>
          <w:szCs w:val="22"/>
        </w:rPr>
        <w:t xml:space="preserve">had been </w:t>
      </w:r>
      <w:r w:rsidRPr="00605B5A">
        <w:rPr>
          <w:kern w:val="22"/>
          <w:szCs w:val="22"/>
        </w:rPr>
        <w:t xml:space="preserve">achieved. </w:t>
      </w:r>
      <w:r w:rsidR="002B1CF1" w:rsidRPr="00605B5A">
        <w:rPr>
          <w:kern w:val="22"/>
          <w:szCs w:val="22"/>
        </w:rPr>
        <w:t xml:space="preserve">This encouraging progress with regard to </w:t>
      </w:r>
      <w:r w:rsidR="002B1CF1" w:rsidRPr="00000DA0">
        <w:rPr>
          <w:kern w:val="22"/>
          <w:szCs w:val="22"/>
        </w:rPr>
        <w:t>target (b) of decision XII/3</w:t>
      </w:r>
      <w:r w:rsidR="002D7B0E" w:rsidRPr="00000DA0">
        <w:rPr>
          <w:kern w:val="22"/>
          <w:szCs w:val="22"/>
        </w:rPr>
        <w:t xml:space="preserve"> </w:t>
      </w:r>
      <w:r w:rsidR="00EE6889" w:rsidRPr="00000DA0">
        <w:rPr>
          <w:kern w:val="22"/>
          <w:szCs w:val="22"/>
        </w:rPr>
        <w:t>w</w:t>
      </w:r>
      <w:r w:rsidR="002D7B0E" w:rsidRPr="00000DA0">
        <w:rPr>
          <w:kern w:val="22"/>
          <w:szCs w:val="22"/>
        </w:rPr>
        <w:t>ould seem</w:t>
      </w:r>
      <w:r w:rsidR="00EE6889" w:rsidRPr="00000DA0">
        <w:rPr>
          <w:kern w:val="22"/>
          <w:szCs w:val="22"/>
        </w:rPr>
        <w:t xml:space="preserve"> to</w:t>
      </w:r>
      <w:r w:rsidR="002D7B0E" w:rsidRPr="00000DA0">
        <w:rPr>
          <w:kern w:val="22"/>
          <w:szCs w:val="22"/>
        </w:rPr>
        <w:t xml:space="preserve"> </w:t>
      </w:r>
      <w:r w:rsidR="00DB7EA9" w:rsidRPr="00000DA0">
        <w:rPr>
          <w:kern w:val="22"/>
          <w:szCs w:val="22"/>
        </w:rPr>
        <w:t xml:space="preserve">have </w:t>
      </w:r>
      <w:r w:rsidR="002D7B0E" w:rsidRPr="00000DA0">
        <w:rPr>
          <w:kern w:val="22"/>
          <w:szCs w:val="22"/>
        </w:rPr>
        <w:t>be</w:t>
      </w:r>
      <w:r w:rsidR="00DB7EA9" w:rsidRPr="00000DA0">
        <w:rPr>
          <w:kern w:val="22"/>
          <w:szCs w:val="22"/>
        </w:rPr>
        <w:t>en</w:t>
      </w:r>
      <w:r w:rsidR="002D7B0E" w:rsidRPr="00000DA0">
        <w:rPr>
          <w:kern w:val="22"/>
          <w:szCs w:val="22"/>
        </w:rPr>
        <w:t xml:space="preserve"> maintain</w:t>
      </w:r>
      <w:r w:rsidR="0011051A" w:rsidRPr="00000DA0">
        <w:rPr>
          <w:kern w:val="22"/>
          <w:szCs w:val="22"/>
        </w:rPr>
        <w:t>ed</w:t>
      </w:r>
      <w:r w:rsidR="002D7B0E" w:rsidRPr="00000DA0">
        <w:rPr>
          <w:kern w:val="22"/>
          <w:szCs w:val="22"/>
        </w:rPr>
        <w:t xml:space="preserve"> under the 2020 reporting</w:t>
      </w:r>
      <w:r w:rsidR="00B4793F" w:rsidRPr="00000DA0">
        <w:rPr>
          <w:kern w:val="22"/>
          <w:szCs w:val="22"/>
        </w:rPr>
        <w:t xml:space="preserve">, where all the </w:t>
      </w:r>
      <w:r w:rsidR="00334AD6" w:rsidRPr="00000DA0">
        <w:rPr>
          <w:kern w:val="22"/>
          <w:szCs w:val="22"/>
        </w:rPr>
        <w:t>48</w:t>
      </w:r>
      <w:r w:rsidR="00112AF9" w:rsidRPr="00000DA0">
        <w:rPr>
          <w:kern w:val="22"/>
          <w:szCs w:val="22"/>
        </w:rPr>
        <w:t xml:space="preserve"> Parties respond</w:t>
      </w:r>
      <w:r w:rsidR="00B4793F" w:rsidRPr="00000DA0">
        <w:rPr>
          <w:kern w:val="22"/>
          <w:szCs w:val="22"/>
        </w:rPr>
        <w:t xml:space="preserve">ing </w:t>
      </w:r>
      <w:r w:rsidR="00112AF9" w:rsidRPr="00000DA0">
        <w:rPr>
          <w:kern w:val="22"/>
          <w:szCs w:val="22"/>
        </w:rPr>
        <w:t xml:space="preserve">reported at least some progress: </w:t>
      </w:r>
      <w:r w:rsidR="0049724E" w:rsidRPr="00000DA0">
        <w:rPr>
          <w:kern w:val="22"/>
          <w:szCs w:val="22"/>
        </w:rPr>
        <w:t>28</w:t>
      </w:r>
      <w:r w:rsidR="00112AF9" w:rsidRPr="00000DA0">
        <w:rPr>
          <w:kern w:val="22"/>
          <w:szCs w:val="22"/>
        </w:rPr>
        <w:t xml:space="preserve"> Parties, or </w:t>
      </w:r>
      <w:r w:rsidR="0049724E" w:rsidRPr="00000DA0">
        <w:rPr>
          <w:kern w:val="22"/>
          <w:szCs w:val="22"/>
        </w:rPr>
        <w:t>58</w:t>
      </w:r>
      <w:r w:rsidR="00112AF9" w:rsidRPr="00000DA0">
        <w:rPr>
          <w:kern w:val="22"/>
          <w:szCs w:val="22"/>
        </w:rPr>
        <w:t> per cent</w:t>
      </w:r>
      <w:r w:rsidR="00652F5A" w:rsidRPr="00000DA0">
        <w:rPr>
          <w:kern w:val="22"/>
          <w:szCs w:val="22"/>
        </w:rPr>
        <w:t xml:space="preserve"> of respondents</w:t>
      </w:r>
      <w:r w:rsidR="00112AF9" w:rsidRPr="00000DA0">
        <w:rPr>
          <w:kern w:val="22"/>
          <w:szCs w:val="22"/>
        </w:rPr>
        <w:t xml:space="preserve">, indicated that some inclusion had been achieved, while </w:t>
      </w:r>
      <w:r w:rsidR="0049724E" w:rsidRPr="00000DA0">
        <w:rPr>
          <w:kern w:val="22"/>
          <w:szCs w:val="22"/>
        </w:rPr>
        <w:t>20</w:t>
      </w:r>
      <w:r w:rsidR="00652F5A" w:rsidRPr="00000DA0">
        <w:rPr>
          <w:kern w:val="22"/>
          <w:szCs w:val="22"/>
        </w:rPr>
        <w:t> </w:t>
      </w:r>
      <w:r w:rsidR="00112AF9" w:rsidRPr="00000DA0">
        <w:rPr>
          <w:kern w:val="22"/>
          <w:szCs w:val="22"/>
        </w:rPr>
        <w:t xml:space="preserve">countries, or </w:t>
      </w:r>
      <w:r w:rsidR="0049724E" w:rsidRPr="00000DA0">
        <w:rPr>
          <w:kern w:val="22"/>
          <w:szCs w:val="22"/>
        </w:rPr>
        <w:t>42</w:t>
      </w:r>
      <w:r w:rsidR="00112AF9" w:rsidRPr="00000DA0">
        <w:rPr>
          <w:kern w:val="22"/>
          <w:szCs w:val="22"/>
        </w:rPr>
        <w:t> per cent, indicated that comprehensive inclusion had been achieved</w:t>
      </w:r>
      <w:r w:rsidRPr="00000DA0">
        <w:rPr>
          <w:kern w:val="22"/>
          <w:szCs w:val="22"/>
        </w:rPr>
        <w:t>. Countries refer</w:t>
      </w:r>
      <w:r w:rsidR="00820C3A" w:rsidRPr="00000DA0">
        <w:rPr>
          <w:kern w:val="22"/>
          <w:szCs w:val="22"/>
        </w:rPr>
        <w:t>red</w:t>
      </w:r>
      <w:r w:rsidRPr="00000DA0">
        <w:rPr>
          <w:kern w:val="22"/>
          <w:szCs w:val="22"/>
        </w:rPr>
        <w:t xml:space="preserve"> prominently to the linkages to sectoral plans or top-level plans or policies</w:t>
      </w:r>
      <w:r w:rsidR="00F326CC" w:rsidRPr="00000DA0">
        <w:rPr>
          <w:kern w:val="22"/>
          <w:szCs w:val="22"/>
        </w:rPr>
        <w:t>,</w:t>
      </w:r>
      <w:r w:rsidRPr="00000DA0">
        <w:rPr>
          <w:kern w:val="22"/>
          <w:szCs w:val="22"/>
        </w:rPr>
        <w:t xml:space="preserve"> </w:t>
      </w:r>
      <w:r w:rsidR="00F326CC" w:rsidRPr="00000DA0">
        <w:rPr>
          <w:kern w:val="22"/>
          <w:szCs w:val="22"/>
        </w:rPr>
        <w:t>such as national (sustainable) development or growth plans</w:t>
      </w:r>
      <w:r w:rsidRPr="00000DA0">
        <w:rPr>
          <w:kern w:val="22"/>
          <w:szCs w:val="22"/>
        </w:rPr>
        <w:t xml:space="preserve">, resource efficiency frameworks, or even the national </w:t>
      </w:r>
      <w:r w:rsidR="00B50072" w:rsidRPr="00000DA0">
        <w:rPr>
          <w:kern w:val="22"/>
          <w:szCs w:val="22"/>
        </w:rPr>
        <w:t>c</w:t>
      </w:r>
      <w:r w:rsidRPr="00000DA0">
        <w:rPr>
          <w:kern w:val="22"/>
          <w:szCs w:val="22"/>
        </w:rPr>
        <w:t>onstitution, as main avenues for effective mainstreaming of biodiversity.</w:t>
      </w:r>
    </w:p>
    <w:p w14:paraId="6E315993" w14:textId="2DEED7DF" w:rsidR="00855A78" w:rsidRPr="008A31B4" w:rsidRDefault="003A1BE0" w:rsidP="00C264EE">
      <w:pPr>
        <w:pStyle w:val="Para1"/>
        <w:numPr>
          <w:ilvl w:val="0"/>
          <w:numId w:val="25"/>
        </w:numPr>
        <w:tabs>
          <w:tab w:val="clear" w:pos="360"/>
        </w:tabs>
        <w:kinsoku w:val="0"/>
        <w:overflowPunct w:val="0"/>
        <w:autoSpaceDE w:val="0"/>
        <w:autoSpaceDN w:val="0"/>
        <w:snapToGrid w:val="0"/>
        <w:rPr>
          <w:kern w:val="22"/>
          <w:szCs w:val="22"/>
        </w:rPr>
      </w:pPr>
      <w:r w:rsidRPr="00000DA0">
        <w:rPr>
          <w:kern w:val="22"/>
          <w:szCs w:val="22"/>
        </w:rPr>
        <w:t xml:space="preserve">As part of target </w:t>
      </w:r>
      <w:r w:rsidR="007851B5" w:rsidRPr="00000DA0">
        <w:rPr>
          <w:kern w:val="22"/>
          <w:szCs w:val="22"/>
        </w:rPr>
        <w:t xml:space="preserve">(d), </w:t>
      </w:r>
      <w:r w:rsidR="00AE0278" w:rsidRPr="00000DA0">
        <w:rPr>
          <w:kern w:val="22"/>
          <w:szCs w:val="22"/>
        </w:rPr>
        <w:t>decision XII/3 e</w:t>
      </w:r>
      <w:r w:rsidRPr="00000DA0">
        <w:rPr>
          <w:kern w:val="22"/>
          <w:szCs w:val="22"/>
        </w:rPr>
        <w:t>ndeavour</w:t>
      </w:r>
      <w:r w:rsidR="00AE0278" w:rsidRPr="00000DA0">
        <w:rPr>
          <w:kern w:val="22"/>
          <w:szCs w:val="22"/>
        </w:rPr>
        <w:t>ed</w:t>
      </w:r>
      <w:r w:rsidRPr="00000DA0">
        <w:rPr>
          <w:kern w:val="22"/>
          <w:szCs w:val="22"/>
        </w:rPr>
        <w:t xml:space="preserve"> for 30 per cent of Parties </w:t>
      </w:r>
      <w:r w:rsidR="00B14BE3" w:rsidRPr="00000DA0">
        <w:rPr>
          <w:kern w:val="22"/>
          <w:szCs w:val="22"/>
        </w:rPr>
        <w:t xml:space="preserve">to </w:t>
      </w:r>
      <w:r w:rsidRPr="00000DA0">
        <w:rPr>
          <w:kern w:val="22"/>
          <w:szCs w:val="22"/>
        </w:rPr>
        <w:t>have assessed and/or evaluated the intrinsic, ecological, genetic, socioeconomic, scientific, educational, cultural, recreational and aesthetic values of biological diversity and its components</w:t>
      </w:r>
      <w:r w:rsidR="00B14BE3" w:rsidRPr="00000DA0">
        <w:rPr>
          <w:kern w:val="22"/>
          <w:szCs w:val="22"/>
        </w:rPr>
        <w:t>. Earlier reports</w:t>
      </w:r>
      <w:r w:rsidR="00B14BE3" w:rsidRPr="00605B5A">
        <w:rPr>
          <w:kern w:val="22"/>
          <w:szCs w:val="22"/>
        </w:rPr>
        <w:t xml:space="preserve"> </w:t>
      </w:r>
      <w:r w:rsidR="003B0E4D" w:rsidRPr="00605B5A">
        <w:rPr>
          <w:kern w:val="22"/>
          <w:szCs w:val="22"/>
        </w:rPr>
        <w:t xml:space="preserve">had </w:t>
      </w:r>
      <w:r w:rsidR="00664424">
        <w:rPr>
          <w:kern w:val="22"/>
          <w:szCs w:val="22"/>
        </w:rPr>
        <w:t xml:space="preserve">noted </w:t>
      </w:r>
      <w:r w:rsidR="003B0E4D" w:rsidRPr="00664424">
        <w:rPr>
          <w:kern w:val="22"/>
          <w:szCs w:val="22"/>
        </w:rPr>
        <w:t>progress against this target</w:t>
      </w:r>
      <w:r w:rsidR="00B766D0" w:rsidRPr="00664424">
        <w:rPr>
          <w:kern w:val="22"/>
          <w:szCs w:val="22"/>
        </w:rPr>
        <w:t>,</w:t>
      </w:r>
      <w:r w:rsidR="003B0E4D" w:rsidRPr="00664424">
        <w:rPr>
          <w:kern w:val="22"/>
          <w:szCs w:val="22"/>
        </w:rPr>
        <w:t xml:space="preserve"> and this </w:t>
      </w:r>
      <w:r w:rsidR="00664424">
        <w:rPr>
          <w:kern w:val="22"/>
          <w:szCs w:val="22"/>
        </w:rPr>
        <w:t xml:space="preserve">progress </w:t>
      </w:r>
      <w:r w:rsidR="003B0E4D" w:rsidRPr="00664424">
        <w:rPr>
          <w:kern w:val="22"/>
          <w:szCs w:val="22"/>
        </w:rPr>
        <w:t>has been</w:t>
      </w:r>
      <w:r w:rsidR="001F7FCD" w:rsidRPr="00664424">
        <w:rPr>
          <w:kern w:val="22"/>
          <w:szCs w:val="22"/>
        </w:rPr>
        <w:t xml:space="preserve"> maintained. </w:t>
      </w:r>
      <w:r w:rsidR="00935ACC" w:rsidRPr="00664424">
        <w:rPr>
          <w:kern w:val="22"/>
          <w:szCs w:val="22"/>
        </w:rPr>
        <w:t xml:space="preserve">Under the </w:t>
      </w:r>
      <w:r w:rsidR="00112AF9" w:rsidRPr="00664424">
        <w:rPr>
          <w:kern w:val="22"/>
          <w:szCs w:val="22"/>
        </w:rPr>
        <w:t>2015 reporting</w:t>
      </w:r>
      <w:r w:rsidR="00935ACC" w:rsidRPr="00664424">
        <w:rPr>
          <w:kern w:val="22"/>
          <w:szCs w:val="22"/>
        </w:rPr>
        <w:t xml:space="preserve">, </w:t>
      </w:r>
      <w:r w:rsidR="00A954CA" w:rsidRPr="00664424">
        <w:rPr>
          <w:kern w:val="22"/>
          <w:szCs w:val="22"/>
        </w:rPr>
        <w:t xml:space="preserve">eight </w:t>
      </w:r>
      <w:r w:rsidR="007C6316" w:rsidRPr="00664424">
        <w:rPr>
          <w:kern w:val="22"/>
          <w:szCs w:val="22"/>
        </w:rPr>
        <w:t>Parties</w:t>
      </w:r>
      <w:r w:rsidR="00021A91" w:rsidRPr="00664424">
        <w:rPr>
          <w:kern w:val="22"/>
          <w:szCs w:val="22"/>
        </w:rPr>
        <w:t>,</w:t>
      </w:r>
      <w:r w:rsidR="00112AF9" w:rsidRPr="00664424">
        <w:rPr>
          <w:kern w:val="22"/>
          <w:szCs w:val="22"/>
        </w:rPr>
        <w:t xml:space="preserve"> </w:t>
      </w:r>
      <w:r w:rsidR="00855A78" w:rsidRPr="00664424">
        <w:rPr>
          <w:kern w:val="22"/>
          <w:szCs w:val="22"/>
        </w:rPr>
        <w:t xml:space="preserve">or </w:t>
      </w:r>
      <w:r w:rsidR="00A954CA" w:rsidRPr="00664424">
        <w:rPr>
          <w:kern w:val="22"/>
          <w:szCs w:val="22"/>
        </w:rPr>
        <w:t>9 </w:t>
      </w:r>
      <w:r w:rsidR="006A0651" w:rsidRPr="00664424">
        <w:rPr>
          <w:kern w:val="22"/>
          <w:szCs w:val="22"/>
        </w:rPr>
        <w:t>pe</w:t>
      </w:r>
      <w:r w:rsidR="006A0651" w:rsidRPr="00605B5A">
        <w:rPr>
          <w:kern w:val="22"/>
          <w:szCs w:val="22"/>
        </w:rPr>
        <w:t>r cent</w:t>
      </w:r>
      <w:r w:rsidR="00855A78" w:rsidRPr="00605B5A">
        <w:rPr>
          <w:kern w:val="22"/>
          <w:szCs w:val="22"/>
        </w:rPr>
        <w:t>, indicated that compreh</w:t>
      </w:r>
      <w:r w:rsidR="00855A78" w:rsidRPr="00B37672">
        <w:rPr>
          <w:kern w:val="22"/>
          <w:szCs w:val="22"/>
        </w:rPr>
        <w:t xml:space="preserve">ensive assessments </w:t>
      </w:r>
      <w:r w:rsidR="007C6316" w:rsidRPr="00B37672">
        <w:rPr>
          <w:kern w:val="22"/>
          <w:szCs w:val="22"/>
        </w:rPr>
        <w:t xml:space="preserve">had been </w:t>
      </w:r>
      <w:r w:rsidR="00855A78" w:rsidRPr="00B37672">
        <w:rPr>
          <w:kern w:val="22"/>
          <w:szCs w:val="22"/>
        </w:rPr>
        <w:t xml:space="preserve">undertaken, </w:t>
      </w:r>
      <w:r w:rsidR="00A6475A">
        <w:rPr>
          <w:kern w:val="22"/>
          <w:szCs w:val="22"/>
        </w:rPr>
        <w:t xml:space="preserve">and </w:t>
      </w:r>
      <w:r w:rsidR="00D366C9">
        <w:rPr>
          <w:kern w:val="22"/>
          <w:szCs w:val="22"/>
        </w:rPr>
        <w:t>90</w:t>
      </w:r>
      <w:r w:rsidR="00D366C9" w:rsidRPr="00B37672">
        <w:rPr>
          <w:kern w:val="22"/>
          <w:szCs w:val="22"/>
        </w:rPr>
        <w:t> </w:t>
      </w:r>
      <w:r w:rsidR="00855A78" w:rsidRPr="00B37672">
        <w:rPr>
          <w:kern w:val="22"/>
          <w:szCs w:val="22"/>
        </w:rPr>
        <w:t xml:space="preserve">per cent of reporting countries, or </w:t>
      </w:r>
      <w:r w:rsidR="00D366C9">
        <w:rPr>
          <w:kern w:val="22"/>
          <w:szCs w:val="22"/>
        </w:rPr>
        <w:t>4</w:t>
      </w:r>
      <w:r w:rsidR="00D01367">
        <w:rPr>
          <w:kern w:val="22"/>
          <w:szCs w:val="22"/>
        </w:rPr>
        <w:t>2</w:t>
      </w:r>
      <w:r w:rsidR="00D366C9" w:rsidRPr="00B37672">
        <w:rPr>
          <w:kern w:val="22"/>
          <w:szCs w:val="22"/>
        </w:rPr>
        <w:t> </w:t>
      </w:r>
      <w:r w:rsidR="006A0651" w:rsidRPr="00B37672">
        <w:rPr>
          <w:kern w:val="22"/>
          <w:szCs w:val="22"/>
        </w:rPr>
        <w:t>per cent</w:t>
      </w:r>
      <w:r w:rsidR="00855A78" w:rsidRPr="002C0843">
        <w:rPr>
          <w:kern w:val="22"/>
          <w:szCs w:val="22"/>
        </w:rPr>
        <w:t xml:space="preserve"> of all Parties, report</w:t>
      </w:r>
      <w:r w:rsidR="007C6316" w:rsidRPr="002C0843">
        <w:rPr>
          <w:kern w:val="22"/>
          <w:szCs w:val="22"/>
        </w:rPr>
        <w:t>ed</w:t>
      </w:r>
      <w:r w:rsidR="00855A78" w:rsidRPr="002C0843">
        <w:rPr>
          <w:kern w:val="22"/>
          <w:szCs w:val="22"/>
        </w:rPr>
        <w:t xml:space="preserve"> </w:t>
      </w:r>
      <w:r w:rsidR="007C6316" w:rsidRPr="002C0843">
        <w:rPr>
          <w:kern w:val="22"/>
          <w:szCs w:val="22"/>
        </w:rPr>
        <w:t>having</w:t>
      </w:r>
      <w:r w:rsidR="00855A78" w:rsidRPr="00267A55">
        <w:rPr>
          <w:kern w:val="22"/>
          <w:szCs w:val="22"/>
        </w:rPr>
        <w:t xml:space="preserve"> undertaken at least some assessments. </w:t>
      </w:r>
      <w:r w:rsidR="00711882">
        <w:rPr>
          <w:kern w:val="22"/>
          <w:szCs w:val="22"/>
        </w:rPr>
        <w:t xml:space="preserve">Under the 2020 reporting, five </w:t>
      </w:r>
      <w:r w:rsidR="00711882" w:rsidRPr="00B37672">
        <w:rPr>
          <w:kern w:val="22"/>
          <w:szCs w:val="22"/>
        </w:rPr>
        <w:t>Parties</w:t>
      </w:r>
      <w:r w:rsidR="00711882">
        <w:rPr>
          <w:kern w:val="22"/>
          <w:szCs w:val="22"/>
        </w:rPr>
        <w:t xml:space="preserve"> </w:t>
      </w:r>
      <w:r w:rsidR="00063AF1">
        <w:rPr>
          <w:kern w:val="22"/>
          <w:szCs w:val="22"/>
        </w:rPr>
        <w:t>(</w:t>
      </w:r>
      <w:r w:rsidR="00711882" w:rsidRPr="00B37672">
        <w:rPr>
          <w:kern w:val="22"/>
          <w:szCs w:val="22"/>
        </w:rPr>
        <w:t xml:space="preserve">or </w:t>
      </w:r>
      <w:r w:rsidR="00711882">
        <w:rPr>
          <w:kern w:val="22"/>
          <w:szCs w:val="22"/>
        </w:rPr>
        <w:t>10</w:t>
      </w:r>
      <w:r w:rsidR="00711882" w:rsidRPr="00B37672">
        <w:rPr>
          <w:kern w:val="22"/>
          <w:szCs w:val="22"/>
        </w:rPr>
        <w:t> per cent</w:t>
      </w:r>
      <w:r w:rsidR="00063AF1">
        <w:rPr>
          <w:kern w:val="22"/>
          <w:szCs w:val="22"/>
        </w:rPr>
        <w:t>)</w:t>
      </w:r>
      <w:r w:rsidR="00A44543">
        <w:rPr>
          <w:kern w:val="22"/>
          <w:szCs w:val="22"/>
        </w:rPr>
        <w:t xml:space="preserve"> </w:t>
      </w:r>
      <w:r w:rsidR="00711882" w:rsidRPr="00B37672">
        <w:rPr>
          <w:kern w:val="22"/>
          <w:szCs w:val="22"/>
        </w:rPr>
        <w:t>indicated that comprehensive assessments had been undertaken</w:t>
      </w:r>
      <w:r w:rsidR="00831A43">
        <w:rPr>
          <w:kern w:val="22"/>
          <w:szCs w:val="22"/>
        </w:rPr>
        <w:t>,</w:t>
      </w:r>
      <w:r w:rsidR="00711882">
        <w:rPr>
          <w:kern w:val="22"/>
          <w:szCs w:val="22"/>
        </w:rPr>
        <w:t xml:space="preserve"> </w:t>
      </w:r>
      <w:r w:rsidR="003B0E4D">
        <w:rPr>
          <w:kern w:val="22"/>
          <w:szCs w:val="22"/>
        </w:rPr>
        <w:t xml:space="preserve">and </w:t>
      </w:r>
      <w:r w:rsidR="00711882">
        <w:rPr>
          <w:kern w:val="22"/>
          <w:szCs w:val="22"/>
        </w:rPr>
        <w:t>90</w:t>
      </w:r>
      <w:r w:rsidR="00711882" w:rsidRPr="00B37672">
        <w:rPr>
          <w:kern w:val="22"/>
          <w:szCs w:val="22"/>
        </w:rPr>
        <w:t xml:space="preserve"> per cent of reporting countries </w:t>
      </w:r>
      <w:r w:rsidR="002C15B2">
        <w:rPr>
          <w:kern w:val="22"/>
          <w:szCs w:val="22"/>
        </w:rPr>
        <w:t>(</w:t>
      </w:r>
      <w:r w:rsidR="00711882" w:rsidRPr="00B37672">
        <w:rPr>
          <w:kern w:val="22"/>
          <w:szCs w:val="22"/>
        </w:rPr>
        <w:t xml:space="preserve">or </w:t>
      </w:r>
      <w:r w:rsidR="00711882">
        <w:rPr>
          <w:kern w:val="22"/>
          <w:szCs w:val="22"/>
        </w:rPr>
        <w:t>22</w:t>
      </w:r>
      <w:r w:rsidR="00711882" w:rsidRPr="00B37672">
        <w:rPr>
          <w:kern w:val="22"/>
          <w:szCs w:val="22"/>
        </w:rPr>
        <w:t> per cent</w:t>
      </w:r>
      <w:r w:rsidR="00711882" w:rsidRPr="002C0843">
        <w:rPr>
          <w:kern w:val="22"/>
          <w:szCs w:val="22"/>
        </w:rPr>
        <w:t xml:space="preserve"> of all Parties</w:t>
      </w:r>
      <w:r w:rsidR="00605B5A">
        <w:rPr>
          <w:kern w:val="22"/>
          <w:szCs w:val="22"/>
        </w:rPr>
        <w:t>)</w:t>
      </w:r>
      <w:r w:rsidR="00711882" w:rsidRPr="002C0843">
        <w:rPr>
          <w:kern w:val="22"/>
          <w:szCs w:val="22"/>
        </w:rPr>
        <w:t xml:space="preserve"> reported having</w:t>
      </w:r>
      <w:r w:rsidR="00711882" w:rsidRPr="00267A55">
        <w:rPr>
          <w:kern w:val="22"/>
          <w:szCs w:val="22"/>
        </w:rPr>
        <w:t xml:space="preserve"> undertaken at least some assessments</w:t>
      </w:r>
      <w:r w:rsidR="002C15B2">
        <w:rPr>
          <w:kern w:val="22"/>
          <w:szCs w:val="22"/>
        </w:rPr>
        <w:t xml:space="preserve">. </w:t>
      </w:r>
      <w:r w:rsidR="00855A78" w:rsidRPr="00267A55">
        <w:rPr>
          <w:kern w:val="22"/>
          <w:szCs w:val="22"/>
        </w:rPr>
        <w:t>Compared to the target percentage of 30</w:t>
      </w:r>
      <w:r w:rsidR="006A0651" w:rsidRPr="00B735C6">
        <w:rPr>
          <w:kern w:val="22"/>
          <w:szCs w:val="22"/>
        </w:rPr>
        <w:t> per cent</w:t>
      </w:r>
      <w:r w:rsidR="00855A78" w:rsidRPr="00B735C6">
        <w:rPr>
          <w:kern w:val="22"/>
          <w:szCs w:val="22"/>
        </w:rPr>
        <w:t xml:space="preserve">, this </w:t>
      </w:r>
      <w:r w:rsidR="001E2A15">
        <w:rPr>
          <w:kern w:val="22"/>
          <w:szCs w:val="22"/>
        </w:rPr>
        <w:t xml:space="preserve">continues </w:t>
      </w:r>
      <w:r w:rsidR="00855A78" w:rsidRPr="00B735C6">
        <w:rPr>
          <w:kern w:val="22"/>
          <w:szCs w:val="22"/>
        </w:rPr>
        <w:t>to indicate rather satisfactory</w:t>
      </w:r>
      <w:r w:rsidR="00855A78" w:rsidRPr="008A31B4">
        <w:rPr>
          <w:kern w:val="22"/>
          <w:szCs w:val="22"/>
        </w:rPr>
        <w:t xml:space="preserve">. </w:t>
      </w:r>
      <w:r w:rsidR="006946A6">
        <w:rPr>
          <w:kern w:val="22"/>
          <w:szCs w:val="22"/>
        </w:rPr>
        <w:t>Countries referred</w:t>
      </w:r>
      <w:r w:rsidR="00C14048">
        <w:rPr>
          <w:kern w:val="22"/>
          <w:szCs w:val="22"/>
        </w:rPr>
        <w:t xml:space="preserve"> to</w:t>
      </w:r>
      <w:r w:rsidR="00855A78" w:rsidRPr="008A31B4">
        <w:rPr>
          <w:kern w:val="22"/>
          <w:szCs w:val="22"/>
        </w:rPr>
        <w:t xml:space="preserve"> comprehensive assessments </w:t>
      </w:r>
      <w:r w:rsidR="00C14048">
        <w:rPr>
          <w:kern w:val="22"/>
          <w:szCs w:val="22"/>
        </w:rPr>
        <w:t xml:space="preserve">or to </w:t>
      </w:r>
      <w:r w:rsidR="00855A78" w:rsidRPr="008A31B4">
        <w:rPr>
          <w:kern w:val="22"/>
          <w:szCs w:val="22"/>
        </w:rPr>
        <w:t>valuation studies at smaller scales</w:t>
      </w:r>
      <w:r w:rsidR="00C14048">
        <w:rPr>
          <w:kern w:val="22"/>
          <w:szCs w:val="22"/>
        </w:rPr>
        <w:t xml:space="preserve">, possibly with a sectorial focus. For instance, </w:t>
      </w:r>
      <w:r w:rsidR="008E1928" w:rsidRPr="008E1928">
        <w:rPr>
          <w:kern w:val="22"/>
          <w:szCs w:val="22"/>
        </w:rPr>
        <w:t>Türkiye</w:t>
      </w:r>
      <w:r w:rsidR="008E1928">
        <w:rPr>
          <w:kern w:val="22"/>
          <w:szCs w:val="22"/>
        </w:rPr>
        <w:t xml:space="preserve"> </w:t>
      </w:r>
      <w:r w:rsidR="00C14048">
        <w:rPr>
          <w:kern w:val="22"/>
          <w:szCs w:val="22"/>
        </w:rPr>
        <w:t xml:space="preserve">referred to its </w:t>
      </w:r>
      <w:r w:rsidR="00E102D5">
        <w:rPr>
          <w:kern w:val="22"/>
          <w:szCs w:val="22"/>
        </w:rPr>
        <w:t>National Biodiversity Inventory and Monitoring Project</w:t>
      </w:r>
      <w:r w:rsidR="00CF22AC">
        <w:rPr>
          <w:kern w:val="22"/>
          <w:szCs w:val="22"/>
        </w:rPr>
        <w:t>,</w:t>
      </w:r>
      <w:r w:rsidR="00E102D5">
        <w:rPr>
          <w:kern w:val="22"/>
          <w:szCs w:val="22"/>
        </w:rPr>
        <w:t xml:space="preserve"> while the United Kingdom referred to </w:t>
      </w:r>
      <w:r w:rsidR="00471BF8">
        <w:rPr>
          <w:kern w:val="22"/>
          <w:szCs w:val="22"/>
        </w:rPr>
        <w:t xml:space="preserve">the </w:t>
      </w:r>
      <w:r w:rsidR="00E102D5">
        <w:rPr>
          <w:kern w:val="22"/>
          <w:szCs w:val="22"/>
        </w:rPr>
        <w:t xml:space="preserve">annual </w:t>
      </w:r>
      <w:r w:rsidR="00471BF8">
        <w:rPr>
          <w:kern w:val="22"/>
          <w:szCs w:val="22"/>
        </w:rPr>
        <w:t>reporting against a range of natural capital accounts, which were establishe</w:t>
      </w:r>
      <w:r w:rsidR="00FA1A26">
        <w:rPr>
          <w:kern w:val="22"/>
          <w:szCs w:val="22"/>
        </w:rPr>
        <w:t>d</w:t>
      </w:r>
      <w:r w:rsidR="00471BF8">
        <w:rPr>
          <w:kern w:val="22"/>
          <w:szCs w:val="22"/>
        </w:rPr>
        <w:t xml:space="preserve"> after its National </w:t>
      </w:r>
      <w:r w:rsidR="00FA1A26">
        <w:rPr>
          <w:kern w:val="22"/>
          <w:szCs w:val="22"/>
        </w:rPr>
        <w:t xml:space="preserve">Ecosystem Assessment in 2011. The United Kingdom also referred to its sponsoring of the </w:t>
      </w:r>
      <w:r w:rsidR="00FA1A26">
        <w:rPr>
          <w:kern w:val="22"/>
          <w:szCs w:val="22"/>
        </w:rPr>
        <w:lastRenderedPageBreak/>
        <w:t>Dasgupta Review on the Economics of Biodiversity</w:t>
      </w:r>
      <w:r w:rsidR="00485E90">
        <w:rPr>
          <w:kern w:val="22"/>
          <w:szCs w:val="22"/>
        </w:rPr>
        <w:t xml:space="preserve"> as a new and comprehensive economic framework </w:t>
      </w:r>
      <w:r w:rsidR="0040663C">
        <w:rPr>
          <w:kern w:val="22"/>
          <w:szCs w:val="22"/>
        </w:rPr>
        <w:t xml:space="preserve">that accounts for </w:t>
      </w:r>
      <w:r w:rsidR="00DA3835">
        <w:rPr>
          <w:kern w:val="22"/>
          <w:szCs w:val="22"/>
        </w:rPr>
        <w:t>h</w:t>
      </w:r>
      <w:r w:rsidR="0040663C">
        <w:rPr>
          <w:kern w:val="22"/>
          <w:szCs w:val="22"/>
        </w:rPr>
        <w:t>umanity’s dependence on nature.</w:t>
      </w:r>
    </w:p>
    <w:p w14:paraId="038F612B" w14:textId="27B4DB9A" w:rsidR="00855A78" w:rsidRPr="00000DA0" w:rsidRDefault="00855A78" w:rsidP="00C264EE">
      <w:pPr>
        <w:pStyle w:val="Heading1"/>
        <w:suppressLineNumbers/>
        <w:tabs>
          <w:tab w:val="clear" w:pos="720"/>
        </w:tabs>
        <w:suppressAutoHyphens/>
        <w:kinsoku w:val="0"/>
        <w:overflowPunct w:val="0"/>
        <w:autoSpaceDE w:val="0"/>
        <w:autoSpaceDN w:val="0"/>
        <w:adjustRightInd w:val="0"/>
        <w:snapToGrid w:val="0"/>
        <w:spacing w:before="120"/>
        <w:rPr>
          <w:snapToGrid w:val="0"/>
          <w:kern w:val="22"/>
          <w:szCs w:val="22"/>
        </w:rPr>
      </w:pPr>
      <w:r w:rsidRPr="00000DA0">
        <w:rPr>
          <w:snapToGrid w:val="0"/>
          <w:kern w:val="22"/>
          <w:szCs w:val="22"/>
        </w:rPr>
        <w:t>V.</w:t>
      </w:r>
      <w:r w:rsidR="006E604B" w:rsidRPr="00000DA0">
        <w:rPr>
          <w:snapToGrid w:val="0"/>
          <w:kern w:val="22"/>
          <w:szCs w:val="22"/>
        </w:rPr>
        <w:tab/>
      </w:r>
      <w:r w:rsidRPr="00000DA0">
        <w:rPr>
          <w:snapToGrid w:val="0"/>
          <w:kern w:val="22"/>
          <w:szCs w:val="22"/>
        </w:rPr>
        <w:t>Reporting current domestic biodiversity expenditures</w:t>
      </w:r>
    </w:p>
    <w:p w14:paraId="157E78A3" w14:textId="4FCB08DA" w:rsidR="00CB7C40" w:rsidRPr="00000DA0" w:rsidRDefault="006376FF" w:rsidP="00C264EE">
      <w:pPr>
        <w:pStyle w:val="Para1"/>
        <w:numPr>
          <w:ilvl w:val="0"/>
          <w:numId w:val="25"/>
        </w:numPr>
        <w:tabs>
          <w:tab w:val="clear" w:pos="360"/>
        </w:tabs>
        <w:kinsoku w:val="0"/>
        <w:overflowPunct w:val="0"/>
        <w:autoSpaceDE w:val="0"/>
        <w:autoSpaceDN w:val="0"/>
        <w:snapToGrid w:val="0"/>
        <w:rPr>
          <w:kern w:val="22"/>
          <w:szCs w:val="22"/>
        </w:rPr>
      </w:pPr>
      <w:r w:rsidRPr="00000DA0">
        <w:rPr>
          <w:kern w:val="22"/>
          <w:szCs w:val="22"/>
        </w:rPr>
        <w:t>Target (c) of the targets for resource mobilization adopted in decision XII/3 endeavoured for 100</w:t>
      </w:r>
      <w:r w:rsidR="00AF33FE" w:rsidRPr="00000DA0">
        <w:rPr>
          <w:kern w:val="22"/>
          <w:szCs w:val="22"/>
        </w:rPr>
        <w:t> </w:t>
      </w:r>
      <w:r w:rsidRPr="00000DA0">
        <w:rPr>
          <w:kern w:val="22"/>
          <w:szCs w:val="22"/>
        </w:rPr>
        <w:t>per</w:t>
      </w:r>
      <w:r w:rsidR="00AF33FE" w:rsidRPr="00000DA0">
        <w:rPr>
          <w:kern w:val="22"/>
          <w:szCs w:val="22"/>
        </w:rPr>
        <w:t> </w:t>
      </w:r>
      <w:r w:rsidRPr="00000DA0">
        <w:rPr>
          <w:kern w:val="22"/>
          <w:szCs w:val="22"/>
        </w:rPr>
        <w:t>cent, but at least 75 per cent, of Parties provided with adequate financial resources to have reported domestic biodiversity expenditures, as well as funding needs, gaps and priorities, by 2015</w:t>
      </w:r>
      <w:r w:rsidR="00C2442F" w:rsidRPr="00000DA0">
        <w:rPr>
          <w:kern w:val="22"/>
          <w:szCs w:val="22"/>
        </w:rPr>
        <w:t>.</w:t>
      </w:r>
      <w:r w:rsidRPr="00000DA0">
        <w:rPr>
          <w:kern w:val="22"/>
          <w:szCs w:val="22"/>
        </w:rPr>
        <w:t xml:space="preserve"> </w:t>
      </w:r>
    </w:p>
    <w:p w14:paraId="2E8F536A" w14:textId="63D5EDCF" w:rsidR="00855A78" w:rsidRPr="00000DA0" w:rsidRDefault="002817AB" w:rsidP="00C264EE">
      <w:pPr>
        <w:pStyle w:val="Para1"/>
        <w:numPr>
          <w:ilvl w:val="0"/>
          <w:numId w:val="25"/>
        </w:numPr>
        <w:tabs>
          <w:tab w:val="clear" w:pos="360"/>
        </w:tabs>
        <w:kinsoku w:val="0"/>
        <w:overflowPunct w:val="0"/>
        <w:autoSpaceDE w:val="0"/>
        <w:autoSpaceDN w:val="0"/>
        <w:snapToGrid w:val="0"/>
        <w:rPr>
          <w:kern w:val="22"/>
          <w:szCs w:val="22"/>
        </w:rPr>
      </w:pPr>
      <w:r w:rsidRPr="00000DA0">
        <w:rPr>
          <w:kern w:val="22"/>
          <w:szCs w:val="22"/>
        </w:rPr>
        <w:t>O</w:t>
      </w:r>
      <w:r w:rsidR="00855A78" w:rsidRPr="00000DA0">
        <w:rPr>
          <w:kern w:val="22"/>
          <w:szCs w:val="22"/>
        </w:rPr>
        <w:t xml:space="preserve">ut of the </w:t>
      </w:r>
      <w:r w:rsidR="00DA23D1" w:rsidRPr="00000DA0">
        <w:rPr>
          <w:kern w:val="22"/>
          <w:szCs w:val="22"/>
        </w:rPr>
        <w:t xml:space="preserve">97 </w:t>
      </w:r>
      <w:r w:rsidR="00855A78" w:rsidRPr="00000DA0">
        <w:rPr>
          <w:kern w:val="22"/>
          <w:szCs w:val="22"/>
        </w:rPr>
        <w:t>Parties</w:t>
      </w:r>
      <w:r w:rsidR="00574C67" w:rsidRPr="00000DA0">
        <w:rPr>
          <w:kern w:val="22"/>
          <w:szCs w:val="22"/>
        </w:rPr>
        <w:t xml:space="preserve"> reporting </w:t>
      </w:r>
      <w:r w:rsidR="00187899" w:rsidRPr="00000DA0">
        <w:rPr>
          <w:kern w:val="22"/>
          <w:szCs w:val="22"/>
        </w:rPr>
        <w:t xml:space="preserve">on </w:t>
      </w:r>
      <w:r w:rsidR="00574C67" w:rsidRPr="00000DA0">
        <w:rPr>
          <w:kern w:val="22"/>
          <w:szCs w:val="22"/>
        </w:rPr>
        <w:t>initial progress until 2015</w:t>
      </w:r>
      <w:r w:rsidR="00855A78" w:rsidRPr="00000DA0">
        <w:rPr>
          <w:kern w:val="22"/>
          <w:szCs w:val="22"/>
        </w:rPr>
        <w:t xml:space="preserve">, </w:t>
      </w:r>
      <w:r w:rsidR="00DA23D1" w:rsidRPr="00000DA0">
        <w:rPr>
          <w:kern w:val="22"/>
          <w:szCs w:val="22"/>
        </w:rPr>
        <w:t>8</w:t>
      </w:r>
      <w:r w:rsidR="00BD1046" w:rsidRPr="00000DA0">
        <w:rPr>
          <w:kern w:val="22"/>
          <w:szCs w:val="22"/>
        </w:rPr>
        <w:t>8</w:t>
      </w:r>
      <w:r w:rsidR="0067018B" w:rsidRPr="00000DA0">
        <w:rPr>
          <w:kern w:val="22"/>
          <w:szCs w:val="22"/>
        </w:rPr>
        <w:t xml:space="preserve"> </w:t>
      </w:r>
      <w:r w:rsidR="00855A78" w:rsidRPr="00000DA0">
        <w:rPr>
          <w:kern w:val="22"/>
          <w:szCs w:val="22"/>
        </w:rPr>
        <w:t xml:space="preserve">Parties, or </w:t>
      </w:r>
      <w:r w:rsidR="00F0425A" w:rsidRPr="00000DA0">
        <w:rPr>
          <w:kern w:val="22"/>
          <w:szCs w:val="22"/>
        </w:rPr>
        <w:t>over 90</w:t>
      </w:r>
      <w:r w:rsidR="006A0651" w:rsidRPr="00F0425A">
        <w:rPr>
          <w:kern w:val="22"/>
          <w:szCs w:val="22"/>
        </w:rPr>
        <w:t> per</w:t>
      </w:r>
      <w:r w:rsidR="006A7E14" w:rsidRPr="00F0425A">
        <w:rPr>
          <w:kern w:val="22"/>
          <w:szCs w:val="22"/>
        </w:rPr>
        <w:t> </w:t>
      </w:r>
      <w:r w:rsidR="006A0651" w:rsidRPr="00F0425A">
        <w:rPr>
          <w:kern w:val="22"/>
          <w:szCs w:val="22"/>
        </w:rPr>
        <w:t>cent</w:t>
      </w:r>
      <w:r w:rsidR="00855A78" w:rsidRPr="00F0425A">
        <w:rPr>
          <w:kern w:val="22"/>
          <w:szCs w:val="22"/>
        </w:rPr>
        <w:t xml:space="preserve">, reported on their annual financial support provided </w:t>
      </w:r>
      <w:r w:rsidR="005322FD" w:rsidRPr="00F0425A">
        <w:rPr>
          <w:kern w:val="22"/>
          <w:szCs w:val="22"/>
        </w:rPr>
        <w:t xml:space="preserve">for </w:t>
      </w:r>
      <w:r w:rsidR="00855A78" w:rsidRPr="00F0425A">
        <w:rPr>
          <w:kern w:val="22"/>
          <w:szCs w:val="22"/>
        </w:rPr>
        <w:t xml:space="preserve">domestic biodiversity-related activities in the country. While this may also seem satisfactory, it represents </w:t>
      </w:r>
      <w:r w:rsidR="005322FD" w:rsidRPr="00F0425A">
        <w:rPr>
          <w:kern w:val="22"/>
          <w:szCs w:val="22"/>
        </w:rPr>
        <w:t xml:space="preserve">only </w:t>
      </w:r>
      <w:r w:rsidR="00523A7D" w:rsidRPr="00F0425A">
        <w:rPr>
          <w:kern w:val="22"/>
          <w:szCs w:val="22"/>
        </w:rPr>
        <w:t>close to 4</w:t>
      </w:r>
      <w:r w:rsidR="00DA23D1" w:rsidRPr="00F0425A">
        <w:rPr>
          <w:kern w:val="22"/>
          <w:szCs w:val="22"/>
        </w:rPr>
        <w:t>6</w:t>
      </w:r>
      <w:r w:rsidR="006A0651" w:rsidRPr="00F0425A">
        <w:rPr>
          <w:kern w:val="22"/>
          <w:szCs w:val="22"/>
        </w:rPr>
        <w:t> per cent</w:t>
      </w:r>
      <w:r w:rsidR="00855A78" w:rsidRPr="00F0425A">
        <w:rPr>
          <w:kern w:val="22"/>
          <w:szCs w:val="22"/>
        </w:rPr>
        <w:t xml:space="preserve"> of all Parties</w:t>
      </w:r>
      <w:r w:rsidR="005322FD" w:rsidRPr="00F0425A">
        <w:rPr>
          <w:kern w:val="22"/>
          <w:szCs w:val="22"/>
        </w:rPr>
        <w:t>;</w:t>
      </w:r>
      <w:r w:rsidR="00855A78" w:rsidRPr="00F0425A">
        <w:rPr>
          <w:kern w:val="22"/>
          <w:szCs w:val="22"/>
        </w:rPr>
        <w:t xml:space="preserve"> </w:t>
      </w:r>
      <w:r w:rsidR="005322FD" w:rsidRPr="00F0425A">
        <w:rPr>
          <w:kern w:val="22"/>
          <w:szCs w:val="22"/>
        </w:rPr>
        <w:t>thus</w:t>
      </w:r>
      <w:r w:rsidR="00855A78" w:rsidRPr="00F0425A">
        <w:rPr>
          <w:kern w:val="22"/>
          <w:szCs w:val="22"/>
        </w:rPr>
        <w:t>, on a strict interpretation, this eleme</w:t>
      </w:r>
      <w:r w:rsidR="00855A78" w:rsidRPr="00000DA0">
        <w:rPr>
          <w:kern w:val="22"/>
          <w:szCs w:val="22"/>
        </w:rPr>
        <w:t>nt of target (c) of decision XII/3 has not been met.</w:t>
      </w:r>
    </w:p>
    <w:p w14:paraId="09D7ECC6" w14:textId="1EF551A3" w:rsidR="00EE6889" w:rsidRPr="00000DA0" w:rsidRDefault="00CB7C40">
      <w:pPr>
        <w:pStyle w:val="Para1"/>
        <w:numPr>
          <w:ilvl w:val="0"/>
          <w:numId w:val="25"/>
        </w:numPr>
        <w:tabs>
          <w:tab w:val="clear" w:pos="360"/>
        </w:tabs>
        <w:kinsoku w:val="0"/>
        <w:overflowPunct w:val="0"/>
        <w:autoSpaceDE w:val="0"/>
        <w:autoSpaceDN w:val="0"/>
        <w:snapToGrid w:val="0"/>
        <w:rPr>
          <w:kern w:val="22"/>
          <w:szCs w:val="22"/>
        </w:rPr>
      </w:pPr>
      <w:r w:rsidRPr="00000DA0">
        <w:rPr>
          <w:kern w:val="22"/>
          <w:szCs w:val="22"/>
        </w:rPr>
        <w:t xml:space="preserve">Target (e) of the targets for resource mobilization, called </w:t>
      </w:r>
      <w:r w:rsidR="00AC0BD2" w:rsidRPr="00000DA0">
        <w:rPr>
          <w:kern w:val="22"/>
          <w:szCs w:val="22"/>
        </w:rPr>
        <w:t>for a</w:t>
      </w:r>
      <w:r w:rsidRPr="00000DA0">
        <w:rPr>
          <w:kern w:val="22"/>
          <w:szCs w:val="22"/>
        </w:rPr>
        <w:t xml:space="preserve"> mobiliz</w:t>
      </w:r>
      <w:r w:rsidR="00AC0BD2" w:rsidRPr="00000DA0">
        <w:rPr>
          <w:kern w:val="22"/>
          <w:szCs w:val="22"/>
        </w:rPr>
        <w:t>ation of</w:t>
      </w:r>
      <w:r w:rsidRPr="00000DA0">
        <w:rPr>
          <w:kern w:val="22"/>
          <w:szCs w:val="22"/>
        </w:rPr>
        <w:t xml:space="preserve"> domestic financial resources from all sources to reduce the gap between identified needs and available resources at domestic level. </w:t>
      </w:r>
      <w:r w:rsidR="00EE6889" w:rsidRPr="00000DA0">
        <w:rPr>
          <w:kern w:val="22"/>
          <w:szCs w:val="22"/>
        </w:rPr>
        <w:t xml:space="preserve">While the data does not allow undertaking </w:t>
      </w:r>
      <w:r w:rsidR="0089521A" w:rsidRPr="00000DA0">
        <w:rPr>
          <w:kern w:val="22"/>
          <w:szCs w:val="22"/>
        </w:rPr>
        <w:t xml:space="preserve">of </w:t>
      </w:r>
      <w:r w:rsidR="00EE6889" w:rsidRPr="00000DA0">
        <w:rPr>
          <w:kern w:val="22"/>
          <w:szCs w:val="22"/>
        </w:rPr>
        <w:t>comparisons among countries or provi</w:t>
      </w:r>
      <w:r w:rsidR="0089521A" w:rsidRPr="00000DA0">
        <w:rPr>
          <w:kern w:val="22"/>
          <w:szCs w:val="22"/>
        </w:rPr>
        <w:t>sion of</w:t>
      </w:r>
      <w:r w:rsidR="00EE6889" w:rsidRPr="00000DA0">
        <w:rPr>
          <w:kern w:val="22"/>
          <w:szCs w:val="22"/>
        </w:rPr>
        <w:t xml:space="preserve"> a meaningful aggregate figure of domestic expenditures for biodiversity, it enables, to some extent, a trend analysis of how biodiversity-related expenditures develop over time, albeit not in all cases.</w:t>
      </w:r>
      <w:r w:rsidR="00EE6889" w:rsidRPr="00000DA0">
        <w:rPr>
          <w:rStyle w:val="FootnoteReference"/>
          <w:kern w:val="22"/>
          <w:szCs w:val="22"/>
        </w:rPr>
        <w:footnoteReference w:id="14"/>
      </w:r>
      <w:r w:rsidR="00EE6889" w:rsidRPr="00000DA0">
        <w:rPr>
          <w:kern w:val="22"/>
          <w:szCs w:val="22"/>
        </w:rPr>
        <w:t xml:space="preserve"> Table </w:t>
      </w:r>
      <w:r w:rsidR="007B2793" w:rsidRPr="00000DA0">
        <w:rPr>
          <w:kern w:val="22"/>
          <w:szCs w:val="22"/>
        </w:rPr>
        <w:t>3</w:t>
      </w:r>
      <w:r w:rsidR="00EE6889" w:rsidRPr="00000DA0">
        <w:rPr>
          <w:kern w:val="22"/>
          <w:szCs w:val="22"/>
        </w:rPr>
        <w:t xml:space="preserve"> below synthesizes this analysis, undertaken to the extent possible. With increasing trends</w:t>
      </w:r>
      <w:r w:rsidR="004718E4" w:rsidRPr="00000DA0">
        <w:rPr>
          <w:kern w:val="22"/>
          <w:szCs w:val="22"/>
        </w:rPr>
        <w:t xml:space="preserve"> in biodiversity-related expenditure</w:t>
      </w:r>
      <w:r w:rsidR="00EE6889" w:rsidRPr="00000DA0">
        <w:rPr>
          <w:kern w:val="22"/>
          <w:szCs w:val="22"/>
        </w:rPr>
        <w:t xml:space="preserve"> in approximately half of the countries, it indicates that some progress has been made until 2015; however</w:t>
      </w:r>
      <w:r w:rsidR="00EA006B" w:rsidRPr="00000DA0">
        <w:rPr>
          <w:kern w:val="22"/>
          <w:szCs w:val="22"/>
        </w:rPr>
        <w:t>,</w:t>
      </w:r>
      <w:r w:rsidR="00EE6889" w:rsidRPr="00000DA0">
        <w:rPr>
          <w:kern w:val="22"/>
          <w:szCs w:val="22"/>
        </w:rPr>
        <w:t xml:space="preserve"> this is put in perspective by the other half that stalled or had a decreasing trend.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1"/>
        <w:gridCol w:w="1326"/>
        <w:gridCol w:w="1399"/>
        <w:gridCol w:w="1249"/>
        <w:gridCol w:w="919"/>
        <w:gridCol w:w="1022"/>
      </w:tblGrid>
      <w:tr w:rsidR="004A39BD" w:rsidRPr="00951A79" w14:paraId="0CE9261B" w14:textId="77777777" w:rsidTr="004A39BD">
        <w:trPr>
          <w:cantSplit/>
          <w:jc w:val="center"/>
        </w:trPr>
        <w:tc>
          <w:tcPr>
            <w:tcW w:w="9476" w:type="dxa"/>
            <w:gridSpan w:val="6"/>
            <w:tcBorders>
              <w:top w:val="nil"/>
              <w:left w:val="nil"/>
              <w:bottom w:val="single" w:sz="4" w:space="0" w:color="auto"/>
              <w:right w:val="nil"/>
            </w:tcBorders>
            <w:shd w:val="clear" w:color="auto" w:fill="auto"/>
          </w:tcPr>
          <w:p w14:paraId="168BD14D" w14:textId="4449987B" w:rsidR="004A39BD" w:rsidRPr="00951A79" w:rsidRDefault="004A39BD" w:rsidP="00C264EE">
            <w:pPr>
              <w:pStyle w:val="ListParagraph"/>
              <w:keepNext/>
              <w:suppressLineNumbers/>
              <w:suppressAutoHyphens/>
              <w:kinsoku w:val="0"/>
              <w:overflowPunct w:val="0"/>
              <w:autoSpaceDE w:val="0"/>
              <w:autoSpaceDN w:val="0"/>
              <w:adjustRightInd w:val="0"/>
              <w:snapToGrid w:val="0"/>
              <w:spacing w:before="60" w:after="60"/>
              <w:ind w:left="0"/>
              <w:contextualSpacing w:val="0"/>
              <w:jc w:val="left"/>
              <w:rPr>
                <w:snapToGrid w:val="0"/>
                <w:kern w:val="22"/>
                <w:szCs w:val="22"/>
              </w:rPr>
            </w:pPr>
            <w:r w:rsidRPr="00951A79">
              <w:rPr>
                <w:b/>
                <w:snapToGrid w:val="0"/>
                <w:kern w:val="22"/>
                <w:szCs w:val="22"/>
              </w:rPr>
              <w:t xml:space="preserve">Table </w:t>
            </w:r>
            <w:r w:rsidR="007B2793" w:rsidRPr="00951A79">
              <w:rPr>
                <w:b/>
                <w:snapToGrid w:val="0"/>
                <w:kern w:val="22"/>
                <w:szCs w:val="22"/>
              </w:rPr>
              <w:t>3</w:t>
            </w:r>
            <w:r w:rsidRPr="00951A79">
              <w:rPr>
                <w:b/>
                <w:snapToGrid w:val="0"/>
                <w:kern w:val="22"/>
                <w:szCs w:val="22"/>
              </w:rPr>
              <w:t>. Domestic biodiversity expenditure trends (until 2015), financial reporting framework</w:t>
            </w:r>
          </w:p>
        </w:tc>
      </w:tr>
      <w:tr w:rsidR="008E17FE" w:rsidRPr="00951A79" w14:paraId="74661642" w14:textId="77777777" w:rsidTr="00D57629">
        <w:trPr>
          <w:cantSplit/>
          <w:jc w:val="center"/>
        </w:trPr>
        <w:tc>
          <w:tcPr>
            <w:tcW w:w="3561" w:type="dxa"/>
            <w:tcBorders>
              <w:top w:val="single" w:sz="4" w:space="0" w:color="auto"/>
            </w:tcBorders>
            <w:shd w:val="clear" w:color="auto" w:fill="auto"/>
          </w:tcPr>
          <w:p w14:paraId="34F4E216" w14:textId="77777777" w:rsidR="004D0673" w:rsidRPr="00951A79" w:rsidRDefault="004D0673" w:rsidP="00C264EE">
            <w:pPr>
              <w:keepNext/>
              <w:suppressLineNumbers/>
              <w:suppressAutoHyphens/>
              <w:kinsoku w:val="0"/>
              <w:overflowPunct w:val="0"/>
              <w:autoSpaceDE w:val="0"/>
              <w:autoSpaceDN w:val="0"/>
              <w:adjustRightInd w:val="0"/>
              <w:snapToGrid w:val="0"/>
              <w:spacing w:before="40" w:after="40"/>
              <w:ind w:left="360"/>
              <w:rPr>
                <w:bCs/>
                <w:snapToGrid w:val="0"/>
                <w:kern w:val="22"/>
                <w:szCs w:val="22"/>
              </w:rPr>
            </w:pPr>
          </w:p>
        </w:tc>
        <w:tc>
          <w:tcPr>
            <w:tcW w:w="5915" w:type="dxa"/>
            <w:gridSpan w:val="5"/>
            <w:tcBorders>
              <w:top w:val="single" w:sz="4" w:space="0" w:color="auto"/>
            </w:tcBorders>
            <w:shd w:val="clear" w:color="auto" w:fill="auto"/>
          </w:tcPr>
          <w:p w14:paraId="0FD18849" w14:textId="4E312DF1" w:rsidR="004D0673" w:rsidRPr="00951A79" w:rsidRDefault="004D0673" w:rsidP="00C264EE">
            <w:pPr>
              <w:keepNext/>
              <w:suppressLineNumbers/>
              <w:suppressAutoHyphens/>
              <w:kinsoku w:val="0"/>
              <w:overflowPunct w:val="0"/>
              <w:autoSpaceDE w:val="0"/>
              <w:autoSpaceDN w:val="0"/>
              <w:adjustRightInd w:val="0"/>
              <w:snapToGrid w:val="0"/>
              <w:spacing w:before="40" w:after="40"/>
              <w:ind w:left="360"/>
              <w:jc w:val="center"/>
              <w:rPr>
                <w:i/>
                <w:snapToGrid w:val="0"/>
                <w:kern w:val="22"/>
                <w:szCs w:val="22"/>
              </w:rPr>
            </w:pPr>
            <w:r w:rsidRPr="00514497">
              <w:rPr>
                <w:i/>
                <w:iCs/>
                <w:snapToGrid w:val="0"/>
                <w:kern w:val="22"/>
                <w:szCs w:val="22"/>
              </w:rPr>
              <w:t>Nu</w:t>
            </w:r>
            <w:r w:rsidRPr="00951A79">
              <w:rPr>
                <w:i/>
                <w:iCs/>
                <w:snapToGrid w:val="0"/>
                <w:kern w:val="22"/>
                <w:szCs w:val="22"/>
              </w:rPr>
              <w:t>mber of countries</w:t>
            </w:r>
          </w:p>
        </w:tc>
      </w:tr>
      <w:tr w:rsidR="004A39BD" w:rsidRPr="00951A79" w14:paraId="001CF84E" w14:textId="77777777" w:rsidTr="004A39BD">
        <w:trPr>
          <w:cantSplit/>
          <w:jc w:val="center"/>
        </w:trPr>
        <w:tc>
          <w:tcPr>
            <w:tcW w:w="3561" w:type="dxa"/>
            <w:tcBorders>
              <w:top w:val="single" w:sz="4" w:space="0" w:color="auto"/>
            </w:tcBorders>
            <w:shd w:val="clear" w:color="auto" w:fill="auto"/>
          </w:tcPr>
          <w:p w14:paraId="676796F3" w14:textId="77777777" w:rsidR="004A39BD" w:rsidRPr="00951A79" w:rsidRDefault="004A39BD" w:rsidP="008E17FE">
            <w:pPr>
              <w:keepNext/>
              <w:suppressLineNumbers/>
              <w:suppressAutoHyphens/>
              <w:kinsoku w:val="0"/>
              <w:overflowPunct w:val="0"/>
              <w:autoSpaceDE w:val="0"/>
              <w:autoSpaceDN w:val="0"/>
              <w:adjustRightInd w:val="0"/>
              <w:snapToGrid w:val="0"/>
              <w:spacing w:before="40" w:after="40"/>
              <w:ind w:left="360"/>
              <w:rPr>
                <w:bCs/>
                <w:snapToGrid w:val="0"/>
                <w:kern w:val="22"/>
                <w:szCs w:val="22"/>
              </w:rPr>
            </w:pPr>
          </w:p>
        </w:tc>
        <w:tc>
          <w:tcPr>
            <w:tcW w:w="1326" w:type="dxa"/>
            <w:tcBorders>
              <w:top w:val="single" w:sz="4" w:space="0" w:color="auto"/>
            </w:tcBorders>
            <w:shd w:val="clear" w:color="auto" w:fill="auto"/>
          </w:tcPr>
          <w:p w14:paraId="0C16CA83" w14:textId="77777777" w:rsidR="004A39BD" w:rsidRPr="00951A79" w:rsidRDefault="004A39BD" w:rsidP="008E17FE">
            <w:pPr>
              <w:keepNext/>
              <w:suppressLineNumbers/>
              <w:suppressAutoHyphens/>
              <w:kinsoku w:val="0"/>
              <w:overflowPunct w:val="0"/>
              <w:autoSpaceDE w:val="0"/>
              <w:autoSpaceDN w:val="0"/>
              <w:adjustRightInd w:val="0"/>
              <w:snapToGrid w:val="0"/>
              <w:spacing w:before="40" w:after="40"/>
              <w:ind w:left="360"/>
              <w:rPr>
                <w:i/>
                <w:snapToGrid w:val="0"/>
                <w:kern w:val="22"/>
                <w:szCs w:val="22"/>
              </w:rPr>
            </w:pPr>
            <w:r w:rsidRPr="00951A79">
              <w:rPr>
                <w:i/>
                <w:snapToGrid w:val="0"/>
                <w:kern w:val="22"/>
                <w:szCs w:val="22"/>
              </w:rPr>
              <w:t>Increase</w:t>
            </w:r>
          </w:p>
        </w:tc>
        <w:tc>
          <w:tcPr>
            <w:tcW w:w="1399" w:type="dxa"/>
            <w:tcBorders>
              <w:top w:val="single" w:sz="4" w:space="0" w:color="auto"/>
            </w:tcBorders>
            <w:shd w:val="clear" w:color="auto" w:fill="auto"/>
          </w:tcPr>
          <w:p w14:paraId="6163BC16" w14:textId="77777777" w:rsidR="004A39BD" w:rsidRPr="00951A79" w:rsidRDefault="004A39BD" w:rsidP="008E17FE">
            <w:pPr>
              <w:keepNext/>
              <w:suppressLineNumbers/>
              <w:suppressAutoHyphens/>
              <w:kinsoku w:val="0"/>
              <w:overflowPunct w:val="0"/>
              <w:autoSpaceDE w:val="0"/>
              <w:autoSpaceDN w:val="0"/>
              <w:adjustRightInd w:val="0"/>
              <w:snapToGrid w:val="0"/>
              <w:spacing w:before="40" w:after="40"/>
              <w:ind w:left="360"/>
              <w:rPr>
                <w:i/>
                <w:snapToGrid w:val="0"/>
                <w:kern w:val="22"/>
                <w:szCs w:val="22"/>
              </w:rPr>
            </w:pPr>
            <w:r w:rsidRPr="00951A79">
              <w:rPr>
                <w:i/>
                <w:snapToGrid w:val="0"/>
                <w:kern w:val="22"/>
                <w:szCs w:val="22"/>
              </w:rPr>
              <w:t>Decrease</w:t>
            </w:r>
          </w:p>
        </w:tc>
        <w:tc>
          <w:tcPr>
            <w:tcW w:w="1249" w:type="dxa"/>
            <w:tcBorders>
              <w:top w:val="single" w:sz="4" w:space="0" w:color="auto"/>
            </w:tcBorders>
            <w:shd w:val="clear" w:color="auto" w:fill="auto"/>
          </w:tcPr>
          <w:p w14:paraId="4A33702F" w14:textId="77777777" w:rsidR="004A39BD" w:rsidRPr="00951A79" w:rsidRDefault="004A39BD" w:rsidP="008E17FE">
            <w:pPr>
              <w:keepNext/>
              <w:suppressLineNumbers/>
              <w:suppressAutoHyphens/>
              <w:kinsoku w:val="0"/>
              <w:overflowPunct w:val="0"/>
              <w:autoSpaceDE w:val="0"/>
              <w:autoSpaceDN w:val="0"/>
              <w:adjustRightInd w:val="0"/>
              <w:snapToGrid w:val="0"/>
              <w:spacing w:before="40" w:after="40"/>
              <w:ind w:left="360"/>
              <w:rPr>
                <w:i/>
                <w:snapToGrid w:val="0"/>
                <w:kern w:val="22"/>
                <w:szCs w:val="22"/>
              </w:rPr>
            </w:pPr>
            <w:r w:rsidRPr="00951A79">
              <w:rPr>
                <w:i/>
                <w:snapToGrid w:val="0"/>
                <w:kern w:val="22"/>
                <w:szCs w:val="22"/>
              </w:rPr>
              <w:t>Neutral</w:t>
            </w:r>
          </w:p>
        </w:tc>
        <w:tc>
          <w:tcPr>
            <w:tcW w:w="919" w:type="dxa"/>
            <w:tcBorders>
              <w:top w:val="single" w:sz="4" w:space="0" w:color="auto"/>
            </w:tcBorders>
            <w:shd w:val="clear" w:color="auto" w:fill="auto"/>
          </w:tcPr>
          <w:p w14:paraId="32638CE6" w14:textId="77777777" w:rsidR="004A39BD" w:rsidRPr="00951A79" w:rsidRDefault="004A39BD" w:rsidP="008E17FE">
            <w:pPr>
              <w:keepNext/>
              <w:suppressLineNumbers/>
              <w:suppressAutoHyphens/>
              <w:kinsoku w:val="0"/>
              <w:overflowPunct w:val="0"/>
              <w:autoSpaceDE w:val="0"/>
              <w:autoSpaceDN w:val="0"/>
              <w:adjustRightInd w:val="0"/>
              <w:snapToGrid w:val="0"/>
              <w:spacing w:before="40" w:after="40"/>
              <w:ind w:left="360"/>
              <w:rPr>
                <w:i/>
                <w:snapToGrid w:val="0"/>
                <w:kern w:val="22"/>
                <w:szCs w:val="22"/>
              </w:rPr>
            </w:pPr>
            <w:r w:rsidRPr="00951A79">
              <w:rPr>
                <w:i/>
                <w:snapToGrid w:val="0"/>
                <w:kern w:val="22"/>
                <w:szCs w:val="22"/>
              </w:rPr>
              <w:t>N/A</w:t>
            </w:r>
          </w:p>
        </w:tc>
        <w:tc>
          <w:tcPr>
            <w:tcW w:w="1022" w:type="dxa"/>
            <w:tcBorders>
              <w:top w:val="single" w:sz="4" w:space="0" w:color="auto"/>
            </w:tcBorders>
            <w:shd w:val="clear" w:color="auto" w:fill="auto"/>
          </w:tcPr>
          <w:p w14:paraId="30211485" w14:textId="77777777" w:rsidR="004A39BD" w:rsidRPr="00951A79" w:rsidRDefault="004A39BD" w:rsidP="008E17FE">
            <w:pPr>
              <w:keepNext/>
              <w:suppressLineNumbers/>
              <w:suppressAutoHyphens/>
              <w:kinsoku w:val="0"/>
              <w:overflowPunct w:val="0"/>
              <w:autoSpaceDE w:val="0"/>
              <w:autoSpaceDN w:val="0"/>
              <w:adjustRightInd w:val="0"/>
              <w:snapToGrid w:val="0"/>
              <w:spacing w:before="40" w:after="40"/>
              <w:ind w:left="360"/>
              <w:rPr>
                <w:i/>
                <w:snapToGrid w:val="0"/>
                <w:kern w:val="22"/>
                <w:szCs w:val="22"/>
              </w:rPr>
            </w:pPr>
            <w:r w:rsidRPr="00951A79">
              <w:rPr>
                <w:i/>
                <w:snapToGrid w:val="0"/>
                <w:kern w:val="22"/>
                <w:szCs w:val="22"/>
              </w:rPr>
              <w:t>Total</w:t>
            </w:r>
          </w:p>
        </w:tc>
      </w:tr>
      <w:tr w:rsidR="004A39BD" w:rsidRPr="00951A79" w14:paraId="17EC8349" w14:textId="77777777" w:rsidTr="004A39BD">
        <w:trPr>
          <w:cantSplit/>
          <w:jc w:val="center"/>
        </w:trPr>
        <w:tc>
          <w:tcPr>
            <w:tcW w:w="3561" w:type="dxa"/>
            <w:shd w:val="clear" w:color="auto" w:fill="auto"/>
          </w:tcPr>
          <w:p w14:paraId="726E6E79" w14:textId="77777777" w:rsidR="004A39BD" w:rsidRPr="00951A79" w:rsidRDefault="004A39BD" w:rsidP="008E17FE">
            <w:pPr>
              <w:keepNext/>
              <w:suppressLineNumbers/>
              <w:suppressAutoHyphens/>
              <w:kinsoku w:val="0"/>
              <w:overflowPunct w:val="0"/>
              <w:autoSpaceDE w:val="0"/>
              <w:autoSpaceDN w:val="0"/>
              <w:adjustRightInd w:val="0"/>
              <w:snapToGrid w:val="0"/>
              <w:spacing w:before="40" w:after="40"/>
              <w:rPr>
                <w:snapToGrid w:val="0"/>
                <w:kern w:val="22"/>
                <w:szCs w:val="22"/>
              </w:rPr>
            </w:pPr>
            <w:r w:rsidRPr="00951A79">
              <w:rPr>
                <w:snapToGrid w:val="0"/>
                <w:kern w:val="22"/>
                <w:szCs w:val="22"/>
              </w:rPr>
              <w:t>DAC members</w:t>
            </w:r>
          </w:p>
        </w:tc>
        <w:tc>
          <w:tcPr>
            <w:tcW w:w="1326" w:type="dxa"/>
            <w:shd w:val="clear" w:color="auto" w:fill="auto"/>
          </w:tcPr>
          <w:p w14:paraId="11910342" w14:textId="77777777" w:rsidR="004A39BD" w:rsidRPr="00951A79" w:rsidRDefault="004A39BD" w:rsidP="008E17FE">
            <w:pPr>
              <w:keepNext/>
              <w:suppressLineNumbers/>
              <w:suppressAutoHyphens/>
              <w:kinsoku w:val="0"/>
              <w:overflowPunct w:val="0"/>
              <w:autoSpaceDE w:val="0"/>
              <w:autoSpaceDN w:val="0"/>
              <w:adjustRightInd w:val="0"/>
              <w:snapToGrid w:val="0"/>
              <w:spacing w:before="40" w:after="40"/>
              <w:ind w:left="360"/>
              <w:jc w:val="right"/>
              <w:rPr>
                <w:snapToGrid w:val="0"/>
                <w:kern w:val="22"/>
                <w:szCs w:val="22"/>
              </w:rPr>
            </w:pPr>
            <w:r w:rsidRPr="00951A79">
              <w:rPr>
                <w:snapToGrid w:val="0"/>
                <w:kern w:val="22"/>
                <w:szCs w:val="22"/>
              </w:rPr>
              <w:t>9</w:t>
            </w:r>
          </w:p>
        </w:tc>
        <w:tc>
          <w:tcPr>
            <w:tcW w:w="1399" w:type="dxa"/>
            <w:shd w:val="clear" w:color="auto" w:fill="auto"/>
          </w:tcPr>
          <w:p w14:paraId="0336C10A" w14:textId="77777777" w:rsidR="004A39BD" w:rsidRPr="00951A79" w:rsidRDefault="004A39BD" w:rsidP="008E17FE">
            <w:pPr>
              <w:keepNext/>
              <w:suppressLineNumbers/>
              <w:suppressAutoHyphens/>
              <w:kinsoku w:val="0"/>
              <w:overflowPunct w:val="0"/>
              <w:autoSpaceDE w:val="0"/>
              <w:autoSpaceDN w:val="0"/>
              <w:adjustRightInd w:val="0"/>
              <w:snapToGrid w:val="0"/>
              <w:spacing w:before="40" w:after="40"/>
              <w:ind w:left="360"/>
              <w:jc w:val="right"/>
              <w:rPr>
                <w:snapToGrid w:val="0"/>
                <w:kern w:val="22"/>
                <w:szCs w:val="22"/>
              </w:rPr>
            </w:pPr>
            <w:r w:rsidRPr="00951A79">
              <w:rPr>
                <w:snapToGrid w:val="0"/>
                <w:kern w:val="22"/>
                <w:szCs w:val="22"/>
              </w:rPr>
              <w:t>8</w:t>
            </w:r>
          </w:p>
        </w:tc>
        <w:tc>
          <w:tcPr>
            <w:tcW w:w="1249" w:type="dxa"/>
            <w:shd w:val="clear" w:color="auto" w:fill="auto"/>
          </w:tcPr>
          <w:p w14:paraId="669849BD" w14:textId="77777777" w:rsidR="004A39BD" w:rsidRPr="00951A79" w:rsidRDefault="004A39BD" w:rsidP="008E17FE">
            <w:pPr>
              <w:keepNext/>
              <w:suppressLineNumbers/>
              <w:suppressAutoHyphens/>
              <w:kinsoku w:val="0"/>
              <w:overflowPunct w:val="0"/>
              <w:autoSpaceDE w:val="0"/>
              <w:autoSpaceDN w:val="0"/>
              <w:adjustRightInd w:val="0"/>
              <w:snapToGrid w:val="0"/>
              <w:spacing w:before="40" w:after="40"/>
              <w:ind w:left="360"/>
              <w:jc w:val="right"/>
              <w:rPr>
                <w:snapToGrid w:val="0"/>
                <w:kern w:val="22"/>
                <w:szCs w:val="22"/>
              </w:rPr>
            </w:pPr>
            <w:r w:rsidRPr="00951A79">
              <w:rPr>
                <w:snapToGrid w:val="0"/>
                <w:kern w:val="22"/>
                <w:szCs w:val="22"/>
              </w:rPr>
              <w:t>4</w:t>
            </w:r>
          </w:p>
        </w:tc>
        <w:tc>
          <w:tcPr>
            <w:tcW w:w="919" w:type="dxa"/>
            <w:shd w:val="clear" w:color="auto" w:fill="auto"/>
          </w:tcPr>
          <w:p w14:paraId="7B51BED6" w14:textId="77777777" w:rsidR="004A39BD" w:rsidRPr="00951A79" w:rsidRDefault="004A39BD" w:rsidP="008E17FE">
            <w:pPr>
              <w:keepNext/>
              <w:suppressLineNumbers/>
              <w:suppressAutoHyphens/>
              <w:kinsoku w:val="0"/>
              <w:overflowPunct w:val="0"/>
              <w:autoSpaceDE w:val="0"/>
              <w:autoSpaceDN w:val="0"/>
              <w:adjustRightInd w:val="0"/>
              <w:snapToGrid w:val="0"/>
              <w:spacing w:before="40" w:after="40"/>
              <w:ind w:left="360"/>
              <w:jc w:val="right"/>
              <w:rPr>
                <w:snapToGrid w:val="0"/>
                <w:kern w:val="22"/>
                <w:szCs w:val="22"/>
              </w:rPr>
            </w:pPr>
            <w:r w:rsidRPr="00951A79">
              <w:rPr>
                <w:snapToGrid w:val="0"/>
                <w:kern w:val="22"/>
                <w:szCs w:val="22"/>
              </w:rPr>
              <w:t>3</w:t>
            </w:r>
          </w:p>
        </w:tc>
        <w:tc>
          <w:tcPr>
            <w:tcW w:w="1022" w:type="dxa"/>
            <w:shd w:val="clear" w:color="auto" w:fill="auto"/>
          </w:tcPr>
          <w:p w14:paraId="0A130D29" w14:textId="77777777" w:rsidR="004A39BD" w:rsidRPr="00951A79" w:rsidRDefault="004A39BD" w:rsidP="008E17FE">
            <w:pPr>
              <w:keepNext/>
              <w:suppressLineNumbers/>
              <w:suppressAutoHyphens/>
              <w:kinsoku w:val="0"/>
              <w:overflowPunct w:val="0"/>
              <w:autoSpaceDE w:val="0"/>
              <w:autoSpaceDN w:val="0"/>
              <w:adjustRightInd w:val="0"/>
              <w:snapToGrid w:val="0"/>
              <w:spacing w:before="40" w:after="40"/>
              <w:ind w:left="360"/>
              <w:jc w:val="right"/>
              <w:rPr>
                <w:snapToGrid w:val="0"/>
                <w:kern w:val="22"/>
                <w:szCs w:val="22"/>
              </w:rPr>
            </w:pPr>
            <w:r w:rsidRPr="00951A79">
              <w:rPr>
                <w:snapToGrid w:val="0"/>
                <w:kern w:val="22"/>
                <w:szCs w:val="22"/>
              </w:rPr>
              <w:t>24</w:t>
            </w:r>
          </w:p>
        </w:tc>
      </w:tr>
      <w:tr w:rsidR="004A39BD" w:rsidRPr="00951A79" w14:paraId="0677D78D" w14:textId="77777777" w:rsidTr="004A39BD">
        <w:trPr>
          <w:cantSplit/>
          <w:jc w:val="center"/>
        </w:trPr>
        <w:tc>
          <w:tcPr>
            <w:tcW w:w="3561" w:type="dxa"/>
            <w:shd w:val="clear" w:color="auto" w:fill="auto"/>
          </w:tcPr>
          <w:p w14:paraId="6775537F" w14:textId="77777777" w:rsidR="004A39BD" w:rsidRPr="00951A79" w:rsidRDefault="004A39BD" w:rsidP="008E17FE">
            <w:pPr>
              <w:keepNext/>
              <w:suppressLineNumbers/>
              <w:suppressAutoHyphens/>
              <w:kinsoku w:val="0"/>
              <w:overflowPunct w:val="0"/>
              <w:autoSpaceDE w:val="0"/>
              <w:autoSpaceDN w:val="0"/>
              <w:adjustRightInd w:val="0"/>
              <w:snapToGrid w:val="0"/>
              <w:spacing w:before="40" w:after="40"/>
              <w:rPr>
                <w:snapToGrid w:val="0"/>
                <w:kern w:val="22"/>
                <w:szCs w:val="22"/>
              </w:rPr>
            </w:pPr>
            <w:r w:rsidRPr="00951A79">
              <w:rPr>
                <w:snapToGrid w:val="0"/>
                <w:kern w:val="22"/>
                <w:szCs w:val="22"/>
              </w:rPr>
              <w:t>Non-DAC members</w:t>
            </w:r>
          </w:p>
        </w:tc>
        <w:tc>
          <w:tcPr>
            <w:tcW w:w="1326" w:type="dxa"/>
            <w:shd w:val="clear" w:color="auto" w:fill="auto"/>
          </w:tcPr>
          <w:p w14:paraId="1B111006" w14:textId="77777777" w:rsidR="004A39BD" w:rsidRPr="00951A79" w:rsidRDefault="004A39BD" w:rsidP="008E17FE">
            <w:pPr>
              <w:keepNext/>
              <w:suppressLineNumbers/>
              <w:suppressAutoHyphens/>
              <w:kinsoku w:val="0"/>
              <w:overflowPunct w:val="0"/>
              <w:autoSpaceDE w:val="0"/>
              <w:autoSpaceDN w:val="0"/>
              <w:adjustRightInd w:val="0"/>
              <w:snapToGrid w:val="0"/>
              <w:spacing w:before="40" w:after="40"/>
              <w:ind w:left="360"/>
              <w:jc w:val="right"/>
              <w:rPr>
                <w:snapToGrid w:val="0"/>
                <w:kern w:val="22"/>
                <w:szCs w:val="22"/>
              </w:rPr>
            </w:pPr>
            <w:r w:rsidRPr="00951A79">
              <w:rPr>
                <w:snapToGrid w:val="0"/>
                <w:kern w:val="22"/>
                <w:szCs w:val="22"/>
              </w:rPr>
              <w:t>26</w:t>
            </w:r>
          </w:p>
        </w:tc>
        <w:tc>
          <w:tcPr>
            <w:tcW w:w="1399" w:type="dxa"/>
            <w:shd w:val="clear" w:color="auto" w:fill="auto"/>
          </w:tcPr>
          <w:p w14:paraId="78A06455" w14:textId="77777777" w:rsidR="004A39BD" w:rsidRPr="00951A79" w:rsidRDefault="004A39BD" w:rsidP="008E17FE">
            <w:pPr>
              <w:keepNext/>
              <w:suppressLineNumbers/>
              <w:suppressAutoHyphens/>
              <w:kinsoku w:val="0"/>
              <w:overflowPunct w:val="0"/>
              <w:autoSpaceDE w:val="0"/>
              <w:autoSpaceDN w:val="0"/>
              <w:adjustRightInd w:val="0"/>
              <w:snapToGrid w:val="0"/>
              <w:spacing w:before="40" w:after="40"/>
              <w:ind w:left="360"/>
              <w:jc w:val="right"/>
              <w:rPr>
                <w:snapToGrid w:val="0"/>
                <w:kern w:val="22"/>
                <w:szCs w:val="22"/>
              </w:rPr>
            </w:pPr>
            <w:r w:rsidRPr="00951A79">
              <w:rPr>
                <w:snapToGrid w:val="0"/>
                <w:kern w:val="22"/>
                <w:szCs w:val="22"/>
              </w:rPr>
              <w:t>6</w:t>
            </w:r>
          </w:p>
        </w:tc>
        <w:tc>
          <w:tcPr>
            <w:tcW w:w="1249" w:type="dxa"/>
            <w:shd w:val="clear" w:color="auto" w:fill="auto"/>
          </w:tcPr>
          <w:p w14:paraId="3C360CE3" w14:textId="77777777" w:rsidR="004A39BD" w:rsidRPr="00951A79" w:rsidRDefault="004A39BD" w:rsidP="008E17FE">
            <w:pPr>
              <w:keepNext/>
              <w:suppressLineNumbers/>
              <w:suppressAutoHyphens/>
              <w:kinsoku w:val="0"/>
              <w:overflowPunct w:val="0"/>
              <w:autoSpaceDE w:val="0"/>
              <w:autoSpaceDN w:val="0"/>
              <w:adjustRightInd w:val="0"/>
              <w:snapToGrid w:val="0"/>
              <w:spacing w:before="40" w:after="40"/>
              <w:ind w:left="360"/>
              <w:jc w:val="right"/>
              <w:rPr>
                <w:snapToGrid w:val="0"/>
                <w:kern w:val="22"/>
                <w:szCs w:val="22"/>
              </w:rPr>
            </w:pPr>
            <w:r w:rsidRPr="00951A79">
              <w:rPr>
                <w:snapToGrid w:val="0"/>
                <w:kern w:val="22"/>
                <w:szCs w:val="22"/>
              </w:rPr>
              <w:t>20</w:t>
            </w:r>
          </w:p>
        </w:tc>
        <w:tc>
          <w:tcPr>
            <w:tcW w:w="919" w:type="dxa"/>
            <w:shd w:val="clear" w:color="auto" w:fill="auto"/>
          </w:tcPr>
          <w:p w14:paraId="00992B9F" w14:textId="77777777" w:rsidR="004A39BD" w:rsidRPr="00951A79" w:rsidRDefault="004A39BD" w:rsidP="008E17FE">
            <w:pPr>
              <w:keepNext/>
              <w:suppressLineNumbers/>
              <w:suppressAutoHyphens/>
              <w:kinsoku w:val="0"/>
              <w:overflowPunct w:val="0"/>
              <w:autoSpaceDE w:val="0"/>
              <w:autoSpaceDN w:val="0"/>
              <w:adjustRightInd w:val="0"/>
              <w:snapToGrid w:val="0"/>
              <w:spacing w:before="40" w:after="40"/>
              <w:ind w:left="360"/>
              <w:jc w:val="right"/>
              <w:rPr>
                <w:snapToGrid w:val="0"/>
                <w:kern w:val="22"/>
                <w:szCs w:val="22"/>
              </w:rPr>
            </w:pPr>
            <w:r w:rsidRPr="00951A79">
              <w:rPr>
                <w:snapToGrid w:val="0"/>
                <w:kern w:val="22"/>
                <w:szCs w:val="22"/>
              </w:rPr>
              <w:t>12</w:t>
            </w:r>
          </w:p>
        </w:tc>
        <w:tc>
          <w:tcPr>
            <w:tcW w:w="1022" w:type="dxa"/>
            <w:shd w:val="clear" w:color="auto" w:fill="auto"/>
          </w:tcPr>
          <w:p w14:paraId="0F2B2D5C" w14:textId="77777777" w:rsidR="004A39BD" w:rsidRPr="00951A79" w:rsidRDefault="004A39BD" w:rsidP="008E17FE">
            <w:pPr>
              <w:keepNext/>
              <w:suppressLineNumbers/>
              <w:suppressAutoHyphens/>
              <w:kinsoku w:val="0"/>
              <w:overflowPunct w:val="0"/>
              <w:autoSpaceDE w:val="0"/>
              <w:autoSpaceDN w:val="0"/>
              <w:adjustRightInd w:val="0"/>
              <w:snapToGrid w:val="0"/>
              <w:spacing w:before="40" w:after="40"/>
              <w:ind w:left="360"/>
              <w:jc w:val="right"/>
              <w:rPr>
                <w:snapToGrid w:val="0"/>
                <w:kern w:val="22"/>
                <w:szCs w:val="22"/>
              </w:rPr>
            </w:pPr>
            <w:r w:rsidRPr="00951A79">
              <w:rPr>
                <w:snapToGrid w:val="0"/>
                <w:kern w:val="22"/>
                <w:szCs w:val="22"/>
              </w:rPr>
              <w:t>64</w:t>
            </w:r>
          </w:p>
        </w:tc>
      </w:tr>
      <w:tr w:rsidR="004A39BD" w:rsidRPr="00951A79" w14:paraId="696132F9" w14:textId="77777777" w:rsidTr="004A39BD">
        <w:trPr>
          <w:cantSplit/>
          <w:jc w:val="center"/>
        </w:trPr>
        <w:tc>
          <w:tcPr>
            <w:tcW w:w="3561" w:type="dxa"/>
            <w:shd w:val="clear" w:color="auto" w:fill="auto"/>
          </w:tcPr>
          <w:p w14:paraId="3E94F2E2" w14:textId="4F73D9A0" w:rsidR="004A39BD" w:rsidRPr="00C264EE" w:rsidRDefault="004A39BD" w:rsidP="00C264EE">
            <w:pPr>
              <w:suppressLineNumbers/>
              <w:suppressAutoHyphens/>
              <w:kinsoku w:val="0"/>
              <w:overflowPunct w:val="0"/>
              <w:autoSpaceDE w:val="0"/>
              <w:autoSpaceDN w:val="0"/>
              <w:adjustRightInd w:val="0"/>
              <w:snapToGrid w:val="0"/>
              <w:spacing w:before="40" w:after="40"/>
              <w:jc w:val="right"/>
              <w:rPr>
                <w:i/>
                <w:iCs/>
                <w:snapToGrid w:val="0"/>
                <w:kern w:val="22"/>
                <w:szCs w:val="22"/>
              </w:rPr>
            </w:pPr>
            <w:r w:rsidRPr="00C264EE">
              <w:rPr>
                <w:i/>
                <w:iCs/>
                <w:snapToGrid w:val="0"/>
                <w:kern w:val="22"/>
                <w:szCs w:val="22"/>
              </w:rPr>
              <w:t>Megadiverse countries</w:t>
            </w:r>
          </w:p>
        </w:tc>
        <w:tc>
          <w:tcPr>
            <w:tcW w:w="1326" w:type="dxa"/>
            <w:shd w:val="clear" w:color="auto" w:fill="auto"/>
          </w:tcPr>
          <w:p w14:paraId="7336A233" w14:textId="77777777" w:rsidR="004A39BD" w:rsidRPr="00C264EE" w:rsidRDefault="004A39BD" w:rsidP="00B705D4">
            <w:pPr>
              <w:suppressLineNumbers/>
              <w:suppressAutoHyphens/>
              <w:kinsoku w:val="0"/>
              <w:overflowPunct w:val="0"/>
              <w:autoSpaceDE w:val="0"/>
              <w:autoSpaceDN w:val="0"/>
              <w:adjustRightInd w:val="0"/>
              <w:snapToGrid w:val="0"/>
              <w:spacing w:before="40" w:after="40"/>
              <w:ind w:left="360"/>
              <w:jc w:val="right"/>
              <w:rPr>
                <w:i/>
                <w:iCs/>
                <w:snapToGrid w:val="0"/>
                <w:kern w:val="22"/>
                <w:szCs w:val="22"/>
              </w:rPr>
            </w:pPr>
            <w:r w:rsidRPr="00C264EE">
              <w:rPr>
                <w:i/>
                <w:iCs/>
                <w:snapToGrid w:val="0"/>
                <w:kern w:val="22"/>
                <w:szCs w:val="22"/>
              </w:rPr>
              <w:t>7</w:t>
            </w:r>
          </w:p>
        </w:tc>
        <w:tc>
          <w:tcPr>
            <w:tcW w:w="1399" w:type="dxa"/>
            <w:shd w:val="clear" w:color="auto" w:fill="auto"/>
          </w:tcPr>
          <w:p w14:paraId="11F97BD0" w14:textId="77777777" w:rsidR="004A39BD" w:rsidRPr="00C264EE" w:rsidRDefault="004A39BD" w:rsidP="00B705D4">
            <w:pPr>
              <w:suppressLineNumbers/>
              <w:suppressAutoHyphens/>
              <w:kinsoku w:val="0"/>
              <w:overflowPunct w:val="0"/>
              <w:autoSpaceDE w:val="0"/>
              <w:autoSpaceDN w:val="0"/>
              <w:adjustRightInd w:val="0"/>
              <w:snapToGrid w:val="0"/>
              <w:spacing w:before="40" w:after="40"/>
              <w:ind w:left="360"/>
              <w:jc w:val="right"/>
              <w:rPr>
                <w:i/>
                <w:iCs/>
                <w:snapToGrid w:val="0"/>
                <w:kern w:val="22"/>
                <w:szCs w:val="22"/>
              </w:rPr>
            </w:pPr>
            <w:r w:rsidRPr="00C264EE">
              <w:rPr>
                <w:i/>
                <w:iCs/>
                <w:snapToGrid w:val="0"/>
                <w:kern w:val="22"/>
                <w:szCs w:val="22"/>
              </w:rPr>
              <w:t>2</w:t>
            </w:r>
          </w:p>
        </w:tc>
        <w:tc>
          <w:tcPr>
            <w:tcW w:w="1249" w:type="dxa"/>
            <w:shd w:val="clear" w:color="auto" w:fill="auto"/>
          </w:tcPr>
          <w:p w14:paraId="2B0F82A7" w14:textId="77777777" w:rsidR="004A39BD" w:rsidRPr="00C264EE" w:rsidRDefault="004A39BD" w:rsidP="00B705D4">
            <w:pPr>
              <w:suppressLineNumbers/>
              <w:suppressAutoHyphens/>
              <w:kinsoku w:val="0"/>
              <w:overflowPunct w:val="0"/>
              <w:autoSpaceDE w:val="0"/>
              <w:autoSpaceDN w:val="0"/>
              <w:adjustRightInd w:val="0"/>
              <w:snapToGrid w:val="0"/>
              <w:spacing w:before="40" w:after="40"/>
              <w:ind w:left="360"/>
              <w:jc w:val="right"/>
              <w:rPr>
                <w:i/>
                <w:iCs/>
                <w:snapToGrid w:val="0"/>
                <w:kern w:val="22"/>
                <w:szCs w:val="22"/>
              </w:rPr>
            </w:pPr>
            <w:r w:rsidRPr="00C264EE">
              <w:rPr>
                <w:i/>
                <w:iCs/>
                <w:snapToGrid w:val="0"/>
                <w:kern w:val="22"/>
                <w:szCs w:val="22"/>
              </w:rPr>
              <w:t>0</w:t>
            </w:r>
          </w:p>
        </w:tc>
        <w:tc>
          <w:tcPr>
            <w:tcW w:w="919" w:type="dxa"/>
            <w:shd w:val="clear" w:color="auto" w:fill="auto"/>
          </w:tcPr>
          <w:p w14:paraId="0D13FAF7" w14:textId="77777777" w:rsidR="004A39BD" w:rsidRPr="00C264EE" w:rsidRDefault="004A39BD" w:rsidP="00B705D4">
            <w:pPr>
              <w:suppressLineNumbers/>
              <w:suppressAutoHyphens/>
              <w:kinsoku w:val="0"/>
              <w:overflowPunct w:val="0"/>
              <w:autoSpaceDE w:val="0"/>
              <w:autoSpaceDN w:val="0"/>
              <w:adjustRightInd w:val="0"/>
              <w:snapToGrid w:val="0"/>
              <w:spacing w:before="40" w:after="40"/>
              <w:ind w:left="360"/>
              <w:jc w:val="right"/>
              <w:rPr>
                <w:i/>
                <w:iCs/>
                <w:snapToGrid w:val="0"/>
                <w:kern w:val="22"/>
                <w:szCs w:val="22"/>
              </w:rPr>
            </w:pPr>
            <w:r w:rsidRPr="00C264EE">
              <w:rPr>
                <w:i/>
                <w:iCs/>
                <w:snapToGrid w:val="0"/>
                <w:kern w:val="22"/>
                <w:szCs w:val="22"/>
              </w:rPr>
              <w:t>0</w:t>
            </w:r>
          </w:p>
        </w:tc>
        <w:tc>
          <w:tcPr>
            <w:tcW w:w="1022" w:type="dxa"/>
            <w:shd w:val="clear" w:color="auto" w:fill="auto"/>
          </w:tcPr>
          <w:p w14:paraId="528F9558" w14:textId="77777777" w:rsidR="004A39BD" w:rsidRPr="00C264EE" w:rsidRDefault="004A39BD" w:rsidP="00B705D4">
            <w:pPr>
              <w:suppressLineNumbers/>
              <w:suppressAutoHyphens/>
              <w:kinsoku w:val="0"/>
              <w:overflowPunct w:val="0"/>
              <w:autoSpaceDE w:val="0"/>
              <w:autoSpaceDN w:val="0"/>
              <w:adjustRightInd w:val="0"/>
              <w:snapToGrid w:val="0"/>
              <w:spacing w:before="40" w:after="40"/>
              <w:ind w:left="360"/>
              <w:jc w:val="right"/>
              <w:rPr>
                <w:i/>
                <w:iCs/>
                <w:snapToGrid w:val="0"/>
                <w:kern w:val="22"/>
                <w:szCs w:val="22"/>
              </w:rPr>
            </w:pPr>
            <w:r w:rsidRPr="00C264EE">
              <w:rPr>
                <w:i/>
                <w:iCs/>
                <w:snapToGrid w:val="0"/>
                <w:kern w:val="22"/>
                <w:szCs w:val="22"/>
              </w:rPr>
              <w:t>9</w:t>
            </w:r>
          </w:p>
        </w:tc>
      </w:tr>
      <w:tr w:rsidR="004A39BD" w:rsidRPr="00951A79" w14:paraId="7F4B3200" w14:textId="77777777" w:rsidTr="004A39BD">
        <w:trPr>
          <w:cantSplit/>
          <w:jc w:val="center"/>
        </w:trPr>
        <w:tc>
          <w:tcPr>
            <w:tcW w:w="3561" w:type="dxa"/>
            <w:shd w:val="clear" w:color="auto" w:fill="auto"/>
          </w:tcPr>
          <w:p w14:paraId="50ED6AC6" w14:textId="77777777" w:rsidR="004A39BD" w:rsidRPr="00951A79" w:rsidRDefault="004A39BD" w:rsidP="00D50025">
            <w:pPr>
              <w:suppressLineNumbers/>
              <w:suppressAutoHyphens/>
              <w:kinsoku w:val="0"/>
              <w:overflowPunct w:val="0"/>
              <w:autoSpaceDE w:val="0"/>
              <w:autoSpaceDN w:val="0"/>
              <w:adjustRightInd w:val="0"/>
              <w:snapToGrid w:val="0"/>
              <w:spacing w:before="40" w:after="40"/>
              <w:rPr>
                <w:snapToGrid w:val="0"/>
                <w:kern w:val="22"/>
                <w:szCs w:val="22"/>
              </w:rPr>
            </w:pPr>
            <w:r w:rsidRPr="008E17FE">
              <w:rPr>
                <w:snapToGrid w:val="0"/>
                <w:kern w:val="22"/>
                <w:szCs w:val="22"/>
              </w:rPr>
              <w:t>T</w:t>
            </w:r>
            <w:r w:rsidRPr="00951A79">
              <w:rPr>
                <w:snapToGrid w:val="0"/>
                <w:kern w:val="22"/>
                <w:szCs w:val="22"/>
              </w:rPr>
              <w:t xml:space="preserve">otal </w:t>
            </w:r>
          </w:p>
        </w:tc>
        <w:tc>
          <w:tcPr>
            <w:tcW w:w="1326" w:type="dxa"/>
            <w:shd w:val="clear" w:color="auto" w:fill="auto"/>
          </w:tcPr>
          <w:p w14:paraId="3F26127C" w14:textId="566B7E59" w:rsidR="004A39BD" w:rsidRPr="00951A79" w:rsidRDefault="00FE242C" w:rsidP="00D50025">
            <w:pPr>
              <w:suppressLineNumbers/>
              <w:suppressAutoHyphens/>
              <w:kinsoku w:val="0"/>
              <w:overflowPunct w:val="0"/>
              <w:autoSpaceDE w:val="0"/>
              <w:autoSpaceDN w:val="0"/>
              <w:adjustRightInd w:val="0"/>
              <w:snapToGrid w:val="0"/>
              <w:spacing w:before="40" w:after="40"/>
              <w:ind w:left="360"/>
              <w:jc w:val="right"/>
              <w:rPr>
                <w:snapToGrid w:val="0"/>
                <w:kern w:val="22"/>
                <w:szCs w:val="22"/>
              </w:rPr>
            </w:pPr>
            <w:r w:rsidRPr="00951A79">
              <w:rPr>
                <w:snapToGrid w:val="0"/>
                <w:kern w:val="22"/>
                <w:szCs w:val="22"/>
              </w:rPr>
              <w:t>35</w:t>
            </w:r>
          </w:p>
        </w:tc>
        <w:tc>
          <w:tcPr>
            <w:tcW w:w="1399" w:type="dxa"/>
            <w:shd w:val="clear" w:color="auto" w:fill="auto"/>
          </w:tcPr>
          <w:p w14:paraId="329FEFBF" w14:textId="74DB0A19" w:rsidR="004A39BD" w:rsidRPr="00951A79" w:rsidRDefault="00FE242C" w:rsidP="00D50025">
            <w:pPr>
              <w:suppressLineNumbers/>
              <w:suppressAutoHyphens/>
              <w:kinsoku w:val="0"/>
              <w:overflowPunct w:val="0"/>
              <w:autoSpaceDE w:val="0"/>
              <w:autoSpaceDN w:val="0"/>
              <w:adjustRightInd w:val="0"/>
              <w:snapToGrid w:val="0"/>
              <w:spacing w:before="40" w:after="40"/>
              <w:ind w:left="360"/>
              <w:jc w:val="right"/>
              <w:rPr>
                <w:snapToGrid w:val="0"/>
                <w:kern w:val="22"/>
                <w:szCs w:val="22"/>
              </w:rPr>
            </w:pPr>
            <w:r w:rsidRPr="00951A79">
              <w:rPr>
                <w:snapToGrid w:val="0"/>
                <w:kern w:val="22"/>
                <w:szCs w:val="22"/>
              </w:rPr>
              <w:t>14</w:t>
            </w:r>
          </w:p>
        </w:tc>
        <w:tc>
          <w:tcPr>
            <w:tcW w:w="1249" w:type="dxa"/>
            <w:shd w:val="clear" w:color="auto" w:fill="auto"/>
          </w:tcPr>
          <w:p w14:paraId="3CBD3DEA" w14:textId="77777777" w:rsidR="004A39BD" w:rsidRPr="00951A79" w:rsidRDefault="004A39BD" w:rsidP="00D50025">
            <w:pPr>
              <w:suppressLineNumbers/>
              <w:suppressAutoHyphens/>
              <w:kinsoku w:val="0"/>
              <w:overflowPunct w:val="0"/>
              <w:autoSpaceDE w:val="0"/>
              <w:autoSpaceDN w:val="0"/>
              <w:adjustRightInd w:val="0"/>
              <w:snapToGrid w:val="0"/>
              <w:spacing w:before="40" w:after="40"/>
              <w:ind w:left="360"/>
              <w:jc w:val="right"/>
              <w:rPr>
                <w:snapToGrid w:val="0"/>
                <w:kern w:val="22"/>
                <w:szCs w:val="22"/>
              </w:rPr>
            </w:pPr>
            <w:r w:rsidRPr="00951A79">
              <w:rPr>
                <w:snapToGrid w:val="0"/>
                <w:kern w:val="22"/>
                <w:szCs w:val="22"/>
              </w:rPr>
              <w:t>24</w:t>
            </w:r>
          </w:p>
        </w:tc>
        <w:tc>
          <w:tcPr>
            <w:tcW w:w="919" w:type="dxa"/>
            <w:shd w:val="clear" w:color="auto" w:fill="auto"/>
          </w:tcPr>
          <w:p w14:paraId="42FD1772" w14:textId="77777777" w:rsidR="004A39BD" w:rsidRPr="00951A79" w:rsidRDefault="004A39BD" w:rsidP="00D50025">
            <w:pPr>
              <w:suppressLineNumbers/>
              <w:suppressAutoHyphens/>
              <w:kinsoku w:val="0"/>
              <w:overflowPunct w:val="0"/>
              <w:autoSpaceDE w:val="0"/>
              <w:autoSpaceDN w:val="0"/>
              <w:adjustRightInd w:val="0"/>
              <w:snapToGrid w:val="0"/>
              <w:spacing w:before="40" w:after="40"/>
              <w:ind w:left="360"/>
              <w:jc w:val="right"/>
              <w:rPr>
                <w:snapToGrid w:val="0"/>
                <w:kern w:val="22"/>
                <w:szCs w:val="22"/>
              </w:rPr>
            </w:pPr>
            <w:r w:rsidRPr="00951A79">
              <w:rPr>
                <w:snapToGrid w:val="0"/>
                <w:kern w:val="22"/>
                <w:szCs w:val="22"/>
              </w:rPr>
              <w:t>15</w:t>
            </w:r>
          </w:p>
        </w:tc>
        <w:tc>
          <w:tcPr>
            <w:tcW w:w="1022" w:type="dxa"/>
            <w:shd w:val="clear" w:color="auto" w:fill="auto"/>
          </w:tcPr>
          <w:p w14:paraId="0279374D" w14:textId="121F6542" w:rsidR="004A39BD" w:rsidRPr="00951A79" w:rsidRDefault="00FE242C" w:rsidP="00D50025">
            <w:pPr>
              <w:suppressLineNumbers/>
              <w:suppressAutoHyphens/>
              <w:kinsoku w:val="0"/>
              <w:overflowPunct w:val="0"/>
              <w:autoSpaceDE w:val="0"/>
              <w:autoSpaceDN w:val="0"/>
              <w:adjustRightInd w:val="0"/>
              <w:snapToGrid w:val="0"/>
              <w:spacing w:before="40" w:after="40"/>
              <w:ind w:left="360"/>
              <w:jc w:val="right"/>
              <w:rPr>
                <w:snapToGrid w:val="0"/>
                <w:kern w:val="22"/>
                <w:szCs w:val="22"/>
              </w:rPr>
            </w:pPr>
            <w:r w:rsidRPr="00951A79">
              <w:rPr>
                <w:snapToGrid w:val="0"/>
                <w:kern w:val="22"/>
                <w:szCs w:val="22"/>
              </w:rPr>
              <w:t>88</w:t>
            </w:r>
          </w:p>
        </w:tc>
      </w:tr>
    </w:tbl>
    <w:p w14:paraId="4B7FC41A" w14:textId="597C5856" w:rsidR="00855A78" w:rsidRPr="00103C10" w:rsidRDefault="00855A78" w:rsidP="00C264EE">
      <w:pPr>
        <w:pStyle w:val="Para1"/>
        <w:numPr>
          <w:ilvl w:val="0"/>
          <w:numId w:val="25"/>
        </w:numPr>
        <w:tabs>
          <w:tab w:val="clear" w:pos="360"/>
        </w:tabs>
        <w:kinsoku w:val="0"/>
        <w:overflowPunct w:val="0"/>
        <w:autoSpaceDE w:val="0"/>
        <w:autoSpaceDN w:val="0"/>
        <w:snapToGrid w:val="0"/>
        <w:rPr>
          <w:kern w:val="22"/>
          <w:szCs w:val="22"/>
        </w:rPr>
      </w:pPr>
      <w:r w:rsidRPr="0066775D">
        <w:rPr>
          <w:kern w:val="22"/>
          <w:szCs w:val="22"/>
        </w:rPr>
        <w:t xml:space="preserve">Table </w:t>
      </w:r>
      <w:r w:rsidR="004366D9" w:rsidRPr="0066775D">
        <w:rPr>
          <w:kern w:val="22"/>
          <w:szCs w:val="22"/>
        </w:rPr>
        <w:t>4 below</w:t>
      </w:r>
      <w:r w:rsidRPr="0066775D">
        <w:rPr>
          <w:kern w:val="22"/>
          <w:szCs w:val="22"/>
        </w:rPr>
        <w:t xml:space="preserve"> provides an </w:t>
      </w:r>
      <w:r w:rsidR="00E4567A" w:rsidRPr="0066775D">
        <w:rPr>
          <w:kern w:val="22"/>
          <w:szCs w:val="22"/>
        </w:rPr>
        <w:t xml:space="preserve">updated </w:t>
      </w:r>
      <w:r w:rsidRPr="0066775D">
        <w:rPr>
          <w:kern w:val="22"/>
          <w:szCs w:val="22"/>
        </w:rPr>
        <w:t>overview of the sources and categories included in the numbers provided, reflecting different methodological approaches</w:t>
      </w:r>
      <w:r w:rsidR="002A775D" w:rsidRPr="0066775D">
        <w:rPr>
          <w:kern w:val="22"/>
          <w:szCs w:val="22"/>
        </w:rPr>
        <w:t xml:space="preserve">. The table </w:t>
      </w:r>
      <w:r w:rsidR="00E4567A" w:rsidRPr="00103C10">
        <w:rPr>
          <w:kern w:val="22"/>
          <w:szCs w:val="22"/>
        </w:rPr>
        <w:t>co</w:t>
      </w:r>
      <w:r w:rsidR="00ED47AA" w:rsidRPr="00103C10">
        <w:rPr>
          <w:kern w:val="22"/>
          <w:szCs w:val="22"/>
        </w:rPr>
        <w:t>nfirms</w:t>
      </w:r>
      <w:r w:rsidR="00E4567A" w:rsidRPr="00103C10">
        <w:rPr>
          <w:kern w:val="22"/>
          <w:szCs w:val="22"/>
        </w:rPr>
        <w:t xml:space="preserve"> earlier analyses</w:t>
      </w:r>
      <w:r w:rsidR="00703B65" w:rsidRPr="00103C10">
        <w:rPr>
          <w:kern w:val="22"/>
          <w:szCs w:val="22"/>
        </w:rPr>
        <w:t>:</w:t>
      </w:r>
      <w:r w:rsidRPr="00103C10">
        <w:rPr>
          <w:kern w:val="22"/>
          <w:szCs w:val="22"/>
        </w:rPr>
        <w:t xml:space="preserve"> </w:t>
      </w:r>
      <w:r w:rsidR="004740C4" w:rsidRPr="00103C10">
        <w:rPr>
          <w:kern w:val="22"/>
          <w:szCs w:val="22"/>
        </w:rPr>
        <w:t>f</w:t>
      </w:r>
      <w:r w:rsidR="00446EE2" w:rsidRPr="00103C10">
        <w:rPr>
          <w:kern w:val="22"/>
          <w:szCs w:val="22"/>
        </w:rPr>
        <w:t xml:space="preserve">ewer </w:t>
      </w:r>
      <w:r w:rsidRPr="00103C10">
        <w:rPr>
          <w:kern w:val="22"/>
          <w:szCs w:val="22"/>
        </w:rPr>
        <w:t xml:space="preserve">countries cover lower levels of government, non-government sources or expenditures that are indirectly related to biodiversity. In addition, countries report on different years. </w:t>
      </w:r>
    </w:p>
    <w:p w14:paraId="48C316DC" w14:textId="0D1BF72A" w:rsidR="00B34BC8" w:rsidRPr="00103C10" w:rsidRDefault="00B34BC8" w:rsidP="00C264EE">
      <w:pPr>
        <w:keepNext/>
        <w:suppressLineNumbers/>
        <w:suppressAutoHyphens/>
        <w:kinsoku w:val="0"/>
        <w:overflowPunct w:val="0"/>
        <w:autoSpaceDE w:val="0"/>
        <w:autoSpaceDN w:val="0"/>
        <w:adjustRightInd w:val="0"/>
        <w:snapToGrid w:val="0"/>
        <w:spacing w:before="120" w:after="60"/>
        <w:jc w:val="left"/>
        <w:rPr>
          <w:snapToGrid w:val="0"/>
          <w:kern w:val="22"/>
          <w:szCs w:val="22"/>
        </w:rPr>
      </w:pPr>
      <w:r w:rsidRPr="00103C10">
        <w:rPr>
          <w:b/>
          <w:snapToGrid w:val="0"/>
          <w:kern w:val="22"/>
          <w:szCs w:val="22"/>
        </w:rPr>
        <w:t>Table 4. Domestic expenditure sources and categories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5"/>
        <w:gridCol w:w="2520"/>
        <w:gridCol w:w="2811"/>
      </w:tblGrid>
      <w:tr w:rsidR="00855A78" w:rsidRPr="00103C10" w14:paraId="68568FC8" w14:textId="77777777" w:rsidTr="00000DA0">
        <w:tc>
          <w:tcPr>
            <w:tcW w:w="4135" w:type="dxa"/>
            <w:tcBorders>
              <w:top w:val="single" w:sz="4" w:space="0" w:color="auto"/>
              <w:left w:val="single" w:sz="4" w:space="0" w:color="auto"/>
              <w:bottom w:val="nil"/>
              <w:right w:val="single" w:sz="4" w:space="0" w:color="auto"/>
            </w:tcBorders>
            <w:shd w:val="clear" w:color="auto" w:fill="auto"/>
          </w:tcPr>
          <w:p w14:paraId="7F92F4EE" w14:textId="029CAB68" w:rsidR="00855A78" w:rsidRPr="00103C10" w:rsidRDefault="00855A78" w:rsidP="008E17FE">
            <w:pPr>
              <w:keepNext/>
              <w:suppressLineNumbers/>
              <w:suppressAutoHyphens/>
              <w:kinsoku w:val="0"/>
              <w:overflowPunct w:val="0"/>
              <w:autoSpaceDE w:val="0"/>
              <w:autoSpaceDN w:val="0"/>
              <w:adjustRightInd w:val="0"/>
              <w:snapToGrid w:val="0"/>
              <w:spacing w:before="20" w:after="20"/>
              <w:jc w:val="left"/>
              <w:rPr>
                <w:bCs/>
                <w:snapToGrid w:val="0"/>
                <w:kern w:val="22"/>
                <w:szCs w:val="22"/>
              </w:rPr>
            </w:pPr>
          </w:p>
        </w:tc>
        <w:tc>
          <w:tcPr>
            <w:tcW w:w="5331" w:type="dxa"/>
            <w:gridSpan w:val="2"/>
            <w:tcBorders>
              <w:left w:val="single" w:sz="4" w:space="0" w:color="auto"/>
            </w:tcBorders>
            <w:shd w:val="clear" w:color="auto" w:fill="auto"/>
          </w:tcPr>
          <w:p w14:paraId="43CB4659" w14:textId="77777777" w:rsidR="00855A78" w:rsidRPr="00103C10" w:rsidRDefault="00855A78" w:rsidP="008E17FE">
            <w:pPr>
              <w:keepNext/>
              <w:suppressLineNumbers/>
              <w:suppressAutoHyphens/>
              <w:kinsoku w:val="0"/>
              <w:overflowPunct w:val="0"/>
              <w:autoSpaceDE w:val="0"/>
              <w:autoSpaceDN w:val="0"/>
              <w:adjustRightInd w:val="0"/>
              <w:snapToGrid w:val="0"/>
              <w:spacing w:before="20" w:after="20"/>
              <w:ind w:left="360"/>
              <w:jc w:val="center"/>
              <w:rPr>
                <w:i/>
                <w:iCs/>
                <w:snapToGrid w:val="0"/>
                <w:kern w:val="22"/>
                <w:szCs w:val="22"/>
              </w:rPr>
            </w:pPr>
            <w:r w:rsidRPr="00103C10">
              <w:rPr>
                <w:i/>
                <w:iCs/>
                <w:snapToGrid w:val="0"/>
                <w:kern w:val="22"/>
                <w:szCs w:val="22"/>
              </w:rPr>
              <w:t>Number of countries</w:t>
            </w:r>
          </w:p>
        </w:tc>
      </w:tr>
      <w:tr w:rsidR="00855A78" w:rsidRPr="00103C10" w14:paraId="2B8D9DC6" w14:textId="77777777" w:rsidTr="00000DA0">
        <w:tc>
          <w:tcPr>
            <w:tcW w:w="4135" w:type="dxa"/>
            <w:tcBorders>
              <w:top w:val="nil"/>
              <w:left w:val="single" w:sz="4" w:space="0" w:color="auto"/>
              <w:bottom w:val="single" w:sz="4" w:space="0" w:color="auto"/>
              <w:right w:val="single" w:sz="4" w:space="0" w:color="auto"/>
            </w:tcBorders>
            <w:shd w:val="clear" w:color="auto" w:fill="auto"/>
            <w:hideMark/>
          </w:tcPr>
          <w:p w14:paraId="5BD6E87C" w14:textId="7D32EF75" w:rsidR="00855A78" w:rsidRPr="00103C10" w:rsidRDefault="00855A78" w:rsidP="008E17FE">
            <w:pPr>
              <w:keepNext/>
              <w:suppressLineNumbers/>
              <w:suppressAutoHyphens/>
              <w:kinsoku w:val="0"/>
              <w:overflowPunct w:val="0"/>
              <w:autoSpaceDE w:val="0"/>
              <w:autoSpaceDN w:val="0"/>
              <w:adjustRightInd w:val="0"/>
              <w:snapToGrid w:val="0"/>
              <w:spacing w:before="20" w:after="20"/>
              <w:jc w:val="left"/>
              <w:rPr>
                <w:i/>
                <w:iCs/>
                <w:snapToGrid w:val="0"/>
                <w:kern w:val="22"/>
                <w:szCs w:val="22"/>
                <w:lang w:eastAsia="fr-FR"/>
              </w:rPr>
            </w:pPr>
            <w:r w:rsidRPr="00103C10">
              <w:rPr>
                <w:i/>
                <w:iCs/>
                <w:snapToGrid w:val="0"/>
                <w:kern w:val="22"/>
                <w:szCs w:val="22"/>
                <w:lang w:eastAsia="fr-FR"/>
              </w:rPr>
              <w:t>Numbers provided cover</w:t>
            </w:r>
          </w:p>
        </w:tc>
        <w:tc>
          <w:tcPr>
            <w:tcW w:w="2520" w:type="dxa"/>
            <w:tcBorders>
              <w:left w:val="single" w:sz="4" w:space="0" w:color="auto"/>
            </w:tcBorders>
            <w:shd w:val="clear" w:color="auto" w:fill="auto"/>
            <w:hideMark/>
          </w:tcPr>
          <w:p w14:paraId="5EA1CE69" w14:textId="77777777" w:rsidR="00855A78" w:rsidRPr="00103C10" w:rsidRDefault="00855A78" w:rsidP="008E17FE">
            <w:pPr>
              <w:keepNext/>
              <w:suppressLineNumbers/>
              <w:suppressAutoHyphens/>
              <w:kinsoku w:val="0"/>
              <w:overflowPunct w:val="0"/>
              <w:autoSpaceDE w:val="0"/>
              <w:autoSpaceDN w:val="0"/>
              <w:adjustRightInd w:val="0"/>
              <w:snapToGrid w:val="0"/>
              <w:spacing w:before="20" w:after="20"/>
              <w:ind w:left="360"/>
              <w:jc w:val="center"/>
              <w:rPr>
                <w:i/>
                <w:iCs/>
                <w:snapToGrid w:val="0"/>
                <w:kern w:val="22"/>
                <w:szCs w:val="22"/>
                <w:lang w:eastAsia="fr-FR"/>
              </w:rPr>
            </w:pPr>
            <w:r w:rsidRPr="00103C10">
              <w:rPr>
                <w:i/>
                <w:iCs/>
                <w:snapToGrid w:val="0"/>
                <w:kern w:val="22"/>
                <w:szCs w:val="22"/>
                <w:lang w:eastAsia="fr-FR"/>
              </w:rPr>
              <w:t>Expenditures directly related to biodiversity</w:t>
            </w:r>
          </w:p>
        </w:tc>
        <w:tc>
          <w:tcPr>
            <w:tcW w:w="2811" w:type="dxa"/>
            <w:shd w:val="clear" w:color="auto" w:fill="auto"/>
            <w:hideMark/>
          </w:tcPr>
          <w:p w14:paraId="00788B88" w14:textId="77777777" w:rsidR="00855A78" w:rsidRPr="00103C10" w:rsidRDefault="00855A78" w:rsidP="008E17FE">
            <w:pPr>
              <w:keepNext/>
              <w:suppressLineNumbers/>
              <w:suppressAutoHyphens/>
              <w:kinsoku w:val="0"/>
              <w:overflowPunct w:val="0"/>
              <w:autoSpaceDE w:val="0"/>
              <w:autoSpaceDN w:val="0"/>
              <w:adjustRightInd w:val="0"/>
              <w:snapToGrid w:val="0"/>
              <w:spacing w:before="20" w:after="20"/>
              <w:ind w:left="360"/>
              <w:jc w:val="center"/>
              <w:rPr>
                <w:i/>
                <w:iCs/>
                <w:snapToGrid w:val="0"/>
                <w:kern w:val="22"/>
                <w:szCs w:val="22"/>
                <w:lang w:eastAsia="fr-FR"/>
              </w:rPr>
            </w:pPr>
            <w:r w:rsidRPr="00103C10">
              <w:rPr>
                <w:i/>
                <w:iCs/>
                <w:snapToGrid w:val="0"/>
                <w:kern w:val="22"/>
                <w:szCs w:val="22"/>
                <w:lang w:eastAsia="fr-FR"/>
              </w:rPr>
              <w:t>Expenditures indirectly related to biodiversity</w:t>
            </w:r>
          </w:p>
        </w:tc>
      </w:tr>
      <w:tr w:rsidR="00855A78" w:rsidRPr="00103C10" w14:paraId="4CD5D2EF" w14:textId="77777777" w:rsidTr="00000DA0">
        <w:tc>
          <w:tcPr>
            <w:tcW w:w="4135" w:type="dxa"/>
            <w:tcBorders>
              <w:top w:val="single" w:sz="4" w:space="0" w:color="auto"/>
            </w:tcBorders>
            <w:shd w:val="clear" w:color="auto" w:fill="auto"/>
            <w:hideMark/>
          </w:tcPr>
          <w:p w14:paraId="72EA85B3" w14:textId="77777777" w:rsidR="00855A78" w:rsidRPr="00103C10" w:rsidRDefault="00855A78" w:rsidP="008E17FE">
            <w:pPr>
              <w:keepNext/>
              <w:suppressLineNumbers/>
              <w:suppressAutoHyphens/>
              <w:kinsoku w:val="0"/>
              <w:overflowPunct w:val="0"/>
              <w:autoSpaceDE w:val="0"/>
              <w:autoSpaceDN w:val="0"/>
              <w:adjustRightInd w:val="0"/>
              <w:snapToGrid w:val="0"/>
              <w:spacing w:before="20" w:after="20"/>
              <w:jc w:val="left"/>
              <w:rPr>
                <w:snapToGrid w:val="0"/>
                <w:kern w:val="22"/>
                <w:szCs w:val="22"/>
                <w:lang w:eastAsia="fr-FR"/>
              </w:rPr>
            </w:pPr>
            <w:r w:rsidRPr="00103C10">
              <w:rPr>
                <w:snapToGrid w:val="0"/>
                <w:kern w:val="22"/>
                <w:szCs w:val="22"/>
                <w:lang w:eastAsia="fr-FR"/>
              </w:rPr>
              <w:t>Government budgets – central</w:t>
            </w:r>
          </w:p>
        </w:tc>
        <w:tc>
          <w:tcPr>
            <w:tcW w:w="2520" w:type="dxa"/>
            <w:shd w:val="clear" w:color="auto" w:fill="auto"/>
            <w:noWrap/>
            <w:tcMar>
              <w:left w:w="720" w:type="dxa"/>
              <w:right w:w="720" w:type="dxa"/>
            </w:tcMar>
            <w:vAlign w:val="center"/>
          </w:tcPr>
          <w:p w14:paraId="2A182864" w14:textId="15C1EB72" w:rsidR="00855A78" w:rsidRPr="00103C10" w:rsidRDefault="00DA23D1" w:rsidP="008E17FE">
            <w:pPr>
              <w:keepNext/>
              <w:suppressLineNumbers/>
              <w:suppressAutoHyphens/>
              <w:kinsoku w:val="0"/>
              <w:overflowPunct w:val="0"/>
              <w:autoSpaceDE w:val="0"/>
              <w:autoSpaceDN w:val="0"/>
              <w:adjustRightInd w:val="0"/>
              <w:snapToGrid w:val="0"/>
              <w:spacing w:before="20" w:after="20"/>
              <w:ind w:left="360"/>
              <w:jc w:val="right"/>
              <w:rPr>
                <w:snapToGrid w:val="0"/>
                <w:kern w:val="22"/>
                <w:szCs w:val="22"/>
              </w:rPr>
            </w:pPr>
            <w:r w:rsidRPr="00103C10">
              <w:rPr>
                <w:snapToGrid w:val="0"/>
                <w:kern w:val="22"/>
                <w:szCs w:val="22"/>
              </w:rPr>
              <w:t>87</w:t>
            </w:r>
          </w:p>
        </w:tc>
        <w:tc>
          <w:tcPr>
            <w:tcW w:w="2811" w:type="dxa"/>
            <w:shd w:val="clear" w:color="auto" w:fill="auto"/>
            <w:noWrap/>
            <w:tcMar>
              <w:left w:w="720" w:type="dxa"/>
              <w:right w:w="720" w:type="dxa"/>
            </w:tcMar>
            <w:vAlign w:val="center"/>
          </w:tcPr>
          <w:p w14:paraId="7BD24609" w14:textId="0C73ED6F" w:rsidR="00855A78" w:rsidRPr="00103C10" w:rsidRDefault="00DA23D1" w:rsidP="008E17FE">
            <w:pPr>
              <w:keepNext/>
              <w:suppressLineNumbers/>
              <w:suppressAutoHyphens/>
              <w:kinsoku w:val="0"/>
              <w:overflowPunct w:val="0"/>
              <w:autoSpaceDE w:val="0"/>
              <w:autoSpaceDN w:val="0"/>
              <w:adjustRightInd w:val="0"/>
              <w:snapToGrid w:val="0"/>
              <w:spacing w:before="20" w:after="20"/>
              <w:ind w:left="360"/>
              <w:jc w:val="right"/>
              <w:rPr>
                <w:snapToGrid w:val="0"/>
                <w:kern w:val="22"/>
                <w:szCs w:val="22"/>
              </w:rPr>
            </w:pPr>
            <w:r w:rsidRPr="00103C10">
              <w:rPr>
                <w:snapToGrid w:val="0"/>
                <w:kern w:val="22"/>
                <w:szCs w:val="22"/>
              </w:rPr>
              <w:t>49</w:t>
            </w:r>
          </w:p>
        </w:tc>
      </w:tr>
      <w:tr w:rsidR="00855A78" w:rsidRPr="00103C10" w14:paraId="57DE8EF0" w14:textId="77777777" w:rsidTr="00000DA0">
        <w:tc>
          <w:tcPr>
            <w:tcW w:w="4135" w:type="dxa"/>
            <w:shd w:val="clear" w:color="auto" w:fill="auto"/>
            <w:hideMark/>
          </w:tcPr>
          <w:p w14:paraId="420A0AD8" w14:textId="77777777" w:rsidR="00855A78" w:rsidRPr="00103C10" w:rsidRDefault="00855A78" w:rsidP="008E17FE">
            <w:pPr>
              <w:suppressLineNumbers/>
              <w:suppressAutoHyphens/>
              <w:kinsoku w:val="0"/>
              <w:overflowPunct w:val="0"/>
              <w:autoSpaceDE w:val="0"/>
              <w:autoSpaceDN w:val="0"/>
              <w:adjustRightInd w:val="0"/>
              <w:snapToGrid w:val="0"/>
              <w:spacing w:before="20" w:after="20"/>
              <w:jc w:val="left"/>
              <w:rPr>
                <w:snapToGrid w:val="0"/>
                <w:kern w:val="22"/>
                <w:szCs w:val="22"/>
                <w:lang w:eastAsia="fr-FR"/>
              </w:rPr>
            </w:pPr>
            <w:r w:rsidRPr="00103C10">
              <w:rPr>
                <w:snapToGrid w:val="0"/>
                <w:kern w:val="22"/>
                <w:szCs w:val="22"/>
                <w:lang w:eastAsia="fr-FR"/>
              </w:rPr>
              <w:t>Government budgets – state/provincial</w:t>
            </w:r>
          </w:p>
        </w:tc>
        <w:tc>
          <w:tcPr>
            <w:tcW w:w="2520" w:type="dxa"/>
            <w:shd w:val="clear" w:color="auto" w:fill="auto"/>
            <w:noWrap/>
            <w:tcMar>
              <w:left w:w="720" w:type="dxa"/>
              <w:right w:w="720" w:type="dxa"/>
            </w:tcMar>
            <w:vAlign w:val="center"/>
          </w:tcPr>
          <w:p w14:paraId="164EC927" w14:textId="54F628A5" w:rsidR="00855A78" w:rsidRPr="00103C10" w:rsidRDefault="00DA23D1" w:rsidP="008E17FE">
            <w:pPr>
              <w:suppressLineNumbers/>
              <w:suppressAutoHyphens/>
              <w:kinsoku w:val="0"/>
              <w:overflowPunct w:val="0"/>
              <w:autoSpaceDE w:val="0"/>
              <w:autoSpaceDN w:val="0"/>
              <w:adjustRightInd w:val="0"/>
              <w:snapToGrid w:val="0"/>
              <w:spacing w:before="20" w:after="20"/>
              <w:ind w:left="360"/>
              <w:jc w:val="right"/>
              <w:rPr>
                <w:snapToGrid w:val="0"/>
                <w:kern w:val="22"/>
                <w:szCs w:val="22"/>
              </w:rPr>
            </w:pPr>
            <w:r w:rsidRPr="00103C10">
              <w:rPr>
                <w:snapToGrid w:val="0"/>
                <w:kern w:val="22"/>
                <w:szCs w:val="22"/>
              </w:rPr>
              <w:t>33</w:t>
            </w:r>
          </w:p>
        </w:tc>
        <w:tc>
          <w:tcPr>
            <w:tcW w:w="2811" w:type="dxa"/>
            <w:shd w:val="clear" w:color="auto" w:fill="auto"/>
            <w:noWrap/>
            <w:tcMar>
              <w:left w:w="720" w:type="dxa"/>
              <w:right w:w="720" w:type="dxa"/>
            </w:tcMar>
            <w:vAlign w:val="center"/>
          </w:tcPr>
          <w:p w14:paraId="678797FC" w14:textId="028233C3" w:rsidR="00855A78" w:rsidRPr="00103C10" w:rsidRDefault="00DA23D1" w:rsidP="008E17FE">
            <w:pPr>
              <w:suppressLineNumbers/>
              <w:suppressAutoHyphens/>
              <w:kinsoku w:val="0"/>
              <w:overflowPunct w:val="0"/>
              <w:autoSpaceDE w:val="0"/>
              <w:autoSpaceDN w:val="0"/>
              <w:adjustRightInd w:val="0"/>
              <w:snapToGrid w:val="0"/>
              <w:spacing w:before="20" w:after="20"/>
              <w:ind w:left="360"/>
              <w:jc w:val="right"/>
              <w:rPr>
                <w:snapToGrid w:val="0"/>
                <w:kern w:val="22"/>
                <w:szCs w:val="22"/>
              </w:rPr>
            </w:pPr>
            <w:r w:rsidRPr="00103C10">
              <w:rPr>
                <w:snapToGrid w:val="0"/>
                <w:kern w:val="22"/>
                <w:szCs w:val="22"/>
              </w:rPr>
              <w:t>20</w:t>
            </w:r>
          </w:p>
        </w:tc>
      </w:tr>
      <w:tr w:rsidR="00855A78" w:rsidRPr="00103C10" w14:paraId="3061A6AA" w14:textId="77777777" w:rsidTr="00000DA0">
        <w:tc>
          <w:tcPr>
            <w:tcW w:w="4135" w:type="dxa"/>
            <w:shd w:val="clear" w:color="auto" w:fill="auto"/>
            <w:hideMark/>
          </w:tcPr>
          <w:p w14:paraId="101E78B6" w14:textId="77777777" w:rsidR="00855A78" w:rsidRPr="00103C10" w:rsidRDefault="00855A78" w:rsidP="008E17FE">
            <w:pPr>
              <w:suppressLineNumbers/>
              <w:suppressAutoHyphens/>
              <w:kinsoku w:val="0"/>
              <w:overflowPunct w:val="0"/>
              <w:autoSpaceDE w:val="0"/>
              <w:autoSpaceDN w:val="0"/>
              <w:adjustRightInd w:val="0"/>
              <w:snapToGrid w:val="0"/>
              <w:spacing w:before="20" w:after="20"/>
              <w:jc w:val="left"/>
              <w:rPr>
                <w:snapToGrid w:val="0"/>
                <w:kern w:val="22"/>
                <w:szCs w:val="22"/>
                <w:lang w:eastAsia="fr-FR"/>
              </w:rPr>
            </w:pPr>
            <w:r w:rsidRPr="00103C10">
              <w:rPr>
                <w:snapToGrid w:val="0"/>
                <w:kern w:val="22"/>
                <w:szCs w:val="22"/>
                <w:lang w:eastAsia="fr-FR"/>
              </w:rPr>
              <w:t>Government budgets – local/municipal</w:t>
            </w:r>
          </w:p>
        </w:tc>
        <w:tc>
          <w:tcPr>
            <w:tcW w:w="2520" w:type="dxa"/>
            <w:shd w:val="clear" w:color="auto" w:fill="auto"/>
            <w:noWrap/>
            <w:tcMar>
              <w:left w:w="720" w:type="dxa"/>
              <w:right w:w="720" w:type="dxa"/>
            </w:tcMar>
            <w:vAlign w:val="center"/>
          </w:tcPr>
          <w:p w14:paraId="7C09AAB1" w14:textId="58086FF1" w:rsidR="00855A78" w:rsidRPr="00103C10" w:rsidRDefault="00DA23D1" w:rsidP="008E17FE">
            <w:pPr>
              <w:suppressLineNumbers/>
              <w:suppressAutoHyphens/>
              <w:kinsoku w:val="0"/>
              <w:overflowPunct w:val="0"/>
              <w:autoSpaceDE w:val="0"/>
              <w:autoSpaceDN w:val="0"/>
              <w:adjustRightInd w:val="0"/>
              <w:snapToGrid w:val="0"/>
              <w:spacing w:before="20" w:after="20"/>
              <w:ind w:left="360"/>
              <w:jc w:val="right"/>
              <w:rPr>
                <w:snapToGrid w:val="0"/>
                <w:kern w:val="22"/>
                <w:szCs w:val="22"/>
              </w:rPr>
            </w:pPr>
            <w:r w:rsidRPr="00103C10">
              <w:rPr>
                <w:snapToGrid w:val="0"/>
                <w:kern w:val="22"/>
                <w:szCs w:val="22"/>
              </w:rPr>
              <w:t>3</w:t>
            </w:r>
            <w:r w:rsidR="00FF5625" w:rsidRPr="00103C10">
              <w:rPr>
                <w:snapToGrid w:val="0"/>
                <w:kern w:val="22"/>
                <w:szCs w:val="22"/>
              </w:rPr>
              <w:t>2</w:t>
            </w:r>
          </w:p>
        </w:tc>
        <w:tc>
          <w:tcPr>
            <w:tcW w:w="2811" w:type="dxa"/>
            <w:shd w:val="clear" w:color="auto" w:fill="auto"/>
            <w:noWrap/>
            <w:tcMar>
              <w:left w:w="720" w:type="dxa"/>
              <w:right w:w="720" w:type="dxa"/>
            </w:tcMar>
            <w:vAlign w:val="center"/>
          </w:tcPr>
          <w:p w14:paraId="19E63A92" w14:textId="56BB61EB" w:rsidR="00855A78" w:rsidRPr="00103C10" w:rsidRDefault="00855A78" w:rsidP="008E17FE">
            <w:pPr>
              <w:suppressLineNumbers/>
              <w:suppressAutoHyphens/>
              <w:kinsoku w:val="0"/>
              <w:overflowPunct w:val="0"/>
              <w:autoSpaceDE w:val="0"/>
              <w:autoSpaceDN w:val="0"/>
              <w:adjustRightInd w:val="0"/>
              <w:snapToGrid w:val="0"/>
              <w:spacing w:before="20" w:after="20"/>
              <w:ind w:left="360"/>
              <w:jc w:val="right"/>
              <w:rPr>
                <w:snapToGrid w:val="0"/>
                <w:kern w:val="22"/>
                <w:szCs w:val="22"/>
              </w:rPr>
            </w:pPr>
            <w:r w:rsidRPr="00103C10">
              <w:rPr>
                <w:snapToGrid w:val="0"/>
                <w:kern w:val="22"/>
                <w:szCs w:val="22"/>
              </w:rPr>
              <w:t>1</w:t>
            </w:r>
            <w:r w:rsidR="00DA23D1" w:rsidRPr="00103C10">
              <w:rPr>
                <w:snapToGrid w:val="0"/>
                <w:kern w:val="22"/>
                <w:szCs w:val="22"/>
              </w:rPr>
              <w:t>8</w:t>
            </w:r>
          </w:p>
        </w:tc>
      </w:tr>
      <w:tr w:rsidR="00855A78" w:rsidRPr="00103C10" w14:paraId="69CE0B33" w14:textId="77777777" w:rsidTr="00000DA0">
        <w:tc>
          <w:tcPr>
            <w:tcW w:w="4135" w:type="dxa"/>
            <w:shd w:val="clear" w:color="auto" w:fill="auto"/>
            <w:hideMark/>
          </w:tcPr>
          <w:p w14:paraId="2D43A75E" w14:textId="3421ABDE" w:rsidR="00855A78" w:rsidRPr="00103C10" w:rsidRDefault="00855A78" w:rsidP="008E17FE">
            <w:pPr>
              <w:suppressLineNumbers/>
              <w:suppressAutoHyphens/>
              <w:kinsoku w:val="0"/>
              <w:overflowPunct w:val="0"/>
              <w:autoSpaceDE w:val="0"/>
              <w:autoSpaceDN w:val="0"/>
              <w:adjustRightInd w:val="0"/>
              <w:snapToGrid w:val="0"/>
              <w:spacing w:before="20" w:after="20"/>
              <w:jc w:val="left"/>
              <w:rPr>
                <w:snapToGrid w:val="0"/>
                <w:kern w:val="22"/>
                <w:szCs w:val="22"/>
                <w:lang w:eastAsia="fr-FR"/>
              </w:rPr>
            </w:pPr>
            <w:r w:rsidRPr="00103C10">
              <w:rPr>
                <w:snapToGrid w:val="0"/>
                <w:kern w:val="22"/>
                <w:szCs w:val="22"/>
                <w:lang w:eastAsia="fr-FR"/>
              </w:rPr>
              <w:t>Extrabudgetary</w:t>
            </w:r>
          </w:p>
        </w:tc>
        <w:tc>
          <w:tcPr>
            <w:tcW w:w="2520" w:type="dxa"/>
            <w:shd w:val="clear" w:color="auto" w:fill="auto"/>
            <w:noWrap/>
            <w:tcMar>
              <w:left w:w="720" w:type="dxa"/>
              <w:right w:w="720" w:type="dxa"/>
            </w:tcMar>
            <w:vAlign w:val="center"/>
          </w:tcPr>
          <w:p w14:paraId="1778924C" w14:textId="6F3A235A" w:rsidR="00855A78" w:rsidRPr="00103C10" w:rsidRDefault="00DA23D1" w:rsidP="008E17FE">
            <w:pPr>
              <w:suppressLineNumbers/>
              <w:suppressAutoHyphens/>
              <w:kinsoku w:val="0"/>
              <w:overflowPunct w:val="0"/>
              <w:autoSpaceDE w:val="0"/>
              <w:autoSpaceDN w:val="0"/>
              <w:adjustRightInd w:val="0"/>
              <w:snapToGrid w:val="0"/>
              <w:spacing w:before="20" w:after="20"/>
              <w:ind w:left="360"/>
              <w:jc w:val="right"/>
              <w:rPr>
                <w:snapToGrid w:val="0"/>
                <w:kern w:val="22"/>
                <w:szCs w:val="22"/>
              </w:rPr>
            </w:pPr>
            <w:r w:rsidRPr="00103C10">
              <w:rPr>
                <w:snapToGrid w:val="0"/>
                <w:kern w:val="22"/>
                <w:szCs w:val="22"/>
              </w:rPr>
              <w:t>30</w:t>
            </w:r>
          </w:p>
        </w:tc>
        <w:tc>
          <w:tcPr>
            <w:tcW w:w="2811" w:type="dxa"/>
            <w:shd w:val="clear" w:color="auto" w:fill="auto"/>
            <w:noWrap/>
            <w:tcMar>
              <w:left w:w="720" w:type="dxa"/>
              <w:right w:w="720" w:type="dxa"/>
            </w:tcMar>
            <w:vAlign w:val="center"/>
          </w:tcPr>
          <w:p w14:paraId="07913C96" w14:textId="246B2BCF" w:rsidR="00855A78" w:rsidRPr="00103C10" w:rsidRDefault="0067018B" w:rsidP="008E17FE">
            <w:pPr>
              <w:suppressLineNumbers/>
              <w:suppressAutoHyphens/>
              <w:kinsoku w:val="0"/>
              <w:overflowPunct w:val="0"/>
              <w:autoSpaceDE w:val="0"/>
              <w:autoSpaceDN w:val="0"/>
              <w:adjustRightInd w:val="0"/>
              <w:snapToGrid w:val="0"/>
              <w:spacing w:before="20" w:after="20"/>
              <w:ind w:left="360"/>
              <w:jc w:val="right"/>
              <w:rPr>
                <w:snapToGrid w:val="0"/>
                <w:kern w:val="22"/>
                <w:szCs w:val="22"/>
              </w:rPr>
            </w:pPr>
            <w:r w:rsidRPr="00103C10">
              <w:rPr>
                <w:snapToGrid w:val="0"/>
                <w:kern w:val="22"/>
                <w:szCs w:val="22"/>
              </w:rPr>
              <w:t>1</w:t>
            </w:r>
            <w:r w:rsidR="00DA23D1" w:rsidRPr="00103C10">
              <w:rPr>
                <w:snapToGrid w:val="0"/>
                <w:kern w:val="22"/>
                <w:szCs w:val="22"/>
              </w:rPr>
              <w:t>7</w:t>
            </w:r>
          </w:p>
        </w:tc>
      </w:tr>
      <w:tr w:rsidR="00855A78" w:rsidRPr="00D76083" w14:paraId="5091A909" w14:textId="77777777" w:rsidTr="00000DA0">
        <w:tc>
          <w:tcPr>
            <w:tcW w:w="4135" w:type="dxa"/>
            <w:shd w:val="clear" w:color="auto" w:fill="auto"/>
            <w:hideMark/>
          </w:tcPr>
          <w:p w14:paraId="20909306" w14:textId="77777777" w:rsidR="00855A78" w:rsidRPr="00103C10" w:rsidRDefault="00855A78" w:rsidP="008E17FE">
            <w:pPr>
              <w:suppressLineNumbers/>
              <w:suppressAutoHyphens/>
              <w:kinsoku w:val="0"/>
              <w:overflowPunct w:val="0"/>
              <w:autoSpaceDE w:val="0"/>
              <w:autoSpaceDN w:val="0"/>
              <w:adjustRightInd w:val="0"/>
              <w:snapToGrid w:val="0"/>
              <w:spacing w:before="20" w:after="20"/>
              <w:jc w:val="left"/>
              <w:rPr>
                <w:snapToGrid w:val="0"/>
                <w:kern w:val="22"/>
                <w:szCs w:val="22"/>
                <w:lang w:eastAsia="fr-FR"/>
              </w:rPr>
            </w:pPr>
            <w:r w:rsidRPr="00103C10">
              <w:rPr>
                <w:snapToGrid w:val="0"/>
                <w:kern w:val="22"/>
                <w:szCs w:val="22"/>
                <w:lang w:eastAsia="fr-FR"/>
              </w:rPr>
              <w:t>Private/market</w:t>
            </w:r>
          </w:p>
        </w:tc>
        <w:tc>
          <w:tcPr>
            <w:tcW w:w="2520" w:type="dxa"/>
            <w:shd w:val="clear" w:color="auto" w:fill="auto"/>
            <w:noWrap/>
            <w:tcMar>
              <w:left w:w="720" w:type="dxa"/>
              <w:right w:w="720" w:type="dxa"/>
            </w:tcMar>
            <w:vAlign w:val="center"/>
          </w:tcPr>
          <w:p w14:paraId="65650B71" w14:textId="3E7C5E45" w:rsidR="00855A78" w:rsidRPr="00103C10" w:rsidRDefault="00DA23D1" w:rsidP="008E17FE">
            <w:pPr>
              <w:suppressLineNumbers/>
              <w:suppressAutoHyphens/>
              <w:kinsoku w:val="0"/>
              <w:overflowPunct w:val="0"/>
              <w:autoSpaceDE w:val="0"/>
              <w:autoSpaceDN w:val="0"/>
              <w:adjustRightInd w:val="0"/>
              <w:snapToGrid w:val="0"/>
              <w:spacing w:before="20" w:after="20"/>
              <w:ind w:left="360"/>
              <w:jc w:val="right"/>
              <w:rPr>
                <w:snapToGrid w:val="0"/>
                <w:kern w:val="22"/>
                <w:szCs w:val="22"/>
              </w:rPr>
            </w:pPr>
            <w:r w:rsidRPr="00103C10">
              <w:rPr>
                <w:snapToGrid w:val="0"/>
                <w:kern w:val="22"/>
                <w:szCs w:val="22"/>
              </w:rPr>
              <w:t>22</w:t>
            </w:r>
          </w:p>
        </w:tc>
        <w:tc>
          <w:tcPr>
            <w:tcW w:w="2811" w:type="dxa"/>
            <w:shd w:val="clear" w:color="auto" w:fill="auto"/>
            <w:noWrap/>
            <w:tcMar>
              <w:left w:w="720" w:type="dxa"/>
              <w:right w:w="720" w:type="dxa"/>
            </w:tcMar>
            <w:vAlign w:val="center"/>
          </w:tcPr>
          <w:p w14:paraId="7074EC14" w14:textId="44394E24" w:rsidR="00855A78" w:rsidRPr="00DE0BFF" w:rsidRDefault="00855A78" w:rsidP="008E17FE">
            <w:pPr>
              <w:suppressLineNumbers/>
              <w:suppressAutoHyphens/>
              <w:kinsoku w:val="0"/>
              <w:overflowPunct w:val="0"/>
              <w:autoSpaceDE w:val="0"/>
              <w:autoSpaceDN w:val="0"/>
              <w:adjustRightInd w:val="0"/>
              <w:snapToGrid w:val="0"/>
              <w:spacing w:before="20" w:after="20"/>
              <w:ind w:left="360"/>
              <w:jc w:val="right"/>
              <w:rPr>
                <w:snapToGrid w:val="0"/>
                <w:kern w:val="22"/>
                <w:szCs w:val="22"/>
              </w:rPr>
            </w:pPr>
            <w:r w:rsidRPr="00103C10">
              <w:rPr>
                <w:snapToGrid w:val="0"/>
                <w:kern w:val="22"/>
                <w:szCs w:val="22"/>
              </w:rPr>
              <w:t>1</w:t>
            </w:r>
            <w:r w:rsidR="00DA23D1" w:rsidRPr="00103C10">
              <w:rPr>
                <w:snapToGrid w:val="0"/>
                <w:kern w:val="22"/>
                <w:szCs w:val="22"/>
              </w:rPr>
              <w:t>3</w:t>
            </w:r>
          </w:p>
        </w:tc>
      </w:tr>
      <w:tr w:rsidR="00855A78" w:rsidRPr="00D76083" w14:paraId="1978FF2D" w14:textId="77777777" w:rsidTr="00000DA0">
        <w:tc>
          <w:tcPr>
            <w:tcW w:w="4135" w:type="dxa"/>
            <w:shd w:val="clear" w:color="auto" w:fill="auto"/>
            <w:hideMark/>
          </w:tcPr>
          <w:p w14:paraId="7F0E9C27" w14:textId="77777777" w:rsidR="00855A78" w:rsidRPr="008154AF" w:rsidRDefault="00855A78" w:rsidP="008E17FE">
            <w:pPr>
              <w:suppressLineNumbers/>
              <w:suppressAutoHyphens/>
              <w:kinsoku w:val="0"/>
              <w:overflowPunct w:val="0"/>
              <w:autoSpaceDE w:val="0"/>
              <w:autoSpaceDN w:val="0"/>
              <w:adjustRightInd w:val="0"/>
              <w:snapToGrid w:val="0"/>
              <w:spacing w:before="20" w:after="20"/>
              <w:jc w:val="left"/>
              <w:rPr>
                <w:snapToGrid w:val="0"/>
                <w:kern w:val="22"/>
                <w:szCs w:val="22"/>
                <w:lang w:eastAsia="fr-FR"/>
              </w:rPr>
            </w:pPr>
            <w:r w:rsidRPr="008154AF">
              <w:rPr>
                <w:snapToGrid w:val="0"/>
                <w:kern w:val="22"/>
                <w:szCs w:val="22"/>
                <w:lang w:eastAsia="fr-FR"/>
              </w:rPr>
              <w:t>Other (NGO, foundations, academia)</w:t>
            </w:r>
          </w:p>
        </w:tc>
        <w:tc>
          <w:tcPr>
            <w:tcW w:w="2520" w:type="dxa"/>
            <w:shd w:val="clear" w:color="auto" w:fill="auto"/>
            <w:noWrap/>
            <w:tcMar>
              <w:left w:w="720" w:type="dxa"/>
              <w:right w:w="720" w:type="dxa"/>
            </w:tcMar>
            <w:vAlign w:val="center"/>
          </w:tcPr>
          <w:p w14:paraId="6E8974DC" w14:textId="65778315" w:rsidR="00855A78" w:rsidRPr="00BD4162" w:rsidRDefault="00FF5625" w:rsidP="008E17FE">
            <w:pPr>
              <w:suppressLineNumbers/>
              <w:suppressAutoHyphens/>
              <w:kinsoku w:val="0"/>
              <w:overflowPunct w:val="0"/>
              <w:autoSpaceDE w:val="0"/>
              <w:autoSpaceDN w:val="0"/>
              <w:adjustRightInd w:val="0"/>
              <w:snapToGrid w:val="0"/>
              <w:spacing w:before="20" w:after="20"/>
              <w:ind w:left="360"/>
              <w:jc w:val="right"/>
              <w:rPr>
                <w:snapToGrid w:val="0"/>
                <w:kern w:val="22"/>
                <w:szCs w:val="22"/>
              </w:rPr>
            </w:pPr>
            <w:r w:rsidRPr="00674327">
              <w:rPr>
                <w:snapToGrid w:val="0"/>
                <w:kern w:val="22"/>
                <w:szCs w:val="22"/>
              </w:rPr>
              <w:t>3</w:t>
            </w:r>
            <w:r w:rsidR="00DA23D1">
              <w:rPr>
                <w:snapToGrid w:val="0"/>
                <w:kern w:val="22"/>
                <w:szCs w:val="22"/>
              </w:rPr>
              <w:t>7</w:t>
            </w:r>
          </w:p>
        </w:tc>
        <w:tc>
          <w:tcPr>
            <w:tcW w:w="2811" w:type="dxa"/>
            <w:shd w:val="clear" w:color="auto" w:fill="auto"/>
            <w:noWrap/>
            <w:tcMar>
              <w:left w:w="720" w:type="dxa"/>
              <w:right w:w="720" w:type="dxa"/>
            </w:tcMar>
            <w:vAlign w:val="center"/>
          </w:tcPr>
          <w:p w14:paraId="2A54FCF5" w14:textId="34ECABD3" w:rsidR="00855A78" w:rsidRPr="00DE0BFF" w:rsidRDefault="00DA23D1" w:rsidP="008E17FE">
            <w:pPr>
              <w:suppressLineNumbers/>
              <w:suppressAutoHyphens/>
              <w:kinsoku w:val="0"/>
              <w:overflowPunct w:val="0"/>
              <w:autoSpaceDE w:val="0"/>
              <w:autoSpaceDN w:val="0"/>
              <w:adjustRightInd w:val="0"/>
              <w:snapToGrid w:val="0"/>
              <w:spacing w:before="20" w:after="20"/>
              <w:ind w:left="360"/>
              <w:jc w:val="right"/>
              <w:rPr>
                <w:snapToGrid w:val="0"/>
                <w:kern w:val="22"/>
                <w:szCs w:val="22"/>
              </w:rPr>
            </w:pPr>
            <w:r>
              <w:rPr>
                <w:snapToGrid w:val="0"/>
                <w:kern w:val="22"/>
                <w:szCs w:val="22"/>
              </w:rPr>
              <w:t>22</w:t>
            </w:r>
          </w:p>
        </w:tc>
      </w:tr>
      <w:tr w:rsidR="00855A78" w:rsidRPr="00D76083" w14:paraId="2D029CEC" w14:textId="77777777" w:rsidTr="00000DA0">
        <w:tc>
          <w:tcPr>
            <w:tcW w:w="4135" w:type="dxa"/>
            <w:shd w:val="clear" w:color="auto" w:fill="auto"/>
            <w:hideMark/>
          </w:tcPr>
          <w:p w14:paraId="51E20F5A" w14:textId="77777777" w:rsidR="00855A78" w:rsidRPr="00674327" w:rsidRDefault="00855A78" w:rsidP="008E17FE">
            <w:pPr>
              <w:suppressLineNumbers/>
              <w:suppressAutoHyphens/>
              <w:kinsoku w:val="0"/>
              <w:overflowPunct w:val="0"/>
              <w:autoSpaceDE w:val="0"/>
              <w:autoSpaceDN w:val="0"/>
              <w:adjustRightInd w:val="0"/>
              <w:snapToGrid w:val="0"/>
              <w:spacing w:before="20" w:after="20"/>
              <w:jc w:val="left"/>
              <w:rPr>
                <w:snapToGrid w:val="0"/>
                <w:kern w:val="22"/>
                <w:szCs w:val="22"/>
                <w:lang w:eastAsia="fr-FR"/>
              </w:rPr>
            </w:pPr>
            <w:r w:rsidRPr="008154AF">
              <w:rPr>
                <w:snapToGrid w:val="0"/>
                <w:kern w:val="22"/>
                <w:szCs w:val="22"/>
                <w:lang w:eastAsia="fr-FR"/>
              </w:rPr>
              <w:t xml:space="preserve">Collective action </w:t>
            </w:r>
            <w:r w:rsidRPr="00DC3164">
              <w:rPr>
                <w:snapToGrid w:val="0"/>
                <w:kern w:val="22"/>
                <w:szCs w:val="22"/>
                <w:lang w:eastAsia="fr-FR"/>
              </w:rPr>
              <w:t xml:space="preserve">of </w:t>
            </w:r>
            <w:r w:rsidRPr="00103C10">
              <w:rPr>
                <w:snapToGrid w:val="0"/>
                <w:kern w:val="22"/>
                <w:szCs w:val="22"/>
                <w:lang w:eastAsia="fr-FR"/>
              </w:rPr>
              <w:t>indigenous and local communities</w:t>
            </w:r>
          </w:p>
        </w:tc>
        <w:tc>
          <w:tcPr>
            <w:tcW w:w="2520" w:type="dxa"/>
            <w:shd w:val="clear" w:color="auto" w:fill="auto"/>
            <w:noWrap/>
            <w:tcMar>
              <w:left w:w="720" w:type="dxa"/>
              <w:right w:w="720" w:type="dxa"/>
            </w:tcMar>
            <w:vAlign w:val="center"/>
            <w:hideMark/>
          </w:tcPr>
          <w:p w14:paraId="6873DDC3" w14:textId="76888668" w:rsidR="00855A78" w:rsidRPr="00DE0BFF" w:rsidRDefault="00DA23D1" w:rsidP="008E17FE">
            <w:pPr>
              <w:suppressLineNumbers/>
              <w:suppressAutoHyphens/>
              <w:kinsoku w:val="0"/>
              <w:overflowPunct w:val="0"/>
              <w:autoSpaceDE w:val="0"/>
              <w:autoSpaceDN w:val="0"/>
              <w:adjustRightInd w:val="0"/>
              <w:snapToGrid w:val="0"/>
              <w:spacing w:before="20" w:after="20"/>
              <w:ind w:left="360"/>
              <w:jc w:val="right"/>
              <w:rPr>
                <w:snapToGrid w:val="0"/>
                <w:kern w:val="22"/>
                <w:szCs w:val="22"/>
              </w:rPr>
            </w:pPr>
            <w:r>
              <w:rPr>
                <w:snapToGrid w:val="0"/>
                <w:kern w:val="22"/>
                <w:szCs w:val="22"/>
              </w:rPr>
              <w:t>7</w:t>
            </w:r>
          </w:p>
        </w:tc>
        <w:tc>
          <w:tcPr>
            <w:tcW w:w="2811" w:type="dxa"/>
            <w:shd w:val="clear" w:color="auto" w:fill="auto"/>
            <w:noWrap/>
            <w:tcMar>
              <w:left w:w="720" w:type="dxa"/>
              <w:right w:w="720" w:type="dxa"/>
            </w:tcMar>
            <w:vAlign w:val="center"/>
            <w:hideMark/>
          </w:tcPr>
          <w:p w14:paraId="400F7B86" w14:textId="6E992BEE" w:rsidR="00855A78" w:rsidRPr="00B37672" w:rsidRDefault="00DA23D1" w:rsidP="008E17FE">
            <w:pPr>
              <w:suppressLineNumbers/>
              <w:suppressAutoHyphens/>
              <w:kinsoku w:val="0"/>
              <w:overflowPunct w:val="0"/>
              <w:autoSpaceDE w:val="0"/>
              <w:autoSpaceDN w:val="0"/>
              <w:adjustRightInd w:val="0"/>
              <w:snapToGrid w:val="0"/>
              <w:spacing w:before="20" w:after="20"/>
              <w:ind w:left="360"/>
              <w:jc w:val="right"/>
              <w:rPr>
                <w:snapToGrid w:val="0"/>
                <w:kern w:val="22"/>
                <w:szCs w:val="22"/>
              </w:rPr>
            </w:pPr>
            <w:r>
              <w:rPr>
                <w:snapToGrid w:val="0"/>
                <w:kern w:val="22"/>
                <w:szCs w:val="22"/>
              </w:rPr>
              <w:t>4</w:t>
            </w:r>
          </w:p>
        </w:tc>
      </w:tr>
    </w:tbl>
    <w:p w14:paraId="584ACA06" w14:textId="1255C066" w:rsidR="00855A78" w:rsidRPr="00951A79" w:rsidRDefault="00855A78" w:rsidP="00C264EE">
      <w:pPr>
        <w:pStyle w:val="Para1"/>
        <w:numPr>
          <w:ilvl w:val="0"/>
          <w:numId w:val="25"/>
        </w:numPr>
        <w:tabs>
          <w:tab w:val="clear" w:pos="360"/>
        </w:tabs>
        <w:kinsoku w:val="0"/>
        <w:overflowPunct w:val="0"/>
        <w:autoSpaceDE w:val="0"/>
        <w:autoSpaceDN w:val="0"/>
        <w:snapToGrid w:val="0"/>
        <w:rPr>
          <w:spacing w:val="-1"/>
          <w:kern w:val="22"/>
          <w:szCs w:val="22"/>
        </w:rPr>
      </w:pPr>
      <w:r w:rsidRPr="00D76083">
        <w:rPr>
          <w:spacing w:val="-1"/>
          <w:kern w:val="22"/>
          <w:szCs w:val="22"/>
        </w:rPr>
        <w:lastRenderedPageBreak/>
        <w:t xml:space="preserve">Among the Parties providing further methodological information, </w:t>
      </w:r>
      <w:r w:rsidR="002A7046">
        <w:rPr>
          <w:spacing w:val="-1"/>
          <w:kern w:val="22"/>
          <w:szCs w:val="22"/>
        </w:rPr>
        <w:t xml:space="preserve">many </w:t>
      </w:r>
      <w:r w:rsidRPr="00D76083">
        <w:rPr>
          <w:spacing w:val="-1"/>
          <w:kern w:val="22"/>
          <w:szCs w:val="22"/>
        </w:rPr>
        <w:t>Parties (</w:t>
      </w:r>
      <w:r w:rsidR="00F4562F" w:rsidRPr="00E06110">
        <w:rPr>
          <w:spacing w:val="-1"/>
          <w:kern w:val="22"/>
          <w:szCs w:val="22"/>
        </w:rPr>
        <w:t>46</w:t>
      </w:r>
      <w:r w:rsidRPr="0072509B">
        <w:rPr>
          <w:spacing w:val="-1"/>
          <w:kern w:val="22"/>
          <w:szCs w:val="22"/>
        </w:rPr>
        <w:t>)</w:t>
      </w:r>
      <w:r w:rsidRPr="00D76083">
        <w:rPr>
          <w:spacing w:val="-1"/>
          <w:kern w:val="22"/>
          <w:szCs w:val="22"/>
        </w:rPr>
        <w:t xml:space="preserve"> referred to an analysis of budget documents, including the assignment of coefficients for indirect contributions to biodiversity. A smaller group of </w:t>
      </w:r>
      <w:r w:rsidR="00F4562F">
        <w:rPr>
          <w:spacing w:val="-1"/>
          <w:kern w:val="22"/>
          <w:szCs w:val="22"/>
        </w:rPr>
        <w:t>15</w:t>
      </w:r>
      <w:r w:rsidRPr="00D76083">
        <w:rPr>
          <w:spacing w:val="-1"/>
          <w:kern w:val="22"/>
          <w:szCs w:val="22"/>
        </w:rPr>
        <w:t xml:space="preserve"> Parties referred to using national statistics</w:t>
      </w:r>
      <w:r w:rsidR="00471C1C" w:rsidRPr="00D76083">
        <w:rPr>
          <w:spacing w:val="-1"/>
          <w:kern w:val="22"/>
          <w:szCs w:val="22"/>
        </w:rPr>
        <w:t xml:space="preserve">, </w:t>
      </w:r>
      <w:r w:rsidRPr="00D76083">
        <w:rPr>
          <w:spacing w:val="-1"/>
          <w:kern w:val="22"/>
          <w:szCs w:val="22"/>
        </w:rPr>
        <w:t>based on environmental public expenditures accounts, making reference to internationally agreed classifications</w:t>
      </w:r>
      <w:r w:rsidR="0015592C" w:rsidRPr="00D76083">
        <w:rPr>
          <w:spacing w:val="-1"/>
          <w:kern w:val="22"/>
          <w:szCs w:val="22"/>
        </w:rPr>
        <w:t>,</w:t>
      </w:r>
      <w:r w:rsidRPr="00D76083">
        <w:rPr>
          <w:spacing w:val="-1"/>
          <w:kern w:val="22"/>
          <w:szCs w:val="22"/>
        </w:rPr>
        <w:t xml:space="preserve"> such as the </w:t>
      </w:r>
      <w:r w:rsidRPr="00014986">
        <w:rPr>
          <w:spacing w:val="-1"/>
          <w:kern w:val="22"/>
          <w:szCs w:val="22"/>
        </w:rPr>
        <w:t xml:space="preserve">Classification of Environmental Protection Activities or the </w:t>
      </w:r>
      <w:r w:rsidRPr="00951A79">
        <w:rPr>
          <w:spacing w:val="-1"/>
          <w:kern w:val="22"/>
          <w:szCs w:val="22"/>
        </w:rPr>
        <w:t xml:space="preserve">Classification of </w:t>
      </w:r>
      <w:r w:rsidR="009A492C" w:rsidRPr="00951A79">
        <w:rPr>
          <w:spacing w:val="-1"/>
          <w:kern w:val="22"/>
          <w:szCs w:val="22"/>
        </w:rPr>
        <w:t xml:space="preserve">the </w:t>
      </w:r>
      <w:r w:rsidRPr="00951A79">
        <w:rPr>
          <w:spacing w:val="-1"/>
          <w:kern w:val="22"/>
          <w:szCs w:val="22"/>
        </w:rPr>
        <w:t xml:space="preserve">Functions of </w:t>
      </w:r>
      <w:r w:rsidR="00733C17" w:rsidRPr="00951A79">
        <w:rPr>
          <w:spacing w:val="-1"/>
          <w:kern w:val="22"/>
          <w:szCs w:val="22"/>
        </w:rPr>
        <w:t xml:space="preserve">Government </w:t>
      </w:r>
      <w:r w:rsidRPr="00951A79">
        <w:rPr>
          <w:spacing w:val="-1"/>
          <w:kern w:val="22"/>
          <w:szCs w:val="22"/>
        </w:rPr>
        <w:t>and</w:t>
      </w:r>
      <w:r w:rsidR="0015592C" w:rsidRPr="00951A79">
        <w:rPr>
          <w:spacing w:val="-1"/>
          <w:kern w:val="22"/>
          <w:szCs w:val="22"/>
        </w:rPr>
        <w:t>,</w:t>
      </w:r>
      <w:r w:rsidRPr="00951A79">
        <w:rPr>
          <w:spacing w:val="-1"/>
          <w:kern w:val="22"/>
          <w:szCs w:val="22"/>
        </w:rPr>
        <w:t xml:space="preserve"> in particular</w:t>
      </w:r>
      <w:r w:rsidR="0015592C" w:rsidRPr="00951A79">
        <w:rPr>
          <w:spacing w:val="-1"/>
          <w:kern w:val="22"/>
          <w:szCs w:val="22"/>
        </w:rPr>
        <w:t>,</w:t>
      </w:r>
      <w:r w:rsidRPr="00951A79">
        <w:rPr>
          <w:spacing w:val="-1"/>
          <w:kern w:val="22"/>
          <w:szCs w:val="22"/>
        </w:rPr>
        <w:t xml:space="preserve"> the </w:t>
      </w:r>
      <w:r w:rsidR="008C753F" w:rsidRPr="00951A79">
        <w:rPr>
          <w:spacing w:val="-1"/>
          <w:kern w:val="22"/>
          <w:szCs w:val="22"/>
        </w:rPr>
        <w:t>“</w:t>
      </w:r>
      <w:r w:rsidRPr="00951A79">
        <w:rPr>
          <w:spacing w:val="-1"/>
          <w:kern w:val="22"/>
          <w:szCs w:val="22"/>
        </w:rPr>
        <w:t>biodiversity and landscape protection</w:t>
      </w:r>
      <w:r w:rsidR="008C753F" w:rsidRPr="00951A79">
        <w:rPr>
          <w:spacing w:val="-1"/>
          <w:kern w:val="22"/>
          <w:szCs w:val="22"/>
        </w:rPr>
        <w:t>”</w:t>
      </w:r>
      <w:r w:rsidRPr="00951A79">
        <w:rPr>
          <w:spacing w:val="-1"/>
          <w:kern w:val="22"/>
          <w:szCs w:val="22"/>
        </w:rPr>
        <w:t xml:space="preserve"> subclass contained therein.</w:t>
      </w:r>
    </w:p>
    <w:p w14:paraId="48351C2D" w14:textId="7EC2C4C5" w:rsidR="00855A78" w:rsidRPr="008A31B4" w:rsidRDefault="00855A78" w:rsidP="00C264EE">
      <w:pPr>
        <w:pStyle w:val="Para1"/>
        <w:numPr>
          <w:ilvl w:val="0"/>
          <w:numId w:val="25"/>
        </w:numPr>
        <w:tabs>
          <w:tab w:val="clear" w:pos="360"/>
        </w:tabs>
        <w:kinsoku w:val="0"/>
        <w:overflowPunct w:val="0"/>
        <w:autoSpaceDE w:val="0"/>
        <w:autoSpaceDN w:val="0"/>
        <w:snapToGrid w:val="0"/>
        <w:rPr>
          <w:kern w:val="22"/>
          <w:szCs w:val="22"/>
        </w:rPr>
      </w:pPr>
      <w:r w:rsidRPr="00951A79">
        <w:rPr>
          <w:kern w:val="22"/>
          <w:szCs w:val="22"/>
        </w:rPr>
        <w:t>Within th</w:t>
      </w:r>
      <w:r w:rsidR="00951A79" w:rsidRPr="008E17FE">
        <w:rPr>
          <w:kern w:val="22"/>
          <w:szCs w:val="22"/>
        </w:rPr>
        <w:t>e latter</w:t>
      </w:r>
      <w:r w:rsidRPr="00951A79">
        <w:rPr>
          <w:kern w:val="22"/>
          <w:szCs w:val="22"/>
        </w:rPr>
        <w:t xml:space="preserve"> group, </w:t>
      </w:r>
      <w:r w:rsidR="00B21CBD" w:rsidRPr="00951A79">
        <w:rPr>
          <w:kern w:val="22"/>
          <w:szCs w:val="22"/>
        </w:rPr>
        <w:t>Czech</w:t>
      </w:r>
      <w:r w:rsidR="00CA1E30" w:rsidRPr="00951A79">
        <w:rPr>
          <w:kern w:val="22"/>
          <w:szCs w:val="22"/>
        </w:rPr>
        <w:t>ia</w:t>
      </w:r>
      <w:r w:rsidR="00FF5625" w:rsidRPr="00951A79">
        <w:rPr>
          <w:kern w:val="22"/>
          <w:szCs w:val="22"/>
        </w:rPr>
        <w:t xml:space="preserve"> </w:t>
      </w:r>
      <w:r w:rsidRPr="00951A79">
        <w:rPr>
          <w:kern w:val="22"/>
          <w:szCs w:val="22"/>
        </w:rPr>
        <w:t>and Finland referred to the coverage of private sources in the environmental protection expenditure accounts,</w:t>
      </w:r>
      <w:r w:rsidR="004001DA" w:rsidRPr="00951A79">
        <w:rPr>
          <w:rStyle w:val="FootnoteReference"/>
          <w:kern w:val="22"/>
          <w:szCs w:val="22"/>
        </w:rPr>
        <w:footnoteReference w:id="15"/>
      </w:r>
      <w:r w:rsidRPr="00951A79">
        <w:rPr>
          <w:kern w:val="22"/>
          <w:szCs w:val="22"/>
        </w:rPr>
        <w:t xml:space="preserve"> </w:t>
      </w:r>
      <w:r w:rsidR="006537AE" w:rsidRPr="00951A79">
        <w:rPr>
          <w:kern w:val="22"/>
          <w:szCs w:val="22"/>
        </w:rPr>
        <w:t xml:space="preserve">while other </w:t>
      </w:r>
      <w:r w:rsidRPr="00951A79">
        <w:rPr>
          <w:kern w:val="22"/>
          <w:szCs w:val="22"/>
        </w:rPr>
        <w:t>countries</w:t>
      </w:r>
      <w:r w:rsidR="009C4306" w:rsidRPr="00951A79">
        <w:rPr>
          <w:kern w:val="22"/>
          <w:szCs w:val="22"/>
        </w:rPr>
        <w:t>,</w:t>
      </w:r>
      <w:r w:rsidRPr="00951A79">
        <w:rPr>
          <w:kern w:val="22"/>
          <w:szCs w:val="22"/>
        </w:rPr>
        <w:t xml:space="preserve"> of the former group</w:t>
      </w:r>
      <w:r w:rsidR="009C4306" w:rsidRPr="00951A79">
        <w:rPr>
          <w:kern w:val="22"/>
          <w:szCs w:val="22"/>
        </w:rPr>
        <w:t>,</w:t>
      </w:r>
      <w:r w:rsidRPr="00951A79">
        <w:rPr>
          <w:kern w:val="22"/>
          <w:szCs w:val="22"/>
        </w:rPr>
        <w:t xml:space="preserve"> typically relied on an ad</w:t>
      </w:r>
      <w:r w:rsidR="00EC1A88" w:rsidRPr="00951A79">
        <w:rPr>
          <w:kern w:val="22"/>
          <w:szCs w:val="22"/>
        </w:rPr>
        <w:t xml:space="preserve"> </w:t>
      </w:r>
      <w:r w:rsidRPr="00951A79">
        <w:rPr>
          <w:kern w:val="22"/>
          <w:szCs w:val="22"/>
        </w:rPr>
        <w:t>hoc identification and compilation of data</w:t>
      </w:r>
      <w:r w:rsidRPr="008A31B4">
        <w:rPr>
          <w:kern w:val="22"/>
          <w:szCs w:val="22"/>
        </w:rPr>
        <w:t xml:space="preserve"> in order to address these sources; for instance</w:t>
      </w:r>
      <w:r w:rsidR="00802D41" w:rsidRPr="008A31B4">
        <w:rPr>
          <w:kern w:val="22"/>
          <w:szCs w:val="22"/>
        </w:rPr>
        <w:t>,</w:t>
      </w:r>
      <w:r w:rsidRPr="008A31B4">
        <w:rPr>
          <w:kern w:val="22"/>
          <w:szCs w:val="22"/>
        </w:rPr>
        <w:t xml:space="preserve"> Croatia, Denmark</w:t>
      </w:r>
      <w:r w:rsidR="005D2203">
        <w:rPr>
          <w:kern w:val="22"/>
          <w:szCs w:val="22"/>
        </w:rPr>
        <w:t>,</w:t>
      </w:r>
      <w:r w:rsidRPr="008A31B4">
        <w:rPr>
          <w:kern w:val="22"/>
          <w:szCs w:val="22"/>
        </w:rPr>
        <w:t xml:space="preserve"> Lebanon and Switzerland used reliable data from individual companies, foundations and academic institutions.</w:t>
      </w:r>
    </w:p>
    <w:p w14:paraId="3886B594" w14:textId="0ADAEAD4" w:rsidR="00755D67" w:rsidRDefault="00855A78">
      <w:pPr>
        <w:pStyle w:val="Para1"/>
        <w:numPr>
          <w:ilvl w:val="0"/>
          <w:numId w:val="25"/>
        </w:numPr>
        <w:tabs>
          <w:tab w:val="clear" w:pos="360"/>
        </w:tabs>
        <w:kinsoku w:val="0"/>
        <w:overflowPunct w:val="0"/>
        <w:autoSpaceDE w:val="0"/>
        <w:autoSpaceDN w:val="0"/>
        <w:snapToGrid w:val="0"/>
        <w:rPr>
          <w:kern w:val="22"/>
          <w:szCs w:val="22"/>
        </w:rPr>
      </w:pPr>
      <w:r w:rsidRPr="008A31B4">
        <w:rPr>
          <w:kern w:val="22"/>
          <w:szCs w:val="22"/>
        </w:rPr>
        <w:t xml:space="preserve">As regards extrabudgetary expenditures, </w:t>
      </w:r>
      <w:r w:rsidR="002C1976">
        <w:rPr>
          <w:kern w:val="22"/>
          <w:szCs w:val="22"/>
        </w:rPr>
        <w:t>twelve</w:t>
      </w:r>
      <w:r w:rsidRPr="008A31B4">
        <w:rPr>
          <w:kern w:val="22"/>
          <w:szCs w:val="22"/>
        </w:rPr>
        <w:t xml:space="preserve"> Parties explained that they </w:t>
      </w:r>
      <w:r w:rsidR="004D61AB" w:rsidRPr="008A31B4">
        <w:rPr>
          <w:kern w:val="22"/>
          <w:szCs w:val="22"/>
        </w:rPr>
        <w:t xml:space="preserve">had undertaken </w:t>
      </w:r>
      <w:r w:rsidRPr="008A31B4">
        <w:rPr>
          <w:kern w:val="22"/>
          <w:szCs w:val="22"/>
        </w:rPr>
        <w:t xml:space="preserve">an assessment of development cooperation projects in order to identify extrabudgetary expenditures that are relevant for biodiversity, </w:t>
      </w:r>
      <w:r w:rsidR="004C63E5" w:rsidRPr="008A31B4">
        <w:rPr>
          <w:kern w:val="22"/>
          <w:szCs w:val="22"/>
        </w:rPr>
        <w:t xml:space="preserve">again </w:t>
      </w:r>
      <w:r w:rsidRPr="008A31B4">
        <w:rPr>
          <w:kern w:val="22"/>
          <w:szCs w:val="22"/>
        </w:rPr>
        <w:t xml:space="preserve">assigning percentage shares to those indirectly related, and </w:t>
      </w:r>
      <w:r w:rsidR="00E534DA">
        <w:rPr>
          <w:kern w:val="22"/>
          <w:szCs w:val="22"/>
        </w:rPr>
        <w:t>sometimes</w:t>
      </w:r>
      <w:r w:rsidRPr="008A31B4">
        <w:rPr>
          <w:kern w:val="22"/>
          <w:szCs w:val="22"/>
        </w:rPr>
        <w:t xml:space="preserve"> using the OECD CRS database </w:t>
      </w:r>
      <w:r w:rsidR="009400A3" w:rsidRPr="008A31B4">
        <w:rPr>
          <w:kern w:val="22"/>
          <w:szCs w:val="22"/>
        </w:rPr>
        <w:t xml:space="preserve">to </w:t>
      </w:r>
      <w:r w:rsidRPr="008A31B4">
        <w:rPr>
          <w:kern w:val="22"/>
          <w:szCs w:val="22"/>
        </w:rPr>
        <w:t>identify pertinent projects and associated expenditures.</w:t>
      </w:r>
    </w:p>
    <w:p w14:paraId="17B4AF77" w14:textId="7B988284" w:rsidR="00A145C5" w:rsidRPr="0066775D" w:rsidRDefault="00A736FB" w:rsidP="00C264EE">
      <w:pPr>
        <w:pStyle w:val="Para1"/>
        <w:numPr>
          <w:ilvl w:val="0"/>
          <w:numId w:val="25"/>
        </w:numPr>
        <w:tabs>
          <w:tab w:val="clear" w:pos="360"/>
        </w:tabs>
        <w:kinsoku w:val="0"/>
        <w:overflowPunct w:val="0"/>
        <w:autoSpaceDE w:val="0"/>
        <w:autoSpaceDN w:val="0"/>
        <w:snapToGrid w:val="0"/>
        <w:spacing w:before="240"/>
        <w:rPr>
          <w:kern w:val="22"/>
          <w:szCs w:val="22"/>
        </w:rPr>
      </w:pPr>
      <w:r>
        <w:rPr>
          <w:kern w:val="22"/>
          <w:szCs w:val="22"/>
        </w:rPr>
        <w:t>Information on g</w:t>
      </w:r>
      <w:r w:rsidR="00DC3F30">
        <w:rPr>
          <w:kern w:val="22"/>
          <w:szCs w:val="22"/>
        </w:rPr>
        <w:t>overnment expenditures</w:t>
      </w:r>
      <w:r>
        <w:rPr>
          <w:kern w:val="22"/>
          <w:szCs w:val="22"/>
        </w:rPr>
        <w:t xml:space="preserve"> is collected and provided by the International Monetary</w:t>
      </w:r>
      <w:r w:rsidR="00BF5686">
        <w:rPr>
          <w:kern w:val="22"/>
          <w:szCs w:val="22"/>
        </w:rPr>
        <w:t xml:space="preserve"> Fund </w:t>
      </w:r>
      <w:r>
        <w:rPr>
          <w:kern w:val="22"/>
          <w:szCs w:val="22"/>
        </w:rPr>
        <w:t>(</w:t>
      </w:r>
      <w:r w:rsidR="00BF5686">
        <w:rPr>
          <w:kern w:val="22"/>
          <w:szCs w:val="22"/>
        </w:rPr>
        <w:t>IM</w:t>
      </w:r>
      <w:r>
        <w:rPr>
          <w:kern w:val="22"/>
          <w:szCs w:val="22"/>
        </w:rPr>
        <w:t>F)</w:t>
      </w:r>
      <w:r w:rsidR="00E037AB">
        <w:rPr>
          <w:kern w:val="22"/>
          <w:szCs w:val="22"/>
        </w:rPr>
        <w:t xml:space="preserve"> in its Government Finance Statistics</w:t>
      </w:r>
      <w:r w:rsidR="001D690A">
        <w:rPr>
          <w:kern w:val="22"/>
          <w:szCs w:val="22"/>
        </w:rPr>
        <w:t xml:space="preserve"> (GFS)</w:t>
      </w:r>
      <w:r w:rsidR="00E037AB">
        <w:rPr>
          <w:kern w:val="22"/>
          <w:szCs w:val="22"/>
        </w:rPr>
        <w:t>.</w:t>
      </w:r>
      <w:r w:rsidR="00420A96">
        <w:rPr>
          <w:rStyle w:val="FootnoteReference"/>
          <w:kern w:val="22"/>
          <w:szCs w:val="22"/>
        </w:rPr>
        <w:footnoteReference w:id="16"/>
      </w:r>
      <w:r w:rsidR="00DC3F30">
        <w:rPr>
          <w:kern w:val="22"/>
          <w:szCs w:val="22"/>
        </w:rPr>
        <w:t xml:space="preserve"> </w:t>
      </w:r>
      <w:r w:rsidR="006D1B77" w:rsidRPr="003A529A">
        <w:rPr>
          <w:kern w:val="22"/>
          <w:szCs w:val="22"/>
        </w:rPr>
        <w:t xml:space="preserve">The </w:t>
      </w:r>
      <w:r w:rsidR="00821309" w:rsidRPr="003A529A">
        <w:rPr>
          <w:kern w:val="22"/>
          <w:szCs w:val="22"/>
        </w:rPr>
        <w:t xml:space="preserve">IMF </w:t>
      </w:r>
      <w:r w:rsidR="006D1B77" w:rsidRPr="003A529A">
        <w:rPr>
          <w:kern w:val="22"/>
          <w:szCs w:val="22"/>
        </w:rPr>
        <w:t xml:space="preserve">GFS </w:t>
      </w:r>
      <w:r w:rsidR="00E0536E" w:rsidRPr="003A529A">
        <w:rPr>
          <w:kern w:val="22"/>
          <w:szCs w:val="22"/>
        </w:rPr>
        <w:t xml:space="preserve">also provide statistical information on </w:t>
      </w:r>
      <w:r w:rsidR="006D1B77" w:rsidRPr="003A529A">
        <w:rPr>
          <w:kern w:val="22"/>
          <w:szCs w:val="22"/>
        </w:rPr>
        <w:t xml:space="preserve">functional expenditures using the Classification of </w:t>
      </w:r>
      <w:r w:rsidR="009A492C" w:rsidRPr="003A529A">
        <w:rPr>
          <w:kern w:val="22"/>
          <w:szCs w:val="22"/>
        </w:rPr>
        <w:t xml:space="preserve">the </w:t>
      </w:r>
      <w:r w:rsidR="006D1B77" w:rsidRPr="003A529A">
        <w:rPr>
          <w:kern w:val="22"/>
          <w:szCs w:val="22"/>
        </w:rPr>
        <w:t>Functions of Government (COFOG)</w:t>
      </w:r>
      <w:r w:rsidR="00493263" w:rsidRPr="003A529A">
        <w:rPr>
          <w:kern w:val="22"/>
          <w:szCs w:val="22"/>
        </w:rPr>
        <w:t>, including the subclass on “biodiversity and landscape</w:t>
      </w:r>
      <w:r w:rsidR="00493263">
        <w:rPr>
          <w:kern w:val="22"/>
          <w:szCs w:val="22"/>
        </w:rPr>
        <w:t xml:space="preserve"> protection</w:t>
      </w:r>
      <w:r w:rsidR="007F3671">
        <w:rPr>
          <w:kern w:val="22"/>
          <w:szCs w:val="22"/>
        </w:rPr>
        <w:t>,</w:t>
      </w:r>
      <w:r w:rsidR="00225671">
        <w:rPr>
          <w:kern w:val="22"/>
          <w:szCs w:val="22"/>
        </w:rPr>
        <w:t>”</w:t>
      </w:r>
      <w:r w:rsidR="007F3671">
        <w:rPr>
          <w:kern w:val="22"/>
          <w:szCs w:val="22"/>
        </w:rPr>
        <w:t xml:space="preserve"> which is part of </w:t>
      </w:r>
      <w:r w:rsidR="00C32D24">
        <w:rPr>
          <w:kern w:val="22"/>
          <w:szCs w:val="22"/>
        </w:rPr>
        <w:t>the</w:t>
      </w:r>
      <w:r w:rsidR="007F3671">
        <w:rPr>
          <w:kern w:val="22"/>
          <w:szCs w:val="22"/>
        </w:rPr>
        <w:t xml:space="preserve"> expenditures</w:t>
      </w:r>
      <w:r w:rsidR="00C32D24">
        <w:rPr>
          <w:kern w:val="22"/>
          <w:szCs w:val="22"/>
        </w:rPr>
        <w:t xml:space="preserve"> on environmental protection</w:t>
      </w:r>
      <w:r w:rsidR="00A70A01">
        <w:rPr>
          <w:kern w:val="22"/>
          <w:szCs w:val="22"/>
        </w:rPr>
        <w:t>.</w:t>
      </w:r>
      <w:r w:rsidR="008E7A88">
        <w:rPr>
          <w:kern w:val="22"/>
          <w:szCs w:val="22"/>
        </w:rPr>
        <w:t xml:space="preserve"> Up to </w:t>
      </w:r>
      <w:r w:rsidR="008E7A88" w:rsidRPr="00540EA5">
        <w:rPr>
          <w:kern w:val="22"/>
          <w:szCs w:val="22"/>
        </w:rPr>
        <w:t>77 government</w:t>
      </w:r>
      <w:r w:rsidR="000605DE" w:rsidRPr="00540EA5">
        <w:rPr>
          <w:kern w:val="22"/>
          <w:szCs w:val="22"/>
        </w:rPr>
        <w:t>s</w:t>
      </w:r>
      <w:r w:rsidR="008E7A88" w:rsidRPr="00540EA5">
        <w:rPr>
          <w:kern w:val="22"/>
          <w:szCs w:val="22"/>
        </w:rPr>
        <w:t xml:space="preserve"> provided</w:t>
      </w:r>
      <w:r w:rsidR="000605DE" w:rsidRPr="00540EA5">
        <w:rPr>
          <w:kern w:val="22"/>
          <w:szCs w:val="22"/>
        </w:rPr>
        <w:t xml:space="preserve"> such functional information between 2015 and 2022 and the majority </w:t>
      </w:r>
      <w:r w:rsidR="00CB2EA5" w:rsidRPr="00540EA5">
        <w:rPr>
          <w:kern w:val="22"/>
          <w:szCs w:val="22"/>
        </w:rPr>
        <w:t xml:space="preserve">of those </w:t>
      </w:r>
      <w:r w:rsidR="005566B7" w:rsidRPr="00540EA5">
        <w:rPr>
          <w:kern w:val="22"/>
          <w:szCs w:val="22"/>
        </w:rPr>
        <w:t>governments (</w:t>
      </w:r>
      <w:r w:rsidR="001C5997" w:rsidRPr="00540EA5">
        <w:rPr>
          <w:kern w:val="22"/>
          <w:szCs w:val="22"/>
        </w:rPr>
        <w:t>close</w:t>
      </w:r>
      <w:r w:rsidR="00D90262" w:rsidRPr="00540EA5">
        <w:rPr>
          <w:kern w:val="22"/>
          <w:szCs w:val="22"/>
        </w:rPr>
        <w:t xml:space="preserve"> to</w:t>
      </w:r>
      <w:r w:rsidR="004355E7" w:rsidRPr="00540EA5">
        <w:rPr>
          <w:kern w:val="22"/>
          <w:szCs w:val="22"/>
        </w:rPr>
        <w:t xml:space="preserve"> </w:t>
      </w:r>
      <w:r w:rsidR="00D90262" w:rsidRPr="00540EA5">
        <w:rPr>
          <w:kern w:val="22"/>
          <w:szCs w:val="22"/>
        </w:rPr>
        <w:t>8</w:t>
      </w:r>
      <w:r w:rsidR="005566B7" w:rsidRPr="00540EA5">
        <w:rPr>
          <w:kern w:val="22"/>
          <w:szCs w:val="22"/>
        </w:rPr>
        <w:t>0</w:t>
      </w:r>
      <w:r w:rsidR="00C74260" w:rsidRPr="00540EA5">
        <w:rPr>
          <w:kern w:val="22"/>
          <w:szCs w:val="22"/>
        </w:rPr>
        <w:t> per cent</w:t>
      </w:r>
      <w:r w:rsidR="005566B7" w:rsidRPr="00540EA5">
        <w:rPr>
          <w:kern w:val="22"/>
          <w:szCs w:val="22"/>
        </w:rPr>
        <w:t>)</w:t>
      </w:r>
      <w:r w:rsidR="008E7A88" w:rsidRPr="00540EA5">
        <w:rPr>
          <w:kern w:val="22"/>
          <w:szCs w:val="22"/>
        </w:rPr>
        <w:t xml:space="preserve"> </w:t>
      </w:r>
      <w:r w:rsidR="005566B7" w:rsidRPr="00540EA5">
        <w:rPr>
          <w:kern w:val="22"/>
          <w:szCs w:val="22"/>
        </w:rPr>
        <w:t xml:space="preserve">also provided information on </w:t>
      </w:r>
      <w:r w:rsidR="00D24F85" w:rsidRPr="00540EA5">
        <w:rPr>
          <w:kern w:val="22"/>
          <w:szCs w:val="22"/>
        </w:rPr>
        <w:t>biodiversity and landscape protection.</w:t>
      </w:r>
      <w:r w:rsidR="009C5B90" w:rsidRPr="00540EA5">
        <w:rPr>
          <w:kern w:val="22"/>
          <w:szCs w:val="22"/>
        </w:rPr>
        <w:t xml:space="preserve"> The table in </w:t>
      </w:r>
      <w:r w:rsidR="00187174" w:rsidRPr="00540EA5">
        <w:rPr>
          <w:kern w:val="22"/>
          <w:szCs w:val="22"/>
        </w:rPr>
        <w:t>a</w:t>
      </w:r>
      <w:r w:rsidR="009C5B90" w:rsidRPr="00540EA5">
        <w:rPr>
          <w:kern w:val="22"/>
          <w:szCs w:val="22"/>
        </w:rPr>
        <w:t xml:space="preserve">nnex III provides </w:t>
      </w:r>
      <w:r w:rsidR="00735BCB" w:rsidRPr="00540EA5">
        <w:rPr>
          <w:kern w:val="22"/>
          <w:szCs w:val="22"/>
        </w:rPr>
        <w:t xml:space="preserve">an overview by reporting country, </w:t>
      </w:r>
      <w:r w:rsidR="009565EA" w:rsidRPr="00540EA5">
        <w:rPr>
          <w:kern w:val="22"/>
          <w:szCs w:val="22"/>
        </w:rPr>
        <w:t xml:space="preserve">expressed in </w:t>
      </w:r>
      <w:r w:rsidR="000531B1" w:rsidRPr="00540EA5">
        <w:rPr>
          <w:kern w:val="22"/>
          <w:szCs w:val="22"/>
        </w:rPr>
        <w:t>percen</w:t>
      </w:r>
      <w:r w:rsidR="00AA1B26" w:rsidRPr="00540EA5">
        <w:rPr>
          <w:kern w:val="22"/>
          <w:szCs w:val="22"/>
        </w:rPr>
        <w:t>t</w:t>
      </w:r>
      <w:r w:rsidR="000531B1" w:rsidRPr="00540EA5">
        <w:rPr>
          <w:kern w:val="22"/>
          <w:szCs w:val="22"/>
        </w:rPr>
        <w:t xml:space="preserve">ages of </w:t>
      </w:r>
      <w:r w:rsidR="00A022AF" w:rsidRPr="00540EA5">
        <w:rPr>
          <w:kern w:val="22"/>
          <w:szCs w:val="22"/>
        </w:rPr>
        <w:t>gross domestic produ</w:t>
      </w:r>
      <w:r w:rsidR="00A022AF" w:rsidRPr="0066775D">
        <w:rPr>
          <w:kern w:val="22"/>
          <w:szCs w:val="22"/>
        </w:rPr>
        <w:t>ct (</w:t>
      </w:r>
      <w:r w:rsidR="000531B1" w:rsidRPr="0066775D">
        <w:rPr>
          <w:kern w:val="22"/>
          <w:szCs w:val="22"/>
        </w:rPr>
        <w:t>GDP</w:t>
      </w:r>
      <w:r w:rsidR="00A022AF" w:rsidRPr="0066775D">
        <w:rPr>
          <w:kern w:val="22"/>
          <w:szCs w:val="22"/>
        </w:rPr>
        <w:t>)</w:t>
      </w:r>
      <w:r w:rsidR="009565EA" w:rsidRPr="0066775D">
        <w:rPr>
          <w:kern w:val="22"/>
          <w:szCs w:val="22"/>
        </w:rPr>
        <w:t xml:space="preserve">, </w:t>
      </w:r>
      <w:r w:rsidR="00735BCB" w:rsidRPr="0066775D">
        <w:rPr>
          <w:kern w:val="22"/>
          <w:szCs w:val="22"/>
        </w:rPr>
        <w:t xml:space="preserve">while table </w:t>
      </w:r>
      <w:r w:rsidR="0066775D" w:rsidRPr="00C264EE">
        <w:rPr>
          <w:kern w:val="22"/>
          <w:szCs w:val="22"/>
        </w:rPr>
        <w:t>5</w:t>
      </w:r>
      <w:r w:rsidR="00735BCB" w:rsidRPr="0066775D">
        <w:rPr>
          <w:kern w:val="22"/>
          <w:szCs w:val="22"/>
        </w:rPr>
        <w:t xml:space="preserve"> below provides a similar trend analysis</w:t>
      </w:r>
      <w:r w:rsidR="00A70A01" w:rsidRPr="0066775D">
        <w:rPr>
          <w:kern w:val="22"/>
          <w:szCs w:val="22"/>
        </w:rPr>
        <w:t>,</w:t>
      </w:r>
      <w:r w:rsidR="00735BCB" w:rsidRPr="0066775D">
        <w:rPr>
          <w:kern w:val="22"/>
          <w:szCs w:val="22"/>
        </w:rPr>
        <w:t xml:space="preserve"> for the years 201</w:t>
      </w:r>
      <w:r w:rsidR="00A6379F" w:rsidRPr="0066775D">
        <w:rPr>
          <w:kern w:val="22"/>
          <w:szCs w:val="22"/>
        </w:rPr>
        <w:t>5</w:t>
      </w:r>
      <w:r w:rsidR="00735BCB" w:rsidRPr="0066775D">
        <w:rPr>
          <w:kern w:val="22"/>
          <w:szCs w:val="22"/>
        </w:rPr>
        <w:t xml:space="preserve"> to </w:t>
      </w:r>
      <w:r w:rsidR="00A6379F" w:rsidRPr="0066775D">
        <w:rPr>
          <w:kern w:val="22"/>
          <w:szCs w:val="22"/>
        </w:rPr>
        <w:t>2019.</w:t>
      </w:r>
      <w:r w:rsidR="00A6379F" w:rsidRPr="0066775D">
        <w:rPr>
          <w:rStyle w:val="FootnoteReference"/>
          <w:kern w:val="22"/>
          <w:szCs w:val="22"/>
        </w:rPr>
        <w:footnoteReference w:id="17"/>
      </w:r>
      <w:r w:rsidR="0006220C" w:rsidRPr="0066775D">
        <w:rPr>
          <w:kern w:val="22"/>
          <w:szCs w:val="22"/>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1"/>
        <w:gridCol w:w="1326"/>
        <w:gridCol w:w="1399"/>
        <w:gridCol w:w="1249"/>
        <w:gridCol w:w="919"/>
        <w:gridCol w:w="1022"/>
      </w:tblGrid>
      <w:tr w:rsidR="00A70A01" w:rsidRPr="00FF750D" w14:paraId="4F2047CD" w14:textId="77777777" w:rsidTr="00000DA0">
        <w:trPr>
          <w:cantSplit/>
          <w:jc w:val="center"/>
        </w:trPr>
        <w:tc>
          <w:tcPr>
            <w:tcW w:w="9576" w:type="dxa"/>
            <w:gridSpan w:val="6"/>
            <w:tcBorders>
              <w:top w:val="nil"/>
              <w:left w:val="nil"/>
              <w:bottom w:val="single" w:sz="4" w:space="0" w:color="auto"/>
              <w:right w:val="nil"/>
            </w:tcBorders>
            <w:shd w:val="clear" w:color="auto" w:fill="auto"/>
          </w:tcPr>
          <w:p w14:paraId="2DDB3F83" w14:textId="0F8BBB4D" w:rsidR="00A70A01" w:rsidRPr="00371399" w:rsidRDefault="00A70A01" w:rsidP="00C264EE">
            <w:pPr>
              <w:pStyle w:val="ListParagraph"/>
              <w:keepNext/>
              <w:suppressLineNumbers/>
              <w:suppressAutoHyphens/>
              <w:kinsoku w:val="0"/>
              <w:overflowPunct w:val="0"/>
              <w:autoSpaceDE w:val="0"/>
              <w:autoSpaceDN w:val="0"/>
              <w:adjustRightInd w:val="0"/>
              <w:snapToGrid w:val="0"/>
              <w:spacing w:before="60" w:after="60"/>
              <w:ind w:left="0"/>
              <w:contextualSpacing w:val="0"/>
              <w:jc w:val="left"/>
              <w:rPr>
                <w:snapToGrid w:val="0"/>
                <w:kern w:val="22"/>
                <w:szCs w:val="22"/>
              </w:rPr>
            </w:pPr>
            <w:r w:rsidRPr="00371399">
              <w:rPr>
                <w:b/>
                <w:snapToGrid w:val="0"/>
                <w:kern w:val="22"/>
                <w:szCs w:val="22"/>
              </w:rPr>
              <w:t xml:space="preserve">Table </w:t>
            </w:r>
            <w:r w:rsidR="0066775D" w:rsidRPr="00371399">
              <w:rPr>
                <w:b/>
                <w:snapToGrid w:val="0"/>
                <w:kern w:val="22"/>
                <w:szCs w:val="22"/>
              </w:rPr>
              <w:t>5</w:t>
            </w:r>
            <w:r w:rsidRPr="00371399">
              <w:rPr>
                <w:b/>
                <w:snapToGrid w:val="0"/>
                <w:kern w:val="22"/>
                <w:szCs w:val="22"/>
              </w:rPr>
              <w:t xml:space="preserve">. </w:t>
            </w:r>
            <w:r w:rsidR="001A63E9" w:rsidRPr="00371399">
              <w:rPr>
                <w:b/>
                <w:snapToGrid w:val="0"/>
                <w:kern w:val="22"/>
                <w:szCs w:val="22"/>
              </w:rPr>
              <w:t>Trends in d</w:t>
            </w:r>
            <w:r w:rsidRPr="00371399">
              <w:rPr>
                <w:b/>
                <w:snapToGrid w:val="0"/>
                <w:kern w:val="22"/>
                <w:szCs w:val="22"/>
              </w:rPr>
              <w:t xml:space="preserve">omestic biodiversity </w:t>
            </w:r>
            <w:r w:rsidR="0093677E" w:rsidRPr="00371399">
              <w:rPr>
                <w:b/>
                <w:snapToGrid w:val="0"/>
                <w:kern w:val="22"/>
                <w:szCs w:val="22"/>
              </w:rPr>
              <w:t xml:space="preserve">and landscape protection </w:t>
            </w:r>
            <w:r w:rsidRPr="00371399">
              <w:rPr>
                <w:b/>
                <w:snapToGrid w:val="0"/>
                <w:kern w:val="22"/>
                <w:szCs w:val="22"/>
              </w:rPr>
              <w:t xml:space="preserve">expenditure </w:t>
            </w:r>
            <w:r w:rsidR="0093677E" w:rsidRPr="00C264EE">
              <w:rPr>
                <w:b/>
                <w:snapToGrid w:val="0"/>
                <w:kern w:val="22"/>
                <w:szCs w:val="22"/>
              </w:rPr>
              <w:t xml:space="preserve">as a percentage of GDP </w:t>
            </w:r>
            <w:r w:rsidRPr="00371399">
              <w:rPr>
                <w:b/>
                <w:snapToGrid w:val="0"/>
                <w:kern w:val="22"/>
                <w:szCs w:val="22"/>
              </w:rPr>
              <w:t>(2015</w:t>
            </w:r>
            <w:r w:rsidR="005138F3" w:rsidRPr="00371399">
              <w:rPr>
                <w:b/>
                <w:snapToGrid w:val="0"/>
                <w:kern w:val="22"/>
                <w:szCs w:val="22"/>
              </w:rPr>
              <w:t>-2019</w:t>
            </w:r>
            <w:r w:rsidRPr="00371399">
              <w:rPr>
                <w:b/>
                <w:snapToGrid w:val="0"/>
                <w:kern w:val="22"/>
                <w:szCs w:val="22"/>
              </w:rPr>
              <w:t xml:space="preserve">) </w:t>
            </w:r>
          </w:p>
        </w:tc>
      </w:tr>
      <w:tr w:rsidR="00A70A01" w:rsidRPr="00FF750D" w14:paraId="1D3DDFA8" w14:textId="77777777" w:rsidTr="00000DA0">
        <w:trPr>
          <w:cantSplit/>
          <w:jc w:val="center"/>
        </w:trPr>
        <w:tc>
          <w:tcPr>
            <w:tcW w:w="3661" w:type="dxa"/>
            <w:tcBorders>
              <w:top w:val="single" w:sz="4" w:space="0" w:color="auto"/>
            </w:tcBorders>
            <w:shd w:val="clear" w:color="auto" w:fill="auto"/>
          </w:tcPr>
          <w:p w14:paraId="246F5AB1" w14:textId="77777777" w:rsidR="00A70A01" w:rsidRPr="00371399" w:rsidRDefault="00A70A01" w:rsidP="00C264EE">
            <w:pPr>
              <w:keepNext/>
              <w:suppressLineNumbers/>
              <w:suppressAutoHyphens/>
              <w:kinsoku w:val="0"/>
              <w:overflowPunct w:val="0"/>
              <w:autoSpaceDE w:val="0"/>
              <w:autoSpaceDN w:val="0"/>
              <w:adjustRightInd w:val="0"/>
              <w:snapToGrid w:val="0"/>
              <w:spacing w:before="40" w:after="40"/>
              <w:ind w:left="360"/>
              <w:rPr>
                <w:bCs/>
                <w:snapToGrid w:val="0"/>
                <w:kern w:val="22"/>
                <w:szCs w:val="22"/>
              </w:rPr>
            </w:pPr>
          </w:p>
        </w:tc>
        <w:tc>
          <w:tcPr>
            <w:tcW w:w="1326" w:type="dxa"/>
            <w:tcBorders>
              <w:top w:val="single" w:sz="4" w:space="0" w:color="auto"/>
            </w:tcBorders>
            <w:shd w:val="clear" w:color="auto" w:fill="auto"/>
          </w:tcPr>
          <w:p w14:paraId="5EF6FC42" w14:textId="77777777" w:rsidR="00A70A01" w:rsidRPr="00371399" w:rsidRDefault="00A70A01" w:rsidP="00C264EE">
            <w:pPr>
              <w:keepNext/>
              <w:suppressLineNumbers/>
              <w:suppressAutoHyphens/>
              <w:kinsoku w:val="0"/>
              <w:overflowPunct w:val="0"/>
              <w:autoSpaceDE w:val="0"/>
              <w:autoSpaceDN w:val="0"/>
              <w:adjustRightInd w:val="0"/>
              <w:snapToGrid w:val="0"/>
              <w:ind w:left="360"/>
              <w:rPr>
                <w:i/>
                <w:snapToGrid w:val="0"/>
                <w:kern w:val="22"/>
                <w:szCs w:val="22"/>
              </w:rPr>
            </w:pPr>
            <w:r w:rsidRPr="00371399">
              <w:rPr>
                <w:i/>
                <w:snapToGrid w:val="0"/>
                <w:kern w:val="22"/>
                <w:szCs w:val="22"/>
              </w:rPr>
              <w:t>Increase</w:t>
            </w:r>
          </w:p>
        </w:tc>
        <w:tc>
          <w:tcPr>
            <w:tcW w:w="1399" w:type="dxa"/>
            <w:tcBorders>
              <w:top w:val="single" w:sz="4" w:space="0" w:color="auto"/>
            </w:tcBorders>
            <w:shd w:val="clear" w:color="auto" w:fill="auto"/>
          </w:tcPr>
          <w:p w14:paraId="44386683" w14:textId="77777777" w:rsidR="00A70A01" w:rsidRPr="00371399" w:rsidRDefault="00A70A01" w:rsidP="00C264EE">
            <w:pPr>
              <w:keepNext/>
              <w:suppressLineNumbers/>
              <w:suppressAutoHyphens/>
              <w:kinsoku w:val="0"/>
              <w:overflowPunct w:val="0"/>
              <w:autoSpaceDE w:val="0"/>
              <w:autoSpaceDN w:val="0"/>
              <w:adjustRightInd w:val="0"/>
              <w:snapToGrid w:val="0"/>
              <w:ind w:left="360"/>
              <w:rPr>
                <w:i/>
                <w:snapToGrid w:val="0"/>
                <w:kern w:val="22"/>
                <w:szCs w:val="22"/>
              </w:rPr>
            </w:pPr>
            <w:r w:rsidRPr="00371399">
              <w:rPr>
                <w:i/>
                <w:snapToGrid w:val="0"/>
                <w:kern w:val="22"/>
                <w:szCs w:val="22"/>
              </w:rPr>
              <w:t>Decrease</w:t>
            </w:r>
          </w:p>
        </w:tc>
        <w:tc>
          <w:tcPr>
            <w:tcW w:w="1249" w:type="dxa"/>
            <w:tcBorders>
              <w:top w:val="single" w:sz="4" w:space="0" w:color="auto"/>
            </w:tcBorders>
            <w:shd w:val="clear" w:color="auto" w:fill="auto"/>
          </w:tcPr>
          <w:p w14:paraId="42C19711" w14:textId="77777777" w:rsidR="00A70A01" w:rsidRPr="00371399" w:rsidRDefault="00A70A01" w:rsidP="00C264EE">
            <w:pPr>
              <w:keepNext/>
              <w:suppressLineNumbers/>
              <w:suppressAutoHyphens/>
              <w:kinsoku w:val="0"/>
              <w:overflowPunct w:val="0"/>
              <w:autoSpaceDE w:val="0"/>
              <w:autoSpaceDN w:val="0"/>
              <w:adjustRightInd w:val="0"/>
              <w:snapToGrid w:val="0"/>
              <w:ind w:left="360"/>
              <w:rPr>
                <w:i/>
                <w:snapToGrid w:val="0"/>
                <w:kern w:val="22"/>
                <w:szCs w:val="22"/>
              </w:rPr>
            </w:pPr>
            <w:r w:rsidRPr="00371399">
              <w:rPr>
                <w:i/>
                <w:snapToGrid w:val="0"/>
                <w:kern w:val="22"/>
                <w:szCs w:val="22"/>
              </w:rPr>
              <w:t>Neutral</w:t>
            </w:r>
          </w:p>
        </w:tc>
        <w:tc>
          <w:tcPr>
            <w:tcW w:w="919" w:type="dxa"/>
            <w:tcBorders>
              <w:top w:val="single" w:sz="4" w:space="0" w:color="auto"/>
            </w:tcBorders>
            <w:shd w:val="clear" w:color="auto" w:fill="auto"/>
          </w:tcPr>
          <w:p w14:paraId="17CD3B19" w14:textId="77777777" w:rsidR="00A70A01" w:rsidRPr="00371399" w:rsidRDefault="00A70A01" w:rsidP="00C264EE">
            <w:pPr>
              <w:keepNext/>
              <w:suppressLineNumbers/>
              <w:suppressAutoHyphens/>
              <w:kinsoku w:val="0"/>
              <w:overflowPunct w:val="0"/>
              <w:autoSpaceDE w:val="0"/>
              <w:autoSpaceDN w:val="0"/>
              <w:adjustRightInd w:val="0"/>
              <w:snapToGrid w:val="0"/>
              <w:ind w:left="360"/>
              <w:rPr>
                <w:i/>
                <w:snapToGrid w:val="0"/>
                <w:kern w:val="22"/>
                <w:szCs w:val="22"/>
              </w:rPr>
            </w:pPr>
            <w:r w:rsidRPr="00371399">
              <w:rPr>
                <w:i/>
                <w:snapToGrid w:val="0"/>
                <w:kern w:val="22"/>
                <w:szCs w:val="22"/>
              </w:rPr>
              <w:t>N/A</w:t>
            </w:r>
          </w:p>
        </w:tc>
        <w:tc>
          <w:tcPr>
            <w:tcW w:w="1022" w:type="dxa"/>
            <w:tcBorders>
              <w:top w:val="single" w:sz="4" w:space="0" w:color="auto"/>
            </w:tcBorders>
            <w:shd w:val="clear" w:color="auto" w:fill="auto"/>
          </w:tcPr>
          <w:p w14:paraId="3760F258" w14:textId="77777777" w:rsidR="00A70A01" w:rsidRPr="00371399" w:rsidRDefault="00A70A01" w:rsidP="00C264EE">
            <w:pPr>
              <w:keepNext/>
              <w:suppressLineNumbers/>
              <w:suppressAutoHyphens/>
              <w:kinsoku w:val="0"/>
              <w:overflowPunct w:val="0"/>
              <w:autoSpaceDE w:val="0"/>
              <w:autoSpaceDN w:val="0"/>
              <w:adjustRightInd w:val="0"/>
              <w:snapToGrid w:val="0"/>
              <w:ind w:left="360"/>
              <w:rPr>
                <w:i/>
                <w:snapToGrid w:val="0"/>
                <w:kern w:val="22"/>
                <w:szCs w:val="22"/>
              </w:rPr>
            </w:pPr>
            <w:r w:rsidRPr="00371399">
              <w:rPr>
                <w:i/>
                <w:snapToGrid w:val="0"/>
                <w:kern w:val="22"/>
                <w:szCs w:val="22"/>
              </w:rPr>
              <w:t>Total</w:t>
            </w:r>
          </w:p>
        </w:tc>
      </w:tr>
      <w:tr w:rsidR="00A70A01" w:rsidRPr="00FF750D" w14:paraId="0B1FF717" w14:textId="77777777" w:rsidTr="00000DA0">
        <w:trPr>
          <w:cantSplit/>
          <w:jc w:val="center"/>
        </w:trPr>
        <w:tc>
          <w:tcPr>
            <w:tcW w:w="3661" w:type="dxa"/>
            <w:tcBorders>
              <w:bottom w:val="single" w:sz="4" w:space="0" w:color="auto"/>
            </w:tcBorders>
            <w:shd w:val="clear" w:color="auto" w:fill="auto"/>
          </w:tcPr>
          <w:p w14:paraId="4E637A18" w14:textId="7E9D3716" w:rsidR="00A70A01" w:rsidRPr="00371399" w:rsidRDefault="005F0330" w:rsidP="00C264EE">
            <w:pPr>
              <w:keepNext/>
              <w:suppressLineNumbers/>
              <w:suppressAutoHyphens/>
              <w:kinsoku w:val="0"/>
              <w:overflowPunct w:val="0"/>
              <w:autoSpaceDE w:val="0"/>
              <w:autoSpaceDN w:val="0"/>
              <w:adjustRightInd w:val="0"/>
              <w:snapToGrid w:val="0"/>
              <w:spacing w:before="40" w:after="40"/>
              <w:rPr>
                <w:snapToGrid w:val="0"/>
                <w:kern w:val="22"/>
                <w:szCs w:val="22"/>
              </w:rPr>
            </w:pPr>
            <w:r w:rsidRPr="00371399">
              <w:rPr>
                <w:snapToGrid w:val="0"/>
                <w:kern w:val="22"/>
                <w:szCs w:val="22"/>
              </w:rPr>
              <w:t>Number of countries</w:t>
            </w:r>
          </w:p>
        </w:tc>
        <w:tc>
          <w:tcPr>
            <w:tcW w:w="1326" w:type="dxa"/>
            <w:tcBorders>
              <w:bottom w:val="single" w:sz="4" w:space="0" w:color="auto"/>
            </w:tcBorders>
            <w:shd w:val="clear" w:color="auto" w:fill="auto"/>
          </w:tcPr>
          <w:p w14:paraId="594FC801" w14:textId="70573715" w:rsidR="00A70A01" w:rsidRPr="00371399" w:rsidRDefault="008D1DCC" w:rsidP="00C264EE">
            <w:pPr>
              <w:keepNext/>
              <w:suppressLineNumbers/>
              <w:suppressAutoHyphens/>
              <w:kinsoku w:val="0"/>
              <w:overflowPunct w:val="0"/>
              <w:autoSpaceDE w:val="0"/>
              <w:autoSpaceDN w:val="0"/>
              <w:adjustRightInd w:val="0"/>
              <w:snapToGrid w:val="0"/>
              <w:ind w:left="360"/>
              <w:jc w:val="right"/>
              <w:rPr>
                <w:snapToGrid w:val="0"/>
                <w:kern w:val="22"/>
                <w:szCs w:val="22"/>
              </w:rPr>
            </w:pPr>
            <w:r w:rsidRPr="00371399">
              <w:rPr>
                <w:snapToGrid w:val="0"/>
                <w:kern w:val="22"/>
                <w:szCs w:val="22"/>
              </w:rPr>
              <w:t>1</w:t>
            </w:r>
            <w:r w:rsidR="00EA7F0F" w:rsidRPr="00C264EE">
              <w:rPr>
                <w:snapToGrid w:val="0"/>
                <w:kern w:val="22"/>
                <w:szCs w:val="22"/>
              </w:rPr>
              <w:t>8</w:t>
            </w:r>
          </w:p>
        </w:tc>
        <w:tc>
          <w:tcPr>
            <w:tcW w:w="1399" w:type="dxa"/>
            <w:tcBorders>
              <w:bottom w:val="single" w:sz="4" w:space="0" w:color="auto"/>
            </w:tcBorders>
            <w:shd w:val="clear" w:color="auto" w:fill="auto"/>
          </w:tcPr>
          <w:p w14:paraId="64B8ADAC" w14:textId="5CE916A4" w:rsidR="00A70A01" w:rsidRPr="00371399" w:rsidRDefault="00A70A01" w:rsidP="00C264EE">
            <w:pPr>
              <w:keepNext/>
              <w:suppressLineNumbers/>
              <w:suppressAutoHyphens/>
              <w:kinsoku w:val="0"/>
              <w:overflowPunct w:val="0"/>
              <w:autoSpaceDE w:val="0"/>
              <w:autoSpaceDN w:val="0"/>
              <w:adjustRightInd w:val="0"/>
              <w:snapToGrid w:val="0"/>
              <w:ind w:left="360"/>
              <w:jc w:val="right"/>
              <w:rPr>
                <w:snapToGrid w:val="0"/>
                <w:kern w:val="22"/>
                <w:szCs w:val="22"/>
              </w:rPr>
            </w:pPr>
            <w:r w:rsidRPr="00371399">
              <w:rPr>
                <w:snapToGrid w:val="0"/>
                <w:kern w:val="22"/>
                <w:szCs w:val="22"/>
              </w:rPr>
              <w:t>1</w:t>
            </w:r>
            <w:r w:rsidR="00EA7F0F" w:rsidRPr="00371399">
              <w:rPr>
                <w:snapToGrid w:val="0"/>
                <w:kern w:val="22"/>
                <w:szCs w:val="22"/>
              </w:rPr>
              <w:t>3</w:t>
            </w:r>
          </w:p>
        </w:tc>
        <w:tc>
          <w:tcPr>
            <w:tcW w:w="1249" w:type="dxa"/>
            <w:tcBorders>
              <w:bottom w:val="single" w:sz="4" w:space="0" w:color="auto"/>
            </w:tcBorders>
            <w:shd w:val="clear" w:color="auto" w:fill="auto"/>
          </w:tcPr>
          <w:p w14:paraId="1BEB7B20" w14:textId="6E25BE49" w:rsidR="00A70A01" w:rsidRPr="00371399" w:rsidRDefault="00D90262" w:rsidP="00C264EE">
            <w:pPr>
              <w:keepNext/>
              <w:suppressLineNumbers/>
              <w:suppressAutoHyphens/>
              <w:kinsoku w:val="0"/>
              <w:overflowPunct w:val="0"/>
              <w:autoSpaceDE w:val="0"/>
              <w:autoSpaceDN w:val="0"/>
              <w:adjustRightInd w:val="0"/>
              <w:snapToGrid w:val="0"/>
              <w:ind w:left="360"/>
              <w:jc w:val="right"/>
              <w:rPr>
                <w:snapToGrid w:val="0"/>
                <w:kern w:val="22"/>
                <w:szCs w:val="22"/>
              </w:rPr>
            </w:pPr>
            <w:r w:rsidRPr="00371399">
              <w:rPr>
                <w:snapToGrid w:val="0"/>
                <w:kern w:val="22"/>
                <w:szCs w:val="22"/>
              </w:rPr>
              <w:t>17</w:t>
            </w:r>
          </w:p>
        </w:tc>
        <w:tc>
          <w:tcPr>
            <w:tcW w:w="919" w:type="dxa"/>
            <w:tcBorders>
              <w:bottom w:val="single" w:sz="4" w:space="0" w:color="auto"/>
            </w:tcBorders>
            <w:shd w:val="clear" w:color="auto" w:fill="auto"/>
          </w:tcPr>
          <w:p w14:paraId="33DF33B9" w14:textId="5FF1A782" w:rsidR="00A70A01" w:rsidRPr="00371399" w:rsidRDefault="00D90262" w:rsidP="00C264EE">
            <w:pPr>
              <w:keepNext/>
              <w:suppressLineNumbers/>
              <w:suppressAutoHyphens/>
              <w:kinsoku w:val="0"/>
              <w:overflowPunct w:val="0"/>
              <w:autoSpaceDE w:val="0"/>
              <w:autoSpaceDN w:val="0"/>
              <w:adjustRightInd w:val="0"/>
              <w:snapToGrid w:val="0"/>
              <w:ind w:left="360"/>
              <w:jc w:val="right"/>
              <w:rPr>
                <w:snapToGrid w:val="0"/>
                <w:kern w:val="22"/>
                <w:szCs w:val="22"/>
              </w:rPr>
            </w:pPr>
            <w:r w:rsidRPr="00371399">
              <w:rPr>
                <w:snapToGrid w:val="0"/>
                <w:kern w:val="22"/>
                <w:szCs w:val="22"/>
              </w:rPr>
              <w:t>10</w:t>
            </w:r>
          </w:p>
        </w:tc>
        <w:tc>
          <w:tcPr>
            <w:tcW w:w="1022" w:type="dxa"/>
            <w:tcBorders>
              <w:bottom w:val="single" w:sz="4" w:space="0" w:color="auto"/>
            </w:tcBorders>
            <w:shd w:val="clear" w:color="auto" w:fill="auto"/>
          </w:tcPr>
          <w:p w14:paraId="14D0036C" w14:textId="75166EB6" w:rsidR="00A70A01" w:rsidRPr="00371399" w:rsidRDefault="00EA7F0F" w:rsidP="00C264EE">
            <w:pPr>
              <w:keepNext/>
              <w:suppressLineNumbers/>
              <w:suppressAutoHyphens/>
              <w:kinsoku w:val="0"/>
              <w:overflowPunct w:val="0"/>
              <w:autoSpaceDE w:val="0"/>
              <w:autoSpaceDN w:val="0"/>
              <w:adjustRightInd w:val="0"/>
              <w:snapToGrid w:val="0"/>
              <w:ind w:left="360"/>
              <w:jc w:val="right"/>
              <w:rPr>
                <w:snapToGrid w:val="0"/>
                <w:kern w:val="22"/>
                <w:szCs w:val="22"/>
              </w:rPr>
            </w:pPr>
            <w:r w:rsidRPr="00371399">
              <w:rPr>
                <w:snapToGrid w:val="0"/>
                <w:kern w:val="22"/>
                <w:szCs w:val="22"/>
              </w:rPr>
              <w:t>58</w:t>
            </w:r>
          </w:p>
        </w:tc>
      </w:tr>
      <w:tr w:rsidR="007528D9" w:rsidRPr="00FF750D" w14:paraId="3FA7C85B" w14:textId="77777777" w:rsidTr="00000DA0">
        <w:trPr>
          <w:cantSplit/>
          <w:jc w:val="center"/>
        </w:trPr>
        <w:tc>
          <w:tcPr>
            <w:tcW w:w="9576" w:type="dxa"/>
            <w:gridSpan w:val="6"/>
            <w:tcBorders>
              <w:top w:val="single" w:sz="4" w:space="0" w:color="auto"/>
              <w:left w:val="nil"/>
              <w:bottom w:val="nil"/>
              <w:right w:val="nil"/>
            </w:tcBorders>
            <w:shd w:val="clear" w:color="auto" w:fill="auto"/>
          </w:tcPr>
          <w:p w14:paraId="3A71ED42" w14:textId="2C050B4A" w:rsidR="00D90262" w:rsidRPr="00C264EE" w:rsidRDefault="00EA7F0F" w:rsidP="00C264EE">
            <w:pPr>
              <w:keepNext/>
              <w:suppressLineNumbers/>
              <w:suppressAutoHyphens/>
              <w:kinsoku w:val="0"/>
              <w:overflowPunct w:val="0"/>
              <w:autoSpaceDE w:val="0"/>
              <w:autoSpaceDN w:val="0"/>
              <w:adjustRightInd w:val="0"/>
              <w:snapToGrid w:val="0"/>
              <w:spacing w:before="40" w:after="40"/>
              <w:jc w:val="left"/>
              <w:rPr>
                <w:snapToGrid w:val="0"/>
                <w:kern w:val="22"/>
                <w:szCs w:val="22"/>
              </w:rPr>
            </w:pPr>
            <w:r w:rsidRPr="00C264EE">
              <w:rPr>
                <w:i/>
                <w:iCs/>
                <w:snapToGrid w:val="0"/>
                <w:kern w:val="22"/>
                <w:sz w:val="18"/>
                <w:szCs w:val="18"/>
              </w:rPr>
              <w:t xml:space="preserve">Assessed based on data </w:t>
            </w:r>
            <w:r w:rsidR="002F5064" w:rsidRPr="00C264EE">
              <w:rPr>
                <w:i/>
                <w:iCs/>
                <w:snapToGrid w:val="0"/>
                <w:kern w:val="22"/>
                <w:sz w:val="18"/>
                <w:szCs w:val="18"/>
              </w:rPr>
              <w:t>from</w:t>
            </w:r>
            <w:r w:rsidR="007528D9" w:rsidRPr="00C264EE">
              <w:rPr>
                <w:i/>
                <w:iCs/>
                <w:snapToGrid w:val="0"/>
                <w:kern w:val="22"/>
                <w:sz w:val="18"/>
                <w:szCs w:val="18"/>
              </w:rPr>
              <w:t xml:space="preserve"> IMF Government Finance Statistics, functional expenditures</w:t>
            </w:r>
            <w:r w:rsidR="002F5064" w:rsidRPr="00C264EE">
              <w:rPr>
                <w:i/>
                <w:iCs/>
                <w:snapToGrid w:val="0"/>
                <w:kern w:val="22"/>
                <w:sz w:val="18"/>
                <w:szCs w:val="18"/>
              </w:rPr>
              <w:t>,</w:t>
            </w:r>
            <w:r w:rsidR="005479BB" w:rsidRPr="00C264EE">
              <w:rPr>
                <w:i/>
                <w:iCs/>
                <w:snapToGrid w:val="0"/>
                <w:kern w:val="22"/>
                <w:sz w:val="18"/>
                <w:szCs w:val="18"/>
              </w:rPr>
              <w:t xml:space="preserve"> retrieved on </w:t>
            </w:r>
            <w:r w:rsidR="00EE66DC" w:rsidRPr="00C264EE">
              <w:rPr>
                <w:i/>
                <w:iCs/>
                <w:snapToGrid w:val="0"/>
                <w:kern w:val="22"/>
                <w:sz w:val="18"/>
                <w:szCs w:val="18"/>
              </w:rPr>
              <w:t>31</w:t>
            </w:r>
            <w:r w:rsidR="00492AEB" w:rsidRPr="00C264EE">
              <w:rPr>
                <w:i/>
                <w:iCs/>
                <w:snapToGrid w:val="0"/>
                <w:kern w:val="22"/>
                <w:sz w:val="18"/>
                <w:szCs w:val="18"/>
              </w:rPr>
              <w:t xml:space="preserve"> October 2022</w:t>
            </w:r>
            <w:r w:rsidR="002F5064" w:rsidRPr="00C264EE">
              <w:rPr>
                <w:i/>
                <w:iCs/>
                <w:snapToGrid w:val="0"/>
                <w:kern w:val="22"/>
                <w:sz w:val="18"/>
                <w:szCs w:val="18"/>
              </w:rPr>
              <w:t xml:space="preserve">. </w:t>
            </w:r>
            <w:r w:rsidR="0085398A">
              <w:rPr>
                <w:snapToGrid w:val="0"/>
                <w:kern w:val="22"/>
                <w:sz w:val="18"/>
                <w:szCs w:val="18"/>
              </w:rPr>
              <w:br/>
            </w:r>
            <w:r w:rsidR="00D90262" w:rsidRPr="00C264EE">
              <w:rPr>
                <w:snapToGrid w:val="0"/>
                <w:kern w:val="22"/>
                <w:sz w:val="18"/>
                <w:szCs w:val="18"/>
              </w:rPr>
              <w:t xml:space="preserve">N/A: </w:t>
            </w:r>
            <w:r w:rsidR="00B65B4D" w:rsidRPr="00C264EE">
              <w:rPr>
                <w:snapToGrid w:val="0"/>
                <w:kern w:val="22"/>
                <w:sz w:val="18"/>
                <w:szCs w:val="18"/>
              </w:rPr>
              <w:t>time series too short or no trend.</w:t>
            </w:r>
          </w:p>
        </w:tc>
      </w:tr>
    </w:tbl>
    <w:p w14:paraId="6AA69943" w14:textId="3C4C1AA7" w:rsidR="007A5A69" w:rsidRPr="00000DA0" w:rsidRDefault="00755E77" w:rsidP="00C264EE">
      <w:pPr>
        <w:pStyle w:val="Para1"/>
        <w:numPr>
          <w:ilvl w:val="0"/>
          <w:numId w:val="25"/>
        </w:numPr>
        <w:tabs>
          <w:tab w:val="clear" w:pos="360"/>
        </w:tabs>
        <w:kinsoku w:val="0"/>
        <w:overflowPunct w:val="0"/>
        <w:autoSpaceDE w:val="0"/>
        <w:autoSpaceDN w:val="0"/>
        <w:snapToGrid w:val="0"/>
        <w:rPr>
          <w:kern w:val="22"/>
          <w:szCs w:val="22"/>
        </w:rPr>
      </w:pPr>
      <w:r>
        <w:rPr>
          <w:kern w:val="22"/>
          <w:szCs w:val="22"/>
        </w:rPr>
        <w:t xml:space="preserve">A </w:t>
      </w:r>
      <w:r w:rsidRPr="00D63DCB">
        <w:rPr>
          <w:kern w:val="22"/>
          <w:szCs w:val="22"/>
        </w:rPr>
        <w:t>comparison of the two data</w:t>
      </w:r>
      <w:r w:rsidR="009A361D" w:rsidRPr="00D63DCB">
        <w:rPr>
          <w:kern w:val="22"/>
          <w:szCs w:val="22"/>
        </w:rPr>
        <w:t> </w:t>
      </w:r>
      <w:r w:rsidRPr="00D63DCB">
        <w:rPr>
          <w:kern w:val="22"/>
          <w:szCs w:val="22"/>
        </w:rPr>
        <w:t xml:space="preserve">sets leads to </w:t>
      </w:r>
      <w:r w:rsidR="00786DCD" w:rsidRPr="00D63DCB">
        <w:rPr>
          <w:kern w:val="22"/>
          <w:szCs w:val="22"/>
        </w:rPr>
        <w:t xml:space="preserve">a number of </w:t>
      </w:r>
      <w:r w:rsidRPr="00D63DCB">
        <w:rPr>
          <w:kern w:val="22"/>
          <w:szCs w:val="22"/>
        </w:rPr>
        <w:t xml:space="preserve">observations. First, </w:t>
      </w:r>
      <w:r w:rsidR="00D33924" w:rsidRPr="00D63DCB">
        <w:rPr>
          <w:kern w:val="22"/>
          <w:szCs w:val="22"/>
        </w:rPr>
        <w:t xml:space="preserve">the number of </w:t>
      </w:r>
      <w:r w:rsidR="00381175" w:rsidRPr="00D63DCB">
        <w:rPr>
          <w:kern w:val="22"/>
          <w:szCs w:val="22"/>
        </w:rPr>
        <w:t xml:space="preserve">total </w:t>
      </w:r>
      <w:r w:rsidR="00D33924" w:rsidRPr="00D63DCB">
        <w:rPr>
          <w:kern w:val="22"/>
          <w:szCs w:val="22"/>
        </w:rPr>
        <w:t>responses to the</w:t>
      </w:r>
      <w:r w:rsidR="00D33924">
        <w:rPr>
          <w:kern w:val="22"/>
          <w:szCs w:val="22"/>
        </w:rPr>
        <w:t xml:space="preserve"> </w:t>
      </w:r>
      <w:r w:rsidR="00F13ED7">
        <w:rPr>
          <w:kern w:val="22"/>
          <w:szCs w:val="22"/>
        </w:rPr>
        <w:t xml:space="preserve">IMF </w:t>
      </w:r>
      <w:r w:rsidR="004C5DEE">
        <w:rPr>
          <w:kern w:val="22"/>
          <w:szCs w:val="22"/>
        </w:rPr>
        <w:t xml:space="preserve">GFS </w:t>
      </w:r>
      <w:r w:rsidR="00895B81">
        <w:rPr>
          <w:kern w:val="22"/>
          <w:szCs w:val="22"/>
        </w:rPr>
        <w:t xml:space="preserve">(77) </w:t>
      </w:r>
      <w:r w:rsidR="004C5DEE">
        <w:rPr>
          <w:kern w:val="22"/>
          <w:szCs w:val="22"/>
        </w:rPr>
        <w:t xml:space="preserve">puts in </w:t>
      </w:r>
      <w:r w:rsidR="004C5DEE" w:rsidRPr="00000DA0">
        <w:rPr>
          <w:kern w:val="22"/>
          <w:szCs w:val="22"/>
        </w:rPr>
        <w:t xml:space="preserve">perspective the number of completed financial reporting frameworks </w:t>
      </w:r>
      <w:r w:rsidR="00895B81" w:rsidRPr="00000DA0">
        <w:rPr>
          <w:kern w:val="22"/>
          <w:szCs w:val="22"/>
        </w:rPr>
        <w:t>on this topic (89)</w:t>
      </w:r>
      <w:r w:rsidR="00865330" w:rsidRPr="00000DA0">
        <w:rPr>
          <w:kern w:val="22"/>
          <w:szCs w:val="22"/>
        </w:rPr>
        <w:t>.</w:t>
      </w:r>
      <w:r w:rsidR="00200A3B" w:rsidRPr="00000DA0">
        <w:rPr>
          <w:kern w:val="22"/>
          <w:szCs w:val="22"/>
        </w:rPr>
        <w:t xml:space="preserve"> </w:t>
      </w:r>
      <w:r w:rsidR="0085743F" w:rsidRPr="00000DA0">
        <w:rPr>
          <w:kern w:val="22"/>
          <w:szCs w:val="22"/>
        </w:rPr>
        <w:t>It suggests that</w:t>
      </w:r>
      <w:r w:rsidR="00200A3B" w:rsidRPr="00000DA0">
        <w:rPr>
          <w:kern w:val="22"/>
          <w:szCs w:val="22"/>
        </w:rPr>
        <w:t xml:space="preserve"> whatever the precise </w:t>
      </w:r>
      <w:r w:rsidR="00CB5F3C" w:rsidRPr="00000DA0">
        <w:rPr>
          <w:kern w:val="22"/>
          <w:szCs w:val="22"/>
        </w:rPr>
        <w:t xml:space="preserve">reasons for this limited feedback, they </w:t>
      </w:r>
      <w:r w:rsidR="00755D67" w:rsidRPr="00000DA0">
        <w:rPr>
          <w:kern w:val="22"/>
          <w:szCs w:val="22"/>
        </w:rPr>
        <w:t>may</w:t>
      </w:r>
      <w:r w:rsidR="003A6B1E" w:rsidRPr="00000DA0">
        <w:rPr>
          <w:kern w:val="22"/>
          <w:szCs w:val="22"/>
        </w:rPr>
        <w:t xml:space="preserve"> be</w:t>
      </w:r>
      <w:r w:rsidR="00CB5F3C" w:rsidRPr="00000DA0">
        <w:rPr>
          <w:kern w:val="22"/>
          <w:szCs w:val="22"/>
        </w:rPr>
        <w:t xml:space="preserve"> </w:t>
      </w:r>
      <w:r w:rsidR="009C4306" w:rsidRPr="00000DA0">
        <w:rPr>
          <w:kern w:val="22"/>
          <w:szCs w:val="22"/>
        </w:rPr>
        <w:t xml:space="preserve">common to both institutions. </w:t>
      </w:r>
    </w:p>
    <w:p w14:paraId="517A3DD5" w14:textId="5D091FD6" w:rsidR="0051476B" w:rsidRPr="00000DA0" w:rsidRDefault="00D57DD1" w:rsidP="00C264EE">
      <w:pPr>
        <w:pStyle w:val="Para1"/>
        <w:numPr>
          <w:ilvl w:val="0"/>
          <w:numId w:val="25"/>
        </w:numPr>
        <w:tabs>
          <w:tab w:val="clear" w:pos="360"/>
        </w:tabs>
        <w:kinsoku w:val="0"/>
        <w:overflowPunct w:val="0"/>
        <w:autoSpaceDE w:val="0"/>
        <w:autoSpaceDN w:val="0"/>
        <w:snapToGrid w:val="0"/>
        <w:rPr>
          <w:kern w:val="22"/>
          <w:szCs w:val="22"/>
        </w:rPr>
      </w:pPr>
      <w:r w:rsidRPr="00000DA0">
        <w:rPr>
          <w:kern w:val="22"/>
          <w:szCs w:val="22"/>
        </w:rPr>
        <w:t xml:space="preserve">Second, </w:t>
      </w:r>
      <w:r w:rsidR="00A03D76" w:rsidRPr="00000DA0">
        <w:rPr>
          <w:kern w:val="22"/>
          <w:szCs w:val="22"/>
        </w:rPr>
        <w:t xml:space="preserve">comparing the numbers provided </w:t>
      </w:r>
      <w:r w:rsidRPr="00000DA0">
        <w:rPr>
          <w:kern w:val="22"/>
          <w:szCs w:val="22"/>
        </w:rPr>
        <w:t xml:space="preserve">by individual countries </w:t>
      </w:r>
      <w:r w:rsidR="00A03D76" w:rsidRPr="00000DA0">
        <w:rPr>
          <w:kern w:val="22"/>
          <w:szCs w:val="22"/>
        </w:rPr>
        <w:t>seems to in</w:t>
      </w:r>
      <w:r w:rsidR="004429D7" w:rsidRPr="00000DA0">
        <w:rPr>
          <w:kern w:val="22"/>
          <w:szCs w:val="22"/>
        </w:rPr>
        <w:t xml:space="preserve">dicate that the IMF figures are </w:t>
      </w:r>
      <w:r w:rsidR="007A6F8B" w:rsidRPr="00000DA0">
        <w:rPr>
          <w:kern w:val="22"/>
          <w:szCs w:val="22"/>
        </w:rPr>
        <w:t xml:space="preserve">generally </w:t>
      </w:r>
      <w:r w:rsidR="004429D7" w:rsidRPr="00000DA0">
        <w:rPr>
          <w:kern w:val="22"/>
          <w:szCs w:val="22"/>
        </w:rPr>
        <w:t>very conservative</w:t>
      </w:r>
      <w:r w:rsidR="007A6F8B" w:rsidRPr="00000DA0">
        <w:rPr>
          <w:kern w:val="22"/>
          <w:szCs w:val="22"/>
        </w:rPr>
        <w:t xml:space="preserve"> and likely to cover at </w:t>
      </w:r>
      <w:r w:rsidR="00CC7F6E" w:rsidRPr="00000DA0">
        <w:rPr>
          <w:kern w:val="22"/>
          <w:szCs w:val="22"/>
        </w:rPr>
        <w:t xml:space="preserve">a </w:t>
      </w:r>
      <w:r w:rsidR="007A6F8B" w:rsidRPr="00000DA0">
        <w:rPr>
          <w:kern w:val="22"/>
          <w:szCs w:val="22"/>
        </w:rPr>
        <w:t>maximum what is being called</w:t>
      </w:r>
      <w:r w:rsidR="005825A1" w:rsidRPr="00000DA0">
        <w:rPr>
          <w:kern w:val="22"/>
          <w:szCs w:val="22"/>
        </w:rPr>
        <w:t>, in the financial reporting framework,</w:t>
      </w:r>
      <w:r w:rsidR="007A6F8B" w:rsidRPr="00000DA0">
        <w:rPr>
          <w:kern w:val="22"/>
          <w:szCs w:val="22"/>
        </w:rPr>
        <w:t xml:space="preserve"> “</w:t>
      </w:r>
      <w:r w:rsidR="0029438A" w:rsidRPr="00000DA0">
        <w:rPr>
          <w:kern w:val="22"/>
          <w:szCs w:val="22"/>
        </w:rPr>
        <w:t xml:space="preserve">expenditures </w:t>
      </w:r>
      <w:r w:rsidR="0029438A" w:rsidRPr="00C264EE">
        <w:rPr>
          <w:i/>
          <w:iCs/>
          <w:kern w:val="22"/>
          <w:szCs w:val="22"/>
        </w:rPr>
        <w:t>direc</w:t>
      </w:r>
      <w:r w:rsidR="005825A1" w:rsidRPr="00C264EE">
        <w:rPr>
          <w:i/>
          <w:iCs/>
          <w:kern w:val="22"/>
          <w:szCs w:val="22"/>
        </w:rPr>
        <w:t>tly</w:t>
      </w:r>
      <w:r w:rsidR="005825A1" w:rsidRPr="00000DA0">
        <w:rPr>
          <w:kern w:val="22"/>
          <w:szCs w:val="22"/>
        </w:rPr>
        <w:t xml:space="preserve"> related to biodiversity</w:t>
      </w:r>
      <w:r w:rsidR="004C0256" w:rsidRPr="00000DA0">
        <w:rPr>
          <w:kern w:val="22"/>
          <w:szCs w:val="22"/>
        </w:rPr>
        <w:t>.</w:t>
      </w:r>
      <w:r w:rsidR="005825A1" w:rsidRPr="00000DA0">
        <w:rPr>
          <w:kern w:val="22"/>
          <w:szCs w:val="22"/>
        </w:rPr>
        <w:t>”</w:t>
      </w:r>
      <w:r w:rsidR="004429D7" w:rsidRPr="00000DA0">
        <w:rPr>
          <w:kern w:val="22"/>
          <w:szCs w:val="22"/>
        </w:rPr>
        <w:t xml:space="preserve"> </w:t>
      </w:r>
      <w:r w:rsidR="00D73BC0" w:rsidRPr="00000DA0">
        <w:rPr>
          <w:kern w:val="22"/>
          <w:szCs w:val="22"/>
        </w:rPr>
        <w:t>In contrast, many submissions to the</w:t>
      </w:r>
      <w:r w:rsidR="00324C4D" w:rsidRPr="00C264EE">
        <w:rPr>
          <w:kern w:val="22"/>
          <w:szCs w:val="22"/>
        </w:rPr>
        <w:t xml:space="preserve"> financial reporting framework</w:t>
      </w:r>
      <w:r w:rsidR="00D73BC0" w:rsidRPr="00000DA0">
        <w:rPr>
          <w:kern w:val="22"/>
          <w:szCs w:val="22"/>
        </w:rPr>
        <w:t xml:space="preserve"> </w:t>
      </w:r>
      <w:r w:rsidR="00731522" w:rsidRPr="00000DA0">
        <w:rPr>
          <w:kern w:val="22"/>
          <w:szCs w:val="22"/>
        </w:rPr>
        <w:t>(namely, 49 out of the 8</w:t>
      </w:r>
      <w:r w:rsidR="00230CF7" w:rsidRPr="00000DA0">
        <w:rPr>
          <w:kern w:val="22"/>
          <w:szCs w:val="22"/>
        </w:rPr>
        <w:t>7 that provided the relevant information</w:t>
      </w:r>
      <w:r w:rsidR="00731522" w:rsidRPr="00000DA0">
        <w:rPr>
          <w:kern w:val="22"/>
          <w:szCs w:val="22"/>
        </w:rPr>
        <w:t xml:space="preserve">) </w:t>
      </w:r>
      <w:r w:rsidR="00D73BC0" w:rsidRPr="00000DA0">
        <w:rPr>
          <w:kern w:val="22"/>
          <w:szCs w:val="22"/>
        </w:rPr>
        <w:t xml:space="preserve">also cover expenditures </w:t>
      </w:r>
      <w:r w:rsidR="00D73BC0" w:rsidRPr="00C264EE">
        <w:rPr>
          <w:i/>
          <w:iCs/>
          <w:kern w:val="22"/>
          <w:szCs w:val="22"/>
        </w:rPr>
        <w:t>indirectly</w:t>
      </w:r>
      <w:r w:rsidR="00D73BC0" w:rsidRPr="00000DA0">
        <w:rPr>
          <w:kern w:val="22"/>
          <w:szCs w:val="22"/>
        </w:rPr>
        <w:t xml:space="preserve"> related to biodiversity</w:t>
      </w:r>
      <w:r w:rsidR="004C3EA9" w:rsidRPr="00000DA0">
        <w:rPr>
          <w:kern w:val="22"/>
          <w:szCs w:val="22"/>
        </w:rPr>
        <w:t xml:space="preserve">, </w:t>
      </w:r>
      <w:r w:rsidR="00ED5B2A" w:rsidRPr="00000DA0">
        <w:rPr>
          <w:kern w:val="22"/>
          <w:szCs w:val="22"/>
        </w:rPr>
        <w:t xml:space="preserve">while </w:t>
      </w:r>
      <w:r w:rsidR="009A2788" w:rsidRPr="00000DA0">
        <w:rPr>
          <w:kern w:val="22"/>
          <w:szCs w:val="22"/>
        </w:rPr>
        <w:t xml:space="preserve">30 </w:t>
      </w:r>
      <w:r w:rsidR="004C3EA9" w:rsidRPr="00000DA0">
        <w:rPr>
          <w:kern w:val="22"/>
          <w:szCs w:val="22"/>
        </w:rPr>
        <w:t xml:space="preserve">and </w:t>
      </w:r>
      <w:r w:rsidR="009A2788" w:rsidRPr="00000DA0">
        <w:rPr>
          <w:kern w:val="22"/>
          <w:szCs w:val="22"/>
        </w:rPr>
        <w:t>22, respectively, also</w:t>
      </w:r>
      <w:r w:rsidR="009A2788">
        <w:rPr>
          <w:kern w:val="22"/>
          <w:szCs w:val="22"/>
        </w:rPr>
        <w:t xml:space="preserve"> </w:t>
      </w:r>
      <w:r w:rsidR="004C3EA9">
        <w:rPr>
          <w:kern w:val="22"/>
          <w:szCs w:val="22"/>
        </w:rPr>
        <w:t>includ</w:t>
      </w:r>
      <w:r w:rsidR="009A2788">
        <w:rPr>
          <w:kern w:val="22"/>
          <w:szCs w:val="22"/>
        </w:rPr>
        <w:t>e</w:t>
      </w:r>
      <w:r w:rsidR="004C3EA9">
        <w:rPr>
          <w:kern w:val="22"/>
          <w:szCs w:val="22"/>
        </w:rPr>
        <w:t xml:space="preserve"> extrabudgetary resources and non-government expenditures</w:t>
      </w:r>
      <w:r w:rsidR="000D61C3">
        <w:rPr>
          <w:kern w:val="22"/>
          <w:szCs w:val="22"/>
        </w:rPr>
        <w:t>.</w:t>
      </w:r>
      <w:r w:rsidR="00D73BC0">
        <w:rPr>
          <w:kern w:val="22"/>
          <w:szCs w:val="22"/>
        </w:rPr>
        <w:t xml:space="preserve"> </w:t>
      </w:r>
      <w:r w:rsidR="004C3EA9" w:rsidRPr="00BC1733">
        <w:rPr>
          <w:kern w:val="22"/>
          <w:szCs w:val="22"/>
        </w:rPr>
        <w:t xml:space="preserve">These differences may, at least partly, explain the even more sobering result of the trend </w:t>
      </w:r>
      <w:r w:rsidR="004C3EA9" w:rsidRPr="00000DA0">
        <w:rPr>
          <w:kern w:val="22"/>
          <w:szCs w:val="22"/>
        </w:rPr>
        <w:t xml:space="preserve">analysis </w:t>
      </w:r>
      <w:r w:rsidR="00336BDD" w:rsidRPr="00000DA0">
        <w:rPr>
          <w:kern w:val="22"/>
          <w:szCs w:val="22"/>
        </w:rPr>
        <w:t xml:space="preserve">shown in </w:t>
      </w:r>
      <w:r w:rsidR="009A2788" w:rsidRPr="00000DA0">
        <w:rPr>
          <w:kern w:val="22"/>
          <w:szCs w:val="22"/>
        </w:rPr>
        <w:t xml:space="preserve">table </w:t>
      </w:r>
      <w:r w:rsidR="00BC1733" w:rsidRPr="00000DA0">
        <w:rPr>
          <w:kern w:val="22"/>
          <w:szCs w:val="22"/>
        </w:rPr>
        <w:t>5</w:t>
      </w:r>
      <w:r w:rsidR="0093378B" w:rsidRPr="00000DA0">
        <w:rPr>
          <w:kern w:val="22"/>
          <w:szCs w:val="22"/>
        </w:rPr>
        <w:t xml:space="preserve">: </w:t>
      </w:r>
      <w:r w:rsidR="00D716AC" w:rsidRPr="00000DA0">
        <w:rPr>
          <w:kern w:val="22"/>
          <w:szCs w:val="22"/>
        </w:rPr>
        <w:t xml:space="preserve">out of the </w:t>
      </w:r>
      <w:r w:rsidR="00755D67" w:rsidRPr="00000DA0">
        <w:rPr>
          <w:kern w:val="22"/>
          <w:szCs w:val="22"/>
        </w:rPr>
        <w:t>48</w:t>
      </w:r>
      <w:r w:rsidR="00D716AC" w:rsidRPr="00000DA0">
        <w:rPr>
          <w:kern w:val="22"/>
          <w:szCs w:val="22"/>
        </w:rPr>
        <w:t xml:space="preserve"> countries where a trend can reasonably be detected</w:t>
      </w:r>
      <w:r w:rsidR="00817834" w:rsidRPr="00000DA0">
        <w:rPr>
          <w:kern w:val="22"/>
          <w:szCs w:val="22"/>
        </w:rPr>
        <w:t xml:space="preserve"> for the years 201</w:t>
      </w:r>
      <w:r w:rsidR="00755D67" w:rsidRPr="00000DA0">
        <w:rPr>
          <w:kern w:val="22"/>
          <w:szCs w:val="22"/>
        </w:rPr>
        <w:t>5</w:t>
      </w:r>
      <w:r w:rsidR="00817834" w:rsidRPr="00000DA0">
        <w:rPr>
          <w:kern w:val="22"/>
          <w:szCs w:val="22"/>
        </w:rPr>
        <w:t>-2019</w:t>
      </w:r>
      <w:r w:rsidR="00D716AC" w:rsidRPr="00000DA0">
        <w:rPr>
          <w:kern w:val="22"/>
          <w:szCs w:val="22"/>
        </w:rPr>
        <w:t>,</w:t>
      </w:r>
      <w:r w:rsidR="009A2788" w:rsidRPr="00000DA0">
        <w:rPr>
          <w:kern w:val="22"/>
          <w:szCs w:val="22"/>
        </w:rPr>
        <w:t xml:space="preserve"> </w:t>
      </w:r>
      <w:r w:rsidR="009A77BA" w:rsidRPr="00000DA0">
        <w:rPr>
          <w:kern w:val="22"/>
          <w:szCs w:val="22"/>
        </w:rPr>
        <w:t xml:space="preserve">only </w:t>
      </w:r>
      <w:r w:rsidR="00755D67" w:rsidRPr="00000DA0">
        <w:rPr>
          <w:kern w:val="22"/>
          <w:szCs w:val="22"/>
        </w:rPr>
        <w:t>18</w:t>
      </w:r>
      <w:r w:rsidR="009A77BA" w:rsidRPr="00000DA0">
        <w:rPr>
          <w:kern w:val="22"/>
          <w:szCs w:val="22"/>
        </w:rPr>
        <w:t xml:space="preserve"> countries </w:t>
      </w:r>
      <w:r w:rsidR="00D716AC" w:rsidRPr="00000DA0">
        <w:rPr>
          <w:kern w:val="22"/>
          <w:szCs w:val="22"/>
        </w:rPr>
        <w:t>show a positive trend</w:t>
      </w:r>
      <w:r w:rsidR="0051476B" w:rsidRPr="00000DA0">
        <w:rPr>
          <w:kern w:val="22"/>
          <w:szCs w:val="22"/>
        </w:rPr>
        <w:t>.</w:t>
      </w:r>
    </w:p>
    <w:p w14:paraId="1E100D3B" w14:textId="078E9297" w:rsidR="003F13FA" w:rsidRPr="00E06110" w:rsidRDefault="007171DB" w:rsidP="00C264EE">
      <w:pPr>
        <w:pStyle w:val="Para1"/>
        <w:numPr>
          <w:ilvl w:val="0"/>
          <w:numId w:val="25"/>
        </w:numPr>
        <w:tabs>
          <w:tab w:val="clear" w:pos="360"/>
        </w:tabs>
        <w:kinsoku w:val="0"/>
        <w:overflowPunct w:val="0"/>
        <w:autoSpaceDE w:val="0"/>
        <w:autoSpaceDN w:val="0"/>
        <w:snapToGrid w:val="0"/>
        <w:rPr>
          <w:kern w:val="22"/>
          <w:szCs w:val="22"/>
        </w:rPr>
      </w:pPr>
      <w:r w:rsidRPr="00000DA0">
        <w:rPr>
          <w:kern w:val="22"/>
          <w:szCs w:val="22"/>
        </w:rPr>
        <w:lastRenderedPageBreak/>
        <w:t>T</w:t>
      </w:r>
      <w:r w:rsidR="007B47F8" w:rsidRPr="00000DA0">
        <w:rPr>
          <w:kern w:val="22"/>
          <w:szCs w:val="22"/>
        </w:rPr>
        <w:t xml:space="preserve">he identification of these </w:t>
      </w:r>
      <w:r w:rsidR="001E2439" w:rsidRPr="00000DA0">
        <w:rPr>
          <w:kern w:val="22"/>
          <w:szCs w:val="22"/>
        </w:rPr>
        <w:t xml:space="preserve">other types of </w:t>
      </w:r>
      <w:r w:rsidR="007B47F8" w:rsidRPr="00000DA0">
        <w:rPr>
          <w:kern w:val="22"/>
          <w:szCs w:val="22"/>
        </w:rPr>
        <w:t xml:space="preserve">expenditures was typically based on a more extensive review </w:t>
      </w:r>
      <w:r w:rsidR="003C60A4" w:rsidRPr="00000DA0">
        <w:rPr>
          <w:kern w:val="22"/>
          <w:szCs w:val="22"/>
        </w:rPr>
        <w:t xml:space="preserve">of budgets </w:t>
      </w:r>
      <w:r w:rsidR="00D41936" w:rsidRPr="00000DA0">
        <w:rPr>
          <w:kern w:val="22"/>
          <w:szCs w:val="22"/>
        </w:rPr>
        <w:t xml:space="preserve">of government bodies </w:t>
      </w:r>
      <w:r w:rsidR="00D77671" w:rsidRPr="00000DA0">
        <w:rPr>
          <w:kern w:val="22"/>
          <w:szCs w:val="22"/>
        </w:rPr>
        <w:t xml:space="preserve">with different portfolios (i.e., </w:t>
      </w:r>
      <w:r w:rsidR="00D41936" w:rsidRPr="00000DA0">
        <w:rPr>
          <w:kern w:val="22"/>
          <w:szCs w:val="22"/>
        </w:rPr>
        <w:t>beyond the environment ministry</w:t>
      </w:r>
      <w:r w:rsidR="00D77671" w:rsidRPr="00000DA0">
        <w:rPr>
          <w:kern w:val="22"/>
          <w:szCs w:val="22"/>
        </w:rPr>
        <w:t>)</w:t>
      </w:r>
      <w:r w:rsidR="00D41936" w:rsidRPr="00000DA0">
        <w:rPr>
          <w:kern w:val="22"/>
          <w:szCs w:val="22"/>
        </w:rPr>
        <w:t xml:space="preserve"> and</w:t>
      </w:r>
      <w:r w:rsidR="001E3AFB" w:rsidRPr="00000DA0">
        <w:rPr>
          <w:kern w:val="22"/>
          <w:szCs w:val="22"/>
        </w:rPr>
        <w:t>, to lesser degree</w:t>
      </w:r>
      <w:r w:rsidR="00FD375B" w:rsidRPr="00000DA0">
        <w:rPr>
          <w:kern w:val="22"/>
          <w:szCs w:val="22"/>
        </w:rPr>
        <w:t>,</w:t>
      </w:r>
      <w:r w:rsidR="00D41936" w:rsidRPr="00000DA0">
        <w:rPr>
          <w:kern w:val="22"/>
          <w:szCs w:val="22"/>
        </w:rPr>
        <w:t xml:space="preserve"> </w:t>
      </w:r>
      <w:r w:rsidR="00E32BA6" w:rsidRPr="00000DA0">
        <w:rPr>
          <w:kern w:val="22"/>
          <w:szCs w:val="22"/>
        </w:rPr>
        <w:t xml:space="preserve">complemented </w:t>
      </w:r>
      <w:r w:rsidR="002E4550" w:rsidRPr="00000DA0">
        <w:rPr>
          <w:kern w:val="22"/>
          <w:szCs w:val="22"/>
        </w:rPr>
        <w:t>by an analysis of</w:t>
      </w:r>
      <w:r w:rsidR="001E2439" w:rsidRPr="00000DA0">
        <w:rPr>
          <w:kern w:val="22"/>
          <w:szCs w:val="22"/>
        </w:rPr>
        <w:t xml:space="preserve"> non-governmental </w:t>
      </w:r>
      <w:r w:rsidR="009E5DA6" w:rsidRPr="00000DA0">
        <w:rPr>
          <w:kern w:val="22"/>
          <w:szCs w:val="22"/>
        </w:rPr>
        <w:t>entities</w:t>
      </w:r>
      <w:r w:rsidR="002E4550" w:rsidRPr="00000DA0">
        <w:rPr>
          <w:kern w:val="22"/>
          <w:szCs w:val="22"/>
        </w:rPr>
        <w:t>.</w:t>
      </w:r>
      <w:r w:rsidR="009E5DA6" w:rsidRPr="00000DA0">
        <w:rPr>
          <w:kern w:val="22"/>
          <w:szCs w:val="22"/>
        </w:rPr>
        <w:t xml:space="preserve"> </w:t>
      </w:r>
      <w:r w:rsidR="00100343" w:rsidRPr="00000DA0">
        <w:rPr>
          <w:kern w:val="22"/>
          <w:szCs w:val="22"/>
        </w:rPr>
        <w:t xml:space="preserve">These </w:t>
      </w:r>
      <w:r w:rsidR="00AD7FE5" w:rsidRPr="00000DA0">
        <w:rPr>
          <w:kern w:val="22"/>
          <w:szCs w:val="22"/>
        </w:rPr>
        <w:t>“</w:t>
      </w:r>
      <w:r w:rsidR="00100343" w:rsidRPr="00000DA0">
        <w:rPr>
          <w:kern w:val="22"/>
          <w:szCs w:val="22"/>
        </w:rPr>
        <w:t xml:space="preserve">biodiversity </w:t>
      </w:r>
      <w:r w:rsidR="00CA210C" w:rsidRPr="00000DA0">
        <w:rPr>
          <w:kern w:val="22"/>
          <w:szCs w:val="22"/>
        </w:rPr>
        <w:t>expenditure reviews</w:t>
      </w:r>
      <w:r w:rsidR="00AD7FE5" w:rsidRPr="00000DA0">
        <w:rPr>
          <w:kern w:val="22"/>
          <w:szCs w:val="22"/>
        </w:rPr>
        <w:t>”</w:t>
      </w:r>
      <w:r w:rsidR="00CA210C" w:rsidRPr="00000DA0">
        <w:rPr>
          <w:kern w:val="22"/>
          <w:szCs w:val="22"/>
        </w:rPr>
        <w:t xml:space="preserve"> are</w:t>
      </w:r>
      <w:r w:rsidR="00AD7FE5" w:rsidRPr="00000DA0">
        <w:rPr>
          <w:kern w:val="22"/>
          <w:szCs w:val="22"/>
        </w:rPr>
        <w:t xml:space="preserve"> in</w:t>
      </w:r>
      <w:r w:rsidR="00CA210C" w:rsidRPr="00000DA0">
        <w:rPr>
          <w:kern w:val="22"/>
          <w:szCs w:val="22"/>
        </w:rPr>
        <w:t xml:space="preserve"> </w:t>
      </w:r>
      <w:r w:rsidR="008A5A0B" w:rsidRPr="00000DA0">
        <w:rPr>
          <w:kern w:val="22"/>
          <w:szCs w:val="22"/>
        </w:rPr>
        <w:t>themselves</w:t>
      </w:r>
      <w:r w:rsidR="00CA210C" w:rsidRPr="00000DA0">
        <w:rPr>
          <w:kern w:val="22"/>
          <w:szCs w:val="22"/>
        </w:rPr>
        <w:t xml:space="preserve"> a useful exercise</w:t>
      </w:r>
      <w:r w:rsidR="008D2E28" w:rsidRPr="00000DA0">
        <w:rPr>
          <w:kern w:val="22"/>
          <w:szCs w:val="22"/>
        </w:rPr>
        <w:t xml:space="preserve">; </w:t>
      </w:r>
      <w:r w:rsidR="00CA210C" w:rsidRPr="00000DA0">
        <w:rPr>
          <w:kern w:val="22"/>
          <w:szCs w:val="22"/>
        </w:rPr>
        <w:t>a</w:t>
      </w:r>
      <w:r w:rsidR="00C52568" w:rsidRPr="00000DA0">
        <w:rPr>
          <w:kern w:val="22"/>
          <w:szCs w:val="22"/>
        </w:rPr>
        <w:t xml:space="preserve">ccording to the </w:t>
      </w:r>
      <w:r w:rsidR="007A0CBF" w:rsidRPr="00000DA0">
        <w:rPr>
          <w:kern w:val="22"/>
          <w:szCs w:val="22"/>
        </w:rPr>
        <w:t>methodology of the Biodiversity Finance Initiative</w:t>
      </w:r>
      <w:r w:rsidR="00C52568" w:rsidRPr="00000DA0">
        <w:rPr>
          <w:kern w:val="22"/>
          <w:szCs w:val="22"/>
        </w:rPr>
        <w:t xml:space="preserve"> </w:t>
      </w:r>
      <w:r w:rsidR="005662C9" w:rsidRPr="00000DA0">
        <w:rPr>
          <w:kern w:val="22"/>
          <w:szCs w:val="22"/>
        </w:rPr>
        <w:t>(</w:t>
      </w:r>
      <w:r w:rsidR="00C52568" w:rsidRPr="00000DA0">
        <w:rPr>
          <w:kern w:val="22"/>
          <w:szCs w:val="22"/>
        </w:rPr>
        <w:t>BIOFIN</w:t>
      </w:r>
      <w:r w:rsidR="005662C9" w:rsidRPr="00000DA0">
        <w:rPr>
          <w:kern w:val="22"/>
          <w:szCs w:val="22"/>
        </w:rPr>
        <w:t>)</w:t>
      </w:r>
      <w:r w:rsidR="005974B8" w:rsidRPr="00000DA0">
        <w:rPr>
          <w:kern w:val="22"/>
          <w:szCs w:val="22"/>
        </w:rPr>
        <w:t>,</w:t>
      </w:r>
      <w:r w:rsidR="00C52568" w:rsidRPr="00000DA0">
        <w:rPr>
          <w:kern w:val="22"/>
          <w:szCs w:val="22"/>
        </w:rPr>
        <w:t xml:space="preserve"> </w:t>
      </w:r>
      <w:r w:rsidR="005974B8" w:rsidRPr="00000DA0">
        <w:rPr>
          <w:kern w:val="22"/>
          <w:szCs w:val="22"/>
        </w:rPr>
        <w:t xml:space="preserve">an initiative </w:t>
      </w:r>
      <w:r w:rsidR="005662C9" w:rsidRPr="00000DA0">
        <w:rPr>
          <w:kern w:val="22"/>
          <w:szCs w:val="22"/>
        </w:rPr>
        <w:t>managed by the United Nations Development Programme</w:t>
      </w:r>
      <w:r w:rsidR="00712D4A" w:rsidRPr="00000DA0">
        <w:rPr>
          <w:kern w:val="22"/>
          <w:szCs w:val="22"/>
        </w:rPr>
        <w:t xml:space="preserve">, </w:t>
      </w:r>
      <w:r w:rsidR="009E5DA6" w:rsidRPr="00000DA0">
        <w:rPr>
          <w:kern w:val="22"/>
          <w:szCs w:val="22"/>
        </w:rPr>
        <w:t xml:space="preserve">they are </w:t>
      </w:r>
      <w:r w:rsidR="00E879E4" w:rsidRPr="00000DA0">
        <w:rPr>
          <w:kern w:val="22"/>
          <w:szCs w:val="22"/>
        </w:rPr>
        <w:t xml:space="preserve">an important </w:t>
      </w:r>
      <w:r w:rsidR="00431D52" w:rsidRPr="00000DA0">
        <w:rPr>
          <w:kern w:val="22"/>
          <w:szCs w:val="22"/>
        </w:rPr>
        <w:t xml:space="preserve">intermediate </w:t>
      </w:r>
      <w:r w:rsidR="00C357C1" w:rsidRPr="00000DA0">
        <w:rPr>
          <w:kern w:val="22"/>
          <w:szCs w:val="22"/>
        </w:rPr>
        <w:t>step towards the development of national finance plans</w:t>
      </w:r>
      <w:r w:rsidR="00025FA9" w:rsidRPr="00000DA0">
        <w:rPr>
          <w:kern w:val="22"/>
          <w:szCs w:val="22"/>
        </w:rPr>
        <w:t xml:space="preserve">, and </w:t>
      </w:r>
      <w:r w:rsidR="00FA422F" w:rsidRPr="00000DA0">
        <w:rPr>
          <w:kern w:val="22"/>
          <w:szCs w:val="22"/>
        </w:rPr>
        <w:t xml:space="preserve">if done repeatedly </w:t>
      </w:r>
      <w:r w:rsidR="0062708E" w:rsidRPr="00000DA0">
        <w:rPr>
          <w:kern w:val="22"/>
          <w:szCs w:val="22"/>
        </w:rPr>
        <w:t>they</w:t>
      </w:r>
      <w:r w:rsidR="00025FA9" w:rsidRPr="00000DA0">
        <w:rPr>
          <w:kern w:val="22"/>
          <w:szCs w:val="22"/>
        </w:rPr>
        <w:t xml:space="preserve"> </w:t>
      </w:r>
      <w:r w:rsidR="004505C4" w:rsidRPr="00000DA0">
        <w:rPr>
          <w:kern w:val="22"/>
          <w:szCs w:val="22"/>
        </w:rPr>
        <w:t xml:space="preserve">would </w:t>
      </w:r>
      <w:r w:rsidR="0020545A" w:rsidRPr="00000DA0">
        <w:rPr>
          <w:kern w:val="22"/>
          <w:szCs w:val="22"/>
        </w:rPr>
        <w:t>allow assess</w:t>
      </w:r>
      <w:r w:rsidR="00F37402">
        <w:rPr>
          <w:kern w:val="22"/>
          <w:szCs w:val="22"/>
        </w:rPr>
        <w:t xml:space="preserve">ment of </w:t>
      </w:r>
      <w:r w:rsidR="0020545A" w:rsidRPr="00000DA0">
        <w:rPr>
          <w:kern w:val="22"/>
          <w:szCs w:val="22"/>
        </w:rPr>
        <w:t xml:space="preserve">progress made in </w:t>
      </w:r>
      <w:r w:rsidR="00FA422F" w:rsidRPr="00000DA0">
        <w:rPr>
          <w:kern w:val="22"/>
          <w:szCs w:val="22"/>
        </w:rPr>
        <w:t xml:space="preserve">the domestic mobilization of resources but also in </w:t>
      </w:r>
      <w:r w:rsidR="0020545A" w:rsidRPr="00000DA0">
        <w:rPr>
          <w:kern w:val="22"/>
          <w:szCs w:val="22"/>
        </w:rPr>
        <w:t>budgetary mainstreaming of biodiversity</w:t>
      </w:r>
      <w:r w:rsidR="00C357C1" w:rsidRPr="00000DA0">
        <w:rPr>
          <w:kern w:val="22"/>
          <w:szCs w:val="22"/>
        </w:rPr>
        <w:t>.</w:t>
      </w:r>
      <w:r w:rsidR="00AD7A12" w:rsidRPr="00000DA0">
        <w:rPr>
          <w:kern w:val="22"/>
          <w:szCs w:val="22"/>
        </w:rPr>
        <w:t xml:space="preserve"> </w:t>
      </w:r>
      <w:r w:rsidR="0020545A" w:rsidRPr="00000DA0">
        <w:rPr>
          <w:kern w:val="22"/>
          <w:szCs w:val="22"/>
        </w:rPr>
        <w:t xml:space="preserve">In light of </w:t>
      </w:r>
      <w:r w:rsidR="0020545A" w:rsidRPr="00540EA5">
        <w:rPr>
          <w:kern w:val="22"/>
          <w:szCs w:val="22"/>
        </w:rPr>
        <w:t>the GEF-8 support for the development of national finance plans, more dat</w:t>
      </w:r>
      <w:r w:rsidR="003B5F57" w:rsidRPr="00540EA5">
        <w:rPr>
          <w:kern w:val="22"/>
          <w:szCs w:val="22"/>
        </w:rPr>
        <w:t>a</w:t>
      </w:r>
      <w:r w:rsidR="0020545A" w:rsidRPr="00540EA5">
        <w:rPr>
          <w:kern w:val="22"/>
          <w:szCs w:val="22"/>
        </w:rPr>
        <w:t xml:space="preserve"> </w:t>
      </w:r>
      <w:r w:rsidR="00BC26EE" w:rsidRPr="00540EA5">
        <w:rPr>
          <w:kern w:val="22"/>
          <w:szCs w:val="22"/>
        </w:rPr>
        <w:t>(</w:t>
      </w:r>
      <w:r w:rsidR="0020545A" w:rsidRPr="00540EA5">
        <w:rPr>
          <w:kern w:val="22"/>
          <w:szCs w:val="22"/>
        </w:rPr>
        <w:t>and from more countries</w:t>
      </w:r>
      <w:r w:rsidR="00BC26EE" w:rsidRPr="00540EA5">
        <w:rPr>
          <w:kern w:val="22"/>
          <w:szCs w:val="22"/>
        </w:rPr>
        <w:t>)</w:t>
      </w:r>
      <w:r w:rsidR="0020545A" w:rsidRPr="00540EA5">
        <w:rPr>
          <w:kern w:val="22"/>
          <w:szCs w:val="22"/>
        </w:rPr>
        <w:t xml:space="preserve"> can be expected to become available</w:t>
      </w:r>
      <w:r w:rsidR="003B5F57" w:rsidRPr="00540EA5">
        <w:rPr>
          <w:kern w:val="22"/>
          <w:szCs w:val="22"/>
        </w:rPr>
        <w:t xml:space="preserve"> in the future. </w:t>
      </w:r>
      <w:r w:rsidR="00B8583B" w:rsidRPr="00540EA5">
        <w:rPr>
          <w:kern w:val="22"/>
          <w:szCs w:val="22"/>
        </w:rPr>
        <w:t>R</w:t>
      </w:r>
      <w:r w:rsidR="00BC26EE" w:rsidRPr="00540EA5">
        <w:rPr>
          <w:kern w:val="22"/>
          <w:szCs w:val="22"/>
        </w:rPr>
        <w:t xml:space="preserve">eporting </w:t>
      </w:r>
      <w:r w:rsidR="007A4D94" w:rsidRPr="00540EA5">
        <w:rPr>
          <w:kern w:val="22"/>
          <w:szCs w:val="22"/>
        </w:rPr>
        <w:t>on biodiversity-related expenditures under the Convention</w:t>
      </w:r>
      <w:r w:rsidR="009D61D9" w:rsidRPr="00540EA5">
        <w:rPr>
          <w:kern w:val="22"/>
          <w:szCs w:val="22"/>
        </w:rPr>
        <w:t>,</w:t>
      </w:r>
      <w:r w:rsidR="007A4D94" w:rsidRPr="00540EA5">
        <w:rPr>
          <w:kern w:val="22"/>
          <w:szCs w:val="22"/>
        </w:rPr>
        <w:t xml:space="preserve"> </w:t>
      </w:r>
      <w:r w:rsidR="005A1703" w:rsidRPr="00540EA5">
        <w:rPr>
          <w:kern w:val="22"/>
          <w:szCs w:val="22"/>
        </w:rPr>
        <w:t xml:space="preserve">in order to </w:t>
      </w:r>
      <w:r w:rsidR="0070147E" w:rsidRPr="00540EA5">
        <w:rPr>
          <w:kern w:val="22"/>
          <w:szCs w:val="22"/>
        </w:rPr>
        <w:t xml:space="preserve">contribute to </w:t>
      </w:r>
      <w:r w:rsidR="00B24E31" w:rsidRPr="00540EA5">
        <w:rPr>
          <w:kern w:val="22"/>
          <w:szCs w:val="22"/>
        </w:rPr>
        <w:t xml:space="preserve">the assessment of </w:t>
      </w:r>
      <w:r w:rsidR="005A1703" w:rsidRPr="00540EA5">
        <w:rPr>
          <w:kern w:val="22"/>
          <w:szCs w:val="22"/>
        </w:rPr>
        <w:t>progress on domestic resource mobilization</w:t>
      </w:r>
      <w:r w:rsidR="00B8583B" w:rsidRPr="00540EA5">
        <w:rPr>
          <w:kern w:val="22"/>
          <w:szCs w:val="22"/>
        </w:rPr>
        <w:t>, is includ</w:t>
      </w:r>
      <w:r w:rsidR="00B8583B" w:rsidRPr="00000DA0">
        <w:rPr>
          <w:kern w:val="22"/>
          <w:szCs w:val="22"/>
        </w:rPr>
        <w:t>ed as an indicator in the draft monitoring framework</w:t>
      </w:r>
      <w:r w:rsidR="00495B52" w:rsidRPr="00000DA0">
        <w:t xml:space="preserve"> </w:t>
      </w:r>
      <w:r w:rsidR="00495B52" w:rsidRPr="00000DA0">
        <w:rPr>
          <w:kern w:val="22"/>
          <w:szCs w:val="22"/>
        </w:rPr>
        <w:t>for the post-2020 global biodiversity framework</w:t>
      </w:r>
      <w:r w:rsidR="005A1703" w:rsidRPr="00000DA0">
        <w:rPr>
          <w:kern w:val="22"/>
          <w:szCs w:val="22"/>
        </w:rPr>
        <w:t xml:space="preserve">. </w:t>
      </w:r>
      <w:r w:rsidR="00B24E31" w:rsidRPr="00000DA0">
        <w:rPr>
          <w:kern w:val="22"/>
          <w:szCs w:val="22"/>
        </w:rPr>
        <w:t xml:space="preserve">This could be complemented by using the </w:t>
      </w:r>
      <w:r w:rsidR="005C7579" w:rsidRPr="00000DA0">
        <w:rPr>
          <w:kern w:val="22"/>
          <w:szCs w:val="22"/>
        </w:rPr>
        <w:t xml:space="preserve">IMF </w:t>
      </w:r>
      <w:r w:rsidR="000D582A" w:rsidRPr="00000DA0">
        <w:rPr>
          <w:kern w:val="22"/>
          <w:szCs w:val="22"/>
        </w:rPr>
        <w:t>GFS data</w:t>
      </w:r>
      <w:r w:rsidR="0046482F" w:rsidRPr="00000DA0">
        <w:rPr>
          <w:kern w:val="22"/>
          <w:szCs w:val="22"/>
        </w:rPr>
        <w:t> </w:t>
      </w:r>
      <w:r w:rsidR="002D42F2" w:rsidRPr="00000DA0">
        <w:rPr>
          <w:kern w:val="22"/>
          <w:szCs w:val="22"/>
        </w:rPr>
        <w:t xml:space="preserve">set for those countries that do not undertake </w:t>
      </w:r>
      <w:r w:rsidR="004F477F" w:rsidRPr="00000DA0">
        <w:rPr>
          <w:kern w:val="22"/>
          <w:szCs w:val="22"/>
        </w:rPr>
        <w:t xml:space="preserve">such exercises. </w:t>
      </w:r>
      <w:r w:rsidR="0027772E" w:rsidRPr="00000DA0">
        <w:rPr>
          <w:kern w:val="22"/>
          <w:szCs w:val="22"/>
        </w:rPr>
        <w:t>For the reasons stated above</w:t>
      </w:r>
      <w:r w:rsidR="00FF1DF2" w:rsidRPr="00000DA0">
        <w:rPr>
          <w:kern w:val="22"/>
          <w:szCs w:val="22"/>
        </w:rPr>
        <w:t>,</w:t>
      </w:r>
      <w:r w:rsidR="0027772E" w:rsidRPr="00000DA0">
        <w:rPr>
          <w:kern w:val="22"/>
          <w:szCs w:val="22"/>
        </w:rPr>
        <w:t xml:space="preserve"> the country data </w:t>
      </w:r>
      <w:r w:rsidR="00CA5CFB" w:rsidRPr="00000DA0">
        <w:rPr>
          <w:kern w:val="22"/>
          <w:szCs w:val="22"/>
        </w:rPr>
        <w:t>are not directly comparable across the two data</w:t>
      </w:r>
      <w:r w:rsidR="0046482F" w:rsidRPr="00000DA0">
        <w:rPr>
          <w:kern w:val="22"/>
          <w:szCs w:val="22"/>
        </w:rPr>
        <w:t> </w:t>
      </w:r>
      <w:r w:rsidR="00CA5CFB" w:rsidRPr="00000DA0">
        <w:rPr>
          <w:kern w:val="22"/>
          <w:szCs w:val="22"/>
        </w:rPr>
        <w:t>s</w:t>
      </w:r>
      <w:r w:rsidR="00CA5CFB" w:rsidRPr="00E06110">
        <w:rPr>
          <w:kern w:val="22"/>
          <w:szCs w:val="22"/>
        </w:rPr>
        <w:t>ets; howe</w:t>
      </w:r>
      <w:r w:rsidR="006E231C" w:rsidRPr="00E06110">
        <w:rPr>
          <w:kern w:val="22"/>
          <w:szCs w:val="22"/>
        </w:rPr>
        <w:t>ver, both data</w:t>
      </w:r>
      <w:r w:rsidR="0046482F">
        <w:rPr>
          <w:kern w:val="22"/>
          <w:szCs w:val="22"/>
        </w:rPr>
        <w:t> </w:t>
      </w:r>
      <w:r w:rsidR="006E231C" w:rsidRPr="00E06110">
        <w:rPr>
          <w:kern w:val="22"/>
          <w:szCs w:val="22"/>
        </w:rPr>
        <w:t>sets would enable some form of country-specific trend analysis as provided above.</w:t>
      </w:r>
      <w:r w:rsidR="00D43B61" w:rsidRPr="00E06110">
        <w:rPr>
          <w:kern w:val="22"/>
          <w:szCs w:val="22"/>
        </w:rPr>
        <w:t xml:space="preserve"> </w:t>
      </w:r>
    </w:p>
    <w:p w14:paraId="07448F31" w14:textId="352CDB90" w:rsidR="00855A78" w:rsidRPr="004E05E7" w:rsidRDefault="00855A78" w:rsidP="00C264EE">
      <w:pPr>
        <w:pStyle w:val="Heading1"/>
        <w:suppressLineNumbers/>
        <w:tabs>
          <w:tab w:val="clear" w:pos="720"/>
        </w:tabs>
        <w:suppressAutoHyphens/>
        <w:kinsoku w:val="0"/>
        <w:overflowPunct w:val="0"/>
        <w:autoSpaceDE w:val="0"/>
        <w:autoSpaceDN w:val="0"/>
        <w:adjustRightInd w:val="0"/>
        <w:snapToGrid w:val="0"/>
        <w:spacing w:before="120"/>
        <w:rPr>
          <w:snapToGrid w:val="0"/>
          <w:kern w:val="22"/>
          <w:szCs w:val="22"/>
        </w:rPr>
      </w:pPr>
      <w:r w:rsidRPr="004E05E7">
        <w:rPr>
          <w:snapToGrid w:val="0"/>
          <w:kern w:val="22"/>
          <w:szCs w:val="22"/>
        </w:rPr>
        <w:t>V</w:t>
      </w:r>
      <w:r w:rsidR="005337DA" w:rsidRPr="004E05E7">
        <w:rPr>
          <w:snapToGrid w:val="0"/>
          <w:kern w:val="22"/>
          <w:szCs w:val="22"/>
        </w:rPr>
        <w:t>I</w:t>
      </w:r>
      <w:r w:rsidRPr="004E05E7">
        <w:rPr>
          <w:snapToGrid w:val="0"/>
          <w:kern w:val="22"/>
          <w:szCs w:val="22"/>
        </w:rPr>
        <w:t>.</w:t>
      </w:r>
      <w:r w:rsidR="00212214" w:rsidRPr="004E05E7">
        <w:rPr>
          <w:snapToGrid w:val="0"/>
          <w:kern w:val="22"/>
          <w:szCs w:val="22"/>
        </w:rPr>
        <w:tab/>
      </w:r>
      <w:r w:rsidRPr="004E05E7">
        <w:rPr>
          <w:snapToGrid w:val="0"/>
          <w:kern w:val="22"/>
          <w:szCs w:val="22"/>
        </w:rPr>
        <w:t>Assessment of the role of collective action</w:t>
      </w:r>
    </w:p>
    <w:p w14:paraId="6FE97250" w14:textId="1E3DB120" w:rsidR="004B2076" w:rsidRPr="007A0CBF" w:rsidRDefault="00855A78" w:rsidP="00C264EE">
      <w:pPr>
        <w:pStyle w:val="Para1"/>
        <w:numPr>
          <w:ilvl w:val="0"/>
          <w:numId w:val="25"/>
        </w:numPr>
        <w:tabs>
          <w:tab w:val="clear" w:pos="360"/>
        </w:tabs>
        <w:kinsoku w:val="0"/>
        <w:overflowPunct w:val="0"/>
        <w:autoSpaceDE w:val="0"/>
        <w:autoSpaceDN w:val="0"/>
        <w:snapToGrid w:val="0"/>
        <w:rPr>
          <w:kern w:val="22"/>
          <w:szCs w:val="22"/>
        </w:rPr>
      </w:pPr>
      <w:r w:rsidRPr="004E05E7">
        <w:rPr>
          <w:kern w:val="22"/>
          <w:szCs w:val="22"/>
        </w:rPr>
        <w:t xml:space="preserve">A total of </w:t>
      </w:r>
      <w:r w:rsidR="001B2B02" w:rsidRPr="004E05E7">
        <w:rPr>
          <w:kern w:val="22"/>
          <w:szCs w:val="22"/>
        </w:rPr>
        <w:t>58</w:t>
      </w:r>
      <w:r w:rsidR="0047701A" w:rsidRPr="004E05E7">
        <w:rPr>
          <w:kern w:val="22"/>
          <w:szCs w:val="22"/>
        </w:rPr>
        <w:t xml:space="preserve"> </w:t>
      </w:r>
      <w:r w:rsidRPr="004E05E7">
        <w:rPr>
          <w:kern w:val="22"/>
          <w:szCs w:val="22"/>
        </w:rPr>
        <w:t xml:space="preserve">Parties provided information on whether they </w:t>
      </w:r>
      <w:r w:rsidR="001338AF" w:rsidRPr="004E05E7">
        <w:rPr>
          <w:kern w:val="22"/>
          <w:szCs w:val="22"/>
        </w:rPr>
        <w:t xml:space="preserve">had </w:t>
      </w:r>
      <w:r w:rsidRPr="004E05E7">
        <w:rPr>
          <w:kern w:val="22"/>
          <w:szCs w:val="22"/>
        </w:rPr>
        <w:t xml:space="preserve">assessed the role of collective action and non-market approaches </w:t>
      </w:r>
      <w:r w:rsidR="00B066A8" w:rsidRPr="004E05E7">
        <w:rPr>
          <w:kern w:val="22"/>
          <w:szCs w:val="22"/>
        </w:rPr>
        <w:t xml:space="preserve">to </w:t>
      </w:r>
      <w:r w:rsidRPr="004E05E7">
        <w:rPr>
          <w:kern w:val="22"/>
          <w:szCs w:val="22"/>
        </w:rPr>
        <w:t>mobilizing resources for achieving the objectives of the Convention</w:t>
      </w:r>
      <w:r w:rsidR="00112AF9" w:rsidRPr="004E05E7">
        <w:rPr>
          <w:kern w:val="22"/>
          <w:szCs w:val="22"/>
        </w:rPr>
        <w:t xml:space="preserve"> </w:t>
      </w:r>
      <w:r w:rsidR="00265FAA" w:rsidRPr="004E05E7">
        <w:rPr>
          <w:kern w:val="22"/>
          <w:szCs w:val="22"/>
        </w:rPr>
        <w:t xml:space="preserve">during </w:t>
      </w:r>
      <w:r w:rsidR="00112AF9" w:rsidRPr="004E05E7">
        <w:rPr>
          <w:kern w:val="22"/>
          <w:szCs w:val="22"/>
        </w:rPr>
        <w:t xml:space="preserve">the 2015 reporting </w:t>
      </w:r>
      <w:r w:rsidR="00265FAA" w:rsidRPr="004E05E7">
        <w:rPr>
          <w:kern w:val="22"/>
          <w:szCs w:val="22"/>
        </w:rPr>
        <w:t>cycle</w:t>
      </w:r>
      <w:r w:rsidR="003978C2" w:rsidRPr="004E05E7">
        <w:rPr>
          <w:kern w:val="22"/>
          <w:szCs w:val="22"/>
        </w:rPr>
        <w:t xml:space="preserve">, and 33 </w:t>
      </w:r>
      <w:r w:rsidR="00112AF9" w:rsidRPr="004E05E7">
        <w:rPr>
          <w:kern w:val="22"/>
          <w:szCs w:val="22"/>
        </w:rPr>
        <w:t xml:space="preserve">Parties </w:t>
      </w:r>
      <w:r w:rsidR="003978C2" w:rsidRPr="004E05E7">
        <w:rPr>
          <w:kern w:val="22"/>
          <w:szCs w:val="22"/>
        </w:rPr>
        <w:t xml:space="preserve">during the </w:t>
      </w:r>
      <w:r w:rsidR="00495B52" w:rsidRPr="004E05E7">
        <w:rPr>
          <w:kern w:val="22"/>
          <w:szCs w:val="22"/>
        </w:rPr>
        <w:t xml:space="preserve">2020 </w:t>
      </w:r>
      <w:r w:rsidR="003978C2" w:rsidRPr="004E05E7">
        <w:rPr>
          <w:kern w:val="22"/>
          <w:szCs w:val="22"/>
        </w:rPr>
        <w:t>reporting cyc</w:t>
      </w:r>
      <w:r w:rsidR="003978C2" w:rsidRPr="00495B52">
        <w:rPr>
          <w:kern w:val="22"/>
          <w:szCs w:val="22"/>
        </w:rPr>
        <w:t>le</w:t>
      </w:r>
      <w:r w:rsidRPr="00495B52">
        <w:rPr>
          <w:kern w:val="22"/>
          <w:szCs w:val="22"/>
        </w:rPr>
        <w:t xml:space="preserve">. </w:t>
      </w:r>
      <w:r w:rsidR="0076230D" w:rsidRPr="00495B52">
        <w:rPr>
          <w:kern w:val="22"/>
          <w:szCs w:val="22"/>
        </w:rPr>
        <w:t xml:space="preserve">For the 2015 reporting, </w:t>
      </w:r>
      <w:r w:rsidR="0047701A" w:rsidRPr="00495B52">
        <w:rPr>
          <w:kern w:val="22"/>
          <w:szCs w:val="22"/>
        </w:rPr>
        <w:t xml:space="preserve">47 </w:t>
      </w:r>
      <w:r w:rsidRPr="00495B52">
        <w:rPr>
          <w:kern w:val="22"/>
          <w:szCs w:val="22"/>
        </w:rPr>
        <w:t xml:space="preserve">Parties had not yet started and </w:t>
      </w:r>
      <w:r w:rsidR="0047701A" w:rsidRPr="00495B52">
        <w:rPr>
          <w:kern w:val="22"/>
          <w:szCs w:val="22"/>
        </w:rPr>
        <w:t xml:space="preserve">10 </w:t>
      </w:r>
      <w:r w:rsidRPr="00495B52">
        <w:rPr>
          <w:kern w:val="22"/>
          <w:szCs w:val="22"/>
        </w:rPr>
        <w:t xml:space="preserve">reported that some assessments </w:t>
      </w:r>
      <w:r w:rsidR="000B19B8" w:rsidRPr="00495B52">
        <w:rPr>
          <w:kern w:val="22"/>
          <w:szCs w:val="22"/>
        </w:rPr>
        <w:t xml:space="preserve">had been </w:t>
      </w:r>
      <w:r w:rsidRPr="00495B52">
        <w:rPr>
          <w:kern w:val="22"/>
          <w:szCs w:val="22"/>
        </w:rPr>
        <w:t>undertaken</w:t>
      </w:r>
      <w:r w:rsidR="000C2103">
        <w:rPr>
          <w:kern w:val="22"/>
          <w:szCs w:val="22"/>
        </w:rPr>
        <w:t>.</w:t>
      </w:r>
      <w:r w:rsidR="00112AF9" w:rsidRPr="00495B52">
        <w:rPr>
          <w:kern w:val="22"/>
          <w:szCs w:val="22"/>
        </w:rPr>
        <w:t xml:space="preserve"> </w:t>
      </w:r>
      <w:r w:rsidR="0076230D" w:rsidRPr="00000DA0">
        <w:rPr>
          <w:kern w:val="22"/>
          <w:szCs w:val="22"/>
        </w:rPr>
        <w:t xml:space="preserve">For the 2020 reporting, </w:t>
      </w:r>
      <w:r w:rsidR="00112AF9" w:rsidRPr="0076230D">
        <w:rPr>
          <w:kern w:val="22"/>
          <w:szCs w:val="22"/>
        </w:rPr>
        <w:t xml:space="preserve">these numbers were </w:t>
      </w:r>
      <w:r w:rsidR="00FE0484" w:rsidRPr="0076230D">
        <w:rPr>
          <w:kern w:val="22"/>
          <w:szCs w:val="22"/>
        </w:rPr>
        <w:t>19</w:t>
      </w:r>
      <w:r w:rsidR="00112AF9" w:rsidRPr="0076230D">
        <w:rPr>
          <w:kern w:val="22"/>
          <w:szCs w:val="22"/>
        </w:rPr>
        <w:t xml:space="preserve"> and </w:t>
      </w:r>
      <w:r w:rsidR="00FE0484" w:rsidRPr="0076230D">
        <w:rPr>
          <w:kern w:val="22"/>
          <w:szCs w:val="22"/>
        </w:rPr>
        <w:t>13</w:t>
      </w:r>
      <w:r w:rsidR="00112AF9" w:rsidRPr="0076230D">
        <w:rPr>
          <w:kern w:val="22"/>
          <w:szCs w:val="22"/>
        </w:rPr>
        <w:t xml:space="preserve"> respectively</w:t>
      </w:r>
      <w:r w:rsidRPr="0076230D">
        <w:rPr>
          <w:kern w:val="22"/>
          <w:szCs w:val="22"/>
        </w:rPr>
        <w:t xml:space="preserve">. </w:t>
      </w:r>
      <w:r w:rsidR="0047701A" w:rsidRPr="0076230D">
        <w:rPr>
          <w:kern w:val="22"/>
          <w:szCs w:val="22"/>
        </w:rPr>
        <w:t>One</w:t>
      </w:r>
      <w:r w:rsidR="0047701A" w:rsidRPr="00927063">
        <w:rPr>
          <w:kern w:val="22"/>
          <w:szCs w:val="22"/>
        </w:rPr>
        <w:t xml:space="preserve"> </w:t>
      </w:r>
      <w:r w:rsidRPr="00927063">
        <w:rPr>
          <w:kern w:val="22"/>
          <w:szCs w:val="22"/>
        </w:rPr>
        <w:t xml:space="preserve">country indicated that comprehensive assessments </w:t>
      </w:r>
      <w:r w:rsidR="00A83BE2" w:rsidRPr="00B735C6">
        <w:rPr>
          <w:kern w:val="22"/>
          <w:szCs w:val="22"/>
        </w:rPr>
        <w:t xml:space="preserve">had been </w:t>
      </w:r>
      <w:r w:rsidRPr="00B735C6">
        <w:rPr>
          <w:kern w:val="22"/>
          <w:szCs w:val="22"/>
        </w:rPr>
        <w:t>undertaken</w:t>
      </w:r>
      <w:r w:rsidR="00112AF9">
        <w:rPr>
          <w:kern w:val="22"/>
          <w:szCs w:val="22"/>
        </w:rPr>
        <w:t xml:space="preserve"> for the 2015 reporting and </w:t>
      </w:r>
      <w:r w:rsidR="00FE0484">
        <w:rPr>
          <w:kern w:val="22"/>
          <w:szCs w:val="22"/>
        </w:rPr>
        <w:t>none</w:t>
      </w:r>
      <w:r w:rsidR="00112AF9">
        <w:rPr>
          <w:kern w:val="22"/>
          <w:szCs w:val="22"/>
        </w:rPr>
        <w:t xml:space="preserve"> for the 2020 reporting</w:t>
      </w:r>
      <w:r w:rsidRPr="00B735C6">
        <w:rPr>
          <w:kern w:val="22"/>
          <w:szCs w:val="22"/>
        </w:rPr>
        <w:t xml:space="preserve">. </w:t>
      </w:r>
      <w:r w:rsidR="00A80D08">
        <w:rPr>
          <w:kern w:val="22"/>
          <w:szCs w:val="22"/>
        </w:rPr>
        <w:t xml:space="preserve">In their comments, several countries noted the importance of collective action, but </w:t>
      </w:r>
      <w:r w:rsidR="0079269C">
        <w:rPr>
          <w:kern w:val="22"/>
          <w:szCs w:val="22"/>
        </w:rPr>
        <w:t xml:space="preserve">also underscored </w:t>
      </w:r>
      <w:r w:rsidR="00A80D08">
        <w:rPr>
          <w:kern w:val="22"/>
          <w:szCs w:val="22"/>
        </w:rPr>
        <w:t xml:space="preserve">methodological </w:t>
      </w:r>
      <w:r w:rsidR="0097692E">
        <w:rPr>
          <w:kern w:val="22"/>
          <w:szCs w:val="22"/>
        </w:rPr>
        <w:t>difficulties in quantifying their contribution</w:t>
      </w:r>
      <w:r w:rsidR="0079269C">
        <w:rPr>
          <w:kern w:val="22"/>
          <w:szCs w:val="22"/>
        </w:rPr>
        <w:t xml:space="preserve"> and the need to do more</w:t>
      </w:r>
      <w:r w:rsidR="0097692E">
        <w:rPr>
          <w:kern w:val="22"/>
          <w:szCs w:val="22"/>
        </w:rPr>
        <w:t xml:space="preserve">. Bhutan noted the role of payment for ecosystem </w:t>
      </w:r>
      <w:r w:rsidR="00F5059F">
        <w:rPr>
          <w:kern w:val="22"/>
          <w:szCs w:val="22"/>
        </w:rPr>
        <w:t xml:space="preserve">service programmes to mobilize local communities. Canada </w:t>
      </w:r>
      <w:r w:rsidR="00A73A31">
        <w:rPr>
          <w:kern w:val="22"/>
          <w:szCs w:val="22"/>
        </w:rPr>
        <w:t xml:space="preserve">undertook a partial assessment </w:t>
      </w:r>
      <w:r w:rsidR="004953FB">
        <w:rPr>
          <w:kern w:val="22"/>
          <w:szCs w:val="22"/>
        </w:rPr>
        <w:t xml:space="preserve">covering 19 examples of </w:t>
      </w:r>
      <w:r w:rsidR="0059064E">
        <w:rPr>
          <w:kern w:val="22"/>
          <w:szCs w:val="22"/>
        </w:rPr>
        <w:t xml:space="preserve">collective action programmes but noted the difficulty in </w:t>
      </w:r>
      <w:r w:rsidR="0059064E" w:rsidRPr="00324C4D">
        <w:rPr>
          <w:kern w:val="22"/>
          <w:szCs w:val="22"/>
        </w:rPr>
        <w:t xml:space="preserve">aggregating inconsistent non-financial indicators. </w:t>
      </w:r>
      <w:r w:rsidR="003011F7" w:rsidRPr="00324C4D">
        <w:rPr>
          <w:kern w:val="22"/>
          <w:szCs w:val="22"/>
        </w:rPr>
        <w:t xml:space="preserve">The United Kingdom noted that, while it does not </w:t>
      </w:r>
      <w:r w:rsidR="007B70DC" w:rsidRPr="00324C4D">
        <w:rPr>
          <w:kern w:val="22"/>
          <w:szCs w:val="22"/>
        </w:rPr>
        <w:t>have indigenous peoples and local communities as defined in Article</w:t>
      </w:r>
      <w:r w:rsidR="001C1D61">
        <w:rPr>
          <w:kern w:val="22"/>
          <w:szCs w:val="22"/>
        </w:rPr>
        <w:t> </w:t>
      </w:r>
      <w:r w:rsidR="007B70DC" w:rsidRPr="00324C4D">
        <w:rPr>
          <w:kern w:val="22"/>
          <w:szCs w:val="22"/>
        </w:rPr>
        <w:t xml:space="preserve">8(j) of the Convention, </w:t>
      </w:r>
      <w:r w:rsidR="00A22F2E" w:rsidRPr="00324C4D">
        <w:rPr>
          <w:kern w:val="22"/>
          <w:szCs w:val="22"/>
        </w:rPr>
        <w:t xml:space="preserve">volunteer work is key for instance in </w:t>
      </w:r>
      <w:r w:rsidR="00F233E1" w:rsidRPr="00324C4D">
        <w:rPr>
          <w:kern w:val="22"/>
          <w:szCs w:val="22"/>
        </w:rPr>
        <w:t xml:space="preserve">gathering </w:t>
      </w:r>
      <w:r w:rsidR="00A22F2E" w:rsidRPr="00324C4D">
        <w:rPr>
          <w:kern w:val="22"/>
          <w:szCs w:val="22"/>
        </w:rPr>
        <w:t>species</w:t>
      </w:r>
      <w:r w:rsidR="00F233E1" w:rsidRPr="00324C4D">
        <w:rPr>
          <w:kern w:val="22"/>
          <w:szCs w:val="22"/>
        </w:rPr>
        <w:t xml:space="preserve">-related information, </w:t>
      </w:r>
      <w:r w:rsidR="00A84349" w:rsidRPr="00324C4D">
        <w:rPr>
          <w:kern w:val="22"/>
          <w:szCs w:val="22"/>
        </w:rPr>
        <w:t>and it is estimated that gathering the same information throug</w:t>
      </w:r>
      <w:r w:rsidR="00A84349" w:rsidRPr="007A0CBF">
        <w:rPr>
          <w:kern w:val="22"/>
          <w:szCs w:val="22"/>
        </w:rPr>
        <w:t>h official or commercial means would incur an annual cost of more th</w:t>
      </w:r>
      <w:r w:rsidR="002013B1" w:rsidRPr="007A0CBF">
        <w:rPr>
          <w:kern w:val="22"/>
          <w:szCs w:val="22"/>
        </w:rPr>
        <w:t>an US</w:t>
      </w:r>
      <w:r w:rsidR="004B2076" w:rsidRPr="007A0CBF">
        <w:rPr>
          <w:kern w:val="22"/>
          <w:szCs w:val="22"/>
        </w:rPr>
        <w:t>$</w:t>
      </w:r>
      <w:r w:rsidR="006E1BAA" w:rsidRPr="007A0CBF">
        <w:rPr>
          <w:kern w:val="22"/>
          <w:szCs w:val="22"/>
        </w:rPr>
        <w:t> </w:t>
      </w:r>
      <w:r w:rsidR="002013B1" w:rsidRPr="007A0CBF">
        <w:rPr>
          <w:kern w:val="22"/>
          <w:szCs w:val="22"/>
        </w:rPr>
        <w:t>53</w:t>
      </w:r>
      <w:r w:rsidR="006E1BAA" w:rsidRPr="007A0CBF">
        <w:rPr>
          <w:kern w:val="22"/>
          <w:szCs w:val="22"/>
        </w:rPr>
        <w:t> </w:t>
      </w:r>
      <w:r w:rsidR="007A0CBF" w:rsidRPr="007A0CBF">
        <w:rPr>
          <w:kern w:val="22"/>
          <w:szCs w:val="22"/>
        </w:rPr>
        <w:t>million</w:t>
      </w:r>
      <w:r w:rsidR="004B2076" w:rsidRPr="007A0CBF">
        <w:rPr>
          <w:kern w:val="22"/>
          <w:szCs w:val="22"/>
        </w:rPr>
        <w:t>.</w:t>
      </w:r>
    </w:p>
    <w:p w14:paraId="2A7B4108" w14:textId="7DD6880E" w:rsidR="006E231C" w:rsidRPr="00000DA0" w:rsidRDefault="00ED760B" w:rsidP="00C264EE">
      <w:pPr>
        <w:pStyle w:val="Para1"/>
        <w:numPr>
          <w:ilvl w:val="0"/>
          <w:numId w:val="25"/>
        </w:numPr>
        <w:tabs>
          <w:tab w:val="clear" w:pos="360"/>
        </w:tabs>
        <w:kinsoku w:val="0"/>
        <w:overflowPunct w:val="0"/>
        <w:autoSpaceDE w:val="0"/>
        <w:autoSpaceDN w:val="0"/>
        <w:snapToGrid w:val="0"/>
        <w:rPr>
          <w:kern w:val="22"/>
          <w:szCs w:val="22"/>
        </w:rPr>
      </w:pPr>
      <w:r w:rsidRPr="007A0CBF">
        <w:rPr>
          <w:kern w:val="22"/>
          <w:szCs w:val="22"/>
        </w:rPr>
        <w:t xml:space="preserve">Only </w:t>
      </w:r>
      <w:r w:rsidR="001F4A9E" w:rsidRPr="007A0CBF">
        <w:rPr>
          <w:kern w:val="22"/>
          <w:szCs w:val="22"/>
        </w:rPr>
        <w:t>four</w:t>
      </w:r>
      <w:r w:rsidRPr="007A0CBF">
        <w:rPr>
          <w:kern w:val="22"/>
          <w:szCs w:val="22"/>
        </w:rPr>
        <w:t xml:space="preserve"> countries (</w:t>
      </w:r>
      <w:r w:rsidR="00797595" w:rsidRPr="007A0CBF">
        <w:rPr>
          <w:kern w:val="22"/>
          <w:szCs w:val="22"/>
        </w:rPr>
        <w:t>Canada, India, Namibia, Peru</w:t>
      </w:r>
      <w:r w:rsidR="00F04923" w:rsidRPr="007A0CBF">
        <w:rPr>
          <w:kern w:val="22"/>
          <w:szCs w:val="22"/>
        </w:rPr>
        <w:t>) provide</w:t>
      </w:r>
      <w:r w:rsidR="00D574EB" w:rsidRPr="007A0CBF">
        <w:rPr>
          <w:kern w:val="22"/>
          <w:szCs w:val="22"/>
        </w:rPr>
        <w:t>d</w:t>
      </w:r>
      <w:r w:rsidR="00F04923" w:rsidRPr="007A0CBF">
        <w:rPr>
          <w:kern w:val="22"/>
          <w:szCs w:val="22"/>
        </w:rPr>
        <w:t xml:space="preserve"> quantitativ</w:t>
      </w:r>
      <w:r w:rsidR="00F04923">
        <w:rPr>
          <w:kern w:val="22"/>
          <w:szCs w:val="22"/>
        </w:rPr>
        <w:t xml:space="preserve">e information on the contribution </w:t>
      </w:r>
      <w:r w:rsidR="00EE3E72">
        <w:rPr>
          <w:kern w:val="22"/>
          <w:szCs w:val="22"/>
        </w:rPr>
        <w:t xml:space="preserve">of indigenous peoples and local communities. While this is very limited, </w:t>
      </w:r>
      <w:r w:rsidR="001B1D16">
        <w:rPr>
          <w:kern w:val="22"/>
          <w:szCs w:val="22"/>
        </w:rPr>
        <w:t xml:space="preserve">the topic of assessing the role of collective action </w:t>
      </w:r>
      <w:r w:rsidR="001B1D16" w:rsidRPr="00C85375">
        <w:rPr>
          <w:kern w:val="22"/>
          <w:szCs w:val="22"/>
        </w:rPr>
        <w:t>also spur</w:t>
      </w:r>
      <w:r w:rsidR="00C85375">
        <w:rPr>
          <w:kern w:val="22"/>
          <w:szCs w:val="22"/>
        </w:rPr>
        <w:t>r</w:t>
      </w:r>
      <w:r w:rsidR="001B1D16" w:rsidRPr="00C85375">
        <w:rPr>
          <w:kern w:val="22"/>
          <w:szCs w:val="22"/>
        </w:rPr>
        <w:t>ed</w:t>
      </w:r>
      <w:r w:rsidR="001B1D16" w:rsidRPr="00B96299">
        <w:rPr>
          <w:kern w:val="22"/>
          <w:szCs w:val="22"/>
        </w:rPr>
        <w:t xml:space="preserve"> interesting </w:t>
      </w:r>
      <w:r w:rsidR="00C95AFE" w:rsidRPr="00B96299">
        <w:rPr>
          <w:kern w:val="22"/>
          <w:szCs w:val="22"/>
        </w:rPr>
        <w:t>conceptual and methodological work, as has been reflected in earlier</w:t>
      </w:r>
      <w:r w:rsidR="00450E69" w:rsidRPr="00B96299">
        <w:rPr>
          <w:kern w:val="22"/>
          <w:szCs w:val="22"/>
        </w:rPr>
        <w:t xml:space="preserve"> reports</w:t>
      </w:r>
      <w:r w:rsidR="00CC428A" w:rsidRPr="00B96299">
        <w:rPr>
          <w:kern w:val="22"/>
          <w:szCs w:val="22"/>
        </w:rPr>
        <w:t>,</w:t>
      </w:r>
      <w:r w:rsidR="00450E69" w:rsidRPr="00B96299">
        <w:rPr>
          <w:rStyle w:val="FootnoteReference"/>
          <w:kern w:val="22"/>
          <w:szCs w:val="22"/>
        </w:rPr>
        <w:footnoteReference w:id="18"/>
      </w:r>
      <w:r w:rsidR="00797595" w:rsidRPr="00B96299">
        <w:rPr>
          <w:kern w:val="22"/>
          <w:szCs w:val="22"/>
        </w:rPr>
        <w:t xml:space="preserve"> </w:t>
      </w:r>
      <w:r w:rsidR="00CC428A" w:rsidRPr="00B96299">
        <w:rPr>
          <w:kern w:val="22"/>
          <w:szCs w:val="22"/>
        </w:rPr>
        <w:t>and m</w:t>
      </w:r>
      <w:r w:rsidR="00CC428A">
        <w:rPr>
          <w:kern w:val="22"/>
          <w:szCs w:val="22"/>
        </w:rPr>
        <w:t xml:space="preserve">ethodological guidance thereon has been </w:t>
      </w:r>
      <w:r w:rsidR="000946F0">
        <w:rPr>
          <w:kern w:val="22"/>
          <w:szCs w:val="22"/>
        </w:rPr>
        <w:t xml:space="preserve">developed </w:t>
      </w:r>
      <w:r w:rsidR="000C3A66">
        <w:rPr>
          <w:kern w:val="22"/>
          <w:szCs w:val="22"/>
        </w:rPr>
        <w:t xml:space="preserve">under the Convention, </w:t>
      </w:r>
      <w:r w:rsidR="000946F0">
        <w:rPr>
          <w:kern w:val="22"/>
          <w:szCs w:val="22"/>
        </w:rPr>
        <w:t xml:space="preserve">as reflected in decision </w:t>
      </w:r>
      <w:r w:rsidR="007C1AA2">
        <w:rPr>
          <w:kern w:val="22"/>
          <w:szCs w:val="22"/>
        </w:rPr>
        <w:t>14/16.</w:t>
      </w:r>
      <w:r w:rsidR="00C804FB">
        <w:rPr>
          <w:kern w:val="22"/>
          <w:szCs w:val="22"/>
        </w:rPr>
        <w:t xml:space="preserve"> </w:t>
      </w:r>
      <w:r w:rsidR="00CD67E9" w:rsidRPr="00000DA0">
        <w:rPr>
          <w:kern w:val="22"/>
          <w:szCs w:val="22"/>
        </w:rPr>
        <w:t>In th</w:t>
      </w:r>
      <w:r w:rsidR="00E95C1D">
        <w:rPr>
          <w:kern w:val="22"/>
          <w:szCs w:val="22"/>
        </w:rPr>
        <w:t>at</w:t>
      </w:r>
      <w:r w:rsidR="00CD67E9" w:rsidRPr="00000DA0">
        <w:rPr>
          <w:kern w:val="22"/>
          <w:szCs w:val="22"/>
        </w:rPr>
        <w:t xml:space="preserve"> decision, </w:t>
      </w:r>
      <w:bookmarkStart w:id="3" w:name="_Hlk118211958"/>
      <w:r w:rsidR="00BE5D4C" w:rsidRPr="00000DA0">
        <w:rPr>
          <w:kern w:val="22"/>
          <w:szCs w:val="22"/>
        </w:rPr>
        <w:t>the Conference of the Parties</w:t>
      </w:r>
      <w:bookmarkEnd w:id="3"/>
      <w:r w:rsidR="00CD67E9" w:rsidRPr="00000DA0">
        <w:rPr>
          <w:kern w:val="22"/>
          <w:szCs w:val="22"/>
        </w:rPr>
        <w:t xml:space="preserve"> recognized the importance of holistic</w:t>
      </w:r>
      <w:r w:rsidR="00457CAA" w:rsidRPr="00000DA0">
        <w:rPr>
          <w:kern w:val="22"/>
          <w:szCs w:val="22"/>
        </w:rPr>
        <w:t xml:space="preserve"> collective</w:t>
      </w:r>
      <w:r w:rsidR="00CD67E9" w:rsidRPr="00000DA0">
        <w:rPr>
          <w:kern w:val="22"/>
          <w:szCs w:val="22"/>
        </w:rPr>
        <w:t xml:space="preserve"> actions </w:t>
      </w:r>
      <w:r w:rsidR="00457CAA" w:rsidRPr="00000DA0">
        <w:rPr>
          <w:kern w:val="22"/>
          <w:szCs w:val="22"/>
        </w:rPr>
        <w:t>of indigenous peoples and local communities</w:t>
      </w:r>
      <w:r w:rsidR="000B53EF">
        <w:rPr>
          <w:kern w:val="22"/>
          <w:szCs w:val="22"/>
        </w:rPr>
        <w:t>,</w:t>
      </w:r>
      <w:r w:rsidR="0096258D" w:rsidRPr="00000DA0">
        <w:rPr>
          <w:rStyle w:val="FootnoteReference"/>
          <w:kern w:val="22"/>
          <w:szCs w:val="22"/>
        </w:rPr>
        <w:footnoteReference w:id="19"/>
      </w:r>
      <w:r w:rsidR="0041532F" w:rsidRPr="00000DA0">
        <w:rPr>
          <w:kern w:val="22"/>
          <w:szCs w:val="22"/>
        </w:rPr>
        <w:t xml:space="preserve"> and, should </w:t>
      </w:r>
      <w:r w:rsidR="00D95824" w:rsidRPr="00000DA0">
        <w:rPr>
          <w:kern w:val="22"/>
          <w:szCs w:val="22"/>
        </w:rPr>
        <w:t xml:space="preserve">the </w:t>
      </w:r>
      <w:r w:rsidR="00BE5D4C" w:rsidRPr="00000DA0">
        <w:rPr>
          <w:kern w:val="22"/>
          <w:szCs w:val="22"/>
        </w:rPr>
        <w:t>Conference of the Parties</w:t>
      </w:r>
      <w:r w:rsidR="00D95824" w:rsidRPr="00000DA0">
        <w:rPr>
          <w:kern w:val="22"/>
          <w:szCs w:val="22"/>
        </w:rPr>
        <w:t xml:space="preserve"> wish to </w:t>
      </w:r>
      <w:r w:rsidR="00C85375" w:rsidRPr="00000DA0">
        <w:rPr>
          <w:kern w:val="22"/>
          <w:szCs w:val="22"/>
        </w:rPr>
        <w:t>incentivize</w:t>
      </w:r>
      <w:r w:rsidR="00D95824" w:rsidRPr="00000DA0">
        <w:rPr>
          <w:kern w:val="22"/>
          <w:szCs w:val="22"/>
        </w:rPr>
        <w:t xml:space="preserve"> Parties to continue and scale this work</w:t>
      </w:r>
      <w:r w:rsidR="006151A2" w:rsidRPr="00000DA0">
        <w:rPr>
          <w:kern w:val="22"/>
          <w:szCs w:val="22"/>
        </w:rPr>
        <w:t>, a continuation of this reporting stream, with as appropriate the support of relevant international organizations and initiatives, could be useful.</w:t>
      </w:r>
    </w:p>
    <w:p w14:paraId="7F19A2BF" w14:textId="2A2E7766" w:rsidR="00855A78" w:rsidRPr="008A31B4" w:rsidRDefault="00855A78" w:rsidP="00C264EE">
      <w:pPr>
        <w:pStyle w:val="Heading1"/>
        <w:suppressLineNumbers/>
        <w:tabs>
          <w:tab w:val="clear" w:pos="720"/>
        </w:tabs>
        <w:suppressAutoHyphens/>
        <w:kinsoku w:val="0"/>
        <w:overflowPunct w:val="0"/>
        <w:autoSpaceDE w:val="0"/>
        <w:autoSpaceDN w:val="0"/>
        <w:adjustRightInd w:val="0"/>
        <w:snapToGrid w:val="0"/>
        <w:spacing w:before="120"/>
        <w:rPr>
          <w:snapToGrid w:val="0"/>
          <w:kern w:val="22"/>
          <w:szCs w:val="22"/>
        </w:rPr>
      </w:pPr>
      <w:r w:rsidRPr="008A31B4">
        <w:rPr>
          <w:snapToGrid w:val="0"/>
          <w:kern w:val="22"/>
          <w:szCs w:val="22"/>
        </w:rPr>
        <w:t>VI</w:t>
      </w:r>
      <w:r w:rsidR="005337DA">
        <w:rPr>
          <w:snapToGrid w:val="0"/>
          <w:kern w:val="22"/>
          <w:szCs w:val="22"/>
        </w:rPr>
        <w:t>I</w:t>
      </w:r>
      <w:r w:rsidRPr="008A31B4">
        <w:rPr>
          <w:snapToGrid w:val="0"/>
          <w:kern w:val="22"/>
          <w:szCs w:val="22"/>
        </w:rPr>
        <w:t>.</w:t>
      </w:r>
      <w:r w:rsidR="006E604B" w:rsidRPr="008A31B4">
        <w:rPr>
          <w:snapToGrid w:val="0"/>
          <w:kern w:val="22"/>
          <w:szCs w:val="22"/>
        </w:rPr>
        <w:tab/>
      </w:r>
      <w:r w:rsidRPr="008A31B4">
        <w:rPr>
          <w:snapToGrid w:val="0"/>
          <w:kern w:val="22"/>
          <w:szCs w:val="22"/>
        </w:rPr>
        <w:t>Reporting funding needs, gaps and priorities</w:t>
      </w:r>
    </w:p>
    <w:p w14:paraId="2B6B5D36" w14:textId="1CEDE59C" w:rsidR="00CB7C40" w:rsidRPr="00706DF5" w:rsidRDefault="00DD494C" w:rsidP="00C264EE">
      <w:pPr>
        <w:pStyle w:val="Para1"/>
        <w:numPr>
          <w:ilvl w:val="0"/>
          <w:numId w:val="25"/>
        </w:numPr>
        <w:tabs>
          <w:tab w:val="clear" w:pos="360"/>
        </w:tabs>
        <w:kinsoku w:val="0"/>
        <w:overflowPunct w:val="0"/>
        <w:autoSpaceDE w:val="0"/>
        <w:autoSpaceDN w:val="0"/>
        <w:snapToGrid w:val="0"/>
        <w:rPr>
          <w:kern w:val="22"/>
          <w:szCs w:val="22"/>
        </w:rPr>
      </w:pPr>
      <w:r>
        <w:rPr>
          <w:kern w:val="22"/>
          <w:szCs w:val="22"/>
        </w:rPr>
        <w:t>P</w:t>
      </w:r>
      <w:r w:rsidR="008463ED" w:rsidRPr="00C264EE">
        <w:rPr>
          <w:kern w:val="22"/>
          <w:szCs w:val="22"/>
        </w:rPr>
        <w:t xml:space="preserve">art of target (d) </w:t>
      </w:r>
      <w:r w:rsidR="00321E9C" w:rsidRPr="00706DF5">
        <w:rPr>
          <w:kern w:val="22"/>
          <w:szCs w:val="22"/>
        </w:rPr>
        <w:t xml:space="preserve">of the targets for </w:t>
      </w:r>
      <w:r w:rsidR="008463ED" w:rsidRPr="00C264EE">
        <w:rPr>
          <w:kern w:val="22"/>
          <w:szCs w:val="22"/>
        </w:rPr>
        <w:t xml:space="preserve">resource </w:t>
      </w:r>
      <w:r w:rsidR="008463ED" w:rsidRPr="00706DF5">
        <w:rPr>
          <w:kern w:val="22"/>
          <w:szCs w:val="22"/>
        </w:rPr>
        <w:t>mobilization</w:t>
      </w:r>
      <w:r w:rsidR="00321E9C" w:rsidRPr="00706DF5">
        <w:rPr>
          <w:kern w:val="22"/>
          <w:szCs w:val="22"/>
        </w:rPr>
        <w:t xml:space="preserve"> adopted in</w:t>
      </w:r>
      <w:r w:rsidR="008463ED" w:rsidRPr="00C264EE">
        <w:rPr>
          <w:kern w:val="22"/>
          <w:szCs w:val="22"/>
        </w:rPr>
        <w:t xml:space="preserve"> decision XII/3 </w:t>
      </w:r>
      <w:r w:rsidR="00D81682" w:rsidRPr="00C264EE">
        <w:rPr>
          <w:kern w:val="22"/>
          <w:szCs w:val="22"/>
        </w:rPr>
        <w:t>endeavoured for 100 per cent, but at least 75 per cent, of Parties provided with adequate financial resources to have reported funding needs, gaps and priorities, by 2015</w:t>
      </w:r>
      <w:r w:rsidR="00B561C8" w:rsidRPr="00706DF5">
        <w:rPr>
          <w:kern w:val="22"/>
          <w:szCs w:val="22"/>
        </w:rPr>
        <w:t xml:space="preserve">. </w:t>
      </w:r>
    </w:p>
    <w:p w14:paraId="1585722D" w14:textId="088EF6FE" w:rsidR="00855A78" w:rsidRPr="00706DF5" w:rsidRDefault="00855A78" w:rsidP="00C264EE">
      <w:pPr>
        <w:pStyle w:val="Para1"/>
        <w:numPr>
          <w:ilvl w:val="0"/>
          <w:numId w:val="25"/>
        </w:numPr>
        <w:tabs>
          <w:tab w:val="clear" w:pos="360"/>
        </w:tabs>
        <w:kinsoku w:val="0"/>
        <w:overflowPunct w:val="0"/>
        <w:autoSpaceDE w:val="0"/>
        <w:autoSpaceDN w:val="0"/>
        <w:snapToGrid w:val="0"/>
        <w:rPr>
          <w:kern w:val="22"/>
          <w:szCs w:val="22"/>
        </w:rPr>
      </w:pPr>
      <w:r w:rsidRPr="00706DF5">
        <w:rPr>
          <w:kern w:val="22"/>
          <w:szCs w:val="22"/>
        </w:rPr>
        <w:t xml:space="preserve">A total of </w:t>
      </w:r>
      <w:r w:rsidR="004D0057" w:rsidRPr="00706DF5">
        <w:rPr>
          <w:kern w:val="22"/>
          <w:szCs w:val="22"/>
        </w:rPr>
        <w:t xml:space="preserve">57 </w:t>
      </w:r>
      <w:r w:rsidRPr="00706DF5">
        <w:rPr>
          <w:kern w:val="22"/>
          <w:szCs w:val="22"/>
        </w:rPr>
        <w:t>reporting Parties (</w:t>
      </w:r>
      <w:r w:rsidR="002A4306" w:rsidRPr="00706DF5">
        <w:rPr>
          <w:kern w:val="22"/>
          <w:szCs w:val="22"/>
        </w:rPr>
        <w:t xml:space="preserve">close to </w:t>
      </w:r>
      <w:r w:rsidR="006D6BB3" w:rsidRPr="00706DF5">
        <w:rPr>
          <w:kern w:val="22"/>
          <w:szCs w:val="22"/>
        </w:rPr>
        <w:t>5</w:t>
      </w:r>
      <w:r w:rsidR="004D0057" w:rsidRPr="00706DF5">
        <w:rPr>
          <w:kern w:val="22"/>
          <w:szCs w:val="22"/>
        </w:rPr>
        <w:t>6</w:t>
      </w:r>
      <w:r w:rsidR="006A0651" w:rsidRPr="00706DF5">
        <w:rPr>
          <w:kern w:val="22"/>
          <w:szCs w:val="22"/>
        </w:rPr>
        <w:t> per cent</w:t>
      </w:r>
      <w:r w:rsidRPr="00706DF5">
        <w:rPr>
          <w:kern w:val="22"/>
          <w:szCs w:val="22"/>
        </w:rPr>
        <w:t xml:space="preserve">) indicated their estimated funding need (typically based on the revised NBSAP; see below), and most of them calculated the estimated funding gap by subtracting estimated available resources. A total of </w:t>
      </w:r>
      <w:r w:rsidR="00CE18DC" w:rsidRPr="00706DF5">
        <w:rPr>
          <w:kern w:val="22"/>
          <w:szCs w:val="22"/>
        </w:rPr>
        <w:t xml:space="preserve">35 </w:t>
      </w:r>
      <w:r w:rsidRPr="00706DF5">
        <w:rPr>
          <w:kern w:val="22"/>
          <w:szCs w:val="22"/>
        </w:rPr>
        <w:t xml:space="preserve">countries, or </w:t>
      </w:r>
      <w:r w:rsidR="00CE18DC" w:rsidRPr="00706DF5">
        <w:rPr>
          <w:kern w:val="22"/>
          <w:szCs w:val="22"/>
        </w:rPr>
        <w:t>43</w:t>
      </w:r>
      <w:r w:rsidR="006A0651" w:rsidRPr="00706DF5">
        <w:rPr>
          <w:kern w:val="22"/>
          <w:szCs w:val="22"/>
        </w:rPr>
        <w:t> per cent</w:t>
      </w:r>
      <w:r w:rsidRPr="00706DF5">
        <w:rPr>
          <w:kern w:val="22"/>
          <w:szCs w:val="22"/>
        </w:rPr>
        <w:t xml:space="preserve">, also indicated actions for priority funding. Reporting countries referred in particular to their revised NBSAP as a basis for their </w:t>
      </w:r>
      <w:r w:rsidRPr="00706DF5">
        <w:rPr>
          <w:kern w:val="22"/>
          <w:szCs w:val="22"/>
        </w:rPr>
        <w:lastRenderedPageBreak/>
        <w:t xml:space="preserve">assessment, and in some cases </w:t>
      </w:r>
      <w:bookmarkStart w:id="4" w:name="_Ref443595809"/>
      <w:r w:rsidRPr="00706DF5">
        <w:rPr>
          <w:kern w:val="22"/>
          <w:szCs w:val="22"/>
        </w:rPr>
        <w:t>specifically to their resource mobilization plan. In several cases, countries pointed to their ongoing work on the revised NBSAP or ongoing work under BIOFIN.</w:t>
      </w:r>
      <w:bookmarkEnd w:id="4"/>
      <w:r w:rsidRPr="00706DF5">
        <w:rPr>
          <w:kern w:val="22"/>
          <w:szCs w:val="22"/>
        </w:rPr>
        <w:t xml:space="preserve"> Several Parties (China, the European Union, Latvia, Spain, Sudan, Switzerland, and the United Kingdom), while not providing data in the table, provided additional information, noting</w:t>
      </w:r>
      <w:r w:rsidR="007D552D" w:rsidRPr="00706DF5">
        <w:rPr>
          <w:kern w:val="22"/>
          <w:szCs w:val="22"/>
        </w:rPr>
        <w:t>,</w:t>
      </w:r>
      <w:r w:rsidRPr="00706DF5">
        <w:rPr>
          <w:kern w:val="22"/>
          <w:szCs w:val="22"/>
        </w:rPr>
        <w:t xml:space="preserve"> for instance</w:t>
      </w:r>
      <w:r w:rsidR="007D552D" w:rsidRPr="00706DF5">
        <w:rPr>
          <w:kern w:val="22"/>
          <w:szCs w:val="22"/>
        </w:rPr>
        <w:t>,</w:t>
      </w:r>
      <w:r w:rsidRPr="00706DF5">
        <w:rPr>
          <w:kern w:val="22"/>
          <w:szCs w:val="22"/>
        </w:rPr>
        <w:t xml:space="preserve"> specific needs which could be identified.</w:t>
      </w:r>
    </w:p>
    <w:p w14:paraId="6378A635" w14:textId="5AD9B0C8" w:rsidR="002F0D43" w:rsidRPr="00706DF5" w:rsidRDefault="00D73826" w:rsidP="00C264EE">
      <w:pPr>
        <w:pStyle w:val="Para1"/>
        <w:numPr>
          <w:ilvl w:val="0"/>
          <w:numId w:val="25"/>
        </w:numPr>
        <w:tabs>
          <w:tab w:val="clear" w:pos="360"/>
        </w:tabs>
        <w:kinsoku w:val="0"/>
        <w:overflowPunct w:val="0"/>
        <w:autoSpaceDE w:val="0"/>
        <w:autoSpaceDN w:val="0"/>
        <w:snapToGrid w:val="0"/>
        <w:rPr>
          <w:kern w:val="22"/>
          <w:szCs w:val="22"/>
        </w:rPr>
      </w:pPr>
      <w:r w:rsidRPr="00706DF5">
        <w:rPr>
          <w:kern w:val="22"/>
          <w:szCs w:val="22"/>
        </w:rPr>
        <w:t xml:space="preserve">A recurrent issue in reporting </w:t>
      </w:r>
      <w:r w:rsidR="00B9773C" w:rsidRPr="00706DF5">
        <w:rPr>
          <w:kern w:val="22"/>
          <w:szCs w:val="22"/>
        </w:rPr>
        <w:t xml:space="preserve">these elements was how to precisely identify </w:t>
      </w:r>
      <w:r w:rsidRPr="00706DF5">
        <w:rPr>
          <w:kern w:val="22"/>
          <w:szCs w:val="22"/>
        </w:rPr>
        <w:t xml:space="preserve">funding needs and </w:t>
      </w:r>
      <w:r w:rsidR="00B9773C" w:rsidRPr="00706DF5">
        <w:rPr>
          <w:kern w:val="22"/>
          <w:szCs w:val="22"/>
        </w:rPr>
        <w:t>the resulting funding gap</w:t>
      </w:r>
      <w:r w:rsidR="003C61A2" w:rsidRPr="00706DF5">
        <w:rPr>
          <w:kern w:val="22"/>
          <w:szCs w:val="22"/>
        </w:rPr>
        <w:t>; namely</w:t>
      </w:r>
      <w:r w:rsidR="000D1B29" w:rsidRPr="00706DF5">
        <w:rPr>
          <w:kern w:val="22"/>
          <w:szCs w:val="22"/>
        </w:rPr>
        <w:t>,</w:t>
      </w:r>
      <w:r w:rsidR="003C61A2" w:rsidRPr="00706DF5">
        <w:rPr>
          <w:kern w:val="22"/>
          <w:szCs w:val="22"/>
        </w:rPr>
        <w:t xml:space="preserve"> whether the funding need</w:t>
      </w:r>
      <w:r w:rsidR="00FE14B2" w:rsidRPr="00706DF5">
        <w:rPr>
          <w:kern w:val="22"/>
          <w:szCs w:val="22"/>
        </w:rPr>
        <w:t xml:space="preserve"> is expressed as a “gross” or a “net” value</w:t>
      </w:r>
      <w:r w:rsidR="000B37D5" w:rsidRPr="00706DF5">
        <w:rPr>
          <w:kern w:val="22"/>
          <w:szCs w:val="22"/>
        </w:rPr>
        <w:t xml:space="preserve">, i.e. whether it </w:t>
      </w:r>
      <w:r w:rsidR="00FE14B2" w:rsidRPr="00706DF5">
        <w:rPr>
          <w:kern w:val="22"/>
          <w:szCs w:val="22"/>
        </w:rPr>
        <w:t xml:space="preserve">includes or excludes </w:t>
      </w:r>
      <w:r w:rsidR="00245F27" w:rsidRPr="00706DF5">
        <w:rPr>
          <w:kern w:val="22"/>
          <w:szCs w:val="22"/>
        </w:rPr>
        <w:t xml:space="preserve">existing </w:t>
      </w:r>
      <w:r w:rsidR="000B37D5" w:rsidRPr="00706DF5">
        <w:rPr>
          <w:kern w:val="22"/>
          <w:szCs w:val="22"/>
        </w:rPr>
        <w:t xml:space="preserve">activities that </w:t>
      </w:r>
      <w:r w:rsidR="00872392" w:rsidRPr="00706DF5">
        <w:rPr>
          <w:kern w:val="22"/>
          <w:szCs w:val="22"/>
        </w:rPr>
        <w:t xml:space="preserve">are </w:t>
      </w:r>
      <w:r w:rsidR="000B37D5" w:rsidRPr="00706DF5">
        <w:rPr>
          <w:kern w:val="22"/>
          <w:szCs w:val="22"/>
        </w:rPr>
        <w:t>already funded by current expenditures</w:t>
      </w:r>
      <w:r w:rsidR="00CF0EC5" w:rsidRPr="00706DF5">
        <w:rPr>
          <w:kern w:val="22"/>
          <w:szCs w:val="22"/>
        </w:rPr>
        <w:t>.</w:t>
      </w:r>
      <w:r w:rsidR="00AA249D" w:rsidRPr="00706DF5">
        <w:rPr>
          <w:rStyle w:val="FootnoteReference"/>
          <w:kern w:val="22"/>
          <w:szCs w:val="22"/>
        </w:rPr>
        <w:footnoteReference w:id="20"/>
      </w:r>
      <w:r w:rsidR="00CF0EC5" w:rsidRPr="00706DF5">
        <w:rPr>
          <w:kern w:val="22"/>
          <w:szCs w:val="22"/>
        </w:rPr>
        <w:t xml:space="preserve"> The </w:t>
      </w:r>
      <w:r w:rsidR="003A47D3" w:rsidRPr="00706DF5">
        <w:rPr>
          <w:kern w:val="22"/>
          <w:szCs w:val="22"/>
        </w:rPr>
        <w:t xml:space="preserve">design of the </w:t>
      </w:r>
      <w:r w:rsidR="00EC2717" w:rsidRPr="00706DF5">
        <w:rPr>
          <w:kern w:val="22"/>
          <w:szCs w:val="22"/>
        </w:rPr>
        <w:t>f</w:t>
      </w:r>
      <w:r w:rsidR="003A47D3" w:rsidRPr="00706DF5">
        <w:rPr>
          <w:kern w:val="22"/>
          <w:szCs w:val="22"/>
        </w:rPr>
        <w:t xml:space="preserve">inancial </w:t>
      </w:r>
      <w:r w:rsidR="00EC2717" w:rsidRPr="00706DF5">
        <w:rPr>
          <w:kern w:val="22"/>
          <w:szCs w:val="22"/>
        </w:rPr>
        <w:t>r</w:t>
      </w:r>
      <w:r w:rsidR="003A47D3" w:rsidRPr="00706DF5">
        <w:rPr>
          <w:kern w:val="22"/>
          <w:szCs w:val="22"/>
        </w:rPr>
        <w:t xml:space="preserve">eporting </w:t>
      </w:r>
      <w:r w:rsidR="00EC2717" w:rsidRPr="00706DF5">
        <w:rPr>
          <w:kern w:val="22"/>
          <w:szCs w:val="22"/>
        </w:rPr>
        <w:t>f</w:t>
      </w:r>
      <w:r w:rsidR="003A47D3" w:rsidRPr="00706DF5">
        <w:rPr>
          <w:kern w:val="22"/>
          <w:szCs w:val="22"/>
        </w:rPr>
        <w:t>ramework</w:t>
      </w:r>
      <w:r w:rsidR="00B76588" w:rsidRPr="00706DF5">
        <w:rPr>
          <w:kern w:val="22"/>
          <w:szCs w:val="22"/>
        </w:rPr>
        <w:t>, emulating the basic approach of the BIOFIN methodology,</w:t>
      </w:r>
      <w:r w:rsidR="003A47D3" w:rsidRPr="00706DF5">
        <w:rPr>
          <w:kern w:val="22"/>
          <w:szCs w:val="22"/>
        </w:rPr>
        <w:t xml:space="preserve"> </w:t>
      </w:r>
      <w:r w:rsidR="001C687B" w:rsidRPr="00706DF5">
        <w:rPr>
          <w:kern w:val="22"/>
          <w:szCs w:val="22"/>
        </w:rPr>
        <w:t>was based on the gross concep</w:t>
      </w:r>
      <w:r w:rsidR="00AC4CE2" w:rsidRPr="00706DF5">
        <w:rPr>
          <w:kern w:val="22"/>
          <w:szCs w:val="22"/>
        </w:rPr>
        <w:t>t</w:t>
      </w:r>
      <w:r w:rsidR="00B025FE" w:rsidRPr="00706DF5">
        <w:rPr>
          <w:kern w:val="22"/>
          <w:szCs w:val="22"/>
        </w:rPr>
        <w:t>;</w:t>
      </w:r>
      <w:r w:rsidR="00AC4CE2" w:rsidRPr="00706DF5">
        <w:rPr>
          <w:rStyle w:val="FootnoteReference"/>
          <w:kern w:val="22"/>
          <w:szCs w:val="22"/>
        </w:rPr>
        <w:footnoteReference w:id="21"/>
      </w:r>
      <w:r w:rsidR="00B025FE" w:rsidRPr="00706DF5">
        <w:rPr>
          <w:kern w:val="22"/>
          <w:szCs w:val="22"/>
        </w:rPr>
        <w:t xml:space="preserve"> however</w:t>
      </w:r>
      <w:r w:rsidR="000D1B29" w:rsidRPr="00706DF5">
        <w:rPr>
          <w:kern w:val="22"/>
          <w:szCs w:val="22"/>
        </w:rPr>
        <w:t>,</w:t>
      </w:r>
      <w:r w:rsidR="00B025FE" w:rsidRPr="00706DF5">
        <w:rPr>
          <w:kern w:val="22"/>
          <w:szCs w:val="22"/>
        </w:rPr>
        <w:t xml:space="preserve"> a number of countries worked with a “net” concept </w:t>
      </w:r>
      <w:r w:rsidR="00445C76" w:rsidRPr="00706DF5">
        <w:rPr>
          <w:kern w:val="22"/>
          <w:szCs w:val="22"/>
        </w:rPr>
        <w:t xml:space="preserve">and this resulted in a </w:t>
      </w:r>
      <w:r w:rsidR="00F009F9" w:rsidRPr="00706DF5">
        <w:rPr>
          <w:kern w:val="22"/>
          <w:szCs w:val="22"/>
        </w:rPr>
        <w:t>few</w:t>
      </w:r>
      <w:r w:rsidR="00445C76" w:rsidRPr="00706DF5">
        <w:rPr>
          <w:kern w:val="22"/>
          <w:szCs w:val="22"/>
        </w:rPr>
        <w:t xml:space="preserve"> cases</w:t>
      </w:r>
      <w:r w:rsidR="00245F27" w:rsidRPr="00706DF5">
        <w:rPr>
          <w:kern w:val="22"/>
          <w:szCs w:val="22"/>
        </w:rPr>
        <w:t xml:space="preserve"> in a negative funding gap</w:t>
      </w:r>
      <w:r w:rsidR="008D7D92" w:rsidRPr="00706DF5">
        <w:rPr>
          <w:kern w:val="22"/>
          <w:szCs w:val="22"/>
        </w:rPr>
        <w:t>.</w:t>
      </w:r>
    </w:p>
    <w:p w14:paraId="760E085C" w14:textId="6C5FD7FF" w:rsidR="008D7D92" w:rsidRPr="008A31B4" w:rsidRDefault="00536735" w:rsidP="00C264EE">
      <w:pPr>
        <w:pStyle w:val="Para1"/>
        <w:numPr>
          <w:ilvl w:val="0"/>
          <w:numId w:val="25"/>
        </w:numPr>
        <w:tabs>
          <w:tab w:val="clear" w:pos="360"/>
        </w:tabs>
        <w:kinsoku w:val="0"/>
        <w:overflowPunct w:val="0"/>
        <w:autoSpaceDE w:val="0"/>
        <w:autoSpaceDN w:val="0"/>
        <w:snapToGrid w:val="0"/>
        <w:rPr>
          <w:kern w:val="22"/>
          <w:szCs w:val="22"/>
        </w:rPr>
      </w:pPr>
      <w:r w:rsidRPr="00EA41A7">
        <w:rPr>
          <w:kern w:val="22"/>
          <w:szCs w:val="22"/>
        </w:rPr>
        <w:t xml:space="preserve">Like the </w:t>
      </w:r>
      <w:r w:rsidR="00CB0020" w:rsidRPr="00EA41A7">
        <w:rPr>
          <w:kern w:val="22"/>
          <w:szCs w:val="22"/>
        </w:rPr>
        <w:t>biodiversity expenditure review</w:t>
      </w:r>
      <w:r w:rsidR="00DC4946" w:rsidRPr="00EA41A7">
        <w:rPr>
          <w:kern w:val="22"/>
          <w:szCs w:val="22"/>
        </w:rPr>
        <w:t>,</w:t>
      </w:r>
      <w:r w:rsidR="00CB0020" w:rsidRPr="00EA41A7">
        <w:rPr>
          <w:kern w:val="22"/>
          <w:szCs w:val="22"/>
        </w:rPr>
        <w:t xml:space="preserve"> </w:t>
      </w:r>
      <w:r w:rsidR="00DC4946" w:rsidRPr="00EA41A7">
        <w:rPr>
          <w:kern w:val="22"/>
          <w:szCs w:val="22"/>
        </w:rPr>
        <w:t xml:space="preserve">discussed </w:t>
      </w:r>
      <w:r w:rsidR="00CB0020" w:rsidRPr="00EA41A7">
        <w:rPr>
          <w:kern w:val="22"/>
          <w:szCs w:val="22"/>
        </w:rPr>
        <w:t>above, t</w:t>
      </w:r>
      <w:r w:rsidR="007715AD" w:rsidRPr="00EA41A7">
        <w:rPr>
          <w:kern w:val="22"/>
          <w:szCs w:val="22"/>
        </w:rPr>
        <w:t xml:space="preserve">he identification of </w:t>
      </w:r>
      <w:r w:rsidRPr="00EA41A7">
        <w:rPr>
          <w:kern w:val="22"/>
          <w:szCs w:val="22"/>
        </w:rPr>
        <w:t xml:space="preserve">funding needs, gaps </w:t>
      </w:r>
      <w:r w:rsidR="00CB0020" w:rsidRPr="00EA41A7">
        <w:rPr>
          <w:kern w:val="22"/>
          <w:szCs w:val="22"/>
        </w:rPr>
        <w:t xml:space="preserve">and priorities </w:t>
      </w:r>
      <w:r w:rsidR="00DC4946" w:rsidRPr="00EA41A7">
        <w:rPr>
          <w:kern w:val="22"/>
          <w:szCs w:val="22"/>
        </w:rPr>
        <w:t>are intermediate steps towards the development of a n</w:t>
      </w:r>
      <w:r w:rsidR="00DC4946">
        <w:rPr>
          <w:kern w:val="22"/>
          <w:szCs w:val="22"/>
        </w:rPr>
        <w:t>ational finance plan</w:t>
      </w:r>
      <w:r w:rsidR="00CB0ECF">
        <w:rPr>
          <w:kern w:val="22"/>
          <w:szCs w:val="22"/>
        </w:rPr>
        <w:t xml:space="preserve">. </w:t>
      </w:r>
      <w:r w:rsidR="00362238">
        <w:rPr>
          <w:kern w:val="22"/>
          <w:szCs w:val="22"/>
        </w:rPr>
        <w:t>However, what matters perhaps most from a resource mobilization perspective is the existence of a</w:t>
      </w:r>
      <w:r w:rsidR="008A455F">
        <w:rPr>
          <w:kern w:val="22"/>
          <w:szCs w:val="22"/>
        </w:rPr>
        <w:t xml:space="preserve"> national finance plan </w:t>
      </w:r>
      <w:r w:rsidR="002120C6">
        <w:rPr>
          <w:kern w:val="22"/>
          <w:szCs w:val="22"/>
        </w:rPr>
        <w:t>and its effective implementation</w:t>
      </w:r>
      <w:r w:rsidR="00E17794">
        <w:rPr>
          <w:kern w:val="22"/>
          <w:szCs w:val="22"/>
        </w:rPr>
        <w:t>, and no</w:t>
      </w:r>
      <w:r w:rsidR="002F55BD">
        <w:rPr>
          <w:kern w:val="22"/>
          <w:szCs w:val="22"/>
        </w:rPr>
        <w:t>t</w:t>
      </w:r>
      <w:r w:rsidR="00E17794">
        <w:rPr>
          <w:kern w:val="22"/>
          <w:szCs w:val="22"/>
        </w:rPr>
        <w:t xml:space="preserve"> so much </w:t>
      </w:r>
      <w:r w:rsidR="001B0B43">
        <w:rPr>
          <w:kern w:val="22"/>
          <w:szCs w:val="22"/>
        </w:rPr>
        <w:t>that its intermediate steps are taken under a common methodology</w:t>
      </w:r>
      <w:r w:rsidR="00226A8A">
        <w:rPr>
          <w:kern w:val="22"/>
          <w:szCs w:val="22"/>
        </w:rPr>
        <w:t>. Thus, i</w:t>
      </w:r>
      <w:r w:rsidR="008D7D92">
        <w:rPr>
          <w:kern w:val="22"/>
          <w:szCs w:val="22"/>
        </w:rPr>
        <w:t xml:space="preserve">n retrospect, these elements of the </w:t>
      </w:r>
      <w:r w:rsidR="007715AD">
        <w:rPr>
          <w:kern w:val="22"/>
          <w:szCs w:val="22"/>
        </w:rPr>
        <w:t>reporting framework</w:t>
      </w:r>
      <w:r w:rsidR="00226A8A">
        <w:rPr>
          <w:kern w:val="22"/>
          <w:szCs w:val="22"/>
        </w:rPr>
        <w:t xml:space="preserve"> </w:t>
      </w:r>
      <w:r w:rsidR="009C4306">
        <w:rPr>
          <w:kern w:val="22"/>
          <w:szCs w:val="22"/>
        </w:rPr>
        <w:t>may not be essential</w:t>
      </w:r>
      <w:r w:rsidR="00226A8A">
        <w:rPr>
          <w:kern w:val="22"/>
          <w:szCs w:val="22"/>
        </w:rPr>
        <w:t xml:space="preserve"> and could</w:t>
      </w:r>
      <w:r w:rsidR="003F4A94">
        <w:rPr>
          <w:kern w:val="22"/>
          <w:szCs w:val="22"/>
        </w:rPr>
        <w:t>, in future reporting,</w:t>
      </w:r>
      <w:r w:rsidR="00226A8A">
        <w:rPr>
          <w:kern w:val="22"/>
          <w:szCs w:val="22"/>
        </w:rPr>
        <w:t xml:space="preserve"> be streamlined </w:t>
      </w:r>
      <w:r w:rsidR="00947872">
        <w:rPr>
          <w:kern w:val="22"/>
          <w:szCs w:val="22"/>
        </w:rPr>
        <w:t>and made more flexible</w:t>
      </w:r>
      <w:r w:rsidR="00226A8A">
        <w:rPr>
          <w:kern w:val="22"/>
          <w:szCs w:val="22"/>
        </w:rPr>
        <w:t>.</w:t>
      </w:r>
    </w:p>
    <w:p w14:paraId="1F1348C7" w14:textId="5A1D89CF" w:rsidR="00855A78" w:rsidRPr="00706DF5" w:rsidRDefault="00855A78" w:rsidP="00C264EE">
      <w:pPr>
        <w:pStyle w:val="Heading1"/>
        <w:suppressLineNumbers/>
        <w:tabs>
          <w:tab w:val="clear" w:pos="720"/>
        </w:tabs>
        <w:suppressAutoHyphens/>
        <w:kinsoku w:val="0"/>
        <w:overflowPunct w:val="0"/>
        <w:autoSpaceDE w:val="0"/>
        <w:autoSpaceDN w:val="0"/>
        <w:adjustRightInd w:val="0"/>
        <w:snapToGrid w:val="0"/>
        <w:spacing w:before="120"/>
        <w:rPr>
          <w:snapToGrid w:val="0"/>
          <w:kern w:val="22"/>
          <w:szCs w:val="22"/>
        </w:rPr>
      </w:pPr>
      <w:r w:rsidRPr="00706DF5">
        <w:rPr>
          <w:snapToGrid w:val="0"/>
          <w:kern w:val="22"/>
          <w:szCs w:val="22"/>
        </w:rPr>
        <w:t>VII</w:t>
      </w:r>
      <w:r w:rsidR="005337DA" w:rsidRPr="00706DF5">
        <w:rPr>
          <w:snapToGrid w:val="0"/>
          <w:kern w:val="22"/>
          <w:szCs w:val="22"/>
        </w:rPr>
        <w:t>I</w:t>
      </w:r>
      <w:r w:rsidRPr="00706DF5">
        <w:rPr>
          <w:snapToGrid w:val="0"/>
          <w:kern w:val="22"/>
          <w:szCs w:val="22"/>
        </w:rPr>
        <w:t>.</w:t>
      </w:r>
      <w:r w:rsidR="006E604B" w:rsidRPr="00706DF5">
        <w:rPr>
          <w:snapToGrid w:val="0"/>
          <w:kern w:val="22"/>
          <w:szCs w:val="22"/>
        </w:rPr>
        <w:tab/>
      </w:r>
      <w:r w:rsidRPr="00706DF5">
        <w:rPr>
          <w:snapToGrid w:val="0"/>
          <w:kern w:val="22"/>
          <w:szCs w:val="22"/>
        </w:rPr>
        <w:t>National finance plans</w:t>
      </w:r>
    </w:p>
    <w:p w14:paraId="19466EBA" w14:textId="33EE4EB1" w:rsidR="00CB7C40" w:rsidRPr="00706DF5" w:rsidRDefault="001753C4" w:rsidP="00C264EE">
      <w:pPr>
        <w:pStyle w:val="Para1"/>
        <w:numPr>
          <w:ilvl w:val="0"/>
          <w:numId w:val="25"/>
        </w:numPr>
        <w:tabs>
          <w:tab w:val="clear" w:pos="360"/>
        </w:tabs>
        <w:kinsoku w:val="0"/>
        <w:overflowPunct w:val="0"/>
        <w:autoSpaceDE w:val="0"/>
        <w:autoSpaceDN w:val="0"/>
        <w:snapToGrid w:val="0"/>
        <w:rPr>
          <w:kern w:val="22"/>
          <w:szCs w:val="22"/>
        </w:rPr>
      </w:pPr>
      <w:r w:rsidRPr="00C264EE">
        <w:rPr>
          <w:kern w:val="22"/>
          <w:szCs w:val="22"/>
        </w:rPr>
        <w:t>Target (d</w:t>
      </w:r>
      <w:r w:rsidRPr="00706DF5">
        <w:rPr>
          <w:kern w:val="22"/>
          <w:szCs w:val="22"/>
        </w:rPr>
        <w:t xml:space="preserve">) </w:t>
      </w:r>
      <w:r w:rsidR="00321E9C" w:rsidRPr="00706DF5">
        <w:rPr>
          <w:kern w:val="22"/>
          <w:szCs w:val="22"/>
        </w:rPr>
        <w:t xml:space="preserve">also </w:t>
      </w:r>
      <w:r w:rsidRPr="00706DF5">
        <w:rPr>
          <w:kern w:val="22"/>
          <w:szCs w:val="22"/>
        </w:rPr>
        <w:t>endea</w:t>
      </w:r>
      <w:r w:rsidR="008540AE" w:rsidRPr="00706DF5">
        <w:rPr>
          <w:kern w:val="22"/>
          <w:szCs w:val="22"/>
        </w:rPr>
        <w:t>voured for 100 per cent, but at least 75 per cent, of Parties provided with adequate financial resources to have prepared nationa</w:t>
      </w:r>
      <w:r w:rsidR="008540AE" w:rsidRPr="00C264EE">
        <w:rPr>
          <w:kern w:val="22"/>
          <w:szCs w:val="22"/>
        </w:rPr>
        <w:t>l financial plans for biodiversity by 2015</w:t>
      </w:r>
      <w:r w:rsidR="008540AE" w:rsidRPr="00706DF5">
        <w:rPr>
          <w:kern w:val="22"/>
          <w:szCs w:val="22"/>
        </w:rPr>
        <w:t xml:space="preserve">. </w:t>
      </w:r>
    </w:p>
    <w:p w14:paraId="294B1475" w14:textId="241B9AEF" w:rsidR="00A407FA" w:rsidRPr="00706DF5" w:rsidRDefault="00855A78" w:rsidP="00C264EE">
      <w:pPr>
        <w:pStyle w:val="Para1"/>
        <w:numPr>
          <w:ilvl w:val="0"/>
          <w:numId w:val="25"/>
        </w:numPr>
        <w:tabs>
          <w:tab w:val="clear" w:pos="360"/>
        </w:tabs>
        <w:kinsoku w:val="0"/>
        <w:overflowPunct w:val="0"/>
        <w:autoSpaceDE w:val="0"/>
        <w:autoSpaceDN w:val="0"/>
        <w:snapToGrid w:val="0"/>
        <w:rPr>
          <w:kern w:val="22"/>
          <w:szCs w:val="22"/>
        </w:rPr>
      </w:pPr>
      <w:r w:rsidRPr="00706DF5">
        <w:rPr>
          <w:kern w:val="22"/>
          <w:szCs w:val="22"/>
        </w:rPr>
        <w:t xml:space="preserve">A total of </w:t>
      </w:r>
      <w:r w:rsidR="00CD6C75" w:rsidRPr="00706DF5">
        <w:rPr>
          <w:kern w:val="22"/>
          <w:szCs w:val="22"/>
        </w:rPr>
        <w:t xml:space="preserve">54 </w:t>
      </w:r>
      <w:r w:rsidRPr="00706DF5">
        <w:rPr>
          <w:kern w:val="22"/>
          <w:szCs w:val="22"/>
        </w:rPr>
        <w:t xml:space="preserve">Parties, or </w:t>
      </w:r>
      <w:r w:rsidR="00CD6C75" w:rsidRPr="00706DF5">
        <w:rPr>
          <w:kern w:val="22"/>
          <w:szCs w:val="22"/>
        </w:rPr>
        <w:t>5</w:t>
      </w:r>
      <w:r w:rsidR="000627A9" w:rsidRPr="00706DF5">
        <w:rPr>
          <w:kern w:val="22"/>
          <w:szCs w:val="22"/>
        </w:rPr>
        <w:t>8</w:t>
      </w:r>
      <w:r w:rsidR="00CD6C75" w:rsidRPr="00706DF5">
        <w:rPr>
          <w:kern w:val="22"/>
          <w:szCs w:val="22"/>
        </w:rPr>
        <w:t> </w:t>
      </w:r>
      <w:r w:rsidR="006A0651" w:rsidRPr="00706DF5">
        <w:rPr>
          <w:kern w:val="22"/>
          <w:szCs w:val="22"/>
        </w:rPr>
        <w:t>per cent</w:t>
      </w:r>
      <w:r w:rsidRPr="00706DF5">
        <w:rPr>
          <w:kern w:val="22"/>
          <w:szCs w:val="22"/>
        </w:rPr>
        <w:t xml:space="preserve">, provided elements of a finance plan in the pertinent table of the </w:t>
      </w:r>
      <w:r w:rsidR="00F83AB4" w:rsidRPr="00706DF5">
        <w:rPr>
          <w:kern w:val="22"/>
          <w:szCs w:val="22"/>
        </w:rPr>
        <w:t>financial reporting framework</w:t>
      </w:r>
      <w:r w:rsidRPr="00706DF5">
        <w:rPr>
          <w:kern w:val="22"/>
          <w:szCs w:val="22"/>
        </w:rPr>
        <w:t>, by providing aggregated figures on the amount of domestic and international resources they plan to mobilize</w:t>
      </w:r>
      <w:r w:rsidR="00AA0CFD" w:rsidRPr="00706DF5">
        <w:rPr>
          <w:kern w:val="22"/>
          <w:szCs w:val="22"/>
        </w:rPr>
        <w:t xml:space="preserve">, </w:t>
      </w:r>
      <w:r w:rsidR="00EA01C1" w:rsidRPr="00706DF5">
        <w:rPr>
          <w:kern w:val="22"/>
          <w:szCs w:val="22"/>
        </w:rPr>
        <w:t xml:space="preserve">complemented in a number of cases by </w:t>
      </w:r>
      <w:r w:rsidRPr="00706DF5">
        <w:rPr>
          <w:kern w:val="22"/>
          <w:szCs w:val="22"/>
        </w:rPr>
        <w:t xml:space="preserve">individual funding sources, both domestic and international, which they plan to </w:t>
      </w:r>
      <w:r w:rsidR="009C4306" w:rsidRPr="00706DF5">
        <w:rPr>
          <w:kern w:val="22"/>
          <w:szCs w:val="22"/>
        </w:rPr>
        <w:t xml:space="preserve">draw upon to </w:t>
      </w:r>
      <w:r w:rsidRPr="00706DF5">
        <w:rPr>
          <w:kern w:val="22"/>
          <w:szCs w:val="22"/>
        </w:rPr>
        <w:t>reduce their funding gap in the coming years.</w:t>
      </w:r>
      <w:r w:rsidR="00DE7189" w:rsidRPr="00706DF5">
        <w:rPr>
          <w:kern w:val="22"/>
          <w:szCs w:val="22"/>
        </w:rPr>
        <w:t xml:space="preserve"> </w:t>
      </w:r>
      <w:r w:rsidR="00145F1C" w:rsidRPr="00706DF5">
        <w:rPr>
          <w:kern w:val="22"/>
          <w:szCs w:val="22"/>
        </w:rPr>
        <w:t xml:space="preserve">For </w:t>
      </w:r>
      <w:r w:rsidR="00DE7189" w:rsidRPr="00706DF5">
        <w:rPr>
          <w:kern w:val="22"/>
          <w:szCs w:val="22"/>
        </w:rPr>
        <w:t>the 2020 reporting</w:t>
      </w:r>
      <w:r w:rsidR="00861B8B" w:rsidRPr="00706DF5">
        <w:rPr>
          <w:kern w:val="22"/>
          <w:szCs w:val="22"/>
        </w:rPr>
        <w:t>,</w:t>
      </w:r>
      <w:r w:rsidR="00DE7189" w:rsidRPr="00706DF5">
        <w:rPr>
          <w:kern w:val="22"/>
          <w:szCs w:val="22"/>
        </w:rPr>
        <w:t xml:space="preserve"> </w:t>
      </w:r>
      <w:r w:rsidR="00750F88" w:rsidRPr="00706DF5">
        <w:rPr>
          <w:kern w:val="22"/>
          <w:szCs w:val="22"/>
        </w:rPr>
        <w:t xml:space="preserve">only </w:t>
      </w:r>
      <w:r w:rsidR="000627A9" w:rsidRPr="00706DF5">
        <w:rPr>
          <w:kern w:val="22"/>
          <w:szCs w:val="22"/>
        </w:rPr>
        <w:t>16</w:t>
      </w:r>
      <w:r w:rsidR="00DE7189" w:rsidRPr="00706DF5">
        <w:rPr>
          <w:kern w:val="22"/>
          <w:szCs w:val="22"/>
        </w:rPr>
        <w:t xml:space="preserve"> Parties reported on progress in mobilizing resources</w:t>
      </w:r>
      <w:r w:rsidR="008600B6" w:rsidRPr="00706DF5">
        <w:rPr>
          <w:kern w:val="22"/>
          <w:szCs w:val="22"/>
        </w:rPr>
        <w:t xml:space="preserve"> overall,</w:t>
      </w:r>
      <w:r w:rsidR="001A0787" w:rsidRPr="00706DF5">
        <w:rPr>
          <w:kern w:val="22"/>
          <w:szCs w:val="22"/>
        </w:rPr>
        <w:t xml:space="preserve"> </w:t>
      </w:r>
      <w:r w:rsidR="00750F88" w:rsidRPr="00706DF5">
        <w:rPr>
          <w:kern w:val="22"/>
          <w:szCs w:val="22"/>
        </w:rPr>
        <w:t xml:space="preserve">and even </w:t>
      </w:r>
      <w:r w:rsidR="001A0787" w:rsidRPr="00706DF5">
        <w:rPr>
          <w:kern w:val="22"/>
          <w:szCs w:val="22"/>
        </w:rPr>
        <w:t>fewer countries provided information on specific funding streams (12 for domestic and 15 for international</w:t>
      </w:r>
      <w:r w:rsidR="008600B6" w:rsidRPr="00706DF5">
        <w:rPr>
          <w:kern w:val="22"/>
          <w:szCs w:val="22"/>
        </w:rPr>
        <w:t>)</w:t>
      </w:r>
      <w:r w:rsidR="00C616B7" w:rsidRPr="00706DF5">
        <w:rPr>
          <w:kern w:val="22"/>
          <w:szCs w:val="22"/>
        </w:rPr>
        <w:t>, and mostly for only a few years</w:t>
      </w:r>
      <w:r w:rsidR="00DE7189" w:rsidRPr="00706DF5">
        <w:rPr>
          <w:kern w:val="22"/>
          <w:szCs w:val="22"/>
        </w:rPr>
        <w:t>.</w:t>
      </w:r>
    </w:p>
    <w:p w14:paraId="41DBC047" w14:textId="121FFB3A" w:rsidR="00855A78" w:rsidRPr="008A31B4" w:rsidRDefault="00DE7189" w:rsidP="00C264EE">
      <w:pPr>
        <w:pStyle w:val="Para1"/>
        <w:numPr>
          <w:ilvl w:val="0"/>
          <w:numId w:val="25"/>
        </w:numPr>
        <w:tabs>
          <w:tab w:val="clear" w:pos="360"/>
        </w:tabs>
        <w:kinsoku w:val="0"/>
        <w:overflowPunct w:val="0"/>
        <w:autoSpaceDE w:val="0"/>
        <w:autoSpaceDN w:val="0"/>
        <w:snapToGrid w:val="0"/>
        <w:rPr>
          <w:kern w:val="22"/>
          <w:szCs w:val="22"/>
        </w:rPr>
      </w:pPr>
      <w:r w:rsidRPr="00706DF5">
        <w:rPr>
          <w:kern w:val="22"/>
          <w:szCs w:val="22"/>
        </w:rPr>
        <w:t xml:space="preserve"> </w:t>
      </w:r>
      <w:r w:rsidR="00852BE5" w:rsidRPr="00706DF5">
        <w:rPr>
          <w:kern w:val="22"/>
          <w:szCs w:val="22"/>
        </w:rPr>
        <w:t xml:space="preserve">The second round of the financial reporting framework </w:t>
      </w:r>
      <w:r w:rsidR="0091716B" w:rsidRPr="00706DF5">
        <w:rPr>
          <w:kern w:val="22"/>
          <w:szCs w:val="22"/>
        </w:rPr>
        <w:t xml:space="preserve">had foreseen the reporting of progress </w:t>
      </w:r>
      <w:r w:rsidR="005601D4" w:rsidRPr="00706DF5">
        <w:rPr>
          <w:kern w:val="22"/>
          <w:szCs w:val="22"/>
        </w:rPr>
        <w:t xml:space="preserve">in implementing the national finance plans as the </w:t>
      </w:r>
      <w:r w:rsidR="00C616B7" w:rsidRPr="00706DF5">
        <w:rPr>
          <w:kern w:val="22"/>
          <w:szCs w:val="22"/>
        </w:rPr>
        <w:t>basis</w:t>
      </w:r>
      <w:r w:rsidR="005601D4" w:rsidRPr="00706DF5">
        <w:rPr>
          <w:kern w:val="22"/>
          <w:szCs w:val="22"/>
        </w:rPr>
        <w:t xml:space="preserve"> for</w:t>
      </w:r>
      <w:r w:rsidR="00C616B7" w:rsidRPr="00706DF5">
        <w:rPr>
          <w:kern w:val="22"/>
          <w:szCs w:val="22"/>
        </w:rPr>
        <w:t xml:space="preserve"> assessing </w:t>
      </w:r>
      <w:r w:rsidR="009C0950" w:rsidRPr="00706DF5">
        <w:rPr>
          <w:kern w:val="22"/>
          <w:szCs w:val="22"/>
        </w:rPr>
        <w:t xml:space="preserve">further </w:t>
      </w:r>
      <w:r w:rsidR="00C616B7" w:rsidRPr="00706DF5">
        <w:rPr>
          <w:kern w:val="22"/>
          <w:szCs w:val="22"/>
        </w:rPr>
        <w:t xml:space="preserve">progress </w:t>
      </w:r>
      <w:r w:rsidR="004212BC" w:rsidRPr="00706DF5">
        <w:rPr>
          <w:kern w:val="22"/>
          <w:szCs w:val="22"/>
        </w:rPr>
        <w:t xml:space="preserve">against target </w:t>
      </w:r>
      <w:r w:rsidR="007C0DA9" w:rsidRPr="00706DF5">
        <w:rPr>
          <w:kern w:val="22"/>
          <w:szCs w:val="22"/>
        </w:rPr>
        <w:t>(e)</w:t>
      </w:r>
      <w:r w:rsidR="004212BC" w:rsidRPr="00706DF5">
        <w:rPr>
          <w:kern w:val="22"/>
          <w:szCs w:val="22"/>
        </w:rPr>
        <w:t>, on the mobilization of domestic resources.</w:t>
      </w:r>
      <w:r w:rsidR="005601D4" w:rsidRPr="00706DF5">
        <w:rPr>
          <w:kern w:val="22"/>
          <w:szCs w:val="22"/>
        </w:rPr>
        <w:t xml:space="preserve"> </w:t>
      </w:r>
      <w:r w:rsidR="007C0DA9" w:rsidRPr="00706DF5">
        <w:rPr>
          <w:kern w:val="22"/>
          <w:szCs w:val="22"/>
        </w:rPr>
        <w:t>H</w:t>
      </w:r>
      <w:r w:rsidR="00B14DFE" w:rsidRPr="00706DF5">
        <w:rPr>
          <w:kern w:val="22"/>
          <w:szCs w:val="22"/>
        </w:rPr>
        <w:t>owever, due to the limited reporti</w:t>
      </w:r>
      <w:r w:rsidR="00B14DFE" w:rsidRPr="000B59AE">
        <w:rPr>
          <w:kern w:val="22"/>
          <w:szCs w:val="22"/>
        </w:rPr>
        <w:t xml:space="preserve">ng as described </w:t>
      </w:r>
      <w:r w:rsidR="002E1395" w:rsidRPr="000B59AE">
        <w:rPr>
          <w:kern w:val="22"/>
          <w:szCs w:val="22"/>
        </w:rPr>
        <w:t xml:space="preserve">in the previous paragraph, </w:t>
      </w:r>
      <w:r w:rsidR="00B14DFE" w:rsidRPr="000B59AE">
        <w:rPr>
          <w:kern w:val="22"/>
          <w:szCs w:val="22"/>
        </w:rPr>
        <w:t xml:space="preserve">such an assessment is not possible. Earlier reports </w:t>
      </w:r>
      <w:r w:rsidR="002337E0" w:rsidRPr="000B59AE">
        <w:rPr>
          <w:kern w:val="22"/>
          <w:szCs w:val="22"/>
        </w:rPr>
        <w:t xml:space="preserve">had instead relied on the </w:t>
      </w:r>
      <w:r w:rsidR="00B62048" w:rsidRPr="000B59AE">
        <w:rPr>
          <w:kern w:val="22"/>
          <w:szCs w:val="22"/>
        </w:rPr>
        <w:t>information on biodiversity-related expenditures under the first round of reporting</w:t>
      </w:r>
      <w:r w:rsidR="00204D62" w:rsidRPr="000B59AE">
        <w:rPr>
          <w:kern w:val="22"/>
          <w:szCs w:val="22"/>
        </w:rPr>
        <w:t xml:space="preserve">, which </w:t>
      </w:r>
      <w:r w:rsidR="00E70F47" w:rsidRPr="000B59AE">
        <w:rPr>
          <w:kern w:val="22"/>
          <w:szCs w:val="22"/>
        </w:rPr>
        <w:t xml:space="preserve">had been </w:t>
      </w:r>
      <w:r w:rsidR="00204D62" w:rsidRPr="000B59AE">
        <w:rPr>
          <w:kern w:val="22"/>
          <w:szCs w:val="22"/>
        </w:rPr>
        <w:t>designed to</w:t>
      </w:r>
      <w:r w:rsidR="002E1395" w:rsidRPr="000B59AE">
        <w:rPr>
          <w:kern w:val="22"/>
          <w:szCs w:val="22"/>
        </w:rPr>
        <w:t xml:space="preserve"> </w:t>
      </w:r>
      <w:r w:rsidR="00204D62" w:rsidRPr="000B59AE">
        <w:rPr>
          <w:kern w:val="22"/>
          <w:szCs w:val="22"/>
        </w:rPr>
        <w:t xml:space="preserve">help </w:t>
      </w:r>
      <w:r w:rsidR="005D606A" w:rsidRPr="000B59AE">
        <w:rPr>
          <w:kern w:val="22"/>
          <w:szCs w:val="22"/>
        </w:rPr>
        <w:t xml:space="preserve">in </w:t>
      </w:r>
      <w:r w:rsidR="00204D62" w:rsidRPr="000B59AE">
        <w:rPr>
          <w:kern w:val="22"/>
          <w:szCs w:val="22"/>
        </w:rPr>
        <w:t xml:space="preserve">defining a baseline (i.e. a </w:t>
      </w:r>
      <w:r w:rsidR="00DE2213" w:rsidRPr="000B59AE">
        <w:rPr>
          <w:kern w:val="22"/>
          <w:szCs w:val="22"/>
        </w:rPr>
        <w:t xml:space="preserve">business as usual </w:t>
      </w:r>
      <w:r w:rsidR="00204D62" w:rsidRPr="000B59AE">
        <w:rPr>
          <w:kern w:val="22"/>
          <w:szCs w:val="22"/>
        </w:rPr>
        <w:t xml:space="preserve">scenario) for the national finance plan. In retrospect, </w:t>
      </w:r>
      <w:r w:rsidR="002E32D8" w:rsidRPr="000B59AE">
        <w:rPr>
          <w:kern w:val="22"/>
          <w:szCs w:val="22"/>
        </w:rPr>
        <w:t xml:space="preserve">the financial reporting framework </w:t>
      </w:r>
      <w:r w:rsidR="00204D62" w:rsidRPr="000B59AE">
        <w:rPr>
          <w:kern w:val="22"/>
          <w:szCs w:val="22"/>
        </w:rPr>
        <w:t>was perhaps to</w:t>
      </w:r>
      <w:r w:rsidR="007461F5" w:rsidRPr="000B59AE">
        <w:rPr>
          <w:kern w:val="22"/>
          <w:szCs w:val="22"/>
        </w:rPr>
        <w:t>o</w:t>
      </w:r>
      <w:r w:rsidR="00204D62" w:rsidRPr="000B59AE">
        <w:rPr>
          <w:kern w:val="22"/>
          <w:szCs w:val="22"/>
        </w:rPr>
        <w:t xml:space="preserve"> </w:t>
      </w:r>
      <w:r w:rsidR="009C4306" w:rsidRPr="000B59AE">
        <w:rPr>
          <w:kern w:val="22"/>
          <w:szCs w:val="22"/>
        </w:rPr>
        <w:t>onerous</w:t>
      </w:r>
      <w:r w:rsidR="00F77474" w:rsidRPr="000B59AE">
        <w:rPr>
          <w:kern w:val="22"/>
          <w:szCs w:val="22"/>
        </w:rPr>
        <w:t xml:space="preserve"> in this regard</w:t>
      </w:r>
      <w:r w:rsidR="009C4306" w:rsidRPr="000B59AE">
        <w:rPr>
          <w:kern w:val="22"/>
          <w:szCs w:val="22"/>
        </w:rPr>
        <w:t xml:space="preserve"> </w:t>
      </w:r>
      <w:r w:rsidR="008B5496" w:rsidRPr="000B59AE">
        <w:rPr>
          <w:kern w:val="22"/>
          <w:szCs w:val="22"/>
        </w:rPr>
        <w:t xml:space="preserve">– and it was further compounded by the </w:t>
      </w:r>
      <w:r w:rsidR="002C3551" w:rsidRPr="000B59AE">
        <w:rPr>
          <w:kern w:val="22"/>
          <w:szCs w:val="22"/>
        </w:rPr>
        <w:t>methodological and capacity challenges of developing a national finance plan</w:t>
      </w:r>
      <w:r w:rsidR="00053768" w:rsidRPr="000B59AE">
        <w:rPr>
          <w:kern w:val="22"/>
          <w:szCs w:val="22"/>
        </w:rPr>
        <w:t xml:space="preserve"> experience</w:t>
      </w:r>
      <w:r w:rsidR="00017F9D" w:rsidRPr="000B59AE">
        <w:rPr>
          <w:kern w:val="22"/>
          <w:szCs w:val="22"/>
        </w:rPr>
        <w:t xml:space="preserve">d </w:t>
      </w:r>
      <w:r w:rsidR="00053768" w:rsidRPr="000B59AE">
        <w:rPr>
          <w:kern w:val="22"/>
          <w:szCs w:val="22"/>
        </w:rPr>
        <w:t>by countries, both</w:t>
      </w:r>
      <w:r w:rsidR="00017F9D" w:rsidRPr="000B59AE">
        <w:rPr>
          <w:kern w:val="22"/>
          <w:szCs w:val="22"/>
        </w:rPr>
        <w:t xml:space="preserve"> by those support</w:t>
      </w:r>
      <w:r w:rsidR="007461F5" w:rsidRPr="000B59AE">
        <w:rPr>
          <w:kern w:val="22"/>
          <w:szCs w:val="22"/>
        </w:rPr>
        <w:t>ed</w:t>
      </w:r>
      <w:r w:rsidR="00017F9D" w:rsidRPr="000B59AE">
        <w:rPr>
          <w:kern w:val="22"/>
          <w:szCs w:val="22"/>
        </w:rPr>
        <w:t xml:space="preserve"> by BIOFIN and </w:t>
      </w:r>
      <w:r w:rsidR="007461F5" w:rsidRPr="000B59AE">
        <w:rPr>
          <w:kern w:val="22"/>
          <w:szCs w:val="22"/>
        </w:rPr>
        <w:t>presumably even to a larger degree by those that were not.</w:t>
      </w:r>
      <w:r w:rsidR="00053768" w:rsidRPr="000B59AE">
        <w:rPr>
          <w:kern w:val="22"/>
          <w:szCs w:val="22"/>
        </w:rPr>
        <w:t xml:space="preserve"> </w:t>
      </w:r>
      <w:r w:rsidR="00E46EB0" w:rsidRPr="000B59AE">
        <w:rPr>
          <w:kern w:val="22"/>
          <w:szCs w:val="22"/>
        </w:rPr>
        <w:t>It seems therefore advisable to base a</w:t>
      </w:r>
      <w:r w:rsidR="00940E53" w:rsidRPr="000B59AE">
        <w:rPr>
          <w:kern w:val="22"/>
          <w:szCs w:val="22"/>
        </w:rPr>
        <w:t>ny</w:t>
      </w:r>
      <w:r w:rsidR="00E46EB0" w:rsidRPr="000B59AE">
        <w:rPr>
          <w:kern w:val="22"/>
          <w:szCs w:val="22"/>
        </w:rPr>
        <w:t xml:space="preserve"> futur</w:t>
      </w:r>
      <w:r w:rsidR="00E46EB0">
        <w:rPr>
          <w:kern w:val="22"/>
          <w:szCs w:val="22"/>
        </w:rPr>
        <w:t xml:space="preserve">e assessment </w:t>
      </w:r>
      <w:r w:rsidR="00124237" w:rsidRPr="00FE087B">
        <w:rPr>
          <w:kern w:val="22"/>
          <w:szCs w:val="22"/>
        </w:rPr>
        <w:t xml:space="preserve">of progress against </w:t>
      </w:r>
      <w:r w:rsidR="00D054D6" w:rsidRPr="00FE087B">
        <w:rPr>
          <w:kern w:val="22"/>
          <w:szCs w:val="22"/>
        </w:rPr>
        <w:t xml:space="preserve">a possible future </w:t>
      </w:r>
      <w:r w:rsidR="00124237" w:rsidRPr="00FE087B">
        <w:rPr>
          <w:kern w:val="22"/>
          <w:szCs w:val="22"/>
        </w:rPr>
        <w:t>domestic target on resource mobilizatio</w:t>
      </w:r>
      <w:r w:rsidR="00124237" w:rsidRPr="005813D1">
        <w:rPr>
          <w:kern w:val="22"/>
          <w:szCs w:val="22"/>
        </w:rPr>
        <w:t xml:space="preserve">n </w:t>
      </w:r>
      <w:r w:rsidR="00940E53" w:rsidRPr="005813D1">
        <w:rPr>
          <w:kern w:val="22"/>
          <w:szCs w:val="22"/>
        </w:rPr>
        <w:t>simply</w:t>
      </w:r>
      <w:r w:rsidR="00124237" w:rsidRPr="005813D1">
        <w:rPr>
          <w:kern w:val="22"/>
          <w:szCs w:val="22"/>
        </w:rPr>
        <w:t xml:space="preserve"> on </w:t>
      </w:r>
      <w:r w:rsidR="00940E53" w:rsidRPr="005813D1">
        <w:rPr>
          <w:kern w:val="22"/>
          <w:szCs w:val="22"/>
        </w:rPr>
        <w:t xml:space="preserve">continued reporting of </w:t>
      </w:r>
      <w:r w:rsidR="00124237" w:rsidRPr="005813D1">
        <w:rPr>
          <w:kern w:val="22"/>
          <w:szCs w:val="22"/>
        </w:rPr>
        <w:t>biodiversity-related expenditures</w:t>
      </w:r>
      <w:r w:rsidR="00940E53" w:rsidRPr="005813D1">
        <w:rPr>
          <w:kern w:val="22"/>
          <w:szCs w:val="22"/>
        </w:rPr>
        <w:t>,</w:t>
      </w:r>
      <w:r w:rsidR="00124237" w:rsidRPr="005813D1">
        <w:rPr>
          <w:kern w:val="22"/>
          <w:szCs w:val="22"/>
        </w:rPr>
        <w:t xml:space="preserve"> as explain</w:t>
      </w:r>
      <w:r w:rsidR="00307D1C" w:rsidRPr="005813D1">
        <w:rPr>
          <w:kern w:val="22"/>
          <w:szCs w:val="22"/>
        </w:rPr>
        <w:t>ed in section</w:t>
      </w:r>
      <w:r w:rsidR="00915D1F" w:rsidRPr="005813D1">
        <w:rPr>
          <w:kern w:val="22"/>
          <w:szCs w:val="22"/>
        </w:rPr>
        <w:t> </w:t>
      </w:r>
      <w:r w:rsidR="00307D1C" w:rsidRPr="005813D1">
        <w:rPr>
          <w:kern w:val="22"/>
          <w:szCs w:val="22"/>
        </w:rPr>
        <w:t>V</w:t>
      </w:r>
      <w:r w:rsidR="00124237" w:rsidRPr="005813D1">
        <w:rPr>
          <w:kern w:val="22"/>
          <w:szCs w:val="22"/>
        </w:rPr>
        <w:t xml:space="preserve"> above</w:t>
      </w:r>
      <w:r w:rsidR="00307D1C" w:rsidRPr="005813D1">
        <w:rPr>
          <w:kern w:val="22"/>
          <w:szCs w:val="22"/>
        </w:rPr>
        <w:t>.</w:t>
      </w:r>
    </w:p>
    <w:p w14:paraId="3FE73BAC" w14:textId="3E660E49" w:rsidR="00855A78" w:rsidRPr="00B37672" w:rsidRDefault="005337DA" w:rsidP="00C264EE">
      <w:pPr>
        <w:pStyle w:val="Heading1"/>
        <w:suppressLineNumbers/>
        <w:tabs>
          <w:tab w:val="clear" w:pos="720"/>
        </w:tabs>
        <w:suppressAutoHyphens/>
        <w:kinsoku w:val="0"/>
        <w:overflowPunct w:val="0"/>
        <w:autoSpaceDE w:val="0"/>
        <w:autoSpaceDN w:val="0"/>
        <w:adjustRightInd w:val="0"/>
        <w:snapToGrid w:val="0"/>
        <w:spacing w:before="120"/>
        <w:rPr>
          <w:snapToGrid w:val="0"/>
          <w:kern w:val="22"/>
          <w:szCs w:val="22"/>
        </w:rPr>
      </w:pPr>
      <w:r>
        <w:rPr>
          <w:snapToGrid w:val="0"/>
          <w:kern w:val="22"/>
          <w:szCs w:val="22"/>
        </w:rPr>
        <w:t>IX</w:t>
      </w:r>
      <w:r w:rsidR="00855A78" w:rsidRPr="00B37672">
        <w:rPr>
          <w:snapToGrid w:val="0"/>
          <w:kern w:val="22"/>
          <w:szCs w:val="22"/>
        </w:rPr>
        <w:t>.</w:t>
      </w:r>
      <w:r w:rsidR="00855A78" w:rsidRPr="00B37672">
        <w:rPr>
          <w:snapToGrid w:val="0"/>
          <w:kern w:val="22"/>
          <w:szCs w:val="22"/>
        </w:rPr>
        <w:tab/>
        <w:t>Conclusions</w:t>
      </w:r>
    </w:p>
    <w:p w14:paraId="24E90E47" w14:textId="129C0485" w:rsidR="00855A78" w:rsidRPr="008E17FE" w:rsidRDefault="00F766D5" w:rsidP="00C264EE">
      <w:pPr>
        <w:pStyle w:val="Para1"/>
        <w:numPr>
          <w:ilvl w:val="0"/>
          <w:numId w:val="25"/>
        </w:numPr>
        <w:tabs>
          <w:tab w:val="clear" w:pos="360"/>
        </w:tabs>
        <w:kinsoku w:val="0"/>
        <w:overflowPunct w:val="0"/>
        <w:autoSpaceDE w:val="0"/>
        <w:autoSpaceDN w:val="0"/>
        <w:snapToGrid w:val="0"/>
        <w:rPr>
          <w:kern w:val="22"/>
          <w:szCs w:val="22"/>
        </w:rPr>
      </w:pPr>
      <w:r w:rsidRPr="00B37672">
        <w:rPr>
          <w:kern w:val="22"/>
          <w:szCs w:val="22"/>
        </w:rPr>
        <w:t>R</w:t>
      </w:r>
      <w:r w:rsidR="00855A78" w:rsidRPr="00B37672">
        <w:rPr>
          <w:kern w:val="22"/>
          <w:szCs w:val="22"/>
        </w:rPr>
        <w:t xml:space="preserve">eporting against the targets for resource </w:t>
      </w:r>
      <w:r w:rsidR="00855A78" w:rsidRPr="001F437D">
        <w:rPr>
          <w:kern w:val="22"/>
          <w:szCs w:val="22"/>
        </w:rPr>
        <w:t>mobilization</w:t>
      </w:r>
      <w:r w:rsidR="001E3076" w:rsidRPr="001F437D">
        <w:rPr>
          <w:kern w:val="22"/>
          <w:szCs w:val="22"/>
        </w:rPr>
        <w:t xml:space="preserve"> </w:t>
      </w:r>
      <w:r w:rsidR="00AE5D3C" w:rsidRPr="001F437D">
        <w:rPr>
          <w:kern w:val="22"/>
          <w:szCs w:val="22"/>
        </w:rPr>
        <w:t>has further advance</w:t>
      </w:r>
      <w:r w:rsidR="007E581B" w:rsidRPr="001F437D">
        <w:rPr>
          <w:kern w:val="22"/>
          <w:szCs w:val="22"/>
        </w:rPr>
        <w:t>d</w:t>
      </w:r>
      <w:r w:rsidR="00AE5D3C" w:rsidRPr="001F437D">
        <w:rPr>
          <w:kern w:val="22"/>
          <w:szCs w:val="22"/>
        </w:rPr>
        <w:t xml:space="preserve"> </w:t>
      </w:r>
      <w:r w:rsidR="000F1E64" w:rsidRPr="001F437D">
        <w:rPr>
          <w:kern w:val="22"/>
          <w:szCs w:val="22"/>
        </w:rPr>
        <w:t>overall</w:t>
      </w:r>
      <w:r w:rsidR="00C97B82" w:rsidRPr="001F437D">
        <w:rPr>
          <w:kern w:val="22"/>
          <w:szCs w:val="22"/>
        </w:rPr>
        <w:t>,</w:t>
      </w:r>
      <w:r w:rsidR="000F1E64" w:rsidRPr="001F437D">
        <w:rPr>
          <w:kern w:val="22"/>
          <w:szCs w:val="22"/>
        </w:rPr>
        <w:t xml:space="preserve"> </w:t>
      </w:r>
      <w:r w:rsidR="00AE5D3C" w:rsidRPr="001F437D">
        <w:rPr>
          <w:kern w:val="22"/>
          <w:szCs w:val="22"/>
        </w:rPr>
        <w:t xml:space="preserve">but </w:t>
      </w:r>
      <w:r w:rsidR="007E581B" w:rsidRPr="001F437D">
        <w:rPr>
          <w:kern w:val="22"/>
          <w:szCs w:val="22"/>
        </w:rPr>
        <w:t xml:space="preserve">with </w:t>
      </w:r>
      <w:r w:rsidR="00C97B82" w:rsidRPr="001F437D">
        <w:rPr>
          <w:kern w:val="22"/>
          <w:szCs w:val="22"/>
        </w:rPr>
        <w:t xml:space="preserve">only </w:t>
      </w:r>
      <w:r w:rsidR="007E581B" w:rsidRPr="001F437D">
        <w:rPr>
          <w:kern w:val="22"/>
          <w:szCs w:val="22"/>
        </w:rPr>
        <w:t>97</w:t>
      </w:r>
      <w:r w:rsidR="00E91A6F" w:rsidRPr="001F437D">
        <w:rPr>
          <w:kern w:val="22"/>
          <w:szCs w:val="22"/>
        </w:rPr>
        <w:t> </w:t>
      </w:r>
      <w:r w:rsidR="00761493" w:rsidRPr="001F437D">
        <w:rPr>
          <w:kern w:val="22"/>
          <w:szCs w:val="22"/>
        </w:rPr>
        <w:t>Parties</w:t>
      </w:r>
      <w:r w:rsidR="00C97B82" w:rsidRPr="001F437D">
        <w:rPr>
          <w:kern w:val="22"/>
          <w:szCs w:val="22"/>
        </w:rPr>
        <w:t xml:space="preserve"> reporting</w:t>
      </w:r>
      <w:r w:rsidR="001C4432" w:rsidRPr="001F437D">
        <w:rPr>
          <w:kern w:val="22"/>
          <w:szCs w:val="22"/>
        </w:rPr>
        <w:t xml:space="preserve">, is significantly lower than </w:t>
      </w:r>
      <w:r w:rsidR="00FF0512" w:rsidRPr="001F437D">
        <w:rPr>
          <w:kern w:val="22"/>
          <w:szCs w:val="22"/>
        </w:rPr>
        <w:t>overall</w:t>
      </w:r>
      <w:r w:rsidR="001C4432" w:rsidRPr="001F437D">
        <w:rPr>
          <w:kern w:val="22"/>
          <w:szCs w:val="22"/>
        </w:rPr>
        <w:t xml:space="preserve"> national reporting</w:t>
      </w:r>
      <w:r w:rsidR="00855A78" w:rsidRPr="001F437D">
        <w:rPr>
          <w:kern w:val="22"/>
          <w:szCs w:val="22"/>
        </w:rPr>
        <w:t>.</w:t>
      </w:r>
      <w:r w:rsidR="000E3841" w:rsidRPr="001F437D">
        <w:rPr>
          <w:rStyle w:val="FootnoteReference"/>
          <w:kern w:val="22"/>
          <w:szCs w:val="22"/>
        </w:rPr>
        <w:footnoteReference w:id="22"/>
      </w:r>
      <w:r w:rsidR="002B6299" w:rsidRPr="001F437D">
        <w:rPr>
          <w:kern w:val="22"/>
          <w:szCs w:val="22"/>
        </w:rPr>
        <w:t xml:space="preserve"> However, the inclusion of finance indicators in the monitoring framework for the global biodiversity framework, and thus the national reporting template for the Convention, would represent an agreement to report against resource</w:t>
      </w:r>
      <w:r w:rsidR="002B6299" w:rsidRPr="008E17FE">
        <w:rPr>
          <w:kern w:val="22"/>
          <w:szCs w:val="22"/>
        </w:rPr>
        <w:t xml:space="preserve"> mobilization </w:t>
      </w:r>
      <w:r w:rsidR="002B6299" w:rsidRPr="008E17FE">
        <w:rPr>
          <w:kern w:val="22"/>
          <w:szCs w:val="22"/>
        </w:rPr>
        <w:lastRenderedPageBreak/>
        <w:t xml:space="preserve">under </w:t>
      </w:r>
      <w:r w:rsidR="008E5152" w:rsidRPr="008E17FE">
        <w:rPr>
          <w:kern w:val="22"/>
          <w:szCs w:val="22"/>
        </w:rPr>
        <w:t>the national reports</w:t>
      </w:r>
      <w:r w:rsidR="002B6299" w:rsidRPr="008E17FE">
        <w:rPr>
          <w:kern w:val="22"/>
          <w:szCs w:val="22"/>
        </w:rPr>
        <w:t>.</w:t>
      </w:r>
      <w:r w:rsidR="00855A78" w:rsidRPr="008E17FE">
        <w:rPr>
          <w:kern w:val="22"/>
          <w:szCs w:val="22"/>
        </w:rPr>
        <w:t xml:space="preserve"> </w:t>
      </w:r>
      <w:r w:rsidR="008D65AE" w:rsidRPr="008E17FE">
        <w:rPr>
          <w:kern w:val="22"/>
          <w:szCs w:val="22"/>
        </w:rPr>
        <w:t xml:space="preserve">While the large majority of </w:t>
      </w:r>
      <w:r w:rsidR="00BF0D6D" w:rsidRPr="008E17FE">
        <w:rPr>
          <w:kern w:val="22"/>
          <w:szCs w:val="22"/>
        </w:rPr>
        <w:t>DAC members</w:t>
      </w:r>
      <w:r w:rsidR="003E2F73" w:rsidRPr="008E17FE">
        <w:rPr>
          <w:kern w:val="22"/>
          <w:szCs w:val="22"/>
        </w:rPr>
        <w:t xml:space="preserve"> that are Parties to the Convention have reported their international flows</w:t>
      </w:r>
      <w:r w:rsidR="00E23D1F" w:rsidRPr="008E17FE">
        <w:rPr>
          <w:kern w:val="22"/>
          <w:szCs w:val="22"/>
        </w:rPr>
        <w:t xml:space="preserve"> against </w:t>
      </w:r>
      <w:r w:rsidR="00855A78" w:rsidRPr="008E17FE">
        <w:rPr>
          <w:kern w:val="22"/>
          <w:szCs w:val="22"/>
        </w:rPr>
        <w:t>target (a)</w:t>
      </w:r>
      <w:r w:rsidR="00AA52B6" w:rsidRPr="008E17FE">
        <w:rPr>
          <w:kern w:val="22"/>
          <w:szCs w:val="22"/>
        </w:rPr>
        <w:t xml:space="preserve">, </w:t>
      </w:r>
      <w:r w:rsidR="005C6198" w:rsidRPr="008E17FE">
        <w:rPr>
          <w:kern w:val="22"/>
          <w:szCs w:val="22"/>
        </w:rPr>
        <w:t xml:space="preserve">many have </w:t>
      </w:r>
      <w:r w:rsidR="00C50348" w:rsidRPr="008E17FE">
        <w:rPr>
          <w:kern w:val="22"/>
          <w:szCs w:val="22"/>
        </w:rPr>
        <w:t xml:space="preserve">yet </w:t>
      </w:r>
      <w:r w:rsidR="005C6198" w:rsidRPr="008E17FE">
        <w:rPr>
          <w:kern w:val="22"/>
          <w:szCs w:val="22"/>
        </w:rPr>
        <w:t>to report against 2019 and 2020</w:t>
      </w:r>
      <w:r w:rsidR="00BC35E7" w:rsidRPr="008E17FE">
        <w:rPr>
          <w:kern w:val="22"/>
          <w:szCs w:val="22"/>
        </w:rPr>
        <w:t xml:space="preserve">. </w:t>
      </w:r>
      <w:r w:rsidR="005A30CA" w:rsidRPr="008E17FE">
        <w:rPr>
          <w:kern w:val="22"/>
          <w:szCs w:val="22"/>
        </w:rPr>
        <w:t>Moreover, m</w:t>
      </w:r>
      <w:r w:rsidR="00C81A7B" w:rsidRPr="008E17FE">
        <w:rPr>
          <w:kern w:val="22"/>
          <w:szCs w:val="22"/>
        </w:rPr>
        <w:t xml:space="preserve">any Parties </w:t>
      </w:r>
      <w:r w:rsidR="00C50348" w:rsidRPr="008E17FE">
        <w:rPr>
          <w:kern w:val="22"/>
          <w:szCs w:val="22"/>
        </w:rPr>
        <w:t>did</w:t>
      </w:r>
      <w:r w:rsidR="00C81A7B" w:rsidRPr="008E17FE">
        <w:rPr>
          <w:kern w:val="22"/>
          <w:szCs w:val="22"/>
        </w:rPr>
        <w:t xml:space="preserve"> not respond to all the questions</w:t>
      </w:r>
      <w:r w:rsidR="005A30CA" w:rsidRPr="008E17FE">
        <w:rPr>
          <w:kern w:val="22"/>
          <w:szCs w:val="22"/>
        </w:rPr>
        <w:t xml:space="preserve"> of the framework</w:t>
      </w:r>
      <w:r w:rsidR="008633CF" w:rsidRPr="008E17FE">
        <w:rPr>
          <w:kern w:val="22"/>
          <w:szCs w:val="22"/>
        </w:rPr>
        <w:t>.</w:t>
      </w:r>
      <w:r w:rsidR="00C207E1" w:rsidRPr="008E17FE">
        <w:rPr>
          <w:kern w:val="22"/>
          <w:szCs w:val="22"/>
        </w:rPr>
        <w:t xml:space="preserve"> </w:t>
      </w:r>
      <w:r w:rsidR="008633CF" w:rsidRPr="008E17FE">
        <w:rPr>
          <w:kern w:val="22"/>
          <w:szCs w:val="22"/>
        </w:rPr>
        <w:t xml:space="preserve">A persistent </w:t>
      </w:r>
      <w:r w:rsidR="00855A78" w:rsidRPr="008E17FE">
        <w:rPr>
          <w:kern w:val="22"/>
          <w:szCs w:val="22"/>
        </w:rPr>
        <w:t xml:space="preserve">constraint </w:t>
      </w:r>
      <w:r w:rsidR="00C50348" w:rsidRPr="008E17FE">
        <w:rPr>
          <w:kern w:val="22"/>
          <w:szCs w:val="22"/>
        </w:rPr>
        <w:t>is</w:t>
      </w:r>
      <w:r w:rsidR="00C94FBE" w:rsidRPr="008E17FE">
        <w:rPr>
          <w:kern w:val="22"/>
          <w:szCs w:val="22"/>
        </w:rPr>
        <w:t xml:space="preserve"> apparently </w:t>
      </w:r>
      <w:r w:rsidR="00855A78" w:rsidRPr="008E17FE">
        <w:rPr>
          <w:kern w:val="22"/>
          <w:szCs w:val="22"/>
        </w:rPr>
        <w:t>the continu</w:t>
      </w:r>
      <w:r w:rsidR="00C94FBE" w:rsidRPr="008E17FE">
        <w:rPr>
          <w:kern w:val="22"/>
          <w:szCs w:val="22"/>
        </w:rPr>
        <w:t>ed</w:t>
      </w:r>
      <w:r w:rsidR="00855A78" w:rsidRPr="008E17FE">
        <w:rPr>
          <w:kern w:val="22"/>
          <w:szCs w:val="22"/>
        </w:rPr>
        <w:t xml:space="preserve"> challenges in implementing some of the targets, in particular targets (c) and (d), associated with an overall lack of capacity, in particular </w:t>
      </w:r>
      <w:r w:rsidR="002E313E" w:rsidRPr="008E17FE">
        <w:rPr>
          <w:kern w:val="22"/>
          <w:szCs w:val="22"/>
        </w:rPr>
        <w:t xml:space="preserve">in </w:t>
      </w:r>
      <w:r w:rsidR="00855A78" w:rsidRPr="008E17FE">
        <w:rPr>
          <w:kern w:val="22"/>
          <w:szCs w:val="22"/>
        </w:rPr>
        <w:t xml:space="preserve">countries </w:t>
      </w:r>
      <w:r w:rsidR="00643B72" w:rsidRPr="008E17FE">
        <w:rPr>
          <w:kern w:val="22"/>
          <w:szCs w:val="22"/>
        </w:rPr>
        <w:t xml:space="preserve">that </w:t>
      </w:r>
      <w:r w:rsidR="00855A78" w:rsidRPr="008E17FE">
        <w:rPr>
          <w:kern w:val="22"/>
          <w:szCs w:val="22"/>
        </w:rPr>
        <w:t>do not participate in BIOFIN</w:t>
      </w:r>
      <w:r w:rsidR="00BC35E7" w:rsidRPr="008E17FE">
        <w:rPr>
          <w:kern w:val="22"/>
          <w:szCs w:val="22"/>
        </w:rPr>
        <w:t>.</w:t>
      </w:r>
    </w:p>
    <w:p w14:paraId="1BD576A3" w14:textId="220C0D8A" w:rsidR="00855A78" w:rsidRPr="008E17FE" w:rsidRDefault="00855A78" w:rsidP="00C264EE">
      <w:pPr>
        <w:pStyle w:val="Para1"/>
        <w:numPr>
          <w:ilvl w:val="0"/>
          <w:numId w:val="25"/>
        </w:numPr>
        <w:tabs>
          <w:tab w:val="clear" w:pos="360"/>
        </w:tabs>
        <w:kinsoku w:val="0"/>
        <w:overflowPunct w:val="0"/>
        <w:autoSpaceDE w:val="0"/>
        <w:autoSpaceDN w:val="0"/>
        <w:snapToGrid w:val="0"/>
        <w:rPr>
          <w:kern w:val="22"/>
          <w:szCs w:val="22"/>
        </w:rPr>
      </w:pPr>
      <w:r w:rsidRPr="008E17FE">
        <w:rPr>
          <w:i/>
          <w:kern w:val="22"/>
          <w:szCs w:val="22"/>
        </w:rPr>
        <w:t>Target (a) of decision XII/3 (</w:t>
      </w:r>
      <w:r w:rsidRPr="008E17FE">
        <w:rPr>
          <w:i/>
          <w:iCs/>
          <w:kern w:val="22"/>
          <w:szCs w:val="22"/>
        </w:rPr>
        <w:t>doubling international flows by 2015 and maintaining this level until 2020)</w:t>
      </w:r>
      <w:r w:rsidRPr="008E17FE">
        <w:rPr>
          <w:kern w:val="22"/>
          <w:szCs w:val="22"/>
        </w:rPr>
        <w:t xml:space="preserve">: </w:t>
      </w:r>
      <w:r w:rsidR="00B70744" w:rsidRPr="008E17FE">
        <w:rPr>
          <w:kern w:val="22"/>
          <w:szCs w:val="22"/>
        </w:rPr>
        <w:t>A</w:t>
      </w:r>
      <w:r w:rsidR="004A5D06" w:rsidRPr="008E17FE">
        <w:rPr>
          <w:kern w:val="22"/>
          <w:szCs w:val="22"/>
        </w:rPr>
        <w:t xml:space="preserve"> number of Parties achieved the doubling target </w:t>
      </w:r>
      <w:r w:rsidR="00B80D42" w:rsidRPr="008E17FE">
        <w:rPr>
          <w:kern w:val="22"/>
          <w:szCs w:val="22"/>
        </w:rPr>
        <w:t>and some among those managed to maintain or even increase</w:t>
      </w:r>
      <w:r w:rsidR="009D3890" w:rsidRPr="008E17FE">
        <w:rPr>
          <w:kern w:val="22"/>
          <w:szCs w:val="22"/>
        </w:rPr>
        <w:t xml:space="preserve"> it</w:t>
      </w:r>
      <w:r w:rsidR="00D92F93" w:rsidRPr="008E17FE">
        <w:rPr>
          <w:kern w:val="22"/>
          <w:szCs w:val="22"/>
        </w:rPr>
        <w:t xml:space="preserve">, but </w:t>
      </w:r>
      <w:r w:rsidR="00B70744" w:rsidRPr="008E17FE">
        <w:rPr>
          <w:kern w:val="22"/>
          <w:szCs w:val="22"/>
        </w:rPr>
        <w:t xml:space="preserve">the numbers provided </w:t>
      </w:r>
      <w:r w:rsidR="009D3890" w:rsidRPr="008E17FE">
        <w:rPr>
          <w:kern w:val="22"/>
          <w:szCs w:val="22"/>
        </w:rPr>
        <w:t>in</w:t>
      </w:r>
      <w:r w:rsidR="00B70744" w:rsidRPr="008E17FE">
        <w:rPr>
          <w:kern w:val="22"/>
          <w:szCs w:val="22"/>
        </w:rPr>
        <w:t xml:space="preserve"> the </w:t>
      </w:r>
      <w:r w:rsidR="00EA1ED6" w:rsidRPr="008E17FE">
        <w:rPr>
          <w:kern w:val="22"/>
          <w:szCs w:val="22"/>
        </w:rPr>
        <w:t>f</w:t>
      </w:r>
      <w:r w:rsidR="00B70744" w:rsidRPr="008E17FE">
        <w:rPr>
          <w:kern w:val="22"/>
          <w:szCs w:val="22"/>
        </w:rPr>
        <w:t xml:space="preserve">inancial </w:t>
      </w:r>
      <w:r w:rsidR="00EA1ED6" w:rsidRPr="008E17FE">
        <w:rPr>
          <w:kern w:val="22"/>
          <w:szCs w:val="22"/>
        </w:rPr>
        <w:t>r</w:t>
      </w:r>
      <w:r w:rsidR="00B70744" w:rsidRPr="008E17FE">
        <w:rPr>
          <w:kern w:val="22"/>
          <w:szCs w:val="22"/>
        </w:rPr>
        <w:t xml:space="preserve">eporting </w:t>
      </w:r>
      <w:r w:rsidR="00EA1ED6" w:rsidRPr="008E17FE">
        <w:rPr>
          <w:kern w:val="22"/>
          <w:szCs w:val="22"/>
        </w:rPr>
        <w:t>f</w:t>
      </w:r>
      <w:r w:rsidR="00B70744" w:rsidRPr="008E17FE">
        <w:rPr>
          <w:kern w:val="22"/>
          <w:szCs w:val="22"/>
        </w:rPr>
        <w:t xml:space="preserve">ramework </w:t>
      </w:r>
      <w:r w:rsidR="00EE5F5C" w:rsidRPr="008E17FE">
        <w:rPr>
          <w:kern w:val="22"/>
          <w:szCs w:val="22"/>
        </w:rPr>
        <w:t>do not suggest that this target has been met globally</w:t>
      </w:r>
      <w:r w:rsidR="00B26126" w:rsidRPr="008E17FE">
        <w:rPr>
          <w:kern w:val="22"/>
          <w:szCs w:val="22"/>
        </w:rPr>
        <w:t xml:space="preserve">: </w:t>
      </w:r>
      <w:r w:rsidR="00604EC1" w:rsidRPr="008E17FE">
        <w:rPr>
          <w:kern w:val="22"/>
          <w:szCs w:val="22"/>
        </w:rPr>
        <w:t xml:space="preserve">compared to the baseline, </w:t>
      </w:r>
      <w:r w:rsidR="00CE3933" w:rsidRPr="008E17FE">
        <w:rPr>
          <w:kern w:val="22"/>
          <w:szCs w:val="22"/>
        </w:rPr>
        <w:t>a</w:t>
      </w:r>
      <w:r w:rsidR="00A747DA" w:rsidRPr="008E17FE">
        <w:rPr>
          <w:kern w:val="22"/>
          <w:szCs w:val="22"/>
        </w:rPr>
        <w:t xml:space="preserve"> </w:t>
      </w:r>
      <w:r w:rsidR="00414A18" w:rsidRPr="008E17FE">
        <w:rPr>
          <w:kern w:val="22"/>
          <w:szCs w:val="22"/>
        </w:rPr>
        <w:t>67</w:t>
      </w:r>
      <w:r w:rsidR="00893DBE" w:rsidRPr="008E17FE">
        <w:rPr>
          <w:kern w:val="22"/>
          <w:szCs w:val="22"/>
        </w:rPr>
        <w:t> </w:t>
      </w:r>
      <w:r w:rsidR="008A7935" w:rsidRPr="008E17FE">
        <w:rPr>
          <w:kern w:val="22"/>
          <w:szCs w:val="22"/>
        </w:rPr>
        <w:t>per</w:t>
      </w:r>
      <w:r w:rsidR="00893DBE" w:rsidRPr="008E17FE">
        <w:rPr>
          <w:kern w:val="22"/>
          <w:szCs w:val="22"/>
        </w:rPr>
        <w:t> </w:t>
      </w:r>
      <w:r w:rsidR="008A7935" w:rsidRPr="008E17FE">
        <w:rPr>
          <w:kern w:val="22"/>
          <w:szCs w:val="22"/>
        </w:rPr>
        <w:t xml:space="preserve">cent </w:t>
      </w:r>
      <w:r w:rsidR="001E4C79" w:rsidRPr="008E17FE">
        <w:rPr>
          <w:kern w:val="22"/>
          <w:szCs w:val="22"/>
        </w:rPr>
        <w:t xml:space="preserve">increase </w:t>
      </w:r>
      <w:r w:rsidR="00AB465C" w:rsidRPr="008E17FE">
        <w:rPr>
          <w:kern w:val="22"/>
          <w:szCs w:val="22"/>
        </w:rPr>
        <w:t>was calculated for</w:t>
      </w:r>
      <w:r w:rsidR="001E4C79" w:rsidRPr="008E17FE">
        <w:rPr>
          <w:kern w:val="22"/>
          <w:szCs w:val="22"/>
        </w:rPr>
        <w:t xml:space="preserve"> 2015</w:t>
      </w:r>
      <w:r w:rsidR="00EE5F5C" w:rsidRPr="008E17FE">
        <w:rPr>
          <w:kern w:val="22"/>
          <w:szCs w:val="22"/>
        </w:rPr>
        <w:t>,</w:t>
      </w:r>
      <w:r w:rsidR="00874F2A">
        <w:rPr>
          <w:kern w:val="22"/>
          <w:szCs w:val="22"/>
        </w:rPr>
        <w:t xml:space="preserve"> </w:t>
      </w:r>
      <w:r w:rsidR="001E4C79" w:rsidRPr="008E17FE">
        <w:rPr>
          <w:kern w:val="22"/>
          <w:szCs w:val="22"/>
        </w:rPr>
        <w:t xml:space="preserve">a </w:t>
      </w:r>
      <w:r w:rsidR="002A0D00" w:rsidRPr="008E17FE">
        <w:rPr>
          <w:kern w:val="22"/>
          <w:szCs w:val="22"/>
        </w:rPr>
        <w:t>3</w:t>
      </w:r>
      <w:r w:rsidR="00881404" w:rsidRPr="008E17FE">
        <w:rPr>
          <w:kern w:val="22"/>
          <w:szCs w:val="22"/>
        </w:rPr>
        <w:t>9</w:t>
      </w:r>
      <w:r w:rsidR="00893DBE" w:rsidRPr="008E17FE">
        <w:rPr>
          <w:kern w:val="22"/>
          <w:szCs w:val="22"/>
        </w:rPr>
        <w:t> </w:t>
      </w:r>
      <w:r w:rsidR="008A7935" w:rsidRPr="008E17FE">
        <w:rPr>
          <w:kern w:val="22"/>
          <w:szCs w:val="22"/>
        </w:rPr>
        <w:t>per</w:t>
      </w:r>
      <w:r w:rsidR="00893DBE" w:rsidRPr="008E17FE">
        <w:rPr>
          <w:kern w:val="22"/>
          <w:szCs w:val="22"/>
        </w:rPr>
        <w:t> </w:t>
      </w:r>
      <w:r w:rsidR="008A7935" w:rsidRPr="008E17FE">
        <w:rPr>
          <w:kern w:val="22"/>
          <w:szCs w:val="22"/>
        </w:rPr>
        <w:t>cent</w:t>
      </w:r>
      <w:r w:rsidR="00881404" w:rsidRPr="008E17FE">
        <w:rPr>
          <w:kern w:val="22"/>
          <w:szCs w:val="22"/>
        </w:rPr>
        <w:t xml:space="preserve"> increase </w:t>
      </w:r>
      <w:r w:rsidR="006B3587" w:rsidRPr="008E17FE">
        <w:rPr>
          <w:kern w:val="22"/>
          <w:szCs w:val="22"/>
        </w:rPr>
        <w:t>for</w:t>
      </w:r>
      <w:r w:rsidR="00881404" w:rsidRPr="008E17FE">
        <w:rPr>
          <w:kern w:val="22"/>
          <w:szCs w:val="22"/>
        </w:rPr>
        <w:t xml:space="preserve"> 20</w:t>
      </w:r>
      <w:r w:rsidR="002A0D00" w:rsidRPr="008E17FE">
        <w:rPr>
          <w:kern w:val="22"/>
          <w:szCs w:val="22"/>
        </w:rPr>
        <w:t>18</w:t>
      </w:r>
      <w:r w:rsidR="006B3587" w:rsidRPr="008E17FE">
        <w:rPr>
          <w:kern w:val="22"/>
          <w:szCs w:val="22"/>
        </w:rPr>
        <w:t>;</w:t>
      </w:r>
      <w:r w:rsidR="00EE5F5C" w:rsidRPr="008E17FE">
        <w:rPr>
          <w:kern w:val="22"/>
          <w:szCs w:val="22"/>
        </w:rPr>
        <w:t xml:space="preserve">, and the level of reporting since then </w:t>
      </w:r>
      <w:r w:rsidR="00147C82">
        <w:rPr>
          <w:kern w:val="22"/>
          <w:szCs w:val="22"/>
        </w:rPr>
        <w:t>was</w:t>
      </w:r>
      <w:r w:rsidR="00EE5F5C" w:rsidRPr="008E17FE">
        <w:rPr>
          <w:kern w:val="22"/>
          <w:szCs w:val="22"/>
        </w:rPr>
        <w:t xml:space="preserve"> not </w:t>
      </w:r>
      <w:r w:rsidR="00EE5F5C" w:rsidRPr="00F16759">
        <w:rPr>
          <w:kern w:val="22"/>
          <w:szCs w:val="22"/>
        </w:rPr>
        <w:t>sufficient to draw conclusions</w:t>
      </w:r>
      <w:r w:rsidR="00B46D8A" w:rsidRPr="00F16759">
        <w:rPr>
          <w:kern w:val="22"/>
          <w:szCs w:val="22"/>
        </w:rPr>
        <w:t>.</w:t>
      </w:r>
      <w:r w:rsidR="008C623A" w:rsidRPr="00F16759">
        <w:rPr>
          <w:rStyle w:val="FootnoteReference"/>
          <w:kern w:val="22"/>
          <w:szCs w:val="22"/>
        </w:rPr>
        <w:footnoteReference w:id="23"/>
      </w:r>
      <w:r w:rsidR="002A472F" w:rsidRPr="00F16759">
        <w:rPr>
          <w:kern w:val="22"/>
          <w:szCs w:val="22"/>
        </w:rPr>
        <w:t xml:space="preserve"> </w:t>
      </w:r>
      <w:r w:rsidR="0043546B" w:rsidRPr="00F16759">
        <w:rPr>
          <w:kern w:val="22"/>
          <w:szCs w:val="22"/>
        </w:rPr>
        <w:t>However, due to the differences explained above, the OECD CRS biodiversity marker data present</w:t>
      </w:r>
      <w:r w:rsidR="00E10A69" w:rsidRPr="00F16759">
        <w:rPr>
          <w:kern w:val="22"/>
          <w:szCs w:val="22"/>
        </w:rPr>
        <w:t>s</w:t>
      </w:r>
      <w:r w:rsidR="0043546B" w:rsidRPr="00F16759">
        <w:rPr>
          <w:kern w:val="22"/>
          <w:szCs w:val="22"/>
        </w:rPr>
        <w:t xml:space="preserve"> </w:t>
      </w:r>
      <w:r w:rsidR="006C78B7" w:rsidRPr="00F16759">
        <w:rPr>
          <w:kern w:val="22"/>
          <w:szCs w:val="22"/>
        </w:rPr>
        <w:t>a more positive picture, whereby both the “principal” and the “significant</w:t>
      </w:r>
      <w:r w:rsidR="00A401D1" w:rsidRPr="00F16759">
        <w:rPr>
          <w:kern w:val="22"/>
          <w:szCs w:val="22"/>
        </w:rPr>
        <w:t>” streams were</w:t>
      </w:r>
      <w:r w:rsidR="00A401D1" w:rsidRPr="008E17FE">
        <w:rPr>
          <w:kern w:val="22"/>
          <w:szCs w:val="22"/>
        </w:rPr>
        <w:t xml:space="preserve"> doubled by 2015 and the doubled level was maintained for the “significant” stream</w:t>
      </w:r>
      <w:r w:rsidR="00C14A91" w:rsidRPr="008E17FE">
        <w:rPr>
          <w:kern w:val="22"/>
          <w:szCs w:val="22"/>
        </w:rPr>
        <w:t xml:space="preserve"> until 2020</w:t>
      </w:r>
      <w:r w:rsidR="00A401D1" w:rsidRPr="008E17FE">
        <w:rPr>
          <w:kern w:val="22"/>
          <w:szCs w:val="22"/>
        </w:rPr>
        <w:t>.</w:t>
      </w:r>
    </w:p>
    <w:p w14:paraId="67351192" w14:textId="5B3620D8" w:rsidR="00855A78" w:rsidRPr="008E17FE" w:rsidRDefault="00855A78" w:rsidP="00C264EE">
      <w:pPr>
        <w:pStyle w:val="Para1"/>
        <w:numPr>
          <w:ilvl w:val="0"/>
          <w:numId w:val="25"/>
        </w:numPr>
        <w:tabs>
          <w:tab w:val="clear" w:pos="360"/>
        </w:tabs>
        <w:kinsoku w:val="0"/>
        <w:overflowPunct w:val="0"/>
        <w:autoSpaceDE w:val="0"/>
        <w:autoSpaceDN w:val="0"/>
        <w:snapToGrid w:val="0"/>
        <w:rPr>
          <w:kern w:val="22"/>
          <w:szCs w:val="22"/>
        </w:rPr>
      </w:pPr>
      <w:r w:rsidRPr="008E17FE">
        <w:rPr>
          <w:i/>
          <w:kern w:val="22"/>
          <w:szCs w:val="22"/>
        </w:rPr>
        <w:t xml:space="preserve">Target (b) of decision XII/3 </w:t>
      </w:r>
      <w:r w:rsidRPr="008E17FE">
        <w:rPr>
          <w:i/>
          <w:iCs/>
          <w:kern w:val="22"/>
          <w:szCs w:val="22"/>
        </w:rPr>
        <w:t>(inclusion of biodiversity by 2015)</w:t>
      </w:r>
      <w:r w:rsidRPr="008E17FE">
        <w:rPr>
          <w:i/>
          <w:kern w:val="22"/>
          <w:szCs w:val="22"/>
        </w:rPr>
        <w:t>:</w:t>
      </w:r>
      <w:r w:rsidRPr="008E17FE">
        <w:rPr>
          <w:kern w:val="22"/>
          <w:szCs w:val="22"/>
        </w:rPr>
        <w:t xml:space="preserve"> </w:t>
      </w:r>
      <w:r w:rsidR="00F523E2" w:rsidRPr="008E17FE">
        <w:rPr>
          <w:kern w:val="22"/>
          <w:szCs w:val="22"/>
        </w:rPr>
        <w:t xml:space="preserve">Given that only </w:t>
      </w:r>
      <w:r w:rsidR="00EE5F5C" w:rsidRPr="008E17FE">
        <w:rPr>
          <w:kern w:val="22"/>
          <w:szCs w:val="22"/>
        </w:rPr>
        <w:t xml:space="preserve">about </w:t>
      </w:r>
      <w:r w:rsidR="00F523E2" w:rsidRPr="008E17FE">
        <w:rPr>
          <w:kern w:val="22"/>
          <w:szCs w:val="22"/>
        </w:rPr>
        <w:t>50</w:t>
      </w:r>
      <w:r w:rsidR="00893DBE" w:rsidRPr="008E17FE">
        <w:rPr>
          <w:kern w:val="22"/>
          <w:szCs w:val="22"/>
        </w:rPr>
        <w:t> </w:t>
      </w:r>
      <w:r w:rsidR="00F523E2" w:rsidRPr="008E17FE">
        <w:rPr>
          <w:kern w:val="22"/>
          <w:szCs w:val="22"/>
        </w:rPr>
        <w:t>per</w:t>
      </w:r>
      <w:r w:rsidR="00893DBE" w:rsidRPr="008E17FE">
        <w:rPr>
          <w:kern w:val="22"/>
          <w:szCs w:val="22"/>
        </w:rPr>
        <w:t> </w:t>
      </w:r>
      <w:r w:rsidR="00F523E2" w:rsidRPr="008E17FE">
        <w:rPr>
          <w:kern w:val="22"/>
          <w:szCs w:val="22"/>
        </w:rPr>
        <w:t>cent of Parties reported progress against this target, it has technically not be</w:t>
      </w:r>
      <w:r w:rsidR="004E4158" w:rsidRPr="008E17FE">
        <w:rPr>
          <w:kern w:val="22"/>
          <w:szCs w:val="22"/>
        </w:rPr>
        <w:t>en</w:t>
      </w:r>
      <w:r w:rsidR="00F523E2" w:rsidRPr="008E17FE">
        <w:rPr>
          <w:kern w:val="22"/>
          <w:szCs w:val="22"/>
        </w:rPr>
        <w:t xml:space="preserve"> achieved. On the other hand, all reporting Parties reported some progress</w:t>
      </w:r>
      <w:r w:rsidR="00757E70" w:rsidRPr="008E17FE">
        <w:rPr>
          <w:kern w:val="22"/>
          <w:szCs w:val="22"/>
        </w:rPr>
        <w:t xml:space="preserve"> which,</w:t>
      </w:r>
      <w:r w:rsidR="00F523E2" w:rsidRPr="008E17FE">
        <w:rPr>
          <w:kern w:val="22"/>
          <w:szCs w:val="22"/>
        </w:rPr>
        <w:t xml:space="preserve"> </w:t>
      </w:r>
      <w:r w:rsidR="005F01DF" w:rsidRPr="008E17FE">
        <w:rPr>
          <w:kern w:val="22"/>
          <w:szCs w:val="22"/>
        </w:rPr>
        <w:t>notwithstanding</w:t>
      </w:r>
      <w:r w:rsidRPr="008E17FE">
        <w:rPr>
          <w:kern w:val="22"/>
          <w:szCs w:val="22"/>
        </w:rPr>
        <w:t xml:space="preserve"> the </w:t>
      </w:r>
      <w:r w:rsidR="005F01DF" w:rsidRPr="008E17FE">
        <w:rPr>
          <w:kern w:val="22"/>
          <w:szCs w:val="22"/>
        </w:rPr>
        <w:t xml:space="preserve">limited </w:t>
      </w:r>
      <w:r w:rsidRPr="008E17FE">
        <w:rPr>
          <w:kern w:val="22"/>
          <w:szCs w:val="22"/>
        </w:rPr>
        <w:t xml:space="preserve">number of reports received, </w:t>
      </w:r>
      <w:r w:rsidR="00757E70" w:rsidRPr="008E17FE">
        <w:rPr>
          <w:kern w:val="22"/>
          <w:szCs w:val="22"/>
        </w:rPr>
        <w:t xml:space="preserve">is </w:t>
      </w:r>
      <w:r w:rsidRPr="008E17FE">
        <w:rPr>
          <w:kern w:val="22"/>
          <w:szCs w:val="22"/>
        </w:rPr>
        <w:t>encouraging.</w:t>
      </w:r>
    </w:p>
    <w:p w14:paraId="79EFFD61" w14:textId="4902955C" w:rsidR="00855A78" w:rsidRPr="008E17FE" w:rsidRDefault="00855A78" w:rsidP="00C264EE">
      <w:pPr>
        <w:pStyle w:val="Para1"/>
        <w:numPr>
          <w:ilvl w:val="0"/>
          <w:numId w:val="25"/>
        </w:numPr>
        <w:tabs>
          <w:tab w:val="clear" w:pos="360"/>
        </w:tabs>
        <w:kinsoku w:val="0"/>
        <w:overflowPunct w:val="0"/>
        <w:autoSpaceDE w:val="0"/>
        <w:autoSpaceDN w:val="0"/>
        <w:snapToGrid w:val="0"/>
        <w:rPr>
          <w:spacing w:val="-1"/>
          <w:kern w:val="22"/>
          <w:szCs w:val="22"/>
        </w:rPr>
      </w:pPr>
      <w:r w:rsidRPr="008E17FE">
        <w:rPr>
          <w:i/>
          <w:spacing w:val="-1"/>
          <w:kern w:val="22"/>
          <w:szCs w:val="22"/>
        </w:rPr>
        <w:t xml:space="preserve">Target (c) of decision XII/3 </w:t>
      </w:r>
      <w:r w:rsidRPr="008E17FE">
        <w:rPr>
          <w:i/>
          <w:iCs/>
          <w:spacing w:val="-1"/>
          <w:kern w:val="22"/>
          <w:szCs w:val="22"/>
        </w:rPr>
        <w:t>(reporting by 2015 of domestic biodiversity-related expenditures as well as funding needs, gaps and priorities)</w:t>
      </w:r>
      <w:r w:rsidRPr="008E17FE">
        <w:rPr>
          <w:i/>
          <w:spacing w:val="-1"/>
          <w:kern w:val="22"/>
          <w:szCs w:val="22"/>
        </w:rPr>
        <w:t>:</w:t>
      </w:r>
      <w:r w:rsidRPr="008E17FE">
        <w:rPr>
          <w:spacing w:val="-1"/>
          <w:kern w:val="22"/>
          <w:szCs w:val="22"/>
        </w:rPr>
        <w:t xml:space="preserve"> On a strict interpretation, the target has not been met</w:t>
      </w:r>
      <w:r w:rsidR="003E29B7">
        <w:rPr>
          <w:spacing w:val="-1"/>
          <w:kern w:val="22"/>
          <w:szCs w:val="22"/>
        </w:rPr>
        <w:t xml:space="preserve">, </w:t>
      </w:r>
      <w:r w:rsidR="003E29B7" w:rsidRPr="00321EAB">
        <w:rPr>
          <w:spacing w:val="-1"/>
          <w:kern w:val="22"/>
          <w:szCs w:val="22"/>
        </w:rPr>
        <w:t>as</w:t>
      </w:r>
      <w:r w:rsidRPr="00321EAB">
        <w:rPr>
          <w:spacing w:val="-1"/>
          <w:kern w:val="22"/>
          <w:szCs w:val="22"/>
        </w:rPr>
        <w:t xml:space="preserve"> by 2015 less than 75</w:t>
      </w:r>
      <w:r w:rsidR="006A0651" w:rsidRPr="00321EAB">
        <w:rPr>
          <w:spacing w:val="-1"/>
          <w:kern w:val="22"/>
          <w:szCs w:val="22"/>
        </w:rPr>
        <w:t> per cent</w:t>
      </w:r>
      <w:r w:rsidRPr="00321EAB">
        <w:rPr>
          <w:spacing w:val="-1"/>
          <w:kern w:val="22"/>
          <w:szCs w:val="22"/>
        </w:rPr>
        <w:t xml:space="preserve"> of Parties </w:t>
      </w:r>
      <w:r w:rsidR="00321EAB">
        <w:rPr>
          <w:spacing w:val="-1"/>
          <w:kern w:val="22"/>
          <w:szCs w:val="22"/>
        </w:rPr>
        <w:t xml:space="preserve">had </w:t>
      </w:r>
      <w:r w:rsidRPr="00321EAB">
        <w:rPr>
          <w:spacing w:val="-1"/>
          <w:kern w:val="22"/>
          <w:szCs w:val="22"/>
        </w:rPr>
        <w:t>reported domestic biodiversity</w:t>
      </w:r>
      <w:r w:rsidRPr="00321EAB">
        <w:rPr>
          <w:iCs/>
          <w:spacing w:val="-1"/>
          <w:kern w:val="22"/>
          <w:szCs w:val="22"/>
        </w:rPr>
        <w:t>-related expenditures</w:t>
      </w:r>
      <w:r w:rsidR="00DC5EA4" w:rsidRPr="00321EAB">
        <w:rPr>
          <w:iCs/>
          <w:spacing w:val="-1"/>
          <w:kern w:val="22"/>
          <w:szCs w:val="22"/>
        </w:rPr>
        <w:t>,</w:t>
      </w:r>
      <w:r w:rsidRPr="00321EAB">
        <w:rPr>
          <w:iCs/>
          <w:spacing w:val="-1"/>
          <w:kern w:val="22"/>
          <w:szCs w:val="22"/>
        </w:rPr>
        <w:t xml:space="preserve"> as well as funding needs, gaps</w:t>
      </w:r>
      <w:r w:rsidRPr="008E17FE">
        <w:rPr>
          <w:iCs/>
          <w:spacing w:val="-1"/>
          <w:kern w:val="22"/>
          <w:szCs w:val="22"/>
        </w:rPr>
        <w:t xml:space="preserve"> and </w:t>
      </w:r>
      <w:r w:rsidRPr="00511C60">
        <w:rPr>
          <w:iCs/>
          <w:spacing w:val="-1"/>
          <w:kern w:val="22"/>
          <w:szCs w:val="22"/>
        </w:rPr>
        <w:t>priorities</w:t>
      </w:r>
      <w:r w:rsidRPr="00511C60">
        <w:rPr>
          <w:spacing w:val="-1"/>
          <w:kern w:val="22"/>
          <w:szCs w:val="22"/>
        </w:rPr>
        <w:t>.</w:t>
      </w:r>
      <w:r w:rsidRPr="008E17FE">
        <w:rPr>
          <w:spacing w:val="-1"/>
          <w:kern w:val="22"/>
          <w:szCs w:val="22"/>
        </w:rPr>
        <w:t xml:space="preserve"> </w:t>
      </w:r>
      <w:r w:rsidR="00DC5EA4" w:rsidRPr="008E17FE">
        <w:rPr>
          <w:spacing w:val="-1"/>
          <w:kern w:val="22"/>
          <w:szCs w:val="22"/>
        </w:rPr>
        <w:t>P</w:t>
      </w:r>
      <w:r w:rsidRPr="008E17FE">
        <w:rPr>
          <w:spacing w:val="-1"/>
          <w:kern w:val="22"/>
          <w:szCs w:val="22"/>
        </w:rPr>
        <w:t xml:space="preserve">rogress in reporting domestic </w:t>
      </w:r>
      <w:r w:rsidRPr="008E17FE">
        <w:rPr>
          <w:kern w:val="22"/>
          <w:szCs w:val="22"/>
        </w:rPr>
        <w:t>biodiversity</w:t>
      </w:r>
      <w:r w:rsidRPr="008E17FE">
        <w:rPr>
          <w:spacing w:val="-1"/>
          <w:kern w:val="22"/>
          <w:szCs w:val="22"/>
        </w:rPr>
        <w:noBreakHyphen/>
        <w:t>related expenditures seems to be encouraging</w:t>
      </w:r>
      <w:r w:rsidR="00DC5EA4" w:rsidRPr="008E17FE">
        <w:rPr>
          <w:spacing w:val="-1"/>
          <w:kern w:val="22"/>
          <w:szCs w:val="22"/>
        </w:rPr>
        <w:t>, with 8</w:t>
      </w:r>
      <w:r w:rsidR="00F0425A" w:rsidRPr="008E17FE">
        <w:rPr>
          <w:spacing w:val="-1"/>
          <w:kern w:val="22"/>
          <w:szCs w:val="22"/>
        </w:rPr>
        <w:t>8</w:t>
      </w:r>
      <w:r w:rsidR="00DC5EA4" w:rsidRPr="008E17FE">
        <w:rPr>
          <w:spacing w:val="-1"/>
          <w:kern w:val="22"/>
          <w:szCs w:val="22"/>
        </w:rPr>
        <w:t xml:space="preserve"> countries reporting</w:t>
      </w:r>
      <w:r w:rsidR="00C1054E" w:rsidRPr="008E17FE">
        <w:rPr>
          <w:spacing w:val="-1"/>
          <w:kern w:val="22"/>
          <w:szCs w:val="22"/>
        </w:rPr>
        <w:t xml:space="preserve">. </w:t>
      </w:r>
      <w:r w:rsidRPr="008E17FE">
        <w:rPr>
          <w:spacing w:val="-1"/>
          <w:kern w:val="22"/>
          <w:szCs w:val="22"/>
        </w:rPr>
        <w:t xml:space="preserve">However, the reporting of funding needs, gaps and priorities </w:t>
      </w:r>
      <w:r w:rsidR="009F556C" w:rsidRPr="008E17FE">
        <w:rPr>
          <w:spacing w:val="-1"/>
          <w:kern w:val="22"/>
          <w:szCs w:val="22"/>
        </w:rPr>
        <w:t>has been</w:t>
      </w:r>
      <w:r w:rsidRPr="008E17FE">
        <w:rPr>
          <w:spacing w:val="-1"/>
          <w:kern w:val="22"/>
          <w:szCs w:val="22"/>
        </w:rPr>
        <w:t xml:space="preserve"> </w:t>
      </w:r>
      <w:r w:rsidR="001B27F3" w:rsidRPr="008E17FE">
        <w:rPr>
          <w:spacing w:val="-1"/>
          <w:kern w:val="22"/>
          <w:szCs w:val="22"/>
        </w:rPr>
        <w:t>persistently</w:t>
      </w:r>
      <w:r w:rsidRPr="008E17FE">
        <w:rPr>
          <w:spacing w:val="-1"/>
          <w:kern w:val="22"/>
          <w:szCs w:val="22"/>
        </w:rPr>
        <w:t xml:space="preserve"> more difficult, with </w:t>
      </w:r>
      <w:r w:rsidR="00DF02EE" w:rsidRPr="008E17FE">
        <w:rPr>
          <w:spacing w:val="-1"/>
          <w:kern w:val="22"/>
          <w:szCs w:val="22"/>
        </w:rPr>
        <w:t xml:space="preserve">only </w:t>
      </w:r>
      <w:r w:rsidR="008E333B" w:rsidRPr="008E17FE">
        <w:rPr>
          <w:spacing w:val="-1"/>
          <w:kern w:val="22"/>
          <w:szCs w:val="22"/>
        </w:rPr>
        <w:t xml:space="preserve">57 </w:t>
      </w:r>
      <w:r w:rsidRPr="008E17FE">
        <w:rPr>
          <w:spacing w:val="-1"/>
          <w:kern w:val="22"/>
          <w:szCs w:val="22"/>
        </w:rPr>
        <w:t>Parties</w:t>
      </w:r>
      <w:r w:rsidR="00917A90" w:rsidRPr="008E17FE">
        <w:rPr>
          <w:spacing w:val="-1"/>
          <w:kern w:val="22"/>
          <w:szCs w:val="22"/>
        </w:rPr>
        <w:t xml:space="preserve"> reporting</w:t>
      </w:r>
      <w:r w:rsidRPr="008E17FE">
        <w:rPr>
          <w:spacing w:val="-1"/>
          <w:kern w:val="22"/>
          <w:szCs w:val="22"/>
        </w:rPr>
        <w:t>.</w:t>
      </w:r>
    </w:p>
    <w:p w14:paraId="06D86F4C" w14:textId="64CAF514" w:rsidR="00855A78" w:rsidRPr="008E17FE" w:rsidRDefault="00855A78" w:rsidP="00C264EE">
      <w:pPr>
        <w:pStyle w:val="Para1"/>
        <w:numPr>
          <w:ilvl w:val="0"/>
          <w:numId w:val="25"/>
        </w:numPr>
        <w:tabs>
          <w:tab w:val="clear" w:pos="360"/>
        </w:tabs>
        <w:kinsoku w:val="0"/>
        <w:overflowPunct w:val="0"/>
        <w:autoSpaceDE w:val="0"/>
        <w:autoSpaceDN w:val="0"/>
        <w:snapToGrid w:val="0"/>
        <w:rPr>
          <w:kern w:val="22"/>
          <w:szCs w:val="22"/>
        </w:rPr>
      </w:pPr>
      <w:r w:rsidRPr="008E17FE">
        <w:rPr>
          <w:i/>
          <w:kern w:val="22"/>
          <w:szCs w:val="22"/>
        </w:rPr>
        <w:t xml:space="preserve">Target (d) of decision XII/3 </w:t>
      </w:r>
      <w:r w:rsidRPr="008E17FE">
        <w:rPr>
          <w:i/>
          <w:iCs/>
          <w:kern w:val="22"/>
          <w:szCs w:val="22"/>
        </w:rPr>
        <w:t>(preparation by 2015 of national finance plans, and assessment of values)</w:t>
      </w:r>
      <w:r w:rsidRPr="008E17FE">
        <w:rPr>
          <w:i/>
          <w:kern w:val="22"/>
          <w:szCs w:val="22"/>
        </w:rPr>
        <w:t>:</w:t>
      </w:r>
      <w:r w:rsidRPr="008E17FE">
        <w:rPr>
          <w:kern w:val="22"/>
          <w:szCs w:val="22"/>
        </w:rPr>
        <w:t xml:space="preserve"> </w:t>
      </w:r>
      <w:r w:rsidR="00274A57" w:rsidRPr="008E17FE">
        <w:rPr>
          <w:kern w:val="22"/>
          <w:szCs w:val="22"/>
        </w:rPr>
        <w:t>A total of 90 </w:t>
      </w:r>
      <w:r w:rsidR="00750312" w:rsidRPr="008E17FE">
        <w:rPr>
          <w:kern w:val="22"/>
          <w:szCs w:val="22"/>
        </w:rPr>
        <w:t>per</w:t>
      </w:r>
      <w:r w:rsidR="00274A57" w:rsidRPr="008E17FE">
        <w:rPr>
          <w:kern w:val="22"/>
          <w:szCs w:val="22"/>
        </w:rPr>
        <w:t> </w:t>
      </w:r>
      <w:r w:rsidR="00750312" w:rsidRPr="008E17FE">
        <w:rPr>
          <w:kern w:val="22"/>
          <w:szCs w:val="22"/>
        </w:rPr>
        <w:t xml:space="preserve">cent of </w:t>
      </w:r>
      <w:r w:rsidRPr="008E17FE">
        <w:rPr>
          <w:kern w:val="22"/>
          <w:szCs w:val="22"/>
        </w:rPr>
        <w:t>reporting countries</w:t>
      </w:r>
      <w:r w:rsidR="004616D0" w:rsidRPr="008E17FE">
        <w:rPr>
          <w:kern w:val="22"/>
          <w:szCs w:val="22"/>
        </w:rPr>
        <w:t>, or a bit over 40 per</w:t>
      </w:r>
      <w:r w:rsidR="00274A57" w:rsidRPr="008E17FE">
        <w:rPr>
          <w:kern w:val="22"/>
          <w:szCs w:val="22"/>
        </w:rPr>
        <w:t> </w:t>
      </w:r>
      <w:r w:rsidR="004616D0" w:rsidRPr="008E17FE">
        <w:rPr>
          <w:kern w:val="22"/>
          <w:szCs w:val="22"/>
        </w:rPr>
        <w:t>cent of all Parties</w:t>
      </w:r>
      <w:r w:rsidR="00274A57" w:rsidRPr="008E17FE">
        <w:rPr>
          <w:kern w:val="22"/>
          <w:szCs w:val="22"/>
        </w:rPr>
        <w:t>,</w:t>
      </w:r>
      <w:r w:rsidRPr="008E17FE">
        <w:rPr>
          <w:kern w:val="22"/>
          <w:szCs w:val="22"/>
        </w:rPr>
        <w:t xml:space="preserve"> have undertaken at least some assessments</w:t>
      </w:r>
      <w:r w:rsidR="00B034B9" w:rsidRPr="008E17FE">
        <w:rPr>
          <w:kern w:val="22"/>
          <w:szCs w:val="22"/>
        </w:rPr>
        <w:t xml:space="preserve"> of the various values of biodiversity</w:t>
      </w:r>
      <w:r w:rsidRPr="008E17FE">
        <w:rPr>
          <w:kern w:val="22"/>
          <w:szCs w:val="22"/>
        </w:rPr>
        <w:t xml:space="preserve">, which </w:t>
      </w:r>
      <w:r w:rsidR="005464AC" w:rsidRPr="008E17FE">
        <w:rPr>
          <w:kern w:val="22"/>
          <w:szCs w:val="22"/>
        </w:rPr>
        <w:t>i</w:t>
      </w:r>
      <w:r w:rsidR="00687ABB">
        <w:rPr>
          <w:kern w:val="22"/>
          <w:szCs w:val="22"/>
        </w:rPr>
        <w:t>s</w:t>
      </w:r>
      <w:r w:rsidR="005464AC" w:rsidRPr="008E17FE">
        <w:rPr>
          <w:kern w:val="22"/>
          <w:szCs w:val="22"/>
        </w:rPr>
        <w:t xml:space="preserve"> above the 30</w:t>
      </w:r>
      <w:r w:rsidR="00C82AF8" w:rsidRPr="008E17FE">
        <w:rPr>
          <w:kern w:val="22"/>
          <w:szCs w:val="22"/>
        </w:rPr>
        <w:t> </w:t>
      </w:r>
      <w:r w:rsidR="005464AC" w:rsidRPr="008E17FE">
        <w:rPr>
          <w:kern w:val="22"/>
          <w:szCs w:val="22"/>
        </w:rPr>
        <w:t>per</w:t>
      </w:r>
      <w:r w:rsidR="00C82AF8" w:rsidRPr="008E17FE">
        <w:rPr>
          <w:kern w:val="22"/>
          <w:szCs w:val="22"/>
        </w:rPr>
        <w:t> </w:t>
      </w:r>
      <w:r w:rsidR="005464AC" w:rsidRPr="008E17FE">
        <w:rPr>
          <w:kern w:val="22"/>
          <w:szCs w:val="22"/>
        </w:rPr>
        <w:t xml:space="preserve">cent envisaged in the target and hence </w:t>
      </w:r>
      <w:r w:rsidRPr="008E17FE">
        <w:rPr>
          <w:kern w:val="22"/>
          <w:szCs w:val="22"/>
        </w:rPr>
        <w:t>indicate</w:t>
      </w:r>
      <w:r w:rsidR="0043301F" w:rsidRPr="008E17FE">
        <w:rPr>
          <w:kern w:val="22"/>
          <w:szCs w:val="22"/>
        </w:rPr>
        <w:t>s</w:t>
      </w:r>
      <w:r w:rsidRPr="008E17FE">
        <w:rPr>
          <w:kern w:val="22"/>
          <w:szCs w:val="22"/>
        </w:rPr>
        <w:t xml:space="preserve"> satisfactory progress with regard to this element of target (d). However, only </w:t>
      </w:r>
      <w:r w:rsidR="00726738" w:rsidRPr="008E17FE">
        <w:rPr>
          <w:kern w:val="22"/>
          <w:szCs w:val="22"/>
        </w:rPr>
        <w:t>54</w:t>
      </w:r>
      <w:r w:rsidR="00C82AF8" w:rsidRPr="008E17FE">
        <w:rPr>
          <w:kern w:val="22"/>
          <w:szCs w:val="22"/>
        </w:rPr>
        <w:t> </w:t>
      </w:r>
      <w:r w:rsidR="00726738" w:rsidRPr="008E17FE">
        <w:rPr>
          <w:kern w:val="22"/>
          <w:szCs w:val="22"/>
        </w:rPr>
        <w:t xml:space="preserve">Parties </w:t>
      </w:r>
      <w:r w:rsidRPr="008E17FE">
        <w:rPr>
          <w:kern w:val="22"/>
          <w:szCs w:val="22"/>
        </w:rPr>
        <w:t>provided elements of a finance plan in the pertinent table</w:t>
      </w:r>
      <w:r w:rsidR="00FC4D1F" w:rsidRPr="008E17FE">
        <w:rPr>
          <w:kern w:val="22"/>
          <w:szCs w:val="22"/>
        </w:rPr>
        <w:t xml:space="preserve">, indicating </w:t>
      </w:r>
      <w:r w:rsidRPr="008E17FE">
        <w:rPr>
          <w:kern w:val="22"/>
          <w:szCs w:val="22"/>
        </w:rPr>
        <w:t>persist</w:t>
      </w:r>
      <w:r w:rsidR="00BA69AB" w:rsidRPr="008E17FE">
        <w:rPr>
          <w:kern w:val="22"/>
          <w:szCs w:val="22"/>
        </w:rPr>
        <w:t>ent</w:t>
      </w:r>
      <w:r w:rsidRPr="008E17FE">
        <w:rPr>
          <w:kern w:val="22"/>
          <w:szCs w:val="22"/>
        </w:rPr>
        <w:t xml:space="preserve"> difficulties in developing and reporting national finance plans. Correspondingly, </w:t>
      </w:r>
      <w:r w:rsidR="00C82AF8" w:rsidRPr="008E17FE">
        <w:rPr>
          <w:kern w:val="22"/>
          <w:szCs w:val="22"/>
        </w:rPr>
        <w:t>60 </w:t>
      </w:r>
      <w:r w:rsidR="00EC7BCA" w:rsidRPr="008E17FE">
        <w:rPr>
          <w:kern w:val="22"/>
          <w:szCs w:val="22"/>
        </w:rPr>
        <w:t>per</w:t>
      </w:r>
      <w:r w:rsidR="00C82AF8" w:rsidRPr="008E17FE">
        <w:rPr>
          <w:kern w:val="22"/>
          <w:szCs w:val="22"/>
        </w:rPr>
        <w:t> </w:t>
      </w:r>
      <w:r w:rsidR="00EC7BCA" w:rsidRPr="008E17FE">
        <w:rPr>
          <w:kern w:val="22"/>
          <w:szCs w:val="22"/>
        </w:rPr>
        <w:t xml:space="preserve">cent </w:t>
      </w:r>
      <w:r w:rsidRPr="008E17FE">
        <w:rPr>
          <w:kern w:val="22"/>
          <w:szCs w:val="22"/>
        </w:rPr>
        <w:t xml:space="preserve">indicated not </w:t>
      </w:r>
      <w:r w:rsidR="00867675" w:rsidRPr="008E17FE">
        <w:rPr>
          <w:kern w:val="22"/>
          <w:szCs w:val="22"/>
        </w:rPr>
        <w:t xml:space="preserve">having </w:t>
      </w:r>
      <w:r w:rsidRPr="008E17FE">
        <w:rPr>
          <w:kern w:val="22"/>
          <w:szCs w:val="22"/>
        </w:rPr>
        <w:t>adequate financial resources for preparing finance plans.</w:t>
      </w:r>
    </w:p>
    <w:p w14:paraId="3832703B" w14:textId="3BD1232A" w:rsidR="00855A78" w:rsidRPr="00F16759" w:rsidRDefault="00855A78" w:rsidP="00C264EE">
      <w:pPr>
        <w:pStyle w:val="ListParagraph"/>
        <w:numPr>
          <w:ilvl w:val="0"/>
          <w:numId w:val="25"/>
        </w:numPr>
        <w:tabs>
          <w:tab w:val="clear" w:pos="360"/>
        </w:tabs>
        <w:snapToGrid w:val="0"/>
        <w:spacing w:before="120" w:after="120"/>
        <w:contextualSpacing w:val="0"/>
        <w:rPr>
          <w:spacing w:val="-1"/>
          <w:kern w:val="22"/>
          <w:szCs w:val="22"/>
        </w:rPr>
      </w:pPr>
      <w:r w:rsidRPr="00320CE2">
        <w:rPr>
          <w:i/>
          <w:spacing w:val="-1"/>
          <w:kern w:val="22"/>
          <w:szCs w:val="22"/>
        </w:rPr>
        <w:t xml:space="preserve">Target </w:t>
      </w:r>
      <w:r w:rsidRPr="00F4355B">
        <w:rPr>
          <w:i/>
          <w:spacing w:val="-1"/>
          <w:kern w:val="22"/>
          <w:szCs w:val="22"/>
        </w:rPr>
        <w:t>(e)</w:t>
      </w:r>
      <w:r w:rsidRPr="00320CE2">
        <w:rPr>
          <w:i/>
          <w:spacing w:val="-1"/>
          <w:kern w:val="22"/>
          <w:szCs w:val="22"/>
        </w:rPr>
        <w:t xml:space="preserve"> of decision XII/3 </w:t>
      </w:r>
      <w:r w:rsidRPr="00320CE2">
        <w:rPr>
          <w:i/>
          <w:iCs/>
          <w:spacing w:val="-1"/>
          <w:kern w:val="22"/>
          <w:szCs w:val="22"/>
        </w:rPr>
        <w:t>(mobilization of domestic financial resources)</w:t>
      </w:r>
      <w:r w:rsidRPr="00320CE2">
        <w:rPr>
          <w:i/>
          <w:spacing w:val="-1"/>
          <w:kern w:val="22"/>
          <w:szCs w:val="22"/>
        </w:rPr>
        <w:t xml:space="preserve">: </w:t>
      </w:r>
      <w:r w:rsidR="00FF25BE" w:rsidRPr="00320CE2">
        <w:rPr>
          <w:iCs/>
          <w:spacing w:val="-1"/>
          <w:kern w:val="22"/>
          <w:szCs w:val="22"/>
        </w:rPr>
        <w:t xml:space="preserve">An assessment of </w:t>
      </w:r>
      <w:r w:rsidR="00EF208A" w:rsidRPr="00320CE2">
        <w:rPr>
          <w:iCs/>
          <w:spacing w:val="-1"/>
          <w:kern w:val="22"/>
          <w:szCs w:val="22"/>
        </w:rPr>
        <w:t xml:space="preserve">reported </w:t>
      </w:r>
      <w:r w:rsidR="007F6125">
        <w:rPr>
          <w:iCs/>
          <w:spacing w:val="-1"/>
          <w:kern w:val="22"/>
          <w:szCs w:val="22"/>
        </w:rPr>
        <w:t xml:space="preserve">domestic </w:t>
      </w:r>
      <w:r w:rsidR="00EF208A" w:rsidRPr="00320CE2">
        <w:rPr>
          <w:iCs/>
          <w:spacing w:val="-1"/>
          <w:kern w:val="22"/>
          <w:szCs w:val="22"/>
        </w:rPr>
        <w:t xml:space="preserve">biodiversity-related expenditures </w:t>
      </w:r>
      <w:r w:rsidR="004436F3">
        <w:rPr>
          <w:iCs/>
          <w:spacing w:val="-1"/>
          <w:kern w:val="22"/>
          <w:szCs w:val="22"/>
        </w:rPr>
        <w:t xml:space="preserve">until 2015 </w:t>
      </w:r>
      <w:r w:rsidR="00320CE2">
        <w:rPr>
          <w:iCs/>
          <w:spacing w:val="-1"/>
          <w:kern w:val="22"/>
          <w:szCs w:val="22"/>
        </w:rPr>
        <w:t xml:space="preserve">shows </w:t>
      </w:r>
      <w:r w:rsidR="007F6125">
        <w:rPr>
          <w:iCs/>
          <w:spacing w:val="-1"/>
          <w:kern w:val="22"/>
          <w:szCs w:val="22"/>
        </w:rPr>
        <w:t xml:space="preserve">an </w:t>
      </w:r>
      <w:r w:rsidR="00320CE2" w:rsidRPr="00320CE2">
        <w:rPr>
          <w:iCs/>
          <w:snapToGrid w:val="0"/>
          <w:spacing w:val="-1"/>
          <w:kern w:val="22"/>
          <w:szCs w:val="22"/>
        </w:rPr>
        <w:t xml:space="preserve">increasing trend in </w:t>
      </w:r>
      <w:r w:rsidR="007F6125">
        <w:rPr>
          <w:iCs/>
          <w:snapToGrid w:val="0"/>
          <w:spacing w:val="-1"/>
          <w:kern w:val="22"/>
          <w:szCs w:val="22"/>
        </w:rPr>
        <w:t xml:space="preserve">approximately </w:t>
      </w:r>
      <w:r w:rsidR="00FC6FC4">
        <w:rPr>
          <w:iCs/>
          <w:snapToGrid w:val="0"/>
          <w:spacing w:val="-1"/>
          <w:kern w:val="22"/>
          <w:szCs w:val="22"/>
        </w:rPr>
        <w:t xml:space="preserve">half of </w:t>
      </w:r>
      <w:r w:rsidR="00C37B7F">
        <w:rPr>
          <w:iCs/>
          <w:snapToGrid w:val="0"/>
          <w:spacing w:val="-1"/>
          <w:kern w:val="22"/>
          <w:szCs w:val="22"/>
        </w:rPr>
        <w:t xml:space="preserve">the </w:t>
      </w:r>
      <w:r w:rsidR="00FC6FC4">
        <w:rPr>
          <w:iCs/>
          <w:snapToGrid w:val="0"/>
          <w:spacing w:val="-1"/>
          <w:kern w:val="22"/>
          <w:szCs w:val="22"/>
        </w:rPr>
        <w:t xml:space="preserve">reporting </w:t>
      </w:r>
      <w:r w:rsidR="003E4442">
        <w:rPr>
          <w:iCs/>
          <w:snapToGrid w:val="0"/>
          <w:spacing w:val="-1"/>
          <w:kern w:val="22"/>
          <w:szCs w:val="22"/>
        </w:rPr>
        <w:t>countries where a trend can be detected, while the other half stalled or ha</w:t>
      </w:r>
      <w:r w:rsidR="008C06A6">
        <w:rPr>
          <w:iCs/>
          <w:snapToGrid w:val="0"/>
          <w:spacing w:val="-1"/>
          <w:kern w:val="22"/>
          <w:szCs w:val="22"/>
        </w:rPr>
        <w:t>d</w:t>
      </w:r>
      <w:r w:rsidR="003E4442">
        <w:rPr>
          <w:iCs/>
          <w:snapToGrid w:val="0"/>
          <w:spacing w:val="-1"/>
          <w:kern w:val="22"/>
          <w:szCs w:val="22"/>
        </w:rPr>
        <w:t xml:space="preserve"> a decreasing trend.</w:t>
      </w:r>
      <w:r w:rsidR="002C4F73">
        <w:rPr>
          <w:iCs/>
          <w:snapToGrid w:val="0"/>
          <w:spacing w:val="-1"/>
          <w:kern w:val="22"/>
          <w:szCs w:val="22"/>
        </w:rPr>
        <w:t xml:space="preserve"> </w:t>
      </w:r>
      <w:r w:rsidR="006F59D4">
        <w:rPr>
          <w:iCs/>
          <w:snapToGrid w:val="0"/>
          <w:spacing w:val="-1"/>
          <w:kern w:val="22"/>
          <w:szCs w:val="22"/>
        </w:rPr>
        <w:t>Thus, while progress has been made against target (e)</w:t>
      </w:r>
      <w:r w:rsidR="008C06A6">
        <w:rPr>
          <w:iCs/>
          <w:snapToGrid w:val="0"/>
          <w:spacing w:val="-1"/>
          <w:kern w:val="22"/>
          <w:szCs w:val="22"/>
        </w:rPr>
        <w:t>, it is not satisfactory</w:t>
      </w:r>
      <w:r w:rsidR="00872673">
        <w:rPr>
          <w:iCs/>
          <w:snapToGrid w:val="0"/>
          <w:spacing w:val="-1"/>
          <w:kern w:val="22"/>
          <w:szCs w:val="22"/>
        </w:rPr>
        <w:t xml:space="preserve"> </w:t>
      </w:r>
      <w:r w:rsidR="00872673" w:rsidRPr="00357F0A">
        <w:rPr>
          <w:iCs/>
          <w:snapToGrid w:val="0"/>
          <w:spacing w:val="-1"/>
          <w:kern w:val="22"/>
          <w:szCs w:val="22"/>
        </w:rPr>
        <w:t>overall</w:t>
      </w:r>
      <w:r w:rsidR="008C06A6" w:rsidRPr="00357F0A">
        <w:rPr>
          <w:iCs/>
          <w:snapToGrid w:val="0"/>
          <w:spacing w:val="-1"/>
          <w:kern w:val="22"/>
          <w:szCs w:val="22"/>
        </w:rPr>
        <w:t>.</w:t>
      </w:r>
      <w:r w:rsidR="00EF208A" w:rsidRPr="00357F0A">
        <w:rPr>
          <w:iCs/>
          <w:spacing w:val="-1"/>
          <w:kern w:val="22"/>
          <w:szCs w:val="22"/>
        </w:rPr>
        <w:t xml:space="preserve"> </w:t>
      </w:r>
      <w:r w:rsidRPr="00357F0A">
        <w:rPr>
          <w:spacing w:val="-1"/>
          <w:kern w:val="22"/>
          <w:szCs w:val="22"/>
        </w:rPr>
        <w:t>This</w:t>
      </w:r>
      <w:r w:rsidRPr="00E260B9">
        <w:rPr>
          <w:spacing w:val="-1"/>
          <w:kern w:val="22"/>
          <w:szCs w:val="22"/>
        </w:rPr>
        <w:t xml:space="preserve"> target does not</w:t>
      </w:r>
      <w:r w:rsidRPr="004F3F83">
        <w:rPr>
          <w:spacing w:val="-1"/>
          <w:kern w:val="22"/>
          <w:szCs w:val="22"/>
        </w:rPr>
        <w:t xml:space="preserve"> have a 2015 timeline</w:t>
      </w:r>
      <w:r w:rsidR="00796636" w:rsidRPr="004F3F83">
        <w:rPr>
          <w:spacing w:val="-1"/>
          <w:kern w:val="22"/>
          <w:szCs w:val="22"/>
        </w:rPr>
        <w:t>,</w:t>
      </w:r>
      <w:r w:rsidRPr="004F3F83">
        <w:rPr>
          <w:spacing w:val="-1"/>
          <w:kern w:val="22"/>
          <w:szCs w:val="22"/>
        </w:rPr>
        <w:t xml:space="preserve"> and </w:t>
      </w:r>
      <w:r w:rsidR="00FC4D1F" w:rsidRPr="004F3F83">
        <w:rPr>
          <w:spacing w:val="-1"/>
          <w:kern w:val="22"/>
          <w:szCs w:val="22"/>
        </w:rPr>
        <w:t xml:space="preserve">the </w:t>
      </w:r>
      <w:r w:rsidR="00B1698C" w:rsidRPr="004F3F83">
        <w:rPr>
          <w:spacing w:val="-1"/>
          <w:kern w:val="22"/>
          <w:szCs w:val="22"/>
        </w:rPr>
        <w:t xml:space="preserve">further </w:t>
      </w:r>
      <w:r w:rsidRPr="004F3F83">
        <w:rPr>
          <w:spacing w:val="-1"/>
          <w:kern w:val="22"/>
          <w:szCs w:val="22"/>
        </w:rPr>
        <w:t xml:space="preserve">progress against this target </w:t>
      </w:r>
      <w:r w:rsidR="00955CA3" w:rsidRPr="004F3F83">
        <w:rPr>
          <w:spacing w:val="-1"/>
          <w:kern w:val="22"/>
          <w:szCs w:val="22"/>
        </w:rPr>
        <w:t xml:space="preserve">(until 2020) </w:t>
      </w:r>
      <w:r w:rsidRPr="004F3F83">
        <w:rPr>
          <w:spacing w:val="-1"/>
          <w:kern w:val="22"/>
          <w:szCs w:val="22"/>
        </w:rPr>
        <w:t>w</w:t>
      </w:r>
      <w:r w:rsidR="00B1698C" w:rsidRPr="004F3F83">
        <w:rPr>
          <w:spacing w:val="-1"/>
          <w:kern w:val="22"/>
          <w:szCs w:val="22"/>
        </w:rPr>
        <w:t xml:space="preserve">as planned to be assessed </w:t>
      </w:r>
      <w:r w:rsidRPr="004F3F83">
        <w:rPr>
          <w:spacing w:val="-1"/>
          <w:kern w:val="22"/>
          <w:szCs w:val="22"/>
        </w:rPr>
        <w:t xml:space="preserve">during the second reporting round, </w:t>
      </w:r>
      <w:r w:rsidR="00286244" w:rsidRPr="004F3F83">
        <w:rPr>
          <w:spacing w:val="-1"/>
          <w:kern w:val="22"/>
          <w:szCs w:val="22"/>
        </w:rPr>
        <w:t xml:space="preserve">using the </w:t>
      </w:r>
      <w:r w:rsidR="00DF25D9" w:rsidRPr="004F3F83">
        <w:rPr>
          <w:spacing w:val="-1"/>
          <w:kern w:val="22"/>
          <w:szCs w:val="22"/>
        </w:rPr>
        <w:t xml:space="preserve">data </w:t>
      </w:r>
      <w:r w:rsidR="00527B6D" w:rsidRPr="004F3F83">
        <w:rPr>
          <w:spacing w:val="-1"/>
          <w:kern w:val="22"/>
          <w:szCs w:val="22"/>
        </w:rPr>
        <w:t xml:space="preserve">from </w:t>
      </w:r>
      <w:r w:rsidR="00527B6D" w:rsidRPr="00027CF4">
        <w:rPr>
          <w:spacing w:val="-1"/>
          <w:kern w:val="22"/>
          <w:szCs w:val="22"/>
        </w:rPr>
        <w:t xml:space="preserve">the reporting on the implementation of the </w:t>
      </w:r>
      <w:r w:rsidR="00D818E6" w:rsidRPr="00027CF4">
        <w:rPr>
          <w:spacing w:val="-1"/>
          <w:kern w:val="22"/>
          <w:szCs w:val="22"/>
        </w:rPr>
        <w:t xml:space="preserve">national finance plans. </w:t>
      </w:r>
      <w:r w:rsidR="003402E2" w:rsidRPr="00027CF4">
        <w:rPr>
          <w:spacing w:val="-1"/>
          <w:kern w:val="22"/>
          <w:szCs w:val="22"/>
        </w:rPr>
        <w:t xml:space="preserve">While </w:t>
      </w:r>
      <w:r w:rsidR="000C4600" w:rsidRPr="00027CF4">
        <w:rPr>
          <w:spacing w:val="-1"/>
          <w:kern w:val="22"/>
          <w:szCs w:val="22"/>
        </w:rPr>
        <w:t xml:space="preserve">the low </w:t>
      </w:r>
      <w:r w:rsidR="000C4600" w:rsidRPr="00F16759">
        <w:rPr>
          <w:spacing w:val="-1"/>
          <w:kern w:val="22"/>
          <w:szCs w:val="22"/>
        </w:rPr>
        <w:t xml:space="preserve">response rates thereon </w:t>
      </w:r>
      <w:r w:rsidR="00544FEC" w:rsidRPr="00F16759">
        <w:rPr>
          <w:spacing w:val="-1"/>
          <w:kern w:val="22"/>
          <w:szCs w:val="22"/>
        </w:rPr>
        <w:t>made this approach impractical</w:t>
      </w:r>
      <w:r w:rsidR="003402E2" w:rsidRPr="00F16759">
        <w:rPr>
          <w:spacing w:val="-1"/>
          <w:kern w:val="22"/>
          <w:szCs w:val="22"/>
        </w:rPr>
        <w:t>,</w:t>
      </w:r>
      <w:r w:rsidR="005C0A9F" w:rsidRPr="00F16759">
        <w:rPr>
          <w:spacing w:val="-1"/>
          <w:kern w:val="22"/>
          <w:szCs w:val="22"/>
        </w:rPr>
        <w:t xml:space="preserve"> </w:t>
      </w:r>
      <w:r w:rsidR="003402E2" w:rsidRPr="00F16759">
        <w:rPr>
          <w:spacing w:val="-1"/>
          <w:kern w:val="22"/>
          <w:szCs w:val="22"/>
        </w:rPr>
        <w:t>a</w:t>
      </w:r>
      <w:r w:rsidR="003C42C8" w:rsidRPr="00F16759">
        <w:rPr>
          <w:spacing w:val="-1"/>
          <w:kern w:val="22"/>
          <w:szCs w:val="22"/>
        </w:rPr>
        <w:t xml:space="preserve">n analysis of the </w:t>
      </w:r>
      <w:r w:rsidR="009F453C" w:rsidRPr="00F16759">
        <w:rPr>
          <w:spacing w:val="-1"/>
          <w:kern w:val="22"/>
          <w:szCs w:val="22"/>
        </w:rPr>
        <w:t>functional</w:t>
      </w:r>
      <w:r w:rsidR="003C42C8" w:rsidRPr="00F16759">
        <w:rPr>
          <w:spacing w:val="-1"/>
          <w:kern w:val="22"/>
          <w:szCs w:val="22"/>
        </w:rPr>
        <w:t xml:space="preserve"> government expenditure</w:t>
      </w:r>
      <w:r w:rsidR="009F453C" w:rsidRPr="00F16759">
        <w:rPr>
          <w:spacing w:val="-1"/>
          <w:kern w:val="22"/>
          <w:szCs w:val="22"/>
        </w:rPr>
        <w:t>s in</w:t>
      </w:r>
      <w:r w:rsidR="003C42C8" w:rsidRPr="00F16759">
        <w:rPr>
          <w:spacing w:val="-1"/>
          <w:kern w:val="22"/>
          <w:szCs w:val="22"/>
        </w:rPr>
        <w:t xml:space="preserve"> the IMF </w:t>
      </w:r>
      <w:r w:rsidR="003402E2" w:rsidRPr="00F16759">
        <w:rPr>
          <w:spacing w:val="-1"/>
          <w:kern w:val="22"/>
          <w:szCs w:val="22"/>
        </w:rPr>
        <w:t>G</w:t>
      </w:r>
      <w:r w:rsidR="009F453C" w:rsidRPr="00F16759">
        <w:rPr>
          <w:spacing w:val="-1"/>
          <w:kern w:val="22"/>
          <w:szCs w:val="22"/>
        </w:rPr>
        <w:t>FS</w:t>
      </w:r>
      <w:r w:rsidR="00930B2E" w:rsidRPr="00F16759">
        <w:rPr>
          <w:spacing w:val="-1"/>
          <w:kern w:val="22"/>
          <w:szCs w:val="22"/>
        </w:rPr>
        <w:t xml:space="preserve">, bearing in mind the methodological differences discussed above, essentially </w:t>
      </w:r>
      <w:r w:rsidR="007B0C7D" w:rsidRPr="00F16759">
        <w:rPr>
          <w:spacing w:val="-1"/>
          <w:kern w:val="22"/>
          <w:szCs w:val="22"/>
        </w:rPr>
        <w:t>confirms the assessment that</w:t>
      </w:r>
      <w:r w:rsidR="00797A3D" w:rsidRPr="00F16759">
        <w:rPr>
          <w:spacing w:val="-1"/>
          <w:kern w:val="22"/>
          <w:szCs w:val="22"/>
        </w:rPr>
        <w:t>,</w:t>
      </w:r>
      <w:r w:rsidR="007B0C7D" w:rsidRPr="00F16759">
        <w:rPr>
          <w:spacing w:val="-1"/>
          <w:kern w:val="22"/>
          <w:szCs w:val="22"/>
        </w:rPr>
        <w:t xml:space="preserve"> </w:t>
      </w:r>
      <w:r w:rsidR="0001444F" w:rsidRPr="00F16759">
        <w:rPr>
          <w:spacing w:val="-1"/>
          <w:kern w:val="22"/>
          <w:szCs w:val="22"/>
        </w:rPr>
        <w:t>overall</w:t>
      </w:r>
      <w:r w:rsidR="00797A3D" w:rsidRPr="00F16759">
        <w:rPr>
          <w:spacing w:val="-1"/>
          <w:kern w:val="22"/>
          <w:szCs w:val="22"/>
        </w:rPr>
        <w:t>,</w:t>
      </w:r>
      <w:r w:rsidR="0001444F" w:rsidRPr="00F16759">
        <w:rPr>
          <w:spacing w:val="-1"/>
          <w:kern w:val="22"/>
          <w:szCs w:val="22"/>
        </w:rPr>
        <w:t xml:space="preserve"> </w:t>
      </w:r>
      <w:r w:rsidR="007B0C7D" w:rsidRPr="00F16759">
        <w:rPr>
          <w:spacing w:val="-1"/>
          <w:kern w:val="22"/>
          <w:szCs w:val="22"/>
        </w:rPr>
        <w:t xml:space="preserve">progress </w:t>
      </w:r>
      <w:r w:rsidR="00195630" w:rsidRPr="00F16759">
        <w:rPr>
          <w:spacing w:val="-1"/>
          <w:kern w:val="22"/>
          <w:szCs w:val="22"/>
        </w:rPr>
        <w:t xml:space="preserve">on this target </w:t>
      </w:r>
      <w:r w:rsidR="007B0C7D" w:rsidRPr="00F16759">
        <w:rPr>
          <w:spacing w:val="-1"/>
          <w:kern w:val="22"/>
          <w:szCs w:val="22"/>
        </w:rPr>
        <w:t>ha</w:t>
      </w:r>
      <w:r w:rsidR="00A32E61" w:rsidRPr="00F16759">
        <w:rPr>
          <w:spacing w:val="-1"/>
          <w:kern w:val="22"/>
          <w:szCs w:val="22"/>
        </w:rPr>
        <w:t>s</w:t>
      </w:r>
      <w:r w:rsidR="007B0C7D" w:rsidRPr="00F16759">
        <w:rPr>
          <w:spacing w:val="-1"/>
          <w:kern w:val="22"/>
          <w:szCs w:val="22"/>
        </w:rPr>
        <w:t xml:space="preserve"> not be</w:t>
      </w:r>
      <w:r w:rsidR="00A32E61" w:rsidRPr="00F16759">
        <w:rPr>
          <w:spacing w:val="-1"/>
          <w:kern w:val="22"/>
          <w:szCs w:val="22"/>
        </w:rPr>
        <w:t>en</w:t>
      </w:r>
      <w:r w:rsidR="007B0C7D" w:rsidRPr="00F16759">
        <w:rPr>
          <w:spacing w:val="-1"/>
          <w:kern w:val="22"/>
          <w:szCs w:val="22"/>
        </w:rPr>
        <w:t xml:space="preserve"> satisfactory</w:t>
      </w:r>
      <w:r w:rsidRPr="00F16759">
        <w:rPr>
          <w:spacing w:val="-1"/>
          <w:kern w:val="22"/>
          <w:szCs w:val="22"/>
        </w:rPr>
        <w:t>.</w:t>
      </w:r>
    </w:p>
    <w:p w14:paraId="47263941" w14:textId="2ED48BB1" w:rsidR="00BE64B4" w:rsidRPr="00F16759" w:rsidRDefault="00A5190D" w:rsidP="00C264EE">
      <w:pPr>
        <w:pStyle w:val="ListParagraph"/>
        <w:numPr>
          <w:ilvl w:val="0"/>
          <w:numId w:val="25"/>
        </w:numPr>
        <w:tabs>
          <w:tab w:val="clear" w:pos="360"/>
        </w:tabs>
        <w:snapToGrid w:val="0"/>
        <w:spacing w:before="120" w:after="120"/>
        <w:contextualSpacing w:val="0"/>
        <w:rPr>
          <w:spacing w:val="-1"/>
          <w:kern w:val="22"/>
          <w:szCs w:val="22"/>
        </w:rPr>
      </w:pPr>
      <w:r w:rsidRPr="00F16759">
        <w:rPr>
          <w:i/>
          <w:iCs/>
          <w:spacing w:val="-1"/>
          <w:kern w:val="22"/>
          <w:szCs w:val="22"/>
        </w:rPr>
        <w:t xml:space="preserve">Lessons learned and options for simpler and more effective reporting on resource mobilization. </w:t>
      </w:r>
      <w:r w:rsidRPr="00F16759">
        <w:rPr>
          <w:spacing w:val="-1"/>
          <w:kern w:val="22"/>
          <w:szCs w:val="22"/>
        </w:rPr>
        <w:t xml:space="preserve">The </w:t>
      </w:r>
      <w:r w:rsidR="006D0CD1" w:rsidRPr="00F16759">
        <w:rPr>
          <w:spacing w:val="-1"/>
          <w:kern w:val="22"/>
          <w:szCs w:val="22"/>
        </w:rPr>
        <w:t>analysis identified a number of options to this effect</w:t>
      </w:r>
      <w:r w:rsidR="0053706D" w:rsidRPr="00F16759">
        <w:rPr>
          <w:spacing w:val="-1"/>
          <w:kern w:val="22"/>
          <w:szCs w:val="22"/>
        </w:rPr>
        <w:t xml:space="preserve">. Bearing in mind that the discussions on resource mobilization, including the establishment of </w:t>
      </w:r>
      <w:r w:rsidR="0005057A" w:rsidRPr="00F16759">
        <w:rPr>
          <w:spacing w:val="-1"/>
          <w:kern w:val="22"/>
          <w:szCs w:val="22"/>
        </w:rPr>
        <w:t xml:space="preserve">a </w:t>
      </w:r>
      <w:r w:rsidR="0053706D" w:rsidRPr="00F16759">
        <w:rPr>
          <w:spacing w:val="-1"/>
          <w:kern w:val="22"/>
          <w:szCs w:val="22"/>
        </w:rPr>
        <w:t>relevant target or targets and associated indicators, are ongoing</w:t>
      </w:r>
      <w:r w:rsidR="00187B6C" w:rsidRPr="00F16759">
        <w:rPr>
          <w:spacing w:val="-1"/>
          <w:kern w:val="22"/>
          <w:szCs w:val="22"/>
        </w:rPr>
        <w:t xml:space="preserve">, the options below </w:t>
      </w:r>
      <w:r w:rsidR="00BE64B4" w:rsidRPr="00F16759">
        <w:rPr>
          <w:spacing w:val="-1"/>
          <w:kern w:val="22"/>
          <w:szCs w:val="22"/>
        </w:rPr>
        <w:t xml:space="preserve">should not be construed </w:t>
      </w:r>
      <w:r w:rsidR="00355902" w:rsidRPr="00F16759">
        <w:rPr>
          <w:spacing w:val="-1"/>
          <w:kern w:val="22"/>
          <w:szCs w:val="22"/>
        </w:rPr>
        <w:t>as</w:t>
      </w:r>
      <w:r w:rsidR="00C462FF" w:rsidRPr="00F16759">
        <w:rPr>
          <w:spacing w:val="-1"/>
          <w:kern w:val="22"/>
          <w:szCs w:val="22"/>
        </w:rPr>
        <w:t xml:space="preserve"> prejudg</w:t>
      </w:r>
      <w:r w:rsidR="00355902" w:rsidRPr="00F16759">
        <w:rPr>
          <w:spacing w:val="-1"/>
          <w:kern w:val="22"/>
          <w:szCs w:val="22"/>
        </w:rPr>
        <w:t>ing</w:t>
      </w:r>
      <w:r w:rsidR="00C462FF" w:rsidRPr="00F16759">
        <w:rPr>
          <w:spacing w:val="-1"/>
          <w:kern w:val="22"/>
          <w:szCs w:val="22"/>
        </w:rPr>
        <w:t xml:space="preserve"> the outcome</w:t>
      </w:r>
      <w:r w:rsidR="00BE64B4" w:rsidRPr="00F16759">
        <w:rPr>
          <w:spacing w:val="-1"/>
          <w:kern w:val="22"/>
          <w:szCs w:val="22"/>
        </w:rPr>
        <w:t>s</w:t>
      </w:r>
      <w:r w:rsidR="00C462FF" w:rsidRPr="00F16759">
        <w:rPr>
          <w:spacing w:val="-1"/>
          <w:kern w:val="22"/>
          <w:szCs w:val="22"/>
        </w:rPr>
        <w:t xml:space="preserve"> of the current discussions</w:t>
      </w:r>
      <w:r w:rsidR="00D918E9" w:rsidRPr="00F16759">
        <w:rPr>
          <w:spacing w:val="-1"/>
          <w:kern w:val="22"/>
          <w:szCs w:val="22"/>
        </w:rPr>
        <w:t>:</w:t>
      </w:r>
    </w:p>
    <w:p w14:paraId="7A52CCB2" w14:textId="6528D399" w:rsidR="00B2166C" w:rsidRPr="00F16759" w:rsidRDefault="00B2166C" w:rsidP="00C264EE">
      <w:pPr>
        <w:pStyle w:val="aident"/>
        <w:numPr>
          <w:ilvl w:val="0"/>
          <w:numId w:val="2"/>
        </w:numPr>
        <w:suppressLineNumbers/>
        <w:tabs>
          <w:tab w:val="clear" w:pos="1080"/>
        </w:tabs>
        <w:suppressAutoHyphens/>
        <w:kinsoku w:val="0"/>
        <w:overflowPunct w:val="0"/>
        <w:adjustRightInd w:val="0"/>
        <w:snapToGrid w:val="0"/>
        <w:ind w:left="0" w:firstLine="709"/>
        <w:rPr>
          <w:spacing w:val="-1"/>
          <w:kern w:val="22"/>
          <w:szCs w:val="22"/>
        </w:rPr>
      </w:pPr>
      <w:r w:rsidRPr="00F16759">
        <w:rPr>
          <w:spacing w:val="-1"/>
          <w:kern w:val="22"/>
          <w:szCs w:val="22"/>
        </w:rPr>
        <w:t xml:space="preserve">On assessing progress against a target on </w:t>
      </w:r>
      <w:r w:rsidRPr="00F16759">
        <w:rPr>
          <w:i/>
          <w:iCs/>
          <w:spacing w:val="-1"/>
          <w:kern w:val="22"/>
          <w:szCs w:val="22"/>
        </w:rPr>
        <w:t>international financial flows to support biodiversity</w:t>
      </w:r>
      <w:r w:rsidRPr="00F16759">
        <w:rPr>
          <w:spacing w:val="-1"/>
          <w:kern w:val="22"/>
          <w:szCs w:val="22"/>
        </w:rPr>
        <w:t>: consider using primarily the OECD Creditor Reporting System data</w:t>
      </w:r>
      <w:r w:rsidR="0046482F" w:rsidRPr="00F16759">
        <w:rPr>
          <w:spacing w:val="-1"/>
          <w:kern w:val="22"/>
          <w:szCs w:val="22"/>
        </w:rPr>
        <w:t> </w:t>
      </w:r>
      <w:r w:rsidRPr="00F16759">
        <w:rPr>
          <w:spacing w:val="-1"/>
          <w:kern w:val="22"/>
          <w:szCs w:val="22"/>
        </w:rPr>
        <w:t xml:space="preserve">set, including but not limited to the Rio </w:t>
      </w:r>
      <w:r w:rsidRPr="00F16759">
        <w:rPr>
          <w:spacing w:val="-1"/>
          <w:kern w:val="22"/>
          <w:szCs w:val="22"/>
        </w:rPr>
        <w:lastRenderedPageBreak/>
        <w:t>biodiversity marker data. This could possibly be complemented by guidance from Parties</w:t>
      </w:r>
      <w:r w:rsidR="00993942" w:rsidRPr="00F16759">
        <w:rPr>
          <w:spacing w:val="-1"/>
          <w:kern w:val="22"/>
          <w:szCs w:val="22"/>
        </w:rPr>
        <w:t xml:space="preserve"> to the Convention</w:t>
      </w:r>
      <w:r w:rsidRPr="00F16759">
        <w:rPr>
          <w:spacing w:val="-1"/>
          <w:kern w:val="22"/>
          <w:szCs w:val="22"/>
        </w:rPr>
        <w:t>, collectively and/or individually, on how to analy</w:t>
      </w:r>
      <w:r w:rsidR="00AF33FE" w:rsidRPr="00F16759">
        <w:rPr>
          <w:spacing w:val="-1"/>
          <w:kern w:val="22"/>
          <w:szCs w:val="22"/>
        </w:rPr>
        <w:t>s</w:t>
      </w:r>
      <w:r w:rsidRPr="00F16759">
        <w:rPr>
          <w:spacing w:val="-1"/>
          <w:kern w:val="22"/>
          <w:szCs w:val="22"/>
        </w:rPr>
        <w:t>e and/or aggregate the data;</w:t>
      </w:r>
    </w:p>
    <w:p w14:paraId="5583BCBA" w14:textId="5726FC06" w:rsidR="00B2166C" w:rsidRPr="00F16759" w:rsidRDefault="00B2166C" w:rsidP="00C264EE">
      <w:pPr>
        <w:pStyle w:val="aident"/>
        <w:numPr>
          <w:ilvl w:val="0"/>
          <w:numId w:val="2"/>
        </w:numPr>
        <w:suppressLineNumbers/>
        <w:tabs>
          <w:tab w:val="clear" w:pos="1080"/>
        </w:tabs>
        <w:suppressAutoHyphens/>
        <w:kinsoku w:val="0"/>
        <w:overflowPunct w:val="0"/>
        <w:adjustRightInd w:val="0"/>
        <w:snapToGrid w:val="0"/>
        <w:ind w:left="0" w:firstLine="709"/>
        <w:rPr>
          <w:spacing w:val="-1"/>
          <w:kern w:val="22"/>
          <w:szCs w:val="22"/>
        </w:rPr>
      </w:pPr>
      <w:r w:rsidRPr="00F16759">
        <w:rPr>
          <w:spacing w:val="-1"/>
          <w:kern w:val="22"/>
          <w:szCs w:val="22"/>
        </w:rPr>
        <w:t xml:space="preserve">On assessing progress against a target on </w:t>
      </w:r>
      <w:r w:rsidRPr="00F16759">
        <w:rPr>
          <w:i/>
          <w:iCs/>
          <w:spacing w:val="-1"/>
          <w:kern w:val="22"/>
          <w:szCs w:val="22"/>
        </w:rPr>
        <w:t>domestic resource mobilization in support of biodiversity</w:t>
      </w:r>
      <w:r w:rsidRPr="00F16759">
        <w:rPr>
          <w:spacing w:val="-1"/>
          <w:kern w:val="22"/>
          <w:szCs w:val="22"/>
        </w:rPr>
        <w:t xml:space="preserve">: consider continuing the reporting on biodiversity-related expenditures established under the first round of the </w:t>
      </w:r>
      <w:r w:rsidR="00846C94" w:rsidRPr="00F16759">
        <w:rPr>
          <w:spacing w:val="-1"/>
          <w:kern w:val="22"/>
          <w:szCs w:val="22"/>
        </w:rPr>
        <w:t>f</w:t>
      </w:r>
      <w:r w:rsidRPr="00F16759">
        <w:rPr>
          <w:spacing w:val="-1"/>
          <w:kern w:val="22"/>
          <w:szCs w:val="22"/>
        </w:rPr>
        <w:t xml:space="preserve">inancial </w:t>
      </w:r>
      <w:r w:rsidR="00846C94" w:rsidRPr="00F16759">
        <w:rPr>
          <w:spacing w:val="-1"/>
          <w:kern w:val="22"/>
          <w:szCs w:val="22"/>
        </w:rPr>
        <w:t>r</w:t>
      </w:r>
      <w:r w:rsidRPr="00F16759">
        <w:rPr>
          <w:spacing w:val="-1"/>
          <w:kern w:val="22"/>
          <w:szCs w:val="22"/>
        </w:rPr>
        <w:t xml:space="preserve">eporting </w:t>
      </w:r>
      <w:r w:rsidR="00846C94" w:rsidRPr="00F16759">
        <w:rPr>
          <w:spacing w:val="-1"/>
          <w:kern w:val="22"/>
          <w:szCs w:val="22"/>
        </w:rPr>
        <w:t>f</w:t>
      </w:r>
      <w:r w:rsidRPr="00F16759">
        <w:rPr>
          <w:spacing w:val="-1"/>
          <w:kern w:val="22"/>
          <w:szCs w:val="22"/>
        </w:rPr>
        <w:t>ramework. This could be complemented by data from the IMF Government Finance Statistics (i.e. functional data on the biodiversity and landscape protection COFOG subclass), in particular for those countries that did not undertake biodiversity</w:t>
      </w:r>
      <w:r w:rsidR="001E38E8" w:rsidRPr="00F16759">
        <w:rPr>
          <w:spacing w:val="-1"/>
          <w:kern w:val="22"/>
          <w:szCs w:val="22"/>
        </w:rPr>
        <w:t>-</w:t>
      </w:r>
      <w:r w:rsidRPr="00F16759">
        <w:rPr>
          <w:spacing w:val="-1"/>
          <w:kern w:val="22"/>
          <w:szCs w:val="22"/>
        </w:rPr>
        <w:t>related expenditure reviews or similar exercises;</w:t>
      </w:r>
    </w:p>
    <w:p w14:paraId="39EC1359" w14:textId="77777777" w:rsidR="00B2166C" w:rsidRPr="00265E50" w:rsidRDefault="00B2166C" w:rsidP="00C264EE">
      <w:pPr>
        <w:pStyle w:val="aident"/>
        <w:numPr>
          <w:ilvl w:val="0"/>
          <w:numId w:val="2"/>
        </w:numPr>
        <w:suppressLineNumbers/>
        <w:tabs>
          <w:tab w:val="clear" w:pos="1080"/>
        </w:tabs>
        <w:suppressAutoHyphens/>
        <w:kinsoku w:val="0"/>
        <w:overflowPunct w:val="0"/>
        <w:adjustRightInd w:val="0"/>
        <w:snapToGrid w:val="0"/>
        <w:ind w:left="0" w:firstLine="709"/>
        <w:rPr>
          <w:spacing w:val="-1"/>
          <w:kern w:val="22"/>
          <w:szCs w:val="22"/>
        </w:rPr>
      </w:pPr>
      <w:r>
        <w:rPr>
          <w:spacing w:val="-1"/>
          <w:kern w:val="22"/>
          <w:szCs w:val="22"/>
        </w:rPr>
        <w:t xml:space="preserve">On the </w:t>
      </w:r>
      <w:r w:rsidRPr="00B2166C">
        <w:rPr>
          <w:i/>
          <w:iCs/>
          <w:spacing w:val="-1"/>
          <w:kern w:val="22"/>
          <w:szCs w:val="22"/>
        </w:rPr>
        <w:t>role of collective actions of indigenous peoples and local communities</w:t>
      </w:r>
      <w:r>
        <w:rPr>
          <w:spacing w:val="-1"/>
          <w:kern w:val="22"/>
          <w:szCs w:val="22"/>
        </w:rPr>
        <w:t>: consider continuing this reporting, on a voluntary basis, for relevant and interested Parties. Depending on methodological approaches used and/</w:t>
      </w:r>
      <w:r w:rsidRPr="00265E50">
        <w:rPr>
          <w:spacing w:val="-1"/>
          <w:kern w:val="22"/>
          <w:szCs w:val="22"/>
        </w:rPr>
        <w:t>or methodological progress made, this reporting stream could be a part of the reporting on domestic resource mobilization, or kept separate;</w:t>
      </w:r>
    </w:p>
    <w:p w14:paraId="30AF06C3" w14:textId="28CCF8A0" w:rsidR="00B2166C" w:rsidRPr="00E86F4F" w:rsidRDefault="00B2166C" w:rsidP="00C264EE">
      <w:pPr>
        <w:pStyle w:val="aident"/>
        <w:numPr>
          <w:ilvl w:val="0"/>
          <w:numId w:val="2"/>
        </w:numPr>
        <w:suppressLineNumbers/>
        <w:tabs>
          <w:tab w:val="clear" w:pos="1080"/>
        </w:tabs>
        <w:suppressAutoHyphens/>
        <w:kinsoku w:val="0"/>
        <w:overflowPunct w:val="0"/>
        <w:adjustRightInd w:val="0"/>
        <w:snapToGrid w:val="0"/>
        <w:ind w:left="0" w:firstLine="709"/>
        <w:rPr>
          <w:spacing w:val="-1"/>
          <w:kern w:val="22"/>
          <w:szCs w:val="22"/>
        </w:rPr>
      </w:pPr>
      <w:r>
        <w:rPr>
          <w:spacing w:val="-1"/>
          <w:kern w:val="22"/>
          <w:szCs w:val="22"/>
        </w:rPr>
        <w:t xml:space="preserve">On </w:t>
      </w:r>
      <w:r w:rsidRPr="00B2166C">
        <w:rPr>
          <w:i/>
          <w:iCs/>
          <w:spacing w:val="-1"/>
          <w:kern w:val="22"/>
          <w:szCs w:val="22"/>
        </w:rPr>
        <w:t>national finance plans or similar tools</w:t>
      </w:r>
      <w:r>
        <w:rPr>
          <w:spacing w:val="-1"/>
          <w:kern w:val="22"/>
          <w:szCs w:val="22"/>
        </w:rPr>
        <w:t xml:space="preserve">: consider reporting mainly on the existence of a national finance plan or on </w:t>
      </w:r>
      <w:r w:rsidR="009412E1">
        <w:rPr>
          <w:spacing w:val="-1"/>
          <w:kern w:val="22"/>
          <w:szCs w:val="22"/>
        </w:rPr>
        <w:t xml:space="preserve">general </w:t>
      </w:r>
      <w:r>
        <w:rPr>
          <w:spacing w:val="-1"/>
          <w:kern w:val="22"/>
          <w:szCs w:val="22"/>
        </w:rPr>
        <w:t>progress towards developing one, in</w:t>
      </w:r>
      <w:r w:rsidR="009412E1">
        <w:rPr>
          <w:spacing w:val="-1"/>
          <w:kern w:val="22"/>
          <w:szCs w:val="22"/>
        </w:rPr>
        <w:t>stead o</w:t>
      </w:r>
      <w:r w:rsidR="00B46B38">
        <w:rPr>
          <w:spacing w:val="-1"/>
          <w:kern w:val="22"/>
          <w:szCs w:val="22"/>
        </w:rPr>
        <w:t>f</w:t>
      </w:r>
      <w:r w:rsidR="009412E1">
        <w:rPr>
          <w:spacing w:val="-1"/>
          <w:kern w:val="22"/>
          <w:szCs w:val="22"/>
        </w:rPr>
        <w:t xml:space="preserve"> monitoring intermediate steps in detail</w:t>
      </w:r>
      <w:r>
        <w:rPr>
          <w:spacing w:val="-1"/>
          <w:kern w:val="22"/>
          <w:szCs w:val="22"/>
        </w:rPr>
        <w:t xml:space="preserve">. This could be complemented by top-level information on </w:t>
      </w:r>
      <w:r w:rsidRPr="00E86F4F">
        <w:rPr>
          <w:spacing w:val="-1"/>
          <w:kern w:val="22"/>
          <w:szCs w:val="22"/>
        </w:rPr>
        <w:t xml:space="preserve">the </w:t>
      </w:r>
      <w:r w:rsidR="00B46B38" w:rsidRPr="00E86F4F">
        <w:rPr>
          <w:spacing w:val="-1"/>
          <w:kern w:val="22"/>
          <w:szCs w:val="22"/>
        </w:rPr>
        <w:t>national finance plan</w:t>
      </w:r>
      <w:r w:rsidRPr="00E86F4F">
        <w:rPr>
          <w:spacing w:val="-1"/>
          <w:kern w:val="22"/>
          <w:szCs w:val="22"/>
        </w:rPr>
        <w:t xml:space="preserve"> and </w:t>
      </w:r>
      <w:r w:rsidR="0081301C" w:rsidRPr="00E86F4F">
        <w:rPr>
          <w:spacing w:val="-1"/>
          <w:kern w:val="22"/>
          <w:szCs w:val="22"/>
        </w:rPr>
        <w:t xml:space="preserve">progress in </w:t>
      </w:r>
      <w:r w:rsidR="007E4E9C" w:rsidRPr="00E86F4F">
        <w:rPr>
          <w:spacing w:val="-1"/>
          <w:kern w:val="22"/>
          <w:szCs w:val="22"/>
        </w:rPr>
        <w:t xml:space="preserve">its </w:t>
      </w:r>
      <w:r w:rsidRPr="00E86F4F">
        <w:rPr>
          <w:spacing w:val="-1"/>
          <w:kern w:val="22"/>
          <w:szCs w:val="22"/>
        </w:rPr>
        <w:t xml:space="preserve">implementation, e.g. targets established by the </w:t>
      </w:r>
      <w:r w:rsidR="00B46B38" w:rsidRPr="00E86F4F">
        <w:rPr>
          <w:spacing w:val="-1"/>
          <w:kern w:val="22"/>
          <w:szCs w:val="22"/>
        </w:rPr>
        <w:t>plan</w:t>
      </w:r>
      <w:r w:rsidRPr="00E86F4F">
        <w:rPr>
          <w:spacing w:val="-1"/>
          <w:kern w:val="22"/>
          <w:szCs w:val="22"/>
        </w:rPr>
        <w:t xml:space="preserve"> and the progress made in attaining them.</w:t>
      </w:r>
    </w:p>
    <w:p w14:paraId="3B50E27B" w14:textId="57B10429" w:rsidR="00B2166C" w:rsidRPr="00447D7C" w:rsidRDefault="00B0002C" w:rsidP="00C264EE">
      <w:pPr>
        <w:pStyle w:val="ListParagraph"/>
        <w:numPr>
          <w:ilvl w:val="0"/>
          <w:numId w:val="25"/>
        </w:numPr>
        <w:tabs>
          <w:tab w:val="clear" w:pos="360"/>
        </w:tabs>
        <w:snapToGrid w:val="0"/>
        <w:spacing w:before="120" w:after="120"/>
        <w:contextualSpacing w:val="0"/>
        <w:rPr>
          <w:spacing w:val="-1"/>
          <w:kern w:val="22"/>
          <w:szCs w:val="22"/>
        </w:rPr>
      </w:pPr>
      <w:r w:rsidRPr="00E86F4F">
        <w:rPr>
          <w:spacing w:val="-1"/>
          <w:kern w:val="22"/>
          <w:szCs w:val="22"/>
        </w:rPr>
        <w:t xml:space="preserve">The draft decision contained in </w:t>
      </w:r>
      <w:r w:rsidR="00EA5F80" w:rsidRPr="00E86F4F">
        <w:rPr>
          <w:spacing w:val="-1"/>
          <w:kern w:val="22"/>
          <w:szCs w:val="22"/>
        </w:rPr>
        <w:t>recommendation 3/6</w:t>
      </w:r>
      <w:r w:rsidR="00902968" w:rsidRPr="00E86F4F">
        <w:rPr>
          <w:spacing w:val="-1"/>
          <w:kern w:val="22"/>
          <w:szCs w:val="22"/>
        </w:rPr>
        <w:t xml:space="preserve"> of </w:t>
      </w:r>
      <w:r w:rsidR="00902968" w:rsidRPr="00E86F4F">
        <w:rPr>
          <w:lang w:val="en-US"/>
        </w:rPr>
        <w:t>the Subsidiary Body on Implementation</w:t>
      </w:r>
      <w:r w:rsidR="00696637" w:rsidRPr="00E86F4F">
        <w:rPr>
          <w:spacing w:val="-1"/>
          <w:kern w:val="22"/>
          <w:szCs w:val="22"/>
        </w:rPr>
        <w:t xml:space="preserve"> contains two </w:t>
      </w:r>
      <w:r w:rsidR="00EA5F80" w:rsidRPr="00E86F4F">
        <w:rPr>
          <w:spacing w:val="-1"/>
          <w:kern w:val="22"/>
          <w:szCs w:val="22"/>
        </w:rPr>
        <w:t>(bracketed) paragraphs</w:t>
      </w:r>
      <w:r w:rsidR="009B3328" w:rsidRPr="00E86F4F">
        <w:rPr>
          <w:spacing w:val="-1"/>
          <w:kern w:val="22"/>
          <w:szCs w:val="22"/>
        </w:rPr>
        <w:t xml:space="preserve"> </w:t>
      </w:r>
      <w:r w:rsidR="00696637" w:rsidRPr="00E86F4F">
        <w:rPr>
          <w:spacing w:val="-1"/>
          <w:kern w:val="22"/>
          <w:szCs w:val="22"/>
        </w:rPr>
        <w:t xml:space="preserve">that </w:t>
      </w:r>
      <w:r w:rsidR="009B3328" w:rsidRPr="00E86F4F">
        <w:rPr>
          <w:spacing w:val="-1"/>
          <w:kern w:val="22"/>
          <w:szCs w:val="22"/>
        </w:rPr>
        <w:t>provid</w:t>
      </w:r>
      <w:r w:rsidR="00696637" w:rsidRPr="00E86F4F">
        <w:rPr>
          <w:spacing w:val="-1"/>
          <w:kern w:val="22"/>
          <w:szCs w:val="22"/>
        </w:rPr>
        <w:t>e</w:t>
      </w:r>
      <w:r w:rsidR="009B3328" w:rsidRPr="00E86F4F">
        <w:rPr>
          <w:spacing w:val="-1"/>
          <w:kern w:val="22"/>
          <w:szCs w:val="22"/>
        </w:rPr>
        <w:t xml:space="preserve"> for an intersessional process </w:t>
      </w:r>
      <w:r w:rsidR="00CD4FFB" w:rsidRPr="00E86F4F">
        <w:rPr>
          <w:spacing w:val="-1"/>
          <w:kern w:val="22"/>
          <w:szCs w:val="22"/>
        </w:rPr>
        <w:t xml:space="preserve">after </w:t>
      </w:r>
      <w:r w:rsidR="00BE5D4C" w:rsidRPr="00E86F4F">
        <w:rPr>
          <w:spacing w:val="-1"/>
          <w:kern w:val="22"/>
          <w:szCs w:val="22"/>
        </w:rPr>
        <w:t>the fifteenth meeting</w:t>
      </w:r>
      <w:r w:rsidR="00F23AE4" w:rsidRPr="00E86F4F">
        <w:rPr>
          <w:spacing w:val="-1"/>
          <w:kern w:val="22"/>
          <w:szCs w:val="22"/>
        </w:rPr>
        <w:t xml:space="preserve"> of </w:t>
      </w:r>
      <w:r w:rsidR="00F23AE4" w:rsidRPr="00E86F4F">
        <w:rPr>
          <w:kern w:val="22"/>
          <w:szCs w:val="22"/>
        </w:rPr>
        <w:t>the Conference of the Parties</w:t>
      </w:r>
      <w:r w:rsidR="00CD4FFB" w:rsidRPr="00E86F4F">
        <w:rPr>
          <w:spacing w:val="-1"/>
          <w:kern w:val="22"/>
          <w:szCs w:val="22"/>
        </w:rPr>
        <w:t xml:space="preserve"> for </w:t>
      </w:r>
      <w:r w:rsidR="00D726E6" w:rsidRPr="00E86F4F">
        <w:rPr>
          <w:spacing w:val="-1"/>
          <w:kern w:val="22"/>
          <w:szCs w:val="22"/>
        </w:rPr>
        <w:t xml:space="preserve">developing more streamlined financial reporting </w:t>
      </w:r>
      <w:r w:rsidR="00696637" w:rsidRPr="00E86F4F">
        <w:rPr>
          <w:spacing w:val="-1"/>
          <w:kern w:val="22"/>
          <w:szCs w:val="22"/>
        </w:rPr>
        <w:t>(para</w:t>
      </w:r>
      <w:r w:rsidR="00D31C75" w:rsidRPr="00C264EE">
        <w:rPr>
          <w:spacing w:val="-1"/>
          <w:kern w:val="22"/>
          <w:szCs w:val="22"/>
        </w:rPr>
        <w:t>s</w:t>
      </w:r>
      <w:r w:rsidR="00D31C75" w:rsidRPr="00E86F4F">
        <w:rPr>
          <w:spacing w:val="-1"/>
          <w:kern w:val="22"/>
          <w:szCs w:val="22"/>
        </w:rPr>
        <w:t>.</w:t>
      </w:r>
      <w:r w:rsidR="00696637" w:rsidRPr="00E86F4F">
        <w:rPr>
          <w:spacing w:val="-1"/>
          <w:kern w:val="22"/>
          <w:szCs w:val="22"/>
        </w:rPr>
        <w:t xml:space="preserve"> 30 and 31).</w:t>
      </w:r>
      <w:r w:rsidR="00456577" w:rsidRPr="00E86F4F">
        <w:rPr>
          <w:rStyle w:val="FootnoteReference"/>
          <w:spacing w:val="-1"/>
          <w:kern w:val="22"/>
          <w:szCs w:val="22"/>
        </w:rPr>
        <w:footnoteReference w:id="24"/>
      </w:r>
      <w:r w:rsidR="00696637" w:rsidRPr="00E86F4F">
        <w:rPr>
          <w:spacing w:val="-1"/>
          <w:kern w:val="22"/>
          <w:szCs w:val="22"/>
        </w:rPr>
        <w:t xml:space="preserve"> </w:t>
      </w:r>
      <w:r w:rsidR="00BA4C04" w:rsidRPr="00E86F4F">
        <w:rPr>
          <w:spacing w:val="-1"/>
          <w:kern w:val="22"/>
          <w:szCs w:val="22"/>
        </w:rPr>
        <w:t xml:space="preserve">Should the </w:t>
      </w:r>
      <w:r w:rsidR="00BE5D4C" w:rsidRPr="00E86F4F">
        <w:rPr>
          <w:kern w:val="22"/>
          <w:szCs w:val="22"/>
        </w:rPr>
        <w:t>Conference of the Parties</w:t>
      </w:r>
      <w:r w:rsidR="00BA4C04" w:rsidRPr="00E86F4F">
        <w:rPr>
          <w:spacing w:val="-1"/>
          <w:kern w:val="22"/>
          <w:szCs w:val="22"/>
        </w:rPr>
        <w:t xml:space="preserve"> decide to pursue this avenue, the </w:t>
      </w:r>
      <w:r w:rsidR="006F233A" w:rsidRPr="00E86F4F">
        <w:rPr>
          <w:spacing w:val="-1"/>
          <w:kern w:val="22"/>
          <w:szCs w:val="22"/>
        </w:rPr>
        <w:t xml:space="preserve">lessons learned and options identified above, updated as appropriate, could </w:t>
      </w:r>
      <w:r w:rsidR="00A27BAB" w:rsidRPr="00E86F4F">
        <w:rPr>
          <w:spacing w:val="-1"/>
          <w:kern w:val="22"/>
          <w:szCs w:val="22"/>
        </w:rPr>
        <w:t>be provided to such an intersessional process as input</w:t>
      </w:r>
      <w:r w:rsidR="005C36DC" w:rsidRPr="00E86F4F">
        <w:rPr>
          <w:spacing w:val="-1"/>
          <w:kern w:val="22"/>
          <w:szCs w:val="22"/>
        </w:rPr>
        <w:t>s</w:t>
      </w:r>
      <w:r w:rsidR="00A27BAB" w:rsidRPr="00E86F4F">
        <w:rPr>
          <w:spacing w:val="-1"/>
          <w:kern w:val="22"/>
          <w:szCs w:val="22"/>
        </w:rPr>
        <w:t xml:space="preserve"> and </w:t>
      </w:r>
      <w:r w:rsidR="005C36DC" w:rsidRPr="00E86F4F">
        <w:rPr>
          <w:spacing w:val="-1"/>
          <w:kern w:val="22"/>
          <w:szCs w:val="22"/>
        </w:rPr>
        <w:t xml:space="preserve">as </w:t>
      </w:r>
      <w:r w:rsidR="00A27BAB" w:rsidRPr="00E86F4F">
        <w:rPr>
          <w:spacing w:val="-1"/>
          <w:kern w:val="22"/>
          <w:szCs w:val="22"/>
        </w:rPr>
        <w:t xml:space="preserve">one basis </w:t>
      </w:r>
      <w:r w:rsidR="001246E7" w:rsidRPr="00E86F4F">
        <w:rPr>
          <w:spacing w:val="-1"/>
          <w:kern w:val="22"/>
          <w:szCs w:val="22"/>
        </w:rPr>
        <w:t>for further work</w:t>
      </w:r>
      <w:r w:rsidR="00A27BAB" w:rsidRPr="00E86F4F">
        <w:rPr>
          <w:spacing w:val="-1"/>
          <w:kern w:val="22"/>
          <w:szCs w:val="22"/>
        </w:rPr>
        <w:t>.</w:t>
      </w:r>
      <w:r w:rsidR="006F233A" w:rsidRPr="00E86F4F">
        <w:rPr>
          <w:spacing w:val="-1"/>
          <w:kern w:val="22"/>
          <w:szCs w:val="22"/>
        </w:rPr>
        <w:t xml:space="preserve"> </w:t>
      </w:r>
      <w:r w:rsidR="001528D5" w:rsidRPr="00E86F4F">
        <w:rPr>
          <w:spacing w:val="-1"/>
          <w:kern w:val="22"/>
          <w:szCs w:val="22"/>
        </w:rPr>
        <w:t xml:space="preserve">This process </w:t>
      </w:r>
      <w:r w:rsidR="00447D7C" w:rsidRPr="00E86F4F">
        <w:rPr>
          <w:spacing w:val="-1"/>
          <w:kern w:val="22"/>
          <w:szCs w:val="22"/>
        </w:rPr>
        <w:t>c</w:t>
      </w:r>
      <w:r w:rsidR="001528D5" w:rsidRPr="00E86F4F">
        <w:rPr>
          <w:spacing w:val="-1"/>
          <w:kern w:val="22"/>
          <w:szCs w:val="22"/>
        </w:rPr>
        <w:t xml:space="preserve">ould also </w:t>
      </w:r>
      <w:r w:rsidR="00447D7C" w:rsidRPr="00E86F4F">
        <w:rPr>
          <w:spacing w:val="-1"/>
          <w:kern w:val="22"/>
          <w:szCs w:val="22"/>
        </w:rPr>
        <w:t>d</w:t>
      </w:r>
      <w:r w:rsidR="001528D5" w:rsidRPr="00E86F4F">
        <w:rPr>
          <w:kern w:val="22"/>
          <w:szCs w:val="22"/>
        </w:rPr>
        <w:t>raw on the methodological information</w:t>
      </w:r>
      <w:r w:rsidR="001528D5" w:rsidRPr="0086580C">
        <w:rPr>
          <w:kern w:val="22"/>
          <w:szCs w:val="22"/>
        </w:rPr>
        <w:t xml:space="preserve"> provided </w:t>
      </w:r>
      <w:r w:rsidR="0054057E" w:rsidRPr="0086580C">
        <w:rPr>
          <w:kern w:val="22"/>
          <w:szCs w:val="22"/>
        </w:rPr>
        <w:t xml:space="preserve">above </w:t>
      </w:r>
      <w:r w:rsidR="001528D5" w:rsidRPr="0086580C">
        <w:rPr>
          <w:kern w:val="22"/>
          <w:szCs w:val="22"/>
        </w:rPr>
        <w:t xml:space="preserve">and the </w:t>
      </w:r>
      <w:r w:rsidR="0054057E" w:rsidRPr="0086580C">
        <w:rPr>
          <w:kern w:val="22"/>
          <w:szCs w:val="22"/>
        </w:rPr>
        <w:t xml:space="preserve">relevant </w:t>
      </w:r>
      <w:r w:rsidR="001528D5" w:rsidRPr="0086580C">
        <w:rPr>
          <w:kern w:val="22"/>
          <w:szCs w:val="22"/>
        </w:rPr>
        <w:t>assessment</w:t>
      </w:r>
      <w:r w:rsidR="0054057E" w:rsidRPr="0086580C">
        <w:rPr>
          <w:kern w:val="22"/>
          <w:szCs w:val="22"/>
        </w:rPr>
        <w:t>s</w:t>
      </w:r>
      <w:r w:rsidR="001528D5" w:rsidRPr="0086580C">
        <w:rPr>
          <w:kern w:val="22"/>
          <w:szCs w:val="22"/>
        </w:rPr>
        <w:t xml:space="preserve"> of the panel of experts</w:t>
      </w:r>
      <w:r w:rsidR="003A529A" w:rsidRPr="0086580C">
        <w:rPr>
          <w:kern w:val="22"/>
          <w:szCs w:val="22"/>
        </w:rPr>
        <w:t xml:space="preserve"> on resource mobilization</w:t>
      </w:r>
      <w:r w:rsidR="0054057E" w:rsidRPr="0086580C">
        <w:rPr>
          <w:kern w:val="22"/>
          <w:szCs w:val="22"/>
        </w:rPr>
        <w:t>.</w:t>
      </w:r>
      <w:r w:rsidR="0054057E" w:rsidRPr="0086580C">
        <w:rPr>
          <w:rStyle w:val="FootnoteReference"/>
          <w:kern w:val="22"/>
          <w:szCs w:val="22"/>
        </w:rPr>
        <w:footnoteReference w:id="25"/>
      </w:r>
    </w:p>
    <w:p w14:paraId="33E30823" w14:textId="77777777" w:rsidR="00883290" w:rsidRDefault="00883290">
      <w:pPr>
        <w:jc w:val="left"/>
        <w:rPr>
          <w:i/>
          <w:iCs/>
        </w:rPr>
      </w:pPr>
      <w:r>
        <w:rPr>
          <w:i/>
          <w:iCs/>
        </w:rPr>
        <w:br w:type="page"/>
      </w:r>
    </w:p>
    <w:p w14:paraId="589E2EA8" w14:textId="0E4CD062" w:rsidR="00855A78" w:rsidRPr="009A1B5E" w:rsidRDefault="00855A78" w:rsidP="004B34A0">
      <w:pPr>
        <w:keepNext/>
        <w:spacing w:before="120" w:after="120"/>
        <w:jc w:val="center"/>
        <w:outlineLvl w:val="2"/>
        <w:rPr>
          <w:b/>
          <w:i/>
          <w:iCs/>
        </w:rPr>
      </w:pPr>
      <w:r w:rsidRPr="009A1B5E">
        <w:rPr>
          <w:i/>
          <w:iCs/>
        </w:rPr>
        <w:lastRenderedPageBreak/>
        <w:t>A</w:t>
      </w:r>
      <w:r w:rsidR="006E604B" w:rsidRPr="009A1B5E">
        <w:rPr>
          <w:i/>
          <w:iCs/>
        </w:rPr>
        <w:t>nnex</w:t>
      </w:r>
      <w:r w:rsidRPr="004B34A0">
        <w:rPr>
          <w:i/>
          <w:iCs/>
        </w:rPr>
        <w:t xml:space="preserve"> I</w:t>
      </w:r>
    </w:p>
    <w:p w14:paraId="4770D7EB" w14:textId="38CF56EF" w:rsidR="00855A78" w:rsidRPr="008A31B4" w:rsidRDefault="00855A78" w:rsidP="00F22800">
      <w:pPr>
        <w:pStyle w:val="Heading1"/>
        <w:suppressLineNumbers/>
        <w:suppressAutoHyphens/>
        <w:kinsoku w:val="0"/>
        <w:overflowPunct w:val="0"/>
        <w:autoSpaceDE w:val="0"/>
        <w:autoSpaceDN w:val="0"/>
        <w:adjustRightInd w:val="0"/>
        <w:snapToGrid w:val="0"/>
        <w:spacing w:before="120"/>
        <w:rPr>
          <w:snapToGrid w:val="0"/>
          <w:kern w:val="22"/>
          <w:szCs w:val="22"/>
        </w:rPr>
      </w:pPr>
      <w:r w:rsidRPr="008A31B4">
        <w:rPr>
          <w:snapToGrid w:val="0"/>
          <w:kern w:val="22"/>
          <w:szCs w:val="22"/>
        </w:rPr>
        <w:t xml:space="preserve">Targets for </w:t>
      </w:r>
      <w:r w:rsidR="00B9065B">
        <w:rPr>
          <w:snapToGrid w:val="0"/>
          <w:kern w:val="22"/>
          <w:szCs w:val="22"/>
        </w:rPr>
        <w:t>r</w:t>
      </w:r>
      <w:r w:rsidRPr="008A31B4">
        <w:rPr>
          <w:snapToGrid w:val="0"/>
          <w:kern w:val="22"/>
          <w:szCs w:val="22"/>
        </w:rPr>
        <w:t xml:space="preserve">esource </w:t>
      </w:r>
      <w:r w:rsidR="00B9065B">
        <w:rPr>
          <w:snapToGrid w:val="0"/>
          <w:kern w:val="22"/>
          <w:szCs w:val="22"/>
        </w:rPr>
        <w:t>m</w:t>
      </w:r>
      <w:r w:rsidRPr="008A31B4">
        <w:rPr>
          <w:snapToGrid w:val="0"/>
          <w:kern w:val="22"/>
          <w:szCs w:val="22"/>
        </w:rPr>
        <w:t>obilization</w:t>
      </w:r>
    </w:p>
    <w:p w14:paraId="4F1839FF" w14:textId="3DF5422A" w:rsidR="00855A78" w:rsidRPr="00B37672" w:rsidRDefault="006E604B" w:rsidP="00F22800">
      <w:pPr>
        <w:suppressLineNumbers/>
        <w:suppressAutoHyphens/>
        <w:kinsoku w:val="0"/>
        <w:overflowPunct w:val="0"/>
        <w:autoSpaceDE w:val="0"/>
        <w:autoSpaceDN w:val="0"/>
        <w:adjustRightInd w:val="0"/>
        <w:snapToGrid w:val="0"/>
        <w:spacing w:before="120" w:after="120"/>
        <w:rPr>
          <w:snapToGrid w:val="0"/>
          <w:kern w:val="22"/>
          <w:szCs w:val="22"/>
        </w:rPr>
      </w:pPr>
      <w:r w:rsidRPr="008A31B4">
        <w:rPr>
          <w:snapToGrid w:val="0"/>
          <w:kern w:val="22"/>
          <w:szCs w:val="22"/>
        </w:rPr>
        <w:t>1.</w:t>
      </w:r>
      <w:r w:rsidRPr="008A31B4">
        <w:rPr>
          <w:snapToGrid w:val="0"/>
          <w:kern w:val="22"/>
          <w:szCs w:val="22"/>
        </w:rPr>
        <w:tab/>
      </w:r>
      <w:r w:rsidR="00855A78" w:rsidRPr="008A31B4">
        <w:rPr>
          <w:snapToGrid w:val="0"/>
          <w:kern w:val="22"/>
          <w:szCs w:val="22"/>
        </w:rPr>
        <w:t xml:space="preserve">In decision </w:t>
      </w:r>
      <w:hyperlink r:id="rId17" w:history="1">
        <w:r w:rsidR="00855A78" w:rsidRPr="008A31B4">
          <w:rPr>
            <w:rStyle w:val="Hyperlink"/>
            <w:snapToGrid w:val="0"/>
            <w:kern w:val="22"/>
            <w:sz w:val="22"/>
            <w:szCs w:val="22"/>
          </w:rPr>
          <w:t>XII/3</w:t>
        </w:r>
      </w:hyperlink>
      <w:r w:rsidRPr="008154AF">
        <w:rPr>
          <w:snapToGrid w:val="0"/>
          <w:kern w:val="22"/>
          <w:szCs w:val="22"/>
        </w:rPr>
        <w:t>, paragraph 1</w:t>
      </w:r>
      <w:r w:rsidR="00855A78" w:rsidRPr="008154AF">
        <w:rPr>
          <w:snapToGrid w:val="0"/>
          <w:kern w:val="22"/>
          <w:szCs w:val="22"/>
        </w:rPr>
        <w:t xml:space="preserve">, the Conference of the Parties reaffirmed its </w:t>
      </w:r>
      <w:r w:rsidR="00855A78" w:rsidRPr="008A2BA3">
        <w:rPr>
          <w:snapToGrid w:val="0"/>
          <w:kern w:val="22"/>
          <w:szCs w:val="22"/>
        </w:rPr>
        <w:t xml:space="preserve">commitment to an overall substantial increase in total biodiversity-related funding for the implementation of the Strategic Plan for Biodiversity 2011–2020 from a variety of sources, and adopted the following targets for resource mobilization, under Aichi </w:t>
      </w:r>
      <w:r w:rsidRPr="008A2BA3">
        <w:rPr>
          <w:snapToGrid w:val="0"/>
          <w:kern w:val="22"/>
          <w:szCs w:val="22"/>
        </w:rPr>
        <w:t xml:space="preserve">Biodiversity </w:t>
      </w:r>
      <w:r w:rsidR="00855A78" w:rsidRPr="008A2BA3">
        <w:rPr>
          <w:snapToGrid w:val="0"/>
          <w:kern w:val="22"/>
          <w:szCs w:val="22"/>
        </w:rPr>
        <w:t>Target 20 of the Strategic Plan, as follows:</w:t>
      </w:r>
    </w:p>
    <w:p w14:paraId="6F75CD7E" w14:textId="77777777" w:rsidR="00855A78" w:rsidRPr="00E9515C" w:rsidRDefault="00855A78" w:rsidP="00A00B84">
      <w:pPr>
        <w:pStyle w:val="aident"/>
        <w:numPr>
          <w:ilvl w:val="0"/>
          <w:numId w:val="31"/>
        </w:numPr>
        <w:suppressLineNumbers/>
        <w:tabs>
          <w:tab w:val="clear" w:pos="1080"/>
        </w:tabs>
        <w:suppressAutoHyphens/>
        <w:kinsoku w:val="0"/>
        <w:overflowPunct w:val="0"/>
        <w:adjustRightInd w:val="0"/>
        <w:snapToGrid w:val="0"/>
        <w:ind w:left="0" w:firstLine="720"/>
        <w:rPr>
          <w:rFonts w:cs="Times New Roman"/>
          <w:kern w:val="22"/>
          <w:szCs w:val="22"/>
        </w:rPr>
      </w:pPr>
      <w:bookmarkStart w:id="5" w:name="_Hlk118113765"/>
      <w:r w:rsidRPr="00B37672">
        <w:rPr>
          <w:rFonts w:cs="Times New Roman"/>
          <w:kern w:val="22"/>
          <w:szCs w:val="22"/>
        </w:rPr>
        <w:t>Double total biodiversity-related international financial resource flows to developing countries, in particular least developed countries and small island developing States, as well as countries with economies in transition, using average annual biodiversity funding for the years 2006-2010 as a baseline, by 2015, and at least maintain this level until 2020</w:t>
      </w:r>
      <w:bookmarkEnd w:id="5"/>
      <w:r w:rsidRPr="00B37672">
        <w:rPr>
          <w:rFonts w:cs="Times New Roman"/>
          <w:kern w:val="22"/>
          <w:szCs w:val="22"/>
        </w:rPr>
        <w:t xml:space="preserve">, in accordance with Article 20 of the Convention, to contribute to the achievement of the Convention’s three objectives, including through a country-driven prioritization of </w:t>
      </w:r>
      <w:r w:rsidRPr="00E9515C">
        <w:rPr>
          <w:rFonts w:cs="Times New Roman"/>
          <w:kern w:val="22"/>
          <w:szCs w:val="22"/>
        </w:rPr>
        <w:t>biodiversity within development plans in recipient countries;</w:t>
      </w:r>
    </w:p>
    <w:p w14:paraId="15593D28" w14:textId="77777777" w:rsidR="00855A78" w:rsidRPr="00E9515C" w:rsidRDefault="00855A78" w:rsidP="00A00B84">
      <w:pPr>
        <w:pStyle w:val="aident"/>
        <w:numPr>
          <w:ilvl w:val="0"/>
          <w:numId w:val="31"/>
        </w:numPr>
        <w:suppressLineNumbers/>
        <w:tabs>
          <w:tab w:val="clear" w:pos="1080"/>
        </w:tabs>
        <w:suppressAutoHyphens/>
        <w:kinsoku w:val="0"/>
        <w:overflowPunct w:val="0"/>
        <w:adjustRightInd w:val="0"/>
        <w:snapToGrid w:val="0"/>
        <w:ind w:left="0" w:firstLine="709"/>
        <w:rPr>
          <w:rFonts w:cs="Times New Roman"/>
          <w:kern w:val="22"/>
          <w:szCs w:val="22"/>
        </w:rPr>
      </w:pPr>
      <w:r w:rsidRPr="00E9515C">
        <w:rPr>
          <w:rFonts w:cs="Times New Roman"/>
          <w:kern w:val="22"/>
          <w:szCs w:val="22"/>
        </w:rPr>
        <w:t>Endeavour for 100 per cent, but at least 75 per cent, of Parties to have included biodiversity in their national priorities or development plans by 2015, and to have therefore made appropriate domestic financial provisions;</w:t>
      </w:r>
    </w:p>
    <w:p w14:paraId="1B8BEE0B" w14:textId="77777777" w:rsidR="00855A78" w:rsidRPr="00E9515C" w:rsidRDefault="00855A78" w:rsidP="00A00B84">
      <w:pPr>
        <w:pStyle w:val="aident"/>
        <w:numPr>
          <w:ilvl w:val="0"/>
          <w:numId w:val="31"/>
        </w:numPr>
        <w:suppressLineNumbers/>
        <w:tabs>
          <w:tab w:val="clear" w:pos="1080"/>
        </w:tabs>
        <w:suppressAutoHyphens/>
        <w:kinsoku w:val="0"/>
        <w:overflowPunct w:val="0"/>
        <w:adjustRightInd w:val="0"/>
        <w:snapToGrid w:val="0"/>
        <w:ind w:left="0" w:firstLine="709"/>
        <w:rPr>
          <w:rFonts w:cs="Times New Roman"/>
          <w:kern w:val="22"/>
          <w:szCs w:val="22"/>
        </w:rPr>
      </w:pPr>
      <w:bookmarkStart w:id="6" w:name="_Hlk118114184"/>
      <w:r w:rsidRPr="00E9515C">
        <w:rPr>
          <w:rFonts w:cs="Times New Roman"/>
          <w:kern w:val="22"/>
          <w:szCs w:val="22"/>
        </w:rPr>
        <w:t xml:space="preserve">Endeavour for 100 per cent, but at least 75 per cent, of Parties provided with adequate financial resources to have reported domestic biodiversity expenditures, as well as funding needs, gaps and priorities, by 2015, </w:t>
      </w:r>
      <w:bookmarkEnd w:id="6"/>
      <w:r w:rsidRPr="00E9515C">
        <w:rPr>
          <w:rFonts w:cs="Times New Roman"/>
          <w:kern w:val="22"/>
          <w:szCs w:val="22"/>
        </w:rPr>
        <w:t>in order to improve the robustness of the baseline;</w:t>
      </w:r>
    </w:p>
    <w:p w14:paraId="6237CC8C" w14:textId="77777777" w:rsidR="00855A78" w:rsidRPr="00B735C6" w:rsidRDefault="00855A78" w:rsidP="00A00B84">
      <w:pPr>
        <w:pStyle w:val="aident"/>
        <w:numPr>
          <w:ilvl w:val="0"/>
          <w:numId w:val="31"/>
        </w:numPr>
        <w:suppressLineNumbers/>
        <w:tabs>
          <w:tab w:val="clear" w:pos="1080"/>
        </w:tabs>
        <w:suppressAutoHyphens/>
        <w:kinsoku w:val="0"/>
        <w:overflowPunct w:val="0"/>
        <w:adjustRightInd w:val="0"/>
        <w:snapToGrid w:val="0"/>
        <w:ind w:left="0" w:firstLine="709"/>
        <w:rPr>
          <w:rFonts w:cs="Times New Roman"/>
          <w:kern w:val="22"/>
          <w:szCs w:val="22"/>
        </w:rPr>
      </w:pPr>
      <w:r w:rsidRPr="00E9515C">
        <w:rPr>
          <w:rFonts w:cs="Times New Roman"/>
          <w:kern w:val="22"/>
          <w:szCs w:val="22"/>
        </w:rPr>
        <w:t>Endeavour for 100 per cent, but at least 75 per cent, of Parties provided with adequate financial resources to have prepared</w:t>
      </w:r>
      <w:r w:rsidRPr="002C0843">
        <w:rPr>
          <w:rFonts w:cs="Times New Roman"/>
          <w:kern w:val="22"/>
          <w:szCs w:val="22"/>
        </w:rPr>
        <w:t xml:space="preserve"> national financial plans for biodiversity by 2015, and that 30 per cent of those Parties hav</w:t>
      </w:r>
      <w:r w:rsidRPr="00B735C6">
        <w:rPr>
          <w:rFonts w:cs="Times New Roman"/>
          <w:kern w:val="22"/>
          <w:szCs w:val="22"/>
        </w:rPr>
        <w:t>e assessed and/or evaluated the intrinsic, ecological, genetic, socioeconomic, scientific, educational, cultural, recreational and aesthetic values of biological diversity and its components;</w:t>
      </w:r>
    </w:p>
    <w:p w14:paraId="11AF0BAD" w14:textId="77777777" w:rsidR="00855A78" w:rsidRPr="008A31B4" w:rsidRDefault="00855A78" w:rsidP="00A00B84">
      <w:pPr>
        <w:pStyle w:val="aident"/>
        <w:numPr>
          <w:ilvl w:val="0"/>
          <w:numId w:val="31"/>
        </w:numPr>
        <w:suppressLineNumbers/>
        <w:tabs>
          <w:tab w:val="clear" w:pos="1080"/>
        </w:tabs>
        <w:suppressAutoHyphens/>
        <w:kinsoku w:val="0"/>
        <w:overflowPunct w:val="0"/>
        <w:adjustRightInd w:val="0"/>
        <w:snapToGrid w:val="0"/>
        <w:ind w:left="0" w:firstLine="709"/>
        <w:rPr>
          <w:rFonts w:cs="Times New Roman"/>
          <w:kern w:val="22"/>
          <w:szCs w:val="22"/>
        </w:rPr>
      </w:pPr>
      <w:r w:rsidRPr="008A31B4">
        <w:rPr>
          <w:rFonts w:cs="Times New Roman"/>
          <w:kern w:val="22"/>
          <w:szCs w:val="22"/>
        </w:rPr>
        <w:t>Mobilize domestic financial resources from all sources to reduce the gap between identified needs and available resources at domestic level, for effectively implementing by 2020 Parties’ national biodiversity strategies and action plans, in accordance with Article 20;</w:t>
      </w:r>
    </w:p>
    <w:p w14:paraId="035FA625" w14:textId="2333D81B" w:rsidR="00DE0C30" w:rsidRDefault="006E604B" w:rsidP="00B35254">
      <w:pPr>
        <w:suppressLineNumbers/>
        <w:suppressAutoHyphens/>
        <w:kinsoku w:val="0"/>
        <w:overflowPunct w:val="0"/>
        <w:autoSpaceDE w:val="0"/>
        <w:autoSpaceDN w:val="0"/>
        <w:adjustRightInd w:val="0"/>
        <w:snapToGrid w:val="0"/>
        <w:spacing w:before="120" w:after="120"/>
        <w:rPr>
          <w:snapToGrid w:val="0"/>
          <w:kern w:val="22"/>
          <w:szCs w:val="22"/>
        </w:rPr>
      </w:pPr>
      <w:r w:rsidRPr="008A31B4">
        <w:rPr>
          <w:snapToGrid w:val="0"/>
          <w:kern w:val="22"/>
          <w:szCs w:val="22"/>
        </w:rPr>
        <w:t>2.</w:t>
      </w:r>
      <w:r w:rsidRPr="008A31B4">
        <w:rPr>
          <w:snapToGrid w:val="0"/>
          <w:kern w:val="22"/>
          <w:szCs w:val="22"/>
        </w:rPr>
        <w:tab/>
      </w:r>
      <w:r w:rsidR="00855A78" w:rsidRPr="008A31B4">
        <w:rPr>
          <w:snapToGrid w:val="0"/>
          <w:kern w:val="22"/>
          <w:szCs w:val="22"/>
        </w:rPr>
        <w:t xml:space="preserve">In paragraph 2 of the same decision, the Conference of the Parties, recalling Article 20 of the Convention, decided that the targets in subparagraphs (a) to (e) above are to be considered mutually supportive and, in paragraph 4, </w:t>
      </w:r>
      <w:r w:rsidR="00E92B10">
        <w:rPr>
          <w:snapToGrid w:val="0"/>
          <w:kern w:val="22"/>
          <w:szCs w:val="22"/>
        </w:rPr>
        <w:t xml:space="preserve">it </w:t>
      </w:r>
      <w:r w:rsidR="00855A78" w:rsidRPr="008A31B4">
        <w:rPr>
          <w:snapToGrid w:val="0"/>
          <w:kern w:val="22"/>
          <w:szCs w:val="22"/>
        </w:rPr>
        <w:t>urged Parties and other Governments, with the support of international and regional organizations, to develop their national resource mobilization strategies or finance plans consistent with identified needs and priorities, using the targets for resource mobilization above as a flexible framework.</w:t>
      </w:r>
    </w:p>
    <w:p w14:paraId="3BD05943" w14:textId="77777777" w:rsidR="00DE0C30" w:rsidRDefault="00DE0C30">
      <w:pPr>
        <w:jc w:val="left"/>
        <w:rPr>
          <w:snapToGrid w:val="0"/>
          <w:kern w:val="22"/>
          <w:szCs w:val="22"/>
        </w:rPr>
      </w:pPr>
      <w:r>
        <w:rPr>
          <w:snapToGrid w:val="0"/>
          <w:kern w:val="22"/>
          <w:szCs w:val="22"/>
        </w:rPr>
        <w:br w:type="page"/>
      </w:r>
    </w:p>
    <w:p w14:paraId="1EAA14E8" w14:textId="0A722598" w:rsidR="0002739A" w:rsidRPr="00591133" w:rsidRDefault="0002739A" w:rsidP="00C264EE">
      <w:pPr>
        <w:keepNext/>
        <w:spacing w:before="120" w:after="120"/>
        <w:jc w:val="center"/>
        <w:outlineLvl w:val="2"/>
        <w:rPr>
          <w:i/>
          <w:iCs/>
        </w:rPr>
      </w:pPr>
      <w:r w:rsidRPr="00591133">
        <w:rPr>
          <w:i/>
          <w:iCs/>
        </w:rPr>
        <w:lastRenderedPageBreak/>
        <w:t>Annex I</w:t>
      </w:r>
      <w:r w:rsidR="00D3679E" w:rsidRPr="00591133">
        <w:rPr>
          <w:i/>
          <w:iCs/>
        </w:rPr>
        <w:t>I</w:t>
      </w:r>
    </w:p>
    <w:p w14:paraId="77E04447" w14:textId="747C4179" w:rsidR="00384F6F" w:rsidRPr="00BC7802" w:rsidRDefault="00D6204D" w:rsidP="00BC7802">
      <w:pPr>
        <w:pStyle w:val="Heading1"/>
        <w:suppressLineNumbers/>
        <w:suppressAutoHyphens/>
        <w:kinsoku w:val="0"/>
        <w:overflowPunct w:val="0"/>
        <w:autoSpaceDE w:val="0"/>
        <w:autoSpaceDN w:val="0"/>
        <w:adjustRightInd w:val="0"/>
        <w:snapToGrid w:val="0"/>
        <w:spacing w:before="120"/>
        <w:rPr>
          <w:rFonts w:ascii="Times New Roman Bold" w:hAnsi="Times New Roman Bold"/>
          <w:b w:val="0"/>
          <w:snapToGrid w:val="0"/>
          <w:kern w:val="22"/>
          <w:szCs w:val="22"/>
        </w:rPr>
      </w:pPr>
      <w:r w:rsidRPr="00591133">
        <w:rPr>
          <w:rFonts w:ascii="Times New Roman Bold" w:hAnsi="Times New Roman Bold"/>
          <w:snapToGrid w:val="0"/>
          <w:kern w:val="22"/>
          <w:szCs w:val="22"/>
        </w:rPr>
        <w:t xml:space="preserve">Country quotients </w:t>
      </w:r>
      <w:r w:rsidR="00FD18AB">
        <w:rPr>
          <w:rFonts w:ascii="Times New Roman Bold" w:hAnsi="Times New Roman Bold"/>
          <w:snapToGrid w:val="0"/>
          <w:kern w:val="22"/>
          <w:szCs w:val="22"/>
        </w:rPr>
        <w:br/>
      </w:r>
      <w:r w:rsidRPr="00591133">
        <w:rPr>
          <w:rFonts w:ascii="Times New Roman Bold" w:hAnsi="Times New Roman Bold"/>
          <w:snapToGrid w:val="0"/>
          <w:kern w:val="22"/>
          <w:szCs w:val="22"/>
        </w:rPr>
        <w:t>(reported annual international flows divided by reported baseline)</w:t>
      </w:r>
      <w:r w:rsidR="001E0FD0">
        <w:rPr>
          <w:rFonts w:ascii="Times New Roman Bold" w:hAnsi="Times New Roman Bold"/>
          <w:snapToGrid w:val="0"/>
          <w:kern w:val="22"/>
          <w:szCs w:val="22"/>
        </w:rPr>
        <w:t xml:space="preserve"> </w:t>
      </w:r>
    </w:p>
    <w:tbl>
      <w:tblPr>
        <w:tblStyle w:val="TableGrid"/>
        <w:tblW w:w="0" w:type="auto"/>
        <w:tblLook w:val="04A0" w:firstRow="1" w:lastRow="0" w:firstColumn="1" w:lastColumn="0" w:noHBand="0" w:noVBand="1"/>
      </w:tblPr>
      <w:tblGrid>
        <w:gridCol w:w="1913"/>
        <w:gridCol w:w="1205"/>
        <w:gridCol w:w="740"/>
        <w:gridCol w:w="1109"/>
        <w:gridCol w:w="1109"/>
        <w:gridCol w:w="1109"/>
        <w:gridCol w:w="1109"/>
        <w:gridCol w:w="1172"/>
      </w:tblGrid>
      <w:tr w:rsidR="0013552A" w:rsidRPr="007D5A5B" w14:paraId="0ED76E97" w14:textId="77777777" w:rsidTr="00591133">
        <w:trPr>
          <w:trHeight w:val="290"/>
        </w:trPr>
        <w:tc>
          <w:tcPr>
            <w:tcW w:w="1913" w:type="dxa"/>
            <w:noWrap/>
            <w:hideMark/>
          </w:tcPr>
          <w:p w14:paraId="1B163711" w14:textId="124DFBB3" w:rsidR="007D5A5B" w:rsidRPr="00C264EE" w:rsidRDefault="008E241F" w:rsidP="007D5A5B">
            <w:pPr>
              <w:jc w:val="left"/>
              <w:rPr>
                <w:rFonts w:asciiTheme="majorBidi" w:hAnsiTheme="majorBidi" w:cstheme="majorBidi"/>
                <w:sz w:val="20"/>
                <w:szCs w:val="20"/>
                <w:lang w:val="en-US" w:eastAsia="zh-CN"/>
              </w:rPr>
            </w:pPr>
            <w:r w:rsidRPr="00C264EE">
              <w:rPr>
                <w:rFonts w:asciiTheme="majorBidi" w:hAnsiTheme="majorBidi" w:cstheme="majorBidi"/>
                <w:sz w:val="20"/>
                <w:szCs w:val="20"/>
                <w:lang w:val="en-US" w:eastAsia="zh-CN"/>
              </w:rPr>
              <w:t>Reporting country</w:t>
            </w:r>
          </w:p>
        </w:tc>
        <w:tc>
          <w:tcPr>
            <w:tcW w:w="1205" w:type="dxa"/>
            <w:noWrap/>
            <w:hideMark/>
          </w:tcPr>
          <w:p w14:paraId="43BD4938" w14:textId="77777777" w:rsidR="007D5A5B" w:rsidRPr="00C264EE" w:rsidRDefault="007D5A5B" w:rsidP="00512B70">
            <w:pPr>
              <w:jc w:val="right"/>
              <w:rPr>
                <w:rFonts w:asciiTheme="majorBidi" w:hAnsiTheme="majorBidi" w:cstheme="majorBidi"/>
                <w:color w:val="000000"/>
                <w:sz w:val="20"/>
                <w:szCs w:val="20"/>
                <w:lang w:val="en-US" w:eastAsia="zh-CN"/>
              </w:rPr>
            </w:pPr>
            <w:r w:rsidRPr="00C264EE">
              <w:rPr>
                <w:rFonts w:asciiTheme="majorBidi" w:hAnsiTheme="majorBidi" w:cstheme="majorBidi"/>
                <w:color w:val="000000"/>
                <w:sz w:val="20"/>
                <w:szCs w:val="20"/>
                <w:lang w:val="en-US" w:eastAsia="zh-CN"/>
              </w:rPr>
              <w:t>Baseline</w:t>
            </w:r>
          </w:p>
          <w:p w14:paraId="3E4B58A0" w14:textId="64428F0A" w:rsidR="00DF2803" w:rsidRPr="00C264EE" w:rsidRDefault="00AD4775" w:rsidP="00512B70">
            <w:pPr>
              <w:jc w:val="right"/>
              <w:rPr>
                <w:rFonts w:asciiTheme="majorBidi" w:hAnsiTheme="majorBidi" w:cstheme="majorBidi"/>
                <w:color w:val="000000"/>
                <w:sz w:val="20"/>
                <w:szCs w:val="20"/>
                <w:lang w:val="en-US" w:eastAsia="zh-CN"/>
              </w:rPr>
            </w:pPr>
            <w:r w:rsidRPr="00C264EE">
              <w:rPr>
                <w:rFonts w:asciiTheme="majorBidi" w:hAnsiTheme="majorBidi" w:cstheme="majorBidi"/>
                <w:color w:val="000000"/>
                <w:sz w:val="20"/>
                <w:szCs w:val="20"/>
                <w:lang w:val="en-US" w:eastAsia="zh-CN"/>
              </w:rPr>
              <w:t>US$, thousands</w:t>
            </w:r>
          </w:p>
        </w:tc>
        <w:tc>
          <w:tcPr>
            <w:tcW w:w="740" w:type="dxa"/>
            <w:noWrap/>
            <w:hideMark/>
          </w:tcPr>
          <w:p w14:paraId="6B93B69B" w14:textId="6EEB2E43" w:rsidR="007D5A5B" w:rsidRPr="00C264EE" w:rsidRDefault="007D5A5B" w:rsidP="0013552A">
            <w:pPr>
              <w:jc w:val="right"/>
              <w:rPr>
                <w:rFonts w:asciiTheme="majorBidi" w:hAnsiTheme="majorBidi" w:cstheme="majorBidi"/>
                <w:color w:val="000000"/>
                <w:sz w:val="20"/>
                <w:szCs w:val="20"/>
                <w:lang w:val="en-US" w:eastAsia="zh-CN"/>
              </w:rPr>
            </w:pPr>
            <w:r w:rsidRPr="00C264EE">
              <w:rPr>
                <w:rFonts w:asciiTheme="majorBidi" w:hAnsiTheme="majorBidi" w:cstheme="majorBidi"/>
                <w:color w:val="000000"/>
                <w:sz w:val="20"/>
                <w:szCs w:val="20"/>
                <w:lang w:val="en-US" w:eastAsia="zh-CN"/>
              </w:rPr>
              <w:t>2015</w:t>
            </w:r>
          </w:p>
        </w:tc>
        <w:tc>
          <w:tcPr>
            <w:tcW w:w="1109" w:type="dxa"/>
            <w:noWrap/>
            <w:hideMark/>
          </w:tcPr>
          <w:p w14:paraId="1CD15943" w14:textId="4F5AAF9C" w:rsidR="007D5A5B" w:rsidRPr="00C264EE" w:rsidRDefault="007D5A5B" w:rsidP="0013552A">
            <w:pPr>
              <w:jc w:val="right"/>
              <w:rPr>
                <w:rFonts w:asciiTheme="majorBidi" w:hAnsiTheme="majorBidi" w:cstheme="majorBidi"/>
                <w:color w:val="000000"/>
                <w:sz w:val="20"/>
                <w:szCs w:val="20"/>
                <w:lang w:val="en-US" w:eastAsia="zh-CN"/>
              </w:rPr>
            </w:pPr>
            <w:r w:rsidRPr="00C264EE">
              <w:rPr>
                <w:rFonts w:asciiTheme="majorBidi" w:hAnsiTheme="majorBidi" w:cstheme="majorBidi"/>
                <w:color w:val="000000"/>
                <w:sz w:val="20"/>
                <w:szCs w:val="20"/>
                <w:lang w:val="en-US" w:eastAsia="zh-CN"/>
              </w:rPr>
              <w:t>2016</w:t>
            </w:r>
          </w:p>
        </w:tc>
        <w:tc>
          <w:tcPr>
            <w:tcW w:w="1109" w:type="dxa"/>
            <w:noWrap/>
            <w:hideMark/>
          </w:tcPr>
          <w:p w14:paraId="265A2A0C" w14:textId="650FC378" w:rsidR="007D5A5B" w:rsidRPr="00C264EE" w:rsidRDefault="007D5A5B" w:rsidP="0013552A">
            <w:pPr>
              <w:jc w:val="right"/>
              <w:rPr>
                <w:rFonts w:asciiTheme="majorBidi" w:hAnsiTheme="majorBidi" w:cstheme="majorBidi"/>
                <w:color w:val="000000"/>
                <w:sz w:val="20"/>
                <w:szCs w:val="20"/>
                <w:lang w:val="en-US" w:eastAsia="zh-CN"/>
              </w:rPr>
            </w:pPr>
            <w:r w:rsidRPr="00C264EE">
              <w:rPr>
                <w:rFonts w:asciiTheme="majorBidi" w:hAnsiTheme="majorBidi" w:cstheme="majorBidi"/>
                <w:color w:val="000000"/>
                <w:sz w:val="20"/>
                <w:szCs w:val="20"/>
                <w:lang w:val="en-US" w:eastAsia="zh-CN"/>
              </w:rPr>
              <w:t>2017</w:t>
            </w:r>
          </w:p>
        </w:tc>
        <w:tc>
          <w:tcPr>
            <w:tcW w:w="1109" w:type="dxa"/>
            <w:noWrap/>
            <w:hideMark/>
          </w:tcPr>
          <w:p w14:paraId="6C0BC581" w14:textId="28CABD98" w:rsidR="007D5A5B" w:rsidRPr="00C264EE" w:rsidRDefault="007D5A5B" w:rsidP="0013552A">
            <w:pPr>
              <w:jc w:val="right"/>
              <w:rPr>
                <w:rFonts w:asciiTheme="majorBidi" w:hAnsiTheme="majorBidi" w:cstheme="majorBidi"/>
                <w:color w:val="000000"/>
                <w:sz w:val="20"/>
                <w:szCs w:val="20"/>
                <w:lang w:val="en-US" w:eastAsia="zh-CN"/>
              </w:rPr>
            </w:pPr>
            <w:r w:rsidRPr="00C264EE">
              <w:rPr>
                <w:rFonts w:asciiTheme="majorBidi" w:hAnsiTheme="majorBidi" w:cstheme="majorBidi"/>
                <w:color w:val="000000"/>
                <w:sz w:val="20"/>
                <w:szCs w:val="20"/>
                <w:lang w:val="en-US" w:eastAsia="zh-CN"/>
              </w:rPr>
              <w:t>2018</w:t>
            </w:r>
          </w:p>
        </w:tc>
        <w:tc>
          <w:tcPr>
            <w:tcW w:w="1109" w:type="dxa"/>
            <w:noWrap/>
            <w:hideMark/>
          </w:tcPr>
          <w:p w14:paraId="1AA4DA14" w14:textId="04D83262" w:rsidR="007D5A5B" w:rsidRPr="00C264EE" w:rsidRDefault="007D5A5B" w:rsidP="0013552A">
            <w:pPr>
              <w:jc w:val="right"/>
              <w:rPr>
                <w:rFonts w:asciiTheme="majorBidi" w:hAnsiTheme="majorBidi" w:cstheme="majorBidi"/>
                <w:color w:val="000000"/>
                <w:sz w:val="20"/>
                <w:szCs w:val="20"/>
                <w:lang w:val="en-US" w:eastAsia="zh-CN"/>
              </w:rPr>
            </w:pPr>
            <w:r w:rsidRPr="00C264EE">
              <w:rPr>
                <w:rFonts w:asciiTheme="majorBidi" w:hAnsiTheme="majorBidi" w:cstheme="majorBidi"/>
                <w:color w:val="000000"/>
                <w:sz w:val="20"/>
                <w:szCs w:val="20"/>
                <w:lang w:val="en-US" w:eastAsia="zh-CN"/>
              </w:rPr>
              <w:t>2019</w:t>
            </w:r>
          </w:p>
        </w:tc>
        <w:tc>
          <w:tcPr>
            <w:tcW w:w="1172" w:type="dxa"/>
            <w:noWrap/>
            <w:hideMark/>
          </w:tcPr>
          <w:p w14:paraId="414F009D" w14:textId="75119BFC" w:rsidR="007D5A5B" w:rsidRPr="00C264EE" w:rsidRDefault="007D5A5B" w:rsidP="0013552A">
            <w:pPr>
              <w:jc w:val="right"/>
              <w:rPr>
                <w:rFonts w:asciiTheme="majorBidi" w:hAnsiTheme="majorBidi" w:cstheme="majorBidi"/>
                <w:color w:val="000000"/>
                <w:sz w:val="20"/>
                <w:szCs w:val="20"/>
                <w:lang w:val="en-US" w:eastAsia="zh-CN"/>
              </w:rPr>
            </w:pPr>
            <w:r w:rsidRPr="00C264EE">
              <w:rPr>
                <w:rFonts w:asciiTheme="majorBidi" w:hAnsiTheme="majorBidi" w:cstheme="majorBidi"/>
                <w:color w:val="000000"/>
                <w:sz w:val="20"/>
                <w:szCs w:val="20"/>
                <w:lang w:val="en-US" w:eastAsia="zh-CN"/>
              </w:rPr>
              <w:t>2020</w:t>
            </w:r>
          </w:p>
        </w:tc>
      </w:tr>
      <w:tr w:rsidR="0013552A" w:rsidRPr="007D5A5B" w14:paraId="6AF30FF4" w14:textId="77777777" w:rsidTr="00591133">
        <w:trPr>
          <w:trHeight w:val="290"/>
        </w:trPr>
        <w:tc>
          <w:tcPr>
            <w:tcW w:w="1913" w:type="dxa"/>
            <w:noWrap/>
            <w:hideMark/>
          </w:tcPr>
          <w:p w14:paraId="79BA4B61" w14:textId="77777777" w:rsidR="007D5A5B" w:rsidRPr="007D5A5B" w:rsidRDefault="007D5A5B" w:rsidP="007D5A5B">
            <w:pPr>
              <w:jc w:val="lef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Australia</w:t>
            </w:r>
          </w:p>
        </w:tc>
        <w:tc>
          <w:tcPr>
            <w:tcW w:w="1205" w:type="dxa"/>
            <w:noWrap/>
            <w:hideMark/>
          </w:tcPr>
          <w:p w14:paraId="7AEAAEBD" w14:textId="69FFA9D4"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162,703</w:t>
            </w:r>
          </w:p>
        </w:tc>
        <w:tc>
          <w:tcPr>
            <w:tcW w:w="740" w:type="dxa"/>
            <w:noWrap/>
            <w:hideMark/>
          </w:tcPr>
          <w:p w14:paraId="183E7516"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1.93</w:t>
            </w:r>
          </w:p>
        </w:tc>
        <w:tc>
          <w:tcPr>
            <w:tcW w:w="1109" w:type="dxa"/>
            <w:noWrap/>
            <w:hideMark/>
          </w:tcPr>
          <w:p w14:paraId="2F1E7A2D" w14:textId="77777777" w:rsidR="007D5A5B" w:rsidRPr="007D5A5B" w:rsidRDefault="007D5A5B" w:rsidP="007D5A5B">
            <w:pPr>
              <w:jc w:val="right"/>
              <w:rPr>
                <w:rFonts w:asciiTheme="majorBidi" w:hAnsiTheme="majorBidi" w:cstheme="majorBidi"/>
                <w:color w:val="000000"/>
                <w:sz w:val="20"/>
                <w:szCs w:val="20"/>
                <w:lang w:val="en-US" w:eastAsia="zh-CN"/>
              </w:rPr>
            </w:pPr>
          </w:p>
        </w:tc>
        <w:tc>
          <w:tcPr>
            <w:tcW w:w="1109" w:type="dxa"/>
            <w:noWrap/>
            <w:hideMark/>
          </w:tcPr>
          <w:p w14:paraId="3F41D821" w14:textId="77777777" w:rsidR="007D5A5B" w:rsidRPr="007D5A5B" w:rsidRDefault="007D5A5B" w:rsidP="007D5A5B">
            <w:pPr>
              <w:jc w:val="left"/>
              <w:rPr>
                <w:rFonts w:asciiTheme="majorBidi" w:hAnsiTheme="majorBidi" w:cstheme="majorBidi"/>
                <w:sz w:val="20"/>
                <w:szCs w:val="20"/>
                <w:lang w:val="en-US" w:eastAsia="zh-CN"/>
              </w:rPr>
            </w:pPr>
          </w:p>
        </w:tc>
        <w:tc>
          <w:tcPr>
            <w:tcW w:w="1109" w:type="dxa"/>
            <w:noWrap/>
            <w:hideMark/>
          </w:tcPr>
          <w:p w14:paraId="5C0D4447" w14:textId="77777777" w:rsidR="007D5A5B" w:rsidRPr="007D5A5B" w:rsidRDefault="007D5A5B" w:rsidP="007D5A5B">
            <w:pPr>
              <w:jc w:val="left"/>
              <w:rPr>
                <w:rFonts w:asciiTheme="majorBidi" w:hAnsiTheme="majorBidi" w:cstheme="majorBidi"/>
                <w:sz w:val="20"/>
                <w:szCs w:val="20"/>
                <w:lang w:val="en-US" w:eastAsia="zh-CN"/>
              </w:rPr>
            </w:pPr>
          </w:p>
        </w:tc>
        <w:tc>
          <w:tcPr>
            <w:tcW w:w="1109" w:type="dxa"/>
            <w:noWrap/>
            <w:hideMark/>
          </w:tcPr>
          <w:p w14:paraId="04012CEA" w14:textId="77777777" w:rsidR="007D5A5B" w:rsidRPr="007D5A5B" w:rsidRDefault="007D5A5B" w:rsidP="007D5A5B">
            <w:pPr>
              <w:jc w:val="left"/>
              <w:rPr>
                <w:rFonts w:asciiTheme="majorBidi" w:hAnsiTheme="majorBidi" w:cstheme="majorBidi"/>
                <w:sz w:val="20"/>
                <w:szCs w:val="20"/>
                <w:lang w:val="en-US" w:eastAsia="zh-CN"/>
              </w:rPr>
            </w:pPr>
          </w:p>
        </w:tc>
        <w:tc>
          <w:tcPr>
            <w:tcW w:w="1172" w:type="dxa"/>
            <w:noWrap/>
            <w:hideMark/>
          </w:tcPr>
          <w:p w14:paraId="3C24CDAC" w14:textId="77777777" w:rsidR="007D5A5B" w:rsidRPr="007D5A5B" w:rsidRDefault="007D5A5B" w:rsidP="007D5A5B">
            <w:pPr>
              <w:jc w:val="left"/>
              <w:rPr>
                <w:rFonts w:asciiTheme="majorBidi" w:hAnsiTheme="majorBidi" w:cstheme="majorBidi"/>
                <w:sz w:val="20"/>
                <w:szCs w:val="20"/>
                <w:lang w:val="en-US" w:eastAsia="zh-CN"/>
              </w:rPr>
            </w:pPr>
          </w:p>
        </w:tc>
      </w:tr>
      <w:tr w:rsidR="0013552A" w:rsidRPr="007D5A5B" w14:paraId="1D09A712" w14:textId="77777777" w:rsidTr="00591133">
        <w:trPr>
          <w:trHeight w:val="290"/>
        </w:trPr>
        <w:tc>
          <w:tcPr>
            <w:tcW w:w="1913" w:type="dxa"/>
            <w:noWrap/>
            <w:hideMark/>
          </w:tcPr>
          <w:p w14:paraId="09B806FE" w14:textId="77777777" w:rsidR="007D5A5B" w:rsidRPr="007D5A5B" w:rsidRDefault="007D5A5B" w:rsidP="007D5A5B">
            <w:pPr>
              <w:jc w:val="lef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Austria</w:t>
            </w:r>
          </w:p>
        </w:tc>
        <w:tc>
          <w:tcPr>
            <w:tcW w:w="1205" w:type="dxa"/>
            <w:noWrap/>
            <w:hideMark/>
          </w:tcPr>
          <w:p w14:paraId="73F101C8" w14:textId="60061114"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18,040</w:t>
            </w:r>
          </w:p>
        </w:tc>
        <w:tc>
          <w:tcPr>
            <w:tcW w:w="740" w:type="dxa"/>
            <w:noWrap/>
            <w:hideMark/>
          </w:tcPr>
          <w:p w14:paraId="7FDE48BE"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1.14</w:t>
            </w:r>
          </w:p>
        </w:tc>
        <w:tc>
          <w:tcPr>
            <w:tcW w:w="1109" w:type="dxa"/>
            <w:noWrap/>
            <w:hideMark/>
          </w:tcPr>
          <w:p w14:paraId="0D99A13B"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1.15</w:t>
            </w:r>
          </w:p>
        </w:tc>
        <w:tc>
          <w:tcPr>
            <w:tcW w:w="1109" w:type="dxa"/>
            <w:noWrap/>
            <w:hideMark/>
          </w:tcPr>
          <w:p w14:paraId="59CAFFD1"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1.01</w:t>
            </w:r>
          </w:p>
        </w:tc>
        <w:tc>
          <w:tcPr>
            <w:tcW w:w="1109" w:type="dxa"/>
            <w:noWrap/>
            <w:hideMark/>
          </w:tcPr>
          <w:p w14:paraId="5BC4D548"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1.38</w:t>
            </w:r>
          </w:p>
        </w:tc>
        <w:tc>
          <w:tcPr>
            <w:tcW w:w="1109" w:type="dxa"/>
            <w:noWrap/>
            <w:hideMark/>
          </w:tcPr>
          <w:p w14:paraId="29371BA0"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3.06</w:t>
            </w:r>
          </w:p>
        </w:tc>
        <w:tc>
          <w:tcPr>
            <w:tcW w:w="1172" w:type="dxa"/>
            <w:noWrap/>
            <w:hideMark/>
          </w:tcPr>
          <w:p w14:paraId="422B9541" w14:textId="77777777" w:rsidR="007D5A5B" w:rsidRPr="007D5A5B" w:rsidRDefault="007D5A5B" w:rsidP="007D5A5B">
            <w:pPr>
              <w:jc w:val="right"/>
              <w:rPr>
                <w:rFonts w:asciiTheme="majorBidi" w:hAnsiTheme="majorBidi" w:cstheme="majorBidi"/>
                <w:color w:val="000000"/>
                <w:sz w:val="20"/>
                <w:szCs w:val="20"/>
                <w:lang w:val="en-US" w:eastAsia="zh-CN"/>
              </w:rPr>
            </w:pPr>
          </w:p>
        </w:tc>
      </w:tr>
      <w:tr w:rsidR="0013552A" w:rsidRPr="007D5A5B" w14:paraId="40CDCE64" w14:textId="77777777" w:rsidTr="00591133">
        <w:trPr>
          <w:trHeight w:val="290"/>
        </w:trPr>
        <w:tc>
          <w:tcPr>
            <w:tcW w:w="1913" w:type="dxa"/>
            <w:noWrap/>
            <w:hideMark/>
          </w:tcPr>
          <w:p w14:paraId="165B29D2" w14:textId="77777777" w:rsidR="007D5A5B" w:rsidRPr="007D5A5B" w:rsidRDefault="007D5A5B" w:rsidP="007D5A5B">
            <w:pPr>
              <w:jc w:val="lef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Canada</w:t>
            </w:r>
          </w:p>
        </w:tc>
        <w:tc>
          <w:tcPr>
            <w:tcW w:w="1205" w:type="dxa"/>
            <w:noWrap/>
            <w:hideMark/>
          </w:tcPr>
          <w:p w14:paraId="42600D51" w14:textId="63CA07D3"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77,160</w:t>
            </w:r>
          </w:p>
        </w:tc>
        <w:tc>
          <w:tcPr>
            <w:tcW w:w="740" w:type="dxa"/>
            <w:noWrap/>
            <w:hideMark/>
          </w:tcPr>
          <w:p w14:paraId="79EBC6D2"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1.00</w:t>
            </w:r>
          </w:p>
        </w:tc>
        <w:tc>
          <w:tcPr>
            <w:tcW w:w="1109" w:type="dxa"/>
            <w:noWrap/>
            <w:hideMark/>
          </w:tcPr>
          <w:p w14:paraId="653763CB"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0.61</w:t>
            </w:r>
          </w:p>
        </w:tc>
        <w:tc>
          <w:tcPr>
            <w:tcW w:w="1109" w:type="dxa"/>
            <w:noWrap/>
            <w:hideMark/>
          </w:tcPr>
          <w:p w14:paraId="18FC462E"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0.60</w:t>
            </w:r>
          </w:p>
        </w:tc>
        <w:tc>
          <w:tcPr>
            <w:tcW w:w="1109" w:type="dxa"/>
            <w:noWrap/>
            <w:hideMark/>
          </w:tcPr>
          <w:p w14:paraId="211D079D" w14:textId="77777777" w:rsidR="007D5A5B" w:rsidRPr="007D5A5B" w:rsidRDefault="007D5A5B" w:rsidP="007D5A5B">
            <w:pPr>
              <w:jc w:val="right"/>
              <w:rPr>
                <w:rFonts w:asciiTheme="majorBidi" w:hAnsiTheme="majorBidi" w:cstheme="majorBidi"/>
                <w:color w:val="000000"/>
                <w:sz w:val="20"/>
                <w:szCs w:val="20"/>
                <w:lang w:val="en-US" w:eastAsia="zh-CN"/>
              </w:rPr>
            </w:pPr>
          </w:p>
        </w:tc>
        <w:tc>
          <w:tcPr>
            <w:tcW w:w="1109" w:type="dxa"/>
            <w:noWrap/>
            <w:hideMark/>
          </w:tcPr>
          <w:p w14:paraId="71B9CEA6" w14:textId="77777777" w:rsidR="007D5A5B" w:rsidRPr="007D5A5B" w:rsidRDefault="007D5A5B" w:rsidP="007D5A5B">
            <w:pPr>
              <w:jc w:val="left"/>
              <w:rPr>
                <w:rFonts w:asciiTheme="majorBidi" w:hAnsiTheme="majorBidi" w:cstheme="majorBidi"/>
                <w:sz w:val="20"/>
                <w:szCs w:val="20"/>
                <w:lang w:val="en-US" w:eastAsia="zh-CN"/>
              </w:rPr>
            </w:pPr>
          </w:p>
        </w:tc>
        <w:tc>
          <w:tcPr>
            <w:tcW w:w="1172" w:type="dxa"/>
            <w:noWrap/>
            <w:hideMark/>
          </w:tcPr>
          <w:p w14:paraId="0039B47D" w14:textId="77777777" w:rsidR="007D5A5B" w:rsidRPr="007D5A5B" w:rsidRDefault="007D5A5B" w:rsidP="007D5A5B">
            <w:pPr>
              <w:jc w:val="left"/>
              <w:rPr>
                <w:rFonts w:asciiTheme="majorBidi" w:hAnsiTheme="majorBidi" w:cstheme="majorBidi"/>
                <w:sz w:val="20"/>
                <w:szCs w:val="20"/>
                <w:lang w:val="en-US" w:eastAsia="zh-CN"/>
              </w:rPr>
            </w:pPr>
          </w:p>
        </w:tc>
      </w:tr>
      <w:tr w:rsidR="0013552A" w:rsidRPr="007D5A5B" w14:paraId="1F5A441F" w14:textId="77777777" w:rsidTr="00591133">
        <w:trPr>
          <w:trHeight w:val="290"/>
        </w:trPr>
        <w:tc>
          <w:tcPr>
            <w:tcW w:w="1913" w:type="dxa"/>
            <w:noWrap/>
            <w:hideMark/>
          </w:tcPr>
          <w:p w14:paraId="3273A7E6" w14:textId="77777777" w:rsidR="007D5A5B" w:rsidRPr="007D5A5B" w:rsidRDefault="007D5A5B" w:rsidP="007D5A5B">
            <w:pPr>
              <w:jc w:val="lef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China</w:t>
            </w:r>
          </w:p>
        </w:tc>
        <w:tc>
          <w:tcPr>
            <w:tcW w:w="1205" w:type="dxa"/>
            <w:noWrap/>
            <w:hideMark/>
          </w:tcPr>
          <w:p w14:paraId="19FCF50E" w14:textId="589B2881"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600</w:t>
            </w:r>
          </w:p>
        </w:tc>
        <w:tc>
          <w:tcPr>
            <w:tcW w:w="740" w:type="dxa"/>
            <w:noWrap/>
            <w:hideMark/>
          </w:tcPr>
          <w:p w14:paraId="1851CD0A"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10.83</w:t>
            </w:r>
          </w:p>
        </w:tc>
        <w:tc>
          <w:tcPr>
            <w:tcW w:w="1109" w:type="dxa"/>
            <w:noWrap/>
            <w:hideMark/>
          </w:tcPr>
          <w:p w14:paraId="1533BFE4" w14:textId="77777777" w:rsidR="007D5A5B" w:rsidRPr="007D5A5B" w:rsidRDefault="007D5A5B" w:rsidP="007D5A5B">
            <w:pPr>
              <w:jc w:val="right"/>
              <w:rPr>
                <w:rFonts w:asciiTheme="majorBidi" w:hAnsiTheme="majorBidi" w:cstheme="majorBidi"/>
                <w:color w:val="000000"/>
                <w:sz w:val="20"/>
                <w:szCs w:val="20"/>
                <w:lang w:val="en-US" w:eastAsia="zh-CN"/>
              </w:rPr>
            </w:pPr>
          </w:p>
        </w:tc>
        <w:tc>
          <w:tcPr>
            <w:tcW w:w="1109" w:type="dxa"/>
            <w:noWrap/>
            <w:hideMark/>
          </w:tcPr>
          <w:p w14:paraId="7D555DB3" w14:textId="77777777" w:rsidR="007D5A5B" w:rsidRPr="007D5A5B" w:rsidRDefault="007D5A5B" w:rsidP="007D5A5B">
            <w:pPr>
              <w:jc w:val="left"/>
              <w:rPr>
                <w:rFonts w:asciiTheme="majorBidi" w:hAnsiTheme="majorBidi" w:cstheme="majorBidi"/>
                <w:sz w:val="20"/>
                <w:szCs w:val="20"/>
                <w:lang w:val="en-US" w:eastAsia="zh-CN"/>
              </w:rPr>
            </w:pPr>
          </w:p>
        </w:tc>
        <w:tc>
          <w:tcPr>
            <w:tcW w:w="1109" w:type="dxa"/>
            <w:noWrap/>
            <w:hideMark/>
          </w:tcPr>
          <w:p w14:paraId="4EF88DFE" w14:textId="77777777" w:rsidR="007D5A5B" w:rsidRPr="007D5A5B" w:rsidRDefault="007D5A5B" w:rsidP="007D5A5B">
            <w:pPr>
              <w:jc w:val="left"/>
              <w:rPr>
                <w:rFonts w:asciiTheme="majorBidi" w:hAnsiTheme="majorBidi" w:cstheme="majorBidi"/>
                <w:sz w:val="20"/>
                <w:szCs w:val="20"/>
                <w:lang w:val="en-US" w:eastAsia="zh-CN"/>
              </w:rPr>
            </w:pPr>
          </w:p>
        </w:tc>
        <w:tc>
          <w:tcPr>
            <w:tcW w:w="1109" w:type="dxa"/>
            <w:noWrap/>
            <w:hideMark/>
          </w:tcPr>
          <w:p w14:paraId="306C2DC1" w14:textId="77777777" w:rsidR="007D5A5B" w:rsidRPr="007D5A5B" w:rsidRDefault="007D5A5B" w:rsidP="007D5A5B">
            <w:pPr>
              <w:jc w:val="left"/>
              <w:rPr>
                <w:rFonts w:asciiTheme="majorBidi" w:hAnsiTheme="majorBidi" w:cstheme="majorBidi"/>
                <w:sz w:val="20"/>
                <w:szCs w:val="20"/>
                <w:lang w:val="en-US" w:eastAsia="zh-CN"/>
              </w:rPr>
            </w:pPr>
          </w:p>
        </w:tc>
        <w:tc>
          <w:tcPr>
            <w:tcW w:w="1172" w:type="dxa"/>
            <w:noWrap/>
            <w:hideMark/>
          </w:tcPr>
          <w:p w14:paraId="41240ED8" w14:textId="77777777" w:rsidR="007D5A5B" w:rsidRPr="007D5A5B" w:rsidRDefault="007D5A5B" w:rsidP="007D5A5B">
            <w:pPr>
              <w:jc w:val="left"/>
              <w:rPr>
                <w:rFonts w:asciiTheme="majorBidi" w:hAnsiTheme="majorBidi" w:cstheme="majorBidi"/>
                <w:sz w:val="20"/>
                <w:szCs w:val="20"/>
                <w:lang w:val="en-US" w:eastAsia="zh-CN"/>
              </w:rPr>
            </w:pPr>
          </w:p>
        </w:tc>
      </w:tr>
      <w:tr w:rsidR="0013552A" w:rsidRPr="007D5A5B" w14:paraId="31781F07" w14:textId="77777777" w:rsidTr="00591133">
        <w:trPr>
          <w:trHeight w:val="290"/>
        </w:trPr>
        <w:tc>
          <w:tcPr>
            <w:tcW w:w="1913" w:type="dxa"/>
            <w:noWrap/>
            <w:hideMark/>
          </w:tcPr>
          <w:p w14:paraId="64F40FF5" w14:textId="77777777" w:rsidR="007D5A5B" w:rsidRPr="007D5A5B" w:rsidRDefault="007D5A5B" w:rsidP="007D5A5B">
            <w:pPr>
              <w:jc w:val="lef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Croatia</w:t>
            </w:r>
          </w:p>
        </w:tc>
        <w:tc>
          <w:tcPr>
            <w:tcW w:w="1205" w:type="dxa"/>
            <w:noWrap/>
            <w:hideMark/>
          </w:tcPr>
          <w:p w14:paraId="02151AC6" w14:textId="536DCA8F"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21</w:t>
            </w:r>
          </w:p>
        </w:tc>
        <w:tc>
          <w:tcPr>
            <w:tcW w:w="740" w:type="dxa"/>
            <w:noWrap/>
            <w:hideMark/>
          </w:tcPr>
          <w:p w14:paraId="7EB0DF90"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2.95</w:t>
            </w:r>
          </w:p>
        </w:tc>
        <w:tc>
          <w:tcPr>
            <w:tcW w:w="1109" w:type="dxa"/>
            <w:noWrap/>
            <w:hideMark/>
          </w:tcPr>
          <w:p w14:paraId="627D9C03"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3.81</w:t>
            </w:r>
          </w:p>
        </w:tc>
        <w:tc>
          <w:tcPr>
            <w:tcW w:w="1109" w:type="dxa"/>
            <w:noWrap/>
            <w:hideMark/>
          </w:tcPr>
          <w:p w14:paraId="07D703DF"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2.76</w:t>
            </w:r>
          </w:p>
        </w:tc>
        <w:tc>
          <w:tcPr>
            <w:tcW w:w="1109" w:type="dxa"/>
            <w:noWrap/>
            <w:hideMark/>
          </w:tcPr>
          <w:p w14:paraId="5EBC4140"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2.43</w:t>
            </w:r>
          </w:p>
        </w:tc>
        <w:tc>
          <w:tcPr>
            <w:tcW w:w="1109" w:type="dxa"/>
            <w:noWrap/>
            <w:hideMark/>
          </w:tcPr>
          <w:p w14:paraId="772019C6"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2.43</w:t>
            </w:r>
          </w:p>
        </w:tc>
        <w:tc>
          <w:tcPr>
            <w:tcW w:w="1172" w:type="dxa"/>
            <w:noWrap/>
            <w:hideMark/>
          </w:tcPr>
          <w:p w14:paraId="2589C5DB"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2.57</w:t>
            </w:r>
          </w:p>
        </w:tc>
      </w:tr>
      <w:tr w:rsidR="0013552A" w:rsidRPr="007D5A5B" w14:paraId="6C01481E" w14:textId="77777777" w:rsidTr="00591133">
        <w:trPr>
          <w:trHeight w:val="290"/>
        </w:trPr>
        <w:tc>
          <w:tcPr>
            <w:tcW w:w="1913" w:type="dxa"/>
            <w:noWrap/>
            <w:hideMark/>
          </w:tcPr>
          <w:p w14:paraId="684B196C" w14:textId="251DD232" w:rsidR="007D5A5B" w:rsidRPr="007D5A5B" w:rsidRDefault="007D5A5B" w:rsidP="007D5A5B">
            <w:pPr>
              <w:jc w:val="lef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Czech</w:t>
            </w:r>
            <w:r w:rsidR="00135A63">
              <w:rPr>
                <w:rFonts w:asciiTheme="majorBidi" w:hAnsiTheme="majorBidi" w:cstheme="majorBidi"/>
                <w:color w:val="000000"/>
                <w:sz w:val="20"/>
                <w:szCs w:val="20"/>
                <w:lang w:val="en-US" w:eastAsia="zh-CN"/>
              </w:rPr>
              <w:t>ia</w:t>
            </w:r>
          </w:p>
        </w:tc>
        <w:tc>
          <w:tcPr>
            <w:tcW w:w="1205" w:type="dxa"/>
            <w:noWrap/>
            <w:hideMark/>
          </w:tcPr>
          <w:p w14:paraId="241B21D2" w14:textId="3600A6CB"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2,858</w:t>
            </w:r>
          </w:p>
        </w:tc>
        <w:tc>
          <w:tcPr>
            <w:tcW w:w="740" w:type="dxa"/>
            <w:noWrap/>
            <w:hideMark/>
          </w:tcPr>
          <w:p w14:paraId="3FED4A1C"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0.82</w:t>
            </w:r>
          </w:p>
        </w:tc>
        <w:tc>
          <w:tcPr>
            <w:tcW w:w="1109" w:type="dxa"/>
            <w:noWrap/>
            <w:hideMark/>
          </w:tcPr>
          <w:p w14:paraId="0D40DF54" w14:textId="77777777" w:rsidR="007D5A5B" w:rsidRPr="007D5A5B" w:rsidRDefault="007D5A5B" w:rsidP="007D5A5B">
            <w:pPr>
              <w:jc w:val="right"/>
              <w:rPr>
                <w:rFonts w:asciiTheme="majorBidi" w:hAnsiTheme="majorBidi" w:cstheme="majorBidi"/>
                <w:color w:val="000000"/>
                <w:sz w:val="20"/>
                <w:szCs w:val="20"/>
                <w:lang w:val="en-US" w:eastAsia="zh-CN"/>
              </w:rPr>
            </w:pPr>
          </w:p>
        </w:tc>
        <w:tc>
          <w:tcPr>
            <w:tcW w:w="1109" w:type="dxa"/>
            <w:noWrap/>
            <w:hideMark/>
          </w:tcPr>
          <w:p w14:paraId="0CC4541D" w14:textId="77777777" w:rsidR="007D5A5B" w:rsidRPr="007D5A5B" w:rsidRDefault="007D5A5B" w:rsidP="007D5A5B">
            <w:pPr>
              <w:jc w:val="left"/>
              <w:rPr>
                <w:rFonts w:asciiTheme="majorBidi" w:hAnsiTheme="majorBidi" w:cstheme="majorBidi"/>
                <w:sz w:val="20"/>
                <w:szCs w:val="20"/>
                <w:lang w:val="en-US" w:eastAsia="zh-CN"/>
              </w:rPr>
            </w:pPr>
          </w:p>
        </w:tc>
        <w:tc>
          <w:tcPr>
            <w:tcW w:w="1109" w:type="dxa"/>
            <w:noWrap/>
            <w:hideMark/>
          </w:tcPr>
          <w:p w14:paraId="62DB91A8" w14:textId="77777777" w:rsidR="007D5A5B" w:rsidRPr="007D5A5B" w:rsidRDefault="007D5A5B" w:rsidP="007D5A5B">
            <w:pPr>
              <w:jc w:val="left"/>
              <w:rPr>
                <w:rFonts w:asciiTheme="majorBidi" w:hAnsiTheme="majorBidi" w:cstheme="majorBidi"/>
                <w:sz w:val="20"/>
                <w:szCs w:val="20"/>
                <w:lang w:val="en-US" w:eastAsia="zh-CN"/>
              </w:rPr>
            </w:pPr>
          </w:p>
        </w:tc>
        <w:tc>
          <w:tcPr>
            <w:tcW w:w="1109" w:type="dxa"/>
            <w:noWrap/>
            <w:hideMark/>
          </w:tcPr>
          <w:p w14:paraId="1C6FD1EB" w14:textId="77777777" w:rsidR="007D5A5B" w:rsidRPr="007D5A5B" w:rsidRDefault="007D5A5B" w:rsidP="007D5A5B">
            <w:pPr>
              <w:jc w:val="left"/>
              <w:rPr>
                <w:rFonts w:asciiTheme="majorBidi" w:hAnsiTheme="majorBidi" w:cstheme="majorBidi"/>
                <w:sz w:val="20"/>
                <w:szCs w:val="20"/>
                <w:lang w:val="en-US" w:eastAsia="zh-CN"/>
              </w:rPr>
            </w:pPr>
          </w:p>
        </w:tc>
        <w:tc>
          <w:tcPr>
            <w:tcW w:w="1172" w:type="dxa"/>
            <w:noWrap/>
            <w:hideMark/>
          </w:tcPr>
          <w:p w14:paraId="08D4EFD4" w14:textId="77777777" w:rsidR="007D5A5B" w:rsidRPr="007D5A5B" w:rsidRDefault="007D5A5B" w:rsidP="007D5A5B">
            <w:pPr>
              <w:jc w:val="left"/>
              <w:rPr>
                <w:rFonts w:asciiTheme="majorBidi" w:hAnsiTheme="majorBidi" w:cstheme="majorBidi"/>
                <w:sz w:val="20"/>
                <w:szCs w:val="20"/>
                <w:lang w:val="en-US" w:eastAsia="zh-CN"/>
              </w:rPr>
            </w:pPr>
          </w:p>
        </w:tc>
      </w:tr>
      <w:tr w:rsidR="0013552A" w:rsidRPr="007D5A5B" w14:paraId="094F08CD" w14:textId="77777777" w:rsidTr="00591133">
        <w:trPr>
          <w:trHeight w:val="290"/>
        </w:trPr>
        <w:tc>
          <w:tcPr>
            <w:tcW w:w="1913" w:type="dxa"/>
            <w:noWrap/>
            <w:hideMark/>
          </w:tcPr>
          <w:p w14:paraId="08389845" w14:textId="77777777" w:rsidR="007D5A5B" w:rsidRPr="007D5A5B" w:rsidRDefault="007D5A5B" w:rsidP="007D5A5B">
            <w:pPr>
              <w:jc w:val="lef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Denmark</w:t>
            </w:r>
          </w:p>
        </w:tc>
        <w:tc>
          <w:tcPr>
            <w:tcW w:w="1205" w:type="dxa"/>
            <w:noWrap/>
            <w:hideMark/>
          </w:tcPr>
          <w:p w14:paraId="7E363BCC" w14:textId="520B813A"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107,000</w:t>
            </w:r>
          </w:p>
        </w:tc>
        <w:tc>
          <w:tcPr>
            <w:tcW w:w="740" w:type="dxa"/>
            <w:noWrap/>
            <w:hideMark/>
          </w:tcPr>
          <w:p w14:paraId="01A0EBD0"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0.91</w:t>
            </w:r>
          </w:p>
        </w:tc>
        <w:tc>
          <w:tcPr>
            <w:tcW w:w="1109" w:type="dxa"/>
            <w:noWrap/>
            <w:hideMark/>
          </w:tcPr>
          <w:p w14:paraId="158330DB"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0.39</w:t>
            </w:r>
          </w:p>
        </w:tc>
        <w:tc>
          <w:tcPr>
            <w:tcW w:w="1109" w:type="dxa"/>
            <w:noWrap/>
            <w:hideMark/>
          </w:tcPr>
          <w:p w14:paraId="64F5EE11"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0.56</w:t>
            </w:r>
          </w:p>
        </w:tc>
        <w:tc>
          <w:tcPr>
            <w:tcW w:w="1109" w:type="dxa"/>
            <w:noWrap/>
            <w:hideMark/>
          </w:tcPr>
          <w:p w14:paraId="49BAE378"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0.90</w:t>
            </w:r>
          </w:p>
        </w:tc>
        <w:tc>
          <w:tcPr>
            <w:tcW w:w="1109" w:type="dxa"/>
            <w:noWrap/>
            <w:hideMark/>
          </w:tcPr>
          <w:p w14:paraId="21B55A4C"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0.11</w:t>
            </w:r>
          </w:p>
        </w:tc>
        <w:tc>
          <w:tcPr>
            <w:tcW w:w="1172" w:type="dxa"/>
            <w:noWrap/>
            <w:hideMark/>
          </w:tcPr>
          <w:p w14:paraId="4555D812" w14:textId="77777777" w:rsidR="007D5A5B" w:rsidRPr="007D5A5B" w:rsidRDefault="007D5A5B" w:rsidP="007D5A5B">
            <w:pPr>
              <w:jc w:val="right"/>
              <w:rPr>
                <w:rFonts w:asciiTheme="majorBidi" w:hAnsiTheme="majorBidi" w:cstheme="majorBidi"/>
                <w:color w:val="000000"/>
                <w:sz w:val="20"/>
                <w:szCs w:val="20"/>
                <w:lang w:val="en-US" w:eastAsia="zh-CN"/>
              </w:rPr>
            </w:pPr>
          </w:p>
        </w:tc>
      </w:tr>
      <w:tr w:rsidR="0013552A" w:rsidRPr="007D5A5B" w14:paraId="79E03016" w14:textId="77777777" w:rsidTr="00591133">
        <w:trPr>
          <w:trHeight w:val="290"/>
        </w:trPr>
        <w:tc>
          <w:tcPr>
            <w:tcW w:w="1913" w:type="dxa"/>
            <w:noWrap/>
            <w:hideMark/>
          </w:tcPr>
          <w:p w14:paraId="38116748" w14:textId="77777777" w:rsidR="007D5A5B" w:rsidRPr="007D5A5B" w:rsidRDefault="007D5A5B" w:rsidP="007D5A5B">
            <w:pPr>
              <w:jc w:val="lef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Estonia</w:t>
            </w:r>
          </w:p>
        </w:tc>
        <w:tc>
          <w:tcPr>
            <w:tcW w:w="1205" w:type="dxa"/>
            <w:noWrap/>
            <w:hideMark/>
          </w:tcPr>
          <w:p w14:paraId="0EB40196" w14:textId="004D8BDB" w:rsidR="007D5A5B" w:rsidRPr="007D5A5B" w:rsidRDefault="0013552A" w:rsidP="007D5A5B">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lang w:val="en-US" w:eastAsia="zh-CN"/>
              </w:rPr>
              <w:t>1</w:t>
            </w:r>
            <w:r w:rsidR="007D5A5B" w:rsidRPr="007D5A5B">
              <w:rPr>
                <w:rFonts w:asciiTheme="majorBidi" w:hAnsiTheme="majorBidi" w:cstheme="majorBidi"/>
                <w:color w:val="000000"/>
                <w:sz w:val="20"/>
                <w:szCs w:val="20"/>
                <w:lang w:val="en-US" w:eastAsia="zh-CN"/>
              </w:rPr>
              <w:t>9</w:t>
            </w:r>
          </w:p>
        </w:tc>
        <w:tc>
          <w:tcPr>
            <w:tcW w:w="740" w:type="dxa"/>
            <w:noWrap/>
            <w:hideMark/>
          </w:tcPr>
          <w:p w14:paraId="2AAD9576"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18.89</w:t>
            </w:r>
          </w:p>
        </w:tc>
        <w:tc>
          <w:tcPr>
            <w:tcW w:w="1109" w:type="dxa"/>
            <w:noWrap/>
            <w:hideMark/>
          </w:tcPr>
          <w:p w14:paraId="604B8BA9"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16.16</w:t>
            </w:r>
          </w:p>
        </w:tc>
        <w:tc>
          <w:tcPr>
            <w:tcW w:w="1109" w:type="dxa"/>
            <w:noWrap/>
            <w:hideMark/>
          </w:tcPr>
          <w:p w14:paraId="4D39AA49"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42.74</w:t>
            </w:r>
          </w:p>
        </w:tc>
        <w:tc>
          <w:tcPr>
            <w:tcW w:w="1109" w:type="dxa"/>
            <w:noWrap/>
            <w:hideMark/>
          </w:tcPr>
          <w:p w14:paraId="38468ED5" w14:textId="77777777" w:rsidR="007D5A5B" w:rsidRPr="007D5A5B" w:rsidRDefault="007D5A5B" w:rsidP="007D5A5B">
            <w:pPr>
              <w:jc w:val="right"/>
              <w:rPr>
                <w:rFonts w:asciiTheme="majorBidi" w:hAnsiTheme="majorBidi" w:cstheme="majorBidi"/>
                <w:color w:val="000000"/>
                <w:sz w:val="20"/>
                <w:szCs w:val="20"/>
                <w:lang w:val="en-US" w:eastAsia="zh-CN"/>
              </w:rPr>
            </w:pPr>
          </w:p>
        </w:tc>
        <w:tc>
          <w:tcPr>
            <w:tcW w:w="1109" w:type="dxa"/>
            <w:noWrap/>
            <w:hideMark/>
          </w:tcPr>
          <w:p w14:paraId="05E252D4" w14:textId="77777777" w:rsidR="007D5A5B" w:rsidRPr="007D5A5B" w:rsidRDefault="007D5A5B" w:rsidP="007D5A5B">
            <w:pPr>
              <w:jc w:val="left"/>
              <w:rPr>
                <w:rFonts w:asciiTheme="majorBidi" w:hAnsiTheme="majorBidi" w:cstheme="majorBidi"/>
                <w:sz w:val="20"/>
                <w:szCs w:val="20"/>
                <w:lang w:val="en-US" w:eastAsia="zh-CN"/>
              </w:rPr>
            </w:pPr>
          </w:p>
        </w:tc>
        <w:tc>
          <w:tcPr>
            <w:tcW w:w="1172" w:type="dxa"/>
            <w:noWrap/>
            <w:hideMark/>
          </w:tcPr>
          <w:p w14:paraId="56905380" w14:textId="77777777" w:rsidR="007D5A5B" w:rsidRPr="007D5A5B" w:rsidRDefault="007D5A5B" w:rsidP="007D5A5B">
            <w:pPr>
              <w:jc w:val="left"/>
              <w:rPr>
                <w:rFonts w:asciiTheme="majorBidi" w:hAnsiTheme="majorBidi" w:cstheme="majorBidi"/>
                <w:sz w:val="20"/>
                <w:szCs w:val="20"/>
                <w:lang w:val="en-US" w:eastAsia="zh-CN"/>
              </w:rPr>
            </w:pPr>
          </w:p>
        </w:tc>
      </w:tr>
      <w:tr w:rsidR="0013552A" w:rsidRPr="007D5A5B" w14:paraId="0A8D60AD" w14:textId="77777777" w:rsidTr="00591133">
        <w:trPr>
          <w:trHeight w:val="290"/>
        </w:trPr>
        <w:tc>
          <w:tcPr>
            <w:tcW w:w="1913" w:type="dxa"/>
            <w:noWrap/>
            <w:hideMark/>
          </w:tcPr>
          <w:p w14:paraId="28A1ACFC" w14:textId="77777777" w:rsidR="007D5A5B" w:rsidRPr="007D5A5B" w:rsidRDefault="007D5A5B" w:rsidP="007D5A5B">
            <w:pPr>
              <w:jc w:val="lef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European Union</w:t>
            </w:r>
          </w:p>
        </w:tc>
        <w:tc>
          <w:tcPr>
            <w:tcW w:w="1205" w:type="dxa"/>
            <w:noWrap/>
            <w:hideMark/>
          </w:tcPr>
          <w:p w14:paraId="5D761616" w14:textId="39FB08C1"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226,237</w:t>
            </w:r>
          </w:p>
        </w:tc>
        <w:tc>
          <w:tcPr>
            <w:tcW w:w="740" w:type="dxa"/>
            <w:noWrap/>
            <w:hideMark/>
          </w:tcPr>
          <w:p w14:paraId="163A4254"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1.64</w:t>
            </w:r>
          </w:p>
        </w:tc>
        <w:tc>
          <w:tcPr>
            <w:tcW w:w="1109" w:type="dxa"/>
            <w:noWrap/>
            <w:hideMark/>
          </w:tcPr>
          <w:p w14:paraId="540F5F6A"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1.91</w:t>
            </w:r>
          </w:p>
        </w:tc>
        <w:tc>
          <w:tcPr>
            <w:tcW w:w="1109" w:type="dxa"/>
            <w:noWrap/>
            <w:hideMark/>
          </w:tcPr>
          <w:p w14:paraId="6CCC499C"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3.90</w:t>
            </w:r>
          </w:p>
        </w:tc>
        <w:tc>
          <w:tcPr>
            <w:tcW w:w="1109" w:type="dxa"/>
            <w:noWrap/>
            <w:hideMark/>
          </w:tcPr>
          <w:p w14:paraId="7430D949"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3.91</w:t>
            </w:r>
          </w:p>
        </w:tc>
        <w:tc>
          <w:tcPr>
            <w:tcW w:w="1109" w:type="dxa"/>
            <w:noWrap/>
            <w:hideMark/>
          </w:tcPr>
          <w:p w14:paraId="110CA9DA"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3.50</w:t>
            </w:r>
          </w:p>
        </w:tc>
        <w:tc>
          <w:tcPr>
            <w:tcW w:w="1172" w:type="dxa"/>
            <w:noWrap/>
            <w:hideMark/>
          </w:tcPr>
          <w:p w14:paraId="2DDCCC11"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2.29</w:t>
            </w:r>
          </w:p>
        </w:tc>
      </w:tr>
      <w:tr w:rsidR="0013552A" w:rsidRPr="007D5A5B" w14:paraId="4AE903FA" w14:textId="77777777" w:rsidTr="00591133">
        <w:trPr>
          <w:trHeight w:val="290"/>
        </w:trPr>
        <w:tc>
          <w:tcPr>
            <w:tcW w:w="1913" w:type="dxa"/>
            <w:noWrap/>
            <w:hideMark/>
          </w:tcPr>
          <w:p w14:paraId="6CC27EAC" w14:textId="77777777" w:rsidR="007D5A5B" w:rsidRPr="007D5A5B" w:rsidRDefault="007D5A5B" w:rsidP="007D5A5B">
            <w:pPr>
              <w:jc w:val="lef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Finland</w:t>
            </w:r>
          </w:p>
        </w:tc>
        <w:tc>
          <w:tcPr>
            <w:tcW w:w="1205" w:type="dxa"/>
            <w:noWrap/>
            <w:hideMark/>
          </w:tcPr>
          <w:p w14:paraId="7C8284AA" w14:textId="6E8BB6CB"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19,945</w:t>
            </w:r>
          </w:p>
        </w:tc>
        <w:tc>
          <w:tcPr>
            <w:tcW w:w="740" w:type="dxa"/>
            <w:noWrap/>
            <w:hideMark/>
          </w:tcPr>
          <w:p w14:paraId="36287B73"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1.31</w:t>
            </w:r>
          </w:p>
        </w:tc>
        <w:tc>
          <w:tcPr>
            <w:tcW w:w="1109" w:type="dxa"/>
            <w:noWrap/>
            <w:hideMark/>
          </w:tcPr>
          <w:p w14:paraId="4A14B0D6"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0.69</w:t>
            </w:r>
          </w:p>
        </w:tc>
        <w:tc>
          <w:tcPr>
            <w:tcW w:w="1109" w:type="dxa"/>
            <w:noWrap/>
            <w:hideMark/>
          </w:tcPr>
          <w:p w14:paraId="16D0D537"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0.46</w:t>
            </w:r>
          </w:p>
        </w:tc>
        <w:tc>
          <w:tcPr>
            <w:tcW w:w="1109" w:type="dxa"/>
            <w:noWrap/>
            <w:hideMark/>
          </w:tcPr>
          <w:p w14:paraId="64905FCB"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0.35</w:t>
            </w:r>
          </w:p>
        </w:tc>
        <w:tc>
          <w:tcPr>
            <w:tcW w:w="1109" w:type="dxa"/>
            <w:noWrap/>
            <w:hideMark/>
          </w:tcPr>
          <w:p w14:paraId="11B7CD29"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0.24</w:t>
            </w:r>
          </w:p>
        </w:tc>
        <w:tc>
          <w:tcPr>
            <w:tcW w:w="1172" w:type="dxa"/>
            <w:noWrap/>
            <w:hideMark/>
          </w:tcPr>
          <w:p w14:paraId="53464C46"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0.33</w:t>
            </w:r>
          </w:p>
        </w:tc>
      </w:tr>
      <w:tr w:rsidR="0013552A" w:rsidRPr="007D5A5B" w14:paraId="137C3389" w14:textId="77777777" w:rsidTr="00591133">
        <w:trPr>
          <w:trHeight w:val="290"/>
        </w:trPr>
        <w:tc>
          <w:tcPr>
            <w:tcW w:w="1913" w:type="dxa"/>
            <w:noWrap/>
            <w:hideMark/>
          </w:tcPr>
          <w:p w14:paraId="684A72E5" w14:textId="77777777" w:rsidR="007D5A5B" w:rsidRPr="007D5A5B" w:rsidRDefault="007D5A5B" w:rsidP="007D5A5B">
            <w:pPr>
              <w:jc w:val="lef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France</w:t>
            </w:r>
          </w:p>
        </w:tc>
        <w:tc>
          <w:tcPr>
            <w:tcW w:w="1205" w:type="dxa"/>
            <w:noWrap/>
            <w:hideMark/>
          </w:tcPr>
          <w:p w14:paraId="0B26BCAC" w14:textId="00F07A71"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144,392</w:t>
            </w:r>
          </w:p>
        </w:tc>
        <w:tc>
          <w:tcPr>
            <w:tcW w:w="740" w:type="dxa"/>
            <w:noWrap/>
            <w:hideMark/>
          </w:tcPr>
          <w:p w14:paraId="6820C12A"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2.31</w:t>
            </w:r>
          </w:p>
        </w:tc>
        <w:tc>
          <w:tcPr>
            <w:tcW w:w="1109" w:type="dxa"/>
            <w:noWrap/>
            <w:hideMark/>
          </w:tcPr>
          <w:p w14:paraId="4B9F4851"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2.81</w:t>
            </w:r>
          </w:p>
        </w:tc>
        <w:tc>
          <w:tcPr>
            <w:tcW w:w="1109" w:type="dxa"/>
            <w:noWrap/>
            <w:hideMark/>
          </w:tcPr>
          <w:p w14:paraId="38A62005"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2.66</w:t>
            </w:r>
          </w:p>
        </w:tc>
        <w:tc>
          <w:tcPr>
            <w:tcW w:w="1109" w:type="dxa"/>
            <w:noWrap/>
            <w:hideMark/>
          </w:tcPr>
          <w:p w14:paraId="58273C6D"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3.77</w:t>
            </w:r>
          </w:p>
        </w:tc>
        <w:tc>
          <w:tcPr>
            <w:tcW w:w="1109" w:type="dxa"/>
            <w:noWrap/>
            <w:hideMark/>
          </w:tcPr>
          <w:p w14:paraId="74460EEA"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3.83</w:t>
            </w:r>
          </w:p>
        </w:tc>
        <w:tc>
          <w:tcPr>
            <w:tcW w:w="1172" w:type="dxa"/>
            <w:noWrap/>
            <w:hideMark/>
          </w:tcPr>
          <w:p w14:paraId="3EB727BC"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4.80</w:t>
            </w:r>
          </w:p>
        </w:tc>
      </w:tr>
      <w:tr w:rsidR="0013552A" w:rsidRPr="007D5A5B" w14:paraId="1A7013DF" w14:textId="77777777" w:rsidTr="00591133">
        <w:trPr>
          <w:trHeight w:val="290"/>
        </w:trPr>
        <w:tc>
          <w:tcPr>
            <w:tcW w:w="1913" w:type="dxa"/>
            <w:noWrap/>
            <w:hideMark/>
          </w:tcPr>
          <w:p w14:paraId="1ED1D940" w14:textId="77777777" w:rsidR="007D5A5B" w:rsidRPr="007D5A5B" w:rsidRDefault="007D5A5B" w:rsidP="007D5A5B">
            <w:pPr>
              <w:jc w:val="lef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Germany</w:t>
            </w:r>
          </w:p>
        </w:tc>
        <w:tc>
          <w:tcPr>
            <w:tcW w:w="1205" w:type="dxa"/>
            <w:noWrap/>
            <w:hideMark/>
          </w:tcPr>
          <w:p w14:paraId="738834DA" w14:textId="2495FBB9"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266,815</w:t>
            </w:r>
          </w:p>
        </w:tc>
        <w:tc>
          <w:tcPr>
            <w:tcW w:w="740" w:type="dxa"/>
            <w:noWrap/>
            <w:hideMark/>
          </w:tcPr>
          <w:p w14:paraId="4B608FC6"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2.24</w:t>
            </w:r>
          </w:p>
        </w:tc>
        <w:tc>
          <w:tcPr>
            <w:tcW w:w="1109" w:type="dxa"/>
            <w:noWrap/>
            <w:hideMark/>
          </w:tcPr>
          <w:p w14:paraId="52786D14"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2.38</w:t>
            </w:r>
          </w:p>
        </w:tc>
        <w:tc>
          <w:tcPr>
            <w:tcW w:w="1109" w:type="dxa"/>
            <w:noWrap/>
            <w:hideMark/>
          </w:tcPr>
          <w:p w14:paraId="70FD8369"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2.27</w:t>
            </w:r>
          </w:p>
        </w:tc>
        <w:tc>
          <w:tcPr>
            <w:tcW w:w="1109" w:type="dxa"/>
            <w:noWrap/>
            <w:hideMark/>
          </w:tcPr>
          <w:p w14:paraId="48A7499B"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2.14</w:t>
            </w:r>
          </w:p>
        </w:tc>
        <w:tc>
          <w:tcPr>
            <w:tcW w:w="1109" w:type="dxa"/>
            <w:noWrap/>
            <w:hideMark/>
          </w:tcPr>
          <w:p w14:paraId="54BF9FE4"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3.29</w:t>
            </w:r>
          </w:p>
        </w:tc>
        <w:tc>
          <w:tcPr>
            <w:tcW w:w="1172" w:type="dxa"/>
            <w:noWrap/>
            <w:hideMark/>
          </w:tcPr>
          <w:p w14:paraId="5665CCD6"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3.48</w:t>
            </w:r>
          </w:p>
        </w:tc>
      </w:tr>
      <w:tr w:rsidR="0013552A" w:rsidRPr="007D5A5B" w14:paraId="328EE84A" w14:textId="77777777" w:rsidTr="00591133">
        <w:trPr>
          <w:trHeight w:val="290"/>
        </w:trPr>
        <w:tc>
          <w:tcPr>
            <w:tcW w:w="1913" w:type="dxa"/>
            <w:noWrap/>
            <w:hideMark/>
          </w:tcPr>
          <w:p w14:paraId="58B71B97" w14:textId="77777777" w:rsidR="007D5A5B" w:rsidRPr="007D5A5B" w:rsidRDefault="007D5A5B" w:rsidP="007D5A5B">
            <w:pPr>
              <w:jc w:val="lef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Greece</w:t>
            </w:r>
          </w:p>
        </w:tc>
        <w:tc>
          <w:tcPr>
            <w:tcW w:w="1205" w:type="dxa"/>
            <w:noWrap/>
            <w:hideMark/>
          </w:tcPr>
          <w:p w14:paraId="03AA57EF" w14:textId="28E6A44D"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3,839</w:t>
            </w:r>
          </w:p>
        </w:tc>
        <w:tc>
          <w:tcPr>
            <w:tcW w:w="740" w:type="dxa"/>
            <w:noWrap/>
            <w:hideMark/>
          </w:tcPr>
          <w:p w14:paraId="38FC2AC4"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0.08</w:t>
            </w:r>
          </w:p>
        </w:tc>
        <w:tc>
          <w:tcPr>
            <w:tcW w:w="1109" w:type="dxa"/>
            <w:noWrap/>
            <w:hideMark/>
          </w:tcPr>
          <w:p w14:paraId="3D016ADC" w14:textId="77777777" w:rsidR="007D5A5B" w:rsidRPr="007D5A5B" w:rsidRDefault="007D5A5B" w:rsidP="007D5A5B">
            <w:pPr>
              <w:jc w:val="right"/>
              <w:rPr>
                <w:rFonts w:asciiTheme="majorBidi" w:hAnsiTheme="majorBidi" w:cstheme="majorBidi"/>
                <w:color w:val="000000"/>
                <w:sz w:val="20"/>
                <w:szCs w:val="20"/>
                <w:lang w:val="en-US" w:eastAsia="zh-CN"/>
              </w:rPr>
            </w:pPr>
          </w:p>
        </w:tc>
        <w:tc>
          <w:tcPr>
            <w:tcW w:w="1109" w:type="dxa"/>
            <w:noWrap/>
            <w:hideMark/>
          </w:tcPr>
          <w:p w14:paraId="7A6D4299" w14:textId="77777777" w:rsidR="007D5A5B" w:rsidRPr="007D5A5B" w:rsidRDefault="007D5A5B" w:rsidP="007D5A5B">
            <w:pPr>
              <w:jc w:val="left"/>
              <w:rPr>
                <w:rFonts w:asciiTheme="majorBidi" w:hAnsiTheme="majorBidi" w:cstheme="majorBidi"/>
                <w:sz w:val="20"/>
                <w:szCs w:val="20"/>
                <w:lang w:val="en-US" w:eastAsia="zh-CN"/>
              </w:rPr>
            </w:pPr>
          </w:p>
        </w:tc>
        <w:tc>
          <w:tcPr>
            <w:tcW w:w="1109" w:type="dxa"/>
            <w:noWrap/>
            <w:hideMark/>
          </w:tcPr>
          <w:p w14:paraId="4CA0EF20" w14:textId="77777777" w:rsidR="007D5A5B" w:rsidRPr="007D5A5B" w:rsidRDefault="007D5A5B" w:rsidP="007D5A5B">
            <w:pPr>
              <w:jc w:val="left"/>
              <w:rPr>
                <w:rFonts w:asciiTheme="majorBidi" w:hAnsiTheme="majorBidi" w:cstheme="majorBidi"/>
                <w:sz w:val="20"/>
                <w:szCs w:val="20"/>
                <w:lang w:val="en-US" w:eastAsia="zh-CN"/>
              </w:rPr>
            </w:pPr>
          </w:p>
        </w:tc>
        <w:tc>
          <w:tcPr>
            <w:tcW w:w="1109" w:type="dxa"/>
            <w:noWrap/>
            <w:hideMark/>
          </w:tcPr>
          <w:p w14:paraId="55028F17" w14:textId="77777777" w:rsidR="007D5A5B" w:rsidRPr="007D5A5B" w:rsidRDefault="007D5A5B" w:rsidP="007D5A5B">
            <w:pPr>
              <w:jc w:val="left"/>
              <w:rPr>
                <w:rFonts w:asciiTheme="majorBidi" w:hAnsiTheme="majorBidi" w:cstheme="majorBidi"/>
                <w:sz w:val="20"/>
                <w:szCs w:val="20"/>
                <w:lang w:val="en-US" w:eastAsia="zh-CN"/>
              </w:rPr>
            </w:pPr>
          </w:p>
        </w:tc>
        <w:tc>
          <w:tcPr>
            <w:tcW w:w="1172" w:type="dxa"/>
            <w:noWrap/>
            <w:hideMark/>
          </w:tcPr>
          <w:p w14:paraId="5E3857D8" w14:textId="77777777" w:rsidR="007D5A5B" w:rsidRPr="007D5A5B" w:rsidRDefault="007D5A5B" w:rsidP="007D5A5B">
            <w:pPr>
              <w:jc w:val="left"/>
              <w:rPr>
                <w:rFonts w:asciiTheme="majorBidi" w:hAnsiTheme="majorBidi" w:cstheme="majorBidi"/>
                <w:sz w:val="20"/>
                <w:szCs w:val="20"/>
                <w:lang w:val="en-US" w:eastAsia="zh-CN"/>
              </w:rPr>
            </w:pPr>
          </w:p>
        </w:tc>
      </w:tr>
      <w:tr w:rsidR="0013552A" w:rsidRPr="007D5A5B" w14:paraId="78A59055" w14:textId="77777777" w:rsidTr="00591133">
        <w:trPr>
          <w:trHeight w:val="290"/>
        </w:trPr>
        <w:tc>
          <w:tcPr>
            <w:tcW w:w="1913" w:type="dxa"/>
            <w:noWrap/>
            <w:hideMark/>
          </w:tcPr>
          <w:p w14:paraId="2F722B29" w14:textId="77777777" w:rsidR="007D5A5B" w:rsidRPr="007D5A5B" w:rsidRDefault="007D5A5B" w:rsidP="007D5A5B">
            <w:pPr>
              <w:jc w:val="lef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Hungary</w:t>
            </w:r>
          </w:p>
        </w:tc>
        <w:tc>
          <w:tcPr>
            <w:tcW w:w="1205" w:type="dxa"/>
            <w:noWrap/>
            <w:hideMark/>
          </w:tcPr>
          <w:p w14:paraId="49EE9A49" w14:textId="3339F6E0"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31</w:t>
            </w:r>
          </w:p>
        </w:tc>
        <w:tc>
          <w:tcPr>
            <w:tcW w:w="740" w:type="dxa"/>
            <w:noWrap/>
            <w:hideMark/>
          </w:tcPr>
          <w:p w14:paraId="61A1CCEA" w14:textId="286773B8" w:rsidR="007D5A5B" w:rsidRPr="007D5A5B" w:rsidRDefault="007D5A5B" w:rsidP="00EE7E9E">
            <w:pPr>
              <w:ind w:right="1000"/>
              <w:rPr>
                <w:rFonts w:asciiTheme="majorBidi" w:hAnsiTheme="majorBidi" w:cstheme="majorBidi"/>
                <w:color w:val="000000"/>
                <w:sz w:val="20"/>
                <w:szCs w:val="20"/>
                <w:lang w:val="en-US" w:eastAsia="zh-CN"/>
              </w:rPr>
            </w:pPr>
          </w:p>
        </w:tc>
        <w:tc>
          <w:tcPr>
            <w:tcW w:w="1109" w:type="dxa"/>
            <w:noWrap/>
            <w:hideMark/>
          </w:tcPr>
          <w:p w14:paraId="173F2A84" w14:textId="77777777" w:rsidR="007D5A5B" w:rsidRPr="007D5A5B" w:rsidRDefault="007D5A5B" w:rsidP="007D5A5B">
            <w:pPr>
              <w:jc w:val="right"/>
              <w:rPr>
                <w:rFonts w:asciiTheme="majorBidi" w:hAnsiTheme="majorBidi" w:cstheme="majorBidi"/>
                <w:color w:val="000000"/>
                <w:sz w:val="20"/>
                <w:szCs w:val="20"/>
                <w:lang w:val="en-US" w:eastAsia="zh-CN"/>
              </w:rPr>
            </w:pPr>
          </w:p>
        </w:tc>
        <w:tc>
          <w:tcPr>
            <w:tcW w:w="1109" w:type="dxa"/>
            <w:noWrap/>
            <w:hideMark/>
          </w:tcPr>
          <w:p w14:paraId="6D4EC6F1" w14:textId="77777777" w:rsidR="007D5A5B" w:rsidRPr="007D5A5B" w:rsidRDefault="007D5A5B" w:rsidP="007D5A5B">
            <w:pPr>
              <w:jc w:val="left"/>
              <w:rPr>
                <w:rFonts w:asciiTheme="majorBidi" w:hAnsiTheme="majorBidi" w:cstheme="majorBidi"/>
                <w:sz w:val="20"/>
                <w:szCs w:val="20"/>
                <w:lang w:val="en-US" w:eastAsia="zh-CN"/>
              </w:rPr>
            </w:pPr>
          </w:p>
        </w:tc>
        <w:tc>
          <w:tcPr>
            <w:tcW w:w="1109" w:type="dxa"/>
            <w:noWrap/>
            <w:hideMark/>
          </w:tcPr>
          <w:p w14:paraId="02330636" w14:textId="77777777" w:rsidR="007D5A5B" w:rsidRPr="007D5A5B" w:rsidRDefault="007D5A5B" w:rsidP="007D5A5B">
            <w:pPr>
              <w:jc w:val="left"/>
              <w:rPr>
                <w:rFonts w:asciiTheme="majorBidi" w:hAnsiTheme="majorBidi" w:cstheme="majorBidi"/>
                <w:sz w:val="20"/>
                <w:szCs w:val="20"/>
                <w:lang w:val="en-US" w:eastAsia="zh-CN"/>
              </w:rPr>
            </w:pPr>
          </w:p>
        </w:tc>
        <w:tc>
          <w:tcPr>
            <w:tcW w:w="1109" w:type="dxa"/>
            <w:noWrap/>
            <w:hideMark/>
          </w:tcPr>
          <w:p w14:paraId="7A82066D"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0.97</w:t>
            </w:r>
          </w:p>
        </w:tc>
        <w:tc>
          <w:tcPr>
            <w:tcW w:w="1172" w:type="dxa"/>
            <w:noWrap/>
            <w:hideMark/>
          </w:tcPr>
          <w:p w14:paraId="693D885F"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2.81</w:t>
            </w:r>
          </w:p>
        </w:tc>
      </w:tr>
      <w:tr w:rsidR="0013552A" w:rsidRPr="007D5A5B" w14:paraId="1C249EB7" w14:textId="77777777" w:rsidTr="00591133">
        <w:trPr>
          <w:trHeight w:val="290"/>
        </w:trPr>
        <w:tc>
          <w:tcPr>
            <w:tcW w:w="1913" w:type="dxa"/>
            <w:noWrap/>
            <w:hideMark/>
          </w:tcPr>
          <w:p w14:paraId="029EF555" w14:textId="77777777" w:rsidR="007D5A5B" w:rsidRPr="007D5A5B" w:rsidRDefault="007D5A5B" w:rsidP="007D5A5B">
            <w:pPr>
              <w:jc w:val="lef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Italy</w:t>
            </w:r>
          </w:p>
        </w:tc>
        <w:tc>
          <w:tcPr>
            <w:tcW w:w="1205" w:type="dxa"/>
            <w:noWrap/>
            <w:hideMark/>
          </w:tcPr>
          <w:p w14:paraId="27367973" w14:textId="51C0C9DA"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27,314</w:t>
            </w:r>
          </w:p>
        </w:tc>
        <w:tc>
          <w:tcPr>
            <w:tcW w:w="740" w:type="dxa"/>
            <w:noWrap/>
            <w:hideMark/>
          </w:tcPr>
          <w:p w14:paraId="6FDDF3C3"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1.49</w:t>
            </w:r>
          </w:p>
        </w:tc>
        <w:tc>
          <w:tcPr>
            <w:tcW w:w="1109" w:type="dxa"/>
            <w:noWrap/>
            <w:hideMark/>
          </w:tcPr>
          <w:p w14:paraId="30DD7F85"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1.61</w:t>
            </w:r>
          </w:p>
        </w:tc>
        <w:tc>
          <w:tcPr>
            <w:tcW w:w="1109" w:type="dxa"/>
            <w:noWrap/>
            <w:hideMark/>
          </w:tcPr>
          <w:p w14:paraId="3C71D893"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2.80</w:t>
            </w:r>
          </w:p>
        </w:tc>
        <w:tc>
          <w:tcPr>
            <w:tcW w:w="1109" w:type="dxa"/>
            <w:noWrap/>
            <w:hideMark/>
          </w:tcPr>
          <w:p w14:paraId="768E4F46" w14:textId="77777777" w:rsidR="007D5A5B" w:rsidRPr="007D5A5B" w:rsidRDefault="007D5A5B" w:rsidP="007D5A5B">
            <w:pPr>
              <w:jc w:val="right"/>
              <w:rPr>
                <w:rFonts w:asciiTheme="majorBidi" w:hAnsiTheme="majorBidi" w:cstheme="majorBidi"/>
                <w:color w:val="000000"/>
                <w:sz w:val="20"/>
                <w:szCs w:val="20"/>
                <w:lang w:val="en-US" w:eastAsia="zh-CN"/>
              </w:rPr>
            </w:pPr>
          </w:p>
        </w:tc>
        <w:tc>
          <w:tcPr>
            <w:tcW w:w="1109" w:type="dxa"/>
            <w:noWrap/>
            <w:hideMark/>
          </w:tcPr>
          <w:p w14:paraId="4C842265" w14:textId="77777777" w:rsidR="007D5A5B" w:rsidRPr="007D5A5B" w:rsidRDefault="007D5A5B" w:rsidP="007D5A5B">
            <w:pPr>
              <w:jc w:val="left"/>
              <w:rPr>
                <w:rFonts w:asciiTheme="majorBidi" w:hAnsiTheme="majorBidi" w:cstheme="majorBidi"/>
                <w:sz w:val="20"/>
                <w:szCs w:val="20"/>
                <w:lang w:val="en-US" w:eastAsia="zh-CN"/>
              </w:rPr>
            </w:pPr>
          </w:p>
        </w:tc>
        <w:tc>
          <w:tcPr>
            <w:tcW w:w="1172" w:type="dxa"/>
            <w:noWrap/>
            <w:hideMark/>
          </w:tcPr>
          <w:p w14:paraId="0428612D" w14:textId="77777777" w:rsidR="007D5A5B" w:rsidRPr="007D5A5B" w:rsidRDefault="007D5A5B" w:rsidP="007D5A5B">
            <w:pPr>
              <w:jc w:val="left"/>
              <w:rPr>
                <w:rFonts w:asciiTheme="majorBidi" w:hAnsiTheme="majorBidi" w:cstheme="majorBidi"/>
                <w:sz w:val="20"/>
                <w:szCs w:val="20"/>
                <w:lang w:val="en-US" w:eastAsia="zh-CN"/>
              </w:rPr>
            </w:pPr>
          </w:p>
        </w:tc>
      </w:tr>
      <w:tr w:rsidR="0013552A" w:rsidRPr="007D5A5B" w14:paraId="6939EC49" w14:textId="77777777" w:rsidTr="00591133">
        <w:trPr>
          <w:trHeight w:val="290"/>
        </w:trPr>
        <w:tc>
          <w:tcPr>
            <w:tcW w:w="1913" w:type="dxa"/>
            <w:noWrap/>
            <w:hideMark/>
          </w:tcPr>
          <w:p w14:paraId="43E9A221" w14:textId="77777777" w:rsidR="007D5A5B" w:rsidRPr="007D5A5B" w:rsidRDefault="007D5A5B" w:rsidP="007D5A5B">
            <w:pPr>
              <w:jc w:val="lef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Japan</w:t>
            </w:r>
          </w:p>
        </w:tc>
        <w:tc>
          <w:tcPr>
            <w:tcW w:w="1205" w:type="dxa"/>
            <w:noWrap/>
            <w:hideMark/>
          </w:tcPr>
          <w:p w14:paraId="74FDA90C" w14:textId="6C0C838D"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1,239,208</w:t>
            </w:r>
          </w:p>
        </w:tc>
        <w:tc>
          <w:tcPr>
            <w:tcW w:w="740" w:type="dxa"/>
            <w:noWrap/>
            <w:hideMark/>
          </w:tcPr>
          <w:p w14:paraId="424B2220"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1.50</w:t>
            </w:r>
          </w:p>
        </w:tc>
        <w:tc>
          <w:tcPr>
            <w:tcW w:w="1109" w:type="dxa"/>
            <w:noWrap/>
            <w:hideMark/>
          </w:tcPr>
          <w:p w14:paraId="57690DB3"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0.56</w:t>
            </w:r>
          </w:p>
        </w:tc>
        <w:tc>
          <w:tcPr>
            <w:tcW w:w="1109" w:type="dxa"/>
            <w:noWrap/>
            <w:hideMark/>
          </w:tcPr>
          <w:p w14:paraId="743F7154"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0.35</w:t>
            </w:r>
          </w:p>
        </w:tc>
        <w:tc>
          <w:tcPr>
            <w:tcW w:w="1109" w:type="dxa"/>
            <w:noWrap/>
            <w:hideMark/>
          </w:tcPr>
          <w:p w14:paraId="40EB9389"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0.50</w:t>
            </w:r>
          </w:p>
        </w:tc>
        <w:tc>
          <w:tcPr>
            <w:tcW w:w="1109" w:type="dxa"/>
            <w:noWrap/>
            <w:hideMark/>
          </w:tcPr>
          <w:p w14:paraId="2887B787" w14:textId="77777777" w:rsidR="007D5A5B" w:rsidRPr="007D5A5B" w:rsidRDefault="007D5A5B" w:rsidP="007D5A5B">
            <w:pPr>
              <w:jc w:val="right"/>
              <w:rPr>
                <w:rFonts w:asciiTheme="majorBidi" w:hAnsiTheme="majorBidi" w:cstheme="majorBidi"/>
                <w:color w:val="000000"/>
                <w:sz w:val="20"/>
                <w:szCs w:val="20"/>
                <w:lang w:val="en-US" w:eastAsia="zh-CN"/>
              </w:rPr>
            </w:pPr>
          </w:p>
        </w:tc>
        <w:tc>
          <w:tcPr>
            <w:tcW w:w="1172" w:type="dxa"/>
            <w:noWrap/>
            <w:hideMark/>
          </w:tcPr>
          <w:p w14:paraId="799877D4" w14:textId="77777777" w:rsidR="007D5A5B" w:rsidRPr="007D5A5B" w:rsidRDefault="007D5A5B" w:rsidP="007D5A5B">
            <w:pPr>
              <w:jc w:val="left"/>
              <w:rPr>
                <w:rFonts w:asciiTheme="majorBidi" w:hAnsiTheme="majorBidi" w:cstheme="majorBidi"/>
                <w:sz w:val="20"/>
                <w:szCs w:val="20"/>
                <w:lang w:val="en-US" w:eastAsia="zh-CN"/>
              </w:rPr>
            </w:pPr>
          </w:p>
        </w:tc>
      </w:tr>
      <w:tr w:rsidR="0013552A" w:rsidRPr="007D5A5B" w14:paraId="425A6257" w14:textId="77777777" w:rsidTr="00591133">
        <w:trPr>
          <w:trHeight w:val="290"/>
        </w:trPr>
        <w:tc>
          <w:tcPr>
            <w:tcW w:w="1913" w:type="dxa"/>
            <w:noWrap/>
            <w:hideMark/>
          </w:tcPr>
          <w:p w14:paraId="6E2A987D" w14:textId="77777777" w:rsidR="007D5A5B" w:rsidRPr="007D5A5B" w:rsidRDefault="007D5A5B" w:rsidP="007D5A5B">
            <w:pPr>
              <w:jc w:val="lef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Latvia</w:t>
            </w:r>
          </w:p>
        </w:tc>
        <w:tc>
          <w:tcPr>
            <w:tcW w:w="1205" w:type="dxa"/>
            <w:noWrap/>
            <w:hideMark/>
          </w:tcPr>
          <w:p w14:paraId="7328E9CB" w14:textId="371FA82B"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54</w:t>
            </w:r>
          </w:p>
        </w:tc>
        <w:tc>
          <w:tcPr>
            <w:tcW w:w="740" w:type="dxa"/>
            <w:noWrap/>
            <w:hideMark/>
          </w:tcPr>
          <w:p w14:paraId="039E10A7"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4.11</w:t>
            </w:r>
          </w:p>
        </w:tc>
        <w:tc>
          <w:tcPr>
            <w:tcW w:w="1109" w:type="dxa"/>
            <w:noWrap/>
            <w:hideMark/>
          </w:tcPr>
          <w:p w14:paraId="61F18C8A" w14:textId="77777777" w:rsidR="007D5A5B" w:rsidRPr="007D5A5B" w:rsidRDefault="007D5A5B" w:rsidP="007D5A5B">
            <w:pPr>
              <w:jc w:val="right"/>
              <w:rPr>
                <w:rFonts w:asciiTheme="majorBidi" w:hAnsiTheme="majorBidi" w:cstheme="majorBidi"/>
                <w:color w:val="000000"/>
                <w:sz w:val="20"/>
                <w:szCs w:val="20"/>
                <w:lang w:val="en-US" w:eastAsia="zh-CN"/>
              </w:rPr>
            </w:pPr>
          </w:p>
        </w:tc>
        <w:tc>
          <w:tcPr>
            <w:tcW w:w="1109" w:type="dxa"/>
            <w:noWrap/>
            <w:hideMark/>
          </w:tcPr>
          <w:p w14:paraId="0AA97AFA" w14:textId="77777777" w:rsidR="007D5A5B" w:rsidRPr="007D5A5B" w:rsidRDefault="007D5A5B" w:rsidP="007D5A5B">
            <w:pPr>
              <w:jc w:val="left"/>
              <w:rPr>
                <w:rFonts w:asciiTheme="majorBidi" w:hAnsiTheme="majorBidi" w:cstheme="majorBidi"/>
                <w:sz w:val="20"/>
                <w:szCs w:val="20"/>
                <w:lang w:val="en-US" w:eastAsia="zh-CN"/>
              </w:rPr>
            </w:pPr>
          </w:p>
        </w:tc>
        <w:tc>
          <w:tcPr>
            <w:tcW w:w="1109" w:type="dxa"/>
            <w:noWrap/>
            <w:hideMark/>
          </w:tcPr>
          <w:p w14:paraId="22DF916E" w14:textId="77777777" w:rsidR="007D5A5B" w:rsidRPr="007D5A5B" w:rsidRDefault="007D5A5B" w:rsidP="007D5A5B">
            <w:pPr>
              <w:jc w:val="left"/>
              <w:rPr>
                <w:rFonts w:asciiTheme="majorBidi" w:hAnsiTheme="majorBidi" w:cstheme="majorBidi"/>
                <w:sz w:val="20"/>
                <w:szCs w:val="20"/>
                <w:lang w:val="en-US" w:eastAsia="zh-CN"/>
              </w:rPr>
            </w:pPr>
          </w:p>
        </w:tc>
        <w:tc>
          <w:tcPr>
            <w:tcW w:w="1109" w:type="dxa"/>
            <w:noWrap/>
            <w:hideMark/>
          </w:tcPr>
          <w:p w14:paraId="75DADCCF" w14:textId="77777777" w:rsidR="007D5A5B" w:rsidRPr="007D5A5B" w:rsidRDefault="007D5A5B" w:rsidP="007D5A5B">
            <w:pPr>
              <w:jc w:val="left"/>
              <w:rPr>
                <w:rFonts w:asciiTheme="majorBidi" w:hAnsiTheme="majorBidi" w:cstheme="majorBidi"/>
                <w:sz w:val="20"/>
                <w:szCs w:val="20"/>
                <w:lang w:val="en-US" w:eastAsia="zh-CN"/>
              </w:rPr>
            </w:pPr>
          </w:p>
        </w:tc>
        <w:tc>
          <w:tcPr>
            <w:tcW w:w="1172" w:type="dxa"/>
            <w:noWrap/>
            <w:hideMark/>
          </w:tcPr>
          <w:p w14:paraId="6855E5B6" w14:textId="77777777" w:rsidR="007D5A5B" w:rsidRPr="007D5A5B" w:rsidRDefault="007D5A5B" w:rsidP="007D5A5B">
            <w:pPr>
              <w:jc w:val="left"/>
              <w:rPr>
                <w:rFonts w:asciiTheme="majorBidi" w:hAnsiTheme="majorBidi" w:cstheme="majorBidi"/>
                <w:sz w:val="20"/>
                <w:szCs w:val="20"/>
                <w:lang w:val="en-US" w:eastAsia="zh-CN"/>
              </w:rPr>
            </w:pPr>
          </w:p>
        </w:tc>
      </w:tr>
      <w:tr w:rsidR="0013552A" w:rsidRPr="007D5A5B" w14:paraId="61080C7D" w14:textId="77777777" w:rsidTr="00591133">
        <w:trPr>
          <w:trHeight w:val="290"/>
        </w:trPr>
        <w:tc>
          <w:tcPr>
            <w:tcW w:w="1913" w:type="dxa"/>
            <w:noWrap/>
            <w:hideMark/>
          </w:tcPr>
          <w:p w14:paraId="207B7AAD" w14:textId="77777777" w:rsidR="007D5A5B" w:rsidRPr="007D5A5B" w:rsidRDefault="007D5A5B" w:rsidP="007D5A5B">
            <w:pPr>
              <w:jc w:val="lef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Liechtenstein</w:t>
            </w:r>
          </w:p>
        </w:tc>
        <w:tc>
          <w:tcPr>
            <w:tcW w:w="1205" w:type="dxa"/>
            <w:noWrap/>
            <w:hideMark/>
          </w:tcPr>
          <w:p w14:paraId="3C1DF4DF" w14:textId="54833B7B"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22,038</w:t>
            </w:r>
          </w:p>
        </w:tc>
        <w:tc>
          <w:tcPr>
            <w:tcW w:w="740" w:type="dxa"/>
            <w:noWrap/>
            <w:hideMark/>
          </w:tcPr>
          <w:p w14:paraId="6447E76D"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1.10</w:t>
            </w:r>
          </w:p>
        </w:tc>
        <w:tc>
          <w:tcPr>
            <w:tcW w:w="1109" w:type="dxa"/>
            <w:noWrap/>
            <w:hideMark/>
          </w:tcPr>
          <w:p w14:paraId="35862753"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1.15</w:t>
            </w:r>
          </w:p>
        </w:tc>
        <w:tc>
          <w:tcPr>
            <w:tcW w:w="1109" w:type="dxa"/>
            <w:noWrap/>
            <w:hideMark/>
          </w:tcPr>
          <w:p w14:paraId="769F761D"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1.21</w:t>
            </w:r>
          </w:p>
        </w:tc>
        <w:tc>
          <w:tcPr>
            <w:tcW w:w="1109" w:type="dxa"/>
            <w:noWrap/>
            <w:hideMark/>
          </w:tcPr>
          <w:p w14:paraId="5E832401"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1.26</w:t>
            </w:r>
          </w:p>
        </w:tc>
        <w:tc>
          <w:tcPr>
            <w:tcW w:w="1109" w:type="dxa"/>
            <w:noWrap/>
            <w:hideMark/>
          </w:tcPr>
          <w:p w14:paraId="680922BC"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1.21</w:t>
            </w:r>
          </w:p>
        </w:tc>
        <w:tc>
          <w:tcPr>
            <w:tcW w:w="1172" w:type="dxa"/>
            <w:noWrap/>
            <w:hideMark/>
          </w:tcPr>
          <w:p w14:paraId="41868779"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1.17</w:t>
            </w:r>
          </w:p>
        </w:tc>
      </w:tr>
      <w:tr w:rsidR="0013552A" w:rsidRPr="007D5A5B" w14:paraId="365DE44F" w14:textId="77777777" w:rsidTr="00591133">
        <w:trPr>
          <w:trHeight w:val="290"/>
        </w:trPr>
        <w:tc>
          <w:tcPr>
            <w:tcW w:w="1913" w:type="dxa"/>
            <w:noWrap/>
            <w:hideMark/>
          </w:tcPr>
          <w:p w14:paraId="0CD407F5" w14:textId="77777777" w:rsidR="007D5A5B" w:rsidRPr="007D5A5B" w:rsidRDefault="007D5A5B" w:rsidP="007D5A5B">
            <w:pPr>
              <w:jc w:val="lef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Luxembourg</w:t>
            </w:r>
          </w:p>
        </w:tc>
        <w:tc>
          <w:tcPr>
            <w:tcW w:w="1205" w:type="dxa"/>
            <w:noWrap/>
            <w:hideMark/>
          </w:tcPr>
          <w:p w14:paraId="3D41EEBD" w14:textId="498DD0EC"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3,348</w:t>
            </w:r>
          </w:p>
        </w:tc>
        <w:tc>
          <w:tcPr>
            <w:tcW w:w="740" w:type="dxa"/>
            <w:noWrap/>
            <w:hideMark/>
          </w:tcPr>
          <w:p w14:paraId="25708CFF"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2.90</w:t>
            </w:r>
          </w:p>
        </w:tc>
        <w:tc>
          <w:tcPr>
            <w:tcW w:w="1109" w:type="dxa"/>
            <w:noWrap/>
            <w:hideMark/>
          </w:tcPr>
          <w:p w14:paraId="69DDDF49" w14:textId="77777777" w:rsidR="007D5A5B" w:rsidRPr="007D5A5B" w:rsidRDefault="007D5A5B" w:rsidP="007D5A5B">
            <w:pPr>
              <w:jc w:val="right"/>
              <w:rPr>
                <w:rFonts w:asciiTheme="majorBidi" w:hAnsiTheme="majorBidi" w:cstheme="majorBidi"/>
                <w:color w:val="000000"/>
                <w:sz w:val="20"/>
                <w:szCs w:val="20"/>
                <w:lang w:val="en-US" w:eastAsia="zh-CN"/>
              </w:rPr>
            </w:pPr>
          </w:p>
        </w:tc>
        <w:tc>
          <w:tcPr>
            <w:tcW w:w="1109" w:type="dxa"/>
            <w:noWrap/>
            <w:hideMark/>
          </w:tcPr>
          <w:p w14:paraId="7FCBECC0" w14:textId="77777777" w:rsidR="007D5A5B" w:rsidRPr="007D5A5B" w:rsidRDefault="007D5A5B" w:rsidP="007D5A5B">
            <w:pPr>
              <w:jc w:val="left"/>
              <w:rPr>
                <w:rFonts w:asciiTheme="majorBidi" w:hAnsiTheme="majorBidi" w:cstheme="majorBidi"/>
                <w:sz w:val="20"/>
                <w:szCs w:val="20"/>
                <w:lang w:val="en-US" w:eastAsia="zh-CN"/>
              </w:rPr>
            </w:pPr>
          </w:p>
        </w:tc>
        <w:tc>
          <w:tcPr>
            <w:tcW w:w="1109" w:type="dxa"/>
            <w:noWrap/>
            <w:hideMark/>
          </w:tcPr>
          <w:p w14:paraId="4D467DE8" w14:textId="77777777" w:rsidR="007D5A5B" w:rsidRPr="007D5A5B" w:rsidRDefault="007D5A5B" w:rsidP="007D5A5B">
            <w:pPr>
              <w:jc w:val="left"/>
              <w:rPr>
                <w:rFonts w:asciiTheme="majorBidi" w:hAnsiTheme="majorBidi" w:cstheme="majorBidi"/>
                <w:sz w:val="20"/>
                <w:szCs w:val="20"/>
                <w:lang w:val="en-US" w:eastAsia="zh-CN"/>
              </w:rPr>
            </w:pPr>
          </w:p>
        </w:tc>
        <w:tc>
          <w:tcPr>
            <w:tcW w:w="1109" w:type="dxa"/>
            <w:noWrap/>
            <w:hideMark/>
          </w:tcPr>
          <w:p w14:paraId="2459065F" w14:textId="77777777" w:rsidR="007D5A5B" w:rsidRPr="007D5A5B" w:rsidRDefault="007D5A5B" w:rsidP="007D5A5B">
            <w:pPr>
              <w:jc w:val="left"/>
              <w:rPr>
                <w:rFonts w:asciiTheme="majorBidi" w:hAnsiTheme="majorBidi" w:cstheme="majorBidi"/>
                <w:sz w:val="20"/>
                <w:szCs w:val="20"/>
                <w:lang w:val="en-US" w:eastAsia="zh-CN"/>
              </w:rPr>
            </w:pPr>
          </w:p>
        </w:tc>
        <w:tc>
          <w:tcPr>
            <w:tcW w:w="1172" w:type="dxa"/>
            <w:noWrap/>
            <w:hideMark/>
          </w:tcPr>
          <w:p w14:paraId="0656433B" w14:textId="77777777" w:rsidR="007D5A5B" w:rsidRPr="007D5A5B" w:rsidRDefault="007D5A5B" w:rsidP="007D5A5B">
            <w:pPr>
              <w:jc w:val="left"/>
              <w:rPr>
                <w:rFonts w:asciiTheme="majorBidi" w:hAnsiTheme="majorBidi" w:cstheme="majorBidi"/>
                <w:sz w:val="20"/>
                <w:szCs w:val="20"/>
                <w:lang w:val="en-US" w:eastAsia="zh-CN"/>
              </w:rPr>
            </w:pPr>
          </w:p>
        </w:tc>
      </w:tr>
      <w:tr w:rsidR="0013552A" w:rsidRPr="007D5A5B" w14:paraId="78548ABB" w14:textId="77777777" w:rsidTr="00591133">
        <w:trPr>
          <w:trHeight w:val="290"/>
        </w:trPr>
        <w:tc>
          <w:tcPr>
            <w:tcW w:w="1913" w:type="dxa"/>
            <w:noWrap/>
            <w:hideMark/>
          </w:tcPr>
          <w:p w14:paraId="4B0C752D" w14:textId="77777777" w:rsidR="007D5A5B" w:rsidRPr="007D5A5B" w:rsidRDefault="007D5A5B" w:rsidP="007D5A5B">
            <w:pPr>
              <w:jc w:val="lef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Netherlands</w:t>
            </w:r>
          </w:p>
        </w:tc>
        <w:tc>
          <w:tcPr>
            <w:tcW w:w="1205" w:type="dxa"/>
            <w:noWrap/>
            <w:hideMark/>
          </w:tcPr>
          <w:p w14:paraId="37F82E51" w14:textId="6094D582"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143,445</w:t>
            </w:r>
          </w:p>
        </w:tc>
        <w:tc>
          <w:tcPr>
            <w:tcW w:w="740" w:type="dxa"/>
            <w:noWrap/>
            <w:hideMark/>
          </w:tcPr>
          <w:p w14:paraId="4715B3A4"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0.40</w:t>
            </w:r>
          </w:p>
        </w:tc>
        <w:tc>
          <w:tcPr>
            <w:tcW w:w="1109" w:type="dxa"/>
            <w:noWrap/>
            <w:hideMark/>
          </w:tcPr>
          <w:p w14:paraId="269968BB"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0.69</w:t>
            </w:r>
          </w:p>
        </w:tc>
        <w:tc>
          <w:tcPr>
            <w:tcW w:w="1109" w:type="dxa"/>
            <w:noWrap/>
            <w:hideMark/>
          </w:tcPr>
          <w:p w14:paraId="665392B7"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0.72</w:t>
            </w:r>
          </w:p>
        </w:tc>
        <w:tc>
          <w:tcPr>
            <w:tcW w:w="1109" w:type="dxa"/>
            <w:noWrap/>
            <w:hideMark/>
          </w:tcPr>
          <w:p w14:paraId="2F306CF2"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0.93</w:t>
            </w:r>
          </w:p>
        </w:tc>
        <w:tc>
          <w:tcPr>
            <w:tcW w:w="1109" w:type="dxa"/>
            <w:noWrap/>
            <w:hideMark/>
          </w:tcPr>
          <w:p w14:paraId="6FD03A0E"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0.84</w:t>
            </w:r>
          </w:p>
        </w:tc>
        <w:tc>
          <w:tcPr>
            <w:tcW w:w="1172" w:type="dxa"/>
            <w:noWrap/>
            <w:hideMark/>
          </w:tcPr>
          <w:p w14:paraId="2250297E"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1.08</w:t>
            </w:r>
          </w:p>
        </w:tc>
      </w:tr>
      <w:tr w:rsidR="0013552A" w:rsidRPr="007D5A5B" w14:paraId="2FB7185D" w14:textId="77777777" w:rsidTr="00591133">
        <w:trPr>
          <w:trHeight w:val="290"/>
        </w:trPr>
        <w:tc>
          <w:tcPr>
            <w:tcW w:w="1913" w:type="dxa"/>
            <w:noWrap/>
            <w:hideMark/>
          </w:tcPr>
          <w:p w14:paraId="5E5B1E78" w14:textId="77777777" w:rsidR="007D5A5B" w:rsidRPr="007D5A5B" w:rsidRDefault="007D5A5B" w:rsidP="007D5A5B">
            <w:pPr>
              <w:jc w:val="lef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New Zealand</w:t>
            </w:r>
          </w:p>
        </w:tc>
        <w:tc>
          <w:tcPr>
            <w:tcW w:w="1205" w:type="dxa"/>
            <w:noWrap/>
            <w:hideMark/>
          </w:tcPr>
          <w:p w14:paraId="68ACC938" w14:textId="48CFCC05"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16,838</w:t>
            </w:r>
          </w:p>
        </w:tc>
        <w:tc>
          <w:tcPr>
            <w:tcW w:w="740" w:type="dxa"/>
            <w:noWrap/>
            <w:hideMark/>
          </w:tcPr>
          <w:p w14:paraId="47B04B33"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1.48</w:t>
            </w:r>
          </w:p>
        </w:tc>
        <w:tc>
          <w:tcPr>
            <w:tcW w:w="1109" w:type="dxa"/>
            <w:noWrap/>
            <w:hideMark/>
          </w:tcPr>
          <w:p w14:paraId="5141C5E8"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1.24</w:t>
            </w:r>
          </w:p>
        </w:tc>
        <w:tc>
          <w:tcPr>
            <w:tcW w:w="1109" w:type="dxa"/>
            <w:noWrap/>
            <w:hideMark/>
          </w:tcPr>
          <w:p w14:paraId="63524213"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1.22</w:t>
            </w:r>
          </w:p>
        </w:tc>
        <w:tc>
          <w:tcPr>
            <w:tcW w:w="1109" w:type="dxa"/>
            <w:noWrap/>
            <w:hideMark/>
          </w:tcPr>
          <w:p w14:paraId="65BDC936" w14:textId="77777777" w:rsidR="007D5A5B" w:rsidRPr="007D5A5B" w:rsidRDefault="007D5A5B" w:rsidP="007D5A5B">
            <w:pPr>
              <w:jc w:val="right"/>
              <w:rPr>
                <w:rFonts w:asciiTheme="majorBidi" w:hAnsiTheme="majorBidi" w:cstheme="majorBidi"/>
                <w:color w:val="000000"/>
                <w:sz w:val="20"/>
                <w:szCs w:val="20"/>
                <w:lang w:val="en-US" w:eastAsia="zh-CN"/>
              </w:rPr>
            </w:pPr>
          </w:p>
        </w:tc>
        <w:tc>
          <w:tcPr>
            <w:tcW w:w="1109" w:type="dxa"/>
            <w:noWrap/>
            <w:hideMark/>
          </w:tcPr>
          <w:p w14:paraId="3CDD158D" w14:textId="77777777" w:rsidR="007D5A5B" w:rsidRPr="007D5A5B" w:rsidRDefault="007D5A5B" w:rsidP="007D5A5B">
            <w:pPr>
              <w:jc w:val="left"/>
              <w:rPr>
                <w:rFonts w:asciiTheme="majorBidi" w:hAnsiTheme="majorBidi" w:cstheme="majorBidi"/>
                <w:sz w:val="20"/>
                <w:szCs w:val="20"/>
                <w:lang w:val="en-US" w:eastAsia="zh-CN"/>
              </w:rPr>
            </w:pPr>
          </w:p>
        </w:tc>
        <w:tc>
          <w:tcPr>
            <w:tcW w:w="1172" w:type="dxa"/>
            <w:noWrap/>
            <w:hideMark/>
          </w:tcPr>
          <w:p w14:paraId="0890A282" w14:textId="77777777" w:rsidR="007D5A5B" w:rsidRPr="007D5A5B" w:rsidRDefault="007D5A5B" w:rsidP="007D5A5B">
            <w:pPr>
              <w:jc w:val="left"/>
              <w:rPr>
                <w:rFonts w:asciiTheme="majorBidi" w:hAnsiTheme="majorBidi" w:cstheme="majorBidi"/>
                <w:sz w:val="20"/>
                <w:szCs w:val="20"/>
                <w:lang w:val="en-US" w:eastAsia="zh-CN"/>
              </w:rPr>
            </w:pPr>
          </w:p>
        </w:tc>
      </w:tr>
      <w:tr w:rsidR="0013552A" w:rsidRPr="007D5A5B" w14:paraId="31426694" w14:textId="77777777" w:rsidTr="00591133">
        <w:trPr>
          <w:trHeight w:val="290"/>
        </w:trPr>
        <w:tc>
          <w:tcPr>
            <w:tcW w:w="1913" w:type="dxa"/>
            <w:noWrap/>
            <w:hideMark/>
          </w:tcPr>
          <w:p w14:paraId="1E2E7809" w14:textId="77777777" w:rsidR="007D5A5B" w:rsidRPr="007D5A5B" w:rsidRDefault="007D5A5B" w:rsidP="007D5A5B">
            <w:pPr>
              <w:jc w:val="lef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Norway</w:t>
            </w:r>
          </w:p>
        </w:tc>
        <w:tc>
          <w:tcPr>
            <w:tcW w:w="1205" w:type="dxa"/>
            <w:noWrap/>
            <w:hideMark/>
          </w:tcPr>
          <w:p w14:paraId="77BFB959" w14:textId="66D2B5F4"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117,863</w:t>
            </w:r>
          </w:p>
        </w:tc>
        <w:tc>
          <w:tcPr>
            <w:tcW w:w="740" w:type="dxa"/>
            <w:noWrap/>
            <w:hideMark/>
          </w:tcPr>
          <w:p w14:paraId="1136817F"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3.51</w:t>
            </w:r>
          </w:p>
        </w:tc>
        <w:tc>
          <w:tcPr>
            <w:tcW w:w="1109" w:type="dxa"/>
            <w:noWrap/>
            <w:hideMark/>
          </w:tcPr>
          <w:p w14:paraId="7312A9D8"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3.32</w:t>
            </w:r>
          </w:p>
        </w:tc>
        <w:tc>
          <w:tcPr>
            <w:tcW w:w="1109" w:type="dxa"/>
            <w:noWrap/>
            <w:hideMark/>
          </w:tcPr>
          <w:p w14:paraId="2E0AB2F7"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3.77</w:t>
            </w:r>
          </w:p>
        </w:tc>
        <w:tc>
          <w:tcPr>
            <w:tcW w:w="1109" w:type="dxa"/>
            <w:noWrap/>
            <w:hideMark/>
          </w:tcPr>
          <w:p w14:paraId="6B806BFE" w14:textId="77777777" w:rsidR="007D5A5B" w:rsidRPr="007D5A5B" w:rsidRDefault="007D5A5B" w:rsidP="007D5A5B">
            <w:pPr>
              <w:jc w:val="right"/>
              <w:rPr>
                <w:rFonts w:asciiTheme="majorBidi" w:hAnsiTheme="majorBidi" w:cstheme="majorBidi"/>
                <w:color w:val="000000"/>
                <w:sz w:val="20"/>
                <w:szCs w:val="20"/>
                <w:lang w:val="en-US" w:eastAsia="zh-CN"/>
              </w:rPr>
            </w:pPr>
          </w:p>
        </w:tc>
        <w:tc>
          <w:tcPr>
            <w:tcW w:w="1109" w:type="dxa"/>
            <w:noWrap/>
            <w:hideMark/>
          </w:tcPr>
          <w:p w14:paraId="38BBED4E" w14:textId="77777777" w:rsidR="007D5A5B" w:rsidRPr="007D5A5B" w:rsidRDefault="007D5A5B" w:rsidP="007D5A5B">
            <w:pPr>
              <w:jc w:val="left"/>
              <w:rPr>
                <w:rFonts w:asciiTheme="majorBidi" w:hAnsiTheme="majorBidi" w:cstheme="majorBidi"/>
                <w:sz w:val="20"/>
                <w:szCs w:val="20"/>
                <w:lang w:val="en-US" w:eastAsia="zh-CN"/>
              </w:rPr>
            </w:pPr>
          </w:p>
        </w:tc>
        <w:tc>
          <w:tcPr>
            <w:tcW w:w="1172" w:type="dxa"/>
            <w:noWrap/>
            <w:hideMark/>
          </w:tcPr>
          <w:p w14:paraId="1C8B90E5" w14:textId="77777777" w:rsidR="007D5A5B" w:rsidRPr="007D5A5B" w:rsidRDefault="007D5A5B" w:rsidP="007D5A5B">
            <w:pPr>
              <w:jc w:val="left"/>
              <w:rPr>
                <w:rFonts w:asciiTheme="majorBidi" w:hAnsiTheme="majorBidi" w:cstheme="majorBidi"/>
                <w:sz w:val="20"/>
                <w:szCs w:val="20"/>
                <w:lang w:val="en-US" w:eastAsia="zh-CN"/>
              </w:rPr>
            </w:pPr>
          </w:p>
        </w:tc>
      </w:tr>
      <w:tr w:rsidR="0013552A" w:rsidRPr="007D5A5B" w14:paraId="1D9E13F2" w14:textId="77777777" w:rsidTr="00591133">
        <w:trPr>
          <w:trHeight w:val="290"/>
        </w:trPr>
        <w:tc>
          <w:tcPr>
            <w:tcW w:w="1913" w:type="dxa"/>
            <w:noWrap/>
            <w:hideMark/>
          </w:tcPr>
          <w:p w14:paraId="5B65F6E2" w14:textId="77777777" w:rsidR="007D5A5B" w:rsidRPr="007D5A5B" w:rsidRDefault="007D5A5B" w:rsidP="007D5A5B">
            <w:pPr>
              <w:jc w:val="lef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Poland</w:t>
            </w:r>
          </w:p>
        </w:tc>
        <w:tc>
          <w:tcPr>
            <w:tcW w:w="1205" w:type="dxa"/>
            <w:noWrap/>
            <w:hideMark/>
          </w:tcPr>
          <w:p w14:paraId="71BD2200" w14:textId="3C9B3F30"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1,497</w:t>
            </w:r>
          </w:p>
        </w:tc>
        <w:tc>
          <w:tcPr>
            <w:tcW w:w="740" w:type="dxa"/>
            <w:noWrap/>
            <w:hideMark/>
          </w:tcPr>
          <w:p w14:paraId="7FCE5B66"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1.60</w:t>
            </w:r>
          </w:p>
        </w:tc>
        <w:tc>
          <w:tcPr>
            <w:tcW w:w="1109" w:type="dxa"/>
            <w:noWrap/>
            <w:hideMark/>
          </w:tcPr>
          <w:p w14:paraId="2A954C92"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1.66</w:t>
            </w:r>
          </w:p>
        </w:tc>
        <w:tc>
          <w:tcPr>
            <w:tcW w:w="1109" w:type="dxa"/>
            <w:noWrap/>
            <w:hideMark/>
          </w:tcPr>
          <w:p w14:paraId="3CA741E6"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1.73</w:t>
            </w:r>
          </w:p>
        </w:tc>
        <w:tc>
          <w:tcPr>
            <w:tcW w:w="1109" w:type="dxa"/>
            <w:noWrap/>
            <w:hideMark/>
          </w:tcPr>
          <w:p w14:paraId="7797EB9E"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0.42</w:t>
            </w:r>
          </w:p>
        </w:tc>
        <w:tc>
          <w:tcPr>
            <w:tcW w:w="1109" w:type="dxa"/>
            <w:noWrap/>
            <w:hideMark/>
          </w:tcPr>
          <w:p w14:paraId="1A370F27" w14:textId="77777777" w:rsidR="007D5A5B" w:rsidRPr="007D5A5B" w:rsidRDefault="007D5A5B" w:rsidP="007D5A5B">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0.86</w:t>
            </w:r>
          </w:p>
        </w:tc>
        <w:tc>
          <w:tcPr>
            <w:tcW w:w="1172" w:type="dxa"/>
            <w:noWrap/>
            <w:hideMark/>
          </w:tcPr>
          <w:p w14:paraId="4D4CFD4B" w14:textId="77777777" w:rsidR="007D5A5B" w:rsidRPr="007D5A5B" w:rsidRDefault="007D5A5B" w:rsidP="007D5A5B">
            <w:pPr>
              <w:jc w:val="right"/>
              <w:rPr>
                <w:rFonts w:asciiTheme="majorBidi" w:hAnsiTheme="majorBidi" w:cstheme="majorBidi"/>
                <w:color w:val="000000"/>
                <w:sz w:val="20"/>
                <w:szCs w:val="20"/>
                <w:lang w:val="en-US" w:eastAsia="zh-CN"/>
              </w:rPr>
            </w:pPr>
          </w:p>
        </w:tc>
      </w:tr>
      <w:tr w:rsidR="0013552A" w:rsidRPr="007D5A5B" w14:paraId="0A4CF947" w14:textId="77777777" w:rsidTr="00591133">
        <w:trPr>
          <w:trHeight w:val="290"/>
        </w:trPr>
        <w:tc>
          <w:tcPr>
            <w:tcW w:w="1913" w:type="dxa"/>
            <w:noWrap/>
            <w:hideMark/>
          </w:tcPr>
          <w:p w14:paraId="546FDB64" w14:textId="77777777" w:rsidR="007D5A5B" w:rsidRPr="00591133" w:rsidRDefault="007D5A5B" w:rsidP="007D5A5B">
            <w:pPr>
              <w:jc w:val="lef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Portugal</w:t>
            </w:r>
          </w:p>
        </w:tc>
        <w:tc>
          <w:tcPr>
            <w:tcW w:w="1205" w:type="dxa"/>
            <w:noWrap/>
            <w:hideMark/>
          </w:tcPr>
          <w:p w14:paraId="6240792C" w14:textId="2AD3DD58"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2,446</w:t>
            </w:r>
          </w:p>
        </w:tc>
        <w:tc>
          <w:tcPr>
            <w:tcW w:w="740" w:type="dxa"/>
            <w:noWrap/>
            <w:hideMark/>
          </w:tcPr>
          <w:p w14:paraId="5E7571C3" w14:textId="77777777"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0.49</w:t>
            </w:r>
          </w:p>
        </w:tc>
        <w:tc>
          <w:tcPr>
            <w:tcW w:w="1109" w:type="dxa"/>
            <w:noWrap/>
            <w:hideMark/>
          </w:tcPr>
          <w:p w14:paraId="5A9A2B71" w14:textId="77777777" w:rsidR="007D5A5B" w:rsidRPr="00591133" w:rsidRDefault="007D5A5B" w:rsidP="007D5A5B">
            <w:pPr>
              <w:jc w:val="right"/>
              <w:rPr>
                <w:rFonts w:asciiTheme="majorBidi" w:hAnsiTheme="majorBidi" w:cstheme="majorBidi"/>
                <w:color w:val="000000"/>
                <w:sz w:val="20"/>
                <w:szCs w:val="20"/>
                <w:lang w:val="en-US" w:eastAsia="zh-CN"/>
              </w:rPr>
            </w:pPr>
          </w:p>
        </w:tc>
        <w:tc>
          <w:tcPr>
            <w:tcW w:w="1109" w:type="dxa"/>
            <w:noWrap/>
            <w:hideMark/>
          </w:tcPr>
          <w:p w14:paraId="67817394" w14:textId="77777777" w:rsidR="007D5A5B" w:rsidRPr="00591133" w:rsidRDefault="007D5A5B" w:rsidP="007D5A5B">
            <w:pPr>
              <w:jc w:val="left"/>
              <w:rPr>
                <w:rFonts w:asciiTheme="majorBidi" w:hAnsiTheme="majorBidi" w:cstheme="majorBidi"/>
                <w:sz w:val="20"/>
                <w:szCs w:val="20"/>
                <w:lang w:val="en-US" w:eastAsia="zh-CN"/>
              </w:rPr>
            </w:pPr>
          </w:p>
        </w:tc>
        <w:tc>
          <w:tcPr>
            <w:tcW w:w="1109" w:type="dxa"/>
            <w:noWrap/>
            <w:hideMark/>
          </w:tcPr>
          <w:p w14:paraId="6C3BD353" w14:textId="77777777" w:rsidR="007D5A5B" w:rsidRPr="00591133" w:rsidRDefault="007D5A5B" w:rsidP="007D5A5B">
            <w:pPr>
              <w:jc w:val="left"/>
              <w:rPr>
                <w:rFonts w:asciiTheme="majorBidi" w:hAnsiTheme="majorBidi" w:cstheme="majorBidi"/>
                <w:sz w:val="20"/>
                <w:szCs w:val="20"/>
                <w:lang w:val="en-US" w:eastAsia="zh-CN"/>
              </w:rPr>
            </w:pPr>
          </w:p>
        </w:tc>
        <w:tc>
          <w:tcPr>
            <w:tcW w:w="1109" w:type="dxa"/>
            <w:noWrap/>
            <w:hideMark/>
          </w:tcPr>
          <w:p w14:paraId="4E26F9D5" w14:textId="77777777" w:rsidR="007D5A5B" w:rsidRPr="00591133" w:rsidRDefault="007D5A5B" w:rsidP="007D5A5B">
            <w:pPr>
              <w:jc w:val="left"/>
              <w:rPr>
                <w:rFonts w:asciiTheme="majorBidi" w:hAnsiTheme="majorBidi" w:cstheme="majorBidi"/>
                <w:sz w:val="20"/>
                <w:szCs w:val="20"/>
                <w:lang w:val="en-US" w:eastAsia="zh-CN"/>
              </w:rPr>
            </w:pPr>
          </w:p>
        </w:tc>
        <w:tc>
          <w:tcPr>
            <w:tcW w:w="1172" w:type="dxa"/>
            <w:noWrap/>
            <w:hideMark/>
          </w:tcPr>
          <w:p w14:paraId="484B42C2" w14:textId="77777777" w:rsidR="007D5A5B" w:rsidRPr="00591133" w:rsidRDefault="007D5A5B" w:rsidP="007D5A5B">
            <w:pPr>
              <w:jc w:val="left"/>
              <w:rPr>
                <w:rFonts w:asciiTheme="majorBidi" w:hAnsiTheme="majorBidi" w:cstheme="majorBidi"/>
                <w:sz w:val="20"/>
                <w:szCs w:val="20"/>
                <w:lang w:val="en-US" w:eastAsia="zh-CN"/>
              </w:rPr>
            </w:pPr>
          </w:p>
        </w:tc>
      </w:tr>
      <w:tr w:rsidR="0013552A" w:rsidRPr="007D5A5B" w14:paraId="34211B4E" w14:textId="77777777" w:rsidTr="00591133">
        <w:trPr>
          <w:trHeight w:val="290"/>
        </w:trPr>
        <w:tc>
          <w:tcPr>
            <w:tcW w:w="1913" w:type="dxa"/>
            <w:noWrap/>
            <w:hideMark/>
          </w:tcPr>
          <w:p w14:paraId="4603C261" w14:textId="77777777" w:rsidR="007D5A5B" w:rsidRPr="00591133" w:rsidRDefault="007D5A5B" w:rsidP="007D5A5B">
            <w:pPr>
              <w:jc w:val="lef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Republic of Korea</w:t>
            </w:r>
          </w:p>
        </w:tc>
        <w:tc>
          <w:tcPr>
            <w:tcW w:w="1205" w:type="dxa"/>
            <w:noWrap/>
            <w:hideMark/>
          </w:tcPr>
          <w:p w14:paraId="1944D5D0" w14:textId="1CDF48B2"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13,283</w:t>
            </w:r>
          </w:p>
        </w:tc>
        <w:tc>
          <w:tcPr>
            <w:tcW w:w="740" w:type="dxa"/>
            <w:noWrap/>
            <w:hideMark/>
          </w:tcPr>
          <w:p w14:paraId="00CB467C" w14:textId="04158A08" w:rsidR="007D5A5B" w:rsidRPr="00591133" w:rsidRDefault="007D5A5B" w:rsidP="007D5A5B">
            <w:pPr>
              <w:jc w:val="right"/>
              <w:rPr>
                <w:rFonts w:asciiTheme="majorBidi" w:hAnsiTheme="majorBidi" w:cstheme="majorBidi"/>
                <w:color w:val="000000"/>
                <w:sz w:val="20"/>
                <w:szCs w:val="20"/>
                <w:lang w:val="en-US" w:eastAsia="zh-CN"/>
              </w:rPr>
            </w:pPr>
          </w:p>
        </w:tc>
        <w:tc>
          <w:tcPr>
            <w:tcW w:w="1109" w:type="dxa"/>
            <w:noWrap/>
            <w:hideMark/>
          </w:tcPr>
          <w:p w14:paraId="115BC630" w14:textId="77777777"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2.36</w:t>
            </w:r>
          </w:p>
        </w:tc>
        <w:tc>
          <w:tcPr>
            <w:tcW w:w="1109" w:type="dxa"/>
            <w:noWrap/>
            <w:hideMark/>
          </w:tcPr>
          <w:p w14:paraId="08CEC954" w14:textId="77777777" w:rsidR="007D5A5B" w:rsidRPr="00591133" w:rsidRDefault="007D5A5B" w:rsidP="007D5A5B">
            <w:pPr>
              <w:jc w:val="right"/>
              <w:rPr>
                <w:rFonts w:asciiTheme="majorBidi" w:hAnsiTheme="majorBidi" w:cstheme="majorBidi"/>
                <w:color w:val="000000"/>
                <w:sz w:val="20"/>
                <w:szCs w:val="20"/>
                <w:lang w:val="en-US" w:eastAsia="zh-CN"/>
              </w:rPr>
            </w:pPr>
          </w:p>
        </w:tc>
        <w:tc>
          <w:tcPr>
            <w:tcW w:w="1109" w:type="dxa"/>
            <w:noWrap/>
            <w:hideMark/>
          </w:tcPr>
          <w:p w14:paraId="000E48BD" w14:textId="77777777" w:rsidR="007D5A5B" w:rsidRPr="00591133" w:rsidRDefault="007D5A5B" w:rsidP="007D5A5B">
            <w:pPr>
              <w:jc w:val="left"/>
              <w:rPr>
                <w:rFonts w:asciiTheme="majorBidi" w:hAnsiTheme="majorBidi" w:cstheme="majorBidi"/>
                <w:sz w:val="20"/>
                <w:szCs w:val="20"/>
                <w:lang w:val="en-US" w:eastAsia="zh-CN"/>
              </w:rPr>
            </w:pPr>
          </w:p>
        </w:tc>
        <w:tc>
          <w:tcPr>
            <w:tcW w:w="1109" w:type="dxa"/>
            <w:noWrap/>
            <w:hideMark/>
          </w:tcPr>
          <w:p w14:paraId="3F0932BF" w14:textId="77777777" w:rsidR="007D5A5B" w:rsidRPr="00591133" w:rsidRDefault="007D5A5B" w:rsidP="007D5A5B">
            <w:pPr>
              <w:jc w:val="left"/>
              <w:rPr>
                <w:rFonts w:asciiTheme="majorBidi" w:hAnsiTheme="majorBidi" w:cstheme="majorBidi"/>
                <w:sz w:val="20"/>
                <w:szCs w:val="20"/>
                <w:lang w:val="en-US" w:eastAsia="zh-CN"/>
              </w:rPr>
            </w:pPr>
          </w:p>
        </w:tc>
        <w:tc>
          <w:tcPr>
            <w:tcW w:w="1172" w:type="dxa"/>
            <w:noWrap/>
            <w:hideMark/>
          </w:tcPr>
          <w:p w14:paraId="5EEC8E6F" w14:textId="77777777" w:rsidR="007D5A5B" w:rsidRPr="00591133" w:rsidRDefault="007D5A5B" w:rsidP="007D5A5B">
            <w:pPr>
              <w:jc w:val="left"/>
              <w:rPr>
                <w:rFonts w:asciiTheme="majorBidi" w:hAnsiTheme="majorBidi" w:cstheme="majorBidi"/>
                <w:sz w:val="20"/>
                <w:szCs w:val="20"/>
                <w:lang w:val="en-US" w:eastAsia="zh-CN"/>
              </w:rPr>
            </w:pPr>
          </w:p>
        </w:tc>
      </w:tr>
      <w:tr w:rsidR="0013552A" w:rsidRPr="007D5A5B" w14:paraId="1B7BA59E" w14:textId="77777777" w:rsidTr="00591133">
        <w:trPr>
          <w:trHeight w:val="290"/>
        </w:trPr>
        <w:tc>
          <w:tcPr>
            <w:tcW w:w="1913" w:type="dxa"/>
            <w:noWrap/>
            <w:hideMark/>
          </w:tcPr>
          <w:p w14:paraId="75215726" w14:textId="77777777" w:rsidR="007D5A5B" w:rsidRPr="00591133" w:rsidRDefault="007D5A5B" w:rsidP="007D5A5B">
            <w:pPr>
              <w:jc w:val="lef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Slovenia</w:t>
            </w:r>
          </w:p>
        </w:tc>
        <w:tc>
          <w:tcPr>
            <w:tcW w:w="1205" w:type="dxa"/>
            <w:noWrap/>
            <w:hideMark/>
          </w:tcPr>
          <w:p w14:paraId="1B194884" w14:textId="3CF49255"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528</w:t>
            </w:r>
          </w:p>
        </w:tc>
        <w:tc>
          <w:tcPr>
            <w:tcW w:w="740" w:type="dxa"/>
            <w:noWrap/>
            <w:hideMark/>
          </w:tcPr>
          <w:p w14:paraId="33FF9F3C" w14:textId="77777777"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0.56</w:t>
            </w:r>
          </w:p>
        </w:tc>
        <w:tc>
          <w:tcPr>
            <w:tcW w:w="1109" w:type="dxa"/>
            <w:noWrap/>
            <w:hideMark/>
          </w:tcPr>
          <w:p w14:paraId="708C8BDF" w14:textId="77777777" w:rsidR="007D5A5B" w:rsidRPr="00591133" w:rsidRDefault="007D5A5B" w:rsidP="007D5A5B">
            <w:pPr>
              <w:jc w:val="right"/>
              <w:rPr>
                <w:rFonts w:asciiTheme="majorBidi" w:hAnsiTheme="majorBidi" w:cstheme="majorBidi"/>
                <w:color w:val="000000"/>
                <w:sz w:val="20"/>
                <w:szCs w:val="20"/>
                <w:lang w:val="en-US" w:eastAsia="zh-CN"/>
              </w:rPr>
            </w:pPr>
          </w:p>
        </w:tc>
        <w:tc>
          <w:tcPr>
            <w:tcW w:w="1109" w:type="dxa"/>
            <w:noWrap/>
            <w:hideMark/>
          </w:tcPr>
          <w:p w14:paraId="5ADEEA5D" w14:textId="77777777" w:rsidR="007D5A5B" w:rsidRPr="00591133" w:rsidRDefault="007D5A5B" w:rsidP="007D5A5B">
            <w:pPr>
              <w:jc w:val="left"/>
              <w:rPr>
                <w:rFonts w:asciiTheme="majorBidi" w:hAnsiTheme="majorBidi" w:cstheme="majorBidi"/>
                <w:sz w:val="20"/>
                <w:szCs w:val="20"/>
                <w:lang w:val="en-US" w:eastAsia="zh-CN"/>
              </w:rPr>
            </w:pPr>
          </w:p>
        </w:tc>
        <w:tc>
          <w:tcPr>
            <w:tcW w:w="1109" w:type="dxa"/>
            <w:noWrap/>
            <w:hideMark/>
          </w:tcPr>
          <w:p w14:paraId="34D1D178" w14:textId="77777777" w:rsidR="007D5A5B" w:rsidRPr="00591133" w:rsidRDefault="007D5A5B" w:rsidP="007D5A5B">
            <w:pPr>
              <w:jc w:val="left"/>
              <w:rPr>
                <w:rFonts w:asciiTheme="majorBidi" w:hAnsiTheme="majorBidi" w:cstheme="majorBidi"/>
                <w:sz w:val="20"/>
                <w:szCs w:val="20"/>
                <w:lang w:val="en-US" w:eastAsia="zh-CN"/>
              </w:rPr>
            </w:pPr>
          </w:p>
        </w:tc>
        <w:tc>
          <w:tcPr>
            <w:tcW w:w="1109" w:type="dxa"/>
            <w:noWrap/>
            <w:hideMark/>
          </w:tcPr>
          <w:p w14:paraId="705DC0B5" w14:textId="77777777" w:rsidR="007D5A5B" w:rsidRPr="00591133" w:rsidRDefault="007D5A5B" w:rsidP="007D5A5B">
            <w:pPr>
              <w:jc w:val="left"/>
              <w:rPr>
                <w:rFonts w:asciiTheme="majorBidi" w:hAnsiTheme="majorBidi" w:cstheme="majorBidi"/>
                <w:sz w:val="20"/>
                <w:szCs w:val="20"/>
                <w:lang w:val="en-US" w:eastAsia="zh-CN"/>
              </w:rPr>
            </w:pPr>
          </w:p>
        </w:tc>
        <w:tc>
          <w:tcPr>
            <w:tcW w:w="1172" w:type="dxa"/>
            <w:noWrap/>
            <w:hideMark/>
          </w:tcPr>
          <w:p w14:paraId="57B6D0F8" w14:textId="77777777" w:rsidR="007D5A5B" w:rsidRPr="00591133" w:rsidRDefault="007D5A5B" w:rsidP="007D5A5B">
            <w:pPr>
              <w:jc w:val="left"/>
              <w:rPr>
                <w:rFonts w:asciiTheme="majorBidi" w:hAnsiTheme="majorBidi" w:cstheme="majorBidi"/>
                <w:sz w:val="20"/>
                <w:szCs w:val="20"/>
                <w:lang w:val="en-US" w:eastAsia="zh-CN"/>
              </w:rPr>
            </w:pPr>
          </w:p>
        </w:tc>
      </w:tr>
      <w:tr w:rsidR="0013552A" w:rsidRPr="007D5A5B" w14:paraId="65128C81" w14:textId="77777777" w:rsidTr="00591133">
        <w:trPr>
          <w:trHeight w:val="290"/>
        </w:trPr>
        <w:tc>
          <w:tcPr>
            <w:tcW w:w="1913" w:type="dxa"/>
            <w:noWrap/>
            <w:hideMark/>
          </w:tcPr>
          <w:p w14:paraId="718D6AF9" w14:textId="77777777" w:rsidR="007D5A5B" w:rsidRPr="00591133" w:rsidRDefault="007D5A5B" w:rsidP="007D5A5B">
            <w:pPr>
              <w:jc w:val="lef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Spain</w:t>
            </w:r>
          </w:p>
        </w:tc>
        <w:tc>
          <w:tcPr>
            <w:tcW w:w="1205" w:type="dxa"/>
            <w:noWrap/>
            <w:hideMark/>
          </w:tcPr>
          <w:p w14:paraId="594DC4B9" w14:textId="0D9E8D2A"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69,409</w:t>
            </w:r>
          </w:p>
        </w:tc>
        <w:tc>
          <w:tcPr>
            <w:tcW w:w="740" w:type="dxa"/>
            <w:noWrap/>
            <w:hideMark/>
          </w:tcPr>
          <w:p w14:paraId="1780C733" w14:textId="77777777"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0.40</w:t>
            </w:r>
          </w:p>
        </w:tc>
        <w:tc>
          <w:tcPr>
            <w:tcW w:w="1109" w:type="dxa"/>
            <w:noWrap/>
            <w:hideMark/>
          </w:tcPr>
          <w:p w14:paraId="4266A8C6" w14:textId="77777777"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0.47</w:t>
            </w:r>
          </w:p>
        </w:tc>
        <w:tc>
          <w:tcPr>
            <w:tcW w:w="1109" w:type="dxa"/>
            <w:noWrap/>
            <w:hideMark/>
          </w:tcPr>
          <w:p w14:paraId="77658513" w14:textId="77777777"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0.46</w:t>
            </w:r>
          </w:p>
        </w:tc>
        <w:tc>
          <w:tcPr>
            <w:tcW w:w="1109" w:type="dxa"/>
            <w:noWrap/>
            <w:hideMark/>
          </w:tcPr>
          <w:p w14:paraId="0CAF1F3E" w14:textId="77777777"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0.54</w:t>
            </w:r>
          </w:p>
        </w:tc>
        <w:tc>
          <w:tcPr>
            <w:tcW w:w="1109" w:type="dxa"/>
            <w:noWrap/>
            <w:hideMark/>
          </w:tcPr>
          <w:p w14:paraId="354E5262" w14:textId="77777777"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1.27</w:t>
            </w:r>
          </w:p>
        </w:tc>
        <w:tc>
          <w:tcPr>
            <w:tcW w:w="1172" w:type="dxa"/>
            <w:noWrap/>
            <w:hideMark/>
          </w:tcPr>
          <w:p w14:paraId="18BB50AC" w14:textId="77777777" w:rsidR="007D5A5B" w:rsidRPr="00591133" w:rsidRDefault="007D5A5B" w:rsidP="007D5A5B">
            <w:pPr>
              <w:jc w:val="right"/>
              <w:rPr>
                <w:rFonts w:asciiTheme="majorBidi" w:hAnsiTheme="majorBidi" w:cstheme="majorBidi"/>
                <w:color w:val="000000"/>
                <w:sz w:val="20"/>
                <w:szCs w:val="20"/>
                <w:lang w:val="en-US" w:eastAsia="zh-CN"/>
              </w:rPr>
            </w:pPr>
          </w:p>
        </w:tc>
      </w:tr>
      <w:tr w:rsidR="0013552A" w:rsidRPr="007D5A5B" w14:paraId="7FF9C153" w14:textId="77777777" w:rsidTr="00591133">
        <w:trPr>
          <w:trHeight w:val="290"/>
        </w:trPr>
        <w:tc>
          <w:tcPr>
            <w:tcW w:w="1913" w:type="dxa"/>
            <w:noWrap/>
            <w:hideMark/>
          </w:tcPr>
          <w:p w14:paraId="13A52FA5" w14:textId="77777777" w:rsidR="007D5A5B" w:rsidRPr="00591133" w:rsidRDefault="007D5A5B" w:rsidP="007D5A5B">
            <w:pPr>
              <w:jc w:val="lef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Sweden</w:t>
            </w:r>
          </w:p>
        </w:tc>
        <w:tc>
          <w:tcPr>
            <w:tcW w:w="1205" w:type="dxa"/>
            <w:noWrap/>
            <w:hideMark/>
          </w:tcPr>
          <w:p w14:paraId="43218D4E" w14:textId="169A4646"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74,172</w:t>
            </w:r>
          </w:p>
        </w:tc>
        <w:tc>
          <w:tcPr>
            <w:tcW w:w="740" w:type="dxa"/>
            <w:noWrap/>
            <w:hideMark/>
          </w:tcPr>
          <w:p w14:paraId="7936C44C" w14:textId="77777777"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1.48</w:t>
            </w:r>
          </w:p>
        </w:tc>
        <w:tc>
          <w:tcPr>
            <w:tcW w:w="1109" w:type="dxa"/>
            <w:noWrap/>
            <w:hideMark/>
          </w:tcPr>
          <w:p w14:paraId="45158514" w14:textId="77777777"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1.70</w:t>
            </w:r>
          </w:p>
        </w:tc>
        <w:tc>
          <w:tcPr>
            <w:tcW w:w="1109" w:type="dxa"/>
            <w:noWrap/>
            <w:hideMark/>
          </w:tcPr>
          <w:p w14:paraId="659F38A4" w14:textId="77777777"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1.91</w:t>
            </w:r>
          </w:p>
        </w:tc>
        <w:tc>
          <w:tcPr>
            <w:tcW w:w="1109" w:type="dxa"/>
            <w:noWrap/>
            <w:hideMark/>
          </w:tcPr>
          <w:p w14:paraId="284CC665" w14:textId="77777777"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2.47</w:t>
            </w:r>
          </w:p>
        </w:tc>
        <w:tc>
          <w:tcPr>
            <w:tcW w:w="1109" w:type="dxa"/>
            <w:noWrap/>
            <w:hideMark/>
          </w:tcPr>
          <w:p w14:paraId="2463C9DD" w14:textId="77777777"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2.96</w:t>
            </w:r>
          </w:p>
        </w:tc>
        <w:tc>
          <w:tcPr>
            <w:tcW w:w="1172" w:type="dxa"/>
            <w:noWrap/>
            <w:hideMark/>
          </w:tcPr>
          <w:p w14:paraId="2343ED77" w14:textId="77777777"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2.85</w:t>
            </w:r>
          </w:p>
        </w:tc>
      </w:tr>
      <w:tr w:rsidR="0013552A" w:rsidRPr="007D5A5B" w14:paraId="6EF51C19" w14:textId="77777777" w:rsidTr="00591133">
        <w:trPr>
          <w:trHeight w:val="290"/>
        </w:trPr>
        <w:tc>
          <w:tcPr>
            <w:tcW w:w="1913" w:type="dxa"/>
            <w:noWrap/>
            <w:hideMark/>
          </w:tcPr>
          <w:p w14:paraId="2B7A77DA" w14:textId="77777777" w:rsidR="007D5A5B" w:rsidRPr="00591133" w:rsidRDefault="007D5A5B" w:rsidP="007D5A5B">
            <w:pPr>
              <w:jc w:val="lef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Switzerland</w:t>
            </w:r>
          </w:p>
        </w:tc>
        <w:tc>
          <w:tcPr>
            <w:tcW w:w="1205" w:type="dxa"/>
            <w:noWrap/>
            <w:hideMark/>
          </w:tcPr>
          <w:p w14:paraId="1454B2DA" w14:textId="37869FE1"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49,315</w:t>
            </w:r>
          </w:p>
        </w:tc>
        <w:tc>
          <w:tcPr>
            <w:tcW w:w="740" w:type="dxa"/>
            <w:noWrap/>
            <w:hideMark/>
          </w:tcPr>
          <w:p w14:paraId="105E01B5" w14:textId="77777777"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1.30</w:t>
            </w:r>
          </w:p>
        </w:tc>
        <w:tc>
          <w:tcPr>
            <w:tcW w:w="1109" w:type="dxa"/>
            <w:noWrap/>
            <w:hideMark/>
          </w:tcPr>
          <w:p w14:paraId="01742C30" w14:textId="77777777" w:rsidR="007D5A5B" w:rsidRPr="00591133" w:rsidRDefault="007D5A5B" w:rsidP="007D5A5B">
            <w:pPr>
              <w:jc w:val="right"/>
              <w:rPr>
                <w:rFonts w:asciiTheme="majorBidi" w:hAnsiTheme="majorBidi" w:cstheme="majorBidi"/>
                <w:color w:val="000000"/>
                <w:sz w:val="20"/>
                <w:szCs w:val="20"/>
                <w:lang w:val="en-US" w:eastAsia="zh-CN"/>
              </w:rPr>
            </w:pPr>
          </w:p>
        </w:tc>
        <w:tc>
          <w:tcPr>
            <w:tcW w:w="1109" w:type="dxa"/>
            <w:noWrap/>
            <w:hideMark/>
          </w:tcPr>
          <w:p w14:paraId="60CFE016" w14:textId="77777777" w:rsidR="007D5A5B" w:rsidRPr="00591133" w:rsidRDefault="007D5A5B" w:rsidP="007D5A5B">
            <w:pPr>
              <w:jc w:val="left"/>
              <w:rPr>
                <w:rFonts w:asciiTheme="majorBidi" w:hAnsiTheme="majorBidi" w:cstheme="majorBidi"/>
                <w:sz w:val="20"/>
                <w:szCs w:val="20"/>
                <w:lang w:val="en-US" w:eastAsia="zh-CN"/>
              </w:rPr>
            </w:pPr>
          </w:p>
        </w:tc>
        <w:tc>
          <w:tcPr>
            <w:tcW w:w="1109" w:type="dxa"/>
            <w:noWrap/>
            <w:hideMark/>
          </w:tcPr>
          <w:p w14:paraId="21D4A41B" w14:textId="77777777"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2.62</w:t>
            </w:r>
          </w:p>
        </w:tc>
        <w:tc>
          <w:tcPr>
            <w:tcW w:w="1109" w:type="dxa"/>
            <w:noWrap/>
            <w:hideMark/>
          </w:tcPr>
          <w:p w14:paraId="75A86544" w14:textId="77777777"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2.62</w:t>
            </w:r>
          </w:p>
        </w:tc>
        <w:tc>
          <w:tcPr>
            <w:tcW w:w="1172" w:type="dxa"/>
            <w:noWrap/>
            <w:hideMark/>
          </w:tcPr>
          <w:p w14:paraId="5841CA27" w14:textId="77777777" w:rsidR="007D5A5B" w:rsidRPr="00591133" w:rsidRDefault="007D5A5B" w:rsidP="007D5A5B">
            <w:pPr>
              <w:jc w:val="right"/>
              <w:rPr>
                <w:rFonts w:asciiTheme="majorBidi" w:hAnsiTheme="majorBidi" w:cstheme="majorBidi"/>
                <w:color w:val="000000"/>
                <w:sz w:val="20"/>
                <w:szCs w:val="20"/>
                <w:lang w:val="en-US" w:eastAsia="zh-CN"/>
              </w:rPr>
            </w:pPr>
          </w:p>
        </w:tc>
      </w:tr>
      <w:tr w:rsidR="0013552A" w:rsidRPr="007D5A5B" w14:paraId="6CBABE36" w14:textId="77777777" w:rsidTr="00591133">
        <w:trPr>
          <w:trHeight w:val="290"/>
        </w:trPr>
        <w:tc>
          <w:tcPr>
            <w:tcW w:w="1913" w:type="dxa"/>
            <w:noWrap/>
            <w:hideMark/>
          </w:tcPr>
          <w:p w14:paraId="4C43D46E" w14:textId="495CFB6B" w:rsidR="007D5A5B" w:rsidRPr="00591133" w:rsidRDefault="007D5A5B" w:rsidP="007D5A5B">
            <w:pPr>
              <w:jc w:val="lef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 xml:space="preserve">United Kingdom </w:t>
            </w:r>
          </w:p>
        </w:tc>
        <w:tc>
          <w:tcPr>
            <w:tcW w:w="1205" w:type="dxa"/>
            <w:noWrap/>
            <w:hideMark/>
          </w:tcPr>
          <w:p w14:paraId="613968C9" w14:textId="42B05A46"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133,558</w:t>
            </w:r>
          </w:p>
        </w:tc>
        <w:tc>
          <w:tcPr>
            <w:tcW w:w="740" w:type="dxa"/>
            <w:noWrap/>
            <w:hideMark/>
          </w:tcPr>
          <w:p w14:paraId="7275C547" w14:textId="77777777"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2.09</w:t>
            </w:r>
          </w:p>
        </w:tc>
        <w:tc>
          <w:tcPr>
            <w:tcW w:w="1109" w:type="dxa"/>
            <w:noWrap/>
            <w:hideMark/>
          </w:tcPr>
          <w:p w14:paraId="2B1E21F7" w14:textId="77777777"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1.98</w:t>
            </w:r>
          </w:p>
        </w:tc>
        <w:tc>
          <w:tcPr>
            <w:tcW w:w="1109" w:type="dxa"/>
            <w:noWrap/>
            <w:hideMark/>
          </w:tcPr>
          <w:p w14:paraId="3E09CD3C" w14:textId="77777777"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2.47</w:t>
            </w:r>
          </w:p>
        </w:tc>
        <w:tc>
          <w:tcPr>
            <w:tcW w:w="1109" w:type="dxa"/>
            <w:noWrap/>
            <w:hideMark/>
          </w:tcPr>
          <w:p w14:paraId="19133BBC" w14:textId="77777777"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1.78</w:t>
            </w:r>
          </w:p>
        </w:tc>
        <w:tc>
          <w:tcPr>
            <w:tcW w:w="1109" w:type="dxa"/>
            <w:noWrap/>
            <w:hideMark/>
          </w:tcPr>
          <w:p w14:paraId="11E752F9" w14:textId="77777777" w:rsidR="007D5A5B" w:rsidRPr="00591133" w:rsidRDefault="007D5A5B" w:rsidP="007D5A5B">
            <w:pPr>
              <w:jc w:val="right"/>
              <w:rPr>
                <w:rFonts w:asciiTheme="majorBidi" w:hAnsiTheme="majorBidi" w:cstheme="majorBidi"/>
                <w:color w:val="000000"/>
                <w:sz w:val="20"/>
                <w:szCs w:val="20"/>
                <w:lang w:val="en-US" w:eastAsia="zh-CN"/>
              </w:rPr>
            </w:pPr>
          </w:p>
        </w:tc>
        <w:tc>
          <w:tcPr>
            <w:tcW w:w="1172" w:type="dxa"/>
            <w:noWrap/>
            <w:hideMark/>
          </w:tcPr>
          <w:p w14:paraId="7266CC5B" w14:textId="77777777" w:rsidR="007D5A5B" w:rsidRPr="00591133" w:rsidRDefault="007D5A5B" w:rsidP="007D5A5B">
            <w:pPr>
              <w:jc w:val="left"/>
              <w:rPr>
                <w:rFonts w:asciiTheme="majorBidi" w:hAnsiTheme="majorBidi" w:cstheme="majorBidi"/>
                <w:sz w:val="20"/>
                <w:szCs w:val="20"/>
                <w:lang w:val="en-US" w:eastAsia="zh-CN"/>
              </w:rPr>
            </w:pPr>
          </w:p>
        </w:tc>
      </w:tr>
      <w:tr w:rsidR="0013552A" w:rsidRPr="007D5A5B" w14:paraId="2FFE84F0" w14:textId="77777777" w:rsidTr="00591133">
        <w:trPr>
          <w:trHeight w:val="290"/>
        </w:trPr>
        <w:tc>
          <w:tcPr>
            <w:tcW w:w="1913" w:type="dxa"/>
            <w:noWrap/>
            <w:hideMark/>
          </w:tcPr>
          <w:p w14:paraId="532000E5" w14:textId="77777777" w:rsidR="007D5A5B" w:rsidRPr="00591133" w:rsidRDefault="007D5A5B" w:rsidP="007D5A5B">
            <w:pPr>
              <w:jc w:val="left"/>
              <w:rPr>
                <w:rFonts w:asciiTheme="majorBidi" w:hAnsiTheme="majorBidi" w:cstheme="majorBidi"/>
                <w:b/>
                <w:bCs/>
                <w:color w:val="000000"/>
                <w:sz w:val="20"/>
                <w:szCs w:val="20"/>
                <w:lang w:val="en-US" w:eastAsia="zh-CN"/>
              </w:rPr>
            </w:pPr>
            <w:r w:rsidRPr="00591133">
              <w:rPr>
                <w:rFonts w:asciiTheme="majorBidi" w:hAnsiTheme="majorBidi" w:cstheme="majorBidi"/>
                <w:b/>
                <w:bCs/>
                <w:color w:val="000000"/>
                <w:sz w:val="20"/>
                <w:szCs w:val="20"/>
                <w:lang w:val="en-US" w:eastAsia="zh-CN"/>
              </w:rPr>
              <w:t>Total</w:t>
            </w:r>
          </w:p>
        </w:tc>
        <w:tc>
          <w:tcPr>
            <w:tcW w:w="1205" w:type="dxa"/>
            <w:noWrap/>
            <w:hideMark/>
          </w:tcPr>
          <w:p w14:paraId="0DCF44F6" w14:textId="691B2208" w:rsidR="007D5A5B" w:rsidRPr="00591133" w:rsidRDefault="007D5A5B" w:rsidP="007D5A5B">
            <w:pPr>
              <w:jc w:val="right"/>
              <w:rPr>
                <w:rFonts w:asciiTheme="majorBidi" w:hAnsiTheme="majorBidi" w:cstheme="majorBidi"/>
                <w:b/>
                <w:bCs/>
                <w:color w:val="000000"/>
                <w:sz w:val="20"/>
                <w:szCs w:val="20"/>
                <w:lang w:val="en-US" w:eastAsia="zh-CN"/>
              </w:rPr>
            </w:pPr>
            <w:r w:rsidRPr="00591133">
              <w:rPr>
                <w:rFonts w:asciiTheme="majorBidi" w:hAnsiTheme="majorBidi" w:cstheme="majorBidi"/>
                <w:b/>
                <w:bCs/>
                <w:color w:val="000000"/>
                <w:sz w:val="20"/>
                <w:szCs w:val="20"/>
                <w:lang w:val="en-US" w:eastAsia="zh-CN"/>
              </w:rPr>
              <w:t>2,943,976</w:t>
            </w:r>
          </w:p>
        </w:tc>
        <w:tc>
          <w:tcPr>
            <w:tcW w:w="740" w:type="dxa"/>
            <w:noWrap/>
            <w:hideMark/>
          </w:tcPr>
          <w:p w14:paraId="639536D4" w14:textId="77777777" w:rsidR="007D5A5B" w:rsidRPr="00591133" w:rsidRDefault="007D5A5B" w:rsidP="007D5A5B">
            <w:pPr>
              <w:jc w:val="right"/>
              <w:rPr>
                <w:rFonts w:asciiTheme="majorBidi" w:hAnsiTheme="majorBidi" w:cstheme="majorBidi"/>
                <w:b/>
                <w:bCs/>
                <w:color w:val="000000"/>
                <w:sz w:val="20"/>
                <w:szCs w:val="20"/>
                <w:lang w:val="en-US" w:eastAsia="zh-CN"/>
              </w:rPr>
            </w:pPr>
            <w:r w:rsidRPr="00591133">
              <w:rPr>
                <w:rFonts w:asciiTheme="majorBidi" w:hAnsiTheme="majorBidi" w:cstheme="majorBidi"/>
                <w:b/>
                <w:bCs/>
                <w:color w:val="000000"/>
                <w:sz w:val="20"/>
                <w:szCs w:val="20"/>
                <w:lang w:val="en-US" w:eastAsia="zh-CN"/>
              </w:rPr>
              <w:t>1.66</w:t>
            </w:r>
          </w:p>
        </w:tc>
        <w:tc>
          <w:tcPr>
            <w:tcW w:w="1109" w:type="dxa"/>
            <w:noWrap/>
            <w:hideMark/>
          </w:tcPr>
          <w:p w14:paraId="6E655C52" w14:textId="77777777" w:rsidR="007D5A5B" w:rsidRPr="00591133" w:rsidRDefault="007D5A5B" w:rsidP="007D5A5B">
            <w:pPr>
              <w:jc w:val="right"/>
              <w:rPr>
                <w:rFonts w:asciiTheme="majorBidi" w:hAnsiTheme="majorBidi" w:cstheme="majorBidi"/>
                <w:b/>
                <w:bCs/>
                <w:color w:val="000000"/>
                <w:sz w:val="20"/>
                <w:szCs w:val="20"/>
                <w:lang w:val="en-US" w:eastAsia="zh-CN"/>
              </w:rPr>
            </w:pPr>
            <w:r w:rsidRPr="00591133">
              <w:rPr>
                <w:rFonts w:asciiTheme="majorBidi" w:hAnsiTheme="majorBidi" w:cstheme="majorBidi"/>
                <w:b/>
                <w:bCs/>
                <w:color w:val="000000"/>
                <w:sz w:val="20"/>
                <w:szCs w:val="20"/>
                <w:lang w:val="en-US" w:eastAsia="zh-CN"/>
              </w:rPr>
              <w:t>1.23</w:t>
            </w:r>
          </w:p>
        </w:tc>
        <w:tc>
          <w:tcPr>
            <w:tcW w:w="1109" w:type="dxa"/>
            <w:noWrap/>
            <w:hideMark/>
          </w:tcPr>
          <w:p w14:paraId="4193B8EA" w14:textId="77777777" w:rsidR="007D5A5B" w:rsidRPr="00591133" w:rsidRDefault="007D5A5B" w:rsidP="007D5A5B">
            <w:pPr>
              <w:jc w:val="right"/>
              <w:rPr>
                <w:rFonts w:asciiTheme="majorBidi" w:hAnsiTheme="majorBidi" w:cstheme="majorBidi"/>
                <w:b/>
                <w:bCs/>
                <w:color w:val="000000"/>
                <w:sz w:val="20"/>
                <w:szCs w:val="20"/>
                <w:lang w:val="en-US" w:eastAsia="zh-CN"/>
              </w:rPr>
            </w:pPr>
            <w:r w:rsidRPr="00591133">
              <w:rPr>
                <w:rFonts w:asciiTheme="majorBidi" w:hAnsiTheme="majorBidi" w:cstheme="majorBidi"/>
                <w:b/>
                <w:bCs/>
                <w:color w:val="000000"/>
                <w:sz w:val="20"/>
                <w:szCs w:val="20"/>
                <w:lang w:val="en-US" w:eastAsia="zh-CN"/>
              </w:rPr>
              <w:t>1.34</w:t>
            </w:r>
          </w:p>
        </w:tc>
        <w:tc>
          <w:tcPr>
            <w:tcW w:w="1109" w:type="dxa"/>
            <w:noWrap/>
            <w:hideMark/>
          </w:tcPr>
          <w:p w14:paraId="5B29BE0D" w14:textId="77777777" w:rsidR="007D5A5B" w:rsidRPr="00591133" w:rsidRDefault="007D5A5B" w:rsidP="007D5A5B">
            <w:pPr>
              <w:jc w:val="right"/>
              <w:rPr>
                <w:rFonts w:asciiTheme="majorBidi" w:hAnsiTheme="majorBidi" w:cstheme="majorBidi"/>
                <w:b/>
                <w:bCs/>
                <w:color w:val="000000"/>
                <w:sz w:val="20"/>
                <w:szCs w:val="20"/>
                <w:lang w:val="en-US" w:eastAsia="zh-CN"/>
              </w:rPr>
            </w:pPr>
            <w:r w:rsidRPr="00591133">
              <w:rPr>
                <w:rFonts w:asciiTheme="majorBidi" w:hAnsiTheme="majorBidi" w:cstheme="majorBidi"/>
                <w:b/>
                <w:bCs/>
                <w:color w:val="000000"/>
                <w:sz w:val="20"/>
                <w:szCs w:val="20"/>
                <w:lang w:val="en-US" w:eastAsia="zh-CN"/>
              </w:rPr>
              <w:t>1.39</w:t>
            </w:r>
          </w:p>
        </w:tc>
        <w:tc>
          <w:tcPr>
            <w:tcW w:w="1109" w:type="dxa"/>
            <w:noWrap/>
            <w:hideMark/>
          </w:tcPr>
          <w:p w14:paraId="6B6CD8C7" w14:textId="77777777" w:rsidR="007D5A5B" w:rsidRPr="00591133" w:rsidRDefault="007D5A5B" w:rsidP="007D5A5B">
            <w:pPr>
              <w:jc w:val="right"/>
              <w:rPr>
                <w:rFonts w:asciiTheme="majorBidi" w:hAnsiTheme="majorBidi" w:cstheme="majorBidi"/>
                <w:b/>
                <w:bCs/>
                <w:color w:val="000000"/>
                <w:sz w:val="20"/>
                <w:szCs w:val="20"/>
                <w:lang w:val="en-US" w:eastAsia="zh-CN"/>
              </w:rPr>
            </w:pPr>
            <w:r w:rsidRPr="00591133">
              <w:rPr>
                <w:rFonts w:asciiTheme="majorBidi" w:hAnsiTheme="majorBidi" w:cstheme="majorBidi"/>
                <w:b/>
                <w:bCs/>
                <w:color w:val="000000"/>
                <w:sz w:val="20"/>
                <w:szCs w:val="20"/>
                <w:lang w:val="en-US" w:eastAsia="zh-CN"/>
              </w:rPr>
              <w:t>2.52</w:t>
            </w:r>
          </w:p>
        </w:tc>
        <w:tc>
          <w:tcPr>
            <w:tcW w:w="1172" w:type="dxa"/>
            <w:noWrap/>
            <w:hideMark/>
          </w:tcPr>
          <w:p w14:paraId="49C54540" w14:textId="77777777" w:rsidR="007D5A5B" w:rsidRPr="00591133" w:rsidRDefault="007D5A5B" w:rsidP="007D5A5B">
            <w:pPr>
              <w:jc w:val="right"/>
              <w:rPr>
                <w:rFonts w:asciiTheme="majorBidi" w:hAnsiTheme="majorBidi" w:cstheme="majorBidi"/>
                <w:b/>
                <w:bCs/>
                <w:color w:val="000000"/>
                <w:sz w:val="20"/>
                <w:szCs w:val="20"/>
                <w:lang w:val="en-US" w:eastAsia="zh-CN"/>
              </w:rPr>
            </w:pPr>
            <w:r w:rsidRPr="00591133">
              <w:rPr>
                <w:rFonts w:asciiTheme="majorBidi" w:hAnsiTheme="majorBidi" w:cstheme="majorBidi"/>
                <w:b/>
                <w:bCs/>
                <w:color w:val="000000"/>
                <w:sz w:val="20"/>
                <w:szCs w:val="20"/>
                <w:lang w:val="en-US" w:eastAsia="zh-CN"/>
              </w:rPr>
              <w:t>2.83</w:t>
            </w:r>
          </w:p>
        </w:tc>
      </w:tr>
      <w:tr w:rsidR="0013552A" w:rsidRPr="007D5A5B" w14:paraId="547EDBF9" w14:textId="77777777" w:rsidTr="00591133">
        <w:trPr>
          <w:trHeight w:val="290"/>
        </w:trPr>
        <w:tc>
          <w:tcPr>
            <w:tcW w:w="1913" w:type="dxa"/>
            <w:noWrap/>
            <w:hideMark/>
          </w:tcPr>
          <w:p w14:paraId="523EB91D" w14:textId="7B0464EF" w:rsidR="007D5A5B" w:rsidRPr="00591133" w:rsidRDefault="007D5A5B" w:rsidP="007D5A5B">
            <w:pPr>
              <w:jc w:val="lef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N</w:t>
            </w:r>
            <w:r w:rsidR="00512B70" w:rsidRPr="00591133">
              <w:rPr>
                <w:rFonts w:asciiTheme="majorBidi" w:hAnsiTheme="majorBidi" w:cstheme="majorBidi"/>
                <w:color w:val="000000"/>
                <w:sz w:val="20"/>
                <w:szCs w:val="20"/>
                <w:lang w:val="en-US" w:eastAsia="zh-CN"/>
              </w:rPr>
              <w:t>umber</w:t>
            </w:r>
            <w:r w:rsidRPr="00591133">
              <w:rPr>
                <w:rFonts w:asciiTheme="majorBidi" w:hAnsiTheme="majorBidi" w:cstheme="majorBidi"/>
                <w:color w:val="000000"/>
                <w:sz w:val="20"/>
                <w:szCs w:val="20"/>
                <w:lang w:val="en-US" w:eastAsia="zh-CN"/>
              </w:rPr>
              <w:t xml:space="preserve"> of countries reporting</w:t>
            </w:r>
          </w:p>
        </w:tc>
        <w:tc>
          <w:tcPr>
            <w:tcW w:w="1205" w:type="dxa"/>
            <w:noWrap/>
            <w:hideMark/>
          </w:tcPr>
          <w:p w14:paraId="4B5063C7" w14:textId="77777777" w:rsidR="007D5A5B" w:rsidRPr="00591133" w:rsidRDefault="007D5A5B" w:rsidP="007D5A5B">
            <w:pPr>
              <w:jc w:val="left"/>
              <w:rPr>
                <w:rFonts w:asciiTheme="majorBidi" w:hAnsiTheme="majorBidi" w:cstheme="majorBidi"/>
                <w:color w:val="000000"/>
                <w:sz w:val="20"/>
                <w:szCs w:val="20"/>
                <w:lang w:val="en-US" w:eastAsia="zh-CN"/>
              </w:rPr>
            </w:pPr>
          </w:p>
        </w:tc>
        <w:tc>
          <w:tcPr>
            <w:tcW w:w="740" w:type="dxa"/>
            <w:noWrap/>
            <w:hideMark/>
          </w:tcPr>
          <w:p w14:paraId="6610A5C1" w14:textId="77777777"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28</w:t>
            </w:r>
          </w:p>
        </w:tc>
        <w:tc>
          <w:tcPr>
            <w:tcW w:w="1109" w:type="dxa"/>
            <w:noWrap/>
            <w:hideMark/>
          </w:tcPr>
          <w:p w14:paraId="27B3BC80" w14:textId="77777777"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19</w:t>
            </w:r>
          </w:p>
        </w:tc>
        <w:tc>
          <w:tcPr>
            <w:tcW w:w="1109" w:type="dxa"/>
            <w:noWrap/>
            <w:hideMark/>
          </w:tcPr>
          <w:p w14:paraId="355336BE" w14:textId="77777777"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19</w:t>
            </w:r>
          </w:p>
        </w:tc>
        <w:tc>
          <w:tcPr>
            <w:tcW w:w="1109" w:type="dxa"/>
            <w:noWrap/>
            <w:hideMark/>
          </w:tcPr>
          <w:p w14:paraId="5467F25C" w14:textId="77777777"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15</w:t>
            </w:r>
          </w:p>
        </w:tc>
        <w:tc>
          <w:tcPr>
            <w:tcW w:w="1109" w:type="dxa"/>
            <w:noWrap/>
            <w:hideMark/>
          </w:tcPr>
          <w:p w14:paraId="32C99D5F" w14:textId="77777777"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14</w:t>
            </w:r>
          </w:p>
        </w:tc>
        <w:tc>
          <w:tcPr>
            <w:tcW w:w="1172" w:type="dxa"/>
            <w:noWrap/>
            <w:hideMark/>
          </w:tcPr>
          <w:p w14:paraId="7BA71934" w14:textId="77777777"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9</w:t>
            </w:r>
          </w:p>
        </w:tc>
      </w:tr>
      <w:tr w:rsidR="0013552A" w:rsidRPr="007D5A5B" w14:paraId="1BEF1240" w14:textId="77777777" w:rsidTr="00591133">
        <w:trPr>
          <w:trHeight w:val="290"/>
        </w:trPr>
        <w:tc>
          <w:tcPr>
            <w:tcW w:w="1913" w:type="dxa"/>
            <w:tcBorders>
              <w:bottom w:val="single" w:sz="4" w:space="0" w:color="auto"/>
            </w:tcBorders>
            <w:noWrap/>
            <w:hideMark/>
          </w:tcPr>
          <w:p w14:paraId="21C9B181" w14:textId="15B61942" w:rsidR="007D5A5B" w:rsidRPr="00591133" w:rsidRDefault="00061CD2" w:rsidP="00C264EE">
            <w:pPr>
              <w:keepNext/>
              <w:jc w:val="lef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Share</w:t>
            </w:r>
            <w:r w:rsidR="007D5A5B" w:rsidRPr="00591133">
              <w:rPr>
                <w:rFonts w:asciiTheme="majorBidi" w:hAnsiTheme="majorBidi" w:cstheme="majorBidi"/>
                <w:color w:val="000000"/>
                <w:sz w:val="20"/>
                <w:szCs w:val="20"/>
                <w:lang w:val="en-US" w:eastAsia="zh-CN"/>
              </w:rPr>
              <w:t xml:space="preserve"> of baseline</w:t>
            </w:r>
          </w:p>
        </w:tc>
        <w:tc>
          <w:tcPr>
            <w:tcW w:w="1205" w:type="dxa"/>
            <w:tcBorders>
              <w:bottom w:val="single" w:sz="4" w:space="0" w:color="auto"/>
            </w:tcBorders>
            <w:noWrap/>
            <w:hideMark/>
          </w:tcPr>
          <w:p w14:paraId="51AB77BB" w14:textId="77777777" w:rsidR="007D5A5B" w:rsidRPr="00591133" w:rsidRDefault="007D5A5B" w:rsidP="007D5A5B">
            <w:pPr>
              <w:jc w:val="left"/>
              <w:rPr>
                <w:rFonts w:asciiTheme="majorBidi" w:hAnsiTheme="majorBidi" w:cstheme="majorBidi"/>
                <w:color w:val="000000"/>
                <w:sz w:val="20"/>
                <w:szCs w:val="20"/>
                <w:lang w:val="en-US" w:eastAsia="zh-CN"/>
              </w:rPr>
            </w:pPr>
          </w:p>
        </w:tc>
        <w:tc>
          <w:tcPr>
            <w:tcW w:w="740" w:type="dxa"/>
            <w:tcBorders>
              <w:bottom w:val="single" w:sz="4" w:space="0" w:color="auto"/>
            </w:tcBorders>
            <w:noWrap/>
            <w:hideMark/>
          </w:tcPr>
          <w:p w14:paraId="3A1D20EB" w14:textId="0F261FA6" w:rsidR="007D5A5B" w:rsidRPr="00591133" w:rsidRDefault="00CD34D2" w:rsidP="007D5A5B">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lang w:val="en-US" w:eastAsia="zh-CN"/>
              </w:rPr>
              <w:t>0.995</w:t>
            </w:r>
          </w:p>
        </w:tc>
        <w:tc>
          <w:tcPr>
            <w:tcW w:w="1109" w:type="dxa"/>
            <w:tcBorders>
              <w:bottom w:val="single" w:sz="4" w:space="0" w:color="auto"/>
            </w:tcBorders>
            <w:noWrap/>
            <w:hideMark/>
          </w:tcPr>
          <w:p w14:paraId="0A84A500" w14:textId="1B550FA6"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0.92</w:t>
            </w:r>
            <w:r w:rsidR="00126094">
              <w:rPr>
                <w:rFonts w:asciiTheme="majorBidi" w:hAnsiTheme="majorBidi" w:cstheme="majorBidi"/>
                <w:color w:val="000000"/>
                <w:sz w:val="20"/>
                <w:szCs w:val="20"/>
                <w:lang w:val="en-US" w:eastAsia="zh-CN"/>
              </w:rPr>
              <w:t>3</w:t>
            </w:r>
          </w:p>
        </w:tc>
        <w:tc>
          <w:tcPr>
            <w:tcW w:w="1109" w:type="dxa"/>
            <w:tcBorders>
              <w:bottom w:val="single" w:sz="4" w:space="0" w:color="auto"/>
            </w:tcBorders>
            <w:noWrap/>
            <w:hideMark/>
          </w:tcPr>
          <w:p w14:paraId="1DBAAB5F" w14:textId="4498ECBC"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0.9</w:t>
            </w:r>
            <w:r w:rsidR="00126094">
              <w:rPr>
                <w:rFonts w:asciiTheme="majorBidi" w:hAnsiTheme="majorBidi" w:cstheme="majorBidi"/>
                <w:color w:val="000000"/>
                <w:sz w:val="20"/>
                <w:szCs w:val="20"/>
                <w:lang w:val="en-US" w:eastAsia="zh-CN"/>
              </w:rPr>
              <w:t>19</w:t>
            </w:r>
          </w:p>
        </w:tc>
        <w:tc>
          <w:tcPr>
            <w:tcW w:w="1109" w:type="dxa"/>
            <w:tcBorders>
              <w:bottom w:val="single" w:sz="4" w:space="0" w:color="auto"/>
            </w:tcBorders>
            <w:noWrap/>
            <w:hideMark/>
          </w:tcPr>
          <w:p w14:paraId="1D4D2219" w14:textId="46411761"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0.85</w:t>
            </w:r>
            <w:r w:rsidR="00126094">
              <w:rPr>
                <w:rFonts w:asciiTheme="majorBidi" w:hAnsiTheme="majorBidi" w:cstheme="majorBidi"/>
                <w:color w:val="000000"/>
                <w:sz w:val="20"/>
                <w:szCs w:val="20"/>
                <w:lang w:val="en-US" w:eastAsia="zh-CN"/>
              </w:rPr>
              <w:t>4</w:t>
            </w:r>
          </w:p>
        </w:tc>
        <w:tc>
          <w:tcPr>
            <w:tcW w:w="1109" w:type="dxa"/>
            <w:tcBorders>
              <w:bottom w:val="single" w:sz="4" w:space="0" w:color="auto"/>
            </w:tcBorders>
            <w:noWrap/>
            <w:hideMark/>
          </w:tcPr>
          <w:p w14:paraId="3321D09B" w14:textId="39BEC270"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0.3</w:t>
            </w:r>
            <w:r w:rsidR="00126094">
              <w:rPr>
                <w:rFonts w:asciiTheme="majorBidi" w:hAnsiTheme="majorBidi" w:cstheme="majorBidi"/>
                <w:color w:val="000000"/>
                <w:sz w:val="20"/>
                <w:szCs w:val="20"/>
                <w:lang w:val="en-US" w:eastAsia="zh-CN"/>
              </w:rPr>
              <w:t>88</w:t>
            </w:r>
          </w:p>
        </w:tc>
        <w:tc>
          <w:tcPr>
            <w:tcW w:w="1172" w:type="dxa"/>
            <w:tcBorders>
              <w:bottom w:val="single" w:sz="4" w:space="0" w:color="auto"/>
            </w:tcBorders>
            <w:noWrap/>
            <w:hideMark/>
          </w:tcPr>
          <w:p w14:paraId="334C94A3" w14:textId="23AC642C" w:rsidR="007D5A5B" w:rsidRPr="00591133" w:rsidRDefault="007D5A5B" w:rsidP="007D5A5B">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0.30</w:t>
            </w:r>
            <w:r w:rsidR="00126094">
              <w:rPr>
                <w:rFonts w:asciiTheme="majorBidi" w:hAnsiTheme="majorBidi" w:cstheme="majorBidi"/>
                <w:color w:val="000000"/>
                <w:sz w:val="20"/>
                <w:szCs w:val="20"/>
                <w:lang w:val="en-US" w:eastAsia="zh-CN"/>
              </w:rPr>
              <w:t>5</w:t>
            </w:r>
          </w:p>
        </w:tc>
      </w:tr>
      <w:tr w:rsidR="005A4D4B" w14:paraId="05DE070E" w14:textId="77777777" w:rsidTr="00591133">
        <w:tc>
          <w:tcPr>
            <w:tcW w:w="9466" w:type="dxa"/>
            <w:gridSpan w:val="8"/>
            <w:tcBorders>
              <w:top w:val="single" w:sz="4" w:space="0" w:color="auto"/>
              <w:left w:val="nil"/>
              <w:bottom w:val="nil"/>
              <w:right w:val="nil"/>
            </w:tcBorders>
          </w:tcPr>
          <w:p w14:paraId="5FC0E354" w14:textId="34010FBC" w:rsidR="00512B70" w:rsidRPr="0013552A" w:rsidRDefault="00512B70" w:rsidP="00512B70">
            <w:pPr>
              <w:suppressLineNumbers/>
              <w:suppressAutoHyphens/>
              <w:kinsoku w:val="0"/>
              <w:overflowPunct w:val="0"/>
              <w:autoSpaceDE w:val="0"/>
              <w:autoSpaceDN w:val="0"/>
              <w:adjustRightInd w:val="0"/>
              <w:snapToGrid w:val="0"/>
              <w:jc w:val="left"/>
              <w:rPr>
                <w:rFonts w:asciiTheme="majorBidi" w:hAnsiTheme="majorBidi" w:cstheme="majorBidi"/>
                <w:bCs/>
                <w:snapToGrid w:val="0"/>
                <w:kern w:val="22"/>
                <w:sz w:val="20"/>
                <w:szCs w:val="20"/>
              </w:rPr>
            </w:pPr>
            <w:r w:rsidRPr="00AC0AA0">
              <w:rPr>
                <w:rFonts w:asciiTheme="majorBidi" w:hAnsiTheme="majorBidi" w:cstheme="majorBidi"/>
                <w:bCs/>
                <w:i/>
                <w:iCs/>
                <w:snapToGrid w:val="0"/>
                <w:kern w:val="22"/>
                <w:sz w:val="20"/>
                <w:szCs w:val="20"/>
              </w:rPr>
              <w:t xml:space="preserve">Source: </w:t>
            </w:r>
            <w:r w:rsidR="005F0330">
              <w:rPr>
                <w:rFonts w:asciiTheme="majorBidi" w:hAnsiTheme="majorBidi" w:cstheme="majorBidi"/>
                <w:bCs/>
                <w:i/>
                <w:iCs/>
                <w:snapToGrid w:val="0"/>
                <w:kern w:val="22"/>
                <w:sz w:val="20"/>
                <w:szCs w:val="20"/>
              </w:rPr>
              <w:t>C</w:t>
            </w:r>
            <w:r w:rsidR="005F0330" w:rsidRPr="005F0330">
              <w:rPr>
                <w:rFonts w:asciiTheme="majorBidi" w:hAnsiTheme="majorBidi" w:cstheme="majorBidi"/>
                <w:bCs/>
                <w:i/>
                <w:iCs/>
                <w:snapToGrid w:val="0"/>
                <w:kern w:val="22"/>
                <w:sz w:val="20"/>
                <w:szCs w:val="20"/>
              </w:rPr>
              <w:t xml:space="preserve">alculated </w:t>
            </w:r>
            <w:r w:rsidR="00A1401A">
              <w:rPr>
                <w:rFonts w:asciiTheme="majorBidi" w:hAnsiTheme="majorBidi" w:cstheme="majorBidi"/>
                <w:bCs/>
                <w:i/>
                <w:iCs/>
                <w:snapToGrid w:val="0"/>
                <w:kern w:val="22"/>
                <w:sz w:val="20"/>
                <w:szCs w:val="20"/>
              </w:rPr>
              <w:t xml:space="preserve">in current US$ </w:t>
            </w:r>
            <w:r w:rsidR="005F0330" w:rsidRPr="005F0330">
              <w:rPr>
                <w:rFonts w:asciiTheme="majorBidi" w:hAnsiTheme="majorBidi" w:cstheme="majorBidi"/>
                <w:bCs/>
                <w:i/>
                <w:iCs/>
                <w:snapToGrid w:val="0"/>
                <w:kern w:val="22"/>
                <w:sz w:val="20"/>
                <w:szCs w:val="20"/>
              </w:rPr>
              <w:t>based on data provided through the</w:t>
            </w:r>
            <w:r w:rsidR="005F0330">
              <w:rPr>
                <w:rFonts w:asciiTheme="majorBidi" w:hAnsiTheme="majorBidi" w:cstheme="majorBidi"/>
                <w:bCs/>
                <w:i/>
                <w:iCs/>
                <w:snapToGrid w:val="0"/>
                <w:kern w:val="22"/>
                <w:sz w:val="20"/>
                <w:szCs w:val="20"/>
              </w:rPr>
              <w:t xml:space="preserve"> f</w:t>
            </w:r>
            <w:r w:rsidRPr="00AC0AA0">
              <w:rPr>
                <w:rFonts w:asciiTheme="majorBidi" w:hAnsiTheme="majorBidi" w:cstheme="majorBidi"/>
                <w:bCs/>
                <w:i/>
                <w:iCs/>
                <w:snapToGrid w:val="0"/>
                <w:kern w:val="22"/>
                <w:sz w:val="20"/>
                <w:szCs w:val="20"/>
              </w:rPr>
              <w:t xml:space="preserve">inancial </w:t>
            </w:r>
            <w:r w:rsidR="007737B7">
              <w:rPr>
                <w:rFonts w:asciiTheme="majorBidi" w:hAnsiTheme="majorBidi" w:cstheme="majorBidi"/>
                <w:bCs/>
                <w:i/>
                <w:iCs/>
                <w:snapToGrid w:val="0"/>
                <w:kern w:val="22"/>
                <w:sz w:val="20"/>
                <w:szCs w:val="20"/>
              </w:rPr>
              <w:t>r</w:t>
            </w:r>
            <w:r w:rsidRPr="00AC0AA0">
              <w:rPr>
                <w:rFonts w:asciiTheme="majorBidi" w:hAnsiTheme="majorBidi" w:cstheme="majorBidi"/>
                <w:bCs/>
                <w:i/>
                <w:iCs/>
                <w:snapToGrid w:val="0"/>
                <w:kern w:val="22"/>
                <w:sz w:val="20"/>
                <w:szCs w:val="20"/>
              </w:rPr>
              <w:t xml:space="preserve">eporting </w:t>
            </w:r>
            <w:r w:rsidR="007737B7">
              <w:rPr>
                <w:rFonts w:asciiTheme="majorBidi" w:hAnsiTheme="majorBidi" w:cstheme="majorBidi"/>
                <w:bCs/>
                <w:i/>
                <w:iCs/>
                <w:snapToGrid w:val="0"/>
                <w:kern w:val="22"/>
                <w:sz w:val="20"/>
                <w:szCs w:val="20"/>
              </w:rPr>
              <w:t>f</w:t>
            </w:r>
            <w:r w:rsidRPr="00AC0AA0">
              <w:rPr>
                <w:rFonts w:asciiTheme="majorBidi" w:hAnsiTheme="majorBidi" w:cstheme="majorBidi"/>
                <w:bCs/>
                <w:i/>
                <w:iCs/>
                <w:snapToGrid w:val="0"/>
                <w:kern w:val="22"/>
                <w:sz w:val="20"/>
                <w:szCs w:val="20"/>
              </w:rPr>
              <w:t>ramework</w:t>
            </w:r>
            <w:r w:rsidR="00AC0AA0">
              <w:rPr>
                <w:rFonts w:asciiTheme="majorBidi" w:hAnsiTheme="majorBidi" w:cstheme="majorBidi"/>
                <w:bCs/>
                <w:i/>
                <w:iCs/>
                <w:snapToGrid w:val="0"/>
                <w:kern w:val="22"/>
                <w:sz w:val="20"/>
                <w:szCs w:val="20"/>
              </w:rPr>
              <w:t>.</w:t>
            </w:r>
          </w:p>
        </w:tc>
      </w:tr>
    </w:tbl>
    <w:p w14:paraId="028A2129" w14:textId="77777777" w:rsidR="003520C6" w:rsidRDefault="003520C6">
      <w:pPr>
        <w:jc w:val="left"/>
        <w:rPr>
          <w:bCs/>
          <w:snapToGrid w:val="0"/>
          <w:kern w:val="22"/>
          <w:szCs w:val="22"/>
        </w:rPr>
      </w:pPr>
      <w:r>
        <w:rPr>
          <w:bCs/>
          <w:snapToGrid w:val="0"/>
          <w:kern w:val="22"/>
          <w:szCs w:val="22"/>
        </w:rPr>
        <w:br w:type="page"/>
      </w:r>
    </w:p>
    <w:p w14:paraId="5D6F4D26" w14:textId="77777777" w:rsidR="0021711D" w:rsidRPr="00F22800" w:rsidRDefault="0021711D" w:rsidP="00F22800">
      <w:pPr>
        <w:keepNext/>
        <w:spacing w:before="120" w:after="120"/>
        <w:jc w:val="center"/>
        <w:outlineLvl w:val="2"/>
      </w:pPr>
      <w:r w:rsidRPr="0031413A">
        <w:rPr>
          <w:i/>
          <w:iCs/>
        </w:rPr>
        <w:lastRenderedPageBreak/>
        <w:t>Annex III</w:t>
      </w:r>
    </w:p>
    <w:p w14:paraId="2B661458" w14:textId="1573FCA2" w:rsidR="00186E0D" w:rsidRDefault="00C60300" w:rsidP="00D07269">
      <w:pPr>
        <w:pStyle w:val="Heading1longmultiline"/>
        <w:rPr>
          <w:snapToGrid w:val="0"/>
        </w:rPr>
      </w:pPr>
      <w:r>
        <w:rPr>
          <w:snapToGrid w:val="0"/>
        </w:rPr>
        <w:t>Annu</w:t>
      </w:r>
      <w:r w:rsidR="001A1954">
        <w:rPr>
          <w:snapToGrid w:val="0"/>
        </w:rPr>
        <w:t>a</w:t>
      </w:r>
      <w:r>
        <w:rPr>
          <w:snapToGrid w:val="0"/>
        </w:rPr>
        <w:t xml:space="preserve">l </w:t>
      </w:r>
      <w:r w:rsidRPr="00591133">
        <w:rPr>
          <w:snapToGrid w:val="0"/>
        </w:rPr>
        <w:t>expenditures on biodiversity and landscape protection</w:t>
      </w:r>
      <w:r w:rsidR="00D07269" w:rsidRPr="00591133">
        <w:rPr>
          <w:snapToGrid w:val="0"/>
        </w:rPr>
        <w:t xml:space="preserve"> as</w:t>
      </w:r>
      <w:r w:rsidR="00F62DE7" w:rsidRPr="0031413A">
        <w:rPr>
          <w:snapToGrid w:val="0"/>
        </w:rPr>
        <w:t> </w:t>
      </w:r>
      <w:r w:rsidR="00D07269" w:rsidRPr="00591133">
        <w:rPr>
          <w:snapToGrid w:val="0"/>
        </w:rPr>
        <w:t>a percentage of G</w:t>
      </w:r>
      <w:r w:rsidR="00591133">
        <w:rPr>
          <w:snapToGrid w:val="0"/>
        </w:rPr>
        <w:t xml:space="preserve">ross </w:t>
      </w:r>
      <w:r w:rsidR="00D07269" w:rsidRPr="00591133">
        <w:rPr>
          <w:snapToGrid w:val="0"/>
        </w:rPr>
        <w:t>D</w:t>
      </w:r>
      <w:r w:rsidR="00591133">
        <w:rPr>
          <w:snapToGrid w:val="0"/>
        </w:rPr>
        <w:t xml:space="preserve">omestic </w:t>
      </w:r>
      <w:r w:rsidR="00D07269" w:rsidRPr="00591133">
        <w:rPr>
          <w:snapToGrid w:val="0"/>
        </w:rPr>
        <w:t>P</w:t>
      </w:r>
      <w:r w:rsidR="00591133">
        <w:rPr>
          <w:snapToGrid w:val="0"/>
        </w:rPr>
        <w:t>roduct</w:t>
      </w:r>
      <w:r w:rsidR="00596110">
        <w:rPr>
          <w:rStyle w:val="FootnoteReference"/>
          <w:snapToGrid w:val="0"/>
        </w:rPr>
        <w:footnoteReference w:id="26"/>
      </w:r>
    </w:p>
    <w:tbl>
      <w:tblPr>
        <w:tblStyle w:val="TableGrid"/>
        <w:tblW w:w="0" w:type="auto"/>
        <w:tblLook w:val="04A0" w:firstRow="1" w:lastRow="0" w:firstColumn="1" w:lastColumn="0" w:noHBand="0" w:noVBand="1"/>
      </w:tblPr>
      <w:tblGrid>
        <w:gridCol w:w="1171"/>
        <w:gridCol w:w="1153"/>
        <w:gridCol w:w="1154"/>
        <w:gridCol w:w="1154"/>
        <w:gridCol w:w="1154"/>
        <w:gridCol w:w="1154"/>
        <w:gridCol w:w="1154"/>
        <w:gridCol w:w="1372"/>
      </w:tblGrid>
      <w:tr w:rsidR="00D46C5D" w:rsidRPr="00D46C5D" w14:paraId="5D9AA8CC" w14:textId="59D95B76" w:rsidTr="00F22800">
        <w:trPr>
          <w:cantSplit/>
          <w:tblHeader/>
        </w:trPr>
        <w:tc>
          <w:tcPr>
            <w:tcW w:w="1171" w:type="dxa"/>
            <w:hideMark/>
          </w:tcPr>
          <w:p w14:paraId="17C1A7D8" w14:textId="63AEE12F" w:rsidR="00D46C5D" w:rsidRPr="00D850DD" w:rsidRDefault="00D46C5D" w:rsidP="00D46C5D">
            <w:pPr>
              <w:jc w:val="left"/>
              <w:rPr>
                <w:rFonts w:asciiTheme="majorBidi" w:hAnsiTheme="majorBidi" w:cstheme="majorBidi"/>
                <w:sz w:val="20"/>
                <w:lang w:val="en-US" w:eastAsia="zh-CN"/>
              </w:rPr>
            </w:pPr>
          </w:p>
        </w:tc>
        <w:tc>
          <w:tcPr>
            <w:tcW w:w="1153" w:type="dxa"/>
            <w:hideMark/>
          </w:tcPr>
          <w:p w14:paraId="7B50C52F" w14:textId="2A05A21F" w:rsidR="00D46C5D" w:rsidRPr="00D850DD" w:rsidRDefault="00D46C5D" w:rsidP="00F22800">
            <w:pPr>
              <w:spacing w:before="60" w:after="60"/>
              <w:jc w:val="center"/>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2015</w:t>
            </w:r>
          </w:p>
        </w:tc>
        <w:tc>
          <w:tcPr>
            <w:tcW w:w="1154" w:type="dxa"/>
            <w:hideMark/>
          </w:tcPr>
          <w:p w14:paraId="64A9935C" w14:textId="0D7755B1" w:rsidR="00D46C5D" w:rsidRPr="00D850DD" w:rsidRDefault="00D46C5D" w:rsidP="00F22800">
            <w:pPr>
              <w:spacing w:before="60" w:after="60"/>
              <w:jc w:val="center"/>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2016</w:t>
            </w:r>
          </w:p>
        </w:tc>
        <w:tc>
          <w:tcPr>
            <w:tcW w:w="1154" w:type="dxa"/>
            <w:hideMark/>
          </w:tcPr>
          <w:p w14:paraId="588710DA" w14:textId="61F71A1A" w:rsidR="00D46C5D" w:rsidRPr="00D850DD" w:rsidRDefault="00D46C5D" w:rsidP="00F22800">
            <w:pPr>
              <w:spacing w:before="60" w:after="60"/>
              <w:jc w:val="center"/>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2017</w:t>
            </w:r>
          </w:p>
        </w:tc>
        <w:tc>
          <w:tcPr>
            <w:tcW w:w="1154" w:type="dxa"/>
            <w:hideMark/>
          </w:tcPr>
          <w:p w14:paraId="509E72A1" w14:textId="2E2F3300" w:rsidR="00D46C5D" w:rsidRPr="00D850DD" w:rsidRDefault="00D46C5D" w:rsidP="00F22800">
            <w:pPr>
              <w:spacing w:before="60" w:after="60"/>
              <w:jc w:val="center"/>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2018</w:t>
            </w:r>
          </w:p>
        </w:tc>
        <w:tc>
          <w:tcPr>
            <w:tcW w:w="1154" w:type="dxa"/>
            <w:hideMark/>
          </w:tcPr>
          <w:p w14:paraId="69A078DB" w14:textId="7D4B863A" w:rsidR="00D46C5D" w:rsidRPr="00D850DD" w:rsidRDefault="00D46C5D" w:rsidP="00F22800">
            <w:pPr>
              <w:spacing w:before="60" w:after="60"/>
              <w:jc w:val="center"/>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2019</w:t>
            </w:r>
          </w:p>
        </w:tc>
        <w:tc>
          <w:tcPr>
            <w:tcW w:w="1154" w:type="dxa"/>
            <w:hideMark/>
          </w:tcPr>
          <w:p w14:paraId="4C4958C0" w14:textId="444B2B44" w:rsidR="00D46C5D" w:rsidRPr="00D850DD" w:rsidRDefault="00D46C5D" w:rsidP="00F22800">
            <w:pPr>
              <w:spacing w:before="60" w:after="60"/>
              <w:jc w:val="center"/>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2020</w:t>
            </w:r>
          </w:p>
        </w:tc>
        <w:tc>
          <w:tcPr>
            <w:tcW w:w="1372" w:type="dxa"/>
            <w:hideMark/>
          </w:tcPr>
          <w:p w14:paraId="34DEACDF" w14:textId="10CE6A86" w:rsidR="00D46C5D" w:rsidRPr="000E1EBB" w:rsidRDefault="00D46C5D" w:rsidP="00F22800">
            <w:pPr>
              <w:spacing w:before="60" w:after="60"/>
              <w:jc w:val="center"/>
              <w:rPr>
                <w:rFonts w:asciiTheme="majorBidi" w:hAnsiTheme="majorBidi" w:cstheme="majorBidi"/>
                <w:color w:val="000000"/>
                <w:sz w:val="18"/>
                <w:szCs w:val="18"/>
                <w:lang w:val="en-US" w:eastAsia="zh-CN"/>
              </w:rPr>
            </w:pPr>
            <w:r w:rsidRPr="000E1EBB">
              <w:rPr>
                <w:rFonts w:asciiTheme="majorBidi" w:hAnsiTheme="majorBidi" w:cstheme="majorBidi"/>
                <w:color w:val="000000"/>
                <w:sz w:val="18"/>
                <w:szCs w:val="18"/>
                <w:lang w:val="en-US" w:eastAsia="zh-CN"/>
              </w:rPr>
              <w:t>2021</w:t>
            </w:r>
          </w:p>
        </w:tc>
      </w:tr>
      <w:tr w:rsidR="00410C38" w:rsidRPr="00410C38" w14:paraId="2C977CA5" w14:textId="77777777" w:rsidTr="00F22800">
        <w:trPr>
          <w:trHeight w:val="330"/>
        </w:trPr>
        <w:tc>
          <w:tcPr>
            <w:tcW w:w="1171" w:type="dxa"/>
            <w:hideMark/>
          </w:tcPr>
          <w:p w14:paraId="055ECC24" w14:textId="29B7488A" w:rsidR="00410C38" w:rsidRPr="00D850DD" w:rsidRDefault="00410C38" w:rsidP="00410C38">
            <w:pPr>
              <w:jc w:val="lef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Afghanistan</w:t>
            </w:r>
          </w:p>
        </w:tc>
        <w:tc>
          <w:tcPr>
            <w:tcW w:w="1153" w:type="dxa"/>
            <w:hideMark/>
          </w:tcPr>
          <w:p w14:paraId="20CA4664" w14:textId="77777777" w:rsidR="00410C38" w:rsidRPr="00D850DD" w:rsidRDefault="00410C38" w:rsidP="00410C38">
            <w:pPr>
              <w:jc w:val="left"/>
              <w:rPr>
                <w:rFonts w:asciiTheme="majorBidi" w:hAnsiTheme="majorBidi" w:cstheme="majorBidi"/>
                <w:color w:val="000000"/>
                <w:sz w:val="18"/>
                <w:szCs w:val="18"/>
                <w:lang w:val="en-US" w:eastAsia="zh-CN"/>
              </w:rPr>
            </w:pPr>
          </w:p>
        </w:tc>
        <w:tc>
          <w:tcPr>
            <w:tcW w:w="1154" w:type="dxa"/>
            <w:hideMark/>
          </w:tcPr>
          <w:p w14:paraId="0AFB1E7B" w14:textId="77777777" w:rsidR="00410C38" w:rsidRPr="00D850DD" w:rsidRDefault="00410C38" w:rsidP="00410C38">
            <w:pPr>
              <w:jc w:val="righ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0.00943</w:t>
            </w:r>
          </w:p>
        </w:tc>
        <w:tc>
          <w:tcPr>
            <w:tcW w:w="1154" w:type="dxa"/>
            <w:hideMark/>
          </w:tcPr>
          <w:p w14:paraId="5ECD1858" w14:textId="77777777" w:rsidR="00410C38" w:rsidRPr="00D850DD" w:rsidRDefault="00410C38" w:rsidP="00410C38">
            <w:pPr>
              <w:jc w:val="righ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0.09134</w:t>
            </w:r>
          </w:p>
        </w:tc>
        <w:tc>
          <w:tcPr>
            <w:tcW w:w="1154" w:type="dxa"/>
            <w:hideMark/>
          </w:tcPr>
          <w:p w14:paraId="7D2BC2A1" w14:textId="77777777" w:rsidR="00410C38" w:rsidRPr="00D850DD" w:rsidRDefault="00410C38" w:rsidP="00410C38">
            <w:pPr>
              <w:jc w:val="right"/>
              <w:rPr>
                <w:rFonts w:asciiTheme="majorBidi" w:hAnsiTheme="majorBidi" w:cstheme="majorBidi"/>
                <w:color w:val="000000"/>
                <w:sz w:val="18"/>
                <w:szCs w:val="18"/>
                <w:lang w:val="en-US" w:eastAsia="zh-CN"/>
              </w:rPr>
            </w:pPr>
          </w:p>
        </w:tc>
        <w:tc>
          <w:tcPr>
            <w:tcW w:w="1154" w:type="dxa"/>
            <w:hideMark/>
          </w:tcPr>
          <w:p w14:paraId="12D69274" w14:textId="77777777" w:rsidR="00410C38" w:rsidRPr="00D850DD" w:rsidRDefault="00410C38" w:rsidP="00410C38">
            <w:pPr>
              <w:jc w:val="right"/>
              <w:rPr>
                <w:rFonts w:asciiTheme="majorBidi" w:hAnsiTheme="majorBidi" w:cstheme="majorBidi"/>
                <w:sz w:val="18"/>
                <w:szCs w:val="18"/>
                <w:lang w:val="en-US" w:eastAsia="zh-CN"/>
              </w:rPr>
            </w:pPr>
          </w:p>
        </w:tc>
        <w:tc>
          <w:tcPr>
            <w:tcW w:w="1154" w:type="dxa"/>
            <w:hideMark/>
          </w:tcPr>
          <w:p w14:paraId="4CBD1846" w14:textId="77777777" w:rsidR="00410C38" w:rsidRPr="00D850DD" w:rsidRDefault="00410C38" w:rsidP="00410C38">
            <w:pPr>
              <w:jc w:val="right"/>
              <w:rPr>
                <w:rFonts w:asciiTheme="majorBidi" w:hAnsiTheme="majorBidi" w:cstheme="majorBidi"/>
                <w:sz w:val="18"/>
                <w:szCs w:val="18"/>
                <w:lang w:val="en-US" w:eastAsia="zh-CN"/>
              </w:rPr>
            </w:pPr>
          </w:p>
        </w:tc>
        <w:tc>
          <w:tcPr>
            <w:tcW w:w="1372" w:type="dxa"/>
            <w:hideMark/>
          </w:tcPr>
          <w:p w14:paraId="0D590EBF" w14:textId="77777777" w:rsidR="00410C38" w:rsidRPr="00410C38" w:rsidRDefault="00410C38" w:rsidP="00410C38">
            <w:pPr>
              <w:jc w:val="right"/>
              <w:rPr>
                <w:rFonts w:asciiTheme="majorBidi" w:hAnsiTheme="majorBidi" w:cstheme="majorBidi"/>
                <w:sz w:val="18"/>
                <w:szCs w:val="18"/>
                <w:lang w:val="en-US" w:eastAsia="zh-CN"/>
              </w:rPr>
            </w:pPr>
          </w:p>
        </w:tc>
      </w:tr>
      <w:tr w:rsidR="00410C38" w:rsidRPr="00410C38" w14:paraId="31399E2C" w14:textId="77777777" w:rsidTr="00F22800">
        <w:trPr>
          <w:trHeight w:val="330"/>
        </w:trPr>
        <w:tc>
          <w:tcPr>
            <w:tcW w:w="1171" w:type="dxa"/>
            <w:hideMark/>
          </w:tcPr>
          <w:p w14:paraId="4A9595D1" w14:textId="77777777" w:rsidR="00410C38" w:rsidRPr="00D850DD" w:rsidRDefault="00410C38" w:rsidP="00410C38">
            <w:pPr>
              <w:jc w:val="lef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Albania</w:t>
            </w:r>
          </w:p>
        </w:tc>
        <w:tc>
          <w:tcPr>
            <w:tcW w:w="1153" w:type="dxa"/>
            <w:hideMark/>
          </w:tcPr>
          <w:p w14:paraId="67A13E87" w14:textId="77777777" w:rsidR="00410C38" w:rsidRPr="00D850DD" w:rsidRDefault="00410C38" w:rsidP="00410C38">
            <w:pPr>
              <w:jc w:val="righ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0.00173</w:t>
            </w:r>
          </w:p>
        </w:tc>
        <w:tc>
          <w:tcPr>
            <w:tcW w:w="1154" w:type="dxa"/>
            <w:hideMark/>
          </w:tcPr>
          <w:p w14:paraId="2FE8A573" w14:textId="77777777" w:rsidR="00410C38" w:rsidRPr="00D850DD" w:rsidRDefault="00410C38" w:rsidP="00410C38">
            <w:pPr>
              <w:jc w:val="righ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0.00166</w:t>
            </w:r>
          </w:p>
        </w:tc>
        <w:tc>
          <w:tcPr>
            <w:tcW w:w="1154" w:type="dxa"/>
            <w:hideMark/>
          </w:tcPr>
          <w:p w14:paraId="0B1FEF8B" w14:textId="77777777" w:rsidR="00410C38" w:rsidRPr="00D850DD" w:rsidRDefault="00410C38" w:rsidP="00410C38">
            <w:pPr>
              <w:jc w:val="righ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0.00161</w:t>
            </w:r>
          </w:p>
        </w:tc>
        <w:tc>
          <w:tcPr>
            <w:tcW w:w="1154" w:type="dxa"/>
            <w:hideMark/>
          </w:tcPr>
          <w:p w14:paraId="633554E7" w14:textId="77777777" w:rsidR="00410C38" w:rsidRPr="00D850DD" w:rsidRDefault="00410C38" w:rsidP="00410C38">
            <w:pPr>
              <w:jc w:val="righ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0.00091</w:t>
            </w:r>
          </w:p>
        </w:tc>
        <w:tc>
          <w:tcPr>
            <w:tcW w:w="1154" w:type="dxa"/>
            <w:hideMark/>
          </w:tcPr>
          <w:p w14:paraId="1006FE9C" w14:textId="77777777" w:rsidR="00410C38" w:rsidRPr="00D850DD" w:rsidRDefault="00410C38" w:rsidP="00410C38">
            <w:pPr>
              <w:jc w:val="righ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0.00080</w:t>
            </w:r>
          </w:p>
        </w:tc>
        <w:tc>
          <w:tcPr>
            <w:tcW w:w="1154" w:type="dxa"/>
            <w:hideMark/>
          </w:tcPr>
          <w:p w14:paraId="77624E3B" w14:textId="77777777" w:rsidR="00410C38" w:rsidRPr="00D850DD" w:rsidRDefault="00410C38" w:rsidP="00410C38">
            <w:pPr>
              <w:jc w:val="righ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0.00075</w:t>
            </w:r>
          </w:p>
        </w:tc>
        <w:tc>
          <w:tcPr>
            <w:tcW w:w="1372" w:type="dxa"/>
            <w:hideMark/>
          </w:tcPr>
          <w:p w14:paraId="11602A0B"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 </w:t>
            </w:r>
          </w:p>
        </w:tc>
      </w:tr>
      <w:tr w:rsidR="00410C38" w:rsidRPr="00410C38" w14:paraId="37037847" w14:textId="77777777" w:rsidTr="00F22800">
        <w:trPr>
          <w:trHeight w:val="330"/>
        </w:trPr>
        <w:tc>
          <w:tcPr>
            <w:tcW w:w="1171" w:type="dxa"/>
            <w:hideMark/>
          </w:tcPr>
          <w:p w14:paraId="0A75BDFA" w14:textId="77669345" w:rsidR="00410C38" w:rsidRPr="00D850DD" w:rsidRDefault="00410C38" w:rsidP="00410C38">
            <w:pPr>
              <w:jc w:val="lef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Armenia</w:t>
            </w:r>
          </w:p>
        </w:tc>
        <w:tc>
          <w:tcPr>
            <w:tcW w:w="1153" w:type="dxa"/>
            <w:hideMark/>
          </w:tcPr>
          <w:p w14:paraId="6205D7F1" w14:textId="77777777" w:rsidR="00410C38" w:rsidRPr="00D850DD" w:rsidRDefault="00410C38" w:rsidP="00410C38">
            <w:pPr>
              <w:jc w:val="left"/>
              <w:rPr>
                <w:rFonts w:asciiTheme="majorBidi" w:hAnsiTheme="majorBidi" w:cstheme="majorBidi"/>
                <w:color w:val="000000"/>
                <w:sz w:val="18"/>
                <w:szCs w:val="18"/>
                <w:lang w:val="en-US" w:eastAsia="zh-CN"/>
              </w:rPr>
            </w:pPr>
          </w:p>
        </w:tc>
        <w:tc>
          <w:tcPr>
            <w:tcW w:w="1154" w:type="dxa"/>
            <w:hideMark/>
          </w:tcPr>
          <w:p w14:paraId="153A1444" w14:textId="77777777" w:rsidR="00410C38" w:rsidRPr="00D850DD" w:rsidRDefault="00410C38" w:rsidP="00410C38">
            <w:pPr>
              <w:jc w:val="right"/>
              <w:rPr>
                <w:rFonts w:asciiTheme="majorBidi" w:hAnsiTheme="majorBidi" w:cstheme="majorBidi"/>
                <w:sz w:val="18"/>
                <w:szCs w:val="18"/>
                <w:lang w:val="en-US" w:eastAsia="zh-CN"/>
              </w:rPr>
            </w:pPr>
          </w:p>
        </w:tc>
        <w:tc>
          <w:tcPr>
            <w:tcW w:w="1154" w:type="dxa"/>
            <w:hideMark/>
          </w:tcPr>
          <w:p w14:paraId="702834C4" w14:textId="77777777" w:rsidR="00410C38" w:rsidRPr="00D850DD" w:rsidRDefault="00410C38" w:rsidP="00410C38">
            <w:pPr>
              <w:jc w:val="righ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0.05980</w:t>
            </w:r>
          </w:p>
        </w:tc>
        <w:tc>
          <w:tcPr>
            <w:tcW w:w="1154" w:type="dxa"/>
            <w:hideMark/>
          </w:tcPr>
          <w:p w14:paraId="517D28A8" w14:textId="77777777" w:rsidR="00410C38" w:rsidRPr="00D850DD" w:rsidRDefault="00410C38" w:rsidP="00410C38">
            <w:pPr>
              <w:jc w:val="righ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0.07386</w:t>
            </w:r>
          </w:p>
        </w:tc>
        <w:tc>
          <w:tcPr>
            <w:tcW w:w="1154" w:type="dxa"/>
            <w:hideMark/>
          </w:tcPr>
          <w:p w14:paraId="498D8CC6" w14:textId="77777777" w:rsidR="00410C38" w:rsidRPr="00D850DD" w:rsidRDefault="00410C38" w:rsidP="00410C38">
            <w:pPr>
              <w:jc w:val="righ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0.05371</w:t>
            </w:r>
          </w:p>
        </w:tc>
        <w:tc>
          <w:tcPr>
            <w:tcW w:w="1154" w:type="dxa"/>
            <w:hideMark/>
          </w:tcPr>
          <w:p w14:paraId="565E564E" w14:textId="77777777" w:rsidR="00410C38" w:rsidRPr="00D850DD" w:rsidRDefault="00410C38" w:rsidP="00410C38">
            <w:pPr>
              <w:jc w:val="righ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0.02038</w:t>
            </w:r>
          </w:p>
        </w:tc>
        <w:tc>
          <w:tcPr>
            <w:tcW w:w="1372" w:type="dxa"/>
            <w:hideMark/>
          </w:tcPr>
          <w:p w14:paraId="7C21C806" w14:textId="77777777" w:rsidR="00410C38" w:rsidRPr="00410C38" w:rsidRDefault="00410C38" w:rsidP="00410C38">
            <w:pPr>
              <w:jc w:val="right"/>
              <w:rPr>
                <w:rFonts w:asciiTheme="majorBidi" w:hAnsiTheme="majorBidi" w:cstheme="majorBidi"/>
                <w:color w:val="000000"/>
                <w:sz w:val="18"/>
                <w:szCs w:val="18"/>
                <w:lang w:val="en-US" w:eastAsia="zh-CN"/>
              </w:rPr>
            </w:pPr>
          </w:p>
        </w:tc>
      </w:tr>
      <w:tr w:rsidR="00410C38" w:rsidRPr="00410C38" w14:paraId="4D4366B7" w14:textId="77777777" w:rsidTr="00F22800">
        <w:trPr>
          <w:trHeight w:val="330"/>
        </w:trPr>
        <w:tc>
          <w:tcPr>
            <w:tcW w:w="1171" w:type="dxa"/>
            <w:hideMark/>
          </w:tcPr>
          <w:p w14:paraId="1B2A1D6D" w14:textId="77777777" w:rsidR="00410C38" w:rsidRPr="00D850DD" w:rsidRDefault="00410C38" w:rsidP="00410C38">
            <w:pPr>
              <w:jc w:val="lef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Australia</w:t>
            </w:r>
          </w:p>
        </w:tc>
        <w:tc>
          <w:tcPr>
            <w:tcW w:w="1153" w:type="dxa"/>
            <w:hideMark/>
          </w:tcPr>
          <w:p w14:paraId="39B7AC13" w14:textId="77777777" w:rsidR="00410C38" w:rsidRPr="00D850DD" w:rsidRDefault="00410C38" w:rsidP="00410C38">
            <w:pPr>
              <w:jc w:val="righ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0.15091</w:t>
            </w:r>
          </w:p>
        </w:tc>
        <w:tc>
          <w:tcPr>
            <w:tcW w:w="1154" w:type="dxa"/>
            <w:hideMark/>
          </w:tcPr>
          <w:p w14:paraId="565127B2" w14:textId="77777777" w:rsidR="00410C38" w:rsidRPr="00D850DD" w:rsidRDefault="00410C38" w:rsidP="00410C38">
            <w:pPr>
              <w:jc w:val="righ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0.15627</w:t>
            </w:r>
          </w:p>
        </w:tc>
        <w:tc>
          <w:tcPr>
            <w:tcW w:w="1154" w:type="dxa"/>
            <w:hideMark/>
          </w:tcPr>
          <w:p w14:paraId="026CCCDB" w14:textId="77777777" w:rsidR="00410C38" w:rsidRPr="00D850DD" w:rsidRDefault="00410C38" w:rsidP="00410C38">
            <w:pPr>
              <w:jc w:val="righ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0.15704</w:t>
            </w:r>
          </w:p>
        </w:tc>
        <w:tc>
          <w:tcPr>
            <w:tcW w:w="1154" w:type="dxa"/>
            <w:hideMark/>
          </w:tcPr>
          <w:p w14:paraId="22FBA455" w14:textId="77777777" w:rsidR="00410C38" w:rsidRPr="00D850DD" w:rsidRDefault="00410C38" w:rsidP="00410C38">
            <w:pPr>
              <w:jc w:val="righ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0.16102</w:t>
            </w:r>
          </w:p>
        </w:tc>
        <w:tc>
          <w:tcPr>
            <w:tcW w:w="1154" w:type="dxa"/>
            <w:hideMark/>
          </w:tcPr>
          <w:p w14:paraId="2ADC2241" w14:textId="77777777" w:rsidR="00410C38" w:rsidRPr="00D850DD" w:rsidRDefault="00410C38" w:rsidP="00410C38">
            <w:pPr>
              <w:jc w:val="righ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0.16177</w:t>
            </w:r>
          </w:p>
        </w:tc>
        <w:tc>
          <w:tcPr>
            <w:tcW w:w="1154" w:type="dxa"/>
            <w:hideMark/>
          </w:tcPr>
          <w:p w14:paraId="5A1AEC22" w14:textId="77777777" w:rsidR="00410C38" w:rsidRPr="00D850DD" w:rsidRDefault="00410C38" w:rsidP="00410C38">
            <w:pPr>
              <w:jc w:val="righ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0.13831</w:t>
            </w:r>
          </w:p>
        </w:tc>
        <w:tc>
          <w:tcPr>
            <w:tcW w:w="1372" w:type="dxa"/>
            <w:hideMark/>
          </w:tcPr>
          <w:p w14:paraId="55E1A9FE"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 </w:t>
            </w:r>
          </w:p>
        </w:tc>
      </w:tr>
      <w:tr w:rsidR="00410C38" w:rsidRPr="00410C38" w14:paraId="77CF0A7E" w14:textId="77777777" w:rsidTr="00F22800">
        <w:trPr>
          <w:trHeight w:val="330"/>
        </w:trPr>
        <w:tc>
          <w:tcPr>
            <w:tcW w:w="1171" w:type="dxa"/>
            <w:hideMark/>
          </w:tcPr>
          <w:p w14:paraId="2DC85479" w14:textId="77777777" w:rsidR="00410C38" w:rsidRPr="00D850DD" w:rsidRDefault="00410C38" w:rsidP="00410C38">
            <w:pPr>
              <w:jc w:val="lef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Austria</w:t>
            </w:r>
          </w:p>
        </w:tc>
        <w:tc>
          <w:tcPr>
            <w:tcW w:w="1153" w:type="dxa"/>
            <w:hideMark/>
          </w:tcPr>
          <w:p w14:paraId="795D5F33" w14:textId="77777777" w:rsidR="00410C38" w:rsidRPr="00D850DD" w:rsidRDefault="00410C38" w:rsidP="00410C38">
            <w:pPr>
              <w:jc w:val="righ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0.02104</w:t>
            </w:r>
          </w:p>
        </w:tc>
        <w:tc>
          <w:tcPr>
            <w:tcW w:w="1154" w:type="dxa"/>
            <w:hideMark/>
          </w:tcPr>
          <w:p w14:paraId="0E1A1F0B" w14:textId="77777777" w:rsidR="00410C38" w:rsidRPr="00D850DD" w:rsidRDefault="00410C38" w:rsidP="00410C38">
            <w:pPr>
              <w:jc w:val="righ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0.02288</w:t>
            </w:r>
          </w:p>
        </w:tc>
        <w:tc>
          <w:tcPr>
            <w:tcW w:w="1154" w:type="dxa"/>
            <w:hideMark/>
          </w:tcPr>
          <w:p w14:paraId="1B2591AF" w14:textId="77777777" w:rsidR="00410C38" w:rsidRPr="00D850DD" w:rsidRDefault="00410C38" w:rsidP="00410C38">
            <w:pPr>
              <w:jc w:val="righ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0.02021</w:t>
            </w:r>
          </w:p>
        </w:tc>
        <w:tc>
          <w:tcPr>
            <w:tcW w:w="1154" w:type="dxa"/>
            <w:hideMark/>
          </w:tcPr>
          <w:p w14:paraId="0B52B241" w14:textId="77777777" w:rsidR="00410C38" w:rsidRPr="00D850DD" w:rsidRDefault="00410C38" w:rsidP="00410C38">
            <w:pPr>
              <w:jc w:val="righ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0.02067</w:t>
            </w:r>
          </w:p>
        </w:tc>
        <w:tc>
          <w:tcPr>
            <w:tcW w:w="1154" w:type="dxa"/>
            <w:hideMark/>
          </w:tcPr>
          <w:p w14:paraId="7E8D2C9E" w14:textId="77777777" w:rsidR="00410C38" w:rsidRPr="00D850DD" w:rsidRDefault="00410C38" w:rsidP="00410C38">
            <w:pPr>
              <w:jc w:val="righ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0.02089</w:t>
            </w:r>
          </w:p>
        </w:tc>
        <w:tc>
          <w:tcPr>
            <w:tcW w:w="1154" w:type="dxa"/>
            <w:hideMark/>
          </w:tcPr>
          <w:p w14:paraId="08F5B4C5" w14:textId="77777777" w:rsidR="00410C38" w:rsidRPr="00D850DD" w:rsidRDefault="00410C38" w:rsidP="00410C38">
            <w:pPr>
              <w:jc w:val="righ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0.02138</w:t>
            </w:r>
          </w:p>
        </w:tc>
        <w:tc>
          <w:tcPr>
            <w:tcW w:w="1372" w:type="dxa"/>
            <w:hideMark/>
          </w:tcPr>
          <w:p w14:paraId="55249759" w14:textId="77777777" w:rsidR="00410C38" w:rsidRPr="00410C38" w:rsidRDefault="00410C38" w:rsidP="00410C38">
            <w:pPr>
              <w:jc w:val="right"/>
              <w:rPr>
                <w:rFonts w:asciiTheme="majorBidi" w:hAnsiTheme="majorBidi" w:cstheme="majorBidi"/>
                <w:color w:val="000000"/>
                <w:sz w:val="18"/>
                <w:szCs w:val="18"/>
                <w:lang w:val="en-US" w:eastAsia="zh-CN"/>
              </w:rPr>
            </w:pPr>
          </w:p>
        </w:tc>
      </w:tr>
      <w:tr w:rsidR="00410C38" w:rsidRPr="00410C38" w14:paraId="4D1265CE" w14:textId="77777777" w:rsidTr="00F22800">
        <w:trPr>
          <w:trHeight w:val="330"/>
        </w:trPr>
        <w:tc>
          <w:tcPr>
            <w:tcW w:w="1171" w:type="dxa"/>
            <w:hideMark/>
          </w:tcPr>
          <w:p w14:paraId="5CD289D2" w14:textId="352CC6A9" w:rsidR="00410C38" w:rsidRPr="00D850DD" w:rsidRDefault="00410C38" w:rsidP="00410C38">
            <w:pPr>
              <w:jc w:val="lef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Azerbaijan</w:t>
            </w:r>
          </w:p>
        </w:tc>
        <w:tc>
          <w:tcPr>
            <w:tcW w:w="1153" w:type="dxa"/>
            <w:hideMark/>
          </w:tcPr>
          <w:p w14:paraId="13FE157C" w14:textId="77777777" w:rsidR="00410C38" w:rsidRPr="00D850DD" w:rsidRDefault="00410C38" w:rsidP="00410C38">
            <w:pPr>
              <w:jc w:val="righ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0.00772</w:t>
            </w:r>
          </w:p>
        </w:tc>
        <w:tc>
          <w:tcPr>
            <w:tcW w:w="1154" w:type="dxa"/>
            <w:hideMark/>
          </w:tcPr>
          <w:p w14:paraId="158AE182" w14:textId="77777777" w:rsidR="00410C38" w:rsidRPr="00D850DD" w:rsidRDefault="00410C38" w:rsidP="00410C38">
            <w:pPr>
              <w:jc w:val="righ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0.03906</w:t>
            </w:r>
          </w:p>
        </w:tc>
        <w:tc>
          <w:tcPr>
            <w:tcW w:w="1154" w:type="dxa"/>
            <w:hideMark/>
          </w:tcPr>
          <w:p w14:paraId="0BF9F931" w14:textId="77777777" w:rsidR="00410C38" w:rsidRPr="00D850DD" w:rsidRDefault="00410C38" w:rsidP="00410C38">
            <w:pPr>
              <w:jc w:val="righ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0.02116</w:t>
            </w:r>
          </w:p>
        </w:tc>
        <w:tc>
          <w:tcPr>
            <w:tcW w:w="1154" w:type="dxa"/>
            <w:hideMark/>
          </w:tcPr>
          <w:p w14:paraId="0FD992C9" w14:textId="77777777" w:rsidR="00410C38" w:rsidRPr="00D850DD" w:rsidRDefault="00410C38" w:rsidP="00410C38">
            <w:pPr>
              <w:jc w:val="righ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0.02066</w:t>
            </w:r>
          </w:p>
        </w:tc>
        <w:tc>
          <w:tcPr>
            <w:tcW w:w="1154" w:type="dxa"/>
            <w:hideMark/>
          </w:tcPr>
          <w:p w14:paraId="28E0F586" w14:textId="77777777" w:rsidR="00410C38" w:rsidRPr="00D850DD" w:rsidRDefault="00410C38" w:rsidP="00410C38">
            <w:pPr>
              <w:jc w:val="righ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0.01709</w:t>
            </w:r>
          </w:p>
        </w:tc>
        <w:tc>
          <w:tcPr>
            <w:tcW w:w="1154" w:type="dxa"/>
            <w:hideMark/>
          </w:tcPr>
          <w:p w14:paraId="5937DA9D" w14:textId="77777777" w:rsidR="00410C38" w:rsidRPr="00D850DD" w:rsidRDefault="00410C38" w:rsidP="00410C38">
            <w:pPr>
              <w:jc w:val="righ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 </w:t>
            </w:r>
          </w:p>
        </w:tc>
        <w:tc>
          <w:tcPr>
            <w:tcW w:w="1372" w:type="dxa"/>
            <w:hideMark/>
          </w:tcPr>
          <w:p w14:paraId="4ECA9712"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 </w:t>
            </w:r>
          </w:p>
        </w:tc>
      </w:tr>
      <w:tr w:rsidR="00410C38" w:rsidRPr="00410C38" w14:paraId="5F5FA134" w14:textId="77777777" w:rsidTr="00F22800">
        <w:trPr>
          <w:trHeight w:val="330"/>
        </w:trPr>
        <w:tc>
          <w:tcPr>
            <w:tcW w:w="1171" w:type="dxa"/>
            <w:hideMark/>
          </w:tcPr>
          <w:p w14:paraId="55D868A0" w14:textId="77777777" w:rsidR="00410C38" w:rsidRPr="00520C14" w:rsidRDefault="00410C38" w:rsidP="00410C38">
            <w:pPr>
              <w:jc w:val="left"/>
              <w:rPr>
                <w:rFonts w:asciiTheme="majorBidi" w:hAnsiTheme="majorBidi" w:cstheme="majorBidi"/>
                <w:color w:val="000000"/>
                <w:sz w:val="18"/>
                <w:szCs w:val="18"/>
                <w:lang w:val="en-US" w:eastAsia="zh-CN"/>
              </w:rPr>
            </w:pPr>
            <w:r w:rsidRPr="00520C14">
              <w:rPr>
                <w:rFonts w:asciiTheme="majorBidi" w:hAnsiTheme="majorBidi" w:cstheme="majorBidi"/>
                <w:color w:val="000000"/>
                <w:sz w:val="18"/>
                <w:szCs w:val="18"/>
                <w:lang w:val="en-US" w:eastAsia="zh-CN"/>
              </w:rPr>
              <w:t>Belgium</w:t>
            </w:r>
          </w:p>
        </w:tc>
        <w:tc>
          <w:tcPr>
            <w:tcW w:w="1153" w:type="dxa"/>
            <w:hideMark/>
          </w:tcPr>
          <w:p w14:paraId="6A32A554" w14:textId="77777777" w:rsidR="00410C38" w:rsidRPr="00520C14" w:rsidRDefault="00410C38" w:rsidP="00410C38">
            <w:pPr>
              <w:jc w:val="right"/>
              <w:rPr>
                <w:rFonts w:asciiTheme="majorBidi" w:hAnsiTheme="majorBidi" w:cstheme="majorBidi"/>
                <w:color w:val="000000"/>
                <w:sz w:val="18"/>
                <w:szCs w:val="18"/>
                <w:lang w:val="en-US" w:eastAsia="zh-CN"/>
              </w:rPr>
            </w:pPr>
            <w:r w:rsidRPr="00520C14">
              <w:rPr>
                <w:rFonts w:asciiTheme="majorBidi" w:hAnsiTheme="majorBidi" w:cstheme="majorBidi"/>
                <w:color w:val="000000"/>
                <w:sz w:val="18"/>
                <w:szCs w:val="18"/>
                <w:lang w:val="en-US" w:eastAsia="zh-CN"/>
              </w:rPr>
              <w:t>0.05071</w:t>
            </w:r>
          </w:p>
        </w:tc>
        <w:tc>
          <w:tcPr>
            <w:tcW w:w="1154" w:type="dxa"/>
            <w:hideMark/>
          </w:tcPr>
          <w:p w14:paraId="33FD743D" w14:textId="77777777" w:rsidR="00410C38" w:rsidRPr="00520C14" w:rsidRDefault="00410C38" w:rsidP="00410C38">
            <w:pPr>
              <w:jc w:val="right"/>
              <w:rPr>
                <w:rFonts w:asciiTheme="majorBidi" w:hAnsiTheme="majorBidi" w:cstheme="majorBidi"/>
                <w:color w:val="000000"/>
                <w:sz w:val="18"/>
                <w:szCs w:val="18"/>
                <w:lang w:val="en-US" w:eastAsia="zh-CN"/>
              </w:rPr>
            </w:pPr>
            <w:r w:rsidRPr="00520C14">
              <w:rPr>
                <w:rFonts w:asciiTheme="majorBidi" w:hAnsiTheme="majorBidi" w:cstheme="majorBidi"/>
                <w:color w:val="000000"/>
                <w:sz w:val="18"/>
                <w:szCs w:val="18"/>
                <w:lang w:val="en-US" w:eastAsia="zh-CN"/>
              </w:rPr>
              <w:t>0.05871</w:t>
            </w:r>
          </w:p>
        </w:tc>
        <w:tc>
          <w:tcPr>
            <w:tcW w:w="1154" w:type="dxa"/>
            <w:hideMark/>
          </w:tcPr>
          <w:p w14:paraId="1D611125"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0.05860</w:t>
            </w:r>
          </w:p>
        </w:tc>
        <w:tc>
          <w:tcPr>
            <w:tcW w:w="1154" w:type="dxa"/>
            <w:hideMark/>
          </w:tcPr>
          <w:p w14:paraId="2FDB68C5"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0.04764</w:t>
            </w:r>
          </w:p>
        </w:tc>
        <w:tc>
          <w:tcPr>
            <w:tcW w:w="1154" w:type="dxa"/>
            <w:hideMark/>
          </w:tcPr>
          <w:p w14:paraId="0F4F2D7A"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0.05836</w:t>
            </w:r>
          </w:p>
        </w:tc>
        <w:tc>
          <w:tcPr>
            <w:tcW w:w="1154" w:type="dxa"/>
            <w:hideMark/>
          </w:tcPr>
          <w:p w14:paraId="6B9067FA"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0.06505</w:t>
            </w:r>
          </w:p>
        </w:tc>
        <w:tc>
          <w:tcPr>
            <w:tcW w:w="1372" w:type="dxa"/>
            <w:hideMark/>
          </w:tcPr>
          <w:p w14:paraId="1DF1C6AD"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 </w:t>
            </w:r>
          </w:p>
        </w:tc>
      </w:tr>
      <w:tr w:rsidR="00410C38" w:rsidRPr="00410C38" w14:paraId="1A8B232A" w14:textId="77777777" w:rsidTr="00F22800">
        <w:trPr>
          <w:trHeight w:val="330"/>
        </w:trPr>
        <w:tc>
          <w:tcPr>
            <w:tcW w:w="1171" w:type="dxa"/>
            <w:hideMark/>
          </w:tcPr>
          <w:p w14:paraId="72B8373B" w14:textId="77777777" w:rsidR="00410C38" w:rsidRPr="00D850DD" w:rsidRDefault="00410C38" w:rsidP="00410C38">
            <w:pPr>
              <w:jc w:val="lef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Bulgaria</w:t>
            </w:r>
          </w:p>
        </w:tc>
        <w:tc>
          <w:tcPr>
            <w:tcW w:w="1153" w:type="dxa"/>
            <w:hideMark/>
          </w:tcPr>
          <w:p w14:paraId="202BCF7E" w14:textId="77777777" w:rsidR="00410C38" w:rsidRPr="00520C14" w:rsidRDefault="00410C38" w:rsidP="00410C38">
            <w:pPr>
              <w:jc w:val="right"/>
              <w:rPr>
                <w:rFonts w:asciiTheme="majorBidi" w:hAnsiTheme="majorBidi" w:cstheme="majorBidi"/>
                <w:color w:val="000000"/>
                <w:sz w:val="18"/>
                <w:szCs w:val="18"/>
                <w:lang w:val="en-US" w:eastAsia="zh-CN"/>
              </w:rPr>
            </w:pPr>
            <w:r w:rsidRPr="00520C14">
              <w:rPr>
                <w:rFonts w:asciiTheme="majorBidi" w:hAnsiTheme="majorBidi" w:cstheme="majorBidi"/>
                <w:color w:val="000000"/>
                <w:sz w:val="18"/>
                <w:szCs w:val="18"/>
                <w:lang w:val="en-US" w:eastAsia="zh-CN"/>
              </w:rPr>
              <w:t>0.00991</w:t>
            </w:r>
          </w:p>
        </w:tc>
        <w:tc>
          <w:tcPr>
            <w:tcW w:w="1154" w:type="dxa"/>
            <w:hideMark/>
          </w:tcPr>
          <w:p w14:paraId="4BC3CE65" w14:textId="77777777" w:rsidR="00410C38" w:rsidRPr="00520C14" w:rsidRDefault="00410C38" w:rsidP="00410C38">
            <w:pPr>
              <w:jc w:val="right"/>
              <w:rPr>
                <w:rFonts w:asciiTheme="majorBidi" w:hAnsiTheme="majorBidi" w:cstheme="majorBidi"/>
                <w:color w:val="000000"/>
                <w:sz w:val="18"/>
                <w:szCs w:val="18"/>
                <w:lang w:val="en-US" w:eastAsia="zh-CN"/>
              </w:rPr>
            </w:pPr>
            <w:r w:rsidRPr="00520C14">
              <w:rPr>
                <w:rFonts w:asciiTheme="majorBidi" w:hAnsiTheme="majorBidi" w:cstheme="majorBidi"/>
                <w:color w:val="000000"/>
                <w:sz w:val="18"/>
                <w:szCs w:val="18"/>
                <w:lang w:val="en-US" w:eastAsia="zh-CN"/>
              </w:rPr>
              <w:t>0.00156</w:t>
            </w:r>
          </w:p>
        </w:tc>
        <w:tc>
          <w:tcPr>
            <w:tcW w:w="1154" w:type="dxa"/>
            <w:hideMark/>
          </w:tcPr>
          <w:p w14:paraId="31D1C651"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0.01260</w:t>
            </w:r>
          </w:p>
        </w:tc>
        <w:tc>
          <w:tcPr>
            <w:tcW w:w="1154" w:type="dxa"/>
            <w:hideMark/>
          </w:tcPr>
          <w:p w14:paraId="57B1F228"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0.00668</w:t>
            </w:r>
          </w:p>
        </w:tc>
        <w:tc>
          <w:tcPr>
            <w:tcW w:w="1154" w:type="dxa"/>
            <w:hideMark/>
          </w:tcPr>
          <w:p w14:paraId="60A3D57A"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0.00961</w:t>
            </w:r>
          </w:p>
        </w:tc>
        <w:tc>
          <w:tcPr>
            <w:tcW w:w="1154" w:type="dxa"/>
            <w:hideMark/>
          </w:tcPr>
          <w:p w14:paraId="08418736"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0.00522</w:t>
            </w:r>
          </w:p>
        </w:tc>
        <w:tc>
          <w:tcPr>
            <w:tcW w:w="1372" w:type="dxa"/>
            <w:hideMark/>
          </w:tcPr>
          <w:p w14:paraId="54ECC695" w14:textId="77777777" w:rsidR="00410C38" w:rsidRPr="00410C38" w:rsidRDefault="00410C38" w:rsidP="00410C38">
            <w:pPr>
              <w:jc w:val="right"/>
              <w:rPr>
                <w:rFonts w:asciiTheme="majorBidi" w:hAnsiTheme="majorBidi" w:cstheme="majorBidi"/>
                <w:color w:val="000000"/>
                <w:sz w:val="18"/>
                <w:szCs w:val="18"/>
                <w:lang w:val="en-US" w:eastAsia="zh-CN"/>
              </w:rPr>
            </w:pPr>
          </w:p>
        </w:tc>
      </w:tr>
      <w:tr w:rsidR="00410C38" w:rsidRPr="00410C38" w14:paraId="1EA811FC" w14:textId="77777777" w:rsidTr="00F22800">
        <w:trPr>
          <w:trHeight w:val="330"/>
        </w:trPr>
        <w:tc>
          <w:tcPr>
            <w:tcW w:w="1171" w:type="dxa"/>
            <w:hideMark/>
          </w:tcPr>
          <w:p w14:paraId="66D0BE59" w14:textId="77777777" w:rsidR="00410C38" w:rsidRPr="00D850DD" w:rsidRDefault="00410C38" w:rsidP="00410C38">
            <w:pPr>
              <w:jc w:val="lef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Canada</w:t>
            </w:r>
          </w:p>
        </w:tc>
        <w:tc>
          <w:tcPr>
            <w:tcW w:w="1153" w:type="dxa"/>
            <w:hideMark/>
          </w:tcPr>
          <w:p w14:paraId="71235018"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0.09420</w:t>
            </w:r>
          </w:p>
        </w:tc>
        <w:tc>
          <w:tcPr>
            <w:tcW w:w="1154" w:type="dxa"/>
            <w:hideMark/>
          </w:tcPr>
          <w:p w14:paraId="72C49AE8"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0.08057</w:t>
            </w:r>
          </w:p>
        </w:tc>
        <w:tc>
          <w:tcPr>
            <w:tcW w:w="1154" w:type="dxa"/>
            <w:hideMark/>
          </w:tcPr>
          <w:p w14:paraId="7B77AF96"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0.08633</w:t>
            </w:r>
          </w:p>
        </w:tc>
        <w:tc>
          <w:tcPr>
            <w:tcW w:w="1154" w:type="dxa"/>
            <w:hideMark/>
          </w:tcPr>
          <w:p w14:paraId="399810B1"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0.07613</w:t>
            </w:r>
          </w:p>
        </w:tc>
        <w:tc>
          <w:tcPr>
            <w:tcW w:w="1154" w:type="dxa"/>
            <w:hideMark/>
          </w:tcPr>
          <w:p w14:paraId="19C5323E"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0.09268</w:t>
            </w:r>
          </w:p>
        </w:tc>
        <w:tc>
          <w:tcPr>
            <w:tcW w:w="1154" w:type="dxa"/>
            <w:hideMark/>
          </w:tcPr>
          <w:p w14:paraId="3D252321"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0.08750</w:t>
            </w:r>
          </w:p>
        </w:tc>
        <w:tc>
          <w:tcPr>
            <w:tcW w:w="1372" w:type="dxa"/>
            <w:hideMark/>
          </w:tcPr>
          <w:p w14:paraId="54C18214"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 </w:t>
            </w:r>
          </w:p>
        </w:tc>
      </w:tr>
      <w:tr w:rsidR="00410C38" w:rsidRPr="00410C38" w14:paraId="238C0DC4" w14:textId="77777777" w:rsidTr="00F22800">
        <w:trPr>
          <w:trHeight w:val="330"/>
        </w:trPr>
        <w:tc>
          <w:tcPr>
            <w:tcW w:w="1171" w:type="dxa"/>
            <w:hideMark/>
          </w:tcPr>
          <w:p w14:paraId="4101F4B6" w14:textId="1421423A" w:rsidR="00410C38" w:rsidRPr="00D850DD" w:rsidRDefault="00410C38" w:rsidP="00410C38">
            <w:pPr>
              <w:jc w:val="lef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Croatia</w:t>
            </w:r>
          </w:p>
        </w:tc>
        <w:tc>
          <w:tcPr>
            <w:tcW w:w="1153" w:type="dxa"/>
            <w:hideMark/>
          </w:tcPr>
          <w:p w14:paraId="0315CAB3"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0.15837</w:t>
            </w:r>
          </w:p>
        </w:tc>
        <w:tc>
          <w:tcPr>
            <w:tcW w:w="1154" w:type="dxa"/>
            <w:hideMark/>
          </w:tcPr>
          <w:p w14:paraId="760DDA90"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0.16123</w:t>
            </w:r>
          </w:p>
        </w:tc>
        <w:tc>
          <w:tcPr>
            <w:tcW w:w="1154" w:type="dxa"/>
            <w:hideMark/>
          </w:tcPr>
          <w:p w14:paraId="0C86C698"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0.14429</w:t>
            </w:r>
          </w:p>
        </w:tc>
        <w:tc>
          <w:tcPr>
            <w:tcW w:w="1154" w:type="dxa"/>
            <w:hideMark/>
          </w:tcPr>
          <w:p w14:paraId="297D7E93"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0.13167</w:t>
            </w:r>
          </w:p>
        </w:tc>
        <w:tc>
          <w:tcPr>
            <w:tcW w:w="1154" w:type="dxa"/>
            <w:hideMark/>
          </w:tcPr>
          <w:p w14:paraId="4E6DA092"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0.13969</w:t>
            </w:r>
          </w:p>
        </w:tc>
        <w:tc>
          <w:tcPr>
            <w:tcW w:w="1154" w:type="dxa"/>
            <w:hideMark/>
          </w:tcPr>
          <w:p w14:paraId="5EB5F2B4"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0.17155</w:t>
            </w:r>
          </w:p>
        </w:tc>
        <w:tc>
          <w:tcPr>
            <w:tcW w:w="1372" w:type="dxa"/>
            <w:hideMark/>
          </w:tcPr>
          <w:p w14:paraId="052CD24A"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 </w:t>
            </w:r>
          </w:p>
        </w:tc>
      </w:tr>
      <w:tr w:rsidR="00410C38" w:rsidRPr="00410C38" w14:paraId="662E46E9" w14:textId="77777777" w:rsidTr="00F22800">
        <w:trPr>
          <w:trHeight w:val="330"/>
        </w:trPr>
        <w:tc>
          <w:tcPr>
            <w:tcW w:w="1171" w:type="dxa"/>
            <w:hideMark/>
          </w:tcPr>
          <w:p w14:paraId="4EF8EA79" w14:textId="77777777" w:rsidR="00410C38" w:rsidRPr="00D850DD" w:rsidRDefault="00410C38" w:rsidP="00410C38">
            <w:pPr>
              <w:jc w:val="lef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Cyprus</w:t>
            </w:r>
          </w:p>
        </w:tc>
        <w:tc>
          <w:tcPr>
            <w:tcW w:w="1153" w:type="dxa"/>
            <w:hideMark/>
          </w:tcPr>
          <w:p w14:paraId="3E480EBB"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0.00671</w:t>
            </w:r>
          </w:p>
        </w:tc>
        <w:tc>
          <w:tcPr>
            <w:tcW w:w="1154" w:type="dxa"/>
            <w:hideMark/>
          </w:tcPr>
          <w:p w14:paraId="6D69EF8D"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0.00581</w:t>
            </w:r>
          </w:p>
        </w:tc>
        <w:tc>
          <w:tcPr>
            <w:tcW w:w="1154" w:type="dxa"/>
            <w:hideMark/>
          </w:tcPr>
          <w:p w14:paraId="1417E957"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0.00497</w:t>
            </w:r>
          </w:p>
        </w:tc>
        <w:tc>
          <w:tcPr>
            <w:tcW w:w="1154" w:type="dxa"/>
            <w:hideMark/>
          </w:tcPr>
          <w:p w14:paraId="745F5E7B"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0.00607</w:t>
            </w:r>
          </w:p>
        </w:tc>
        <w:tc>
          <w:tcPr>
            <w:tcW w:w="1154" w:type="dxa"/>
            <w:hideMark/>
          </w:tcPr>
          <w:p w14:paraId="09B89783"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0.00897</w:t>
            </w:r>
          </w:p>
        </w:tc>
        <w:tc>
          <w:tcPr>
            <w:tcW w:w="1154" w:type="dxa"/>
            <w:hideMark/>
          </w:tcPr>
          <w:p w14:paraId="099935C4"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0.02591</w:t>
            </w:r>
          </w:p>
        </w:tc>
        <w:tc>
          <w:tcPr>
            <w:tcW w:w="1372" w:type="dxa"/>
            <w:hideMark/>
          </w:tcPr>
          <w:p w14:paraId="55B04405" w14:textId="77777777" w:rsidR="00410C38" w:rsidRPr="00410C38" w:rsidRDefault="00410C38" w:rsidP="00410C38">
            <w:pPr>
              <w:jc w:val="right"/>
              <w:rPr>
                <w:rFonts w:asciiTheme="majorBidi" w:hAnsiTheme="majorBidi" w:cstheme="majorBidi"/>
                <w:color w:val="000000"/>
                <w:sz w:val="18"/>
                <w:szCs w:val="18"/>
                <w:lang w:val="en-US" w:eastAsia="zh-CN"/>
              </w:rPr>
            </w:pPr>
          </w:p>
        </w:tc>
      </w:tr>
      <w:tr w:rsidR="00410C38" w:rsidRPr="00410C38" w14:paraId="600E86CF" w14:textId="77777777" w:rsidTr="00F22800">
        <w:trPr>
          <w:trHeight w:val="330"/>
        </w:trPr>
        <w:tc>
          <w:tcPr>
            <w:tcW w:w="1171" w:type="dxa"/>
            <w:hideMark/>
          </w:tcPr>
          <w:p w14:paraId="18634358" w14:textId="5AF65EFF" w:rsidR="00410C38" w:rsidRPr="00D850DD" w:rsidRDefault="00410C38" w:rsidP="00410C38">
            <w:pPr>
              <w:jc w:val="lef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Czech</w:t>
            </w:r>
            <w:r w:rsidR="00BD18FB" w:rsidRPr="00D850DD">
              <w:rPr>
                <w:rFonts w:asciiTheme="majorBidi" w:hAnsiTheme="majorBidi" w:cstheme="majorBidi"/>
                <w:color w:val="000000"/>
                <w:sz w:val="18"/>
                <w:szCs w:val="18"/>
                <w:lang w:val="en-US" w:eastAsia="zh-CN"/>
              </w:rPr>
              <w:t>ia</w:t>
            </w:r>
          </w:p>
        </w:tc>
        <w:tc>
          <w:tcPr>
            <w:tcW w:w="1153" w:type="dxa"/>
            <w:hideMark/>
          </w:tcPr>
          <w:p w14:paraId="331B539F"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0.23064</w:t>
            </w:r>
          </w:p>
        </w:tc>
        <w:tc>
          <w:tcPr>
            <w:tcW w:w="1154" w:type="dxa"/>
            <w:hideMark/>
          </w:tcPr>
          <w:p w14:paraId="3A63CDA2"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0.19771</w:t>
            </w:r>
          </w:p>
        </w:tc>
        <w:tc>
          <w:tcPr>
            <w:tcW w:w="1154" w:type="dxa"/>
            <w:hideMark/>
          </w:tcPr>
          <w:p w14:paraId="21D495A6"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0.20739</w:t>
            </w:r>
          </w:p>
        </w:tc>
        <w:tc>
          <w:tcPr>
            <w:tcW w:w="1154" w:type="dxa"/>
            <w:hideMark/>
          </w:tcPr>
          <w:p w14:paraId="737DB3F4"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0.23380</w:t>
            </w:r>
          </w:p>
        </w:tc>
        <w:tc>
          <w:tcPr>
            <w:tcW w:w="1154" w:type="dxa"/>
            <w:hideMark/>
          </w:tcPr>
          <w:p w14:paraId="386D8FC0"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0.21600</w:t>
            </w:r>
          </w:p>
        </w:tc>
        <w:tc>
          <w:tcPr>
            <w:tcW w:w="1154" w:type="dxa"/>
            <w:hideMark/>
          </w:tcPr>
          <w:p w14:paraId="5E30992E"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0.23238</w:t>
            </w:r>
          </w:p>
        </w:tc>
        <w:tc>
          <w:tcPr>
            <w:tcW w:w="1372" w:type="dxa"/>
            <w:hideMark/>
          </w:tcPr>
          <w:p w14:paraId="09717126"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 </w:t>
            </w:r>
          </w:p>
        </w:tc>
      </w:tr>
      <w:tr w:rsidR="00410C38" w:rsidRPr="00410C38" w14:paraId="315FBC19" w14:textId="77777777" w:rsidTr="00F22800">
        <w:trPr>
          <w:trHeight w:val="330"/>
        </w:trPr>
        <w:tc>
          <w:tcPr>
            <w:tcW w:w="1171" w:type="dxa"/>
            <w:hideMark/>
          </w:tcPr>
          <w:p w14:paraId="2856A265" w14:textId="77777777" w:rsidR="00410C38" w:rsidRPr="00D850DD" w:rsidRDefault="00410C38" w:rsidP="00410C38">
            <w:pPr>
              <w:jc w:val="lef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Denmark</w:t>
            </w:r>
          </w:p>
        </w:tc>
        <w:tc>
          <w:tcPr>
            <w:tcW w:w="1153" w:type="dxa"/>
            <w:hideMark/>
          </w:tcPr>
          <w:p w14:paraId="1EA0C573"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0.19884</w:t>
            </w:r>
          </w:p>
        </w:tc>
        <w:tc>
          <w:tcPr>
            <w:tcW w:w="1154" w:type="dxa"/>
            <w:hideMark/>
          </w:tcPr>
          <w:p w14:paraId="18C38E91"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0.19822</w:t>
            </w:r>
          </w:p>
        </w:tc>
        <w:tc>
          <w:tcPr>
            <w:tcW w:w="1154" w:type="dxa"/>
            <w:hideMark/>
          </w:tcPr>
          <w:p w14:paraId="21411696"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0.18295</w:t>
            </w:r>
          </w:p>
        </w:tc>
        <w:tc>
          <w:tcPr>
            <w:tcW w:w="1154" w:type="dxa"/>
            <w:hideMark/>
          </w:tcPr>
          <w:p w14:paraId="590C3E06"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0.18981</w:t>
            </w:r>
          </w:p>
        </w:tc>
        <w:tc>
          <w:tcPr>
            <w:tcW w:w="1154" w:type="dxa"/>
            <w:hideMark/>
          </w:tcPr>
          <w:p w14:paraId="45B45B99"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0.17454</w:t>
            </w:r>
          </w:p>
        </w:tc>
        <w:tc>
          <w:tcPr>
            <w:tcW w:w="1154" w:type="dxa"/>
            <w:hideMark/>
          </w:tcPr>
          <w:p w14:paraId="332ADA3E"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0.18755</w:t>
            </w:r>
          </w:p>
        </w:tc>
        <w:tc>
          <w:tcPr>
            <w:tcW w:w="1372" w:type="dxa"/>
            <w:hideMark/>
          </w:tcPr>
          <w:p w14:paraId="0E035850" w14:textId="77777777" w:rsidR="00410C38" w:rsidRPr="00410C38" w:rsidRDefault="00410C38" w:rsidP="00410C38">
            <w:pPr>
              <w:jc w:val="right"/>
              <w:rPr>
                <w:rFonts w:asciiTheme="majorBidi" w:hAnsiTheme="majorBidi" w:cstheme="majorBidi"/>
                <w:color w:val="000000"/>
                <w:sz w:val="18"/>
                <w:szCs w:val="18"/>
                <w:lang w:val="en-US" w:eastAsia="zh-CN"/>
              </w:rPr>
            </w:pPr>
          </w:p>
        </w:tc>
      </w:tr>
      <w:tr w:rsidR="00410C38" w:rsidRPr="00410C38" w14:paraId="07B75859" w14:textId="77777777" w:rsidTr="00F22800">
        <w:trPr>
          <w:trHeight w:val="330"/>
        </w:trPr>
        <w:tc>
          <w:tcPr>
            <w:tcW w:w="1171" w:type="dxa"/>
            <w:hideMark/>
          </w:tcPr>
          <w:p w14:paraId="40BFC60D" w14:textId="77777777" w:rsidR="00410C38" w:rsidRPr="00D850DD" w:rsidRDefault="00410C38" w:rsidP="00410C38">
            <w:pPr>
              <w:jc w:val="lef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El Salvador</w:t>
            </w:r>
          </w:p>
        </w:tc>
        <w:tc>
          <w:tcPr>
            <w:tcW w:w="1153" w:type="dxa"/>
            <w:hideMark/>
          </w:tcPr>
          <w:p w14:paraId="181DB8B1"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0.00811</w:t>
            </w:r>
          </w:p>
        </w:tc>
        <w:tc>
          <w:tcPr>
            <w:tcW w:w="1154" w:type="dxa"/>
            <w:hideMark/>
          </w:tcPr>
          <w:p w14:paraId="47431B38"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0.00620</w:t>
            </w:r>
          </w:p>
        </w:tc>
        <w:tc>
          <w:tcPr>
            <w:tcW w:w="1154" w:type="dxa"/>
            <w:hideMark/>
          </w:tcPr>
          <w:p w14:paraId="747800AB"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0.00721</w:t>
            </w:r>
          </w:p>
        </w:tc>
        <w:tc>
          <w:tcPr>
            <w:tcW w:w="1154" w:type="dxa"/>
            <w:hideMark/>
          </w:tcPr>
          <w:p w14:paraId="3ABE8B58"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0.00269</w:t>
            </w:r>
          </w:p>
        </w:tc>
        <w:tc>
          <w:tcPr>
            <w:tcW w:w="1154" w:type="dxa"/>
            <w:hideMark/>
          </w:tcPr>
          <w:p w14:paraId="3AF4861C"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0.01376</w:t>
            </w:r>
          </w:p>
        </w:tc>
        <w:tc>
          <w:tcPr>
            <w:tcW w:w="1154" w:type="dxa"/>
            <w:hideMark/>
          </w:tcPr>
          <w:p w14:paraId="51C9C387"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0.01583</w:t>
            </w:r>
          </w:p>
        </w:tc>
        <w:tc>
          <w:tcPr>
            <w:tcW w:w="1372" w:type="dxa"/>
            <w:hideMark/>
          </w:tcPr>
          <w:p w14:paraId="445EE656"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 </w:t>
            </w:r>
          </w:p>
        </w:tc>
      </w:tr>
      <w:tr w:rsidR="00410C38" w:rsidRPr="00410C38" w14:paraId="48D1D614" w14:textId="77777777" w:rsidTr="00F22800">
        <w:trPr>
          <w:trHeight w:val="330"/>
        </w:trPr>
        <w:tc>
          <w:tcPr>
            <w:tcW w:w="1171" w:type="dxa"/>
            <w:hideMark/>
          </w:tcPr>
          <w:p w14:paraId="1FC4FF6A" w14:textId="38A731C2" w:rsidR="00410C38" w:rsidRPr="00D850DD" w:rsidRDefault="00410C38" w:rsidP="00410C38">
            <w:pPr>
              <w:jc w:val="lef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Estonia</w:t>
            </w:r>
          </w:p>
        </w:tc>
        <w:tc>
          <w:tcPr>
            <w:tcW w:w="1153" w:type="dxa"/>
            <w:hideMark/>
          </w:tcPr>
          <w:p w14:paraId="63873802"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0.11875</w:t>
            </w:r>
          </w:p>
        </w:tc>
        <w:tc>
          <w:tcPr>
            <w:tcW w:w="1154" w:type="dxa"/>
            <w:hideMark/>
          </w:tcPr>
          <w:p w14:paraId="557C8EE6"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0.10668</w:t>
            </w:r>
          </w:p>
        </w:tc>
        <w:tc>
          <w:tcPr>
            <w:tcW w:w="1154" w:type="dxa"/>
            <w:hideMark/>
          </w:tcPr>
          <w:p w14:paraId="2682F628"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0.20014</w:t>
            </w:r>
          </w:p>
        </w:tc>
        <w:tc>
          <w:tcPr>
            <w:tcW w:w="1154" w:type="dxa"/>
            <w:hideMark/>
          </w:tcPr>
          <w:p w14:paraId="092A25E4"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0.08870</w:t>
            </w:r>
          </w:p>
        </w:tc>
        <w:tc>
          <w:tcPr>
            <w:tcW w:w="1154" w:type="dxa"/>
            <w:hideMark/>
          </w:tcPr>
          <w:p w14:paraId="30FC48A3"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0.10601</w:t>
            </w:r>
          </w:p>
        </w:tc>
        <w:tc>
          <w:tcPr>
            <w:tcW w:w="1154" w:type="dxa"/>
            <w:hideMark/>
          </w:tcPr>
          <w:p w14:paraId="597B6084"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0.09056</w:t>
            </w:r>
          </w:p>
        </w:tc>
        <w:tc>
          <w:tcPr>
            <w:tcW w:w="1372" w:type="dxa"/>
            <w:hideMark/>
          </w:tcPr>
          <w:p w14:paraId="6D3296D8" w14:textId="77777777" w:rsidR="00410C38" w:rsidRPr="00410C38" w:rsidRDefault="00410C38" w:rsidP="00410C38">
            <w:pPr>
              <w:jc w:val="right"/>
              <w:rPr>
                <w:rFonts w:asciiTheme="majorBidi" w:hAnsiTheme="majorBidi" w:cstheme="majorBidi"/>
                <w:color w:val="000000"/>
                <w:sz w:val="18"/>
                <w:szCs w:val="18"/>
                <w:lang w:val="en-US" w:eastAsia="zh-CN"/>
              </w:rPr>
            </w:pPr>
          </w:p>
        </w:tc>
      </w:tr>
      <w:tr w:rsidR="00410C38" w:rsidRPr="00410C38" w14:paraId="64D2B07E" w14:textId="77777777" w:rsidTr="00F22800">
        <w:trPr>
          <w:trHeight w:val="330"/>
        </w:trPr>
        <w:tc>
          <w:tcPr>
            <w:tcW w:w="1171" w:type="dxa"/>
            <w:hideMark/>
          </w:tcPr>
          <w:p w14:paraId="350E8F9D" w14:textId="77777777" w:rsidR="00410C38" w:rsidRPr="00D850DD" w:rsidRDefault="00410C38" w:rsidP="00410C38">
            <w:pPr>
              <w:jc w:val="lef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Finland</w:t>
            </w:r>
          </w:p>
        </w:tc>
        <w:tc>
          <w:tcPr>
            <w:tcW w:w="1153" w:type="dxa"/>
            <w:hideMark/>
          </w:tcPr>
          <w:p w14:paraId="0AA8456B"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0.03832</w:t>
            </w:r>
          </w:p>
        </w:tc>
        <w:tc>
          <w:tcPr>
            <w:tcW w:w="1154" w:type="dxa"/>
            <w:hideMark/>
          </w:tcPr>
          <w:p w14:paraId="747BC301"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0.03218</w:t>
            </w:r>
          </w:p>
        </w:tc>
        <w:tc>
          <w:tcPr>
            <w:tcW w:w="1154" w:type="dxa"/>
            <w:hideMark/>
          </w:tcPr>
          <w:p w14:paraId="4AF4F2DA"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0.02961</w:t>
            </w:r>
          </w:p>
        </w:tc>
        <w:tc>
          <w:tcPr>
            <w:tcW w:w="1154" w:type="dxa"/>
            <w:hideMark/>
          </w:tcPr>
          <w:p w14:paraId="321567D8"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0.03170</w:t>
            </w:r>
          </w:p>
        </w:tc>
        <w:tc>
          <w:tcPr>
            <w:tcW w:w="1154" w:type="dxa"/>
            <w:hideMark/>
          </w:tcPr>
          <w:p w14:paraId="7A3D8A5A"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0.03332</w:t>
            </w:r>
          </w:p>
        </w:tc>
        <w:tc>
          <w:tcPr>
            <w:tcW w:w="1154" w:type="dxa"/>
            <w:hideMark/>
          </w:tcPr>
          <w:p w14:paraId="25F1AA70"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0.05843</w:t>
            </w:r>
          </w:p>
        </w:tc>
        <w:tc>
          <w:tcPr>
            <w:tcW w:w="1372" w:type="dxa"/>
            <w:hideMark/>
          </w:tcPr>
          <w:p w14:paraId="43245B63"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 </w:t>
            </w:r>
          </w:p>
        </w:tc>
      </w:tr>
      <w:tr w:rsidR="00410C38" w:rsidRPr="00410C38" w14:paraId="3597C680" w14:textId="77777777" w:rsidTr="00F22800">
        <w:trPr>
          <w:trHeight w:val="330"/>
        </w:trPr>
        <w:tc>
          <w:tcPr>
            <w:tcW w:w="1171" w:type="dxa"/>
            <w:hideMark/>
          </w:tcPr>
          <w:p w14:paraId="01C9AF37" w14:textId="77777777" w:rsidR="00410C38" w:rsidRPr="00D850DD" w:rsidRDefault="00410C38" w:rsidP="00410C38">
            <w:pPr>
              <w:jc w:val="lef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France</w:t>
            </w:r>
          </w:p>
        </w:tc>
        <w:tc>
          <w:tcPr>
            <w:tcW w:w="1153" w:type="dxa"/>
            <w:hideMark/>
          </w:tcPr>
          <w:p w14:paraId="31537180"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0.08579</w:t>
            </w:r>
          </w:p>
        </w:tc>
        <w:tc>
          <w:tcPr>
            <w:tcW w:w="1154" w:type="dxa"/>
            <w:hideMark/>
          </w:tcPr>
          <w:p w14:paraId="69360EE5"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0.07663</w:t>
            </w:r>
          </w:p>
        </w:tc>
        <w:tc>
          <w:tcPr>
            <w:tcW w:w="1154" w:type="dxa"/>
            <w:hideMark/>
          </w:tcPr>
          <w:p w14:paraId="59E65E67"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0.07483</w:t>
            </w:r>
          </w:p>
        </w:tc>
        <w:tc>
          <w:tcPr>
            <w:tcW w:w="1154" w:type="dxa"/>
            <w:hideMark/>
          </w:tcPr>
          <w:p w14:paraId="75C06EE1"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0.07925</w:t>
            </w:r>
          </w:p>
        </w:tc>
        <w:tc>
          <w:tcPr>
            <w:tcW w:w="1154" w:type="dxa"/>
            <w:hideMark/>
          </w:tcPr>
          <w:p w14:paraId="726AA94B"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0.08045</w:t>
            </w:r>
          </w:p>
        </w:tc>
        <w:tc>
          <w:tcPr>
            <w:tcW w:w="1154" w:type="dxa"/>
            <w:hideMark/>
          </w:tcPr>
          <w:p w14:paraId="00ED9052"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0.08607</w:t>
            </w:r>
          </w:p>
        </w:tc>
        <w:tc>
          <w:tcPr>
            <w:tcW w:w="1372" w:type="dxa"/>
            <w:hideMark/>
          </w:tcPr>
          <w:p w14:paraId="34C646D2" w14:textId="77777777" w:rsidR="00410C38" w:rsidRPr="00410C38" w:rsidRDefault="00410C38" w:rsidP="00410C38">
            <w:pPr>
              <w:jc w:val="right"/>
              <w:rPr>
                <w:rFonts w:asciiTheme="majorBidi" w:hAnsiTheme="majorBidi" w:cstheme="majorBidi"/>
                <w:color w:val="000000"/>
                <w:sz w:val="18"/>
                <w:szCs w:val="18"/>
                <w:lang w:val="en-US" w:eastAsia="zh-CN"/>
              </w:rPr>
            </w:pPr>
          </w:p>
        </w:tc>
      </w:tr>
      <w:tr w:rsidR="00410C38" w:rsidRPr="00410C38" w14:paraId="0FAC41A1" w14:textId="77777777" w:rsidTr="00F22800">
        <w:trPr>
          <w:trHeight w:val="330"/>
        </w:trPr>
        <w:tc>
          <w:tcPr>
            <w:tcW w:w="1171" w:type="dxa"/>
            <w:hideMark/>
          </w:tcPr>
          <w:p w14:paraId="1AA6E42C" w14:textId="77777777" w:rsidR="00410C38" w:rsidRPr="00D850DD" w:rsidRDefault="00410C38" w:rsidP="00410C38">
            <w:pPr>
              <w:jc w:val="lef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Georgia</w:t>
            </w:r>
          </w:p>
        </w:tc>
        <w:tc>
          <w:tcPr>
            <w:tcW w:w="1153" w:type="dxa"/>
            <w:hideMark/>
          </w:tcPr>
          <w:p w14:paraId="0F8C28AE"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0.16031</w:t>
            </w:r>
          </w:p>
        </w:tc>
        <w:tc>
          <w:tcPr>
            <w:tcW w:w="1154" w:type="dxa"/>
            <w:hideMark/>
          </w:tcPr>
          <w:p w14:paraId="0F0153A3"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0.17245</w:t>
            </w:r>
          </w:p>
        </w:tc>
        <w:tc>
          <w:tcPr>
            <w:tcW w:w="1154" w:type="dxa"/>
            <w:hideMark/>
          </w:tcPr>
          <w:p w14:paraId="40F23F13"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0.15529</w:t>
            </w:r>
          </w:p>
        </w:tc>
        <w:tc>
          <w:tcPr>
            <w:tcW w:w="1154" w:type="dxa"/>
            <w:hideMark/>
          </w:tcPr>
          <w:p w14:paraId="286A91D9"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0.12242</w:t>
            </w:r>
          </w:p>
        </w:tc>
        <w:tc>
          <w:tcPr>
            <w:tcW w:w="1154" w:type="dxa"/>
            <w:hideMark/>
          </w:tcPr>
          <w:p w14:paraId="1B69F26C"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0.17156</w:t>
            </w:r>
          </w:p>
        </w:tc>
        <w:tc>
          <w:tcPr>
            <w:tcW w:w="1154" w:type="dxa"/>
            <w:hideMark/>
          </w:tcPr>
          <w:p w14:paraId="4A85E2BD"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0.21089</w:t>
            </w:r>
          </w:p>
        </w:tc>
        <w:tc>
          <w:tcPr>
            <w:tcW w:w="1372" w:type="dxa"/>
            <w:hideMark/>
          </w:tcPr>
          <w:p w14:paraId="0D584DC5"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0.24854</w:t>
            </w:r>
          </w:p>
        </w:tc>
      </w:tr>
      <w:tr w:rsidR="00410C38" w:rsidRPr="00410C38" w14:paraId="457ED8D3" w14:textId="77777777" w:rsidTr="00F22800">
        <w:trPr>
          <w:trHeight w:val="330"/>
        </w:trPr>
        <w:tc>
          <w:tcPr>
            <w:tcW w:w="1171" w:type="dxa"/>
            <w:hideMark/>
          </w:tcPr>
          <w:p w14:paraId="5E5E86C4" w14:textId="77777777" w:rsidR="00410C38" w:rsidRPr="00D850DD" w:rsidRDefault="00410C38" w:rsidP="00410C38">
            <w:pPr>
              <w:jc w:val="lef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Germany</w:t>
            </w:r>
          </w:p>
        </w:tc>
        <w:tc>
          <w:tcPr>
            <w:tcW w:w="1153" w:type="dxa"/>
            <w:hideMark/>
          </w:tcPr>
          <w:p w14:paraId="6B64FFC4"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0.04778</w:t>
            </w:r>
          </w:p>
        </w:tc>
        <w:tc>
          <w:tcPr>
            <w:tcW w:w="1154" w:type="dxa"/>
            <w:hideMark/>
          </w:tcPr>
          <w:p w14:paraId="1CB4F7FE"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0.04760</w:t>
            </w:r>
          </w:p>
        </w:tc>
        <w:tc>
          <w:tcPr>
            <w:tcW w:w="1154" w:type="dxa"/>
            <w:hideMark/>
          </w:tcPr>
          <w:p w14:paraId="659A936D"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0.04937</w:t>
            </w:r>
          </w:p>
        </w:tc>
        <w:tc>
          <w:tcPr>
            <w:tcW w:w="1154" w:type="dxa"/>
            <w:hideMark/>
          </w:tcPr>
          <w:p w14:paraId="7616B9BA"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0.04763</w:t>
            </w:r>
          </w:p>
        </w:tc>
        <w:tc>
          <w:tcPr>
            <w:tcW w:w="1154" w:type="dxa"/>
            <w:hideMark/>
          </w:tcPr>
          <w:p w14:paraId="60DFFB72"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0.05142</w:t>
            </w:r>
          </w:p>
        </w:tc>
        <w:tc>
          <w:tcPr>
            <w:tcW w:w="1154" w:type="dxa"/>
            <w:hideMark/>
          </w:tcPr>
          <w:p w14:paraId="0BBE2D64"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0.05764</w:t>
            </w:r>
          </w:p>
        </w:tc>
        <w:tc>
          <w:tcPr>
            <w:tcW w:w="1372" w:type="dxa"/>
            <w:hideMark/>
          </w:tcPr>
          <w:p w14:paraId="19E01B2A" w14:textId="77777777" w:rsidR="00410C38" w:rsidRPr="00410C38" w:rsidRDefault="00410C38" w:rsidP="00410C38">
            <w:pPr>
              <w:jc w:val="right"/>
              <w:rPr>
                <w:rFonts w:asciiTheme="majorBidi" w:hAnsiTheme="majorBidi" w:cstheme="majorBidi"/>
                <w:color w:val="000000"/>
                <w:sz w:val="18"/>
                <w:szCs w:val="18"/>
                <w:lang w:val="en-US" w:eastAsia="zh-CN"/>
              </w:rPr>
            </w:pPr>
          </w:p>
        </w:tc>
      </w:tr>
      <w:tr w:rsidR="00410C38" w:rsidRPr="00410C38" w14:paraId="28EF403E" w14:textId="77777777" w:rsidTr="00F22800">
        <w:trPr>
          <w:trHeight w:val="330"/>
        </w:trPr>
        <w:tc>
          <w:tcPr>
            <w:tcW w:w="1171" w:type="dxa"/>
            <w:hideMark/>
          </w:tcPr>
          <w:p w14:paraId="2E50E3D4" w14:textId="77777777" w:rsidR="00410C38" w:rsidRPr="00D850DD" w:rsidRDefault="00410C38" w:rsidP="00410C38">
            <w:pPr>
              <w:jc w:val="lef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Greece</w:t>
            </w:r>
          </w:p>
        </w:tc>
        <w:tc>
          <w:tcPr>
            <w:tcW w:w="1153" w:type="dxa"/>
            <w:hideMark/>
          </w:tcPr>
          <w:p w14:paraId="7041194C"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0.00227</w:t>
            </w:r>
          </w:p>
        </w:tc>
        <w:tc>
          <w:tcPr>
            <w:tcW w:w="1154" w:type="dxa"/>
            <w:hideMark/>
          </w:tcPr>
          <w:p w14:paraId="0C747E49"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0.00230</w:t>
            </w:r>
          </w:p>
        </w:tc>
        <w:tc>
          <w:tcPr>
            <w:tcW w:w="1154" w:type="dxa"/>
            <w:hideMark/>
          </w:tcPr>
          <w:p w14:paraId="6C1D6BCB"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0.00226</w:t>
            </w:r>
          </w:p>
        </w:tc>
        <w:tc>
          <w:tcPr>
            <w:tcW w:w="1154" w:type="dxa"/>
            <w:hideMark/>
          </w:tcPr>
          <w:p w14:paraId="3FBD2A35"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0.00223</w:t>
            </w:r>
          </w:p>
        </w:tc>
        <w:tc>
          <w:tcPr>
            <w:tcW w:w="1154" w:type="dxa"/>
            <w:hideMark/>
          </w:tcPr>
          <w:p w14:paraId="5708F69D"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0.00218</w:t>
            </w:r>
          </w:p>
        </w:tc>
        <w:tc>
          <w:tcPr>
            <w:tcW w:w="1154" w:type="dxa"/>
            <w:hideMark/>
          </w:tcPr>
          <w:p w14:paraId="0DE9CA31"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0.00181</w:t>
            </w:r>
          </w:p>
        </w:tc>
        <w:tc>
          <w:tcPr>
            <w:tcW w:w="1372" w:type="dxa"/>
            <w:hideMark/>
          </w:tcPr>
          <w:p w14:paraId="5CFE7584"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 </w:t>
            </w:r>
          </w:p>
        </w:tc>
      </w:tr>
      <w:tr w:rsidR="00410C38" w:rsidRPr="00410C38" w14:paraId="741A40F0" w14:textId="77777777" w:rsidTr="00F22800">
        <w:trPr>
          <w:trHeight w:val="330"/>
        </w:trPr>
        <w:tc>
          <w:tcPr>
            <w:tcW w:w="1171" w:type="dxa"/>
            <w:hideMark/>
          </w:tcPr>
          <w:p w14:paraId="7D804497" w14:textId="77777777" w:rsidR="00410C38" w:rsidRPr="00D850DD" w:rsidRDefault="00410C38" w:rsidP="00410C38">
            <w:pPr>
              <w:jc w:val="lef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Guatemala</w:t>
            </w:r>
          </w:p>
        </w:tc>
        <w:tc>
          <w:tcPr>
            <w:tcW w:w="1153" w:type="dxa"/>
            <w:hideMark/>
          </w:tcPr>
          <w:p w14:paraId="3CD44C4B"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0.09150</w:t>
            </w:r>
          </w:p>
        </w:tc>
        <w:tc>
          <w:tcPr>
            <w:tcW w:w="1154" w:type="dxa"/>
            <w:hideMark/>
          </w:tcPr>
          <w:p w14:paraId="377FA167"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0.09825</w:t>
            </w:r>
          </w:p>
        </w:tc>
        <w:tc>
          <w:tcPr>
            <w:tcW w:w="1154" w:type="dxa"/>
            <w:hideMark/>
          </w:tcPr>
          <w:p w14:paraId="365FC330"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0.06112</w:t>
            </w:r>
          </w:p>
        </w:tc>
        <w:tc>
          <w:tcPr>
            <w:tcW w:w="1154" w:type="dxa"/>
            <w:hideMark/>
          </w:tcPr>
          <w:p w14:paraId="12CFC8F4"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0.09993</w:t>
            </w:r>
          </w:p>
        </w:tc>
        <w:tc>
          <w:tcPr>
            <w:tcW w:w="1154" w:type="dxa"/>
            <w:hideMark/>
          </w:tcPr>
          <w:p w14:paraId="485CFB2D"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0.10179</w:t>
            </w:r>
          </w:p>
        </w:tc>
        <w:tc>
          <w:tcPr>
            <w:tcW w:w="1154" w:type="dxa"/>
            <w:hideMark/>
          </w:tcPr>
          <w:p w14:paraId="321CD294"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0.11316</w:t>
            </w:r>
          </w:p>
        </w:tc>
        <w:tc>
          <w:tcPr>
            <w:tcW w:w="1372" w:type="dxa"/>
            <w:hideMark/>
          </w:tcPr>
          <w:p w14:paraId="16C73A74" w14:textId="77777777" w:rsidR="00410C38" w:rsidRPr="00410C38" w:rsidRDefault="00410C38" w:rsidP="00410C38">
            <w:pPr>
              <w:jc w:val="right"/>
              <w:rPr>
                <w:rFonts w:asciiTheme="majorBidi" w:hAnsiTheme="majorBidi" w:cstheme="majorBidi"/>
                <w:color w:val="000000"/>
                <w:sz w:val="18"/>
                <w:szCs w:val="18"/>
                <w:lang w:val="en-US" w:eastAsia="zh-CN"/>
              </w:rPr>
            </w:pPr>
          </w:p>
        </w:tc>
      </w:tr>
      <w:tr w:rsidR="00410C38" w:rsidRPr="00410C38" w14:paraId="5D884CE1" w14:textId="77777777" w:rsidTr="00F22800">
        <w:trPr>
          <w:trHeight w:val="330"/>
        </w:trPr>
        <w:tc>
          <w:tcPr>
            <w:tcW w:w="1171" w:type="dxa"/>
            <w:hideMark/>
          </w:tcPr>
          <w:p w14:paraId="2E3A3E5C" w14:textId="77777777" w:rsidR="00410C38" w:rsidRPr="00D850DD" w:rsidRDefault="00410C38" w:rsidP="00410C38">
            <w:pPr>
              <w:jc w:val="lef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Hungary</w:t>
            </w:r>
          </w:p>
        </w:tc>
        <w:tc>
          <w:tcPr>
            <w:tcW w:w="1153" w:type="dxa"/>
            <w:hideMark/>
          </w:tcPr>
          <w:p w14:paraId="0B771CFA"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0.07368</w:t>
            </w:r>
          </w:p>
        </w:tc>
        <w:tc>
          <w:tcPr>
            <w:tcW w:w="1154" w:type="dxa"/>
            <w:hideMark/>
          </w:tcPr>
          <w:p w14:paraId="739F5638"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0.05320</w:t>
            </w:r>
          </w:p>
        </w:tc>
        <w:tc>
          <w:tcPr>
            <w:tcW w:w="1154" w:type="dxa"/>
            <w:hideMark/>
          </w:tcPr>
          <w:p w14:paraId="42BB9369"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0.05198</w:t>
            </w:r>
          </w:p>
        </w:tc>
        <w:tc>
          <w:tcPr>
            <w:tcW w:w="1154" w:type="dxa"/>
            <w:hideMark/>
          </w:tcPr>
          <w:p w14:paraId="311300BB"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0.05197</w:t>
            </w:r>
          </w:p>
        </w:tc>
        <w:tc>
          <w:tcPr>
            <w:tcW w:w="1154" w:type="dxa"/>
            <w:hideMark/>
          </w:tcPr>
          <w:p w14:paraId="410FDAC1"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0.06348</w:t>
            </w:r>
          </w:p>
        </w:tc>
        <w:tc>
          <w:tcPr>
            <w:tcW w:w="1154" w:type="dxa"/>
            <w:hideMark/>
          </w:tcPr>
          <w:p w14:paraId="1847E945"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0.05908</w:t>
            </w:r>
          </w:p>
        </w:tc>
        <w:tc>
          <w:tcPr>
            <w:tcW w:w="1372" w:type="dxa"/>
            <w:hideMark/>
          </w:tcPr>
          <w:p w14:paraId="19CCB6AA"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 </w:t>
            </w:r>
          </w:p>
        </w:tc>
      </w:tr>
      <w:tr w:rsidR="00410C38" w:rsidRPr="00410C38" w14:paraId="5FCE436E" w14:textId="77777777" w:rsidTr="00F22800">
        <w:trPr>
          <w:trHeight w:val="330"/>
        </w:trPr>
        <w:tc>
          <w:tcPr>
            <w:tcW w:w="1171" w:type="dxa"/>
            <w:hideMark/>
          </w:tcPr>
          <w:p w14:paraId="50FA4B9F" w14:textId="77777777" w:rsidR="00410C38" w:rsidRPr="00D850DD" w:rsidRDefault="00410C38" w:rsidP="00410C38">
            <w:pPr>
              <w:jc w:val="lef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Iceland</w:t>
            </w:r>
          </w:p>
        </w:tc>
        <w:tc>
          <w:tcPr>
            <w:tcW w:w="1153" w:type="dxa"/>
            <w:hideMark/>
          </w:tcPr>
          <w:p w14:paraId="2D340494"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0.16448</w:t>
            </w:r>
          </w:p>
        </w:tc>
        <w:tc>
          <w:tcPr>
            <w:tcW w:w="1154" w:type="dxa"/>
            <w:hideMark/>
          </w:tcPr>
          <w:p w14:paraId="3FA0783C"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0.16321</w:t>
            </w:r>
          </w:p>
        </w:tc>
        <w:tc>
          <w:tcPr>
            <w:tcW w:w="1154" w:type="dxa"/>
            <w:hideMark/>
          </w:tcPr>
          <w:p w14:paraId="0A3160CE"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0.20405</w:t>
            </w:r>
          </w:p>
        </w:tc>
        <w:tc>
          <w:tcPr>
            <w:tcW w:w="1154" w:type="dxa"/>
            <w:hideMark/>
          </w:tcPr>
          <w:p w14:paraId="235B6B7F"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0.21024</w:t>
            </w:r>
          </w:p>
        </w:tc>
        <w:tc>
          <w:tcPr>
            <w:tcW w:w="1154" w:type="dxa"/>
            <w:hideMark/>
          </w:tcPr>
          <w:p w14:paraId="0537A482"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0.18342</w:t>
            </w:r>
          </w:p>
        </w:tc>
        <w:tc>
          <w:tcPr>
            <w:tcW w:w="1154" w:type="dxa"/>
            <w:hideMark/>
          </w:tcPr>
          <w:p w14:paraId="42AEB9A3"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0.22610</w:t>
            </w:r>
          </w:p>
        </w:tc>
        <w:tc>
          <w:tcPr>
            <w:tcW w:w="1372" w:type="dxa"/>
            <w:hideMark/>
          </w:tcPr>
          <w:p w14:paraId="441474B6"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0.20635</w:t>
            </w:r>
          </w:p>
        </w:tc>
      </w:tr>
      <w:tr w:rsidR="00410C38" w:rsidRPr="00410C38" w14:paraId="400037C2" w14:textId="77777777" w:rsidTr="00F22800">
        <w:trPr>
          <w:trHeight w:val="330"/>
        </w:trPr>
        <w:tc>
          <w:tcPr>
            <w:tcW w:w="1171" w:type="dxa"/>
            <w:hideMark/>
          </w:tcPr>
          <w:p w14:paraId="06FDC096" w14:textId="77777777" w:rsidR="00410C38" w:rsidRPr="00D850DD" w:rsidRDefault="00410C38" w:rsidP="00410C38">
            <w:pPr>
              <w:jc w:val="lef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Ireland</w:t>
            </w:r>
          </w:p>
        </w:tc>
        <w:tc>
          <w:tcPr>
            <w:tcW w:w="1153" w:type="dxa"/>
            <w:hideMark/>
          </w:tcPr>
          <w:p w14:paraId="4FD1E400"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0.10942</w:t>
            </w:r>
          </w:p>
        </w:tc>
        <w:tc>
          <w:tcPr>
            <w:tcW w:w="1154" w:type="dxa"/>
            <w:hideMark/>
          </w:tcPr>
          <w:p w14:paraId="4224C5F7"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0.10164</w:t>
            </w:r>
          </w:p>
        </w:tc>
        <w:tc>
          <w:tcPr>
            <w:tcW w:w="1154" w:type="dxa"/>
            <w:hideMark/>
          </w:tcPr>
          <w:p w14:paraId="17CB7923"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0.09008</w:t>
            </w:r>
          </w:p>
        </w:tc>
        <w:tc>
          <w:tcPr>
            <w:tcW w:w="1154" w:type="dxa"/>
            <w:hideMark/>
          </w:tcPr>
          <w:p w14:paraId="73F2F679"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0.08985</w:t>
            </w:r>
          </w:p>
        </w:tc>
        <w:tc>
          <w:tcPr>
            <w:tcW w:w="1154" w:type="dxa"/>
            <w:hideMark/>
          </w:tcPr>
          <w:p w14:paraId="4AE67A17"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0.07647</w:t>
            </w:r>
          </w:p>
        </w:tc>
        <w:tc>
          <w:tcPr>
            <w:tcW w:w="1154" w:type="dxa"/>
            <w:hideMark/>
          </w:tcPr>
          <w:p w14:paraId="06E6A132"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0.07480</w:t>
            </w:r>
          </w:p>
        </w:tc>
        <w:tc>
          <w:tcPr>
            <w:tcW w:w="1372" w:type="dxa"/>
            <w:hideMark/>
          </w:tcPr>
          <w:p w14:paraId="58C2B0A9"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 </w:t>
            </w:r>
          </w:p>
        </w:tc>
      </w:tr>
      <w:tr w:rsidR="00410C38" w:rsidRPr="00410C38" w14:paraId="0E536529" w14:textId="77777777" w:rsidTr="00F22800">
        <w:trPr>
          <w:trHeight w:val="330"/>
        </w:trPr>
        <w:tc>
          <w:tcPr>
            <w:tcW w:w="1171" w:type="dxa"/>
            <w:hideMark/>
          </w:tcPr>
          <w:p w14:paraId="6367EAAF" w14:textId="77777777" w:rsidR="00410C38" w:rsidRPr="00D850DD" w:rsidRDefault="00410C38" w:rsidP="00410C38">
            <w:pPr>
              <w:jc w:val="lef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Israel</w:t>
            </w:r>
          </w:p>
        </w:tc>
        <w:tc>
          <w:tcPr>
            <w:tcW w:w="1153" w:type="dxa"/>
            <w:hideMark/>
          </w:tcPr>
          <w:p w14:paraId="24A33A48"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0.00469</w:t>
            </w:r>
          </w:p>
        </w:tc>
        <w:tc>
          <w:tcPr>
            <w:tcW w:w="1154" w:type="dxa"/>
            <w:hideMark/>
          </w:tcPr>
          <w:p w14:paraId="24FF958E"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0.00730</w:t>
            </w:r>
          </w:p>
        </w:tc>
        <w:tc>
          <w:tcPr>
            <w:tcW w:w="1154" w:type="dxa"/>
            <w:hideMark/>
          </w:tcPr>
          <w:p w14:paraId="7C19214E"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0.00551</w:t>
            </w:r>
          </w:p>
        </w:tc>
        <w:tc>
          <w:tcPr>
            <w:tcW w:w="1154" w:type="dxa"/>
            <w:hideMark/>
          </w:tcPr>
          <w:p w14:paraId="6B1F9A6E"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0.00774</w:t>
            </w:r>
          </w:p>
        </w:tc>
        <w:tc>
          <w:tcPr>
            <w:tcW w:w="1154" w:type="dxa"/>
            <w:hideMark/>
          </w:tcPr>
          <w:p w14:paraId="367459C9"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0.01297</w:t>
            </w:r>
          </w:p>
        </w:tc>
        <w:tc>
          <w:tcPr>
            <w:tcW w:w="1154" w:type="dxa"/>
            <w:hideMark/>
          </w:tcPr>
          <w:p w14:paraId="28A5362F"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0.00977</w:t>
            </w:r>
          </w:p>
        </w:tc>
        <w:tc>
          <w:tcPr>
            <w:tcW w:w="1372" w:type="dxa"/>
            <w:hideMark/>
          </w:tcPr>
          <w:p w14:paraId="651C6B75" w14:textId="77777777" w:rsidR="00410C38" w:rsidRPr="00410C38" w:rsidRDefault="00410C38" w:rsidP="00410C38">
            <w:pPr>
              <w:jc w:val="right"/>
              <w:rPr>
                <w:rFonts w:asciiTheme="majorBidi" w:hAnsiTheme="majorBidi" w:cstheme="majorBidi"/>
                <w:color w:val="000000"/>
                <w:sz w:val="18"/>
                <w:szCs w:val="18"/>
                <w:lang w:val="en-US" w:eastAsia="zh-CN"/>
              </w:rPr>
            </w:pPr>
          </w:p>
        </w:tc>
      </w:tr>
      <w:tr w:rsidR="00410C38" w:rsidRPr="00410C38" w14:paraId="098DCDB5" w14:textId="77777777" w:rsidTr="00F22800">
        <w:trPr>
          <w:trHeight w:val="330"/>
        </w:trPr>
        <w:tc>
          <w:tcPr>
            <w:tcW w:w="1171" w:type="dxa"/>
            <w:hideMark/>
          </w:tcPr>
          <w:p w14:paraId="305CA0D3" w14:textId="77777777" w:rsidR="00410C38" w:rsidRPr="00D850DD" w:rsidRDefault="00410C38" w:rsidP="00410C38">
            <w:pPr>
              <w:jc w:val="lef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Italy</w:t>
            </w:r>
          </w:p>
        </w:tc>
        <w:tc>
          <w:tcPr>
            <w:tcW w:w="1153" w:type="dxa"/>
            <w:hideMark/>
          </w:tcPr>
          <w:p w14:paraId="6C928AB4"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0.13834</w:t>
            </w:r>
          </w:p>
        </w:tc>
        <w:tc>
          <w:tcPr>
            <w:tcW w:w="1154" w:type="dxa"/>
            <w:hideMark/>
          </w:tcPr>
          <w:p w14:paraId="4CE0033E"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0.12507</w:t>
            </w:r>
          </w:p>
        </w:tc>
        <w:tc>
          <w:tcPr>
            <w:tcW w:w="1154" w:type="dxa"/>
            <w:hideMark/>
          </w:tcPr>
          <w:p w14:paraId="48E93212"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0.11390</w:t>
            </w:r>
          </w:p>
        </w:tc>
        <w:tc>
          <w:tcPr>
            <w:tcW w:w="1154" w:type="dxa"/>
            <w:hideMark/>
          </w:tcPr>
          <w:p w14:paraId="3532C07F"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0.11098</w:t>
            </w:r>
          </w:p>
        </w:tc>
        <w:tc>
          <w:tcPr>
            <w:tcW w:w="1154" w:type="dxa"/>
            <w:hideMark/>
          </w:tcPr>
          <w:p w14:paraId="770F8773"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0.12368</w:t>
            </w:r>
          </w:p>
        </w:tc>
        <w:tc>
          <w:tcPr>
            <w:tcW w:w="1154" w:type="dxa"/>
            <w:hideMark/>
          </w:tcPr>
          <w:p w14:paraId="29CC3346"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0.13720</w:t>
            </w:r>
          </w:p>
        </w:tc>
        <w:tc>
          <w:tcPr>
            <w:tcW w:w="1372" w:type="dxa"/>
            <w:hideMark/>
          </w:tcPr>
          <w:p w14:paraId="19D7DEDF"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 </w:t>
            </w:r>
          </w:p>
        </w:tc>
      </w:tr>
      <w:tr w:rsidR="00410C38" w:rsidRPr="00410C38" w14:paraId="63BBBC2F" w14:textId="77777777" w:rsidTr="00F22800">
        <w:trPr>
          <w:trHeight w:val="330"/>
        </w:trPr>
        <w:tc>
          <w:tcPr>
            <w:tcW w:w="1171" w:type="dxa"/>
            <w:hideMark/>
          </w:tcPr>
          <w:p w14:paraId="2019512D" w14:textId="77777777" w:rsidR="00410C38" w:rsidRPr="00D850DD" w:rsidRDefault="00410C38" w:rsidP="00410C38">
            <w:pPr>
              <w:jc w:val="lef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Japan</w:t>
            </w:r>
          </w:p>
        </w:tc>
        <w:tc>
          <w:tcPr>
            <w:tcW w:w="1153" w:type="dxa"/>
            <w:hideMark/>
          </w:tcPr>
          <w:p w14:paraId="064BFC93"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0.01909</w:t>
            </w:r>
          </w:p>
        </w:tc>
        <w:tc>
          <w:tcPr>
            <w:tcW w:w="1154" w:type="dxa"/>
            <w:hideMark/>
          </w:tcPr>
          <w:p w14:paraId="2C2542FC"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0.02094</w:t>
            </w:r>
          </w:p>
        </w:tc>
        <w:tc>
          <w:tcPr>
            <w:tcW w:w="1154" w:type="dxa"/>
            <w:hideMark/>
          </w:tcPr>
          <w:p w14:paraId="2C877E23"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0.01982</w:t>
            </w:r>
          </w:p>
        </w:tc>
        <w:tc>
          <w:tcPr>
            <w:tcW w:w="1154" w:type="dxa"/>
            <w:hideMark/>
          </w:tcPr>
          <w:p w14:paraId="64FECE38"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0.01976</w:t>
            </w:r>
          </w:p>
        </w:tc>
        <w:tc>
          <w:tcPr>
            <w:tcW w:w="1154" w:type="dxa"/>
            <w:hideMark/>
          </w:tcPr>
          <w:p w14:paraId="1E3A1B74"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0.02031</w:t>
            </w:r>
          </w:p>
        </w:tc>
        <w:tc>
          <w:tcPr>
            <w:tcW w:w="1154" w:type="dxa"/>
            <w:hideMark/>
          </w:tcPr>
          <w:p w14:paraId="363BF434"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0.01528</w:t>
            </w:r>
          </w:p>
        </w:tc>
        <w:tc>
          <w:tcPr>
            <w:tcW w:w="1372" w:type="dxa"/>
            <w:hideMark/>
          </w:tcPr>
          <w:p w14:paraId="3514382C" w14:textId="77777777" w:rsidR="00410C38" w:rsidRPr="00410C38" w:rsidRDefault="00410C38" w:rsidP="00410C38">
            <w:pPr>
              <w:jc w:val="right"/>
              <w:rPr>
                <w:rFonts w:asciiTheme="majorBidi" w:hAnsiTheme="majorBidi" w:cstheme="majorBidi"/>
                <w:color w:val="000000"/>
                <w:sz w:val="18"/>
                <w:szCs w:val="18"/>
                <w:lang w:val="en-US" w:eastAsia="zh-CN"/>
              </w:rPr>
            </w:pPr>
          </w:p>
        </w:tc>
      </w:tr>
      <w:tr w:rsidR="00410C38" w:rsidRPr="00410C38" w14:paraId="67B889EB" w14:textId="77777777" w:rsidTr="00F22800">
        <w:trPr>
          <w:trHeight w:val="330"/>
        </w:trPr>
        <w:tc>
          <w:tcPr>
            <w:tcW w:w="1171" w:type="dxa"/>
            <w:hideMark/>
          </w:tcPr>
          <w:p w14:paraId="342F4CDD" w14:textId="012CA025" w:rsidR="00410C38" w:rsidRPr="00D850DD" w:rsidRDefault="00410C38" w:rsidP="00410C38">
            <w:pPr>
              <w:jc w:val="lef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Kazakhstan</w:t>
            </w:r>
          </w:p>
        </w:tc>
        <w:tc>
          <w:tcPr>
            <w:tcW w:w="1153" w:type="dxa"/>
            <w:hideMark/>
          </w:tcPr>
          <w:p w14:paraId="15A48272"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0.00000</w:t>
            </w:r>
          </w:p>
        </w:tc>
        <w:tc>
          <w:tcPr>
            <w:tcW w:w="1154" w:type="dxa"/>
            <w:hideMark/>
          </w:tcPr>
          <w:p w14:paraId="632CFFD1"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0.05284</w:t>
            </w:r>
          </w:p>
        </w:tc>
        <w:tc>
          <w:tcPr>
            <w:tcW w:w="1154" w:type="dxa"/>
            <w:hideMark/>
          </w:tcPr>
          <w:p w14:paraId="505EDBCD"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0.03145</w:t>
            </w:r>
          </w:p>
        </w:tc>
        <w:tc>
          <w:tcPr>
            <w:tcW w:w="1154" w:type="dxa"/>
            <w:hideMark/>
          </w:tcPr>
          <w:p w14:paraId="6223305F"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0.08603</w:t>
            </w:r>
          </w:p>
        </w:tc>
        <w:tc>
          <w:tcPr>
            <w:tcW w:w="1154" w:type="dxa"/>
            <w:hideMark/>
          </w:tcPr>
          <w:p w14:paraId="7B0391BD"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0.03636</w:t>
            </w:r>
          </w:p>
        </w:tc>
        <w:tc>
          <w:tcPr>
            <w:tcW w:w="1154" w:type="dxa"/>
            <w:hideMark/>
          </w:tcPr>
          <w:p w14:paraId="52FAE8B5"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0.07798</w:t>
            </w:r>
          </w:p>
        </w:tc>
        <w:tc>
          <w:tcPr>
            <w:tcW w:w="1372" w:type="dxa"/>
            <w:hideMark/>
          </w:tcPr>
          <w:p w14:paraId="7EBE5B11"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 </w:t>
            </w:r>
          </w:p>
        </w:tc>
      </w:tr>
      <w:tr w:rsidR="00410C38" w:rsidRPr="00410C38" w14:paraId="4C1B7BDD" w14:textId="77777777" w:rsidTr="00F22800">
        <w:trPr>
          <w:trHeight w:val="330"/>
        </w:trPr>
        <w:tc>
          <w:tcPr>
            <w:tcW w:w="1171" w:type="dxa"/>
            <w:hideMark/>
          </w:tcPr>
          <w:p w14:paraId="2D8FE832" w14:textId="77777777" w:rsidR="00410C38" w:rsidRPr="00D850DD" w:rsidRDefault="00410C38" w:rsidP="00410C38">
            <w:pPr>
              <w:jc w:val="lef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Kenya</w:t>
            </w:r>
          </w:p>
        </w:tc>
        <w:tc>
          <w:tcPr>
            <w:tcW w:w="1153" w:type="dxa"/>
            <w:hideMark/>
          </w:tcPr>
          <w:p w14:paraId="04CB8841" w14:textId="77777777" w:rsidR="00410C38" w:rsidRPr="00410C38" w:rsidRDefault="00410C38" w:rsidP="00410C38">
            <w:pPr>
              <w:jc w:val="left"/>
              <w:rPr>
                <w:rFonts w:asciiTheme="majorBidi" w:hAnsiTheme="majorBidi" w:cstheme="majorBidi"/>
                <w:color w:val="000000"/>
                <w:sz w:val="18"/>
                <w:szCs w:val="18"/>
                <w:lang w:val="en-US" w:eastAsia="zh-CN"/>
              </w:rPr>
            </w:pPr>
          </w:p>
        </w:tc>
        <w:tc>
          <w:tcPr>
            <w:tcW w:w="1154" w:type="dxa"/>
            <w:hideMark/>
          </w:tcPr>
          <w:p w14:paraId="0F36E109" w14:textId="77777777" w:rsidR="00410C38" w:rsidRPr="00410C38" w:rsidRDefault="00410C38" w:rsidP="00410C38">
            <w:pPr>
              <w:jc w:val="right"/>
              <w:rPr>
                <w:rFonts w:asciiTheme="majorBidi" w:hAnsiTheme="majorBidi" w:cstheme="majorBidi"/>
                <w:sz w:val="18"/>
                <w:szCs w:val="18"/>
                <w:lang w:val="en-US" w:eastAsia="zh-CN"/>
              </w:rPr>
            </w:pPr>
          </w:p>
        </w:tc>
        <w:tc>
          <w:tcPr>
            <w:tcW w:w="1154" w:type="dxa"/>
            <w:hideMark/>
          </w:tcPr>
          <w:p w14:paraId="4763CB52" w14:textId="77777777" w:rsidR="00410C38" w:rsidRPr="00410C38" w:rsidRDefault="00410C38" w:rsidP="00410C38">
            <w:pPr>
              <w:jc w:val="right"/>
              <w:rPr>
                <w:rFonts w:asciiTheme="majorBidi" w:hAnsiTheme="majorBidi" w:cstheme="majorBidi"/>
                <w:sz w:val="18"/>
                <w:szCs w:val="18"/>
                <w:lang w:val="en-US" w:eastAsia="zh-CN"/>
              </w:rPr>
            </w:pPr>
          </w:p>
        </w:tc>
        <w:tc>
          <w:tcPr>
            <w:tcW w:w="1154" w:type="dxa"/>
            <w:hideMark/>
          </w:tcPr>
          <w:p w14:paraId="5A7BD357" w14:textId="77777777" w:rsidR="00410C38" w:rsidRPr="00410C38" w:rsidRDefault="00410C38" w:rsidP="00410C38">
            <w:pPr>
              <w:jc w:val="right"/>
              <w:rPr>
                <w:rFonts w:asciiTheme="majorBidi" w:hAnsiTheme="majorBidi" w:cstheme="majorBidi"/>
                <w:sz w:val="18"/>
                <w:szCs w:val="18"/>
                <w:lang w:val="en-US" w:eastAsia="zh-CN"/>
              </w:rPr>
            </w:pPr>
          </w:p>
        </w:tc>
        <w:tc>
          <w:tcPr>
            <w:tcW w:w="1154" w:type="dxa"/>
            <w:hideMark/>
          </w:tcPr>
          <w:p w14:paraId="5B67A68B" w14:textId="77777777" w:rsidR="00410C38" w:rsidRPr="00410C38" w:rsidRDefault="00410C38" w:rsidP="00410C38">
            <w:pPr>
              <w:jc w:val="right"/>
              <w:rPr>
                <w:rFonts w:asciiTheme="majorBidi" w:hAnsiTheme="majorBidi" w:cstheme="majorBidi"/>
                <w:sz w:val="18"/>
                <w:szCs w:val="18"/>
                <w:lang w:val="en-US" w:eastAsia="zh-CN"/>
              </w:rPr>
            </w:pPr>
          </w:p>
        </w:tc>
        <w:tc>
          <w:tcPr>
            <w:tcW w:w="1154" w:type="dxa"/>
            <w:hideMark/>
          </w:tcPr>
          <w:p w14:paraId="326CF897"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0.15314</w:t>
            </w:r>
          </w:p>
        </w:tc>
        <w:tc>
          <w:tcPr>
            <w:tcW w:w="1372" w:type="dxa"/>
            <w:hideMark/>
          </w:tcPr>
          <w:p w14:paraId="19898762" w14:textId="77777777" w:rsidR="00410C38" w:rsidRPr="00410C38" w:rsidRDefault="00410C38" w:rsidP="00410C38">
            <w:pPr>
              <w:jc w:val="right"/>
              <w:rPr>
                <w:rFonts w:asciiTheme="majorBidi" w:hAnsiTheme="majorBidi" w:cstheme="majorBidi"/>
                <w:color w:val="000000"/>
                <w:sz w:val="18"/>
                <w:szCs w:val="18"/>
                <w:lang w:val="en-US" w:eastAsia="zh-CN"/>
              </w:rPr>
            </w:pPr>
          </w:p>
        </w:tc>
      </w:tr>
      <w:tr w:rsidR="00410C38" w:rsidRPr="00410C38" w14:paraId="2798EDAE" w14:textId="77777777" w:rsidTr="00F22800">
        <w:trPr>
          <w:trHeight w:val="330"/>
        </w:trPr>
        <w:tc>
          <w:tcPr>
            <w:tcW w:w="1171" w:type="dxa"/>
            <w:hideMark/>
          </w:tcPr>
          <w:p w14:paraId="7228662B" w14:textId="7A373587" w:rsidR="00410C38" w:rsidRPr="00D850DD" w:rsidRDefault="00410C38" w:rsidP="00410C38">
            <w:pPr>
              <w:jc w:val="lef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Kyrgyz</w:t>
            </w:r>
            <w:r w:rsidR="00BD18FB" w:rsidRPr="00D850DD">
              <w:rPr>
                <w:rFonts w:asciiTheme="majorBidi" w:hAnsiTheme="majorBidi" w:cstheme="majorBidi"/>
                <w:color w:val="000000"/>
                <w:sz w:val="18"/>
                <w:szCs w:val="18"/>
                <w:lang w:val="en-US" w:eastAsia="zh-CN"/>
              </w:rPr>
              <w:t>stan</w:t>
            </w:r>
          </w:p>
        </w:tc>
        <w:tc>
          <w:tcPr>
            <w:tcW w:w="1153" w:type="dxa"/>
            <w:hideMark/>
          </w:tcPr>
          <w:p w14:paraId="12E46A9F"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0.16992</w:t>
            </w:r>
          </w:p>
        </w:tc>
        <w:tc>
          <w:tcPr>
            <w:tcW w:w="1154" w:type="dxa"/>
            <w:hideMark/>
          </w:tcPr>
          <w:p w14:paraId="5FDB17EC"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0.18164</w:t>
            </w:r>
          </w:p>
        </w:tc>
        <w:tc>
          <w:tcPr>
            <w:tcW w:w="1154" w:type="dxa"/>
            <w:hideMark/>
          </w:tcPr>
          <w:p w14:paraId="7331A17B"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0.13169</w:t>
            </w:r>
          </w:p>
        </w:tc>
        <w:tc>
          <w:tcPr>
            <w:tcW w:w="1154" w:type="dxa"/>
            <w:hideMark/>
          </w:tcPr>
          <w:p w14:paraId="520CE956"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0.15641</w:t>
            </w:r>
          </w:p>
        </w:tc>
        <w:tc>
          <w:tcPr>
            <w:tcW w:w="1154" w:type="dxa"/>
            <w:hideMark/>
          </w:tcPr>
          <w:p w14:paraId="5460799C"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0.11507</w:t>
            </w:r>
          </w:p>
        </w:tc>
        <w:tc>
          <w:tcPr>
            <w:tcW w:w="1154" w:type="dxa"/>
            <w:hideMark/>
          </w:tcPr>
          <w:p w14:paraId="142628B2"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0.09501</w:t>
            </w:r>
          </w:p>
        </w:tc>
        <w:tc>
          <w:tcPr>
            <w:tcW w:w="1372" w:type="dxa"/>
            <w:hideMark/>
          </w:tcPr>
          <w:p w14:paraId="16F3F208"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0.08051</w:t>
            </w:r>
          </w:p>
        </w:tc>
      </w:tr>
      <w:tr w:rsidR="00410C38" w:rsidRPr="00410C38" w14:paraId="172DE29E" w14:textId="77777777" w:rsidTr="00F22800">
        <w:trPr>
          <w:trHeight w:val="330"/>
        </w:trPr>
        <w:tc>
          <w:tcPr>
            <w:tcW w:w="1171" w:type="dxa"/>
            <w:hideMark/>
          </w:tcPr>
          <w:p w14:paraId="30E2FEB5" w14:textId="77777777" w:rsidR="00410C38" w:rsidRPr="00410C38" w:rsidRDefault="00410C38" w:rsidP="00410C38">
            <w:pPr>
              <w:jc w:val="lef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Latvia</w:t>
            </w:r>
          </w:p>
        </w:tc>
        <w:tc>
          <w:tcPr>
            <w:tcW w:w="1153" w:type="dxa"/>
            <w:hideMark/>
          </w:tcPr>
          <w:p w14:paraId="0F523F12"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0.02547</w:t>
            </w:r>
          </w:p>
        </w:tc>
        <w:tc>
          <w:tcPr>
            <w:tcW w:w="1154" w:type="dxa"/>
            <w:hideMark/>
          </w:tcPr>
          <w:p w14:paraId="614A5CCB"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0.02448</w:t>
            </w:r>
          </w:p>
        </w:tc>
        <w:tc>
          <w:tcPr>
            <w:tcW w:w="1154" w:type="dxa"/>
            <w:hideMark/>
          </w:tcPr>
          <w:p w14:paraId="7CD6CDFB"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0.03144</w:t>
            </w:r>
          </w:p>
        </w:tc>
        <w:tc>
          <w:tcPr>
            <w:tcW w:w="1154" w:type="dxa"/>
            <w:hideMark/>
          </w:tcPr>
          <w:p w14:paraId="57A90826"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0.03616</w:t>
            </w:r>
          </w:p>
        </w:tc>
        <w:tc>
          <w:tcPr>
            <w:tcW w:w="1154" w:type="dxa"/>
            <w:hideMark/>
          </w:tcPr>
          <w:p w14:paraId="0AAA7E49"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0.02511</w:t>
            </w:r>
          </w:p>
        </w:tc>
        <w:tc>
          <w:tcPr>
            <w:tcW w:w="1154" w:type="dxa"/>
            <w:hideMark/>
          </w:tcPr>
          <w:p w14:paraId="49BB8040"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0.02788</w:t>
            </w:r>
          </w:p>
        </w:tc>
        <w:tc>
          <w:tcPr>
            <w:tcW w:w="1372" w:type="dxa"/>
            <w:hideMark/>
          </w:tcPr>
          <w:p w14:paraId="3933E6E6"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 </w:t>
            </w:r>
          </w:p>
        </w:tc>
      </w:tr>
      <w:tr w:rsidR="00410C38" w:rsidRPr="00410C38" w14:paraId="642D994E" w14:textId="77777777" w:rsidTr="00F22800">
        <w:trPr>
          <w:trHeight w:val="330"/>
        </w:trPr>
        <w:tc>
          <w:tcPr>
            <w:tcW w:w="1171" w:type="dxa"/>
            <w:hideMark/>
          </w:tcPr>
          <w:p w14:paraId="565B91CD" w14:textId="77777777" w:rsidR="00410C38" w:rsidRPr="00410C38" w:rsidRDefault="00410C38" w:rsidP="00410C38">
            <w:pPr>
              <w:jc w:val="lef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Lithuania</w:t>
            </w:r>
          </w:p>
        </w:tc>
        <w:tc>
          <w:tcPr>
            <w:tcW w:w="1153" w:type="dxa"/>
            <w:hideMark/>
          </w:tcPr>
          <w:p w14:paraId="11F54D7A"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0.04008</w:t>
            </w:r>
          </w:p>
        </w:tc>
        <w:tc>
          <w:tcPr>
            <w:tcW w:w="1154" w:type="dxa"/>
            <w:hideMark/>
          </w:tcPr>
          <w:p w14:paraId="0AA9F94C"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0.02069</w:t>
            </w:r>
          </w:p>
        </w:tc>
        <w:tc>
          <w:tcPr>
            <w:tcW w:w="1154" w:type="dxa"/>
            <w:hideMark/>
          </w:tcPr>
          <w:p w14:paraId="35CD8006"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0.03472</w:t>
            </w:r>
          </w:p>
        </w:tc>
        <w:tc>
          <w:tcPr>
            <w:tcW w:w="1154" w:type="dxa"/>
            <w:hideMark/>
          </w:tcPr>
          <w:p w14:paraId="27B52E7D"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0.05396</w:t>
            </w:r>
          </w:p>
        </w:tc>
        <w:tc>
          <w:tcPr>
            <w:tcW w:w="1154" w:type="dxa"/>
            <w:hideMark/>
          </w:tcPr>
          <w:p w14:paraId="6CC52FC0"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0.04779</w:t>
            </w:r>
          </w:p>
        </w:tc>
        <w:tc>
          <w:tcPr>
            <w:tcW w:w="1154" w:type="dxa"/>
            <w:hideMark/>
          </w:tcPr>
          <w:p w14:paraId="63C5B762"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0.03652</w:t>
            </w:r>
          </w:p>
        </w:tc>
        <w:tc>
          <w:tcPr>
            <w:tcW w:w="1372" w:type="dxa"/>
            <w:hideMark/>
          </w:tcPr>
          <w:p w14:paraId="33191454" w14:textId="77777777" w:rsidR="00410C38" w:rsidRPr="00410C38" w:rsidRDefault="00410C38" w:rsidP="00410C38">
            <w:pPr>
              <w:jc w:val="right"/>
              <w:rPr>
                <w:rFonts w:asciiTheme="majorBidi" w:hAnsiTheme="majorBidi" w:cstheme="majorBidi"/>
                <w:color w:val="000000"/>
                <w:sz w:val="18"/>
                <w:szCs w:val="18"/>
                <w:lang w:val="en-US" w:eastAsia="zh-CN"/>
              </w:rPr>
            </w:pPr>
          </w:p>
        </w:tc>
      </w:tr>
      <w:tr w:rsidR="00410C38" w:rsidRPr="00410C38" w14:paraId="71BB157C" w14:textId="77777777" w:rsidTr="00F22800">
        <w:trPr>
          <w:trHeight w:val="330"/>
        </w:trPr>
        <w:tc>
          <w:tcPr>
            <w:tcW w:w="1171" w:type="dxa"/>
            <w:hideMark/>
          </w:tcPr>
          <w:p w14:paraId="445F276B" w14:textId="77777777" w:rsidR="00410C38" w:rsidRPr="00410C38" w:rsidRDefault="00410C38" w:rsidP="00410C38">
            <w:pPr>
              <w:jc w:val="lef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lastRenderedPageBreak/>
              <w:t>Luxembourg</w:t>
            </w:r>
          </w:p>
        </w:tc>
        <w:tc>
          <w:tcPr>
            <w:tcW w:w="1153" w:type="dxa"/>
            <w:hideMark/>
          </w:tcPr>
          <w:p w14:paraId="117804CC"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0.09786</w:t>
            </w:r>
          </w:p>
        </w:tc>
        <w:tc>
          <w:tcPr>
            <w:tcW w:w="1154" w:type="dxa"/>
            <w:hideMark/>
          </w:tcPr>
          <w:p w14:paraId="445CC02E"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0.09768</w:t>
            </w:r>
          </w:p>
        </w:tc>
        <w:tc>
          <w:tcPr>
            <w:tcW w:w="1154" w:type="dxa"/>
            <w:hideMark/>
          </w:tcPr>
          <w:p w14:paraId="354575C9"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0.09706</w:t>
            </w:r>
          </w:p>
        </w:tc>
        <w:tc>
          <w:tcPr>
            <w:tcW w:w="1154" w:type="dxa"/>
            <w:hideMark/>
          </w:tcPr>
          <w:p w14:paraId="44C46807"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0.09631</w:t>
            </w:r>
          </w:p>
        </w:tc>
        <w:tc>
          <w:tcPr>
            <w:tcW w:w="1154" w:type="dxa"/>
            <w:hideMark/>
          </w:tcPr>
          <w:p w14:paraId="3DD79D60"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0.10530</w:t>
            </w:r>
          </w:p>
        </w:tc>
        <w:tc>
          <w:tcPr>
            <w:tcW w:w="1154" w:type="dxa"/>
            <w:hideMark/>
          </w:tcPr>
          <w:p w14:paraId="13BD34A2"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0.10740</w:t>
            </w:r>
          </w:p>
        </w:tc>
        <w:tc>
          <w:tcPr>
            <w:tcW w:w="1372" w:type="dxa"/>
            <w:hideMark/>
          </w:tcPr>
          <w:p w14:paraId="5C98ECA3"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 </w:t>
            </w:r>
          </w:p>
        </w:tc>
      </w:tr>
      <w:tr w:rsidR="00410C38" w:rsidRPr="00410C38" w14:paraId="382B8E7D" w14:textId="77777777" w:rsidTr="00F22800">
        <w:trPr>
          <w:trHeight w:val="330"/>
        </w:trPr>
        <w:tc>
          <w:tcPr>
            <w:tcW w:w="1171" w:type="dxa"/>
            <w:hideMark/>
          </w:tcPr>
          <w:p w14:paraId="313421F2" w14:textId="77777777" w:rsidR="00410C38" w:rsidRPr="00410C38" w:rsidRDefault="00410C38" w:rsidP="00410C38">
            <w:pPr>
              <w:jc w:val="lef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Malta</w:t>
            </w:r>
          </w:p>
        </w:tc>
        <w:tc>
          <w:tcPr>
            <w:tcW w:w="1153" w:type="dxa"/>
            <w:hideMark/>
          </w:tcPr>
          <w:p w14:paraId="380709F8"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0.18215</w:t>
            </w:r>
          </w:p>
        </w:tc>
        <w:tc>
          <w:tcPr>
            <w:tcW w:w="1154" w:type="dxa"/>
            <w:hideMark/>
          </w:tcPr>
          <w:p w14:paraId="01164CC2"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0.18076</w:t>
            </w:r>
          </w:p>
        </w:tc>
        <w:tc>
          <w:tcPr>
            <w:tcW w:w="1154" w:type="dxa"/>
            <w:hideMark/>
          </w:tcPr>
          <w:p w14:paraId="4F8B63E6"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0.18978</w:t>
            </w:r>
          </w:p>
        </w:tc>
        <w:tc>
          <w:tcPr>
            <w:tcW w:w="1154" w:type="dxa"/>
            <w:hideMark/>
          </w:tcPr>
          <w:p w14:paraId="31845BF4"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0.21864</w:t>
            </w:r>
          </w:p>
        </w:tc>
        <w:tc>
          <w:tcPr>
            <w:tcW w:w="1154" w:type="dxa"/>
            <w:hideMark/>
          </w:tcPr>
          <w:p w14:paraId="3DC86613"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0.29799</w:t>
            </w:r>
          </w:p>
        </w:tc>
        <w:tc>
          <w:tcPr>
            <w:tcW w:w="1154" w:type="dxa"/>
            <w:hideMark/>
          </w:tcPr>
          <w:p w14:paraId="4C00B6DA" w14:textId="77777777" w:rsidR="00410C38" w:rsidRPr="00410C38" w:rsidRDefault="00410C38" w:rsidP="00410C38">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0.27696</w:t>
            </w:r>
          </w:p>
        </w:tc>
        <w:tc>
          <w:tcPr>
            <w:tcW w:w="1372" w:type="dxa"/>
            <w:hideMark/>
          </w:tcPr>
          <w:p w14:paraId="52739BC4" w14:textId="77777777" w:rsidR="00410C38" w:rsidRPr="00410C38" w:rsidRDefault="00410C38" w:rsidP="00410C38">
            <w:pPr>
              <w:jc w:val="right"/>
              <w:rPr>
                <w:rFonts w:asciiTheme="majorBidi" w:hAnsiTheme="majorBidi" w:cstheme="majorBidi"/>
                <w:color w:val="000000"/>
                <w:sz w:val="18"/>
                <w:szCs w:val="18"/>
                <w:lang w:val="en-US" w:eastAsia="zh-CN"/>
              </w:rPr>
            </w:pPr>
          </w:p>
        </w:tc>
      </w:tr>
      <w:tr w:rsidR="00410C38" w:rsidRPr="00410C38" w14:paraId="4ECABB3C" w14:textId="77777777" w:rsidTr="00F22800">
        <w:trPr>
          <w:trHeight w:val="330"/>
        </w:trPr>
        <w:tc>
          <w:tcPr>
            <w:tcW w:w="1171" w:type="dxa"/>
            <w:hideMark/>
          </w:tcPr>
          <w:p w14:paraId="7A06148B" w14:textId="77777777" w:rsidR="00410C38" w:rsidRPr="005813D1" w:rsidRDefault="00410C38" w:rsidP="00410C38">
            <w:pPr>
              <w:jc w:val="left"/>
              <w:rPr>
                <w:rFonts w:asciiTheme="majorBidi" w:hAnsiTheme="majorBidi" w:cstheme="majorBidi"/>
                <w:color w:val="000000"/>
                <w:sz w:val="18"/>
                <w:szCs w:val="18"/>
                <w:lang w:val="en-US" w:eastAsia="zh-CN"/>
              </w:rPr>
            </w:pPr>
            <w:r w:rsidRPr="005813D1">
              <w:rPr>
                <w:rFonts w:asciiTheme="majorBidi" w:hAnsiTheme="majorBidi" w:cstheme="majorBidi"/>
                <w:color w:val="000000"/>
                <w:sz w:val="18"/>
                <w:szCs w:val="18"/>
                <w:lang w:val="en-US" w:eastAsia="zh-CN"/>
              </w:rPr>
              <w:t>Mauritius</w:t>
            </w:r>
          </w:p>
        </w:tc>
        <w:tc>
          <w:tcPr>
            <w:tcW w:w="1153" w:type="dxa"/>
            <w:hideMark/>
          </w:tcPr>
          <w:p w14:paraId="564F0F1B" w14:textId="77777777" w:rsidR="00410C38" w:rsidRPr="005813D1" w:rsidRDefault="00410C38" w:rsidP="00410C38">
            <w:pPr>
              <w:jc w:val="right"/>
              <w:rPr>
                <w:rFonts w:asciiTheme="majorBidi" w:hAnsiTheme="majorBidi" w:cstheme="majorBidi"/>
                <w:color w:val="000000"/>
                <w:sz w:val="18"/>
                <w:szCs w:val="18"/>
                <w:lang w:val="en-US" w:eastAsia="zh-CN"/>
              </w:rPr>
            </w:pPr>
            <w:r w:rsidRPr="005813D1">
              <w:rPr>
                <w:rFonts w:asciiTheme="majorBidi" w:hAnsiTheme="majorBidi" w:cstheme="majorBidi"/>
                <w:color w:val="000000"/>
                <w:sz w:val="18"/>
                <w:szCs w:val="18"/>
                <w:lang w:val="en-US" w:eastAsia="zh-CN"/>
              </w:rPr>
              <w:t> </w:t>
            </w:r>
          </w:p>
        </w:tc>
        <w:tc>
          <w:tcPr>
            <w:tcW w:w="1154" w:type="dxa"/>
            <w:hideMark/>
          </w:tcPr>
          <w:p w14:paraId="32036D54" w14:textId="77777777" w:rsidR="00410C38" w:rsidRPr="005813D1" w:rsidRDefault="00410C38" w:rsidP="00410C38">
            <w:pPr>
              <w:jc w:val="right"/>
              <w:rPr>
                <w:rFonts w:asciiTheme="majorBidi" w:hAnsiTheme="majorBidi" w:cstheme="majorBidi"/>
                <w:color w:val="000000"/>
                <w:sz w:val="18"/>
                <w:szCs w:val="18"/>
                <w:lang w:val="en-US" w:eastAsia="zh-CN"/>
              </w:rPr>
            </w:pPr>
            <w:r w:rsidRPr="005813D1">
              <w:rPr>
                <w:rFonts w:asciiTheme="majorBidi" w:hAnsiTheme="majorBidi" w:cstheme="majorBidi"/>
                <w:color w:val="000000"/>
                <w:sz w:val="18"/>
                <w:szCs w:val="18"/>
                <w:lang w:val="en-US" w:eastAsia="zh-CN"/>
              </w:rPr>
              <w:t> </w:t>
            </w:r>
          </w:p>
        </w:tc>
        <w:tc>
          <w:tcPr>
            <w:tcW w:w="1154" w:type="dxa"/>
            <w:hideMark/>
          </w:tcPr>
          <w:p w14:paraId="48860648" w14:textId="77777777" w:rsidR="00410C38" w:rsidRPr="005813D1" w:rsidRDefault="00410C38" w:rsidP="00410C38">
            <w:pPr>
              <w:jc w:val="right"/>
              <w:rPr>
                <w:rFonts w:asciiTheme="majorBidi" w:hAnsiTheme="majorBidi" w:cstheme="majorBidi"/>
                <w:color w:val="000000"/>
                <w:sz w:val="18"/>
                <w:szCs w:val="18"/>
                <w:lang w:val="en-US" w:eastAsia="zh-CN"/>
              </w:rPr>
            </w:pPr>
            <w:r w:rsidRPr="005813D1">
              <w:rPr>
                <w:rFonts w:asciiTheme="majorBidi" w:hAnsiTheme="majorBidi" w:cstheme="majorBidi"/>
                <w:color w:val="000000"/>
                <w:sz w:val="18"/>
                <w:szCs w:val="18"/>
                <w:lang w:val="en-US" w:eastAsia="zh-CN"/>
              </w:rPr>
              <w:t> </w:t>
            </w:r>
          </w:p>
        </w:tc>
        <w:tc>
          <w:tcPr>
            <w:tcW w:w="1154" w:type="dxa"/>
            <w:hideMark/>
          </w:tcPr>
          <w:p w14:paraId="58ABDF08" w14:textId="77777777" w:rsidR="00410C38" w:rsidRPr="005813D1" w:rsidRDefault="00410C38" w:rsidP="00410C38">
            <w:pPr>
              <w:jc w:val="right"/>
              <w:rPr>
                <w:rFonts w:asciiTheme="majorBidi" w:hAnsiTheme="majorBidi" w:cstheme="majorBidi"/>
                <w:color w:val="000000"/>
                <w:sz w:val="18"/>
                <w:szCs w:val="18"/>
                <w:lang w:val="en-US" w:eastAsia="zh-CN"/>
              </w:rPr>
            </w:pPr>
            <w:r w:rsidRPr="005813D1">
              <w:rPr>
                <w:rFonts w:asciiTheme="majorBidi" w:hAnsiTheme="majorBidi" w:cstheme="majorBidi"/>
                <w:color w:val="000000"/>
                <w:sz w:val="18"/>
                <w:szCs w:val="18"/>
                <w:lang w:val="en-US" w:eastAsia="zh-CN"/>
              </w:rPr>
              <w:t>0.07187</w:t>
            </w:r>
          </w:p>
        </w:tc>
        <w:tc>
          <w:tcPr>
            <w:tcW w:w="1154" w:type="dxa"/>
            <w:hideMark/>
          </w:tcPr>
          <w:p w14:paraId="54981ECE" w14:textId="77777777" w:rsidR="00410C38" w:rsidRPr="005813D1" w:rsidRDefault="00410C38" w:rsidP="00410C38">
            <w:pPr>
              <w:jc w:val="right"/>
              <w:rPr>
                <w:rFonts w:asciiTheme="majorBidi" w:hAnsiTheme="majorBidi" w:cstheme="majorBidi"/>
                <w:color w:val="000000"/>
                <w:sz w:val="18"/>
                <w:szCs w:val="18"/>
                <w:lang w:val="en-US" w:eastAsia="zh-CN"/>
              </w:rPr>
            </w:pPr>
            <w:r w:rsidRPr="005813D1">
              <w:rPr>
                <w:rFonts w:asciiTheme="majorBidi" w:hAnsiTheme="majorBidi" w:cstheme="majorBidi"/>
                <w:color w:val="000000"/>
                <w:sz w:val="18"/>
                <w:szCs w:val="18"/>
                <w:lang w:val="en-US" w:eastAsia="zh-CN"/>
              </w:rPr>
              <w:t>0.06264</w:t>
            </w:r>
          </w:p>
        </w:tc>
        <w:tc>
          <w:tcPr>
            <w:tcW w:w="1154" w:type="dxa"/>
            <w:hideMark/>
          </w:tcPr>
          <w:p w14:paraId="6AE2AA10" w14:textId="77777777" w:rsidR="00410C38" w:rsidRPr="005813D1" w:rsidRDefault="00410C38" w:rsidP="00410C38">
            <w:pPr>
              <w:jc w:val="right"/>
              <w:rPr>
                <w:rFonts w:asciiTheme="majorBidi" w:hAnsiTheme="majorBidi" w:cstheme="majorBidi"/>
                <w:color w:val="000000"/>
                <w:sz w:val="18"/>
                <w:szCs w:val="18"/>
                <w:lang w:val="en-US" w:eastAsia="zh-CN"/>
              </w:rPr>
            </w:pPr>
            <w:r w:rsidRPr="005813D1">
              <w:rPr>
                <w:rFonts w:asciiTheme="majorBidi" w:hAnsiTheme="majorBidi" w:cstheme="majorBidi"/>
                <w:color w:val="000000"/>
                <w:sz w:val="18"/>
                <w:szCs w:val="18"/>
                <w:lang w:val="en-US" w:eastAsia="zh-CN"/>
              </w:rPr>
              <w:t>0.06122</w:t>
            </w:r>
          </w:p>
        </w:tc>
        <w:tc>
          <w:tcPr>
            <w:tcW w:w="1372" w:type="dxa"/>
            <w:hideMark/>
          </w:tcPr>
          <w:p w14:paraId="14A310DD" w14:textId="77777777" w:rsidR="00410C38" w:rsidRPr="005813D1" w:rsidRDefault="00410C38" w:rsidP="00410C38">
            <w:pPr>
              <w:jc w:val="right"/>
              <w:rPr>
                <w:rFonts w:asciiTheme="majorBidi" w:hAnsiTheme="majorBidi" w:cstheme="majorBidi"/>
                <w:color w:val="000000"/>
                <w:sz w:val="18"/>
                <w:szCs w:val="18"/>
                <w:lang w:val="en-US" w:eastAsia="zh-CN"/>
              </w:rPr>
            </w:pPr>
            <w:r w:rsidRPr="005813D1">
              <w:rPr>
                <w:rFonts w:asciiTheme="majorBidi" w:hAnsiTheme="majorBidi" w:cstheme="majorBidi"/>
                <w:color w:val="000000"/>
                <w:sz w:val="18"/>
                <w:szCs w:val="18"/>
                <w:lang w:val="en-US" w:eastAsia="zh-CN"/>
              </w:rPr>
              <w:t> </w:t>
            </w:r>
          </w:p>
        </w:tc>
      </w:tr>
      <w:tr w:rsidR="00410C38" w:rsidRPr="00410C38" w14:paraId="778F50F1" w14:textId="77777777" w:rsidTr="00F22800">
        <w:trPr>
          <w:trHeight w:val="330"/>
        </w:trPr>
        <w:tc>
          <w:tcPr>
            <w:tcW w:w="1171" w:type="dxa"/>
            <w:hideMark/>
          </w:tcPr>
          <w:p w14:paraId="0645F2E9" w14:textId="77777777" w:rsidR="00410C38" w:rsidRPr="005813D1" w:rsidRDefault="00410C38" w:rsidP="00410C38">
            <w:pPr>
              <w:jc w:val="left"/>
              <w:rPr>
                <w:rFonts w:asciiTheme="majorBidi" w:hAnsiTheme="majorBidi" w:cstheme="majorBidi"/>
                <w:color w:val="000000"/>
                <w:sz w:val="18"/>
                <w:szCs w:val="18"/>
                <w:lang w:val="en-US" w:eastAsia="zh-CN"/>
              </w:rPr>
            </w:pPr>
            <w:r w:rsidRPr="005813D1">
              <w:rPr>
                <w:rFonts w:asciiTheme="majorBidi" w:hAnsiTheme="majorBidi" w:cstheme="majorBidi"/>
                <w:color w:val="000000"/>
                <w:sz w:val="18"/>
                <w:szCs w:val="18"/>
                <w:lang w:val="en-US" w:eastAsia="zh-CN"/>
              </w:rPr>
              <w:t>Mongolia</w:t>
            </w:r>
          </w:p>
        </w:tc>
        <w:tc>
          <w:tcPr>
            <w:tcW w:w="1153" w:type="dxa"/>
            <w:hideMark/>
          </w:tcPr>
          <w:p w14:paraId="44847D68" w14:textId="77777777" w:rsidR="00410C38" w:rsidRPr="005813D1" w:rsidRDefault="00410C38" w:rsidP="00410C38">
            <w:pPr>
              <w:jc w:val="right"/>
              <w:rPr>
                <w:rFonts w:asciiTheme="majorBidi" w:hAnsiTheme="majorBidi" w:cstheme="majorBidi"/>
                <w:color w:val="000000"/>
                <w:sz w:val="18"/>
                <w:szCs w:val="18"/>
                <w:lang w:val="en-US" w:eastAsia="zh-CN"/>
              </w:rPr>
            </w:pPr>
            <w:r w:rsidRPr="005813D1">
              <w:rPr>
                <w:rFonts w:asciiTheme="majorBidi" w:hAnsiTheme="majorBidi" w:cstheme="majorBidi"/>
                <w:color w:val="000000"/>
                <w:sz w:val="18"/>
                <w:szCs w:val="18"/>
                <w:lang w:val="en-US" w:eastAsia="zh-CN"/>
              </w:rPr>
              <w:t> </w:t>
            </w:r>
          </w:p>
        </w:tc>
        <w:tc>
          <w:tcPr>
            <w:tcW w:w="1154" w:type="dxa"/>
            <w:hideMark/>
          </w:tcPr>
          <w:p w14:paraId="29CBD16E" w14:textId="77777777" w:rsidR="00410C38" w:rsidRPr="005813D1" w:rsidRDefault="00410C38" w:rsidP="00410C38">
            <w:pPr>
              <w:jc w:val="right"/>
              <w:rPr>
                <w:rFonts w:asciiTheme="majorBidi" w:hAnsiTheme="majorBidi" w:cstheme="majorBidi"/>
                <w:color w:val="000000"/>
                <w:sz w:val="18"/>
                <w:szCs w:val="18"/>
                <w:lang w:val="en-US" w:eastAsia="zh-CN"/>
              </w:rPr>
            </w:pPr>
            <w:r w:rsidRPr="005813D1">
              <w:rPr>
                <w:rFonts w:asciiTheme="majorBidi" w:hAnsiTheme="majorBidi" w:cstheme="majorBidi"/>
                <w:color w:val="000000"/>
                <w:sz w:val="18"/>
                <w:szCs w:val="18"/>
                <w:lang w:val="en-US" w:eastAsia="zh-CN"/>
              </w:rPr>
              <w:t>0.02317</w:t>
            </w:r>
          </w:p>
        </w:tc>
        <w:tc>
          <w:tcPr>
            <w:tcW w:w="1154" w:type="dxa"/>
            <w:hideMark/>
          </w:tcPr>
          <w:p w14:paraId="0B2E29DA" w14:textId="77777777" w:rsidR="00410C38" w:rsidRPr="005813D1" w:rsidRDefault="00410C38" w:rsidP="00410C38">
            <w:pPr>
              <w:jc w:val="right"/>
              <w:rPr>
                <w:rFonts w:asciiTheme="majorBidi" w:hAnsiTheme="majorBidi" w:cstheme="majorBidi"/>
                <w:color w:val="000000"/>
                <w:sz w:val="18"/>
                <w:szCs w:val="18"/>
                <w:lang w:val="en-US" w:eastAsia="zh-CN"/>
              </w:rPr>
            </w:pPr>
            <w:r w:rsidRPr="005813D1">
              <w:rPr>
                <w:rFonts w:asciiTheme="majorBidi" w:hAnsiTheme="majorBidi" w:cstheme="majorBidi"/>
                <w:color w:val="000000"/>
                <w:sz w:val="18"/>
                <w:szCs w:val="18"/>
                <w:lang w:val="en-US" w:eastAsia="zh-CN"/>
              </w:rPr>
              <w:t>0.04204</w:t>
            </w:r>
          </w:p>
        </w:tc>
        <w:tc>
          <w:tcPr>
            <w:tcW w:w="1154" w:type="dxa"/>
            <w:hideMark/>
          </w:tcPr>
          <w:p w14:paraId="05084F37" w14:textId="77777777" w:rsidR="00410C38" w:rsidRPr="005813D1" w:rsidRDefault="00410C38" w:rsidP="00410C38">
            <w:pPr>
              <w:jc w:val="right"/>
              <w:rPr>
                <w:rFonts w:asciiTheme="majorBidi" w:hAnsiTheme="majorBidi" w:cstheme="majorBidi"/>
                <w:color w:val="000000"/>
                <w:sz w:val="18"/>
                <w:szCs w:val="18"/>
                <w:lang w:val="en-US" w:eastAsia="zh-CN"/>
              </w:rPr>
            </w:pPr>
            <w:r w:rsidRPr="005813D1">
              <w:rPr>
                <w:rFonts w:asciiTheme="majorBidi" w:hAnsiTheme="majorBidi" w:cstheme="majorBidi"/>
                <w:color w:val="000000"/>
                <w:sz w:val="18"/>
                <w:szCs w:val="18"/>
                <w:lang w:val="en-US" w:eastAsia="zh-CN"/>
              </w:rPr>
              <w:t>0.03925</w:t>
            </w:r>
          </w:p>
        </w:tc>
        <w:tc>
          <w:tcPr>
            <w:tcW w:w="1154" w:type="dxa"/>
            <w:hideMark/>
          </w:tcPr>
          <w:p w14:paraId="2AD39B3E" w14:textId="77777777" w:rsidR="00410C38" w:rsidRPr="005813D1" w:rsidRDefault="00410C38" w:rsidP="00410C38">
            <w:pPr>
              <w:jc w:val="right"/>
              <w:rPr>
                <w:rFonts w:asciiTheme="majorBidi" w:hAnsiTheme="majorBidi" w:cstheme="majorBidi"/>
                <w:color w:val="000000"/>
                <w:sz w:val="18"/>
                <w:szCs w:val="18"/>
                <w:lang w:val="en-US" w:eastAsia="zh-CN"/>
              </w:rPr>
            </w:pPr>
            <w:r w:rsidRPr="005813D1">
              <w:rPr>
                <w:rFonts w:asciiTheme="majorBidi" w:hAnsiTheme="majorBidi" w:cstheme="majorBidi"/>
                <w:color w:val="000000"/>
                <w:sz w:val="18"/>
                <w:szCs w:val="18"/>
                <w:lang w:val="en-US" w:eastAsia="zh-CN"/>
              </w:rPr>
              <w:t>0.04194</w:t>
            </w:r>
          </w:p>
        </w:tc>
        <w:tc>
          <w:tcPr>
            <w:tcW w:w="1154" w:type="dxa"/>
            <w:hideMark/>
          </w:tcPr>
          <w:p w14:paraId="12F75E16" w14:textId="77777777" w:rsidR="00410C38" w:rsidRPr="005813D1" w:rsidRDefault="00410C38" w:rsidP="00410C38">
            <w:pPr>
              <w:jc w:val="right"/>
              <w:rPr>
                <w:rFonts w:asciiTheme="majorBidi" w:hAnsiTheme="majorBidi" w:cstheme="majorBidi"/>
                <w:color w:val="000000"/>
                <w:sz w:val="18"/>
                <w:szCs w:val="18"/>
                <w:lang w:val="en-US" w:eastAsia="zh-CN"/>
              </w:rPr>
            </w:pPr>
            <w:r w:rsidRPr="005813D1">
              <w:rPr>
                <w:rFonts w:asciiTheme="majorBidi" w:hAnsiTheme="majorBidi" w:cstheme="majorBidi"/>
                <w:color w:val="000000"/>
                <w:sz w:val="18"/>
                <w:szCs w:val="18"/>
                <w:lang w:val="en-US" w:eastAsia="zh-CN"/>
              </w:rPr>
              <w:t>0.00766</w:t>
            </w:r>
          </w:p>
        </w:tc>
        <w:tc>
          <w:tcPr>
            <w:tcW w:w="1372" w:type="dxa"/>
            <w:hideMark/>
          </w:tcPr>
          <w:p w14:paraId="36E12D30" w14:textId="77777777" w:rsidR="00410C38" w:rsidRPr="005813D1" w:rsidRDefault="00410C38" w:rsidP="00410C38">
            <w:pPr>
              <w:jc w:val="right"/>
              <w:rPr>
                <w:rFonts w:asciiTheme="majorBidi" w:hAnsiTheme="majorBidi" w:cstheme="majorBidi"/>
                <w:color w:val="000000"/>
                <w:sz w:val="18"/>
                <w:szCs w:val="18"/>
                <w:lang w:val="en-US" w:eastAsia="zh-CN"/>
              </w:rPr>
            </w:pPr>
            <w:r w:rsidRPr="005813D1">
              <w:rPr>
                <w:rFonts w:asciiTheme="majorBidi" w:hAnsiTheme="majorBidi" w:cstheme="majorBidi"/>
                <w:color w:val="000000"/>
                <w:sz w:val="18"/>
                <w:szCs w:val="18"/>
                <w:lang w:val="en-US" w:eastAsia="zh-CN"/>
              </w:rPr>
              <w:t> </w:t>
            </w:r>
          </w:p>
        </w:tc>
      </w:tr>
      <w:tr w:rsidR="00410C38" w:rsidRPr="00410C38" w14:paraId="627B206D" w14:textId="77777777" w:rsidTr="00F22800">
        <w:trPr>
          <w:trHeight w:val="330"/>
        </w:trPr>
        <w:tc>
          <w:tcPr>
            <w:tcW w:w="1171" w:type="dxa"/>
            <w:hideMark/>
          </w:tcPr>
          <w:p w14:paraId="50212AD5" w14:textId="77777777" w:rsidR="00410C38" w:rsidRPr="0031413A" w:rsidRDefault="00410C38" w:rsidP="00410C38">
            <w:pPr>
              <w:jc w:val="lef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Nepal</w:t>
            </w:r>
          </w:p>
        </w:tc>
        <w:tc>
          <w:tcPr>
            <w:tcW w:w="1153" w:type="dxa"/>
            <w:hideMark/>
          </w:tcPr>
          <w:p w14:paraId="2374FBD5" w14:textId="77777777" w:rsidR="00410C38" w:rsidRPr="0031413A" w:rsidRDefault="00410C38" w:rsidP="00410C38">
            <w:pPr>
              <w:jc w:val="left"/>
              <w:rPr>
                <w:rFonts w:asciiTheme="majorBidi" w:hAnsiTheme="majorBidi" w:cstheme="majorBidi"/>
                <w:color w:val="000000"/>
                <w:sz w:val="18"/>
                <w:szCs w:val="18"/>
                <w:lang w:val="en-US" w:eastAsia="zh-CN"/>
              </w:rPr>
            </w:pPr>
          </w:p>
        </w:tc>
        <w:tc>
          <w:tcPr>
            <w:tcW w:w="1154" w:type="dxa"/>
            <w:hideMark/>
          </w:tcPr>
          <w:p w14:paraId="59EDD4AC" w14:textId="77777777" w:rsidR="00410C38" w:rsidRPr="0031413A" w:rsidRDefault="00410C38" w:rsidP="00410C38">
            <w:pPr>
              <w:jc w:val="right"/>
              <w:rPr>
                <w:rFonts w:asciiTheme="majorBidi" w:hAnsiTheme="majorBidi" w:cstheme="majorBidi"/>
                <w:sz w:val="18"/>
                <w:szCs w:val="18"/>
                <w:lang w:val="en-US" w:eastAsia="zh-CN"/>
              </w:rPr>
            </w:pPr>
          </w:p>
        </w:tc>
        <w:tc>
          <w:tcPr>
            <w:tcW w:w="1154" w:type="dxa"/>
            <w:hideMark/>
          </w:tcPr>
          <w:p w14:paraId="1404B077" w14:textId="77777777" w:rsidR="00410C38" w:rsidRPr="0031413A" w:rsidRDefault="00410C38" w:rsidP="00410C38">
            <w:pPr>
              <w:jc w:val="right"/>
              <w:rPr>
                <w:rFonts w:asciiTheme="majorBidi" w:hAnsiTheme="majorBidi" w:cstheme="majorBidi"/>
                <w:sz w:val="18"/>
                <w:szCs w:val="18"/>
                <w:lang w:val="en-US" w:eastAsia="zh-CN"/>
              </w:rPr>
            </w:pPr>
          </w:p>
        </w:tc>
        <w:tc>
          <w:tcPr>
            <w:tcW w:w="1154" w:type="dxa"/>
            <w:hideMark/>
          </w:tcPr>
          <w:p w14:paraId="12F280E0" w14:textId="77777777" w:rsidR="00410C38" w:rsidRPr="0031413A" w:rsidRDefault="00410C38" w:rsidP="00410C38">
            <w:pPr>
              <w:jc w:val="right"/>
              <w:rPr>
                <w:rFonts w:asciiTheme="majorBidi" w:hAnsiTheme="majorBidi" w:cstheme="majorBidi"/>
                <w:sz w:val="18"/>
                <w:szCs w:val="18"/>
                <w:lang w:val="en-US" w:eastAsia="zh-CN"/>
              </w:rPr>
            </w:pPr>
          </w:p>
        </w:tc>
        <w:tc>
          <w:tcPr>
            <w:tcW w:w="1154" w:type="dxa"/>
            <w:hideMark/>
          </w:tcPr>
          <w:p w14:paraId="7C46DB53" w14:textId="77777777" w:rsidR="00410C38" w:rsidRPr="0031413A" w:rsidRDefault="00410C38" w:rsidP="00410C38">
            <w:pPr>
              <w:jc w:val="right"/>
              <w:rPr>
                <w:rFonts w:asciiTheme="majorBidi" w:hAnsiTheme="majorBidi" w:cstheme="majorBidi"/>
                <w:sz w:val="18"/>
                <w:szCs w:val="18"/>
                <w:lang w:val="en-US" w:eastAsia="zh-CN"/>
              </w:rPr>
            </w:pPr>
          </w:p>
        </w:tc>
        <w:tc>
          <w:tcPr>
            <w:tcW w:w="1154" w:type="dxa"/>
            <w:hideMark/>
          </w:tcPr>
          <w:p w14:paraId="45590A12" w14:textId="77777777" w:rsidR="00410C38" w:rsidRPr="0031413A" w:rsidRDefault="00410C38" w:rsidP="00410C38">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0.07701</w:t>
            </w:r>
          </w:p>
        </w:tc>
        <w:tc>
          <w:tcPr>
            <w:tcW w:w="1372" w:type="dxa"/>
            <w:hideMark/>
          </w:tcPr>
          <w:p w14:paraId="03E42564" w14:textId="77777777" w:rsidR="00410C38" w:rsidRPr="0031413A" w:rsidRDefault="00410C38" w:rsidP="00410C38">
            <w:pPr>
              <w:jc w:val="right"/>
              <w:rPr>
                <w:rFonts w:asciiTheme="majorBidi" w:hAnsiTheme="majorBidi" w:cstheme="majorBidi"/>
                <w:color w:val="000000"/>
                <w:sz w:val="18"/>
                <w:szCs w:val="18"/>
                <w:lang w:val="en-US" w:eastAsia="zh-CN"/>
              </w:rPr>
            </w:pPr>
          </w:p>
        </w:tc>
      </w:tr>
      <w:tr w:rsidR="00410C38" w:rsidRPr="00410C38" w14:paraId="0DC6AAE3" w14:textId="77777777" w:rsidTr="00F22800">
        <w:trPr>
          <w:trHeight w:val="330"/>
        </w:trPr>
        <w:tc>
          <w:tcPr>
            <w:tcW w:w="1171" w:type="dxa"/>
            <w:hideMark/>
          </w:tcPr>
          <w:p w14:paraId="2897F128" w14:textId="17C43F3F" w:rsidR="00410C38" w:rsidRPr="0031413A" w:rsidRDefault="00410C38" w:rsidP="00410C38">
            <w:pPr>
              <w:jc w:val="lef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Netherlands</w:t>
            </w:r>
          </w:p>
        </w:tc>
        <w:tc>
          <w:tcPr>
            <w:tcW w:w="1153" w:type="dxa"/>
            <w:hideMark/>
          </w:tcPr>
          <w:p w14:paraId="680B5329" w14:textId="77777777" w:rsidR="00410C38" w:rsidRPr="0031413A" w:rsidRDefault="00410C38" w:rsidP="00410C38">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0.09623</w:t>
            </w:r>
          </w:p>
        </w:tc>
        <w:tc>
          <w:tcPr>
            <w:tcW w:w="1154" w:type="dxa"/>
            <w:hideMark/>
          </w:tcPr>
          <w:p w14:paraId="15823E9D" w14:textId="77777777" w:rsidR="00410C38" w:rsidRPr="0031413A" w:rsidRDefault="00410C38" w:rsidP="00410C38">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0.11929</w:t>
            </w:r>
          </w:p>
        </w:tc>
        <w:tc>
          <w:tcPr>
            <w:tcW w:w="1154" w:type="dxa"/>
            <w:hideMark/>
          </w:tcPr>
          <w:p w14:paraId="40A8C408" w14:textId="77777777" w:rsidR="00410C38" w:rsidRPr="0031413A" w:rsidRDefault="00410C38" w:rsidP="00410C38">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0.11285</w:t>
            </w:r>
          </w:p>
        </w:tc>
        <w:tc>
          <w:tcPr>
            <w:tcW w:w="1154" w:type="dxa"/>
            <w:hideMark/>
          </w:tcPr>
          <w:p w14:paraId="25754D2F" w14:textId="77777777" w:rsidR="00410C38" w:rsidRPr="0031413A" w:rsidRDefault="00410C38" w:rsidP="00410C38">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0.13062</w:t>
            </w:r>
          </w:p>
        </w:tc>
        <w:tc>
          <w:tcPr>
            <w:tcW w:w="1154" w:type="dxa"/>
            <w:hideMark/>
          </w:tcPr>
          <w:p w14:paraId="201EDB98" w14:textId="77777777" w:rsidR="00410C38" w:rsidRPr="0031413A" w:rsidRDefault="00410C38" w:rsidP="00410C38">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0.13406</w:t>
            </w:r>
          </w:p>
        </w:tc>
        <w:tc>
          <w:tcPr>
            <w:tcW w:w="1154" w:type="dxa"/>
            <w:hideMark/>
          </w:tcPr>
          <w:p w14:paraId="5ADB0FB0" w14:textId="77777777" w:rsidR="00410C38" w:rsidRPr="0031413A" w:rsidRDefault="00410C38" w:rsidP="00410C38">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0.13611</w:t>
            </w:r>
          </w:p>
        </w:tc>
        <w:tc>
          <w:tcPr>
            <w:tcW w:w="1372" w:type="dxa"/>
            <w:hideMark/>
          </w:tcPr>
          <w:p w14:paraId="20F5B8FE" w14:textId="77777777" w:rsidR="00410C38" w:rsidRPr="0031413A" w:rsidRDefault="00410C38" w:rsidP="00410C38">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 </w:t>
            </w:r>
          </w:p>
        </w:tc>
      </w:tr>
      <w:tr w:rsidR="00410C38" w:rsidRPr="00410C38" w14:paraId="61477933" w14:textId="77777777" w:rsidTr="00F22800">
        <w:trPr>
          <w:trHeight w:val="330"/>
        </w:trPr>
        <w:tc>
          <w:tcPr>
            <w:tcW w:w="1171" w:type="dxa"/>
            <w:hideMark/>
          </w:tcPr>
          <w:p w14:paraId="19968C4D" w14:textId="77777777" w:rsidR="00410C38" w:rsidRPr="0031413A" w:rsidRDefault="00410C38" w:rsidP="00410C38">
            <w:pPr>
              <w:jc w:val="lef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Norway</w:t>
            </w:r>
          </w:p>
        </w:tc>
        <w:tc>
          <w:tcPr>
            <w:tcW w:w="1153" w:type="dxa"/>
            <w:hideMark/>
          </w:tcPr>
          <w:p w14:paraId="3F91248A" w14:textId="77777777" w:rsidR="00410C38" w:rsidRPr="0031413A" w:rsidRDefault="00410C38" w:rsidP="00410C38">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0.04117</w:t>
            </w:r>
          </w:p>
        </w:tc>
        <w:tc>
          <w:tcPr>
            <w:tcW w:w="1154" w:type="dxa"/>
            <w:hideMark/>
          </w:tcPr>
          <w:p w14:paraId="3E338F4F" w14:textId="77777777" w:rsidR="00410C38" w:rsidRPr="0031413A" w:rsidRDefault="00410C38" w:rsidP="00410C38">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0.04751</w:t>
            </w:r>
          </w:p>
        </w:tc>
        <w:tc>
          <w:tcPr>
            <w:tcW w:w="1154" w:type="dxa"/>
            <w:hideMark/>
          </w:tcPr>
          <w:p w14:paraId="5B0DA6FC" w14:textId="77777777" w:rsidR="00410C38" w:rsidRPr="0031413A" w:rsidRDefault="00410C38" w:rsidP="00410C38">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0.05071</w:t>
            </w:r>
          </w:p>
        </w:tc>
        <w:tc>
          <w:tcPr>
            <w:tcW w:w="1154" w:type="dxa"/>
            <w:hideMark/>
          </w:tcPr>
          <w:p w14:paraId="35CBF0DB" w14:textId="77777777" w:rsidR="00410C38" w:rsidRPr="0031413A" w:rsidRDefault="00410C38" w:rsidP="00410C38">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0.04665</w:t>
            </w:r>
          </w:p>
        </w:tc>
        <w:tc>
          <w:tcPr>
            <w:tcW w:w="1154" w:type="dxa"/>
            <w:hideMark/>
          </w:tcPr>
          <w:p w14:paraId="6BE3DD32" w14:textId="77777777" w:rsidR="00410C38" w:rsidRPr="0031413A" w:rsidRDefault="00410C38" w:rsidP="00410C38">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0.05204</w:t>
            </w:r>
          </w:p>
        </w:tc>
        <w:tc>
          <w:tcPr>
            <w:tcW w:w="1154" w:type="dxa"/>
            <w:hideMark/>
          </w:tcPr>
          <w:p w14:paraId="1FA9A6A0" w14:textId="77777777" w:rsidR="00410C38" w:rsidRPr="0031413A" w:rsidRDefault="00410C38" w:rsidP="00410C38">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0.05713</w:t>
            </w:r>
          </w:p>
        </w:tc>
        <w:tc>
          <w:tcPr>
            <w:tcW w:w="1372" w:type="dxa"/>
            <w:hideMark/>
          </w:tcPr>
          <w:p w14:paraId="4A6A0B7C" w14:textId="77777777" w:rsidR="00410C38" w:rsidRPr="0031413A" w:rsidRDefault="00410C38" w:rsidP="00410C38">
            <w:pPr>
              <w:jc w:val="right"/>
              <w:rPr>
                <w:rFonts w:asciiTheme="majorBidi" w:hAnsiTheme="majorBidi" w:cstheme="majorBidi"/>
                <w:color w:val="000000"/>
                <w:sz w:val="18"/>
                <w:szCs w:val="18"/>
                <w:lang w:val="en-US" w:eastAsia="zh-CN"/>
              </w:rPr>
            </w:pPr>
          </w:p>
        </w:tc>
      </w:tr>
      <w:tr w:rsidR="00410C38" w:rsidRPr="00410C38" w14:paraId="6BE46073" w14:textId="77777777" w:rsidTr="00F22800">
        <w:trPr>
          <w:trHeight w:val="330"/>
        </w:trPr>
        <w:tc>
          <w:tcPr>
            <w:tcW w:w="1171" w:type="dxa"/>
            <w:hideMark/>
          </w:tcPr>
          <w:p w14:paraId="0E017B9D" w14:textId="5EBB0650" w:rsidR="00410C38" w:rsidRPr="0031413A" w:rsidRDefault="00410C38" w:rsidP="00410C38">
            <w:pPr>
              <w:jc w:val="lef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Poland</w:t>
            </w:r>
          </w:p>
        </w:tc>
        <w:tc>
          <w:tcPr>
            <w:tcW w:w="1153" w:type="dxa"/>
            <w:hideMark/>
          </w:tcPr>
          <w:p w14:paraId="69EFE098" w14:textId="77777777" w:rsidR="00410C38" w:rsidRPr="0031413A" w:rsidRDefault="00410C38" w:rsidP="00410C38">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0.02216</w:t>
            </w:r>
          </w:p>
        </w:tc>
        <w:tc>
          <w:tcPr>
            <w:tcW w:w="1154" w:type="dxa"/>
            <w:hideMark/>
          </w:tcPr>
          <w:p w14:paraId="328807A7" w14:textId="77777777" w:rsidR="00410C38" w:rsidRPr="0031413A" w:rsidRDefault="00410C38" w:rsidP="00410C38">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0.02353</w:t>
            </w:r>
          </w:p>
        </w:tc>
        <w:tc>
          <w:tcPr>
            <w:tcW w:w="1154" w:type="dxa"/>
            <w:hideMark/>
          </w:tcPr>
          <w:p w14:paraId="279A62BE" w14:textId="77777777" w:rsidR="00410C38" w:rsidRPr="0031413A" w:rsidRDefault="00410C38" w:rsidP="00410C38">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0.02461</w:t>
            </w:r>
          </w:p>
        </w:tc>
        <w:tc>
          <w:tcPr>
            <w:tcW w:w="1154" w:type="dxa"/>
            <w:hideMark/>
          </w:tcPr>
          <w:p w14:paraId="68CADB07" w14:textId="77777777" w:rsidR="00410C38" w:rsidRPr="0031413A" w:rsidRDefault="00410C38" w:rsidP="00410C38">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0.02028</w:t>
            </w:r>
          </w:p>
        </w:tc>
        <w:tc>
          <w:tcPr>
            <w:tcW w:w="1154" w:type="dxa"/>
            <w:hideMark/>
          </w:tcPr>
          <w:p w14:paraId="49418ABC" w14:textId="77777777" w:rsidR="00410C38" w:rsidRPr="0031413A" w:rsidRDefault="00410C38" w:rsidP="00410C38">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0.02164</w:t>
            </w:r>
          </w:p>
        </w:tc>
        <w:tc>
          <w:tcPr>
            <w:tcW w:w="1154" w:type="dxa"/>
            <w:hideMark/>
          </w:tcPr>
          <w:p w14:paraId="72743D6A" w14:textId="77777777" w:rsidR="00410C38" w:rsidRPr="0031413A" w:rsidRDefault="00410C38" w:rsidP="00410C38">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0.02737</w:t>
            </w:r>
          </w:p>
        </w:tc>
        <w:tc>
          <w:tcPr>
            <w:tcW w:w="1372" w:type="dxa"/>
            <w:hideMark/>
          </w:tcPr>
          <w:p w14:paraId="7064F3A8" w14:textId="77777777" w:rsidR="00410C38" w:rsidRPr="0031413A" w:rsidRDefault="00410C38" w:rsidP="00410C38">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 </w:t>
            </w:r>
          </w:p>
        </w:tc>
      </w:tr>
      <w:tr w:rsidR="00410C38" w:rsidRPr="00410C38" w14:paraId="3075679F" w14:textId="77777777" w:rsidTr="00F22800">
        <w:trPr>
          <w:trHeight w:val="330"/>
        </w:trPr>
        <w:tc>
          <w:tcPr>
            <w:tcW w:w="1171" w:type="dxa"/>
            <w:hideMark/>
          </w:tcPr>
          <w:p w14:paraId="335515B0" w14:textId="77777777" w:rsidR="00410C38" w:rsidRPr="0031413A" w:rsidRDefault="00410C38" w:rsidP="00410C38">
            <w:pPr>
              <w:jc w:val="lef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Portugal</w:t>
            </w:r>
          </w:p>
        </w:tc>
        <w:tc>
          <w:tcPr>
            <w:tcW w:w="1153" w:type="dxa"/>
            <w:hideMark/>
          </w:tcPr>
          <w:p w14:paraId="622DC8CB" w14:textId="77777777" w:rsidR="00410C38" w:rsidRPr="0031413A" w:rsidRDefault="00410C38" w:rsidP="00410C38">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0.09171</w:t>
            </w:r>
          </w:p>
        </w:tc>
        <w:tc>
          <w:tcPr>
            <w:tcW w:w="1154" w:type="dxa"/>
            <w:hideMark/>
          </w:tcPr>
          <w:p w14:paraId="117CF502" w14:textId="77777777" w:rsidR="00410C38" w:rsidRPr="0031413A" w:rsidRDefault="00410C38" w:rsidP="00410C38">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0.07408</w:t>
            </w:r>
          </w:p>
        </w:tc>
        <w:tc>
          <w:tcPr>
            <w:tcW w:w="1154" w:type="dxa"/>
            <w:hideMark/>
          </w:tcPr>
          <w:p w14:paraId="01CFF85D" w14:textId="77777777" w:rsidR="00410C38" w:rsidRPr="0031413A" w:rsidRDefault="00410C38" w:rsidP="00410C38">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0.08663</w:t>
            </w:r>
          </w:p>
        </w:tc>
        <w:tc>
          <w:tcPr>
            <w:tcW w:w="1154" w:type="dxa"/>
            <w:hideMark/>
          </w:tcPr>
          <w:p w14:paraId="2277C8D3" w14:textId="77777777" w:rsidR="00410C38" w:rsidRPr="0031413A" w:rsidRDefault="00410C38" w:rsidP="00410C38">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0.07882</w:t>
            </w:r>
          </w:p>
        </w:tc>
        <w:tc>
          <w:tcPr>
            <w:tcW w:w="1154" w:type="dxa"/>
            <w:hideMark/>
          </w:tcPr>
          <w:p w14:paraId="6860139B" w14:textId="77777777" w:rsidR="00410C38" w:rsidRPr="0031413A" w:rsidRDefault="00410C38" w:rsidP="00410C38">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0.07972</w:t>
            </w:r>
          </w:p>
        </w:tc>
        <w:tc>
          <w:tcPr>
            <w:tcW w:w="1154" w:type="dxa"/>
            <w:hideMark/>
          </w:tcPr>
          <w:p w14:paraId="48DD00B1" w14:textId="77777777" w:rsidR="00410C38" w:rsidRPr="0031413A" w:rsidRDefault="00410C38" w:rsidP="00410C38">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0.09025</w:t>
            </w:r>
          </w:p>
        </w:tc>
        <w:tc>
          <w:tcPr>
            <w:tcW w:w="1372" w:type="dxa"/>
            <w:hideMark/>
          </w:tcPr>
          <w:p w14:paraId="617068E8" w14:textId="77777777" w:rsidR="00410C38" w:rsidRPr="0031413A" w:rsidRDefault="00410C38" w:rsidP="00410C38">
            <w:pPr>
              <w:jc w:val="right"/>
              <w:rPr>
                <w:rFonts w:asciiTheme="majorBidi" w:hAnsiTheme="majorBidi" w:cstheme="majorBidi"/>
                <w:color w:val="000000"/>
                <w:sz w:val="18"/>
                <w:szCs w:val="18"/>
                <w:lang w:val="en-US" w:eastAsia="zh-CN"/>
              </w:rPr>
            </w:pPr>
          </w:p>
        </w:tc>
      </w:tr>
      <w:tr w:rsidR="00FE242C" w:rsidRPr="0031413A" w14:paraId="675C7C89" w14:textId="77777777" w:rsidTr="00F22800">
        <w:trPr>
          <w:trHeight w:val="330"/>
        </w:trPr>
        <w:tc>
          <w:tcPr>
            <w:tcW w:w="1171" w:type="dxa"/>
          </w:tcPr>
          <w:p w14:paraId="77CAD2CD" w14:textId="4AB073CF" w:rsidR="009A6961" w:rsidRPr="0031413A" w:rsidRDefault="009A6961" w:rsidP="009A6961">
            <w:pPr>
              <w:jc w:val="left"/>
              <w:rPr>
                <w:rFonts w:asciiTheme="majorBidi" w:hAnsiTheme="majorBidi" w:cstheme="majorBidi"/>
                <w:color w:val="000000"/>
                <w:sz w:val="18"/>
                <w:szCs w:val="18"/>
                <w:lang w:val="en-US" w:eastAsia="zh-CN"/>
              </w:rPr>
            </w:pPr>
            <w:r w:rsidRPr="00BC7802">
              <w:rPr>
                <w:rFonts w:asciiTheme="majorBidi" w:hAnsiTheme="majorBidi" w:cstheme="majorBidi"/>
                <w:color w:val="000000"/>
                <w:sz w:val="18"/>
                <w:szCs w:val="18"/>
                <w:lang w:val="en-US" w:eastAsia="zh-CN"/>
              </w:rPr>
              <w:t>Republic of Moldova</w:t>
            </w:r>
          </w:p>
        </w:tc>
        <w:tc>
          <w:tcPr>
            <w:tcW w:w="1153" w:type="dxa"/>
          </w:tcPr>
          <w:p w14:paraId="3B060346" w14:textId="77777777" w:rsidR="009A6961" w:rsidRPr="0031413A" w:rsidRDefault="009A6961" w:rsidP="009A6961">
            <w:pPr>
              <w:jc w:val="right"/>
              <w:rPr>
                <w:rFonts w:asciiTheme="majorBidi" w:hAnsiTheme="majorBidi" w:cstheme="majorBidi"/>
                <w:color w:val="000000"/>
                <w:sz w:val="18"/>
                <w:szCs w:val="18"/>
                <w:lang w:val="en-US" w:eastAsia="zh-CN"/>
              </w:rPr>
            </w:pPr>
          </w:p>
        </w:tc>
        <w:tc>
          <w:tcPr>
            <w:tcW w:w="1154" w:type="dxa"/>
          </w:tcPr>
          <w:p w14:paraId="70B8778F" w14:textId="6E5799F9" w:rsidR="009A6961" w:rsidRPr="0031413A" w:rsidRDefault="009A6961" w:rsidP="009A6961">
            <w:pPr>
              <w:jc w:val="right"/>
              <w:rPr>
                <w:rFonts w:asciiTheme="majorBidi" w:hAnsiTheme="majorBidi" w:cstheme="majorBidi"/>
                <w:color w:val="000000"/>
                <w:sz w:val="18"/>
                <w:szCs w:val="18"/>
                <w:lang w:val="en-US" w:eastAsia="zh-CN"/>
              </w:rPr>
            </w:pPr>
            <w:r w:rsidRPr="009205CE">
              <w:rPr>
                <w:rFonts w:asciiTheme="majorBidi" w:hAnsiTheme="majorBidi" w:cstheme="majorBidi"/>
                <w:color w:val="000000"/>
                <w:sz w:val="18"/>
                <w:szCs w:val="18"/>
                <w:lang w:val="en-US" w:eastAsia="zh-CN"/>
              </w:rPr>
              <w:t>0.00081</w:t>
            </w:r>
          </w:p>
        </w:tc>
        <w:tc>
          <w:tcPr>
            <w:tcW w:w="1154" w:type="dxa"/>
          </w:tcPr>
          <w:p w14:paraId="6FCF8EB3" w14:textId="31BAD421" w:rsidR="009A6961" w:rsidRPr="0031413A" w:rsidRDefault="009A6961" w:rsidP="009A6961">
            <w:pPr>
              <w:jc w:val="right"/>
              <w:rPr>
                <w:rFonts w:asciiTheme="majorBidi" w:hAnsiTheme="majorBidi" w:cstheme="majorBidi"/>
                <w:color w:val="000000"/>
                <w:sz w:val="18"/>
                <w:szCs w:val="18"/>
                <w:lang w:val="en-US" w:eastAsia="zh-CN"/>
              </w:rPr>
            </w:pPr>
            <w:r w:rsidRPr="009205CE">
              <w:rPr>
                <w:rFonts w:asciiTheme="majorBidi" w:hAnsiTheme="majorBidi" w:cstheme="majorBidi"/>
                <w:color w:val="000000"/>
                <w:sz w:val="18"/>
                <w:szCs w:val="18"/>
                <w:lang w:val="en-US" w:eastAsia="zh-CN"/>
              </w:rPr>
              <w:t>0.00011</w:t>
            </w:r>
          </w:p>
        </w:tc>
        <w:tc>
          <w:tcPr>
            <w:tcW w:w="1154" w:type="dxa"/>
          </w:tcPr>
          <w:p w14:paraId="08A25CA5" w14:textId="6768B467" w:rsidR="009A6961" w:rsidRPr="0031413A" w:rsidRDefault="009A6961" w:rsidP="009A6961">
            <w:pPr>
              <w:jc w:val="right"/>
              <w:rPr>
                <w:rFonts w:asciiTheme="majorBidi" w:hAnsiTheme="majorBidi" w:cstheme="majorBidi"/>
                <w:color w:val="000000"/>
                <w:sz w:val="18"/>
                <w:szCs w:val="18"/>
                <w:lang w:val="en-US" w:eastAsia="zh-CN"/>
              </w:rPr>
            </w:pPr>
            <w:r w:rsidRPr="009205CE">
              <w:rPr>
                <w:rFonts w:asciiTheme="majorBidi" w:hAnsiTheme="majorBidi" w:cstheme="majorBidi"/>
                <w:color w:val="000000"/>
                <w:sz w:val="18"/>
                <w:szCs w:val="18"/>
                <w:lang w:val="en-US" w:eastAsia="zh-CN"/>
              </w:rPr>
              <w:t xml:space="preserve"> </w:t>
            </w:r>
          </w:p>
        </w:tc>
        <w:tc>
          <w:tcPr>
            <w:tcW w:w="1154" w:type="dxa"/>
          </w:tcPr>
          <w:p w14:paraId="57C8E3E8" w14:textId="36DDB906" w:rsidR="009A6961" w:rsidRPr="0031413A" w:rsidRDefault="009A6961" w:rsidP="009A6961">
            <w:pPr>
              <w:jc w:val="right"/>
              <w:rPr>
                <w:rFonts w:asciiTheme="majorBidi" w:hAnsiTheme="majorBidi" w:cstheme="majorBidi"/>
                <w:color w:val="000000"/>
                <w:sz w:val="18"/>
                <w:szCs w:val="18"/>
                <w:lang w:val="en-US" w:eastAsia="zh-CN"/>
              </w:rPr>
            </w:pPr>
            <w:r w:rsidRPr="009205CE">
              <w:rPr>
                <w:rFonts w:asciiTheme="majorBidi" w:hAnsiTheme="majorBidi" w:cstheme="majorBidi"/>
                <w:color w:val="000000"/>
                <w:sz w:val="18"/>
                <w:szCs w:val="18"/>
                <w:lang w:val="en-US" w:eastAsia="zh-CN"/>
              </w:rPr>
              <w:t xml:space="preserve"> </w:t>
            </w:r>
          </w:p>
        </w:tc>
        <w:tc>
          <w:tcPr>
            <w:tcW w:w="1154" w:type="dxa"/>
          </w:tcPr>
          <w:p w14:paraId="50DC1D70" w14:textId="730FDA57" w:rsidR="009A6961" w:rsidRPr="0031413A" w:rsidRDefault="009A6961" w:rsidP="009A6961">
            <w:pPr>
              <w:jc w:val="right"/>
              <w:rPr>
                <w:rFonts w:asciiTheme="majorBidi" w:hAnsiTheme="majorBidi" w:cstheme="majorBidi"/>
                <w:color w:val="000000"/>
                <w:sz w:val="18"/>
                <w:szCs w:val="18"/>
                <w:lang w:val="en-US" w:eastAsia="zh-CN"/>
              </w:rPr>
            </w:pPr>
            <w:r w:rsidRPr="009205CE">
              <w:rPr>
                <w:rFonts w:asciiTheme="majorBidi" w:hAnsiTheme="majorBidi" w:cstheme="majorBidi"/>
                <w:color w:val="000000"/>
                <w:sz w:val="18"/>
                <w:szCs w:val="18"/>
                <w:lang w:val="en-US" w:eastAsia="zh-CN"/>
              </w:rPr>
              <w:t>0.00035</w:t>
            </w:r>
          </w:p>
        </w:tc>
        <w:tc>
          <w:tcPr>
            <w:tcW w:w="1372" w:type="dxa"/>
          </w:tcPr>
          <w:p w14:paraId="27622995" w14:textId="77777777" w:rsidR="009A6961" w:rsidRPr="0031413A" w:rsidRDefault="009A6961" w:rsidP="009A6961">
            <w:pPr>
              <w:jc w:val="right"/>
              <w:rPr>
                <w:rFonts w:asciiTheme="majorBidi" w:hAnsiTheme="majorBidi" w:cstheme="majorBidi"/>
                <w:color w:val="000000"/>
                <w:sz w:val="18"/>
                <w:szCs w:val="18"/>
                <w:lang w:val="en-US" w:eastAsia="zh-CN"/>
              </w:rPr>
            </w:pPr>
          </w:p>
        </w:tc>
      </w:tr>
      <w:tr w:rsidR="009A6961" w:rsidRPr="00410C38" w14:paraId="3AD49365" w14:textId="77777777" w:rsidTr="00F22800">
        <w:trPr>
          <w:trHeight w:val="330"/>
        </w:trPr>
        <w:tc>
          <w:tcPr>
            <w:tcW w:w="1171" w:type="dxa"/>
            <w:hideMark/>
          </w:tcPr>
          <w:p w14:paraId="23150259" w14:textId="77777777" w:rsidR="009A6961" w:rsidRPr="0031413A" w:rsidRDefault="009A6961" w:rsidP="009A6961">
            <w:pPr>
              <w:jc w:val="lef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Romania</w:t>
            </w:r>
          </w:p>
        </w:tc>
        <w:tc>
          <w:tcPr>
            <w:tcW w:w="1153" w:type="dxa"/>
            <w:hideMark/>
          </w:tcPr>
          <w:p w14:paraId="7807E406"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0.00289</w:t>
            </w:r>
          </w:p>
        </w:tc>
        <w:tc>
          <w:tcPr>
            <w:tcW w:w="1154" w:type="dxa"/>
            <w:hideMark/>
          </w:tcPr>
          <w:p w14:paraId="61C3B642"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0.00348</w:t>
            </w:r>
          </w:p>
        </w:tc>
        <w:tc>
          <w:tcPr>
            <w:tcW w:w="1154" w:type="dxa"/>
            <w:hideMark/>
          </w:tcPr>
          <w:p w14:paraId="2C33FA63"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0.00019</w:t>
            </w:r>
          </w:p>
        </w:tc>
        <w:tc>
          <w:tcPr>
            <w:tcW w:w="1154" w:type="dxa"/>
            <w:hideMark/>
          </w:tcPr>
          <w:p w14:paraId="61197DD5"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0.00022</w:t>
            </w:r>
          </w:p>
        </w:tc>
        <w:tc>
          <w:tcPr>
            <w:tcW w:w="1154" w:type="dxa"/>
            <w:hideMark/>
          </w:tcPr>
          <w:p w14:paraId="29FD345D"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0.00021</w:t>
            </w:r>
          </w:p>
        </w:tc>
        <w:tc>
          <w:tcPr>
            <w:tcW w:w="1154" w:type="dxa"/>
            <w:hideMark/>
          </w:tcPr>
          <w:p w14:paraId="71CEA168"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0.00020</w:t>
            </w:r>
          </w:p>
        </w:tc>
        <w:tc>
          <w:tcPr>
            <w:tcW w:w="1372" w:type="dxa"/>
            <w:hideMark/>
          </w:tcPr>
          <w:p w14:paraId="1F1319E1"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 </w:t>
            </w:r>
          </w:p>
        </w:tc>
      </w:tr>
      <w:tr w:rsidR="009A6961" w:rsidRPr="00410C38" w14:paraId="5A6B113C" w14:textId="77777777" w:rsidTr="00F22800">
        <w:trPr>
          <w:trHeight w:val="330"/>
        </w:trPr>
        <w:tc>
          <w:tcPr>
            <w:tcW w:w="1171" w:type="dxa"/>
            <w:hideMark/>
          </w:tcPr>
          <w:p w14:paraId="08276E8C" w14:textId="77777777" w:rsidR="009A6961" w:rsidRPr="0031413A" w:rsidRDefault="009A6961" w:rsidP="009A6961">
            <w:pPr>
              <w:jc w:val="lef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Russian Federation</w:t>
            </w:r>
          </w:p>
        </w:tc>
        <w:tc>
          <w:tcPr>
            <w:tcW w:w="1153" w:type="dxa"/>
            <w:hideMark/>
          </w:tcPr>
          <w:p w14:paraId="6BC8B711"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0.00871</w:t>
            </w:r>
          </w:p>
        </w:tc>
        <w:tc>
          <w:tcPr>
            <w:tcW w:w="1154" w:type="dxa"/>
            <w:hideMark/>
          </w:tcPr>
          <w:p w14:paraId="0E23E896"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0.02765</w:t>
            </w:r>
          </w:p>
        </w:tc>
        <w:tc>
          <w:tcPr>
            <w:tcW w:w="1154" w:type="dxa"/>
            <w:hideMark/>
          </w:tcPr>
          <w:p w14:paraId="129E7B11"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0.02306</w:t>
            </w:r>
          </w:p>
        </w:tc>
        <w:tc>
          <w:tcPr>
            <w:tcW w:w="1154" w:type="dxa"/>
            <w:hideMark/>
          </w:tcPr>
          <w:p w14:paraId="64E3F3F8"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0.02282</w:t>
            </w:r>
          </w:p>
        </w:tc>
        <w:tc>
          <w:tcPr>
            <w:tcW w:w="1154" w:type="dxa"/>
            <w:hideMark/>
          </w:tcPr>
          <w:p w14:paraId="18136529"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0.02352</w:t>
            </w:r>
          </w:p>
        </w:tc>
        <w:tc>
          <w:tcPr>
            <w:tcW w:w="1154" w:type="dxa"/>
            <w:hideMark/>
          </w:tcPr>
          <w:p w14:paraId="3B1C973C"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0.02576</w:t>
            </w:r>
          </w:p>
        </w:tc>
        <w:tc>
          <w:tcPr>
            <w:tcW w:w="1372" w:type="dxa"/>
            <w:hideMark/>
          </w:tcPr>
          <w:p w14:paraId="52E29B42" w14:textId="77777777" w:rsidR="009A6961" w:rsidRPr="0031413A" w:rsidRDefault="009A6961" w:rsidP="009A6961">
            <w:pPr>
              <w:jc w:val="right"/>
              <w:rPr>
                <w:rFonts w:asciiTheme="majorBidi" w:hAnsiTheme="majorBidi" w:cstheme="majorBidi"/>
                <w:color w:val="000000"/>
                <w:sz w:val="18"/>
                <w:szCs w:val="18"/>
                <w:lang w:val="en-US" w:eastAsia="zh-CN"/>
              </w:rPr>
            </w:pPr>
          </w:p>
        </w:tc>
      </w:tr>
      <w:tr w:rsidR="009A6961" w:rsidRPr="00410C38" w14:paraId="22C911C2" w14:textId="77777777" w:rsidTr="00F22800">
        <w:trPr>
          <w:trHeight w:val="330"/>
        </w:trPr>
        <w:tc>
          <w:tcPr>
            <w:tcW w:w="1171" w:type="dxa"/>
            <w:hideMark/>
          </w:tcPr>
          <w:p w14:paraId="588117F7" w14:textId="47EE0E44" w:rsidR="009A6961" w:rsidRPr="0031413A" w:rsidRDefault="009A6961" w:rsidP="009A6961">
            <w:pPr>
              <w:jc w:val="lef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San Marino</w:t>
            </w:r>
          </w:p>
        </w:tc>
        <w:tc>
          <w:tcPr>
            <w:tcW w:w="1153" w:type="dxa"/>
            <w:hideMark/>
          </w:tcPr>
          <w:p w14:paraId="6B815185"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 </w:t>
            </w:r>
          </w:p>
        </w:tc>
        <w:tc>
          <w:tcPr>
            <w:tcW w:w="1154" w:type="dxa"/>
            <w:hideMark/>
          </w:tcPr>
          <w:p w14:paraId="5B213FA5"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 </w:t>
            </w:r>
          </w:p>
        </w:tc>
        <w:tc>
          <w:tcPr>
            <w:tcW w:w="1154" w:type="dxa"/>
            <w:hideMark/>
          </w:tcPr>
          <w:p w14:paraId="25937F2D"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 </w:t>
            </w:r>
          </w:p>
        </w:tc>
        <w:tc>
          <w:tcPr>
            <w:tcW w:w="1154" w:type="dxa"/>
            <w:hideMark/>
          </w:tcPr>
          <w:p w14:paraId="268299D8"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 </w:t>
            </w:r>
          </w:p>
        </w:tc>
        <w:tc>
          <w:tcPr>
            <w:tcW w:w="1154" w:type="dxa"/>
            <w:hideMark/>
          </w:tcPr>
          <w:p w14:paraId="7B54CBA8"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 xml:space="preserve"> </w:t>
            </w:r>
          </w:p>
        </w:tc>
        <w:tc>
          <w:tcPr>
            <w:tcW w:w="1154" w:type="dxa"/>
            <w:hideMark/>
          </w:tcPr>
          <w:p w14:paraId="7F15E436"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0.00118</w:t>
            </w:r>
          </w:p>
        </w:tc>
        <w:tc>
          <w:tcPr>
            <w:tcW w:w="1372" w:type="dxa"/>
            <w:hideMark/>
          </w:tcPr>
          <w:p w14:paraId="05E0F94F"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 </w:t>
            </w:r>
          </w:p>
        </w:tc>
      </w:tr>
      <w:tr w:rsidR="009A6961" w:rsidRPr="00410C38" w14:paraId="1C62BB8E" w14:textId="77777777" w:rsidTr="00F22800">
        <w:trPr>
          <w:trHeight w:val="330"/>
        </w:trPr>
        <w:tc>
          <w:tcPr>
            <w:tcW w:w="1171" w:type="dxa"/>
            <w:hideMark/>
          </w:tcPr>
          <w:p w14:paraId="16BB12F3" w14:textId="77777777" w:rsidR="009A6961" w:rsidRPr="0031413A" w:rsidRDefault="009A6961" w:rsidP="009A6961">
            <w:pPr>
              <w:jc w:val="lef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Seychelles</w:t>
            </w:r>
          </w:p>
        </w:tc>
        <w:tc>
          <w:tcPr>
            <w:tcW w:w="1153" w:type="dxa"/>
            <w:hideMark/>
          </w:tcPr>
          <w:p w14:paraId="21D2B518"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0.63917</w:t>
            </w:r>
          </w:p>
        </w:tc>
        <w:tc>
          <w:tcPr>
            <w:tcW w:w="1154" w:type="dxa"/>
            <w:hideMark/>
          </w:tcPr>
          <w:p w14:paraId="2B7A11C4"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0.65883</w:t>
            </w:r>
          </w:p>
        </w:tc>
        <w:tc>
          <w:tcPr>
            <w:tcW w:w="1154" w:type="dxa"/>
            <w:hideMark/>
          </w:tcPr>
          <w:p w14:paraId="050860F3" w14:textId="77777777" w:rsidR="009A6961" w:rsidRPr="0031413A" w:rsidRDefault="009A6961" w:rsidP="009A6961">
            <w:pPr>
              <w:jc w:val="right"/>
              <w:rPr>
                <w:rFonts w:asciiTheme="majorBidi" w:hAnsiTheme="majorBidi" w:cstheme="majorBidi"/>
                <w:color w:val="000000"/>
                <w:sz w:val="18"/>
                <w:szCs w:val="18"/>
                <w:lang w:val="en-US" w:eastAsia="zh-CN"/>
              </w:rPr>
            </w:pPr>
          </w:p>
        </w:tc>
        <w:tc>
          <w:tcPr>
            <w:tcW w:w="1154" w:type="dxa"/>
            <w:hideMark/>
          </w:tcPr>
          <w:p w14:paraId="2D7C0E77" w14:textId="77777777" w:rsidR="009A6961" w:rsidRPr="0031413A" w:rsidRDefault="009A6961" w:rsidP="009A6961">
            <w:pPr>
              <w:jc w:val="right"/>
              <w:rPr>
                <w:rFonts w:asciiTheme="majorBidi" w:hAnsiTheme="majorBidi" w:cstheme="majorBidi"/>
                <w:sz w:val="18"/>
                <w:szCs w:val="18"/>
                <w:lang w:val="en-US" w:eastAsia="zh-CN"/>
              </w:rPr>
            </w:pPr>
          </w:p>
        </w:tc>
        <w:tc>
          <w:tcPr>
            <w:tcW w:w="1154" w:type="dxa"/>
            <w:hideMark/>
          </w:tcPr>
          <w:p w14:paraId="0B43A9F3" w14:textId="77777777" w:rsidR="009A6961" w:rsidRPr="0031413A" w:rsidRDefault="009A6961" w:rsidP="009A6961">
            <w:pPr>
              <w:jc w:val="right"/>
              <w:rPr>
                <w:rFonts w:asciiTheme="majorBidi" w:hAnsiTheme="majorBidi" w:cstheme="majorBidi"/>
                <w:sz w:val="18"/>
                <w:szCs w:val="18"/>
                <w:lang w:val="en-US" w:eastAsia="zh-CN"/>
              </w:rPr>
            </w:pPr>
          </w:p>
        </w:tc>
        <w:tc>
          <w:tcPr>
            <w:tcW w:w="1154" w:type="dxa"/>
            <w:hideMark/>
          </w:tcPr>
          <w:p w14:paraId="3DDB8407" w14:textId="77777777" w:rsidR="009A6961" w:rsidRPr="0031413A" w:rsidRDefault="009A6961" w:rsidP="009A6961">
            <w:pPr>
              <w:jc w:val="right"/>
              <w:rPr>
                <w:rFonts w:asciiTheme="majorBidi" w:hAnsiTheme="majorBidi" w:cstheme="majorBidi"/>
                <w:sz w:val="18"/>
                <w:szCs w:val="18"/>
                <w:lang w:val="en-US" w:eastAsia="zh-CN"/>
              </w:rPr>
            </w:pPr>
          </w:p>
        </w:tc>
        <w:tc>
          <w:tcPr>
            <w:tcW w:w="1372" w:type="dxa"/>
            <w:hideMark/>
          </w:tcPr>
          <w:p w14:paraId="2964D597" w14:textId="77777777" w:rsidR="009A6961" w:rsidRPr="0031413A" w:rsidRDefault="009A6961" w:rsidP="009A6961">
            <w:pPr>
              <w:jc w:val="right"/>
              <w:rPr>
                <w:rFonts w:asciiTheme="majorBidi" w:hAnsiTheme="majorBidi" w:cstheme="majorBidi"/>
                <w:sz w:val="18"/>
                <w:szCs w:val="18"/>
                <w:lang w:val="en-US" w:eastAsia="zh-CN"/>
              </w:rPr>
            </w:pPr>
          </w:p>
        </w:tc>
      </w:tr>
      <w:tr w:rsidR="009A6961" w:rsidRPr="00410C38" w14:paraId="6F3B3C9A" w14:textId="77777777" w:rsidTr="00F22800">
        <w:trPr>
          <w:trHeight w:val="330"/>
        </w:trPr>
        <w:tc>
          <w:tcPr>
            <w:tcW w:w="1171" w:type="dxa"/>
            <w:hideMark/>
          </w:tcPr>
          <w:p w14:paraId="12C1E4D2" w14:textId="77777777" w:rsidR="009A6961" w:rsidRPr="0031413A" w:rsidRDefault="009A6961" w:rsidP="009A6961">
            <w:pPr>
              <w:jc w:val="lef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Singapore</w:t>
            </w:r>
          </w:p>
        </w:tc>
        <w:tc>
          <w:tcPr>
            <w:tcW w:w="1153" w:type="dxa"/>
            <w:hideMark/>
          </w:tcPr>
          <w:p w14:paraId="3374028A"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 </w:t>
            </w:r>
          </w:p>
        </w:tc>
        <w:tc>
          <w:tcPr>
            <w:tcW w:w="1154" w:type="dxa"/>
            <w:hideMark/>
          </w:tcPr>
          <w:p w14:paraId="04922F18"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 </w:t>
            </w:r>
          </w:p>
        </w:tc>
        <w:tc>
          <w:tcPr>
            <w:tcW w:w="1154" w:type="dxa"/>
            <w:hideMark/>
          </w:tcPr>
          <w:p w14:paraId="77255FB7"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0.08662</w:t>
            </w:r>
          </w:p>
        </w:tc>
        <w:tc>
          <w:tcPr>
            <w:tcW w:w="1154" w:type="dxa"/>
            <w:hideMark/>
          </w:tcPr>
          <w:p w14:paraId="6FD5F1EE"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0.09016</w:t>
            </w:r>
          </w:p>
        </w:tc>
        <w:tc>
          <w:tcPr>
            <w:tcW w:w="1154" w:type="dxa"/>
            <w:hideMark/>
          </w:tcPr>
          <w:p w14:paraId="7DAF1A70"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0.09249</w:t>
            </w:r>
          </w:p>
        </w:tc>
        <w:tc>
          <w:tcPr>
            <w:tcW w:w="1154" w:type="dxa"/>
            <w:hideMark/>
          </w:tcPr>
          <w:p w14:paraId="419638F1"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0.08904</w:t>
            </w:r>
          </w:p>
        </w:tc>
        <w:tc>
          <w:tcPr>
            <w:tcW w:w="1372" w:type="dxa"/>
            <w:hideMark/>
          </w:tcPr>
          <w:p w14:paraId="3B1351F0"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 </w:t>
            </w:r>
          </w:p>
        </w:tc>
      </w:tr>
      <w:tr w:rsidR="009A6961" w:rsidRPr="00410C38" w14:paraId="11CD1D5B" w14:textId="77777777" w:rsidTr="00F22800">
        <w:trPr>
          <w:trHeight w:val="330"/>
        </w:trPr>
        <w:tc>
          <w:tcPr>
            <w:tcW w:w="1171" w:type="dxa"/>
            <w:hideMark/>
          </w:tcPr>
          <w:p w14:paraId="4E90C6AC" w14:textId="12A6336D" w:rsidR="009A6961" w:rsidRPr="0031413A" w:rsidRDefault="009A6961" w:rsidP="009A6961">
            <w:pPr>
              <w:jc w:val="lef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Slovakia</w:t>
            </w:r>
          </w:p>
        </w:tc>
        <w:tc>
          <w:tcPr>
            <w:tcW w:w="1153" w:type="dxa"/>
            <w:hideMark/>
          </w:tcPr>
          <w:p w14:paraId="23228F86"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0.09341</w:t>
            </w:r>
          </w:p>
        </w:tc>
        <w:tc>
          <w:tcPr>
            <w:tcW w:w="1154" w:type="dxa"/>
            <w:hideMark/>
          </w:tcPr>
          <w:p w14:paraId="7FE8D5C0"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0.04836</w:t>
            </w:r>
          </w:p>
        </w:tc>
        <w:tc>
          <w:tcPr>
            <w:tcW w:w="1154" w:type="dxa"/>
            <w:hideMark/>
          </w:tcPr>
          <w:p w14:paraId="225D314B"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0.03753</w:t>
            </w:r>
          </w:p>
        </w:tc>
        <w:tc>
          <w:tcPr>
            <w:tcW w:w="1154" w:type="dxa"/>
            <w:hideMark/>
          </w:tcPr>
          <w:p w14:paraId="6C38DE8A"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0.04545</w:t>
            </w:r>
          </w:p>
        </w:tc>
        <w:tc>
          <w:tcPr>
            <w:tcW w:w="1154" w:type="dxa"/>
            <w:hideMark/>
          </w:tcPr>
          <w:p w14:paraId="5CBE3B3C"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0.05971</w:t>
            </w:r>
          </w:p>
        </w:tc>
        <w:tc>
          <w:tcPr>
            <w:tcW w:w="1154" w:type="dxa"/>
            <w:hideMark/>
          </w:tcPr>
          <w:p w14:paraId="08F3443E"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0.06917</w:t>
            </w:r>
          </w:p>
        </w:tc>
        <w:tc>
          <w:tcPr>
            <w:tcW w:w="1372" w:type="dxa"/>
            <w:hideMark/>
          </w:tcPr>
          <w:p w14:paraId="778DB106" w14:textId="77777777" w:rsidR="009A6961" w:rsidRPr="0031413A" w:rsidRDefault="009A6961" w:rsidP="009A6961">
            <w:pPr>
              <w:jc w:val="right"/>
              <w:rPr>
                <w:rFonts w:asciiTheme="majorBidi" w:hAnsiTheme="majorBidi" w:cstheme="majorBidi"/>
                <w:color w:val="000000"/>
                <w:sz w:val="18"/>
                <w:szCs w:val="18"/>
                <w:lang w:val="en-US" w:eastAsia="zh-CN"/>
              </w:rPr>
            </w:pPr>
          </w:p>
        </w:tc>
      </w:tr>
      <w:tr w:rsidR="009A6961" w:rsidRPr="00410C38" w14:paraId="33C4FDC2" w14:textId="77777777" w:rsidTr="00F22800">
        <w:trPr>
          <w:trHeight w:val="330"/>
        </w:trPr>
        <w:tc>
          <w:tcPr>
            <w:tcW w:w="1171" w:type="dxa"/>
            <w:hideMark/>
          </w:tcPr>
          <w:p w14:paraId="04EBEE60" w14:textId="0D0FA595" w:rsidR="009A6961" w:rsidRPr="0031413A" w:rsidRDefault="009A6961" w:rsidP="009A6961">
            <w:pPr>
              <w:jc w:val="lef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Slovenia</w:t>
            </w:r>
          </w:p>
        </w:tc>
        <w:tc>
          <w:tcPr>
            <w:tcW w:w="1153" w:type="dxa"/>
            <w:hideMark/>
          </w:tcPr>
          <w:p w14:paraId="6A2482D5"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0.06155</w:t>
            </w:r>
          </w:p>
        </w:tc>
        <w:tc>
          <w:tcPr>
            <w:tcW w:w="1154" w:type="dxa"/>
            <w:hideMark/>
          </w:tcPr>
          <w:p w14:paraId="15BC1ACB"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0.05996</w:t>
            </w:r>
          </w:p>
        </w:tc>
        <w:tc>
          <w:tcPr>
            <w:tcW w:w="1154" w:type="dxa"/>
            <w:hideMark/>
          </w:tcPr>
          <w:p w14:paraId="6C5CA96C"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0.06439</w:t>
            </w:r>
          </w:p>
        </w:tc>
        <w:tc>
          <w:tcPr>
            <w:tcW w:w="1154" w:type="dxa"/>
            <w:hideMark/>
          </w:tcPr>
          <w:p w14:paraId="39DC7F9B"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0.08197</w:t>
            </w:r>
          </w:p>
        </w:tc>
        <w:tc>
          <w:tcPr>
            <w:tcW w:w="1154" w:type="dxa"/>
            <w:hideMark/>
          </w:tcPr>
          <w:p w14:paraId="5B184263"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0.04380</w:t>
            </w:r>
          </w:p>
        </w:tc>
        <w:tc>
          <w:tcPr>
            <w:tcW w:w="1154" w:type="dxa"/>
            <w:hideMark/>
          </w:tcPr>
          <w:p w14:paraId="4CB7AB14"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0.04955</w:t>
            </w:r>
          </w:p>
        </w:tc>
        <w:tc>
          <w:tcPr>
            <w:tcW w:w="1372" w:type="dxa"/>
            <w:hideMark/>
          </w:tcPr>
          <w:p w14:paraId="3D2AF34F"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 </w:t>
            </w:r>
          </w:p>
        </w:tc>
      </w:tr>
      <w:tr w:rsidR="009A6961" w:rsidRPr="00410C38" w14:paraId="1042BEB9" w14:textId="77777777" w:rsidTr="00F22800">
        <w:trPr>
          <w:trHeight w:val="330"/>
        </w:trPr>
        <w:tc>
          <w:tcPr>
            <w:tcW w:w="1171" w:type="dxa"/>
            <w:hideMark/>
          </w:tcPr>
          <w:p w14:paraId="2747D013" w14:textId="77777777" w:rsidR="009A6961" w:rsidRPr="0031413A" w:rsidRDefault="009A6961" w:rsidP="009A6961">
            <w:pPr>
              <w:jc w:val="lef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South Africa</w:t>
            </w:r>
          </w:p>
        </w:tc>
        <w:tc>
          <w:tcPr>
            <w:tcW w:w="1153" w:type="dxa"/>
            <w:hideMark/>
          </w:tcPr>
          <w:p w14:paraId="09061F27"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0.24828</w:t>
            </w:r>
          </w:p>
        </w:tc>
        <w:tc>
          <w:tcPr>
            <w:tcW w:w="1154" w:type="dxa"/>
            <w:hideMark/>
          </w:tcPr>
          <w:p w14:paraId="4AE5E220"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0.21679</w:t>
            </w:r>
          </w:p>
        </w:tc>
        <w:tc>
          <w:tcPr>
            <w:tcW w:w="1154" w:type="dxa"/>
            <w:hideMark/>
          </w:tcPr>
          <w:p w14:paraId="7020BFFC"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0.25034</w:t>
            </w:r>
          </w:p>
        </w:tc>
        <w:tc>
          <w:tcPr>
            <w:tcW w:w="1154" w:type="dxa"/>
            <w:hideMark/>
          </w:tcPr>
          <w:p w14:paraId="33722900"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0.21453</w:t>
            </w:r>
          </w:p>
        </w:tc>
        <w:tc>
          <w:tcPr>
            <w:tcW w:w="1154" w:type="dxa"/>
            <w:hideMark/>
          </w:tcPr>
          <w:p w14:paraId="3D9BA19E"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0.21871</w:t>
            </w:r>
          </w:p>
        </w:tc>
        <w:tc>
          <w:tcPr>
            <w:tcW w:w="1154" w:type="dxa"/>
            <w:hideMark/>
          </w:tcPr>
          <w:p w14:paraId="16940238"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0.23148</w:t>
            </w:r>
          </w:p>
        </w:tc>
        <w:tc>
          <w:tcPr>
            <w:tcW w:w="1372" w:type="dxa"/>
            <w:hideMark/>
          </w:tcPr>
          <w:p w14:paraId="4725CD53"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 </w:t>
            </w:r>
          </w:p>
        </w:tc>
      </w:tr>
      <w:tr w:rsidR="009A6961" w:rsidRPr="00410C38" w14:paraId="774423CD" w14:textId="77777777" w:rsidTr="00F22800">
        <w:trPr>
          <w:trHeight w:val="330"/>
        </w:trPr>
        <w:tc>
          <w:tcPr>
            <w:tcW w:w="1171" w:type="dxa"/>
            <w:hideMark/>
          </w:tcPr>
          <w:p w14:paraId="6B9B8351" w14:textId="77777777" w:rsidR="009A6961" w:rsidRPr="0031413A" w:rsidRDefault="009A6961" w:rsidP="009A6961">
            <w:pPr>
              <w:jc w:val="lef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Spain</w:t>
            </w:r>
          </w:p>
        </w:tc>
        <w:tc>
          <w:tcPr>
            <w:tcW w:w="1153" w:type="dxa"/>
            <w:hideMark/>
          </w:tcPr>
          <w:p w14:paraId="48099889"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0.08278</w:t>
            </w:r>
          </w:p>
        </w:tc>
        <w:tc>
          <w:tcPr>
            <w:tcW w:w="1154" w:type="dxa"/>
            <w:hideMark/>
          </w:tcPr>
          <w:p w14:paraId="332D9F01"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0.07155</w:t>
            </w:r>
          </w:p>
        </w:tc>
        <w:tc>
          <w:tcPr>
            <w:tcW w:w="1154" w:type="dxa"/>
            <w:hideMark/>
          </w:tcPr>
          <w:p w14:paraId="7839BE07"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0.06825</w:t>
            </w:r>
          </w:p>
        </w:tc>
        <w:tc>
          <w:tcPr>
            <w:tcW w:w="1154" w:type="dxa"/>
            <w:hideMark/>
          </w:tcPr>
          <w:p w14:paraId="5A3C1C7C"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0.06499</w:t>
            </w:r>
          </w:p>
        </w:tc>
        <w:tc>
          <w:tcPr>
            <w:tcW w:w="1154" w:type="dxa"/>
            <w:hideMark/>
          </w:tcPr>
          <w:p w14:paraId="4F1DAA52"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0.05810</w:t>
            </w:r>
          </w:p>
        </w:tc>
        <w:tc>
          <w:tcPr>
            <w:tcW w:w="1154" w:type="dxa"/>
            <w:hideMark/>
          </w:tcPr>
          <w:p w14:paraId="401BED7F"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0.06622</w:t>
            </w:r>
          </w:p>
        </w:tc>
        <w:tc>
          <w:tcPr>
            <w:tcW w:w="1372" w:type="dxa"/>
            <w:hideMark/>
          </w:tcPr>
          <w:p w14:paraId="0A72F596" w14:textId="77777777" w:rsidR="009A6961" w:rsidRPr="0031413A" w:rsidRDefault="009A6961" w:rsidP="009A6961">
            <w:pPr>
              <w:jc w:val="right"/>
              <w:rPr>
                <w:rFonts w:asciiTheme="majorBidi" w:hAnsiTheme="majorBidi" w:cstheme="majorBidi"/>
                <w:color w:val="000000"/>
                <w:sz w:val="18"/>
                <w:szCs w:val="18"/>
                <w:lang w:val="en-US" w:eastAsia="zh-CN"/>
              </w:rPr>
            </w:pPr>
          </w:p>
        </w:tc>
      </w:tr>
      <w:tr w:rsidR="009A6961" w:rsidRPr="00410C38" w14:paraId="49162DEE" w14:textId="77777777" w:rsidTr="00F22800">
        <w:trPr>
          <w:trHeight w:val="330"/>
        </w:trPr>
        <w:tc>
          <w:tcPr>
            <w:tcW w:w="1171" w:type="dxa"/>
            <w:hideMark/>
          </w:tcPr>
          <w:p w14:paraId="0C1E650A" w14:textId="77777777" w:rsidR="009A6961" w:rsidRPr="0031413A" w:rsidRDefault="009A6961" w:rsidP="009A6961">
            <w:pPr>
              <w:jc w:val="lef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Sweden</w:t>
            </w:r>
          </w:p>
        </w:tc>
        <w:tc>
          <w:tcPr>
            <w:tcW w:w="1153" w:type="dxa"/>
            <w:hideMark/>
          </w:tcPr>
          <w:p w14:paraId="0516E3F6"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0.03232</w:t>
            </w:r>
          </w:p>
        </w:tc>
        <w:tc>
          <w:tcPr>
            <w:tcW w:w="1154" w:type="dxa"/>
            <w:hideMark/>
          </w:tcPr>
          <w:p w14:paraId="5A34181A"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0.04369</w:t>
            </w:r>
          </w:p>
        </w:tc>
        <w:tc>
          <w:tcPr>
            <w:tcW w:w="1154" w:type="dxa"/>
            <w:hideMark/>
          </w:tcPr>
          <w:p w14:paraId="1B8D7F14"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0.04043</w:t>
            </w:r>
          </w:p>
        </w:tc>
        <w:tc>
          <w:tcPr>
            <w:tcW w:w="1154" w:type="dxa"/>
            <w:hideMark/>
          </w:tcPr>
          <w:p w14:paraId="1E50EFBE"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0.04726</w:t>
            </w:r>
          </w:p>
        </w:tc>
        <w:tc>
          <w:tcPr>
            <w:tcW w:w="1154" w:type="dxa"/>
            <w:hideMark/>
          </w:tcPr>
          <w:p w14:paraId="220A1ED2"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0.03481</w:t>
            </w:r>
          </w:p>
        </w:tc>
        <w:tc>
          <w:tcPr>
            <w:tcW w:w="1154" w:type="dxa"/>
            <w:hideMark/>
          </w:tcPr>
          <w:p w14:paraId="794D2D1C"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0.03309</w:t>
            </w:r>
          </w:p>
        </w:tc>
        <w:tc>
          <w:tcPr>
            <w:tcW w:w="1372" w:type="dxa"/>
            <w:hideMark/>
          </w:tcPr>
          <w:p w14:paraId="20C88EAC"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 </w:t>
            </w:r>
          </w:p>
        </w:tc>
      </w:tr>
      <w:tr w:rsidR="009A6961" w:rsidRPr="00410C38" w14:paraId="67F46E1C" w14:textId="77777777" w:rsidTr="00F22800">
        <w:trPr>
          <w:trHeight w:val="330"/>
        </w:trPr>
        <w:tc>
          <w:tcPr>
            <w:tcW w:w="1171" w:type="dxa"/>
            <w:hideMark/>
          </w:tcPr>
          <w:p w14:paraId="72ECEE4E" w14:textId="77777777" w:rsidR="009A6961" w:rsidRPr="0031413A" w:rsidRDefault="009A6961" w:rsidP="009A6961">
            <w:pPr>
              <w:jc w:val="lef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Switzerland</w:t>
            </w:r>
          </w:p>
        </w:tc>
        <w:tc>
          <w:tcPr>
            <w:tcW w:w="1153" w:type="dxa"/>
            <w:hideMark/>
          </w:tcPr>
          <w:p w14:paraId="067F274B"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0.04260</w:t>
            </w:r>
          </w:p>
        </w:tc>
        <w:tc>
          <w:tcPr>
            <w:tcW w:w="1154" w:type="dxa"/>
            <w:hideMark/>
          </w:tcPr>
          <w:p w14:paraId="57130C96"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0.04376</w:t>
            </w:r>
          </w:p>
        </w:tc>
        <w:tc>
          <w:tcPr>
            <w:tcW w:w="1154" w:type="dxa"/>
            <w:hideMark/>
          </w:tcPr>
          <w:p w14:paraId="10D6B402"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0.04145</w:t>
            </w:r>
          </w:p>
        </w:tc>
        <w:tc>
          <w:tcPr>
            <w:tcW w:w="1154" w:type="dxa"/>
            <w:hideMark/>
          </w:tcPr>
          <w:p w14:paraId="17C45837"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0.04371</w:t>
            </w:r>
          </w:p>
        </w:tc>
        <w:tc>
          <w:tcPr>
            <w:tcW w:w="1154" w:type="dxa"/>
            <w:hideMark/>
          </w:tcPr>
          <w:p w14:paraId="62790541"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0.04802</w:t>
            </w:r>
          </w:p>
        </w:tc>
        <w:tc>
          <w:tcPr>
            <w:tcW w:w="1154" w:type="dxa"/>
            <w:hideMark/>
          </w:tcPr>
          <w:p w14:paraId="57CB6F32" w14:textId="77777777" w:rsidR="009A6961" w:rsidRPr="0031413A" w:rsidRDefault="009A6961" w:rsidP="009A6961">
            <w:pPr>
              <w:jc w:val="right"/>
              <w:rPr>
                <w:rFonts w:asciiTheme="majorBidi" w:hAnsiTheme="majorBidi" w:cstheme="majorBidi"/>
                <w:color w:val="000000"/>
                <w:sz w:val="18"/>
                <w:szCs w:val="18"/>
                <w:lang w:val="en-US" w:eastAsia="zh-CN"/>
              </w:rPr>
            </w:pPr>
            <w:r w:rsidRPr="0031413A">
              <w:rPr>
                <w:rFonts w:asciiTheme="majorBidi" w:hAnsiTheme="majorBidi" w:cstheme="majorBidi"/>
                <w:color w:val="000000"/>
                <w:sz w:val="18"/>
                <w:szCs w:val="18"/>
                <w:lang w:val="en-US" w:eastAsia="zh-CN"/>
              </w:rPr>
              <w:t>0.05279</w:t>
            </w:r>
          </w:p>
        </w:tc>
        <w:tc>
          <w:tcPr>
            <w:tcW w:w="1372" w:type="dxa"/>
            <w:hideMark/>
          </w:tcPr>
          <w:p w14:paraId="3275B02D" w14:textId="77777777" w:rsidR="009A6961" w:rsidRPr="0031413A" w:rsidRDefault="009A6961" w:rsidP="009A6961">
            <w:pPr>
              <w:jc w:val="right"/>
              <w:rPr>
                <w:rFonts w:asciiTheme="majorBidi" w:hAnsiTheme="majorBidi" w:cstheme="majorBidi"/>
                <w:color w:val="000000"/>
                <w:sz w:val="18"/>
                <w:szCs w:val="18"/>
                <w:lang w:val="en-US" w:eastAsia="zh-CN"/>
              </w:rPr>
            </w:pPr>
          </w:p>
        </w:tc>
      </w:tr>
      <w:tr w:rsidR="009A6961" w:rsidRPr="00410C38" w14:paraId="1A94863F" w14:textId="77777777" w:rsidTr="00F22800">
        <w:trPr>
          <w:trHeight w:val="330"/>
        </w:trPr>
        <w:tc>
          <w:tcPr>
            <w:tcW w:w="1171" w:type="dxa"/>
            <w:hideMark/>
          </w:tcPr>
          <w:p w14:paraId="2731181E" w14:textId="77777777" w:rsidR="009A6961" w:rsidRPr="00410C38" w:rsidRDefault="009A6961" w:rsidP="009A6961">
            <w:pPr>
              <w:jc w:val="lef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Thailand</w:t>
            </w:r>
          </w:p>
        </w:tc>
        <w:tc>
          <w:tcPr>
            <w:tcW w:w="1153" w:type="dxa"/>
            <w:hideMark/>
          </w:tcPr>
          <w:p w14:paraId="2176F89D" w14:textId="77777777" w:rsidR="009A6961" w:rsidRPr="00410C38" w:rsidRDefault="009A6961" w:rsidP="009A6961">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 xml:space="preserve"> </w:t>
            </w:r>
          </w:p>
        </w:tc>
        <w:tc>
          <w:tcPr>
            <w:tcW w:w="1154" w:type="dxa"/>
            <w:hideMark/>
          </w:tcPr>
          <w:p w14:paraId="6C2C5DF9" w14:textId="77777777" w:rsidR="009A6961" w:rsidRPr="00410C38" w:rsidRDefault="009A6961" w:rsidP="009A6961">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 xml:space="preserve"> </w:t>
            </w:r>
          </w:p>
        </w:tc>
        <w:tc>
          <w:tcPr>
            <w:tcW w:w="1154" w:type="dxa"/>
            <w:hideMark/>
          </w:tcPr>
          <w:p w14:paraId="7D1E0979" w14:textId="77777777" w:rsidR="009A6961" w:rsidRPr="00410C38" w:rsidRDefault="009A6961" w:rsidP="009A6961">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0.00166</w:t>
            </w:r>
          </w:p>
        </w:tc>
        <w:tc>
          <w:tcPr>
            <w:tcW w:w="1154" w:type="dxa"/>
            <w:hideMark/>
          </w:tcPr>
          <w:p w14:paraId="045E5614" w14:textId="77777777" w:rsidR="009A6961" w:rsidRPr="00410C38" w:rsidRDefault="009A6961" w:rsidP="009A6961">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0.00834</w:t>
            </w:r>
          </w:p>
        </w:tc>
        <w:tc>
          <w:tcPr>
            <w:tcW w:w="1154" w:type="dxa"/>
            <w:hideMark/>
          </w:tcPr>
          <w:p w14:paraId="3218FF21" w14:textId="77777777" w:rsidR="009A6961" w:rsidRPr="00410C38" w:rsidRDefault="009A6961" w:rsidP="009A6961">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0.00773</w:t>
            </w:r>
          </w:p>
        </w:tc>
        <w:tc>
          <w:tcPr>
            <w:tcW w:w="1154" w:type="dxa"/>
            <w:hideMark/>
          </w:tcPr>
          <w:p w14:paraId="040061DE" w14:textId="77777777" w:rsidR="009A6961" w:rsidRPr="00410C38" w:rsidRDefault="009A6961" w:rsidP="009A6961">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0.00892</w:t>
            </w:r>
          </w:p>
        </w:tc>
        <w:tc>
          <w:tcPr>
            <w:tcW w:w="1372" w:type="dxa"/>
            <w:hideMark/>
          </w:tcPr>
          <w:p w14:paraId="1DB74310" w14:textId="77777777" w:rsidR="009A6961" w:rsidRPr="00410C38" w:rsidRDefault="009A6961" w:rsidP="009A6961">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 </w:t>
            </w:r>
          </w:p>
        </w:tc>
      </w:tr>
      <w:tr w:rsidR="009A6961" w:rsidRPr="00410C38" w14:paraId="3710F3E3" w14:textId="77777777" w:rsidTr="00F22800">
        <w:trPr>
          <w:trHeight w:val="330"/>
        </w:trPr>
        <w:tc>
          <w:tcPr>
            <w:tcW w:w="1171" w:type="dxa"/>
            <w:hideMark/>
          </w:tcPr>
          <w:p w14:paraId="4EEED2A9" w14:textId="2C4FF576" w:rsidR="009A6961" w:rsidRPr="00410C38" w:rsidRDefault="009A6961" w:rsidP="009A6961">
            <w:pPr>
              <w:jc w:val="lef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Türkiye</w:t>
            </w:r>
          </w:p>
        </w:tc>
        <w:tc>
          <w:tcPr>
            <w:tcW w:w="1153" w:type="dxa"/>
            <w:hideMark/>
          </w:tcPr>
          <w:p w14:paraId="3B148AF1" w14:textId="77777777" w:rsidR="009A6961" w:rsidRPr="00410C38" w:rsidRDefault="009A6961" w:rsidP="009A6961">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0.04732</w:t>
            </w:r>
          </w:p>
        </w:tc>
        <w:tc>
          <w:tcPr>
            <w:tcW w:w="1154" w:type="dxa"/>
            <w:hideMark/>
          </w:tcPr>
          <w:p w14:paraId="1E230875" w14:textId="77777777" w:rsidR="009A6961" w:rsidRPr="00410C38" w:rsidRDefault="009A6961" w:rsidP="009A6961">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0.05781</w:t>
            </w:r>
          </w:p>
        </w:tc>
        <w:tc>
          <w:tcPr>
            <w:tcW w:w="1154" w:type="dxa"/>
            <w:hideMark/>
          </w:tcPr>
          <w:p w14:paraId="4108403A" w14:textId="77777777" w:rsidR="009A6961" w:rsidRPr="00410C38" w:rsidRDefault="009A6961" w:rsidP="009A6961">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0.06773</w:t>
            </w:r>
          </w:p>
        </w:tc>
        <w:tc>
          <w:tcPr>
            <w:tcW w:w="1154" w:type="dxa"/>
            <w:hideMark/>
          </w:tcPr>
          <w:p w14:paraId="7494D519" w14:textId="77777777" w:rsidR="009A6961" w:rsidRPr="00410C38" w:rsidRDefault="009A6961" w:rsidP="009A6961">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0.05728</w:t>
            </w:r>
          </w:p>
        </w:tc>
        <w:tc>
          <w:tcPr>
            <w:tcW w:w="1154" w:type="dxa"/>
            <w:hideMark/>
          </w:tcPr>
          <w:p w14:paraId="0CC00CBB" w14:textId="77777777" w:rsidR="009A6961" w:rsidRPr="00410C38" w:rsidRDefault="009A6961" w:rsidP="009A6961">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0.03383</w:t>
            </w:r>
          </w:p>
        </w:tc>
        <w:tc>
          <w:tcPr>
            <w:tcW w:w="1154" w:type="dxa"/>
            <w:hideMark/>
          </w:tcPr>
          <w:p w14:paraId="3EB52418" w14:textId="77777777" w:rsidR="009A6961" w:rsidRPr="00410C38" w:rsidRDefault="009A6961" w:rsidP="009A6961">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0.03006</w:t>
            </w:r>
          </w:p>
        </w:tc>
        <w:tc>
          <w:tcPr>
            <w:tcW w:w="1372" w:type="dxa"/>
            <w:hideMark/>
          </w:tcPr>
          <w:p w14:paraId="46369578" w14:textId="77777777" w:rsidR="009A6961" w:rsidRPr="00410C38" w:rsidRDefault="009A6961" w:rsidP="009A6961">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0.04335</w:t>
            </w:r>
          </w:p>
        </w:tc>
      </w:tr>
      <w:tr w:rsidR="009A6961" w:rsidRPr="00410C38" w14:paraId="18F18EEF" w14:textId="77777777" w:rsidTr="00F22800">
        <w:trPr>
          <w:trHeight w:val="330"/>
        </w:trPr>
        <w:tc>
          <w:tcPr>
            <w:tcW w:w="1171" w:type="dxa"/>
            <w:hideMark/>
          </w:tcPr>
          <w:p w14:paraId="20691665" w14:textId="77777777" w:rsidR="009A6961" w:rsidRPr="00410C38" w:rsidRDefault="009A6961" w:rsidP="009A6961">
            <w:pPr>
              <w:jc w:val="lef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Ukraine</w:t>
            </w:r>
          </w:p>
        </w:tc>
        <w:tc>
          <w:tcPr>
            <w:tcW w:w="1153" w:type="dxa"/>
            <w:hideMark/>
          </w:tcPr>
          <w:p w14:paraId="7A8CECBE" w14:textId="77777777" w:rsidR="009A6961" w:rsidRPr="00410C38" w:rsidRDefault="009A6961" w:rsidP="009A6961">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0.00570</w:t>
            </w:r>
          </w:p>
        </w:tc>
        <w:tc>
          <w:tcPr>
            <w:tcW w:w="1154" w:type="dxa"/>
            <w:hideMark/>
          </w:tcPr>
          <w:p w14:paraId="0B631CE1" w14:textId="77777777" w:rsidR="009A6961" w:rsidRPr="00410C38" w:rsidRDefault="009A6961" w:rsidP="009A6961">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0.01087</w:t>
            </w:r>
          </w:p>
        </w:tc>
        <w:tc>
          <w:tcPr>
            <w:tcW w:w="1154" w:type="dxa"/>
            <w:hideMark/>
          </w:tcPr>
          <w:p w14:paraId="74578DEC" w14:textId="77777777" w:rsidR="009A6961" w:rsidRPr="00410C38" w:rsidRDefault="009A6961" w:rsidP="009A6961">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0.01436</w:t>
            </w:r>
          </w:p>
        </w:tc>
        <w:tc>
          <w:tcPr>
            <w:tcW w:w="1154" w:type="dxa"/>
            <w:hideMark/>
          </w:tcPr>
          <w:p w14:paraId="5DEC7AB0" w14:textId="77777777" w:rsidR="009A6961" w:rsidRPr="00410C38" w:rsidRDefault="009A6961" w:rsidP="009A6961">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0.01290</w:t>
            </w:r>
          </w:p>
        </w:tc>
        <w:tc>
          <w:tcPr>
            <w:tcW w:w="1154" w:type="dxa"/>
            <w:hideMark/>
          </w:tcPr>
          <w:p w14:paraId="542B97C4" w14:textId="77777777" w:rsidR="009A6961" w:rsidRPr="00410C38" w:rsidRDefault="009A6961" w:rsidP="009A6961">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0.01393</w:t>
            </w:r>
          </w:p>
        </w:tc>
        <w:tc>
          <w:tcPr>
            <w:tcW w:w="1154" w:type="dxa"/>
            <w:hideMark/>
          </w:tcPr>
          <w:p w14:paraId="276A0E46" w14:textId="77777777" w:rsidR="009A6961" w:rsidRPr="00410C38" w:rsidRDefault="009A6961" w:rsidP="009A6961">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0.01466</w:t>
            </w:r>
          </w:p>
        </w:tc>
        <w:tc>
          <w:tcPr>
            <w:tcW w:w="1372" w:type="dxa"/>
            <w:hideMark/>
          </w:tcPr>
          <w:p w14:paraId="2AB265A1" w14:textId="77777777" w:rsidR="009A6961" w:rsidRPr="00410C38" w:rsidRDefault="009A6961" w:rsidP="009A6961">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 </w:t>
            </w:r>
          </w:p>
        </w:tc>
      </w:tr>
      <w:tr w:rsidR="009A6961" w:rsidRPr="00410C38" w14:paraId="530D2483" w14:textId="77777777" w:rsidTr="00F22800">
        <w:trPr>
          <w:trHeight w:val="330"/>
        </w:trPr>
        <w:tc>
          <w:tcPr>
            <w:tcW w:w="1171" w:type="dxa"/>
            <w:hideMark/>
          </w:tcPr>
          <w:p w14:paraId="06051835" w14:textId="77777777" w:rsidR="009A6961" w:rsidRPr="00410C38" w:rsidRDefault="009A6961" w:rsidP="009A6961">
            <w:pPr>
              <w:jc w:val="lef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United Arab Emirates</w:t>
            </w:r>
          </w:p>
        </w:tc>
        <w:tc>
          <w:tcPr>
            <w:tcW w:w="1153" w:type="dxa"/>
            <w:hideMark/>
          </w:tcPr>
          <w:p w14:paraId="0C7E5145" w14:textId="77777777" w:rsidR="009A6961" w:rsidRPr="00410C38" w:rsidRDefault="009A6961" w:rsidP="009A6961">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 xml:space="preserve"> </w:t>
            </w:r>
          </w:p>
        </w:tc>
        <w:tc>
          <w:tcPr>
            <w:tcW w:w="1154" w:type="dxa"/>
            <w:hideMark/>
          </w:tcPr>
          <w:p w14:paraId="65007764" w14:textId="77777777" w:rsidR="009A6961" w:rsidRPr="00410C38" w:rsidRDefault="009A6961" w:rsidP="009A6961">
            <w:pPr>
              <w:jc w:val="right"/>
              <w:rPr>
                <w:rFonts w:asciiTheme="majorBidi" w:hAnsiTheme="majorBidi" w:cstheme="majorBidi"/>
                <w:color w:val="000000"/>
                <w:sz w:val="18"/>
                <w:szCs w:val="18"/>
                <w:lang w:val="en-US" w:eastAsia="zh-CN"/>
              </w:rPr>
            </w:pPr>
          </w:p>
        </w:tc>
        <w:tc>
          <w:tcPr>
            <w:tcW w:w="1154" w:type="dxa"/>
            <w:hideMark/>
          </w:tcPr>
          <w:p w14:paraId="5DF1216D" w14:textId="77777777" w:rsidR="009A6961" w:rsidRPr="00410C38" w:rsidRDefault="009A6961" w:rsidP="009A6961">
            <w:pPr>
              <w:jc w:val="right"/>
              <w:rPr>
                <w:rFonts w:asciiTheme="majorBidi" w:hAnsiTheme="majorBidi" w:cstheme="majorBidi"/>
                <w:sz w:val="18"/>
                <w:szCs w:val="18"/>
                <w:lang w:val="en-US" w:eastAsia="zh-CN"/>
              </w:rPr>
            </w:pPr>
          </w:p>
        </w:tc>
        <w:tc>
          <w:tcPr>
            <w:tcW w:w="1154" w:type="dxa"/>
            <w:hideMark/>
          </w:tcPr>
          <w:p w14:paraId="069C343C" w14:textId="77777777" w:rsidR="009A6961" w:rsidRPr="00410C38" w:rsidRDefault="009A6961" w:rsidP="009A6961">
            <w:pPr>
              <w:jc w:val="right"/>
              <w:rPr>
                <w:rFonts w:asciiTheme="majorBidi" w:hAnsiTheme="majorBidi" w:cstheme="majorBidi"/>
                <w:sz w:val="18"/>
                <w:szCs w:val="18"/>
                <w:lang w:val="en-US" w:eastAsia="zh-CN"/>
              </w:rPr>
            </w:pPr>
          </w:p>
        </w:tc>
        <w:tc>
          <w:tcPr>
            <w:tcW w:w="1154" w:type="dxa"/>
            <w:hideMark/>
          </w:tcPr>
          <w:p w14:paraId="318C88E9" w14:textId="77777777" w:rsidR="009A6961" w:rsidRPr="00410C38" w:rsidRDefault="009A6961" w:rsidP="009A6961">
            <w:pPr>
              <w:jc w:val="right"/>
              <w:rPr>
                <w:rFonts w:asciiTheme="majorBidi" w:hAnsiTheme="majorBidi" w:cstheme="majorBidi"/>
                <w:sz w:val="18"/>
                <w:szCs w:val="18"/>
                <w:lang w:val="en-US" w:eastAsia="zh-CN"/>
              </w:rPr>
            </w:pPr>
          </w:p>
        </w:tc>
        <w:tc>
          <w:tcPr>
            <w:tcW w:w="1154" w:type="dxa"/>
            <w:hideMark/>
          </w:tcPr>
          <w:p w14:paraId="776D2570" w14:textId="77777777" w:rsidR="009A6961" w:rsidRPr="00410C38" w:rsidRDefault="009A6961" w:rsidP="009A6961">
            <w:pPr>
              <w:jc w:val="right"/>
              <w:rPr>
                <w:rFonts w:asciiTheme="majorBidi" w:hAnsiTheme="majorBidi" w:cstheme="majorBidi"/>
                <w:color w:val="000000"/>
                <w:sz w:val="18"/>
                <w:szCs w:val="18"/>
                <w:lang w:val="en-US" w:eastAsia="zh-CN"/>
              </w:rPr>
            </w:pPr>
            <w:r w:rsidRPr="00410C38">
              <w:rPr>
                <w:rFonts w:asciiTheme="majorBidi" w:hAnsiTheme="majorBidi" w:cstheme="majorBidi"/>
                <w:color w:val="000000"/>
                <w:sz w:val="18"/>
                <w:szCs w:val="18"/>
                <w:lang w:val="en-US" w:eastAsia="zh-CN"/>
              </w:rPr>
              <w:t>0.01477</w:t>
            </w:r>
          </w:p>
        </w:tc>
        <w:tc>
          <w:tcPr>
            <w:tcW w:w="1372" w:type="dxa"/>
            <w:hideMark/>
          </w:tcPr>
          <w:p w14:paraId="31422EE0" w14:textId="77777777" w:rsidR="009A6961" w:rsidRPr="00410C38" w:rsidRDefault="009A6961" w:rsidP="009A6961">
            <w:pPr>
              <w:jc w:val="right"/>
              <w:rPr>
                <w:rFonts w:asciiTheme="majorBidi" w:hAnsiTheme="majorBidi" w:cstheme="majorBidi"/>
                <w:color w:val="000000"/>
                <w:sz w:val="18"/>
                <w:szCs w:val="18"/>
                <w:lang w:val="en-US" w:eastAsia="zh-CN"/>
              </w:rPr>
            </w:pPr>
          </w:p>
        </w:tc>
      </w:tr>
      <w:tr w:rsidR="009A6961" w:rsidRPr="00D850DD" w14:paraId="46A45973" w14:textId="77777777" w:rsidTr="00F22800">
        <w:trPr>
          <w:trHeight w:val="330"/>
        </w:trPr>
        <w:tc>
          <w:tcPr>
            <w:tcW w:w="1171" w:type="dxa"/>
            <w:tcBorders>
              <w:bottom w:val="single" w:sz="4" w:space="0" w:color="auto"/>
            </w:tcBorders>
            <w:hideMark/>
          </w:tcPr>
          <w:p w14:paraId="3A3E86F6" w14:textId="77777777" w:rsidR="009A6961" w:rsidRPr="00D850DD" w:rsidRDefault="009A6961" w:rsidP="009A6961">
            <w:pPr>
              <w:jc w:val="lef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United Kingdom</w:t>
            </w:r>
          </w:p>
        </w:tc>
        <w:tc>
          <w:tcPr>
            <w:tcW w:w="1153" w:type="dxa"/>
            <w:tcBorders>
              <w:bottom w:val="single" w:sz="4" w:space="0" w:color="auto"/>
            </w:tcBorders>
            <w:hideMark/>
          </w:tcPr>
          <w:p w14:paraId="0BCC6F40" w14:textId="77777777" w:rsidR="009A6961" w:rsidRPr="00D850DD" w:rsidRDefault="009A6961" w:rsidP="009A6961">
            <w:pPr>
              <w:jc w:val="righ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0.02920</w:t>
            </w:r>
          </w:p>
        </w:tc>
        <w:tc>
          <w:tcPr>
            <w:tcW w:w="1154" w:type="dxa"/>
            <w:tcBorders>
              <w:bottom w:val="single" w:sz="4" w:space="0" w:color="auto"/>
            </w:tcBorders>
            <w:hideMark/>
          </w:tcPr>
          <w:p w14:paraId="3CD4A299" w14:textId="77777777" w:rsidR="009A6961" w:rsidRPr="00D850DD" w:rsidRDefault="009A6961" w:rsidP="009A6961">
            <w:pPr>
              <w:jc w:val="righ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0.02911</w:t>
            </w:r>
          </w:p>
        </w:tc>
        <w:tc>
          <w:tcPr>
            <w:tcW w:w="1154" w:type="dxa"/>
            <w:tcBorders>
              <w:bottom w:val="single" w:sz="4" w:space="0" w:color="auto"/>
            </w:tcBorders>
            <w:hideMark/>
          </w:tcPr>
          <w:p w14:paraId="446E91D6" w14:textId="77777777" w:rsidR="009A6961" w:rsidRPr="00D850DD" w:rsidRDefault="009A6961" w:rsidP="009A6961">
            <w:pPr>
              <w:jc w:val="righ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0.02661</w:t>
            </w:r>
          </w:p>
        </w:tc>
        <w:tc>
          <w:tcPr>
            <w:tcW w:w="1154" w:type="dxa"/>
            <w:tcBorders>
              <w:bottom w:val="single" w:sz="4" w:space="0" w:color="auto"/>
            </w:tcBorders>
            <w:hideMark/>
          </w:tcPr>
          <w:p w14:paraId="60DD98CE" w14:textId="77777777" w:rsidR="009A6961" w:rsidRPr="00D850DD" w:rsidRDefault="009A6961" w:rsidP="009A6961">
            <w:pPr>
              <w:jc w:val="righ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0.02171</w:t>
            </w:r>
          </w:p>
        </w:tc>
        <w:tc>
          <w:tcPr>
            <w:tcW w:w="1154" w:type="dxa"/>
            <w:tcBorders>
              <w:bottom w:val="single" w:sz="4" w:space="0" w:color="auto"/>
            </w:tcBorders>
            <w:hideMark/>
          </w:tcPr>
          <w:p w14:paraId="303BFD6A" w14:textId="77777777" w:rsidR="009A6961" w:rsidRPr="00D850DD" w:rsidRDefault="009A6961" w:rsidP="009A6961">
            <w:pPr>
              <w:jc w:val="righ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0.01929</w:t>
            </w:r>
          </w:p>
        </w:tc>
        <w:tc>
          <w:tcPr>
            <w:tcW w:w="1154" w:type="dxa"/>
            <w:tcBorders>
              <w:bottom w:val="single" w:sz="4" w:space="0" w:color="auto"/>
            </w:tcBorders>
            <w:hideMark/>
          </w:tcPr>
          <w:p w14:paraId="0875988A" w14:textId="77777777" w:rsidR="009A6961" w:rsidRPr="00D850DD" w:rsidRDefault="009A6961" w:rsidP="009A6961">
            <w:pPr>
              <w:jc w:val="righ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0.01814</w:t>
            </w:r>
          </w:p>
        </w:tc>
        <w:tc>
          <w:tcPr>
            <w:tcW w:w="1372" w:type="dxa"/>
            <w:tcBorders>
              <w:bottom w:val="single" w:sz="4" w:space="0" w:color="auto"/>
            </w:tcBorders>
            <w:hideMark/>
          </w:tcPr>
          <w:p w14:paraId="22698F1F" w14:textId="77777777" w:rsidR="009A6961" w:rsidRPr="00D850DD" w:rsidRDefault="009A6961" w:rsidP="009A6961">
            <w:pPr>
              <w:jc w:val="right"/>
              <w:rPr>
                <w:rFonts w:asciiTheme="majorBidi" w:hAnsiTheme="majorBidi" w:cstheme="majorBidi"/>
                <w:color w:val="000000"/>
                <w:sz w:val="18"/>
                <w:szCs w:val="18"/>
                <w:lang w:val="en-US" w:eastAsia="zh-CN"/>
              </w:rPr>
            </w:pPr>
            <w:r w:rsidRPr="00D850DD">
              <w:rPr>
                <w:rFonts w:asciiTheme="majorBidi" w:hAnsiTheme="majorBidi" w:cstheme="majorBidi"/>
                <w:color w:val="000000"/>
                <w:sz w:val="18"/>
                <w:szCs w:val="18"/>
                <w:lang w:val="en-US" w:eastAsia="zh-CN"/>
              </w:rPr>
              <w:t> </w:t>
            </w:r>
          </w:p>
        </w:tc>
      </w:tr>
      <w:tr w:rsidR="009A6961" w:rsidRPr="00D850DD" w14:paraId="24C5F75C" w14:textId="039EAA1F" w:rsidTr="00F22800">
        <w:trPr>
          <w:trHeight w:val="103"/>
        </w:trPr>
        <w:tc>
          <w:tcPr>
            <w:tcW w:w="9466" w:type="dxa"/>
            <w:gridSpan w:val="8"/>
            <w:tcBorders>
              <w:top w:val="single" w:sz="4" w:space="0" w:color="auto"/>
              <w:left w:val="nil"/>
              <w:bottom w:val="nil"/>
              <w:right w:val="nil"/>
            </w:tcBorders>
          </w:tcPr>
          <w:p w14:paraId="4B01F2A1" w14:textId="2D800D52" w:rsidR="009A6961" w:rsidRPr="00D850DD" w:rsidRDefault="009A6961" w:rsidP="00B8593D">
            <w:pPr>
              <w:suppressLineNumbers/>
              <w:suppressAutoHyphens/>
              <w:kinsoku w:val="0"/>
              <w:overflowPunct w:val="0"/>
              <w:autoSpaceDE w:val="0"/>
              <w:autoSpaceDN w:val="0"/>
              <w:adjustRightInd w:val="0"/>
              <w:snapToGrid w:val="0"/>
              <w:jc w:val="left"/>
              <w:rPr>
                <w:bCs/>
                <w:i/>
                <w:iCs/>
                <w:snapToGrid w:val="0"/>
                <w:kern w:val="22"/>
                <w:sz w:val="18"/>
                <w:szCs w:val="18"/>
              </w:rPr>
            </w:pPr>
          </w:p>
        </w:tc>
      </w:tr>
    </w:tbl>
    <w:p w14:paraId="7248E73B" w14:textId="79366059" w:rsidR="00B3369F" w:rsidRPr="00D76083" w:rsidRDefault="006E604B" w:rsidP="00C264EE">
      <w:pPr>
        <w:suppressLineNumbers/>
        <w:suppressAutoHyphens/>
        <w:kinsoku w:val="0"/>
        <w:overflowPunct w:val="0"/>
        <w:autoSpaceDE w:val="0"/>
        <w:autoSpaceDN w:val="0"/>
        <w:adjustRightInd w:val="0"/>
        <w:snapToGrid w:val="0"/>
        <w:spacing w:before="120"/>
        <w:jc w:val="center"/>
        <w:rPr>
          <w:bCs/>
          <w:kern w:val="22"/>
          <w:szCs w:val="22"/>
        </w:rPr>
      </w:pPr>
      <w:r w:rsidRPr="00D850DD">
        <w:rPr>
          <w:bCs/>
          <w:snapToGrid w:val="0"/>
          <w:kern w:val="22"/>
          <w:szCs w:val="22"/>
        </w:rPr>
        <w:t>_</w:t>
      </w:r>
      <w:r w:rsidR="005854A2" w:rsidRPr="00D850DD">
        <w:rPr>
          <w:bCs/>
          <w:snapToGrid w:val="0"/>
          <w:kern w:val="22"/>
          <w:szCs w:val="22"/>
        </w:rPr>
        <w:t>_____</w:t>
      </w:r>
      <w:r w:rsidR="00DE0C30" w:rsidRPr="00D850DD">
        <w:rPr>
          <w:bCs/>
          <w:snapToGrid w:val="0"/>
          <w:kern w:val="22"/>
          <w:szCs w:val="22"/>
        </w:rPr>
        <w:t>____</w:t>
      </w:r>
    </w:p>
    <w:sectPr w:rsidR="00B3369F" w:rsidRPr="00D76083" w:rsidSect="00C264EE">
      <w:headerReference w:type="even" r:id="rId18"/>
      <w:headerReference w:type="default" r:id="rId19"/>
      <w:footerReference w:type="even" r:id="rId20"/>
      <w:pgSz w:w="12240" w:h="15840" w:code="1"/>
      <w:pgMar w:top="562" w:right="1382" w:bottom="1080"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14B34C" w14:textId="77777777" w:rsidR="00FE077A" w:rsidRDefault="00FE077A" w:rsidP="00CF1848">
      <w:r>
        <w:separator/>
      </w:r>
    </w:p>
  </w:endnote>
  <w:endnote w:type="continuationSeparator" w:id="0">
    <w:p w14:paraId="797B74C6" w14:textId="77777777" w:rsidR="00FE077A" w:rsidRDefault="00FE077A" w:rsidP="00CF1848">
      <w:r>
        <w:continuationSeparator/>
      </w:r>
    </w:p>
  </w:endnote>
  <w:endnote w:type="continuationNotice" w:id="1">
    <w:p w14:paraId="5E931DCA" w14:textId="77777777" w:rsidR="00FE077A" w:rsidRDefault="00FE07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63556" w14:textId="77777777" w:rsidR="00541B75" w:rsidRDefault="00541B75" w:rsidP="006E604B">
    <w:pPr>
      <w:pStyle w:val="Footer"/>
      <w:tabs>
        <w:tab w:val="clear" w:pos="4320"/>
        <w:tab w:val="clear"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5BEC0" w14:textId="77777777" w:rsidR="00FE077A" w:rsidRDefault="00FE077A" w:rsidP="00CF1848">
      <w:r>
        <w:separator/>
      </w:r>
    </w:p>
  </w:footnote>
  <w:footnote w:type="continuationSeparator" w:id="0">
    <w:p w14:paraId="731E7232" w14:textId="77777777" w:rsidR="00FE077A" w:rsidRDefault="00FE077A" w:rsidP="00CF1848">
      <w:r>
        <w:continuationSeparator/>
      </w:r>
    </w:p>
  </w:footnote>
  <w:footnote w:type="continuationNotice" w:id="1">
    <w:p w14:paraId="681886E5" w14:textId="77777777" w:rsidR="00FE077A" w:rsidRDefault="00FE077A"/>
  </w:footnote>
  <w:footnote w:id="2">
    <w:p w14:paraId="41B3F540" w14:textId="0F5C4D7A" w:rsidR="00A40AEC" w:rsidRPr="00E575AF" w:rsidRDefault="00A40AEC" w:rsidP="00810AC2">
      <w:pPr>
        <w:pStyle w:val="FootnoteText"/>
        <w:ind w:firstLine="0"/>
        <w:rPr>
          <w:szCs w:val="18"/>
        </w:rPr>
      </w:pPr>
      <w:r w:rsidRPr="00C264EE">
        <w:rPr>
          <w:rStyle w:val="FootnoteReference"/>
          <w:sz w:val="18"/>
          <w:szCs w:val="18"/>
        </w:rPr>
        <w:footnoteRef/>
      </w:r>
      <w:r w:rsidRPr="00E575AF">
        <w:rPr>
          <w:szCs w:val="18"/>
        </w:rPr>
        <w:t xml:space="preserve"> </w:t>
      </w:r>
      <w:r w:rsidR="00426A6B" w:rsidRPr="00E575AF">
        <w:rPr>
          <w:szCs w:val="18"/>
        </w:rPr>
        <w:t xml:space="preserve">See documents </w:t>
      </w:r>
      <w:r w:rsidR="00BD7DC6" w:rsidRPr="00E575AF">
        <w:rPr>
          <w:szCs w:val="18"/>
        </w:rPr>
        <w:t>UNEP/CBD/SBI/1/7</w:t>
      </w:r>
      <w:r w:rsidR="001C1D61" w:rsidRPr="00E575AF">
        <w:rPr>
          <w:szCs w:val="18"/>
        </w:rPr>
        <w:t>/</w:t>
      </w:r>
      <w:r w:rsidR="00BD7DC6" w:rsidRPr="00E575AF">
        <w:rPr>
          <w:szCs w:val="18"/>
        </w:rPr>
        <w:t xml:space="preserve">Add.1, </w:t>
      </w:r>
      <w:r w:rsidR="008B03EE" w:rsidRPr="00E575AF">
        <w:rPr>
          <w:szCs w:val="18"/>
        </w:rPr>
        <w:t xml:space="preserve">UNEP/CBD/COP/13/11/Rev.1, </w:t>
      </w:r>
      <w:r w:rsidR="00192D2D" w:rsidRPr="00E575AF">
        <w:rPr>
          <w:szCs w:val="18"/>
        </w:rPr>
        <w:t>UNEP/CBD/SBI/2/7/Add.1,</w:t>
      </w:r>
      <w:r w:rsidR="00426A6B" w:rsidRPr="00E575AF">
        <w:rPr>
          <w:szCs w:val="18"/>
        </w:rPr>
        <w:t xml:space="preserve"> </w:t>
      </w:r>
      <w:r w:rsidR="00202E2B" w:rsidRPr="00E575AF">
        <w:rPr>
          <w:szCs w:val="18"/>
        </w:rPr>
        <w:t>CBD/COP/14/6</w:t>
      </w:r>
      <w:r w:rsidR="00426A6B" w:rsidRPr="00E575AF">
        <w:rPr>
          <w:szCs w:val="18"/>
        </w:rPr>
        <w:t xml:space="preserve">. </w:t>
      </w:r>
    </w:p>
  </w:footnote>
  <w:footnote w:id="3">
    <w:p w14:paraId="3F8EA51F" w14:textId="3C0107D0" w:rsidR="00467EA9" w:rsidRPr="00AE7B46" w:rsidRDefault="00467EA9" w:rsidP="00C264EE">
      <w:pPr>
        <w:pStyle w:val="FootnoteText"/>
        <w:ind w:firstLine="0"/>
        <w:rPr>
          <w:szCs w:val="18"/>
          <w:lang w:val="en-US"/>
        </w:rPr>
      </w:pPr>
      <w:r w:rsidRPr="00C264EE">
        <w:rPr>
          <w:rStyle w:val="FootnoteReference"/>
          <w:sz w:val="18"/>
          <w:szCs w:val="18"/>
        </w:rPr>
        <w:footnoteRef/>
      </w:r>
      <w:r w:rsidRPr="00E575AF">
        <w:rPr>
          <w:szCs w:val="18"/>
        </w:rPr>
        <w:t xml:space="preserve"> </w:t>
      </w:r>
      <w:r w:rsidR="008973D5" w:rsidRPr="00E575AF">
        <w:rPr>
          <w:kern w:val="22"/>
          <w:szCs w:val="18"/>
        </w:rPr>
        <w:t>P</w:t>
      </w:r>
      <w:r w:rsidRPr="00E575AF">
        <w:rPr>
          <w:kern w:val="22"/>
          <w:szCs w:val="18"/>
        </w:rPr>
        <w:t>repared in line with recommendation 3/6 of the Subsidiary Body</w:t>
      </w:r>
      <w:r w:rsidR="009917DD" w:rsidRPr="00E575AF">
        <w:rPr>
          <w:kern w:val="22"/>
          <w:szCs w:val="18"/>
        </w:rPr>
        <w:t xml:space="preserve"> (CBD/SBI/</w:t>
      </w:r>
      <w:r w:rsidR="00F63441" w:rsidRPr="00E575AF">
        <w:rPr>
          <w:kern w:val="22"/>
          <w:szCs w:val="18"/>
        </w:rPr>
        <w:t>REC/3/6, footnote 4)</w:t>
      </w:r>
      <w:r w:rsidR="003162D0" w:rsidRPr="00E575AF">
        <w:rPr>
          <w:kern w:val="22"/>
          <w:szCs w:val="18"/>
        </w:rPr>
        <w:t>.</w:t>
      </w:r>
    </w:p>
  </w:footnote>
  <w:footnote w:id="4">
    <w:p w14:paraId="32051B5E" w14:textId="6ECDE9AA" w:rsidR="00185E56" w:rsidRPr="00185E56" w:rsidRDefault="00185E56" w:rsidP="00185E56">
      <w:pPr>
        <w:pStyle w:val="FootnoteText"/>
        <w:ind w:firstLine="0"/>
      </w:pPr>
      <w:r w:rsidRPr="00C264EE">
        <w:rPr>
          <w:rStyle w:val="FootnoteReference"/>
          <w:sz w:val="18"/>
          <w:szCs w:val="18"/>
        </w:rPr>
        <w:footnoteRef/>
      </w:r>
      <w:r w:rsidRPr="00AE7B46">
        <w:rPr>
          <w:szCs w:val="18"/>
        </w:rPr>
        <w:t xml:space="preserve"> In response to notification 2021-034 of 14 May 2021.</w:t>
      </w:r>
    </w:p>
  </w:footnote>
  <w:footnote w:id="5">
    <w:p w14:paraId="06A50F10" w14:textId="56EBFD3F" w:rsidR="007C2167" w:rsidRPr="00A90A8F" w:rsidRDefault="007C2167" w:rsidP="00E06110">
      <w:pPr>
        <w:pStyle w:val="FootnoteText"/>
        <w:ind w:firstLine="0"/>
      </w:pPr>
      <w:r>
        <w:rPr>
          <w:rStyle w:val="FootnoteReference"/>
        </w:rPr>
        <w:footnoteRef/>
      </w:r>
      <w:r w:rsidRPr="00A90A8F">
        <w:t xml:space="preserve"> </w:t>
      </w:r>
      <w:hyperlink r:id="rId1" w:history="1">
        <w:r w:rsidR="00821DFA" w:rsidRPr="00A90A8F">
          <w:rPr>
            <w:rStyle w:val="Hyperlink"/>
          </w:rPr>
          <w:t>https://chm.cbd.int/search/financial-analyzer</w:t>
        </w:r>
      </w:hyperlink>
      <w:r w:rsidR="00821DFA" w:rsidRPr="00A90A8F">
        <w:t>.</w:t>
      </w:r>
    </w:p>
  </w:footnote>
  <w:footnote w:id="6">
    <w:p w14:paraId="400AEC81" w14:textId="121854A3" w:rsidR="001F71ED" w:rsidRPr="008A4820" w:rsidRDefault="001F71ED" w:rsidP="00E06110">
      <w:pPr>
        <w:pStyle w:val="FootnoteText"/>
        <w:ind w:firstLine="0"/>
      </w:pPr>
      <w:r>
        <w:rPr>
          <w:rStyle w:val="FootnoteReference"/>
        </w:rPr>
        <w:footnoteRef/>
      </w:r>
      <w:r>
        <w:t xml:space="preserve"> See </w:t>
      </w:r>
      <w:r w:rsidR="003353FA">
        <w:t>CBD/SBI/2/7Add.1.</w:t>
      </w:r>
    </w:p>
  </w:footnote>
  <w:footnote w:id="7">
    <w:p w14:paraId="5ABDFF00" w14:textId="365F4A0E" w:rsidR="00541B75" w:rsidRPr="00D76083" w:rsidRDefault="00541B75" w:rsidP="00D7608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613C7">
        <w:rPr>
          <w:rStyle w:val="FootnoteReference"/>
          <w:snapToGrid w:val="0"/>
          <w:kern w:val="18"/>
          <w:sz w:val="18"/>
          <w:szCs w:val="18"/>
        </w:rPr>
        <w:footnoteRef/>
      </w:r>
      <w:r w:rsidRPr="000613C7">
        <w:rPr>
          <w:snapToGrid w:val="0"/>
          <w:kern w:val="18"/>
          <w:szCs w:val="18"/>
        </w:rPr>
        <w:t xml:space="preserve"> Committed bilateral aid marked as “</w:t>
      </w:r>
      <w:r w:rsidRPr="00BD4162">
        <w:rPr>
          <w:snapToGrid w:val="0"/>
          <w:kern w:val="18"/>
          <w:szCs w:val="18"/>
        </w:rPr>
        <w:t>principal”</w:t>
      </w:r>
      <w:r w:rsidRPr="003E10E8">
        <w:rPr>
          <w:snapToGrid w:val="0"/>
          <w:kern w:val="18"/>
          <w:szCs w:val="18"/>
        </w:rPr>
        <w:t xml:space="preserve"> under the Rio </w:t>
      </w:r>
      <w:r w:rsidR="001418F6">
        <w:rPr>
          <w:snapToGrid w:val="0"/>
          <w:kern w:val="18"/>
          <w:szCs w:val="18"/>
        </w:rPr>
        <w:t>m</w:t>
      </w:r>
      <w:r w:rsidRPr="003E10E8">
        <w:rPr>
          <w:snapToGrid w:val="0"/>
          <w:kern w:val="18"/>
          <w:szCs w:val="18"/>
        </w:rPr>
        <w:t xml:space="preserve">arker system of </w:t>
      </w:r>
      <w:r w:rsidRPr="0050146D">
        <w:rPr>
          <w:snapToGrid w:val="0"/>
          <w:kern w:val="18"/>
          <w:szCs w:val="18"/>
        </w:rPr>
        <w:t>the OECD DAC.</w:t>
      </w:r>
      <w:r w:rsidRPr="003E10E8">
        <w:rPr>
          <w:snapToGrid w:val="0"/>
          <w:kern w:val="18"/>
          <w:szCs w:val="18"/>
        </w:rPr>
        <w:t xml:space="preserve"> </w:t>
      </w:r>
    </w:p>
  </w:footnote>
  <w:footnote w:id="8">
    <w:p w14:paraId="2BB74408" w14:textId="6781BF54" w:rsidR="00040067" w:rsidRPr="00000DA0" w:rsidRDefault="00040067" w:rsidP="00C264EE">
      <w:pPr>
        <w:pStyle w:val="FootnoteText"/>
        <w:ind w:firstLine="0"/>
        <w:jc w:val="left"/>
        <w:rPr>
          <w:lang w:val="en-US"/>
        </w:rPr>
      </w:pPr>
      <w:r>
        <w:rPr>
          <w:rStyle w:val="FootnoteReference"/>
        </w:rPr>
        <w:footnoteRef/>
      </w:r>
      <w:r>
        <w:t xml:space="preserve"> </w:t>
      </w:r>
      <w:r w:rsidRPr="00E06110">
        <w:rPr>
          <w:i/>
          <w:iCs/>
        </w:rPr>
        <w:t xml:space="preserve">Submission by the </w:t>
      </w:r>
      <w:r w:rsidRPr="00CD0CC7">
        <w:rPr>
          <w:i/>
          <w:iCs/>
        </w:rPr>
        <w:t>European Union and its Member States to CBD Notification 2021-034</w:t>
      </w:r>
      <w:r w:rsidR="00E835F2" w:rsidRPr="00CD0CC7">
        <w:rPr>
          <w:i/>
          <w:iCs/>
        </w:rPr>
        <w:t>.</w:t>
      </w:r>
      <w:r w:rsidRPr="00CD0CC7">
        <w:rPr>
          <w:i/>
          <w:iCs/>
        </w:rPr>
        <w:t xml:space="preserve"> Information regarding Financial Reporting Framewo</w:t>
      </w:r>
      <w:r w:rsidRPr="00000DA0">
        <w:rPr>
          <w:i/>
          <w:iCs/>
        </w:rPr>
        <w:t>rks from the EU and its Member States</w:t>
      </w:r>
      <w:r w:rsidR="00AA168C" w:rsidRPr="00000DA0">
        <w:rPr>
          <w:i/>
          <w:iCs/>
        </w:rPr>
        <w:t xml:space="preserve"> (22 July 2021)</w:t>
      </w:r>
      <w:r w:rsidR="00AA168C" w:rsidRPr="00000DA0">
        <w:t>, annexed to the Financial Reporting Framework 2020 of the European Union and its Member States</w:t>
      </w:r>
      <w:r w:rsidR="00CD0CC7" w:rsidRPr="00000DA0">
        <w:t xml:space="preserve"> (</w:t>
      </w:r>
      <w:r w:rsidR="00235937" w:rsidRPr="00000DA0">
        <w:t>Tables 1a and 1b</w:t>
      </w:r>
      <w:r w:rsidR="00CD0CC7" w:rsidRPr="00000DA0">
        <w:t>)</w:t>
      </w:r>
      <w:r w:rsidR="00235937" w:rsidRPr="00000DA0">
        <w:t>.</w:t>
      </w:r>
    </w:p>
  </w:footnote>
  <w:footnote w:id="9">
    <w:p w14:paraId="1E4D90B6" w14:textId="44C03752" w:rsidR="00BD6514" w:rsidRPr="008C438C" w:rsidRDefault="00BD6514" w:rsidP="00C264EE">
      <w:pPr>
        <w:pStyle w:val="FootnoteText"/>
        <w:ind w:firstLine="0"/>
        <w:rPr>
          <w:szCs w:val="18"/>
          <w:lang w:val="en-US"/>
        </w:rPr>
      </w:pPr>
      <w:r w:rsidRPr="00C264EE">
        <w:rPr>
          <w:rStyle w:val="FootnoteReference"/>
          <w:sz w:val="18"/>
          <w:szCs w:val="18"/>
        </w:rPr>
        <w:footnoteRef/>
      </w:r>
      <w:r w:rsidRPr="00000DA0">
        <w:rPr>
          <w:szCs w:val="18"/>
        </w:rPr>
        <w:t xml:space="preserve"> </w:t>
      </w:r>
      <w:r w:rsidRPr="00000DA0">
        <w:rPr>
          <w:szCs w:val="18"/>
          <w:lang w:val="en-US"/>
        </w:rPr>
        <w:t xml:space="preserve">See </w:t>
      </w:r>
      <w:hyperlink r:id="rId2" w:history="1">
        <w:r w:rsidRPr="00000DA0">
          <w:rPr>
            <w:rStyle w:val="Hyperlink"/>
            <w:szCs w:val="18"/>
          </w:rPr>
          <w:t>https://chm.cbd.int/search/financial-analyzer</w:t>
        </w:r>
      </w:hyperlink>
      <w:r w:rsidRPr="00000DA0">
        <w:rPr>
          <w:szCs w:val="18"/>
        </w:rPr>
        <w:t>.</w:t>
      </w:r>
    </w:p>
  </w:footnote>
  <w:footnote w:id="10">
    <w:p w14:paraId="36055561" w14:textId="22A053D1" w:rsidR="00550E27" w:rsidRPr="00A031F9" w:rsidRDefault="00550E27" w:rsidP="00C264EE">
      <w:pPr>
        <w:pStyle w:val="FootnoteText"/>
        <w:ind w:firstLine="0"/>
        <w:jc w:val="left"/>
        <w:rPr>
          <w:szCs w:val="18"/>
          <w:lang w:val="en-US"/>
        </w:rPr>
      </w:pPr>
      <w:r w:rsidRPr="00C264EE">
        <w:rPr>
          <w:rStyle w:val="FootnoteReference"/>
          <w:sz w:val="18"/>
          <w:szCs w:val="18"/>
        </w:rPr>
        <w:footnoteRef/>
      </w:r>
      <w:r w:rsidRPr="00A031F9">
        <w:rPr>
          <w:szCs w:val="18"/>
        </w:rPr>
        <w:t xml:space="preserve"> </w:t>
      </w:r>
      <w:r w:rsidRPr="00A031F9">
        <w:rPr>
          <w:szCs w:val="18"/>
          <w:lang w:val="en-US"/>
        </w:rPr>
        <w:t>See CBD/COP/14/6</w:t>
      </w:r>
      <w:r w:rsidR="00F036E8" w:rsidRPr="00A031F9">
        <w:rPr>
          <w:szCs w:val="18"/>
          <w:lang w:val="en-US"/>
        </w:rPr>
        <w:t xml:space="preserve"> for details.</w:t>
      </w:r>
      <w:r w:rsidR="004D7699" w:rsidRPr="00A031F9">
        <w:rPr>
          <w:szCs w:val="18"/>
          <w:lang w:val="en-US"/>
        </w:rPr>
        <w:t xml:space="preserve"> </w:t>
      </w:r>
    </w:p>
  </w:footnote>
  <w:footnote w:id="11">
    <w:p w14:paraId="47B9DFEE" w14:textId="1B0AEC74" w:rsidR="00E75C4E" w:rsidRPr="00F51514" w:rsidRDefault="00E75C4E" w:rsidP="00C264EE">
      <w:pPr>
        <w:pStyle w:val="FootnoteText"/>
        <w:ind w:firstLine="0"/>
        <w:rPr>
          <w:szCs w:val="18"/>
          <w:lang w:val="en-US"/>
        </w:rPr>
      </w:pPr>
      <w:r w:rsidRPr="00A031F9">
        <w:rPr>
          <w:rStyle w:val="FootnoteReference"/>
          <w:sz w:val="18"/>
          <w:szCs w:val="18"/>
        </w:rPr>
        <w:footnoteRef/>
      </w:r>
      <w:r w:rsidRPr="00A031F9">
        <w:rPr>
          <w:szCs w:val="18"/>
        </w:rPr>
        <w:t xml:space="preserve"> On the basis</w:t>
      </w:r>
      <w:r w:rsidRPr="00F51514">
        <w:rPr>
          <w:szCs w:val="18"/>
        </w:rPr>
        <w:t xml:space="preserve"> of information then available, GBO-5 suggested that this target would be met, the average being 1.9 </w:t>
      </w:r>
      <w:r w:rsidRPr="00246882">
        <w:rPr>
          <w:szCs w:val="18"/>
        </w:rPr>
        <w:t>for 2015-2019.</w:t>
      </w:r>
    </w:p>
  </w:footnote>
  <w:footnote w:id="12">
    <w:p w14:paraId="752CBD4E" w14:textId="0D1DDF8E" w:rsidR="0098055F" w:rsidRPr="00ED036F" w:rsidRDefault="0098055F" w:rsidP="00C264EE">
      <w:pPr>
        <w:pStyle w:val="FootnoteText"/>
        <w:ind w:firstLine="0"/>
        <w:jc w:val="left"/>
        <w:rPr>
          <w:szCs w:val="18"/>
          <w:lang w:val="en-US"/>
        </w:rPr>
      </w:pPr>
      <w:r w:rsidRPr="00C264EE">
        <w:rPr>
          <w:rStyle w:val="FootnoteReference"/>
          <w:sz w:val="18"/>
          <w:szCs w:val="18"/>
        </w:rPr>
        <w:footnoteRef/>
      </w:r>
      <w:r w:rsidRPr="00ED036F">
        <w:rPr>
          <w:szCs w:val="18"/>
        </w:rPr>
        <w:t xml:space="preserve"> </w:t>
      </w:r>
      <w:r w:rsidRPr="00ED036F">
        <w:rPr>
          <w:szCs w:val="18"/>
          <w:lang w:val="en-US"/>
        </w:rPr>
        <w:t xml:space="preserve">In 2020, the following non-DAC member Parties reported on at least one of these sector codes: Azerbaijan, Croatia, Cyprus, Estonia, Kazakhstan, Latvia, Lithuania, Romania, Saudi Arabia, </w:t>
      </w:r>
      <w:r w:rsidR="00896948" w:rsidRPr="00ED036F">
        <w:rPr>
          <w:szCs w:val="18"/>
          <w:lang w:val="en-US"/>
        </w:rPr>
        <w:t>Türkiye</w:t>
      </w:r>
      <w:r w:rsidRPr="00ED036F">
        <w:rPr>
          <w:szCs w:val="18"/>
          <w:lang w:val="en-US"/>
        </w:rPr>
        <w:t>, United Arab Emirates.</w:t>
      </w:r>
    </w:p>
  </w:footnote>
  <w:footnote w:id="13">
    <w:p w14:paraId="0867A268" w14:textId="400AB798" w:rsidR="00AE4C83" w:rsidRPr="00ED036F" w:rsidRDefault="00AE4C83" w:rsidP="00C264EE">
      <w:pPr>
        <w:pStyle w:val="FootnoteText"/>
        <w:ind w:firstLine="0"/>
        <w:jc w:val="left"/>
        <w:rPr>
          <w:szCs w:val="18"/>
          <w:lang w:val="en-US"/>
        </w:rPr>
      </w:pPr>
      <w:r w:rsidRPr="00ED036F">
        <w:rPr>
          <w:rStyle w:val="FootnoteReference"/>
          <w:sz w:val="18"/>
          <w:szCs w:val="18"/>
        </w:rPr>
        <w:footnoteRef/>
      </w:r>
      <w:r w:rsidRPr="00ED036F">
        <w:rPr>
          <w:szCs w:val="18"/>
        </w:rPr>
        <w:t xml:space="preserve"> </w:t>
      </w:r>
      <w:r w:rsidR="00A1390B" w:rsidRPr="00ED036F">
        <w:rPr>
          <w:szCs w:val="18"/>
          <w:lang w:val="en-US"/>
        </w:rPr>
        <w:t xml:space="preserve">For instance, </w:t>
      </w:r>
      <w:r w:rsidR="00443066" w:rsidRPr="00ED036F">
        <w:rPr>
          <w:szCs w:val="18"/>
          <w:lang w:val="en-US"/>
        </w:rPr>
        <w:t xml:space="preserve">if there is the collective will to have the </w:t>
      </w:r>
      <w:r w:rsidR="00A1390B" w:rsidRPr="00ED036F">
        <w:rPr>
          <w:szCs w:val="18"/>
          <w:lang w:val="en-US"/>
        </w:rPr>
        <w:t>Rio marker data</w:t>
      </w:r>
      <w:r w:rsidR="00A77D0E" w:rsidRPr="00ED036F">
        <w:rPr>
          <w:szCs w:val="18"/>
          <w:lang w:val="en-US"/>
        </w:rPr>
        <w:t xml:space="preserve"> aggregated into a singl</w:t>
      </w:r>
      <w:r w:rsidR="0057125B" w:rsidRPr="00ED036F">
        <w:rPr>
          <w:szCs w:val="18"/>
          <w:lang w:val="en-US"/>
        </w:rPr>
        <w:t>e</w:t>
      </w:r>
      <w:r w:rsidR="00A77D0E" w:rsidRPr="00ED036F">
        <w:rPr>
          <w:szCs w:val="18"/>
          <w:lang w:val="en-US"/>
        </w:rPr>
        <w:t xml:space="preserve"> figure</w:t>
      </w:r>
      <w:r w:rsidR="00A1390B" w:rsidRPr="00ED036F">
        <w:rPr>
          <w:szCs w:val="18"/>
          <w:lang w:val="en-US"/>
        </w:rPr>
        <w:t xml:space="preserve">, </w:t>
      </w:r>
      <w:r w:rsidR="00443066" w:rsidRPr="00ED036F">
        <w:rPr>
          <w:szCs w:val="18"/>
          <w:lang w:val="en-US"/>
        </w:rPr>
        <w:t xml:space="preserve">the </w:t>
      </w:r>
      <w:r w:rsidR="00F23AE4" w:rsidRPr="00ED036F">
        <w:rPr>
          <w:kern w:val="22"/>
          <w:szCs w:val="18"/>
        </w:rPr>
        <w:t>Conference of the Parties</w:t>
      </w:r>
      <w:r w:rsidR="00443066" w:rsidRPr="00ED036F">
        <w:rPr>
          <w:szCs w:val="18"/>
          <w:lang w:val="en-US"/>
        </w:rPr>
        <w:t xml:space="preserve"> could</w:t>
      </w:r>
      <w:r w:rsidR="00A77D0E" w:rsidRPr="00ED036F">
        <w:rPr>
          <w:szCs w:val="18"/>
          <w:lang w:val="en-US"/>
        </w:rPr>
        <w:t xml:space="preserve"> decide on a default coefficient</w:t>
      </w:r>
      <w:r w:rsidR="004111F7" w:rsidRPr="00ED036F">
        <w:rPr>
          <w:szCs w:val="18"/>
          <w:lang w:val="en-US"/>
        </w:rPr>
        <w:t xml:space="preserve"> (e.g., 40</w:t>
      </w:r>
      <w:r w:rsidR="00C74260">
        <w:rPr>
          <w:szCs w:val="18"/>
          <w:lang w:val="en-US"/>
        </w:rPr>
        <w:t> per cent</w:t>
      </w:r>
      <w:r w:rsidR="004111F7" w:rsidRPr="00ED036F">
        <w:rPr>
          <w:szCs w:val="18"/>
          <w:lang w:val="en-US"/>
        </w:rPr>
        <w:t>)</w:t>
      </w:r>
      <w:r w:rsidR="00A77D0E" w:rsidRPr="00ED036F">
        <w:rPr>
          <w:szCs w:val="18"/>
          <w:lang w:val="en-US"/>
        </w:rPr>
        <w:t xml:space="preserve">, coupled with an opt-out option </w:t>
      </w:r>
      <w:r w:rsidR="00BE103C" w:rsidRPr="00ED036F">
        <w:rPr>
          <w:szCs w:val="18"/>
          <w:lang w:val="en-US"/>
        </w:rPr>
        <w:t>for individual Parties</w:t>
      </w:r>
      <w:r w:rsidR="0068477B" w:rsidRPr="00ED036F">
        <w:rPr>
          <w:szCs w:val="18"/>
          <w:lang w:val="en-US"/>
        </w:rPr>
        <w:t xml:space="preserve">. </w:t>
      </w:r>
      <w:r w:rsidR="00EA022A" w:rsidRPr="00ED036F">
        <w:rPr>
          <w:szCs w:val="18"/>
          <w:lang w:val="en-US"/>
        </w:rPr>
        <w:t xml:space="preserve">If a Party </w:t>
      </w:r>
      <w:r w:rsidR="004111F7" w:rsidRPr="00ED036F">
        <w:rPr>
          <w:szCs w:val="18"/>
          <w:lang w:val="en-US"/>
        </w:rPr>
        <w:t>concludes that the default coefficient does not reflect the reality of its own development cooperation project portfolio</w:t>
      </w:r>
      <w:r w:rsidR="00CB12CE" w:rsidRPr="00ED036F">
        <w:rPr>
          <w:szCs w:val="18"/>
          <w:lang w:val="en-US"/>
        </w:rPr>
        <w:t xml:space="preserve">, it could opt out by indicating to the Secretariat its preferred coefficient or its preferred aggregation methodology more generally. </w:t>
      </w:r>
      <w:r w:rsidR="006336B6" w:rsidRPr="00ED036F">
        <w:rPr>
          <w:szCs w:val="18"/>
          <w:lang w:val="en-US"/>
        </w:rPr>
        <w:t>For transparency, this could then be reported together with the aggregated figure</w:t>
      </w:r>
      <w:r w:rsidR="00A81E27" w:rsidRPr="00ED036F">
        <w:rPr>
          <w:szCs w:val="18"/>
          <w:lang w:val="en-US"/>
        </w:rPr>
        <w:t xml:space="preserve"> in the future progress reports against the monitoring framework</w:t>
      </w:r>
      <w:r w:rsidR="006336B6" w:rsidRPr="00ED036F">
        <w:rPr>
          <w:szCs w:val="18"/>
          <w:lang w:val="en-US"/>
        </w:rPr>
        <w:t xml:space="preserve">. </w:t>
      </w:r>
    </w:p>
  </w:footnote>
  <w:footnote w:id="14">
    <w:p w14:paraId="095781CC" w14:textId="77777777" w:rsidR="00EE6889" w:rsidRPr="00E06110" w:rsidRDefault="00EE6889" w:rsidP="00EE6889">
      <w:pPr>
        <w:pStyle w:val="FootnoteText"/>
        <w:ind w:firstLine="0"/>
        <w:rPr>
          <w:lang w:val="en-US"/>
        </w:rPr>
      </w:pPr>
      <w:r>
        <w:rPr>
          <w:rStyle w:val="FootnoteReference"/>
        </w:rPr>
        <w:footnoteRef/>
      </w:r>
      <w:r>
        <w:t xml:space="preserve"> S</w:t>
      </w:r>
      <w:r w:rsidRPr="00E06573">
        <w:t xml:space="preserve">ee </w:t>
      </w:r>
      <w:hyperlink r:id="rId3" w:history="1">
        <w:r w:rsidRPr="00577E0B">
          <w:rPr>
            <w:rStyle w:val="Hyperlink"/>
          </w:rPr>
          <w:t>https://chm.cbd.int/search/financial-analyzer</w:t>
        </w:r>
      </w:hyperlink>
      <w:r>
        <w:t xml:space="preserve"> </w:t>
      </w:r>
      <w:r w:rsidRPr="00E06573">
        <w:t>for graphical representations</w:t>
      </w:r>
      <w:r>
        <w:t>.</w:t>
      </w:r>
    </w:p>
  </w:footnote>
  <w:footnote w:id="15">
    <w:p w14:paraId="771F94A5" w14:textId="76320966" w:rsidR="004001DA" w:rsidRPr="005D3914" w:rsidRDefault="004001DA" w:rsidP="00C264EE">
      <w:pPr>
        <w:pStyle w:val="FootnoteText"/>
        <w:ind w:firstLine="0"/>
      </w:pPr>
      <w:r>
        <w:rPr>
          <w:rStyle w:val="FootnoteReference"/>
        </w:rPr>
        <w:footnoteRef/>
      </w:r>
      <w:r>
        <w:t xml:space="preserve"> </w:t>
      </w:r>
      <w:r w:rsidRPr="00195A0C">
        <w:t>Under NACE</w:t>
      </w:r>
      <w:r w:rsidR="005D3914" w:rsidRPr="00195A0C">
        <w:t xml:space="preserve"> Rev. 2</w:t>
      </w:r>
      <w:r w:rsidR="00195A0C" w:rsidRPr="00195A0C">
        <w:t>,</w:t>
      </w:r>
      <w:r w:rsidR="005D3914" w:rsidRPr="00195A0C">
        <w:t xml:space="preserve"> the</w:t>
      </w:r>
      <w:r w:rsidR="005D3914">
        <w:t xml:space="preserve"> statistical classification of economic activities in the European Community</w:t>
      </w:r>
      <w:r w:rsidR="008F0C8A">
        <w:t xml:space="preserve"> and the associated reporting to Eurostat.</w:t>
      </w:r>
    </w:p>
  </w:footnote>
  <w:footnote w:id="16">
    <w:p w14:paraId="732B50D6" w14:textId="67F595D1" w:rsidR="00420A96" w:rsidRPr="00E06110" w:rsidRDefault="00420A96" w:rsidP="00C264EE">
      <w:pPr>
        <w:pStyle w:val="FootnoteText"/>
        <w:ind w:firstLine="0"/>
        <w:rPr>
          <w:lang w:val="en-US"/>
        </w:rPr>
      </w:pPr>
      <w:r>
        <w:rPr>
          <w:rStyle w:val="FootnoteReference"/>
        </w:rPr>
        <w:footnoteRef/>
      </w:r>
      <w:r>
        <w:t xml:space="preserve"> </w:t>
      </w:r>
      <w:hyperlink r:id="rId4" w:history="1">
        <w:r w:rsidRPr="00577E0B">
          <w:rPr>
            <w:rStyle w:val="Hyperlink"/>
          </w:rPr>
          <w:t>https://data.imf.org/?sk=5804C5E1-0502-4672-BDCD-671BCDC565A9</w:t>
        </w:r>
      </w:hyperlink>
      <w:r w:rsidR="00EA3043">
        <w:rPr>
          <w:lang w:val="en-US"/>
        </w:rPr>
        <w:t>.</w:t>
      </w:r>
      <w:r>
        <w:t xml:space="preserve"> </w:t>
      </w:r>
    </w:p>
  </w:footnote>
  <w:footnote w:id="17">
    <w:p w14:paraId="7D5CACB6" w14:textId="36CD0CE6" w:rsidR="00A6379F" w:rsidRPr="00E06110" w:rsidRDefault="00A6379F" w:rsidP="00C264EE">
      <w:pPr>
        <w:pStyle w:val="FootnoteText"/>
        <w:ind w:firstLine="0"/>
        <w:rPr>
          <w:lang w:val="en-US"/>
        </w:rPr>
      </w:pPr>
      <w:r w:rsidRPr="00C30A53">
        <w:rPr>
          <w:rStyle w:val="FootnoteReference"/>
        </w:rPr>
        <w:footnoteRef/>
      </w:r>
      <w:r w:rsidRPr="00C30A53">
        <w:t xml:space="preserve"> </w:t>
      </w:r>
      <w:r w:rsidR="009565EA" w:rsidRPr="00C30A53">
        <w:rPr>
          <w:lang w:val="en-US"/>
        </w:rPr>
        <w:t xml:space="preserve">2020 data was not included in the trend analysis due to the unique circumstances associated with the </w:t>
      </w:r>
      <w:r w:rsidR="00C30A53" w:rsidRPr="00C30A53">
        <w:rPr>
          <w:lang w:val="en-US"/>
        </w:rPr>
        <w:t xml:space="preserve">COVID-19 </w:t>
      </w:r>
      <w:r w:rsidR="009565EA" w:rsidRPr="00C30A53">
        <w:rPr>
          <w:lang w:val="en-US"/>
        </w:rPr>
        <w:t>pandemic</w:t>
      </w:r>
      <w:r w:rsidR="00EA3043" w:rsidRPr="00C30A53">
        <w:rPr>
          <w:lang w:val="en-US"/>
        </w:rPr>
        <w:t>.</w:t>
      </w:r>
      <w:r w:rsidR="009565EA">
        <w:rPr>
          <w:lang w:val="en-US"/>
        </w:rPr>
        <w:t xml:space="preserve"> </w:t>
      </w:r>
    </w:p>
  </w:footnote>
  <w:footnote w:id="18">
    <w:p w14:paraId="6319E253" w14:textId="108279E4" w:rsidR="00450E69" w:rsidRPr="00E06110" w:rsidRDefault="00450E69" w:rsidP="00C264EE">
      <w:pPr>
        <w:pStyle w:val="FootnoteText"/>
        <w:ind w:firstLine="0"/>
      </w:pPr>
      <w:r>
        <w:rPr>
          <w:rStyle w:val="FootnoteReference"/>
        </w:rPr>
        <w:footnoteRef/>
      </w:r>
      <w:r>
        <w:t xml:space="preserve"> </w:t>
      </w:r>
      <w:r w:rsidR="00425C76">
        <w:t>See UNEP/CBD/SBI/1/7/Add.</w:t>
      </w:r>
      <w:r w:rsidR="00BC1B22">
        <w:t>1</w:t>
      </w:r>
      <w:r w:rsidR="00425C76">
        <w:t xml:space="preserve">, paragraphs </w:t>
      </w:r>
      <w:r w:rsidR="004C5813">
        <w:t>55 to 57, UNEP/CBD/SBI/1/7/</w:t>
      </w:r>
      <w:r w:rsidR="00BC1B22">
        <w:t>Add.2, and UNEP/CBD/SBI/1/INF/6.</w:t>
      </w:r>
    </w:p>
  </w:footnote>
  <w:footnote w:id="19">
    <w:p w14:paraId="640FED84" w14:textId="326CC331" w:rsidR="0096258D" w:rsidRPr="00E06110" w:rsidRDefault="0096258D" w:rsidP="00C264EE">
      <w:pPr>
        <w:pStyle w:val="FootnoteText"/>
        <w:ind w:firstLine="0"/>
      </w:pPr>
      <w:r>
        <w:rPr>
          <w:rStyle w:val="FootnoteReference"/>
        </w:rPr>
        <w:footnoteRef/>
      </w:r>
      <w:r>
        <w:t xml:space="preserve"> Decision 14/16, preambular paragraph </w:t>
      </w:r>
      <w:r w:rsidR="0041532F">
        <w:t>2.</w:t>
      </w:r>
    </w:p>
  </w:footnote>
  <w:footnote w:id="20">
    <w:p w14:paraId="1E5CDEAC" w14:textId="789F7D52" w:rsidR="00AA249D" w:rsidRPr="00531CB2" w:rsidRDefault="00AA249D" w:rsidP="00C264EE">
      <w:pPr>
        <w:pStyle w:val="FootnoteText"/>
        <w:ind w:firstLine="0"/>
        <w:jc w:val="left"/>
      </w:pPr>
      <w:r>
        <w:rPr>
          <w:rStyle w:val="FootnoteReference"/>
        </w:rPr>
        <w:footnoteRef/>
      </w:r>
      <w:r>
        <w:t xml:space="preserve"> See also the </w:t>
      </w:r>
      <w:r w:rsidR="00490717">
        <w:t xml:space="preserve">related </w:t>
      </w:r>
      <w:r>
        <w:t>discussion in CBD/SBI/3/</w:t>
      </w:r>
      <w:r w:rsidR="00E20BB7">
        <w:t>5/Add.2/Rev.1, in p</w:t>
      </w:r>
      <w:r w:rsidR="000F246D">
        <w:t>a</w:t>
      </w:r>
      <w:r w:rsidR="00E20BB7">
        <w:t xml:space="preserve">ragraphs </w:t>
      </w:r>
      <w:r w:rsidR="000F246D">
        <w:t>58</w:t>
      </w:r>
      <w:r w:rsidR="00D918E9">
        <w:t xml:space="preserve"> and</w:t>
      </w:r>
      <w:r w:rsidR="000F246D">
        <w:t xml:space="preserve"> 61</w:t>
      </w:r>
      <w:r w:rsidR="00490717">
        <w:t xml:space="preserve">, on what exactly is captured in (revised) </w:t>
      </w:r>
      <w:r w:rsidR="00490717" w:rsidRPr="00531CB2">
        <w:t>NBSAPs</w:t>
      </w:r>
      <w:r w:rsidR="000F246D" w:rsidRPr="00531CB2">
        <w:t>.</w:t>
      </w:r>
    </w:p>
  </w:footnote>
  <w:footnote w:id="21">
    <w:p w14:paraId="4E93866B" w14:textId="6A395D59" w:rsidR="00AC4CE2" w:rsidRPr="00531CB2" w:rsidRDefault="00AC4CE2" w:rsidP="00C264EE">
      <w:pPr>
        <w:pStyle w:val="FootnoteText"/>
        <w:ind w:firstLine="0"/>
        <w:rPr>
          <w:lang w:val="en-US"/>
        </w:rPr>
      </w:pPr>
      <w:r w:rsidRPr="00531CB2">
        <w:rPr>
          <w:rStyle w:val="FootnoteReference"/>
        </w:rPr>
        <w:footnoteRef/>
      </w:r>
      <w:r w:rsidRPr="00531CB2">
        <w:t xml:space="preserve"> </w:t>
      </w:r>
      <w:r w:rsidRPr="00531CB2">
        <w:rPr>
          <w:lang w:val="en-US"/>
        </w:rPr>
        <w:t xml:space="preserve">Whereby the </w:t>
      </w:r>
      <w:r w:rsidR="00504253" w:rsidRPr="00531CB2">
        <w:rPr>
          <w:lang w:val="en-US"/>
        </w:rPr>
        <w:t>f</w:t>
      </w:r>
      <w:r w:rsidRPr="00531CB2">
        <w:rPr>
          <w:lang w:val="en-US"/>
        </w:rPr>
        <w:t>unding gap =</w:t>
      </w:r>
      <w:r w:rsidR="00F95FD6" w:rsidRPr="00531CB2">
        <w:rPr>
          <w:lang w:val="en-US"/>
        </w:rPr>
        <w:t xml:space="preserve"> </w:t>
      </w:r>
      <w:r w:rsidR="00504253" w:rsidRPr="00531CB2">
        <w:rPr>
          <w:lang w:val="en-US"/>
        </w:rPr>
        <w:t>f</w:t>
      </w:r>
      <w:r w:rsidRPr="00531CB2">
        <w:rPr>
          <w:lang w:val="en-US"/>
        </w:rPr>
        <w:t xml:space="preserve">unding need – </w:t>
      </w:r>
      <w:r w:rsidR="003F13FA" w:rsidRPr="00531CB2">
        <w:rPr>
          <w:lang w:val="en-US"/>
        </w:rPr>
        <w:t xml:space="preserve">existing </w:t>
      </w:r>
      <w:r w:rsidRPr="00531CB2">
        <w:rPr>
          <w:lang w:val="en-US"/>
        </w:rPr>
        <w:t>expenditures</w:t>
      </w:r>
      <w:r w:rsidR="003F13FA" w:rsidRPr="00531CB2">
        <w:rPr>
          <w:lang w:val="en-US"/>
        </w:rPr>
        <w:t>.</w:t>
      </w:r>
    </w:p>
  </w:footnote>
  <w:footnote w:id="22">
    <w:p w14:paraId="69E68AB7" w14:textId="12CEAA97" w:rsidR="000E3841" w:rsidRPr="00E06110" w:rsidRDefault="000E3841" w:rsidP="00E06110">
      <w:pPr>
        <w:pStyle w:val="FootnoteText"/>
        <w:ind w:firstLine="0"/>
        <w:rPr>
          <w:lang w:val="en-US"/>
        </w:rPr>
      </w:pPr>
      <w:r w:rsidRPr="00531CB2">
        <w:rPr>
          <w:rStyle w:val="FootnoteReference"/>
        </w:rPr>
        <w:footnoteRef/>
      </w:r>
      <w:r w:rsidRPr="00531CB2">
        <w:t xml:space="preserve"> </w:t>
      </w:r>
      <w:r w:rsidR="00304A23" w:rsidRPr="00531CB2">
        <w:t xml:space="preserve">With </w:t>
      </w:r>
      <w:r w:rsidR="00086EB2" w:rsidRPr="00531CB2">
        <w:t>19</w:t>
      </w:r>
      <w:r w:rsidR="00E32E15" w:rsidRPr="00C264EE">
        <w:t>2</w:t>
      </w:r>
      <w:r w:rsidR="00086EB2" w:rsidRPr="00531CB2">
        <w:t xml:space="preserve"> </w:t>
      </w:r>
      <w:r w:rsidR="002C27E7" w:rsidRPr="00531CB2">
        <w:t>f</w:t>
      </w:r>
      <w:r w:rsidR="00086EB2" w:rsidRPr="00531CB2">
        <w:t xml:space="preserve">ifth </w:t>
      </w:r>
      <w:r w:rsidR="002C27E7" w:rsidRPr="00531CB2">
        <w:t>n</w:t>
      </w:r>
      <w:r w:rsidR="00086EB2" w:rsidRPr="00531CB2">
        <w:t xml:space="preserve">ational </w:t>
      </w:r>
      <w:r w:rsidR="002C27E7" w:rsidRPr="00531CB2">
        <w:t>r</w:t>
      </w:r>
      <w:r w:rsidR="00086EB2" w:rsidRPr="00531CB2">
        <w:t>eports</w:t>
      </w:r>
      <w:r w:rsidR="00304A23" w:rsidRPr="00531CB2">
        <w:t xml:space="preserve"> and </w:t>
      </w:r>
      <w:r w:rsidR="009C4306" w:rsidRPr="00531CB2">
        <w:t xml:space="preserve">189 </w:t>
      </w:r>
      <w:r w:rsidR="00EB7642" w:rsidRPr="00531CB2">
        <w:t xml:space="preserve">sixth national </w:t>
      </w:r>
      <w:r w:rsidR="004331AB" w:rsidRPr="00531CB2">
        <w:t xml:space="preserve">reports received </w:t>
      </w:r>
      <w:r w:rsidR="00A67673" w:rsidRPr="00531CB2">
        <w:t>to date</w:t>
      </w:r>
      <w:r w:rsidR="004331AB" w:rsidRPr="00531CB2">
        <w:t>.</w:t>
      </w:r>
    </w:p>
  </w:footnote>
  <w:footnote w:id="23">
    <w:p w14:paraId="326CD52C" w14:textId="6F2F2A66" w:rsidR="008C623A" w:rsidRPr="00E06110" w:rsidRDefault="008C623A" w:rsidP="00C264EE">
      <w:pPr>
        <w:pStyle w:val="FootnoteText"/>
        <w:ind w:firstLine="0"/>
        <w:jc w:val="left"/>
        <w:rPr>
          <w:lang w:val="en-US"/>
        </w:rPr>
      </w:pPr>
      <w:r w:rsidRPr="004B0D0B">
        <w:rPr>
          <w:rStyle w:val="FootnoteReference"/>
        </w:rPr>
        <w:footnoteRef/>
      </w:r>
      <w:r w:rsidRPr="004B0D0B">
        <w:t xml:space="preserve"> </w:t>
      </w:r>
      <w:r w:rsidRPr="004B0D0B">
        <w:rPr>
          <w:lang w:val="en-US"/>
        </w:rPr>
        <w:t xml:space="preserve">Bearing in mind the influence of exchange rate fluctuations, as explained in document </w:t>
      </w:r>
      <w:r w:rsidR="00E1765E" w:rsidRPr="004B0D0B">
        <w:rPr>
          <w:lang w:val="en-US"/>
        </w:rPr>
        <w:t xml:space="preserve">CBD/COP/14/6, and that a number of Parties </w:t>
      </w:r>
      <w:r w:rsidR="008324CB" w:rsidRPr="004B0D0B">
        <w:rPr>
          <w:lang w:val="en-US"/>
        </w:rPr>
        <w:t>have not yet reported 2020 data.</w:t>
      </w:r>
    </w:p>
  </w:footnote>
  <w:footnote w:id="24">
    <w:p w14:paraId="37F7E367" w14:textId="635A8A7B" w:rsidR="00456577" w:rsidRPr="0086580C" w:rsidRDefault="00456577" w:rsidP="00C264EE">
      <w:pPr>
        <w:pStyle w:val="FootnoteText"/>
        <w:ind w:firstLine="0"/>
        <w:jc w:val="left"/>
        <w:rPr>
          <w:lang w:val="en-US"/>
        </w:rPr>
      </w:pPr>
      <w:r w:rsidRPr="0086580C">
        <w:rPr>
          <w:rStyle w:val="FootnoteReference"/>
        </w:rPr>
        <w:footnoteRef/>
      </w:r>
      <w:r w:rsidRPr="0086580C">
        <w:t xml:space="preserve"> </w:t>
      </w:r>
      <w:r w:rsidRPr="0086580C">
        <w:rPr>
          <w:lang w:val="en-US"/>
        </w:rPr>
        <w:t xml:space="preserve">Terms of reference for such a process, in </w:t>
      </w:r>
      <w:r w:rsidR="006B3BDB" w:rsidRPr="0086580C">
        <w:rPr>
          <w:lang w:val="en-US"/>
        </w:rPr>
        <w:t xml:space="preserve">the </w:t>
      </w:r>
      <w:r w:rsidRPr="0086580C">
        <w:rPr>
          <w:lang w:val="en-US"/>
        </w:rPr>
        <w:t xml:space="preserve">form of an expert group, were prepared by the Executive Secretary and provided to </w:t>
      </w:r>
      <w:r w:rsidR="0079495A" w:rsidRPr="0086580C">
        <w:rPr>
          <w:lang w:val="en-US"/>
        </w:rPr>
        <w:t>the third meeting of the Subsidiary Body on Implementation</w:t>
      </w:r>
      <w:r w:rsidR="002926BD" w:rsidRPr="0086580C">
        <w:rPr>
          <w:lang w:val="en-US"/>
        </w:rPr>
        <w:t xml:space="preserve"> as document</w:t>
      </w:r>
      <w:r w:rsidR="0026119B" w:rsidRPr="0086580C">
        <w:rPr>
          <w:lang w:val="en-US"/>
        </w:rPr>
        <w:t xml:space="preserve"> CBD/SBI/3/</w:t>
      </w:r>
      <w:r w:rsidR="00A36D47" w:rsidRPr="0086580C">
        <w:rPr>
          <w:lang w:val="en-US"/>
        </w:rPr>
        <w:t>5/Add.4.</w:t>
      </w:r>
      <w:r w:rsidR="002926BD" w:rsidRPr="0086580C">
        <w:rPr>
          <w:lang w:val="en-US"/>
        </w:rPr>
        <w:t xml:space="preserve"> </w:t>
      </w:r>
    </w:p>
  </w:footnote>
  <w:footnote w:id="25">
    <w:p w14:paraId="0AD08FFE" w14:textId="46216E8D" w:rsidR="0054057E" w:rsidRPr="005A33FB" w:rsidRDefault="0054057E" w:rsidP="0054057E">
      <w:pPr>
        <w:pStyle w:val="FootnoteText"/>
        <w:ind w:firstLine="0"/>
        <w:rPr>
          <w:lang w:val="es-ES"/>
        </w:rPr>
      </w:pPr>
      <w:r w:rsidRPr="0086580C">
        <w:rPr>
          <w:rStyle w:val="FootnoteReference"/>
        </w:rPr>
        <w:footnoteRef/>
      </w:r>
      <w:r w:rsidRPr="0086580C">
        <w:rPr>
          <w:lang w:val="es-ES"/>
        </w:rPr>
        <w:t xml:space="preserve"> </w:t>
      </w:r>
      <w:r w:rsidR="00D94951">
        <w:rPr>
          <w:lang w:val="es-ES"/>
        </w:rPr>
        <w:t xml:space="preserve">E.g. </w:t>
      </w:r>
      <w:r w:rsidR="000A7E6F" w:rsidRPr="0086580C">
        <w:rPr>
          <w:lang w:val="es-ES"/>
        </w:rPr>
        <w:t>CBD/SBI/3/</w:t>
      </w:r>
      <w:r w:rsidR="005A33FB" w:rsidRPr="0086580C">
        <w:rPr>
          <w:lang w:val="es-ES"/>
        </w:rPr>
        <w:t>5/Add.1.</w:t>
      </w:r>
    </w:p>
  </w:footnote>
  <w:footnote w:id="26">
    <w:p w14:paraId="456BC3CB" w14:textId="23511871" w:rsidR="00596110" w:rsidRPr="00F22800" w:rsidRDefault="00596110" w:rsidP="00F22800">
      <w:pPr>
        <w:suppressLineNumbers/>
        <w:suppressAutoHyphens/>
        <w:kinsoku w:val="0"/>
        <w:overflowPunct w:val="0"/>
        <w:autoSpaceDE w:val="0"/>
        <w:autoSpaceDN w:val="0"/>
        <w:adjustRightInd w:val="0"/>
        <w:snapToGrid w:val="0"/>
        <w:spacing w:after="60"/>
        <w:rPr>
          <w:bCs/>
          <w:i/>
          <w:iCs/>
          <w:snapToGrid w:val="0"/>
          <w:kern w:val="22"/>
          <w:sz w:val="18"/>
          <w:szCs w:val="18"/>
        </w:rPr>
      </w:pPr>
      <w:r w:rsidRPr="00F22800">
        <w:rPr>
          <w:rStyle w:val="FootnoteReference"/>
          <w:sz w:val="18"/>
          <w:szCs w:val="18"/>
        </w:rPr>
        <w:footnoteRef/>
      </w:r>
      <w:r w:rsidRPr="00F22800">
        <w:rPr>
          <w:sz w:val="18"/>
          <w:szCs w:val="18"/>
        </w:rPr>
        <w:t xml:space="preserve"> </w:t>
      </w:r>
      <w:r w:rsidRPr="00F22800">
        <w:rPr>
          <w:bCs/>
          <w:i/>
          <w:iCs/>
          <w:snapToGrid w:val="0"/>
          <w:kern w:val="22"/>
          <w:sz w:val="18"/>
          <w:szCs w:val="18"/>
        </w:rPr>
        <w:t xml:space="preserve">Data source: IMF Government Finance Statistics; Expenditure by Functions of Government (COFOG); accessed 31 October 2022 at </w:t>
      </w:r>
      <w:hyperlink r:id="rId5" w:history="1">
        <w:r w:rsidRPr="00F22800">
          <w:rPr>
            <w:rStyle w:val="Hyperlink"/>
            <w:bCs/>
            <w:i/>
            <w:iCs/>
            <w:snapToGrid w:val="0"/>
            <w:kern w:val="22"/>
            <w:szCs w:val="18"/>
          </w:rPr>
          <w:t>https://data.imf.org/?sk=5804C5E1-0502-4672-BDCD-671BCDC565A9</w:t>
        </w:r>
      </w:hyperlink>
      <w:r w:rsidRPr="00F22800">
        <w:rPr>
          <w:rStyle w:val="Hyperlink"/>
          <w:bCs/>
          <w:i/>
          <w:iCs/>
          <w:snapToGrid w:val="0"/>
          <w:kern w:val="22"/>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255138167"/>
      <w:placeholder>
        <w:docPart w:val="B3D8104214564783AE3253AD62ABBD48"/>
      </w:placeholder>
      <w:dataBinding w:prefixMappings="xmlns:ns0='http://purl.org/dc/elements/1.1/' xmlns:ns1='http://schemas.openxmlformats.org/package/2006/metadata/core-properties' " w:xpath="/ns1:coreProperties[1]/ns0:subject[1]" w:storeItemID="{6C3C8BC8-F283-45AE-878A-BAB7291924A1}"/>
      <w:text/>
    </w:sdtPr>
    <w:sdtEndPr/>
    <w:sdtContent>
      <w:p w14:paraId="40A8BB66" w14:textId="09213EA3" w:rsidR="00541B75" w:rsidRDefault="0088085D" w:rsidP="00794EF4">
        <w:pPr>
          <w:pStyle w:val="Header"/>
        </w:pPr>
        <w:r>
          <w:t>CBD/COP/15/11</w:t>
        </w:r>
      </w:p>
    </w:sdtContent>
  </w:sdt>
  <w:p w14:paraId="7C878C2A" w14:textId="532F07B2" w:rsidR="00541B75" w:rsidRDefault="00541B75" w:rsidP="00F22800">
    <w:pPr>
      <w:pStyle w:val="Header"/>
      <w:rPr>
        <w:noProof/>
      </w:rPr>
    </w:pPr>
    <w:r>
      <w:t xml:space="preserve">Page </w:t>
    </w:r>
    <w:r>
      <w:fldChar w:fldCharType="begin"/>
    </w:r>
    <w:r>
      <w:instrText xml:space="preserve"> PAGE   \* MERGEFORMAT </w:instrText>
    </w:r>
    <w:r>
      <w:fldChar w:fldCharType="separate"/>
    </w:r>
    <w:r>
      <w:rPr>
        <w:noProof/>
      </w:rPr>
      <w:t>14</w:t>
    </w:r>
    <w:r>
      <w:rPr>
        <w:noProof/>
      </w:rPr>
      <w:fldChar w:fldCharType="end"/>
    </w:r>
  </w:p>
  <w:p w14:paraId="28C711C8" w14:textId="77777777" w:rsidR="00794EF4" w:rsidRDefault="00794EF4" w:rsidP="00F228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514763021"/>
      <w:placeholder>
        <w:docPart w:val="4CC2342768D949928F63CBF6A4B22D30"/>
      </w:placeholder>
      <w:dataBinding w:prefixMappings="xmlns:ns0='http://purl.org/dc/elements/1.1/' xmlns:ns1='http://schemas.openxmlformats.org/package/2006/metadata/core-properties' " w:xpath="/ns1:coreProperties[1]/ns0:subject[1]" w:storeItemID="{6C3C8BC8-F283-45AE-878A-BAB7291924A1}"/>
      <w:text/>
    </w:sdtPr>
    <w:sdtEndPr/>
    <w:sdtContent>
      <w:p w14:paraId="00E34274" w14:textId="77777777" w:rsidR="00794EF4" w:rsidRDefault="00794EF4" w:rsidP="009D3912">
        <w:pPr>
          <w:pStyle w:val="Header"/>
          <w:jc w:val="right"/>
        </w:pPr>
        <w:r>
          <w:t>CBD/COP/15/11</w:t>
        </w:r>
      </w:p>
    </w:sdtContent>
  </w:sdt>
  <w:p w14:paraId="29790B0C" w14:textId="77777777" w:rsidR="00794EF4" w:rsidRDefault="00794EF4" w:rsidP="009D3912">
    <w:pPr>
      <w:pStyle w:val="Header"/>
      <w:jc w:val="right"/>
      <w:rPr>
        <w:noProof/>
      </w:rPr>
    </w:pPr>
    <w:r>
      <w:t xml:space="preserve">Page </w:t>
    </w:r>
    <w:r>
      <w:fldChar w:fldCharType="begin"/>
    </w:r>
    <w:r>
      <w:instrText xml:space="preserve"> PAGE   \* MERGEFORMAT </w:instrText>
    </w:r>
    <w:r>
      <w:fldChar w:fldCharType="separate"/>
    </w:r>
    <w:r>
      <w:t>2</w:t>
    </w:r>
    <w:r>
      <w:rPr>
        <w:noProof/>
      </w:rPr>
      <w:fldChar w:fldCharType="end"/>
    </w:r>
  </w:p>
  <w:p w14:paraId="54E38AE3" w14:textId="77777777" w:rsidR="00541B75" w:rsidRPr="0097545A" w:rsidRDefault="00541B75" w:rsidP="00794EF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A0D40"/>
    <w:multiLevelType w:val="hybridMultilevel"/>
    <w:tmpl w:val="DF58ADB0"/>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10BD490A"/>
    <w:multiLevelType w:val="hybridMultilevel"/>
    <w:tmpl w:val="7E3C250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 w15:restartNumberingAfterBreak="0">
    <w:nsid w:val="13C053DC"/>
    <w:multiLevelType w:val="hybridMultilevel"/>
    <w:tmpl w:val="DC7CF964"/>
    <w:lvl w:ilvl="0" w:tplc="4BFC5A3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1A4338"/>
    <w:multiLevelType w:val="hybridMultilevel"/>
    <w:tmpl w:val="45E4BE68"/>
    <w:lvl w:ilvl="0" w:tplc="FFFFFFFF">
      <w:start w:val="1"/>
      <w:numFmt w:val="lowerLetter"/>
      <w:lvlText w:val="(%1)"/>
      <w:lvlJc w:val="left"/>
      <w:pPr>
        <w:tabs>
          <w:tab w:val="num" w:pos="1080"/>
        </w:tabs>
        <w:ind w:left="1080" w:hanging="360"/>
      </w:pPr>
      <w:rPr>
        <w:rFonts w:hint="default"/>
        <w:b w:val="0"/>
        <w:i w:val="0"/>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5" w15:restartNumberingAfterBreak="0">
    <w:nsid w:val="25E503D2"/>
    <w:multiLevelType w:val="hybridMultilevel"/>
    <w:tmpl w:val="92D22E2A"/>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C45020C"/>
    <w:multiLevelType w:val="hybridMultilevel"/>
    <w:tmpl w:val="5A7A6DFC"/>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1"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2" w15:restartNumberingAfterBreak="0">
    <w:nsid w:val="3EF63425"/>
    <w:multiLevelType w:val="hybridMultilevel"/>
    <w:tmpl w:val="399ECE22"/>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89E0F1A"/>
    <w:multiLevelType w:val="hybridMultilevel"/>
    <w:tmpl w:val="AC4EB7FA"/>
    <w:lvl w:ilvl="0" w:tplc="A5C4C142">
      <w:start w:val="6"/>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9D5371F"/>
    <w:multiLevelType w:val="hybridMultilevel"/>
    <w:tmpl w:val="AF968C62"/>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4AC1F28"/>
    <w:multiLevelType w:val="hybridMultilevel"/>
    <w:tmpl w:val="D916BFA2"/>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5B0A4687"/>
    <w:multiLevelType w:val="hybridMultilevel"/>
    <w:tmpl w:val="EB560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5" w15:restartNumberingAfterBreak="0">
    <w:nsid w:val="69F77946"/>
    <w:multiLevelType w:val="hybridMultilevel"/>
    <w:tmpl w:val="909E7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03D20EE"/>
    <w:multiLevelType w:val="hybridMultilevel"/>
    <w:tmpl w:val="F7AAF246"/>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0860CE6"/>
    <w:multiLevelType w:val="hybridMultilevel"/>
    <w:tmpl w:val="141CE188"/>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13"/>
  </w:num>
  <w:num w:numId="3">
    <w:abstractNumId w:val="18"/>
  </w:num>
  <w:num w:numId="4">
    <w:abstractNumId w:val="15"/>
  </w:num>
  <w:num w:numId="5">
    <w:abstractNumId w:val="26"/>
  </w:num>
  <w:num w:numId="6">
    <w:abstractNumId w:val="8"/>
  </w:num>
  <w:num w:numId="7">
    <w:abstractNumId w:val="17"/>
  </w:num>
  <w:num w:numId="8">
    <w:abstractNumId w:val="1"/>
  </w:num>
  <w:num w:numId="9">
    <w:abstractNumId w:val="24"/>
  </w:num>
  <w:num w:numId="10">
    <w:abstractNumId w:val="19"/>
  </w:num>
  <w:num w:numId="11">
    <w:abstractNumId w:val="10"/>
  </w:num>
  <w:num w:numId="12">
    <w:abstractNumId w:val="11"/>
  </w:num>
  <w:num w:numId="13">
    <w:abstractNumId w:val="21"/>
  </w:num>
  <w:num w:numId="14">
    <w:abstractNumId w:val="6"/>
  </w:num>
  <w:num w:numId="15">
    <w:abstractNumId w:val="22"/>
  </w:num>
  <w:num w:numId="16">
    <w:abstractNumId w:val="20"/>
  </w:num>
  <w:num w:numId="17">
    <w:abstractNumId w:val="12"/>
  </w:num>
  <w:num w:numId="18">
    <w:abstractNumId w:val="5"/>
  </w:num>
  <w:num w:numId="19">
    <w:abstractNumId w:val="7"/>
  </w:num>
  <w:num w:numId="20">
    <w:abstractNumId w:val="28"/>
  </w:num>
  <w:num w:numId="21">
    <w:abstractNumId w:val="27"/>
  </w:num>
  <w:num w:numId="22">
    <w:abstractNumId w:val="3"/>
  </w:num>
  <w:num w:numId="23">
    <w:abstractNumId w:val="0"/>
  </w:num>
  <w:num w:numId="24">
    <w:abstractNumId w:val="16"/>
  </w:num>
  <w:num w:numId="25">
    <w:abstractNumId w:val="23"/>
  </w:num>
  <w:num w:numId="26">
    <w:abstractNumId w:val="2"/>
  </w:num>
  <w:num w:numId="27">
    <w:abstractNumId w:val="25"/>
  </w:num>
  <w:num w:numId="28">
    <w:abstractNumId w:val="14"/>
  </w:num>
  <w:num w:numId="29">
    <w:abstractNumId w:val="18"/>
  </w:num>
  <w:num w:numId="30">
    <w:abstractNumId w:val="18"/>
  </w:num>
  <w:num w:numId="31">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405"/>
    <w:rsid w:val="00000601"/>
    <w:rsid w:val="00000DA0"/>
    <w:rsid w:val="0000120B"/>
    <w:rsid w:val="00001585"/>
    <w:rsid w:val="00003411"/>
    <w:rsid w:val="0000387B"/>
    <w:rsid w:val="00004713"/>
    <w:rsid w:val="00004A25"/>
    <w:rsid w:val="00005051"/>
    <w:rsid w:val="00006DD8"/>
    <w:rsid w:val="00006F45"/>
    <w:rsid w:val="00010F84"/>
    <w:rsid w:val="0001184C"/>
    <w:rsid w:val="000123F0"/>
    <w:rsid w:val="000125FD"/>
    <w:rsid w:val="000126D4"/>
    <w:rsid w:val="0001272E"/>
    <w:rsid w:val="000129CD"/>
    <w:rsid w:val="0001444F"/>
    <w:rsid w:val="00014986"/>
    <w:rsid w:val="000151E4"/>
    <w:rsid w:val="00015B1D"/>
    <w:rsid w:val="0001672C"/>
    <w:rsid w:val="00016992"/>
    <w:rsid w:val="0001788B"/>
    <w:rsid w:val="00017B04"/>
    <w:rsid w:val="00017F9D"/>
    <w:rsid w:val="00021A91"/>
    <w:rsid w:val="00024086"/>
    <w:rsid w:val="0002456B"/>
    <w:rsid w:val="0002562C"/>
    <w:rsid w:val="00025E31"/>
    <w:rsid w:val="00025FA9"/>
    <w:rsid w:val="00026150"/>
    <w:rsid w:val="0002739A"/>
    <w:rsid w:val="00027CF4"/>
    <w:rsid w:val="0003023D"/>
    <w:rsid w:val="0003116C"/>
    <w:rsid w:val="0003164B"/>
    <w:rsid w:val="0003279A"/>
    <w:rsid w:val="00034490"/>
    <w:rsid w:val="000362E7"/>
    <w:rsid w:val="00037216"/>
    <w:rsid w:val="00040067"/>
    <w:rsid w:val="00041066"/>
    <w:rsid w:val="000412F5"/>
    <w:rsid w:val="00041831"/>
    <w:rsid w:val="00042607"/>
    <w:rsid w:val="00043BB9"/>
    <w:rsid w:val="0004496E"/>
    <w:rsid w:val="000477D0"/>
    <w:rsid w:val="00047F7F"/>
    <w:rsid w:val="0005032F"/>
    <w:rsid w:val="0005057A"/>
    <w:rsid w:val="000527F2"/>
    <w:rsid w:val="000531B1"/>
    <w:rsid w:val="0005360B"/>
    <w:rsid w:val="00053743"/>
    <w:rsid w:val="00053768"/>
    <w:rsid w:val="0005446A"/>
    <w:rsid w:val="0005617D"/>
    <w:rsid w:val="000605DE"/>
    <w:rsid w:val="0006093A"/>
    <w:rsid w:val="000613C7"/>
    <w:rsid w:val="000614D4"/>
    <w:rsid w:val="00061CD2"/>
    <w:rsid w:val="0006220C"/>
    <w:rsid w:val="000627A9"/>
    <w:rsid w:val="00062AF8"/>
    <w:rsid w:val="00063AF1"/>
    <w:rsid w:val="00064635"/>
    <w:rsid w:val="00064ACC"/>
    <w:rsid w:val="000652DC"/>
    <w:rsid w:val="00065C5B"/>
    <w:rsid w:val="00066A54"/>
    <w:rsid w:val="00067F19"/>
    <w:rsid w:val="00070203"/>
    <w:rsid w:val="00071B85"/>
    <w:rsid w:val="00071ECB"/>
    <w:rsid w:val="00072011"/>
    <w:rsid w:val="00073086"/>
    <w:rsid w:val="000768EE"/>
    <w:rsid w:val="00077034"/>
    <w:rsid w:val="00077D46"/>
    <w:rsid w:val="000801AA"/>
    <w:rsid w:val="000823D4"/>
    <w:rsid w:val="00084A0A"/>
    <w:rsid w:val="000855A9"/>
    <w:rsid w:val="00086211"/>
    <w:rsid w:val="000866BF"/>
    <w:rsid w:val="00086EB2"/>
    <w:rsid w:val="00090901"/>
    <w:rsid w:val="00091EAA"/>
    <w:rsid w:val="000937F8"/>
    <w:rsid w:val="000946F0"/>
    <w:rsid w:val="00095ED9"/>
    <w:rsid w:val="000961C9"/>
    <w:rsid w:val="00096C68"/>
    <w:rsid w:val="000A245D"/>
    <w:rsid w:val="000A3018"/>
    <w:rsid w:val="000A3426"/>
    <w:rsid w:val="000A4852"/>
    <w:rsid w:val="000A4B0D"/>
    <w:rsid w:val="000A4B1B"/>
    <w:rsid w:val="000A7E6F"/>
    <w:rsid w:val="000B19B8"/>
    <w:rsid w:val="000B2CC8"/>
    <w:rsid w:val="000B37D5"/>
    <w:rsid w:val="000B4844"/>
    <w:rsid w:val="000B53EF"/>
    <w:rsid w:val="000B59AE"/>
    <w:rsid w:val="000B70B3"/>
    <w:rsid w:val="000C1FBE"/>
    <w:rsid w:val="000C2103"/>
    <w:rsid w:val="000C38FB"/>
    <w:rsid w:val="000C3A66"/>
    <w:rsid w:val="000C3FD8"/>
    <w:rsid w:val="000C4600"/>
    <w:rsid w:val="000C4D67"/>
    <w:rsid w:val="000C5E77"/>
    <w:rsid w:val="000C7574"/>
    <w:rsid w:val="000C7B66"/>
    <w:rsid w:val="000C7C88"/>
    <w:rsid w:val="000D1B29"/>
    <w:rsid w:val="000D243D"/>
    <w:rsid w:val="000D2785"/>
    <w:rsid w:val="000D2895"/>
    <w:rsid w:val="000D2A11"/>
    <w:rsid w:val="000D30CD"/>
    <w:rsid w:val="000D582A"/>
    <w:rsid w:val="000D61C3"/>
    <w:rsid w:val="000D6439"/>
    <w:rsid w:val="000D7BEF"/>
    <w:rsid w:val="000E1EBB"/>
    <w:rsid w:val="000E240C"/>
    <w:rsid w:val="000E3730"/>
    <w:rsid w:val="000E3841"/>
    <w:rsid w:val="000E39D7"/>
    <w:rsid w:val="000E4FE9"/>
    <w:rsid w:val="000E5152"/>
    <w:rsid w:val="000E62CE"/>
    <w:rsid w:val="000E673A"/>
    <w:rsid w:val="000E6C2F"/>
    <w:rsid w:val="000E762D"/>
    <w:rsid w:val="000F1714"/>
    <w:rsid w:val="000F1E64"/>
    <w:rsid w:val="000F246D"/>
    <w:rsid w:val="000F4D4C"/>
    <w:rsid w:val="000F6586"/>
    <w:rsid w:val="000F696F"/>
    <w:rsid w:val="000F74F5"/>
    <w:rsid w:val="000F790D"/>
    <w:rsid w:val="00100343"/>
    <w:rsid w:val="0010075E"/>
    <w:rsid w:val="00101AA6"/>
    <w:rsid w:val="0010226A"/>
    <w:rsid w:val="00102622"/>
    <w:rsid w:val="00103031"/>
    <w:rsid w:val="00103C10"/>
    <w:rsid w:val="001052A4"/>
    <w:rsid w:val="00105372"/>
    <w:rsid w:val="00106499"/>
    <w:rsid w:val="001075F8"/>
    <w:rsid w:val="0011051A"/>
    <w:rsid w:val="001126E8"/>
    <w:rsid w:val="0011287B"/>
    <w:rsid w:val="00112AF9"/>
    <w:rsid w:val="00113127"/>
    <w:rsid w:val="001144CA"/>
    <w:rsid w:val="0011526C"/>
    <w:rsid w:val="00115CB5"/>
    <w:rsid w:val="00116477"/>
    <w:rsid w:val="0011685F"/>
    <w:rsid w:val="00116F51"/>
    <w:rsid w:val="001206E2"/>
    <w:rsid w:val="0012070F"/>
    <w:rsid w:val="0012110F"/>
    <w:rsid w:val="00124237"/>
    <w:rsid w:val="001246E7"/>
    <w:rsid w:val="00126094"/>
    <w:rsid w:val="001262BC"/>
    <w:rsid w:val="00126DAD"/>
    <w:rsid w:val="00127213"/>
    <w:rsid w:val="00130A21"/>
    <w:rsid w:val="001310F7"/>
    <w:rsid w:val="00131E7A"/>
    <w:rsid w:val="001323C1"/>
    <w:rsid w:val="001327A9"/>
    <w:rsid w:val="001338AF"/>
    <w:rsid w:val="0013552A"/>
    <w:rsid w:val="00135A63"/>
    <w:rsid w:val="00135B8A"/>
    <w:rsid w:val="00136F73"/>
    <w:rsid w:val="00137EBE"/>
    <w:rsid w:val="0014055B"/>
    <w:rsid w:val="00140710"/>
    <w:rsid w:val="00140E3C"/>
    <w:rsid w:val="00141390"/>
    <w:rsid w:val="001415F3"/>
    <w:rsid w:val="001418F6"/>
    <w:rsid w:val="001422EB"/>
    <w:rsid w:val="001424DD"/>
    <w:rsid w:val="001437E8"/>
    <w:rsid w:val="0014384C"/>
    <w:rsid w:val="0014446D"/>
    <w:rsid w:val="001447FA"/>
    <w:rsid w:val="00145F1C"/>
    <w:rsid w:val="00146F8D"/>
    <w:rsid w:val="0014747D"/>
    <w:rsid w:val="00147974"/>
    <w:rsid w:val="00147C82"/>
    <w:rsid w:val="001509C2"/>
    <w:rsid w:val="00150EA7"/>
    <w:rsid w:val="001513BD"/>
    <w:rsid w:val="001528D5"/>
    <w:rsid w:val="00152D00"/>
    <w:rsid w:val="0015355E"/>
    <w:rsid w:val="00154A43"/>
    <w:rsid w:val="001550A5"/>
    <w:rsid w:val="0015592C"/>
    <w:rsid w:val="001559EE"/>
    <w:rsid w:val="00157178"/>
    <w:rsid w:val="0016142F"/>
    <w:rsid w:val="00162CE2"/>
    <w:rsid w:val="00163190"/>
    <w:rsid w:val="00163A7B"/>
    <w:rsid w:val="0016457A"/>
    <w:rsid w:val="00165458"/>
    <w:rsid w:val="00165FAE"/>
    <w:rsid w:val="00166184"/>
    <w:rsid w:val="001662BD"/>
    <w:rsid w:val="00167961"/>
    <w:rsid w:val="00167E13"/>
    <w:rsid w:val="00172399"/>
    <w:rsid w:val="00172AF6"/>
    <w:rsid w:val="00172E99"/>
    <w:rsid w:val="00172FCA"/>
    <w:rsid w:val="0017521F"/>
    <w:rsid w:val="001753C4"/>
    <w:rsid w:val="00176CEE"/>
    <w:rsid w:val="00177EAC"/>
    <w:rsid w:val="00180C4D"/>
    <w:rsid w:val="001823FA"/>
    <w:rsid w:val="00183204"/>
    <w:rsid w:val="00185839"/>
    <w:rsid w:val="00185E56"/>
    <w:rsid w:val="00186574"/>
    <w:rsid w:val="00186DBE"/>
    <w:rsid w:val="00186DD8"/>
    <w:rsid w:val="00186E0D"/>
    <w:rsid w:val="00187174"/>
    <w:rsid w:val="00187899"/>
    <w:rsid w:val="00187B6C"/>
    <w:rsid w:val="00187C8C"/>
    <w:rsid w:val="00190FD1"/>
    <w:rsid w:val="00192587"/>
    <w:rsid w:val="00192D2D"/>
    <w:rsid w:val="00193823"/>
    <w:rsid w:val="00193999"/>
    <w:rsid w:val="00194041"/>
    <w:rsid w:val="0019510E"/>
    <w:rsid w:val="00195505"/>
    <w:rsid w:val="0019555B"/>
    <w:rsid w:val="00195630"/>
    <w:rsid w:val="00195A0C"/>
    <w:rsid w:val="001A0606"/>
    <w:rsid w:val="001A0787"/>
    <w:rsid w:val="001A0B39"/>
    <w:rsid w:val="001A1954"/>
    <w:rsid w:val="001A2300"/>
    <w:rsid w:val="001A256D"/>
    <w:rsid w:val="001A28EE"/>
    <w:rsid w:val="001A2B25"/>
    <w:rsid w:val="001A3C49"/>
    <w:rsid w:val="001A40F5"/>
    <w:rsid w:val="001A43BE"/>
    <w:rsid w:val="001A5323"/>
    <w:rsid w:val="001A63E9"/>
    <w:rsid w:val="001A70E3"/>
    <w:rsid w:val="001B0B43"/>
    <w:rsid w:val="001B1D16"/>
    <w:rsid w:val="001B2370"/>
    <w:rsid w:val="001B27F3"/>
    <w:rsid w:val="001B2B02"/>
    <w:rsid w:val="001B3275"/>
    <w:rsid w:val="001B4025"/>
    <w:rsid w:val="001B41E7"/>
    <w:rsid w:val="001B4915"/>
    <w:rsid w:val="001B4F57"/>
    <w:rsid w:val="001B55A2"/>
    <w:rsid w:val="001B6223"/>
    <w:rsid w:val="001B6E1F"/>
    <w:rsid w:val="001B7CD7"/>
    <w:rsid w:val="001C01BF"/>
    <w:rsid w:val="001C1AF2"/>
    <w:rsid w:val="001C1D61"/>
    <w:rsid w:val="001C2F9C"/>
    <w:rsid w:val="001C2FE9"/>
    <w:rsid w:val="001C3702"/>
    <w:rsid w:val="001C3E43"/>
    <w:rsid w:val="001C4432"/>
    <w:rsid w:val="001C5053"/>
    <w:rsid w:val="001C5673"/>
    <w:rsid w:val="001C5997"/>
    <w:rsid w:val="001C5A67"/>
    <w:rsid w:val="001C687B"/>
    <w:rsid w:val="001C6E66"/>
    <w:rsid w:val="001C7EAA"/>
    <w:rsid w:val="001D0112"/>
    <w:rsid w:val="001D0157"/>
    <w:rsid w:val="001D05B2"/>
    <w:rsid w:val="001D12C1"/>
    <w:rsid w:val="001D2D69"/>
    <w:rsid w:val="001D449D"/>
    <w:rsid w:val="001D466B"/>
    <w:rsid w:val="001D471C"/>
    <w:rsid w:val="001D4E96"/>
    <w:rsid w:val="001D5AC9"/>
    <w:rsid w:val="001D5C8D"/>
    <w:rsid w:val="001D690A"/>
    <w:rsid w:val="001E0A4A"/>
    <w:rsid w:val="001E0BDA"/>
    <w:rsid w:val="001E0FD0"/>
    <w:rsid w:val="001E1C69"/>
    <w:rsid w:val="001E2439"/>
    <w:rsid w:val="001E2746"/>
    <w:rsid w:val="001E2A15"/>
    <w:rsid w:val="001E3076"/>
    <w:rsid w:val="001E319A"/>
    <w:rsid w:val="001E38E8"/>
    <w:rsid w:val="001E3AFB"/>
    <w:rsid w:val="001E3EEF"/>
    <w:rsid w:val="001E41E5"/>
    <w:rsid w:val="001E44D7"/>
    <w:rsid w:val="001E4C79"/>
    <w:rsid w:val="001E4E67"/>
    <w:rsid w:val="001E4EA7"/>
    <w:rsid w:val="001E6A53"/>
    <w:rsid w:val="001E6B3D"/>
    <w:rsid w:val="001F203C"/>
    <w:rsid w:val="001F22E9"/>
    <w:rsid w:val="001F437D"/>
    <w:rsid w:val="001F4A9E"/>
    <w:rsid w:val="001F4E39"/>
    <w:rsid w:val="001F6F61"/>
    <w:rsid w:val="001F6FF5"/>
    <w:rsid w:val="001F71ED"/>
    <w:rsid w:val="001F748A"/>
    <w:rsid w:val="001F7FCD"/>
    <w:rsid w:val="002002D6"/>
    <w:rsid w:val="00200A3B"/>
    <w:rsid w:val="002013B1"/>
    <w:rsid w:val="00202616"/>
    <w:rsid w:val="00202E2B"/>
    <w:rsid w:val="00203E63"/>
    <w:rsid w:val="00204AC6"/>
    <w:rsid w:val="00204D62"/>
    <w:rsid w:val="0020545A"/>
    <w:rsid w:val="002056F9"/>
    <w:rsid w:val="00206E54"/>
    <w:rsid w:val="00206FC7"/>
    <w:rsid w:val="00210361"/>
    <w:rsid w:val="002108AE"/>
    <w:rsid w:val="00211BCD"/>
    <w:rsid w:val="002120C6"/>
    <w:rsid w:val="00212214"/>
    <w:rsid w:val="0021335D"/>
    <w:rsid w:val="002134CE"/>
    <w:rsid w:val="002141E3"/>
    <w:rsid w:val="00216AB0"/>
    <w:rsid w:val="00216F84"/>
    <w:rsid w:val="0021711D"/>
    <w:rsid w:val="0021789E"/>
    <w:rsid w:val="002201A4"/>
    <w:rsid w:val="0022089C"/>
    <w:rsid w:val="002215B6"/>
    <w:rsid w:val="002217FB"/>
    <w:rsid w:val="002234D9"/>
    <w:rsid w:val="00223737"/>
    <w:rsid w:val="00224BBA"/>
    <w:rsid w:val="00224C88"/>
    <w:rsid w:val="002254D0"/>
    <w:rsid w:val="00225671"/>
    <w:rsid w:val="00225EFC"/>
    <w:rsid w:val="00226A8A"/>
    <w:rsid w:val="0022796E"/>
    <w:rsid w:val="00227B47"/>
    <w:rsid w:val="00230CF7"/>
    <w:rsid w:val="0023197B"/>
    <w:rsid w:val="00231D01"/>
    <w:rsid w:val="002334D4"/>
    <w:rsid w:val="002337E0"/>
    <w:rsid w:val="002341ED"/>
    <w:rsid w:val="00234653"/>
    <w:rsid w:val="00235937"/>
    <w:rsid w:val="0023690E"/>
    <w:rsid w:val="00236D3B"/>
    <w:rsid w:val="0024005A"/>
    <w:rsid w:val="002410FB"/>
    <w:rsid w:val="00243415"/>
    <w:rsid w:val="002435B7"/>
    <w:rsid w:val="00245F27"/>
    <w:rsid w:val="00246158"/>
    <w:rsid w:val="00246469"/>
    <w:rsid w:val="00246882"/>
    <w:rsid w:val="00246C90"/>
    <w:rsid w:val="00246CA2"/>
    <w:rsid w:val="00250BA1"/>
    <w:rsid w:val="00250DC6"/>
    <w:rsid w:val="00250E83"/>
    <w:rsid w:val="00251A2C"/>
    <w:rsid w:val="00251B32"/>
    <w:rsid w:val="0025201D"/>
    <w:rsid w:val="00252908"/>
    <w:rsid w:val="00252BFA"/>
    <w:rsid w:val="00252D8F"/>
    <w:rsid w:val="00253192"/>
    <w:rsid w:val="0025560D"/>
    <w:rsid w:val="00255DAC"/>
    <w:rsid w:val="00255ED3"/>
    <w:rsid w:val="00256AF4"/>
    <w:rsid w:val="0025738C"/>
    <w:rsid w:val="002604ED"/>
    <w:rsid w:val="00260929"/>
    <w:rsid w:val="0026119B"/>
    <w:rsid w:val="00261255"/>
    <w:rsid w:val="00264438"/>
    <w:rsid w:val="00264B51"/>
    <w:rsid w:val="00265E50"/>
    <w:rsid w:val="00265F67"/>
    <w:rsid w:val="00265FAA"/>
    <w:rsid w:val="00266523"/>
    <w:rsid w:val="00267803"/>
    <w:rsid w:val="00267A55"/>
    <w:rsid w:val="00270E58"/>
    <w:rsid w:val="00271C12"/>
    <w:rsid w:val="002728B7"/>
    <w:rsid w:val="00273163"/>
    <w:rsid w:val="002740D7"/>
    <w:rsid w:val="00274945"/>
    <w:rsid w:val="00274A57"/>
    <w:rsid w:val="0027772E"/>
    <w:rsid w:val="00277A1F"/>
    <w:rsid w:val="00277D3F"/>
    <w:rsid w:val="00277FDD"/>
    <w:rsid w:val="00280AF2"/>
    <w:rsid w:val="00280BF7"/>
    <w:rsid w:val="00280FA3"/>
    <w:rsid w:val="002817AB"/>
    <w:rsid w:val="00283324"/>
    <w:rsid w:val="00286244"/>
    <w:rsid w:val="0029080E"/>
    <w:rsid w:val="00290868"/>
    <w:rsid w:val="00290D02"/>
    <w:rsid w:val="00291CC6"/>
    <w:rsid w:val="002926BD"/>
    <w:rsid w:val="00292BCE"/>
    <w:rsid w:val="00293506"/>
    <w:rsid w:val="0029438A"/>
    <w:rsid w:val="00294B91"/>
    <w:rsid w:val="00295949"/>
    <w:rsid w:val="00295986"/>
    <w:rsid w:val="00295EC7"/>
    <w:rsid w:val="002962EF"/>
    <w:rsid w:val="00297D50"/>
    <w:rsid w:val="002A0D00"/>
    <w:rsid w:val="002A10CE"/>
    <w:rsid w:val="002A4306"/>
    <w:rsid w:val="002A472F"/>
    <w:rsid w:val="002A54AC"/>
    <w:rsid w:val="002A643E"/>
    <w:rsid w:val="002A7046"/>
    <w:rsid w:val="002A75CE"/>
    <w:rsid w:val="002A775D"/>
    <w:rsid w:val="002B0949"/>
    <w:rsid w:val="002B0DD5"/>
    <w:rsid w:val="002B18BF"/>
    <w:rsid w:val="002B1B60"/>
    <w:rsid w:val="002B1CF1"/>
    <w:rsid w:val="002B2CEE"/>
    <w:rsid w:val="002B3F5A"/>
    <w:rsid w:val="002B4235"/>
    <w:rsid w:val="002B438B"/>
    <w:rsid w:val="002B5156"/>
    <w:rsid w:val="002B6299"/>
    <w:rsid w:val="002B7ED7"/>
    <w:rsid w:val="002C07FF"/>
    <w:rsid w:val="002C0843"/>
    <w:rsid w:val="002C15B2"/>
    <w:rsid w:val="002C1976"/>
    <w:rsid w:val="002C279B"/>
    <w:rsid w:val="002C27E7"/>
    <w:rsid w:val="002C3551"/>
    <w:rsid w:val="002C3AD0"/>
    <w:rsid w:val="002C4715"/>
    <w:rsid w:val="002C48CC"/>
    <w:rsid w:val="002C4F73"/>
    <w:rsid w:val="002C50B2"/>
    <w:rsid w:val="002C55B7"/>
    <w:rsid w:val="002D0D80"/>
    <w:rsid w:val="002D118F"/>
    <w:rsid w:val="002D42F2"/>
    <w:rsid w:val="002D4FF5"/>
    <w:rsid w:val="002D556E"/>
    <w:rsid w:val="002D6187"/>
    <w:rsid w:val="002D6670"/>
    <w:rsid w:val="002D6759"/>
    <w:rsid w:val="002D7B0E"/>
    <w:rsid w:val="002E07ED"/>
    <w:rsid w:val="002E1395"/>
    <w:rsid w:val="002E1BB7"/>
    <w:rsid w:val="002E2341"/>
    <w:rsid w:val="002E2850"/>
    <w:rsid w:val="002E29D2"/>
    <w:rsid w:val="002E2B34"/>
    <w:rsid w:val="002E313E"/>
    <w:rsid w:val="002E32D8"/>
    <w:rsid w:val="002E4550"/>
    <w:rsid w:val="002E4748"/>
    <w:rsid w:val="002E759D"/>
    <w:rsid w:val="002F0D43"/>
    <w:rsid w:val="002F2F43"/>
    <w:rsid w:val="002F40D9"/>
    <w:rsid w:val="002F5064"/>
    <w:rsid w:val="002F55BD"/>
    <w:rsid w:val="002F717F"/>
    <w:rsid w:val="002F759E"/>
    <w:rsid w:val="002F7FCD"/>
    <w:rsid w:val="00300280"/>
    <w:rsid w:val="003006EC"/>
    <w:rsid w:val="00301110"/>
    <w:rsid w:val="003011F7"/>
    <w:rsid w:val="003013A3"/>
    <w:rsid w:val="003032CD"/>
    <w:rsid w:val="00303E45"/>
    <w:rsid w:val="0030446D"/>
    <w:rsid w:val="00304A23"/>
    <w:rsid w:val="003058A2"/>
    <w:rsid w:val="00307782"/>
    <w:rsid w:val="00307A83"/>
    <w:rsid w:val="00307B9B"/>
    <w:rsid w:val="00307CC3"/>
    <w:rsid w:val="00307D1C"/>
    <w:rsid w:val="00311861"/>
    <w:rsid w:val="00311C50"/>
    <w:rsid w:val="0031264A"/>
    <w:rsid w:val="003126EF"/>
    <w:rsid w:val="00312AE6"/>
    <w:rsid w:val="003134BB"/>
    <w:rsid w:val="0031413A"/>
    <w:rsid w:val="00314F1A"/>
    <w:rsid w:val="0031546A"/>
    <w:rsid w:val="003162D0"/>
    <w:rsid w:val="0031780F"/>
    <w:rsid w:val="00317AAD"/>
    <w:rsid w:val="00320A22"/>
    <w:rsid w:val="00320CE2"/>
    <w:rsid w:val="00321AA5"/>
    <w:rsid w:val="00321E9C"/>
    <w:rsid w:val="00321EAB"/>
    <w:rsid w:val="003221AC"/>
    <w:rsid w:val="00322C3C"/>
    <w:rsid w:val="00322C3E"/>
    <w:rsid w:val="00323776"/>
    <w:rsid w:val="00324C4D"/>
    <w:rsid w:val="00324CE6"/>
    <w:rsid w:val="003256A2"/>
    <w:rsid w:val="003264DE"/>
    <w:rsid w:val="00331A02"/>
    <w:rsid w:val="00331D52"/>
    <w:rsid w:val="00332099"/>
    <w:rsid w:val="003326FA"/>
    <w:rsid w:val="00333136"/>
    <w:rsid w:val="00334AA5"/>
    <w:rsid w:val="00334AD6"/>
    <w:rsid w:val="003353FA"/>
    <w:rsid w:val="00336BDD"/>
    <w:rsid w:val="003402E2"/>
    <w:rsid w:val="00342348"/>
    <w:rsid w:val="003424C1"/>
    <w:rsid w:val="00342911"/>
    <w:rsid w:val="00343AA0"/>
    <w:rsid w:val="00343BB6"/>
    <w:rsid w:val="00344702"/>
    <w:rsid w:val="00344B1C"/>
    <w:rsid w:val="00345FFA"/>
    <w:rsid w:val="00346EC1"/>
    <w:rsid w:val="00347B22"/>
    <w:rsid w:val="00350B39"/>
    <w:rsid w:val="00350FA0"/>
    <w:rsid w:val="003514E4"/>
    <w:rsid w:val="003520C6"/>
    <w:rsid w:val="00352B0D"/>
    <w:rsid w:val="0035308A"/>
    <w:rsid w:val="00353B05"/>
    <w:rsid w:val="00355902"/>
    <w:rsid w:val="00356D67"/>
    <w:rsid w:val="00357280"/>
    <w:rsid w:val="00357F0A"/>
    <w:rsid w:val="00362238"/>
    <w:rsid w:val="00364138"/>
    <w:rsid w:val="003645C3"/>
    <w:rsid w:val="003646FD"/>
    <w:rsid w:val="00364731"/>
    <w:rsid w:val="00370037"/>
    <w:rsid w:val="00371399"/>
    <w:rsid w:val="00371D08"/>
    <w:rsid w:val="00372F74"/>
    <w:rsid w:val="00374970"/>
    <w:rsid w:val="0037498D"/>
    <w:rsid w:val="00375846"/>
    <w:rsid w:val="00376D7B"/>
    <w:rsid w:val="00380B58"/>
    <w:rsid w:val="00381175"/>
    <w:rsid w:val="00381888"/>
    <w:rsid w:val="00381C91"/>
    <w:rsid w:val="003833CE"/>
    <w:rsid w:val="00384F6F"/>
    <w:rsid w:val="00385D14"/>
    <w:rsid w:val="00386024"/>
    <w:rsid w:val="0038666F"/>
    <w:rsid w:val="00386C03"/>
    <w:rsid w:val="00386EB6"/>
    <w:rsid w:val="00387DA6"/>
    <w:rsid w:val="0039408A"/>
    <w:rsid w:val="00394BF3"/>
    <w:rsid w:val="0039710C"/>
    <w:rsid w:val="003978C2"/>
    <w:rsid w:val="003A1BE0"/>
    <w:rsid w:val="003A3814"/>
    <w:rsid w:val="003A3A7B"/>
    <w:rsid w:val="003A47D3"/>
    <w:rsid w:val="003A5184"/>
    <w:rsid w:val="003A529A"/>
    <w:rsid w:val="003A6B1E"/>
    <w:rsid w:val="003A730D"/>
    <w:rsid w:val="003A741E"/>
    <w:rsid w:val="003A75F7"/>
    <w:rsid w:val="003A7B20"/>
    <w:rsid w:val="003B0028"/>
    <w:rsid w:val="003B0DD6"/>
    <w:rsid w:val="003B0E4D"/>
    <w:rsid w:val="003B2B90"/>
    <w:rsid w:val="003B4ECE"/>
    <w:rsid w:val="003B50B8"/>
    <w:rsid w:val="003B5F57"/>
    <w:rsid w:val="003B694D"/>
    <w:rsid w:val="003C04CF"/>
    <w:rsid w:val="003C092C"/>
    <w:rsid w:val="003C42C8"/>
    <w:rsid w:val="003C45FC"/>
    <w:rsid w:val="003C561A"/>
    <w:rsid w:val="003C60A4"/>
    <w:rsid w:val="003C61A2"/>
    <w:rsid w:val="003C637D"/>
    <w:rsid w:val="003C69DB"/>
    <w:rsid w:val="003D0CFD"/>
    <w:rsid w:val="003D272A"/>
    <w:rsid w:val="003D2F82"/>
    <w:rsid w:val="003D3B9F"/>
    <w:rsid w:val="003D5DF3"/>
    <w:rsid w:val="003D75E3"/>
    <w:rsid w:val="003E0D77"/>
    <w:rsid w:val="003E10E8"/>
    <w:rsid w:val="003E117F"/>
    <w:rsid w:val="003E18E1"/>
    <w:rsid w:val="003E29B7"/>
    <w:rsid w:val="003E2F73"/>
    <w:rsid w:val="003E36B8"/>
    <w:rsid w:val="003E4442"/>
    <w:rsid w:val="003E65D0"/>
    <w:rsid w:val="003E6ED5"/>
    <w:rsid w:val="003E71BA"/>
    <w:rsid w:val="003F000C"/>
    <w:rsid w:val="003F0AB6"/>
    <w:rsid w:val="003F1317"/>
    <w:rsid w:val="003F13FA"/>
    <w:rsid w:val="003F1FB0"/>
    <w:rsid w:val="003F3796"/>
    <w:rsid w:val="003F3DA7"/>
    <w:rsid w:val="003F4A94"/>
    <w:rsid w:val="003F4CDF"/>
    <w:rsid w:val="003F5E49"/>
    <w:rsid w:val="003F632F"/>
    <w:rsid w:val="003F6BDB"/>
    <w:rsid w:val="003F7224"/>
    <w:rsid w:val="004001DA"/>
    <w:rsid w:val="00401592"/>
    <w:rsid w:val="00401861"/>
    <w:rsid w:val="00401B15"/>
    <w:rsid w:val="0040452E"/>
    <w:rsid w:val="0040596D"/>
    <w:rsid w:val="0040663C"/>
    <w:rsid w:val="0041054D"/>
    <w:rsid w:val="00410C38"/>
    <w:rsid w:val="00410D1F"/>
    <w:rsid w:val="004110CF"/>
    <w:rsid w:val="004111F7"/>
    <w:rsid w:val="00411CED"/>
    <w:rsid w:val="00411D0D"/>
    <w:rsid w:val="00413650"/>
    <w:rsid w:val="0041388E"/>
    <w:rsid w:val="00413A3A"/>
    <w:rsid w:val="00414A18"/>
    <w:rsid w:val="0041532F"/>
    <w:rsid w:val="0041561E"/>
    <w:rsid w:val="004170ED"/>
    <w:rsid w:val="00420A96"/>
    <w:rsid w:val="004212BC"/>
    <w:rsid w:val="00421394"/>
    <w:rsid w:val="0042296A"/>
    <w:rsid w:val="00422E82"/>
    <w:rsid w:val="00424B65"/>
    <w:rsid w:val="00425B80"/>
    <w:rsid w:val="00425C34"/>
    <w:rsid w:val="00425C76"/>
    <w:rsid w:val="00426A6B"/>
    <w:rsid w:val="00427D21"/>
    <w:rsid w:val="00427F01"/>
    <w:rsid w:val="00431AC4"/>
    <w:rsid w:val="00431D52"/>
    <w:rsid w:val="00431DAA"/>
    <w:rsid w:val="00432071"/>
    <w:rsid w:val="0043301F"/>
    <w:rsid w:val="004331AB"/>
    <w:rsid w:val="00434BFA"/>
    <w:rsid w:val="0043546B"/>
    <w:rsid w:val="004355E7"/>
    <w:rsid w:val="00436205"/>
    <w:rsid w:val="00436267"/>
    <w:rsid w:val="004366D9"/>
    <w:rsid w:val="0043744C"/>
    <w:rsid w:val="00437831"/>
    <w:rsid w:val="00441225"/>
    <w:rsid w:val="00441657"/>
    <w:rsid w:val="004426F1"/>
    <w:rsid w:val="004429D7"/>
    <w:rsid w:val="00442A17"/>
    <w:rsid w:val="00442D50"/>
    <w:rsid w:val="00443066"/>
    <w:rsid w:val="004436F3"/>
    <w:rsid w:val="00445B1B"/>
    <w:rsid w:val="00445C76"/>
    <w:rsid w:val="00446337"/>
    <w:rsid w:val="00446EE2"/>
    <w:rsid w:val="00447D7C"/>
    <w:rsid w:val="004505C4"/>
    <w:rsid w:val="00450E69"/>
    <w:rsid w:val="004510D5"/>
    <w:rsid w:val="00451DA9"/>
    <w:rsid w:val="00452382"/>
    <w:rsid w:val="004526BA"/>
    <w:rsid w:val="004528DF"/>
    <w:rsid w:val="0045382F"/>
    <w:rsid w:val="00453A29"/>
    <w:rsid w:val="00453B41"/>
    <w:rsid w:val="00454523"/>
    <w:rsid w:val="00456577"/>
    <w:rsid w:val="0045694C"/>
    <w:rsid w:val="00457284"/>
    <w:rsid w:val="00457CAA"/>
    <w:rsid w:val="0046108E"/>
    <w:rsid w:val="004616D0"/>
    <w:rsid w:val="00461AC3"/>
    <w:rsid w:val="00462B6C"/>
    <w:rsid w:val="00462DF2"/>
    <w:rsid w:val="00462FAC"/>
    <w:rsid w:val="00463C8D"/>
    <w:rsid w:val="004644C2"/>
    <w:rsid w:val="0046482F"/>
    <w:rsid w:val="004669C8"/>
    <w:rsid w:val="0046798A"/>
    <w:rsid w:val="00467EA9"/>
    <w:rsid w:val="00467F9C"/>
    <w:rsid w:val="00471098"/>
    <w:rsid w:val="004718E4"/>
    <w:rsid w:val="00471BF8"/>
    <w:rsid w:val="00471C1C"/>
    <w:rsid w:val="004720D2"/>
    <w:rsid w:val="0047341C"/>
    <w:rsid w:val="00473686"/>
    <w:rsid w:val="00473859"/>
    <w:rsid w:val="004740C4"/>
    <w:rsid w:val="00474875"/>
    <w:rsid w:val="00474928"/>
    <w:rsid w:val="00475CF8"/>
    <w:rsid w:val="0047701A"/>
    <w:rsid w:val="004772D4"/>
    <w:rsid w:val="00477A49"/>
    <w:rsid w:val="00477ACB"/>
    <w:rsid w:val="00480A68"/>
    <w:rsid w:val="0048242A"/>
    <w:rsid w:val="00482BD1"/>
    <w:rsid w:val="00483340"/>
    <w:rsid w:val="004848D1"/>
    <w:rsid w:val="00484CE5"/>
    <w:rsid w:val="00485C36"/>
    <w:rsid w:val="00485E90"/>
    <w:rsid w:val="00487C91"/>
    <w:rsid w:val="0049008A"/>
    <w:rsid w:val="0049012C"/>
    <w:rsid w:val="00490717"/>
    <w:rsid w:val="00490BF5"/>
    <w:rsid w:val="0049129E"/>
    <w:rsid w:val="00491C5A"/>
    <w:rsid w:val="00492238"/>
    <w:rsid w:val="00492A31"/>
    <w:rsid w:val="00492AEB"/>
    <w:rsid w:val="00493263"/>
    <w:rsid w:val="00493CDA"/>
    <w:rsid w:val="00493EBA"/>
    <w:rsid w:val="00494C28"/>
    <w:rsid w:val="004953FB"/>
    <w:rsid w:val="00495B52"/>
    <w:rsid w:val="00496C69"/>
    <w:rsid w:val="0049724E"/>
    <w:rsid w:val="004A1AC3"/>
    <w:rsid w:val="004A2D2F"/>
    <w:rsid w:val="004A2E71"/>
    <w:rsid w:val="004A39BD"/>
    <w:rsid w:val="004A58D4"/>
    <w:rsid w:val="004A5D06"/>
    <w:rsid w:val="004A6E51"/>
    <w:rsid w:val="004A73D6"/>
    <w:rsid w:val="004B0C1C"/>
    <w:rsid w:val="004B0D0B"/>
    <w:rsid w:val="004B19FD"/>
    <w:rsid w:val="004B2076"/>
    <w:rsid w:val="004B26D1"/>
    <w:rsid w:val="004B34A0"/>
    <w:rsid w:val="004B7656"/>
    <w:rsid w:val="004C0256"/>
    <w:rsid w:val="004C0D74"/>
    <w:rsid w:val="004C3055"/>
    <w:rsid w:val="004C31F4"/>
    <w:rsid w:val="004C3384"/>
    <w:rsid w:val="004C3EA9"/>
    <w:rsid w:val="004C40F6"/>
    <w:rsid w:val="004C489A"/>
    <w:rsid w:val="004C4DF9"/>
    <w:rsid w:val="004C5813"/>
    <w:rsid w:val="004C5A1E"/>
    <w:rsid w:val="004C5DEE"/>
    <w:rsid w:val="004C63E5"/>
    <w:rsid w:val="004C65AC"/>
    <w:rsid w:val="004C70C3"/>
    <w:rsid w:val="004C73E1"/>
    <w:rsid w:val="004D0057"/>
    <w:rsid w:val="004D0673"/>
    <w:rsid w:val="004D0C91"/>
    <w:rsid w:val="004D16B1"/>
    <w:rsid w:val="004D1F05"/>
    <w:rsid w:val="004D2B14"/>
    <w:rsid w:val="004D4662"/>
    <w:rsid w:val="004D579A"/>
    <w:rsid w:val="004D61AB"/>
    <w:rsid w:val="004D7699"/>
    <w:rsid w:val="004D78BC"/>
    <w:rsid w:val="004E05E7"/>
    <w:rsid w:val="004E06D7"/>
    <w:rsid w:val="004E0E01"/>
    <w:rsid w:val="004E1742"/>
    <w:rsid w:val="004E4158"/>
    <w:rsid w:val="004E48B4"/>
    <w:rsid w:val="004E48ED"/>
    <w:rsid w:val="004E5184"/>
    <w:rsid w:val="004E6102"/>
    <w:rsid w:val="004E6B24"/>
    <w:rsid w:val="004F0161"/>
    <w:rsid w:val="004F031B"/>
    <w:rsid w:val="004F047A"/>
    <w:rsid w:val="004F29F3"/>
    <w:rsid w:val="004F3C24"/>
    <w:rsid w:val="004F3F83"/>
    <w:rsid w:val="004F477F"/>
    <w:rsid w:val="004F764E"/>
    <w:rsid w:val="0050146D"/>
    <w:rsid w:val="00501810"/>
    <w:rsid w:val="00504253"/>
    <w:rsid w:val="005047CA"/>
    <w:rsid w:val="005052F5"/>
    <w:rsid w:val="00505A22"/>
    <w:rsid w:val="005071E5"/>
    <w:rsid w:val="005077EF"/>
    <w:rsid w:val="00507B62"/>
    <w:rsid w:val="00507E01"/>
    <w:rsid w:val="00507EAA"/>
    <w:rsid w:val="0051073B"/>
    <w:rsid w:val="00511C60"/>
    <w:rsid w:val="00512B70"/>
    <w:rsid w:val="00512CC3"/>
    <w:rsid w:val="005138F3"/>
    <w:rsid w:val="00513A01"/>
    <w:rsid w:val="00513D3D"/>
    <w:rsid w:val="00514497"/>
    <w:rsid w:val="0051476B"/>
    <w:rsid w:val="00514BB3"/>
    <w:rsid w:val="0051512B"/>
    <w:rsid w:val="00516104"/>
    <w:rsid w:val="005175B0"/>
    <w:rsid w:val="00517629"/>
    <w:rsid w:val="00517676"/>
    <w:rsid w:val="00517AEF"/>
    <w:rsid w:val="00520C14"/>
    <w:rsid w:val="00520E61"/>
    <w:rsid w:val="00521607"/>
    <w:rsid w:val="00521AEF"/>
    <w:rsid w:val="00522F58"/>
    <w:rsid w:val="00523A7D"/>
    <w:rsid w:val="00524686"/>
    <w:rsid w:val="00524CE1"/>
    <w:rsid w:val="00526A3E"/>
    <w:rsid w:val="00527B6D"/>
    <w:rsid w:val="00527C37"/>
    <w:rsid w:val="00531309"/>
    <w:rsid w:val="00531BDC"/>
    <w:rsid w:val="00531CB2"/>
    <w:rsid w:val="00531ECC"/>
    <w:rsid w:val="005322FD"/>
    <w:rsid w:val="005337DA"/>
    <w:rsid w:val="00533E0D"/>
    <w:rsid w:val="00534681"/>
    <w:rsid w:val="005347E2"/>
    <w:rsid w:val="00536735"/>
    <w:rsid w:val="005369EE"/>
    <w:rsid w:val="0053706D"/>
    <w:rsid w:val="00537549"/>
    <w:rsid w:val="00537678"/>
    <w:rsid w:val="00537D1A"/>
    <w:rsid w:val="0054057E"/>
    <w:rsid w:val="00540EA5"/>
    <w:rsid w:val="00541B75"/>
    <w:rsid w:val="00542383"/>
    <w:rsid w:val="0054275A"/>
    <w:rsid w:val="00544FEC"/>
    <w:rsid w:val="00545D3C"/>
    <w:rsid w:val="005463B9"/>
    <w:rsid w:val="005464AC"/>
    <w:rsid w:val="00547039"/>
    <w:rsid w:val="00547466"/>
    <w:rsid w:val="005479BB"/>
    <w:rsid w:val="005504DD"/>
    <w:rsid w:val="00550E27"/>
    <w:rsid w:val="00551166"/>
    <w:rsid w:val="00551A78"/>
    <w:rsid w:val="00552246"/>
    <w:rsid w:val="005529DF"/>
    <w:rsid w:val="005538BC"/>
    <w:rsid w:val="005546FC"/>
    <w:rsid w:val="00555B30"/>
    <w:rsid w:val="005566B7"/>
    <w:rsid w:val="005601B2"/>
    <w:rsid w:val="005601D4"/>
    <w:rsid w:val="00562633"/>
    <w:rsid w:val="00563F7C"/>
    <w:rsid w:val="005640D3"/>
    <w:rsid w:val="0056424A"/>
    <w:rsid w:val="005646AE"/>
    <w:rsid w:val="00564B4B"/>
    <w:rsid w:val="00565FDE"/>
    <w:rsid w:val="005662C9"/>
    <w:rsid w:val="005666C8"/>
    <w:rsid w:val="00566928"/>
    <w:rsid w:val="00566F6D"/>
    <w:rsid w:val="00567022"/>
    <w:rsid w:val="005673DB"/>
    <w:rsid w:val="00570CEC"/>
    <w:rsid w:val="0057125B"/>
    <w:rsid w:val="00572A3D"/>
    <w:rsid w:val="00573F6D"/>
    <w:rsid w:val="00574B76"/>
    <w:rsid w:val="00574C67"/>
    <w:rsid w:val="005752ED"/>
    <w:rsid w:val="00576BB1"/>
    <w:rsid w:val="00580620"/>
    <w:rsid w:val="00580902"/>
    <w:rsid w:val="005813D1"/>
    <w:rsid w:val="00581D98"/>
    <w:rsid w:val="0058203C"/>
    <w:rsid w:val="005825A1"/>
    <w:rsid w:val="00583A6B"/>
    <w:rsid w:val="00585436"/>
    <w:rsid w:val="0058544D"/>
    <w:rsid w:val="005854A2"/>
    <w:rsid w:val="00586880"/>
    <w:rsid w:val="00586C22"/>
    <w:rsid w:val="0058750A"/>
    <w:rsid w:val="0059064E"/>
    <w:rsid w:val="00590DFC"/>
    <w:rsid w:val="00590E95"/>
    <w:rsid w:val="00591133"/>
    <w:rsid w:val="00591151"/>
    <w:rsid w:val="00592D83"/>
    <w:rsid w:val="005930B3"/>
    <w:rsid w:val="005931BF"/>
    <w:rsid w:val="0059490C"/>
    <w:rsid w:val="0059554F"/>
    <w:rsid w:val="0059573F"/>
    <w:rsid w:val="005958D8"/>
    <w:rsid w:val="00595E41"/>
    <w:rsid w:val="00596110"/>
    <w:rsid w:val="005974B8"/>
    <w:rsid w:val="005A1703"/>
    <w:rsid w:val="005A30CA"/>
    <w:rsid w:val="005A33FB"/>
    <w:rsid w:val="005A4452"/>
    <w:rsid w:val="005A4D4B"/>
    <w:rsid w:val="005A60EC"/>
    <w:rsid w:val="005B219B"/>
    <w:rsid w:val="005B2A53"/>
    <w:rsid w:val="005B5422"/>
    <w:rsid w:val="005B77D0"/>
    <w:rsid w:val="005C0442"/>
    <w:rsid w:val="005C0A9F"/>
    <w:rsid w:val="005C369C"/>
    <w:rsid w:val="005C36DC"/>
    <w:rsid w:val="005C41E1"/>
    <w:rsid w:val="005C5F1C"/>
    <w:rsid w:val="005C6198"/>
    <w:rsid w:val="005C650A"/>
    <w:rsid w:val="005C70F5"/>
    <w:rsid w:val="005C7579"/>
    <w:rsid w:val="005C777C"/>
    <w:rsid w:val="005D01B3"/>
    <w:rsid w:val="005D0528"/>
    <w:rsid w:val="005D0C6E"/>
    <w:rsid w:val="005D0C81"/>
    <w:rsid w:val="005D0DDC"/>
    <w:rsid w:val="005D211B"/>
    <w:rsid w:val="005D2203"/>
    <w:rsid w:val="005D2299"/>
    <w:rsid w:val="005D254D"/>
    <w:rsid w:val="005D3407"/>
    <w:rsid w:val="005D3914"/>
    <w:rsid w:val="005D59F3"/>
    <w:rsid w:val="005D606A"/>
    <w:rsid w:val="005D60AB"/>
    <w:rsid w:val="005D623C"/>
    <w:rsid w:val="005D6E06"/>
    <w:rsid w:val="005D777B"/>
    <w:rsid w:val="005E0339"/>
    <w:rsid w:val="005E28C3"/>
    <w:rsid w:val="005E2960"/>
    <w:rsid w:val="005E3E01"/>
    <w:rsid w:val="005E488A"/>
    <w:rsid w:val="005E6E29"/>
    <w:rsid w:val="005E78D8"/>
    <w:rsid w:val="005E7CD0"/>
    <w:rsid w:val="005F01DF"/>
    <w:rsid w:val="005F0330"/>
    <w:rsid w:val="005F085A"/>
    <w:rsid w:val="005F10C5"/>
    <w:rsid w:val="005F123F"/>
    <w:rsid w:val="005F1577"/>
    <w:rsid w:val="005F1580"/>
    <w:rsid w:val="005F220C"/>
    <w:rsid w:val="005F2DB0"/>
    <w:rsid w:val="005F319A"/>
    <w:rsid w:val="005F5861"/>
    <w:rsid w:val="005F73BD"/>
    <w:rsid w:val="00600A59"/>
    <w:rsid w:val="0060112D"/>
    <w:rsid w:val="0060297F"/>
    <w:rsid w:val="00602F63"/>
    <w:rsid w:val="00603C91"/>
    <w:rsid w:val="00604101"/>
    <w:rsid w:val="00604571"/>
    <w:rsid w:val="00604EC1"/>
    <w:rsid w:val="00605169"/>
    <w:rsid w:val="00605348"/>
    <w:rsid w:val="00605B5A"/>
    <w:rsid w:val="006064F3"/>
    <w:rsid w:val="00607AAE"/>
    <w:rsid w:val="00610489"/>
    <w:rsid w:val="00611B43"/>
    <w:rsid w:val="00611C60"/>
    <w:rsid w:val="006122BA"/>
    <w:rsid w:val="00613B82"/>
    <w:rsid w:val="006151A2"/>
    <w:rsid w:val="00615539"/>
    <w:rsid w:val="00616006"/>
    <w:rsid w:val="00616E9B"/>
    <w:rsid w:val="0061713C"/>
    <w:rsid w:val="006223AE"/>
    <w:rsid w:val="0062362A"/>
    <w:rsid w:val="0062708E"/>
    <w:rsid w:val="006278ED"/>
    <w:rsid w:val="00632AC0"/>
    <w:rsid w:val="0063355B"/>
    <w:rsid w:val="006336B6"/>
    <w:rsid w:val="00633818"/>
    <w:rsid w:val="00633939"/>
    <w:rsid w:val="00633E73"/>
    <w:rsid w:val="0063592E"/>
    <w:rsid w:val="00637276"/>
    <w:rsid w:val="006376FF"/>
    <w:rsid w:val="006435D2"/>
    <w:rsid w:val="00643B72"/>
    <w:rsid w:val="00643B9C"/>
    <w:rsid w:val="0064495A"/>
    <w:rsid w:val="00646DC9"/>
    <w:rsid w:val="00651201"/>
    <w:rsid w:val="0065153E"/>
    <w:rsid w:val="00652BF3"/>
    <w:rsid w:val="00652F5A"/>
    <w:rsid w:val="006533B6"/>
    <w:rsid w:val="006537AE"/>
    <w:rsid w:val="0065502A"/>
    <w:rsid w:val="0065555D"/>
    <w:rsid w:val="00655D53"/>
    <w:rsid w:val="00655E6F"/>
    <w:rsid w:val="00660805"/>
    <w:rsid w:val="00661463"/>
    <w:rsid w:val="00663946"/>
    <w:rsid w:val="00664424"/>
    <w:rsid w:val="00666174"/>
    <w:rsid w:val="00666F07"/>
    <w:rsid w:val="0066775D"/>
    <w:rsid w:val="00667840"/>
    <w:rsid w:val="00667FF2"/>
    <w:rsid w:val="0067018B"/>
    <w:rsid w:val="006718D5"/>
    <w:rsid w:val="00671C60"/>
    <w:rsid w:val="00672459"/>
    <w:rsid w:val="00672E99"/>
    <w:rsid w:val="006730CB"/>
    <w:rsid w:val="00673701"/>
    <w:rsid w:val="0067370D"/>
    <w:rsid w:val="00674327"/>
    <w:rsid w:val="00677B61"/>
    <w:rsid w:val="00680D27"/>
    <w:rsid w:val="00681A57"/>
    <w:rsid w:val="00682094"/>
    <w:rsid w:val="0068317F"/>
    <w:rsid w:val="00684503"/>
    <w:rsid w:val="0068477B"/>
    <w:rsid w:val="006853B4"/>
    <w:rsid w:val="00685D99"/>
    <w:rsid w:val="006864A5"/>
    <w:rsid w:val="006868B3"/>
    <w:rsid w:val="00686EA3"/>
    <w:rsid w:val="0068721B"/>
    <w:rsid w:val="006875CE"/>
    <w:rsid w:val="00687ABB"/>
    <w:rsid w:val="0069030E"/>
    <w:rsid w:val="0069084C"/>
    <w:rsid w:val="00692A1B"/>
    <w:rsid w:val="00693339"/>
    <w:rsid w:val="006937E1"/>
    <w:rsid w:val="006946A6"/>
    <w:rsid w:val="0069495B"/>
    <w:rsid w:val="00695779"/>
    <w:rsid w:val="00696637"/>
    <w:rsid w:val="00696B9C"/>
    <w:rsid w:val="0069776E"/>
    <w:rsid w:val="00697CFA"/>
    <w:rsid w:val="006A00FD"/>
    <w:rsid w:val="006A0651"/>
    <w:rsid w:val="006A2E7A"/>
    <w:rsid w:val="006A3B68"/>
    <w:rsid w:val="006A4DEB"/>
    <w:rsid w:val="006A525A"/>
    <w:rsid w:val="006A6C89"/>
    <w:rsid w:val="006A7E14"/>
    <w:rsid w:val="006B2290"/>
    <w:rsid w:val="006B316A"/>
    <w:rsid w:val="006B3587"/>
    <w:rsid w:val="006B3867"/>
    <w:rsid w:val="006B3BDB"/>
    <w:rsid w:val="006B4F09"/>
    <w:rsid w:val="006B5E28"/>
    <w:rsid w:val="006C0504"/>
    <w:rsid w:val="006C195B"/>
    <w:rsid w:val="006C3C9D"/>
    <w:rsid w:val="006C4B24"/>
    <w:rsid w:val="006C526F"/>
    <w:rsid w:val="006C56ED"/>
    <w:rsid w:val="006C5E8D"/>
    <w:rsid w:val="006C5F4A"/>
    <w:rsid w:val="006C6F1B"/>
    <w:rsid w:val="006C7543"/>
    <w:rsid w:val="006C78B7"/>
    <w:rsid w:val="006C7A96"/>
    <w:rsid w:val="006C7B61"/>
    <w:rsid w:val="006C7C2C"/>
    <w:rsid w:val="006D0039"/>
    <w:rsid w:val="006D0BD3"/>
    <w:rsid w:val="006D0CD1"/>
    <w:rsid w:val="006D1B77"/>
    <w:rsid w:val="006D2756"/>
    <w:rsid w:val="006D34DD"/>
    <w:rsid w:val="006D3616"/>
    <w:rsid w:val="006D3D80"/>
    <w:rsid w:val="006D421E"/>
    <w:rsid w:val="006D5E93"/>
    <w:rsid w:val="006D6BB3"/>
    <w:rsid w:val="006D7A09"/>
    <w:rsid w:val="006E1BAA"/>
    <w:rsid w:val="006E1F37"/>
    <w:rsid w:val="006E231C"/>
    <w:rsid w:val="006E604B"/>
    <w:rsid w:val="006F0052"/>
    <w:rsid w:val="006F08DF"/>
    <w:rsid w:val="006F233A"/>
    <w:rsid w:val="006F286B"/>
    <w:rsid w:val="006F3E4D"/>
    <w:rsid w:val="006F59D4"/>
    <w:rsid w:val="006F601C"/>
    <w:rsid w:val="00701216"/>
    <w:rsid w:val="0070147E"/>
    <w:rsid w:val="007018DD"/>
    <w:rsid w:val="00701A00"/>
    <w:rsid w:val="00702583"/>
    <w:rsid w:val="0070275B"/>
    <w:rsid w:val="00703B65"/>
    <w:rsid w:val="00705FC5"/>
    <w:rsid w:val="00706DF5"/>
    <w:rsid w:val="007070D8"/>
    <w:rsid w:val="007106D7"/>
    <w:rsid w:val="007108BE"/>
    <w:rsid w:val="00710AC5"/>
    <w:rsid w:val="007110E3"/>
    <w:rsid w:val="00711882"/>
    <w:rsid w:val="0071217A"/>
    <w:rsid w:val="00712D4A"/>
    <w:rsid w:val="007165EF"/>
    <w:rsid w:val="0071715D"/>
    <w:rsid w:val="007171DB"/>
    <w:rsid w:val="00717D88"/>
    <w:rsid w:val="007201FF"/>
    <w:rsid w:val="00720442"/>
    <w:rsid w:val="00721232"/>
    <w:rsid w:val="007213C1"/>
    <w:rsid w:val="007214CE"/>
    <w:rsid w:val="007220C0"/>
    <w:rsid w:val="0072509B"/>
    <w:rsid w:val="007256DC"/>
    <w:rsid w:val="007256E1"/>
    <w:rsid w:val="007262C1"/>
    <w:rsid w:val="00726738"/>
    <w:rsid w:val="00727B5F"/>
    <w:rsid w:val="00730617"/>
    <w:rsid w:val="00731262"/>
    <w:rsid w:val="00731522"/>
    <w:rsid w:val="00732464"/>
    <w:rsid w:val="00732969"/>
    <w:rsid w:val="00732A65"/>
    <w:rsid w:val="00733C17"/>
    <w:rsid w:val="00734B7E"/>
    <w:rsid w:val="00735BCB"/>
    <w:rsid w:val="00736A9E"/>
    <w:rsid w:val="00737496"/>
    <w:rsid w:val="0073790D"/>
    <w:rsid w:val="00742E33"/>
    <w:rsid w:val="007447F4"/>
    <w:rsid w:val="00744D53"/>
    <w:rsid w:val="00745512"/>
    <w:rsid w:val="00745B85"/>
    <w:rsid w:val="007461F5"/>
    <w:rsid w:val="00746486"/>
    <w:rsid w:val="007464CC"/>
    <w:rsid w:val="00746C06"/>
    <w:rsid w:val="00747080"/>
    <w:rsid w:val="00750312"/>
    <w:rsid w:val="007503E5"/>
    <w:rsid w:val="00750F88"/>
    <w:rsid w:val="00751A2A"/>
    <w:rsid w:val="00751CA0"/>
    <w:rsid w:val="00752167"/>
    <w:rsid w:val="007528D9"/>
    <w:rsid w:val="00754240"/>
    <w:rsid w:val="00754E15"/>
    <w:rsid w:val="00755D67"/>
    <w:rsid w:val="00755E77"/>
    <w:rsid w:val="00756C7C"/>
    <w:rsid w:val="007572AA"/>
    <w:rsid w:val="007572D1"/>
    <w:rsid w:val="00757E70"/>
    <w:rsid w:val="00760D17"/>
    <w:rsid w:val="00761493"/>
    <w:rsid w:val="0076230D"/>
    <w:rsid w:val="007623B1"/>
    <w:rsid w:val="00762CF1"/>
    <w:rsid w:val="007637FC"/>
    <w:rsid w:val="007638CE"/>
    <w:rsid w:val="00763F1A"/>
    <w:rsid w:val="00764D7A"/>
    <w:rsid w:val="0076619D"/>
    <w:rsid w:val="00766E83"/>
    <w:rsid w:val="007715AD"/>
    <w:rsid w:val="0077208B"/>
    <w:rsid w:val="0077353F"/>
    <w:rsid w:val="007737B7"/>
    <w:rsid w:val="00773AD6"/>
    <w:rsid w:val="00781894"/>
    <w:rsid w:val="00781E8F"/>
    <w:rsid w:val="0078243E"/>
    <w:rsid w:val="007830A4"/>
    <w:rsid w:val="007833C8"/>
    <w:rsid w:val="00783D3C"/>
    <w:rsid w:val="00784108"/>
    <w:rsid w:val="00784AFD"/>
    <w:rsid w:val="00784CDA"/>
    <w:rsid w:val="007851B5"/>
    <w:rsid w:val="00785769"/>
    <w:rsid w:val="007862C1"/>
    <w:rsid w:val="00786392"/>
    <w:rsid w:val="00786DCD"/>
    <w:rsid w:val="00787320"/>
    <w:rsid w:val="007902A2"/>
    <w:rsid w:val="007923FE"/>
    <w:rsid w:val="0079269C"/>
    <w:rsid w:val="007942D3"/>
    <w:rsid w:val="0079495A"/>
    <w:rsid w:val="00794EF4"/>
    <w:rsid w:val="00795A20"/>
    <w:rsid w:val="00795DD1"/>
    <w:rsid w:val="00796636"/>
    <w:rsid w:val="00796D47"/>
    <w:rsid w:val="00797595"/>
    <w:rsid w:val="00797A3D"/>
    <w:rsid w:val="007A015D"/>
    <w:rsid w:val="007A05EB"/>
    <w:rsid w:val="007A06A1"/>
    <w:rsid w:val="007A082D"/>
    <w:rsid w:val="007A0CBF"/>
    <w:rsid w:val="007A1840"/>
    <w:rsid w:val="007A290D"/>
    <w:rsid w:val="007A2943"/>
    <w:rsid w:val="007A3053"/>
    <w:rsid w:val="007A308A"/>
    <w:rsid w:val="007A30A8"/>
    <w:rsid w:val="007A4D94"/>
    <w:rsid w:val="007A599D"/>
    <w:rsid w:val="007A5A69"/>
    <w:rsid w:val="007A6F71"/>
    <w:rsid w:val="007A6F8B"/>
    <w:rsid w:val="007A7B1E"/>
    <w:rsid w:val="007B0052"/>
    <w:rsid w:val="007B0C7D"/>
    <w:rsid w:val="007B1AE0"/>
    <w:rsid w:val="007B248C"/>
    <w:rsid w:val="007B2793"/>
    <w:rsid w:val="007B459E"/>
    <w:rsid w:val="007B47F8"/>
    <w:rsid w:val="007B564E"/>
    <w:rsid w:val="007B62F3"/>
    <w:rsid w:val="007B6C09"/>
    <w:rsid w:val="007B70DC"/>
    <w:rsid w:val="007B7265"/>
    <w:rsid w:val="007B7A6F"/>
    <w:rsid w:val="007C0DA9"/>
    <w:rsid w:val="007C1AA2"/>
    <w:rsid w:val="007C1AC4"/>
    <w:rsid w:val="007C1D09"/>
    <w:rsid w:val="007C2167"/>
    <w:rsid w:val="007C423F"/>
    <w:rsid w:val="007C4C53"/>
    <w:rsid w:val="007C6316"/>
    <w:rsid w:val="007C6D8A"/>
    <w:rsid w:val="007C7E91"/>
    <w:rsid w:val="007C7EF4"/>
    <w:rsid w:val="007D0E4E"/>
    <w:rsid w:val="007D1E21"/>
    <w:rsid w:val="007D204D"/>
    <w:rsid w:val="007D3D6D"/>
    <w:rsid w:val="007D4455"/>
    <w:rsid w:val="007D552D"/>
    <w:rsid w:val="007D5A5B"/>
    <w:rsid w:val="007D5F0B"/>
    <w:rsid w:val="007D6465"/>
    <w:rsid w:val="007D69AF"/>
    <w:rsid w:val="007E00B5"/>
    <w:rsid w:val="007E085A"/>
    <w:rsid w:val="007E09DA"/>
    <w:rsid w:val="007E0E81"/>
    <w:rsid w:val="007E29CD"/>
    <w:rsid w:val="007E2C19"/>
    <w:rsid w:val="007E2E8B"/>
    <w:rsid w:val="007E4664"/>
    <w:rsid w:val="007E48D9"/>
    <w:rsid w:val="007E4E9C"/>
    <w:rsid w:val="007E4FFF"/>
    <w:rsid w:val="007E581B"/>
    <w:rsid w:val="007F1166"/>
    <w:rsid w:val="007F13CF"/>
    <w:rsid w:val="007F2CA7"/>
    <w:rsid w:val="007F3671"/>
    <w:rsid w:val="007F3AB8"/>
    <w:rsid w:val="007F406B"/>
    <w:rsid w:val="007F5078"/>
    <w:rsid w:val="007F6125"/>
    <w:rsid w:val="007F65B6"/>
    <w:rsid w:val="007F6712"/>
    <w:rsid w:val="007F6A0D"/>
    <w:rsid w:val="007F70E1"/>
    <w:rsid w:val="007F76A5"/>
    <w:rsid w:val="007F7954"/>
    <w:rsid w:val="00800F42"/>
    <w:rsid w:val="00801ACC"/>
    <w:rsid w:val="00802D41"/>
    <w:rsid w:val="00804E59"/>
    <w:rsid w:val="0080642F"/>
    <w:rsid w:val="00810AC2"/>
    <w:rsid w:val="00810C1C"/>
    <w:rsid w:val="00810F1C"/>
    <w:rsid w:val="00811BB9"/>
    <w:rsid w:val="0081202B"/>
    <w:rsid w:val="0081227C"/>
    <w:rsid w:val="00812473"/>
    <w:rsid w:val="008129CB"/>
    <w:rsid w:val="0081301C"/>
    <w:rsid w:val="0081312F"/>
    <w:rsid w:val="0081330E"/>
    <w:rsid w:val="008154AF"/>
    <w:rsid w:val="0081614E"/>
    <w:rsid w:val="00816B29"/>
    <w:rsid w:val="00817834"/>
    <w:rsid w:val="008178B6"/>
    <w:rsid w:val="00817DBF"/>
    <w:rsid w:val="00820C3A"/>
    <w:rsid w:val="00820EEB"/>
    <w:rsid w:val="00821309"/>
    <w:rsid w:val="00821DFA"/>
    <w:rsid w:val="00822AC6"/>
    <w:rsid w:val="00824992"/>
    <w:rsid w:val="008256D9"/>
    <w:rsid w:val="00825783"/>
    <w:rsid w:val="00825C28"/>
    <w:rsid w:val="0082741A"/>
    <w:rsid w:val="00827FE8"/>
    <w:rsid w:val="00830110"/>
    <w:rsid w:val="00830C92"/>
    <w:rsid w:val="00831A43"/>
    <w:rsid w:val="008324CB"/>
    <w:rsid w:val="008331BC"/>
    <w:rsid w:val="00833E3C"/>
    <w:rsid w:val="00834028"/>
    <w:rsid w:val="008357F6"/>
    <w:rsid w:val="00835F65"/>
    <w:rsid w:val="008364C1"/>
    <w:rsid w:val="00836DC3"/>
    <w:rsid w:val="00837DEB"/>
    <w:rsid w:val="0084047E"/>
    <w:rsid w:val="008419B0"/>
    <w:rsid w:val="0084250B"/>
    <w:rsid w:val="00842A0A"/>
    <w:rsid w:val="00842E81"/>
    <w:rsid w:val="0084360C"/>
    <w:rsid w:val="008440FB"/>
    <w:rsid w:val="0084461A"/>
    <w:rsid w:val="00845178"/>
    <w:rsid w:val="008453F7"/>
    <w:rsid w:val="00845698"/>
    <w:rsid w:val="008463ED"/>
    <w:rsid w:val="00846C94"/>
    <w:rsid w:val="008500A0"/>
    <w:rsid w:val="00850B7D"/>
    <w:rsid w:val="00852052"/>
    <w:rsid w:val="008524D8"/>
    <w:rsid w:val="00852BE5"/>
    <w:rsid w:val="008535E7"/>
    <w:rsid w:val="0085398A"/>
    <w:rsid w:val="00853F20"/>
    <w:rsid w:val="008540AE"/>
    <w:rsid w:val="00855A78"/>
    <w:rsid w:val="00856752"/>
    <w:rsid w:val="00857385"/>
    <w:rsid w:val="0085743F"/>
    <w:rsid w:val="00857853"/>
    <w:rsid w:val="008600B6"/>
    <w:rsid w:val="008605C9"/>
    <w:rsid w:val="0086104A"/>
    <w:rsid w:val="00861B8B"/>
    <w:rsid w:val="00862276"/>
    <w:rsid w:val="008633CF"/>
    <w:rsid w:val="0086442C"/>
    <w:rsid w:val="008644E7"/>
    <w:rsid w:val="00865330"/>
    <w:rsid w:val="0086580C"/>
    <w:rsid w:val="00865B74"/>
    <w:rsid w:val="008669FD"/>
    <w:rsid w:val="00867675"/>
    <w:rsid w:val="00872392"/>
    <w:rsid w:val="00872673"/>
    <w:rsid w:val="00873972"/>
    <w:rsid w:val="00873BBB"/>
    <w:rsid w:val="00874F2A"/>
    <w:rsid w:val="00875DF6"/>
    <w:rsid w:val="0087612F"/>
    <w:rsid w:val="00876B5E"/>
    <w:rsid w:val="00876FB9"/>
    <w:rsid w:val="00877521"/>
    <w:rsid w:val="00877C62"/>
    <w:rsid w:val="0088085D"/>
    <w:rsid w:val="00881404"/>
    <w:rsid w:val="00881828"/>
    <w:rsid w:val="00881CE0"/>
    <w:rsid w:val="00882BC1"/>
    <w:rsid w:val="00883290"/>
    <w:rsid w:val="0088402A"/>
    <w:rsid w:val="00884BDF"/>
    <w:rsid w:val="00884C9A"/>
    <w:rsid w:val="00885C50"/>
    <w:rsid w:val="00886931"/>
    <w:rsid w:val="00887DDC"/>
    <w:rsid w:val="008925D3"/>
    <w:rsid w:val="00893DBE"/>
    <w:rsid w:val="00894567"/>
    <w:rsid w:val="0089521A"/>
    <w:rsid w:val="00895313"/>
    <w:rsid w:val="00895B81"/>
    <w:rsid w:val="00895E41"/>
    <w:rsid w:val="00896948"/>
    <w:rsid w:val="008973D5"/>
    <w:rsid w:val="008A03E1"/>
    <w:rsid w:val="008A03E5"/>
    <w:rsid w:val="008A0EB2"/>
    <w:rsid w:val="008A2BA3"/>
    <w:rsid w:val="008A31B4"/>
    <w:rsid w:val="008A361D"/>
    <w:rsid w:val="008A429F"/>
    <w:rsid w:val="008A4397"/>
    <w:rsid w:val="008A455F"/>
    <w:rsid w:val="008A4820"/>
    <w:rsid w:val="008A5A0B"/>
    <w:rsid w:val="008A6381"/>
    <w:rsid w:val="008A7935"/>
    <w:rsid w:val="008B03EE"/>
    <w:rsid w:val="008B12F1"/>
    <w:rsid w:val="008B21EE"/>
    <w:rsid w:val="008B4006"/>
    <w:rsid w:val="008B4A9B"/>
    <w:rsid w:val="008B4E5F"/>
    <w:rsid w:val="008B5097"/>
    <w:rsid w:val="008B5496"/>
    <w:rsid w:val="008B69C4"/>
    <w:rsid w:val="008C06A6"/>
    <w:rsid w:val="008C0E8C"/>
    <w:rsid w:val="008C10E0"/>
    <w:rsid w:val="008C20AD"/>
    <w:rsid w:val="008C2B5A"/>
    <w:rsid w:val="008C39AB"/>
    <w:rsid w:val="008C3C9A"/>
    <w:rsid w:val="008C438C"/>
    <w:rsid w:val="008C623A"/>
    <w:rsid w:val="008C6B01"/>
    <w:rsid w:val="008C753F"/>
    <w:rsid w:val="008C757F"/>
    <w:rsid w:val="008C793F"/>
    <w:rsid w:val="008D1DCC"/>
    <w:rsid w:val="008D250A"/>
    <w:rsid w:val="008D2E28"/>
    <w:rsid w:val="008D308F"/>
    <w:rsid w:val="008D3231"/>
    <w:rsid w:val="008D41FF"/>
    <w:rsid w:val="008D520E"/>
    <w:rsid w:val="008D537A"/>
    <w:rsid w:val="008D5DE0"/>
    <w:rsid w:val="008D65AE"/>
    <w:rsid w:val="008D6D70"/>
    <w:rsid w:val="008D7D92"/>
    <w:rsid w:val="008E17FE"/>
    <w:rsid w:val="008E1928"/>
    <w:rsid w:val="008E241F"/>
    <w:rsid w:val="008E32D2"/>
    <w:rsid w:val="008E333B"/>
    <w:rsid w:val="008E3C96"/>
    <w:rsid w:val="008E5152"/>
    <w:rsid w:val="008E555D"/>
    <w:rsid w:val="008E68A5"/>
    <w:rsid w:val="008E69C4"/>
    <w:rsid w:val="008E71E2"/>
    <w:rsid w:val="008E7A88"/>
    <w:rsid w:val="008F0955"/>
    <w:rsid w:val="008F0C8A"/>
    <w:rsid w:val="008F0DA6"/>
    <w:rsid w:val="008F23EF"/>
    <w:rsid w:val="008F2D6F"/>
    <w:rsid w:val="008F3FC1"/>
    <w:rsid w:val="008F58E5"/>
    <w:rsid w:val="008F5BAD"/>
    <w:rsid w:val="008F6446"/>
    <w:rsid w:val="008F7B47"/>
    <w:rsid w:val="00901529"/>
    <w:rsid w:val="00902968"/>
    <w:rsid w:val="00902EEC"/>
    <w:rsid w:val="00903321"/>
    <w:rsid w:val="00905502"/>
    <w:rsid w:val="00905D3B"/>
    <w:rsid w:val="00906843"/>
    <w:rsid w:val="00906AB6"/>
    <w:rsid w:val="00907C99"/>
    <w:rsid w:val="00907ED7"/>
    <w:rsid w:val="00907EEB"/>
    <w:rsid w:val="00910FB6"/>
    <w:rsid w:val="00911692"/>
    <w:rsid w:val="0091188F"/>
    <w:rsid w:val="00914FE2"/>
    <w:rsid w:val="00915542"/>
    <w:rsid w:val="00915D1F"/>
    <w:rsid w:val="00915F09"/>
    <w:rsid w:val="0091716B"/>
    <w:rsid w:val="00917A90"/>
    <w:rsid w:val="009205CE"/>
    <w:rsid w:val="00921B38"/>
    <w:rsid w:val="00924618"/>
    <w:rsid w:val="0092484B"/>
    <w:rsid w:val="00927063"/>
    <w:rsid w:val="00927631"/>
    <w:rsid w:val="00927E4F"/>
    <w:rsid w:val="0093066F"/>
    <w:rsid w:val="00930B2E"/>
    <w:rsid w:val="00930BA1"/>
    <w:rsid w:val="00931228"/>
    <w:rsid w:val="0093169E"/>
    <w:rsid w:val="00931FB4"/>
    <w:rsid w:val="0093378B"/>
    <w:rsid w:val="00934B2A"/>
    <w:rsid w:val="00934DF9"/>
    <w:rsid w:val="00935985"/>
    <w:rsid w:val="00935ACC"/>
    <w:rsid w:val="00935CC3"/>
    <w:rsid w:val="0093677E"/>
    <w:rsid w:val="009367B0"/>
    <w:rsid w:val="00936E9E"/>
    <w:rsid w:val="00937D7A"/>
    <w:rsid w:val="00937F36"/>
    <w:rsid w:val="009400A3"/>
    <w:rsid w:val="00940E53"/>
    <w:rsid w:val="009412E1"/>
    <w:rsid w:val="00941364"/>
    <w:rsid w:val="009416AE"/>
    <w:rsid w:val="0094183D"/>
    <w:rsid w:val="0094249D"/>
    <w:rsid w:val="00944850"/>
    <w:rsid w:val="00944F2C"/>
    <w:rsid w:val="0094537B"/>
    <w:rsid w:val="0094570D"/>
    <w:rsid w:val="00947872"/>
    <w:rsid w:val="009505C9"/>
    <w:rsid w:val="009510E8"/>
    <w:rsid w:val="00951A79"/>
    <w:rsid w:val="009525B9"/>
    <w:rsid w:val="00952D69"/>
    <w:rsid w:val="00953218"/>
    <w:rsid w:val="00953D10"/>
    <w:rsid w:val="00954320"/>
    <w:rsid w:val="009546CD"/>
    <w:rsid w:val="00954E13"/>
    <w:rsid w:val="00955CA3"/>
    <w:rsid w:val="009565EA"/>
    <w:rsid w:val="009569B5"/>
    <w:rsid w:val="00956E89"/>
    <w:rsid w:val="00957182"/>
    <w:rsid w:val="00957514"/>
    <w:rsid w:val="0095770A"/>
    <w:rsid w:val="0096010B"/>
    <w:rsid w:val="0096258D"/>
    <w:rsid w:val="009636C5"/>
    <w:rsid w:val="009638F9"/>
    <w:rsid w:val="0096788E"/>
    <w:rsid w:val="0097292C"/>
    <w:rsid w:val="00972C4C"/>
    <w:rsid w:val="00973309"/>
    <w:rsid w:val="00973F0B"/>
    <w:rsid w:val="00974F45"/>
    <w:rsid w:val="0097692E"/>
    <w:rsid w:val="00976A79"/>
    <w:rsid w:val="00976CFD"/>
    <w:rsid w:val="009804C8"/>
    <w:rsid w:val="0098055F"/>
    <w:rsid w:val="009808D1"/>
    <w:rsid w:val="00980EF7"/>
    <w:rsid w:val="00981E09"/>
    <w:rsid w:val="00982E7C"/>
    <w:rsid w:val="00983DC5"/>
    <w:rsid w:val="00984662"/>
    <w:rsid w:val="0098644E"/>
    <w:rsid w:val="00986C40"/>
    <w:rsid w:val="009878A1"/>
    <w:rsid w:val="009879B1"/>
    <w:rsid w:val="00990192"/>
    <w:rsid w:val="0099026A"/>
    <w:rsid w:val="009917DD"/>
    <w:rsid w:val="0099233A"/>
    <w:rsid w:val="00993942"/>
    <w:rsid w:val="00993D3C"/>
    <w:rsid w:val="00995BE0"/>
    <w:rsid w:val="00995D65"/>
    <w:rsid w:val="0099620B"/>
    <w:rsid w:val="009965FF"/>
    <w:rsid w:val="00997599"/>
    <w:rsid w:val="00997739"/>
    <w:rsid w:val="00997DD0"/>
    <w:rsid w:val="009A040E"/>
    <w:rsid w:val="009A0F34"/>
    <w:rsid w:val="009A1231"/>
    <w:rsid w:val="009A168C"/>
    <w:rsid w:val="009A1B5E"/>
    <w:rsid w:val="009A24BB"/>
    <w:rsid w:val="009A2788"/>
    <w:rsid w:val="009A32E3"/>
    <w:rsid w:val="009A361D"/>
    <w:rsid w:val="009A3701"/>
    <w:rsid w:val="009A44DE"/>
    <w:rsid w:val="009A492C"/>
    <w:rsid w:val="009A6961"/>
    <w:rsid w:val="009A77BA"/>
    <w:rsid w:val="009A7A31"/>
    <w:rsid w:val="009B00D2"/>
    <w:rsid w:val="009B05D6"/>
    <w:rsid w:val="009B2FF6"/>
    <w:rsid w:val="009B3328"/>
    <w:rsid w:val="009B504A"/>
    <w:rsid w:val="009B68F1"/>
    <w:rsid w:val="009B71B1"/>
    <w:rsid w:val="009B7C8C"/>
    <w:rsid w:val="009C0950"/>
    <w:rsid w:val="009C0A8F"/>
    <w:rsid w:val="009C3109"/>
    <w:rsid w:val="009C3E67"/>
    <w:rsid w:val="009C4306"/>
    <w:rsid w:val="009C5649"/>
    <w:rsid w:val="009C5B90"/>
    <w:rsid w:val="009C7256"/>
    <w:rsid w:val="009C777B"/>
    <w:rsid w:val="009D1D40"/>
    <w:rsid w:val="009D1DB1"/>
    <w:rsid w:val="009D2536"/>
    <w:rsid w:val="009D31B9"/>
    <w:rsid w:val="009D3890"/>
    <w:rsid w:val="009D3912"/>
    <w:rsid w:val="009D3DBE"/>
    <w:rsid w:val="009D61D9"/>
    <w:rsid w:val="009D680F"/>
    <w:rsid w:val="009D724D"/>
    <w:rsid w:val="009D7ADF"/>
    <w:rsid w:val="009E03A9"/>
    <w:rsid w:val="009E0E92"/>
    <w:rsid w:val="009E1162"/>
    <w:rsid w:val="009E4253"/>
    <w:rsid w:val="009E52FF"/>
    <w:rsid w:val="009E53CA"/>
    <w:rsid w:val="009E5DA6"/>
    <w:rsid w:val="009E7073"/>
    <w:rsid w:val="009E769B"/>
    <w:rsid w:val="009F453C"/>
    <w:rsid w:val="009F5107"/>
    <w:rsid w:val="009F556C"/>
    <w:rsid w:val="009F5C54"/>
    <w:rsid w:val="009F654B"/>
    <w:rsid w:val="009F6D20"/>
    <w:rsid w:val="00A00B84"/>
    <w:rsid w:val="00A01088"/>
    <w:rsid w:val="00A0188A"/>
    <w:rsid w:val="00A01EC3"/>
    <w:rsid w:val="00A022AF"/>
    <w:rsid w:val="00A02E05"/>
    <w:rsid w:val="00A031F9"/>
    <w:rsid w:val="00A036A8"/>
    <w:rsid w:val="00A03D76"/>
    <w:rsid w:val="00A04501"/>
    <w:rsid w:val="00A058C4"/>
    <w:rsid w:val="00A06AB2"/>
    <w:rsid w:val="00A06B26"/>
    <w:rsid w:val="00A1390B"/>
    <w:rsid w:val="00A1401A"/>
    <w:rsid w:val="00A145C5"/>
    <w:rsid w:val="00A14D7D"/>
    <w:rsid w:val="00A161C5"/>
    <w:rsid w:val="00A16E5D"/>
    <w:rsid w:val="00A17258"/>
    <w:rsid w:val="00A21F60"/>
    <w:rsid w:val="00A22F2E"/>
    <w:rsid w:val="00A249FC"/>
    <w:rsid w:val="00A2598F"/>
    <w:rsid w:val="00A26847"/>
    <w:rsid w:val="00A27AB9"/>
    <w:rsid w:val="00A27B00"/>
    <w:rsid w:val="00A27BAB"/>
    <w:rsid w:val="00A312B6"/>
    <w:rsid w:val="00A31DA9"/>
    <w:rsid w:val="00A321ED"/>
    <w:rsid w:val="00A32E61"/>
    <w:rsid w:val="00A355DF"/>
    <w:rsid w:val="00A3686B"/>
    <w:rsid w:val="00A36D47"/>
    <w:rsid w:val="00A36E1F"/>
    <w:rsid w:val="00A37174"/>
    <w:rsid w:val="00A3727A"/>
    <w:rsid w:val="00A401D1"/>
    <w:rsid w:val="00A407FA"/>
    <w:rsid w:val="00A40AEC"/>
    <w:rsid w:val="00A41C31"/>
    <w:rsid w:val="00A41CC6"/>
    <w:rsid w:val="00A443B9"/>
    <w:rsid w:val="00A44543"/>
    <w:rsid w:val="00A4466B"/>
    <w:rsid w:val="00A44BC3"/>
    <w:rsid w:val="00A453F6"/>
    <w:rsid w:val="00A47014"/>
    <w:rsid w:val="00A50897"/>
    <w:rsid w:val="00A50F39"/>
    <w:rsid w:val="00A5190D"/>
    <w:rsid w:val="00A519CE"/>
    <w:rsid w:val="00A52A95"/>
    <w:rsid w:val="00A532A5"/>
    <w:rsid w:val="00A540B8"/>
    <w:rsid w:val="00A5733C"/>
    <w:rsid w:val="00A60B69"/>
    <w:rsid w:val="00A61DB7"/>
    <w:rsid w:val="00A631E2"/>
    <w:rsid w:val="00A6379F"/>
    <w:rsid w:val="00A6475A"/>
    <w:rsid w:val="00A671C8"/>
    <w:rsid w:val="00A6736F"/>
    <w:rsid w:val="00A67673"/>
    <w:rsid w:val="00A70A01"/>
    <w:rsid w:val="00A7178E"/>
    <w:rsid w:val="00A72140"/>
    <w:rsid w:val="00A736E5"/>
    <w:rsid w:val="00A736FB"/>
    <w:rsid w:val="00A73A31"/>
    <w:rsid w:val="00A743DE"/>
    <w:rsid w:val="00A747DA"/>
    <w:rsid w:val="00A75675"/>
    <w:rsid w:val="00A766BC"/>
    <w:rsid w:val="00A76EE0"/>
    <w:rsid w:val="00A771E6"/>
    <w:rsid w:val="00A77AED"/>
    <w:rsid w:val="00A77C40"/>
    <w:rsid w:val="00A77D0E"/>
    <w:rsid w:val="00A80D08"/>
    <w:rsid w:val="00A81036"/>
    <w:rsid w:val="00A811C4"/>
    <w:rsid w:val="00A8161D"/>
    <w:rsid w:val="00A81E27"/>
    <w:rsid w:val="00A8368A"/>
    <w:rsid w:val="00A838B7"/>
    <w:rsid w:val="00A83BE2"/>
    <w:rsid w:val="00A84349"/>
    <w:rsid w:val="00A8573B"/>
    <w:rsid w:val="00A87ABE"/>
    <w:rsid w:val="00A87D93"/>
    <w:rsid w:val="00A90A8F"/>
    <w:rsid w:val="00A91127"/>
    <w:rsid w:val="00A91FDA"/>
    <w:rsid w:val="00A94C20"/>
    <w:rsid w:val="00A954CA"/>
    <w:rsid w:val="00A954EA"/>
    <w:rsid w:val="00A95D08"/>
    <w:rsid w:val="00A9780D"/>
    <w:rsid w:val="00AA0CFD"/>
    <w:rsid w:val="00AA168C"/>
    <w:rsid w:val="00AA1B26"/>
    <w:rsid w:val="00AA249D"/>
    <w:rsid w:val="00AA2830"/>
    <w:rsid w:val="00AA2833"/>
    <w:rsid w:val="00AA43F1"/>
    <w:rsid w:val="00AA4D9B"/>
    <w:rsid w:val="00AA52B6"/>
    <w:rsid w:val="00AA6916"/>
    <w:rsid w:val="00AA6F45"/>
    <w:rsid w:val="00AB1824"/>
    <w:rsid w:val="00AB18CD"/>
    <w:rsid w:val="00AB1CEB"/>
    <w:rsid w:val="00AB2491"/>
    <w:rsid w:val="00AB3696"/>
    <w:rsid w:val="00AB465C"/>
    <w:rsid w:val="00AB471B"/>
    <w:rsid w:val="00AB4A1B"/>
    <w:rsid w:val="00AB6A44"/>
    <w:rsid w:val="00AB730A"/>
    <w:rsid w:val="00AC0AA0"/>
    <w:rsid w:val="00AC0B52"/>
    <w:rsid w:val="00AC0BD2"/>
    <w:rsid w:val="00AC14A0"/>
    <w:rsid w:val="00AC14FF"/>
    <w:rsid w:val="00AC27A6"/>
    <w:rsid w:val="00AC3CEA"/>
    <w:rsid w:val="00AC41A4"/>
    <w:rsid w:val="00AC46E3"/>
    <w:rsid w:val="00AC4CE2"/>
    <w:rsid w:val="00AC7EA2"/>
    <w:rsid w:val="00AD066C"/>
    <w:rsid w:val="00AD3F09"/>
    <w:rsid w:val="00AD4231"/>
    <w:rsid w:val="00AD4775"/>
    <w:rsid w:val="00AD627A"/>
    <w:rsid w:val="00AD73B3"/>
    <w:rsid w:val="00AD7A12"/>
    <w:rsid w:val="00AD7DD3"/>
    <w:rsid w:val="00AD7FE5"/>
    <w:rsid w:val="00AE0278"/>
    <w:rsid w:val="00AE066A"/>
    <w:rsid w:val="00AE0C7A"/>
    <w:rsid w:val="00AE0E35"/>
    <w:rsid w:val="00AE23C4"/>
    <w:rsid w:val="00AE2BC4"/>
    <w:rsid w:val="00AE2F5E"/>
    <w:rsid w:val="00AE4C83"/>
    <w:rsid w:val="00AE5D3C"/>
    <w:rsid w:val="00AE5DC4"/>
    <w:rsid w:val="00AE7B46"/>
    <w:rsid w:val="00AF0908"/>
    <w:rsid w:val="00AF1065"/>
    <w:rsid w:val="00AF1737"/>
    <w:rsid w:val="00AF33FE"/>
    <w:rsid w:val="00AF3613"/>
    <w:rsid w:val="00AF4D43"/>
    <w:rsid w:val="00AF5B4A"/>
    <w:rsid w:val="00AF5D11"/>
    <w:rsid w:val="00AF7541"/>
    <w:rsid w:val="00AF76D2"/>
    <w:rsid w:val="00AF7E4A"/>
    <w:rsid w:val="00B0002C"/>
    <w:rsid w:val="00B006DA"/>
    <w:rsid w:val="00B00B87"/>
    <w:rsid w:val="00B01C09"/>
    <w:rsid w:val="00B020C9"/>
    <w:rsid w:val="00B025FE"/>
    <w:rsid w:val="00B026E6"/>
    <w:rsid w:val="00B034B9"/>
    <w:rsid w:val="00B0379B"/>
    <w:rsid w:val="00B03CED"/>
    <w:rsid w:val="00B03F19"/>
    <w:rsid w:val="00B04164"/>
    <w:rsid w:val="00B0580E"/>
    <w:rsid w:val="00B066A8"/>
    <w:rsid w:val="00B07F0E"/>
    <w:rsid w:val="00B101CE"/>
    <w:rsid w:val="00B10382"/>
    <w:rsid w:val="00B10A41"/>
    <w:rsid w:val="00B114CD"/>
    <w:rsid w:val="00B11AFF"/>
    <w:rsid w:val="00B133CA"/>
    <w:rsid w:val="00B1378A"/>
    <w:rsid w:val="00B13C80"/>
    <w:rsid w:val="00B147FF"/>
    <w:rsid w:val="00B14BE3"/>
    <w:rsid w:val="00B14DFE"/>
    <w:rsid w:val="00B14EC1"/>
    <w:rsid w:val="00B1517E"/>
    <w:rsid w:val="00B1626A"/>
    <w:rsid w:val="00B1674E"/>
    <w:rsid w:val="00B1683C"/>
    <w:rsid w:val="00B1698C"/>
    <w:rsid w:val="00B17DEB"/>
    <w:rsid w:val="00B2166C"/>
    <w:rsid w:val="00B21CBD"/>
    <w:rsid w:val="00B24E31"/>
    <w:rsid w:val="00B253F8"/>
    <w:rsid w:val="00B25BC0"/>
    <w:rsid w:val="00B26027"/>
    <w:rsid w:val="00B26126"/>
    <w:rsid w:val="00B2614A"/>
    <w:rsid w:val="00B2693B"/>
    <w:rsid w:val="00B27A20"/>
    <w:rsid w:val="00B30986"/>
    <w:rsid w:val="00B32950"/>
    <w:rsid w:val="00B32DCD"/>
    <w:rsid w:val="00B3369F"/>
    <w:rsid w:val="00B34BC8"/>
    <w:rsid w:val="00B34D80"/>
    <w:rsid w:val="00B35127"/>
    <w:rsid w:val="00B35254"/>
    <w:rsid w:val="00B35538"/>
    <w:rsid w:val="00B35D62"/>
    <w:rsid w:val="00B36BD1"/>
    <w:rsid w:val="00B37672"/>
    <w:rsid w:val="00B37B84"/>
    <w:rsid w:val="00B37F1F"/>
    <w:rsid w:val="00B4013E"/>
    <w:rsid w:val="00B406D0"/>
    <w:rsid w:val="00B41CCC"/>
    <w:rsid w:val="00B431D3"/>
    <w:rsid w:val="00B44A81"/>
    <w:rsid w:val="00B4555E"/>
    <w:rsid w:val="00B45E7C"/>
    <w:rsid w:val="00B46B38"/>
    <w:rsid w:val="00B46D13"/>
    <w:rsid w:val="00B46D45"/>
    <w:rsid w:val="00B46D8A"/>
    <w:rsid w:val="00B47645"/>
    <w:rsid w:val="00B478E6"/>
    <w:rsid w:val="00B4793F"/>
    <w:rsid w:val="00B50072"/>
    <w:rsid w:val="00B51C7D"/>
    <w:rsid w:val="00B52A26"/>
    <w:rsid w:val="00B52D39"/>
    <w:rsid w:val="00B539C5"/>
    <w:rsid w:val="00B53C89"/>
    <w:rsid w:val="00B53DE8"/>
    <w:rsid w:val="00B5445F"/>
    <w:rsid w:val="00B54F05"/>
    <w:rsid w:val="00B55311"/>
    <w:rsid w:val="00B561C8"/>
    <w:rsid w:val="00B5727E"/>
    <w:rsid w:val="00B5773D"/>
    <w:rsid w:val="00B60D68"/>
    <w:rsid w:val="00B60E69"/>
    <w:rsid w:val="00B612ED"/>
    <w:rsid w:val="00B61D0F"/>
    <w:rsid w:val="00B61E10"/>
    <w:rsid w:val="00B61F63"/>
    <w:rsid w:val="00B62048"/>
    <w:rsid w:val="00B62E10"/>
    <w:rsid w:val="00B63225"/>
    <w:rsid w:val="00B6433F"/>
    <w:rsid w:val="00B65B4D"/>
    <w:rsid w:val="00B66007"/>
    <w:rsid w:val="00B6627E"/>
    <w:rsid w:val="00B66899"/>
    <w:rsid w:val="00B66E65"/>
    <w:rsid w:val="00B7000F"/>
    <w:rsid w:val="00B705D4"/>
    <w:rsid w:val="00B70744"/>
    <w:rsid w:val="00B7298C"/>
    <w:rsid w:val="00B732A7"/>
    <w:rsid w:val="00B735C6"/>
    <w:rsid w:val="00B73A58"/>
    <w:rsid w:val="00B73B45"/>
    <w:rsid w:val="00B74F15"/>
    <w:rsid w:val="00B75451"/>
    <w:rsid w:val="00B764CC"/>
    <w:rsid w:val="00B76588"/>
    <w:rsid w:val="00B766D0"/>
    <w:rsid w:val="00B76739"/>
    <w:rsid w:val="00B76A6E"/>
    <w:rsid w:val="00B77606"/>
    <w:rsid w:val="00B8053E"/>
    <w:rsid w:val="00B80D42"/>
    <w:rsid w:val="00B82746"/>
    <w:rsid w:val="00B84963"/>
    <w:rsid w:val="00B84B9A"/>
    <w:rsid w:val="00B8583B"/>
    <w:rsid w:val="00B8593D"/>
    <w:rsid w:val="00B85C8A"/>
    <w:rsid w:val="00B8600A"/>
    <w:rsid w:val="00B8666F"/>
    <w:rsid w:val="00B87D49"/>
    <w:rsid w:val="00B9065B"/>
    <w:rsid w:val="00B91757"/>
    <w:rsid w:val="00B91C4F"/>
    <w:rsid w:val="00B924F5"/>
    <w:rsid w:val="00B92AFA"/>
    <w:rsid w:val="00B9325D"/>
    <w:rsid w:val="00B93B61"/>
    <w:rsid w:val="00B949ED"/>
    <w:rsid w:val="00B96299"/>
    <w:rsid w:val="00B96543"/>
    <w:rsid w:val="00B96BA1"/>
    <w:rsid w:val="00B97247"/>
    <w:rsid w:val="00B9773C"/>
    <w:rsid w:val="00BA1282"/>
    <w:rsid w:val="00BA1E17"/>
    <w:rsid w:val="00BA2125"/>
    <w:rsid w:val="00BA4C04"/>
    <w:rsid w:val="00BA5606"/>
    <w:rsid w:val="00BA69AB"/>
    <w:rsid w:val="00BA7132"/>
    <w:rsid w:val="00BA7836"/>
    <w:rsid w:val="00BB1124"/>
    <w:rsid w:val="00BB1D6F"/>
    <w:rsid w:val="00BB1ECF"/>
    <w:rsid w:val="00BB2C85"/>
    <w:rsid w:val="00BB325F"/>
    <w:rsid w:val="00BB4C32"/>
    <w:rsid w:val="00BB4FA0"/>
    <w:rsid w:val="00BB5088"/>
    <w:rsid w:val="00BB58B7"/>
    <w:rsid w:val="00BB6710"/>
    <w:rsid w:val="00BC041B"/>
    <w:rsid w:val="00BC0795"/>
    <w:rsid w:val="00BC1733"/>
    <w:rsid w:val="00BC19B4"/>
    <w:rsid w:val="00BC1A97"/>
    <w:rsid w:val="00BC1B22"/>
    <w:rsid w:val="00BC26EE"/>
    <w:rsid w:val="00BC290F"/>
    <w:rsid w:val="00BC3168"/>
    <w:rsid w:val="00BC35E7"/>
    <w:rsid w:val="00BC35F1"/>
    <w:rsid w:val="00BC50B6"/>
    <w:rsid w:val="00BC5814"/>
    <w:rsid w:val="00BC5F1E"/>
    <w:rsid w:val="00BC690F"/>
    <w:rsid w:val="00BC74A8"/>
    <w:rsid w:val="00BC7802"/>
    <w:rsid w:val="00BC792D"/>
    <w:rsid w:val="00BD09CC"/>
    <w:rsid w:val="00BD1046"/>
    <w:rsid w:val="00BD18FB"/>
    <w:rsid w:val="00BD20CD"/>
    <w:rsid w:val="00BD2759"/>
    <w:rsid w:val="00BD3002"/>
    <w:rsid w:val="00BD3C5C"/>
    <w:rsid w:val="00BD4113"/>
    <w:rsid w:val="00BD4162"/>
    <w:rsid w:val="00BD6514"/>
    <w:rsid w:val="00BD65BF"/>
    <w:rsid w:val="00BD7DC6"/>
    <w:rsid w:val="00BE0B0E"/>
    <w:rsid w:val="00BE103C"/>
    <w:rsid w:val="00BE2955"/>
    <w:rsid w:val="00BE31DA"/>
    <w:rsid w:val="00BE4076"/>
    <w:rsid w:val="00BE436D"/>
    <w:rsid w:val="00BE5D4C"/>
    <w:rsid w:val="00BE62AB"/>
    <w:rsid w:val="00BE64B4"/>
    <w:rsid w:val="00BE7A7D"/>
    <w:rsid w:val="00BE7CFD"/>
    <w:rsid w:val="00BF0D3E"/>
    <w:rsid w:val="00BF0D6D"/>
    <w:rsid w:val="00BF0F8E"/>
    <w:rsid w:val="00BF182B"/>
    <w:rsid w:val="00BF1CC5"/>
    <w:rsid w:val="00BF3B5F"/>
    <w:rsid w:val="00BF3EB6"/>
    <w:rsid w:val="00BF3EF6"/>
    <w:rsid w:val="00BF4519"/>
    <w:rsid w:val="00BF4795"/>
    <w:rsid w:val="00BF5686"/>
    <w:rsid w:val="00BF575A"/>
    <w:rsid w:val="00BF665D"/>
    <w:rsid w:val="00BF76FC"/>
    <w:rsid w:val="00BF7FDD"/>
    <w:rsid w:val="00BF7FF7"/>
    <w:rsid w:val="00C0144C"/>
    <w:rsid w:val="00C01A30"/>
    <w:rsid w:val="00C0348D"/>
    <w:rsid w:val="00C034C1"/>
    <w:rsid w:val="00C034F3"/>
    <w:rsid w:val="00C03B52"/>
    <w:rsid w:val="00C07A90"/>
    <w:rsid w:val="00C1054E"/>
    <w:rsid w:val="00C1121D"/>
    <w:rsid w:val="00C11B1F"/>
    <w:rsid w:val="00C136CF"/>
    <w:rsid w:val="00C14048"/>
    <w:rsid w:val="00C14651"/>
    <w:rsid w:val="00C14A91"/>
    <w:rsid w:val="00C150A2"/>
    <w:rsid w:val="00C20072"/>
    <w:rsid w:val="00C207E1"/>
    <w:rsid w:val="00C2442F"/>
    <w:rsid w:val="00C24472"/>
    <w:rsid w:val="00C24486"/>
    <w:rsid w:val="00C24591"/>
    <w:rsid w:val="00C24807"/>
    <w:rsid w:val="00C25938"/>
    <w:rsid w:val="00C262C0"/>
    <w:rsid w:val="00C264EE"/>
    <w:rsid w:val="00C307EE"/>
    <w:rsid w:val="00C30A2E"/>
    <w:rsid w:val="00C30A53"/>
    <w:rsid w:val="00C30BA3"/>
    <w:rsid w:val="00C316CB"/>
    <w:rsid w:val="00C32285"/>
    <w:rsid w:val="00C32D24"/>
    <w:rsid w:val="00C357C1"/>
    <w:rsid w:val="00C364D4"/>
    <w:rsid w:val="00C36A98"/>
    <w:rsid w:val="00C36DF7"/>
    <w:rsid w:val="00C37B7F"/>
    <w:rsid w:val="00C37EE0"/>
    <w:rsid w:val="00C417BE"/>
    <w:rsid w:val="00C420BD"/>
    <w:rsid w:val="00C42931"/>
    <w:rsid w:val="00C42ADB"/>
    <w:rsid w:val="00C435E4"/>
    <w:rsid w:val="00C443BD"/>
    <w:rsid w:val="00C45897"/>
    <w:rsid w:val="00C462FF"/>
    <w:rsid w:val="00C4721C"/>
    <w:rsid w:val="00C50348"/>
    <w:rsid w:val="00C50B5A"/>
    <w:rsid w:val="00C50BA5"/>
    <w:rsid w:val="00C52568"/>
    <w:rsid w:val="00C52B13"/>
    <w:rsid w:val="00C52B18"/>
    <w:rsid w:val="00C52E97"/>
    <w:rsid w:val="00C544B8"/>
    <w:rsid w:val="00C544BB"/>
    <w:rsid w:val="00C551B6"/>
    <w:rsid w:val="00C554E9"/>
    <w:rsid w:val="00C60300"/>
    <w:rsid w:val="00C60ED0"/>
    <w:rsid w:val="00C6104B"/>
    <w:rsid w:val="00C616B7"/>
    <w:rsid w:val="00C62FDB"/>
    <w:rsid w:val="00C64883"/>
    <w:rsid w:val="00C64FBF"/>
    <w:rsid w:val="00C65164"/>
    <w:rsid w:val="00C65553"/>
    <w:rsid w:val="00C6594E"/>
    <w:rsid w:val="00C66BC0"/>
    <w:rsid w:val="00C672AA"/>
    <w:rsid w:val="00C67900"/>
    <w:rsid w:val="00C67D15"/>
    <w:rsid w:val="00C70105"/>
    <w:rsid w:val="00C70274"/>
    <w:rsid w:val="00C70843"/>
    <w:rsid w:val="00C71A50"/>
    <w:rsid w:val="00C71C9E"/>
    <w:rsid w:val="00C73D80"/>
    <w:rsid w:val="00C74260"/>
    <w:rsid w:val="00C778C9"/>
    <w:rsid w:val="00C77D5B"/>
    <w:rsid w:val="00C804FB"/>
    <w:rsid w:val="00C80FEC"/>
    <w:rsid w:val="00C81A7B"/>
    <w:rsid w:val="00C81F67"/>
    <w:rsid w:val="00C82000"/>
    <w:rsid w:val="00C82AF8"/>
    <w:rsid w:val="00C834F7"/>
    <w:rsid w:val="00C83874"/>
    <w:rsid w:val="00C85375"/>
    <w:rsid w:val="00C862ED"/>
    <w:rsid w:val="00C87CFB"/>
    <w:rsid w:val="00C9161D"/>
    <w:rsid w:val="00C91A08"/>
    <w:rsid w:val="00C92E48"/>
    <w:rsid w:val="00C93A75"/>
    <w:rsid w:val="00C94A1B"/>
    <w:rsid w:val="00C94FBE"/>
    <w:rsid w:val="00C95AFE"/>
    <w:rsid w:val="00C97B82"/>
    <w:rsid w:val="00CA06D1"/>
    <w:rsid w:val="00CA0A99"/>
    <w:rsid w:val="00CA10B8"/>
    <w:rsid w:val="00CA1E30"/>
    <w:rsid w:val="00CA210C"/>
    <w:rsid w:val="00CA291B"/>
    <w:rsid w:val="00CA3404"/>
    <w:rsid w:val="00CA3A99"/>
    <w:rsid w:val="00CA455F"/>
    <w:rsid w:val="00CA4567"/>
    <w:rsid w:val="00CA5C46"/>
    <w:rsid w:val="00CA5CFB"/>
    <w:rsid w:val="00CB0020"/>
    <w:rsid w:val="00CB008B"/>
    <w:rsid w:val="00CB086A"/>
    <w:rsid w:val="00CB0BE3"/>
    <w:rsid w:val="00CB0ECF"/>
    <w:rsid w:val="00CB12CE"/>
    <w:rsid w:val="00CB2A08"/>
    <w:rsid w:val="00CB2A8C"/>
    <w:rsid w:val="00CB2EA5"/>
    <w:rsid w:val="00CB3226"/>
    <w:rsid w:val="00CB3CF6"/>
    <w:rsid w:val="00CB4CBE"/>
    <w:rsid w:val="00CB5F3C"/>
    <w:rsid w:val="00CB74F9"/>
    <w:rsid w:val="00CB7B22"/>
    <w:rsid w:val="00CB7C40"/>
    <w:rsid w:val="00CC0179"/>
    <w:rsid w:val="00CC01E0"/>
    <w:rsid w:val="00CC06C0"/>
    <w:rsid w:val="00CC3D2F"/>
    <w:rsid w:val="00CC428A"/>
    <w:rsid w:val="00CC433B"/>
    <w:rsid w:val="00CC5371"/>
    <w:rsid w:val="00CC63EC"/>
    <w:rsid w:val="00CC692D"/>
    <w:rsid w:val="00CC693C"/>
    <w:rsid w:val="00CC6F5B"/>
    <w:rsid w:val="00CC7F6E"/>
    <w:rsid w:val="00CD00FA"/>
    <w:rsid w:val="00CD01CA"/>
    <w:rsid w:val="00CD05F0"/>
    <w:rsid w:val="00CD0CC7"/>
    <w:rsid w:val="00CD1B81"/>
    <w:rsid w:val="00CD3291"/>
    <w:rsid w:val="00CD32DB"/>
    <w:rsid w:val="00CD34D2"/>
    <w:rsid w:val="00CD3FAC"/>
    <w:rsid w:val="00CD4F36"/>
    <w:rsid w:val="00CD4FFB"/>
    <w:rsid w:val="00CD5C43"/>
    <w:rsid w:val="00CD5C7F"/>
    <w:rsid w:val="00CD6330"/>
    <w:rsid w:val="00CD67E9"/>
    <w:rsid w:val="00CD6C75"/>
    <w:rsid w:val="00CD6F21"/>
    <w:rsid w:val="00CE0216"/>
    <w:rsid w:val="00CE045A"/>
    <w:rsid w:val="00CE051A"/>
    <w:rsid w:val="00CE18DC"/>
    <w:rsid w:val="00CE1963"/>
    <w:rsid w:val="00CE1A84"/>
    <w:rsid w:val="00CE1FA7"/>
    <w:rsid w:val="00CE2D44"/>
    <w:rsid w:val="00CE3933"/>
    <w:rsid w:val="00CE3A1D"/>
    <w:rsid w:val="00CE3B39"/>
    <w:rsid w:val="00CE4171"/>
    <w:rsid w:val="00CE50A5"/>
    <w:rsid w:val="00CE53C6"/>
    <w:rsid w:val="00CE645D"/>
    <w:rsid w:val="00CE7AF2"/>
    <w:rsid w:val="00CF05FF"/>
    <w:rsid w:val="00CF0EC5"/>
    <w:rsid w:val="00CF0EDD"/>
    <w:rsid w:val="00CF1848"/>
    <w:rsid w:val="00CF2212"/>
    <w:rsid w:val="00CF22AC"/>
    <w:rsid w:val="00CF2964"/>
    <w:rsid w:val="00CF2B6A"/>
    <w:rsid w:val="00CF4494"/>
    <w:rsid w:val="00CF451C"/>
    <w:rsid w:val="00CF5615"/>
    <w:rsid w:val="00CF70B0"/>
    <w:rsid w:val="00CF7E85"/>
    <w:rsid w:val="00D0054B"/>
    <w:rsid w:val="00D01365"/>
    <w:rsid w:val="00D01367"/>
    <w:rsid w:val="00D01F9D"/>
    <w:rsid w:val="00D02BB8"/>
    <w:rsid w:val="00D02EFB"/>
    <w:rsid w:val="00D031FE"/>
    <w:rsid w:val="00D0444D"/>
    <w:rsid w:val="00D049F6"/>
    <w:rsid w:val="00D04B96"/>
    <w:rsid w:val="00D054D6"/>
    <w:rsid w:val="00D05A08"/>
    <w:rsid w:val="00D062BF"/>
    <w:rsid w:val="00D06FDC"/>
    <w:rsid w:val="00D07269"/>
    <w:rsid w:val="00D075D0"/>
    <w:rsid w:val="00D101AF"/>
    <w:rsid w:val="00D11B4F"/>
    <w:rsid w:val="00D11B53"/>
    <w:rsid w:val="00D11C39"/>
    <w:rsid w:val="00D12044"/>
    <w:rsid w:val="00D15011"/>
    <w:rsid w:val="00D15715"/>
    <w:rsid w:val="00D1781C"/>
    <w:rsid w:val="00D17946"/>
    <w:rsid w:val="00D21C35"/>
    <w:rsid w:val="00D221B7"/>
    <w:rsid w:val="00D2310C"/>
    <w:rsid w:val="00D237CC"/>
    <w:rsid w:val="00D23A63"/>
    <w:rsid w:val="00D23C94"/>
    <w:rsid w:val="00D24F85"/>
    <w:rsid w:val="00D26AA3"/>
    <w:rsid w:val="00D279A0"/>
    <w:rsid w:val="00D31C75"/>
    <w:rsid w:val="00D32711"/>
    <w:rsid w:val="00D32B88"/>
    <w:rsid w:val="00D33924"/>
    <w:rsid w:val="00D33A95"/>
    <w:rsid w:val="00D35787"/>
    <w:rsid w:val="00D366C9"/>
    <w:rsid w:val="00D3679E"/>
    <w:rsid w:val="00D41936"/>
    <w:rsid w:val="00D42B76"/>
    <w:rsid w:val="00D42DFB"/>
    <w:rsid w:val="00D43B61"/>
    <w:rsid w:val="00D44513"/>
    <w:rsid w:val="00D44E35"/>
    <w:rsid w:val="00D4505B"/>
    <w:rsid w:val="00D452A7"/>
    <w:rsid w:val="00D456D1"/>
    <w:rsid w:val="00D468D1"/>
    <w:rsid w:val="00D46C5D"/>
    <w:rsid w:val="00D478B8"/>
    <w:rsid w:val="00D50EB4"/>
    <w:rsid w:val="00D51E3B"/>
    <w:rsid w:val="00D524CA"/>
    <w:rsid w:val="00D531AF"/>
    <w:rsid w:val="00D54191"/>
    <w:rsid w:val="00D549C6"/>
    <w:rsid w:val="00D54A77"/>
    <w:rsid w:val="00D54B63"/>
    <w:rsid w:val="00D574EB"/>
    <w:rsid w:val="00D5777C"/>
    <w:rsid w:val="00D57DD1"/>
    <w:rsid w:val="00D60204"/>
    <w:rsid w:val="00D603E5"/>
    <w:rsid w:val="00D607F9"/>
    <w:rsid w:val="00D60CCD"/>
    <w:rsid w:val="00D6204D"/>
    <w:rsid w:val="00D631CA"/>
    <w:rsid w:val="00D63213"/>
    <w:rsid w:val="00D63DCB"/>
    <w:rsid w:val="00D63E0E"/>
    <w:rsid w:val="00D70787"/>
    <w:rsid w:val="00D709AA"/>
    <w:rsid w:val="00D70BE0"/>
    <w:rsid w:val="00D716AC"/>
    <w:rsid w:val="00D71FA7"/>
    <w:rsid w:val="00D7269A"/>
    <w:rsid w:val="00D726E6"/>
    <w:rsid w:val="00D73826"/>
    <w:rsid w:val="00D73BC0"/>
    <w:rsid w:val="00D74411"/>
    <w:rsid w:val="00D74EEE"/>
    <w:rsid w:val="00D75E92"/>
    <w:rsid w:val="00D76083"/>
    <w:rsid w:val="00D76291"/>
    <w:rsid w:val="00D76A18"/>
    <w:rsid w:val="00D772E7"/>
    <w:rsid w:val="00D77527"/>
    <w:rsid w:val="00D77671"/>
    <w:rsid w:val="00D77983"/>
    <w:rsid w:val="00D8035D"/>
    <w:rsid w:val="00D815A2"/>
    <w:rsid w:val="00D81682"/>
    <w:rsid w:val="00D818E6"/>
    <w:rsid w:val="00D81E2A"/>
    <w:rsid w:val="00D850DD"/>
    <w:rsid w:val="00D85D63"/>
    <w:rsid w:val="00D86F92"/>
    <w:rsid w:val="00D87073"/>
    <w:rsid w:val="00D874C4"/>
    <w:rsid w:val="00D878C3"/>
    <w:rsid w:val="00D90262"/>
    <w:rsid w:val="00D903C0"/>
    <w:rsid w:val="00D9172B"/>
    <w:rsid w:val="00D918E9"/>
    <w:rsid w:val="00D92952"/>
    <w:rsid w:val="00D92AAB"/>
    <w:rsid w:val="00D92F93"/>
    <w:rsid w:val="00D93939"/>
    <w:rsid w:val="00D93C0C"/>
    <w:rsid w:val="00D94951"/>
    <w:rsid w:val="00D95824"/>
    <w:rsid w:val="00D958B9"/>
    <w:rsid w:val="00D967EF"/>
    <w:rsid w:val="00D97B53"/>
    <w:rsid w:val="00DA0733"/>
    <w:rsid w:val="00DA2281"/>
    <w:rsid w:val="00DA22A2"/>
    <w:rsid w:val="00DA23D1"/>
    <w:rsid w:val="00DA3835"/>
    <w:rsid w:val="00DA40B8"/>
    <w:rsid w:val="00DA5455"/>
    <w:rsid w:val="00DB0FA2"/>
    <w:rsid w:val="00DB20F3"/>
    <w:rsid w:val="00DB267A"/>
    <w:rsid w:val="00DB2EA9"/>
    <w:rsid w:val="00DB2FCD"/>
    <w:rsid w:val="00DB3573"/>
    <w:rsid w:val="00DB408B"/>
    <w:rsid w:val="00DB411B"/>
    <w:rsid w:val="00DB4C97"/>
    <w:rsid w:val="00DB5896"/>
    <w:rsid w:val="00DB604D"/>
    <w:rsid w:val="00DB7748"/>
    <w:rsid w:val="00DB7A50"/>
    <w:rsid w:val="00DB7EA9"/>
    <w:rsid w:val="00DC0868"/>
    <w:rsid w:val="00DC16B4"/>
    <w:rsid w:val="00DC1783"/>
    <w:rsid w:val="00DC3164"/>
    <w:rsid w:val="00DC332E"/>
    <w:rsid w:val="00DC35D6"/>
    <w:rsid w:val="00DC3F30"/>
    <w:rsid w:val="00DC4946"/>
    <w:rsid w:val="00DC5794"/>
    <w:rsid w:val="00DC5D8B"/>
    <w:rsid w:val="00DC5EA4"/>
    <w:rsid w:val="00DC6AD7"/>
    <w:rsid w:val="00DC76F8"/>
    <w:rsid w:val="00DD0F86"/>
    <w:rsid w:val="00DD118C"/>
    <w:rsid w:val="00DD15AD"/>
    <w:rsid w:val="00DD494C"/>
    <w:rsid w:val="00DD4D02"/>
    <w:rsid w:val="00DD607C"/>
    <w:rsid w:val="00DD65F9"/>
    <w:rsid w:val="00DE02C9"/>
    <w:rsid w:val="00DE0BFF"/>
    <w:rsid w:val="00DE0C30"/>
    <w:rsid w:val="00DE15B0"/>
    <w:rsid w:val="00DE2213"/>
    <w:rsid w:val="00DE22CF"/>
    <w:rsid w:val="00DE310E"/>
    <w:rsid w:val="00DE45E3"/>
    <w:rsid w:val="00DE5A89"/>
    <w:rsid w:val="00DE7189"/>
    <w:rsid w:val="00DE761D"/>
    <w:rsid w:val="00DE7C1C"/>
    <w:rsid w:val="00DE7E8A"/>
    <w:rsid w:val="00DF02EE"/>
    <w:rsid w:val="00DF0AFA"/>
    <w:rsid w:val="00DF113F"/>
    <w:rsid w:val="00DF12A2"/>
    <w:rsid w:val="00DF25D9"/>
    <w:rsid w:val="00DF2803"/>
    <w:rsid w:val="00DF3628"/>
    <w:rsid w:val="00DF3C8F"/>
    <w:rsid w:val="00DF4523"/>
    <w:rsid w:val="00DF4E47"/>
    <w:rsid w:val="00DF4E4D"/>
    <w:rsid w:val="00DF53E2"/>
    <w:rsid w:val="00DF5A5B"/>
    <w:rsid w:val="00E00116"/>
    <w:rsid w:val="00E00338"/>
    <w:rsid w:val="00E0100D"/>
    <w:rsid w:val="00E01BD4"/>
    <w:rsid w:val="00E0326B"/>
    <w:rsid w:val="00E037AB"/>
    <w:rsid w:val="00E03CAB"/>
    <w:rsid w:val="00E04E46"/>
    <w:rsid w:val="00E0536E"/>
    <w:rsid w:val="00E05CCF"/>
    <w:rsid w:val="00E0608A"/>
    <w:rsid w:val="00E06110"/>
    <w:rsid w:val="00E06573"/>
    <w:rsid w:val="00E102D5"/>
    <w:rsid w:val="00E10A69"/>
    <w:rsid w:val="00E10FC0"/>
    <w:rsid w:val="00E116B2"/>
    <w:rsid w:val="00E12110"/>
    <w:rsid w:val="00E122A3"/>
    <w:rsid w:val="00E148D4"/>
    <w:rsid w:val="00E150A2"/>
    <w:rsid w:val="00E17233"/>
    <w:rsid w:val="00E1765E"/>
    <w:rsid w:val="00E17794"/>
    <w:rsid w:val="00E205B6"/>
    <w:rsid w:val="00E20BB7"/>
    <w:rsid w:val="00E21DC3"/>
    <w:rsid w:val="00E21FFC"/>
    <w:rsid w:val="00E22473"/>
    <w:rsid w:val="00E22CF6"/>
    <w:rsid w:val="00E22F31"/>
    <w:rsid w:val="00E23D1F"/>
    <w:rsid w:val="00E23FB8"/>
    <w:rsid w:val="00E24278"/>
    <w:rsid w:val="00E24B1F"/>
    <w:rsid w:val="00E260B9"/>
    <w:rsid w:val="00E2779C"/>
    <w:rsid w:val="00E27853"/>
    <w:rsid w:val="00E30C71"/>
    <w:rsid w:val="00E31E80"/>
    <w:rsid w:val="00E32BA6"/>
    <w:rsid w:val="00E32BE8"/>
    <w:rsid w:val="00E32E15"/>
    <w:rsid w:val="00E41629"/>
    <w:rsid w:val="00E416FB"/>
    <w:rsid w:val="00E41802"/>
    <w:rsid w:val="00E418FE"/>
    <w:rsid w:val="00E44A7B"/>
    <w:rsid w:val="00E44AD7"/>
    <w:rsid w:val="00E44C5C"/>
    <w:rsid w:val="00E44EA1"/>
    <w:rsid w:val="00E4567A"/>
    <w:rsid w:val="00E4570A"/>
    <w:rsid w:val="00E461D9"/>
    <w:rsid w:val="00E461E4"/>
    <w:rsid w:val="00E46625"/>
    <w:rsid w:val="00E46AA7"/>
    <w:rsid w:val="00E46EB0"/>
    <w:rsid w:val="00E50A1A"/>
    <w:rsid w:val="00E51911"/>
    <w:rsid w:val="00E534DA"/>
    <w:rsid w:val="00E54C50"/>
    <w:rsid w:val="00E559FF"/>
    <w:rsid w:val="00E575AF"/>
    <w:rsid w:val="00E62AA3"/>
    <w:rsid w:val="00E63863"/>
    <w:rsid w:val="00E64428"/>
    <w:rsid w:val="00E65441"/>
    <w:rsid w:val="00E65E74"/>
    <w:rsid w:val="00E66235"/>
    <w:rsid w:val="00E66909"/>
    <w:rsid w:val="00E67F99"/>
    <w:rsid w:val="00E70C2D"/>
    <w:rsid w:val="00E70F47"/>
    <w:rsid w:val="00E72308"/>
    <w:rsid w:val="00E72CE9"/>
    <w:rsid w:val="00E734EE"/>
    <w:rsid w:val="00E7351A"/>
    <w:rsid w:val="00E74B49"/>
    <w:rsid w:val="00E74FED"/>
    <w:rsid w:val="00E75371"/>
    <w:rsid w:val="00E75C4E"/>
    <w:rsid w:val="00E76BE1"/>
    <w:rsid w:val="00E778B6"/>
    <w:rsid w:val="00E77C8F"/>
    <w:rsid w:val="00E77F6C"/>
    <w:rsid w:val="00E80084"/>
    <w:rsid w:val="00E801D7"/>
    <w:rsid w:val="00E81A03"/>
    <w:rsid w:val="00E82A53"/>
    <w:rsid w:val="00E82C68"/>
    <w:rsid w:val="00E82FBE"/>
    <w:rsid w:val="00E83387"/>
    <w:rsid w:val="00E834DB"/>
    <w:rsid w:val="00E8355A"/>
    <w:rsid w:val="00E835DE"/>
    <w:rsid w:val="00E835F2"/>
    <w:rsid w:val="00E83739"/>
    <w:rsid w:val="00E83C24"/>
    <w:rsid w:val="00E854E0"/>
    <w:rsid w:val="00E8572E"/>
    <w:rsid w:val="00E85B9D"/>
    <w:rsid w:val="00E86CDB"/>
    <w:rsid w:val="00E86F4F"/>
    <w:rsid w:val="00E879E4"/>
    <w:rsid w:val="00E915DD"/>
    <w:rsid w:val="00E91A6F"/>
    <w:rsid w:val="00E91F9F"/>
    <w:rsid w:val="00E92512"/>
    <w:rsid w:val="00E92B10"/>
    <w:rsid w:val="00E9318D"/>
    <w:rsid w:val="00E9333B"/>
    <w:rsid w:val="00E93C38"/>
    <w:rsid w:val="00E93DC7"/>
    <w:rsid w:val="00E93F51"/>
    <w:rsid w:val="00E9515C"/>
    <w:rsid w:val="00E95C1D"/>
    <w:rsid w:val="00E95E85"/>
    <w:rsid w:val="00E96566"/>
    <w:rsid w:val="00EA006B"/>
    <w:rsid w:val="00EA01C1"/>
    <w:rsid w:val="00EA022A"/>
    <w:rsid w:val="00EA0B72"/>
    <w:rsid w:val="00EA1ED6"/>
    <w:rsid w:val="00EA1F87"/>
    <w:rsid w:val="00EA22A5"/>
    <w:rsid w:val="00EA2E0F"/>
    <w:rsid w:val="00EA3043"/>
    <w:rsid w:val="00EA39FD"/>
    <w:rsid w:val="00EA41A7"/>
    <w:rsid w:val="00EA492F"/>
    <w:rsid w:val="00EA5C3F"/>
    <w:rsid w:val="00EA5F80"/>
    <w:rsid w:val="00EA782B"/>
    <w:rsid w:val="00EA7F0F"/>
    <w:rsid w:val="00EB0333"/>
    <w:rsid w:val="00EB137A"/>
    <w:rsid w:val="00EB3581"/>
    <w:rsid w:val="00EB5197"/>
    <w:rsid w:val="00EB5643"/>
    <w:rsid w:val="00EB5876"/>
    <w:rsid w:val="00EB610B"/>
    <w:rsid w:val="00EB7642"/>
    <w:rsid w:val="00EB7B0B"/>
    <w:rsid w:val="00EB7DD5"/>
    <w:rsid w:val="00EB7F86"/>
    <w:rsid w:val="00EC1A88"/>
    <w:rsid w:val="00EC2683"/>
    <w:rsid w:val="00EC2717"/>
    <w:rsid w:val="00EC30A6"/>
    <w:rsid w:val="00EC7BCA"/>
    <w:rsid w:val="00EC7C31"/>
    <w:rsid w:val="00ED004D"/>
    <w:rsid w:val="00ED036F"/>
    <w:rsid w:val="00ED0C7C"/>
    <w:rsid w:val="00ED3C09"/>
    <w:rsid w:val="00ED4460"/>
    <w:rsid w:val="00ED47AA"/>
    <w:rsid w:val="00ED500A"/>
    <w:rsid w:val="00ED5A97"/>
    <w:rsid w:val="00ED5B2A"/>
    <w:rsid w:val="00ED650F"/>
    <w:rsid w:val="00ED683E"/>
    <w:rsid w:val="00ED6AF0"/>
    <w:rsid w:val="00ED6C99"/>
    <w:rsid w:val="00ED6DC8"/>
    <w:rsid w:val="00ED7041"/>
    <w:rsid w:val="00ED7294"/>
    <w:rsid w:val="00ED760B"/>
    <w:rsid w:val="00ED77A0"/>
    <w:rsid w:val="00EE07D0"/>
    <w:rsid w:val="00EE11AF"/>
    <w:rsid w:val="00EE14C8"/>
    <w:rsid w:val="00EE2EF5"/>
    <w:rsid w:val="00EE359D"/>
    <w:rsid w:val="00EE3D40"/>
    <w:rsid w:val="00EE3E72"/>
    <w:rsid w:val="00EE5F5C"/>
    <w:rsid w:val="00EE6131"/>
    <w:rsid w:val="00EE66DC"/>
    <w:rsid w:val="00EE6889"/>
    <w:rsid w:val="00EE6CE0"/>
    <w:rsid w:val="00EE7E9E"/>
    <w:rsid w:val="00EF0D90"/>
    <w:rsid w:val="00EF1BEC"/>
    <w:rsid w:val="00EF208A"/>
    <w:rsid w:val="00EF3DA8"/>
    <w:rsid w:val="00EF45B2"/>
    <w:rsid w:val="00EF4DA8"/>
    <w:rsid w:val="00EF596F"/>
    <w:rsid w:val="00EF5B39"/>
    <w:rsid w:val="00EF6E62"/>
    <w:rsid w:val="00EF7998"/>
    <w:rsid w:val="00F009F9"/>
    <w:rsid w:val="00F00AAF"/>
    <w:rsid w:val="00F00AF4"/>
    <w:rsid w:val="00F00D59"/>
    <w:rsid w:val="00F0182B"/>
    <w:rsid w:val="00F01970"/>
    <w:rsid w:val="00F028A9"/>
    <w:rsid w:val="00F02B0E"/>
    <w:rsid w:val="00F036D5"/>
    <w:rsid w:val="00F036E8"/>
    <w:rsid w:val="00F0395B"/>
    <w:rsid w:val="00F0425A"/>
    <w:rsid w:val="00F0441F"/>
    <w:rsid w:val="00F0474D"/>
    <w:rsid w:val="00F04923"/>
    <w:rsid w:val="00F07EB3"/>
    <w:rsid w:val="00F1141D"/>
    <w:rsid w:val="00F1212A"/>
    <w:rsid w:val="00F12594"/>
    <w:rsid w:val="00F13ED7"/>
    <w:rsid w:val="00F16759"/>
    <w:rsid w:val="00F17AA8"/>
    <w:rsid w:val="00F2097B"/>
    <w:rsid w:val="00F21CD7"/>
    <w:rsid w:val="00F22800"/>
    <w:rsid w:val="00F233E1"/>
    <w:rsid w:val="00F23AE4"/>
    <w:rsid w:val="00F256F5"/>
    <w:rsid w:val="00F25908"/>
    <w:rsid w:val="00F30F88"/>
    <w:rsid w:val="00F326CC"/>
    <w:rsid w:val="00F32ECA"/>
    <w:rsid w:val="00F347AF"/>
    <w:rsid w:val="00F35E9A"/>
    <w:rsid w:val="00F36353"/>
    <w:rsid w:val="00F364FB"/>
    <w:rsid w:val="00F36A0F"/>
    <w:rsid w:val="00F37402"/>
    <w:rsid w:val="00F3780E"/>
    <w:rsid w:val="00F3794C"/>
    <w:rsid w:val="00F407E3"/>
    <w:rsid w:val="00F42589"/>
    <w:rsid w:val="00F42731"/>
    <w:rsid w:val="00F42D94"/>
    <w:rsid w:val="00F4355B"/>
    <w:rsid w:val="00F4361B"/>
    <w:rsid w:val="00F4504F"/>
    <w:rsid w:val="00F4562F"/>
    <w:rsid w:val="00F4665D"/>
    <w:rsid w:val="00F47C0B"/>
    <w:rsid w:val="00F5059F"/>
    <w:rsid w:val="00F50AA0"/>
    <w:rsid w:val="00F51514"/>
    <w:rsid w:val="00F51B40"/>
    <w:rsid w:val="00F51EA3"/>
    <w:rsid w:val="00F522C7"/>
    <w:rsid w:val="00F523E2"/>
    <w:rsid w:val="00F54661"/>
    <w:rsid w:val="00F5545E"/>
    <w:rsid w:val="00F60A88"/>
    <w:rsid w:val="00F60E4E"/>
    <w:rsid w:val="00F615AB"/>
    <w:rsid w:val="00F62151"/>
    <w:rsid w:val="00F62DE7"/>
    <w:rsid w:val="00F62F98"/>
    <w:rsid w:val="00F63441"/>
    <w:rsid w:val="00F6455E"/>
    <w:rsid w:val="00F6468E"/>
    <w:rsid w:val="00F6525F"/>
    <w:rsid w:val="00F7299E"/>
    <w:rsid w:val="00F73B8D"/>
    <w:rsid w:val="00F766D5"/>
    <w:rsid w:val="00F767AC"/>
    <w:rsid w:val="00F768DF"/>
    <w:rsid w:val="00F76916"/>
    <w:rsid w:val="00F770DA"/>
    <w:rsid w:val="00F77474"/>
    <w:rsid w:val="00F8007C"/>
    <w:rsid w:val="00F80CBD"/>
    <w:rsid w:val="00F82835"/>
    <w:rsid w:val="00F83AB4"/>
    <w:rsid w:val="00F855E6"/>
    <w:rsid w:val="00F86A8B"/>
    <w:rsid w:val="00F87C68"/>
    <w:rsid w:val="00F912A6"/>
    <w:rsid w:val="00F91914"/>
    <w:rsid w:val="00F94774"/>
    <w:rsid w:val="00F949E5"/>
    <w:rsid w:val="00F94BA0"/>
    <w:rsid w:val="00F95FD6"/>
    <w:rsid w:val="00F9637C"/>
    <w:rsid w:val="00F96511"/>
    <w:rsid w:val="00F97306"/>
    <w:rsid w:val="00FA0407"/>
    <w:rsid w:val="00FA1A26"/>
    <w:rsid w:val="00FA1FD2"/>
    <w:rsid w:val="00FA3643"/>
    <w:rsid w:val="00FA422F"/>
    <w:rsid w:val="00FA4529"/>
    <w:rsid w:val="00FA571E"/>
    <w:rsid w:val="00FA58C0"/>
    <w:rsid w:val="00FA65A8"/>
    <w:rsid w:val="00FB0270"/>
    <w:rsid w:val="00FB126F"/>
    <w:rsid w:val="00FB200B"/>
    <w:rsid w:val="00FB2522"/>
    <w:rsid w:val="00FB2CA3"/>
    <w:rsid w:val="00FB2CCF"/>
    <w:rsid w:val="00FB3CA0"/>
    <w:rsid w:val="00FB40ED"/>
    <w:rsid w:val="00FB4DC6"/>
    <w:rsid w:val="00FB5DB6"/>
    <w:rsid w:val="00FC1AD9"/>
    <w:rsid w:val="00FC3839"/>
    <w:rsid w:val="00FC39E4"/>
    <w:rsid w:val="00FC3D9C"/>
    <w:rsid w:val="00FC4D1F"/>
    <w:rsid w:val="00FC53DB"/>
    <w:rsid w:val="00FC6E5A"/>
    <w:rsid w:val="00FC6FC4"/>
    <w:rsid w:val="00FD09A5"/>
    <w:rsid w:val="00FD18AB"/>
    <w:rsid w:val="00FD29B9"/>
    <w:rsid w:val="00FD375B"/>
    <w:rsid w:val="00FD3856"/>
    <w:rsid w:val="00FD5577"/>
    <w:rsid w:val="00FD55A9"/>
    <w:rsid w:val="00FD6C2C"/>
    <w:rsid w:val="00FD6CDE"/>
    <w:rsid w:val="00FE0484"/>
    <w:rsid w:val="00FE077A"/>
    <w:rsid w:val="00FE0820"/>
    <w:rsid w:val="00FE087B"/>
    <w:rsid w:val="00FE14B2"/>
    <w:rsid w:val="00FE1B3D"/>
    <w:rsid w:val="00FE242C"/>
    <w:rsid w:val="00FE4C6B"/>
    <w:rsid w:val="00FE673B"/>
    <w:rsid w:val="00FE6CBB"/>
    <w:rsid w:val="00FE7567"/>
    <w:rsid w:val="00FE76E4"/>
    <w:rsid w:val="00FF0512"/>
    <w:rsid w:val="00FF1DF2"/>
    <w:rsid w:val="00FF2004"/>
    <w:rsid w:val="00FF25BE"/>
    <w:rsid w:val="00FF27B1"/>
    <w:rsid w:val="00FF3878"/>
    <w:rsid w:val="00FF546A"/>
    <w:rsid w:val="00FF5625"/>
    <w:rsid w:val="00FF65DE"/>
    <w:rsid w:val="00FF6B1C"/>
    <w:rsid w:val="00FF6B21"/>
    <w:rsid w:val="00FF6E2A"/>
    <w:rsid w:val="00FF750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03199CF"/>
  <w15:docId w15:val="{5026325C-420B-4EE7-8781-71C3AB741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A01"/>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3"/>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nhideWhenUsed/>
    <w:qFormat/>
    <w:rsid w:val="00D12044"/>
    <w:pPr>
      <w:keepNext/>
      <w:keepLines/>
      <w:spacing w:after="200"/>
    </w:pPr>
    <w:rPr>
      <w:b/>
      <w:iCs/>
      <w:szCs w:val="18"/>
    </w:rPr>
  </w:style>
  <w:style w:type="paragraph" w:styleId="BodyText2">
    <w:name w:val="Body Text 2"/>
    <w:basedOn w:val="Normal"/>
    <w:link w:val="BodyText2Char"/>
    <w:rsid w:val="00855A78"/>
    <w:rPr>
      <w:rFonts w:eastAsia="MS Mincho" w:cs="Angsana New"/>
      <w:i/>
      <w:iCs/>
    </w:rPr>
  </w:style>
  <w:style w:type="character" w:customStyle="1" w:styleId="BodyText2Char">
    <w:name w:val="Body Text 2 Char"/>
    <w:basedOn w:val="DefaultParagraphFont"/>
    <w:link w:val="BodyText2"/>
    <w:rsid w:val="00855A78"/>
    <w:rPr>
      <w:rFonts w:ascii="Times New Roman" w:eastAsia="MS Mincho" w:hAnsi="Times New Roman" w:cs="Angsana New"/>
      <w:i/>
      <w:iCs/>
      <w:sz w:val="22"/>
      <w:lang w:val="en-GB"/>
    </w:rPr>
  </w:style>
  <w:style w:type="paragraph" w:styleId="BodyText3">
    <w:name w:val="Body Text 3"/>
    <w:basedOn w:val="Normal"/>
    <w:link w:val="BodyText3Char"/>
    <w:rsid w:val="00855A78"/>
    <w:pPr>
      <w:jc w:val="center"/>
    </w:pPr>
    <w:rPr>
      <w:rFonts w:eastAsia="MS Mincho" w:cs="Angsana New"/>
      <w:sz w:val="28"/>
    </w:rPr>
  </w:style>
  <w:style w:type="character" w:customStyle="1" w:styleId="BodyText3Char">
    <w:name w:val="Body Text 3 Char"/>
    <w:basedOn w:val="DefaultParagraphFont"/>
    <w:link w:val="BodyText3"/>
    <w:rsid w:val="00855A78"/>
    <w:rPr>
      <w:rFonts w:ascii="Times New Roman" w:eastAsia="MS Mincho" w:hAnsi="Times New Roman" w:cs="Angsana New"/>
      <w:sz w:val="28"/>
      <w:lang w:val="en-GB"/>
    </w:rPr>
  </w:style>
  <w:style w:type="paragraph" w:styleId="BodyTextIndent2">
    <w:name w:val="Body Text Indent 2"/>
    <w:basedOn w:val="Normal"/>
    <w:link w:val="BodyTextIndent2Char"/>
    <w:rsid w:val="00855A78"/>
    <w:pPr>
      <w:ind w:firstLine="720"/>
    </w:pPr>
    <w:rPr>
      <w:rFonts w:eastAsia="MS Mincho" w:cs="Angsana New"/>
    </w:rPr>
  </w:style>
  <w:style w:type="character" w:customStyle="1" w:styleId="BodyTextIndent2Char">
    <w:name w:val="Body Text Indent 2 Char"/>
    <w:basedOn w:val="DefaultParagraphFont"/>
    <w:link w:val="BodyTextIndent2"/>
    <w:rsid w:val="00855A78"/>
    <w:rPr>
      <w:rFonts w:ascii="Times New Roman" w:eastAsia="MS Mincho" w:hAnsi="Times New Roman" w:cs="Angsana New"/>
      <w:sz w:val="22"/>
      <w:lang w:val="en-GB"/>
    </w:rPr>
  </w:style>
  <w:style w:type="paragraph" w:styleId="BodyTextIndent3">
    <w:name w:val="Body Text Indent 3"/>
    <w:basedOn w:val="Normal"/>
    <w:link w:val="BodyTextIndent3Char"/>
    <w:rsid w:val="00855A78"/>
    <w:pPr>
      <w:ind w:left="1080" w:hanging="360"/>
    </w:pPr>
    <w:rPr>
      <w:rFonts w:ascii="Courier" w:eastAsia="MS Mincho" w:hAnsi="Courier" w:cs="Angsana New"/>
      <w:sz w:val="20"/>
    </w:rPr>
  </w:style>
  <w:style w:type="character" w:customStyle="1" w:styleId="BodyTextIndent3Char">
    <w:name w:val="Body Text Indent 3 Char"/>
    <w:basedOn w:val="DefaultParagraphFont"/>
    <w:link w:val="BodyTextIndent3"/>
    <w:rsid w:val="00855A78"/>
    <w:rPr>
      <w:rFonts w:ascii="Courier" w:eastAsia="MS Mincho" w:hAnsi="Courier" w:cs="Angsana New"/>
      <w:sz w:val="20"/>
      <w:lang w:val="en-GB"/>
    </w:rPr>
  </w:style>
  <w:style w:type="paragraph" w:customStyle="1" w:styleId="BodyText21">
    <w:name w:val="Body Text 21"/>
    <w:basedOn w:val="Normal"/>
    <w:rsid w:val="00855A78"/>
    <w:rPr>
      <w:rFonts w:eastAsia="MS Mincho" w:cs="Angsana New"/>
    </w:rPr>
  </w:style>
  <w:style w:type="paragraph" w:styleId="BlockText">
    <w:name w:val="Block Text"/>
    <w:basedOn w:val="Normal"/>
    <w:rsid w:val="00855A78"/>
    <w:pPr>
      <w:tabs>
        <w:tab w:val="left" w:leader="dot" w:pos="8100"/>
        <w:tab w:val="left" w:pos="8370"/>
      </w:tabs>
      <w:suppressAutoHyphens/>
      <w:ind w:left="720" w:right="1440" w:hanging="720"/>
    </w:pPr>
    <w:rPr>
      <w:rFonts w:ascii="Courier New" w:eastAsia="MS Mincho" w:hAnsi="Courier New" w:cs="Angsana New"/>
      <w:sz w:val="20"/>
    </w:rPr>
  </w:style>
  <w:style w:type="paragraph" w:customStyle="1" w:styleId="Para">
    <w:name w:val="Para"/>
    <w:basedOn w:val="Normal"/>
    <w:rsid w:val="00855A78"/>
    <w:pPr>
      <w:numPr>
        <w:numId w:val="6"/>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DocumentMap">
    <w:name w:val="Document Map"/>
    <w:basedOn w:val="Normal"/>
    <w:link w:val="DocumentMapChar"/>
    <w:semiHidden/>
    <w:rsid w:val="00855A78"/>
    <w:pPr>
      <w:shd w:val="clear" w:color="auto" w:fill="000080"/>
    </w:pPr>
    <w:rPr>
      <w:rFonts w:ascii="Tahoma" w:eastAsia="MS Mincho" w:hAnsi="Tahoma" w:cs="Angsana New"/>
    </w:rPr>
  </w:style>
  <w:style w:type="character" w:customStyle="1" w:styleId="DocumentMapChar">
    <w:name w:val="Document Map Char"/>
    <w:basedOn w:val="DefaultParagraphFont"/>
    <w:link w:val="DocumentMap"/>
    <w:semiHidden/>
    <w:rsid w:val="00855A78"/>
    <w:rPr>
      <w:rFonts w:ascii="Tahoma" w:eastAsia="MS Mincho" w:hAnsi="Tahoma" w:cs="Angsana New"/>
      <w:sz w:val="22"/>
      <w:shd w:val="clear" w:color="auto" w:fill="000080"/>
      <w:lang w:val="en-GB"/>
    </w:rPr>
  </w:style>
  <w:style w:type="paragraph" w:customStyle="1" w:styleId="para2">
    <w:name w:val="para2"/>
    <w:basedOn w:val="Normal"/>
    <w:rsid w:val="00855A78"/>
    <w:pPr>
      <w:numPr>
        <w:numId w:val="11"/>
      </w:numPr>
      <w:spacing w:before="120" w:after="120"/>
    </w:pPr>
    <w:rPr>
      <w:rFonts w:eastAsia="MS Mincho" w:cs="Angsana New"/>
      <w:szCs w:val="20"/>
    </w:rPr>
  </w:style>
  <w:style w:type="paragraph" w:customStyle="1" w:styleId="Heading2-center">
    <w:name w:val="Heading 2-center"/>
    <w:basedOn w:val="Heading2"/>
    <w:rsid w:val="00855A78"/>
    <w:rPr>
      <w:rFonts w:eastAsia="MS Mincho" w:cs="Angsana New"/>
    </w:rPr>
  </w:style>
  <w:style w:type="paragraph" w:styleId="PlainText">
    <w:name w:val="Plain Text"/>
    <w:basedOn w:val="Normal"/>
    <w:link w:val="PlainTextChar"/>
    <w:uiPriority w:val="99"/>
    <w:rsid w:val="00855A78"/>
    <w:rPr>
      <w:rFonts w:ascii="Courier New" w:eastAsia="MS Mincho" w:hAnsi="Courier New"/>
      <w:sz w:val="20"/>
    </w:rPr>
  </w:style>
  <w:style w:type="character" w:customStyle="1" w:styleId="PlainTextChar">
    <w:name w:val="Plain Text Char"/>
    <w:basedOn w:val="DefaultParagraphFont"/>
    <w:link w:val="PlainText"/>
    <w:uiPriority w:val="99"/>
    <w:rsid w:val="00855A78"/>
    <w:rPr>
      <w:rFonts w:ascii="Courier New" w:eastAsia="MS Mincho" w:hAnsi="Courier New" w:cs="Times New Roman"/>
      <w:sz w:val="20"/>
    </w:rPr>
  </w:style>
  <w:style w:type="paragraph" w:customStyle="1" w:styleId="xl24">
    <w:name w:val="xl24"/>
    <w:basedOn w:val="Normal"/>
    <w:rsid w:val="00855A78"/>
    <w:pPr>
      <w:spacing w:before="100" w:beforeAutospacing="1" w:after="100" w:afterAutospacing="1"/>
    </w:pPr>
    <w:rPr>
      <w:rFonts w:eastAsia="Arial Unicode MS" w:cs="Angsana New"/>
      <w:b/>
      <w:bCs/>
      <w:szCs w:val="22"/>
    </w:rPr>
  </w:style>
  <w:style w:type="paragraph" w:customStyle="1" w:styleId="xl25">
    <w:name w:val="xl25"/>
    <w:basedOn w:val="Normal"/>
    <w:rsid w:val="00855A78"/>
    <w:pPr>
      <w:spacing w:before="100" w:beforeAutospacing="1" w:after="100" w:afterAutospacing="1"/>
    </w:pPr>
    <w:rPr>
      <w:rFonts w:eastAsia="Arial Unicode MS" w:cs="Angsana New"/>
      <w:b/>
      <w:bCs/>
      <w:szCs w:val="22"/>
    </w:rPr>
  </w:style>
  <w:style w:type="paragraph" w:customStyle="1" w:styleId="xl26">
    <w:name w:val="xl26"/>
    <w:basedOn w:val="Normal"/>
    <w:rsid w:val="00855A78"/>
    <w:pPr>
      <w:spacing w:before="100" w:beforeAutospacing="1" w:after="100" w:afterAutospacing="1"/>
      <w:jc w:val="center"/>
    </w:pPr>
    <w:rPr>
      <w:rFonts w:eastAsia="Arial Unicode MS" w:cs="Angsana New"/>
      <w:b/>
      <w:bCs/>
      <w:szCs w:val="22"/>
    </w:rPr>
  </w:style>
  <w:style w:type="paragraph" w:customStyle="1" w:styleId="xl27">
    <w:name w:val="xl27"/>
    <w:basedOn w:val="Normal"/>
    <w:rsid w:val="00855A78"/>
    <w:pPr>
      <w:pBdr>
        <w:left w:val="single" w:sz="8" w:space="0" w:color="auto"/>
      </w:pBdr>
      <w:spacing w:before="100" w:beforeAutospacing="1" w:after="100" w:afterAutospacing="1"/>
    </w:pPr>
    <w:rPr>
      <w:rFonts w:eastAsia="Arial Unicode MS" w:cs="Angsana New"/>
      <w:b/>
      <w:bCs/>
      <w:szCs w:val="22"/>
    </w:rPr>
  </w:style>
  <w:style w:type="paragraph" w:customStyle="1" w:styleId="xl28">
    <w:name w:val="xl28"/>
    <w:basedOn w:val="Normal"/>
    <w:rsid w:val="00855A78"/>
    <w:pPr>
      <w:pBdr>
        <w:left w:val="single" w:sz="8"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xl29">
    <w:name w:val="xl29"/>
    <w:basedOn w:val="Normal"/>
    <w:rsid w:val="00855A78"/>
    <w:pPr>
      <w:pBdr>
        <w:left w:val="single" w:sz="8" w:space="0" w:color="auto"/>
      </w:pBdr>
      <w:spacing w:before="100" w:beforeAutospacing="1" w:after="100" w:afterAutospacing="1"/>
    </w:pPr>
    <w:rPr>
      <w:rFonts w:eastAsia="Arial Unicode MS" w:cs="Angsana New"/>
      <w:szCs w:val="22"/>
    </w:rPr>
  </w:style>
  <w:style w:type="paragraph" w:customStyle="1" w:styleId="xl30">
    <w:name w:val="xl30"/>
    <w:basedOn w:val="Normal"/>
    <w:rsid w:val="00855A78"/>
    <w:pPr>
      <w:pBdr>
        <w:left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31">
    <w:name w:val="xl31"/>
    <w:basedOn w:val="Normal"/>
    <w:rsid w:val="00855A78"/>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2">
    <w:name w:val="xl32"/>
    <w:basedOn w:val="Normal"/>
    <w:rsid w:val="00855A78"/>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3">
    <w:name w:val="xl33"/>
    <w:basedOn w:val="Normal"/>
    <w:rsid w:val="00855A78"/>
    <w:pPr>
      <w:pBdr>
        <w:right w:val="single" w:sz="8" w:space="0" w:color="auto"/>
      </w:pBdr>
      <w:spacing w:before="100" w:beforeAutospacing="1" w:after="100" w:afterAutospacing="1"/>
    </w:pPr>
    <w:rPr>
      <w:rFonts w:eastAsia="Arial Unicode MS" w:cs="Angsana New"/>
      <w:szCs w:val="22"/>
    </w:rPr>
  </w:style>
  <w:style w:type="paragraph" w:customStyle="1" w:styleId="xl34">
    <w:name w:val="xl34"/>
    <w:basedOn w:val="Normal"/>
    <w:rsid w:val="00855A78"/>
    <w:pPr>
      <w:pBdr>
        <w:left w:val="single" w:sz="8" w:space="0" w:color="auto"/>
      </w:pBdr>
      <w:spacing w:before="100" w:beforeAutospacing="1" w:after="100" w:afterAutospacing="1"/>
      <w:textAlignment w:val="top"/>
    </w:pPr>
    <w:rPr>
      <w:rFonts w:eastAsia="Arial Unicode MS" w:cs="Angsana New"/>
      <w:szCs w:val="22"/>
    </w:rPr>
  </w:style>
  <w:style w:type="paragraph" w:customStyle="1" w:styleId="xl35">
    <w:name w:val="xl35"/>
    <w:basedOn w:val="Normal"/>
    <w:rsid w:val="00855A78"/>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6">
    <w:name w:val="xl36"/>
    <w:basedOn w:val="Normal"/>
    <w:rsid w:val="00855A78"/>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37">
    <w:name w:val="xl37"/>
    <w:basedOn w:val="Normal"/>
    <w:rsid w:val="00855A78"/>
    <w:pPr>
      <w:pBdr>
        <w:left w:val="single" w:sz="8" w:space="0" w:color="auto"/>
        <w:bottom w:val="single" w:sz="4" w:space="0" w:color="auto"/>
      </w:pBdr>
      <w:spacing w:before="100" w:beforeAutospacing="1" w:after="100" w:afterAutospacing="1"/>
      <w:textAlignment w:val="top"/>
    </w:pPr>
    <w:rPr>
      <w:rFonts w:eastAsia="Arial Unicode MS" w:cs="Angsana New"/>
      <w:szCs w:val="22"/>
    </w:rPr>
  </w:style>
  <w:style w:type="paragraph" w:customStyle="1" w:styleId="xl38">
    <w:name w:val="xl38"/>
    <w:basedOn w:val="Normal"/>
    <w:rsid w:val="00855A78"/>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9">
    <w:name w:val="xl39"/>
    <w:basedOn w:val="Normal"/>
    <w:rsid w:val="00855A78"/>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40">
    <w:name w:val="xl40"/>
    <w:basedOn w:val="Normal"/>
    <w:rsid w:val="00855A78"/>
    <w:pPr>
      <w:spacing w:before="100" w:beforeAutospacing="1" w:after="100" w:afterAutospacing="1"/>
      <w:jc w:val="center"/>
      <w:textAlignment w:val="top"/>
    </w:pPr>
    <w:rPr>
      <w:rFonts w:eastAsia="Arial Unicode MS" w:cs="Angsana New"/>
      <w:szCs w:val="22"/>
    </w:rPr>
  </w:style>
  <w:style w:type="paragraph" w:customStyle="1" w:styleId="xl41">
    <w:name w:val="xl41"/>
    <w:basedOn w:val="Normal"/>
    <w:rsid w:val="00855A78"/>
    <w:pPr>
      <w:spacing w:before="100" w:beforeAutospacing="1" w:after="100" w:afterAutospacing="1"/>
      <w:textAlignment w:val="top"/>
    </w:pPr>
    <w:rPr>
      <w:rFonts w:eastAsia="Arial Unicode MS" w:cs="Angsana New"/>
      <w:szCs w:val="22"/>
    </w:rPr>
  </w:style>
  <w:style w:type="paragraph" w:customStyle="1" w:styleId="xl42">
    <w:name w:val="xl42"/>
    <w:basedOn w:val="Normal"/>
    <w:rsid w:val="00855A78"/>
    <w:pPr>
      <w:spacing w:before="100" w:beforeAutospacing="1" w:after="100" w:afterAutospacing="1"/>
      <w:jc w:val="center"/>
    </w:pPr>
    <w:rPr>
      <w:rFonts w:eastAsia="Arial Unicode MS" w:cs="Angsana New"/>
      <w:szCs w:val="22"/>
    </w:rPr>
  </w:style>
  <w:style w:type="paragraph" w:customStyle="1" w:styleId="xl43">
    <w:name w:val="xl43"/>
    <w:basedOn w:val="Normal"/>
    <w:rsid w:val="00855A78"/>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xl44">
    <w:name w:val="xl44"/>
    <w:basedOn w:val="Normal"/>
    <w:rsid w:val="00855A78"/>
    <w:pPr>
      <w:pBdr>
        <w:top w:val="single" w:sz="8" w:space="0" w:color="auto"/>
        <w:bottom w:val="single" w:sz="8" w:space="0" w:color="auto"/>
      </w:pBdr>
      <w:spacing w:before="100" w:beforeAutospacing="1" w:after="100" w:afterAutospacing="1"/>
      <w:jc w:val="center"/>
    </w:pPr>
    <w:rPr>
      <w:rFonts w:eastAsia="Arial Unicode MS" w:cs="Angsana New"/>
      <w:b/>
      <w:bCs/>
      <w:szCs w:val="22"/>
    </w:rPr>
  </w:style>
  <w:style w:type="paragraph" w:customStyle="1" w:styleId="xl45">
    <w:name w:val="xl45"/>
    <w:basedOn w:val="Normal"/>
    <w:rsid w:val="00855A78"/>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46">
    <w:name w:val="xl46"/>
    <w:basedOn w:val="Normal"/>
    <w:rsid w:val="00855A78"/>
    <w:pPr>
      <w:pBdr>
        <w:left w:val="single" w:sz="4" w:space="0" w:color="auto"/>
      </w:pBdr>
      <w:spacing w:before="100" w:beforeAutospacing="1" w:after="100" w:afterAutospacing="1"/>
    </w:pPr>
    <w:rPr>
      <w:rFonts w:eastAsia="Arial Unicode MS" w:cs="Angsana New"/>
      <w:szCs w:val="22"/>
    </w:rPr>
  </w:style>
  <w:style w:type="paragraph" w:customStyle="1" w:styleId="xl47">
    <w:name w:val="xl47"/>
    <w:basedOn w:val="Normal"/>
    <w:rsid w:val="00855A78"/>
    <w:pPr>
      <w:pBdr>
        <w:left w:val="single" w:sz="8" w:space="0" w:color="auto"/>
        <w:bottom w:val="single" w:sz="8" w:space="0" w:color="auto"/>
      </w:pBdr>
      <w:spacing w:before="100" w:beforeAutospacing="1" w:after="100" w:afterAutospacing="1"/>
    </w:pPr>
    <w:rPr>
      <w:rFonts w:eastAsia="Arial Unicode MS" w:cs="Angsana New"/>
      <w:szCs w:val="22"/>
    </w:rPr>
  </w:style>
  <w:style w:type="paragraph" w:customStyle="1" w:styleId="xl48">
    <w:name w:val="xl48"/>
    <w:basedOn w:val="Normal"/>
    <w:rsid w:val="00855A78"/>
    <w:pPr>
      <w:pBdr>
        <w:bottom w:val="single" w:sz="8" w:space="0" w:color="auto"/>
      </w:pBdr>
      <w:spacing w:before="100" w:beforeAutospacing="1" w:after="100" w:afterAutospacing="1"/>
      <w:jc w:val="center"/>
    </w:pPr>
    <w:rPr>
      <w:rFonts w:eastAsia="Arial Unicode MS" w:cs="Angsana New"/>
      <w:szCs w:val="22"/>
    </w:rPr>
  </w:style>
  <w:style w:type="paragraph" w:customStyle="1" w:styleId="xl49">
    <w:name w:val="xl49"/>
    <w:basedOn w:val="Normal"/>
    <w:rsid w:val="00855A78"/>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0">
    <w:name w:val="xl50"/>
    <w:basedOn w:val="Normal"/>
    <w:rsid w:val="00855A78"/>
    <w:pPr>
      <w:pBdr>
        <w:left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1">
    <w:name w:val="xl51"/>
    <w:basedOn w:val="Normal"/>
    <w:rsid w:val="00855A7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2">
    <w:name w:val="xl52"/>
    <w:basedOn w:val="Normal"/>
    <w:rsid w:val="00855A7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3">
    <w:name w:val="xl53"/>
    <w:basedOn w:val="Normal"/>
    <w:rsid w:val="00855A78"/>
    <w:pPr>
      <w:pBdr>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4">
    <w:name w:val="xl54"/>
    <w:basedOn w:val="Normal"/>
    <w:rsid w:val="00855A78"/>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5">
    <w:name w:val="xl55"/>
    <w:basedOn w:val="Normal"/>
    <w:rsid w:val="00855A78"/>
    <w:pPr>
      <w:pBdr>
        <w:top w:val="single" w:sz="8" w:space="0" w:color="auto"/>
      </w:pBdr>
      <w:spacing w:before="100" w:beforeAutospacing="1" w:after="100" w:afterAutospacing="1"/>
    </w:pPr>
    <w:rPr>
      <w:rFonts w:eastAsia="Arial Unicode MS" w:cs="Angsana New"/>
      <w:szCs w:val="22"/>
    </w:rPr>
  </w:style>
  <w:style w:type="paragraph" w:customStyle="1" w:styleId="xl56">
    <w:name w:val="xl56"/>
    <w:basedOn w:val="Normal"/>
    <w:rsid w:val="00855A78"/>
    <w:pPr>
      <w:spacing w:before="100" w:beforeAutospacing="1" w:after="100" w:afterAutospacing="1"/>
    </w:pPr>
    <w:rPr>
      <w:rFonts w:eastAsia="Arial Unicode MS" w:cs="Angsana New"/>
      <w:szCs w:val="22"/>
    </w:rPr>
  </w:style>
  <w:style w:type="paragraph" w:customStyle="1" w:styleId="xl57">
    <w:name w:val="xl57"/>
    <w:basedOn w:val="Normal"/>
    <w:rsid w:val="00855A78"/>
    <w:pPr>
      <w:pBdr>
        <w:bottom w:val="single" w:sz="8" w:space="0" w:color="auto"/>
      </w:pBdr>
      <w:spacing w:before="100" w:beforeAutospacing="1" w:after="100" w:afterAutospacing="1"/>
    </w:pPr>
    <w:rPr>
      <w:rFonts w:eastAsia="Arial Unicode MS" w:cs="Angsana New"/>
      <w:szCs w:val="22"/>
    </w:rPr>
  </w:style>
  <w:style w:type="paragraph" w:customStyle="1" w:styleId="xl58">
    <w:name w:val="xl58"/>
    <w:basedOn w:val="Normal"/>
    <w:rsid w:val="00855A78"/>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9">
    <w:name w:val="xl59"/>
    <w:basedOn w:val="Normal"/>
    <w:rsid w:val="00855A78"/>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0">
    <w:name w:val="xl60"/>
    <w:basedOn w:val="Normal"/>
    <w:rsid w:val="00855A78"/>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1">
    <w:name w:val="xl61"/>
    <w:basedOn w:val="Normal"/>
    <w:rsid w:val="00855A78"/>
    <w:pPr>
      <w:pBdr>
        <w:left w:val="single" w:sz="8" w:space="0" w:color="auto"/>
        <w:bottom w:val="single" w:sz="4" w:space="0" w:color="auto"/>
      </w:pBdr>
      <w:spacing w:before="100" w:beforeAutospacing="1" w:after="100" w:afterAutospacing="1"/>
    </w:pPr>
    <w:rPr>
      <w:rFonts w:eastAsia="Arial Unicode MS" w:cs="Angsana New"/>
      <w:szCs w:val="22"/>
    </w:rPr>
  </w:style>
  <w:style w:type="paragraph" w:customStyle="1" w:styleId="xl62">
    <w:name w:val="xl62"/>
    <w:basedOn w:val="Normal"/>
    <w:rsid w:val="00855A78"/>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3">
    <w:name w:val="xl63"/>
    <w:basedOn w:val="Normal"/>
    <w:rsid w:val="00855A78"/>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4">
    <w:name w:val="xl64"/>
    <w:basedOn w:val="Normal"/>
    <w:rsid w:val="00855A78"/>
    <w:pPr>
      <w:pBdr>
        <w:left w:val="single" w:sz="4" w:space="0" w:color="auto"/>
      </w:pBdr>
      <w:spacing w:before="100" w:beforeAutospacing="1" w:after="100" w:afterAutospacing="1"/>
    </w:pPr>
    <w:rPr>
      <w:rFonts w:eastAsia="Arial Unicode MS" w:cs="Angsana New"/>
      <w:szCs w:val="22"/>
    </w:rPr>
  </w:style>
  <w:style w:type="paragraph" w:customStyle="1" w:styleId="xl65">
    <w:name w:val="xl65"/>
    <w:basedOn w:val="Normal"/>
    <w:rsid w:val="00855A78"/>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6">
    <w:name w:val="xl66"/>
    <w:basedOn w:val="Normal"/>
    <w:rsid w:val="00855A78"/>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7">
    <w:name w:val="xl67"/>
    <w:basedOn w:val="Normal"/>
    <w:rsid w:val="00855A78"/>
    <w:pPr>
      <w:pBdr>
        <w:left w:val="single" w:sz="4" w:space="0" w:color="auto"/>
        <w:bottom w:val="single" w:sz="8" w:space="0" w:color="auto"/>
      </w:pBdr>
      <w:spacing w:before="100" w:beforeAutospacing="1" w:after="100" w:afterAutospacing="1"/>
    </w:pPr>
    <w:rPr>
      <w:rFonts w:eastAsia="Arial Unicode MS" w:cs="Angsana New"/>
      <w:szCs w:val="22"/>
    </w:rPr>
  </w:style>
  <w:style w:type="paragraph" w:customStyle="1" w:styleId="xl68">
    <w:name w:val="xl68"/>
    <w:basedOn w:val="Normal"/>
    <w:rsid w:val="00855A78"/>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Texte">
    <w:name w:val="Texte"/>
    <w:basedOn w:val="Normal"/>
    <w:rsid w:val="00855A78"/>
    <w:pPr>
      <w:widowControl w:val="0"/>
      <w:tabs>
        <w:tab w:val="left" w:pos="720"/>
      </w:tabs>
      <w:spacing w:before="120" w:after="120"/>
    </w:pPr>
    <w:rPr>
      <w:rFonts w:eastAsia="MS Mincho" w:cs="Angsana New"/>
    </w:rPr>
  </w:style>
  <w:style w:type="paragraph" w:styleId="NormalWeb">
    <w:name w:val="Normal (Web)"/>
    <w:basedOn w:val="Normal"/>
    <w:uiPriority w:val="99"/>
    <w:rsid w:val="00855A78"/>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xl22">
    <w:name w:val="xl22"/>
    <w:basedOn w:val="Normal"/>
    <w:rsid w:val="00855A7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855A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855A78"/>
    <w:pPr>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855A78"/>
    <w:rPr>
      <w:b/>
      <w:bCs/>
    </w:rPr>
  </w:style>
  <w:style w:type="paragraph" w:customStyle="1" w:styleId="Para10">
    <w:name w:val="Para 1"/>
    <w:basedOn w:val="BodyText"/>
    <w:rsid w:val="00855A78"/>
    <w:pPr>
      <w:ind w:firstLine="0"/>
    </w:pPr>
    <w:rPr>
      <w:rFonts w:eastAsia="MS Mincho" w:cs="Angsana New"/>
      <w:bCs/>
      <w:iCs w:val="0"/>
      <w:szCs w:val="22"/>
    </w:rPr>
  </w:style>
  <w:style w:type="paragraph" w:customStyle="1" w:styleId="Style1">
    <w:name w:val="Style1"/>
    <w:basedOn w:val="Para10"/>
    <w:rsid w:val="00855A78"/>
    <w:pPr>
      <w:numPr>
        <w:ilvl w:val="1"/>
        <w:numId w:val="7"/>
      </w:numPr>
      <w:tabs>
        <w:tab w:val="clear" w:pos="1800"/>
        <w:tab w:val="num" w:pos="360"/>
      </w:tabs>
    </w:pPr>
  </w:style>
  <w:style w:type="paragraph" w:customStyle="1" w:styleId="aident">
    <w:name w:val="(a) ident"/>
    <w:basedOn w:val="Normal"/>
    <w:rsid w:val="00855A78"/>
    <w:pPr>
      <w:tabs>
        <w:tab w:val="num" w:pos="1077"/>
      </w:tabs>
      <w:autoSpaceDE w:val="0"/>
      <w:autoSpaceDN w:val="0"/>
      <w:spacing w:before="120" w:after="120"/>
      <w:ind w:left="1077" w:hanging="357"/>
    </w:pPr>
    <w:rPr>
      <w:rFonts w:eastAsia="MS Mincho" w:cs="Angsana New"/>
      <w:snapToGrid w:val="0"/>
      <w:szCs w:val="18"/>
    </w:rPr>
  </w:style>
  <w:style w:type="paragraph" w:customStyle="1" w:styleId="Paranum">
    <w:name w:val="Paranum"/>
    <w:basedOn w:val="Para1"/>
    <w:rsid w:val="00855A78"/>
    <w:pPr>
      <w:numPr>
        <w:numId w:val="12"/>
      </w:numPr>
      <w:spacing w:before="0" w:line="240" w:lineRule="exact"/>
    </w:pPr>
    <w:rPr>
      <w:rFonts w:eastAsia="MS Mincho" w:cs="Angsana New"/>
      <w:snapToGrid/>
      <w:szCs w:val="20"/>
      <w:lang w:val="en-US"/>
    </w:rPr>
  </w:style>
  <w:style w:type="paragraph" w:customStyle="1" w:styleId="Document1">
    <w:name w:val="Document 1"/>
    <w:basedOn w:val="Normal"/>
    <w:next w:val="Normal"/>
    <w:rsid w:val="00855A78"/>
    <w:pPr>
      <w:suppressAutoHyphens/>
      <w:overflowPunct w:val="0"/>
      <w:autoSpaceDE w:val="0"/>
      <w:autoSpaceDN w:val="0"/>
      <w:adjustRightInd w:val="0"/>
      <w:spacing w:after="120" w:line="240" w:lineRule="exact"/>
      <w:textAlignment w:val="baseline"/>
    </w:pPr>
    <w:rPr>
      <w:rFonts w:ascii="Courier" w:eastAsia="MS Mincho" w:hAnsi="Courier" w:cs="Angsana New"/>
      <w:sz w:val="20"/>
    </w:rPr>
  </w:style>
  <w:style w:type="paragraph" w:customStyle="1" w:styleId="Head2">
    <w:name w:val="Head2"/>
    <w:basedOn w:val="Normal"/>
    <w:rsid w:val="00855A78"/>
    <w:pPr>
      <w:keepNext/>
      <w:overflowPunct w:val="0"/>
      <w:autoSpaceDE w:val="0"/>
      <w:autoSpaceDN w:val="0"/>
      <w:adjustRightInd w:val="0"/>
      <w:spacing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855A78"/>
    <w:pPr>
      <w:overflowPunct w:val="0"/>
      <w:autoSpaceDE w:val="0"/>
      <w:autoSpaceDN w:val="0"/>
      <w:adjustRightInd w:val="0"/>
      <w:textAlignment w:val="baseline"/>
    </w:pPr>
    <w:rPr>
      <w:rFonts w:ascii="Courier" w:eastAsia="MS Mincho" w:hAnsi="Courier" w:cs="Angsana New"/>
      <w:sz w:val="20"/>
    </w:rPr>
  </w:style>
  <w:style w:type="paragraph" w:customStyle="1" w:styleId="para1indent">
    <w:name w:val="para1indent"/>
    <w:basedOn w:val="Para1"/>
    <w:rsid w:val="00855A78"/>
    <w:pPr>
      <w:numPr>
        <w:numId w:val="0"/>
      </w:numPr>
      <w:tabs>
        <w:tab w:val="left" w:pos="360"/>
      </w:tabs>
      <w:overflowPunct w:val="0"/>
      <w:autoSpaceDE w:val="0"/>
      <w:autoSpaceDN w:val="0"/>
      <w:adjustRightInd w:val="0"/>
      <w:spacing w:before="0"/>
      <w:textAlignment w:val="baseline"/>
    </w:pPr>
    <w:rPr>
      <w:rFonts w:ascii="Courier" w:eastAsia="MS Mincho" w:hAnsi="Courier" w:cs="Angsana New"/>
      <w:sz w:val="20"/>
      <w:szCs w:val="20"/>
      <w:lang w:val="en-US"/>
    </w:rPr>
  </w:style>
  <w:style w:type="paragraph" w:customStyle="1" w:styleId="Paranumbered">
    <w:name w:val="Paranumbered"/>
    <w:basedOn w:val="Normal"/>
    <w:rsid w:val="00855A78"/>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rPr>
  </w:style>
  <w:style w:type="paragraph" w:customStyle="1" w:styleId="p3">
    <w:name w:val="p3"/>
    <w:basedOn w:val="Normal"/>
    <w:rsid w:val="00855A78"/>
    <w:pPr>
      <w:widowControl w:val="0"/>
      <w:tabs>
        <w:tab w:val="left" w:pos="204"/>
      </w:tabs>
      <w:autoSpaceDE w:val="0"/>
      <w:autoSpaceDN w:val="0"/>
      <w:adjustRightInd w:val="0"/>
      <w:spacing w:line="260" w:lineRule="atLeast"/>
    </w:pPr>
    <w:rPr>
      <w:rFonts w:eastAsia="MS Mincho" w:cs="Angsana New"/>
      <w:sz w:val="20"/>
    </w:rPr>
  </w:style>
  <w:style w:type="paragraph" w:styleId="HTMLPreformatted">
    <w:name w:val="HTML Preformatted"/>
    <w:basedOn w:val="Normal"/>
    <w:link w:val="HTMLPreformattedChar"/>
    <w:uiPriority w:val="99"/>
    <w:rsid w:val="00855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rPr>
  </w:style>
  <w:style w:type="character" w:customStyle="1" w:styleId="HTMLPreformattedChar">
    <w:name w:val="HTML Preformatted Char"/>
    <w:basedOn w:val="DefaultParagraphFont"/>
    <w:link w:val="HTMLPreformatted"/>
    <w:uiPriority w:val="99"/>
    <w:rsid w:val="00855A78"/>
    <w:rPr>
      <w:rFonts w:ascii="Courier New" w:eastAsia="MS Mincho" w:hAnsi="Courier New" w:cs="Courier New"/>
      <w:sz w:val="20"/>
      <w:lang w:val="en-GB"/>
    </w:rPr>
  </w:style>
  <w:style w:type="paragraph" w:customStyle="1" w:styleId="Para1alternative">
    <w:name w:val="Para1 (alternative)"/>
    <w:basedOn w:val="Normal"/>
    <w:rsid w:val="00855A78"/>
    <w:pPr>
      <w:numPr>
        <w:numId w:val="8"/>
      </w:numPr>
      <w:spacing w:before="120" w:after="120"/>
    </w:pPr>
    <w:rPr>
      <w:rFonts w:eastAsia="MS Mincho" w:cs="Angsana New"/>
      <w:snapToGrid w:val="0"/>
      <w:szCs w:val="18"/>
    </w:rPr>
  </w:style>
  <w:style w:type="paragraph" w:customStyle="1" w:styleId="MainParanoChapter">
    <w:name w:val="Main Para no Chapter #"/>
    <w:basedOn w:val="Normal"/>
    <w:rsid w:val="00855A78"/>
    <w:pPr>
      <w:tabs>
        <w:tab w:val="left" w:pos="810"/>
      </w:tabs>
      <w:overflowPunct w:val="0"/>
      <w:autoSpaceDE w:val="0"/>
      <w:autoSpaceDN w:val="0"/>
      <w:adjustRightInd w:val="0"/>
      <w:spacing w:after="240"/>
      <w:textAlignment w:val="baseline"/>
    </w:pPr>
    <w:rPr>
      <w:rFonts w:eastAsia="MS Mincho" w:cs="Angsana New"/>
    </w:rPr>
  </w:style>
  <w:style w:type="character" w:customStyle="1" w:styleId="content1">
    <w:name w:val="content1"/>
    <w:rsid w:val="00855A78"/>
    <w:rPr>
      <w:rFonts w:ascii="Arial" w:hAnsi="Arial" w:cs="Arial" w:hint="default"/>
      <w:b w:val="0"/>
      <w:bCs w:val="0"/>
      <w:color w:val="000000"/>
      <w:sz w:val="24"/>
      <w:szCs w:val="24"/>
    </w:rPr>
  </w:style>
  <w:style w:type="character" w:customStyle="1" w:styleId="BodyText2CharCharChar">
    <w:name w:val="Body Text 2 Char Char Char"/>
    <w:rsid w:val="00855A78"/>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855A78"/>
    <w:rPr>
      <w:sz w:val="22"/>
      <w:lang w:val="en-US" w:eastAsia="en-US" w:bidi="ar-SA"/>
    </w:rPr>
  </w:style>
  <w:style w:type="paragraph" w:customStyle="1" w:styleId="StylePara1Firstline127cm">
    <w:name w:val="Style Para1 + First line:  1.27 cm"/>
    <w:basedOn w:val="Para1"/>
    <w:rsid w:val="00855A78"/>
    <w:pPr>
      <w:numPr>
        <w:numId w:val="0"/>
      </w:numPr>
      <w:tabs>
        <w:tab w:val="num" w:pos="360"/>
      </w:tabs>
      <w:spacing w:before="0"/>
    </w:pPr>
    <w:rPr>
      <w:rFonts w:eastAsia="MS Mincho" w:cs="Angsana New"/>
      <w:szCs w:val="20"/>
    </w:rPr>
  </w:style>
  <w:style w:type="paragraph" w:customStyle="1" w:styleId="subhead">
    <w:name w:val="subhead"/>
    <w:basedOn w:val="Normal"/>
    <w:next w:val="Para1"/>
    <w:rsid w:val="00855A78"/>
    <w:pPr>
      <w:spacing w:before="120" w:after="120"/>
      <w:jc w:val="center"/>
    </w:pPr>
    <w:rPr>
      <w:rFonts w:eastAsia="MS Mincho" w:cs="Angsana New"/>
      <w:i/>
    </w:rPr>
  </w:style>
  <w:style w:type="character" w:styleId="Emphasis">
    <w:name w:val="Emphasis"/>
    <w:qFormat/>
    <w:rsid w:val="00855A78"/>
    <w:rPr>
      <w:i/>
      <w:iCs/>
    </w:rPr>
  </w:style>
  <w:style w:type="character" w:customStyle="1" w:styleId="BlockTextChar">
    <w:name w:val="Block Text Char"/>
    <w:rsid w:val="00855A78"/>
    <w:rPr>
      <w:sz w:val="24"/>
      <w:szCs w:val="24"/>
      <w:lang w:val="en-US" w:eastAsia="en-US" w:bidi="ar-SA"/>
    </w:rPr>
  </w:style>
  <w:style w:type="paragraph" w:customStyle="1" w:styleId="bodytext210">
    <w:name w:val="bodytext21"/>
    <w:basedOn w:val="Normal"/>
    <w:rsid w:val="00855A78"/>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855A78"/>
    <w:rPr>
      <w:sz w:val="22"/>
      <w:lang w:val="en-US" w:eastAsia="en-US" w:bidi="ar-SA"/>
    </w:rPr>
  </w:style>
  <w:style w:type="paragraph" w:styleId="CommentSubject">
    <w:name w:val="annotation subject"/>
    <w:basedOn w:val="CommentText"/>
    <w:next w:val="CommentText"/>
    <w:link w:val="CommentSubjectChar"/>
    <w:semiHidden/>
    <w:rsid w:val="00855A78"/>
    <w:pPr>
      <w:spacing w:after="0" w:line="240" w:lineRule="auto"/>
    </w:pPr>
    <w:rPr>
      <w:rFonts w:eastAsia="MS Mincho" w:cs="Angsana New"/>
      <w:b/>
      <w:bCs/>
      <w:sz w:val="20"/>
    </w:rPr>
  </w:style>
  <w:style w:type="character" w:customStyle="1" w:styleId="CommentSubjectChar">
    <w:name w:val="Comment Subject Char"/>
    <w:basedOn w:val="CommentTextChar"/>
    <w:link w:val="CommentSubject"/>
    <w:semiHidden/>
    <w:rsid w:val="00855A78"/>
    <w:rPr>
      <w:rFonts w:ascii="Times New Roman" w:eastAsia="MS Mincho" w:hAnsi="Times New Roman" w:cs="Angsana New"/>
      <w:b/>
      <w:bCs/>
      <w:sz w:val="20"/>
      <w:lang w:val="en-GB"/>
    </w:rPr>
  </w:style>
  <w:style w:type="character" w:customStyle="1" w:styleId="MathieuRgnier">
    <w:name w:val="Mathieu Régnier"/>
    <w:semiHidden/>
    <w:rsid w:val="00855A78"/>
    <w:rPr>
      <w:rFonts w:ascii="Arial" w:hAnsi="Arial" w:cs="Arial"/>
      <w:color w:val="auto"/>
      <w:sz w:val="20"/>
      <w:szCs w:val="20"/>
    </w:rPr>
  </w:style>
  <w:style w:type="paragraph" w:customStyle="1" w:styleId="bodytextnoindent">
    <w:name w:val="body text (no indent)"/>
    <w:basedOn w:val="Normal"/>
    <w:rsid w:val="00855A78"/>
    <w:pPr>
      <w:widowControl w:val="0"/>
      <w:overflowPunct w:val="0"/>
      <w:autoSpaceDE w:val="0"/>
      <w:autoSpaceDN w:val="0"/>
      <w:adjustRightInd w:val="0"/>
      <w:spacing w:before="120" w:after="120"/>
      <w:textAlignment w:val="baseline"/>
    </w:pPr>
    <w:rPr>
      <w:rFonts w:eastAsia="MS Mincho" w:cs="Angsana New"/>
      <w:szCs w:val="20"/>
      <w:lang w:eastAsia="de-DE"/>
    </w:rPr>
  </w:style>
  <w:style w:type="paragraph" w:customStyle="1" w:styleId="Bodytextitalic">
    <w:name w:val="Body text italic"/>
    <w:basedOn w:val="BodyText"/>
    <w:rsid w:val="00855A78"/>
    <w:rPr>
      <w:rFonts w:eastAsia="MS Mincho" w:cs="Angsana New"/>
      <w:i/>
      <w:iCs w:val="0"/>
    </w:rPr>
  </w:style>
  <w:style w:type="paragraph" w:customStyle="1" w:styleId="boxbody">
    <w:name w:val="boxbody"/>
    <w:basedOn w:val="Normal"/>
    <w:rsid w:val="00855A78"/>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855A78"/>
    <w:pPr>
      <w:tabs>
        <w:tab w:val="clear" w:pos="720"/>
        <w:tab w:val="left" w:pos="900"/>
      </w:tabs>
    </w:pPr>
    <w:rPr>
      <w:rFonts w:eastAsia="Batang"/>
      <w:b w:val="0"/>
      <w:bCs w:val="0"/>
      <w:szCs w:val="20"/>
    </w:rPr>
  </w:style>
  <w:style w:type="paragraph" w:customStyle="1" w:styleId="Heading2noletter">
    <w:name w:val="Heading 2 (no letter)"/>
    <w:basedOn w:val="Heading2"/>
    <w:rsid w:val="00855A78"/>
    <w:pPr>
      <w:tabs>
        <w:tab w:val="clear" w:pos="720"/>
      </w:tabs>
    </w:pPr>
    <w:rPr>
      <w:rFonts w:eastAsia="MS Mincho"/>
    </w:rPr>
  </w:style>
  <w:style w:type="character" w:customStyle="1" w:styleId="Heading2CharChar">
    <w:name w:val="Heading 2 Char Char"/>
    <w:rsid w:val="00855A78"/>
    <w:rPr>
      <w:rFonts w:ascii="Arial" w:hAnsi="Arial" w:cs="Arial"/>
      <w:b/>
      <w:bCs/>
      <w:i/>
      <w:iCs/>
      <w:noProof w:val="0"/>
      <w:sz w:val="28"/>
      <w:szCs w:val="28"/>
      <w:lang w:val="en-US" w:eastAsia="en-US" w:bidi="ar-SA"/>
    </w:rPr>
  </w:style>
  <w:style w:type="paragraph" w:customStyle="1" w:styleId="Heading-plain0">
    <w:name w:val="Heading-plain"/>
    <w:basedOn w:val="Normal"/>
    <w:rsid w:val="00855A78"/>
    <w:pPr>
      <w:spacing w:before="120" w:after="120"/>
      <w:jc w:val="center"/>
      <w:outlineLvl w:val="0"/>
    </w:pPr>
    <w:rPr>
      <w:rFonts w:eastAsia="MS Mincho" w:cs="Angsana New"/>
      <w:i/>
      <w:szCs w:val="20"/>
    </w:rPr>
  </w:style>
  <w:style w:type="paragraph" w:customStyle="1" w:styleId="Heading-plainbold">
    <w:name w:val="Heading-plain bold"/>
    <w:basedOn w:val="BodyText"/>
    <w:rsid w:val="00855A78"/>
    <w:pPr>
      <w:ind w:firstLine="0"/>
      <w:jc w:val="center"/>
    </w:pPr>
    <w:rPr>
      <w:rFonts w:eastAsia="MS Mincho" w:cs="Angsana New"/>
      <w:b/>
      <w:bCs/>
      <w:i/>
      <w:iCs w:val="0"/>
    </w:rPr>
  </w:style>
  <w:style w:type="paragraph" w:customStyle="1" w:styleId="Heading-plainitalic">
    <w:name w:val="Heading-plain italic"/>
    <w:basedOn w:val="Heading-plainbold"/>
    <w:rsid w:val="00855A78"/>
    <w:rPr>
      <w:b w:val="0"/>
      <w:bCs w:val="0"/>
    </w:rPr>
  </w:style>
  <w:style w:type="character" w:customStyle="1" w:styleId="Para1Char0">
    <w:name w:val="Para 1 Char"/>
    <w:rsid w:val="00855A78"/>
    <w:rPr>
      <w:rFonts w:eastAsia="MS Mincho"/>
      <w:bCs/>
      <w:iCs/>
      <w:sz w:val="22"/>
      <w:szCs w:val="22"/>
      <w:lang w:val="en-GB" w:eastAsia="en-US" w:bidi="ar-SA"/>
    </w:rPr>
  </w:style>
  <w:style w:type="paragraph" w:customStyle="1" w:styleId="Para2rev">
    <w:name w:val="Para 2 (rev)"/>
    <w:basedOn w:val="Normal"/>
    <w:rsid w:val="00855A78"/>
    <w:pPr>
      <w:tabs>
        <w:tab w:val="num" w:pos="720"/>
      </w:tabs>
      <w:spacing w:after="120"/>
      <w:ind w:left="720" w:hanging="360"/>
    </w:pPr>
    <w:rPr>
      <w:rFonts w:eastAsia="MS Mincho" w:cs="Angsana New"/>
    </w:rPr>
  </w:style>
  <w:style w:type="paragraph" w:customStyle="1" w:styleId="Paraofficial">
    <w:name w:val="Para official"/>
    <w:basedOn w:val="Normal"/>
    <w:rsid w:val="00855A78"/>
    <w:pPr>
      <w:framePr w:hSpace="187" w:vSpace="187" w:wrap="notBeside" w:vAnchor="text" w:hAnchor="text" w:y="1"/>
      <w:numPr>
        <w:numId w:val="9"/>
      </w:numPr>
      <w:spacing w:before="240" w:after="240"/>
      <w:jc w:val="left"/>
    </w:pPr>
    <w:rPr>
      <w:rFonts w:eastAsia="MS Mincho" w:cs="Angsana New"/>
      <w:szCs w:val="20"/>
    </w:rPr>
  </w:style>
  <w:style w:type="paragraph" w:customStyle="1" w:styleId="Para1-Annex">
    <w:name w:val="Para1-Annex"/>
    <w:basedOn w:val="Normal"/>
    <w:rsid w:val="00855A78"/>
    <w:pPr>
      <w:numPr>
        <w:numId w:val="10"/>
      </w:numPr>
      <w:spacing w:after="120"/>
    </w:pPr>
    <w:rPr>
      <w:rFonts w:eastAsia="MS Mincho"/>
      <w:szCs w:val="22"/>
      <w:lang w:val="en-US"/>
    </w:rPr>
  </w:style>
  <w:style w:type="paragraph" w:customStyle="1" w:styleId="Para40">
    <w:name w:val="Para4"/>
    <w:basedOn w:val="Para3"/>
    <w:rsid w:val="00855A78"/>
    <w:pPr>
      <w:numPr>
        <w:ilvl w:val="0"/>
        <w:numId w:val="0"/>
      </w:numPr>
      <w:tabs>
        <w:tab w:val="clear" w:pos="1980"/>
        <w:tab w:val="left" w:pos="2552"/>
        <w:tab w:val="num" w:pos="3540"/>
      </w:tabs>
      <w:ind w:left="2552" w:hanging="567"/>
    </w:pPr>
    <w:rPr>
      <w:rFonts w:eastAsia="MS Mincho" w:cs="Angsana New"/>
      <w:lang w:val="en-US"/>
    </w:rPr>
  </w:style>
  <w:style w:type="paragraph" w:customStyle="1" w:styleId="StyleBodyTextTimesNewRoman11ptCharChar">
    <w:name w:val="Style Body Text + Times New Roman 11 pt Char Char"/>
    <w:basedOn w:val="BodyText"/>
    <w:rsid w:val="00855A78"/>
    <w:rPr>
      <w:rFonts w:eastAsia="MS Mincho" w:cs="Angsana New"/>
      <w:iCs w:val="0"/>
      <w:snapToGrid w:val="0"/>
      <w:color w:val="000000"/>
      <w:szCs w:val="22"/>
      <w:lang w:val="en-US"/>
    </w:rPr>
  </w:style>
  <w:style w:type="character" w:customStyle="1" w:styleId="StyleBodyTextTimesNewRoman11ptCharCharChar">
    <w:name w:val="Style Body Text + Times New Roman 11 pt Char Char Char"/>
    <w:rsid w:val="00855A78"/>
    <w:rPr>
      <w:rFonts w:cs="Angsana New"/>
      <w:iCs/>
      <w:snapToGrid w:val="0"/>
      <w:color w:val="000000"/>
      <w:sz w:val="22"/>
      <w:szCs w:val="22"/>
      <w:lang w:val="en-US" w:eastAsia="en-US" w:bidi="ar-SA"/>
    </w:rPr>
  </w:style>
  <w:style w:type="numbering" w:styleId="111111">
    <w:name w:val="Outline List 2"/>
    <w:basedOn w:val="NoList"/>
    <w:rsid w:val="00855A78"/>
    <w:pPr>
      <w:numPr>
        <w:numId w:val="13"/>
      </w:numPr>
    </w:pPr>
  </w:style>
  <w:style w:type="numbering" w:customStyle="1" w:styleId="Style2">
    <w:name w:val="Style2"/>
    <w:rsid w:val="00855A78"/>
    <w:pPr>
      <w:numPr>
        <w:numId w:val="14"/>
      </w:numPr>
    </w:pPr>
  </w:style>
  <w:style w:type="character" w:customStyle="1" w:styleId="Heading1longmultilineChar">
    <w:name w:val="Heading 1 (long multiline) Char"/>
    <w:link w:val="Heading1longmultiline"/>
    <w:rsid w:val="00855A78"/>
    <w:rPr>
      <w:rFonts w:ascii="Times New Roman" w:eastAsia="Times New Roman" w:hAnsi="Times New Roman" w:cs="Times New Roman"/>
      <w:b/>
      <w:caps/>
      <w:sz w:val="22"/>
      <w:lang w:val="en-GB"/>
    </w:rPr>
  </w:style>
  <w:style w:type="paragraph" w:customStyle="1" w:styleId="ColorfulList-Accent11">
    <w:name w:val="Colorful List - Accent 11"/>
    <w:basedOn w:val="Normal"/>
    <w:uiPriority w:val="34"/>
    <w:qFormat/>
    <w:rsid w:val="00855A78"/>
    <w:pPr>
      <w:ind w:left="720"/>
    </w:pPr>
    <w:rPr>
      <w:rFonts w:eastAsia="MS Mincho" w:cs="Angsana New"/>
    </w:rPr>
  </w:style>
  <w:style w:type="paragraph" w:customStyle="1" w:styleId="Default">
    <w:name w:val="Default"/>
    <w:basedOn w:val="Normal"/>
    <w:rsid w:val="00855A78"/>
    <w:pPr>
      <w:autoSpaceDE w:val="0"/>
      <w:autoSpaceDN w:val="0"/>
      <w:jc w:val="left"/>
    </w:pPr>
    <w:rPr>
      <w:rFonts w:eastAsia="Calibri"/>
      <w:color w:val="000000"/>
      <w:sz w:val="24"/>
      <w:lang w:val="en-US"/>
    </w:rPr>
  </w:style>
  <w:style w:type="character" w:customStyle="1" w:styleId="apple-style-span">
    <w:name w:val="apple-style-span"/>
    <w:rsid w:val="00855A78"/>
  </w:style>
  <w:style w:type="paragraph" w:customStyle="1" w:styleId="SubtleEmphasis1">
    <w:name w:val="Subtle Emphasis1"/>
    <w:basedOn w:val="Normal"/>
    <w:uiPriority w:val="34"/>
    <w:qFormat/>
    <w:rsid w:val="00855A78"/>
    <w:pPr>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rsid w:val="00855A78"/>
    <w:rPr>
      <w:rFonts w:ascii="Times New Roman Bold" w:eastAsia="MS Mincho" w:hAnsi="Times New Roman Bold"/>
      <w:b/>
      <w:bCs/>
      <w:i w:val="0"/>
      <w:iCs w:val="0"/>
      <w:caps/>
    </w:rPr>
  </w:style>
  <w:style w:type="paragraph" w:customStyle="1" w:styleId="LightList-Accent61">
    <w:name w:val="Light List - Accent 61"/>
    <w:uiPriority w:val="1"/>
    <w:qFormat/>
    <w:rsid w:val="00855A78"/>
    <w:rPr>
      <w:rFonts w:ascii="Calibri" w:eastAsia="MS Mincho" w:hAnsi="Calibri" w:cs="Times New Roman"/>
      <w:sz w:val="22"/>
      <w:szCs w:val="22"/>
      <w:lang w:val="en-US"/>
    </w:rPr>
  </w:style>
  <w:style w:type="paragraph" w:customStyle="1" w:styleId="Paraa">
    <w:name w:val="Para (a)"/>
    <w:basedOn w:val="Normal"/>
    <w:rsid w:val="00855A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855A78"/>
    <w:rPr>
      <w:kern w:val="20"/>
      <w:sz w:val="22"/>
      <w:u w:val="none"/>
      <w:vertAlign w:val="superscript"/>
    </w:rPr>
  </w:style>
  <w:style w:type="character" w:customStyle="1" w:styleId="s13">
    <w:name w:val="s13"/>
    <w:rsid w:val="00855A78"/>
  </w:style>
  <w:style w:type="paragraph" w:customStyle="1" w:styleId="ColorfulGrid-Accent61">
    <w:name w:val="Colorful Grid - Accent 61"/>
    <w:hidden/>
    <w:uiPriority w:val="99"/>
    <w:semiHidden/>
    <w:rsid w:val="00855A78"/>
    <w:rPr>
      <w:rFonts w:ascii="Times New Roman" w:eastAsia="MS Mincho" w:hAnsi="Times New Roman" w:cs="Angsana New"/>
      <w:sz w:val="22"/>
      <w:lang w:val="en-GB"/>
    </w:rPr>
  </w:style>
  <w:style w:type="paragraph" w:customStyle="1" w:styleId="MediumShading2-Accent61">
    <w:name w:val="Medium Shading 2 - Accent 61"/>
    <w:hidden/>
    <w:uiPriority w:val="99"/>
    <w:semiHidden/>
    <w:rsid w:val="00855A78"/>
    <w:rPr>
      <w:rFonts w:ascii="Times New Roman" w:eastAsia="MS Mincho" w:hAnsi="Times New Roman" w:cs="Angsana New"/>
      <w:sz w:val="22"/>
      <w:lang w:val="en-GB"/>
    </w:rPr>
  </w:style>
  <w:style w:type="paragraph" w:customStyle="1" w:styleId="MediumList1-Accent61">
    <w:name w:val="Medium List 1 - Accent 61"/>
    <w:basedOn w:val="Normal"/>
    <w:uiPriority w:val="34"/>
    <w:qFormat/>
    <w:rsid w:val="00855A78"/>
    <w:pPr>
      <w:ind w:left="720"/>
    </w:pPr>
    <w:rPr>
      <w:rFonts w:eastAsia="MS Mincho" w:cs="Angsana New"/>
    </w:rPr>
  </w:style>
  <w:style w:type="paragraph" w:customStyle="1" w:styleId="MediumGrid1-Accent21">
    <w:name w:val="Medium Grid 1 - Accent 21"/>
    <w:basedOn w:val="Normal"/>
    <w:uiPriority w:val="34"/>
    <w:qFormat/>
    <w:rsid w:val="00855A78"/>
    <w:pPr>
      <w:ind w:left="720"/>
    </w:pPr>
    <w:rPr>
      <w:rFonts w:eastAsia="MS Mincho" w:cs="Angsana New"/>
    </w:rPr>
  </w:style>
  <w:style w:type="paragraph" w:styleId="Revision">
    <w:name w:val="Revision"/>
    <w:hidden/>
    <w:uiPriority w:val="99"/>
    <w:semiHidden/>
    <w:rsid w:val="00855A78"/>
    <w:rPr>
      <w:rFonts w:ascii="Times New Roman" w:eastAsia="MS Mincho" w:hAnsi="Times New Roman" w:cs="Angsana New"/>
      <w:sz w:val="22"/>
      <w:lang w:val="en-GB"/>
    </w:rPr>
  </w:style>
  <w:style w:type="character" w:customStyle="1" w:styleId="UnresolvedMention1">
    <w:name w:val="Unresolved Mention1"/>
    <w:basedOn w:val="DefaultParagraphFont"/>
    <w:uiPriority w:val="99"/>
    <w:semiHidden/>
    <w:unhideWhenUsed/>
    <w:rsid w:val="004A1AC3"/>
    <w:rPr>
      <w:color w:val="808080"/>
      <w:shd w:val="clear" w:color="auto" w:fill="E6E6E6"/>
    </w:rPr>
  </w:style>
  <w:style w:type="character" w:styleId="UnresolvedMention">
    <w:name w:val="Unresolved Mention"/>
    <w:basedOn w:val="DefaultParagraphFont"/>
    <w:uiPriority w:val="99"/>
    <w:semiHidden/>
    <w:unhideWhenUsed/>
    <w:rsid w:val="005D0C6E"/>
    <w:rPr>
      <w:color w:val="808080"/>
      <w:shd w:val="clear" w:color="auto" w:fill="E6E6E6"/>
    </w:rPr>
  </w:style>
  <w:style w:type="character" w:customStyle="1" w:styleId="y2iqfc">
    <w:name w:val="y2iqfc"/>
    <w:basedOn w:val="DefaultParagraphFont"/>
    <w:rsid w:val="002D4FF5"/>
  </w:style>
  <w:style w:type="table" w:customStyle="1" w:styleId="TableGrid1">
    <w:name w:val="Table Grid1"/>
    <w:basedOn w:val="TableNormal"/>
    <w:next w:val="TableGrid"/>
    <w:uiPriority w:val="39"/>
    <w:qFormat/>
    <w:rsid w:val="002410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484CE5"/>
    <w:rPr>
      <w:rFonts w:ascii="Segoe UI" w:hAnsi="Segoe UI" w:cs="Segoe UI" w:hint="default"/>
      <w:sz w:val="18"/>
      <w:szCs w:val="18"/>
      <w:shd w:val="clear" w:color="auto" w:fill="00FFFF"/>
    </w:rPr>
  </w:style>
  <w:style w:type="character" w:customStyle="1" w:styleId="cf11">
    <w:name w:val="cf11"/>
    <w:basedOn w:val="DefaultParagraphFont"/>
    <w:rsid w:val="00484CE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8043">
      <w:bodyDiv w:val="1"/>
      <w:marLeft w:val="0"/>
      <w:marRight w:val="0"/>
      <w:marTop w:val="0"/>
      <w:marBottom w:val="0"/>
      <w:divBdr>
        <w:top w:val="none" w:sz="0" w:space="0" w:color="auto"/>
        <w:left w:val="none" w:sz="0" w:space="0" w:color="auto"/>
        <w:bottom w:val="none" w:sz="0" w:space="0" w:color="auto"/>
        <w:right w:val="none" w:sz="0" w:space="0" w:color="auto"/>
      </w:divBdr>
    </w:div>
    <w:div w:id="35551189">
      <w:bodyDiv w:val="1"/>
      <w:marLeft w:val="0"/>
      <w:marRight w:val="0"/>
      <w:marTop w:val="0"/>
      <w:marBottom w:val="0"/>
      <w:divBdr>
        <w:top w:val="none" w:sz="0" w:space="0" w:color="auto"/>
        <w:left w:val="none" w:sz="0" w:space="0" w:color="auto"/>
        <w:bottom w:val="none" w:sz="0" w:space="0" w:color="auto"/>
        <w:right w:val="none" w:sz="0" w:space="0" w:color="auto"/>
      </w:divBdr>
    </w:div>
    <w:div w:id="94593394">
      <w:bodyDiv w:val="1"/>
      <w:marLeft w:val="0"/>
      <w:marRight w:val="0"/>
      <w:marTop w:val="0"/>
      <w:marBottom w:val="0"/>
      <w:divBdr>
        <w:top w:val="none" w:sz="0" w:space="0" w:color="auto"/>
        <w:left w:val="none" w:sz="0" w:space="0" w:color="auto"/>
        <w:bottom w:val="none" w:sz="0" w:space="0" w:color="auto"/>
        <w:right w:val="none" w:sz="0" w:space="0" w:color="auto"/>
      </w:divBdr>
    </w:div>
    <w:div w:id="116144043">
      <w:bodyDiv w:val="1"/>
      <w:marLeft w:val="0"/>
      <w:marRight w:val="0"/>
      <w:marTop w:val="0"/>
      <w:marBottom w:val="0"/>
      <w:divBdr>
        <w:top w:val="none" w:sz="0" w:space="0" w:color="auto"/>
        <w:left w:val="none" w:sz="0" w:space="0" w:color="auto"/>
        <w:bottom w:val="none" w:sz="0" w:space="0" w:color="auto"/>
        <w:right w:val="none" w:sz="0" w:space="0" w:color="auto"/>
      </w:divBdr>
    </w:div>
    <w:div w:id="182059048">
      <w:bodyDiv w:val="1"/>
      <w:marLeft w:val="0"/>
      <w:marRight w:val="0"/>
      <w:marTop w:val="0"/>
      <w:marBottom w:val="0"/>
      <w:divBdr>
        <w:top w:val="none" w:sz="0" w:space="0" w:color="auto"/>
        <w:left w:val="none" w:sz="0" w:space="0" w:color="auto"/>
        <w:bottom w:val="none" w:sz="0" w:space="0" w:color="auto"/>
        <w:right w:val="none" w:sz="0" w:space="0" w:color="auto"/>
      </w:divBdr>
    </w:div>
    <w:div w:id="185753032">
      <w:bodyDiv w:val="1"/>
      <w:marLeft w:val="0"/>
      <w:marRight w:val="0"/>
      <w:marTop w:val="0"/>
      <w:marBottom w:val="0"/>
      <w:divBdr>
        <w:top w:val="none" w:sz="0" w:space="0" w:color="auto"/>
        <w:left w:val="none" w:sz="0" w:space="0" w:color="auto"/>
        <w:bottom w:val="none" w:sz="0" w:space="0" w:color="auto"/>
        <w:right w:val="none" w:sz="0" w:space="0" w:color="auto"/>
      </w:divBdr>
    </w:div>
    <w:div w:id="243028141">
      <w:bodyDiv w:val="1"/>
      <w:marLeft w:val="0"/>
      <w:marRight w:val="0"/>
      <w:marTop w:val="0"/>
      <w:marBottom w:val="0"/>
      <w:divBdr>
        <w:top w:val="none" w:sz="0" w:space="0" w:color="auto"/>
        <w:left w:val="none" w:sz="0" w:space="0" w:color="auto"/>
        <w:bottom w:val="none" w:sz="0" w:space="0" w:color="auto"/>
        <w:right w:val="none" w:sz="0" w:space="0" w:color="auto"/>
      </w:divBdr>
    </w:div>
    <w:div w:id="279529041">
      <w:bodyDiv w:val="1"/>
      <w:marLeft w:val="0"/>
      <w:marRight w:val="0"/>
      <w:marTop w:val="0"/>
      <w:marBottom w:val="0"/>
      <w:divBdr>
        <w:top w:val="none" w:sz="0" w:space="0" w:color="auto"/>
        <w:left w:val="none" w:sz="0" w:space="0" w:color="auto"/>
        <w:bottom w:val="none" w:sz="0" w:space="0" w:color="auto"/>
        <w:right w:val="none" w:sz="0" w:space="0" w:color="auto"/>
      </w:divBdr>
    </w:div>
    <w:div w:id="323971920">
      <w:bodyDiv w:val="1"/>
      <w:marLeft w:val="0"/>
      <w:marRight w:val="0"/>
      <w:marTop w:val="0"/>
      <w:marBottom w:val="0"/>
      <w:divBdr>
        <w:top w:val="none" w:sz="0" w:space="0" w:color="auto"/>
        <w:left w:val="none" w:sz="0" w:space="0" w:color="auto"/>
        <w:bottom w:val="none" w:sz="0" w:space="0" w:color="auto"/>
        <w:right w:val="none" w:sz="0" w:space="0" w:color="auto"/>
      </w:divBdr>
    </w:div>
    <w:div w:id="330449968">
      <w:bodyDiv w:val="1"/>
      <w:marLeft w:val="0"/>
      <w:marRight w:val="0"/>
      <w:marTop w:val="0"/>
      <w:marBottom w:val="0"/>
      <w:divBdr>
        <w:top w:val="none" w:sz="0" w:space="0" w:color="auto"/>
        <w:left w:val="none" w:sz="0" w:space="0" w:color="auto"/>
        <w:bottom w:val="none" w:sz="0" w:space="0" w:color="auto"/>
        <w:right w:val="none" w:sz="0" w:space="0" w:color="auto"/>
      </w:divBdr>
    </w:div>
    <w:div w:id="379406569">
      <w:bodyDiv w:val="1"/>
      <w:marLeft w:val="0"/>
      <w:marRight w:val="0"/>
      <w:marTop w:val="0"/>
      <w:marBottom w:val="0"/>
      <w:divBdr>
        <w:top w:val="none" w:sz="0" w:space="0" w:color="auto"/>
        <w:left w:val="none" w:sz="0" w:space="0" w:color="auto"/>
        <w:bottom w:val="none" w:sz="0" w:space="0" w:color="auto"/>
        <w:right w:val="none" w:sz="0" w:space="0" w:color="auto"/>
      </w:divBdr>
    </w:div>
    <w:div w:id="549075227">
      <w:bodyDiv w:val="1"/>
      <w:marLeft w:val="0"/>
      <w:marRight w:val="0"/>
      <w:marTop w:val="0"/>
      <w:marBottom w:val="0"/>
      <w:divBdr>
        <w:top w:val="none" w:sz="0" w:space="0" w:color="auto"/>
        <w:left w:val="none" w:sz="0" w:space="0" w:color="auto"/>
        <w:bottom w:val="none" w:sz="0" w:space="0" w:color="auto"/>
        <w:right w:val="none" w:sz="0" w:space="0" w:color="auto"/>
      </w:divBdr>
    </w:div>
    <w:div w:id="581573674">
      <w:bodyDiv w:val="1"/>
      <w:marLeft w:val="0"/>
      <w:marRight w:val="0"/>
      <w:marTop w:val="0"/>
      <w:marBottom w:val="0"/>
      <w:divBdr>
        <w:top w:val="none" w:sz="0" w:space="0" w:color="auto"/>
        <w:left w:val="none" w:sz="0" w:space="0" w:color="auto"/>
        <w:bottom w:val="none" w:sz="0" w:space="0" w:color="auto"/>
        <w:right w:val="none" w:sz="0" w:space="0" w:color="auto"/>
      </w:divBdr>
    </w:div>
    <w:div w:id="659576902">
      <w:bodyDiv w:val="1"/>
      <w:marLeft w:val="0"/>
      <w:marRight w:val="0"/>
      <w:marTop w:val="0"/>
      <w:marBottom w:val="0"/>
      <w:divBdr>
        <w:top w:val="none" w:sz="0" w:space="0" w:color="auto"/>
        <w:left w:val="none" w:sz="0" w:space="0" w:color="auto"/>
        <w:bottom w:val="none" w:sz="0" w:space="0" w:color="auto"/>
        <w:right w:val="none" w:sz="0" w:space="0" w:color="auto"/>
      </w:divBdr>
    </w:div>
    <w:div w:id="680854635">
      <w:bodyDiv w:val="1"/>
      <w:marLeft w:val="0"/>
      <w:marRight w:val="0"/>
      <w:marTop w:val="0"/>
      <w:marBottom w:val="0"/>
      <w:divBdr>
        <w:top w:val="none" w:sz="0" w:space="0" w:color="auto"/>
        <w:left w:val="none" w:sz="0" w:space="0" w:color="auto"/>
        <w:bottom w:val="none" w:sz="0" w:space="0" w:color="auto"/>
        <w:right w:val="none" w:sz="0" w:space="0" w:color="auto"/>
      </w:divBdr>
    </w:div>
    <w:div w:id="692728347">
      <w:bodyDiv w:val="1"/>
      <w:marLeft w:val="0"/>
      <w:marRight w:val="0"/>
      <w:marTop w:val="0"/>
      <w:marBottom w:val="0"/>
      <w:divBdr>
        <w:top w:val="none" w:sz="0" w:space="0" w:color="auto"/>
        <w:left w:val="none" w:sz="0" w:space="0" w:color="auto"/>
        <w:bottom w:val="none" w:sz="0" w:space="0" w:color="auto"/>
        <w:right w:val="none" w:sz="0" w:space="0" w:color="auto"/>
      </w:divBdr>
    </w:div>
    <w:div w:id="733553542">
      <w:bodyDiv w:val="1"/>
      <w:marLeft w:val="0"/>
      <w:marRight w:val="0"/>
      <w:marTop w:val="0"/>
      <w:marBottom w:val="0"/>
      <w:divBdr>
        <w:top w:val="none" w:sz="0" w:space="0" w:color="auto"/>
        <w:left w:val="none" w:sz="0" w:space="0" w:color="auto"/>
        <w:bottom w:val="none" w:sz="0" w:space="0" w:color="auto"/>
        <w:right w:val="none" w:sz="0" w:space="0" w:color="auto"/>
      </w:divBdr>
    </w:div>
    <w:div w:id="740175062">
      <w:bodyDiv w:val="1"/>
      <w:marLeft w:val="0"/>
      <w:marRight w:val="0"/>
      <w:marTop w:val="0"/>
      <w:marBottom w:val="0"/>
      <w:divBdr>
        <w:top w:val="none" w:sz="0" w:space="0" w:color="auto"/>
        <w:left w:val="none" w:sz="0" w:space="0" w:color="auto"/>
        <w:bottom w:val="none" w:sz="0" w:space="0" w:color="auto"/>
        <w:right w:val="none" w:sz="0" w:space="0" w:color="auto"/>
      </w:divBdr>
    </w:div>
    <w:div w:id="766775960">
      <w:bodyDiv w:val="1"/>
      <w:marLeft w:val="0"/>
      <w:marRight w:val="0"/>
      <w:marTop w:val="0"/>
      <w:marBottom w:val="0"/>
      <w:divBdr>
        <w:top w:val="none" w:sz="0" w:space="0" w:color="auto"/>
        <w:left w:val="none" w:sz="0" w:space="0" w:color="auto"/>
        <w:bottom w:val="none" w:sz="0" w:space="0" w:color="auto"/>
        <w:right w:val="none" w:sz="0" w:space="0" w:color="auto"/>
      </w:divBdr>
    </w:div>
    <w:div w:id="798186964">
      <w:bodyDiv w:val="1"/>
      <w:marLeft w:val="0"/>
      <w:marRight w:val="0"/>
      <w:marTop w:val="0"/>
      <w:marBottom w:val="0"/>
      <w:divBdr>
        <w:top w:val="none" w:sz="0" w:space="0" w:color="auto"/>
        <w:left w:val="none" w:sz="0" w:space="0" w:color="auto"/>
        <w:bottom w:val="none" w:sz="0" w:space="0" w:color="auto"/>
        <w:right w:val="none" w:sz="0" w:space="0" w:color="auto"/>
      </w:divBdr>
    </w:div>
    <w:div w:id="804012087">
      <w:bodyDiv w:val="1"/>
      <w:marLeft w:val="0"/>
      <w:marRight w:val="0"/>
      <w:marTop w:val="0"/>
      <w:marBottom w:val="0"/>
      <w:divBdr>
        <w:top w:val="none" w:sz="0" w:space="0" w:color="auto"/>
        <w:left w:val="none" w:sz="0" w:space="0" w:color="auto"/>
        <w:bottom w:val="none" w:sz="0" w:space="0" w:color="auto"/>
        <w:right w:val="none" w:sz="0" w:space="0" w:color="auto"/>
      </w:divBdr>
    </w:div>
    <w:div w:id="870454007">
      <w:bodyDiv w:val="1"/>
      <w:marLeft w:val="0"/>
      <w:marRight w:val="0"/>
      <w:marTop w:val="0"/>
      <w:marBottom w:val="0"/>
      <w:divBdr>
        <w:top w:val="none" w:sz="0" w:space="0" w:color="auto"/>
        <w:left w:val="none" w:sz="0" w:space="0" w:color="auto"/>
        <w:bottom w:val="none" w:sz="0" w:space="0" w:color="auto"/>
        <w:right w:val="none" w:sz="0" w:space="0" w:color="auto"/>
      </w:divBdr>
    </w:div>
    <w:div w:id="913703325">
      <w:bodyDiv w:val="1"/>
      <w:marLeft w:val="0"/>
      <w:marRight w:val="0"/>
      <w:marTop w:val="0"/>
      <w:marBottom w:val="0"/>
      <w:divBdr>
        <w:top w:val="none" w:sz="0" w:space="0" w:color="auto"/>
        <w:left w:val="none" w:sz="0" w:space="0" w:color="auto"/>
        <w:bottom w:val="none" w:sz="0" w:space="0" w:color="auto"/>
        <w:right w:val="none" w:sz="0" w:space="0" w:color="auto"/>
      </w:divBdr>
    </w:div>
    <w:div w:id="967586129">
      <w:bodyDiv w:val="1"/>
      <w:marLeft w:val="0"/>
      <w:marRight w:val="0"/>
      <w:marTop w:val="0"/>
      <w:marBottom w:val="0"/>
      <w:divBdr>
        <w:top w:val="none" w:sz="0" w:space="0" w:color="auto"/>
        <w:left w:val="none" w:sz="0" w:space="0" w:color="auto"/>
        <w:bottom w:val="none" w:sz="0" w:space="0" w:color="auto"/>
        <w:right w:val="none" w:sz="0" w:space="0" w:color="auto"/>
      </w:divBdr>
    </w:div>
    <w:div w:id="997534872">
      <w:bodyDiv w:val="1"/>
      <w:marLeft w:val="0"/>
      <w:marRight w:val="0"/>
      <w:marTop w:val="0"/>
      <w:marBottom w:val="0"/>
      <w:divBdr>
        <w:top w:val="none" w:sz="0" w:space="0" w:color="auto"/>
        <w:left w:val="none" w:sz="0" w:space="0" w:color="auto"/>
        <w:bottom w:val="none" w:sz="0" w:space="0" w:color="auto"/>
        <w:right w:val="none" w:sz="0" w:space="0" w:color="auto"/>
      </w:divBdr>
    </w:div>
    <w:div w:id="1081948535">
      <w:bodyDiv w:val="1"/>
      <w:marLeft w:val="0"/>
      <w:marRight w:val="0"/>
      <w:marTop w:val="0"/>
      <w:marBottom w:val="0"/>
      <w:divBdr>
        <w:top w:val="none" w:sz="0" w:space="0" w:color="auto"/>
        <w:left w:val="none" w:sz="0" w:space="0" w:color="auto"/>
        <w:bottom w:val="none" w:sz="0" w:space="0" w:color="auto"/>
        <w:right w:val="none" w:sz="0" w:space="0" w:color="auto"/>
      </w:divBdr>
    </w:div>
    <w:div w:id="1086920516">
      <w:bodyDiv w:val="1"/>
      <w:marLeft w:val="0"/>
      <w:marRight w:val="0"/>
      <w:marTop w:val="0"/>
      <w:marBottom w:val="0"/>
      <w:divBdr>
        <w:top w:val="none" w:sz="0" w:space="0" w:color="auto"/>
        <w:left w:val="none" w:sz="0" w:space="0" w:color="auto"/>
        <w:bottom w:val="none" w:sz="0" w:space="0" w:color="auto"/>
        <w:right w:val="none" w:sz="0" w:space="0" w:color="auto"/>
      </w:divBdr>
    </w:div>
    <w:div w:id="1140999122">
      <w:bodyDiv w:val="1"/>
      <w:marLeft w:val="0"/>
      <w:marRight w:val="0"/>
      <w:marTop w:val="0"/>
      <w:marBottom w:val="0"/>
      <w:divBdr>
        <w:top w:val="none" w:sz="0" w:space="0" w:color="auto"/>
        <w:left w:val="none" w:sz="0" w:space="0" w:color="auto"/>
        <w:bottom w:val="none" w:sz="0" w:space="0" w:color="auto"/>
        <w:right w:val="none" w:sz="0" w:space="0" w:color="auto"/>
      </w:divBdr>
    </w:div>
    <w:div w:id="1186015178">
      <w:bodyDiv w:val="1"/>
      <w:marLeft w:val="0"/>
      <w:marRight w:val="0"/>
      <w:marTop w:val="0"/>
      <w:marBottom w:val="0"/>
      <w:divBdr>
        <w:top w:val="none" w:sz="0" w:space="0" w:color="auto"/>
        <w:left w:val="none" w:sz="0" w:space="0" w:color="auto"/>
        <w:bottom w:val="none" w:sz="0" w:space="0" w:color="auto"/>
        <w:right w:val="none" w:sz="0" w:space="0" w:color="auto"/>
      </w:divBdr>
    </w:div>
    <w:div w:id="1207913017">
      <w:bodyDiv w:val="1"/>
      <w:marLeft w:val="0"/>
      <w:marRight w:val="0"/>
      <w:marTop w:val="0"/>
      <w:marBottom w:val="0"/>
      <w:divBdr>
        <w:top w:val="none" w:sz="0" w:space="0" w:color="auto"/>
        <w:left w:val="none" w:sz="0" w:space="0" w:color="auto"/>
        <w:bottom w:val="none" w:sz="0" w:space="0" w:color="auto"/>
        <w:right w:val="none" w:sz="0" w:space="0" w:color="auto"/>
      </w:divBdr>
    </w:div>
    <w:div w:id="1258294707">
      <w:bodyDiv w:val="1"/>
      <w:marLeft w:val="0"/>
      <w:marRight w:val="0"/>
      <w:marTop w:val="0"/>
      <w:marBottom w:val="0"/>
      <w:divBdr>
        <w:top w:val="none" w:sz="0" w:space="0" w:color="auto"/>
        <w:left w:val="none" w:sz="0" w:space="0" w:color="auto"/>
        <w:bottom w:val="none" w:sz="0" w:space="0" w:color="auto"/>
        <w:right w:val="none" w:sz="0" w:space="0" w:color="auto"/>
      </w:divBdr>
    </w:div>
    <w:div w:id="1279676885">
      <w:bodyDiv w:val="1"/>
      <w:marLeft w:val="0"/>
      <w:marRight w:val="0"/>
      <w:marTop w:val="0"/>
      <w:marBottom w:val="0"/>
      <w:divBdr>
        <w:top w:val="none" w:sz="0" w:space="0" w:color="auto"/>
        <w:left w:val="none" w:sz="0" w:space="0" w:color="auto"/>
        <w:bottom w:val="none" w:sz="0" w:space="0" w:color="auto"/>
        <w:right w:val="none" w:sz="0" w:space="0" w:color="auto"/>
      </w:divBdr>
    </w:div>
    <w:div w:id="1284652229">
      <w:bodyDiv w:val="1"/>
      <w:marLeft w:val="0"/>
      <w:marRight w:val="0"/>
      <w:marTop w:val="0"/>
      <w:marBottom w:val="0"/>
      <w:divBdr>
        <w:top w:val="none" w:sz="0" w:space="0" w:color="auto"/>
        <w:left w:val="none" w:sz="0" w:space="0" w:color="auto"/>
        <w:bottom w:val="none" w:sz="0" w:space="0" w:color="auto"/>
        <w:right w:val="none" w:sz="0" w:space="0" w:color="auto"/>
      </w:divBdr>
    </w:div>
    <w:div w:id="1318992638">
      <w:bodyDiv w:val="1"/>
      <w:marLeft w:val="0"/>
      <w:marRight w:val="0"/>
      <w:marTop w:val="0"/>
      <w:marBottom w:val="0"/>
      <w:divBdr>
        <w:top w:val="none" w:sz="0" w:space="0" w:color="auto"/>
        <w:left w:val="none" w:sz="0" w:space="0" w:color="auto"/>
        <w:bottom w:val="none" w:sz="0" w:space="0" w:color="auto"/>
        <w:right w:val="none" w:sz="0" w:space="0" w:color="auto"/>
      </w:divBdr>
    </w:div>
    <w:div w:id="1374304078">
      <w:bodyDiv w:val="1"/>
      <w:marLeft w:val="0"/>
      <w:marRight w:val="0"/>
      <w:marTop w:val="0"/>
      <w:marBottom w:val="0"/>
      <w:divBdr>
        <w:top w:val="none" w:sz="0" w:space="0" w:color="auto"/>
        <w:left w:val="none" w:sz="0" w:space="0" w:color="auto"/>
        <w:bottom w:val="none" w:sz="0" w:space="0" w:color="auto"/>
        <w:right w:val="none" w:sz="0" w:space="0" w:color="auto"/>
      </w:divBdr>
    </w:div>
    <w:div w:id="1378898341">
      <w:bodyDiv w:val="1"/>
      <w:marLeft w:val="0"/>
      <w:marRight w:val="0"/>
      <w:marTop w:val="0"/>
      <w:marBottom w:val="0"/>
      <w:divBdr>
        <w:top w:val="none" w:sz="0" w:space="0" w:color="auto"/>
        <w:left w:val="none" w:sz="0" w:space="0" w:color="auto"/>
        <w:bottom w:val="none" w:sz="0" w:space="0" w:color="auto"/>
        <w:right w:val="none" w:sz="0" w:space="0" w:color="auto"/>
      </w:divBdr>
    </w:div>
    <w:div w:id="1461726005">
      <w:bodyDiv w:val="1"/>
      <w:marLeft w:val="0"/>
      <w:marRight w:val="0"/>
      <w:marTop w:val="0"/>
      <w:marBottom w:val="0"/>
      <w:divBdr>
        <w:top w:val="none" w:sz="0" w:space="0" w:color="auto"/>
        <w:left w:val="none" w:sz="0" w:space="0" w:color="auto"/>
        <w:bottom w:val="none" w:sz="0" w:space="0" w:color="auto"/>
        <w:right w:val="none" w:sz="0" w:space="0" w:color="auto"/>
      </w:divBdr>
    </w:div>
    <w:div w:id="1560048031">
      <w:bodyDiv w:val="1"/>
      <w:marLeft w:val="0"/>
      <w:marRight w:val="0"/>
      <w:marTop w:val="0"/>
      <w:marBottom w:val="0"/>
      <w:divBdr>
        <w:top w:val="none" w:sz="0" w:space="0" w:color="auto"/>
        <w:left w:val="none" w:sz="0" w:space="0" w:color="auto"/>
        <w:bottom w:val="none" w:sz="0" w:space="0" w:color="auto"/>
        <w:right w:val="none" w:sz="0" w:space="0" w:color="auto"/>
      </w:divBdr>
    </w:div>
    <w:div w:id="1569536632">
      <w:bodyDiv w:val="1"/>
      <w:marLeft w:val="0"/>
      <w:marRight w:val="0"/>
      <w:marTop w:val="0"/>
      <w:marBottom w:val="0"/>
      <w:divBdr>
        <w:top w:val="none" w:sz="0" w:space="0" w:color="auto"/>
        <w:left w:val="none" w:sz="0" w:space="0" w:color="auto"/>
        <w:bottom w:val="none" w:sz="0" w:space="0" w:color="auto"/>
        <w:right w:val="none" w:sz="0" w:space="0" w:color="auto"/>
      </w:divBdr>
    </w:div>
    <w:div w:id="1583374636">
      <w:bodyDiv w:val="1"/>
      <w:marLeft w:val="0"/>
      <w:marRight w:val="0"/>
      <w:marTop w:val="0"/>
      <w:marBottom w:val="0"/>
      <w:divBdr>
        <w:top w:val="none" w:sz="0" w:space="0" w:color="auto"/>
        <w:left w:val="none" w:sz="0" w:space="0" w:color="auto"/>
        <w:bottom w:val="none" w:sz="0" w:space="0" w:color="auto"/>
        <w:right w:val="none" w:sz="0" w:space="0" w:color="auto"/>
      </w:divBdr>
    </w:div>
    <w:div w:id="1623462448">
      <w:bodyDiv w:val="1"/>
      <w:marLeft w:val="0"/>
      <w:marRight w:val="0"/>
      <w:marTop w:val="0"/>
      <w:marBottom w:val="0"/>
      <w:divBdr>
        <w:top w:val="none" w:sz="0" w:space="0" w:color="auto"/>
        <w:left w:val="none" w:sz="0" w:space="0" w:color="auto"/>
        <w:bottom w:val="none" w:sz="0" w:space="0" w:color="auto"/>
        <w:right w:val="none" w:sz="0" w:space="0" w:color="auto"/>
      </w:divBdr>
    </w:div>
    <w:div w:id="1653291877">
      <w:bodyDiv w:val="1"/>
      <w:marLeft w:val="0"/>
      <w:marRight w:val="0"/>
      <w:marTop w:val="0"/>
      <w:marBottom w:val="0"/>
      <w:divBdr>
        <w:top w:val="none" w:sz="0" w:space="0" w:color="auto"/>
        <w:left w:val="none" w:sz="0" w:space="0" w:color="auto"/>
        <w:bottom w:val="none" w:sz="0" w:space="0" w:color="auto"/>
        <w:right w:val="none" w:sz="0" w:space="0" w:color="auto"/>
      </w:divBdr>
    </w:div>
    <w:div w:id="1693072979">
      <w:bodyDiv w:val="1"/>
      <w:marLeft w:val="0"/>
      <w:marRight w:val="0"/>
      <w:marTop w:val="0"/>
      <w:marBottom w:val="0"/>
      <w:divBdr>
        <w:top w:val="none" w:sz="0" w:space="0" w:color="auto"/>
        <w:left w:val="none" w:sz="0" w:space="0" w:color="auto"/>
        <w:bottom w:val="none" w:sz="0" w:space="0" w:color="auto"/>
        <w:right w:val="none" w:sz="0" w:space="0" w:color="auto"/>
      </w:divBdr>
    </w:div>
    <w:div w:id="1717241356">
      <w:bodyDiv w:val="1"/>
      <w:marLeft w:val="0"/>
      <w:marRight w:val="0"/>
      <w:marTop w:val="0"/>
      <w:marBottom w:val="0"/>
      <w:divBdr>
        <w:top w:val="none" w:sz="0" w:space="0" w:color="auto"/>
        <w:left w:val="none" w:sz="0" w:space="0" w:color="auto"/>
        <w:bottom w:val="none" w:sz="0" w:space="0" w:color="auto"/>
        <w:right w:val="none" w:sz="0" w:space="0" w:color="auto"/>
      </w:divBdr>
    </w:div>
    <w:div w:id="1720781195">
      <w:bodyDiv w:val="1"/>
      <w:marLeft w:val="0"/>
      <w:marRight w:val="0"/>
      <w:marTop w:val="0"/>
      <w:marBottom w:val="0"/>
      <w:divBdr>
        <w:top w:val="none" w:sz="0" w:space="0" w:color="auto"/>
        <w:left w:val="none" w:sz="0" w:space="0" w:color="auto"/>
        <w:bottom w:val="none" w:sz="0" w:space="0" w:color="auto"/>
        <w:right w:val="none" w:sz="0" w:space="0" w:color="auto"/>
      </w:divBdr>
    </w:div>
    <w:div w:id="1734965182">
      <w:bodyDiv w:val="1"/>
      <w:marLeft w:val="0"/>
      <w:marRight w:val="0"/>
      <w:marTop w:val="0"/>
      <w:marBottom w:val="0"/>
      <w:divBdr>
        <w:top w:val="none" w:sz="0" w:space="0" w:color="auto"/>
        <w:left w:val="none" w:sz="0" w:space="0" w:color="auto"/>
        <w:bottom w:val="none" w:sz="0" w:space="0" w:color="auto"/>
        <w:right w:val="none" w:sz="0" w:space="0" w:color="auto"/>
      </w:divBdr>
    </w:div>
    <w:div w:id="1757556502">
      <w:bodyDiv w:val="1"/>
      <w:marLeft w:val="0"/>
      <w:marRight w:val="0"/>
      <w:marTop w:val="0"/>
      <w:marBottom w:val="0"/>
      <w:divBdr>
        <w:top w:val="none" w:sz="0" w:space="0" w:color="auto"/>
        <w:left w:val="none" w:sz="0" w:space="0" w:color="auto"/>
        <w:bottom w:val="none" w:sz="0" w:space="0" w:color="auto"/>
        <w:right w:val="none" w:sz="0" w:space="0" w:color="auto"/>
      </w:divBdr>
    </w:div>
    <w:div w:id="1789082052">
      <w:bodyDiv w:val="1"/>
      <w:marLeft w:val="0"/>
      <w:marRight w:val="0"/>
      <w:marTop w:val="0"/>
      <w:marBottom w:val="0"/>
      <w:divBdr>
        <w:top w:val="none" w:sz="0" w:space="0" w:color="auto"/>
        <w:left w:val="none" w:sz="0" w:space="0" w:color="auto"/>
        <w:bottom w:val="none" w:sz="0" w:space="0" w:color="auto"/>
        <w:right w:val="none" w:sz="0" w:space="0" w:color="auto"/>
      </w:divBdr>
    </w:div>
    <w:div w:id="1908685605">
      <w:bodyDiv w:val="1"/>
      <w:marLeft w:val="0"/>
      <w:marRight w:val="0"/>
      <w:marTop w:val="0"/>
      <w:marBottom w:val="0"/>
      <w:divBdr>
        <w:top w:val="none" w:sz="0" w:space="0" w:color="auto"/>
        <w:left w:val="none" w:sz="0" w:space="0" w:color="auto"/>
        <w:bottom w:val="none" w:sz="0" w:space="0" w:color="auto"/>
        <w:right w:val="none" w:sz="0" w:space="0" w:color="auto"/>
      </w:divBdr>
    </w:div>
    <w:div w:id="1911964121">
      <w:bodyDiv w:val="1"/>
      <w:marLeft w:val="0"/>
      <w:marRight w:val="0"/>
      <w:marTop w:val="0"/>
      <w:marBottom w:val="0"/>
      <w:divBdr>
        <w:top w:val="none" w:sz="0" w:space="0" w:color="auto"/>
        <w:left w:val="none" w:sz="0" w:space="0" w:color="auto"/>
        <w:bottom w:val="none" w:sz="0" w:space="0" w:color="auto"/>
        <w:right w:val="none" w:sz="0" w:space="0" w:color="auto"/>
      </w:divBdr>
    </w:div>
    <w:div w:id="1989702904">
      <w:bodyDiv w:val="1"/>
      <w:marLeft w:val="0"/>
      <w:marRight w:val="0"/>
      <w:marTop w:val="0"/>
      <w:marBottom w:val="0"/>
      <w:divBdr>
        <w:top w:val="none" w:sz="0" w:space="0" w:color="auto"/>
        <w:left w:val="none" w:sz="0" w:space="0" w:color="auto"/>
        <w:bottom w:val="none" w:sz="0" w:space="0" w:color="auto"/>
        <w:right w:val="none" w:sz="0" w:space="0" w:color="auto"/>
      </w:divBdr>
    </w:div>
    <w:div w:id="2053724229">
      <w:bodyDiv w:val="1"/>
      <w:marLeft w:val="0"/>
      <w:marRight w:val="0"/>
      <w:marTop w:val="0"/>
      <w:marBottom w:val="0"/>
      <w:divBdr>
        <w:top w:val="none" w:sz="0" w:space="0" w:color="auto"/>
        <w:left w:val="none" w:sz="0" w:space="0" w:color="auto"/>
        <w:bottom w:val="none" w:sz="0" w:space="0" w:color="auto"/>
        <w:right w:val="none" w:sz="0" w:space="0" w:color="auto"/>
      </w:divBdr>
    </w:div>
    <w:div w:id="2069569628">
      <w:bodyDiv w:val="1"/>
      <w:marLeft w:val="0"/>
      <w:marRight w:val="0"/>
      <w:marTop w:val="0"/>
      <w:marBottom w:val="0"/>
      <w:divBdr>
        <w:top w:val="none" w:sz="0" w:space="0" w:color="auto"/>
        <w:left w:val="none" w:sz="0" w:space="0" w:color="auto"/>
        <w:bottom w:val="none" w:sz="0" w:space="0" w:color="auto"/>
        <w:right w:val="none" w:sz="0" w:space="0" w:color="auto"/>
      </w:divBdr>
    </w:div>
    <w:div w:id="2091389051">
      <w:bodyDiv w:val="1"/>
      <w:marLeft w:val="0"/>
      <w:marRight w:val="0"/>
      <w:marTop w:val="0"/>
      <w:marBottom w:val="0"/>
      <w:divBdr>
        <w:top w:val="none" w:sz="0" w:space="0" w:color="auto"/>
        <w:left w:val="none" w:sz="0" w:space="0" w:color="auto"/>
        <w:bottom w:val="none" w:sz="0" w:space="0" w:color="auto"/>
        <w:right w:val="none" w:sz="0" w:space="0" w:color="auto"/>
      </w:divBdr>
    </w:div>
    <w:div w:id="2094083970">
      <w:bodyDiv w:val="1"/>
      <w:marLeft w:val="0"/>
      <w:marRight w:val="0"/>
      <w:marTop w:val="0"/>
      <w:marBottom w:val="0"/>
      <w:divBdr>
        <w:top w:val="none" w:sz="0" w:space="0" w:color="auto"/>
        <w:left w:val="none" w:sz="0" w:space="0" w:color="auto"/>
        <w:bottom w:val="none" w:sz="0" w:space="0" w:color="auto"/>
        <w:right w:val="none" w:sz="0" w:space="0" w:color="auto"/>
      </w:divBdr>
    </w:div>
    <w:div w:id="21417976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2/cop-12-dec-03-en.pdf" TargetMode="External"/><Relationship Id="rId2" Type="http://schemas.openxmlformats.org/officeDocument/2006/relationships/customXml" Target="../customXml/item2.xml"/><Relationship Id="rId16" Type="http://schemas.openxmlformats.org/officeDocument/2006/relationships/hyperlink" Target="http://stats.oecd.or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2/cop-12-dec-03-en.pd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chm.cbd.int/search/financial-analyzer" TargetMode="External"/><Relationship Id="rId2" Type="http://schemas.openxmlformats.org/officeDocument/2006/relationships/hyperlink" Target="https://chm.cbd.int/search/financial-analyzer" TargetMode="External"/><Relationship Id="rId1" Type="http://schemas.openxmlformats.org/officeDocument/2006/relationships/hyperlink" Target="https://chm.cbd.int/search/financial-analyzer" TargetMode="External"/><Relationship Id="rId5" Type="http://schemas.openxmlformats.org/officeDocument/2006/relationships/hyperlink" Target="https://data.imf.org/?sk=5804C5E1-0502-4672-BDCD-671BCDC565A9" TargetMode="External"/><Relationship Id="rId4" Type="http://schemas.openxmlformats.org/officeDocument/2006/relationships/hyperlink" Target="https://data.imf.org/?sk=5804C5E1-0502-4672-BDCD-671BCDC565A9"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3D8104214564783AE3253AD62ABBD48"/>
        <w:category>
          <w:name w:val="General"/>
          <w:gallery w:val="placeholder"/>
        </w:category>
        <w:types>
          <w:type w:val="bbPlcHdr"/>
        </w:types>
        <w:behaviors>
          <w:behavior w:val="content"/>
        </w:behaviors>
        <w:guid w:val="{A3AAE34F-140C-46A9-A595-E4C5EA5EC926}"/>
      </w:docPartPr>
      <w:docPartBody>
        <w:p w:rsidR="009B500C" w:rsidRDefault="008A48F5" w:rsidP="008A48F5">
          <w:pPr>
            <w:pStyle w:val="B3D8104214564783AE3253AD62ABBD48"/>
          </w:pPr>
          <w:r w:rsidRPr="006D0F48">
            <w:rPr>
              <w:rStyle w:val="PlaceholderText"/>
            </w:rPr>
            <w:t>[Subject]</w:t>
          </w:r>
        </w:p>
      </w:docPartBody>
    </w:docPart>
    <w:docPart>
      <w:docPartPr>
        <w:name w:val="ADDF6D64457143E18A619ADE8084FC3B"/>
        <w:category>
          <w:name w:val="General"/>
          <w:gallery w:val="placeholder"/>
        </w:category>
        <w:types>
          <w:type w:val="bbPlcHdr"/>
        </w:types>
        <w:behaviors>
          <w:behavior w:val="content"/>
        </w:behaviors>
        <w:guid w:val="{0ED32774-B38B-46E4-B996-DBE52120B407}"/>
      </w:docPartPr>
      <w:docPartBody>
        <w:p w:rsidR="00A93D79" w:rsidRDefault="00810A55">
          <w:pPr>
            <w:pStyle w:val="ADDF6D64457143E18A619ADE8084FC3B"/>
          </w:pPr>
          <w:r w:rsidRPr="007E02EB">
            <w:rPr>
              <w:rStyle w:val="PlaceholderText"/>
            </w:rPr>
            <w:t>[Title]</w:t>
          </w:r>
        </w:p>
      </w:docPartBody>
    </w:docPart>
    <w:docPart>
      <w:docPartPr>
        <w:name w:val="4CC2342768D949928F63CBF6A4B22D30"/>
        <w:category>
          <w:name w:val="General"/>
          <w:gallery w:val="placeholder"/>
        </w:category>
        <w:types>
          <w:type w:val="bbPlcHdr"/>
        </w:types>
        <w:behaviors>
          <w:behavior w:val="content"/>
        </w:behaviors>
        <w:guid w:val="{17547426-A434-4CAA-A04D-CE3A91CFC5C7}"/>
      </w:docPartPr>
      <w:docPartBody>
        <w:p w:rsidR="00906D49" w:rsidRDefault="0041387E" w:rsidP="0041387E">
          <w:pPr>
            <w:pStyle w:val="4CC2342768D949928F63CBF6A4B22D30"/>
          </w:pPr>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10840"/>
    <w:rsid w:val="0003311A"/>
    <w:rsid w:val="00150840"/>
    <w:rsid w:val="00155E65"/>
    <w:rsid w:val="00195DB7"/>
    <w:rsid w:val="001A6E86"/>
    <w:rsid w:val="001B664A"/>
    <w:rsid w:val="001D7FFA"/>
    <w:rsid w:val="0021633A"/>
    <w:rsid w:val="00272505"/>
    <w:rsid w:val="00277C12"/>
    <w:rsid w:val="002A64D0"/>
    <w:rsid w:val="002B53D1"/>
    <w:rsid w:val="00313BCF"/>
    <w:rsid w:val="00337761"/>
    <w:rsid w:val="00374786"/>
    <w:rsid w:val="00374A80"/>
    <w:rsid w:val="003C0918"/>
    <w:rsid w:val="003D294E"/>
    <w:rsid w:val="003F72D4"/>
    <w:rsid w:val="0041387E"/>
    <w:rsid w:val="0042537E"/>
    <w:rsid w:val="00437B85"/>
    <w:rsid w:val="0049765E"/>
    <w:rsid w:val="004C12C7"/>
    <w:rsid w:val="004E0FA5"/>
    <w:rsid w:val="00500A2B"/>
    <w:rsid w:val="00537DD0"/>
    <w:rsid w:val="0058288D"/>
    <w:rsid w:val="005B22F9"/>
    <w:rsid w:val="006221CF"/>
    <w:rsid w:val="00631C0C"/>
    <w:rsid w:val="006801B3"/>
    <w:rsid w:val="006E3C0C"/>
    <w:rsid w:val="006F0284"/>
    <w:rsid w:val="00782783"/>
    <w:rsid w:val="007E411A"/>
    <w:rsid w:val="007E6374"/>
    <w:rsid w:val="00810A55"/>
    <w:rsid w:val="008821B1"/>
    <w:rsid w:val="008A48F5"/>
    <w:rsid w:val="008C3682"/>
    <w:rsid w:val="008C6619"/>
    <w:rsid w:val="008D420E"/>
    <w:rsid w:val="008F3A6D"/>
    <w:rsid w:val="00906D49"/>
    <w:rsid w:val="0091609C"/>
    <w:rsid w:val="00934F5F"/>
    <w:rsid w:val="00936A78"/>
    <w:rsid w:val="00937D6B"/>
    <w:rsid w:val="00972538"/>
    <w:rsid w:val="0098642F"/>
    <w:rsid w:val="009B500C"/>
    <w:rsid w:val="00A93D79"/>
    <w:rsid w:val="00AA72C9"/>
    <w:rsid w:val="00AE3623"/>
    <w:rsid w:val="00B051C2"/>
    <w:rsid w:val="00B6620D"/>
    <w:rsid w:val="00B83C68"/>
    <w:rsid w:val="00BC6187"/>
    <w:rsid w:val="00BD73E7"/>
    <w:rsid w:val="00C314C3"/>
    <w:rsid w:val="00CD3003"/>
    <w:rsid w:val="00CF5BF6"/>
    <w:rsid w:val="00DB7A25"/>
    <w:rsid w:val="00DD74DE"/>
    <w:rsid w:val="00DD7658"/>
    <w:rsid w:val="00E62E43"/>
    <w:rsid w:val="00EC52CC"/>
    <w:rsid w:val="00EC7094"/>
    <w:rsid w:val="00EE04CE"/>
    <w:rsid w:val="00F40FBF"/>
    <w:rsid w:val="00F71319"/>
    <w:rsid w:val="00F8150A"/>
    <w:rsid w:val="00FA51A3"/>
    <w:rsid w:val="00FB3FAE"/>
    <w:rsid w:val="00FD2A04"/>
    <w:rsid w:val="00FE322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387E"/>
    <w:rPr>
      <w:color w:val="808080"/>
    </w:rPr>
  </w:style>
  <w:style w:type="paragraph" w:customStyle="1" w:styleId="B3D8104214564783AE3253AD62ABBD48">
    <w:name w:val="B3D8104214564783AE3253AD62ABBD48"/>
    <w:rsid w:val="008A48F5"/>
    <w:pPr>
      <w:spacing w:after="160" w:line="259" w:lineRule="auto"/>
    </w:pPr>
    <w:rPr>
      <w:lang w:val="en-US" w:eastAsia="en-US"/>
    </w:rPr>
  </w:style>
  <w:style w:type="paragraph" w:customStyle="1" w:styleId="ADDF6D64457143E18A619ADE8084FC3B">
    <w:name w:val="ADDF6D64457143E18A619ADE8084FC3B"/>
    <w:pPr>
      <w:spacing w:after="160" w:line="259" w:lineRule="auto"/>
    </w:pPr>
    <w:rPr>
      <w:lang w:val="en-US" w:eastAsia="en-US"/>
    </w:rPr>
  </w:style>
  <w:style w:type="paragraph" w:customStyle="1" w:styleId="280FEC2F4CE54C48933F552E3E2DEC2B">
    <w:name w:val="280FEC2F4CE54C48933F552E3E2DEC2B"/>
    <w:rsid w:val="0041387E"/>
    <w:pPr>
      <w:spacing w:after="160" w:line="259" w:lineRule="auto"/>
    </w:pPr>
    <w:rPr>
      <w:lang w:val="en-CA" w:eastAsia="en-CA"/>
    </w:rPr>
  </w:style>
  <w:style w:type="paragraph" w:customStyle="1" w:styleId="7DE2BEA7713E49F5AB54FAD62E601E03">
    <w:name w:val="7DE2BEA7713E49F5AB54FAD62E601E03"/>
    <w:rsid w:val="0041387E"/>
    <w:pPr>
      <w:spacing w:after="160" w:line="259" w:lineRule="auto"/>
    </w:pPr>
    <w:rPr>
      <w:lang w:val="en-CA" w:eastAsia="en-CA"/>
    </w:rPr>
  </w:style>
  <w:style w:type="paragraph" w:customStyle="1" w:styleId="4CC2342768D949928F63CBF6A4B22D30">
    <w:name w:val="4CC2342768D949928F63CBF6A4B22D30"/>
    <w:rsid w:val="0041387E"/>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9 September 201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45F02D-7D34-4CA8-BA34-7BBACCCFE08F}">
  <ds:schemaRefs>
    <ds:schemaRef ds:uri="http://schemas.openxmlformats.org/officeDocument/2006/bibliography"/>
  </ds:schemaRefs>
</ds:datastoreItem>
</file>

<file path=customXml/itemProps3.xml><?xml version="1.0" encoding="utf-8"?>
<ds:datastoreItem xmlns:ds="http://schemas.openxmlformats.org/officeDocument/2006/customXml" ds:itemID="{351B85CD-012B-4DB6-81C8-7345825E5250}">
  <ds:schemaRefs>
    <ds:schemaRef ds:uri="http://schemas.microsoft.com/sharepoint/v3/contenttype/forms"/>
  </ds:schemaRefs>
</ds:datastoreItem>
</file>

<file path=customXml/itemProps4.xml><?xml version="1.0" encoding="utf-8"?>
<ds:datastoreItem xmlns:ds="http://schemas.openxmlformats.org/officeDocument/2006/customXml" ds:itemID="{45429EEE-048C-45E3-9AC9-A4A05FC4683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90603046-682D-4EE2-BA84-68F413ADE9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7108</Words>
  <Characters>40521</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Resource mobilization: Final analysis of information provided through the financial reporting framework</vt:lpstr>
    </vt:vector>
  </TitlesOfParts>
  <Company>SCBD</Company>
  <LinksUpToDate>false</LinksUpToDate>
  <CharactersWithSpaces>47534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 Final analysis of information provided through the financial reporting framework</dc:title>
  <dc:subject>CBD/COP/15/11</dc:subject>
  <dc:creator>SCBD</dc:creator>
  <cp:keywords>Conference of the Parties to the Convention on Biological Diversity, fifteenth meeting</cp:keywords>
  <dc:description/>
  <cp:lastModifiedBy>Veronique Lefebvre</cp:lastModifiedBy>
  <cp:revision>3</cp:revision>
  <cp:lastPrinted>2022-10-31T20:15:00Z</cp:lastPrinted>
  <dcterms:created xsi:type="dcterms:W3CDTF">2022-11-09T20:57:00Z</dcterms:created>
  <dcterms:modified xsi:type="dcterms:W3CDTF">2022-11-09T20:57:00Z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