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F4B5D" w:rsidRPr="003F1A75" w14:paraId="2F45ACF5" w14:textId="77777777" w:rsidTr="008A1499">
        <w:trPr>
          <w:trHeight w:val="850"/>
        </w:trPr>
        <w:tc>
          <w:tcPr>
            <w:tcW w:w="975" w:type="dxa"/>
            <w:vAlign w:val="bottom"/>
          </w:tcPr>
          <w:p w14:paraId="2F45ACF0" w14:textId="77777777" w:rsidR="002F4B5D" w:rsidRPr="003F1A75" w:rsidRDefault="005E5797" w:rsidP="008A1499">
            <w:pPr>
              <w:pStyle w:val="AASmallLogo"/>
            </w:pPr>
            <w:r>
              <w:rPr>
                <w:noProof/>
                <w:lang w:val="en-US"/>
              </w:rPr>
              <w:pict w14:anchorId="2F45AD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2F4B5D" w:rsidRPr="003F1A75">
              <w:t xml:space="preserve"> </w:t>
            </w:r>
          </w:p>
          <w:p w14:paraId="2F45ACF1" w14:textId="77777777" w:rsidR="002F4B5D" w:rsidRPr="003F1A75" w:rsidRDefault="002F4B5D" w:rsidP="008A1499">
            <w:pPr>
              <w:pStyle w:val="AASmallLogo"/>
            </w:pPr>
          </w:p>
        </w:tc>
        <w:tc>
          <w:tcPr>
            <w:tcW w:w="1434" w:type="dxa"/>
            <w:noWrap/>
            <w:vAlign w:val="bottom"/>
          </w:tcPr>
          <w:p w14:paraId="2F45ACF2" w14:textId="77777777" w:rsidR="002F4B5D" w:rsidRPr="003F1A75" w:rsidRDefault="005E5797" w:rsidP="008A1499">
            <w:pPr>
              <w:pStyle w:val="AASmallLogo"/>
            </w:pPr>
            <w:r>
              <w:rPr>
                <w:noProof/>
                <w:lang w:val="en-US"/>
              </w:rPr>
              <w:pict w14:anchorId="2F45AD2E">
                <v:shape id="Picture 2" o:spid="_x0000_i1026" type="#_x0000_t75" alt="unep-2017-ru-blk-sm2" style="width:51.75pt;height:21.75pt;visibility:visible">
                  <v:imagedata r:id="rId11" o:title="" cropbottom="26909f"/>
                </v:shape>
              </w:pict>
            </w:r>
            <w:r w:rsidR="002F4B5D" w:rsidRPr="003F1A75">
              <w:t xml:space="preserve"> </w:t>
            </w:r>
          </w:p>
          <w:p w14:paraId="2F45ACF3" w14:textId="77777777" w:rsidR="002F4B5D" w:rsidRPr="003F1A75" w:rsidRDefault="002F4B5D" w:rsidP="008A1499">
            <w:pPr>
              <w:pStyle w:val="AASmallLogo"/>
            </w:pPr>
          </w:p>
        </w:tc>
        <w:tc>
          <w:tcPr>
            <w:tcW w:w="8073" w:type="dxa"/>
            <w:vAlign w:val="bottom"/>
          </w:tcPr>
          <w:p w14:paraId="2F45ACF4" w14:textId="77777777" w:rsidR="002F4B5D" w:rsidRPr="003F1A75" w:rsidRDefault="002F4B5D" w:rsidP="003F1A75">
            <w:pPr>
              <w:pStyle w:val="ABSymbol"/>
            </w:pPr>
            <w:r w:rsidRPr="003F1A75">
              <w:rPr>
                <w:sz w:val="40"/>
              </w:rPr>
              <w:t>CBD</w:t>
            </w:r>
            <w:r w:rsidRPr="003F1A75">
              <w:t>/</w:t>
            </w:r>
            <w:r>
              <w:t>COP</w:t>
            </w:r>
            <w:r w:rsidRPr="003F1A75">
              <w:t>/</w:t>
            </w:r>
            <w:r>
              <w:t>17/</w:t>
            </w:r>
            <w:proofErr w:type="gramStart"/>
            <w:r>
              <w:t>WG.I</w:t>
            </w:r>
            <w:proofErr w:type="gramEnd"/>
            <w:r>
              <w:t>/CRP.4</w:t>
            </w:r>
          </w:p>
        </w:tc>
      </w:tr>
    </w:tbl>
    <w:p w14:paraId="2F45ACF6" w14:textId="77777777" w:rsidR="002F4B5D" w:rsidRPr="003F1A75" w:rsidRDefault="002F4B5D"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F4B5D" w:rsidRPr="003F1A75" w14:paraId="2F45ACFF" w14:textId="77777777" w:rsidTr="008A1499">
        <w:trPr>
          <w:trHeight w:val="1814"/>
        </w:trPr>
        <w:tc>
          <w:tcPr>
            <w:tcW w:w="7370" w:type="dxa"/>
            <w:tcBorders>
              <w:top w:val="single" w:sz="8" w:space="0" w:color="auto"/>
              <w:bottom w:val="single" w:sz="12" w:space="0" w:color="auto"/>
            </w:tcBorders>
          </w:tcPr>
          <w:p w14:paraId="2F45ACF7" w14:textId="77777777" w:rsidR="002F4B5D" w:rsidRPr="003F1A75" w:rsidRDefault="005E5797" w:rsidP="008A1499">
            <w:pPr>
              <w:pStyle w:val="ACLargeLogo"/>
            </w:pPr>
            <w:r>
              <w:rPr>
                <w:b/>
                <w:noProof/>
                <w:lang w:val="en-US"/>
              </w:rPr>
              <w:pict w14:anchorId="2F45AD2F">
                <v:shape id="Image 2" o:spid="_x0000_i1027" type="#_x0000_t75" style="width:204.75pt;height:84.75pt;visibility:visible">
                  <v:imagedata r:id="rId12" o:title=""/>
                </v:shape>
              </w:pict>
            </w:r>
            <w:r w:rsidR="002F4B5D" w:rsidRPr="003F1A75">
              <w:t xml:space="preserve"> </w:t>
            </w:r>
          </w:p>
          <w:p w14:paraId="2F45ACF8" w14:textId="77777777" w:rsidR="002F4B5D" w:rsidRPr="003F1A75" w:rsidRDefault="002F4B5D" w:rsidP="008A1499">
            <w:pPr>
              <w:pStyle w:val="ACLargeLogo"/>
            </w:pPr>
          </w:p>
        </w:tc>
        <w:tc>
          <w:tcPr>
            <w:tcW w:w="3112" w:type="dxa"/>
            <w:tcBorders>
              <w:top w:val="single" w:sz="8" w:space="0" w:color="auto"/>
              <w:bottom w:val="single" w:sz="12" w:space="0" w:color="auto"/>
            </w:tcBorders>
          </w:tcPr>
          <w:p w14:paraId="2F45ACF9" w14:textId="77777777" w:rsidR="002F4B5D" w:rsidRPr="003F1A75" w:rsidRDefault="002F4B5D" w:rsidP="008A1499">
            <w:pPr>
              <w:pStyle w:val="AEDistrNormal"/>
            </w:pPr>
            <w:r w:rsidRPr="003F1A75">
              <w:t xml:space="preserve">Distr.: </w:t>
            </w:r>
            <w:r>
              <w:t>Limited</w:t>
            </w:r>
            <w:r w:rsidRPr="003F1A75">
              <w:t xml:space="preserve"> </w:t>
            </w:r>
          </w:p>
          <w:p w14:paraId="2F45ACFA" w14:textId="77777777" w:rsidR="002F4B5D" w:rsidRPr="003F1A75" w:rsidRDefault="002F4B5D" w:rsidP="008A1499">
            <w:pPr>
              <w:pStyle w:val="AEDistrNormal"/>
            </w:pPr>
            <w:r>
              <w:t>19 October 2026</w:t>
            </w:r>
          </w:p>
          <w:p w14:paraId="2F45ACFB" w14:textId="77777777" w:rsidR="002F4B5D" w:rsidRDefault="002F4B5D" w:rsidP="00496161">
            <w:pPr>
              <w:pStyle w:val="AEDistrNormal"/>
            </w:pPr>
          </w:p>
          <w:p w14:paraId="2F45ACFC" w14:textId="77777777" w:rsidR="002F4B5D" w:rsidRDefault="002F4B5D" w:rsidP="00496161">
            <w:pPr>
              <w:pStyle w:val="AEDistrNormal"/>
            </w:pPr>
            <w:r>
              <w:t>Russian</w:t>
            </w:r>
          </w:p>
          <w:p w14:paraId="2F45ACFD" w14:textId="77777777" w:rsidR="002F4B5D" w:rsidRPr="003F1A75" w:rsidRDefault="002F4B5D" w:rsidP="00496161">
            <w:pPr>
              <w:pStyle w:val="AEDistrNormal"/>
            </w:pPr>
            <w:r w:rsidRPr="003F1A75">
              <w:t xml:space="preserve">Original: English </w:t>
            </w:r>
          </w:p>
          <w:p w14:paraId="2F45ACFE" w14:textId="77777777" w:rsidR="002F4B5D" w:rsidRPr="003F1A75" w:rsidRDefault="002F4B5D" w:rsidP="008A1499">
            <w:pPr>
              <w:pStyle w:val="AEDistrNormal6pt"/>
            </w:pPr>
          </w:p>
        </w:tc>
      </w:tr>
    </w:tbl>
    <w:p w14:paraId="2F45AD00" w14:textId="77777777" w:rsidR="002F4B5D" w:rsidRPr="003F1A75" w:rsidRDefault="002F4B5D"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F4B5D" w:rsidRPr="003F1A75" w14:paraId="2F45AD09" w14:textId="77777777" w:rsidTr="008A1499">
        <w:trPr>
          <w:trHeight w:val="57"/>
        </w:trPr>
        <w:tc>
          <w:tcPr>
            <w:tcW w:w="6094" w:type="dxa"/>
          </w:tcPr>
          <w:p w14:paraId="2F45AD01" w14:textId="77777777" w:rsidR="002F4B5D" w:rsidRPr="00BB652D" w:rsidRDefault="002F4B5D" w:rsidP="00496161">
            <w:pPr>
              <w:pStyle w:val="AFCorN12Bold"/>
              <w:rPr>
                <w:lang w:val="ru-RU"/>
              </w:rPr>
            </w:pPr>
            <w:r w:rsidRPr="00006547">
              <w:rPr>
                <w:lang w:val="ru-RU"/>
              </w:rPr>
              <w:t xml:space="preserve">Конференция Сторон Конвенции </w:t>
            </w:r>
          </w:p>
          <w:p w14:paraId="2F45AD02" w14:textId="77777777" w:rsidR="002F4B5D" w:rsidRPr="00B636CD" w:rsidRDefault="002F4B5D" w:rsidP="00496161">
            <w:pPr>
              <w:pStyle w:val="AFCorN12Bold"/>
              <w:rPr>
                <w:lang w:val="ru-RU"/>
              </w:rPr>
            </w:pPr>
            <w:r w:rsidRPr="00006547">
              <w:rPr>
                <w:lang w:val="ru-RU"/>
              </w:rPr>
              <w:t>о</w:t>
            </w:r>
            <w:r>
              <w:rPr>
                <w:lang w:val="en-US"/>
              </w:rPr>
              <w:t> </w:t>
            </w:r>
            <w:r w:rsidRPr="00006547">
              <w:rPr>
                <w:lang w:val="ru-RU"/>
              </w:rPr>
              <w:t>биологическом разнообразии</w:t>
            </w:r>
          </w:p>
          <w:p w14:paraId="2F45AD03" w14:textId="77777777" w:rsidR="002F4B5D" w:rsidRPr="003E6055" w:rsidRDefault="002F4B5D" w:rsidP="00496161">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2F45AD04" w14:textId="77777777" w:rsidR="002F4B5D" w:rsidRPr="00496161" w:rsidRDefault="002F4B5D" w:rsidP="00496161">
            <w:pPr>
              <w:pStyle w:val="AFCorNNormal"/>
              <w:rPr>
                <w:lang w:val="ru-RU"/>
              </w:rPr>
            </w:pPr>
            <w:r w:rsidRPr="00D46ADB">
              <w:rPr>
                <w:lang w:val="ru-RU"/>
              </w:rPr>
              <w:t>Ереван, 19–30 октября 2026 года</w:t>
            </w:r>
          </w:p>
          <w:p w14:paraId="2F45AD05" w14:textId="77777777" w:rsidR="002F4B5D" w:rsidRPr="00496161" w:rsidRDefault="002F4B5D" w:rsidP="001D3554">
            <w:pPr>
              <w:pStyle w:val="AFCorNNormal"/>
              <w:rPr>
                <w:lang w:val="ru-RU"/>
              </w:rPr>
            </w:pPr>
            <w:r>
              <w:rPr>
                <w:lang w:val="ru-RU"/>
              </w:rPr>
              <w:t xml:space="preserve">Пункт </w:t>
            </w:r>
            <w:r w:rsidRPr="00496161">
              <w:rPr>
                <w:lang w:val="ru-RU"/>
              </w:rPr>
              <w:t xml:space="preserve">10 </w:t>
            </w:r>
            <w:r>
              <w:t>b</w:t>
            </w:r>
            <w:r w:rsidRPr="00496161">
              <w:rPr>
                <w:lang w:val="ru-RU"/>
              </w:rPr>
              <w:t xml:space="preserve">) </w:t>
            </w:r>
            <w:r>
              <w:t>ii</w:t>
            </w:r>
            <w:r w:rsidRPr="00496161">
              <w:rPr>
                <w:lang w:val="ru-RU"/>
              </w:rPr>
              <w:t>)</w:t>
            </w:r>
            <w:r>
              <w:rPr>
                <w:lang w:val="ru-RU"/>
              </w:rPr>
              <w:t xml:space="preserve"> повестки дня</w:t>
            </w:r>
          </w:p>
          <w:p w14:paraId="2F45AD06" w14:textId="77777777" w:rsidR="002F4B5D" w:rsidRPr="00496161" w:rsidRDefault="002F4B5D" w:rsidP="001D3554">
            <w:pPr>
              <w:pStyle w:val="AFCorNNormal"/>
              <w:rPr>
                <w:b/>
                <w:bCs/>
                <w:lang w:val="ru-RU"/>
              </w:rPr>
            </w:pPr>
            <w:r w:rsidRPr="00496161">
              <w:rPr>
                <w:b/>
                <w:bCs/>
                <w:lang w:val="ru-RU"/>
              </w:rPr>
              <w:t xml:space="preserve">Осуществление статьи 8 </w:t>
            </w:r>
            <w:r w:rsidRPr="00496161">
              <w:rPr>
                <w:b/>
                <w:bCs/>
              </w:rPr>
              <w:t>j</w:t>
            </w:r>
            <w:r w:rsidRPr="00496161">
              <w:rPr>
                <w:b/>
                <w:bCs/>
                <w:lang w:val="ru-RU"/>
              </w:rPr>
              <w:t>) и других положений Конвенции о</w:t>
            </w:r>
            <w:r w:rsidRPr="00496161">
              <w:rPr>
                <w:b/>
                <w:bCs/>
              </w:rPr>
              <w:t> </w:t>
            </w:r>
            <w:r w:rsidRPr="00496161">
              <w:rPr>
                <w:b/>
                <w:bCs/>
                <w:lang w:val="ru-RU"/>
              </w:rPr>
              <w:t xml:space="preserve">биологическом разнообразии, касающихся коренных народов и местных общин: осуществление программы работы по статье 8 </w:t>
            </w:r>
            <w:r w:rsidRPr="00496161">
              <w:rPr>
                <w:b/>
                <w:bCs/>
              </w:rPr>
              <w:t>j</w:t>
            </w:r>
            <w:r w:rsidRPr="00496161">
              <w:rPr>
                <w:b/>
                <w:bCs/>
                <w:lang w:val="ru-RU"/>
              </w:rPr>
              <w:t>) и</w:t>
            </w:r>
            <w:r w:rsidRPr="00496161">
              <w:rPr>
                <w:b/>
                <w:bCs/>
              </w:rPr>
              <w:t> </w:t>
            </w:r>
            <w:r w:rsidRPr="00496161">
              <w:rPr>
                <w:b/>
                <w:bCs/>
                <w:lang w:val="ru-RU"/>
              </w:rPr>
              <w:t>другим положениям Конвенции, касающимся коренных народов и</w:t>
            </w:r>
            <w:r w:rsidRPr="00496161">
              <w:rPr>
                <w:b/>
                <w:bCs/>
              </w:rPr>
              <w:t> </w:t>
            </w:r>
            <w:r w:rsidRPr="00496161">
              <w:rPr>
                <w:b/>
                <w:bCs/>
                <w:lang w:val="ru-RU"/>
              </w:rPr>
              <w:t>местных общин, на период до 2030 года: процесс пересмотра и</w:t>
            </w:r>
            <w:r w:rsidRPr="00496161">
              <w:rPr>
                <w:b/>
                <w:bCs/>
              </w:rPr>
              <w:t> </w:t>
            </w:r>
            <w:r w:rsidRPr="00496161">
              <w:rPr>
                <w:b/>
                <w:bCs/>
                <w:lang w:val="ru-RU"/>
              </w:rPr>
              <w:t xml:space="preserve">обновления Добровольного глоссария ключевых терминов и концепций для использования в контексте статьи 8 </w:t>
            </w:r>
            <w:r w:rsidRPr="00496161">
              <w:rPr>
                <w:b/>
                <w:bCs/>
              </w:rPr>
              <w:t>j</w:t>
            </w:r>
            <w:r w:rsidRPr="00496161">
              <w:rPr>
                <w:b/>
                <w:bCs/>
                <w:lang w:val="ru-RU"/>
              </w:rPr>
              <w:t xml:space="preserve">) и соответствующих положений Конвенции (задача 5.4) </w:t>
            </w:r>
          </w:p>
          <w:p w14:paraId="2F45AD07" w14:textId="77777777" w:rsidR="002F4B5D" w:rsidRPr="003F1A75" w:rsidRDefault="002F4B5D" w:rsidP="001D3554">
            <w:pPr>
              <w:pStyle w:val="AFCorNNormal"/>
            </w:pPr>
            <w:r>
              <w:rPr>
                <w:lang w:val="ru-RU"/>
              </w:rPr>
              <w:t xml:space="preserve">Рабочая группа </w:t>
            </w:r>
            <w:r>
              <w:t>I</w:t>
            </w:r>
          </w:p>
        </w:tc>
        <w:tc>
          <w:tcPr>
            <w:tcW w:w="4388" w:type="dxa"/>
          </w:tcPr>
          <w:p w14:paraId="2F45AD08" w14:textId="77777777" w:rsidR="002F4B5D" w:rsidRPr="003F1A75" w:rsidRDefault="002F4B5D" w:rsidP="008A1499">
            <w:pPr>
              <w:pStyle w:val="CBDNormal"/>
              <w:jc w:val="left"/>
            </w:pPr>
          </w:p>
        </w:tc>
      </w:tr>
    </w:tbl>
    <w:p w14:paraId="2F45AD0A" w14:textId="77777777" w:rsidR="002F4B5D" w:rsidRPr="00496161" w:rsidRDefault="002F4B5D" w:rsidP="00A111D1">
      <w:pPr>
        <w:pStyle w:val="CBDTitle"/>
        <w:rPr>
          <w:caps/>
          <w:lang w:val="ru-RU"/>
        </w:rPr>
      </w:pPr>
      <w:r w:rsidRPr="008D0809">
        <w:rPr>
          <w:lang w:val="ru-RU"/>
        </w:rPr>
        <w:t>Процесс</w:t>
      </w:r>
      <w:r w:rsidRPr="00496161">
        <w:rPr>
          <w:lang w:val="ru-RU"/>
        </w:rPr>
        <w:t xml:space="preserve"> </w:t>
      </w:r>
      <w:r w:rsidRPr="008D0809">
        <w:rPr>
          <w:lang w:val="ru-RU"/>
        </w:rPr>
        <w:t>пересмотра</w:t>
      </w:r>
      <w:r w:rsidRPr="00496161">
        <w:rPr>
          <w:lang w:val="ru-RU"/>
        </w:rPr>
        <w:t xml:space="preserve"> </w:t>
      </w:r>
      <w:r w:rsidRPr="008D0809">
        <w:rPr>
          <w:lang w:val="ru-RU"/>
        </w:rPr>
        <w:t>и</w:t>
      </w:r>
      <w:r w:rsidRPr="00496161">
        <w:rPr>
          <w:lang w:val="ru-RU"/>
        </w:rPr>
        <w:t xml:space="preserve"> </w:t>
      </w:r>
      <w:r w:rsidRPr="008D0809">
        <w:rPr>
          <w:lang w:val="ru-RU"/>
        </w:rPr>
        <w:t>обновления</w:t>
      </w:r>
      <w:r w:rsidRPr="00496161">
        <w:rPr>
          <w:lang w:val="ru-RU"/>
        </w:rPr>
        <w:t xml:space="preserve"> </w:t>
      </w:r>
      <w:r w:rsidRPr="008D0809">
        <w:rPr>
          <w:lang w:val="ru-RU"/>
        </w:rPr>
        <w:t>Добровольного</w:t>
      </w:r>
      <w:r w:rsidRPr="00496161">
        <w:rPr>
          <w:lang w:val="ru-RU"/>
        </w:rPr>
        <w:t xml:space="preserve"> </w:t>
      </w:r>
      <w:r w:rsidRPr="008D0809">
        <w:rPr>
          <w:lang w:val="ru-RU"/>
        </w:rPr>
        <w:t>глоссария</w:t>
      </w:r>
      <w:r w:rsidRPr="00496161">
        <w:rPr>
          <w:lang w:val="ru-RU"/>
        </w:rPr>
        <w:t xml:space="preserve"> </w:t>
      </w:r>
      <w:r w:rsidRPr="008D0809">
        <w:rPr>
          <w:lang w:val="ru-RU"/>
        </w:rPr>
        <w:t>ключевых</w:t>
      </w:r>
      <w:r w:rsidRPr="00496161">
        <w:rPr>
          <w:lang w:val="ru-RU"/>
        </w:rPr>
        <w:t xml:space="preserve"> </w:t>
      </w:r>
      <w:r w:rsidRPr="008D0809">
        <w:rPr>
          <w:lang w:val="ru-RU"/>
        </w:rPr>
        <w:t>терминов</w:t>
      </w:r>
      <w:r w:rsidRPr="00496161">
        <w:rPr>
          <w:lang w:val="ru-RU"/>
        </w:rPr>
        <w:t xml:space="preserve"> </w:t>
      </w:r>
      <w:r w:rsidRPr="008D0809">
        <w:rPr>
          <w:lang w:val="ru-RU"/>
        </w:rPr>
        <w:t>и</w:t>
      </w:r>
      <w:r w:rsidRPr="00496161">
        <w:rPr>
          <w:lang w:val="ru-RU"/>
        </w:rPr>
        <w:t xml:space="preserve"> </w:t>
      </w:r>
      <w:r w:rsidRPr="008D0809">
        <w:rPr>
          <w:lang w:val="ru-RU"/>
        </w:rPr>
        <w:t>концепций</w:t>
      </w:r>
      <w:r w:rsidRPr="00496161">
        <w:rPr>
          <w:lang w:val="ru-RU"/>
        </w:rPr>
        <w:t xml:space="preserve"> </w:t>
      </w:r>
      <w:r w:rsidRPr="008D0809">
        <w:rPr>
          <w:lang w:val="ru-RU"/>
        </w:rPr>
        <w:t>для</w:t>
      </w:r>
      <w:r w:rsidRPr="00496161">
        <w:rPr>
          <w:lang w:val="ru-RU"/>
        </w:rPr>
        <w:t xml:space="preserve"> </w:t>
      </w:r>
      <w:r w:rsidRPr="008D0809">
        <w:rPr>
          <w:lang w:val="ru-RU"/>
        </w:rPr>
        <w:t>использования</w:t>
      </w:r>
      <w:r w:rsidRPr="00496161">
        <w:rPr>
          <w:lang w:val="ru-RU"/>
        </w:rPr>
        <w:t xml:space="preserve"> </w:t>
      </w:r>
      <w:r w:rsidRPr="008D0809">
        <w:rPr>
          <w:lang w:val="ru-RU"/>
        </w:rPr>
        <w:t>в</w:t>
      </w:r>
      <w:r w:rsidRPr="00496161">
        <w:rPr>
          <w:lang w:val="ru-RU"/>
        </w:rPr>
        <w:t xml:space="preserve"> </w:t>
      </w:r>
      <w:r w:rsidRPr="008D0809">
        <w:rPr>
          <w:lang w:val="ru-RU"/>
        </w:rPr>
        <w:t>контексте</w:t>
      </w:r>
      <w:r w:rsidRPr="00496161">
        <w:rPr>
          <w:lang w:val="ru-RU"/>
        </w:rPr>
        <w:t xml:space="preserve"> </w:t>
      </w:r>
      <w:r w:rsidRPr="008D0809">
        <w:rPr>
          <w:lang w:val="ru-RU"/>
        </w:rPr>
        <w:t>статьи</w:t>
      </w:r>
      <w:r w:rsidRPr="00496161">
        <w:rPr>
          <w:lang w:val="ru-RU"/>
        </w:rPr>
        <w:t xml:space="preserve"> 8 </w:t>
      </w:r>
      <w:r w:rsidRPr="008D0809">
        <w:t>j</w:t>
      </w:r>
      <w:r w:rsidRPr="00496161">
        <w:rPr>
          <w:lang w:val="ru-RU"/>
        </w:rPr>
        <w:t xml:space="preserve">) </w:t>
      </w:r>
      <w:r w:rsidRPr="008D0809">
        <w:rPr>
          <w:lang w:val="ru-RU"/>
        </w:rPr>
        <w:t>и</w:t>
      </w:r>
      <w:r w:rsidRPr="00496161">
        <w:t> </w:t>
      </w:r>
      <w:r w:rsidRPr="008D0809">
        <w:rPr>
          <w:lang w:val="ru-RU"/>
        </w:rPr>
        <w:t>соответствующих</w:t>
      </w:r>
      <w:r w:rsidRPr="00496161">
        <w:rPr>
          <w:lang w:val="ru-RU"/>
        </w:rPr>
        <w:t xml:space="preserve"> </w:t>
      </w:r>
      <w:r w:rsidRPr="008D0809">
        <w:rPr>
          <w:lang w:val="ru-RU"/>
        </w:rPr>
        <w:t>положений</w:t>
      </w:r>
      <w:r w:rsidRPr="00496161">
        <w:rPr>
          <w:lang w:val="ru-RU"/>
        </w:rPr>
        <w:t xml:space="preserve"> </w:t>
      </w:r>
      <w:r w:rsidRPr="008D0809">
        <w:rPr>
          <w:lang w:val="ru-RU"/>
        </w:rPr>
        <w:t>Конвенции</w:t>
      </w:r>
      <w:r w:rsidRPr="00496161">
        <w:rPr>
          <w:lang w:val="ru-RU"/>
        </w:rPr>
        <w:t xml:space="preserve">  </w:t>
      </w:r>
      <w:r>
        <w:rPr>
          <w:lang w:val="ru-RU"/>
        </w:rPr>
        <w:t xml:space="preserve"> </w:t>
      </w:r>
      <w:r w:rsidRPr="00496161">
        <w:rPr>
          <w:caps/>
          <w:lang w:val="ru-RU"/>
        </w:rPr>
        <w:t xml:space="preserve"> </w:t>
      </w:r>
    </w:p>
    <w:p w14:paraId="2F45AD0B" w14:textId="77777777" w:rsidR="002F4B5D" w:rsidRPr="00BF2F4E" w:rsidRDefault="002F4B5D" w:rsidP="00E51951">
      <w:pPr>
        <w:pStyle w:val="CBDSubTitle"/>
        <w:rPr>
          <w:lang w:val="ru-RU"/>
        </w:rPr>
      </w:pPr>
      <w:r>
        <w:rPr>
          <w:lang w:val="ru-RU"/>
        </w:rPr>
        <w:t xml:space="preserve">Проект решения, представленный Председателем Рабочей группы </w:t>
      </w:r>
      <w:r>
        <w:t>I</w:t>
      </w:r>
    </w:p>
    <w:p w14:paraId="2F45AD0C" w14:textId="77777777" w:rsidR="002F4B5D" w:rsidRDefault="002F4B5D" w:rsidP="001A41BA">
      <w:pPr>
        <w:tabs>
          <w:tab w:val="clear" w:pos="567"/>
          <w:tab w:val="left" w:pos="3969"/>
        </w:tabs>
        <w:spacing w:before="120" w:after="120"/>
        <w:ind w:left="562" w:firstLine="603"/>
        <w:rPr>
          <w:i/>
          <w:color w:val="000000"/>
          <w:lang w:val="ru-RU"/>
        </w:rPr>
      </w:pPr>
      <w:r>
        <w:rPr>
          <w:i/>
          <w:color w:val="000000"/>
          <w:lang w:val="ru-RU"/>
        </w:rPr>
        <w:t>Конференция Сторон</w:t>
      </w:r>
      <w:r>
        <w:rPr>
          <w:color w:val="000000"/>
          <w:lang w:val="ru-RU"/>
        </w:rPr>
        <w:t>,</w:t>
      </w:r>
    </w:p>
    <w:p w14:paraId="2F45AD0D" w14:textId="77777777" w:rsidR="002F4B5D" w:rsidRDefault="002F4B5D" w:rsidP="001A41BA">
      <w:pPr>
        <w:tabs>
          <w:tab w:val="clear" w:pos="567"/>
          <w:tab w:val="left" w:pos="2835"/>
          <w:tab w:val="left" w:pos="3402"/>
        </w:tabs>
        <w:spacing w:after="120"/>
        <w:ind w:left="562" w:firstLine="567"/>
        <w:rPr>
          <w:color w:val="000000"/>
          <w:lang w:val="ru-RU"/>
        </w:rPr>
      </w:pPr>
      <w:r>
        <w:rPr>
          <w:i/>
          <w:color w:val="000000"/>
          <w:lang w:val="ru-RU"/>
        </w:rPr>
        <w:t>ссылаясь</w:t>
      </w:r>
      <w:r>
        <w:rPr>
          <w:color w:val="000000"/>
          <w:lang w:val="ru-RU"/>
        </w:rPr>
        <w:t xml:space="preserve"> на задачу 5.4 программы работы по осуществлению статьи 8 j) и других положений Конвенции о биологическом разнообразии</w:t>
      </w:r>
      <w:r>
        <w:rPr>
          <w:rStyle w:val="FootnoteReference"/>
          <w:color w:val="000000"/>
          <w:lang w:val="ru-RU"/>
        </w:rPr>
        <w:footnoteReference w:id="1"/>
      </w:r>
      <w:r>
        <w:rPr>
          <w:color w:val="000000"/>
          <w:lang w:val="ru-RU"/>
        </w:rPr>
        <w:t>, касающихся коренных народов и местных общин, на период до 2030 года</w:t>
      </w:r>
      <w:r>
        <w:rPr>
          <w:color w:val="000000"/>
          <w:vertAlign w:val="superscript"/>
          <w:lang w:val="ru-RU"/>
        </w:rPr>
        <w:footnoteReference w:id="2"/>
      </w:r>
      <w:r>
        <w:rPr>
          <w:color w:val="000000"/>
          <w:lang w:val="ru-RU"/>
        </w:rPr>
        <w:t>,</w:t>
      </w:r>
    </w:p>
    <w:p w14:paraId="2F45AD0E" w14:textId="77777777" w:rsidR="002F4B5D" w:rsidRDefault="002F4B5D" w:rsidP="001A41BA">
      <w:pPr>
        <w:tabs>
          <w:tab w:val="clear" w:pos="567"/>
          <w:tab w:val="left" w:pos="2835"/>
          <w:tab w:val="left" w:pos="3402"/>
        </w:tabs>
        <w:spacing w:after="120"/>
        <w:ind w:left="562" w:firstLine="567"/>
        <w:rPr>
          <w:color w:val="000000"/>
          <w:lang w:val="ru-RU"/>
        </w:rPr>
      </w:pPr>
      <w:r>
        <w:rPr>
          <w:color w:val="000000"/>
          <w:lang w:val="ru-RU"/>
        </w:rPr>
        <w:t>1.</w:t>
      </w:r>
      <w:r>
        <w:rPr>
          <w:color w:val="000000"/>
          <w:lang w:val="ru-RU"/>
        </w:rPr>
        <w:tab/>
      </w:r>
      <w:r>
        <w:rPr>
          <w:i/>
          <w:color w:val="000000"/>
          <w:lang w:val="ru-RU"/>
        </w:rPr>
        <w:t>постановляет</w:t>
      </w:r>
      <w:r>
        <w:rPr>
          <w:color w:val="000000"/>
          <w:lang w:val="ru-RU"/>
        </w:rPr>
        <w:t xml:space="preserve"> одобрить процесс пересмотра и обновления Добровольного глоссария ключевых терминов и концепций для использования в контексте статьи 8</w:t>
      </w:r>
      <w:r w:rsidRPr="001A41BA">
        <w:rPr>
          <w:color w:val="000000"/>
          <w:lang w:val="ru-RU"/>
        </w:rPr>
        <w:t xml:space="preserve"> </w:t>
      </w:r>
      <w:r>
        <w:rPr>
          <w:color w:val="000000"/>
          <w:lang w:val="ru-RU"/>
        </w:rPr>
        <w:t>j) и соответствующих положений Конвенции о биологическом разнообразии</w:t>
      </w:r>
      <w:r>
        <w:rPr>
          <w:color w:val="000000"/>
          <w:vertAlign w:val="superscript"/>
          <w:lang w:val="ru-RU"/>
        </w:rPr>
        <w:footnoteReference w:id="3"/>
      </w:r>
      <w:r>
        <w:rPr>
          <w:color w:val="000000"/>
          <w:lang w:val="ru-RU"/>
        </w:rPr>
        <w:t>, который приводится в приложении I к настоящему решению;</w:t>
      </w:r>
    </w:p>
    <w:p w14:paraId="2F45AD0F" w14:textId="77777777" w:rsidR="002F4B5D" w:rsidRDefault="002F4B5D" w:rsidP="001A41BA">
      <w:pPr>
        <w:tabs>
          <w:tab w:val="clear" w:pos="567"/>
          <w:tab w:val="left" w:pos="2835"/>
          <w:tab w:val="left" w:pos="3402"/>
        </w:tabs>
        <w:spacing w:after="120"/>
        <w:ind w:left="562" w:firstLine="567"/>
        <w:rPr>
          <w:color w:val="000000"/>
          <w:lang w:val="ru-RU"/>
        </w:rPr>
      </w:pPr>
      <w:r>
        <w:rPr>
          <w:color w:val="000000"/>
          <w:lang w:val="ru-RU"/>
        </w:rPr>
        <w:t>2.</w:t>
      </w:r>
      <w:r>
        <w:rPr>
          <w:color w:val="000000"/>
          <w:lang w:val="ru-RU"/>
        </w:rPr>
        <w:tab/>
      </w:r>
      <w:r>
        <w:rPr>
          <w:i/>
          <w:color w:val="000000"/>
          <w:lang w:val="ru-RU"/>
        </w:rPr>
        <w:t xml:space="preserve">поручает </w:t>
      </w:r>
      <w:r>
        <w:rPr>
          <w:color w:val="000000"/>
          <w:lang w:val="ru-RU"/>
        </w:rPr>
        <w:t xml:space="preserve">Исполнительному секретарю при наличии ресурсов созвать специальную группу технических экспертов по пересмотру и обновлению добровольного глоссария, круг полномочий которой изложен в приложении II к настоящему решению, и представить результаты работы группы экспертов Вспомогательному органу по осуществлению статьи 8 j) и других положений Конвенции о биологическом разнообразии, </w:t>
      </w:r>
      <w:r>
        <w:rPr>
          <w:color w:val="000000"/>
          <w:lang w:val="ru-RU"/>
        </w:rPr>
        <w:lastRenderedPageBreak/>
        <w:t>касающихся коренных народов и местных общин, для рассмотрения на его втором совещании;</w:t>
      </w:r>
    </w:p>
    <w:p w14:paraId="2F45AD10" w14:textId="77777777" w:rsidR="002F4B5D" w:rsidRDefault="002F4B5D" w:rsidP="001A41BA">
      <w:pPr>
        <w:tabs>
          <w:tab w:val="clear" w:pos="567"/>
          <w:tab w:val="left" w:pos="2835"/>
          <w:tab w:val="left" w:pos="3402"/>
        </w:tabs>
        <w:spacing w:after="120"/>
        <w:ind w:left="562" w:firstLine="567"/>
        <w:rPr>
          <w:color w:val="000000"/>
          <w:lang w:val="ru-RU"/>
        </w:rPr>
      </w:pPr>
      <w:r>
        <w:rPr>
          <w:color w:val="000000"/>
          <w:lang w:val="ru-RU"/>
        </w:rPr>
        <w:t>3.</w:t>
      </w:r>
      <w:r>
        <w:rPr>
          <w:color w:val="000000"/>
          <w:lang w:val="ru-RU"/>
        </w:rPr>
        <w:tab/>
      </w:r>
      <w:r>
        <w:rPr>
          <w:i/>
          <w:color w:val="000000"/>
          <w:lang w:val="ru-RU"/>
        </w:rPr>
        <w:t xml:space="preserve">поручает </w:t>
      </w:r>
      <w:r>
        <w:rPr>
          <w:color w:val="000000"/>
          <w:lang w:val="ru-RU"/>
        </w:rPr>
        <w:t>Вспомогательному органу по осуществлению статьи 8 j) и других положений Конвенции, касающихся коренных народов и местных общин, подготовить рекомендацию по обновлению добровольного глоссария на основании результатов процесса пересмотра для рассмотрения Конференцией Сторон на ее 18-м совещании.</w:t>
      </w:r>
    </w:p>
    <w:p w14:paraId="2F45AD11" w14:textId="77777777" w:rsidR="002F4B5D" w:rsidRDefault="002F4B5D" w:rsidP="001A41BA">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t>Приложение I</w:t>
      </w:r>
    </w:p>
    <w:p w14:paraId="2F45AD12" w14:textId="77777777" w:rsidR="002F4B5D" w:rsidRDefault="002F4B5D" w:rsidP="001A41BA">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F45AD13"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Пересмотр и обновление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Pr>
          <w:vertAlign w:val="superscript"/>
        </w:rPr>
        <w:footnoteReference w:id="4"/>
      </w:r>
      <w:r>
        <w:rPr>
          <w:color w:val="000000"/>
          <w:vertAlign w:val="superscript"/>
          <w:lang w:val="ru-RU"/>
        </w:rPr>
        <w:t>,</w:t>
      </w:r>
      <w:r>
        <w:rPr>
          <w:color w:val="000000"/>
          <w:vertAlign w:val="superscript"/>
          <w:lang w:val="ru-RU"/>
        </w:rPr>
        <w:footnoteReference w:id="5"/>
      </w:r>
      <w:r>
        <w:rPr>
          <w:color w:val="000000"/>
          <w:lang w:val="ru-RU"/>
        </w:rPr>
        <w:t xml:space="preserve"> будет про</w:t>
      </w:r>
      <w:r>
        <w:rPr>
          <w:lang w:val="ru-RU"/>
        </w:rPr>
        <w:t>водиться</w:t>
      </w:r>
      <w:r>
        <w:rPr>
          <w:color w:val="000000"/>
          <w:lang w:val="ru-RU"/>
        </w:rPr>
        <w:t xml:space="preserve"> следующим образом:</w:t>
      </w:r>
    </w:p>
    <w:p w14:paraId="2F45AD14" w14:textId="77777777" w:rsidR="002F4B5D" w:rsidRDefault="002F4B5D" w:rsidP="001A41BA">
      <w:pPr>
        <w:tabs>
          <w:tab w:val="clear" w:pos="567"/>
          <w:tab w:val="left" w:pos="2835"/>
          <w:tab w:val="left" w:pos="3402"/>
        </w:tabs>
        <w:spacing w:after="120"/>
        <w:ind w:left="562"/>
        <w:rPr>
          <w:color w:val="000000"/>
          <w:lang w:val="ru-RU"/>
        </w:rPr>
      </w:pPr>
      <w:r>
        <w:rPr>
          <w:b/>
          <w:color w:val="000000"/>
          <w:lang w:val="ru-RU"/>
        </w:rPr>
        <w:t>Этап 1</w:t>
      </w:r>
      <w:r>
        <w:rPr>
          <w:color w:val="000000"/>
          <w:lang w:val="ru-RU"/>
        </w:rPr>
        <w:t xml:space="preserve">. Исполнительный секретарь предлагает Сторонам, правительствам других стран, коренным народам и местным общинам, а также соответствующим </w:t>
      </w:r>
      <w:r>
        <w:rPr>
          <w:lang w:val="ru-RU"/>
        </w:rPr>
        <w:t xml:space="preserve">субъектам деятельности </w:t>
      </w:r>
      <w:r>
        <w:rPr>
          <w:color w:val="000000"/>
          <w:lang w:val="ru-RU"/>
        </w:rPr>
        <w:t>представить свои мнения и накопленный опыт в отношении возможных элементов Добровольного глоссария ключевых терминов и концепций для использования в контексте статьи 8 j) и соответствующих положений Конвенции, которые следует пересмотреть или обновить, а также предлагает соответствующим Сторонам с учетом национального законодательства и условий включать в представляемые материалы мнения и опыт лиц африканского происхождения, в том числе групп, придерживающихся традиционного образа жизни.</w:t>
      </w:r>
    </w:p>
    <w:p w14:paraId="2F45AD15" w14:textId="77777777" w:rsidR="002F4B5D" w:rsidRDefault="002F4B5D" w:rsidP="001A41BA">
      <w:pPr>
        <w:tabs>
          <w:tab w:val="clear" w:pos="567"/>
          <w:tab w:val="left" w:pos="2835"/>
          <w:tab w:val="left" w:pos="3402"/>
        </w:tabs>
        <w:spacing w:after="120"/>
        <w:ind w:left="562"/>
        <w:rPr>
          <w:color w:val="000000"/>
          <w:lang w:val="ru-RU"/>
        </w:rPr>
      </w:pPr>
      <w:r>
        <w:rPr>
          <w:b/>
          <w:color w:val="000000"/>
          <w:lang w:val="ru-RU"/>
        </w:rPr>
        <w:t>Этап 2</w:t>
      </w:r>
      <w:r>
        <w:rPr>
          <w:color w:val="000000"/>
          <w:lang w:val="ru-RU"/>
        </w:rPr>
        <w:t xml:space="preserve">. Исполнительный секретарь подготавливает сводный документ с обобщением полученных мнений. </w:t>
      </w:r>
    </w:p>
    <w:p w14:paraId="2F45AD16" w14:textId="77777777" w:rsidR="002F4B5D" w:rsidRDefault="002F4B5D" w:rsidP="001A41BA">
      <w:pPr>
        <w:tabs>
          <w:tab w:val="clear" w:pos="567"/>
          <w:tab w:val="left" w:pos="2835"/>
          <w:tab w:val="left" w:pos="3402"/>
        </w:tabs>
        <w:spacing w:after="120"/>
        <w:ind w:left="562"/>
        <w:rPr>
          <w:color w:val="000000"/>
          <w:lang w:val="ru-RU"/>
        </w:rPr>
      </w:pPr>
      <w:r>
        <w:rPr>
          <w:b/>
          <w:color w:val="000000"/>
          <w:lang w:val="ru-RU"/>
        </w:rPr>
        <w:t>Этап 3</w:t>
      </w:r>
      <w:r>
        <w:rPr>
          <w:color w:val="000000"/>
          <w:lang w:val="ru-RU"/>
        </w:rPr>
        <w:t>. Исполнительный секретарь созывает специальную группу технических экспертов по пересмотру и обновлению добровольного глоссария, которая проанализирует сводный документ с обобщением полученных мнений и сформулирует технические рекомендации и предложения о том, какие элементы глоссария подлежат обновлению.</w:t>
      </w:r>
      <w:r>
        <w:rPr>
          <w:lang w:val="ru-RU"/>
        </w:rPr>
        <w:t xml:space="preserve"> </w:t>
      </w:r>
      <w:r>
        <w:rPr>
          <w:color w:val="000000"/>
          <w:lang w:val="ru-RU"/>
        </w:rPr>
        <w:t>[Необходимо, чтобы в рамках этой работы любые пересматриваемые определения отражали разнообразие правовых и культурных контекстов разных Сторон и позволяли осуществлять адаптацию с учетом национальных особенностей.]</w:t>
      </w:r>
    </w:p>
    <w:p w14:paraId="2F45AD17" w14:textId="77777777" w:rsidR="002F4B5D" w:rsidRDefault="002F4B5D" w:rsidP="001A41BA">
      <w:pPr>
        <w:tabs>
          <w:tab w:val="clear" w:pos="567"/>
          <w:tab w:val="left" w:pos="2835"/>
          <w:tab w:val="left" w:pos="3402"/>
        </w:tabs>
        <w:spacing w:after="120"/>
        <w:ind w:left="562"/>
        <w:rPr>
          <w:color w:val="000000"/>
          <w:lang w:val="ru-RU"/>
        </w:rPr>
      </w:pPr>
      <w:r>
        <w:rPr>
          <w:b/>
          <w:color w:val="000000"/>
          <w:lang w:val="ru-RU"/>
        </w:rPr>
        <w:t>Этап 4</w:t>
      </w:r>
      <w:r>
        <w:rPr>
          <w:color w:val="000000"/>
          <w:lang w:val="ru-RU"/>
        </w:rPr>
        <w:t>. Исполнительный секретарь представляет технические рекомендации и предложения, сформулированные специальной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для коллегиального обзора, а также представляет технические рекомендации, предложения и результаты</w:t>
      </w:r>
      <w:r>
        <w:rPr>
          <w:color w:val="000000"/>
        </w:rPr>
        <w:t> </w:t>
      </w:r>
      <w:r>
        <w:rPr>
          <w:color w:val="000000"/>
          <w:lang w:val="ru-RU"/>
        </w:rPr>
        <w:t xml:space="preserve"> коллегиального обзора в информационном документе на втором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14:paraId="2F45AD18" w14:textId="77777777" w:rsidR="002F4B5D" w:rsidRDefault="002F4B5D" w:rsidP="001A41BA">
      <w:pPr>
        <w:tabs>
          <w:tab w:val="clear" w:pos="567"/>
          <w:tab w:val="left" w:pos="2835"/>
          <w:tab w:val="left" w:pos="3402"/>
        </w:tabs>
        <w:spacing w:after="120"/>
        <w:ind w:left="562"/>
        <w:rPr>
          <w:color w:val="000000"/>
          <w:lang w:val="ru-RU"/>
        </w:rPr>
      </w:pPr>
      <w:r>
        <w:rPr>
          <w:b/>
          <w:color w:val="000000"/>
          <w:lang w:val="ru-RU"/>
        </w:rPr>
        <w:t>Этап 5</w:t>
      </w:r>
      <w:r>
        <w:rPr>
          <w:color w:val="000000"/>
          <w:lang w:val="ru-RU"/>
        </w:rPr>
        <w:t>.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рассмотрит на своем втором совещании рекомендации и предложения, сформулированные специальн</w:t>
      </w:r>
      <w:r>
        <w:rPr>
          <w:lang w:val="ru-RU"/>
        </w:rPr>
        <w:t>ой</w:t>
      </w:r>
      <w:r>
        <w:rPr>
          <w:color w:val="000000"/>
          <w:lang w:val="ru-RU"/>
        </w:rPr>
        <w:t xml:space="preserve"> группой технических экспертов, и подготовит рекомендацию для рассмотрения Конференцией Сторон на ее 18-м совещании.</w:t>
      </w:r>
    </w:p>
    <w:p w14:paraId="2F45AD19" w14:textId="77777777" w:rsidR="002F4B5D" w:rsidRDefault="002F4B5D" w:rsidP="001A41BA">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lastRenderedPageBreak/>
        <w:t>Приложение II</w:t>
      </w:r>
    </w:p>
    <w:p w14:paraId="2F45AD1A" w14:textId="77777777" w:rsidR="002F4B5D" w:rsidRDefault="002F4B5D" w:rsidP="001A41BA">
      <w:pPr>
        <w:keepNext/>
        <w:keepLines/>
        <w:tabs>
          <w:tab w:val="clear" w:pos="567"/>
          <w:tab w:val="left" w:pos="2835"/>
          <w:tab w:val="left" w:pos="3402"/>
        </w:tabs>
        <w:spacing w:before="120" w:after="120"/>
        <w:ind w:left="562" w:right="288"/>
        <w:jc w:val="left"/>
        <w:rPr>
          <w:b/>
          <w:color w:val="000000"/>
          <w:sz w:val="24"/>
          <w:szCs w:val="24"/>
          <w:lang w:val="ru-RU"/>
        </w:rPr>
      </w:pPr>
      <w:r>
        <w:rPr>
          <w:b/>
          <w:color w:val="000000"/>
          <w:sz w:val="24"/>
          <w:szCs w:val="24"/>
          <w:lang w:val="ru-RU"/>
        </w:rPr>
        <w:t>Круг полномочий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F45AD1B"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1.</w:t>
      </w:r>
      <w:r>
        <w:rPr>
          <w:color w:val="000000"/>
          <w:lang w:val="ru-RU"/>
        </w:rPr>
        <w:tab/>
        <w:t>Специальная группа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F45AD1C"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 xml:space="preserve"> a)</w:t>
      </w:r>
      <w:r>
        <w:rPr>
          <w:color w:val="000000"/>
          <w:lang w:val="ru-RU"/>
        </w:rPr>
        <w:tab/>
        <w:t xml:space="preserve">проанализирует сводный документ с обобщением полученных мнений и сформулирует рекомендации и предложения относительно того, </w:t>
      </w:r>
      <w:r>
        <w:rPr>
          <w:lang w:val="ru-RU"/>
        </w:rPr>
        <w:t>какие элементы добровольного глоссария подлежат обновлению</w:t>
      </w:r>
      <w:r>
        <w:rPr>
          <w:color w:val="000000"/>
          <w:lang w:val="ru-RU"/>
        </w:rPr>
        <w:t xml:space="preserve"> в свете </w:t>
      </w:r>
      <w:proofErr w:type="spellStart"/>
      <w:r>
        <w:rPr>
          <w:color w:val="000000"/>
          <w:lang w:val="ru-RU"/>
        </w:rPr>
        <w:t>Куньминско</w:t>
      </w:r>
      <w:proofErr w:type="spellEnd"/>
      <w:r>
        <w:rPr>
          <w:color w:val="000000"/>
          <w:lang w:val="ru-RU"/>
        </w:rPr>
        <w:t>-Монреальской глобальной рамочной программы в области биоразнообразия</w:t>
      </w:r>
      <w:r>
        <w:rPr>
          <w:color w:val="000000"/>
          <w:vertAlign w:val="superscript"/>
          <w:lang w:val="ru-RU"/>
        </w:rPr>
        <w:footnoteReference w:id="6"/>
      </w:r>
      <w:r>
        <w:rPr>
          <w:lang w:val="ru-RU"/>
        </w:rPr>
        <w:t>;</w:t>
      </w:r>
    </w:p>
    <w:p w14:paraId="2F45AD1D"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 xml:space="preserve"> b)</w:t>
      </w:r>
      <w:r>
        <w:rPr>
          <w:color w:val="000000"/>
          <w:lang w:val="ru-RU"/>
        </w:rPr>
        <w:tab/>
        <w:t>представит пересмотренные и обновленные элементы д</w:t>
      </w:r>
      <w:r>
        <w:rPr>
          <w:lang w:val="ru-RU"/>
        </w:rPr>
        <w:t xml:space="preserve">обровольного </w:t>
      </w:r>
      <w:r>
        <w:rPr>
          <w:color w:val="000000"/>
          <w:lang w:val="ru-RU"/>
        </w:rPr>
        <w:t>глоссария на рассмотрение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его втором совещании.</w:t>
      </w:r>
    </w:p>
    <w:p w14:paraId="2F45AD1E"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[2. alt.1</w:t>
      </w:r>
      <w:r>
        <w:rPr>
          <w:color w:val="000000"/>
          <w:lang w:val="ru-RU"/>
        </w:rPr>
        <w:tab/>
        <w:t xml:space="preserve">В состав группы экспертов войдут 35 экспертов, а именно: </w:t>
      </w:r>
    </w:p>
    <w:p w14:paraId="2F45AD1F"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 xml:space="preserve"> a)</w:t>
      </w:r>
      <w:r>
        <w:rPr>
          <w:color w:val="000000"/>
          <w:lang w:val="ru-RU"/>
        </w:rPr>
        <w:tab/>
        <w:t>четырнадцать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два от каждого региона), выдвигаемых и выбираемых в согласованном порядке;</w:t>
      </w:r>
    </w:p>
    <w:p w14:paraId="2F45AD20"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 xml:space="preserve"> b)</w:t>
      </w:r>
      <w:r>
        <w:rPr>
          <w:color w:val="000000"/>
          <w:lang w:val="ru-RU"/>
        </w:rPr>
        <w:tab/>
        <w:t xml:space="preserve">пятнадцать экспертов от Сторон, представляющих пять региональных групп Организации Объединенных Наций (по три от каждой группы); </w:t>
      </w:r>
    </w:p>
    <w:p w14:paraId="2F45AD21" w14:textId="77777777" w:rsidR="002F4B5D" w:rsidRDefault="002F4B5D" w:rsidP="001A41BA">
      <w:pPr>
        <w:tabs>
          <w:tab w:val="clear" w:pos="567"/>
          <w:tab w:val="left" w:pos="2835"/>
          <w:tab w:val="left" w:pos="3402"/>
        </w:tabs>
        <w:spacing w:after="120"/>
        <w:ind w:left="562"/>
        <w:rPr>
          <w:color w:val="000000"/>
          <w:lang w:val="ru-RU"/>
        </w:rPr>
      </w:pPr>
      <w:r>
        <w:rPr>
          <w:color w:val="000000"/>
          <w:lang w:val="ru-RU"/>
        </w:rPr>
        <w:t xml:space="preserve"> c)</w:t>
      </w:r>
      <w:r>
        <w:rPr>
          <w:color w:val="000000"/>
          <w:lang w:val="ru-RU"/>
        </w:rPr>
        <w:tab/>
        <w:t xml:space="preserve">шесть экспертов, выдвигаемых соответствующими </w:t>
      </w:r>
      <w:r>
        <w:rPr>
          <w:lang w:val="ru-RU"/>
        </w:rPr>
        <w:t>субъектами деятельности</w:t>
      </w:r>
      <w:r>
        <w:rPr>
          <w:color w:val="000000"/>
          <w:lang w:val="ru-RU"/>
        </w:rPr>
        <w:t>.]</w:t>
      </w:r>
    </w:p>
    <w:p w14:paraId="2F45AD22" w14:textId="77777777" w:rsidR="002F4B5D" w:rsidRDefault="002F4B5D" w:rsidP="001A41BA">
      <w:pPr>
        <w:pStyle w:val="CBDNormalNoNumber"/>
        <w:keepNext/>
        <w:tabs>
          <w:tab w:val="clear" w:pos="567"/>
          <w:tab w:val="left" w:pos="1418"/>
        </w:tabs>
        <w:ind w:left="562"/>
        <w:rPr>
          <w:lang w:val="ru-RU"/>
        </w:rPr>
      </w:pPr>
      <w:r>
        <w:rPr>
          <w:lang w:val="ru-RU"/>
        </w:rPr>
        <w:t>[2. alt.2</w:t>
      </w:r>
      <w:r>
        <w:rPr>
          <w:lang w:val="ru-RU"/>
        </w:rPr>
        <w:tab/>
        <w:t xml:space="preserve">В состав </w:t>
      </w:r>
      <w:r>
        <w:rPr>
          <w:color w:val="000000"/>
          <w:lang w:val="ru-RU"/>
        </w:rPr>
        <w:t xml:space="preserve">группы экспертов </w:t>
      </w:r>
      <w:r>
        <w:rPr>
          <w:lang w:val="ru-RU"/>
        </w:rPr>
        <w:t xml:space="preserve">войдут 29 экспертов, а именно: </w:t>
      </w:r>
    </w:p>
    <w:p w14:paraId="2F45AD23" w14:textId="77777777" w:rsidR="002F4B5D" w:rsidRDefault="002F4B5D" w:rsidP="001A41BA">
      <w:pPr>
        <w:pStyle w:val="CBDNormalNoNumber"/>
        <w:tabs>
          <w:tab w:val="clear" w:pos="567"/>
        </w:tabs>
        <w:ind w:left="562"/>
        <w:rPr>
          <w:lang w:val="ru-RU"/>
        </w:rPr>
      </w:pPr>
      <w:r>
        <w:rPr>
          <w:lang w:val="ru-RU"/>
        </w:rPr>
        <w:t xml:space="preserve"> a)</w:t>
      </w:r>
      <w:r>
        <w:rPr>
          <w:lang w:val="ru-RU"/>
        </w:rPr>
        <w:tab/>
        <w:t xml:space="preserve">пятнадцать экспертов от Сторон, представляющих пять региональных групп Организации Объединенных Наций (по три от каждой группы); </w:t>
      </w:r>
    </w:p>
    <w:p w14:paraId="2F45AD24" w14:textId="77777777" w:rsidR="002F4B5D" w:rsidRDefault="002F4B5D" w:rsidP="001A41BA">
      <w:pPr>
        <w:pStyle w:val="CBDNormalNoNumber"/>
        <w:tabs>
          <w:tab w:val="clear" w:pos="567"/>
        </w:tabs>
        <w:ind w:left="562"/>
        <w:rPr>
          <w:lang w:val="ru-RU"/>
        </w:rPr>
      </w:pPr>
      <w:r>
        <w:rPr>
          <w:lang w:val="ru-RU"/>
        </w:rPr>
        <w:t xml:space="preserve"> b)</w:t>
      </w:r>
      <w:r>
        <w:rPr>
          <w:lang w:val="ru-RU"/>
        </w:rPr>
        <w:tab/>
        <w:t>десять экспертов от коренных народов и местных общин, представляющих пять региональных групп Организации Объединенных Наций (по два от каждой группы);</w:t>
      </w:r>
    </w:p>
    <w:p w14:paraId="2F45AD25" w14:textId="77777777" w:rsidR="002F4B5D" w:rsidRDefault="002F4B5D" w:rsidP="001A41BA">
      <w:pPr>
        <w:pStyle w:val="CBDNormalNoNumber"/>
        <w:tabs>
          <w:tab w:val="clear" w:pos="567"/>
        </w:tabs>
        <w:ind w:left="562"/>
        <w:rPr>
          <w:lang w:val="ru-RU"/>
        </w:rPr>
      </w:pPr>
      <w:r>
        <w:rPr>
          <w:lang w:val="ru-RU"/>
        </w:rPr>
        <w:t xml:space="preserve"> c)</w:t>
      </w:r>
      <w:r>
        <w:rPr>
          <w:lang w:val="ru-RU"/>
        </w:rPr>
        <w:tab/>
        <w:t xml:space="preserve">четыре эксперта, </w:t>
      </w:r>
      <w:r>
        <w:rPr>
          <w:color w:val="000000"/>
          <w:lang w:val="ru-RU"/>
        </w:rPr>
        <w:t xml:space="preserve">выдвигаемые </w:t>
      </w:r>
      <w:r>
        <w:rPr>
          <w:lang w:val="ru-RU"/>
        </w:rPr>
        <w:t>соответствующими субъектами деятельности.]</w:t>
      </w:r>
    </w:p>
    <w:p w14:paraId="2F45AD26" w14:textId="77777777" w:rsidR="002F4B5D" w:rsidRDefault="002F4B5D" w:rsidP="001A41BA">
      <w:pPr>
        <w:pStyle w:val="CBDNormalNoNumber"/>
        <w:keepNext/>
        <w:tabs>
          <w:tab w:val="clear" w:pos="567"/>
          <w:tab w:val="left" w:pos="1418"/>
        </w:tabs>
        <w:ind w:left="562"/>
        <w:rPr>
          <w:lang w:val="ru-RU"/>
        </w:rPr>
      </w:pPr>
      <w:r>
        <w:rPr>
          <w:lang w:val="ru-RU"/>
        </w:rPr>
        <w:t>[2. alt.3</w:t>
      </w:r>
      <w:r>
        <w:rPr>
          <w:lang w:val="ru-RU"/>
        </w:rPr>
        <w:tab/>
        <w:t xml:space="preserve">В состав </w:t>
      </w:r>
      <w:r>
        <w:rPr>
          <w:color w:val="000000"/>
          <w:lang w:val="ru-RU"/>
        </w:rPr>
        <w:t xml:space="preserve">группы экспертов </w:t>
      </w:r>
      <w:r>
        <w:rPr>
          <w:lang w:val="ru-RU"/>
        </w:rPr>
        <w:t xml:space="preserve">войдут 14 экспертов, а именно: </w:t>
      </w:r>
    </w:p>
    <w:p w14:paraId="2F45AD27" w14:textId="77777777" w:rsidR="002F4B5D" w:rsidRDefault="002F4B5D" w:rsidP="001A41BA">
      <w:pPr>
        <w:pStyle w:val="CBDNormalNoNumber"/>
        <w:tabs>
          <w:tab w:val="clear" w:pos="567"/>
        </w:tabs>
        <w:ind w:left="562"/>
        <w:rPr>
          <w:lang w:val="ru-RU"/>
        </w:rPr>
      </w:pPr>
      <w:r>
        <w:rPr>
          <w:lang w:val="ru-RU"/>
        </w:rPr>
        <w:t xml:space="preserve"> a)</w:t>
      </w:r>
      <w:r>
        <w:rPr>
          <w:lang w:val="ru-RU"/>
        </w:rPr>
        <w:tab/>
        <w:t xml:space="preserve">семь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одному от каждого региона), </w:t>
      </w:r>
      <w:r>
        <w:rPr>
          <w:color w:val="000000"/>
          <w:lang w:val="ru-RU"/>
        </w:rPr>
        <w:t xml:space="preserve">выдвигаемых </w:t>
      </w:r>
      <w:r>
        <w:rPr>
          <w:lang w:val="ru-RU"/>
        </w:rPr>
        <w:t xml:space="preserve">в соответствии с их собственными процедурами; </w:t>
      </w:r>
    </w:p>
    <w:p w14:paraId="2F45AD28" w14:textId="77777777" w:rsidR="002F4B5D" w:rsidRDefault="002F4B5D" w:rsidP="001A41BA">
      <w:pPr>
        <w:pStyle w:val="CBDNormalNoNumber"/>
        <w:tabs>
          <w:tab w:val="clear" w:pos="567"/>
        </w:tabs>
        <w:ind w:left="562"/>
        <w:rPr>
          <w:lang w:val="ru-RU"/>
        </w:rPr>
      </w:pPr>
      <w:r>
        <w:rPr>
          <w:lang w:val="ru-RU"/>
        </w:rPr>
        <w:t xml:space="preserve"> b) </w:t>
      </w:r>
      <w:r>
        <w:rPr>
          <w:lang w:val="ru-RU"/>
        </w:rPr>
        <w:tab/>
        <w:t>пять экспертов от Сторон, представляющих пять региональных групп Организации Объединенных Наций (по одному от каждой группы);</w:t>
      </w:r>
    </w:p>
    <w:p w14:paraId="2F45AD29" w14:textId="77777777" w:rsidR="002F4B5D" w:rsidRDefault="002F4B5D" w:rsidP="001A41BA">
      <w:pPr>
        <w:pStyle w:val="CBDNormalNoNumber"/>
        <w:tabs>
          <w:tab w:val="clear" w:pos="567"/>
        </w:tabs>
        <w:ind w:left="562"/>
        <w:rPr>
          <w:lang w:val="ru-RU"/>
        </w:rPr>
      </w:pPr>
      <w:r>
        <w:rPr>
          <w:lang w:val="ru-RU"/>
        </w:rPr>
        <w:t xml:space="preserve"> c)</w:t>
      </w:r>
      <w:r>
        <w:rPr>
          <w:lang w:val="ru-RU"/>
        </w:rPr>
        <w:tab/>
        <w:t xml:space="preserve">два эксперта, выдвигаемые соответствующими субъектами деятельности.] </w:t>
      </w:r>
    </w:p>
    <w:p w14:paraId="2F45AD2A" w14:textId="77777777" w:rsidR="002F4B5D" w:rsidRDefault="002F4B5D" w:rsidP="001A41BA">
      <w:pPr>
        <w:pStyle w:val="CBDNormalNoNumber"/>
        <w:tabs>
          <w:tab w:val="clear" w:pos="567"/>
        </w:tabs>
        <w:ind w:left="562"/>
        <w:rPr>
          <w:lang w:val="ru-RU"/>
        </w:rPr>
      </w:pPr>
      <w:r>
        <w:rPr>
          <w:lang w:val="ru-RU"/>
        </w:rPr>
        <w:t>3.</w:t>
      </w:r>
      <w:r>
        <w:rPr>
          <w:lang w:val="ru-RU"/>
        </w:rPr>
        <w:tab/>
        <w:t xml:space="preserve">Сопредседателям Вспомогательного органа будет предложено принимать участие в </w:t>
      </w:r>
      <w:r w:rsidRPr="00F34ADE">
        <w:rPr>
          <w:lang w:val="ru-RU"/>
        </w:rPr>
        <w:t>силу занимаемой должности</w:t>
      </w:r>
      <w:r>
        <w:rPr>
          <w:lang w:val="ru-RU"/>
        </w:rPr>
        <w:t xml:space="preserve"> в совещаниях группы технических экспертов. </w:t>
      </w:r>
    </w:p>
    <w:p w14:paraId="2F45AD2B" w14:textId="77777777" w:rsidR="002F4B5D" w:rsidRPr="001A41BA" w:rsidRDefault="002F4B5D" w:rsidP="001A41BA">
      <w:pPr>
        <w:pStyle w:val="CBDNormalNoNumber"/>
        <w:rPr>
          <w:lang w:val="ru-RU"/>
        </w:rPr>
      </w:pPr>
      <w:r>
        <w:rPr>
          <w:color w:val="000000"/>
          <w:lang w:val="ru-RU"/>
        </w:rPr>
        <w:t>4.</w:t>
      </w:r>
      <w:r>
        <w:rPr>
          <w:color w:val="000000"/>
          <w:lang w:val="ru-RU"/>
        </w:rPr>
        <w:tab/>
        <w:t xml:space="preserve">Эксперты будут отбираться с учетом соответствующего профессионального опыта, в том числе в гендерных вопросах, принципа гендерной сбалансированности и надлежащего </w:t>
      </w:r>
      <w:r>
        <w:rPr>
          <w:color w:val="000000"/>
          <w:lang w:val="ru-RU"/>
        </w:rPr>
        <w:lastRenderedPageBreak/>
        <w:t>географического представительства, а также необходимости обеспечить охват разнообразных систем знаний, включая традиционные знания и методы разработки политики</w:t>
      </w:r>
      <w:r w:rsidRPr="001A41BA">
        <w:rPr>
          <w:lang w:val="ru-RU"/>
        </w:rPr>
        <w:t>.</w:t>
      </w:r>
    </w:p>
    <w:p w14:paraId="2F45AD2C" w14:textId="77777777" w:rsidR="002F4B5D" w:rsidRPr="003F1A75" w:rsidRDefault="002F4B5D" w:rsidP="006E7BE2">
      <w:pPr>
        <w:pStyle w:val="Para1"/>
        <w:numPr>
          <w:ilvl w:val="0"/>
          <w:numId w:val="0"/>
        </w:numPr>
        <w:ind w:left="567"/>
        <w:jc w:val="center"/>
      </w:pPr>
      <w:r w:rsidRPr="003F1A75">
        <w:t>__________</w:t>
      </w:r>
    </w:p>
    <w:sectPr w:rsidR="002F4B5D" w:rsidRPr="003F1A75" w:rsidSect="00FF333A">
      <w:headerReference w:type="even" r:id="rId13"/>
      <w:headerReference w:type="default" r:id="rId14"/>
      <w:footerReference w:type="even" r:id="rId15"/>
      <w:footerReference w:type="default" r:id="rId16"/>
      <w:headerReference w:type="firs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6225D" w14:textId="77777777" w:rsidR="005E5797" w:rsidRPr="003F1A75" w:rsidRDefault="005E5797" w:rsidP="00CF1848">
      <w:r w:rsidRPr="003F1A75">
        <w:separator/>
      </w:r>
    </w:p>
  </w:endnote>
  <w:endnote w:type="continuationSeparator" w:id="0">
    <w:p w14:paraId="6055E11D" w14:textId="77777777" w:rsidR="005E5797" w:rsidRPr="003F1A75" w:rsidRDefault="005E579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AD36" w14:textId="77777777" w:rsidR="002F4B5D" w:rsidRPr="003F1A75" w:rsidRDefault="002F4B5D"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AD37" w14:textId="77777777" w:rsidR="002F4B5D" w:rsidRPr="003F1A75" w:rsidRDefault="002F4B5D"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0B411" w14:textId="77777777" w:rsidR="005E5797" w:rsidRPr="003F1A75" w:rsidRDefault="005E5797" w:rsidP="00CF1848">
      <w:r w:rsidRPr="003F1A75">
        <w:separator/>
      </w:r>
    </w:p>
  </w:footnote>
  <w:footnote w:type="continuationSeparator" w:id="0">
    <w:p w14:paraId="35D5B9AD" w14:textId="77777777" w:rsidR="005E5797" w:rsidRPr="003F1A75" w:rsidRDefault="005E5797" w:rsidP="00CF1848">
      <w:r w:rsidRPr="003F1A75">
        <w:continuationSeparator/>
      </w:r>
    </w:p>
  </w:footnote>
  <w:footnote w:id="1">
    <w:p w14:paraId="2F45AD39" w14:textId="77777777" w:rsidR="002F4B5D" w:rsidRPr="00BB652D" w:rsidRDefault="002F4B5D" w:rsidP="001A41BA">
      <w:pPr>
        <w:pStyle w:val="FootnoteText"/>
        <w:rPr>
          <w:lang w:val="ru-RU"/>
        </w:rPr>
      </w:pPr>
      <w:r>
        <w:rPr>
          <w:rStyle w:val="FootnoteReference"/>
          <w:szCs w:val="18"/>
        </w:rPr>
        <w:footnoteRef/>
      </w:r>
      <w:r>
        <w:rPr>
          <w:szCs w:val="18"/>
          <w:lang w:val="ru-RU"/>
        </w:rPr>
        <w:t xml:space="preserve"> Сборник договоров Организации Объединенных Наций, том 1760, № 30619.</w:t>
      </w:r>
    </w:p>
  </w:footnote>
  <w:footnote w:id="2">
    <w:p w14:paraId="2F45AD3A" w14:textId="77777777" w:rsidR="002F4B5D" w:rsidRPr="00BB652D" w:rsidRDefault="002F4B5D" w:rsidP="001A41BA">
      <w:pPr>
        <w:jc w:val="left"/>
        <w:rPr>
          <w:lang w:val="ru-RU"/>
        </w:rPr>
      </w:pPr>
      <w:r>
        <w:rPr>
          <w:sz w:val="18"/>
          <w:szCs w:val="18"/>
          <w:vertAlign w:val="superscript"/>
        </w:rPr>
        <w:footnoteRef/>
      </w:r>
      <w:r>
        <w:rPr>
          <w:color w:val="000000"/>
          <w:sz w:val="18"/>
          <w:szCs w:val="18"/>
          <w:lang w:val="ru-RU"/>
        </w:rPr>
        <w:t xml:space="preserve"> Решение </w:t>
      </w:r>
      <w:hyperlink r:id="rId1" w:history="1">
        <w:r>
          <w:rPr>
            <w:rStyle w:val="Hyperlink"/>
            <w:color w:val="467886"/>
            <w:sz w:val="18"/>
            <w:szCs w:val="18"/>
            <w:lang w:val="ru-RU"/>
          </w:rPr>
          <w:t>16/4</w:t>
        </w:r>
      </w:hyperlink>
      <w:r>
        <w:rPr>
          <w:color w:val="000000"/>
          <w:sz w:val="18"/>
          <w:szCs w:val="18"/>
          <w:lang w:val="ru-RU"/>
        </w:rPr>
        <w:t>, приложение.</w:t>
      </w:r>
    </w:p>
  </w:footnote>
  <w:footnote w:id="3">
    <w:p w14:paraId="2F45AD3B" w14:textId="77777777" w:rsidR="002F4B5D" w:rsidRPr="00BB652D" w:rsidRDefault="002F4B5D" w:rsidP="001A41BA">
      <w:pPr>
        <w:jc w:val="left"/>
        <w:rPr>
          <w:lang w:val="ru-RU"/>
        </w:rPr>
      </w:pPr>
      <w:r>
        <w:rPr>
          <w:sz w:val="18"/>
          <w:szCs w:val="18"/>
          <w:vertAlign w:val="superscript"/>
        </w:rPr>
        <w:footnoteRef/>
      </w:r>
      <w:r>
        <w:rPr>
          <w:color w:val="000000"/>
          <w:sz w:val="18"/>
          <w:szCs w:val="18"/>
          <w:lang w:val="ru-RU"/>
        </w:rPr>
        <w:t xml:space="preserve"> Решение </w:t>
      </w:r>
      <w:hyperlink r:id="rId2" w:history="1">
        <w:r>
          <w:rPr>
            <w:rStyle w:val="Hyperlink"/>
            <w:color w:val="467886"/>
            <w:sz w:val="18"/>
            <w:szCs w:val="18"/>
            <w:lang w:val="ru-RU"/>
          </w:rPr>
          <w:t>14/13</w:t>
        </w:r>
      </w:hyperlink>
      <w:r>
        <w:rPr>
          <w:color w:val="000000"/>
          <w:sz w:val="18"/>
          <w:szCs w:val="18"/>
          <w:lang w:val="ru-RU"/>
        </w:rPr>
        <w:t>, приложение.</w:t>
      </w:r>
    </w:p>
  </w:footnote>
  <w:footnote w:id="4">
    <w:p w14:paraId="2F45AD3C" w14:textId="77777777" w:rsidR="002F4B5D" w:rsidRPr="00BB652D" w:rsidRDefault="002F4B5D" w:rsidP="001A41BA">
      <w:pPr>
        <w:pStyle w:val="FootnoteText"/>
        <w:rPr>
          <w:lang w:val="ru-RU"/>
        </w:rPr>
      </w:pPr>
      <w:r>
        <w:rPr>
          <w:rStyle w:val="FootnoteReference"/>
          <w:szCs w:val="18"/>
        </w:rPr>
        <w:footnoteRef/>
      </w:r>
      <w:r w:rsidRPr="004B5641">
        <w:rPr>
          <w:szCs w:val="18"/>
          <w:lang w:val="ru-RU"/>
        </w:rPr>
        <w:t xml:space="preserve"> </w:t>
      </w:r>
      <w:r>
        <w:rPr>
          <w:szCs w:val="18"/>
          <w:lang w:val="ru-RU"/>
        </w:rPr>
        <w:t xml:space="preserve">Сборник договоров Организации Объединенных Наций, том 1760, </w:t>
      </w:r>
      <w:r w:rsidRPr="001A41BA">
        <w:rPr>
          <w:lang w:val="ru-RU"/>
        </w:rPr>
        <w:t>№</w:t>
      </w:r>
      <w:r>
        <w:rPr>
          <w:szCs w:val="18"/>
          <w:lang w:val="ru-RU"/>
        </w:rPr>
        <w:t xml:space="preserve"> 30619.</w:t>
      </w:r>
    </w:p>
  </w:footnote>
  <w:footnote w:id="5">
    <w:p w14:paraId="2F45AD3D" w14:textId="77777777" w:rsidR="002F4B5D" w:rsidRDefault="002F4B5D" w:rsidP="001A41BA">
      <w:pPr>
        <w:jc w:val="left"/>
      </w:pPr>
      <w:r>
        <w:rPr>
          <w:sz w:val="18"/>
          <w:szCs w:val="18"/>
          <w:vertAlign w:val="superscript"/>
        </w:rPr>
        <w:footnoteRef/>
      </w:r>
      <w:r>
        <w:rPr>
          <w:color w:val="000000"/>
          <w:sz w:val="18"/>
          <w:szCs w:val="18"/>
          <w:lang w:val="ru-RU"/>
        </w:rPr>
        <w:t xml:space="preserve"> Решение </w:t>
      </w:r>
      <w:hyperlink r:id="rId3" w:history="1">
        <w:r>
          <w:rPr>
            <w:rStyle w:val="Hyperlink"/>
            <w:color w:val="467886"/>
            <w:sz w:val="18"/>
            <w:szCs w:val="18"/>
            <w:lang w:val="ru-RU"/>
          </w:rPr>
          <w:t>14/13</w:t>
        </w:r>
      </w:hyperlink>
      <w:r>
        <w:rPr>
          <w:color w:val="000000"/>
          <w:sz w:val="18"/>
          <w:szCs w:val="18"/>
          <w:lang w:val="ru-RU"/>
        </w:rPr>
        <w:t>, приложение.</w:t>
      </w:r>
    </w:p>
  </w:footnote>
  <w:footnote w:id="6">
    <w:p w14:paraId="2F45AD3E" w14:textId="77777777" w:rsidR="002F4B5D" w:rsidRDefault="002F4B5D" w:rsidP="001A41BA">
      <w:pPr>
        <w:jc w:val="left"/>
      </w:pPr>
      <w:r>
        <w:rPr>
          <w:sz w:val="18"/>
          <w:szCs w:val="18"/>
          <w:vertAlign w:val="superscript"/>
          <w:lang w:val="ru-RU"/>
        </w:rPr>
        <w:footnoteRef/>
      </w:r>
      <w:r>
        <w:rPr>
          <w:color w:val="000000"/>
          <w:sz w:val="18"/>
          <w:szCs w:val="18"/>
          <w:lang w:val="ru-RU"/>
        </w:rPr>
        <w:t xml:space="preserve"> Решение </w:t>
      </w:r>
      <w:hyperlink r:id="rId4" w:history="1">
        <w:r>
          <w:rPr>
            <w:rStyle w:val="Hyperlink"/>
            <w:color w:val="467886"/>
            <w:sz w:val="18"/>
            <w:szCs w:val="18"/>
            <w:lang w:val="ru-RU"/>
          </w:rPr>
          <w:t>15/4</w:t>
        </w:r>
      </w:hyperlink>
      <w:r>
        <w:rPr>
          <w:color w:val="000000"/>
          <w:sz w:val="18"/>
          <w:szCs w:val="18"/>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AD34" w14:textId="77777777" w:rsidR="002F4B5D" w:rsidRPr="003F1A75" w:rsidRDefault="002F4B5D" w:rsidP="007C4951">
    <w:pPr>
      <w:pStyle w:val="Header"/>
      <w:spacing w:after="240"/>
      <w:rPr>
        <w:szCs w:val="20"/>
      </w:rPr>
    </w:pPr>
    <w:r>
      <w:rPr>
        <w:szCs w:val="20"/>
      </w:rPr>
      <w:t>CBD/COP/17/</w:t>
    </w:r>
    <w:proofErr w:type="gramStart"/>
    <w:r>
      <w:rPr>
        <w:szCs w:val="20"/>
      </w:rPr>
      <w:t>WG.I</w:t>
    </w:r>
    <w:proofErr w:type="gramEnd"/>
    <w:r>
      <w:rPr>
        <w:szCs w:val="20"/>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AD35" w14:textId="77777777" w:rsidR="002F4B5D" w:rsidRPr="003F1A75" w:rsidRDefault="002F4B5D" w:rsidP="007C4951">
    <w:pPr>
      <w:pStyle w:val="Header"/>
      <w:spacing w:after="240"/>
      <w:jc w:val="right"/>
    </w:pPr>
    <w:r>
      <w:t>CBD/COP/17/</w:t>
    </w:r>
    <w:proofErr w:type="gramStart"/>
    <w:r>
      <w:t>WG.I</w:t>
    </w:r>
    <w:proofErr w:type="gramEnd"/>
    <w:r>
      <w:t>/CRP.4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AD38" w14:textId="77777777" w:rsidR="002F4B5D" w:rsidRDefault="002F4B5D"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F684B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0A6F3F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13AB27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5A282E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ECBC77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E9C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1024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F026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40F26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F4E94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760832386">
    <w:abstractNumId w:val="9"/>
  </w:num>
  <w:num w:numId="2" w16cid:durableId="1504012401">
    <w:abstractNumId w:val="7"/>
  </w:num>
  <w:num w:numId="3" w16cid:durableId="2070228137">
    <w:abstractNumId w:val="6"/>
  </w:num>
  <w:num w:numId="4" w16cid:durableId="1851526931">
    <w:abstractNumId w:val="5"/>
  </w:num>
  <w:num w:numId="5" w16cid:durableId="759108089">
    <w:abstractNumId w:val="4"/>
  </w:num>
  <w:num w:numId="6" w16cid:durableId="1637756602">
    <w:abstractNumId w:val="8"/>
  </w:num>
  <w:num w:numId="7" w16cid:durableId="2059433802">
    <w:abstractNumId w:val="3"/>
  </w:num>
  <w:num w:numId="8" w16cid:durableId="1286695080">
    <w:abstractNumId w:val="2"/>
  </w:num>
  <w:num w:numId="9" w16cid:durableId="1090470217">
    <w:abstractNumId w:val="1"/>
  </w:num>
  <w:num w:numId="10" w16cid:durableId="1489128794">
    <w:abstractNumId w:val="0"/>
  </w:num>
  <w:num w:numId="11" w16cid:durableId="396325513">
    <w:abstractNumId w:val="9"/>
  </w:num>
  <w:num w:numId="12" w16cid:durableId="987981444">
    <w:abstractNumId w:val="7"/>
  </w:num>
  <w:num w:numId="13" w16cid:durableId="28646233">
    <w:abstractNumId w:val="6"/>
  </w:num>
  <w:num w:numId="14" w16cid:durableId="668795428">
    <w:abstractNumId w:val="5"/>
  </w:num>
  <w:num w:numId="15" w16cid:durableId="1407916009">
    <w:abstractNumId w:val="4"/>
  </w:num>
  <w:num w:numId="16" w16cid:durableId="1895694919">
    <w:abstractNumId w:val="8"/>
  </w:num>
  <w:num w:numId="17" w16cid:durableId="821897053">
    <w:abstractNumId w:val="3"/>
  </w:num>
  <w:num w:numId="18" w16cid:durableId="1253272434">
    <w:abstractNumId w:val="2"/>
  </w:num>
  <w:num w:numId="19" w16cid:durableId="622811783">
    <w:abstractNumId w:val="1"/>
  </w:num>
  <w:num w:numId="20" w16cid:durableId="844780859">
    <w:abstractNumId w:val="0"/>
  </w:num>
  <w:num w:numId="21" w16cid:durableId="394278546">
    <w:abstractNumId w:val="12"/>
  </w:num>
  <w:num w:numId="22" w16cid:durableId="865870444">
    <w:abstractNumId w:val="10"/>
  </w:num>
  <w:num w:numId="23" w16cid:durableId="1359816570">
    <w:abstractNumId w:val="15"/>
  </w:num>
  <w:num w:numId="24" w16cid:durableId="725958090">
    <w:abstractNumId w:val="16"/>
  </w:num>
  <w:num w:numId="25" w16cid:durableId="1357001604">
    <w:abstractNumId w:val="11"/>
  </w:num>
  <w:num w:numId="26" w16cid:durableId="574363204">
    <w:abstractNumId w:val="14"/>
  </w:num>
  <w:num w:numId="27" w16cid:durableId="102413898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47CE"/>
    <w:rsid w:val="00006547"/>
    <w:rsid w:val="00012388"/>
    <w:rsid w:val="000261BE"/>
    <w:rsid w:val="000261C5"/>
    <w:rsid w:val="0005091C"/>
    <w:rsid w:val="00061758"/>
    <w:rsid w:val="0007171B"/>
    <w:rsid w:val="00093AFF"/>
    <w:rsid w:val="000B3A7A"/>
    <w:rsid w:val="000B42B9"/>
    <w:rsid w:val="000D0F68"/>
    <w:rsid w:val="000E673A"/>
    <w:rsid w:val="000F6945"/>
    <w:rsid w:val="000F74F5"/>
    <w:rsid w:val="000F78FC"/>
    <w:rsid w:val="001031DF"/>
    <w:rsid w:val="00105372"/>
    <w:rsid w:val="001054A6"/>
    <w:rsid w:val="001078A1"/>
    <w:rsid w:val="001312AD"/>
    <w:rsid w:val="00131E7A"/>
    <w:rsid w:val="00134846"/>
    <w:rsid w:val="00137278"/>
    <w:rsid w:val="0016342D"/>
    <w:rsid w:val="00172AF6"/>
    <w:rsid w:val="00175B33"/>
    <w:rsid w:val="00176CEE"/>
    <w:rsid w:val="00186DD8"/>
    <w:rsid w:val="001A35EC"/>
    <w:rsid w:val="001A41BA"/>
    <w:rsid w:val="001B13FE"/>
    <w:rsid w:val="001D3554"/>
    <w:rsid w:val="001E6B20"/>
    <w:rsid w:val="00201CFB"/>
    <w:rsid w:val="00221CD6"/>
    <w:rsid w:val="00226654"/>
    <w:rsid w:val="00227D0F"/>
    <w:rsid w:val="00240EE6"/>
    <w:rsid w:val="00254EB5"/>
    <w:rsid w:val="00276D34"/>
    <w:rsid w:val="002937EA"/>
    <w:rsid w:val="002D7F8F"/>
    <w:rsid w:val="002F3130"/>
    <w:rsid w:val="002F4B5D"/>
    <w:rsid w:val="002F63A6"/>
    <w:rsid w:val="002F6E18"/>
    <w:rsid w:val="003008FE"/>
    <w:rsid w:val="0030169D"/>
    <w:rsid w:val="003060EB"/>
    <w:rsid w:val="00306B82"/>
    <w:rsid w:val="00310180"/>
    <w:rsid w:val="003153EB"/>
    <w:rsid w:val="0032136E"/>
    <w:rsid w:val="00321985"/>
    <w:rsid w:val="00351205"/>
    <w:rsid w:val="00372F74"/>
    <w:rsid w:val="003B227D"/>
    <w:rsid w:val="003C2B70"/>
    <w:rsid w:val="003E6055"/>
    <w:rsid w:val="003F0C38"/>
    <w:rsid w:val="003F1A75"/>
    <w:rsid w:val="003F55F2"/>
    <w:rsid w:val="003F7224"/>
    <w:rsid w:val="00427D21"/>
    <w:rsid w:val="0043497B"/>
    <w:rsid w:val="00447F4A"/>
    <w:rsid w:val="00450195"/>
    <w:rsid w:val="004538BD"/>
    <w:rsid w:val="00456F67"/>
    <w:rsid w:val="00456F9A"/>
    <w:rsid w:val="004644C2"/>
    <w:rsid w:val="00467F9C"/>
    <w:rsid w:val="004923ED"/>
    <w:rsid w:val="00496161"/>
    <w:rsid w:val="004B5641"/>
    <w:rsid w:val="004F5A4E"/>
    <w:rsid w:val="0051006C"/>
    <w:rsid w:val="00534681"/>
    <w:rsid w:val="00535375"/>
    <w:rsid w:val="005412DC"/>
    <w:rsid w:val="00543B8D"/>
    <w:rsid w:val="0056068E"/>
    <w:rsid w:val="00563442"/>
    <w:rsid w:val="0056348E"/>
    <w:rsid w:val="00565B42"/>
    <w:rsid w:val="0057360B"/>
    <w:rsid w:val="0059765F"/>
    <w:rsid w:val="005A3491"/>
    <w:rsid w:val="005A44AF"/>
    <w:rsid w:val="005B26BB"/>
    <w:rsid w:val="005B35E2"/>
    <w:rsid w:val="005C4CE6"/>
    <w:rsid w:val="005E12E5"/>
    <w:rsid w:val="005E5797"/>
    <w:rsid w:val="00610BFB"/>
    <w:rsid w:val="006122BA"/>
    <w:rsid w:val="006225C4"/>
    <w:rsid w:val="006478BF"/>
    <w:rsid w:val="006544C1"/>
    <w:rsid w:val="00675280"/>
    <w:rsid w:val="006A73C1"/>
    <w:rsid w:val="006B2290"/>
    <w:rsid w:val="006C360E"/>
    <w:rsid w:val="006D22C4"/>
    <w:rsid w:val="006E5E52"/>
    <w:rsid w:val="006E7BE2"/>
    <w:rsid w:val="00717D88"/>
    <w:rsid w:val="00726A43"/>
    <w:rsid w:val="00761A81"/>
    <w:rsid w:val="0076289D"/>
    <w:rsid w:val="00786056"/>
    <w:rsid w:val="007942D3"/>
    <w:rsid w:val="007B2099"/>
    <w:rsid w:val="007B6C09"/>
    <w:rsid w:val="007B7741"/>
    <w:rsid w:val="007C4951"/>
    <w:rsid w:val="007C5D57"/>
    <w:rsid w:val="007E09DA"/>
    <w:rsid w:val="007E0F8A"/>
    <w:rsid w:val="007F2BC0"/>
    <w:rsid w:val="007F718D"/>
    <w:rsid w:val="00801FAD"/>
    <w:rsid w:val="008178B6"/>
    <w:rsid w:val="00817D5B"/>
    <w:rsid w:val="0082438A"/>
    <w:rsid w:val="00865B74"/>
    <w:rsid w:val="00866063"/>
    <w:rsid w:val="008705AD"/>
    <w:rsid w:val="00884E4A"/>
    <w:rsid w:val="008974F0"/>
    <w:rsid w:val="008A1499"/>
    <w:rsid w:val="008B012A"/>
    <w:rsid w:val="008B2847"/>
    <w:rsid w:val="008C6328"/>
    <w:rsid w:val="008D0809"/>
    <w:rsid w:val="008E13F8"/>
    <w:rsid w:val="008E3081"/>
    <w:rsid w:val="00906E17"/>
    <w:rsid w:val="00930BA1"/>
    <w:rsid w:val="0093169E"/>
    <w:rsid w:val="009505C9"/>
    <w:rsid w:val="00950752"/>
    <w:rsid w:val="00966424"/>
    <w:rsid w:val="0098083A"/>
    <w:rsid w:val="009B212C"/>
    <w:rsid w:val="009C2DE6"/>
    <w:rsid w:val="009D5147"/>
    <w:rsid w:val="00A01A38"/>
    <w:rsid w:val="00A111D1"/>
    <w:rsid w:val="00A24FAB"/>
    <w:rsid w:val="00A2526B"/>
    <w:rsid w:val="00A742BE"/>
    <w:rsid w:val="00AA6F92"/>
    <w:rsid w:val="00AB6934"/>
    <w:rsid w:val="00AF42DE"/>
    <w:rsid w:val="00B3369F"/>
    <w:rsid w:val="00B51FC6"/>
    <w:rsid w:val="00B52755"/>
    <w:rsid w:val="00B57B43"/>
    <w:rsid w:val="00B636CD"/>
    <w:rsid w:val="00B71A19"/>
    <w:rsid w:val="00B94E6C"/>
    <w:rsid w:val="00BB4606"/>
    <w:rsid w:val="00BB652D"/>
    <w:rsid w:val="00BF2F4E"/>
    <w:rsid w:val="00BF54CA"/>
    <w:rsid w:val="00C05079"/>
    <w:rsid w:val="00C1388E"/>
    <w:rsid w:val="00C23D2F"/>
    <w:rsid w:val="00C443BD"/>
    <w:rsid w:val="00C451C5"/>
    <w:rsid w:val="00C62C9A"/>
    <w:rsid w:val="00C71275"/>
    <w:rsid w:val="00C9161D"/>
    <w:rsid w:val="00CA0C1D"/>
    <w:rsid w:val="00CB048A"/>
    <w:rsid w:val="00CC1349"/>
    <w:rsid w:val="00CF1848"/>
    <w:rsid w:val="00CF7C6F"/>
    <w:rsid w:val="00D12044"/>
    <w:rsid w:val="00D16071"/>
    <w:rsid w:val="00D170D9"/>
    <w:rsid w:val="00D33EFC"/>
    <w:rsid w:val="00D40DBC"/>
    <w:rsid w:val="00D46ADB"/>
    <w:rsid w:val="00D540A1"/>
    <w:rsid w:val="00D61C85"/>
    <w:rsid w:val="00D6300A"/>
    <w:rsid w:val="00D75CA6"/>
    <w:rsid w:val="00D76A18"/>
    <w:rsid w:val="00D80849"/>
    <w:rsid w:val="00D82537"/>
    <w:rsid w:val="00D82E8F"/>
    <w:rsid w:val="00D879BD"/>
    <w:rsid w:val="00D948B5"/>
    <w:rsid w:val="00DB553F"/>
    <w:rsid w:val="00DB5E0F"/>
    <w:rsid w:val="00DD118C"/>
    <w:rsid w:val="00DE5791"/>
    <w:rsid w:val="00DE765C"/>
    <w:rsid w:val="00E03582"/>
    <w:rsid w:val="00E51951"/>
    <w:rsid w:val="00E66235"/>
    <w:rsid w:val="00E83C24"/>
    <w:rsid w:val="00E9318D"/>
    <w:rsid w:val="00E93F3E"/>
    <w:rsid w:val="00F063C2"/>
    <w:rsid w:val="00F3251E"/>
    <w:rsid w:val="00F34ADE"/>
    <w:rsid w:val="00F40E2B"/>
    <w:rsid w:val="00F53193"/>
    <w:rsid w:val="00F5357E"/>
    <w:rsid w:val="00F54638"/>
    <w:rsid w:val="00F64143"/>
    <w:rsid w:val="00F6586C"/>
    <w:rsid w:val="00F81F08"/>
    <w:rsid w:val="00F9038B"/>
    <w:rsid w:val="00F914B9"/>
    <w:rsid w:val="00F94774"/>
    <w:rsid w:val="00FA663B"/>
    <w:rsid w:val="00FC53DB"/>
    <w:rsid w:val="00FE6B12"/>
    <w:rsid w:val="00FF33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45ACF0"/>
  <w15:docId w15:val="{FE9060C7-C28F-4905-B837-358F0005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757736"/>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character" w:customStyle="1" w:styleId="normaltextrun">
    <w:name w:val="normaltextrun"/>
    <w:basedOn w:val="DefaultParagraphFont"/>
    <w:uiPriority w:val="99"/>
    <w:rsid w:val="00B71A19"/>
    <w:rPr>
      <w:rFonts w:cs="Times New Roman"/>
    </w:rPr>
  </w:style>
  <w:style w:type="numbering" w:customStyle="1" w:styleId="ListCBD">
    <w:name w:val="ListCBD"/>
    <w:rsid w:val="00757736"/>
    <w:pPr>
      <w:numPr>
        <w:numId w:val="25"/>
      </w:numPr>
    </w:pPr>
  </w:style>
  <w:style w:type="numbering" w:customStyle="1" w:styleId="CBDHeadings">
    <w:name w:val="CBD_Headings"/>
    <w:rsid w:val="00757736"/>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ru.pdf" TargetMode="External"/><Relationship Id="rId2" Type="http://schemas.openxmlformats.org/officeDocument/2006/relationships/hyperlink" Target="https://www.cbd.int/doc/decisions/cop-14/cop-14-dec-13-ru.pdf" TargetMode="External"/><Relationship Id="rId1" Type="http://schemas.openxmlformats.org/officeDocument/2006/relationships/hyperlink" Target="https://www.cbd.int/doc/decisions/cop-16/cop-16-dec-04-ru.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34700-42B3-42D3-AA9D-0758F39D4C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A5E37E-BB78-48F7-A312-08A21164AF7F}">
  <ds:schemaRefs>
    <ds:schemaRef ds:uri="http://schemas.microsoft.com/sharepoint/v3/contenttype/forms"/>
  </ds:schemaRefs>
</ds:datastoreItem>
</file>

<file path=customXml/itemProps3.xml><?xml version="1.0" encoding="utf-8"?>
<ds:datastoreItem xmlns:ds="http://schemas.openxmlformats.org/officeDocument/2006/customXml" ds:itemID="{CD4772CF-84C6-4CC4-B76B-23A3BCD93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TotalTime>
  <Pages>4</Pages>
  <Words>1191</Words>
  <Characters>6792</Characters>
  <Application>Microsoft Office Word</Application>
  <DocSecurity>0</DocSecurity>
  <Lines>56</Lines>
  <Paragraphs>15</Paragraphs>
  <ScaleCrop>false</ScaleCrop>
  <Company>SCBD</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to review and update the Voluntary Glossary of Key Terms and Concepts Within the Context of Article 8(j) and Related Provisions of the Convention</dc:title>
  <dc:subject>CBD/COP/17/WG.I/CRP.4</dc:subject>
  <dc:creator>Veronique Lefebvre</dc:creator>
  <cp:keywords>Convention on Biological Diversity</cp:keywords>
  <dc:description/>
  <cp:lastModifiedBy>Nikolas Diallo</cp:lastModifiedBy>
  <cp:revision>7</cp:revision>
  <cp:lastPrinted>2020-01-21T16:56:00Z</cp:lastPrinted>
  <dcterms:created xsi:type="dcterms:W3CDTF">2026-10-19T19:17:00Z</dcterms:created>
  <dcterms:modified xsi:type="dcterms:W3CDTF">2026-10-19T19:39:00Z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TaxCatchAll">
    <vt:lpwstr/>
  </property>
  <property fmtid="{D5CDD505-2E9C-101B-9397-08002B2CF9AE}" pid="11" name="lcf76f155ced4ddcb4097134ff3c332f">
    <vt:lpwstr/>
  </property>
</Properties>
</file>