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D767FB" w14:paraId="76E6AD35" w14:textId="77777777" w:rsidTr="001065E9">
        <w:trPr>
          <w:trHeight w:val="850"/>
        </w:trPr>
        <w:tc>
          <w:tcPr>
            <w:tcW w:w="975" w:type="dxa"/>
            <w:vAlign w:val="bottom"/>
          </w:tcPr>
          <w:p w14:paraId="76E6AD30" w14:textId="77777777" w:rsidR="005012FC" w:rsidRPr="00D767FB" w:rsidRDefault="005012FC" w:rsidP="005012FC">
            <w:pPr>
              <w:pStyle w:val="AASmallLogo"/>
            </w:pPr>
            <w:r w:rsidRPr="00695EE0">
              <w:rPr>
                <w:noProof/>
                <w:lang w:eastAsia="es-ES"/>
              </w:rPr>
              <w:drawing>
                <wp:inline distT="0" distB="0" distL="0" distR="0" wp14:anchorId="76E6ADD3" wp14:editId="76E6ADD4">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p>
          <w:p w14:paraId="76E6AD31" w14:textId="77777777" w:rsidR="001065E9" w:rsidRPr="00D767FB" w:rsidRDefault="001065E9" w:rsidP="005012FC">
            <w:pPr>
              <w:pStyle w:val="AASmallLogo"/>
            </w:pPr>
          </w:p>
        </w:tc>
        <w:tc>
          <w:tcPr>
            <w:tcW w:w="1434" w:type="dxa"/>
            <w:noWrap/>
            <w:vAlign w:val="bottom"/>
          </w:tcPr>
          <w:p w14:paraId="76E6AD32" w14:textId="77777777" w:rsidR="005012FC" w:rsidRPr="00D767FB" w:rsidRDefault="002A0FAE" w:rsidP="005012FC">
            <w:pPr>
              <w:pStyle w:val="AASmallLogo"/>
            </w:pPr>
            <w:r w:rsidRPr="002A0FAE">
              <w:rPr>
                <w:noProof/>
                <w:lang w:eastAsia="es-ES"/>
              </w:rPr>
              <w:drawing>
                <wp:inline distT="0" distB="0" distL="0" distR="0" wp14:anchorId="76E6ADD5" wp14:editId="76E6ADD6">
                  <wp:extent cx="497841" cy="341630"/>
                  <wp:effectExtent l="19050" t="0" r="0" b="0"/>
                  <wp:docPr id="1" name="Picture 2"/>
                  <wp:cNvGraphicFramePr/>
                  <a:graphic xmlns:a="http://schemas.openxmlformats.org/drawingml/2006/main">
                    <a:graphicData uri="http://schemas.openxmlformats.org/drawingml/2006/picture">
                      <pic:pic xmlns:pic="http://schemas.openxmlformats.org/drawingml/2006/picture">
                        <pic:nvPicPr>
                          <pic:cNvPr id="1777558921"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788" cy="342280"/>
                          </a:xfrm>
                          <a:prstGeom prst="rect">
                            <a:avLst/>
                          </a:prstGeom>
                        </pic:spPr>
                      </pic:pic>
                    </a:graphicData>
                  </a:graphic>
                </wp:inline>
              </w:drawing>
            </w:r>
          </w:p>
          <w:p w14:paraId="76E6AD33" w14:textId="77777777" w:rsidR="001065E9" w:rsidRPr="00D767FB" w:rsidRDefault="001065E9" w:rsidP="005012FC">
            <w:pPr>
              <w:pStyle w:val="AASmallLogo"/>
            </w:pPr>
          </w:p>
        </w:tc>
        <w:tc>
          <w:tcPr>
            <w:tcW w:w="8073" w:type="dxa"/>
            <w:vAlign w:val="bottom"/>
          </w:tcPr>
          <w:p w14:paraId="76E6AD34" w14:textId="77777777" w:rsidR="001065E9" w:rsidRPr="00D767FB" w:rsidRDefault="009C0BBB" w:rsidP="00695EE0">
            <w:pPr>
              <w:pStyle w:val="ABSymbol"/>
            </w:pPr>
            <w:r w:rsidRPr="00695EE0">
              <w:rPr>
                <w:sz w:val="40"/>
              </w:rPr>
              <w:t>CBD</w:t>
            </w:r>
            <w:r w:rsidR="005012FC" w:rsidRPr="00D767FB">
              <w:t>/</w:t>
            </w:r>
            <w:r w:rsidRPr="00695EE0">
              <w:t>SBSTTA</w:t>
            </w:r>
            <w:r w:rsidR="005012FC" w:rsidRPr="00D767FB">
              <w:t>/</w:t>
            </w:r>
            <w:r w:rsidRPr="00D767FB">
              <w:t>27</w:t>
            </w:r>
            <w:r w:rsidR="00D15E8D" w:rsidRPr="00D767FB">
              <w:t>/5</w:t>
            </w:r>
            <w:r w:rsidR="006E4C35" w:rsidRPr="00D767FB">
              <w:t>/Add.</w:t>
            </w:r>
            <w:r w:rsidR="00095D83" w:rsidRPr="00D767FB">
              <w:t>2</w:t>
            </w:r>
          </w:p>
        </w:tc>
      </w:tr>
    </w:tbl>
    <w:p w14:paraId="76E6AD36" w14:textId="77777777" w:rsidR="009F67EB" w:rsidRPr="00D767FB"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2A0FAE" w14:paraId="76E6AD3E" w14:textId="77777777" w:rsidTr="001065E9">
        <w:trPr>
          <w:trHeight w:val="1814"/>
        </w:trPr>
        <w:tc>
          <w:tcPr>
            <w:tcW w:w="7370" w:type="dxa"/>
          </w:tcPr>
          <w:p w14:paraId="76E6AD37" w14:textId="77777777" w:rsidR="005012FC" w:rsidRPr="00D767FB" w:rsidRDefault="002A0FAE" w:rsidP="005012FC">
            <w:pPr>
              <w:pStyle w:val="ACLargeLogo"/>
            </w:pPr>
            <w:r w:rsidRPr="002A0FAE">
              <w:rPr>
                <w:noProof/>
                <w:lang w:eastAsia="es-ES"/>
              </w:rPr>
              <w:drawing>
                <wp:inline distT="0" distB="0" distL="0" distR="0" wp14:anchorId="76E6ADD7" wp14:editId="76E6ADD8">
                  <wp:extent cx="2755631" cy="1013099"/>
                  <wp:effectExtent l="0" t="0" r="6985" b="0"/>
                  <wp:docPr id="644091326" name="Picture 3"/>
                  <wp:cNvGraphicFramePr/>
                  <a:graphic xmlns:a="http://schemas.openxmlformats.org/drawingml/2006/main">
                    <a:graphicData uri="http://schemas.openxmlformats.org/drawingml/2006/picture">
                      <pic:pic xmlns:pic="http://schemas.openxmlformats.org/drawingml/2006/picture">
                        <pic:nvPicPr>
                          <pic:cNvPr id="644091326"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p>
          <w:p w14:paraId="76E6AD38" w14:textId="77777777" w:rsidR="001065E9" w:rsidRPr="00D767FB" w:rsidRDefault="001065E9" w:rsidP="005012FC">
            <w:pPr>
              <w:pStyle w:val="ACLargeLogo"/>
            </w:pPr>
          </w:p>
        </w:tc>
        <w:tc>
          <w:tcPr>
            <w:tcW w:w="3112" w:type="dxa"/>
          </w:tcPr>
          <w:p w14:paraId="76E6AD39" w14:textId="77777777" w:rsidR="005012FC" w:rsidRPr="002A0FAE" w:rsidRDefault="002A0FAE" w:rsidP="005012FC">
            <w:pPr>
              <w:pStyle w:val="AEDistrNormal"/>
            </w:pPr>
            <w:proofErr w:type="spellStart"/>
            <w:r w:rsidRPr="002A0FAE">
              <w:t>Distr</w:t>
            </w:r>
            <w:proofErr w:type="spellEnd"/>
            <w:r w:rsidRPr="002A0FAE">
              <w:t>. general</w:t>
            </w:r>
          </w:p>
          <w:p w14:paraId="76E6AD3A" w14:textId="77777777" w:rsidR="005012FC" w:rsidRPr="002A0FAE" w:rsidRDefault="0068594F" w:rsidP="005012FC">
            <w:pPr>
              <w:pStyle w:val="AEDistrNormal"/>
            </w:pPr>
            <w:r w:rsidRPr="002A0FAE">
              <w:t>7</w:t>
            </w:r>
            <w:r w:rsidR="002A0FAE" w:rsidRPr="002A0FAE">
              <w:t xml:space="preserve"> de agosto de</w:t>
            </w:r>
            <w:r w:rsidR="003B3B5F" w:rsidRPr="002A0FAE">
              <w:t>2025</w:t>
            </w:r>
          </w:p>
          <w:p w14:paraId="76E6AD3B" w14:textId="77777777" w:rsidR="002A0FAE" w:rsidRDefault="002A0FAE" w:rsidP="002A0FAE">
            <w:pPr>
              <w:pStyle w:val="AEDistrNormal"/>
            </w:pPr>
            <w:r>
              <w:t>Español</w:t>
            </w:r>
          </w:p>
          <w:p w14:paraId="76E6AD3C" w14:textId="77777777" w:rsidR="005012FC" w:rsidRPr="002A0FAE" w:rsidRDefault="002A0FAE" w:rsidP="002A0FAE">
            <w:pPr>
              <w:pStyle w:val="AEDistrNormal"/>
            </w:pPr>
            <w:r>
              <w:t>Original: inglés</w:t>
            </w:r>
          </w:p>
          <w:p w14:paraId="76E6AD3D" w14:textId="77777777" w:rsidR="001065E9" w:rsidRPr="002A0FAE" w:rsidRDefault="001065E9" w:rsidP="002A0FAE">
            <w:pPr>
              <w:pStyle w:val="AEDistrNormal"/>
            </w:pPr>
          </w:p>
        </w:tc>
      </w:tr>
    </w:tbl>
    <w:p w14:paraId="76E6AD3F" w14:textId="77777777" w:rsidR="001065E9" w:rsidRPr="002A0FAE" w:rsidRDefault="001065E9" w:rsidP="001065E9">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1B1D20" w14:paraId="76E6AD46" w14:textId="77777777" w:rsidTr="001065E9">
        <w:trPr>
          <w:trHeight w:val="57"/>
        </w:trPr>
        <w:tc>
          <w:tcPr>
            <w:tcW w:w="6094" w:type="dxa"/>
          </w:tcPr>
          <w:p w14:paraId="76E6AD40" w14:textId="77777777" w:rsidR="00D87FDF" w:rsidRPr="001B1D20" w:rsidRDefault="00D87FDF" w:rsidP="00D87FDF">
            <w:pPr>
              <w:pStyle w:val="AFCorN12Bold"/>
            </w:pPr>
            <w:r w:rsidRPr="001B1D20">
              <w:t>Órgano Subsidiario de Asesoramiento</w:t>
            </w:r>
            <w:r w:rsidRPr="001B1D20">
              <w:br/>
              <w:t xml:space="preserve">Científico, Técnico y Tecnológico </w:t>
            </w:r>
          </w:p>
          <w:p w14:paraId="76E6AD41" w14:textId="77777777" w:rsidR="00D87FDF" w:rsidRPr="001B1D20" w:rsidRDefault="00D87FDF" w:rsidP="00D87FDF">
            <w:pPr>
              <w:pStyle w:val="AFCorNBold"/>
            </w:pPr>
            <w:r w:rsidRPr="001B1D20">
              <w:t xml:space="preserve">27ª reunión </w:t>
            </w:r>
          </w:p>
          <w:p w14:paraId="76E6AD42" w14:textId="77777777" w:rsidR="00D87FDF" w:rsidRPr="001B1D20" w:rsidRDefault="00D87FDF" w:rsidP="00D87FDF">
            <w:pPr>
              <w:pStyle w:val="AFCorNNormal"/>
            </w:pPr>
            <w:r w:rsidRPr="001B1D20">
              <w:t>Panamá, 20 a 24 de octubre de 2025</w:t>
            </w:r>
          </w:p>
          <w:p w14:paraId="76E6AD43" w14:textId="77777777" w:rsidR="005012FC" w:rsidRPr="001B1D20" w:rsidRDefault="00D87FDF" w:rsidP="00D87FDF">
            <w:pPr>
              <w:pStyle w:val="AFCorNNormal"/>
            </w:pPr>
            <w:r w:rsidRPr="001B1D20">
              <w:t>Tema</w:t>
            </w:r>
            <w:r w:rsidR="00775B42" w:rsidRPr="001B1D20">
              <w:t>6</w:t>
            </w:r>
            <w:r w:rsidR="00E30654" w:rsidRPr="001B1D20">
              <w:t xml:space="preserve"> </w:t>
            </w:r>
            <w:proofErr w:type="gramStart"/>
            <w:r w:rsidR="00E30654" w:rsidRPr="001B1D20">
              <w:t>b)</w:t>
            </w:r>
            <w:r w:rsidRPr="001B1D20">
              <w:t>del</w:t>
            </w:r>
            <w:proofErr w:type="gramEnd"/>
            <w:r w:rsidRPr="001B1D20">
              <w:t xml:space="preserve"> programa </w:t>
            </w:r>
            <w:r w:rsidR="005012FC" w:rsidRPr="001B1D20">
              <w:t>provisional</w:t>
            </w:r>
            <w:r w:rsidR="00251535" w:rsidRPr="001B1D20">
              <w:rPr>
                <w:rStyle w:val="FootnoteReference"/>
                <w:lang w:val="es-ES"/>
              </w:rPr>
              <w:footnoteReference w:customMarkFollows="1" w:id="1"/>
              <w:t>*</w:t>
            </w:r>
          </w:p>
          <w:p w14:paraId="76E6AD44" w14:textId="77777777" w:rsidR="001065E9" w:rsidRPr="001B1D20" w:rsidRDefault="00D87FDF" w:rsidP="00D87FDF">
            <w:pPr>
              <w:pStyle w:val="AFCorNBold"/>
              <w:spacing w:after="120"/>
            </w:pPr>
            <w:r w:rsidRPr="001B1D20">
              <w:t>Necesidades científicas y técnicas para apoyar la implementación del Marco Mundial de Biodiversidad de Kunming-Montreal: Revisión estratégica y actualizaciones del programa de trabajo ampliado sobre diversidad biológica forestal</w:t>
            </w:r>
          </w:p>
        </w:tc>
        <w:tc>
          <w:tcPr>
            <w:tcW w:w="4388" w:type="dxa"/>
          </w:tcPr>
          <w:p w14:paraId="76E6AD45" w14:textId="77777777" w:rsidR="001065E9" w:rsidRPr="001B1D20" w:rsidRDefault="001065E9" w:rsidP="001065E9">
            <w:pPr>
              <w:pStyle w:val="CBDNormal"/>
              <w:jc w:val="left"/>
              <w:rPr>
                <w:lang w:val="es-ES"/>
              </w:rPr>
            </w:pPr>
          </w:p>
        </w:tc>
      </w:tr>
    </w:tbl>
    <w:sdt>
      <w:sdtPr>
        <w:rPr>
          <w:lang w:val="es-ES"/>
        </w:rPr>
        <w:alias w:val="Title"/>
        <w:tag w:val=""/>
        <w:id w:val="-591865594"/>
        <w:placeholder>
          <w:docPart w:val="A8E4C2036F3543189E0204151470D24D"/>
        </w:placeholder>
        <w:dataBinding w:prefixMappings="xmlns:ns0='http://purl.org/dc/elements/1.1/' xmlns:ns1='http://schemas.openxmlformats.org/package/2006/metadata/core-properties' " w:xpath="/ns1:coreProperties[1]/ns0:title[1]" w:storeItemID="{6C3C8BC8-F283-45AE-878A-BAB7291924A1}"/>
        <w:text/>
      </w:sdtPr>
      <w:sdtEndPr/>
      <w:sdtContent>
        <w:p w14:paraId="76E6AD47" w14:textId="77777777" w:rsidR="001065E9" w:rsidRPr="001B1D20" w:rsidRDefault="00D87FDF" w:rsidP="00DD6023">
          <w:pPr>
            <w:pStyle w:val="CBDTitle"/>
            <w:rPr>
              <w:lang w:val="es-ES"/>
            </w:rPr>
          </w:pPr>
          <w:r w:rsidRPr="001B1D20">
            <w:rPr>
              <w:lang w:val="es-ES"/>
            </w:rPr>
            <w:t>Revisión estratégica y actualizaciones del programa de trabajo ampliado sobre diversidad biológica forestal en el contexto del Marco Mundial de Biodiversidad de Kunming-Montreal</w:t>
          </w:r>
        </w:p>
      </w:sdtContent>
    </w:sdt>
    <w:p w14:paraId="76E6AD48" w14:textId="77777777" w:rsidR="008F38AC" w:rsidRPr="001B1D20" w:rsidRDefault="00D65D44" w:rsidP="00695EE0">
      <w:pPr>
        <w:pStyle w:val="CBDH1"/>
        <w:rPr>
          <w:lang w:val="es-ES"/>
        </w:rPr>
      </w:pPr>
      <w:r w:rsidRPr="001B1D20">
        <w:rPr>
          <w:lang w:val="es-ES"/>
        </w:rPr>
        <w:t>I.</w:t>
      </w:r>
      <w:r w:rsidRPr="001B1D20">
        <w:rPr>
          <w:lang w:val="es-ES"/>
        </w:rPr>
        <w:tab/>
      </w:r>
      <w:r w:rsidR="008F38AC" w:rsidRPr="001B1D20">
        <w:rPr>
          <w:lang w:val="es-ES"/>
        </w:rPr>
        <w:t>Introduc</w:t>
      </w:r>
      <w:r w:rsidR="00D87FDF" w:rsidRPr="001B1D20">
        <w:rPr>
          <w:lang w:val="es-ES"/>
        </w:rPr>
        <w:t>c</w:t>
      </w:r>
      <w:r w:rsidR="008F38AC" w:rsidRPr="001B1D20">
        <w:rPr>
          <w:lang w:val="es-ES"/>
        </w:rPr>
        <w:t>i</w:t>
      </w:r>
      <w:r w:rsidR="00D87FDF" w:rsidRPr="001B1D20">
        <w:rPr>
          <w:lang w:val="es-ES"/>
        </w:rPr>
        <w:t>ó</w:t>
      </w:r>
      <w:r w:rsidR="008F38AC" w:rsidRPr="001B1D20">
        <w:rPr>
          <w:lang w:val="es-ES"/>
        </w:rPr>
        <w:t>n</w:t>
      </w:r>
    </w:p>
    <w:p w14:paraId="76E6AD49" w14:textId="77777777" w:rsidR="00EC63CE" w:rsidRPr="001B1D20" w:rsidRDefault="007E6F84" w:rsidP="00012C73">
      <w:pPr>
        <w:pStyle w:val="CBDNormalNumber"/>
        <w:numPr>
          <w:ilvl w:val="0"/>
          <w:numId w:val="7"/>
        </w:numPr>
        <w:rPr>
          <w:lang w:val="es-ES"/>
        </w:rPr>
      </w:pPr>
      <w:r w:rsidRPr="001B1D20">
        <w:rPr>
          <w:lang w:val="es-ES"/>
        </w:rPr>
        <w:t xml:space="preserve">En la </w:t>
      </w:r>
      <w:r w:rsidR="00943055" w:rsidRPr="001B1D20">
        <w:rPr>
          <w:lang w:val="es-ES"/>
        </w:rPr>
        <w:t>decisi</w:t>
      </w:r>
      <w:r w:rsidRPr="001B1D20">
        <w:rPr>
          <w:lang w:val="es-ES"/>
        </w:rPr>
        <w:t>ó</w:t>
      </w:r>
      <w:r w:rsidR="00943055" w:rsidRPr="001B1D20">
        <w:rPr>
          <w:lang w:val="es-ES"/>
        </w:rPr>
        <w:t xml:space="preserve">n </w:t>
      </w:r>
      <w:hyperlink r:id="rId14" w:history="1">
        <w:r w:rsidR="00943055" w:rsidRPr="001B1D20">
          <w:rPr>
            <w:rStyle w:val="Hyperlink"/>
            <w:lang w:val="es-ES"/>
          </w:rPr>
          <w:t>16/12</w:t>
        </w:r>
      </w:hyperlink>
      <w:r w:rsidR="00943055" w:rsidRPr="001B1D20">
        <w:rPr>
          <w:lang w:val="es-ES"/>
        </w:rPr>
        <w:t xml:space="preserve">, </w:t>
      </w:r>
      <w:r w:rsidRPr="001B1D20">
        <w:rPr>
          <w:lang w:val="es-ES"/>
        </w:rPr>
        <w:t xml:space="preserve">la Conferencia de las Partes </w:t>
      </w:r>
      <w:r w:rsidR="00FF35AD" w:rsidRPr="001B1D20">
        <w:rPr>
          <w:lang w:val="es-ES"/>
        </w:rPr>
        <w:t xml:space="preserve">en </w:t>
      </w:r>
      <w:r w:rsidRPr="001B1D20">
        <w:rPr>
          <w:lang w:val="es-ES"/>
        </w:rPr>
        <w:t xml:space="preserve">el Convenio sobre la Diversidad Biológica solicitó a la Secretaría que realizara </w:t>
      </w:r>
      <w:r w:rsidR="00FF35AD" w:rsidRPr="001B1D20">
        <w:rPr>
          <w:lang w:val="es-ES"/>
        </w:rPr>
        <w:t>una revisión y análisis estratégicos de los programas de trabajo del Convenio en el contexto del Marco Mundial de Biodiversidad de Kunming-Montreal para facilitar su implementación, preparara proyectos de actualización de los programas de trabajo sobre la base del análisis, teniendo en cuenta los documentos preparados para la 26ª reunión del Órgano Subsidiario de Asesoramiento Científico, Técnico y Tecnológico en relación con esa labor, y los sometiera a la consideración del Órgano Subsidiario en una futura reunión que se celebre con anterioridad a la 17ª reunión de la Conferencia de las Parte</w:t>
      </w:r>
      <w:r w:rsidR="00943055" w:rsidRPr="001B1D20">
        <w:rPr>
          <w:lang w:val="es-ES"/>
        </w:rPr>
        <w:t>s</w:t>
      </w:r>
      <w:r w:rsidR="00DC0155" w:rsidRPr="001B1D20">
        <w:rPr>
          <w:lang w:val="es-ES"/>
        </w:rPr>
        <w:t>.</w:t>
      </w:r>
    </w:p>
    <w:p w14:paraId="76E6AD4A" w14:textId="77777777" w:rsidR="00FC767B" w:rsidRPr="001B1D20" w:rsidRDefault="00FF35AD" w:rsidP="00012C73">
      <w:pPr>
        <w:pStyle w:val="CBDNormalNumber"/>
        <w:numPr>
          <w:ilvl w:val="0"/>
          <w:numId w:val="7"/>
        </w:numPr>
        <w:tabs>
          <w:tab w:val="clear" w:pos="567"/>
        </w:tabs>
        <w:rPr>
          <w:lang w:val="es-ES"/>
        </w:rPr>
      </w:pPr>
      <w:r w:rsidRPr="001B1D20">
        <w:rPr>
          <w:lang w:val="es-ES"/>
        </w:rPr>
        <w:t xml:space="preserve">En consecuencia, en las notificaciones n.º </w:t>
      </w:r>
      <w:hyperlink r:id="rId15" w:history="1">
        <w:r w:rsidR="00FC767B" w:rsidRPr="001B1D20">
          <w:rPr>
            <w:rStyle w:val="Hyperlink"/>
            <w:lang w:val="es-ES"/>
          </w:rPr>
          <w:t>2025-031</w:t>
        </w:r>
      </w:hyperlink>
      <w:r w:rsidRPr="001B1D20">
        <w:rPr>
          <w:lang w:val="es-ES"/>
        </w:rPr>
        <w:t>y</w:t>
      </w:r>
      <w:hyperlink r:id="rId16" w:history="1">
        <w:r w:rsidR="008E0AE2" w:rsidRPr="001B1D20">
          <w:rPr>
            <w:rStyle w:val="Hyperlink"/>
            <w:lang w:val="es-ES"/>
          </w:rPr>
          <w:t>2025-048</w:t>
        </w:r>
      </w:hyperlink>
      <w:r w:rsidR="00A67789" w:rsidRPr="001B1D20">
        <w:rPr>
          <w:lang w:val="es-ES"/>
        </w:rPr>
        <w:t>,</w:t>
      </w:r>
      <w:r w:rsidRPr="001B1D20">
        <w:rPr>
          <w:lang w:val="es-ES"/>
        </w:rPr>
        <w:t xml:space="preserve">la Secretaria Ejecutiva del Convenio invitó a las Partes, a otros Gobiernos, a los pueblos indígenas y a las comunidades locales, así como a las organizaciones pertinentes, a presentar opiniones e información sobre </w:t>
      </w:r>
      <w:r w:rsidR="008E3240" w:rsidRPr="001B1D20">
        <w:rPr>
          <w:lang w:val="es-ES"/>
        </w:rPr>
        <w:t>la revisión</w:t>
      </w:r>
      <w:r w:rsidRPr="001B1D20">
        <w:rPr>
          <w:lang w:val="es-ES"/>
        </w:rPr>
        <w:t xml:space="preserve"> y análisis estratégicos del programa de trabajo ampliado sobre diver</w:t>
      </w:r>
      <w:r w:rsidR="008E3240" w:rsidRPr="001B1D20">
        <w:rPr>
          <w:lang w:val="es-ES"/>
        </w:rPr>
        <w:t>sidad biológica forestal</w:t>
      </w:r>
      <w:r w:rsidR="00FC767B" w:rsidRPr="001B1D20">
        <w:rPr>
          <w:rStyle w:val="FootnoteReference"/>
          <w:lang w:val="es-ES"/>
        </w:rPr>
        <w:footnoteReference w:id="2"/>
      </w:r>
      <w:r w:rsidR="008E3240" w:rsidRPr="001B1D20">
        <w:rPr>
          <w:lang w:val="es-ES"/>
        </w:rPr>
        <w:t>en el contexto del Marco. En respuesta a las notificaciones se recibieron un total de 23 comunicacione</w:t>
      </w:r>
      <w:r w:rsidR="00C11143" w:rsidRPr="001B1D20">
        <w:rPr>
          <w:lang w:val="es-ES"/>
        </w:rPr>
        <w:t>s</w:t>
      </w:r>
      <w:r w:rsidR="007F6325" w:rsidRPr="001B1D20">
        <w:rPr>
          <w:rStyle w:val="FootnoteReference"/>
          <w:lang w:val="es-ES"/>
        </w:rPr>
        <w:footnoteReference w:id="3"/>
      </w:r>
      <w:r w:rsidR="005C38D7" w:rsidRPr="001B1D20">
        <w:rPr>
          <w:lang w:val="es-ES"/>
        </w:rPr>
        <w:t>(</w:t>
      </w:r>
      <w:r w:rsidR="00C11143" w:rsidRPr="001B1D20">
        <w:rPr>
          <w:lang w:val="es-ES"/>
        </w:rPr>
        <w:t xml:space="preserve">15 </w:t>
      </w:r>
      <w:r w:rsidR="008E3240" w:rsidRPr="001B1D20">
        <w:rPr>
          <w:lang w:val="es-ES"/>
        </w:rPr>
        <w:t>de las Part</w:t>
      </w:r>
      <w:r w:rsidR="00C11143" w:rsidRPr="001B1D20">
        <w:rPr>
          <w:lang w:val="es-ES"/>
        </w:rPr>
        <w:t>es</w:t>
      </w:r>
      <w:r w:rsidR="00C11143" w:rsidRPr="001B1D20">
        <w:rPr>
          <w:rStyle w:val="FootnoteReference"/>
          <w:lang w:val="es-ES"/>
        </w:rPr>
        <w:footnoteReference w:id="4"/>
      </w:r>
      <w:r w:rsidR="008E3240" w:rsidRPr="001B1D20">
        <w:rPr>
          <w:lang w:val="es-ES"/>
        </w:rPr>
        <w:t>y</w:t>
      </w:r>
      <w:r w:rsidR="00C11143" w:rsidRPr="001B1D20">
        <w:rPr>
          <w:lang w:val="es-ES"/>
        </w:rPr>
        <w:t xml:space="preserve"> 8 </w:t>
      </w:r>
      <w:r w:rsidR="008E3240" w:rsidRPr="001B1D20">
        <w:rPr>
          <w:lang w:val="es-ES"/>
        </w:rPr>
        <w:t>de organizaciones pertinente</w:t>
      </w:r>
      <w:r w:rsidR="00C11143" w:rsidRPr="001B1D20">
        <w:rPr>
          <w:lang w:val="es-ES"/>
        </w:rPr>
        <w:t>s</w:t>
      </w:r>
      <w:r w:rsidR="005C38D7" w:rsidRPr="001B1D20">
        <w:rPr>
          <w:lang w:val="es-ES"/>
        </w:rPr>
        <w:t>)</w:t>
      </w:r>
      <w:r w:rsidR="00C11143" w:rsidRPr="001B1D20">
        <w:rPr>
          <w:rStyle w:val="FootnoteReference"/>
          <w:lang w:val="es-ES"/>
        </w:rPr>
        <w:footnoteReference w:id="5"/>
      </w:r>
      <w:r w:rsidR="007F6325" w:rsidRPr="001B1D20">
        <w:rPr>
          <w:lang w:val="es-ES"/>
        </w:rPr>
        <w:t xml:space="preserve">. </w:t>
      </w:r>
    </w:p>
    <w:p w14:paraId="76E6AD4B" w14:textId="77777777" w:rsidR="00621C22" w:rsidRPr="001B1D20" w:rsidRDefault="00904B5C" w:rsidP="00012C73">
      <w:pPr>
        <w:pStyle w:val="CBDNormalNumber"/>
        <w:numPr>
          <w:ilvl w:val="0"/>
          <w:numId w:val="7"/>
        </w:numPr>
        <w:tabs>
          <w:tab w:val="clear" w:pos="567"/>
        </w:tabs>
        <w:rPr>
          <w:lang w:val="es-ES"/>
        </w:rPr>
      </w:pPr>
      <w:r w:rsidRPr="001B1D20">
        <w:rPr>
          <w:lang w:val="es-ES"/>
        </w:rPr>
        <w:lastRenderedPageBreak/>
        <w:t>Con el apoyo de un consultor, la Secretaría llevó a cabo una revisión y análisis estratégicos del programa de trabajo ampliado sobre diversidad biológica forestal, basándose en las respuestas a las notificaciones mencionadas anteriormente y en información adicional procedente de otras fuentes</w:t>
      </w:r>
      <w:r w:rsidR="00BA1C4F" w:rsidRPr="001B1D20">
        <w:rPr>
          <w:rStyle w:val="FootnoteReference"/>
          <w:lang w:val="es-ES"/>
        </w:rPr>
        <w:footnoteReference w:id="6"/>
      </w:r>
      <w:r w:rsidRPr="001B1D20">
        <w:rPr>
          <w:lang w:val="es-ES"/>
        </w:rPr>
        <w:t xml:space="preserve">. La revisión y el análisis abarcaron el programa de trabajo ampliado y las decisiones pertinentes posteriores de la Conferencia de las Partes en el contexto de </w:t>
      </w:r>
      <w:r w:rsidR="00012D78" w:rsidRPr="001B1D20">
        <w:rPr>
          <w:lang w:val="es-ES"/>
        </w:rPr>
        <w:t>los objetivos y metas del Marco</w:t>
      </w:r>
      <w:r w:rsidR="00381F52" w:rsidRPr="001B1D20">
        <w:rPr>
          <w:lang w:val="es-ES"/>
        </w:rPr>
        <w:t xml:space="preserve">. </w:t>
      </w:r>
    </w:p>
    <w:p w14:paraId="76E6AD4C" w14:textId="77777777" w:rsidR="00BC6EAD" w:rsidRPr="001B1D20" w:rsidRDefault="00012D78" w:rsidP="00012C73">
      <w:pPr>
        <w:pStyle w:val="CBDNormalNumber"/>
        <w:numPr>
          <w:ilvl w:val="0"/>
          <w:numId w:val="7"/>
        </w:numPr>
        <w:rPr>
          <w:lang w:val="es-ES"/>
        </w:rPr>
      </w:pPr>
      <w:r w:rsidRPr="001B1D20">
        <w:rPr>
          <w:lang w:val="es-ES"/>
        </w:rPr>
        <w:t xml:space="preserve">El proyecto de revisión y análisis estratégicos y un proyecto de actualización del programa de trabajo ampliado se </w:t>
      </w:r>
      <w:r w:rsidR="00BA0AD6" w:rsidRPr="001B1D20">
        <w:rPr>
          <w:lang w:val="es-ES"/>
        </w:rPr>
        <w:t>pusieron a disposición para su examen por pares</w:t>
      </w:r>
      <w:r w:rsidR="00245AC7" w:rsidRPr="001B1D20">
        <w:rPr>
          <w:rStyle w:val="FootnoteReference"/>
          <w:lang w:val="es-ES"/>
        </w:rPr>
        <w:footnoteReference w:id="7"/>
      </w:r>
      <w:r w:rsidR="00BA0AD6" w:rsidRPr="001B1D20">
        <w:rPr>
          <w:lang w:val="es-ES"/>
        </w:rPr>
        <w:t>y se revisaron nuevamente a partir de las 26 comunicaciones recibidas durante la revisión</w:t>
      </w:r>
      <w:r w:rsidR="00B604D0" w:rsidRPr="001B1D20">
        <w:rPr>
          <w:rStyle w:val="FootnoteReference"/>
          <w:lang w:val="es-ES"/>
        </w:rPr>
        <w:footnoteReference w:id="8"/>
      </w:r>
      <w:r w:rsidR="00E13D22" w:rsidRPr="001B1D20">
        <w:rPr>
          <w:lang w:val="es-ES"/>
        </w:rPr>
        <w:t>(</w:t>
      </w:r>
      <w:r w:rsidR="00BC259E" w:rsidRPr="001B1D20">
        <w:rPr>
          <w:lang w:val="es-ES"/>
        </w:rPr>
        <w:t>1</w:t>
      </w:r>
      <w:r w:rsidR="00677B80" w:rsidRPr="001B1D20">
        <w:rPr>
          <w:lang w:val="es-ES"/>
        </w:rPr>
        <w:t>8</w:t>
      </w:r>
      <w:r w:rsidR="00BA0AD6" w:rsidRPr="001B1D20">
        <w:rPr>
          <w:lang w:val="es-ES"/>
        </w:rPr>
        <w:t xml:space="preserve">de las </w:t>
      </w:r>
      <w:r w:rsidR="00D5673D" w:rsidRPr="001B1D20">
        <w:rPr>
          <w:lang w:val="es-ES"/>
        </w:rPr>
        <w:t>Partes</w:t>
      </w:r>
      <w:r w:rsidR="00AF1DEB" w:rsidRPr="001B1D20">
        <w:rPr>
          <w:rStyle w:val="FootnoteReference"/>
          <w:lang w:val="es-ES"/>
        </w:rPr>
        <w:footnoteReference w:id="9"/>
      </w:r>
      <w:r w:rsidR="00BA0AD6" w:rsidRPr="001B1D20">
        <w:rPr>
          <w:lang w:val="es-ES"/>
        </w:rPr>
        <w:t>y</w:t>
      </w:r>
      <w:r w:rsidR="00867D8A" w:rsidRPr="001B1D20">
        <w:rPr>
          <w:lang w:val="es-ES"/>
        </w:rPr>
        <w:t>8</w:t>
      </w:r>
      <w:r w:rsidR="00BA0AD6" w:rsidRPr="001B1D20">
        <w:rPr>
          <w:lang w:val="es-ES"/>
        </w:rPr>
        <w:t>de organizaciones pertinentes</w:t>
      </w:r>
      <w:r w:rsidR="00E13D22" w:rsidRPr="001B1D20">
        <w:rPr>
          <w:lang w:val="es-ES"/>
        </w:rPr>
        <w:t>)</w:t>
      </w:r>
      <w:r w:rsidR="00AF1DEB" w:rsidRPr="001B1D20">
        <w:rPr>
          <w:rStyle w:val="FootnoteReference"/>
          <w:lang w:val="es-ES"/>
        </w:rPr>
        <w:footnoteReference w:id="10"/>
      </w:r>
      <w:r w:rsidR="00BA0AD6" w:rsidRPr="001B1D20">
        <w:rPr>
          <w:lang w:val="es-ES"/>
        </w:rPr>
        <w:t xml:space="preserve">. La revisión y análisis estratégicos finales, junto con el proyecto de actualización, se publicarán como documento de información </w:t>
      </w:r>
      <w:r w:rsidR="00E2597E" w:rsidRPr="001B1D20">
        <w:rPr>
          <w:lang w:val="es-ES"/>
        </w:rPr>
        <w:t>CBD/</w:t>
      </w:r>
      <w:r w:rsidR="00DB5D12" w:rsidRPr="001B1D20">
        <w:rPr>
          <w:lang w:val="es-ES"/>
        </w:rPr>
        <w:t>SBSTTA/27/INF/</w:t>
      </w:r>
      <w:r w:rsidR="009D3A4D" w:rsidRPr="001B1D20">
        <w:rPr>
          <w:lang w:val="es-ES"/>
        </w:rPr>
        <w:t>9</w:t>
      </w:r>
      <w:r w:rsidR="00DB5D12" w:rsidRPr="001B1D20">
        <w:rPr>
          <w:lang w:val="es-ES"/>
        </w:rPr>
        <w:t>.</w:t>
      </w:r>
    </w:p>
    <w:p w14:paraId="76E6AD4D" w14:textId="77777777" w:rsidR="00B72D18" w:rsidRPr="001B1D20" w:rsidRDefault="000235AE" w:rsidP="00012C73">
      <w:pPr>
        <w:pStyle w:val="CBDNormalNumber"/>
        <w:numPr>
          <w:ilvl w:val="0"/>
          <w:numId w:val="7"/>
        </w:numPr>
        <w:rPr>
          <w:lang w:val="es-ES"/>
        </w:rPr>
      </w:pPr>
      <w:r w:rsidRPr="001B1D20">
        <w:rPr>
          <w:lang w:val="es-ES"/>
        </w:rPr>
        <w:t xml:space="preserve">La presente nota contiene </w:t>
      </w:r>
      <w:r w:rsidR="007D016A" w:rsidRPr="001B1D20">
        <w:rPr>
          <w:lang w:val="es-ES"/>
        </w:rPr>
        <w:t>información de</w:t>
      </w:r>
      <w:r w:rsidR="00DE3A15" w:rsidRPr="001B1D20">
        <w:rPr>
          <w:lang w:val="es-ES"/>
        </w:rPr>
        <w:t xml:space="preserve"> </w:t>
      </w:r>
      <w:r w:rsidR="001B1D20" w:rsidRPr="001B1D20">
        <w:rPr>
          <w:lang w:val="es-ES"/>
        </w:rPr>
        <w:t>referencia</w:t>
      </w:r>
      <w:r w:rsidRPr="001B1D20">
        <w:rPr>
          <w:lang w:val="es-ES"/>
        </w:rPr>
        <w:t xml:space="preserve"> pertinente para la revisión estratégica y la actualización del programa de trabajo ampliado (sección II), un resumen de</w:t>
      </w:r>
      <w:r w:rsidR="008C115E" w:rsidRPr="001B1D20">
        <w:rPr>
          <w:lang w:val="es-ES"/>
        </w:rPr>
        <w:t xml:space="preserve"> la revisión</w:t>
      </w:r>
      <w:r w:rsidRPr="001B1D20">
        <w:rPr>
          <w:lang w:val="es-ES"/>
        </w:rPr>
        <w:t xml:space="preserve"> y </w:t>
      </w:r>
      <w:r w:rsidR="008C115E" w:rsidRPr="001B1D20">
        <w:rPr>
          <w:lang w:val="es-ES"/>
        </w:rPr>
        <w:t xml:space="preserve">el </w:t>
      </w:r>
      <w:r w:rsidRPr="001B1D20">
        <w:rPr>
          <w:lang w:val="es-ES"/>
        </w:rPr>
        <w:t xml:space="preserve"> análisis </w:t>
      </w:r>
      <w:r w:rsidR="008C115E" w:rsidRPr="001B1D20">
        <w:rPr>
          <w:lang w:val="es-ES"/>
        </w:rPr>
        <w:t xml:space="preserve">estratégico </w:t>
      </w:r>
      <w:r w:rsidRPr="001B1D20">
        <w:rPr>
          <w:lang w:val="es-ES"/>
        </w:rPr>
        <w:t>del programa ampliado (sección III), una visión general de las iniciativas y a</w:t>
      </w:r>
      <w:r w:rsidR="008C115E" w:rsidRPr="001B1D20">
        <w:rPr>
          <w:lang w:val="es-ES"/>
        </w:rPr>
        <w:t>lianzas</w:t>
      </w:r>
      <w:r w:rsidRPr="001B1D20">
        <w:rPr>
          <w:lang w:val="es-ES"/>
        </w:rPr>
        <w:t xml:space="preserve"> relacionadas con la diversidad biológica forestal que cuenta con el apoyo de la Secretaría (sección IV), posibles enfoques para actualizar el programa ampliado (sección V) y una recomendación para que la examine el Órgano Subsidiario (sección VI).</w:t>
      </w:r>
    </w:p>
    <w:p w14:paraId="76E6AD4E" w14:textId="77777777" w:rsidR="004A10BC" w:rsidRPr="001B1D20" w:rsidRDefault="00C51F4E" w:rsidP="00012C73">
      <w:pPr>
        <w:pStyle w:val="CBDNormalNumber"/>
        <w:numPr>
          <w:ilvl w:val="0"/>
          <w:numId w:val="7"/>
        </w:numPr>
        <w:rPr>
          <w:lang w:val="es-ES"/>
        </w:rPr>
      </w:pPr>
      <w:r w:rsidRPr="001B1D20">
        <w:rPr>
          <w:lang w:val="es-ES"/>
        </w:rPr>
        <w:t>La recomendación que figura en la sección VI también es pertinente para las deliberaciones que se celebrarán en relación con el tema 6 a) del programa provisional, sobre la revisión y análisis estratégicos de los programas de trabajo en virtud del Convenio en el contexto del Marco</w:t>
      </w:r>
      <w:r w:rsidR="00E92AF3" w:rsidRPr="001B1D20">
        <w:rPr>
          <w:lang w:val="es-ES"/>
        </w:rPr>
        <w:t>.</w:t>
      </w:r>
    </w:p>
    <w:p w14:paraId="76E6AD4F" w14:textId="77777777" w:rsidR="00260A49" w:rsidRPr="001B1D20" w:rsidRDefault="007978C4" w:rsidP="00695EE0">
      <w:pPr>
        <w:pStyle w:val="CBDH1"/>
        <w:rPr>
          <w:lang w:val="es-ES"/>
        </w:rPr>
      </w:pPr>
      <w:r w:rsidRPr="001B1D20">
        <w:rPr>
          <w:lang w:val="es-ES"/>
        </w:rPr>
        <w:t>II.</w:t>
      </w:r>
      <w:r w:rsidRPr="001B1D20">
        <w:rPr>
          <w:lang w:val="es-ES"/>
        </w:rPr>
        <w:tab/>
      </w:r>
      <w:r w:rsidR="00DE3A15" w:rsidRPr="001B1D20">
        <w:rPr>
          <w:lang w:val="es-ES"/>
        </w:rPr>
        <w:t xml:space="preserve">Información </w:t>
      </w:r>
      <w:r w:rsidR="001B1D20" w:rsidRPr="001B1D20">
        <w:rPr>
          <w:lang w:val="es-ES"/>
        </w:rPr>
        <w:t>de referencia</w:t>
      </w:r>
      <w:r w:rsidR="00DE3A15" w:rsidRPr="001B1D20">
        <w:rPr>
          <w:lang w:val="es-ES"/>
        </w:rPr>
        <w:t xml:space="preserve"> del programa de trabajo ampliado sobre diversidad biológica forestal</w:t>
      </w:r>
    </w:p>
    <w:p w14:paraId="76E6AD50" w14:textId="2EBC9455" w:rsidR="00260A49" w:rsidRPr="001B1D20" w:rsidRDefault="004C2ED1" w:rsidP="00012C73">
      <w:pPr>
        <w:pStyle w:val="CBDNormalNumber"/>
        <w:numPr>
          <w:ilvl w:val="0"/>
          <w:numId w:val="8"/>
        </w:numPr>
        <w:rPr>
          <w:lang w:val="es-ES"/>
        </w:rPr>
      </w:pPr>
      <w:r w:rsidRPr="001B1D20">
        <w:rPr>
          <w:lang w:val="es-ES"/>
        </w:rPr>
        <w:t>El primer programa de trabajo sobre la diversidad biológica forestal fue a</w:t>
      </w:r>
      <w:r w:rsidR="00DE782C" w:rsidRPr="001B1D20">
        <w:rPr>
          <w:lang w:val="es-ES"/>
        </w:rPr>
        <w:t>dopta</w:t>
      </w:r>
      <w:r w:rsidRPr="001B1D20">
        <w:rPr>
          <w:lang w:val="es-ES"/>
        </w:rPr>
        <w:t xml:space="preserve">do por la Conferencia de las Partes en su cuarta reunión, celebrada en 1998 (decisión </w:t>
      </w:r>
      <w:hyperlink r:id="rId17" w:history="1">
        <w:hyperlink r:id="rId18" w:history="1">
          <w:r w:rsidRPr="001B1D20">
            <w:rPr>
              <w:rStyle w:val="Hyperlink"/>
              <w:lang w:val="es-ES"/>
            </w:rPr>
            <w:t>IV/7</w:t>
          </w:r>
        </w:hyperlink>
      </w:hyperlink>
      <w:r w:rsidRPr="001B1D20">
        <w:rPr>
          <w:lang w:val="es-ES"/>
        </w:rPr>
        <w:t xml:space="preserve">). En una decisión posterior, la Conferencia de las Partes decidió que el programa requería un enfoque más operativo. Tras un examen a fondo de la aplicación del programa realizado por un grupo especial de expertos técnicos sobre diversidad biológica forestal, la Conferencia de las Partes, en su sexta reunión, celebrada en 2002, aprobó un programa de trabajo ampliado sobre diversidad biológica forestal (decisión </w:t>
      </w:r>
      <w:hyperlink r:id="rId19" w:history="1">
        <w:hyperlink r:id="rId20" w:history="1">
          <w:r w:rsidRPr="001B1D20">
            <w:rPr>
              <w:rStyle w:val="Hyperlink"/>
              <w:lang w:val="es-ES"/>
            </w:rPr>
            <w:t>VI/22</w:t>
          </w:r>
        </w:hyperlink>
      </w:hyperlink>
      <w:r w:rsidRPr="001B1D20">
        <w:rPr>
          <w:lang w:val="es-ES"/>
        </w:rPr>
        <w:t xml:space="preserve">). A través de cuatro elementos programáticos, el programa de trabajo ampliado estableció un fuerte vínculo con los tres objetivos del Convenio. El programa ampliado comprende un conjunto integral de 12 metas, 27 objetivos y 130 actividades identificadas para la conservación de la diversidad biológica forestal, </w:t>
      </w:r>
      <w:r w:rsidR="00DE782C" w:rsidRPr="001B1D20">
        <w:rPr>
          <w:lang w:val="es-ES"/>
        </w:rPr>
        <w:t xml:space="preserve">la utilización </w:t>
      </w:r>
      <w:r w:rsidRPr="001B1D20">
        <w:rPr>
          <w:lang w:val="es-ES"/>
        </w:rPr>
        <w:t xml:space="preserve">sostenible de sus componentes y la </w:t>
      </w:r>
      <w:r w:rsidR="00DE782C" w:rsidRPr="001B1D20">
        <w:rPr>
          <w:lang w:val="es-ES"/>
        </w:rPr>
        <w:t xml:space="preserve">participación </w:t>
      </w:r>
      <w:r w:rsidRPr="001B1D20">
        <w:rPr>
          <w:lang w:val="es-ES"/>
        </w:rPr>
        <w:t xml:space="preserve">justa y equitativa </w:t>
      </w:r>
      <w:r w:rsidR="00DE782C" w:rsidRPr="001B1D20">
        <w:rPr>
          <w:lang w:val="es-ES"/>
        </w:rPr>
        <w:t xml:space="preserve">en </w:t>
      </w:r>
      <w:r w:rsidRPr="001B1D20">
        <w:rPr>
          <w:lang w:val="es-ES"/>
        </w:rPr>
        <w:t xml:space="preserve">los beneficios </w:t>
      </w:r>
      <w:r w:rsidR="00DE782C" w:rsidRPr="001B1D20">
        <w:rPr>
          <w:lang w:val="es-ES"/>
        </w:rPr>
        <w:t>que se deriven de</w:t>
      </w:r>
      <w:r w:rsidRPr="001B1D20">
        <w:rPr>
          <w:lang w:val="es-ES"/>
        </w:rPr>
        <w:t xml:space="preserve"> la utilización de los recursos genéticos forestales.</w:t>
      </w:r>
    </w:p>
    <w:p w14:paraId="76E6AD51" w14:textId="77777777" w:rsidR="00DA55D8" w:rsidRPr="001B1D20" w:rsidRDefault="000E7B7F" w:rsidP="00012C73">
      <w:pPr>
        <w:pStyle w:val="CBDNormalNumber"/>
        <w:numPr>
          <w:ilvl w:val="0"/>
          <w:numId w:val="8"/>
        </w:numPr>
        <w:rPr>
          <w:lang w:val="es-ES"/>
        </w:rPr>
      </w:pPr>
      <w:r w:rsidRPr="001B1D20">
        <w:rPr>
          <w:lang w:val="es-ES"/>
        </w:rPr>
        <w:t xml:space="preserve">Desde su adopción, el programa de trabajo ampliado se ha aplicado mediante varios mecanismos. Las Partes lo han utilizado para orientar sus políticas de conservación y gestión sostenible de los bosques. Para ayudar a las Partes en su </w:t>
      </w:r>
      <w:r w:rsidR="004C37AE" w:rsidRPr="001B1D20">
        <w:rPr>
          <w:lang w:val="es-ES"/>
        </w:rPr>
        <w:t>aplicac</w:t>
      </w:r>
      <w:r w:rsidRPr="001B1D20">
        <w:rPr>
          <w:lang w:val="es-ES"/>
        </w:rPr>
        <w:t xml:space="preserve">ión, la Secretaría ha proporcionado </w:t>
      </w:r>
      <w:r w:rsidRPr="001B1D20">
        <w:rPr>
          <w:lang w:val="es-ES"/>
        </w:rPr>
        <w:lastRenderedPageBreak/>
        <w:t>orie</w:t>
      </w:r>
      <w:r w:rsidR="004C37AE" w:rsidRPr="001B1D20">
        <w:rPr>
          <w:lang w:val="es-ES"/>
        </w:rPr>
        <w:t>ntación en forma de herramienta</w:t>
      </w:r>
      <w:r w:rsidR="00DA55D8" w:rsidRPr="001B1D20">
        <w:rPr>
          <w:lang w:val="es-ES"/>
        </w:rPr>
        <w:t>s</w:t>
      </w:r>
      <w:r w:rsidR="00DA55D8" w:rsidRPr="001B1D20">
        <w:rPr>
          <w:vertAlign w:val="superscript"/>
          <w:lang w:val="es-ES"/>
        </w:rPr>
        <w:footnoteReference w:id="11"/>
      </w:r>
      <w:r w:rsidR="004C37AE" w:rsidRPr="001B1D20">
        <w:rPr>
          <w:lang w:val="es-ES"/>
        </w:rPr>
        <w:t>, una serie de estudios de casos sobre éxitos en la aplicación</w:t>
      </w:r>
      <w:r w:rsidR="00DA55D8" w:rsidRPr="001B1D20">
        <w:rPr>
          <w:vertAlign w:val="superscript"/>
          <w:lang w:val="es-ES"/>
        </w:rPr>
        <w:footnoteReference w:id="12"/>
      </w:r>
      <w:r w:rsidR="004C37AE" w:rsidRPr="001B1D20">
        <w:rPr>
          <w:lang w:val="es-ES"/>
        </w:rPr>
        <w:t>, informes temáticos sobre los bosque</w:t>
      </w:r>
      <w:r w:rsidR="00DA55D8" w:rsidRPr="001B1D20">
        <w:rPr>
          <w:lang w:val="es-ES"/>
        </w:rPr>
        <w:t>s</w:t>
      </w:r>
      <w:r w:rsidR="00DA55D8" w:rsidRPr="001B1D20">
        <w:rPr>
          <w:vertAlign w:val="superscript"/>
          <w:lang w:val="es-ES"/>
        </w:rPr>
        <w:footnoteReference w:id="13"/>
      </w:r>
      <w:r w:rsidR="004C37AE" w:rsidRPr="001B1D20">
        <w:rPr>
          <w:lang w:val="es-ES"/>
        </w:rPr>
        <w:t>y varios informes técnicos con base científica publicados en su serie técnica. Los volúmenes de la serie técnica publicados entre 2002 y 2011 en relación con los bosques abarcaban los temas de la diversidad biológica forestal y el cambio climático</w:t>
      </w:r>
      <w:r w:rsidR="00DA55D8" w:rsidRPr="001B1D20">
        <w:rPr>
          <w:vertAlign w:val="superscript"/>
          <w:lang w:val="es-ES"/>
        </w:rPr>
        <w:footnoteReference w:id="14"/>
      </w:r>
      <w:r w:rsidR="004C37AE" w:rsidRPr="001B1D20">
        <w:rPr>
          <w:lang w:val="es-ES"/>
        </w:rPr>
        <w:t>, la resiliencia de los bosques</w:t>
      </w:r>
      <w:r w:rsidR="00DA55D8" w:rsidRPr="001B1D20">
        <w:rPr>
          <w:vertAlign w:val="superscript"/>
          <w:lang w:val="es-ES"/>
        </w:rPr>
        <w:footnoteReference w:id="15"/>
      </w:r>
      <w:r w:rsidR="004C37AE" w:rsidRPr="001B1D20">
        <w:rPr>
          <w:lang w:val="es-ES"/>
        </w:rPr>
        <w:t>, la reducción de las emisiones derivadas de la deforestación y la degradación forestal y el papel de la conservación, la gestión sostenible de los bosques y el aumento de las reservas de carbono forestal en los países en desarrollo (REDD-p</w:t>
      </w:r>
      <w:r w:rsidR="0061053A" w:rsidRPr="001B1D20">
        <w:rPr>
          <w:lang w:val="es-ES"/>
        </w:rPr>
        <w:t>lus</w:t>
      </w:r>
      <w:r w:rsidR="00DA55D8" w:rsidRPr="001B1D20">
        <w:rPr>
          <w:lang w:val="es-ES"/>
        </w:rPr>
        <w:t>)</w:t>
      </w:r>
      <w:r w:rsidR="00DA55D8" w:rsidRPr="001B1D20">
        <w:rPr>
          <w:vertAlign w:val="superscript"/>
          <w:lang w:val="es-ES"/>
        </w:rPr>
        <w:footnoteReference w:id="16"/>
      </w:r>
      <w:r w:rsidR="004C37AE" w:rsidRPr="001B1D20">
        <w:rPr>
          <w:lang w:val="es-ES"/>
        </w:rPr>
        <w:t>, la integración de las cuestiones relacionadas con la biodiversidad en la silvicultura y la agricultura</w:t>
      </w:r>
      <w:r w:rsidR="00DA55D8" w:rsidRPr="001B1D20">
        <w:rPr>
          <w:vertAlign w:val="superscript"/>
          <w:lang w:val="es-ES"/>
        </w:rPr>
        <w:footnoteReference w:id="17"/>
      </w:r>
      <w:r w:rsidR="004C37AE" w:rsidRPr="001B1D20">
        <w:rPr>
          <w:lang w:val="es-ES"/>
        </w:rPr>
        <w:t>, las principales amenazas para la diversidad biológica forestal</w:t>
      </w:r>
      <w:r w:rsidR="00DA55D8" w:rsidRPr="001B1D20">
        <w:rPr>
          <w:vertAlign w:val="superscript"/>
          <w:lang w:val="es-ES"/>
        </w:rPr>
        <w:footnoteReference w:id="18"/>
      </w:r>
      <w:r w:rsidR="004C37AE" w:rsidRPr="001B1D20">
        <w:rPr>
          <w:lang w:val="es-ES"/>
        </w:rPr>
        <w:t>y l</w:t>
      </w:r>
      <w:r w:rsidR="0092173D" w:rsidRPr="001B1D20">
        <w:rPr>
          <w:lang w:val="es-ES"/>
        </w:rPr>
        <w:t>os indicadores de biodiversidad</w:t>
      </w:r>
      <w:r w:rsidR="00DA55D8" w:rsidRPr="001B1D20">
        <w:rPr>
          <w:vertAlign w:val="superscript"/>
          <w:lang w:val="es-ES"/>
        </w:rPr>
        <w:footnoteReference w:id="19"/>
      </w:r>
      <w:r w:rsidR="0092173D" w:rsidRPr="001B1D20">
        <w:rPr>
          <w:lang w:val="es-ES"/>
        </w:rPr>
        <w:t>.</w:t>
      </w:r>
    </w:p>
    <w:p w14:paraId="76E6AD52" w14:textId="77777777" w:rsidR="0079550F" w:rsidRPr="001B1D20" w:rsidRDefault="00EA5E82" w:rsidP="00012C73">
      <w:pPr>
        <w:pStyle w:val="CBDNormalNumber"/>
        <w:numPr>
          <w:ilvl w:val="0"/>
          <w:numId w:val="8"/>
        </w:numPr>
        <w:rPr>
          <w:lang w:val="es-ES"/>
        </w:rPr>
      </w:pPr>
      <w:r w:rsidRPr="001B1D20">
        <w:rPr>
          <w:lang w:val="es-ES"/>
        </w:rPr>
        <w:t xml:space="preserve">Por último, el programa de trabajo ampliado y las decisiones posteriores orientaron a las Partes, las organizaciones internacionales y la Secretaría en sus esfuerzos por fomentar la colaboración y las asociaciones para impulsar los compromisos y procesos regionales y mundiales relacionados con los bosques (véase la sección IV </w:t>
      </w:r>
      <w:r w:rsidRPr="001B1D20">
        <w:rPr>
          <w:i/>
          <w:lang w:val="es-ES"/>
        </w:rPr>
        <w:t>infra</w:t>
      </w:r>
      <w:r w:rsidRPr="001B1D20">
        <w:rPr>
          <w:lang w:val="es-ES"/>
        </w:rPr>
        <w:t>).</w:t>
      </w:r>
    </w:p>
    <w:p w14:paraId="76E6AD53" w14:textId="77777777" w:rsidR="001065E9" w:rsidRPr="001B1D20" w:rsidRDefault="007978C4" w:rsidP="00695EE0">
      <w:pPr>
        <w:pStyle w:val="CBDH1"/>
        <w:rPr>
          <w:lang w:val="es-ES"/>
        </w:rPr>
      </w:pPr>
      <w:r w:rsidRPr="001B1D20">
        <w:rPr>
          <w:lang w:val="es-ES"/>
        </w:rPr>
        <w:t>III.</w:t>
      </w:r>
      <w:r w:rsidRPr="001B1D20">
        <w:rPr>
          <w:lang w:val="es-ES"/>
        </w:rPr>
        <w:tab/>
      </w:r>
      <w:r w:rsidR="00EA5E82" w:rsidRPr="001B1D20">
        <w:rPr>
          <w:lang w:val="es-ES"/>
        </w:rPr>
        <w:t xml:space="preserve">Resumen de la revisión y análisis estratégicos del programa de trabajo ampliado sobre diversidad biológica forestal </w:t>
      </w:r>
    </w:p>
    <w:p w14:paraId="76E6AD54" w14:textId="77777777" w:rsidR="00A178A5" w:rsidRPr="001B1D20" w:rsidRDefault="00EA5E82" w:rsidP="00012C73">
      <w:pPr>
        <w:pStyle w:val="CBDNormalNumber"/>
        <w:numPr>
          <w:ilvl w:val="0"/>
          <w:numId w:val="9"/>
        </w:numPr>
        <w:tabs>
          <w:tab w:val="clear" w:pos="567"/>
        </w:tabs>
        <w:rPr>
          <w:lang w:val="es-ES"/>
        </w:rPr>
      </w:pPr>
      <w:r w:rsidRPr="001B1D20">
        <w:rPr>
          <w:lang w:val="es-ES"/>
        </w:rPr>
        <w:t xml:space="preserve">Para determinar el grado de armonización del programa de trabajo ampliado sobre diversidad biológica forestal con el Marco, primero se </w:t>
      </w:r>
      <w:r w:rsidR="00E7076B" w:rsidRPr="001B1D20">
        <w:rPr>
          <w:lang w:val="es-ES"/>
        </w:rPr>
        <w:t>relacionaron</w:t>
      </w:r>
      <w:r w:rsidRPr="001B1D20">
        <w:rPr>
          <w:lang w:val="es-ES"/>
        </w:rPr>
        <w:t xml:space="preserve"> todas las actividades del programa de trabajo con las metas del Marco, lo que dio lugar a una reorganización de la presentación del programa de trabajo</w:t>
      </w:r>
      <w:r w:rsidR="00D457BE" w:rsidRPr="001B1D20">
        <w:rPr>
          <w:rStyle w:val="FootnoteReference"/>
          <w:lang w:val="es-ES"/>
        </w:rPr>
        <w:footnoteReference w:id="20"/>
      </w:r>
      <w:r w:rsidR="00C4193C" w:rsidRPr="001B1D20">
        <w:rPr>
          <w:lang w:val="es-ES"/>
        </w:rPr>
        <w:t xml:space="preserve">.El ejercicio de </w:t>
      </w:r>
      <w:r w:rsidR="00375B09" w:rsidRPr="001B1D20">
        <w:rPr>
          <w:lang w:val="es-ES"/>
        </w:rPr>
        <w:t>correlación</w:t>
      </w:r>
      <w:r w:rsidR="00C4193C" w:rsidRPr="001B1D20">
        <w:rPr>
          <w:lang w:val="es-ES"/>
        </w:rPr>
        <w:t xml:space="preserve"> reveló que casi todas las actividades estaban bien alineadas con las metas y que su ejecución contribuiría de manera significativa al logro de las metas correspondientes. El siguiente paso consistió en evaluar el grado de armonización y la idoneidad de las orientaciones proporcionadas en el marco de las actividades </w:t>
      </w:r>
      <w:r w:rsidR="00E7076B" w:rsidRPr="001B1D20">
        <w:rPr>
          <w:lang w:val="es-ES"/>
        </w:rPr>
        <w:t>relacionadas</w:t>
      </w:r>
      <w:r w:rsidR="00C4193C" w:rsidRPr="001B1D20">
        <w:rPr>
          <w:lang w:val="es-ES"/>
        </w:rPr>
        <w:t xml:space="preserve"> con las metas. La revisión y análisis estratégicos se basan en una recopilación y un análisis de las comunicaciones recibidas en respuesta a las notificaciones </w:t>
      </w:r>
      <w:proofErr w:type="spellStart"/>
      <w:r w:rsidR="00C4193C" w:rsidRPr="001B1D20">
        <w:rPr>
          <w:lang w:val="es-ES"/>
        </w:rPr>
        <w:t>núms</w:t>
      </w:r>
      <w:proofErr w:type="spellEnd"/>
      <w:r w:rsidR="00C4193C" w:rsidRPr="001B1D20">
        <w:rPr>
          <w:lang w:val="es-ES"/>
        </w:rPr>
        <w:t xml:space="preserve">. </w:t>
      </w:r>
      <w:hyperlink r:id="rId21" w:history="1">
        <w:r w:rsidR="003A6231" w:rsidRPr="001B1D20">
          <w:rPr>
            <w:rStyle w:val="Hyperlink"/>
            <w:lang w:val="es-ES"/>
          </w:rPr>
          <w:t>2025-031</w:t>
        </w:r>
      </w:hyperlink>
      <w:r w:rsidR="00C4193C" w:rsidRPr="001B1D20">
        <w:rPr>
          <w:lang w:val="es-ES"/>
        </w:rPr>
        <w:t xml:space="preserve">, </w:t>
      </w:r>
      <w:hyperlink r:id="rId22" w:history="1">
        <w:r w:rsidR="003A6231" w:rsidRPr="001B1D20">
          <w:rPr>
            <w:rStyle w:val="Hyperlink"/>
            <w:lang w:val="es-ES"/>
          </w:rPr>
          <w:t>2025-48</w:t>
        </w:r>
      </w:hyperlink>
      <w:r w:rsidR="003A6231" w:rsidRPr="001B1D20">
        <w:rPr>
          <w:lang w:val="es-ES"/>
        </w:rPr>
        <w:t xml:space="preserve"> y </w:t>
      </w:r>
      <w:hyperlink r:id="rId23" w:history="1">
        <w:r w:rsidR="003A6231" w:rsidRPr="001B1D20">
          <w:rPr>
            <w:rStyle w:val="Hyperlink"/>
            <w:lang w:val="es-ES"/>
          </w:rPr>
          <w:t>2025-079</w:t>
        </w:r>
      </w:hyperlink>
      <w:r w:rsidR="00C4193C" w:rsidRPr="001B1D20">
        <w:rPr>
          <w:lang w:val="es-ES"/>
        </w:rPr>
        <w:t xml:space="preserve">, un examen de las decisiones pertinentes de la Conferencia de las Partes, un análisis de la información procedente de otras fuentes, incluido el análisis rápido de los programas de trabajo establecidos en virtud del Convenio con respecto a las metas del Marco, evaluaciones mundiales, informes de diversas organizaciones y literatura científica revisada por pares. También se analizaron los vínculos con otros programas de trabajo temáticos y cuestiones transversales en el marco del Convenio para determinar si existen </w:t>
      </w:r>
      <w:r w:rsidR="00EF4319" w:rsidRPr="001B1D20">
        <w:rPr>
          <w:lang w:val="es-ES"/>
        </w:rPr>
        <w:t>coincidencias</w:t>
      </w:r>
      <w:r w:rsidR="00C4193C" w:rsidRPr="001B1D20">
        <w:rPr>
          <w:lang w:val="es-ES"/>
        </w:rPr>
        <w:t xml:space="preserve"> y complementariedade</w:t>
      </w:r>
      <w:r w:rsidR="00A553F8" w:rsidRPr="001B1D20">
        <w:rPr>
          <w:lang w:val="es-ES"/>
        </w:rPr>
        <w:t xml:space="preserve">s. </w:t>
      </w:r>
    </w:p>
    <w:p w14:paraId="76E6AD55" w14:textId="77777777" w:rsidR="005836D1" w:rsidRPr="001B1D20" w:rsidRDefault="007B3E3B" w:rsidP="00012C73">
      <w:pPr>
        <w:pStyle w:val="CBDNormalNumber"/>
        <w:numPr>
          <w:ilvl w:val="0"/>
          <w:numId w:val="9"/>
        </w:numPr>
        <w:tabs>
          <w:tab w:val="clear" w:pos="567"/>
        </w:tabs>
        <w:rPr>
          <w:lang w:val="es-ES"/>
        </w:rPr>
      </w:pPr>
      <w:r w:rsidRPr="001B1D20">
        <w:rPr>
          <w:lang w:val="es-ES"/>
        </w:rPr>
        <w:t xml:space="preserve">En sus respuestas a las notificaciones, varios </w:t>
      </w:r>
      <w:r w:rsidR="008311E1" w:rsidRPr="001B1D20">
        <w:rPr>
          <w:lang w:val="es-ES"/>
        </w:rPr>
        <w:t>presentadores</w:t>
      </w:r>
      <w:r w:rsidRPr="001B1D20">
        <w:rPr>
          <w:lang w:val="es-ES"/>
        </w:rPr>
        <w:t xml:space="preserve"> destacaron que el programa de trabajo ampliado constituía un</w:t>
      </w:r>
      <w:r w:rsidR="008311E1" w:rsidRPr="001B1D20">
        <w:rPr>
          <w:lang w:val="es-ES"/>
        </w:rPr>
        <w:t xml:space="preserve"> instrumento </w:t>
      </w:r>
      <w:r w:rsidRPr="001B1D20">
        <w:rPr>
          <w:lang w:val="es-ES"/>
        </w:rPr>
        <w:t>pertinente y valios</w:t>
      </w:r>
      <w:r w:rsidR="008311E1" w:rsidRPr="001B1D20">
        <w:rPr>
          <w:lang w:val="es-ES"/>
        </w:rPr>
        <w:t>o</w:t>
      </w:r>
      <w:r w:rsidRPr="001B1D20">
        <w:rPr>
          <w:lang w:val="es-ES"/>
        </w:rPr>
        <w:t xml:space="preserve"> para orientar la elaboración de políticas nacionales y la ejecución de actividades relacionadas con la diversidad biológica forestal. También reconocieron su importancia como recurso clave para alcanzar los objetivos y </w:t>
      </w:r>
      <w:r w:rsidR="008311E1" w:rsidRPr="001B1D20">
        <w:rPr>
          <w:lang w:val="es-ES"/>
        </w:rPr>
        <w:t>las metas del Marco</w:t>
      </w:r>
      <w:r w:rsidR="005836D1" w:rsidRPr="001B1D20">
        <w:rPr>
          <w:lang w:val="es-ES"/>
        </w:rPr>
        <w:t xml:space="preserve">. </w:t>
      </w:r>
    </w:p>
    <w:p w14:paraId="76E6AD56" w14:textId="77777777" w:rsidR="0012151C" w:rsidRPr="001B1D20" w:rsidRDefault="008311E1" w:rsidP="00012C73">
      <w:pPr>
        <w:pStyle w:val="CBDNormalNumber"/>
        <w:numPr>
          <w:ilvl w:val="0"/>
          <w:numId w:val="9"/>
        </w:numPr>
        <w:tabs>
          <w:tab w:val="clear" w:pos="567"/>
        </w:tabs>
        <w:rPr>
          <w:lang w:val="es-ES"/>
        </w:rPr>
      </w:pPr>
      <w:r w:rsidRPr="001B1D20">
        <w:rPr>
          <w:lang w:val="es-ES"/>
        </w:rPr>
        <w:t xml:space="preserve">Al mismo tiempo, la mayoría de los presentadores señalaron </w:t>
      </w:r>
      <w:r w:rsidR="00926F37" w:rsidRPr="001B1D20">
        <w:rPr>
          <w:lang w:val="es-ES"/>
        </w:rPr>
        <w:t xml:space="preserve">que era necesario </w:t>
      </w:r>
      <w:r w:rsidRPr="001B1D20">
        <w:rPr>
          <w:lang w:val="es-ES"/>
        </w:rPr>
        <w:t xml:space="preserve">armonizar en cierta medida el programa de trabajo ampliado con el Marco </w:t>
      </w:r>
      <w:r w:rsidR="00926F37" w:rsidRPr="001B1D20">
        <w:rPr>
          <w:lang w:val="es-ES"/>
        </w:rPr>
        <w:t>a fin de</w:t>
      </w:r>
      <w:r w:rsidRPr="001B1D20">
        <w:rPr>
          <w:lang w:val="es-ES"/>
        </w:rPr>
        <w:t xml:space="preserve"> mejorar su utilidad para las Partes y l</w:t>
      </w:r>
      <w:r w:rsidR="00E727DF" w:rsidRPr="001B1D20">
        <w:rPr>
          <w:lang w:val="es-ES"/>
        </w:rPr>
        <w:t xml:space="preserve">os interesados </w:t>
      </w:r>
      <w:r w:rsidRPr="001B1D20">
        <w:rPr>
          <w:lang w:val="es-ES"/>
        </w:rPr>
        <w:t xml:space="preserve">pertinentes. Cabe destacar que no se hizo ninguna sugerencia para revisar el programa existente, sino que se propuso vincular sus elementos con </w:t>
      </w:r>
      <w:r w:rsidR="00E727DF" w:rsidRPr="001B1D20">
        <w:rPr>
          <w:lang w:val="es-ES"/>
        </w:rPr>
        <w:t xml:space="preserve">las metas </w:t>
      </w:r>
      <w:r w:rsidRPr="001B1D20">
        <w:rPr>
          <w:lang w:val="es-ES"/>
        </w:rPr>
        <w:t>del Marco</w:t>
      </w:r>
      <w:r w:rsidR="00E727DF" w:rsidRPr="001B1D20">
        <w:rPr>
          <w:lang w:val="es-ES"/>
        </w:rPr>
        <w:t xml:space="preserve"> e identificar las deficiencias</w:t>
      </w:r>
      <w:r w:rsidR="005836D1" w:rsidRPr="001B1D20">
        <w:rPr>
          <w:lang w:val="es-ES"/>
        </w:rPr>
        <w:t>.</w:t>
      </w:r>
    </w:p>
    <w:p w14:paraId="76E6AD57" w14:textId="77777777" w:rsidR="005836D1" w:rsidRPr="001B1D20" w:rsidRDefault="00D67C9C" w:rsidP="00012C73">
      <w:pPr>
        <w:pStyle w:val="CBDNormalNumber"/>
        <w:numPr>
          <w:ilvl w:val="0"/>
          <w:numId w:val="9"/>
        </w:numPr>
        <w:tabs>
          <w:tab w:val="clear" w:pos="567"/>
        </w:tabs>
        <w:rPr>
          <w:lang w:val="es-ES"/>
        </w:rPr>
      </w:pPr>
      <w:r w:rsidRPr="001B1D20">
        <w:rPr>
          <w:lang w:val="es-ES"/>
        </w:rPr>
        <w:lastRenderedPageBreak/>
        <w:t xml:space="preserve">Este enfoque mejoraría la armonización del programa de trabajo con el Marco y reforzaría la contribución de las </w:t>
      </w:r>
      <w:r w:rsidR="00E533BD" w:rsidRPr="001B1D20">
        <w:rPr>
          <w:lang w:val="es-ES"/>
        </w:rPr>
        <w:t>medidas</w:t>
      </w:r>
      <w:r w:rsidRPr="001B1D20">
        <w:rPr>
          <w:lang w:val="es-ES"/>
        </w:rPr>
        <w:t xml:space="preserve"> forestales a los esfuerzos por alcanzar los objetivos y metas del Marco. Los presentadores también recomendaron que la aplicación del programa de trabajo se integrara plenamente en los procesos más amplios establecidos en virtud del Convenio y el Marco, tales como la planificación, la supervisión, la presentación de informes y la revisión, la creación y el desarrollo de capacidad, y la cooperación con otr</w:t>
      </w:r>
      <w:r w:rsidR="0056415A" w:rsidRPr="001B1D20">
        <w:rPr>
          <w:lang w:val="es-ES"/>
        </w:rPr>
        <w:t>os convenios</w:t>
      </w:r>
      <w:r w:rsidRPr="001B1D20">
        <w:rPr>
          <w:lang w:val="es-ES"/>
        </w:rPr>
        <w:t xml:space="preserve"> y organizaciones internacionales, según proced</w:t>
      </w:r>
      <w:r w:rsidR="0056415A" w:rsidRPr="001B1D20">
        <w:rPr>
          <w:lang w:val="es-ES"/>
        </w:rPr>
        <w:t>a</w:t>
      </w:r>
      <w:r w:rsidRPr="001B1D20">
        <w:rPr>
          <w:lang w:val="es-ES"/>
        </w:rPr>
        <w:t>. Algunos expresaron la necesidad de revisar el texto del programa de trabajo para eliminar redundancias y actividades que se superponían con los mandatos y funciones de otras organizaciones, lo que implicaría renegociar e</w:t>
      </w:r>
      <w:r w:rsidR="00E533BD" w:rsidRPr="001B1D20">
        <w:rPr>
          <w:lang w:val="es-ES"/>
        </w:rPr>
        <w:t>l texto del programa de trabajo</w:t>
      </w:r>
      <w:r w:rsidR="00F609CA" w:rsidRPr="001B1D20">
        <w:rPr>
          <w:lang w:val="es-ES"/>
        </w:rPr>
        <w:t>.</w:t>
      </w:r>
    </w:p>
    <w:p w14:paraId="76E6AD58" w14:textId="77777777" w:rsidR="00426EB8" w:rsidRPr="001B1D20" w:rsidRDefault="00E533BD" w:rsidP="00012C73">
      <w:pPr>
        <w:pStyle w:val="CBDNormalNumber"/>
        <w:numPr>
          <w:ilvl w:val="0"/>
          <w:numId w:val="9"/>
        </w:numPr>
        <w:tabs>
          <w:tab w:val="clear" w:pos="567"/>
        </w:tabs>
        <w:rPr>
          <w:lang w:val="es-ES"/>
        </w:rPr>
      </w:pPr>
      <w:r w:rsidRPr="001B1D20">
        <w:rPr>
          <w:lang w:val="es-ES"/>
        </w:rPr>
        <w:t>De la revisión y el análisis estratégicos se pueden extraer las siguientes observaciones y conclusiones generales</w:t>
      </w:r>
      <w:r w:rsidR="005B37CC" w:rsidRPr="001B1D20">
        <w:rPr>
          <w:lang w:val="es-ES"/>
        </w:rPr>
        <w:t>:</w:t>
      </w:r>
    </w:p>
    <w:p w14:paraId="76E6AD59" w14:textId="77777777" w:rsidR="002454A8" w:rsidRPr="001B1D20" w:rsidRDefault="00E533BD" w:rsidP="00012C73">
      <w:pPr>
        <w:pStyle w:val="CBDNormalNumber"/>
        <w:numPr>
          <w:ilvl w:val="1"/>
          <w:numId w:val="4"/>
        </w:numPr>
        <w:rPr>
          <w:lang w:val="es-ES"/>
        </w:rPr>
      </w:pPr>
      <w:r w:rsidRPr="001B1D20">
        <w:rPr>
          <w:rFonts w:asciiTheme="majorBidi" w:hAnsiTheme="majorBidi" w:cstheme="majorBidi"/>
          <w:lang w:val="es-ES"/>
        </w:rPr>
        <w:t>Se identificaron vínculos entre tod</w:t>
      </w:r>
      <w:r w:rsidR="00B53B13" w:rsidRPr="001B1D20">
        <w:rPr>
          <w:rFonts w:asciiTheme="majorBidi" w:hAnsiTheme="majorBidi" w:cstheme="majorBidi"/>
          <w:lang w:val="es-ES"/>
        </w:rPr>
        <w:t xml:space="preserve">as las metas </w:t>
      </w:r>
      <w:r w:rsidRPr="001B1D20">
        <w:rPr>
          <w:rFonts w:asciiTheme="majorBidi" w:hAnsiTheme="majorBidi" w:cstheme="majorBidi"/>
          <w:lang w:val="es-ES"/>
        </w:rPr>
        <w:t xml:space="preserve">del Marco y muchos aspectos de la conservación, la restauración y la gestión forestal sostenible, tal como figuran en el programa de trabajo ampliado. </w:t>
      </w:r>
      <w:r w:rsidR="00B53B13" w:rsidRPr="001B1D20">
        <w:rPr>
          <w:rFonts w:asciiTheme="majorBidi" w:hAnsiTheme="majorBidi" w:cstheme="majorBidi"/>
          <w:lang w:val="es-ES"/>
        </w:rPr>
        <w:t xml:space="preserve">La conclusión </w:t>
      </w:r>
      <w:r w:rsidRPr="001B1D20">
        <w:rPr>
          <w:rFonts w:asciiTheme="majorBidi" w:hAnsiTheme="majorBidi" w:cstheme="majorBidi"/>
          <w:lang w:val="es-ES"/>
        </w:rPr>
        <w:t xml:space="preserve">demuestra los beneficios ambientales, sociales y económicos de los bosques, que por lo tanto contribuyen al logro de los objetivos y </w:t>
      </w:r>
      <w:r w:rsidR="00B53B13" w:rsidRPr="001B1D20">
        <w:rPr>
          <w:rFonts w:asciiTheme="majorBidi" w:hAnsiTheme="majorBidi" w:cstheme="majorBidi"/>
          <w:lang w:val="es-ES"/>
        </w:rPr>
        <w:t xml:space="preserve">las </w:t>
      </w:r>
      <w:r w:rsidRPr="001B1D20">
        <w:rPr>
          <w:rFonts w:asciiTheme="majorBidi" w:hAnsiTheme="majorBidi" w:cstheme="majorBidi"/>
          <w:lang w:val="es-ES"/>
        </w:rPr>
        <w:t>metas del Marco</w:t>
      </w:r>
      <w:r w:rsidR="00AD16AD" w:rsidRPr="001B1D20">
        <w:rPr>
          <w:rFonts w:asciiTheme="majorBidi" w:hAnsiTheme="majorBidi" w:cstheme="majorBidi"/>
          <w:lang w:val="es-ES"/>
        </w:rPr>
        <w:t>;</w:t>
      </w:r>
    </w:p>
    <w:p w14:paraId="76E6AD5A" w14:textId="77777777" w:rsidR="00A37358" w:rsidRPr="001B1D20" w:rsidRDefault="00B53B13" w:rsidP="00012C73">
      <w:pPr>
        <w:pStyle w:val="CBDNormalNumber"/>
        <w:numPr>
          <w:ilvl w:val="1"/>
          <w:numId w:val="4"/>
        </w:numPr>
        <w:rPr>
          <w:lang w:val="es-ES"/>
        </w:rPr>
      </w:pPr>
      <w:r w:rsidRPr="001B1D20">
        <w:rPr>
          <w:rFonts w:asciiTheme="majorBidi" w:hAnsiTheme="majorBidi" w:cstheme="majorBidi"/>
          <w:lang w:val="es-ES"/>
        </w:rPr>
        <w:t>Los elementos identificados en las presentaciones que deben incorporarse o reforzarse en el programa de trabajo ampliado podrían agruparse en torno a varias áreas clave</w:t>
      </w:r>
      <w:r w:rsidR="00DB4830" w:rsidRPr="001B1D20">
        <w:rPr>
          <w:rFonts w:asciiTheme="majorBidi" w:hAnsiTheme="majorBidi" w:cstheme="majorBidi"/>
          <w:lang w:val="es-ES"/>
        </w:rPr>
        <w:t xml:space="preserve">: </w:t>
      </w:r>
    </w:p>
    <w:p w14:paraId="76E6AD5B" w14:textId="77777777" w:rsidR="00A37358" w:rsidRPr="001B1D20" w:rsidRDefault="00B53B13" w:rsidP="00012C73">
      <w:pPr>
        <w:pStyle w:val="CBDNormalNumber"/>
        <w:numPr>
          <w:ilvl w:val="2"/>
          <w:numId w:val="4"/>
        </w:numPr>
        <w:rPr>
          <w:lang w:val="es-ES"/>
        </w:rPr>
      </w:pPr>
      <w:r w:rsidRPr="001B1D20">
        <w:rPr>
          <w:rFonts w:asciiTheme="majorBidi" w:hAnsiTheme="majorBidi" w:cstheme="majorBidi"/>
          <w:lang w:val="es-ES"/>
        </w:rPr>
        <w:t>La conservación de bosques primarios y de alta integridad y la restauración de la conectividad mediante la plan</w:t>
      </w:r>
      <w:r w:rsidR="00DE44B5" w:rsidRPr="001B1D20">
        <w:rPr>
          <w:rFonts w:asciiTheme="majorBidi" w:hAnsiTheme="majorBidi" w:cstheme="majorBidi"/>
          <w:lang w:val="es-ES"/>
        </w:rPr>
        <w:t>ificación integrada del paisaje</w:t>
      </w:r>
      <w:r w:rsidR="008E4CEE" w:rsidRPr="001B1D20">
        <w:rPr>
          <w:rFonts w:asciiTheme="majorBidi" w:hAnsiTheme="majorBidi" w:cstheme="majorBidi"/>
          <w:lang w:val="es-ES"/>
        </w:rPr>
        <w:t>;</w:t>
      </w:r>
    </w:p>
    <w:p w14:paraId="76E6AD5C" w14:textId="77777777" w:rsidR="00A37358" w:rsidRPr="001B1D20" w:rsidRDefault="00DE44B5" w:rsidP="00012C73">
      <w:pPr>
        <w:pStyle w:val="CBDNormalNumber"/>
        <w:numPr>
          <w:ilvl w:val="2"/>
          <w:numId w:val="4"/>
        </w:numPr>
        <w:rPr>
          <w:lang w:val="es-ES"/>
        </w:rPr>
      </w:pPr>
      <w:r w:rsidRPr="001B1D20">
        <w:rPr>
          <w:rFonts w:asciiTheme="majorBidi" w:hAnsiTheme="majorBidi" w:cstheme="majorBidi"/>
          <w:lang w:val="es-ES"/>
        </w:rPr>
        <w:t>La reducción del impacto del cambio climático en la diversidad biológica forestal, entre otras cosas mediante enfoques integrados de gestión de incendios forestales</w:t>
      </w:r>
      <w:r w:rsidR="008E4CEE" w:rsidRPr="001B1D20">
        <w:rPr>
          <w:rFonts w:asciiTheme="majorBidi" w:hAnsiTheme="majorBidi" w:cstheme="majorBidi"/>
          <w:lang w:val="es-ES"/>
        </w:rPr>
        <w:t>;</w:t>
      </w:r>
    </w:p>
    <w:p w14:paraId="76E6AD5D" w14:textId="77777777" w:rsidR="00A37358" w:rsidRPr="001B1D20" w:rsidRDefault="00DE44B5" w:rsidP="00012C73">
      <w:pPr>
        <w:pStyle w:val="CBDNormalNumber"/>
        <w:numPr>
          <w:ilvl w:val="2"/>
          <w:numId w:val="4"/>
        </w:numPr>
        <w:rPr>
          <w:lang w:val="es-ES"/>
        </w:rPr>
      </w:pPr>
      <w:r w:rsidRPr="001B1D20">
        <w:rPr>
          <w:rFonts w:asciiTheme="majorBidi" w:hAnsiTheme="majorBidi" w:cstheme="majorBidi"/>
          <w:lang w:val="es-ES"/>
        </w:rPr>
        <w:t>La contribución de los bosques a las personas, los modelos de negocio innovadores y las cadenas de valor sostenibles para los productos forestales</w:t>
      </w:r>
      <w:r w:rsidR="008E4CEE" w:rsidRPr="001B1D20">
        <w:rPr>
          <w:rFonts w:asciiTheme="majorBidi" w:hAnsiTheme="majorBidi" w:cstheme="majorBidi"/>
          <w:lang w:val="es-ES"/>
        </w:rPr>
        <w:t>;</w:t>
      </w:r>
    </w:p>
    <w:p w14:paraId="76E6AD5E" w14:textId="77777777" w:rsidR="006A1C6A" w:rsidRPr="001B1D20" w:rsidRDefault="00DA2C6B" w:rsidP="00012C73">
      <w:pPr>
        <w:pStyle w:val="CBDNormalNumber"/>
        <w:numPr>
          <w:ilvl w:val="2"/>
          <w:numId w:val="4"/>
        </w:numPr>
        <w:rPr>
          <w:lang w:val="es-ES"/>
        </w:rPr>
      </w:pPr>
      <w:r w:rsidRPr="001B1D20">
        <w:rPr>
          <w:rFonts w:asciiTheme="majorBidi" w:hAnsiTheme="majorBidi" w:cstheme="majorBidi"/>
          <w:lang w:val="es-ES"/>
        </w:rPr>
        <w:t>Creación y desarrollo de capacidad;</w:t>
      </w:r>
    </w:p>
    <w:p w14:paraId="76E6AD5F" w14:textId="77777777" w:rsidR="0066525D" w:rsidRPr="001B1D20" w:rsidRDefault="00DA2C6B" w:rsidP="00012C73">
      <w:pPr>
        <w:pStyle w:val="CBDNormalNumber"/>
        <w:numPr>
          <w:ilvl w:val="2"/>
          <w:numId w:val="4"/>
        </w:numPr>
        <w:rPr>
          <w:lang w:val="es-ES"/>
        </w:rPr>
      </w:pPr>
      <w:r w:rsidRPr="001B1D20">
        <w:rPr>
          <w:rFonts w:asciiTheme="majorBidi" w:hAnsiTheme="majorBidi" w:cstheme="majorBidi"/>
          <w:lang w:val="es-ES"/>
        </w:rPr>
        <w:t>Gobernanza forestal equitativa que reconozca y respete los derechos de los pueblos indígenas y las comunidades locales y promueva enfoques que tengan en cuenta las cuestiones de género en la conservación y el uso sostenible de los bosques</w:t>
      </w:r>
      <w:r w:rsidR="00AD16AD" w:rsidRPr="001B1D20">
        <w:rPr>
          <w:rFonts w:asciiTheme="majorBidi" w:hAnsiTheme="majorBidi" w:cstheme="majorBidi"/>
          <w:lang w:val="es-ES"/>
        </w:rPr>
        <w:t>;</w:t>
      </w:r>
    </w:p>
    <w:p w14:paraId="76E6AD60" w14:textId="77777777" w:rsidR="00164A48" w:rsidRPr="001B1D20" w:rsidRDefault="00DA2C6B" w:rsidP="00012C73">
      <w:pPr>
        <w:pStyle w:val="CBDNormalNumber"/>
        <w:numPr>
          <w:ilvl w:val="1"/>
          <w:numId w:val="4"/>
        </w:numPr>
        <w:rPr>
          <w:lang w:val="es-ES"/>
        </w:rPr>
      </w:pPr>
      <w:r w:rsidRPr="001B1D20">
        <w:rPr>
          <w:rFonts w:asciiTheme="majorBidi" w:hAnsiTheme="majorBidi" w:cstheme="majorBidi"/>
          <w:lang w:val="es-ES"/>
        </w:rPr>
        <w:t>A menudo se sugirió un enfoque más equilibrado de los tres objetivos del Convenio que hiciera hincapié en la contribución de los bosques a las personas, para armonizar mejor el programa de trabajo ampliado con el Marco en esa esfera</w:t>
      </w:r>
      <w:r w:rsidR="00AD16AD" w:rsidRPr="001B1D20">
        <w:rPr>
          <w:rFonts w:asciiTheme="majorBidi" w:hAnsiTheme="majorBidi" w:cstheme="majorBidi"/>
          <w:lang w:val="es-ES"/>
        </w:rPr>
        <w:t>;</w:t>
      </w:r>
    </w:p>
    <w:p w14:paraId="76E6AD61" w14:textId="77777777" w:rsidR="00952F0C" w:rsidRPr="001B1D20" w:rsidRDefault="00791F87" w:rsidP="00012C73">
      <w:pPr>
        <w:pStyle w:val="CBDNormalNumber"/>
        <w:numPr>
          <w:ilvl w:val="1"/>
          <w:numId w:val="4"/>
        </w:numPr>
        <w:rPr>
          <w:lang w:val="es-ES"/>
        </w:rPr>
      </w:pPr>
      <w:r w:rsidRPr="001B1D20">
        <w:rPr>
          <w:rFonts w:asciiTheme="majorBidi" w:hAnsiTheme="majorBidi" w:cstheme="majorBidi"/>
          <w:lang w:val="es-ES"/>
        </w:rPr>
        <w:t>A pesar del amplio consenso sobre la complementariedad de los elementos del programa de trabajo ampliado con casi tod</w:t>
      </w:r>
      <w:r w:rsidR="007D4D0B" w:rsidRPr="001B1D20">
        <w:rPr>
          <w:rFonts w:asciiTheme="majorBidi" w:hAnsiTheme="majorBidi" w:cstheme="majorBidi"/>
          <w:lang w:val="es-ES"/>
        </w:rPr>
        <w:t xml:space="preserve">as las metas del Marco, en la mayoría de las presentaciones se sugirió </w:t>
      </w:r>
      <w:r w:rsidRPr="001B1D20">
        <w:rPr>
          <w:rFonts w:asciiTheme="majorBidi" w:hAnsiTheme="majorBidi" w:cstheme="majorBidi"/>
          <w:lang w:val="es-ES"/>
        </w:rPr>
        <w:t xml:space="preserve">que la armonización de la gestión forestal sostenible con </w:t>
      </w:r>
      <w:r w:rsidR="007D4D0B" w:rsidRPr="001B1D20">
        <w:rPr>
          <w:rFonts w:asciiTheme="majorBidi" w:hAnsiTheme="majorBidi" w:cstheme="majorBidi"/>
          <w:lang w:val="es-ES"/>
        </w:rPr>
        <w:t>la meta</w:t>
      </w:r>
      <w:r w:rsidRPr="001B1D20">
        <w:rPr>
          <w:rFonts w:asciiTheme="majorBidi" w:hAnsiTheme="majorBidi" w:cstheme="majorBidi"/>
          <w:lang w:val="es-ES"/>
        </w:rPr>
        <w:t xml:space="preserve"> 10 debería ser una prioridad en la aplicación del programa de trabajo ampliado hasta 2030</w:t>
      </w:r>
      <w:r w:rsidR="00AD16AD" w:rsidRPr="001B1D20">
        <w:rPr>
          <w:rFonts w:asciiTheme="majorBidi" w:hAnsiTheme="majorBidi" w:cstheme="majorBidi"/>
          <w:lang w:val="es-ES"/>
        </w:rPr>
        <w:t>;</w:t>
      </w:r>
    </w:p>
    <w:p w14:paraId="76E6AD62" w14:textId="77777777" w:rsidR="00352A9C" w:rsidRPr="001B1D20" w:rsidRDefault="007D4D0B" w:rsidP="00012C73">
      <w:pPr>
        <w:pStyle w:val="CBDNormalNumber"/>
        <w:numPr>
          <w:ilvl w:val="1"/>
          <w:numId w:val="4"/>
        </w:numPr>
        <w:rPr>
          <w:lang w:val="es-ES"/>
        </w:rPr>
      </w:pPr>
      <w:r w:rsidRPr="001B1D20">
        <w:rPr>
          <w:rFonts w:asciiTheme="majorBidi" w:hAnsiTheme="majorBidi" w:cstheme="majorBidi"/>
          <w:lang w:val="es-ES"/>
        </w:rPr>
        <w:t xml:space="preserve">En términos más generales, entre las áreas complementarias relevantes para las metas 9, 10 y 11 del Marco que deberían integrarse o reforzarse en el programa de trabajo ampliado, los presentadores mencionaron la promoción de los productos forestales madereros y no madereros para apoyar los medios de vida de las comunidades que dependen de los bosques, especialmente los grupos vulnerables; la expansión de las prácticas agroforestales; el fomento de diversas fuentes de alimentos procedentes de los bosques; el intercambio de </w:t>
      </w:r>
      <w:r w:rsidR="000A43E8" w:rsidRPr="001B1D20">
        <w:rPr>
          <w:rFonts w:asciiTheme="majorBidi" w:hAnsiTheme="majorBidi" w:cstheme="majorBidi"/>
          <w:lang w:val="es-ES"/>
        </w:rPr>
        <w:t>experiencias exitosas</w:t>
      </w:r>
      <w:r w:rsidRPr="001B1D20">
        <w:rPr>
          <w:rFonts w:asciiTheme="majorBidi" w:hAnsiTheme="majorBidi" w:cstheme="majorBidi"/>
          <w:lang w:val="es-ES"/>
        </w:rPr>
        <w:t xml:space="preserve"> y mejores prácticas para integrar el valor de la biodiversidad en la silvicultura; y el desarrollo de modelos de negocio innovadores que contribuyan a la conservación y la gestión sostenible de los b</w:t>
      </w:r>
      <w:r w:rsidR="000A43E8" w:rsidRPr="001B1D20">
        <w:rPr>
          <w:rFonts w:asciiTheme="majorBidi" w:hAnsiTheme="majorBidi" w:cstheme="majorBidi"/>
          <w:lang w:val="es-ES"/>
        </w:rPr>
        <w:t>o</w:t>
      </w:r>
      <w:r w:rsidRPr="001B1D20">
        <w:rPr>
          <w:rFonts w:asciiTheme="majorBidi" w:hAnsiTheme="majorBidi" w:cstheme="majorBidi"/>
          <w:lang w:val="es-ES"/>
        </w:rPr>
        <w:t>sques</w:t>
      </w:r>
      <w:r w:rsidR="00AD16AD" w:rsidRPr="001B1D20">
        <w:rPr>
          <w:rFonts w:asciiTheme="majorBidi" w:hAnsiTheme="majorBidi" w:cstheme="majorBidi"/>
          <w:lang w:val="es-ES"/>
        </w:rPr>
        <w:t>;</w:t>
      </w:r>
    </w:p>
    <w:p w14:paraId="76E6AD63" w14:textId="77777777" w:rsidR="00352A9C" w:rsidRPr="001B1D20" w:rsidRDefault="000A43E8" w:rsidP="00012C73">
      <w:pPr>
        <w:pStyle w:val="ListParagraph"/>
        <w:numPr>
          <w:ilvl w:val="1"/>
          <w:numId w:val="4"/>
        </w:numPr>
        <w:rPr>
          <w:rFonts w:asciiTheme="majorBidi" w:hAnsiTheme="majorBidi" w:cstheme="majorBidi"/>
        </w:rPr>
      </w:pPr>
      <w:r w:rsidRPr="001B1D20">
        <w:rPr>
          <w:rFonts w:asciiTheme="majorBidi" w:hAnsiTheme="majorBidi" w:cstheme="majorBidi"/>
        </w:rPr>
        <w:t xml:space="preserve">En varias comunicaciones se señaló la necesidad de evitar la fragmentación y la duplicación del trabajo, armonizar las políticas y utilizar la amplia gama de datos, herramientas y marcos normativos existentes. Se recomendó reforzar aún más la armonización sustancial con el </w:t>
      </w:r>
      <w:r w:rsidRPr="001B1D20">
        <w:rPr>
          <w:rFonts w:asciiTheme="majorBidi" w:hAnsiTheme="majorBidi" w:cstheme="majorBidi"/>
        </w:rPr>
        <w:lastRenderedPageBreak/>
        <w:t>plan estratégico de las Naciones Unidas para los bosques 2017-2030</w:t>
      </w:r>
      <w:r w:rsidR="00287A24" w:rsidRPr="001B1D20">
        <w:rPr>
          <w:rStyle w:val="FootnoteReference"/>
          <w:rFonts w:asciiTheme="majorBidi" w:hAnsiTheme="majorBidi" w:cstheme="majorBidi"/>
          <w:lang w:val="es-ES"/>
        </w:rPr>
        <w:footnoteReference w:id="21"/>
      </w:r>
      <w:r w:rsidRPr="001B1D20">
        <w:rPr>
          <w:rFonts w:asciiTheme="majorBidi" w:hAnsiTheme="majorBidi" w:cstheme="majorBidi"/>
        </w:rPr>
        <w:t xml:space="preserve"> y sus objetivos forestales mundiales</w:t>
      </w:r>
      <w:r w:rsidR="00472A4E" w:rsidRPr="001B1D20">
        <w:rPr>
          <w:rFonts w:asciiTheme="majorBidi" w:hAnsiTheme="majorBidi" w:cstheme="majorBidi"/>
        </w:rPr>
        <w:t>;</w:t>
      </w:r>
    </w:p>
    <w:p w14:paraId="76E6AD64" w14:textId="77777777" w:rsidR="00B91EF7" w:rsidRPr="001B1D20" w:rsidRDefault="003D61E9" w:rsidP="00012C73">
      <w:pPr>
        <w:pStyle w:val="ListParagraph"/>
        <w:numPr>
          <w:ilvl w:val="1"/>
          <w:numId w:val="4"/>
        </w:numPr>
        <w:spacing w:before="120" w:after="120"/>
        <w:contextualSpacing w:val="0"/>
      </w:pPr>
      <w:r w:rsidRPr="001B1D20">
        <w:t xml:space="preserve">Se hizo hincapié en la necesidad de apoyar la creación y el desarrollo de la capacidad, así como el intercambio de conocimientos y tecnología, especialmente con los países en desarrollo y los más afectados por la pérdida de diversidad biológica forestal. A través de los mecanismos establecidos para el desarrollo de la capacidad, la Secretaría puede facilitar alianzas estratégicas con organizaciones y redes técnicas pertinentes que se adapten a las necesidades específicas de los países, las subregiones y los pueblos indígenas y las comunidades locales, con el fin de subsanar las deficiencias en materia de capacidad. Entre los ejemplos mencionados en las comunicaciones figuraban el Centro Mundial para el Manejo del Fuego de la FAO, las Evaluaciones de los Recursos Forestales Mundiales de la FAO, la Red Internacional de Bosques Modelo, la Asociación Internacional de Investigación sobre Bosques Boreales, la Alianza Mundial para la Bioenergía, la Comisión </w:t>
      </w:r>
      <w:r w:rsidR="00225747" w:rsidRPr="001B1D20">
        <w:t>de</w:t>
      </w:r>
      <w:r w:rsidRPr="001B1D20">
        <w:t xml:space="preserve"> Cooperación Ambiental </w:t>
      </w:r>
      <w:r w:rsidR="00225747" w:rsidRPr="001B1D20">
        <w:t>y la Asociación Internacional del</w:t>
      </w:r>
      <w:r w:rsidRPr="001B1D20">
        <w:t xml:space="preserve"> Transporte de Productos Forestales</w:t>
      </w:r>
      <w:r w:rsidR="00B2202D" w:rsidRPr="001B1D20">
        <w:t>.</w:t>
      </w:r>
    </w:p>
    <w:p w14:paraId="76E6AD65" w14:textId="77777777" w:rsidR="0099067B" w:rsidRPr="001B1D20" w:rsidRDefault="007C5907" w:rsidP="00012C73">
      <w:pPr>
        <w:pStyle w:val="CBDNormalNumber"/>
        <w:numPr>
          <w:ilvl w:val="0"/>
          <w:numId w:val="10"/>
        </w:numPr>
        <w:rPr>
          <w:lang w:val="es-ES"/>
        </w:rPr>
      </w:pPr>
      <w:r w:rsidRPr="001B1D20">
        <w:rPr>
          <w:lang w:val="es-ES"/>
        </w:rPr>
        <w:t>Una de las conclusiones de la revisión y el análisis es que el programa de trabajo está directamente relacionado con 13 metas del Marco (1, 3, 6, 8, 10, 13, 14, 16, 17, 18, 20, 21 y 22). Sin embargo, se podría mejorar la orientación para algunas de esas metas. En cuanto a las metas restantes, a saber, las metas 2, 4, 5, 7, 9, 11, 12, 15, 19 y 23, la orientación que se ofrece en el programa de trabajo ampliado es limitada o inexistente</w:t>
      </w:r>
      <w:r w:rsidR="00E91416" w:rsidRPr="001B1D20">
        <w:rPr>
          <w:lang w:val="es-ES"/>
        </w:rPr>
        <w:t>.</w:t>
      </w:r>
    </w:p>
    <w:p w14:paraId="76E6AD66" w14:textId="77777777" w:rsidR="007171E0" w:rsidRPr="001B1D20" w:rsidRDefault="007C5907" w:rsidP="00012C73">
      <w:pPr>
        <w:pStyle w:val="CBDNormalNumber"/>
        <w:numPr>
          <w:ilvl w:val="0"/>
          <w:numId w:val="10"/>
        </w:numPr>
        <w:rPr>
          <w:lang w:val="es-ES"/>
        </w:rPr>
      </w:pPr>
      <w:r w:rsidRPr="001B1D20">
        <w:rPr>
          <w:lang w:val="es-ES"/>
        </w:rPr>
        <w:t>En el programa de trabajo ampliado se identificaron las siguientes deficiencias principales</w:t>
      </w:r>
      <w:r w:rsidR="00B87FB7" w:rsidRPr="001B1D20">
        <w:rPr>
          <w:lang w:val="es-ES"/>
        </w:rPr>
        <w:t>:</w:t>
      </w:r>
    </w:p>
    <w:p w14:paraId="76E6AD67" w14:textId="77777777" w:rsidR="00B87FB7" w:rsidRPr="001B1D20" w:rsidRDefault="003F5BC9" w:rsidP="00012C73">
      <w:pPr>
        <w:pStyle w:val="CBDNormalNumber"/>
        <w:numPr>
          <w:ilvl w:val="1"/>
          <w:numId w:val="6"/>
        </w:numPr>
        <w:rPr>
          <w:lang w:val="es-ES"/>
        </w:rPr>
      </w:pPr>
      <w:r w:rsidRPr="001B1D20">
        <w:rPr>
          <w:lang w:val="es-ES"/>
        </w:rPr>
        <w:t>Terminología, conceptos y enfoques que surgieron o se desarrollaron después de 2002 (por ejemplo, integridad ecológica y conectividad, otras medidas eficaces de conservación basadas en áreas, soluciones basadas en la naturaleza, conflictos entre los seres humanos y las especies silvestres y enfoque «Una sola salud»</w:t>
      </w:r>
      <w:r w:rsidR="00AB09DD" w:rsidRPr="001B1D20">
        <w:rPr>
          <w:lang w:val="es-ES"/>
        </w:rPr>
        <w:t>)</w:t>
      </w:r>
      <w:r w:rsidR="00180EEF" w:rsidRPr="001B1D20">
        <w:rPr>
          <w:lang w:val="es-ES"/>
        </w:rPr>
        <w:t>;</w:t>
      </w:r>
    </w:p>
    <w:p w14:paraId="76E6AD68" w14:textId="77777777" w:rsidR="00AB09DD" w:rsidRPr="001B1D20" w:rsidRDefault="003F5BC9" w:rsidP="00012C73">
      <w:pPr>
        <w:pStyle w:val="CBDNormalNumber"/>
        <w:numPr>
          <w:ilvl w:val="1"/>
          <w:numId w:val="6"/>
        </w:numPr>
        <w:rPr>
          <w:lang w:val="es-ES"/>
        </w:rPr>
      </w:pPr>
      <w:r w:rsidRPr="001B1D20">
        <w:rPr>
          <w:lang w:val="es-ES"/>
        </w:rPr>
        <w:t>Orientaci</w:t>
      </w:r>
      <w:r w:rsidR="00E8313E" w:rsidRPr="001B1D20">
        <w:rPr>
          <w:lang w:val="es-ES"/>
        </w:rPr>
        <w:t>ón</w:t>
      </w:r>
      <w:r w:rsidRPr="001B1D20">
        <w:rPr>
          <w:lang w:val="es-ES"/>
        </w:rPr>
        <w:t xml:space="preserve"> sobre los bosques urbanos, que </w:t>
      </w:r>
      <w:r w:rsidR="007D016A" w:rsidRPr="001B1D20">
        <w:rPr>
          <w:lang w:val="es-ES"/>
        </w:rPr>
        <w:t>es fundamental</w:t>
      </w:r>
      <w:r w:rsidR="00E8313E" w:rsidRPr="001B1D20">
        <w:rPr>
          <w:lang w:val="es-ES"/>
        </w:rPr>
        <w:t xml:space="preserve"> </w:t>
      </w:r>
      <w:r w:rsidRPr="001B1D20">
        <w:rPr>
          <w:lang w:val="es-ES"/>
        </w:rPr>
        <w:t xml:space="preserve">para la aplicación de la meta 12 del Marco, e información </w:t>
      </w:r>
      <w:r w:rsidR="00E8313E" w:rsidRPr="001B1D20">
        <w:rPr>
          <w:lang w:val="es-ES"/>
        </w:rPr>
        <w:t>digital sobre secuencias de recursos genéticos</w:t>
      </w:r>
      <w:r w:rsidRPr="001B1D20">
        <w:rPr>
          <w:lang w:val="es-ES"/>
        </w:rPr>
        <w:t>, en lo que respecta a la</w:t>
      </w:r>
      <w:r w:rsidR="00E8313E" w:rsidRPr="001B1D20">
        <w:rPr>
          <w:lang w:val="es-ES"/>
        </w:rPr>
        <w:t xml:space="preserve"> meta 13</w:t>
      </w:r>
      <w:r w:rsidR="00D42A73" w:rsidRPr="001B1D20">
        <w:rPr>
          <w:lang w:val="es-ES"/>
        </w:rPr>
        <w:t>;</w:t>
      </w:r>
    </w:p>
    <w:p w14:paraId="76E6AD69" w14:textId="77777777" w:rsidR="00AE01D1" w:rsidRPr="001B1D20" w:rsidRDefault="00E8313E" w:rsidP="00012C73">
      <w:pPr>
        <w:pStyle w:val="CBDNormalNumber"/>
        <w:numPr>
          <w:ilvl w:val="1"/>
          <w:numId w:val="6"/>
        </w:numPr>
        <w:rPr>
          <w:lang w:val="es-ES"/>
        </w:rPr>
      </w:pPr>
      <w:r w:rsidRPr="001B1D20">
        <w:rPr>
          <w:lang w:val="es-ES"/>
        </w:rPr>
        <w:t>Elementos relacionados con la productividad y la resiliencia a largo plazo de los ecosistemas forestales, los enfoques agroecológicos y la contribución de los bosques a la seguridad alimentaria</w:t>
      </w:r>
      <w:r w:rsidR="00D42A73" w:rsidRPr="001B1D20">
        <w:rPr>
          <w:lang w:val="es-ES"/>
        </w:rPr>
        <w:t>;</w:t>
      </w:r>
    </w:p>
    <w:p w14:paraId="76E6AD6A" w14:textId="77777777" w:rsidR="00857342" w:rsidRPr="001B1D20" w:rsidRDefault="00E8313E" w:rsidP="00012C73">
      <w:pPr>
        <w:pStyle w:val="CBDNormalNumber"/>
        <w:numPr>
          <w:ilvl w:val="1"/>
          <w:numId w:val="6"/>
        </w:numPr>
        <w:rPr>
          <w:lang w:val="es-ES"/>
        </w:rPr>
      </w:pPr>
      <w:r w:rsidRPr="001B1D20">
        <w:rPr>
          <w:lang w:val="es-ES"/>
        </w:rPr>
        <w:t>El nivel de ambición para la restauración y conservación de los bosques, tal y como se define en las metas 2 y 3 del Marco</w:t>
      </w:r>
      <w:r w:rsidR="00D42A73" w:rsidRPr="001B1D20">
        <w:rPr>
          <w:lang w:val="es-ES"/>
        </w:rPr>
        <w:t>;</w:t>
      </w:r>
    </w:p>
    <w:p w14:paraId="76E6AD6B" w14:textId="77777777" w:rsidR="00533FDC" w:rsidRPr="001B1D20" w:rsidRDefault="00E8313E" w:rsidP="00012C73">
      <w:pPr>
        <w:pStyle w:val="CBDNormalNumber"/>
        <w:numPr>
          <w:ilvl w:val="1"/>
          <w:numId w:val="6"/>
        </w:numPr>
        <w:rPr>
          <w:lang w:val="es-ES"/>
        </w:rPr>
      </w:pPr>
      <w:r w:rsidRPr="001B1D20">
        <w:rPr>
          <w:lang w:val="es-ES"/>
        </w:rPr>
        <w:t xml:space="preserve">La consideración de enfoques </w:t>
      </w:r>
      <w:r w:rsidR="00042699" w:rsidRPr="001B1D20">
        <w:rPr>
          <w:lang w:val="es-ES"/>
        </w:rPr>
        <w:t>de</w:t>
      </w:r>
      <w:r w:rsidRPr="001B1D20">
        <w:rPr>
          <w:lang w:val="es-ES"/>
        </w:rPr>
        <w:t xml:space="preserve"> gestión forestal que incluyan el género, l</w:t>
      </w:r>
      <w:r w:rsidR="00042699" w:rsidRPr="001B1D20">
        <w:rPr>
          <w:lang w:val="es-ES"/>
        </w:rPr>
        <w:t>a juventud</w:t>
      </w:r>
      <w:r w:rsidRPr="001B1D20">
        <w:rPr>
          <w:lang w:val="es-ES"/>
        </w:rPr>
        <w:t xml:space="preserve"> y las personas con discapacidad</w:t>
      </w:r>
      <w:r w:rsidR="00812EB6" w:rsidRPr="001B1D20">
        <w:rPr>
          <w:lang w:val="es-ES"/>
        </w:rPr>
        <w:t>.</w:t>
      </w:r>
    </w:p>
    <w:p w14:paraId="76E6AD6C" w14:textId="77777777" w:rsidR="000A1919" w:rsidRPr="001B1D20" w:rsidRDefault="009D3EBE" w:rsidP="00012C73">
      <w:pPr>
        <w:pStyle w:val="CBDNormalNumber"/>
        <w:numPr>
          <w:ilvl w:val="0"/>
          <w:numId w:val="11"/>
        </w:numPr>
        <w:rPr>
          <w:lang w:val="es-ES"/>
        </w:rPr>
      </w:pPr>
      <w:r w:rsidRPr="001B1D20">
        <w:rPr>
          <w:lang w:val="es-ES"/>
        </w:rPr>
        <w:t xml:space="preserve">Es importante señalar que el alcance de la revisión estratégica no incluyó una evaluación exhaustiva de la eficacia de la aplicación del programa de trabajo ampliado. Al mismo tiempo, de las comunicaciones y la evaluación de la información y los datos adicionales se desprende claramente que muchos de los objetivos del programa no se han abordado o alcanzado, lo cual es una cuestión crítica </w:t>
      </w:r>
      <w:proofErr w:type="gramStart"/>
      <w:r w:rsidRPr="001B1D20">
        <w:rPr>
          <w:lang w:val="es-ES"/>
        </w:rPr>
        <w:t>a</w:t>
      </w:r>
      <w:proofErr w:type="gramEnd"/>
      <w:r w:rsidRPr="001B1D20">
        <w:rPr>
          <w:lang w:val="es-ES"/>
        </w:rPr>
        <w:t xml:space="preserve"> tener en cuenta para acelerar las medidas encaminadas a alcanzar las metas del Marco para 2030</w:t>
      </w:r>
      <w:r w:rsidR="000A1919" w:rsidRPr="001B1D20">
        <w:rPr>
          <w:lang w:val="es-ES"/>
        </w:rPr>
        <w:t xml:space="preserve">. </w:t>
      </w:r>
    </w:p>
    <w:p w14:paraId="76E6AD6D" w14:textId="77777777" w:rsidR="00C1013C" w:rsidRPr="001B1D20" w:rsidRDefault="009D3EBE" w:rsidP="00012C73">
      <w:pPr>
        <w:pStyle w:val="CBDNormalNumber"/>
        <w:numPr>
          <w:ilvl w:val="0"/>
          <w:numId w:val="11"/>
        </w:numPr>
        <w:rPr>
          <w:lang w:val="es-ES"/>
        </w:rPr>
      </w:pPr>
      <w:r w:rsidRPr="001B1D20">
        <w:rPr>
          <w:lang w:val="es-ES"/>
        </w:rPr>
        <w:t xml:space="preserve">En lo que respecta a la futura aplicación del programa de trabajo existente o de una versión actualizada del mismo, es esencial guiarse por la decisión </w:t>
      </w:r>
      <w:hyperlink r:id="rId24" w:history="1">
        <w:r w:rsidR="005D25C0" w:rsidRPr="001B1D20">
          <w:rPr>
            <w:rStyle w:val="Hyperlink"/>
            <w:lang w:val="es-ES"/>
          </w:rPr>
          <w:t>15/4</w:t>
        </w:r>
      </w:hyperlink>
      <w:r w:rsidRPr="001B1D20">
        <w:rPr>
          <w:lang w:val="es-ES"/>
        </w:rPr>
        <w:t xml:space="preserve">, en la que las Partes decidieron que el Marco se </w:t>
      </w:r>
      <w:r w:rsidR="005D25C0" w:rsidRPr="001B1D20">
        <w:rPr>
          <w:lang w:val="es-ES"/>
        </w:rPr>
        <w:t xml:space="preserve">habría de </w:t>
      </w:r>
      <w:r w:rsidRPr="001B1D20">
        <w:rPr>
          <w:lang w:val="es-ES"/>
        </w:rPr>
        <w:t xml:space="preserve">utilizar como </w:t>
      </w:r>
      <w:r w:rsidR="005D25C0" w:rsidRPr="001B1D20">
        <w:rPr>
          <w:lang w:val="es-ES"/>
        </w:rPr>
        <w:t xml:space="preserve">un </w:t>
      </w:r>
      <w:r w:rsidRPr="001B1D20">
        <w:rPr>
          <w:lang w:val="es-ES"/>
        </w:rPr>
        <w:t>plan es</w:t>
      </w:r>
      <w:r w:rsidR="005D25C0" w:rsidRPr="001B1D20">
        <w:rPr>
          <w:lang w:val="es-ES"/>
        </w:rPr>
        <w:t>tratégico para la aplicación de</w:t>
      </w:r>
      <w:r w:rsidRPr="001B1D20">
        <w:rPr>
          <w:lang w:val="es-ES"/>
        </w:rPr>
        <w:t>l</w:t>
      </w:r>
      <w:r w:rsidR="005D25C0" w:rsidRPr="001B1D20">
        <w:rPr>
          <w:lang w:val="es-ES"/>
        </w:rPr>
        <w:t xml:space="preserve"> Convenio</w:t>
      </w:r>
      <w:r w:rsidRPr="001B1D20">
        <w:rPr>
          <w:lang w:val="es-ES"/>
        </w:rPr>
        <w:t xml:space="preserve"> y sus Protocolos, </w:t>
      </w:r>
      <w:r w:rsidR="005D25C0" w:rsidRPr="001B1D20">
        <w:rPr>
          <w:lang w:val="es-ES"/>
        </w:rPr>
        <w:t>así como para sus órganos y su Secretaría, en el período 2022–2030 y que, en tal sentido, el Marco se habría de utilizar para armonizar y orientar mejor la labor de los distintos órganos del Convenio y sus Protocolos, su Secretaría y su presupuesto en consonancia con los objetivos y las metas del Marco</w:t>
      </w:r>
      <w:r w:rsidR="00C06FB5" w:rsidRPr="001B1D20">
        <w:rPr>
          <w:lang w:val="es-ES"/>
        </w:rPr>
        <w:t xml:space="preserve">. </w:t>
      </w:r>
    </w:p>
    <w:p w14:paraId="76E6AD6E" w14:textId="77777777" w:rsidR="0015726E" w:rsidRPr="001B1D20" w:rsidRDefault="0056415A" w:rsidP="00012C73">
      <w:pPr>
        <w:pStyle w:val="CBDNormalNumber"/>
        <w:numPr>
          <w:ilvl w:val="0"/>
          <w:numId w:val="11"/>
        </w:numPr>
        <w:rPr>
          <w:lang w:val="es-ES"/>
        </w:rPr>
      </w:pPr>
      <w:r w:rsidRPr="001B1D20">
        <w:rPr>
          <w:lang w:val="es-ES"/>
        </w:rPr>
        <w:lastRenderedPageBreak/>
        <w:t xml:space="preserve">Por lo tanto, la aplicación de un programa de trabajo actualizado sobre la diversidad biológica forestal debería llevarse a cabo en el marco de la labor realizada con arreglo a las metas pertinentes e integrarse en procesos conexos, como la planificación, el seguimiento, la presentación de informes y la revisión (decisión </w:t>
      </w:r>
      <w:hyperlink r:id="rId25" w:history="1">
        <w:r w:rsidRPr="001B1D20">
          <w:rPr>
            <w:rStyle w:val="Hyperlink"/>
            <w:lang w:val="es-ES"/>
          </w:rPr>
          <w:t>16/32</w:t>
        </w:r>
      </w:hyperlink>
      <w:r w:rsidRPr="001B1D20">
        <w:rPr>
          <w:lang w:val="es-ES"/>
        </w:rPr>
        <w:t xml:space="preserve">), la movilización de recursos (decisión </w:t>
      </w:r>
      <w:hyperlink r:id="rId26" w:history="1">
        <w:r w:rsidRPr="001B1D20">
          <w:rPr>
            <w:rStyle w:val="Hyperlink"/>
            <w:lang w:val="es-ES"/>
          </w:rPr>
          <w:t>16/34</w:t>
        </w:r>
      </w:hyperlink>
      <w:r w:rsidRPr="001B1D20">
        <w:rPr>
          <w:lang w:val="es-ES"/>
        </w:rPr>
        <w:t xml:space="preserve">), la creación y desarrollo de capacidad (decisión </w:t>
      </w:r>
      <w:hyperlink r:id="rId27" w:history="1">
        <w:r w:rsidRPr="001B1D20">
          <w:rPr>
            <w:rStyle w:val="Hyperlink"/>
            <w:lang w:val="es-ES"/>
          </w:rPr>
          <w:t>16/3</w:t>
        </w:r>
      </w:hyperlink>
      <w:r w:rsidRPr="001B1D20">
        <w:rPr>
          <w:lang w:val="es-ES"/>
        </w:rPr>
        <w:t xml:space="preserve">) y la cooperación con otros convenios y organizaciones internacionales (decisión </w:t>
      </w:r>
      <w:hyperlink r:id="rId28" w:history="1">
        <w:r w:rsidRPr="001B1D20">
          <w:rPr>
            <w:rStyle w:val="Hyperlink"/>
            <w:lang w:val="es-ES"/>
          </w:rPr>
          <w:t>16/35</w:t>
        </w:r>
      </w:hyperlink>
      <w:r w:rsidRPr="001B1D20">
        <w:rPr>
          <w:lang w:val="es-ES"/>
        </w:rPr>
        <w:t xml:space="preserve">), según proceda. A ese respecto, se diseñaría un programa de trabajo actualizado para ayudar a alcanzar las metas del Marco </w:t>
      </w:r>
      <w:r w:rsidR="00C446D2" w:rsidRPr="001B1D20">
        <w:rPr>
          <w:lang w:val="es-ES"/>
        </w:rPr>
        <w:t xml:space="preserve">relativas a </w:t>
      </w:r>
      <w:r w:rsidRPr="001B1D20">
        <w:rPr>
          <w:lang w:val="es-ES"/>
        </w:rPr>
        <w:t>los ecosistemas forestales. Dado que el Marco es aplicable a todos los biomas, las Partes podrían considerar la posibilidad de adoptar un programa de trabajo actualizado que, en particular, contemple la ordenación forestal sostenible en consonancia con la meta 10 del Marco</w:t>
      </w:r>
      <w:r w:rsidR="00584CB0" w:rsidRPr="001B1D20">
        <w:rPr>
          <w:lang w:val="es-ES"/>
        </w:rPr>
        <w:t>.</w:t>
      </w:r>
    </w:p>
    <w:p w14:paraId="76E6AD6F" w14:textId="77777777" w:rsidR="00260A49" w:rsidRPr="001B1D20" w:rsidRDefault="007978C4" w:rsidP="00695EE0">
      <w:pPr>
        <w:pStyle w:val="CBDH1"/>
        <w:rPr>
          <w:lang w:val="es-ES"/>
        </w:rPr>
      </w:pPr>
      <w:r w:rsidRPr="001B1D20">
        <w:rPr>
          <w:lang w:val="es-ES"/>
        </w:rPr>
        <w:t>IV.</w:t>
      </w:r>
      <w:r w:rsidRPr="001B1D20">
        <w:rPr>
          <w:lang w:val="es-ES"/>
        </w:rPr>
        <w:tab/>
      </w:r>
      <w:r w:rsidR="00C446D2" w:rsidRPr="001B1D20">
        <w:rPr>
          <w:lang w:val="es-ES"/>
        </w:rPr>
        <w:t>Resumen de las iniciativas relacionadas con la diversidad biológica forestal y a</w:t>
      </w:r>
      <w:r w:rsidR="00241F01" w:rsidRPr="001B1D20">
        <w:rPr>
          <w:lang w:val="es-ES"/>
        </w:rPr>
        <w:t>sociaciones</w:t>
      </w:r>
      <w:r w:rsidR="00C446D2" w:rsidRPr="001B1D20">
        <w:rPr>
          <w:lang w:val="es-ES"/>
        </w:rPr>
        <w:t xml:space="preserve"> apoyadas por la Secretaría</w:t>
      </w:r>
    </w:p>
    <w:p w14:paraId="76E6AD70" w14:textId="77777777" w:rsidR="00691391" w:rsidRPr="001B1D20" w:rsidRDefault="00C446D2" w:rsidP="00012C73">
      <w:pPr>
        <w:pStyle w:val="CBDNormalNumber"/>
        <w:numPr>
          <w:ilvl w:val="0"/>
          <w:numId w:val="12"/>
        </w:numPr>
        <w:rPr>
          <w:lang w:val="es-ES"/>
        </w:rPr>
      </w:pPr>
      <w:r w:rsidRPr="001B1D20">
        <w:rPr>
          <w:lang w:val="es-ES"/>
        </w:rPr>
        <w:t xml:space="preserve">Desde la adopción del programa de trabajo ampliado sobre diversidad biológica forestal en 2002, se han logrado muchos avances en la gobernanza forestal mundial, incluidos instrumentos y marcos mundiales clave, </w:t>
      </w:r>
      <w:r w:rsidR="00587EBE" w:rsidRPr="001B1D20">
        <w:rPr>
          <w:lang w:val="es-ES"/>
        </w:rPr>
        <w:t>como</w:t>
      </w:r>
      <w:r w:rsidR="009545BB" w:rsidRPr="001B1D20">
        <w:rPr>
          <w:lang w:val="es-ES"/>
        </w:rPr>
        <w:t>:</w:t>
      </w:r>
    </w:p>
    <w:p w14:paraId="76E6AD71" w14:textId="77777777" w:rsidR="009E6847" w:rsidRPr="001B1D20" w:rsidRDefault="00406F21" w:rsidP="00012C73">
      <w:pPr>
        <w:pStyle w:val="CBDNormalNumber"/>
        <w:numPr>
          <w:ilvl w:val="1"/>
          <w:numId w:val="13"/>
        </w:numPr>
        <w:rPr>
          <w:lang w:val="es-ES"/>
        </w:rPr>
      </w:pPr>
      <w:r w:rsidRPr="001B1D20">
        <w:rPr>
          <w:lang w:val="es-ES"/>
        </w:rPr>
        <w:t>La adopción en 2011 de la meta del Desafío de Bonn de restaurar 350 millones de hectáreas de tierras degradadas y deforestadas para 2030</w:t>
      </w:r>
      <w:r w:rsidR="009E6847" w:rsidRPr="001B1D20">
        <w:rPr>
          <w:lang w:val="es-ES"/>
        </w:rPr>
        <w:t xml:space="preserve">; </w:t>
      </w:r>
    </w:p>
    <w:p w14:paraId="76E6AD72" w14:textId="77777777" w:rsidR="00691391" w:rsidRPr="001B1D20" w:rsidRDefault="00406F21" w:rsidP="00012C73">
      <w:pPr>
        <w:pStyle w:val="CBDNormalNumber"/>
        <w:numPr>
          <w:ilvl w:val="1"/>
          <w:numId w:val="4"/>
        </w:numPr>
        <w:rPr>
          <w:lang w:val="es-ES"/>
        </w:rPr>
      </w:pPr>
      <w:r w:rsidRPr="001B1D20">
        <w:rPr>
          <w:lang w:val="es-ES"/>
        </w:rPr>
        <w:t xml:space="preserve">La adopción en 2015 de la Agenda 2030 para el Desarrollo Sostenible, en particular </w:t>
      </w:r>
      <w:r w:rsidR="00A42737" w:rsidRPr="001B1D20">
        <w:rPr>
          <w:lang w:val="es-ES"/>
        </w:rPr>
        <w:t>la meta</w:t>
      </w:r>
      <w:r w:rsidRPr="001B1D20">
        <w:rPr>
          <w:lang w:val="es-ES"/>
        </w:rPr>
        <w:t xml:space="preserve"> 15.2 (</w:t>
      </w:r>
      <w:r w:rsidR="00A42737" w:rsidRPr="001B1D20">
        <w:rPr>
          <w:lang w:val="es-ES"/>
        </w:rPr>
        <w:t>de aquí a</w:t>
      </w:r>
      <w:r w:rsidRPr="001B1D20">
        <w:rPr>
          <w:lang w:val="es-ES"/>
        </w:rPr>
        <w:t xml:space="preserve"> 2020, promover la </w:t>
      </w:r>
      <w:r w:rsidR="00A42737" w:rsidRPr="001B1D20">
        <w:rPr>
          <w:lang w:val="es-ES"/>
        </w:rPr>
        <w:t xml:space="preserve">puesta en práctica </w:t>
      </w:r>
      <w:r w:rsidRPr="001B1D20">
        <w:rPr>
          <w:lang w:val="es-ES"/>
        </w:rPr>
        <w:t>de la gestión sostenible de todos los tipos de bosques, detener la deforestación, re</w:t>
      </w:r>
      <w:r w:rsidR="00A42737" w:rsidRPr="001B1D20">
        <w:rPr>
          <w:lang w:val="es-ES"/>
        </w:rPr>
        <w:t xml:space="preserve">cuperar </w:t>
      </w:r>
      <w:r w:rsidRPr="001B1D20">
        <w:rPr>
          <w:lang w:val="es-ES"/>
        </w:rPr>
        <w:t xml:space="preserve">los bosques degradados y aumentar </w:t>
      </w:r>
      <w:r w:rsidR="00A42737" w:rsidRPr="001B1D20">
        <w:rPr>
          <w:lang w:val="es-ES"/>
        </w:rPr>
        <w:t>considerable</w:t>
      </w:r>
      <w:r w:rsidRPr="001B1D20">
        <w:rPr>
          <w:lang w:val="es-ES"/>
        </w:rPr>
        <w:t>mente la forestación y la reforestación a nivel mundial)</w:t>
      </w:r>
      <w:r w:rsidR="0088590D" w:rsidRPr="001B1D20">
        <w:rPr>
          <w:lang w:val="es-ES"/>
        </w:rPr>
        <w:t>;</w:t>
      </w:r>
    </w:p>
    <w:p w14:paraId="76E6AD73" w14:textId="77777777" w:rsidR="00063151" w:rsidRPr="001B1D20" w:rsidRDefault="00A42737" w:rsidP="00012C73">
      <w:pPr>
        <w:pStyle w:val="CBDNormalNumber"/>
        <w:numPr>
          <w:ilvl w:val="1"/>
          <w:numId w:val="4"/>
        </w:numPr>
        <w:rPr>
          <w:lang w:val="es-ES"/>
        </w:rPr>
      </w:pPr>
      <w:r w:rsidRPr="001B1D20">
        <w:rPr>
          <w:lang w:val="es-ES"/>
        </w:rPr>
        <w:t>La adopción en 2015 de los objetivos de neutralidad de la degradación de las tierras en virtud de la Convención de las Naciones Unidas de Lucha contra la Desertificación en los Países Afectados por Sequía Grave o Desertificación, en particular en África</w:t>
      </w:r>
      <w:r w:rsidR="00063151" w:rsidRPr="001B1D20">
        <w:rPr>
          <w:lang w:val="es-ES"/>
        </w:rPr>
        <w:t xml:space="preserve">; </w:t>
      </w:r>
    </w:p>
    <w:p w14:paraId="76E6AD74" w14:textId="77777777" w:rsidR="00691391" w:rsidRPr="001B1D20" w:rsidRDefault="00A42737" w:rsidP="00012C73">
      <w:pPr>
        <w:pStyle w:val="CBDNormalNumber"/>
        <w:numPr>
          <w:ilvl w:val="1"/>
          <w:numId w:val="4"/>
        </w:numPr>
        <w:rPr>
          <w:lang w:val="es-ES"/>
        </w:rPr>
      </w:pPr>
      <w:r w:rsidRPr="001B1D20">
        <w:rPr>
          <w:lang w:val="es-ES"/>
        </w:rPr>
        <w:t>La adopción en 2015 del Acuerdo de París en el marco de la Convención Marco de las Naciones Unidas sobre el Cambio Climático, con disposiciones sobre las contribucione</w:t>
      </w:r>
      <w:r w:rsidR="00F96290" w:rsidRPr="001B1D20">
        <w:rPr>
          <w:lang w:val="es-ES"/>
        </w:rPr>
        <w:t>s determinadas a nivel nacional</w:t>
      </w:r>
      <w:r w:rsidR="00691391" w:rsidRPr="001B1D20">
        <w:rPr>
          <w:lang w:val="es-ES"/>
        </w:rPr>
        <w:t>;</w:t>
      </w:r>
    </w:p>
    <w:p w14:paraId="76E6AD75" w14:textId="77777777" w:rsidR="009545BB" w:rsidRPr="001B1D20" w:rsidRDefault="00F96290" w:rsidP="00012C73">
      <w:pPr>
        <w:pStyle w:val="CBDNormalNumber"/>
        <w:numPr>
          <w:ilvl w:val="1"/>
          <w:numId w:val="4"/>
        </w:numPr>
        <w:rPr>
          <w:lang w:val="es-ES"/>
        </w:rPr>
      </w:pPr>
      <w:r w:rsidRPr="001B1D20">
        <w:rPr>
          <w:lang w:val="es-ES"/>
        </w:rPr>
        <w:t>La adopción en 2017 del plan estratégico de las Naciones Unidas para los bosques 2017-2030, con objetivos forestales mundiale</w:t>
      </w:r>
      <w:r w:rsidR="009545BB" w:rsidRPr="001B1D20">
        <w:rPr>
          <w:lang w:val="es-ES"/>
        </w:rPr>
        <w:t>s</w:t>
      </w:r>
      <w:r w:rsidR="0088590D" w:rsidRPr="001B1D20">
        <w:rPr>
          <w:lang w:val="es-ES"/>
        </w:rPr>
        <w:t>;</w:t>
      </w:r>
    </w:p>
    <w:p w14:paraId="76E6AD76" w14:textId="77777777" w:rsidR="00691391" w:rsidRPr="001B1D20" w:rsidRDefault="00F96290" w:rsidP="00012C73">
      <w:pPr>
        <w:pStyle w:val="CBDNormalNumber"/>
        <w:numPr>
          <w:ilvl w:val="1"/>
          <w:numId w:val="4"/>
        </w:numPr>
        <w:rPr>
          <w:lang w:val="es-ES"/>
        </w:rPr>
      </w:pPr>
      <w:r w:rsidRPr="001B1D20">
        <w:rPr>
          <w:lang w:val="es-ES"/>
        </w:rPr>
        <w:t>La proclamación en 2019 del Decenio de las Naciones Unidas sobre la Restauración de los Ecosistemas (2021-2030</w:t>
      </w:r>
      <w:r w:rsidR="00161BB8" w:rsidRPr="001B1D20">
        <w:rPr>
          <w:lang w:val="es-ES"/>
        </w:rPr>
        <w:t>)</w:t>
      </w:r>
      <w:r w:rsidR="0088590D" w:rsidRPr="001B1D20">
        <w:rPr>
          <w:lang w:val="es-ES"/>
        </w:rPr>
        <w:t>;</w:t>
      </w:r>
    </w:p>
    <w:p w14:paraId="76E6AD77" w14:textId="77777777" w:rsidR="00691391" w:rsidRPr="001B1D20" w:rsidRDefault="00F96290" w:rsidP="00012C73">
      <w:pPr>
        <w:pStyle w:val="CBDNormalNumber"/>
        <w:numPr>
          <w:ilvl w:val="1"/>
          <w:numId w:val="4"/>
        </w:numPr>
        <w:rPr>
          <w:lang w:val="es-ES"/>
        </w:rPr>
      </w:pPr>
      <w:r w:rsidRPr="001B1D20">
        <w:rPr>
          <w:lang w:val="es-ES"/>
        </w:rPr>
        <w:t xml:space="preserve">La adopción en </w:t>
      </w:r>
      <w:r w:rsidR="0088590D" w:rsidRPr="001B1D20">
        <w:rPr>
          <w:lang w:val="es-ES"/>
        </w:rPr>
        <w:t xml:space="preserve">2022 </w:t>
      </w:r>
      <w:r w:rsidRPr="001B1D20">
        <w:rPr>
          <w:lang w:val="es-ES"/>
        </w:rPr>
        <w:t xml:space="preserve">del Marco Mundial de Biodiversidad de </w:t>
      </w:r>
      <w:r w:rsidR="00691391" w:rsidRPr="001B1D20">
        <w:rPr>
          <w:lang w:val="es-ES"/>
        </w:rPr>
        <w:t>Kunming-Montreal</w:t>
      </w:r>
      <w:r w:rsidR="0088590D" w:rsidRPr="001B1D20">
        <w:rPr>
          <w:lang w:val="es-ES"/>
        </w:rPr>
        <w:t>.</w:t>
      </w:r>
    </w:p>
    <w:p w14:paraId="76E6AD78" w14:textId="77777777" w:rsidR="00294BCE" w:rsidRPr="001B1D20" w:rsidRDefault="00241F01" w:rsidP="00012C73">
      <w:pPr>
        <w:pStyle w:val="CBDNormalNumber"/>
        <w:numPr>
          <w:ilvl w:val="0"/>
          <w:numId w:val="14"/>
        </w:numPr>
        <w:rPr>
          <w:lang w:val="es-ES"/>
        </w:rPr>
      </w:pPr>
      <w:r w:rsidRPr="001B1D20">
        <w:rPr>
          <w:lang w:val="es-ES"/>
        </w:rPr>
        <w:t xml:space="preserve">La Secretaría ha participado en asociaciones de apoyo mutuo que facilitan la aplicación de los principales procesos internacionales mencionados en el párrafo 20. Por ejemplo, desde la creación del Foro de las Naciones Unidas sobre </w:t>
      </w:r>
      <w:r w:rsidR="0034412A" w:rsidRPr="001B1D20">
        <w:rPr>
          <w:lang w:val="es-ES"/>
        </w:rPr>
        <w:t xml:space="preserve">los </w:t>
      </w:r>
      <w:r w:rsidRPr="001B1D20">
        <w:rPr>
          <w:lang w:val="es-ES"/>
        </w:rPr>
        <w:t>Bosques en 2000, la Conferencia de las Partes ha proporcionado una orientación clara en el programa de trabajo sobre la diversidad biológica forestal y en varias decisiones (</w:t>
      </w:r>
      <w:hyperlink r:id="rId29" w:history="1">
        <w:r w:rsidRPr="001B1D20">
          <w:rPr>
            <w:rStyle w:val="Hyperlink"/>
            <w:lang w:val="es-ES"/>
          </w:rPr>
          <w:t>IV/7</w:t>
        </w:r>
      </w:hyperlink>
      <w:r w:rsidRPr="001B1D20">
        <w:rPr>
          <w:lang w:val="es-ES"/>
        </w:rPr>
        <w:t xml:space="preserve">, </w:t>
      </w:r>
      <w:hyperlink r:id="rId30" w:history="1">
        <w:r w:rsidRPr="001B1D20">
          <w:rPr>
            <w:rStyle w:val="Hyperlink"/>
            <w:lang w:val="es-ES"/>
          </w:rPr>
          <w:t>VI/22</w:t>
        </w:r>
      </w:hyperlink>
      <w:r w:rsidRPr="001B1D20">
        <w:rPr>
          <w:lang w:val="es-ES"/>
        </w:rPr>
        <w:t xml:space="preserve">, </w:t>
      </w:r>
      <w:hyperlink r:id="rId31" w:history="1">
        <w:r w:rsidRPr="001B1D20">
          <w:rPr>
            <w:rStyle w:val="Hyperlink"/>
            <w:lang w:val="es-ES"/>
          </w:rPr>
          <w:t>VII/1</w:t>
        </w:r>
      </w:hyperlink>
      <w:r w:rsidRPr="001B1D20">
        <w:rPr>
          <w:lang w:val="es-ES"/>
        </w:rPr>
        <w:t xml:space="preserve">, </w:t>
      </w:r>
      <w:hyperlink r:id="rId32" w:history="1">
        <w:r w:rsidRPr="001B1D20">
          <w:rPr>
            <w:rStyle w:val="Hyperlink"/>
            <w:lang w:val="es-ES"/>
          </w:rPr>
          <w:t>VIII/19</w:t>
        </w:r>
      </w:hyperlink>
      <w:r w:rsidRPr="001B1D20">
        <w:rPr>
          <w:lang w:val="es-ES"/>
        </w:rPr>
        <w:t xml:space="preserve">, </w:t>
      </w:r>
      <w:hyperlink r:id="rId33" w:history="1">
        <w:r w:rsidRPr="001B1D20">
          <w:rPr>
            <w:rStyle w:val="Hyperlink"/>
            <w:lang w:val="es-ES"/>
          </w:rPr>
          <w:t>X/36</w:t>
        </w:r>
      </w:hyperlink>
      <w:r w:rsidRPr="001B1D20">
        <w:rPr>
          <w:lang w:val="es-ES"/>
        </w:rPr>
        <w:t xml:space="preserve"> y </w:t>
      </w:r>
      <w:hyperlink r:id="rId34" w:history="1">
        <w:hyperlink r:id="rId35" w:history="1">
          <w:r w:rsidRPr="001B1D20">
            <w:rPr>
              <w:rStyle w:val="Hyperlink"/>
              <w:lang w:val="es-ES"/>
            </w:rPr>
            <w:t>16/35</w:t>
          </w:r>
        </w:hyperlink>
      </w:hyperlink>
      <w:r w:rsidRPr="001B1D20">
        <w:rPr>
          <w:lang w:val="es-ES"/>
        </w:rPr>
        <w:t xml:space="preserve">) sobre la colaboración, el asesoramiento técnico sobre la conservación de la diversidad biológica forestal, el aprovechamiento de los mecanismos existentes en el marco del Convenio y el Foro de las Naciones Unidas sobre los Bosques y el </w:t>
      </w:r>
      <w:r w:rsidR="008424BD" w:rsidRPr="001B1D20">
        <w:rPr>
          <w:lang w:val="es-ES"/>
        </w:rPr>
        <w:t>desarrollo</w:t>
      </w:r>
      <w:r w:rsidRPr="001B1D20">
        <w:rPr>
          <w:lang w:val="es-ES"/>
        </w:rPr>
        <w:t xml:space="preserve"> de las funciones complementarias para apoyar las medidas adoptadas por los gobiernos y otras entidades. La Asamblea General aprobó el plan estratégico de las Naciones Unidas para los bosques, que contiene seis objetivos forestales mundiales y una serie de metas, como aumentar la superficie forestal en un 3 %, aumentar </w:t>
      </w:r>
      <w:r w:rsidR="00FE601C" w:rsidRPr="001B1D20">
        <w:rPr>
          <w:lang w:val="es-ES"/>
        </w:rPr>
        <w:t xml:space="preserve">considerablemente </w:t>
      </w:r>
      <w:r w:rsidRPr="001B1D20">
        <w:rPr>
          <w:lang w:val="es-ES"/>
        </w:rPr>
        <w:t xml:space="preserve">las áreas protegidas en los bosques, ayudar a las comunidades a beneficiarse de los bosques y movilizar recursos significativos para financiar la gestión forestal sostenible. Como guía estratégica para la conservación y la gestión sostenible, el programa de trabajo sobre la diversidad biológica forestal puede </w:t>
      </w:r>
      <w:r w:rsidR="00FE601C" w:rsidRPr="001B1D20">
        <w:rPr>
          <w:lang w:val="es-ES"/>
        </w:rPr>
        <w:t>contribuir a</w:t>
      </w:r>
      <w:r w:rsidRPr="001B1D20">
        <w:rPr>
          <w:lang w:val="es-ES"/>
        </w:rPr>
        <w:t>l logro de e</w:t>
      </w:r>
      <w:r w:rsidR="00FE601C" w:rsidRPr="001B1D20">
        <w:rPr>
          <w:lang w:val="es-ES"/>
        </w:rPr>
        <w:t>sos objetivos</w:t>
      </w:r>
      <w:r w:rsidR="00294BCE" w:rsidRPr="001B1D20">
        <w:rPr>
          <w:lang w:val="es-ES"/>
        </w:rPr>
        <w:t xml:space="preserve">. </w:t>
      </w:r>
    </w:p>
    <w:p w14:paraId="76E6AD79" w14:textId="77777777" w:rsidR="00C20166" w:rsidRPr="001B1D20" w:rsidRDefault="0034412A" w:rsidP="00012C73">
      <w:pPr>
        <w:pStyle w:val="CBDNormalNumber"/>
        <w:numPr>
          <w:ilvl w:val="0"/>
          <w:numId w:val="14"/>
        </w:numPr>
        <w:rPr>
          <w:lang w:val="es-ES"/>
        </w:rPr>
      </w:pPr>
      <w:r w:rsidRPr="001B1D20">
        <w:rPr>
          <w:lang w:val="es-ES"/>
        </w:rPr>
        <w:lastRenderedPageBreak/>
        <w:t>En 2023, la Secretaría del Convenio y la Secretaría del Foro de las Naciones Unidas sobre los Bosques firmaron una iniciativa conjunta, un acuerdo para promover el cumplimiento oportuno del Marco y de los objetivos forestales mundiales de manera coherente y sinérgica. Como parte del acuerdo, las dos secretarías iniciaron una evaluación de las oportunidades para mejorar las sinergias entre los dos marcos mundiales a nivel nacional y regional. En el marco de la iniciativa conjunta se elaboró una nota informativa sobre un programa forestal coherente</w:t>
      </w:r>
      <w:r w:rsidR="00F85C26" w:rsidRPr="001B1D20">
        <w:rPr>
          <w:rStyle w:val="FootnoteReference"/>
          <w:lang w:val="es-ES"/>
        </w:rPr>
        <w:footnoteReference w:id="22"/>
      </w:r>
      <w:r w:rsidRPr="001B1D20">
        <w:rPr>
          <w:lang w:val="es-ES"/>
        </w:rPr>
        <w:t>, que se presentó el Día de los Bosques y el Agua, en un acto organizado por la Secretaría del Convenio y los miembros de la Asociación de Colaboración en materia de Bosques durante la primera parte de la 16ª reunión de la Conferencia de las Partes, celebrada en 2024</w:t>
      </w:r>
      <w:r w:rsidR="00804699" w:rsidRPr="001B1D20">
        <w:rPr>
          <w:lang w:val="es-ES"/>
        </w:rPr>
        <w:t xml:space="preserve">. </w:t>
      </w:r>
    </w:p>
    <w:p w14:paraId="76E6AD7A" w14:textId="77777777" w:rsidR="00820EE9" w:rsidRPr="001B1D20" w:rsidRDefault="00615CD3" w:rsidP="00012C73">
      <w:pPr>
        <w:pStyle w:val="CBDNormalNumber"/>
        <w:numPr>
          <w:ilvl w:val="0"/>
          <w:numId w:val="14"/>
        </w:numPr>
        <w:rPr>
          <w:lang w:val="es-ES"/>
        </w:rPr>
      </w:pPr>
      <w:r w:rsidRPr="001B1D20">
        <w:rPr>
          <w:lang w:val="es-ES"/>
        </w:rPr>
        <w:t>La Secretaría es miembro activo de la Asociación de Colaboración en materia de Bosques, una red voluntaria integrada por 16 organizaciones internacionales y secretarías con importantes programas relacionados con los bosques. La Secretaría contribuyó a la elaboración del plan de trabajo de la Asociación para el período 2025-2028</w:t>
      </w:r>
      <w:r w:rsidR="00086033" w:rsidRPr="001B1D20">
        <w:rPr>
          <w:rStyle w:val="FootnoteReference"/>
          <w:lang w:val="es-ES"/>
        </w:rPr>
        <w:footnoteReference w:id="23"/>
      </w:r>
      <w:r w:rsidRPr="001B1D20">
        <w:rPr>
          <w:lang w:val="es-ES"/>
        </w:rPr>
        <w:t>, presentado en el 20º período de sesiones del Foro de las Naciones Unidas sobre los Bosques, en mayo de 2025, que incluye una serie de iniciativas facilitadoras y temáticas que también contribuyen a la aplicación de las metas del Marco. Como centro de coordinación para la diversidad biológica forestal, la Secretaría del Convenio codirige, junto con la Secretaría del Foro de las Naciones Unidas sobre los Bosques y la FAO, la aplicación de una iniciativa conjunta sobre el Marco y los objetivos forestales mundiales: aprovechar las complementariedades y abordar la fragmentación en el programa forestal mundial. En el marco de la iniciativa conjunta, las organizaciones codirectoras publicaron un estudio analítico sobre los vínculos entre la conservación, la restauración y la gestión sostenible de lo</w:t>
      </w:r>
      <w:r w:rsidR="00042A7F" w:rsidRPr="001B1D20">
        <w:rPr>
          <w:lang w:val="es-ES"/>
        </w:rPr>
        <w:t>s bosques y las metas del Marco</w:t>
      </w:r>
      <w:r w:rsidR="00EB17F4" w:rsidRPr="001B1D20">
        <w:rPr>
          <w:rStyle w:val="FootnoteReference"/>
          <w:lang w:val="es-ES"/>
        </w:rPr>
        <w:footnoteReference w:id="24"/>
      </w:r>
      <w:r w:rsidR="00042A7F" w:rsidRPr="001B1D20">
        <w:rPr>
          <w:lang w:val="es-ES"/>
        </w:rPr>
        <w:t>.</w:t>
      </w:r>
    </w:p>
    <w:p w14:paraId="76E6AD7B" w14:textId="77777777" w:rsidR="00D8466E" w:rsidRPr="001B1D20" w:rsidRDefault="00FE3D79" w:rsidP="00012C73">
      <w:pPr>
        <w:pStyle w:val="CBDNormalNumber"/>
        <w:numPr>
          <w:ilvl w:val="0"/>
          <w:numId w:val="14"/>
        </w:numPr>
        <w:rPr>
          <w:lang w:val="es-ES"/>
        </w:rPr>
      </w:pPr>
      <w:r w:rsidRPr="001B1D20">
        <w:rPr>
          <w:lang w:val="es-ES"/>
        </w:rPr>
        <w:t xml:space="preserve">La Secretaría también colabora en la implementación del Decenio de las Naciones Unidas para la Restauración de los Ecosistemas. </w:t>
      </w:r>
      <w:r w:rsidR="004717FE" w:rsidRPr="001B1D20">
        <w:rPr>
          <w:lang w:val="es-ES"/>
        </w:rPr>
        <w:t>Con relación al</w:t>
      </w:r>
      <w:r w:rsidRPr="001B1D20">
        <w:rPr>
          <w:lang w:val="es-ES"/>
        </w:rPr>
        <w:t xml:space="preserve"> plan de acción a corto plazo </w:t>
      </w:r>
      <w:r w:rsidR="004717FE" w:rsidRPr="001B1D20">
        <w:rPr>
          <w:lang w:val="es-ES"/>
        </w:rPr>
        <w:t>para</w:t>
      </w:r>
      <w:r w:rsidRPr="001B1D20">
        <w:rPr>
          <w:lang w:val="es-ES"/>
        </w:rPr>
        <w:t xml:space="preserve"> la restauración de los ecosistemas adoptado </w:t>
      </w:r>
      <w:r w:rsidR="004717FE" w:rsidRPr="001B1D20">
        <w:rPr>
          <w:lang w:val="es-ES"/>
        </w:rPr>
        <w:t>en</w:t>
      </w:r>
      <w:r w:rsidRPr="001B1D20">
        <w:rPr>
          <w:lang w:val="es-ES"/>
        </w:rPr>
        <w:t xml:space="preserve"> la decisión </w:t>
      </w:r>
      <w:hyperlink r:id="rId36" w:history="1">
        <w:r w:rsidR="004717FE" w:rsidRPr="001B1D20">
          <w:rPr>
            <w:rStyle w:val="Hyperlink"/>
            <w:lang w:val="es-ES"/>
          </w:rPr>
          <w:t>XIII/5</w:t>
        </w:r>
      </w:hyperlink>
      <w:r w:rsidRPr="001B1D20">
        <w:rPr>
          <w:lang w:val="es-ES"/>
        </w:rPr>
        <w:t xml:space="preserve">, y en un esfuerzo por acelerar la </w:t>
      </w:r>
      <w:r w:rsidR="004717FE" w:rsidRPr="001B1D20">
        <w:rPr>
          <w:lang w:val="es-ES"/>
        </w:rPr>
        <w:t xml:space="preserve">consecución </w:t>
      </w:r>
      <w:r w:rsidRPr="001B1D20">
        <w:rPr>
          <w:lang w:val="es-ES"/>
        </w:rPr>
        <w:t xml:space="preserve">de la </w:t>
      </w:r>
      <w:r w:rsidR="004717FE" w:rsidRPr="001B1D20">
        <w:rPr>
          <w:lang w:val="es-ES"/>
        </w:rPr>
        <w:t>m</w:t>
      </w:r>
      <w:r w:rsidRPr="001B1D20">
        <w:rPr>
          <w:lang w:val="es-ES"/>
        </w:rPr>
        <w:t>eta 2 del Marco, la Secretaría, en colaboración con la FAO y otros socios clave, entre ellos el Programa de las Naciones Unidas para el Medio Ambiente, la Sociedad para la Restauración Ecológica y el Centro para la Investigación Forestal Internacional</w:t>
      </w:r>
      <w:r w:rsidR="00CA62AA" w:rsidRPr="001B1D20">
        <w:rPr>
          <w:lang w:val="es-ES"/>
        </w:rPr>
        <w:t xml:space="preserve"> y la </w:t>
      </w:r>
      <w:r w:rsidRPr="001B1D20">
        <w:rPr>
          <w:lang w:val="es-ES"/>
        </w:rPr>
        <w:t>Agroforestería Mundial, y en consulta con las Partes y l</w:t>
      </w:r>
      <w:r w:rsidR="00CA62AA" w:rsidRPr="001B1D20">
        <w:rPr>
          <w:lang w:val="es-ES"/>
        </w:rPr>
        <w:t>os interesados directos</w:t>
      </w:r>
      <w:r w:rsidRPr="001B1D20">
        <w:rPr>
          <w:lang w:val="es-ES"/>
        </w:rPr>
        <w:t xml:space="preserve">, elaboró una hoja de ruta para la </w:t>
      </w:r>
      <w:r w:rsidR="003C70DC" w:rsidRPr="001B1D20">
        <w:rPr>
          <w:lang w:val="es-ES"/>
        </w:rPr>
        <w:t xml:space="preserve">consecución </w:t>
      </w:r>
      <w:r w:rsidRPr="001B1D20">
        <w:rPr>
          <w:lang w:val="es-ES"/>
        </w:rPr>
        <w:t xml:space="preserve">de la </w:t>
      </w:r>
      <w:r w:rsidR="00CA62AA" w:rsidRPr="001B1D20">
        <w:rPr>
          <w:lang w:val="es-ES"/>
        </w:rPr>
        <w:t>m</w:t>
      </w:r>
      <w:r w:rsidRPr="001B1D20">
        <w:rPr>
          <w:lang w:val="es-ES"/>
        </w:rPr>
        <w:t>eta 2 del Marco</w:t>
      </w:r>
      <w:r w:rsidR="002765E3" w:rsidRPr="001B1D20">
        <w:rPr>
          <w:rStyle w:val="FootnoteReference"/>
          <w:lang w:val="es-ES"/>
        </w:rPr>
        <w:footnoteReference w:id="25"/>
      </w:r>
      <w:r w:rsidR="003C70DC" w:rsidRPr="001B1D20">
        <w:rPr>
          <w:lang w:val="es-ES"/>
        </w:rPr>
        <w:t xml:space="preserve">, como un plan flexible respaldado por una red de socios para atender las necesidades de las Partes en materia de diseño, seguimiento y presentación de informes sobre la restauración de los ecosistemas, incluidos los bosques. La hoja de ruta, dirigida por la FAO, incluía la puesta en marcha de un programa de desarrollo de capacidad que se llevaría a cabo </w:t>
      </w:r>
      <w:proofErr w:type="gramStart"/>
      <w:r w:rsidR="003C70DC" w:rsidRPr="001B1D20">
        <w:rPr>
          <w:lang w:val="es-ES"/>
        </w:rPr>
        <w:t>conjuntamente con</w:t>
      </w:r>
      <w:proofErr w:type="gramEnd"/>
      <w:r w:rsidR="003C70DC" w:rsidRPr="001B1D20">
        <w:rPr>
          <w:lang w:val="es-ES"/>
        </w:rPr>
        <w:t xml:space="preserve"> los centros regionales y subregionales de apoyo a la cooperación técnica y científica</w:t>
      </w:r>
      <w:r w:rsidR="0040152E" w:rsidRPr="001B1D20">
        <w:rPr>
          <w:rStyle w:val="FootnoteReference"/>
          <w:lang w:val="es-ES"/>
        </w:rPr>
        <w:footnoteReference w:id="26"/>
      </w:r>
      <w:r w:rsidR="003C70DC" w:rsidRPr="001B1D20">
        <w:rPr>
          <w:lang w:val="es-ES"/>
        </w:rPr>
        <w:t>.</w:t>
      </w:r>
    </w:p>
    <w:p w14:paraId="76E6AD7C" w14:textId="77777777" w:rsidR="004732AB" w:rsidRPr="001B1D20" w:rsidRDefault="001C645A" w:rsidP="00012C73">
      <w:pPr>
        <w:pStyle w:val="CBDNormalNumber"/>
        <w:numPr>
          <w:ilvl w:val="0"/>
          <w:numId w:val="14"/>
        </w:numPr>
        <w:rPr>
          <w:lang w:val="es-ES"/>
        </w:rPr>
      </w:pPr>
      <w:r w:rsidRPr="001B1D20">
        <w:rPr>
          <w:lang w:val="es-ES"/>
        </w:rPr>
        <w:t xml:space="preserve">Detener </w:t>
      </w:r>
      <w:r w:rsidR="00D247A2" w:rsidRPr="001B1D20">
        <w:rPr>
          <w:lang w:val="es-ES"/>
        </w:rPr>
        <w:t>e inv</w:t>
      </w:r>
      <w:r w:rsidRPr="001B1D20">
        <w:rPr>
          <w:lang w:val="es-ES"/>
        </w:rPr>
        <w:t xml:space="preserve">ertir la deforestación y la degradación forestal es un objetivo común de las tres convenciones de Río, que se </w:t>
      </w:r>
      <w:r w:rsidR="00D247A2" w:rsidRPr="001B1D20">
        <w:rPr>
          <w:lang w:val="es-ES"/>
        </w:rPr>
        <w:t xml:space="preserve">enunció </w:t>
      </w:r>
      <w:r w:rsidRPr="001B1D20">
        <w:rPr>
          <w:lang w:val="es-ES"/>
        </w:rPr>
        <w:t>en un follet</w:t>
      </w:r>
      <w:r w:rsidR="00CD2FCB" w:rsidRPr="001B1D20">
        <w:rPr>
          <w:lang w:val="es-ES"/>
        </w:rPr>
        <w:t>o conjunto publicado en 2</w:t>
      </w:r>
      <w:r w:rsidR="008229F1" w:rsidRPr="001B1D20">
        <w:rPr>
          <w:lang w:val="es-ES"/>
        </w:rPr>
        <w:t>012</w:t>
      </w:r>
      <w:r w:rsidR="00933B56" w:rsidRPr="001B1D20">
        <w:rPr>
          <w:rStyle w:val="FootnoteReference"/>
          <w:lang w:val="es-ES"/>
        </w:rPr>
        <w:footnoteReference w:id="27"/>
      </w:r>
      <w:r w:rsidR="00CD2FCB" w:rsidRPr="001B1D20">
        <w:rPr>
          <w:lang w:val="es-ES"/>
        </w:rPr>
        <w:t xml:space="preserve">. La protección y restauración de los bosques se mencionó como uno de los temas transversales de las convenciones de Río durante el intercambio de información técnica sobre la cooperación reforzada y la coherencia de las políticas para apoyar la aplicación de las convenciones de Río, celebrado el 15 de junio de </w:t>
      </w:r>
      <w:r w:rsidR="00FA5B5F" w:rsidRPr="001B1D20">
        <w:rPr>
          <w:lang w:val="es-ES"/>
        </w:rPr>
        <w:t>2025</w:t>
      </w:r>
      <w:r w:rsidR="00B642B4" w:rsidRPr="001B1D20">
        <w:rPr>
          <w:lang w:val="es-ES"/>
        </w:rPr>
        <w:t>.</w:t>
      </w:r>
    </w:p>
    <w:p w14:paraId="76E6AD7D" w14:textId="77777777" w:rsidR="003309EC" w:rsidRPr="001B1D20" w:rsidRDefault="001C645A" w:rsidP="00012C73">
      <w:pPr>
        <w:pStyle w:val="CBDNormalNumber"/>
        <w:numPr>
          <w:ilvl w:val="0"/>
          <w:numId w:val="14"/>
        </w:numPr>
        <w:rPr>
          <w:lang w:val="es-ES"/>
        </w:rPr>
      </w:pPr>
      <w:r w:rsidRPr="001B1D20">
        <w:rPr>
          <w:lang w:val="es-ES"/>
        </w:rPr>
        <w:t xml:space="preserve">Desde 2014, la Secretaría acoge la Iniciativa para la Restauración </w:t>
      </w:r>
      <w:r w:rsidR="00CD2FCB" w:rsidRPr="001B1D20">
        <w:rPr>
          <w:lang w:val="es-ES"/>
        </w:rPr>
        <w:t>de los Ecosistemas Forestales</w:t>
      </w:r>
      <w:r w:rsidR="00822F02" w:rsidRPr="001B1D20">
        <w:rPr>
          <w:rStyle w:val="FootnoteReference"/>
          <w:lang w:val="es-ES"/>
        </w:rPr>
        <w:footnoteReference w:id="28"/>
      </w:r>
      <w:r w:rsidR="00CD2FCB" w:rsidRPr="001B1D20">
        <w:rPr>
          <w:lang w:val="es-ES"/>
        </w:rPr>
        <w:t xml:space="preserve">, un programa </w:t>
      </w:r>
      <w:r w:rsidR="00927F3A" w:rsidRPr="001B1D20">
        <w:rPr>
          <w:lang w:val="es-ES"/>
        </w:rPr>
        <w:t>apoyad</w:t>
      </w:r>
      <w:r w:rsidR="00CD2FCB" w:rsidRPr="001B1D20">
        <w:rPr>
          <w:lang w:val="es-ES"/>
        </w:rPr>
        <w:t xml:space="preserve">o por el Servicio Forestal de la República de Corea. En los últimos diez años, la Iniciativa ha capacitado a más de mil expertos en restauración de ecosistemas forestales mediante sesiones presenciales y en línea, ha publicado documentos técnicos y </w:t>
      </w:r>
      <w:r w:rsidR="00CD2FCB" w:rsidRPr="001B1D20">
        <w:rPr>
          <w:lang w:val="es-ES"/>
        </w:rPr>
        <w:lastRenderedPageBreak/>
        <w:t xml:space="preserve">orientaciones, ha </w:t>
      </w:r>
      <w:r w:rsidR="00927F3A" w:rsidRPr="001B1D20">
        <w:rPr>
          <w:lang w:val="es-ES"/>
        </w:rPr>
        <w:t>respaldado</w:t>
      </w:r>
      <w:r w:rsidR="00CD2FCB" w:rsidRPr="001B1D20">
        <w:rPr>
          <w:lang w:val="es-ES"/>
        </w:rPr>
        <w:t xml:space="preserve"> el desarrollo de herramientas de apoyo a la toma de decisiones y ha promovido actividades de comunicación y divulgación. La Secretaría está actualmente en proceso de renovar el memorando de entendimiento con el Servicio Forestal de Corea para prorrogar la Iniciativa hasta 2030. En respuesta a la decisión </w:t>
      </w:r>
      <w:hyperlink r:id="rId37" w:history="1">
        <w:r w:rsidR="00927F3A" w:rsidRPr="001B1D20">
          <w:rPr>
            <w:rStyle w:val="Hyperlink"/>
            <w:lang w:val="es-ES"/>
          </w:rPr>
          <w:t>14/24</w:t>
        </w:r>
      </w:hyperlink>
      <w:r w:rsidR="00CD2FCB" w:rsidRPr="001B1D20">
        <w:rPr>
          <w:lang w:val="es-ES"/>
        </w:rPr>
        <w:t>, en la que se pidió a</w:t>
      </w:r>
      <w:r w:rsidR="00927F3A" w:rsidRPr="001B1D20">
        <w:rPr>
          <w:lang w:val="es-ES"/>
        </w:rPr>
        <w:t xml:space="preserve"> la</w:t>
      </w:r>
      <w:r w:rsidR="007D016A">
        <w:rPr>
          <w:lang w:val="es-ES"/>
        </w:rPr>
        <w:t xml:space="preserve"> </w:t>
      </w:r>
      <w:proofErr w:type="gramStart"/>
      <w:r w:rsidR="00CD2FCB" w:rsidRPr="001B1D20">
        <w:rPr>
          <w:lang w:val="es-ES"/>
        </w:rPr>
        <w:t>Secretari</w:t>
      </w:r>
      <w:r w:rsidR="00927F3A" w:rsidRPr="001B1D20">
        <w:rPr>
          <w:lang w:val="es-ES"/>
        </w:rPr>
        <w:t>a</w:t>
      </w:r>
      <w:r w:rsidR="00CD2FCB" w:rsidRPr="001B1D20">
        <w:rPr>
          <w:lang w:val="es-ES"/>
        </w:rPr>
        <w:t xml:space="preserve"> Ejecutiv</w:t>
      </w:r>
      <w:r w:rsidR="00927F3A" w:rsidRPr="001B1D20">
        <w:rPr>
          <w:lang w:val="es-ES"/>
        </w:rPr>
        <w:t>a</w:t>
      </w:r>
      <w:proofErr w:type="gramEnd"/>
      <w:r w:rsidR="00CD2FCB" w:rsidRPr="001B1D20">
        <w:rPr>
          <w:lang w:val="es-ES"/>
        </w:rPr>
        <w:t xml:space="preserve"> que preparara propuestas para un proceso inclusivo de </w:t>
      </w:r>
      <w:r w:rsidR="00927F3A" w:rsidRPr="001B1D20">
        <w:rPr>
          <w:lang w:val="es-ES"/>
        </w:rPr>
        <w:t>examen</w:t>
      </w:r>
      <w:r w:rsidR="00CD2FCB" w:rsidRPr="001B1D20">
        <w:rPr>
          <w:lang w:val="es-ES"/>
        </w:rPr>
        <w:t xml:space="preserve"> y renovación de la Iniciativa, junto con otros programas de cooperación técnica y científica, el Servicio Forestal de Corea y la Secretaría están organizando conjuntamente un taller mundial sobre la Iniciativa, que se celebrará en Seúl del 26 al 28 de agosto de 2025</w:t>
      </w:r>
      <w:r w:rsidR="00EF7E3D" w:rsidRPr="001B1D20">
        <w:rPr>
          <w:lang w:val="es-ES"/>
        </w:rPr>
        <w:t>.</w:t>
      </w:r>
    </w:p>
    <w:p w14:paraId="76E6AD7E" w14:textId="77777777" w:rsidR="00BF7EF3" w:rsidRPr="001B1D20" w:rsidRDefault="00BF7EF3" w:rsidP="00695EE0">
      <w:pPr>
        <w:pStyle w:val="CBDH1"/>
        <w:rPr>
          <w:lang w:val="es-ES"/>
        </w:rPr>
      </w:pPr>
      <w:r w:rsidRPr="001B1D20">
        <w:rPr>
          <w:lang w:val="es-ES"/>
        </w:rPr>
        <w:t>V.</w:t>
      </w:r>
      <w:r w:rsidR="007978C4" w:rsidRPr="001B1D20">
        <w:rPr>
          <w:lang w:val="es-ES"/>
        </w:rPr>
        <w:tab/>
      </w:r>
      <w:r w:rsidRPr="001B1D20">
        <w:rPr>
          <w:lang w:val="es-ES"/>
        </w:rPr>
        <w:t>Po</w:t>
      </w:r>
      <w:r w:rsidR="00927F3A" w:rsidRPr="001B1D20">
        <w:rPr>
          <w:lang w:val="es-ES"/>
        </w:rPr>
        <w:t>sibles enfoques para las actualizaciones al plan de trabajo ampliado sobre diversidad biológica forestal</w:t>
      </w:r>
    </w:p>
    <w:p w14:paraId="76E6AD7F" w14:textId="77777777" w:rsidR="00BF7EF3" w:rsidRPr="001B1D20" w:rsidRDefault="001C645A" w:rsidP="00012C73">
      <w:pPr>
        <w:pStyle w:val="CBDNormalNumber"/>
        <w:numPr>
          <w:ilvl w:val="0"/>
          <w:numId w:val="15"/>
        </w:numPr>
        <w:rPr>
          <w:lang w:val="es-ES"/>
        </w:rPr>
      </w:pPr>
      <w:bookmarkStart w:id="0" w:name="_Hlk205224374"/>
      <w:r w:rsidRPr="001B1D20">
        <w:rPr>
          <w:lang w:val="es-ES"/>
        </w:rPr>
        <w:t xml:space="preserve">Tras la </w:t>
      </w:r>
      <w:r w:rsidR="00927F3A" w:rsidRPr="001B1D20">
        <w:rPr>
          <w:lang w:val="es-ES"/>
        </w:rPr>
        <w:t xml:space="preserve">asignación </w:t>
      </w:r>
      <w:r w:rsidRPr="001B1D20">
        <w:rPr>
          <w:lang w:val="es-ES"/>
        </w:rPr>
        <w:t xml:space="preserve">de las actividades del programa de trabajo ampliado sobre diversidad biológica </w:t>
      </w:r>
      <w:r w:rsidR="00927F3A" w:rsidRPr="001B1D20">
        <w:rPr>
          <w:lang w:val="es-ES"/>
        </w:rPr>
        <w:t>forestal</w:t>
      </w:r>
      <w:r w:rsidRPr="001B1D20">
        <w:rPr>
          <w:lang w:val="es-ES"/>
        </w:rPr>
        <w:t xml:space="preserve"> en relación con las metas del Marco, y teniendo en cuenta las lagunas detectadas, se formuló un conjunto de actividades adicionales, que figuran en el anexo I del documento CBD/SBSTTA/27/INF/9, con el fin de mejorar el programa</w:t>
      </w:r>
      <w:r w:rsidR="00EF69EA" w:rsidRPr="001B1D20">
        <w:rPr>
          <w:lang w:val="es-ES"/>
        </w:rPr>
        <w:t>.</w:t>
      </w:r>
    </w:p>
    <w:p w14:paraId="76E6AD80" w14:textId="77777777" w:rsidR="00BF7EF3" w:rsidRPr="001B1D20" w:rsidRDefault="001C645A" w:rsidP="00012C73">
      <w:pPr>
        <w:pStyle w:val="CBDNormalNumber"/>
        <w:numPr>
          <w:ilvl w:val="0"/>
          <w:numId w:val="15"/>
        </w:numPr>
        <w:rPr>
          <w:lang w:val="es-ES"/>
        </w:rPr>
      </w:pPr>
      <w:r w:rsidRPr="001B1D20">
        <w:rPr>
          <w:lang w:val="es-ES"/>
        </w:rPr>
        <w:t>Las siguientes opciones están disponibles para ac</w:t>
      </w:r>
      <w:r w:rsidR="001B1D20" w:rsidRPr="001B1D20">
        <w:rPr>
          <w:lang w:val="es-ES"/>
        </w:rPr>
        <w:t>tualizar el programa de trabajo</w:t>
      </w:r>
      <w:r w:rsidR="00257091" w:rsidRPr="001B1D20">
        <w:rPr>
          <w:lang w:val="es-ES"/>
        </w:rPr>
        <w:t>:</w:t>
      </w:r>
    </w:p>
    <w:p w14:paraId="76E6AD81" w14:textId="77777777" w:rsidR="000D7CCE" w:rsidRPr="001B1D20" w:rsidRDefault="001C645A" w:rsidP="00012C73">
      <w:pPr>
        <w:pStyle w:val="CBDNormalNumber"/>
        <w:numPr>
          <w:ilvl w:val="1"/>
          <w:numId w:val="16"/>
        </w:numPr>
        <w:rPr>
          <w:lang w:val="es-ES"/>
        </w:rPr>
      </w:pPr>
      <w:r w:rsidRPr="001B1D20">
        <w:rPr>
          <w:lang w:val="es-ES"/>
        </w:rPr>
        <w:t>Revisar el programa de trabajo y añadir actividades complementarias, según proceda. Este enfoque implicaría renegociar el programa de trabajo y, por lo tanto, podría no ser la forma más eficaz de avanzar en un momento en que debe dar</w:t>
      </w:r>
      <w:r w:rsidR="00023C2F" w:rsidRPr="001B1D20">
        <w:rPr>
          <w:lang w:val="es-ES"/>
        </w:rPr>
        <w:t>se</w:t>
      </w:r>
      <w:r w:rsidRPr="001B1D20">
        <w:rPr>
          <w:lang w:val="es-ES"/>
        </w:rPr>
        <w:t xml:space="preserve"> prioridad a la aplicación. Además, la visión basada en l</w:t>
      </w:r>
      <w:r w:rsidR="00023C2F" w:rsidRPr="001B1D20">
        <w:rPr>
          <w:lang w:val="es-ES"/>
        </w:rPr>
        <w:t>as metas</w:t>
      </w:r>
      <w:r w:rsidRPr="001B1D20">
        <w:rPr>
          <w:lang w:val="es-ES"/>
        </w:rPr>
        <w:t xml:space="preserve"> del Marco, que actualmente son válidos </w:t>
      </w:r>
      <w:r w:rsidR="00023C2F" w:rsidRPr="001B1D20">
        <w:rPr>
          <w:lang w:val="es-ES"/>
        </w:rPr>
        <w:t xml:space="preserve">solo </w:t>
      </w:r>
      <w:r w:rsidRPr="001B1D20">
        <w:rPr>
          <w:lang w:val="es-ES"/>
        </w:rPr>
        <w:t>hasta 2030, podría requerir una reorientación en función de las futuras orientaciones estratégicas que decida la Conferencia de las Partes</w:t>
      </w:r>
      <w:r w:rsidR="00BF7EF3" w:rsidRPr="001B1D20">
        <w:rPr>
          <w:lang w:val="es-ES"/>
        </w:rPr>
        <w:t>;</w:t>
      </w:r>
    </w:p>
    <w:p w14:paraId="76E6AD82" w14:textId="77777777" w:rsidR="00ED620A" w:rsidRPr="001B1D20" w:rsidRDefault="001C645A" w:rsidP="00012C73">
      <w:pPr>
        <w:pStyle w:val="CBDNormalNumber"/>
        <w:numPr>
          <w:ilvl w:val="1"/>
          <w:numId w:val="4"/>
        </w:numPr>
        <w:rPr>
          <w:lang w:val="es-ES"/>
        </w:rPr>
      </w:pPr>
      <w:r w:rsidRPr="001B1D20">
        <w:rPr>
          <w:lang w:val="es-ES"/>
        </w:rPr>
        <w:t xml:space="preserve">Reorganizar el programa de trabajo actual en función de cada </w:t>
      </w:r>
      <w:r w:rsidR="00023C2F" w:rsidRPr="001B1D20">
        <w:rPr>
          <w:lang w:val="es-ES"/>
        </w:rPr>
        <w:t>meta</w:t>
      </w:r>
      <w:r w:rsidRPr="001B1D20">
        <w:rPr>
          <w:lang w:val="es-ES"/>
        </w:rPr>
        <w:t xml:space="preserve"> del Marco y adoptar nuevas actividades complementarias. Este enfoque se centraría en un número limitado de actividades complementarias que podrían facilitar una mejor adecuación de los recursos y del apoyo técnico y metodológico a l</w:t>
      </w:r>
      <w:r w:rsidR="00023C2F" w:rsidRPr="001B1D20">
        <w:rPr>
          <w:lang w:val="es-ES"/>
        </w:rPr>
        <w:t>as metas</w:t>
      </w:r>
      <w:r w:rsidRPr="001B1D20">
        <w:rPr>
          <w:lang w:val="es-ES"/>
        </w:rPr>
        <w:t xml:space="preserve"> del Marco. El proyecto de decisión que se propone a continuación se ha elaborado</w:t>
      </w:r>
      <w:r w:rsidR="00023C2F" w:rsidRPr="001B1D20">
        <w:rPr>
          <w:lang w:val="es-ES"/>
        </w:rPr>
        <w:t xml:space="preserve"> utilizando este último enfoque</w:t>
      </w:r>
      <w:r w:rsidR="007978C4" w:rsidRPr="001B1D20">
        <w:rPr>
          <w:lang w:val="es-ES"/>
        </w:rPr>
        <w:t>.</w:t>
      </w:r>
    </w:p>
    <w:p w14:paraId="76E6AD83" w14:textId="77777777" w:rsidR="00023C2F" w:rsidRPr="001B1D20" w:rsidRDefault="00023C2F" w:rsidP="00023C2F">
      <w:pPr>
        <w:pStyle w:val="CBDNormalNumber"/>
        <w:numPr>
          <w:ilvl w:val="0"/>
          <w:numId w:val="0"/>
        </w:numPr>
        <w:ind w:left="1134"/>
        <w:rPr>
          <w:lang w:val="es-ES"/>
        </w:rPr>
        <w:sectPr w:rsidR="00023C2F" w:rsidRPr="001B1D20" w:rsidSect="007A59A1">
          <w:headerReference w:type="even" r:id="rId38"/>
          <w:headerReference w:type="default" r:id="rId39"/>
          <w:footerReference w:type="even" r:id="rId40"/>
          <w:footerReference w:type="default" r:id="rId41"/>
          <w:footerReference w:type="first" r:id="rId42"/>
          <w:pgSz w:w="12240" w:h="15840"/>
          <w:pgMar w:top="1134" w:right="1440" w:bottom="1134" w:left="1440" w:header="709" w:footer="709" w:gutter="0"/>
          <w:cols w:space="708"/>
          <w:titlePg/>
          <w:docGrid w:linePitch="360"/>
        </w:sectPr>
      </w:pPr>
    </w:p>
    <w:bookmarkEnd w:id="0"/>
    <w:p w14:paraId="76E6AD84" w14:textId="77777777" w:rsidR="00270588" w:rsidRPr="001B1D20" w:rsidRDefault="00066A5B" w:rsidP="00695EE0">
      <w:pPr>
        <w:pStyle w:val="CBDH1"/>
        <w:rPr>
          <w:lang w:val="es-ES"/>
        </w:rPr>
      </w:pPr>
      <w:r w:rsidRPr="001B1D20">
        <w:rPr>
          <w:lang w:val="es-ES"/>
        </w:rPr>
        <w:t>VI.</w:t>
      </w:r>
      <w:r w:rsidR="007978C4" w:rsidRPr="001B1D20">
        <w:rPr>
          <w:lang w:val="es-ES"/>
        </w:rPr>
        <w:tab/>
      </w:r>
      <w:r w:rsidR="00270588" w:rsidRPr="001B1D20">
        <w:rPr>
          <w:lang w:val="es-ES"/>
        </w:rPr>
        <w:t>Recom</w:t>
      </w:r>
      <w:r w:rsidR="001C645A" w:rsidRPr="001B1D20">
        <w:rPr>
          <w:lang w:val="es-ES"/>
        </w:rPr>
        <w:t>endación</w:t>
      </w:r>
    </w:p>
    <w:p w14:paraId="76E6AD85" w14:textId="77777777" w:rsidR="00F950E9" w:rsidRPr="001B1D20" w:rsidRDefault="001C645A" w:rsidP="00012C73">
      <w:pPr>
        <w:pStyle w:val="CBDNormalNumber"/>
        <w:numPr>
          <w:ilvl w:val="0"/>
          <w:numId w:val="17"/>
        </w:numPr>
        <w:rPr>
          <w:lang w:val="es-ES"/>
        </w:rPr>
      </w:pPr>
      <w:r w:rsidRPr="001B1D20">
        <w:rPr>
          <w:lang w:val="es-ES"/>
        </w:rPr>
        <w:t>El Órgano Subsidiario de Asesoramiento Científico, Técnico y Tecnológico tal vez desee recomendar que, en su 17ª reunión, la Conferencia de las Partes adopte u</w:t>
      </w:r>
      <w:r w:rsidR="00023C2F" w:rsidRPr="001B1D20">
        <w:rPr>
          <w:lang w:val="es-ES"/>
        </w:rPr>
        <w:t>na decisión del siguiente tenor</w:t>
      </w:r>
      <w:r w:rsidR="00F950E9" w:rsidRPr="001B1D20">
        <w:rPr>
          <w:lang w:val="es-ES"/>
        </w:rPr>
        <w:t>:</w:t>
      </w:r>
    </w:p>
    <w:p w14:paraId="76E6AD86" w14:textId="77777777" w:rsidR="00F950E9" w:rsidRPr="001B1D20" w:rsidRDefault="002B67A6" w:rsidP="000547B4">
      <w:pPr>
        <w:pStyle w:val="CBDNormalNumber"/>
        <w:numPr>
          <w:ilvl w:val="0"/>
          <w:numId w:val="0"/>
        </w:numPr>
        <w:ind w:left="567"/>
        <w:rPr>
          <w:i/>
          <w:iCs/>
          <w:lang w:val="es-ES"/>
        </w:rPr>
      </w:pPr>
      <w:r w:rsidRPr="001B1D20">
        <w:rPr>
          <w:i/>
          <w:iCs/>
          <w:lang w:val="es-ES"/>
        </w:rPr>
        <w:tab/>
      </w:r>
      <w:r w:rsidR="001C645A" w:rsidRPr="001B1D20">
        <w:rPr>
          <w:i/>
          <w:iCs/>
          <w:lang w:val="es-ES"/>
        </w:rPr>
        <w:t xml:space="preserve">La Conferencia de las </w:t>
      </w:r>
      <w:r w:rsidR="00F950E9" w:rsidRPr="001B1D20">
        <w:rPr>
          <w:i/>
          <w:iCs/>
          <w:lang w:val="es-ES"/>
        </w:rPr>
        <w:t>Partes</w:t>
      </w:r>
      <w:r w:rsidR="00F950E9" w:rsidRPr="001B1D20">
        <w:rPr>
          <w:lang w:val="es-ES"/>
        </w:rPr>
        <w:t>,</w:t>
      </w:r>
    </w:p>
    <w:p w14:paraId="76E6AD87" w14:textId="094DEF7B" w:rsidR="00346287" w:rsidRPr="001B1D20" w:rsidRDefault="002B67A6" w:rsidP="000547B4">
      <w:pPr>
        <w:pStyle w:val="CBDNormalNumber"/>
        <w:numPr>
          <w:ilvl w:val="0"/>
          <w:numId w:val="0"/>
        </w:numPr>
        <w:ind w:left="567"/>
        <w:rPr>
          <w:lang w:val="es-ES"/>
        </w:rPr>
      </w:pPr>
      <w:r w:rsidRPr="001B1D20">
        <w:rPr>
          <w:i/>
          <w:iCs/>
          <w:lang w:val="es-ES"/>
        </w:rPr>
        <w:tab/>
      </w:r>
      <w:r w:rsidR="00346287" w:rsidRPr="001B1D20">
        <w:rPr>
          <w:i/>
          <w:iCs/>
          <w:lang w:val="es-ES"/>
        </w:rPr>
        <w:t>Rec</w:t>
      </w:r>
      <w:r w:rsidR="001C645A" w:rsidRPr="001B1D20">
        <w:rPr>
          <w:i/>
          <w:iCs/>
          <w:lang w:val="es-ES"/>
        </w:rPr>
        <w:t>ordando</w:t>
      </w:r>
      <w:r w:rsidR="007D016A">
        <w:rPr>
          <w:i/>
          <w:iCs/>
          <w:lang w:val="es-ES"/>
        </w:rPr>
        <w:t xml:space="preserve"> </w:t>
      </w:r>
      <w:r w:rsidR="001C645A" w:rsidRPr="001B1D20">
        <w:rPr>
          <w:lang w:val="es-ES"/>
        </w:rPr>
        <w:t>sus</w:t>
      </w:r>
      <w:r w:rsidR="007D016A">
        <w:rPr>
          <w:lang w:val="es-ES"/>
        </w:rPr>
        <w:t xml:space="preserve"> </w:t>
      </w:r>
      <w:r w:rsidR="00346287" w:rsidRPr="001B1D20">
        <w:rPr>
          <w:lang w:val="es-ES"/>
        </w:rPr>
        <w:t>decision</w:t>
      </w:r>
      <w:r w:rsidR="001C645A" w:rsidRPr="001B1D20">
        <w:rPr>
          <w:lang w:val="es-ES"/>
        </w:rPr>
        <w:t>e</w:t>
      </w:r>
      <w:r w:rsidR="00346287" w:rsidRPr="001B1D20">
        <w:rPr>
          <w:lang w:val="es-ES"/>
        </w:rPr>
        <w:t>s</w:t>
      </w:r>
      <w:r w:rsidR="007D016A">
        <w:rPr>
          <w:lang w:val="es-ES"/>
        </w:rPr>
        <w:t xml:space="preserve"> </w:t>
      </w:r>
      <w:hyperlink r:id="rId43" w:history="1">
        <w:r w:rsidR="00DE7912" w:rsidRPr="001B1D20">
          <w:rPr>
            <w:rStyle w:val="Hyperlink"/>
            <w:lang w:val="es-ES"/>
          </w:rPr>
          <w:t>IX/5</w:t>
        </w:r>
      </w:hyperlink>
      <w:r w:rsidR="007D016A" w:rsidRPr="007D016A">
        <w:rPr>
          <w:lang w:val="es-ES"/>
        </w:rPr>
        <w:t xml:space="preserve"> </w:t>
      </w:r>
      <w:r w:rsidR="001C645A" w:rsidRPr="001B1D20">
        <w:rPr>
          <w:lang w:val="es-ES"/>
        </w:rPr>
        <w:t xml:space="preserve">de </w:t>
      </w:r>
      <w:r w:rsidR="003928B3" w:rsidRPr="001B1D20">
        <w:rPr>
          <w:lang w:val="es-ES"/>
        </w:rPr>
        <w:t xml:space="preserve">30 </w:t>
      </w:r>
      <w:r w:rsidR="001C645A" w:rsidRPr="001B1D20">
        <w:rPr>
          <w:lang w:val="es-ES"/>
        </w:rPr>
        <w:t xml:space="preserve">de mayo de </w:t>
      </w:r>
      <w:r w:rsidR="003928B3" w:rsidRPr="001B1D20">
        <w:rPr>
          <w:lang w:val="es-ES"/>
        </w:rPr>
        <w:t>2008</w:t>
      </w:r>
      <w:r w:rsidR="00DE7912" w:rsidRPr="001B1D20">
        <w:rPr>
          <w:lang w:val="es-ES"/>
        </w:rPr>
        <w:t xml:space="preserve">, </w:t>
      </w:r>
      <w:hyperlink r:id="rId44" w:history="1">
        <w:r w:rsidR="00FC08A6" w:rsidRPr="001B1D20">
          <w:rPr>
            <w:rStyle w:val="Hyperlink"/>
            <w:lang w:val="es-ES"/>
          </w:rPr>
          <w:t>XIII</w:t>
        </w:r>
        <w:r w:rsidR="00AD42B4" w:rsidRPr="001B1D20">
          <w:rPr>
            <w:rStyle w:val="Hyperlink"/>
            <w:lang w:val="es-ES"/>
          </w:rPr>
          <w:t>/7</w:t>
        </w:r>
      </w:hyperlink>
      <w:r w:rsidR="001C645A" w:rsidRPr="001B1D20">
        <w:rPr>
          <w:lang w:val="es-ES"/>
        </w:rPr>
        <w:t xml:space="preserve">de </w:t>
      </w:r>
      <w:r w:rsidR="00980040" w:rsidRPr="001B1D20">
        <w:rPr>
          <w:lang w:val="es-ES"/>
        </w:rPr>
        <w:t xml:space="preserve">17 </w:t>
      </w:r>
      <w:r w:rsidR="001C645A" w:rsidRPr="001B1D20">
        <w:rPr>
          <w:lang w:val="es-ES"/>
        </w:rPr>
        <w:t>de diciembre de</w:t>
      </w:r>
      <w:r w:rsidR="00980040" w:rsidRPr="001B1D20">
        <w:rPr>
          <w:lang w:val="es-ES"/>
        </w:rPr>
        <w:t xml:space="preserve"> 2016</w:t>
      </w:r>
      <w:r w:rsidR="007D016A">
        <w:rPr>
          <w:lang w:val="es-ES"/>
        </w:rPr>
        <w:t xml:space="preserve"> </w:t>
      </w:r>
      <w:r w:rsidR="001C645A" w:rsidRPr="001B1D20">
        <w:rPr>
          <w:lang w:val="es-ES"/>
        </w:rPr>
        <w:t>y</w:t>
      </w:r>
      <w:r w:rsidR="007D016A">
        <w:rPr>
          <w:lang w:val="es-ES"/>
        </w:rPr>
        <w:t xml:space="preserve"> </w:t>
      </w:r>
      <w:hyperlink r:id="rId45" w:history="1">
        <w:r w:rsidR="00AD42B4" w:rsidRPr="001B1D20">
          <w:rPr>
            <w:rStyle w:val="Hyperlink"/>
            <w:lang w:val="es-ES"/>
          </w:rPr>
          <w:t>16/35</w:t>
        </w:r>
      </w:hyperlink>
      <w:r w:rsidR="00A166EB" w:rsidRPr="00A166EB">
        <w:rPr>
          <w:lang w:val="fr-CA"/>
        </w:rPr>
        <w:t xml:space="preserve"> </w:t>
      </w:r>
      <w:r w:rsidR="001C645A" w:rsidRPr="001B1D20">
        <w:rPr>
          <w:lang w:val="es-ES"/>
        </w:rPr>
        <w:t xml:space="preserve">de </w:t>
      </w:r>
      <w:r w:rsidR="00980040" w:rsidRPr="001B1D20">
        <w:rPr>
          <w:lang w:val="es-ES"/>
        </w:rPr>
        <w:t>27</w:t>
      </w:r>
      <w:r w:rsidR="00404E97" w:rsidRPr="001B1D20">
        <w:rPr>
          <w:lang w:val="es-ES"/>
        </w:rPr>
        <w:t> </w:t>
      </w:r>
      <w:r w:rsidR="001C645A" w:rsidRPr="001B1D20">
        <w:rPr>
          <w:lang w:val="es-ES"/>
        </w:rPr>
        <w:t>de febrero de</w:t>
      </w:r>
      <w:r w:rsidR="00980040" w:rsidRPr="001B1D20">
        <w:rPr>
          <w:lang w:val="es-ES"/>
        </w:rPr>
        <w:t xml:space="preserve"> 2025</w:t>
      </w:r>
      <w:r w:rsidR="00635F3E" w:rsidRPr="001B1D20">
        <w:rPr>
          <w:lang w:val="es-ES"/>
        </w:rPr>
        <w:t>,</w:t>
      </w:r>
    </w:p>
    <w:p w14:paraId="76E6AD88" w14:textId="77777777" w:rsidR="000C78CB" w:rsidRPr="001B1D20" w:rsidRDefault="002B67A6" w:rsidP="000547B4">
      <w:pPr>
        <w:pStyle w:val="CBDNormalNumber"/>
        <w:numPr>
          <w:ilvl w:val="0"/>
          <w:numId w:val="0"/>
        </w:numPr>
        <w:ind w:left="567"/>
        <w:rPr>
          <w:lang w:val="es-ES"/>
        </w:rPr>
      </w:pPr>
      <w:r w:rsidRPr="001B1D20">
        <w:rPr>
          <w:i/>
          <w:iCs/>
          <w:lang w:val="es-ES"/>
        </w:rPr>
        <w:tab/>
      </w:r>
      <w:r w:rsidR="00711B1B" w:rsidRPr="001B1D20">
        <w:rPr>
          <w:i/>
          <w:iCs/>
          <w:lang w:val="es-ES"/>
        </w:rPr>
        <w:t xml:space="preserve">Reconociendo </w:t>
      </w:r>
      <w:r w:rsidR="00711B1B" w:rsidRPr="001B1D20">
        <w:rPr>
          <w:iCs/>
          <w:lang w:val="es-ES"/>
        </w:rPr>
        <w:t xml:space="preserve">que la conservación, la restauración y la gestión sostenible de los bosques son fundamentales para alcanzar muchas de las metas del Marco Mundial de Biodiversidad de </w:t>
      </w:r>
      <w:r w:rsidR="00023C2F" w:rsidRPr="001B1D20">
        <w:rPr>
          <w:iCs/>
          <w:lang w:val="es-ES"/>
        </w:rPr>
        <w:t>Kunming-Montreal</w:t>
      </w:r>
      <w:r w:rsidR="00F83433" w:rsidRPr="001B1D20">
        <w:rPr>
          <w:rStyle w:val="FootnoteReference"/>
          <w:lang w:val="es-ES"/>
        </w:rPr>
        <w:footnoteReference w:id="29"/>
      </w:r>
      <w:r w:rsidR="00023C2F" w:rsidRPr="001B1D20">
        <w:rPr>
          <w:iCs/>
          <w:lang w:val="es-ES"/>
        </w:rPr>
        <w:t>,</w:t>
      </w:r>
    </w:p>
    <w:p w14:paraId="76E6AD89" w14:textId="77777777" w:rsidR="00EA1B1A" w:rsidRPr="001B1D20" w:rsidRDefault="002B67A6" w:rsidP="000547B4">
      <w:pPr>
        <w:pStyle w:val="CBDNormalNumber"/>
        <w:numPr>
          <w:ilvl w:val="0"/>
          <w:numId w:val="0"/>
        </w:numPr>
        <w:ind w:left="567"/>
        <w:rPr>
          <w:lang w:val="es-ES"/>
        </w:rPr>
      </w:pPr>
      <w:r w:rsidRPr="001B1D20">
        <w:rPr>
          <w:i/>
          <w:iCs/>
          <w:lang w:val="es-ES"/>
        </w:rPr>
        <w:tab/>
      </w:r>
      <w:r w:rsidR="00711B1B" w:rsidRPr="001B1D20">
        <w:rPr>
          <w:i/>
          <w:iCs/>
          <w:lang w:val="es-ES"/>
        </w:rPr>
        <w:t xml:space="preserve">Profundamente preocupada </w:t>
      </w:r>
      <w:r w:rsidR="00711B1B" w:rsidRPr="001B1D20">
        <w:rPr>
          <w:iCs/>
          <w:lang w:val="es-ES"/>
        </w:rPr>
        <w:t>por la continua pérdida y degradación de los bosques, especialmente los bosques primarios</w:t>
      </w:r>
      <w:r w:rsidR="001F114B" w:rsidRPr="001B1D20">
        <w:rPr>
          <w:lang w:val="es-ES"/>
        </w:rPr>
        <w:t>,</w:t>
      </w:r>
    </w:p>
    <w:p w14:paraId="76E6AD8A" w14:textId="77777777" w:rsidR="005D074B" w:rsidRPr="001B1D20" w:rsidRDefault="002B67A6" w:rsidP="000547B4">
      <w:pPr>
        <w:pStyle w:val="CBDNormalNumber"/>
        <w:numPr>
          <w:ilvl w:val="0"/>
          <w:numId w:val="0"/>
        </w:numPr>
        <w:ind w:left="567"/>
        <w:rPr>
          <w:lang w:val="es-ES"/>
        </w:rPr>
      </w:pPr>
      <w:r w:rsidRPr="001B1D20">
        <w:rPr>
          <w:i/>
          <w:iCs/>
          <w:lang w:val="es-ES"/>
        </w:rPr>
        <w:tab/>
      </w:r>
      <w:r w:rsidR="00363657" w:rsidRPr="001B1D20">
        <w:rPr>
          <w:i/>
          <w:iCs/>
          <w:lang w:val="es-ES"/>
        </w:rPr>
        <w:t xml:space="preserve">Reconociendo </w:t>
      </w:r>
      <w:r w:rsidR="00363657" w:rsidRPr="001B1D20">
        <w:rPr>
          <w:iCs/>
          <w:lang w:val="es-ES"/>
        </w:rPr>
        <w:t xml:space="preserve">que </w:t>
      </w:r>
      <w:r w:rsidR="00363657" w:rsidRPr="001B1D20">
        <w:rPr>
          <w:lang w:val="es-ES"/>
        </w:rPr>
        <w:t xml:space="preserve">la conservación y </w:t>
      </w:r>
      <w:r w:rsidR="00023C2F" w:rsidRPr="001B1D20">
        <w:rPr>
          <w:lang w:val="es-ES"/>
        </w:rPr>
        <w:t xml:space="preserve">la utilización sostenible de la diversidad biológica </w:t>
      </w:r>
      <w:r w:rsidR="00363657" w:rsidRPr="001B1D20">
        <w:rPr>
          <w:lang w:val="es-ES"/>
        </w:rPr>
        <w:t>forestal es una prioridad compartida de las convenciones de Río</w:t>
      </w:r>
      <w:r w:rsidR="001F114B" w:rsidRPr="001B1D20">
        <w:rPr>
          <w:lang w:val="es-ES"/>
        </w:rPr>
        <w:t>,</w:t>
      </w:r>
    </w:p>
    <w:p w14:paraId="76E6AD8B" w14:textId="77777777" w:rsidR="005D074B" w:rsidRPr="001B1D20" w:rsidRDefault="002B67A6" w:rsidP="000547B4">
      <w:pPr>
        <w:pStyle w:val="CBDNormalNumber"/>
        <w:numPr>
          <w:ilvl w:val="0"/>
          <w:numId w:val="0"/>
        </w:numPr>
        <w:ind w:left="567"/>
        <w:rPr>
          <w:lang w:val="es-ES"/>
        </w:rPr>
      </w:pPr>
      <w:r w:rsidRPr="001B1D20">
        <w:rPr>
          <w:i/>
          <w:iCs/>
          <w:lang w:val="es-ES"/>
        </w:rPr>
        <w:tab/>
      </w:r>
      <w:r w:rsidR="00363657" w:rsidRPr="001B1D20">
        <w:rPr>
          <w:i/>
          <w:iCs/>
          <w:lang w:val="es-ES"/>
        </w:rPr>
        <w:t xml:space="preserve">Acogiendo con </w:t>
      </w:r>
      <w:r w:rsidR="002E1920" w:rsidRPr="001B1D20">
        <w:rPr>
          <w:i/>
          <w:iCs/>
          <w:lang w:val="es-ES"/>
        </w:rPr>
        <w:t>satisfacción</w:t>
      </w:r>
      <w:r w:rsidR="007D016A">
        <w:rPr>
          <w:i/>
          <w:iCs/>
          <w:lang w:val="es-ES"/>
        </w:rPr>
        <w:t xml:space="preserve"> </w:t>
      </w:r>
      <w:r w:rsidR="00363657" w:rsidRPr="001B1D20">
        <w:rPr>
          <w:iCs/>
          <w:lang w:val="es-ES"/>
        </w:rPr>
        <w:t>los esfuerzos conjuntos que se están realizando en el marco de la Asociación de Colaboración en materia de Bosques, entre otras cosas para mejorar la coherencia de las políticas con el plan estratégico de las Naciones Unidas para los bosques 2017-2030</w:t>
      </w:r>
      <w:r w:rsidR="007236D1" w:rsidRPr="001B1D20">
        <w:rPr>
          <w:rStyle w:val="FootnoteReference"/>
          <w:lang w:val="es-ES"/>
        </w:rPr>
        <w:footnoteReference w:id="30"/>
      </w:r>
      <w:r w:rsidR="002E1920" w:rsidRPr="001B1D20">
        <w:rPr>
          <w:iCs/>
          <w:lang w:val="es-ES"/>
        </w:rPr>
        <w:t>,</w:t>
      </w:r>
    </w:p>
    <w:p w14:paraId="76E6AD8C" w14:textId="77777777" w:rsidR="005D074B" w:rsidRPr="001B1D20" w:rsidRDefault="002B67A6" w:rsidP="000547B4">
      <w:pPr>
        <w:pStyle w:val="CBDNormalNumber"/>
        <w:numPr>
          <w:ilvl w:val="0"/>
          <w:numId w:val="0"/>
        </w:numPr>
        <w:ind w:left="567"/>
        <w:rPr>
          <w:lang w:val="es-ES"/>
        </w:rPr>
      </w:pPr>
      <w:r w:rsidRPr="001B1D20">
        <w:rPr>
          <w:i/>
          <w:iCs/>
          <w:lang w:val="es-ES"/>
        </w:rPr>
        <w:lastRenderedPageBreak/>
        <w:tab/>
      </w:r>
      <w:r w:rsidR="00363657" w:rsidRPr="001B1D20">
        <w:rPr>
          <w:i/>
          <w:iCs/>
          <w:lang w:val="es-ES"/>
        </w:rPr>
        <w:t>A</w:t>
      </w:r>
      <w:r w:rsidR="002E1920" w:rsidRPr="001B1D20">
        <w:rPr>
          <w:i/>
          <w:iCs/>
          <w:lang w:val="es-ES"/>
        </w:rPr>
        <w:t>gradeciendo</w:t>
      </w:r>
      <w:r w:rsidR="007D016A">
        <w:rPr>
          <w:i/>
          <w:iCs/>
          <w:lang w:val="es-ES"/>
        </w:rPr>
        <w:t xml:space="preserve"> </w:t>
      </w:r>
      <w:r w:rsidR="00363657" w:rsidRPr="001B1D20">
        <w:rPr>
          <w:iCs/>
          <w:lang w:val="es-ES"/>
        </w:rPr>
        <w:t>la contribución continua del Servicio Forestal de la República de Corea a la Iniciativa para la Restauración de los Ecosistemas Forestales con el fin de desarrollar la capacidad en materia de ordenación forestal sostenible</w:t>
      </w:r>
      <w:r w:rsidR="001F114B" w:rsidRPr="001B1D20">
        <w:rPr>
          <w:lang w:val="es-ES"/>
        </w:rPr>
        <w:t>,</w:t>
      </w:r>
    </w:p>
    <w:p w14:paraId="76E6AD8D" w14:textId="77777777" w:rsidR="003F5E1E" w:rsidRPr="001B1D20" w:rsidRDefault="001049FB" w:rsidP="00695EE0">
      <w:pPr>
        <w:pStyle w:val="CBDNormalNoNumber"/>
        <w:ind w:firstLine="567"/>
        <w:rPr>
          <w:lang w:val="es-ES"/>
        </w:rPr>
      </w:pPr>
      <w:r w:rsidRPr="001B1D20">
        <w:rPr>
          <w:lang w:val="es-ES"/>
        </w:rPr>
        <w:t>1.</w:t>
      </w:r>
      <w:r w:rsidRPr="001B1D20">
        <w:rPr>
          <w:i/>
          <w:iCs/>
          <w:lang w:val="es-ES"/>
        </w:rPr>
        <w:tab/>
      </w:r>
      <w:r w:rsidR="00363657" w:rsidRPr="001B1D20">
        <w:rPr>
          <w:i/>
          <w:iCs/>
          <w:lang w:val="es-ES"/>
        </w:rPr>
        <w:t xml:space="preserve">Reconoce </w:t>
      </w:r>
      <w:r w:rsidR="00363657" w:rsidRPr="001B1D20">
        <w:rPr>
          <w:iCs/>
          <w:lang w:val="es-ES"/>
        </w:rPr>
        <w:t xml:space="preserve">que </w:t>
      </w:r>
      <w:r w:rsidR="00363657" w:rsidRPr="001B1D20">
        <w:rPr>
          <w:lang w:val="es-ES"/>
        </w:rPr>
        <w:t xml:space="preserve">el programa de trabajo ampliado sobre </w:t>
      </w:r>
      <w:r w:rsidR="006C7659" w:rsidRPr="001B1D20">
        <w:rPr>
          <w:lang w:val="es-ES"/>
        </w:rPr>
        <w:t>diversidad biológica forestal</w:t>
      </w:r>
      <w:r w:rsidR="00B6061A" w:rsidRPr="001B1D20">
        <w:rPr>
          <w:rStyle w:val="FootnoteReference"/>
          <w:lang w:val="es-ES"/>
        </w:rPr>
        <w:footnoteReference w:id="31"/>
      </w:r>
      <w:r w:rsidR="006C7659" w:rsidRPr="001B1D20">
        <w:rPr>
          <w:lang w:val="es-ES"/>
        </w:rPr>
        <w:t>y las decisiones conexas de la Conferencia de las Partes proporcionan o</w:t>
      </w:r>
      <w:r w:rsidR="00C51E22" w:rsidRPr="001B1D20">
        <w:rPr>
          <w:lang w:val="es-ES"/>
        </w:rPr>
        <w:t>rientación estratégica para la implementac</w:t>
      </w:r>
      <w:r w:rsidR="006C7659" w:rsidRPr="001B1D20">
        <w:rPr>
          <w:lang w:val="es-ES"/>
        </w:rPr>
        <w:t>ión del Marco Mundial de Biodiversidad de Kunming-Montreal en los ecosistemas forestales, pero que es necesaria una orientación actualizada en relación con determinadas metas</w:t>
      </w:r>
      <w:r w:rsidR="00F52C39" w:rsidRPr="001B1D20">
        <w:rPr>
          <w:lang w:val="es-ES"/>
        </w:rPr>
        <w:t>;</w:t>
      </w:r>
    </w:p>
    <w:p w14:paraId="76E6AD8E" w14:textId="77777777" w:rsidR="00E21F56" w:rsidRPr="001B1D20" w:rsidRDefault="001049FB" w:rsidP="00695EE0">
      <w:pPr>
        <w:pStyle w:val="CBDNormalNoNumber"/>
        <w:ind w:firstLine="567"/>
        <w:rPr>
          <w:lang w:val="es-ES"/>
        </w:rPr>
      </w:pPr>
      <w:r w:rsidRPr="001B1D20">
        <w:rPr>
          <w:lang w:val="es-ES"/>
        </w:rPr>
        <w:t>2.</w:t>
      </w:r>
      <w:r w:rsidRPr="001B1D20">
        <w:rPr>
          <w:i/>
          <w:iCs/>
          <w:lang w:val="es-ES"/>
        </w:rPr>
        <w:tab/>
      </w:r>
      <w:r w:rsidR="001A17B0" w:rsidRPr="001B1D20">
        <w:rPr>
          <w:i/>
          <w:iCs/>
          <w:lang w:val="es-ES"/>
        </w:rPr>
        <w:t>Apoya</w:t>
      </w:r>
      <w:r w:rsidR="007D016A">
        <w:rPr>
          <w:i/>
          <w:iCs/>
          <w:lang w:val="es-ES"/>
        </w:rPr>
        <w:t xml:space="preserve"> </w:t>
      </w:r>
      <w:r w:rsidR="00363657" w:rsidRPr="001B1D20">
        <w:rPr>
          <w:iCs/>
          <w:lang w:val="es-ES"/>
        </w:rPr>
        <w:t xml:space="preserve">las actividades complementarias para ampliar o mejorar la orientación que figuran en el anexo de la presente decisión, como actualización del programa ampliado de trabajo sobre diversidad biológica </w:t>
      </w:r>
      <w:r w:rsidR="006C7659" w:rsidRPr="001B1D20">
        <w:rPr>
          <w:iCs/>
          <w:lang w:val="es-ES"/>
        </w:rPr>
        <w:t>forestal</w:t>
      </w:r>
      <w:r w:rsidR="00363657" w:rsidRPr="001B1D20">
        <w:rPr>
          <w:iCs/>
          <w:lang w:val="es-ES"/>
        </w:rPr>
        <w:t xml:space="preserve">, observando que la elaboración de nuevas orientaciones debe tener en cuenta la labor realizada en el marco de las metas pertinentes del Marco y en colaboración con las organizaciones intergubernamentales </w:t>
      </w:r>
      <w:r w:rsidR="006C7659" w:rsidRPr="001B1D20">
        <w:rPr>
          <w:iCs/>
          <w:lang w:val="es-ES"/>
        </w:rPr>
        <w:t>pertinentes</w:t>
      </w:r>
      <w:r w:rsidR="00363657" w:rsidRPr="001B1D20">
        <w:rPr>
          <w:iCs/>
          <w:lang w:val="es-ES"/>
        </w:rPr>
        <w:t xml:space="preserve">, respetando sus mandatos y evitando </w:t>
      </w:r>
      <w:r w:rsidR="006C7659" w:rsidRPr="001B1D20">
        <w:rPr>
          <w:iCs/>
          <w:lang w:val="es-ES"/>
        </w:rPr>
        <w:t>duplicaciones</w:t>
      </w:r>
      <w:r w:rsidR="000864B9" w:rsidRPr="001B1D20">
        <w:rPr>
          <w:lang w:val="es-ES"/>
        </w:rPr>
        <w:t>;</w:t>
      </w:r>
    </w:p>
    <w:p w14:paraId="76E6AD8F" w14:textId="77777777" w:rsidR="00B0228B" w:rsidRPr="001B1D20" w:rsidRDefault="001049FB" w:rsidP="00695EE0">
      <w:pPr>
        <w:pStyle w:val="CBDNormalNoNumber"/>
        <w:ind w:firstLine="567"/>
        <w:rPr>
          <w:lang w:val="es-ES"/>
        </w:rPr>
      </w:pPr>
      <w:r w:rsidRPr="001B1D20">
        <w:rPr>
          <w:lang w:val="es-ES"/>
        </w:rPr>
        <w:t>3.</w:t>
      </w:r>
      <w:r w:rsidRPr="001B1D20">
        <w:rPr>
          <w:i/>
          <w:iCs/>
          <w:lang w:val="es-ES"/>
        </w:rPr>
        <w:tab/>
      </w:r>
      <w:r w:rsidR="00363657" w:rsidRPr="001B1D20">
        <w:rPr>
          <w:i/>
          <w:iCs/>
          <w:lang w:val="es-ES"/>
        </w:rPr>
        <w:t xml:space="preserve">Invita </w:t>
      </w:r>
      <w:r w:rsidR="00363657" w:rsidRPr="001B1D20">
        <w:rPr>
          <w:iCs/>
          <w:lang w:val="es-ES"/>
        </w:rPr>
        <w:t xml:space="preserve">a </w:t>
      </w:r>
      <w:r w:rsidR="00363657" w:rsidRPr="001B1D20">
        <w:rPr>
          <w:lang w:val="es-ES"/>
        </w:rPr>
        <w:t xml:space="preserve">las Partes y a otros </w:t>
      </w:r>
      <w:r w:rsidR="001A17B0" w:rsidRPr="001B1D20">
        <w:rPr>
          <w:lang w:val="es-ES"/>
        </w:rPr>
        <w:t>G</w:t>
      </w:r>
      <w:r w:rsidR="00363657" w:rsidRPr="001B1D20">
        <w:rPr>
          <w:lang w:val="es-ES"/>
        </w:rPr>
        <w:t xml:space="preserve">obiernos a que tengan en cuenta la actualización del programa de trabajo ampliado sobre diversidad biológica forestal </w:t>
      </w:r>
      <w:r w:rsidR="00C51E22" w:rsidRPr="001B1D20">
        <w:rPr>
          <w:lang w:val="es-ES"/>
        </w:rPr>
        <w:t>al revisar o actualizar</w:t>
      </w:r>
      <w:r w:rsidR="00363657" w:rsidRPr="001B1D20">
        <w:rPr>
          <w:lang w:val="es-ES"/>
        </w:rPr>
        <w:t xml:space="preserve"> las estrategias y planes de acción nacionales </w:t>
      </w:r>
      <w:r w:rsidR="00C51E22" w:rsidRPr="001B1D20">
        <w:rPr>
          <w:lang w:val="es-ES"/>
        </w:rPr>
        <w:t>en materia de bio</w:t>
      </w:r>
      <w:r w:rsidR="00363657" w:rsidRPr="001B1D20">
        <w:rPr>
          <w:lang w:val="es-ES"/>
        </w:rPr>
        <w:t xml:space="preserve">diversidad y su aplicación, </w:t>
      </w:r>
      <w:r w:rsidR="00C51E22" w:rsidRPr="001B1D20">
        <w:rPr>
          <w:lang w:val="es-ES"/>
        </w:rPr>
        <w:t xml:space="preserve">el desarrollo </w:t>
      </w:r>
      <w:r w:rsidR="00363657" w:rsidRPr="001B1D20">
        <w:rPr>
          <w:lang w:val="es-ES"/>
        </w:rPr>
        <w:t xml:space="preserve">de objetivos nacionales, informes nacionales, programas nacionales de creación </w:t>
      </w:r>
      <w:r w:rsidR="00C51E22" w:rsidRPr="001B1D20">
        <w:rPr>
          <w:lang w:val="es-ES"/>
        </w:rPr>
        <w:t xml:space="preserve">y desarrollo </w:t>
      </w:r>
      <w:r w:rsidR="00363657" w:rsidRPr="001B1D20">
        <w:rPr>
          <w:lang w:val="es-ES"/>
        </w:rPr>
        <w:t>de capacidad</w:t>
      </w:r>
      <w:r w:rsidR="00C51E22" w:rsidRPr="001B1D20">
        <w:rPr>
          <w:lang w:val="es-ES"/>
        </w:rPr>
        <w:t>,</w:t>
      </w:r>
      <w:r w:rsidR="00363657" w:rsidRPr="001B1D20">
        <w:rPr>
          <w:lang w:val="es-ES"/>
        </w:rPr>
        <w:t xml:space="preserve"> y estrategias de movilización de recursos para apoyar la </w:t>
      </w:r>
      <w:r w:rsidR="00C51E22" w:rsidRPr="001B1D20">
        <w:rPr>
          <w:lang w:val="es-ES"/>
        </w:rPr>
        <w:t>implementación</w:t>
      </w:r>
      <w:r w:rsidR="00363657" w:rsidRPr="001B1D20">
        <w:rPr>
          <w:lang w:val="es-ES"/>
        </w:rPr>
        <w:t xml:space="preserve"> del Marco, los programas forestales nacionales y otros programas, estrategias e iniciativas relacionados con los b</w:t>
      </w:r>
      <w:r w:rsidR="00C51E22" w:rsidRPr="001B1D20">
        <w:rPr>
          <w:lang w:val="es-ES"/>
        </w:rPr>
        <w:t>o</w:t>
      </w:r>
      <w:r w:rsidR="00363657" w:rsidRPr="001B1D20">
        <w:rPr>
          <w:lang w:val="es-ES"/>
        </w:rPr>
        <w:t>sques</w:t>
      </w:r>
      <w:r w:rsidR="00B0228B" w:rsidRPr="001B1D20">
        <w:rPr>
          <w:lang w:val="es-ES"/>
        </w:rPr>
        <w:t>;</w:t>
      </w:r>
    </w:p>
    <w:p w14:paraId="76E6AD90" w14:textId="77777777" w:rsidR="00B0228B" w:rsidRPr="001B1D20" w:rsidRDefault="001049FB" w:rsidP="00695EE0">
      <w:pPr>
        <w:pStyle w:val="CBDNormalNoNumber"/>
        <w:ind w:firstLine="567"/>
        <w:rPr>
          <w:lang w:val="es-ES"/>
        </w:rPr>
      </w:pPr>
      <w:r w:rsidRPr="001B1D20">
        <w:rPr>
          <w:lang w:val="es-ES"/>
        </w:rPr>
        <w:t>4.</w:t>
      </w:r>
      <w:r w:rsidRPr="001B1D20">
        <w:rPr>
          <w:i/>
          <w:iCs/>
          <w:lang w:val="es-ES"/>
        </w:rPr>
        <w:tab/>
      </w:r>
      <w:r w:rsidR="00363657" w:rsidRPr="001B1D20">
        <w:rPr>
          <w:i/>
          <w:iCs/>
          <w:lang w:val="es-ES"/>
        </w:rPr>
        <w:t xml:space="preserve">Invita </w:t>
      </w:r>
      <w:r w:rsidR="00363657" w:rsidRPr="001B1D20">
        <w:rPr>
          <w:iCs/>
          <w:lang w:val="es-ES"/>
        </w:rPr>
        <w:t xml:space="preserve">a </w:t>
      </w:r>
      <w:r w:rsidR="00363657" w:rsidRPr="001B1D20">
        <w:rPr>
          <w:lang w:val="es-ES"/>
        </w:rPr>
        <w:t xml:space="preserve">los órganos rectores y las secretarías de los </w:t>
      </w:r>
      <w:r w:rsidR="004916C2" w:rsidRPr="001B1D20">
        <w:rPr>
          <w:lang w:val="es-ES"/>
        </w:rPr>
        <w:t>acuerdos ambientales multilaterales</w:t>
      </w:r>
      <w:r w:rsidR="00363657" w:rsidRPr="001B1D20">
        <w:rPr>
          <w:lang w:val="es-ES"/>
        </w:rPr>
        <w:t xml:space="preserve"> y las organizaciones internacionales pertinentes a que contribuyan a la </w:t>
      </w:r>
      <w:r w:rsidR="004916C2" w:rsidRPr="001B1D20">
        <w:rPr>
          <w:lang w:val="es-ES"/>
        </w:rPr>
        <w:t>implementaci</w:t>
      </w:r>
      <w:r w:rsidR="00363657" w:rsidRPr="001B1D20">
        <w:rPr>
          <w:lang w:val="es-ES"/>
        </w:rPr>
        <w:t xml:space="preserve">ón del Marco en los ecosistemas forestales apoyando la ejecución del programa de trabajo actualizado sobre </w:t>
      </w:r>
      <w:r w:rsidR="004916C2" w:rsidRPr="001B1D20">
        <w:rPr>
          <w:lang w:val="es-ES"/>
        </w:rPr>
        <w:t xml:space="preserve">la </w:t>
      </w:r>
      <w:r w:rsidR="00363657" w:rsidRPr="001B1D20">
        <w:rPr>
          <w:lang w:val="es-ES"/>
        </w:rPr>
        <w:t>diversidad biológica forestal, entre otras cosas mediante la elaboración y difusión de</w:t>
      </w:r>
      <w:r w:rsidR="004916C2" w:rsidRPr="001B1D20">
        <w:rPr>
          <w:lang w:val="es-ES"/>
        </w:rPr>
        <w:t xml:space="preserve"> orientaciones e instrumentos, el desarrollo </w:t>
      </w:r>
      <w:r w:rsidR="00363657" w:rsidRPr="001B1D20">
        <w:rPr>
          <w:lang w:val="es-ES"/>
        </w:rPr>
        <w:t>de programas específicos de fomento de la capacidad y la transferencia de tecnología</w:t>
      </w:r>
      <w:r w:rsidR="00B0228B" w:rsidRPr="001B1D20">
        <w:rPr>
          <w:lang w:val="es-ES"/>
        </w:rPr>
        <w:t>;</w:t>
      </w:r>
    </w:p>
    <w:p w14:paraId="76E6AD91" w14:textId="77777777" w:rsidR="00DB0AB7" w:rsidRPr="001B1D20" w:rsidRDefault="001049FB" w:rsidP="00695EE0">
      <w:pPr>
        <w:pStyle w:val="CBDNormalNoNumber"/>
        <w:ind w:firstLine="567"/>
        <w:rPr>
          <w:lang w:val="es-ES"/>
        </w:rPr>
      </w:pPr>
      <w:r w:rsidRPr="001B1D20">
        <w:rPr>
          <w:lang w:val="es-ES"/>
        </w:rPr>
        <w:t>5.</w:t>
      </w:r>
      <w:r w:rsidRPr="001B1D20">
        <w:rPr>
          <w:i/>
          <w:iCs/>
          <w:lang w:val="es-ES"/>
        </w:rPr>
        <w:tab/>
      </w:r>
      <w:r w:rsidR="00363657" w:rsidRPr="001B1D20">
        <w:rPr>
          <w:i/>
          <w:iCs/>
          <w:lang w:val="es-ES"/>
        </w:rPr>
        <w:t xml:space="preserve">Invita </w:t>
      </w:r>
      <w:r w:rsidR="00363657" w:rsidRPr="001B1D20">
        <w:rPr>
          <w:iCs/>
          <w:lang w:val="es-ES"/>
        </w:rPr>
        <w:t xml:space="preserve">a los pueblos indígenas y las comunidades locales, las partes interesadas pertinentes, incluidos el sector privado y el mundo académico, las mujeres, los niños y los jóvenes, a contribuir a la </w:t>
      </w:r>
      <w:r w:rsidR="004916C2" w:rsidRPr="001B1D20">
        <w:rPr>
          <w:iCs/>
          <w:lang w:val="es-ES"/>
        </w:rPr>
        <w:t>implement</w:t>
      </w:r>
      <w:r w:rsidR="00363657" w:rsidRPr="001B1D20">
        <w:rPr>
          <w:iCs/>
          <w:lang w:val="es-ES"/>
        </w:rPr>
        <w:t xml:space="preserve">ación del Marco en los ecosistemas forestales </w:t>
      </w:r>
      <w:r w:rsidR="004916C2" w:rsidRPr="001B1D20">
        <w:rPr>
          <w:iCs/>
          <w:lang w:val="es-ES"/>
        </w:rPr>
        <w:t xml:space="preserve">mediante el apoyo a </w:t>
      </w:r>
      <w:r w:rsidR="00363657" w:rsidRPr="001B1D20">
        <w:rPr>
          <w:iCs/>
          <w:lang w:val="es-ES"/>
        </w:rPr>
        <w:t xml:space="preserve">la ejecución del programa de trabajo actualizado sobre </w:t>
      </w:r>
      <w:r w:rsidR="004916C2" w:rsidRPr="001B1D20">
        <w:rPr>
          <w:iCs/>
          <w:lang w:val="es-ES"/>
        </w:rPr>
        <w:t xml:space="preserve">la </w:t>
      </w:r>
      <w:r w:rsidR="00363657" w:rsidRPr="001B1D20">
        <w:rPr>
          <w:iCs/>
          <w:lang w:val="es-ES"/>
        </w:rPr>
        <w:t>diversidad biológica forestal</w:t>
      </w:r>
      <w:r w:rsidR="00DB0AB7" w:rsidRPr="001B1D20">
        <w:rPr>
          <w:lang w:val="es-ES"/>
        </w:rPr>
        <w:t>;</w:t>
      </w:r>
    </w:p>
    <w:p w14:paraId="76E6AD92" w14:textId="77777777" w:rsidR="0096254F" w:rsidRPr="001B1D20" w:rsidRDefault="001049FB" w:rsidP="00695EE0">
      <w:pPr>
        <w:pStyle w:val="CBDNormalNoNumber"/>
        <w:ind w:firstLine="567"/>
        <w:rPr>
          <w:lang w:val="es-ES"/>
        </w:rPr>
      </w:pPr>
      <w:r w:rsidRPr="001B1D20">
        <w:rPr>
          <w:lang w:val="es-ES"/>
        </w:rPr>
        <w:t>6.</w:t>
      </w:r>
      <w:r w:rsidRPr="001B1D20">
        <w:rPr>
          <w:i/>
          <w:iCs/>
          <w:lang w:val="es-ES"/>
        </w:rPr>
        <w:tab/>
      </w:r>
      <w:r w:rsidR="00363657" w:rsidRPr="001B1D20">
        <w:rPr>
          <w:i/>
          <w:iCs/>
          <w:lang w:val="es-ES"/>
        </w:rPr>
        <w:t xml:space="preserve">Invita </w:t>
      </w:r>
      <w:r w:rsidR="00363657" w:rsidRPr="001B1D20">
        <w:rPr>
          <w:iCs/>
          <w:lang w:val="es-ES"/>
        </w:rPr>
        <w:t xml:space="preserve">a los </w:t>
      </w:r>
      <w:r w:rsidR="00363657" w:rsidRPr="001B1D20">
        <w:rPr>
          <w:lang w:val="es-ES"/>
        </w:rPr>
        <w:t xml:space="preserve">miembros de la Asociación de Colaboración en materia de Bosques a que estudien formas y medios de seguir mejorando sus contribuciones individuales y colectivas para apoyar a las Partes en la </w:t>
      </w:r>
      <w:r w:rsidR="004916C2" w:rsidRPr="001B1D20">
        <w:rPr>
          <w:lang w:val="es-ES"/>
        </w:rPr>
        <w:t>implementa</w:t>
      </w:r>
      <w:r w:rsidR="00363657" w:rsidRPr="001B1D20">
        <w:rPr>
          <w:lang w:val="es-ES"/>
        </w:rPr>
        <w:t>ción del Marco en los ecosistemas forestales</w:t>
      </w:r>
      <w:r w:rsidR="00D32F41" w:rsidRPr="001B1D20">
        <w:rPr>
          <w:snapToGrid w:val="0"/>
          <w:lang w:val="es-ES"/>
        </w:rPr>
        <w:t>;</w:t>
      </w:r>
    </w:p>
    <w:p w14:paraId="76E6AD93" w14:textId="77777777" w:rsidR="000013D6" w:rsidRPr="001B1D20" w:rsidRDefault="001049FB" w:rsidP="00695EE0">
      <w:pPr>
        <w:pStyle w:val="CBDNormalNoNumber"/>
        <w:ind w:firstLine="567"/>
        <w:rPr>
          <w:lang w:val="es-ES"/>
        </w:rPr>
      </w:pPr>
      <w:r w:rsidRPr="001B1D20">
        <w:rPr>
          <w:lang w:val="es-ES"/>
        </w:rPr>
        <w:t>7.</w:t>
      </w:r>
      <w:r w:rsidRPr="001B1D20">
        <w:rPr>
          <w:i/>
          <w:iCs/>
          <w:lang w:val="es-ES"/>
        </w:rPr>
        <w:tab/>
      </w:r>
      <w:r w:rsidR="004916C2" w:rsidRPr="001B1D20">
        <w:rPr>
          <w:i/>
          <w:iCs/>
          <w:lang w:val="es-ES"/>
        </w:rPr>
        <w:t>Pide</w:t>
      </w:r>
      <w:r w:rsidR="007D016A">
        <w:rPr>
          <w:i/>
          <w:iCs/>
          <w:lang w:val="es-ES"/>
        </w:rPr>
        <w:t xml:space="preserve"> </w:t>
      </w:r>
      <w:r w:rsidR="00F2676A" w:rsidRPr="001B1D20">
        <w:rPr>
          <w:iCs/>
          <w:lang w:val="es-ES"/>
        </w:rPr>
        <w:t>que</w:t>
      </w:r>
      <w:r w:rsidR="00F2676A" w:rsidRPr="001B1D20">
        <w:rPr>
          <w:lang w:val="es-ES"/>
        </w:rPr>
        <w:t xml:space="preserve">, con respecto a las cuestiones enumeradas en el anexo de la presente decisión, </w:t>
      </w:r>
      <w:r w:rsidR="004916C2" w:rsidRPr="001B1D20">
        <w:rPr>
          <w:lang w:val="es-ES"/>
        </w:rPr>
        <w:t>la</w:t>
      </w:r>
      <w:r w:rsidR="007D016A">
        <w:rPr>
          <w:lang w:val="es-ES"/>
        </w:rPr>
        <w:t xml:space="preserve"> </w:t>
      </w:r>
      <w:proofErr w:type="gramStart"/>
      <w:r w:rsidR="00F2676A" w:rsidRPr="001B1D20">
        <w:rPr>
          <w:lang w:val="es-ES"/>
        </w:rPr>
        <w:t>Secretari</w:t>
      </w:r>
      <w:r w:rsidR="004916C2" w:rsidRPr="001B1D20">
        <w:rPr>
          <w:lang w:val="es-ES"/>
        </w:rPr>
        <w:t>a Ejecutiva</w:t>
      </w:r>
      <w:proofErr w:type="gramEnd"/>
      <w:r w:rsidR="00F2676A" w:rsidRPr="001B1D20">
        <w:rPr>
          <w:lang w:val="es-ES"/>
        </w:rPr>
        <w:t xml:space="preserve"> del Convenio </w:t>
      </w:r>
      <w:r w:rsidR="004916C2" w:rsidRPr="001B1D20">
        <w:rPr>
          <w:lang w:val="es-ES"/>
        </w:rPr>
        <w:t>sobre la Diversidad Biológica</w:t>
      </w:r>
      <w:r w:rsidR="00441FCB" w:rsidRPr="001B1D20">
        <w:rPr>
          <w:rStyle w:val="FootnoteReference"/>
          <w:lang w:val="es-ES"/>
        </w:rPr>
        <w:footnoteReference w:id="32"/>
      </w:r>
      <w:r w:rsidR="004916C2" w:rsidRPr="001B1D20">
        <w:rPr>
          <w:lang w:val="es-ES"/>
        </w:rPr>
        <w:t>, en colaboración con las organizaciones internacionales pertinentes y con sujeción a la disponibilidad de recurso</w:t>
      </w:r>
      <w:r w:rsidR="000013D6" w:rsidRPr="001B1D20">
        <w:rPr>
          <w:lang w:val="es-ES"/>
        </w:rPr>
        <w:t>s:</w:t>
      </w:r>
    </w:p>
    <w:p w14:paraId="76E6AD94" w14:textId="77777777" w:rsidR="000013D6" w:rsidRPr="001B1D20" w:rsidRDefault="0054551D" w:rsidP="00695EE0">
      <w:pPr>
        <w:pStyle w:val="CBDNormalNoNumber"/>
        <w:ind w:firstLine="567"/>
        <w:rPr>
          <w:lang w:val="es-ES"/>
        </w:rPr>
      </w:pPr>
      <w:r w:rsidRPr="001B1D20">
        <w:rPr>
          <w:lang w:val="es-ES"/>
        </w:rPr>
        <w:t>a)</w:t>
      </w:r>
      <w:r w:rsidRPr="001B1D20">
        <w:rPr>
          <w:lang w:val="es-ES"/>
        </w:rPr>
        <w:tab/>
      </w:r>
      <w:r w:rsidR="00225903" w:rsidRPr="001B1D20">
        <w:rPr>
          <w:lang w:val="es-ES"/>
        </w:rPr>
        <w:t>Intensifique</w:t>
      </w:r>
      <w:r w:rsidR="00DF263E" w:rsidRPr="001B1D20">
        <w:rPr>
          <w:lang w:val="es-ES"/>
        </w:rPr>
        <w:t>n</w:t>
      </w:r>
      <w:r w:rsidR="00F2676A" w:rsidRPr="001B1D20">
        <w:rPr>
          <w:lang w:val="es-ES"/>
        </w:rPr>
        <w:t xml:space="preserve"> la cooperación con la Asociación de Colaboración en materia de Bosques y sus miembros para recopilar y </w:t>
      </w:r>
      <w:r w:rsidR="00225903" w:rsidRPr="001B1D20">
        <w:rPr>
          <w:lang w:val="es-ES"/>
        </w:rPr>
        <w:t>facilitar</w:t>
      </w:r>
      <w:r w:rsidR="00F2676A" w:rsidRPr="001B1D20">
        <w:rPr>
          <w:lang w:val="es-ES"/>
        </w:rPr>
        <w:t xml:space="preserve"> orientaciones </w:t>
      </w:r>
      <w:r w:rsidR="00225903" w:rsidRPr="001B1D20">
        <w:rPr>
          <w:lang w:val="es-ES"/>
        </w:rPr>
        <w:t>e instrumentos</w:t>
      </w:r>
      <w:r w:rsidR="00F2676A" w:rsidRPr="001B1D20">
        <w:rPr>
          <w:lang w:val="es-ES"/>
        </w:rPr>
        <w:t xml:space="preserve"> recientes pertinentes relacionadas con el programa de trabajo ampliado sobre diversidad biológica forestal y las actividades complementarias enumeradas en el anexo de la presente decisión, prestando especial atención a la </w:t>
      </w:r>
      <w:r w:rsidR="00225903" w:rsidRPr="001B1D20">
        <w:rPr>
          <w:lang w:val="es-ES"/>
        </w:rPr>
        <w:t>gestión</w:t>
      </w:r>
      <w:r w:rsidR="00F2676A" w:rsidRPr="001B1D20">
        <w:rPr>
          <w:lang w:val="es-ES"/>
        </w:rPr>
        <w:t xml:space="preserve"> forestal sostenible, en relación con las actividades vinculadas a</w:t>
      </w:r>
      <w:r w:rsidR="00225903" w:rsidRPr="001B1D20">
        <w:rPr>
          <w:lang w:val="es-ES"/>
        </w:rPr>
        <w:t xml:space="preserve"> la meta</w:t>
      </w:r>
      <w:r w:rsidR="00F2676A" w:rsidRPr="001B1D20">
        <w:rPr>
          <w:lang w:val="es-ES"/>
        </w:rPr>
        <w:t xml:space="preserve"> 10 del Marco </w:t>
      </w:r>
      <w:r w:rsidR="003F2377" w:rsidRPr="001B1D20">
        <w:rPr>
          <w:lang w:val="es-ES"/>
        </w:rPr>
        <w:t>descritas</w:t>
      </w:r>
      <w:r w:rsidR="00F2676A" w:rsidRPr="001B1D20">
        <w:rPr>
          <w:lang w:val="es-ES"/>
        </w:rPr>
        <w:t xml:space="preserve"> en el anexo de la presente decisión</w:t>
      </w:r>
      <w:r w:rsidR="000013D6" w:rsidRPr="001B1D20">
        <w:rPr>
          <w:lang w:val="es-ES"/>
        </w:rPr>
        <w:t>;</w:t>
      </w:r>
    </w:p>
    <w:p w14:paraId="76E6AD95" w14:textId="77777777" w:rsidR="002C039A" w:rsidRPr="001B1D20" w:rsidRDefault="0054551D" w:rsidP="00F2676A">
      <w:pPr>
        <w:tabs>
          <w:tab w:val="clear" w:pos="1134"/>
          <w:tab w:val="clear" w:pos="2268"/>
        </w:tabs>
        <w:spacing w:after="120"/>
        <w:ind w:left="567" w:firstLine="567"/>
      </w:pPr>
      <w:r w:rsidRPr="001B1D20">
        <w:t>b)</w:t>
      </w:r>
      <w:r w:rsidRPr="001B1D20">
        <w:tab/>
      </w:r>
      <w:r w:rsidR="00F2676A" w:rsidRPr="001B1D20">
        <w:t>Colabor</w:t>
      </w:r>
      <w:r w:rsidR="003F2377" w:rsidRPr="001B1D20">
        <w:t>en</w:t>
      </w:r>
      <w:r w:rsidR="00F2676A" w:rsidRPr="001B1D20">
        <w:t xml:space="preserve"> con los secretarios ejecutivos de la Convención de las Naciones Unidas de Lucha contra la Desertificación en los Países Afectados por Sequía Grave o Desertific</w:t>
      </w:r>
      <w:r w:rsidR="003F2377" w:rsidRPr="001B1D20">
        <w:t>ación, en particular en Áfric</w:t>
      </w:r>
      <w:r w:rsidR="00C47D0F" w:rsidRPr="001B1D20">
        <w:t>a</w:t>
      </w:r>
      <w:r w:rsidR="004966BF" w:rsidRPr="001B1D20">
        <w:rPr>
          <w:rStyle w:val="FootnoteReference"/>
          <w:lang w:val="es-ES"/>
        </w:rPr>
        <w:footnoteReference w:id="33"/>
      </w:r>
      <w:r w:rsidR="003F2377" w:rsidRPr="001B1D20">
        <w:t xml:space="preserve"> y la Convención Marco de las Naciones Unidas sobre el Cambio </w:t>
      </w:r>
      <w:r w:rsidR="003F2377" w:rsidRPr="001B1D20">
        <w:lastRenderedPageBreak/>
        <w:t>Climático</w:t>
      </w:r>
      <w:r w:rsidR="00AB704B" w:rsidRPr="001B1D20">
        <w:rPr>
          <w:rStyle w:val="FootnoteReference"/>
          <w:lang w:val="es-ES"/>
        </w:rPr>
        <w:footnoteReference w:id="34"/>
      </w:r>
      <w:r w:rsidR="003F2377" w:rsidRPr="001B1D20">
        <w:t xml:space="preserve">para determinar actividades conjuntas que apoyen la conservación y restauración de los bosques, habida cuenta de su papel en el logro de la neutralidad </w:t>
      </w:r>
      <w:r w:rsidR="00EB72CF" w:rsidRPr="001B1D20">
        <w:t>de</w:t>
      </w:r>
      <w:r w:rsidR="003F2377" w:rsidRPr="001B1D20">
        <w:t xml:space="preserve"> la degradación de las tierras y la </w:t>
      </w:r>
      <w:r w:rsidR="00EB72CF" w:rsidRPr="001B1D20">
        <w:t>adaptación al cambio climático y la mitigación de sus efectos</w:t>
      </w:r>
      <w:r w:rsidR="00D02777" w:rsidRPr="001B1D20">
        <w:t>;</w:t>
      </w:r>
    </w:p>
    <w:p w14:paraId="76E6AD96" w14:textId="77777777" w:rsidR="00CD665E" w:rsidRPr="001B1D20" w:rsidRDefault="0054551D" w:rsidP="00695EE0">
      <w:pPr>
        <w:pStyle w:val="CBDNormalNoNumber"/>
        <w:ind w:firstLine="567"/>
        <w:rPr>
          <w:lang w:val="es-ES"/>
        </w:rPr>
      </w:pPr>
      <w:r w:rsidRPr="001B1D20">
        <w:rPr>
          <w:lang w:val="es-ES"/>
        </w:rPr>
        <w:t>c)</w:t>
      </w:r>
      <w:r w:rsidRPr="001B1D20">
        <w:rPr>
          <w:lang w:val="es-ES"/>
        </w:rPr>
        <w:tab/>
      </w:r>
      <w:r w:rsidR="00F2676A" w:rsidRPr="001B1D20">
        <w:rPr>
          <w:lang w:val="es-ES"/>
        </w:rPr>
        <w:t>Recopil</w:t>
      </w:r>
      <w:r w:rsidR="00EB72CF" w:rsidRPr="001B1D20">
        <w:rPr>
          <w:lang w:val="es-ES"/>
        </w:rPr>
        <w:t xml:space="preserve">en y </w:t>
      </w:r>
      <w:r w:rsidR="007837F9" w:rsidRPr="001B1D20">
        <w:rPr>
          <w:lang w:val="es-ES"/>
        </w:rPr>
        <w:t xml:space="preserve">difundan </w:t>
      </w:r>
      <w:r w:rsidR="00F2676A" w:rsidRPr="001B1D20">
        <w:rPr>
          <w:lang w:val="es-ES"/>
        </w:rPr>
        <w:t xml:space="preserve">las orientaciones y experiencias pertinentes de las Partes, otros </w:t>
      </w:r>
      <w:r w:rsidR="00EB72CF" w:rsidRPr="001B1D20">
        <w:rPr>
          <w:lang w:val="es-ES"/>
        </w:rPr>
        <w:t>G</w:t>
      </w:r>
      <w:r w:rsidR="00F2676A" w:rsidRPr="001B1D20">
        <w:rPr>
          <w:lang w:val="es-ES"/>
        </w:rPr>
        <w:t xml:space="preserve">obiernos, pueblos indígenas y comunidades locales, así como de las organizaciones </w:t>
      </w:r>
      <w:r w:rsidR="007837F9" w:rsidRPr="001B1D20">
        <w:rPr>
          <w:lang w:val="es-ES"/>
        </w:rPr>
        <w:t xml:space="preserve">e interesados </w:t>
      </w:r>
      <w:r w:rsidR="00F2676A" w:rsidRPr="001B1D20">
        <w:rPr>
          <w:lang w:val="es-ES"/>
        </w:rPr>
        <w:t>pertinentes, sobre el programa de trabajo ampliado sobre diversidad biológica forestal y las actividades complementarias enumeradas en el anexo</w:t>
      </w:r>
      <w:r w:rsidR="000013D6" w:rsidRPr="001B1D20">
        <w:rPr>
          <w:lang w:val="es-ES"/>
        </w:rPr>
        <w:t>;</w:t>
      </w:r>
    </w:p>
    <w:p w14:paraId="76E6AD97" w14:textId="77777777" w:rsidR="00C91997" w:rsidRPr="001B1D20" w:rsidRDefault="0054551D" w:rsidP="00695EE0">
      <w:pPr>
        <w:pStyle w:val="CBDNormalNoNumber"/>
        <w:ind w:firstLine="567"/>
        <w:rPr>
          <w:lang w:val="es-ES"/>
        </w:rPr>
      </w:pPr>
      <w:r w:rsidRPr="001B1D20">
        <w:rPr>
          <w:lang w:val="es-ES"/>
        </w:rPr>
        <w:t>d)</w:t>
      </w:r>
      <w:r w:rsidRPr="001B1D20">
        <w:rPr>
          <w:lang w:val="es-ES"/>
        </w:rPr>
        <w:tab/>
      </w:r>
      <w:r w:rsidR="00F2676A" w:rsidRPr="001B1D20">
        <w:rPr>
          <w:lang w:val="es-ES"/>
        </w:rPr>
        <w:t>Integr</w:t>
      </w:r>
      <w:r w:rsidR="007837F9" w:rsidRPr="001B1D20">
        <w:rPr>
          <w:lang w:val="es-ES"/>
        </w:rPr>
        <w:t>en</w:t>
      </w:r>
      <w:r w:rsidR="00F2676A" w:rsidRPr="001B1D20">
        <w:rPr>
          <w:lang w:val="es-ES"/>
        </w:rPr>
        <w:t xml:space="preserve"> el programa de trabajo ampliado sobre diversidad biológica forestal y las actividades complementarias enumeradas en el anexo, según proceda, en las iniciativas pertinentes de </w:t>
      </w:r>
      <w:r w:rsidR="007837F9" w:rsidRPr="001B1D20">
        <w:rPr>
          <w:lang w:val="es-ES"/>
        </w:rPr>
        <w:t xml:space="preserve">creación y desarrollo de </w:t>
      </w:r>
      <w:r w:rsidR="00F2676A" w:rsidRPr="001B1D20">
        <w:rPr>
          <w:lang w:val="es-ES"/>
        </w:rPr>
        <w:t>capacidad y cooperación científica y técnica emprendidas en el marco de</w:t>
      </w:r>
      <w:r w:rsidR="007837F9" w:rsidRPr="001B1D20">
        <w:rPr>
          <w:lang w:val="es-ES"/>
        </w:rPr>
        <w:t>l Convenio</w:t>
      </w:r>
      <w:r w:rsidR="00F2676A" w:rsidRPr="001B1D20">
        <w:rPr>
          <w:lang w:val="es-ES"/>
        </w:rPr>
        <w:t>, entre otras cosas mediante la Iniciativa para la Restauración de los Ecosistemas Forestales y el Programa Conjunto de Creación de Capacidad de las Convenciones de Río</w:t>
      </w:r>
      <w:r w:rsidR="009755D5" w:rsidRPr="001B1D20">
        <w:rPr>
          <w:lang w:val="es-ES"/>
        </w:rPr>
        <w:t>;</w:t>
      </w:r>
    </w:p>
    <w:p w14:paraId="76E6AD98" w14:textId="77777777" w:rsidR="00505586" w:rsidRPr="001B1D20" w:rsidRDefault="0054551D" w:rsidP="0054551D">
      <w:pPr>
        <w:pStyle w:val="CBDNormalNoNumber"/>
        <w:ind w:firstLine="567"/>
        <w:rPr>
          <w:lang w:val="es-ES"/>
        </w:rPr>
        <w:sectPr w:rsidR="00505586" w:rsidRPr="001B1D20" w:rsidSect="00E800ED">
          <w:footnotePr>
            <w:numRestart w:val="eachSect"/>
          </w:footnotePr>
          <w:type w:val="continuous"/>
          <w:pgSz w:w="12240" w:h="15840"/>
          <w:pgMar w:top="1134" w:right="1440" w:bottom="1134" w:left="1440" w:header="709" w:footer="709" w:gutter="0"/>
          <w:cols w:space="708"/>
          <w:docGrid w:linePitch="360"/>
        </w:sectPr>
      </w:pPr>
      <w:r w:rsidRPr="001B1D20">
        <w:rPr>
          <w:lang w:val="es-ES"/>
        </w:rPr>
        <w:t>e)</w:t>
      </w:r>
      <w:r w:rsidRPr="001B1D20">
        <w:rPr>
          <w:lang w:val="es-ES"/>
        </w:rPr>
        <w:tab/>
      </w:r>
      <w:r w:rsidR="00F2676A" w:rsidRPr="001B1D20">
        <w:rPr>
          <w:lang w:val="es-ES"/>
        </w:rPr>
        <w:t>Inform</w:t>
      </w:r>
      <w:r w:rsidR="00DF263E" w:rsidRPr="001B1D20">
        <w:rPr>
          <w:lang w:val="es-ES"/>
        </w:rPr>
        <w:t>en</w:t>
      </w:r>
      <w:r w:rsidR="00F2676A" w:rsidRPr="001B1D20">
        <w:rPr>
          <w:lang w:val="es-ES"/>
        </w:rPr>
        <w:t xml:space="preserve"> al Órgano Subsidiario </w:t>
      </w:r>
      <w:r w:rsidR="00DF263E" w:rsidRPr="001B1D20">
        <w:rPr>
          <w:lang w:val="es-ES"/>
        </w:rPr>
        <w:t>sobre la Aplicación</w:t>
      </w:r>
      <w:r w:rsidR="00F2676A" w:rsidRPr="001B1D20">
        <w:rPr>
          <w:lang w:val="es-ES"/>
        </w:rPr>
        <w:t xml:space="preserve">, en una reunión celebrada antes de la </w:t>
      </w:r>
      <w:r w:rsidR="00DF263E" w:rsidRPr="001B1D20">
        <w:rPr>
          <w:lang w:val="es-ES"/>
        </w:rPr>
        <w:t>18ª</w:t>
      </w:r>
      <w:r w:rsidR="00F2676A" w:rsidRPr="001B1D20">
        <w:rPr>
          <w:lang w:val="es-ES"/>
        </w:rPr>
        <w:t xml:space="preserve"> reunión de la Conferencia de las Partes, sobre las actividades de cooperación mencionadas </w:t>
      </w:r>
      <w:r w:rsidR="00DF263E" w:rsidRPr="001B1D20">
        <w:rPr>
          <w:lang w:val="es-ES"/>
        </w:rPr>
        <w:t xml:space="preserve">anteriormente </w:t>
      </w:r>
      <w:r w:rsidR="00F2676A" w:rsidRPr="001B1D20">
        <w:rPr>
          <w:lang w:val="es-ES"/>
        </w:rPr>
        <w:t>en apoyo de la aplicación de</w:t>
      </w:r>
      <w:r w:rsidR="00DF263E" w:rsidRPr="001B1D20">
        <w:rPr>
          <w:lang w:val="es-ES"/>
        </w:rPr>
        <w:t>l Convenio y la implementación del Marco</w:t>
      </w:r>
      <w:r w:rsidR="004913A1" w:rsidRPr="001B1D20">
        <w:rPr>
          <w:lang w:val="es-ES"/>
        </w:rPr>
        <w:t>.</w:t>
      </w:r>
    </w:p>
    <w:p w14:paraId="76E6AD99" w14:textId="77777777" w:rsidR="002A6314" w:rsidRPr="001B1D20" w:rsidRDefault="0023767E" w:rsidP="00695EE0">
      <w:pPr>
        <w:pStyle w:val="CBDDesicionAnnex"/>
        <w:rPr>
          <w:lang w:val="es-ES"/>
        </w:rPr>
      </w:pPr>
      <w:bookmarkStart w:id="1" w:name="_Hlk203416978"/>
      <w:r w:rsidRPr="001B1D20">
        <w:rPr>
          <w:lang w:val="es-ES"/>
        </w:rPr>
        <w:lastRenderedPageBreak/>
        <w:t>An</w:t>
      </w:r>
      <w:r w:rsidR="00F2676A" w:rsidRPr="001B1D20">
        <w:rPr>
          <w:lang w:val="es-ES"/>
        </w:rPr>
        <w:t>exo</w:t>
      </w:r>
      <w:r w:rsidR="007978C4" w:rsidRPr="001B1D20">
        <w:rPr>
          <w:lang w:val="es-ES"/>
        </w:rPr>
        <w:br/>
      </w:r>
      <w:r w:rsidR="00AF46DC" w:rsidRPr="001B1D20">
        <w:rPr>
          <w:lang w:val="es-ES"/>
        </w:rPr>
        <w:t>Actualización del programa de trabajo ampliado sobre diversidad biológica forestal</w:t>
      </w:r>
    </w:p>
    <w:tbl>
      <w:tblPr>
        <w:tblStyle w:val="TableGrid11"/>
        <w:tblW w:w="9355" w:type="dxa"/>
        <w:tblLook w:val="04A0" w:firstRow="1" w:lastRow="0" w:firstColumn="1" w:lastColumn="0" w:noHBand="0" w:noVBand="1"/>
      </w:tblPr>
      <w:tblGrid>
        <w:gridCol w:w="1795"/>
        <w:gridCol w:w="7560"/>
      </w:tblGrid>
      <w:tr w:rsidR="00677B80" w:rsidRPr="001B1D20" w14:paraId="76E6AD9C" w14:textId="77777777" w:rsidTr="00695EE0">
        <w:trPr>
          <w:trHeight w:val="405"/>
          <w:tblHeader/>
        </w:trPr>
        <w:tc>
          <w:tcPr>
            <w:tcW w:w="1795" w:type="dxa"/>
            <w:tcBorders>
              <w:top w:val="single" w:sz="2" w:space="0" w:color="auto"/>
              <w:bottom w:val="single" w:sz="2" w:space="0" w:color="auto"/>
            </w:tcBorders>
            <w:shd w:val="clear" w:color="auto" w:fill="FFFFFF" w:themeFill="background1"/>
          </w:tcPr>
          <w:bookmarkEnd w:id="1"/>
          <w:p w14:paraId="76E6AD9A" w14:textId="77777777" w:rsidR="0009010E" w:rsidRPr="001B1D20" w:rsidRDefault="00AF46DC" w:rsidP="00AF46DC">
            <w:pPr>
              <w:pStyle w:val="CBDTableNormal"/>
              <w:rPr>
                <w:i/>
                <w:iCs/>
                <w:lang w:val="es-ES"/>
              </w:rPr>
            </w:pPr>
            <w:r w:rsidRPr="001B1D20">
              <w:rPr>
                <w:i/>
                <w:iCs/>
                <w:lang w:val="es-ES"/>
              </w:rPr>
              <w:t xml:space="preserve">Metas del Marco Mundial de Biodiversidad de </w:t>
            </w:r>
            <w:r w:rsidR="00677B80" w:rsidRPr="001B1D20">
              <w:rPr>
                <w:i/>
                <w:iCs/>
                <w:lang w:val="es-ES"/>
              </w:rPr>
              <w:t>Kunming-Montreal</w:t>
            </w:r>
            <w:r w:rsidR="00623969" w:rsidRPr="001B1D20">
              <w:rPr>
                <w:rStyle w:val="FootnoteReference"/>
                <w:i/>
                <w:iCs/>
                <w:lang w:val="es-ES"/>
              </w:rPr>
              <w:footnoteReference w:id="35"/>
            </w:r>
          </w:p>
        </w:tc>
        <w:tc>
          <w:tcPr>
            <w:tcW w:w="7560" w:type="dxa"/>
            <w:tcBorders>
              <w:top w:val="single" w:sz="2" w:space="0" w:color="auto"/>
              <w:bottom w:val="single" w:sz="2" w:space="0" w:color="auto"/>
            </w:tcBorders>
            <w:shd w:val="clear" w:color="auto" w:fill="FFFFFF" w:themeFill="background1"/>
          </w:tcPr>
          <w:p w14:paraId="76E6AD9B" w14:textId="77777777" w:rsidR="00677B80" w:rsidRPr="001B1D20" w:rsidRDefault="00AF46DC" w:rsidP="00AF46DC">
            <w:pPr>
              <w:pStyle w:val="CBDTableNormal"/>
              <w:rPr>
                <w:i/>
                <w:iCs/>
                <w:lang w:val="es-ES"/>
              </w:rPr>
            </w:pPr>
            <w:r w:rsidRPr="001B1D20">
              <w:rPr>
                <w:i/>
                <w:iCs/>
                <w:lang w:val="es-ES"/>
              </w:rPr>
              <w:t>Actividades complementarias al programa de trabajo ampliado sobre diversidad biológica forestal</w:t>
            </w:r>
            <w:r w:rsidR="009A6C78" w:rsidRPr="001B1D20">
              <w:rPr>
                <w:rStyle w:val="FootnoteReference"/>
                <w:i/>
                <w:iCs/>
                <w:lang w:val="es-ES"/>
              </w:rPr>
              <w:footnoteReference w:id="36"/>
            </w:r>
          </w:p>
        </w:tc>
      </w:tr>
      <w:tr w:rsidR="00677B80" w:rsidRPr="001B1D20" w14:paraId="76E6ADA2" w14:textId="77777777" w:rsidTr="00695EE0">
        <w:tc>
          <w:tcPr>
            <w:tcW w:w="1795" w:type="dxa"/>
            <w:tcBorders>
              <w:top w:val="single" w:sz="2" w:space="0" w:color="auto"/>
            </w:tcBorders>
          </w:tcPr>
          <w:p w14:paraId="76E6AD9D" w14:textId="77777777" w:rsidR="00677B80" w:rsidRPr="001B1D20" w:rsidRDefault="00AF46DC" w:rsidP="00AF46DC">
            <w:pPr>
              <w:pStyle w:val="CBDTableNormal"/>
              <w:rPr>
                <w:lang w:val="es-ES"/>
              </w:rPr>
            </w:pPr>
            <w:r w:rsidRPr="001B1D20">
              <w:rPr>
                <w:lang w:val="es-ES"/>
              </w:rPr>
              <w:t>Metas</w:t>
            </w:r>
            <w:r w:rsidR="00677B80" w:rsidRPr="001B1D20">
              <w:rPr>
                <w:lang w:val="es-ES"/>
              </w:rPr>
              <w:t xml:space="preserve"> 1, 2 </w:t>
            </w:r>
            <w:r w:rsidRPr="001B1D20">
              <w:rPr>
                <w:lang w:val="es-ES"/>
              </w:rPr>
              <w:t>y</w:t>
            </w:r>
            <w:r w:rsidR="00677B80" w:rsidRPr="001B1D20">
              <w:rPr>
                <w:lang w:val="es-ES"/>
              </w:rPr>
              <w:t xml:space="preserve"> 3</w:t>
            </w:r>
          </w:p>
        </w:tc>
        <w:tc>
          <w:tcPr>
            <w:tcW w:w="7560" w:type="dxa"/>
            <w:tcBorders>
              <w:top w:val="single" w:sz="2" w:space="0" w:color="auto"/>
            </w:tcBorders>
          </w:tcPr>
          <w:p w14:paraId="76E6AD9E" w14:textId="77777777" w:rsidR="00677B80" w:rsidRPr="001B1D20" w:rsidRDefault="003D7567" w:rsidP="00695EE0">
            <w:pPr>
              <w:pStyle w:val="CBDTableNormal"/>
              <w:ind w:left="362" w:hanging="362"/>
              <w:rPr>
                <w:lang w:val="es-ES"/>
              </w:rPr>
            </w:pPr>
            <w:r w:rsidRPr="001B1D20">
              <w:rPr>
                <w:lang w:val="es-ES"/>
              </w:rPr>
              <w:t>1.</w:t>
            </w:r>
            <w:r w:rsidR="002905F3" w:rsidRPr="001B1D20">
              <w:rPr>
                <w:lang w:val="es-ES"/>
              </w:rPr>
              <w:tab/>
            </w:r>
            <w:r w:rsidR="00482089" w:rsidRPr="001B1D20">
              <w:rPr>
                <w:lang w:val="es-ES"/>
              </w:rPr>
              <w:t>Conservar los bosques primarios de alta integridad mediante una planificación participativa e integrada del uso de la tierra, al tiempo que se planifica la mejora de la integridad ecológica, la conectividad forestal y la integridad de los bosques</w:t>
            </w:r>
            <w:r w:rsidR="008B3EFB" w:rsidRPr="001B1D20">
              <w:rPr>
                <w:lang w:val="es-ES"/>
              </w:rPr>
              <w:t>.</w:t>
            </w:r>
          </w:p>
          <w:p w14:paraId="76E6AD9F" w14:textId="77777777" w:rsidR="00677B80" w:rsidRPr="001B1D20" w:rsidRDefault="003D7567" w:rsidP="00695EE0">
            <w:pPr>
              <w:pStyle w:val="CBDTableNormal"/>
              <w:ind w:left="362" w:hanging="362"/>
              <w:rPr>
                <w:lang w:val="es-ES"/>
              </w:rPr>
            </w:pPr>
            <w:r w:rsidRPr="001B1D20">
              <w:rPr>
                <w:lang w:val="es-ES"/>
              </w:rPr>
              <w:t>2.</w:t>
            </w:r>
            <w:r w:rsidR="002905F3" w:rsidRPr="001B1D20">
              <w:rPr>
                <w:lang w:val="es-ES"/>
              </w:rPr>
              <w:tab/>
            </w:r>
            <w:r w:rsidR="008B3EFB" w:rsidRPr="001B1D20">
              <w:rPr>
                <w:lang w:val="es-ES"/>
              </w:rPr>
              <w:t>Aplicar</w:t>
            </w:r>
            <w:r w:rsidR="00482089" w:rsidRPr="001B1D20">
              <w:rPr>
                <w:lang w:val="es-ES"/>
              </w:rPr>
              <w:t xml:space="preserve"> las mejores prácticas en la restauración forestal, incluyendo en lo que respecta a la heterogeneidad espacial y dentro de l</w:t>
            </w:r>
            <w:r w:rsidR="001D6DD7" w:rsidRPr="001B1D20">
              <w:rPr>
                <w:lang w:val="es-ES"/>
              </w:rPr>
              <w:t>a masa forestal</w:t>
            </w:r>
            <w:r w:rsidR="00482089" w:rsidRPr="001B1D20">
              <w:rPr>
                <w:lang w:val="es-ES"/>
              </w:rPr>
              <w:t>, la conectividad, la resiliencia climática</w:t>
            </w:r>
            <w:r w:rsidR="001D6DD7" w:rsidRPr="001B1D20">
              <w:rPr>
                <w:lang w:val="es-ES"/>
              </w:rPr>
              <w:t xml:space="preserve">, las previsiones del clima </w:t>
            </w:r>
            <w:r w:rsidR="00482089" w:rsidRPr="001B1D20">
              <w:rPr>
                <w:lang w:val="es-ES"/>
              </w:rPr>
              <w:t>y los riesgos de incendios forestales</w:t>
            </w:r>
            <w:r w:rsidR="00AE34B7" w:rsidRPr="001B1D20">
              <w:rPr>
                <w:lang w:val="es-ES"/>
              </w:rPr>
              <w:t>.</w:t>
            </w:r>
          </w:p>
          <w:p w14:paraId="76E6ADA0" w14:textId="77777777" w:rsidR="00677B80" w:rsidRPr="001B1D20" w:rsidRDefault="003D7567" w:rsidP="00695EE0">
            <w:pPr>
              <w:pStyle w:val="CBDTableNormal"/>
              <w:ind w:left="362" w:hanging="362"/>
              <w:rPr>
                <w:lang w:val="es-ES"/>
              </w:rPr>
            </w:pPr>
            <w:r w:rsidRPr="001B1D20">
              <w:rPr>
                <w:lang w:val="es-ES"/>
              </w:rPr>
              <w:t>3.</w:t>
            </w:r>
            <w:r w:rsidR="002905F3" w:rsidRPr="001B1D20">
              <w:rPr>
                <w:lang w:val="es-ES"/>
              </w:rPr>
              <w:tab/>
            </w:r>
            <w:r w:rsidR="00482089" w:rsidRPr="001B1D20">
              <w:rPr>
                <w:lang w:val="es-ES"/>
              </w:rPr>
              <w:t>Emplear otras medidas de conservación eficaces basadas en área</w:t>
            </w:r>
            <w:r w:rsidR="0031583A" w:rsidRPr="001B1D20">
              <w:rPr>
                <w:lang w:val="es-ES"/>
              </w:rPr>
              <w:t>s</w:t>
            </w:r>
            <w:r w:rsidR="00482089" w:rsidRPr="001B1D20">
              <w:rPr>
                <w:lang w:val="es-ES"/>
              </w:rPr>
              <w:t xml:space="preserve"> como parte integral de la conectividad de la planificación del paisaje forestal, inclu</w:t>
            </w:r>
            <w:r w:rsidR="0031583A" w:rsidRPr="001B1D20">
              <w:rPr>
                <w:lang w:val="es-ES"/>
              </w:rPr>
              <w:t>ida</w:t>
            </w:r>
            <w:r w:rsidR="00482089" w:rsidRPr="001B1D20">
              <w:rPr>
                <w:lang w:val="es-ES"/>
              </w:rPr>
              <w:t xml:space="preserve"> la actualización de la terminología, los conceptos y las definiciones</w:t>
            </w:r>
            <w:r w:rsidR="00AE34B7" w:rsidRPr="001B1D20">
              <w:rPr>
                <w:lang w:val="es-ES"/>
              </w:rPr>
              <w:t>.</w:t>
            </w:r>
          </w:p>
          <w:p w14:paraId="76E6ADA1" w14:textId="77777777" w:rsidR="00677B80" w:rsidRPr="001B1D20" w:rsidRDefault="003D7567" w:rsidP="0031583A">
            <w:pPr>
              <w:pStyle w:val="CBDTableNormal"/>
              <w:ind w:left="362" w:hanging="362"/>
              <w:rPr>
                <w:lang w:val="es-ES"/>
              </w:rPr>
            </w:pPr>
            <w:r w:rsidRPr="001B1D20">
              <w:rPr>
                <w:lang w:val="es-ES"/>
              </w:rPr>
              <w:t>4.</w:t>
            </w:r>
            <w:r w:rsidR="002905F3" w:rsidRPr="001B1D20">
              <w:rPr>
                <w:lang w:val="es-ES"/>
              </w:rPr>
              <w:tab/>
            </w:r>
            <w:r w:rsidR="00482089" w:rsidRPr="001B1D20">
              <w:rPr>
                <w:lang w:val="es-ES"/>
              </w:rPr>
              <w:t>Establecer una definición de «bosque restaurado» con éxito, por tipos de ecosistemas forestales</w:t>
            </w:r>
            <w:r w:rsidR="00D46570" w:rsidRPr="001B1D20">
              <w:rPr>
                <w:lang w:val="es-ES"/>
              </w:rPr>
              <w:t>.</w:t>
            </w:r>
          </w:p>
        </w:tc>
      </w:tr>
      <w:tr w:rsidR="00677B80" w:rsidRPr="001B1D20" w14:paraId="76E6ADA6" w14:textId="77777777" w:rsidTr="00CE30DE">
        <w:trPr>
          <w:trHeight w:val="1736"/>
        </w:trPr>
        <w:tc>
          <w:tcPr>
            <w:tcW w:w="1795" w:type="dxa"/>
          </w:tcPr>
          <w:p w14:paraId="76E6ADA3" w14:textId="77777777" w:rsidR="00677B80" w:rsidRPr="001B1D20" w:rsidRDefault="0031583A" w:rsidP="0031583A">
            <w:pPr>
              <w:pStyle w:val="CBDTableNormal"/>
              <w:rPr>
                <w:lang w:val="es-ES"/>
              </w:rPr>
            </w:pPr>
            <w:r w:rsidRPr="001B1D20">
              <w:rPr>
                <w:lang w:val="es-ES"/>
              </w:rPr>
              <w:t>Metas</w:t>
            </w:r>
            <w:r w:rsidR="00677B80" w:rsidRPr="001B1D20">
              <w:rPr>
                <w:lang w:val="es-ES"/>
              </w:rPr>
              <w:t xml:space="preserve"> 4, 5 </w:t>
            </w:r>
            <w:r w:rsidRPr="001B1D20">
              <w:rPr>
                <w:lang w:val="es-ES"/>
              </w:rPr>
              <w:t>y</w:t>
            </w:r>
            <w:r w:rsidR="00677B80" w:rsidRPr="001B1D20">
              <w:rPr>
                <w:lang w:val="es-ES"/>
              </w:rPr>
              <w:t xml:space="preserve"> 9 </w:t>
            </w:r>
          </w:p>
        </w:tc>
        <w:tc>
          <w:tcPr>
            <w:tcW w:w="7560" w:type="dxa"/>
          </w:tcPr>
          <w:p w14:paraId="76E6ADA4" w14:textId="77777777" w:rsidR="00677B80" w:rsidRPr="001B1D20" w:rsidRDefault="003D7567" w:rsidP="00695EE0">
            <w:pPr>
              <w:pStyle w:val="CBDTableNormal"/>
              <w:ind w:left="362" w:hanging="362"/>
              <w:rPr>
                <w:lang w:val="es-ES"/>
              </w:rPr>
            </w:pPr>
            <w:r w:rsidRPr="001B1D20">
              <w:rPr>
                <w:lang w:val="es-ES"/>
              </w:rPr>
              <w:t>5.</w:t>
            </w:r>
            <w:r w:rsidR="002905F3" w:rsidRPr="001B1D20">
              <w:rPr>
                <w:lang w:val="es-ES"/>
              </w:rPr>
              <w:tab/>
            </w:r>
            <w:r w:rsidR="0031583A" w:rsidRPr="001B1D20">
              <w:rPr>
                <w:lang w:val="es-ES"/>
              </w:rPr>
              <w:t>Gestionar los conflictos entre los seres humanos y las especies silvestres, utilizando soluciones basadas en la naturaleza y/o enfoques basados en los ecosistemas siempre que sea posible, incluso mediante métodos eficaces basados en estudios de casos, reconociendo y respetando al mismo tiempo los derechos de los pueblos indígenas y las comunidades locale</w:t>
            </w:r>
            <w:r w:rsidR="00677B80" w:rsidRPr="001B1D20">
              <w:rPr>
                <w:lang w:val="es-ES"/>
              </w:rPr>
              <w:t>s</w:t>
            </w:r>
            <w:r w:rsidR="00AE34B7" w:rsidRPr="001B1D20">
              <w:rPr>
                <w:lang w:val="es-ES"/>
              </w:rPr>
              <w:t>.</w:t>
            </w:r>
          </w:p>
          <w:p w14:paraId="76E6ADA5" w14:textId="77777777" w:rsidR="00677B80" w:rsidRPr="001B1D20" w:rsidRDefault="003D7567" w:rsidP="007E3BB1">
            <w:pPr>
              <w:pStyle w:val="CBDTableNormal"/>
              <w:ind w:left="362" w:hanging="362"/>
              <w:rPr>
                <w:lang w:val="es-ES"/>
              </w:rPr>
            </w:pPr>
            <w:r w:rsidRPr="001B1D20">
              <w:rPr>
                <w:lang w:val="es-ES"/>
              </w:rPr>
              <w:t>6.</w:t>
            </w:r>
            <w:r w:rsidR="006465AD" w:rsidRPr="001B1D20">
              <w:rPr>
                <w:lang w:val="es-ES"/>
              </w:rPr>
              <w:tab/>
            </w:r>
            <w:r w:rsidR="007E3BB1" w:rsidRPr="001B1D20">
              <w:rPr>
                <w:lang w:val="es-ES"/>
              </w:rPr>
              <w:t>Aumentar la concienciación</w:t>
            </w:r>
            <w:r w:rsidR="0031583A" w:rsidRPr="001B1D20">
              <w:rPr>
                <w:lang w:val="es-ES"/>
              </w:rPr>
              <w:t xml:space="preserve"> y promover la aplicación de las mejores prácticas para conservar los hábitats forestales y mantener la diversidad genética de las especies silvestres forestales a fin de prevenir y mitigar los riesgos de enfermedades para las personas</w:t>
            </w:r>
            <w:r w:rsidR="00B11CF2" w:rsidRPr="001B1D20">
              <w:rPr>
                <w:lang w:val="es-ES"/>
              </w:rPr>
              <w:t>.</w:t>
            </w:r>
          </w:p>
        </w:tc>
      </w:tr>
      <w:tr w:rsidR="00677B80" w:rsidRPr="001B1D20" w14:paraId="76E6ADA9" w14:textId="77777777" w:rsidTr="00695EE0">
        <w:trPr>
          <w:trHeight w:val="1138"/>
        </w:trPr>
        <w:tc>
          <w:tcPr>
            <w:tcW w:w="1795" w:type="dxa"/>
          </w:tcPr>
          <w:p w14:paraId="76E6ADA7" w14:textId="77777777" w:rsidR="00677B80" w:rsidRPr="001B1D20" w:rsidRDefault="0031583A" w:rsidP="0031583A">
            <w:pPr>
              <w:pStyle w:val="CBDTableNormal"/>
              <w:rPr>
                <w:lang w:val="es-ES"/>
              </w:rPr>
            </w:pPr>
            <w:r w:rsidRPr="001B1D20">
              <w:rPr>
                <w:lang w:val="es-ES"/>
              </w:rPr>
              <w:t>Meta</w:t>
            </w:r>
            <w:r w:rsidR="00677B80" w:rsidRPr="001B1D20">
              <w:rPr>
                <w:lang w:val="es-ES"/>
              </w:rPr>
              <w:t xml:space="preserve"> 6</w:t>
            </w:r>
          </w:p>
        </w:tc>
        <w:tc>
          <w:tcPr>
            <w:tcW w:w="7560" w:type="dxa"/>
          </w:tcPr>
          <w:p w14:paraId="76E6ADA8" w14:textId="77777777" w:rsidR="00677B80" w:rsidRPr="001B1D20" w:rsidRDefault="003D7567" w:rsidP="007E3BB1">
            <w:pPr>
              <w:pStyle w:val="CBDTableNormal"/>
              <w:ind w:left="362" w:hanging="362"/>
              <w:rPr>
                <w:lang w:val="es-ES"/>
              </w:rPr>
            </w:pPr>
            <w:r w:rsidRPr="001B1D20">
              <w:rPr>
                <w:lang w:val="es-ES"/>
              </w:rPr>
              <w:t>7.</w:t>
            </w:r>
            <w:r w:rsidRPr="001B1D20">
              <w:rPr>
                <w:lang w:val="es-ES"/>
              </w:rPr>
              <w:tab/>
            </w:r>
            <w:r w:rsidR="007E3BB1" w:rsidRPr="001B1D20">
              <w:rPr>
                <w:lang w:val="es-ES"/>
              </w:rPr>
              <w:t>Teniendo en cuenta el trabajo transversal sobre especies exóticas invasoras, proporcionar orientación para ayudar a los gestores forestales a prevenir la introducción de especies invasoras, en particular aquellas que pueden propagarse involuntariamente a través de la maquinaria y las operaciones forestales</w:t>
            </w:r>
            <w:r w:rsidR="00677B80" w:rsidRPr="001B1D20">
              <w:rPr>
                <w:lang w:val="es-ES"/>
              </w:rPr>
              <w:t>.</w:t>
            </w:r>
          </w:p>
        </w:tc>
      </w:tr>
      <w:tr w:rsidR="00677B80" w:rsidRPr="001B1D20" w14:paraId="76E6ADAC" w14:textId="77777777" w:rsidTr="00677B80">
        <w:tc>
          <w:tcPr>
            <w:tcW w:w="1795" w:type="dxa"/>
          </w:tcPr>
          <w:p w14:paraId="76E6ADAA" w14:textId="77777777" w:rsidR="00677B80" w:rsidRPr="001B1D20" w:rsidRDefault="0031583A" w:rsidP="0031583A">
            <w:pPr>
              <w:pStyle w:val="CBDTableNormal"/>
              <w:rPr>
                <w:lang w:val="es-ES"/>
              </w:rPr>
            </w:pPr>
            <w:r w:rsidRPr="001B1D20">
              <w:rPr>
                <w:lang w:val="es-ES"/>
              </w:rPr>
              <w:t>Meta</w:t>
            </w:r>
            <w:r w:rsidR="00677B80" w:rsidRPr="001B1D20">
              <w:rPr>
                <w:lang w:val="es-ES"/>
              </w:rPr>
              <w:t xml:space="preserve"> 7</w:t>
            </w:r>
          </w:p>
        </w:tc>
        <w:tc>
          <w:tcPr>
            <w:tcW w:w="7560" w:type="dxa"/>
          </w:tcPr>
          <w:p w14:paraId="76E6ADAB" w14:textId="77777777" w:rsidR="00677B80" w:rsidRPr="001B1D20" w:rsidRDefault="003D7567" w:rsidP="005E2933">
            <w:pPr>
              <w:pStyle w:val="CBDTableNormal"/>
              <w:ind w:left="362" w:hanging="362"/>
              <w:rPr>
                <w:lang w:val="es-ES"/>
              </w:rPr>
            </w:pPr>
            <w:r w:rsidRPr="001B1D20">
              <w:rPr>
                <w:lang w:val="es-ES"/>
              </w:rPr>
              <w:t>8.</w:t>
            </w:r>
            <w:r w:rsidRPr="001B1D20">
              <w:rPr>
                <w:lang w:val="es-ES"/>
              </w:rPr>
              <w:tab/>
            </w:r>
            <w:r w:rsidR="007E3BB1" w:rsidRPr="001B1D20">
              <w:rPr>
                <w:lang w:val="es-ES"/>
              </w:rPr>
              <w:t xml:space="preserve">Teniendo en cuenta el programa de trabajo sobre </w:t>
            </w:r>
            <w:r w:rsidR="005E2933" w:rsidRPr="001B1D20">
              <w:rPr>
                <w:lang w:val="es-ES"/>
              </w:rPr>
              <w:t>diversidad biológica</w:t>
            </w:r>
            <w:r w:rsidR="007E3BB1" w:rsidRPr="001B1D20">
              <w:rPr>
                <w:lang w:val="es-ES"/>
              </w:rPr>
              <w:t xml:space="preserve"> agrícola y el Plan de Acción Mundial sobre </w:t>
            </w:r>
            <w:r w:rsidR="005E2933" w:rsidRPr="001B1D20">
              <w:rPr>
                <w:lang w:val="es-ES"/>
              </w:rPr>
              <w:t>Diversidad Biológica</w:t>
            </w:r>
            <w:r w:rsidR="007E3BB1" w:rsidRPr="001B1D20">
              <w:rPr>
                <w:lang w:val="es-ES"/>
              </w:rPr>
              <w:t xml:space="preserve"> y Salud</w:t>
            </w:r>
            <w:r w:rsidR="00B76F11" w:rsidRPr="001B1D20">
              <w:rPr>
                <w:rStyle w:val="FootnoteReference"/>
                <w:i/>
                <w:iCs/>
                <w:lang w:val="es-ES"/>
              </w:rPr>
              <w:footnoteReference w:id="37"/>
            </w:r>
            <w:r w:rsidR="005E2933" w:rsidRPr="001B1D20">
              <w:rPr>
                <w:lang w:val="es-ES"/>
              </w:rPr>
              <w:t>, reducir la pérdida de suelo y los efectos de los pesticidas en la diversidad biológica forestal y la salud humana.</w:t>
            </w:r>
          </w:p>
        </w:tc>
      </w:tr>
      <w:tr w:rsidR="00677B80" w:rsidRPr="001B1D20" w14:paraId="76E6ADB2" w14:textId="77777777" w:rsidTr="00695EE0">
        <w:trPr>
          <w:trHeight w:val="2158"/>
        </w:trPr>
        <w:tc>
          <w:tcPr>
            <w:tcW w:w="1795" w:type="dxa"/>
          </w:tcPr>
          <w:p w14:paraId="76E6ADAD" w14:textId="77777777" w:rsidR="00677B80" w:rsidRPr="001B1D20" w:rsidRDefault="005E2933" w:rsidP="00695EE0">
            <w:pPr>
              <w:pStyle w:val="CBDTableNormal"/>
              <w:rPr>
                <w:lang w:val="es-ES"/>
              </w:rPr>
            </w:pPr>
            <w:r w:rsidRPr="001B1D20">
              <w:rPr>
                <w:lang w:val="es-ES"/>
              </w:rPr>
              <w:t xml:space="preserve">Metas </w:t>
            </w:r>
            <w:r w:rsidR="00677B80" w:rsidRPr="001B1D20">
              <w:rPr>
                <w:lang w:val="es-ES"/>
              </w:rPr>
              <w:t xml:space="preserve">8 </w:t>
            </w:r>
            <w:r w:rsidRPr="001B1D20">
              <w:rPr>
                <w:lang w:val="es-ES"/>
              </w:rPr>
              <w:t>y</w:t>
            </w:r>
            <w:r w:rsidR="00677B80" w:rsidRPr="001B1D20">
              <w:rPr>
                <w:lang w:val="es-ES"/>
              </w:rPr>
              <w:t xml:space="preserve"> 11</w:t>
            </w:r>
          </w:p>
          <w:p w14:paraId="76E6ADAE" w14:textId="77777777" w:rsidR="00677B80" w:rsidRPr="001B1D20" w:rsidRDefault="00677B80" w:rsidP="00695EE0">
            <w:pPr>
              <w:pStyle w:val="CBDTableNormal"/>
              <w:rPr>
                <w:lang w:val="es-ES"/>
              </w:rPr>
            </w:pPr>
          </w:p>
        </w:tc>
        <w:tc>
          <w:tcPr>
            <w:tcW w:w="7560" w:type="dxa"/>
          </w:tcPr>
          <w:p w14:paraId="76E6ADAF" w14:textId="77777777" w:rsidR="00677B80" w:rsidRPr="001B1D20" w:rsidRDefault="003D7567" w:rsidP="00695EE0">
            <w:pPr>
              <w:pStyle w:val="CBDTableNormal"/>
              <w:ind w:left="362" w:hanging="362"/>
              <w:rPr>
                <w:lang w:val="es-ES"/>
              </w:rPr>
            </w:pPr>
            <w:r w:rsidRPr="001B1D20">
              <w:rPr>
                <w:lang w:val="es-ES"/>
              </w:rPr>
              <w:t>9.</w:t>
            </w:r>
            <w:r w:rsidRPr="001B1D20">
              <w:rPr>
                <w:lang w:val="es-ES"/>
              </w:rPr>
              <w:tab/>
            </w:r>
            <w:r w:rsidR="005E2933" w:rsidRPr="001B1D20">
              <w:rPr>
                <w:lang w:val="es-ES"/>
              </w:rPr>
              <w:t>Aumentar</w:t>
            </w:r>
            <w:r w:rsidR="007E3BB1" w:rsidRPr="001B1D20">
              <w:rPr>
                <w:lang w:val="es-ES"/>
              </w:rPr>
              <w:t xml:space="preserve"> los beneficios para la </w:t>
            </w:r>
            <w:r w:rsidR="005E2933" w:rsidRPr="001B1D20">
              <w:rPr>
                <w:lang w:val="es-ES"/>
              </w:rPr>
              <w:t>diversidad biológica</w:t>
            </w:r>
            <w:r w:rsidR="007E3BB1" w:rsidRPr="001B1D20">
              <w:rPr>
                <w:lang w:val="es-ES"/>
              </w:rPr>
              <w:t xml:space="preserve"> y evitar los </w:t>
            </w:r>
            <w:r w:rsidR="005E2933" w:rsidRPr="001B1D20">
              <w:rPr>
                <w:lang w:val="es-ES"/>
              </w:rPr>
              <w:t>efect</w:t>
            </w:r>
            <w:r w:rsidR="007E3BB1" w:rsidRPr="001B1D20">
              <w:rPr>
                <w:lang w:val="es-ES"/>
              </w:rPr>
              <w:t>os negativos de los incentivos impulsados por el mercado del carbono para la restauración</w:t>
            </w:r>
            <w:r w:rsidR="005E2933" w:rsidRPr="001B1D20">
              <w:rPr>
                <w:lang w:val="es-ES"/>
              </w:rPr>
              <w:t xml:space="preserve"> y la forestación a gran escala</w:t>
            </w:r>
            <w:r w:rsidR="00AE34B7" w:rsidRPr="001B1D20">
              <w:rPr>
                <w:lang w:val="es-ES"/>
              </w:rPr>
              <w:t>.</w:t>
            </w:r>
          </w:p>
          <w:p w14:paraId="76E6ADB0" w14:textId="77777777" w:rsidR="00677B80" w:rsidRPr="001B1D20" w:rsidRDefault="003D7567" w:rsidP="00695EE0">
            <w:pPr>
              <w:pStyle w:val="CBDTableNormal"/>
              <w:ind w:left="362" w:hanging="362"/>
              <w:rPr>
                <w:lang w:val="es-ES"/>
              </w:rPr>
            </w:pPr>
            <w:r w:rsidRPr="001B1D20">
              <w:rPr>
                <w:lang w:val="es-ES"/>
              </w:rPr>
              <w:t>10.</w:t>
            </w:r>
            <w:r w:rsidRPr="001B1D20">
              <w:rPr>
                <w:lang w:val="es-ES"/>
              </w:rPr>
              <w:tab/>
            </w:r>
            <w:r w:rsidR="007E3BB1" w:rsidRPr="001B1D20">
              <w:rPr>
                <w:lang w:val="es-ES"/>
              </w:rPr>
              <w:t>Aplicar las orie</w:t>
            </w:r>
            <w:r w:rsidR="00B71690" w:rsidRPr="001B1D20">
              <w:rPr>
                <w:lang w:val="es-ES"/>
              </w:rPr>
              <w:t>ntaciones del Acuerdo de París</w:t>
            </w:r>
            <w:r w:rsidR="001B45A9" w:rsidRPr="001B1D20">
              <w:rPr>
                <w:rStyle w:val="FootnoteReference"/>
                <w:i/>
                <w:iCs/>
                <w:lang w:val="es-ES"/>
              </w:rPr>
              <w:footnoteReference w:id="38"/>
            </w:r>
            <w:r w:rsidR="00B71690" w:rsidRPr="001B1D20">
              <w:rPr>
                <w:lang w:val="es-ES"/>
              </w:rPr>
              <w:t>a la restauración y la gestión forestal, incluidos los mecanismos de incentivos basados en el mercado</w:t>
            </w:r>
            <w:r w:rsidR="00AE34B7" w:rsidRPr="001B1D20">
              <w:rPr>
                <w:lang w:val="es-ES"/>
              </w:rPr>
              <w:t>.</w:t>
            </w:r>
          </w:p>
          <w:p w14:paraId="76E6ADB1" w14:textId="77777777" w:rsidR="00677B80" w:rsidRPr="001B1D20" w:rsidRDefault="003D7567" w:rsidP="00B71690">
            <w:pPr>
              <w:pStyle w:val="CBDTableNormal"/>
              <w:ind w:left="362" w:hanging="362"/>
              <w:rPr>
                <w:lang w:val="es-ES"/>
              </w:rPr>
            </w:pPr>
            <w:r w:rsidRPr="001B1D20">
              <w:rPr>
                <w:lang w:val="es-ES"/>
              </w:rPr>
              <w:t>11.</w:t>
            </w:r>
            <w:r w:rsidRPr="001B1D20">
              <w:rPr>
                <w:lang w:val="es-ES"/>
              </w:rPr>
              <w:tab/>
            </w:r>
            <w:r w:rsidR="007E3BB1" w:rsidRPr="001B1D20">
              <w:rPr>
                <w:lang w:val="es-ES"/>
              </w:rPr>
              <w:t xml:space="preserve">Mejorar la integridad y la resiliencia de los ecosistemas forestales </w:t>
            </w:r>
            <w:r w:rsidR="00B71690" w:rsidRPr="001B1D20">
              <w:rPr>
                <w:lang w:val="es-ES"/>
              </w:rPr>
              <w:t xml:space="preserve">mediante el uso de </w:t>
            </w:r>
            <w:r w:rsidR="007E3BB1" w:rsidRPr="001B1D20">
              <w:rPr>
                <w:lang w:val="es-ES"/>
              </w:rPr>
              <w:t xml:space="preserve">soluciones basadas en la naturaleza y/o enfoques basados en los ecosistemas como objetivo para la </w:t>
            </w:r>
            <w:r w:rsidR="00B71690" w:rsidRPr="001B1D20">
              <w:rPr>
                <w:lang w:val="es-ES"/>
              </w:rPr>
              <w:t xml:space="preserve">adaptación al cambio climático y la mitigación de sus efectos </w:t>
            </w:r>
            <w:r w:rsidR="007E3BB1" w:rsidRPr="001B1D20">
              <w:rPr>
                <w:lang w:val="es-ES"/>
              </w:rPr>
              <w:t>y la reducción del riesgo de desastres, teniendo en cuenta los posibles cambios a largo plazo en los ecosistemas y las salvaguardias ambientales y sociales pertinentes</w:t>
            </w:r>
            <w:r w:rsidR="003D0DB9" w:rsidRPr="001B1D20">
              <w:rPr>
                <w:lang w:val="es-ES"/>
              </w:rPr>
              <w:t>.</w:t>
            </w:r>
          </w:p>
        </w:tc>
      </w:tr>
      <w:tr w:rsidR="00677B80" w:rsidRPr="001B1D20" w14:paraId="76E6ADB6" w14:textId="77777777" w:rsidTr="00677B80">
        <w:tc>
          <w:tcPr>
            <w:tcW w:w="1795" w:type="dxa"/>
          </w:tcPr>
          <w:p w14:paraId="76E6ADB3" w14:textId="77777777" w:rsidR="00677B80" w:rsidRPr="001B1D20" w:rsidRDefault="00B71690" w:rsidP="00B71690">
            <w:pPr>
              <w:pStyle w:val="CBDTableNormal"/>
              <w:rPr>
                <w:lang w:val="es-ES"/>
              </w:rPr>
            </w:pPr>
            <w:r w:rsidRPr="001B1D20">
              <w:rPr>
                <w:lang w:val="es-ES"/>
              </w:rPr>
              <w:t>Meta</w:t>
            </w:r>
            <w:r w:rsidR="00677B80" w:rsidRPr="001B1D20">
              <w:rPr>
                <w:lang w:val="es-ES"/>
              </w:rPr>
              <w:t xml:space="preserve"> 10</w:t>
            </w:r>
          </w:p>
        </w:tc>
        <w:tc>
          <w:tcPr>
            <w:tcW w:w="7560" w:type="dxa"/>
          </w:tcPr>
          <w:p w14:paraId="76E6ADB4" w14:textId="77777777" w:rsidR="00BD1553" w:rsidRPr="001B1D20" w:rsidRDefault="003D7567" w:rsidP="00695EE0">
            <w:pPr>
              <w:pStyle w:val="CBDTableNormal"/>
              <w:ind w:left="362" w:hanging="362"/>
              <w:rPr>
                <w:lang w:val="es-ES"/>
              </w:rPr>
            </w:pPr>
            <w:r w:rsidRPr="001B1D20">
              <w:rPr>
                <w:lang w:val="es-ES"/>
              </w:rPr>
              <w:t>12.</w:t>
            </w:r>
            <w:r w:rsidRPr="001B1D20">
              <w:rPr>
                <w:lang w:val="es-ES"/>
              </w:rPr>
              <w:tab/>
            </w:r>
            <w:r w:rsidR="008A606A" w:rsidRPr="001B1D20">
              <w:rPr>
                <w:lang w:val="es-ES"/>
              </w:rPr>
              <w:t xml:space="preserve">Fomentar prácticas respetuosas con la diversidad biológica, incluidas prácticas de tala </w:t>
            </w:r>
            <w:r w:rsidR="008A606A" w:rsidRPr="001B1D20">
              <w:rPr>
                <w:lang w:val="es-ES"/>
              </w:rPr>
              <w:lastRenderedPageBreak/>
              <w:t>de impacto reducido, intensificación sostenible, agrosilvicultura y cultivos intercalados para reducir la fragmentación forestal</w:t>
            </w:r>
            <w:r w:rsidR="000B1EB8" w:rsidRPr="001B1D20">
              <w:rPr>
                <w:lang w:val="es-ES"/>
              </w:rPr>
              <w:t>.</w:t>
            </w:r>
          </w:p>
          <w:p w14:paraId="76E6ADB5" w14:textId="77777777" w:rsidR="00677B80" w:rsidRPr="001B1D20" w:rsidRDefault="003D7567" w:rsidP="004A0ABF">
            <w:pPr>
              <w:pStyle w:val="CBDTableNormal"/>
              <w:ind w:left="362" w:hanging="362"/>
              <w:rPr>
                <w:lang w:val="es-ES"/>
              </w:rPr>
            </w:pPr>
            <w:r w:rsidRPr="001B1D20">
              <w:rPr>
                <w:lang w:val="es-ES"/>
              </w:rPr>
              <w:t>13.</w:t>
            </w:r>
            <w:r w:rsidRPr="001B1D20">
              <w:rPr>
                <w:lang w:val="es-ES"/>
              </w:rPr>
              <w:tab/>
            </w:r>
            <w:r w:rsidR="008A606A" w:rsidRPr="001B1D20">
              <w:rPr>
                <w:lang w:val="es-ES"/>
              </w:rPr>
              <w:t>Promover enfoques que mejoren las condiciones socioeconómicas de los pueblos indígenas y las comunidades locales, incluidos medios de vida alternativos basados en el uso sostenible de los recursos forestales</w:t>
            </w:r>
            <w:r w:rsidR="003D0DB9" w:rsidRPr="001B1D20">
              <w:rPr>
                <w:lang w:val="es-ES"/>
              </w:rPr>
              <w:t>.</w:t>
            </w:r>
          </w:p>
        </w:tc>
      </w:tr>
      <w:tr w:rsidR="00677B80" w:rsidRPr="001B1D20" w14:paraId="76E6ADB9" w14:textId="77777777" w:rsidTr="00677B80">
        <w:tc>
          <w:tcPr>
            <w:tcW w:w="1795" w:type="dxa"/>
          </w:tcPr>
          <w:p w14:paraId="76E6ADB7" w14:textId="77777777" w:rsidR="00677B80" w:rsidRPr="001B1D20" w:rsidRDefault="004A0ABF" w:rsidP="004A0ABF">
            <w:pPr>
              <w:pStyle w:val="CBDTableNormal"/>
              <w:rPr>
                <w:lang w:val="es-ES"/>
              </w:rPr>
            </w:pPr>
            <w:r w:rsidRPr="001B1D20">
              <w:rPr>
                <w:lang w:val="es-ES"/>
              </w:rPr>
              <w:lastRenderedPageBreak/>
              <w:t>Meta</w:t>
            </w:r>
            <w:r w:rsidR="00677B80" w:rsidRPr="001B1D20">
              <w:rPr>
                <w:lang w:val="es-ES"/>
              </w:rPr>
              <w:t xml:space="preserve"> 12</w:t>
            </w:r>
          </w:p>
        </w:tc>
        <w:tc>
          <w:tcPr>
            <w:tcW w:w="7560" w:type="dxa"/>
          </w:tcPr>
          <w:p w14:paraId="76E6ADB8" w14:textId="77777777" w:rsidR="00677B80" w:rsidRPr="001B1D20" w:rsidRDefault="003D7567" w:rsidP="004A0ABF">
            <w:pPr>
              <w:pStyle w:val="CBDTableNormal"/>
              <w:ind w:left="362" w:hanging="362"/>
              <w:rPr>
                <w:lang w:val="es-ES"/>
              </w:rPr>
            </w:pPr>
            <w:r w:rsidRPr="001B1D20">
              <w:rPr>
                <w:lang w:val="es-ES"/>
              </w:rPr>
              <w:t>14.</w:t>
            </w:r>
            <w:r w:rsidRPr="001B1D20">
              <w:rPr>
                <w:lang w:val="es-ES"/>
              </w:rPr>
              <w:tab/>
            </w:r>
            <w:r w:rsidR="008A606A" w:rsidRPr="001B1D20">
              <w:rPr>
                <w:lang w:val="es-ES"/>
              </w:rPr>
              <w:t>Proporcionar y aplicar los principios de la silvicultura urbana y la planificación de espacios verdes urbanos al desarrollo urbano para permitir la creación de espacios verdes, entre otras cosas mediante el establecimiento de directrices sobre la densidad de árboles, la superficie y el tamaño de los espacios verdes y l</w:t>
            </w:r>
            <w:r w:rsidR="004A0ABF" w:rsidRPr="001B1D20">
              <w:rPr>
                <w:lang w:val="es-ES"/>
              </w:rPr>
              <w:t>a conectividad entre esas zonas</w:t>
            </w:r>
            <w:r w:rsidR="003D0DB9" w:rsidRPr="001B1D20">
              <w:rPr>
                <w:lang w:val="es-ES"/>
              </w:rPr>
              <w:t>.</w:t>
            </w:r>
          </w:p>
        </w:tc>
      </w:tr>
      <w:tr w:rsidR="00677B80" w:rsidRPr="001B1D20" w14:paraId="76E6ADBD" w14:textId="77777777" w:rsidTr="00677B80">
        <w:tc>
          <w:tcPr>
            <w:tcW w:w="1795" w:type="dxa"/>
          </w:tcPr>
          <w:p w14:paraId="76E6ADBA" w14:textId="77777777" w:rsidR="00677B80" w:rsidRPr="001B1D20" w:rsidRDefault="004A0ABF" w:rsidP="00695EE0">
            <w:pPr>
              <w:pStyle w:val="CBDTableNormal"/>
              <w:rPr>
                <w:lang w:val="es-ES"/>
              </w:rPr>
            </w:pPr>
            <w:r w:rsidRPr="001B1D20">
              <w:rPr>
                <w:lang w:val="es-ES"/>
              </w:rPr>
              <w:t xml:space="preserve">Meta </w:t>
            </w:r>
            <w:r w:rsidR="00677B80" w:rsidRPr="001B1D20">
              <w:rPr>
                <w:lang w:val="es-ES"/>
              </w:rPr>
              <w:t>13 (</w:t>
            </w:r>
            <w:r w:rsidRPr="001B1D20">
              <w:rPr>
                <w:lang w:val="es-ES"/>
              </w:rPr>
              <w:t>sin lagunas</w:t>
            </w:r>
            <w:r w:rsidR="00677B80" w:rsidRPr="001B1D20">
              <w:rPr>
                <w:lang w:val="es-ES"/>
              </w:rPr>
              <w:t>)</w:t>
            </w:r>
          </w:p>
          <w:p w14:paraId="76E6ADBB" w14:textId="77777777" w:rsidR="00677B80" w:rsidRPr="001B1D20" w:rsidRDefault="00677B80" w:rsidP="00695EE0">
            <w:pPr>
              <w:pStyle w:val="CBDTableNormal"/>
              <w:rPr>
                <w:lang w:val="es-ES"/>
              </w:rPr>
            </w:pPr>
          </w:p>
        </w:tc>
        <w:tc>
          <w:tcPr>
            <w:tcW w:w="7560" w:type="dxa"/>
          </w:tcPr>
          <w:p w14:paraId="76E6ADBC" w14:textId="77777777" w:rsidR="00677B80" w:rsidRPr="001B1D20" w:rsidRDefault="003D7567" w:rsidP="002F6735">
            <w:pPr>
              <w:pStyle w:val="CBDTableNormal"/>
              <w:ind w:left="362" w:hanging="362"/>
              <w:rPr>
                <w:lang w:val="es-ES"/>
              </w:rPr>
            </w:pPr>
            <w:r w:rsidRPr="001B1D20">
              <w:rPr>
                <w:lang w:val="es-ES"/>
              </w:rPr>
              <w:t>15.</w:t>
            </w:r>
            <w:r w:rsidRPr="001B1D20">
              <w:rPr>
                <w:lang w:val="es-ES"/>
              </w:rPr>
              <w:tab/>
            </w:r>
            <w:r w:rsidR="004A0ABF" w:rsidRPr="001B1D20">
              <w:rPr>
                <w:lang w:val="es-ES"/>
              </w:rPr>
              <w:t>Ten</w:t>
            </w:r>
            <w:r w:rsidR="002F6735" w:rsidRPr="001B1D20">
              <w:rPr>
                <w:lang w:val="es-ES"/>
              </w:rPr>
              <w:t>er</w:t>
            </w:r>
            <w:r w:rsidR="004A0ABF" w:rsidRPr="001B1D20">
              <w:rPr>
                <w:lang w:val="es-ES"/>
              </w:rPr>
              <w:t xml:space="preserve"> en cuenta el </w:t>
            </w:r>
            <w:r w:rsidR="002F6735" w:rsidRPr="001B1D20">
              <w:rPr>
                <w:lang w:val="es-ES"/>
              </w:rPr>
              <w:t>Protocolo de Nagoya sobre Acceso a los Recursos Genéticos y Participación Justa y Equitativa en los Beneficios que se Deriven de su Utilización</w:t>
            </w:r>
            <w:r w:rsidR="00B8797E" w:rsidRPr="001B1D20">
              <w:rPr>
                <w:rStyle w:val="FootnoteReference"/>
                <w:i/>
                <w:iCs/>
                <w:lang w:val="es-ES"/>
              </w:rPr>
              <w:footnoteReference w:id="39"/>
            </w:r>
            <w:r w:rsidR="002F6735" w:rsidRPr="001B1D20">
              <w:rPr>
                <w:lang w:val="es-ES"/>
              </w:rPr>
              <w:t xml:space="preserve">,   según proceda, y las decisiones pertinentes relativas a la información digital sobre secuencias de recursos genéticos. </w:t>
            </w:r>
          </w:p>
        </w:tc>
      </w:tr>
      <w:tr w:rsidR="00677B80" w:rsidRPr="001B1D20" w14:paraId="76E6ADC0" w14:textId="77777777" w:rsidTr="00677B80">
        <w:tc>
          <w:tcPr>
            <w:tcW w:w="1795" w:type="dxa"/>
          </w:tcPr>
          <w:p w14:paraId="76E6ADBE" w14:textId="77777777" w:rsidR="00677B80" w:rsidRPr="001B1D20" w:rsidRDefault="002F6735" w:rsidP="002F6735">
            <w:pPr>
              <w:pStyle w:val="CBDTableNormal"/>
              <w:rPr>
                <w:lang w:val="es-ES"/>
              </w:rPr>
            </w:pPr>
            <w:r w:rsidRPr="001B1D20">
              <w:rPr>
                <w:lang w:val="es-ES"/>
              </w:rPr>
              <w:t>Meta</w:t>
            </w:r>
            <w:r w:rsidR="00677B80" w:rsidRPr="001B1D20">
              <w:rPr>
                <w:lang w:val="es-ES"/>
              </w:rPr>
              <w:t xml:space="preserve"> 14</w:t>
            </w:r>
          </w:p>
        </w:tc>
        <w:tc>
          <w:tcPr>
            <w:tcW w:w="7560" w:type="dxa"/>
          </w:tcPr>
          <w:p w14:paraId="76E6ADBF" w14:textId="77777777" w:rsidR="00677B80" w:rsidRPr="001B1D20" w:rsidRDefault="003D7567" w:rsidP="002F6735">
            <w:pPr>
              <w:pStyle w:val="CBDTableNormal"/>
              <w:ind w:left="362" w:hanging="362"/>
              <w:rPr>
                <w:lang w:val="es-ES"/>
              </w:rPr>
            </w:pPr>
            <w:r w:rsidRPr="001B1D20">
              <w:rPr>
                <w:lang w:val="es-ES"/>
              </w:rPr>
              <w:t>16.</w:t>
            </w:r>
            <w:r w:rsidRPr="001B1D20">
              <w:rPr>
                <w:lang w:val="es-ES"/>
              </w:rPr>
              <w:tab/>
            </w:r>
            <w:r w:rsidR="004A0ABF" w:rsidRPr="001B1D20">
              <w:rPr>
                <w:lang w:val="es-ES"/>
              </w:rPr>
              <w:t>Utilizar evaluaciones ambientales estratégicas como parte de un plan paisajístico global.</w:t>
            </w:r>
          </w:p>
        </w:tc>
      </w:tr>
      <w:tr w:rsidR="00677B80" w:rsidRPr="001B1D20" w14:paraId="76E6ADC4" w14:textId="77777777" w:rsidTr="00677B80">
        <w:tc>
          <w:tcPr>
            <w:tcW w:w="1795" w:type="dxa"/>
          </w:tcPr>
          <w:p w14:paraId="76E6ADC1" w14:textId="77777777" w:rsidR="00677B80" w:rsidRPr="001B1D20" w:rsidRDefault="002F6735" w:rsidP="002F6735">
            <w:pPr>
              <w:pStyle w:val="CBDTableNormal"/>
              <w:rPr>
                <w:lang w:val="es-ES"/>
              </w:rPr>
            </w:pPr>
            <w:r w:rsidRPr="001B1D20">
              <w:rPr>
                <w:lang w:val="es-ES"/>
              </w:rPr>
              <w:t>Metas</w:t>
            </w:r>
            <w:r w:rsidR="00677B80" w:rsidRPr="001B1D20">
              <w:rPr>
                <w:lang w:val="es-ES"/>
              </w:rPr>
              <w:t xml:space="preserve"> 15 </w:t>
            </w:r>
            <w:r w:rsidRPr="001B1D20">
              <w:rPr>
                <w:lang w:val="es-ES"/>
              </w:rPr>
              <w:t>y</w:t>
            </w:r>
            <w:r w:rsidR="00677B80" w:rsidRPr="001B1D20">
              <w:rPr>
                <w:lang w:val="es-ES"/>
              </w:rPr>
              <w:t xml:space="preserve"> 16</w:t>
            </w:r>
          </w:p>
        </w:tc>
        <w:tc>
          <w:tcPr>
            <w:tcW w:w="7560" w:type="dxa"/>
          </w:tcPr>
          <w:p w14:paraId="76E6ADC2" w14:textId="77777777" w:rsidR="00677B80" w:rsidRPr="001B1D20" w:rsidRDefault="003D7567" w:rsidP="00695EE0">
            <w:pPr>
              <w:pStyle w:val="CBDTableNormal"/>
              <w:ind w:left="362" w:hanging="362"/>
              <w:rPr>
                <w:lang w:val="es-ES"/>
              </w:rPr>
            </w:pPr>
            <w:r w:rsidRPr="001B1D20">
              <w:rPr>
                <w:lang w:val="es-ES"/>
              </w:rPr>
              <w:t>17.</w:t>
            </w:r>
            <w:r w:rsidRPr="001B1D20">
              <w:rPr>
                <w:lang w:val="es-ES"/>
              </w:rPr>
              <w:tab/>
            </w:r>
            <w:r w:rsidR="004A0ABF" w:rsidRPr="001B1D20">
              <w:rPr>
                <w:lang w:val="es-ES"/>
              </w:rPr>
              <w:t>Promover la diligencia debida en las cadenas de producción y suministro de las industrias no forestales para hacer frente al riesgo de deforestación y degradación forestal, teniendo en cuenta las condiciones socioeconómicas y la legislación nacionales</w:t>
            </w:r>
            <w:r w:rsidR="00AE34B7" w:rsidRPr="001B1D20">
              <w:rPr>
                <w:lang w:val="es-ES"/>
              </w:rPr>
              <w:t>.</w:t>
            </w:r>
          </w:p>
          <w:p w14:paraId="76E6ADC3" w14:textId="77777777" w:rsidR="00677B80" w:rsidRPr="001B1D20" w:rsidRDefault="003D7567" w:rsidP="002F6735">
            <w:pPr>
              <w:pStyle w:val="CBDTableNormal"/>
              <w:ind w:left="362" w:hanging="362"/>
              <w:rPr>
                <w:lang w:val="es-ES"/>
              </w:rPr>
            </w:pPr>
            <w:r w:rsidRPr="001B1D20">
              <w:rPr>
                <w:lang w:val="es-ES"/>
              </w:rPr>
              <w:t>18.</w:t>
            </w:r>
            <w:r w:rsidRPr="001B1D20">
              <w:rPr>
                <w:lang w:val="es-ES"/>
              </w:rPr>
              <w:tab/>
            </w:r>
            <w:r w:rsidR="004A0ABF" w:rsidRPr="001B1D20">
              <w:rPr>
                <w:lang w:val="es-ES"/>
              </w:rPr>
              <w:t>Alentar a los consumidores a comprar productos procedentes de cadenas de suministro</w:t>
            </w:r>
            <w:r w:rsidR="007D016A">
              <w:rPr>
                <w:lang w:val="es-ES"/>
              </w:rPr>
              <w:t xml:space="preserve"> </w:t>
            </w:r>
            <w:r w:rsidR="004A0ABF" w:rsidRPr="001B1D20">
              <w:rPr>
                <w:lang w:val="es-ES"/>
              </w:rPr>
              <w:t>legales, libres de deforestación y sostenibles, entre otras cosas mediante la certificación forestal, proporcion</w:t>
            </w:r>
            <w:r w:rsidR="002F6735" w:rsidRPr="001B1D20">
              <w:rPr>
                <w:lang w:val="es-ES"/>
              </w:rPr>
              <w:t>ándoles</w:t>
            </w:r>
            <w:r w:rsidR="004A0ABF" w:rsidRPr="001B1D20">
              <w:rPr>
                <w:lang w:val="es-ES"/>
              </w:rPr>
              <w:t xml:space="preserve"> información que l</w:t>
            </w:r>
            <w:r w:rsidR="002F6735" w:rsidRPr="001B1D20">
              <w:rPr>
                <w:lang w:val="es-ES"/>
              </w:rPr>
              <w:t>es permita tomar decisiones informadas</w:t>
            </w:r>
            <w:r w:rsidR="004D66F9" w:rsidRPr="001B1D20">
              <w:rPr>
                <w:lang w:val="es-ES"/>
              </w:rPr>
              <w:t>.</w:t>
            </w:r>
          </w:p>
        </w:tc>
      </w:tr>
      <w:tr w:rsidR="00677B80" w:rsidRPr="001B1D20" w14:paraId="76E6ADC7" w14:textId="77777777" w:rsidTr="00695EE0">
        <w:trPr>
          <w:trHeight w:val="465"/>
        </w:trPr>
        <w:tc>
          <w:tcPr>
            <w:tcW w:w="1795" w:type="dxa"/>
          </w:tcPr>
          <w:p w14:paraId="76E6ADC5" w14:textId="77777777" w:rsidR="00677B80" w:rsidRPr="001B1D20" w:rsidRDefault="002F6735" w:rsidP="002F6735">
            <w:pPr>
              <w:pStyle w:val="CBDTableNormal"/>
              <w:rPr>
                <w:lang w:val="es-ES"/>
              </w:rPr>
            </w:pPr>
            <w:r w:rsidRPr="001B1D20">
              <w:rPr>
                <w:lang w:val="es-ES"/>
              </w:rPr>
              <w:t>Meta</w:t>
            </w:r>
            <w:r w:rsidR="00677B80" w:rsidRPr="001B1D20">
              <w:rPr>
                <w:lang w:val="es-ES"/>
              </w:rPr>
              <w:t xml:space="preserve"> 17 (</w:t>
            </w:r>
            <w:r w:rsidRPr="001B1D20">
              <w:rPr>
                <w:lang w:val="es-ES"/>
              </w:rPr>
              <w:t>sin lagunas</w:t>
            </w:r>
            <w:r w:rsidR="00677B80" w:rsidRPr="001B1D20">
              <w:rPr>
                <w:lang w:val="es-ES"/>
              </w:rPr>
              <w:t>)</w:t>
            </w:r>
          </w:p>
        </w:tc>
        <w:tc>
          <w:tcPr>
            <w:tcW w:w="7560" w:type="dxa"/>
          </w:tcPr>
          <w:p w14:paraId="76E6ADC6" w14:textId="77777777" w:rsidR="00677B80" w:rsidRPr="001B1D20" w:rsidRDefault="003D7567" w:rsidP="002F6735">
            <w:pPr>
              <w:pStyle w:val="CBDTableNormal"/>
              <w:ind w:left="362" w:hanging="362"/>
              <w:rPr>
                <w:lang w:val="es-ES"/>
              </w:rPr>
            </w:pPr>
            <w:r w:rsidRPr="001B1D20">
              <w:rPr>
                <w:lang w:val="es-ES"/>
              </w:rPr>
              <w:t>19.</w:t>
            </w:r>
            <w:r w:rsidRPr="001B1D20">
              <w:rPr>
                <w:lang w:val="es-ES"/>
              </w:rPr>
              <w:tab/>
            </w:r>
            <w:r w:rsidR="004A0ABF" w:rsidRPr="001B1D20">
              <w:rPr>
                <w:lang w:val="es-ES"/>
              </w:rPr>
              <w:t>Ten</w:t>
            </w:r>
            <w:r w:rsidR="002F6735" w:rsidRPr="001B1D20">
              <w:rPr>
                <w:lang w:val="es-ES"/>
              </w:rPr>
              <w:t xml:space="preserve">er </w:t>
            </w:r>
            <w:r w:rsidR="004A0ABF" w:rsidRPr="001B1D20">
              <w:rPr>
                <w:lang w:val="es-ES"/>
              </w:rPr>
              <w:t>en cuenta el Protocolo de Cartagena sobre Seguridad de la Biotecnología</w:t>
            </w:r>
            <w:r w:rsidR="00DD4203" w:rsidRPr="001B1D20">
              <w:rPr>
                <w:rStyle w:val="FootnoteReference"/>
                <w:i/>
                <w:iCs/>
                <w:lang w:val="es-ES"/>
              </w:rPr>
              <w:footnoteReference w:id="40"/>
            </w:r>
            <w:r w:rsidR="004A0ABF" w:rsidRPr="001B1D20">
              <w:rPr>
                <w:lang w:val="es-ES"/>
              </w:rPr>
              <w:t>, según corresponda.</w:t>
            </w:r>
          </w:p>
        </w:tc>
      </w:tr>
      <w:tr w:rsidR="00677B80" w:rsidRPr="001B1D20" w14:paraId="76E6ADCB" w14:textId="77777777" w:rsidTr="00677B80">
        <w:tc>
          <w:tcPr>
            <w:tcW w:w="1795" w:type="dxa"/>
          </w:tcPr>
          <w:p w14:paraId="76E6ADC8" w14:textId="77777777" w:rsidR="00677B80" w:rsidRPr="001B1D20" w:rsidRDefault="002F6735" w:rsidP="002F6735">
            <w:pPr>
              <w:pStyle w:val="CBDTableNormal"/>
              <w:rPr>
                <w:lang w:val="es-ES"/>
              </w:rPr>
            </w:pPr>
            <w:r w:rsidRPr="001B1D20">
              <w:rPr>
                <w:lang w:val="es-ES"/>
              </w:rPr>
              <w:t>Metas</w:t>
            </w:r>
            <w:r w:rsidR="00677B80" w:rsidRPr="001B1D20">
              <w:rPr>
                <w:lang w:val="es-ES"/>
              </w:rPr>
              <w:t xml:space="preserve"> 18 </w:t>
            </w:r>
            <w:r w:rsidRPr="001B1D20">
              <w:rPr>
                <w:lang w:val="es-ES"/>
              </w:rPr>
              <w:t>y</w:t>
            </w:r>
            <w:r w:rsidR="00677B80" w:rsidRPr="001B1D20">
              <w:rPr>
                <w:lang w:val="es-ES"/>
              </w:rPr>
              <w:t xml:space="preserve"> 19</w:t>
            </w:r>
          </w:p>
        </w:tc>
        <w:tc>
          <w:tcPr>
            <w:tcW w:w="7560" w:type="dxa"/>
          </w:tcPr>
          <w:p w14:paraId="76E6ADC9" w14:textId="77777777" w:rsidR="00677B80" w:rsidRPr="001B1D20" w:rsidRDefault="003D7567" w:rsidP="00695EE0">
            <w:pPr>
              <w:pStyle w:val="CBDTableNormal"/>
              <w:ind w:left="362" w:hanging="362"/>
              <w:rPr>
                <w:lang w:val="es-ES"/>
              </w:rPr>
            </w:pPr>
            <w:r w:rsidRPr="001B1D20">
              <w:rPr>
                <w:lang w:val="es-ES"/>
              </w:rPr>
              <w:t>20.</w:t>
            </w:r>
            <w:r w:rsidRPr="001B1D20">
              <w:rPr>
                <w:lang w:val="es-ES"/>
              </w:rPr>
              <w:tab/>
            </w:r>
            <w:r w:rsidR="002F6735" w:rsidRPr="001B1D20">
              <w:rPr>
                <w:lang w:val="es-ES"/>
              </w:rPr>
              <w:t xml:space="preserve">Desarrollar instrumentos de financiación que favorezcan la diversidad biológica forestal, entre otras cosas reorientando las subvenciones perjudiciales para la diversidad biológica forestal mediante un plan activo de la </w:t>
            </w:r>
            <w:r w:rsidR="00DD4203" w:rsidRPr="001B1D20">
              <w:rPr>
                <w:lang w:val="es-ES"/>
              </w:rPr>
              <w:t>Iniciativa para la Financiación de</w:t>
            </w:r>
            <w:r w:rsidR="002F6735" w:rsidRPr="001B1D20">
              <w:rPr>
                <w:lang w:val="es-ES"/>
              </w:rPr>
              <w:t xml:space="preserve"> la Biodiversidad, e integrar los instrumentos en los planes fin</w:t>
            </w:r>
            <w:r w:rsidR="00DD4203" w:rsidRPr="001B1D20">
              <w:rPr>
                <w:lang w:val="es-ES"/>
              </w:rPr>
              <w:t>ancieros nacionales o similares</w:t>
            </w:r>
            <w:r w:rsidR="00573390" w:rsidRPr="001B1D20">
              <w:rPr>
                <w:lang w:val="es-ES"/>
              </w:rPr>
              <w:t>.</w:t>
            </w:r>
          </w:p>
          <w:p w14:paraId="76E6ADCA" w14:textId="77777777" w:rsidR="00677B80" w:rsidRPr="001B1D20" w:rsidRDefault="003D7567" w:rsidP="00DD4203">
            <w:pPr>
              <w:pStyle w:val="CBDTableNormal"/>
              <w:ind w:left="362" w:hanging="362"/>
              <w:rPr>
                <w:lang w:val="es-ES"/>
              </w:rPr>
            </w:pPr>
            <w:r w:rsidRPr="001B1D20">
              <w:rPr>
                <w:lang w:val="es-ES"/>
              </w:rPr>
              <w:t>21.</w:t>
            </w:r>
            <w:r w:rsidRPr="001B1D20">
              <w:rPr>
                <w:lang w:val="es-ES"/>
              </w:rPr>
              <w:tab/>
            </w:r>
            <w:r w:rsidR="002F6735" w:rsidRPr="001B1D20">
              <w:rPr>
                <w:lang w:val="es-ES"/>
              </w:rPr>
              <w:t xml:space="preserve">Colaborar estrechamente con la Red Mundial </w:t>
            </w:r>
            <w:r w:rsidR="00DD4203" w:rsidRPr="001B1D20">
              <w:rPr>
                <w:lang w:val="es-ES"/>
              </w:rPr>
              <w:t>para la</w:t>
            </w:r>
            <w:r w:rsidR="002F6735" w:rsidRPr="001B1D20">
              <w:rPr>
                <w:lang w:val="es-ES"/>
              </w:rPr>
              <w:t xml:space="preserve"> Facilitación de la Financiación Forestal del Foro de las Naciones Unidas sobre los Bosques</w:t>
            </w:r>
            <w:r w:rsidR="00205FCB" w:rsidRPr="001B1D20">
              <w:rPr>
                <w:lang w:val="es-ES"/>
              </w:rPr>
              <w:t>.</w:t>
            </w:r>
          </w:p>
        </w:tc>
      </w:tr>
      <w:tr w:rsidR="00677B80" w:rsidRPr="001B1D20" w14:paraId="76E6ADD1" w14:textId="77777777" w:rsidTr="00677B80">
        <w:tc>
          <w:tcPr>
            <w:tcW w:w="1795" w:type="dxa"/>
          </w:tcPr>
          <w:p w14:paraId="76E6ADCC" w14:textId="77777777" w:rsidR="00677B80" w:rsidRPr="001B1D20" w:rsidRDefault="00DD4203" w:rsidP="00DD4203">
            <w:pPr>
              <w:pStyle w:val="CBDTableNormal"/>
              <w:rPr>
                <w:lang w:val="es-ES"/>
              </w:rPr>
            </w:pPr>
            <w:r w:rsidRPr="001B1D20">
              <w:rPr>
                <w:lang w:val="es-ES"/>
              </w:rPr>
              <w:t>Metas</w:t>
            </w:r>
            <w:r w:rsidR="000631B4" w:rsidRPr="001B1D20">
              <w:rPr>
                <w:lang w:val="es-ES"/>
              </w:rPr>
              <w:t xml:space="preserve">21, </w:t>
            </w:r>
            <w:r w:rsidR="00677B80" w:rsidRPr="001B1D20">
              <w:rPr>
                <w:lang w:val="es-ES"/>
              </w:rPr>
              <w:t xml:space="preserve">22 </w:t>
            </w:r>
            <w:r w:rsidRPr="001B1D20">
              <w:rPr>
                <w:lang w:val="es-ES"/>
              </w:rPr>
              <w:t>y</w:t>
            </w:r>
            <w:r w:rsidR="00677B80" w:rsidRPr="001B1D20">
              <w:rPr>
                <w:lang w:val="es-ES"/>
              </w:rPr>
              <w:t xml:space="preserve"> 23</w:t>
            </w:r>
          </w:p>
        </w:tc>
        <w:tc>
          <w:tcPr>
            <w:tcW w:w="7560" w:type="dxa"/>
          </w:tcPr>
          <w:p w14:paraId="76E6ADCD" w14:textId="77777777" w:rsidR="00677B80" w:rsidRPr="001B1D20" w:rsidRDefault="003D7567" w:rsidP="00695EE0">
            <w:pPr>
              <w:pStyle w:val="CBDTableNormal"/>
              <w:ind w:left="363" w:hanging="363"/>
              <w:rPr>
                <w:lang w:val="es-ES"/>
              </w:rPr>
            </w:pPr>
            <w:r w:rsidRPr="001B1D20">
              <w:rPr>
                <w:lang w:val="es-ES"/>
              </w:rPr>
              <w:t>22.</w:t>
            </w:r>
            <w:r w:rsidRPr="001B1D20">
              <w:rPr>
                <w:lang w:val="es-ES"/>
              </w:rPr>
              <w:tab/>
            </w:r>
            <w:r w:rsidR="00DD4203" w:rsidRPr="001B1D20">
              <w:rPr>
                <w:lang w:val="es-ES"/>
              </w:rPr>
              <w:t>Teniendo en cuenta el programa de trabajo sobre el artículo 8 j) y otras disposiciones del Convenio sobre la Diversidad Biológica rela</w:t>
            </w:r>
            <w:r w:rsidR="00193D45" w:rsidRPr="001B1D20">
              <w:rPr>
                <w:lang w:val="es-ES"/>
              </w:rPr>
              <w:t>tivas a</w:t>
            </w:r>
            <w:r w:rsidR="00DD4203" w:rsidRPr="001B1D20">
              <w:rPr>
                <w:lang w:val="es-ES"/>
              </w:rPr>
              <w:t xml:space="preserve"> los pueblos indígenas y las comunidades locales hasta</w:t>
            </w:r>
            <w:r w:rsidR="009025AE" w:rsidRPr="001B1D20">
              <w:rPr>
                <w:lang w:val="es-ES"/>
              </w:rPr>
              <w:t xml:space="preserve"> 2030</w:t>
            </w:r>
            <w:r w:rsidR="000C26BA" w:rsidRPr="001B1D20">
              <w:rPr>
                <w:rStyle w:val="FootnoteReference"/>
                <w:i/>
                <w:iCs/>
                <w:lang w:val="es-ES"/>
              </w:rPr>
              <w:footnoteReference w:id="41"/>
            </w:r>
            <w:r w:rsidR="00DD4203" w:rsidRPr="001B1D20">
              <w:rPr>
                <w:lang w:val="es-ES"/>
              </w:rPr>
              <w:t xml:space="preserve"> y el Plan de Acción sobre Género </w:t>
            </w:r>
            <w:r w:rsidR="008C6765" w:rsidRPr="001B1D20">
              <w:rPr>
                <w:lang w:val="es-ES"/>
              </w:rPr>
              <w:t>(2023-2030)</w:t>
            </w:r>
            <w:r w:rsidR="008C6765" w:rsidRPr="001B1D20">
              <w:rPr>
                <w:rStyle w:val="FootnoteReference"/>
                <w:i/>
                <w:iCs/>
                <w:lang w:val="es-ES"/>
              </w:rPr>
              <w:footnoteReference w:id="42"/>
            </w:r>
            <w:r w:rsidR="00475FD7" w:rsidRPr="001B1D20">
              <w:rPr>
                <w:lang w:val="es-ES"/>
              </w:rPr>
              <w:t>:</w:t>
            </w:r>
          </w:p>
          <w:p w14:paraId="76E6ADCE" w14:textId="77777777" w:rsidR="000631B4" w:rsidRPr="001B1D20" w:rsidRDefault="005B5000" w:rsidP="00695EE0">
            <w:pPr>
              <w:pStyle w:val="CBDTableNormal"/>
              <w:ind w:left="788" w:hanging="362"/>
              <w:rPr>
                <w:lang w:val="es-ES"/>
              </w:rPr>
            </w:pPr>
            <w:r w:rsidRPr="001B1D20">
              <w:rPr>
                <w:lang w:val="es-ES"/>
              </w:rPr>
              <w:t>a</w:t>
            </w:r>
            <w:r w:rsidR="00205FCB" w:rsidRPr="001B1D20">
              <w:rPr>
                <w:lang w:val="es-ES"/>
              </w:rPr>
              <w:t>)</w:t>
            </w:r>
            <w:r w:rsidR="00205FCB" w:rsidRPr="001B1D20">
              <w:rPr>
                <w:lang w:val="es-ES"/>
              </w:rPr>
              <w:tab/>
            </w:r>
            <w:r w:rsidR="00DD4203" w:rsidRPr="001B1D20">
              <w:rPr>
                <w:lang w:val="es-ES"/>
              </w:rPr>
              <w:t>Integrar los conocimientos tradicionales en las prácticas de gestión del paisaje forestal</w:t>
            </w:r>
            <w:r w:rsidR="00E51DB0" w:rsidRPr="001B1D20">
              <w:rPr>
                <w:lang w:val="es-ES"/>
              </w:rPr>
              <w:t>;</w:t>
            </w:r>
          </w:p>
          <w:p w14:paraId="76E6ADCF" w14:textId="77777777" w:rsidR="00677B80" w:rsidRPr="001B1D20" w:rsidRDefault="005B5000" w:rsidP="00695EE0">
            <w:pPr>
              <w:pStyle w:val="CBDTableNormal"/>
              <w:ind w:left="788" w:hanging="362"/>
              <w:rPr>
                <w:lang w:val="es-ES"/>
              </w:rPr>
            </w:pPr>
            <w:r w:rsidRPr="001B1D20">
              <w:rPr>
                <w:lang w:val="es-ES"/>
              </w:rPr>
              <w:t>b</w:t>
            </w:r>
            <w:r w:rsidR="007F2105" w:rsidRPr="001B1D20">
              <w:rPr>
                <w:lang w:val="es-ES"/>
              </w:rPr>
              <w:t>)</w:t>
            </w:r>
            <w:r w:rsidR="007F2105" w:rsidRPr="001B1D20">
              <w:rPr>
                <w:lang w:val="es-ES"/>
              </w:rPr>
              <w:tab/>
            </w:r>
            <w:r w:rsidR="00DD4203" w:rsidRPr="001B1D20">
              <w:rPr>
                <w:lang w:val="es-ES"/>
              </w:rPr>
              <w:t>Garantizar la tenencia segura, equitativa y legalmente reconocida de la tierra y los bosques para los pueblos indígenas y las comunidades locales</w:t>
            </w:r>
            <w:r w:rsidR="00677B80" w:rsidRPr="001B1D20">
              <w:rPr>
                <w:lang w:val="es-ES"/>
              </w:rPr>
              <w:t>;</w:t>
            </w:r>
          </w:p>
          <w:p w14:paraId="76E6ADD0" w14:textId="77777777" w:rsidR="00677B80" w:rsidRPr="001B1D20" w:rsidRDefault="005B5000" w:rsidP="00193D45">
            <w:pPr>
              <w:pStyle w:val="CBDTableNormal"/>
              <w:ind w:left="788" w:hanging="362"/>
              <w:rPr>
                <w:lang w:val="es-ES"/>
              </w:rPr>
            </w:pPr>
            <w:r w:rsidRPr="001B1D20">
              <w:rPr>
                <w:lang w:val="es-ES"/>
              </w:rPr>
              <w:t>c</w:t>
            </w:r>
            <w:r w:rsidR="007F2105" w:rsidRPr="001B1D20">
              <w:rPr>
                <w:lang w:val="es-ES"/>
              </w:rPr>
              <w:t>)</w:t>
            </w:r>
            <w:r w:rsidR="007F2105" w:rsidRPr="001B1D20">
              <w:rPr>
                <w:lang w:val="es-ES"/>
              </w:rPr>
              <w:tab/>
            </w:r>
            <w:r w:rsidR="00193D45" w:rsidRPr="001B1D20">
              <w:rPr>
                <w:lang w:val="es-ES"/>
              </w:rPr>
              <w:t>Aumentar</w:t>
            </w:r>
            <w:r w:rsidR="00DD4203" w:rsidRPr="001B1D20">
              <w:rPr>
                <w:lang w:val="es-ES"/>
              </w:rPr>
              <w:t xml:space="preserve"> la participación en la planificación y la gestión de los bosques de todos los sectores de la sociedad civil, incluidos los pueblos indígenas y las </w:t>
            </w:r>
            <w:r w:rsidR="00DD4203" w:rsidRPr="001B1D20">
              <w:rPr>
                <w:lang w:val="es-ES"/>
              </w:rPr>
              <w:lastRenderedPageBreak/>
              <w:t>comunidades locales, las mujeres, los jóvenes y las personas con discapacidad</w:t>
            </w:r>
            <w:r w:rsidR="00B11CF2" w:rsidRPr="001B1D20">
              <w:rPr>
                <w:lang w:val="es-ES"/>
              </w:rPr>
              <w:t>.</w:t>
            </w:r>
          </w:p>
        </w:tc>
      </w:tr>
    </w:tbl>
    <w:p w14:paraId="76E6ADD2" w14:textId="77777777" w:rsidR="00C91997" w:rsidRPr="001B1D20" w:rsidRDefault="005617F9" w:rsidP="00695EE0">
      <w:pPr>
        <w:jc w:val="center"/>
      </w:pPr>
      <w:r w:rsidRPr="001B1D20">
        <w:lastRenderedPageBreak/>
        <w:t>__________</w:t>
      </w:r>
    </w:p>
    <w:sectPr w:rsidR="00C91997" w:rsidRPr="001B1D20" w:rsidSect="00695EE0">
      <w:footnotePr>
        <w:numFmt w:val="lowerLetter"/>
        <w:numRestart w:val="eachSect"/>
      </w:footnotePr>
      <w:endnotePr>
        <w:numFmt w:val="lowerLetter"/>
        <w:numRestart w:val="eachSect"/>
      </w:end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6ADDB" w14:textId="77777777" w:rsidR="004C54D1" w:rsidRPr="00C6209A" w:rsidRDefault="004C54D1" w:rsidP="00007904">
      <w:r w:rsidRPr="00C6209A">
        <w:separator/>
      </w:r>
    </w:p>
  </w:endnote>
  <w:endnote w:type="continuationSeparator" w:id="0">
    <w:p w14:paraId="76E6ADDC" w14:textId="77777777" w:rsidR="004C54D1" w:rsidRPr="00C6209A" w:rsidRDefault="004C54D1" w:rsidP="00007904">
      <w:r w:rsidRPr="00C620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268167"/>
      <w:docPartObj>
        <w:docPartGallery w:val="Page Numbers (Top of Page)"/>
        <w:docPartUnique/>
      </w:docPartObj>
    </w:sdtPr>
    <w:sdtEndPr/>
    <w:sdtContent>
      <w:p w14:paraId="76E6ADDF" w14:textId="77777777" w:rsidR="004916C2" w:rsidRPr="0056451A" w:rsidRDefault="007F756A" w:rsidP="0056451A">
        <w:pPr>
          <w:pStyle w:val="Footer"/>
          <w:rPr>
            <w:sz w:val="22"/>
          </w:rPr>
        </w:pPr>
        <w:r w:rsidRPr="002A5512">
          <w:rPr>
            <w:szCs w:val="20"/>
          </w:rPr>
          <w:fldChar w:fldCharType="begin"/>
        </w:r>
        <w:r w:rsidR="004916C2" w:rsidRPr="002A5512">
          <w:rPr>
            <w:szCs w:val="20"/>
          </w:rPr>
          <w:instrText xml:space="preserve"> PAGE </w:instrText>
        </w:r>
        <w:r w:rsidRPr="002A5512">
          <w:rPr>
            <w:szCs w:val="20"/>
          </w:rPr>
          <w:fldChar w:fldCharType="separate"/>
        </w:r>
        <w:r w:rsidR="007D016A">
          <w:rPr>
            <w:noProof/>
            <w:szCs w:val="20"/>
          </w:rPr>
          <w:t>4</w:t>
        </w:r>
        <w:r w:rsidRPr="002A5512">
          <w:rPr>
            <w:szCs w:val="20"/>
          </w:rPr>
          <w:fldChar w:fldCharType="end"/>
        </w:r>
        <w:r w:rsidR="004916C2" w:rsidRPr="002A5512">
          <w:rPr>
            <w:szCs w:val="20"/>
          </w:rPr>
          <w:t>/</w:t>
        </w:r>
        <w:r w:rsidRPr="002A5512">
          <w:rPr>
            <w:szCs w:val="20"/>
          </w:rPr>
          <w:fldChar w:fldCharType="begin"/>
        </w:r>
        <w:r w:rsidR="004916C2" w:rsidRPr="002A5512">
          <w:rPr>
            <w:szCs w:val="20"/>
          </w:rPr>
          <w:instrText xml:space="preserve"> NUMPAGES  </w:instrText>
        </w:r>
        <w:r w:rsidRPr="002A5512">
          <w:rPr>
            <w:szCs w:val="20"/>
          </w:rPr>
          <w:fldChar w:fldCharType="separate"/>
        </w:r>
        <w:r w:rsidR="007D016A">
          <w:rPr>
            <w:noProof/>
            <w:szCs w:val="20"/>
          </w:rPr>
          <w:t>13</w:t>
        </w:r>
        <w:r w:rsidRPr="002A5512">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EndPr/>
    <w:sdtContent>
      <w:p w14:paraId="76E6ADE0" w14:textId="77777777" w:rsidR="004916C2" w:rsidRPr="0056451A" w:rsidRDefault="007F756A" w:rsidP="00263818">
        <w:pPr>
          <w:pStyle w:val="Footer"/>
          <w:jc w:val="right"/>
          <w:rPr>
            <w:sz w:val="22"/>
          </w:rPr>
        </w:pPr>
        <w:r w:rsidRPr="002A5512">
          <w:rPr>
            <w:szCs w:val="20"/>
          </w:rPr>
          <w:fldChar w:fldCharType="begin"/>
        </w:r>
        <w:r w:rsidR="004916C2" w:rsidRPr="002A5512">
          <w:rPr>
            <w:szCs w:val="20"/>
          </w:rPr>
          <w:instrText xml:space="preserve"> PAGE </w:instrText>
        </w:r>
        <w:r w:rsidRPr="002A5512">
          <w:rPr>
            <w:szCs w:val="20"/>
          </w:rPr>
          <w:fldChar w:fldCharType="separate"/>
        </w:r>
        <w:r w:rsidR="007D016A">
          <w:rPr>
            <w:noProof/>
            <w:szCs w:val="20"/>
          </w:rPr>
          <w:t>3</w:t>
        </w:r>
        <w:r w:rsidRPr="002A5512">
          <w:rPr>
            <w:szCs w:val="20"/>
          </w:rPr>
          <w:fldChar w:fldCharType="end"/>
        </w:r>
        <w:r w:rsidR="004916C2" w:rsidRPr="002A5512">
          <w:rPr>
            <w:szCs w:val="20"/>
          </w:rPr>
          <w:t>/</w:t>
        </w:r>
        <w:r w:rsidRPr="002A5512">
          <w:rPr>
            <w:szCs w:val="20"/>
          </w:rPr>
          <w:fldChar w:fldCharType="begin"/>
        </w:r>
        <w:r w:rsidR="004916C2" w:rsidRPr="002A5512">
          <w:rPr>
            <w:szCs w:val="20"/>
          </w:rPr>
          <w:instrText xml:space="preserve"> NUMPAGES  </w:instrText>
        </w:r>
        <w:r w:rsidRPr="002A5512">
          <w:rPr>
            <w:szCs w:val="20"/>
          </w:rPr>
          <w:fldChar w:fldCharType="separate"/>
        </w:r>
        <w:r w:rsidR="007D016A">
          <w:rPr>
            <w:noProof/>
            <w:szCs w:val="20"/>
          </w:rPr>
          <w:t>13</w:t>
        </w:r>
        <w:r w:rsidRPr="002A5512">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772649"/>
      <w:docPartObj>
        <w:docPartGallery w:val="Page Numbers (Bottom of Page)"/>
        <w:docPartUnique/>
      </w:docPartObj>
    </w:sdtPr>
    <w:sdtEndPr>
      <w:rPr>
        <w:noProof/>
      </w:rPr>
    </w:sdtEndPr>
    <w:sdtContent>
      <w:p w14:paraId="1C50D406" w14:textId="3E1D1B1A" w:rsidR="00980CEC" w:rsidRDefault="00980CEC">
        <w:pPr>
          <w:pStyle w:val="Footer"/>
          <w:jc w:val="right"/>
        </w:pPr>
        <w:r>
          <w:fldChar w:fldCharType="begin"/>
        </w:r>
        <w:r>
          <w:instrText xml:space="preserve"> PAGE   \* MERGEFORMAT </w:instrText>
        </w:r>
        <w:r>
          <w:fldChar w:fldCharType="separate"/>
        </w:r>
        <w:r>
          <w:rPr>
            <w:noProof/>
          </w:rPr>
          <w:t>2</w:t>
        </w:r>
        <w:r>
          <w:rPr>
            <w:noProof/>
          </w:rPr>
          <w:fldChar w:fldCharType="end"/>
        </w:r>
        <w:r>
          <w:rPr>
            <w:noProof/>
          </w:rPr>
          <w:t>/13</w:t>
        </w:r>
      </w:p>
    </w:sdtContent>
  </w:sdt>
  <w:p w14:paraId="228CCD20" w14:textId="77777777" w:rsidR="00980CEC" w:rsidRDefault="00980C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6ADD9" w14:textId="77777777" w:rsidR="004C54D1" w:rsidRPr="00C6209A" w:rsidRDefault="004C54D1" w:rsidP="00007904">
      <w:r w:rsidRPr="00C6209A">
        <w:separator/>
      </w:r>
    </w:p>
  </w:footnote>
  <w:footnote w:type="continuationSeparator" w:id="0">
    <w:p w14:paraId="76E6ADDA" w14:textId="77777777" w:rsidR="004C54D1" w:rsidRPr="00C6209A" w:rsidRDefault="004C54D1" w:rsidP="00007904">
      <w:r w:rsidRPr="00C6209A">
        <w:continuationSeparator/>
      </w:r>
    </w:p>
  </w:footnote>
  <w:footnote w:id="1">
    <w:p w14:paraId="76E6ADE1" w14:textId="77777777" w:rsidR="004916C2" w:rsidRPr="00375B09" w:rsidRDefault="004916C2" w:rsidP="00EF29A5">
      <w:pPr>
        <w:pStyle w:val="FootnoteText"/>
      </w:pPr>
      <w:r w:rsidRPr="00375B09">
        <w:rPr>
          <w:rStyle w:val="FootnoteReference"/>
          <w:lang w:val="es-ES"/>
        </w:rPr>
        <w:t>*</w:t>
      </w:r>
      <w:hyperlink r:id="rId1" w:history="1">
        <w:r w:rsidRPr="00375B09">
          <w:rPr>
            <w:rStyle w:val="Hyperlink"/>
            <w:lang w:val="es-ES"/>
          </w:rPr>
          <w:t>CBD/SBSTTA/27/1</w:t>
        </w:r>
      </w:hyperlink>
      <w:r w:rsidRPr="00375B09">
        <w:t>.</w:t>
      </w:r>
    </w:p>
  </w:footnote>
  <w:footnote w:id="2">
    <w:p w14:paraId="76E6ADE2" w14:textId="77777777" w:rsidR="004916C2" w:rsidRPr="00375B09" w:rsidRDefault="004916C2" w:rsidP="00FC767B">
      <w:pPr>
        <w:pStyle w:val="FootnoteText"/>
      </w:pPr>
      <w:r w:rsidRPr="00C6209A">
        <w:rPr>
          <w:rStyle w:val="FootnoteReference"/>
        </w:rPr>
        <w:footnoteRef/>
      </w:r>
      <w:r w:rsidRPr="00375B09">
        <w:t xml:space="preserve">Decisión </w:t>
      </w:r>
      <w:hyperlink r:id="rId2" w:history="1">
        <w:r w:rsidRPr="00375B09">
          <w:rPr>
            <w:rStyle w:val="Hyperlink"/>
            <w:lang w:val="es-ES"/>
          </w:rPr>
          <w:t>VI/22</w:t>
        </w:r>
      </w:hyperlink>
      <w:r w:rsidRPr="00375B09">
        <w:t>.</w:t>
      </w:r>
    </w:p>
  </w:footnote>
  <w:footnote w:id="3">
    <w:p w14:paraId="76E6ADE3" w14:textId="77777777" w:rsidR="004916C2" w:rsidRPr="008E3240" w:rsidRDefault="004916C2" w:rsidP="007F6325">
      <w:pPr>
        <w:pStyle w:val="FootnoteText"/>
      </w:pPr>
      <w:r w:rsidRPr="001B10FC">
        <w:rPr>
          <w:rStyle w:val="FootnoteReference"/>
        </w:rPr>
        <w:footnoteRef/>
      </w:r>
      <w:r w:rsidRPr="008E3240">
        <w:t xml:space="preserve">Todas las comunicaciones recibidas están disponibles en </w:t>
      </w:r>
      <w:hyperlink r:id="rId3" w:history="1">
        <w:r w:rsidRPr="008E3240">
          <w:rPr>
            <w:rStyle w:val="Hyperlink"/>
            <w:lang w:val="es-ES"/>
          </w:rPr>
          <w:t>www.cbd.int/notifications/2025-031</w:t>
        </w:r>
      </w:hyperlink>
      <w:r w:rsidRPr="008E3240">
        <w:t xml:space="preserve">. </w:t>
      </w:r>
    </w:p>
  </w:footnote>
  <w:footnote w:id="4">
    <w:p w14:paraId="76E6ADE4" w14:textId="77777777" w:rsidR="004916C2" w:rsidRPr="008E3240" w:rsidRDefault="004916C2" w:rsidP="00C11143">
      <w:pPr>
        <w:pStyle w:val="FootnoteText"/>
      </w:pPr>
      <w:r w:rsidRPr="00695EE0">
        <w:rPr>
          <w:rStyle w:val="FootnoteReference"/>
        </w:rPr>
        <w:footnoteRef/>
      </w:r>
      <w:proofErr w:type="spellStart"/>
      <w:r w:rsidRPr="008E3240">
        <w:t>Botswana</w:t>
      </w:r>
      <w:proofErr w:type="spellEnd"/>
      <w:r w:rsidRPr="008E3240">
        <w:t xml:space="preserve">, Brasil, Canadá, Colombia, Ecuador, </w:t>
      </w:r>
      <w:r>
        <w:t xml:space="preserve">España, </w:t>
      </w:r>
      <w:r w:rsidRPr="008E3240">
        <w:t>Finlandia, Japón, Marruecos, México, N</w:t>
      </w:r>
      <w:r>
        <w:t>ueva Zelandia</w:t>
      </w:r>
      <w:r w:rsidRPr="008E3240">
        <w:t>, Per</w:t>
      </w:r>
      <w:r>
        <w:t>ú</w:t>
      </w:r>
      <w:r w:rsidRPr="008E3240">
        <w:t xml:space="preserve">, </w:t>
      </w:r>
      <w:r>
        <w:t xml:space="preserve">Reino Unido de Gran Bretaña e Irlanda del Norte, Suecia </w:t>
      </w:r>
      <w:r w:rsidRPr="008E3240">
        <w:t>y la Unión Europea.</w:t>
      </w:r>
    </w:p>
  </w:footnote>
  <w:footnote w:id="5">
    <w:p w14:paraId="76E6ADE5" w14:textId="77777777" w:rsidR="004916C2" w:rsidRPr="00EF667C" w:rsidRDefault="004916C2" w:rsidP="00C11143">
      <w:pPr>
        <w:pStyle w:val="FootnoteText"/>
      </w:pPr>
      <w:r w:rsidRPr="001B10FC">
        <w:rPr>
          <w:rStyle w:val="FootnoteReference"/>
        </w:rPr>
        <w:footnoteRef/>
      </w:r>
      <w:r w:rsidRPr="00F705E7">
        <w:t xml:space="preserve"> Cámara de Ingenieros Forestales de Turquía, Organización de las Naciones Unidas para la Alimentación y la Agricultura (FAO), Forest </w:t>
      </w:r>
      <w:proofErr w:type="spellStart"/>
      <w:r w:rsidRPr="00F705E7">
        <w:t>Stewardship</w:t>
      </w:r>
      <w:proofErr w:type="spellEnd"/>
      <w:r w:rsidRPr="00F705E7">
        <w:t xml:space="preserve"> Council, Organización Internacional de </w:t>
      </w:r>
      <w:r>
        <w:t xml:space="preserve">las </w:t>
      </w:r>
      <w:r w:rsidRPr="00F705E7">
        <w:t xml:space="preserve">Maderas Tropicales, Unión Internacional de Organizaciones de Investigación Forestal, Organización de Estados del Caribe Oriental, </w:t>
      </w:r>
      <w:proofErr w:type="spellStart"/>
      <w:r w:rsidRPr="003A4569">
        <w:t>World</w:t>
      </w:r>
      <w:proofErr w:type="spellEnd"/>
      <w:r w:rsidRPr="003A4569">
        <w:t xml:space="preserve"> Wide </w:t>
      </w:r>
      <w:proofErr w:type="spellStart"/>
      <w:r>
        <w:t>Fund</w:t>
      </w:r>
      <w:proofErr w:type="spellEnd"/>
      <w:r w:rsidR="007D016A">
        <w:t xml:space="preserve"> </w:t>
      </w:r>
      <w:proofErr w:type="spellStart"/>
      <w:r w:rsidRPr="003A4569">
        <w:t>For</w:t>
      </w:r>
      <w:proofErr w:type="spellEnd"/>
      <w:r w:rsidR="007D016A">
        <w:t xml:space="preserve"> </w:t>
      </w:r>
      <w:proofErr w:type="spellStart"/>
      <w:r w:rsidRPr="003A4569">
        <w:t>Nature</w:t>
      </w:r>
      <w:proofErr w:type="spellEnd"/>
      <w:r w:rsidR="007D016A">
        <w:t xml:space="preserve"> </w:t>
      </w:r>
      <w:r>
        <w:t>(</w:t>
      </w:r>
      <w:r w:rsidRPr="00F705E7">
        <w:t>Fondo</w:t>
      </w:r>
      <w:r>
        <w:t xml:space="preserve"> Mundial para la Naturaleza</w:t>
      </w:r>
      <w:r w:rsidRPr="00EF667C">
        <w:t>)</w:t>
      </w:r>
      <w:r w:rsidRPr="00F705E7">
        <w:t xml:space="preserve"> y una presentación conjunta de la Universidad Griffith, la </w:t>
      </w:r>
      <w:proofErr w:type="spellStart"/>
      <w:r w:rsidRPr="00EF667C">
        <w:t>Australian</w:t>
      </w:r>
      <w:proofErr w:type="spellEnd"/>
      <w:r w:rsidR="007D016A">
        <w:t xml:space="preserve"> </w:t>
      </w:r>
      <w:proofErr w:type="spellStart"/>
      <w:r w:rsidRPr="00EF667C">
        <w:t>Rainforest</w:t>
      </w:r>
      <w:proofErr w:type="spellEnd"/>
      <w:r w:rsidR="007D016A">
        <w:t xml:space="preserve"> </w:t>
      </w:r>
      <w:proofErr w:type="spellStart"/>
      <w:r w:rsidRPr="00EF667C">
        <w:t>Conservation</w:t>
      </w:r>
      <w:proofErr w:type="spellEnd"/>
      <w:r w:rsidR="007D016A">
        <w:t xml:space="preserve"> </w:t>
      </w:r>
      <w:proofErr w:type="spellStart"/>
      <w:r w:rsidRPr="00EF667C">
        <w:t>Society</w:t>
      </w:r>
      <w:proofErr w:type="spellEnd"/>
      <w:r>
        <w:t xml:space="preserve"> y</w:t>
      </w:r>
      <w:r w:rsidRPr="00EF667C">
        <w:t xml:space="preserve"> Wild </w:t>
      </w:r>
      <w:proofErr w:type="spellStart"/>
      <w:r w:rsidRPr="00EF667C">
        <w:t>Heritage</w:t>
      </w:r>
      <w:proofErr w:type="spellEnd"/>
      <w:r w:rsidRPr="00EF667C">
        <w:t>.</w:t>
      </w:r>
    </w:p>
  </w:footnote>
  <w:footnote w:id="6">
    <w:p w14:paraId="76E6ADE6" w14:textId="77777777" w:rsidR="004916C2" w:rsidRPr="0092173D" w:rsidRDefault="004916C2" w:rsidP="00155661">
      <w:pPr>
        <w:pStyle w:val="FootnoteText"/>
      </w:pPr>
      <w:r w:rsidRPr="00C6209A">
        <w:rPr>
          <w:rStyle w:val="FootnoteReference"/>
        </w:rPr>
        <w:footnoteRef/>
      </w:r>
      <w:r w:rsidRPr="0092173D">
        <w:t>Es decir, el análisis rápido de los programas de trabajo establecidos en virtud del Convenio con respecto a l</w:t>
      </w:r>
      <w:r w:rsidR="007B67D9">
        <w:t>as metas</w:t>
      </w:r>
      <w:r w:rsidRPr="0092173D">
        <w:t xml:space="preserve"> del Marco (</w:t>
      </w:r>
      <w:hyperlink r:id="rId4" w:history="1">
        <w:r w:rsidRPr="0092173D">
          <w:rPr>
            <w:rStyle w:val="Hyperlink"/>
            <w:lang w:val="es-ES"/>
          </w:rPr>
          <w:t>CBD/SBSTTA/25/INF/1</w:t>
        </w:r>
      </w:hyperlink>
      <w:r w:rsidRPr="0092173D">
        <w:t xml:space="preserve">), las decisiones pertinentes de la Conferencia de las Partes, las evaluaciones mundiales y la </w:t>
      </w:r>
      <w:r>
        <w:t>bibliografía revisada por pares</w:t>
      </w:r>
      <w:r w:rsidRPr="0092173D">
        <w:t>.</w:t>
      </w:r>
    </w:p>
  </w:footnote>
  <w:footnote w:id="7">
    <w:p w14:paraId="76E6ADE7" w14:textId="77777777" w:rsidR="004916C2" w:rsidRPr="0092173D" w:rsidRDefault="004916C2">
      <w:pPr>
        <w:pStyle w:val="FootnoteText"/>
      </w:pPr>
      <w:r w:rsidRPr="00EC0284">
        <w:rPr>
          <w:rStyle w:val="FootnoteReference"/>
        </w:rPr>
        <w:footnoteRef/>
      </w:r>
      <w:r w:rsidRPr="0092173D">
        <w:t xml:space="preserve">Véase la notificación n.º </w:t>
      </w:r>
      <w:hyperlink r:id="rId5" w:history="1">
        <w:r w:rsidRPr="0092173D">
          <w:rPr>
            <w:rStyle w:val="Hyperlink"/>
            <w:lang w:val="es-ES"/>
          </w:rPr>
          <w:t>2025-079</w:t>
        </w:r>
      </w:hyperlink>
      <w:r w:rsidRPr="0092173D">
        <w:t>.</w:t>
      </w:r>
    </w:p>
  </w:footnote>
  <w:footnote w:id="8">
    <w:p w14:paraId="76E6ADE8" w14:textId="77777777" w:rsidR="004916C2" w:rsidRPr="0092173D" w:rsidRDefault="004916C2">
      <w:pPr>
        <w:pStyle w:val="FootnoteText"/>
      </w:pPr>
      <w:r w:rsidRPr="00EC0284">
        <w:rPr>
          <w:rStyle w:val="FootnoteReference"/>
        </w:rPr>
        <w:footnoteRef/>
      </w:r>
      <w:r w:rsidRPr="0092173D">
        <w:t>Disponible en la misma página de n</w:t>
      </w:r>
      <w:r>
        <w:t>otificaciones</w:t>
      </w:r>
      <w:r w:rsidRPr="0092173D">
        <w:t>.</w:t>
      </w:r>
    </w:p>
  </w:footnote>
  <w:footnote w:id="9">
    <w:p w14:paraId="76E6ADE9" w14:textId="77777777" w:rsidR="004916C2" w:rsidRPr="0092173D" w:rsidRDefault="004916C2">
      <w:pPr>
        <w:pStyle w:val="FootnoteText"/>
      </w:pPr>
      <w:r w:rsidRPr="00EC0284">
        <w:rPr>
          <w:rStyle w:val="FootnoteReference"/>
        </w:rPr>
        <w:footnoteRef/>
      </w:r>
      <w:r w:rsidRPr="0092173D">
        <w:t xml:space="preserve"> Argentina, Australia, Bangladesh, Brasil, Canadá, Costa Rica, </w:t>
      </w:r>
      <w:r>
        <w:t xml:space="preserve">España, Federación de Rusia, </w:t>
      </w:r>
      <w:r w:rsidRPr="0092173D">
        <w:t>Finland</w:t>
      </w:r>
      <w:r>
        <w:t>ia</w:t>
      </w:r>
      <w:r w:rsidRPr="0092173D">
        <w:t>, Franc</w:t>
      </w:r>
      <w:r>
        <w:t>ia</w:t>
      </w:r>
      <w:r w:rsidRPr="0092173D">
        <w:t>, Jap</w:t>
      </w:r>
      <w:r>
        <w:t>ó</w:t>
      </w:r>
      <w:r w:rsidRPr="0092173D">
        <w:t xml:space="preserve">n, </w:t>
      </w:r>
      <w:r>
        <w:t>Marruecos, México, Países Bajos</w:t>
      </w:r>
      <w:r w:rsidRPr="0092173D">
        <w:t xml:space="preserve"> (</w:t>
      </w:r>
      <w:r>
        <w:t>Reino de los</w:t>
      </w:r>
      <w:r w:rsidRPr="0092173D">
        <w:t xml:space="preserve">), </w:t>
      </w:r>
      <w:r>
        <w:t xml:space="preserve">Singapur, Suecia, Suiza </w:t>
      </w:r>
      <w:r w:rsidRPr="0092173D">
        <w:t>y la Unión Europea.</w:t>
      </w:r>
    </w:p>
  </w:footnote>
  <w:footnote w:id="10">
    <w:p w14:paraId="76E6ADEA" w14:textId="77777777" w:rsidR="004916C2" w:rsidRPr="003A4569" w:rsidRDefault="004916C2" w:rsidP="009D3A4D">
      <w:pPr>
        <w:pStyle w:val="FootnoteText"/>
      </w:pPr>
      <w:r w:rsidRPr="00EC0284">
        <w:rPr>
          <w:rStyle w:val="FootnoteReference"/>
        </w:rPr>
        <w:footnoteRef/>
      </w:r>
      <w:proofErr w:type="spellStart"/>
      <w:r w:rsidRPr="003A4569">
        <w:t>Aotearoa</w:t>
      </w:r>
      <w:proofErr w:type="spellEnd"/>
      <w:r w:rsidR="007D016A">
        <w:t xml:space="preserve"> </w:t>
      </w:r>
      <w:proofErr w:type="spellStart"/>
      <w:r w:rsidRPr="003A4569">
        <w:t>Indigenous</w:t>
      </w:r>
      <w:proofErr w:type="spellEnd"/>
      <w:r w:rsidR="007D016A">
        <w:t xml:space="preserve"> </w:t>
      </w:r>
      <w:proofErr w:type="spellStart"/>
      <w:r w:rsidRPr="003A4569">
        <w:t>Rights</w:t>
      </w:r>
      <w:proofErr w:type="spellEnd"/>
      <w:r w:rsidR="007D016A">
        <w:t xml:space="preserve"> </w:t>
      </w:r>
      <w:proofErr w:type="spellStart"/>
      <w:r w:rsidRPr="003A4569">
        <w:t>Charitable</w:t>
      </w:r>
      <w:proofErr w:type="spellEnd"/>
      <w:r w:rsidRPr="003A4569">
        <w:t xml:space="preserve"> Trust (Fundación benéfica para los derechos del pueblo indígena de </w:t>
      </w:r>
      <w:proofErr w:type="spellStart"/>
      <w:r w:rsidRPr="003A4569">
        <w:t>Aotearoa</w:t>
      </w:r>
      <w:proofErr w:type="spellEnd"/>
      <w:r w:rsidRPr="003A4569">
        <w:t xml:space="preserve">), Instituto de Investigación sobre Biodiversidad, Red de Investigación sobre Bosques, Clima y Medios de Vida, Forest </w:t>
      </w:r>
      <w:proofErr w:type="spellStart"/>
      <w:r w:rsidRPr="003A4569">
        <w:t>Stewardship</w:t>
      </w:r>
      <w:proofErr w:type="spellEnd"/>
      <w:r w:rsidRPr="003A4569">
        <w:t xml:space="preserve"> Council, Organización Internacional de </w:t>
      </w:r>
      <w:r>
        <w:t xml:space="preserve">las </w:t>
      </w:r>
      <w:r w:rsidRPr="003A4569">
        <w:t xml:space="preserve">Maderas Tropicales, Unión Internacional para la Conservación de la Naturaleza, Oficina del Alto Comisionado de las Naciones Unidas para los Derechos Humanos y </w:t>
      </w:r>
      <w:proofErr w:type="spellStart"/>
      <w:r w:rsidRPr="003A4569">
        <w:t>World</w:t>
      </w:r>
      <w:proofErr w:type="spellEnd"/>
      <w:r w:rsidRPr="003A4569">
        <w:t xml:space="preserve"> Wide </w:t>
      </w:r>
      <w:proofErr w:type="spellStart"/>
      <w:r>
        <w:t>Fund</w:t>
      </w:r>
      <w:proofErr w:type="spellEnd"/>
      <w:r w:rsidR="007D016A">
        <w:t xml:space="preserve"> </w:t>
      </w:r>
      <w:proofErr w:type="spellStart"/>
      <w:r w:rsidRPr="003A4569">
        <w:t>For</w:t>
      </w:r>
      <w:proofErr w:type="spellEnd"/>
      <w:r w:rsidR="007D016A">
        <w:t xml:space="preserve"> </w:t>
      </w:r>
      <w:proofErr w:type="spellStart"/>
      <w:r w:rsidRPr="003A4569">
        <w:t>Nature</w:t>
      </w:r>
      <w:proofErr w:type="spellEnd"/>
      <w:r w:rsidR="007D016A">
        <w:t xml:space="preserve"> </w:t>
      </w:r>
      <w:r>
        <w:t>(</w:t>
      </w:r>
      <w:r w:rsidRPr="00F705E7">
        <w:t>Fondo</w:t>
      </w:r>
      <w:r>
        <w:t xml:space="preserve"> Mundial para la Naturaleza</w:t>
      </w:r>
      <w:r w:rsidRPr="00EF667C">
        <w:t>)</w:t>
      </w:r>
      <w:r w:rsidRPr="003A4569">
        <w:t>.</w:t>
      </w:r>
    </w:p>
  </w:footnote>
  <w:footnote w:id="11">
    <w:p w14:paraId="76E6ADEB" w14:textId="77777777" w:rsidR="004916C2" w:rsidRPr="0092173D" w:rsidRDefault="004916C2" w:rsidP="00DA55D8">
      <w:pPr>
        <w:pStyle w:val="FootnoteText"/>
        <w:rPr>
          <w:rFonts w:asciiTheme="majorBidi" w:hAnsiTheme="majorBidi" w:cstheme="majorBidi"/>
        </w:rPr>
      </w:pPr>
      <w:r w:rsidRPr="00EC0284">
        <w:rPr>
          <w:rStyle w:val="FootnoteReference"/>
          <w:rFonts w:asciiTheme="majorBidi" w:hAnsiTheme="majorBidi" w:cstheme="majorBidi"/>
        </w:rPr>
        <w:footnoteRef/>
      </w:r>
      <w:r w:rsidRPr="0092173D">
        <w:rPr>
          <w:rFonts w:asciiTheme="majorBidi" w:hAnsiTheme="majorBidi" w:cstheme="majorBidi"/>
        </w:rPr>
        <w:t xml:space="preserve"> Véase </w:t>
      </w:r>
      <w:hyperlink r:id="rId6" w:history="1">
        <w:r w:rsidRPr="0092173D">
          <w:rPr>
            <w:rStyle w:val="Hyperlink"/>
            <w:rFonts w:asciiTheme="majorBidi" w:hAnsiTheme="majorBidi" w:cstheme="majorBidi"/>
            <w:lang w:val="es-ES"/>
          </w:rPr>
          <w:t>www.cbd.int/forest/tools.shtml</w:t>
        </w:r>
      </w:hyperlink>
      <w:r w:rsidRPr="0092173D">
        <w:rPr>
          <w:rFonts w:asciiTheme="majorBidi" w:hAnsiTheme="majorBidi" w:cstheme="majorBidi"/>
        </w:rPr>
        <w:t>.</w:t>
      </w:r>
    </w:p>
  </w:footnote>
  <w:footnote w:id="12">
    <w:p w14:paraId="76E6ADEC" w14:textId="77777777" w:rsidR="004916C2" w:rsidRPr="003A6231" w:rsidRDefault="004916C2" w:rsidP="00DA55D8">
      <w:pPr>
        <w:pStyle w:val="FootnoteText"/>
        <w:rPr>
          <w:rFonts w:asciiTheme="majorBidi" w:hAnsiTheme="majorBidi" w:cstheme="majorBidi"/>
        </w:rPr>
      </w:pPr>
      <w:r w:rsidRPr="00EC0284">
        <w:rPr>
          <w:rStyle w:val="FootnoteReference"/>
          <w:rFonts w:asciiTheme="majorBidi" w:hAnsiTheme="majorBidi" w:cstheme="majorBidi"/>
        </w:rPr>
        <w:footnoteRef/>
      </w:r>
      <w:r w:rsidRPr="003A6231">
        <w:rPr>
          <w:rFonts w:asciiTheme="majorBidi" w:hAnsiTheme="majorBidi" w:cstheme="majorBidi"/>
        </w:rPr>
        <w:t>V</w:t>
      </w:r>
      <w:r>
        <w:rPr>
          <w:rFonts w:asciiTheme="majorBidi" w:hAnsiTheme="majorBidi" w:cstheme="majorBidi"/>
        </w:rPr>
        <w:t>éase</w:t>
      </w:r>
      <w:r w:rsidR="007D016A">
        <w:rPr>
          <w:rFonts w:asciiTheme="majorBidi" w:hAnsiTheme="majorBidi" w:cstheme="majorBidi"/>
        </w:rPr>
        <w:t xml:space="preserve"> </w:t>
      </w:r>
      <w:hyperlink r:id="rId7" w:history="1">
        <w:r w:rsidRPr="003A6231">
          <w:rPr>
            <w:rStyle w:val="Hyperlink"/>
            <w:rFonts w:asciiTheme="majorBidi" w:hAnsiTheme="majorBidi" w:cstheme="majorBidi"/>
            <w:lang w:val="es-ES"/>
          </w:rPr>
          <w:t>www.cbd.int/programmes/areas/forest/case-studies.aspx</w:t>
        </w:r>
      </w:hyperlink>
      <w:r w:rsidRPr="003A6231">
        <w:rPr>
          <w:rFonts w:asciiTheme="majorBidi" w:hAnsiTheme="majorBidi" w:cstheme="majorBidi"/>
        </w:rPr>
        <w:t>.</w:t>
      </w:r>
    </w:p>
  </w:footnote>
  <w:footnote w:id="13">
    <w:p w14:paraId="76E6ADED" w14:textId="77777777" w:rsidR="004916C2" w:rsidRPr="003A6231" w:rsidRDefault="004916C2" w:rsidP="00DA55D8">
      <w:pPr>
        <w:pStyle w:val="FootnoteText"/>
        <w:rPr>
          <w:rFonts w:asciiTheme="majorBidi" w:hAnsiTheme="majorBidi" w:cstheme="majorBidi"/>
        </w:rPr>
      </w:pPr>
      <w:r w:rsidRPr="00EC0284">
        <w:rPr>
          <w:rStyle w:val="FootnoteReference"/>
          <w:rFonts w:asciiTheme="majorBidi" w:hAnsiTheme="majorBidi" w:cstheme="majorBidi"/>
        </w:rPr>
        <w:footnoteRef/>
      </w:r>
      <w:r w:rsidRPr="003A6231">
        <w:rPr>
          <w:rFonts w:asciiTheme="majorBidi" w:hAnsiTheme="majorBidi" w:cstheme="majorBidi"/>
        </w:rPr>
        <w:t xml:space="preserve">Véase </w:t>
      </w:r>
      <w:hyperlink r:id="rId8" w:history="1">
        <w:r w:rsidRPr="003A6231">
          <w:rPr>
            <w:rStyle w:val="Hyperlink"/>
            <w:rFonts w:asciiTheme="majorBidi" w:hAnsiTheme="majorBidi" w:cstheme="majorBidi"/>
            <w:lang w:val="es-ES"/>
          </w:rPr>
          <w:t>www.cbd.int/reports/search?type=nr-fe</w:t>
        </w:r>
      </w:hyperlink>
      <w:r w:rsidRPr="003A6231">
        <w:rPr>
          <w:rFonts w:asciiTheme="majorBidi" w:hAnsiTheme="majorBidi" w:cstheme="majorBidi"/>
        </w:rPr>
        <w:t>.</w:t>
      </w:r>
    </w:p>
  </w:footnote>
  <w:footnote w:id="14">
    <w:p w14:paraId="76E6ADEE" w14:textId="77777777" w:rsidR="004916C2" w:rsidRPr="00E727DF" w:rsidRDefault="004916C2" w:rsidP="00DA55D8">
      <w:pPr>
        <w:pStyle w:val="FootnoteText"/>
        <w:rPr>
          <w:rFonts w:asciiTheme="majorBidi" w:hAnsiTheme="majorBidi" w:cstheme="majorBidi"/>
        </w:rPr>
      </w:pPr>
      <w:r w:rsidRPr="00C6209A">
        <w:rPr>
          <w:rStyle w:val="FootnoteReference"/>
          <w:rFonts w:asciiTheme="majorBidi" w:hAnsiTheme="majorBidi" w:cstheme="majorBidi"/>
        </w:rPr>
        <w:footnoteRef/>
      </w:r>
      <w:r w:rsidRPr="00E727DF">
        <w:rPr>
          <w:rFonts w:asciiTheme="majorBidi" w:hAnsiTheme="majorBidi" w:cstheme="majorBidi"/>
        </w:rPr>
        <w:t xml:space="preserve">Véanse </w:t>
      </w:r>
      <w:hyperlink r:id="rId9" w:history="1">
        <w:r w:rsidRPr="00E727DF">
          <w:rPr>
            <w:rStyle w:val="Hyperlink"/>
            <w:rFonts w:asciiTheme="majorBidi" w:hAnsiTheme="majorBidi" w:cstheme="majorBidi"/>
            <w:lang w:val="es-ES"/>
          </w:rPr>
          <w:t>www.cbd.int/doc/publications/cbd-ts-10.pdf</w:t>
        </w:r>
      </w:hyperlink>
      <w:r w:rsidRPr="00E727DF">
        <w:rPr>
          <w:rFonts w:asciiTheme="majorBidi" w:hAnsiTheme="majorBidi" w:cstheme="majorBidi"/>
        </w:rPr>
        <w:t xml:space="preserve"> y </w:t>
      </w:r>
      <w:hyperlink r:id="rId10" w:history="1">
        <w:r w:rsidRPr="00E727DF">
          <w:rPr>
            <w:rStyle w:val="Hyperlink"/>
            <w:rFonts w:asciiTheme="majorBidi" w:hAnsiTheme="majorBidi" w:cstheme="majorBidi"/>
            <w:lang w:val="es-ES"/>
          </w:rPr>
          <w:t>www.cbd.int/doc/publications/cbd-ts-41-en.pdf</w:t>
        </w:r>
      </w:hyperlink>
      <w:r w:rsidRPr="00E727DF">
        <w:rPr>
          <w:rFonts w:asciiTheme="majorBidi" w:hAnsiTheme="majorBidi" w:cstheme="majorBidi"/>
        </w:rPr>
        <w:t>.</w:t>
      </w:r>
    </w:p>
  </w:footnote>
  <w:footnote w:id="15">
    <w:p w14:paraId="76E6ADEF" w14:textId="77777777" w:rsidR="004916C2" w:rsidRPr="003A6231" w:rsidRDefault="004916C2" w:rsidP="00DA55D8">
      <w:pPr>
        <w:pStyle w:val="FootnoteText"/>
        <w:rPr>
          <w:rFonts w:asciiTheme="majorBidi" w:hAnsiTheme="majorBidi" w:cstheme="majorBidi"/>
        </w:rPr>
      </w:pPr>
      <w:r w:rsidRPr="00C6209A">
        <w:rPr>
          <w:rStyle w:val="FootnoteReference"/>
          <w:rFonts w:asciiTheme="majorBidi" w:hAnsiTheme="majorBidi" w:cstheme="majorBidi"/>
        </w:rPr>
        <w:footnoteRef/>
      </w:r>
      <w:r w:rsidRPr="003A6231">
        <w:rPr>
          <w:rFonts w:asciiTheme="majorBidi" w:hAnsiTheme="majorBidi" w:cstheme="majorBidi"/>
        </w:rPr>
        <w:t xml:space="preserve">Véase </w:t>
      </w:r>
      <w:hyperlink r:id="rId11" w:history="1">
        <w:r w:rsidRPr="003A6231">
          <w:rPr>
            <w:rStyle w:val="Hyperlink"/>
            <w:rFonts w:asciiTheme="majorBidi" w:hAnsiTheme="majorBidi" w:cstheme="majorBidi"/>
            <w:lang w:val="es-ES"/>
          </w:rPr>
          <w:t>www.cbd.int/doc/publications/cbd-ts-43-en.pdf</w:t>
        </w:r>
      </w:hyperlink>
      <w:r w:rsidRPr="003A6231">
        <w:rPr>
          <w:rFonts w:asciiTheme="majorBidi" w:hAnsiTheme="majorBidi" w:cstheme="majorBidi"/>
        </w:rPr>
        <w:t>.</w:t>
      </w:r>
    </w:p>
  </w:footnote>
  <w:footnote w:id="16">
    <w:p w14:paraId="76E6ADF0" w14:textId="77777777" w:rsidR="004916C2" w:rsidRPr="003A6231" w:rsidRDefault="004916C2" w:rsidP="00DA55D8">
      <w:pPr>
        <w:pStyle w:val="FootnoteText"/>
        <w:rPr>
          <w:rFonts w:asciiTheme="majorBidi" w:hAnsiTheme="majorBidi" w:cstheme="majorBidi"/>
        </w:rPr>
      </w:pPr>
      <w:r w:rsidRPr="00C6209A">
        <w:rPr>
          <w:rStyle w:val="FootnoteReference"/>
          <w:rFonts w:asciiTheme="majorBidi" w:hAnsiTheme="majorBidi" w:cstheme="majorBidi"/>
        </w:rPr>
        <w:footnoteRef/>
      </w:r>
      <w:r w:rsidRPr="003A6231">
        <w:rPr>
          <w:rFonts w:asciiTheme="majorBidi" w:hAnsiTheme="majorBidi" w:cstheme="majorBidi"/>
        </w:rPr>
        <w:t xml:space="preserve">Véase </w:t>
      </w:r>
      <w:hyperlink r:id="rId12" w:history="1">
        <w:r w:rsidRPr="003A6231">
          <w:rPr>
            <w:rStyle w:val="Hyperlink"/>
            <w:rFonts w:asciiTheme="majorBidi" w:hAnsiTheme="majorBidi" w:cstheme="majorBidi"/>
            <w:lang w:val="es-ES"/>
          </w:rPr>
          <w:t>www.cbd.int/doc/publications/cbd-ts-59-en.pdf</w:t>
        </w:r>
      </w:hyperlink>
      <w:r w:rsidRPr="003A6231">
        <w:rPr>
          <w:rFonts w:asciiTheme="majorBidi" w:hAnsiTheme="majorBidi" w:cstheme="majorBidi"/>
        </w:rPr>
        <w:t>.</w:t>
      </w:r>
    </w:p>
  </w:footnote>
  <w:footnote w:id="17">
    <w:p w14:paraId="76E6ADF1" w14:textId="77777777" w:rsidR="004916C2" w:rsidRPr="003A6231" w:rsidRDefault="004916C2" w:rsidP="00DA55D8">
      <w:pPr>
        <w:pStyle w:val="FootnoteText"/>
        <w:rPr>
          <w:rFonts w:asciiTheme="majorBidi" w:hAnsiTheme="majorBidi" w:cstheme="majorBidi"/>
        </w:rPr>
      </w:pPr>
      <w:r w:rsidRPr="00C6209A">
        <w:rPr>
          <w:rStyle w:val="FootnoteReference"/>
          <w:rFonts w:asciiTheme="majorBidi" w:hAnsiTheme="majorBidi" w:cstheme="majorBidi"/>
        </w:rPr>
        <w:footnoteRef/>
      </w:r>
      <w:r w:rsidRPr="003A6231">
        <w:rPr>
          <w:rFonts w:asciiTheme="majorBidi" w:hAnsiTheme="majorBidi" w:cstheme="majorBidi"/>
        </w:rPr>
        <w:t>Véa</w:t>
      </w:r>
      <w:r>
        <w:rPr>
          <w:rFonts w:asciiTheme="majorBidi" w:hAnsiTheme="majorBidi" w:cstheme="majorBidi"/>
        </w:rPr>
        <w:t>se</w:t>
      </w:r>
      <w:r w:rsidR="007D016A">
        <w:rPr>
          <w:rFonts w:asciiTheme="majorBidi" w:hAnsiTheme="majorBidi" w:cstheme="majorBidi"/>
        </w:rPr>
        <w:t xml:space="preserve"> </w:t>
      </w:r>
      <w:hyperlink r:id="rId13" w:history="1">
        <w:r w:rsidRPr="003A6231">
          <w:rPr>
            <w:rStyle w:val="Hyperlink"/>
            <w:rFonts w:asciiTheme="majorBidi" w:hAnsiTheme="majorBidi" w:cstheme="majorBidi"/>
            <w:lang w:val="es-ES"/>
          </w:rPr>
          <w:t>www.cbd.int/doc/publications/cbd-ts-34-en.pdf</w:t>
        </w:r>
      </w:hyperlink>
      <w:r w:rsidRPr="003A6231">
        <w:rPr>
          <w:rFonts w:asciiTheme="majorBidi" w:hAnsiTheme="majorBidi" w:cstheme="majorBidi"/>
        </w:rPr>
        <w:t>.</w:t>
      </w:r>
    </w:p>
  </w:footnote>
  <w:footnote w:id="18">
    <w:p w14:paraId="76E6ADF2" w14:textId="77777777" w:rsidR="004916C2" w:rsidRPr="003A6231" w:rsidRDefault="004916C2" w:rsidP="00DA55D8">
      <w:pPr>
        <w:pStyle w:val="FootnoteText"/>
        <w:rPr>
          <w:rFonts w:asciiTheme="majorBidi" w:hAnsiTheme="majorBidi" w:cstheme="majorBidi"/>
        </w:rPr>
      </w:pPr>
      <w:r w:rsidRPr="00C6209A">
        <w:rPr>
          <w:rStyle w:val="FootnoteReference"/>
          <w:rFonts w:asciiTheme="majorBidi" w:hAnsiTheme="majorBidi" w:cstheme="majorBidi"/>
        </w:rPr>
        <w:footnoteRef/>
      </w:r>
      <w:r w:rsidRPr="003A6231">
        <w:rPr>
          <w:rFonts w:asciiTheme="majorBidi" w:hAnsiTheme="majorBidi" w:cstheme="majorBidi"/>
        </w:rPr>
        <w:t>Véa</w:t>
      </w:r>
      <w:r>
        <w:rPr>
          <w:rFonts w:asciiTheme="majorBidi" w:hAnsiTheme="majorBidi" w:cstheme="majorBidi"/>
        </w:rPr>
        <w:t>s</w:t>
      </w:r>
      <w:r w:rsidRPr="003A6231">
        <w:rPr>
          <w:rFonts w:asciiTheme="majorBidi" w:hAnsiTheme="majorBidi" w:cstheme="majorBidi"/>
        </w:rPr>
        <w:t xml:space="preserve">e </w:t>
      </w:r>
      <w:hyperlink r:id="rId14" w:history="1">
        <w:r w:rsidRPr="003A6231">
          <w:rPr>
            <w:rStyle w:val="Hyperlink"/>
            <w:rFonts w:asciiTheme="majorBidi" w:hAnsiTheme="majorBidi" w:cstheme="majorBidi"/>
            <w:lang w:val="es-ES"/>
          </w:rPr>
          <w:t>www.cbd.int/doc/publications/cbd-ts-07.pdf</w:t>
        </w:r>
      </w:hyperlink>
      <w:r w:rsidRPr="003A6231">
        <w:rPr>
          <w:rFonts w:asciiTheme="majorBidi" w:hAnsiTheme="majorBidi" w:cstheme="majorBidi"/>
        </w:rPr>
        <w:t>.</w:t>
      </w:r>
    </w:p>
  </w:footnote>
  <w:footnote w:id="19">
    <w:p w14:paraId="76E6ADF3" w14:textId="77777777" w:rsidR="004916C2" w:rsidRPr="003A6231" w:rsidRDefault="004916C2" w:rsidP="00DA55D8">
      <w:pPr>
        <w:pStyle w:val="FootnoteText"/>
        <w:rPr>
          <w:rFonts w:asciiTheme="majorBidi" w:hAnsiTheme="majorBidi" w:cstheme="majorBidi"/>
        </w:rPr>
      </w:pPr>
      <w:r w:rsidRPr="00C6209A">
        <w:rPr>
          <w:rStyle w:val="FootnoteReference"/>
          <w:rFonts w:asciiTheme="majorBidi" w:hAnsiTheme="majorBidi" w:cstheme="majorBidi"/>
        </w:rPr>
        <w:footnoteRef/>
      </w:r>
      <w:r w:rsidRPr="003A6231">
        <w:rPr>
          <w:rFonts w:asciiTheme="majorBidi" w:hAnsiTheme="majorBidi" w:cstheme="majorBidi"/>
        </w:rPr>
        <w:t>V</w:t>
      </w:r>
      <w:r>
        <w:rPr>
          <w:rFonts w:asciiTheme="majorBidi" w:hAnsiTheme="majorBidi" w:cstheme="majorBidi"/>
        </w:rPr>
        <w:t>éas</w:t>
      </w:r>
      <w:r w:rsidRPr="003A6231">
        <w:rPr>
          <w:rFonts w:asciiTheme="majorBidi" w:hAnsiTheme="majorBidi" w:cstheme="majorBidi"/>
        </w:rPr>
        <w:t xml:space="preserve">e </w:t>
      </w:r>
      <w:hyperlink r:id="rId15" w:history="1">
        <w:r w:rsidRPr="003A6231">
          <w:rPr>
            <w:rStyle w:val="Hyperlink"/>
            <w:rFonts w:asciiTheme="majorBidi" w:hAnsiTheme="majorBidi" w:cstheme="majorBidi"/>
            <w:lang w:val="es-ES"/>
          </w:rPr>
          <w:t>www.cbd.int/doc/publications/cbd-ts-32.pdf</w:t>
        </w:r>
      </w:hyperlink>
      <w:r w:rsidRPr="003A6231">
        <w:rPr>
          <w:rFonts w:asciiTheme="majorBidi" w:hAnsiTheme="majorBidi" w:cstheme="majorBidi"/>
        </w:rPr>
        <w:t>.</w:t>
      </w:r>
    </w:p>
  </w:footnote>
  <w:footnote w:id="20">
    <w:p w14:paraId="76E6ADF4" w14:textId="77777777" w:rsidR="004916C2" w:rsidRPr="007D016A" w:rsidRDefault="004916C2">
      <w:pPr>
        <w:pStyle w:val="FootnoteText"/>
        <w:rPr>
          <w:lang w:val="en-US"/>
        </w:rPr>
      </w:pPr>
      <w:r w:rsidRPr="00C6209A">
        <w:rPr>
          <w:rStyle w:val="FootnoteReference"/>
        </w:rPr>
        <w:footnoteRef/>
      </w:r>
      <w:proofErr w:type="spellStart"/>
      <w:r w:rsidRPr="007D016A">
        <w:rPr>
          <w:lang w:val="en-US"/>
        </w:rPr>
        <w:t>Véase</w:t>
      </w:r>
      <w:proofErr w:type="spellEnd"/>
      <w:r w:rsidR="007D016A">
        <w:rPr>
          <w:lang w:val="en-US"/>
        </w:rPr>
        <w:t xml:space="preserve"> </w:t>
      </w:r>
      <w:r w:rsidRPr="007D016A">
        <w:rPr>
          <w:lang w:val="en-US"/>
        </w:rPr>
        <w:t xml:space="preserve">CBD/SBSTTA/27/INF/9, </w:t>
      </w:r>
      <w:proofErr w:type="spellStart"/>
      <w:r w:rsidRPr="007D016A">
        <w:rPr>
          <w:lang w:val="en-US"/>
        </w:rPr>
        <w:t>anexo</w:t>
      </w:r>
      <w:proofErr w:type="spellEnd"/>
      <w:r w:rsidRPr="007D016A">
        <w:rPr>
          <w:lang w:val="en-US"/>
        </w:rPr>
        <w:t xml:space="preserve"> I.</w:t>
      </w:r>
    </w:p>
  </w:footnote>
  <w:footnote w:id="21">
    <w:p w14:paraId="76E6ADF5" w14:textId="77777777" w:rsidR="004916C2" w:rsidRPr="009D3EBE" w:rsidRDefault="004916C2">
      <w:pPr>
        <w:pStyle w:val="FootnoteText"/>
      </w:pPr>
      <w:r w:rsidRPr="00D61CD4">
        <w:rPr>
          <w:rStyle w:val="FootnoteReference"/>
        </w:rPr>
        <w:footnoteRef/>
      </w:r>
      <w:r w:rsidRPr="009D3EBE">
        <w:t>Véase la resolución 71/285 de la Asamblea General.</w:t>
      </w:r>
    </w:p>
  </w:footnote>
  <w:footnote w:id="22">
    <w:p w14:paraId="76E6ADF6" w14:textId="77777777" w:rsidR="004916C2" w:rsidRPr="00CD2FCB" w:rsidRDefault="004916C2">
      <w:pPr>
        <w:pStyle w:val="FootnoteText"/>
      </w:pPr>
      <w:r>
        <w:rPr>
          <w:rStyle w:val="FootnoteReference"/>
        </w:rPr>
        <w:footnoteRef/>
      </w:r>
      <w:r w:rsidRPr="00CD2FCB">
        <w:t xml:space="preserve">Véase </w:t>
      </w:r>
      <w:hyperlink r:id="rId16" w:history="1">
        <w:r w:rsidRPr="00CD2FCB">
          <w:rPr>
            <w:rStyle w:val="Hyperlink"/>
            <w:lang w:val="es-ES"/>
          </w:rPr>
          <w:t>www.un.org/esa/forests/wp-content/uploads/2024/10/Towards-a-coherent-forest-agenda_final.pdf</w:t>
        </w:r>
      </w:hyperlink>
      <w:r w:rsidRPr="00CD2FCB">
        <w:t>.</w:t>
      </w:r>
    </w:p>
  </w:footnote>
  <w:footnote w:id="23">
    <w:p w14:paraId="76E6ADF7" w14:textId="77777777" w:rsidR="004916C2" w:rsidRPr="00CD2FCB" w:rsidRDefault="004916C2">
      <w:pPr>
        <w:pStyle w:val="FootnoteText"/>
      </w:pPr>
      <w:r w:rsidRPr="00C6209A">
        <w:rPr>
          <w:rStyle w:val="FootnoteReference"/>
        </w:rPr>
        <w:footnoteRef/>
      </w:r>
      <w:r w:rsidRPr="00CD2FCB">
        <w:t>Véa</w:t>
      </w:r>
      <w:r>
        <w:t>s</w:t>
      </w:r>
      <w:r w:rsidRPr="00CD2FCB">
        <w:t xml:space="preserve">e </w:t>
      </w:r>
      <w:hyperlink r:id="rId17" w:history="1">
        <w:r w:rsidRPr="00CD2FCB">
          <w:rPr>
            <w:rStyle w:val="Hyperlink"/>
            <w:lang w:val="es-ES"/>
          </w:rPr>
          <w:t>https://openknowledge.fao.org/items/c0b7b79a-4b1e-426e-b54b-93b2338a1375</w:t>
        </w:r>
      </w:hyperlink>
      <w:r w:rsidRPr="00CD2FCB">
        <w:t>.</w:t>
      </w:r>
    </w:p>
  </w:footnote>
  <w:footnote w:id="24">
    <w:p w14:paraId="76E6ADF8" w14:textId="77777777" w:rsidR="004916C2" w:rsidRPr="00CD2FCB" w:rsidRDefault="004916C2" w:rsidP="00EB17F4">
      <w:pPr>
        <w:pStyle w:val="FootnoteText"/>
      </w:pPr>
      <w:r>
        <w:rPr>
          <w:rStyle w:val="FootnoteReference"/>
        </w:rPr>
        <w:footnoteRef/>
      </w:r>
      <w:r w:rsidRPr="00CD2FCB">
        <w:t>Véa</w:t>
      </w:r>
      <w:r>
        <w:t>s</w:t>
      </w:r>
      <w:r w:rsidRPr="00CD2FCB">
        <w:t xml:space="preserve">e </w:t>
      </w:r>
      <w:hyperlink r:id="rId18" w:history="1">
        <w:r w:rsidRPr="00CD2FCB">
          <w:rPr>
            <w:rStyle w:val="Hyperlink"/>
            <w:lang w:val="es-ES"/>
          </w:rPr>
          <w:t>www.cbd.int/forest/doc/forest-factor-en.pdf</w:t>
        </w:r>
      </w:hyperlink>
      <w:r w:rsidRPr="00CD2FCB">
        <w:t>.</w:t>
      </w:r>
    </w:p>
  </w:footnote>
  <w:footnote w:id="25">
    <w:p w14:paraId="76E6ADF9" w14:textId="77777777" w:rsidR="004916C2" w:rsidRPr="00CD2FCB" w:rsidRDefault="004916C2">
      <w:pPr>
        <w:pStyle w:val="FootnoteText"/>
      </w:pPr>
      <w:r>
        <w:rPr>
          <w:rStyle w:val="FootnoteReference"/>
        </w:rPr>
        <w:footnoteRef/>
      </w:r>
      <w:r w:rsidRPr="00CD2FCB">
        <w:t xml:space="preserve">Véase </w:t>
      </w:r>
      <w:hyperlink r:id="rId19" w:history="1">
        <w:r w:rsidRPr="00CD2FCB">
          <w:rPr>
            <w:rStyle w:val="Hyperlink"/>
            <w:lang w:val="es-ES"/>
          </w:rPr>
          <w:t>https://openknowledge.fao.org/server/api/core/bitstreams/dd1722a8-1374-4d62-b342-5ea90d9c4d10/content</w:t>
        </w:r>
      </w:hyperlink>
      <w:r w:rsidRPr="00CD2FCB">
        <w:t xml:space="preserve">. </w:t>
      </w:r>
    </w:p>
  </w:footnote>
  <w:footnote w:id="26">
    <w:p w14:paraId="76E6ADFA" w14:textId="77777777" w:rsidR="004916C2" w:rsidRPr="00CD2FCB" w:rsidRDefault="004916C2">
      <w:pPr>
        <w:pStyle w:val="FootnoteText"/>
      </w:pPr>
      <w:r w:rsidRPr="00C6209A">
        <w:rPr>
          <w:rStyle w:val="FootnoteReference"/>
        </w:rPr>
        <w:footnoteRef/>
      </w:r>
      <w:r w:rsidRPr="00CD2FCB">
        <w:t xml:space="preserve">Véanse las decisiones </w:t>
      </w:r>
      <w:hyperlink r:id="rId20" w:history="1">
        <w:r w:rsidRPr="00CD2FCB">
          <w:rPr>
            <w:rStyle w:val="Hyperlink"/>
            <w:lang w:val="es-ES"/>
          </w:rPr>
          <w:t>16/3</w:t>
        </w:r>
      </w:hyperlink>
      <w:r w:rsidRPr="00CD2FCB">
        <w:t xml:space="preserve"> y </w:t>
      </w:r>
      <w:hyperlink r:id="rId21" w:history="1">
        <w:r w:rsidRPr="00CD2FCB">
          <w:rPr>
            <w:rStyle w:val="Hyperlink"/>
            <w:lang w:val="es-ES"/>
          </w:rPr>
          <w:t>16/35</w:t>
        </w:r>
      </w:hyperlink>
      <w:r w:rsidRPr="00CD2FCB">
        <w:t>.</w:t>
      </w:r>
    </w:p>
  </w:footnote>
  <w:footnote w:id="27">
    <w:p w14:paraId="76E6ADFB" w14:textId="77777777" w:rsidR="004916C2" w:rsidRPr="00CD2FCB" w:rsidRDefault="004916C2">
      <w:pPr>
        <w:pStyle w:val="FootnoteText"/>
      </w:pPr>
      <w:r w:rsidRPr="00C6209A">
        <w:rPr>
          <w:rStyle w:val="FootnoteReference"/>
        </w:rPr>
        <w:footnoteRef/>
      </w:r>
      <w:r w:rsidRPr="00CD2FCB">
        <w:t>V</w:t>
      </w:r>
      <w:r>
        <w:t>éas</w:t>
      </w:r>
      <w:r w:rsidRPr="00CD2FCB">
        <w:t xml:space="preserve">e </w:t>
      </w:r>
      <w:hyperlink r:id="rId22" w:history="1">
        <w:r w:rsidRPr="00CD2FCB">
          <w:rPr>
            <w:rStyle w:val="Hyperlink"/>
            <w:lang w:val="es-ES"/>
          </w:rPr>
          <w:t>https://unfccc.int/resource/docs/publications/rio_20_forests_brochure.pdf</w:t>
        </w:r>
      </w:hyperlink>
      <w:r w:rsidRPr="00CD2FCB">
        <w:t>.</w:t>
      </w:r>
    </w:p>
  </w:footnote>
  <w:footnote w:id="28">
    <w:p w14:paraId="76E6ADFC" w14:textId="77777777" w:rsidR="004916C2" w:rsidRPr="001B1D20" w:rsidRDefault="004916C2">
      <w:pPr>
        <w:pStyle w:val="FootnoteText"/>
      </w:pPr>
      <w:r w:rsidRPr="00C6209A">
        <w:rPr>
          <w:rStyle w:val="FootnoteReference"/>
        </w:rPr>
        <w:footnoteRef/>
      </w:r>
      <w:r w:rsidR="001B1D20" w:rsidRPr="001B1D20">
        <w:t>Se puede encontrar más información en el s</w:t>
      </w:r>
      <w:r w:rsidR="001B1D20">
        <w:t>itio web</w:t>
      </w:r>
      <w:r w:rsidRPr="001B1D20">
        <w:t xml:space="preserve">: </w:t>
      </w:r>
      <w:hyperlink r:id="rId23" w:history="1">
        <w:r w:rsidRPr="001B1D20">
          <w:rPr>
            <w:rStyle w:val="Hyperlink"/>
            <w:lang w:val="es-ES"/>
          </w:rPr>
          <w:t>www.cbd-feri.org/</w:t>
        </w:r>
      </w:hyperlink>
      <w:r w:rsidRPr="001B1D20">
        <w:t xml:space="preserve">. </w:t>
      </w:r>
    </w:p>
  </w:footnote>
  <w:footnote w:id="29">
    <w:p w14:paraId="76E6ADFD" w14:textId="77777777" w:rsidR="004916C2" w:rsidRPr="001B1D20" w:rsidRDefault="004916C2">
      <w:pPr>
        <w:pStyle w:val="FootnoteText"/>
      </w:pPr>
      <w:r>
        <w:rPr>
          <w:rStyle w:val="FootnoteReference"/>
        </w:rPr>
        <w:footnoteRef/>
      </w:r>
      <w:r w:rsidRPr="001B1D20">
        <w:t xml:space="preserve">Decisión </w:t>
      </w:r>
      <w:hyperlink r:id="rId24" w:history="1">
        <w:r w:rsidRPr="001B1D20">
          <w:rPr>
            <w:rStyle w:val="Hyperlink"/>
            <w:lang w:val="es-ES"/>
          </w:rPr>
          <w:t>15/4</w:t>
        </w:r>
      </w:hyperlink>
      <w:r w:rsidRPr="001B1D20">
        <w:t>, anexo.</w:t>
      </w:r>
    </w:p>
  </w:footnote>
  <w:footnote w:id="30">
    <w:p w14:paraId="76E6ADFE" w14:textId="77777777" w:rsidR="004916C2" w:rsidRPr="003F2377" w:rsidRDefault="004916C2">
      <w:pPr>
        <w:pStyle w:val="FootnoteText"/>
      </w:pPr>
      <w:r w:rsidRPr="008254DC">
        <w:rPr>
          <w:rStyle w:val="FootnoteReference"/>
        </w:rPr>
        <w:footnoteRef/>
      </w:r>
      <w:r w:rsidR="003F2377" w:rsidRPr="003F2377">
        <w:t>Véase la resolución</w:t>
      </w:r>
      <w:r w:rsidRPr="003F2377">
        <w:t xml:space="preserve"> 71/285</w:t>
      </w:r>
      <w:r w:rsidR="003F2377" w:rsidRPr="003F2377">
        <w:t xml:space="preserve"> de la Asamblea General</w:t>
      </w:r>
      <w:r w:rsidRPr="003F2377">
        <w:t>.</w:t>
      </w:r>
    </w:p>
  </w:footnote>
  <w:footnote w:id="31">
    <w:p w14:paraId="76E6ADFF" w14:textId="77777777" w:rsidR="004916C2" w:rsidRPr="003F2377" w:rsidRDefault="004916C2" w:rsidP="00B6061A">
      <w:pPr>
        <w:pStyle w:val="FootnoteText"/>
      </w:pPr>
      <w:r>
        <w:rPr>
          <w:rStyle w:val="FootnoteReference"/>
        </w:rPr>
        <w:footnoteRef/>
      </w:r>
      <w:r w:rsidRPr="003F2377">
        <w:t>Decisi</w:t>
      </w:r>
      <w:r w:rsidR="003F2377" w:rsidRPr="003F2377">
        <w:t>ó</w:t>
      </w:r>
      <w:r w:rsidRPr="003F2377">
        <w:t xml:space="preserve">n </w:t>
      </w:r>
      <w:hyperlink r:id="rId25" w:history="1">
        <w:r w:rsidRPr="003F2377">
          <w:rPr>
            <w:rStyle w:val="Hyperlink"/>
            <w:lang w:val="es-ES"/>
          </w:rPr>
          <w:t>VI/22</w:t>
        </w:r>
      </w:hyperlink>
      <w:r w:rsidRPr="003F2377">
        <w:t>.</w:t>
      </w:r>
    </w:p>
  </w:footnote>
  <w:footnote w:id="32">
    <w:p w14:paraId="76E6AE00" w14:textId="77777777" w:rsidR="004916C2" w:rsidRPr="003F2377" w:rsidRDefault="004916C2" w:rsidP="00441FCB">
      <w:pPr>
        <w:pStyle w:val="FootnoteText"/>
      </w:pPr>
      <w:r>
        <w:rPr>
          <w:rStyle w:val="FootnoteReference"/>
        </w:rPr>
        <w:footnoteRef/>
      </w:r>
      <w:r w:rsidR="003F2377" w:rsidRPr="003F2377">
        <w:t>Naciones Unidas</w:t>
      </w:r>
      <w:r w:rsidRPr="003F2377">
        <w:t xml:space="preserve">, </w:t>
      </w:r>
      <w:proofErr w:type="spellStart"/>
      <w:r w:rsidRPr="003F2377">
        <w:rPr>
          <w:i/>
          <w:iCs/>
        </w:rPr>
        <w:t>Treaty</w:t>
      </w:r>
      <w:proofErr w:type="spellEnd"/>
      <w:r w:rsidRPr="003F2377">
        <w:rPr>
          <w:i/>
          <w:iCs/>
        </w:rPr>
        <w:t xml:space="preserve"> Series</w:t>
      </w:r>
      <w:r w:rsidRPr="003F2377">
        <w:t xml:space="preserve">, vol. 1760, </w:t>
      </w:r>
      <w:r w:rsidR="003F2377">
        <w:t>n.º</w:t>
      </w:r>
      <w:r w:rsidRPr="003F2377">
        <w:t xml:space="preserve"> 30619.</w:t>
      </w:r>
    </w:p>
  </w:footnote>
  <w:footnote w:id="33">
    <w:p w14:paraId="76E6AE01" w14:textId="77777777" w:rsidR="004916C2" w:rsidRPr="00DF263E" w:rsidRDefault="004916C2">
      <w:pPr>
        <w:pStyle w:val="FootnoteText"/>
        <w:rPr>
          <w:lang w:val="en-US"/>
        </w:rPr>
      </w:pPr>
      <w:r>
        <w:rPr>
          <w:rStyle w:val="FootnoteReference"/>
        </w:rPr>
        <w:footnoteRef/>
      </w:r>
      <w:r w:rsidRPr="00DF263E">
        <w:rPr>
          <w:i/>
          <w:lang w:val="en-US"/>
        </w:rPr>
        <w:t>Ibid</w:t>
      </w:r>
      <w:r w:rsidRPr="00DF263E">
        <w:rPr>
          <w:lang w:val="en-US"/>
        </w:rPr>
        <w:t xml:space="preserve">., vol. 1954, </w:t>
      </w:r>
      <w:proofErr w:type="gramStart"/>
      <w:r w:rsidR="00DF263E" w:rsidRPr="00DF263E">
        <w:rPr>
          <w:lang w:val="en-US"/>
        </w:rPr>
        <w:t>n.º</w:t>
      </w:r>
      <w:proofErr w:type="gramEnd"/>
      <w:r w:rsidRPr="00DF263E">
        <w:rPr>
          <w:lang w:val="en-US"/>
        </w:rPr>
        <w:t xml:space="preserve"> 33480.</w:t>
      </w:r>
    </w:p>
  </w:footnote>
  <w:footnote w:id="34">
    <w:p w14:paraId="76E6AE02" w14:textId="77777777" w:rsidR="004916C2" w:rsidRPr="00DF263E" w:rsidRDefault="004916C2">
      <w:pPr>
        <w:pStyle w:val="FootnoteText"/>
        <w:rPr>
          <w:lang w:val="en-US"/>
        </w:rPr>
      </w:pPr>
      <w:r>
        <w:rPr>
          <w:rStyle w:val="FootnoteReference"/>
        </w:rPr>
        <w:footnoteRef/>
      </w:r>
      <w:r w:rsidRPr="00DF263E">
        <w:rPr>
          <w:i/>
          <w:lang w:val="en-US"/>
        </w:rPr>
        <w:t>Ibid.</w:t>
      </w:r>
      <w:r w:rsidRPr="00DF263E">
        <w:rPr>
          <w:lang w:val="en-US"/>
        </w:rPr>
        <w:t xml:space="preserve">, vol. 1771, </w:t>
      </w:r>
      <w:proofErr w:type="gramStart"/>
      <w:r w:rsidR="00DF263E" w:rsidRPr="00DF263E">
        <w:rPr>
          <w:lang w:val="en-US"/>
        </w:rPr>
        <w:t>n.º</w:t>
      </w:r>
      <w:proofErr w:type="gramEnd"/>
      <w:r w:rsidRPr="00DF263E">
        <w:rPr>
          <w:lang w:val="en-US"/>
        </w:rPr>
        <w:t xml:space="preserve"> 30822.</w:t>
      </w:r>
    </w:p>
  </w:footnote>
  <w:footnote w:id="35">
    <w:p w14:paraId="76E6AE03" w14:textId="77777777" w:rsidR="004916C2" w:rsidRPr="005E2933" w:rsidRDefault="004916C2">
      <w:pPr>
        <w:pStyle w:val="FootnoteText"/>
      </w:pPr>
      <w:r w:rsidRPr="00695EE0">
        <w:rPr>
          <w:rStyle w:val="FootnoteReference"/>
          <w:i/>
          <w:iCs/>
        </w:rPr>
        <w:footnoteRef/>
      </w:r>
      <w:r w:rsidRPr="005E2933">
        <w:t>Decisi</w:t>
      </w:r>
      <w:r w:rsidR="005E2933" w:rsidRPr="005E2933">
        <w:t>ó</w:t>
      </w:r>
      <w:r w:rsidRPr="005E2933">
        <w:t xml:space="preserve">n </w:t>
      </w:r>
      <w:hyperlink r:id="rId26" w:history="1">
        <w:r w:rsidRPr="005E2933">
          <w:rPr>
            <w:rStyle w:val="Hyperlink"/>
            <w:lang w:val="es-ES"/>
          </w:rPr>
          <w:t>15/4</w:t>
        </w:r>
      </w:hyperlink>
      <w:r w:rsidR="005E2933" w:rsidRPr="005E2933">
        <w:t>, an</w:t>
      </w:r>
      <w:r w:rsidRPr="005E2933">
        <w:t>ex</w:t>
      </w:r>
      <w:r w:rsidR="005E2933" w:rsidRPr="005E2933">
        <w:t>o</w:t>
      </w:r>
      <w:r w:rsidRPr="005E2933">
        <w:t>.</w:t>
      </w:r>
    </w:p>
  </w:footnote>
  <w:footnote w:id="36">
    <w:p w14:paraId="76E6AE04" w14:textId="77777777" w:rsidR="004916C2" w:rsidRPr="005E2933" w:rsidRDefault="004916C2" w:rsidP="009A6C78">
      <w:pPr>
        <w:pStyle w:val="FootnoteText"/>
      </w:pPr>
      <w:r w:rsidRPr="00695EE0">
        <w:rPr>
          <w:rStyle w:val="FootnoteReference"/>
          <w:i/>
          <w:iCs/>
        </w:rPr>
        <w:footnoteRef/>
      </w:r>
      <w:r w:rsidRPr="005E2933">
        <w:t>Decisi</w:t>
      </w:r>
      <w:r w:rsidR="005E2933" w:rsidRPr="005E2933">
        <w:t>ó</w:t>
      </w:r>
      <w:r w:rsidRPr="005E2933">
        <w:t xml:space="preserve">n </w:t>
      </w:r>
      <w:hyperlink r:id="rId27" w:history="1">
        <w:r w:rsidRPr="005E2933">
          <w:rPr>
            <w:rStyle w:val="Hyperlink"/>
            <w:lang w:val="es-ES"/>
          </w:rPr>
          <w:t>VI/22</w:t>
        </w:r>
      </w:hyperlink>
      <w:r w:rsidRPr="005E2933">
        <w:t>.</w:t>
      </w:r>
    </w:p>
  </w:footnote>
  <w:footnote w:id="37">
    <w:p w14:paraId="76E6AE05" w14:textId="77777777" w:rsidR="004916C2" w:rsidRPr="005E2933" w:rsidRDefault="004916C2" w:rsidP="00B76F11">
      <w:pPr>
        <w:pStyle w:val="FootnoteText"/>
      </w:pPr>
      <w:r w:rsidRPr="00153EEA">
        <w:rPr>
          <w:rStyle w:val="FootnoteReference"/>
          <w:i/>
          <w:iCs/>
        </w:rPr>
        <w:footnoteRef/>
      </w:r>
      <w:r w:rsidRPr="005E2933">
        <w:t>Decisi</w:t>
      </w:r>
      <w:r w:rsidR="005E2933" w:rsidRPr="005E2933">
        <w:t>ó</w:t>
      </w:r>
      <w:r w:rsidRPr="005E2933">
        <w:t xml:space="preserve">n </w:t>
      </w:r>
      <w:hyperlink r:id="rId28" w:history="1">
        <w:r w:rsidRPr="005E2933">
          <w:rPr>
            <w:rStyle w:val="Hyperlink"/>
            <w:lang w:val="es-ES"/>
          </w:rPr>
          <w:t>16/19</w:t>
        </w:r>
      </w:hyperlink>
      <w:r w:rsidRPr="005E2933">
        <w:t>, anex</w:t>
      </w:r>
      <w:r w:rsidR="005E2933">
        <w:t>o</w:t>
      </w:r>
      <w:r w:rsidRPr="005E2933">
        <w:t>.</w:t>
      </w:r>
    </w:p>
  </w:footnote>
  <w:footnote w:id="38">
    <w:p w14:paraId="76E6AE06" w14:textId="77777777" w:rsidR="004916C2" w:rsidRPr="005E2933" w:rsidRDefault="004916C2">
      <w:pPr>
        <w:pStyle w:val="FootnoteText"/>
      </w:pPr>
      <w:r w:rsidRPr="00695EE0">
        <w:rPr>
          <w:rStyle w:val="FootnoteReference"/>
          <w:i/>
          <w:iCs/>
        </w:rPr>
        <w:footnoteRef/>
      </w:r>
      <w:r w:rsidR="005E2933" w:rsidRPr="005E2933">
        <w:t>Naciones Unidas</w:t>
      </w:r>
      <w:r w:rsidRPr="005E2933">
        <w:t xml:space="preserve">, </w:t>
      </w:r>
      <w:proofErr w:type="spellStart"/>
      <w:r w:rsidRPr="005E2933">
        <w:rPr>
          <w:i/>
          <w:iCs/>
        </w:rPr>
        <w:t>Treaty</w:t>
      </w:r>
      <w:proofErr w:type="spellEnd"/>
      <w:r w:rsidRPr="005E2933">
        <w:rPr>
          <w:i/>
          <w:iCs/>
        </w:rPr>
        <w:t xml:space="preserve"> Series</w:t>
      </w:r>
      <w:r w:rsidRPr="005E2933">
        <w:t xml:space="preserve">, vol. 3156, </w:t>
      </w:r>
      <w:r w:rsidR="005E2933">
        <w:t>n.º</w:t>
      </w:r>
      <w:r w:rsidRPr="005E2933">
        <w:t xml:space="preserve"> 54113.</w:t>
      </w:r>
    </w:p>
  </w:footnote>
  <w:footnote w:id="39">
    <w:p w14:paraId="76E6AE07" w14:textId="77777777" w:rsidR="004916C2" w:rsidRPr="00DD4203" w:rsidRDefault="004916C2">
      <w:pPr>
        <w:pStyle w:val="FootnoteText"/>
        <w:rPr>
          <w:lang w:val="en-US"/>
        </w:rPr>
      </w:pPr>
      <w:r w:rsidRPr="00695EE0">
        <w:rPr>
          <w:rStyle w:val="FootnoteReference"/>
          <w:i/>
          <w:iCs/>
        </w:rPr>
        <w:footnoteRef/>
      </w:r>
      <w:r w:rsidRPr="00DD4203">
        <w:rPr>
          <w:i/>
          <w:lang w:val="en-US"/>
        </w:rPr>
        <w:t>Ibid</w:t>
      </w:r>
      <w:r w:rsidRPr="00DD4203">
        <w:rPr>
          <w:lang w:val="en-US"/>
        </w:rPr>
        <w:t xml:space="preserve">., vol. 3008, </w:t>
      </w:r>
      <w:proofErr w:type="gramStart"/>
      <w:r w:rsidR="00DD4203" w:rsidRPr="00DD4203">
        <w:rPr>
          <w:lang w:val="en-US"/>
        </w:rPr>
        <w:t>n.º</w:t>
      </w:r>
      <w:proofErr w:type="gramEnd"/>
      <w:r w:rsidRPr="00DD4203">
        <w:rPr>
          <w:lang w:val="en-US"/>
        </w:rPr>
        <w:t xml:space="preserve"> 30619.</w:t>
      </w:r>
    </w:p>
  </w:footnote>
  <w:footnote w:id="40">
    <w:p w14:paraId="76E6AE08" w14:textId="77777777" w:rsidR="00DD4203" w:rsidRPr="00DD4203" w:rsidRDefault="00DD4203" w:rsidP="00DD4203">
      <w:pPr>
        <w:pStyle w:val="FootnoteText"/>
        <w:rPr>
          <w:lang w:val="en-US"/>
        </w:rPr>
      </w:pPr>
      <w:r>
        <w:rPr>
          <w:rStyle w:val="FootnoteReference"/>
        </w:rPr>
        <w:footnoteRef/>
      </w:r>
      <w:r w:rsidRPr="00DD4203">
        <w:rPr>
          <w:i/>
          <w:lang w:val="en-US"/>
        </w:rPr>
        <w:t>Ibid</w:t>
      </w:r>
      <w:r w:rsidRPr="00DD4203">
        <w:rPr>
          <w:lang w:val="en-US"/>
        </w:rPr>
        <w:t xml:space="preserve">., vol. 2226, </w:t>
      </w:r>
      <w:proofErr w:type="gramStart"/>
      <w:r w:rsidRPr="00DD4203">
        <w:rPr>
          <w:lang w:val="en-US"/>
        </w:rPr>
        <w:t>n.º</w:t>
      </w:r>
      <w:proofErr w:type="gramEnd"/>
      <w:r w:rsidRPr="00DD4203">
        <w:rPr>
          <w:lang w:val="en-US"/>
        </w:rPr>
        <w:t xml:space="preserve"> 30619.</w:t>
      </w:r>
    </w:p>
  </w:footnote>
  <w:footnote w:id="41">
    <w:p w14:paraId="76E6AE09" w14:textId="77777777" w:rsidR="004916C2" w:rsidRPr="00DD4203" w:rsidRDefault="004916C2">
      <w:pPr>
        <w:pStyle w:val="FootnoteText"/>
      </w:pPr>
      <w:r>
        <w:rPr>
          <w:rStyle w:val="FootnoteReference"/>
        </w:rPr>
        <w:footnoteRef/>
      </w:r>
      <w:r w:rsidRPr="00DD4203">
        <w:t>Decisi</w:t>
      </w:r>
      <w:r w:rsidR="004A0ABF" w:rsidRPr="00DD4203">
        <w:t>ó</w:t>
      </w:r>
      <w:r w:rsidRPr="00DD4203">
        <w:t xml:space="preserve">n </w:t>
      </w:r>
      <w:hyperlink r:id="rId29" w:history="1">
        <w:r w:rsidRPr="00DD4203">
          <w:rPr>
            <w:rStyle w:val="Hyperlink"/>
            <w:lang w:val="es-ES"/>
          </w:rPr>
          <w:t>16/4</w:t>
        </w:r>
      </w:hyperlink>
      <w:r w:rsidRPr="00DD4203">
        <w:t>, an</w:t>
      </w:r>
      <w:r w:rsidR="004A0ABF" w:rsidRPr="00DD4203">
        <w:t>exo</w:t>
      </w:r>
      <w:r w:rsidRPr="00DD4203">
        <w:t>.</w:t>
      </w:r>
    </w:p>
  </w:footnote>
  <w:footnote w:id="42">
    <w:p w14:paraId="76E6AE0A" w14:textId="77777777" w:rsidR="004916C2" w:rsidRPr="00DD4203" w:rsidRDefault="004916C2">
      <w:pPr>
        <w:pStyle w:val="FootnoteText"/>
      </w:pPr>
      <w:r>
        <w:rPr>
          <w:rStyle w:val="FootnoteReference"/>
        </w:rPr>
        <w:footnoteRef/>
      </w:r>
      <w:r w:rsidRPr="00DD4203">
        <w:t>Decisi</w:t>
      </w:r>
      <w:r w:rsidR="004A0ABF" w:rsidRPr="00DD4203">
        <w:t>ó</w:t>
      </w:r>
      <w:r w:rsidRPr="00DD4203">
        <w:t xml:space="preserve">n </w:t>
      </w:r>
      <w:hyperlink r:id="rId30" w:history="1">
        <w:r w:rsidRPr="00DD4203">
          <w:rPr>
            <w:rStyle w:val="Hyperlink"/>
            <w:lang w:val="es-ES"/>
          </w:rPr>
          <w:t>15/11</w:t>
        </w:r>
      </w:hyperlink>
      <w:r w:rsidRPr="00DD4203">
        <w:t>, anex</w:t>
      </w:r>
      <w:r w:rsidR="004A0ABF" w:rsidRPr="00DD4203">
        <w:t>o</w:t>
      </w:r>
      <w:r w:rsidRPr="00DD420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6ADDD" w14:textId="77777777" w:rsidR="004916C2" w:rsidRPr="00C6209A" w:rsidRDefault="004916C2">
    <w:pPr>
      <w:pStyle w:val="Header"/>
    </w:pPr>
    <w:r w:rsidRPr="00C6209A">
      <w:t>CBD/SBSTTA/27/5/Add.2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6ADDE" w14:textId="77777777" w:rsidR="004916C2" w:rsidRPr="00C6209A" w:rsidRDefault="004916C2" w:rsidP="00695EE0">
    <w:pPr>
      <w:pStyle w:val="Header"/>
      <w:jc w:val="right"/>
    </w:pPr>
    <w:r w:rsidRPr="00C6209A">
      <w:t>CBD/SBSTTA/27/5/Add.2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A146F"/>
    <w:multiLevelType w:val="multilevel"/>
    <w:tmpl w:val="7ECA8574"/>
    <w:lvl w:ilvl="0">
      <w:start w:val="17"/>
      <w:numFmt w:val="decimal"/>
      <w:lvlText w:val="%1."/>
      <w:lvlJc w:val="left"/>
      <w:pPr>
        <w:ind w:left="567" w:firstLine="0"/>
      </w:pPr>
      <w:rPr>
        <w:rFonts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04694D12"/>
    <w:multiLevelType w:val="multilevel"/>
    <w:tmpl w:val="C714C03C"/>
    <w:lvl w:ilvl="0">
      <w:start w:val="1"/>
      <w:numFmt w:val="decimal"/>
      <w:lvlText w:val="%1."/>
      <w:lvlJc w:val="left"/>
      <w:pPr>
        <w:ind w:left="567" w:firstLine="0"/>
      </w:pPr>
      <w:rPr>
        <w:rFonts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1F720115"/>
    <w:multiLevelType w:val="multilevel"/>
    <w:tmpl w:val="458094F6"/>
    <w:lvl w:ilvl="0">
      <w:start w:val="15"/>
      <w:numFmt w:val="decimal"/>
      <w:lvlText w:val="%1."/>
      <w:lvlJc w:val="left"/>
      <w:pPr>
        <w:ind w:left="567" w:firstLine="0"/>
      </w:pPr>
      <w:rPr>
        <w:rFonts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21CE2649"/>
    <w:multiLevelType w:val="multilevel"/>
    <w:tmpl w:val="092E7F90"/>
    <w:lvl w:ilvl="0">
      <w:start w:val="29"/>
      <w:numFmt w:val="decimal"/>
      <w:lvlText w:val="%1."/>
      <w:lvlJc w:val="left"/>
      <w:pPr>
        <w:ind w:left="567" w:firstLine="0"/>
      </w:pPr>
      <w:rPr>
        <w:rFonts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318F7692"/>
    <w:multiLevelType w:val="multilevel"/>
    <w:tmpl w:val="8EB6859E"/>
    <w:lvl w:ilvl="0">
      <w:start w:val="7"/>
      <w:numFmt w:val="decimal"/>
      <w:lvlText w:val="%1."/>
      <w:lvlJc w:val="left"/>
      <w:pPr>
        <w:ind w:left="567" w:firstLine="0"/>
      </w:pPr>
      <w:rPr>
        <w:rFonts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81766C7"/>
    <w:multiLevelType w:val="multilevel"/>
    <w:tmpl w:val="454AAD20"/>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hint="default"/>
        <w:b w:val="0"/>
        <w:i w:val="0"/>
        <w:sz w:val="22"/>
        <w:lang w:val="es-ES"/>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4382327"/>
    <w:multiLevelType w:val="multilevel"/>
    <w:tmpl w:val="1FBE1242"/>
    <w:lvl w:ilvl="0">
      <w:start w:val="10"/>
      <w:numFmt w:val="decimal"/>
      <w:lvlText w:val="%1."/>
      <w:lvlJc w:val="left"/>
      <w:pPr>
        <w:ind w:left="567" w:firstLine="0"/>
      </w:pPr>
      <w:rPr>
        <w:rFonts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222A08B4"/>
    <w:numStyleLink w:val="ListCBD"/>
  </w:abstractNum>
  <w:abstractNum w:abstractNumId="10" w15:restartNumberingAfterBreak="0">
    <w:nsid w:val="6B766AD6"/>
    <w:multiLevelType w:val="multilevel"/>
    <w:tmpl w:val="A2728F74"/>
    <w:lvl w:ilvl="0">
      <w:start w:val="20"/>
      <w:numFmt w:val="decimal"/>
      <w:lvlText w:val="%1."/>
      <w:lvlJc w:val="left"/>
      <w:pPr>
        <w:ind w:left="567" w:firstLine="0"/>
      </w:pPr>
      <w:rPr>
        <w:rFonts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3" w15:restartNumberingAfterBreak="0">
    <w:nsid w:val="70507DCE"/>
    <w:multiLevelType w:val="multilevel"/>
    <w:tmpl w:val="8EBC62EA"/>
    <w:lvl w:ilvl="0">
      <w:start w:val="27"/>
      <w:numFmt w:val="decimal"/>
      <w:lvlText w:val="%1."/>
      <w:lvlJc w:val="left"/>
      <w:pPr>
        <w:ind w:left="567" w:firstLine="0"/>
      </w:pPr>
      <w:rPr>
        <w:rFonts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7EBE1EC9"/>
    <w:multiLevelType w:val="multilevel"/>
    <w:tmpl w:val="D08ABEC8"/>
    <w:lvl w:ilvl="0">
      <w:start w:val="21"/>
      <w:numFmt w:val="decimal"/>
      <w:lvlText w:val="%1."/>
      <w:lvlJc w:val="left"/>
      <w:pPr>
        <w:ind w:left="567" w:firstLine="0"/>
      </w:pPr>
      <w:rPr>
        <w:rFonts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num w:numId="1" w16cid:durableId="185020235">
    <w:abstractNumId w:val="12"/>
  </w:num>
  <w:num w:numId="2" w16cid:durableId="1051348982">
    <w:abstractNumId w:val="6"/>
  </w:num>
  <w:num w:numId="3" w16cid:durableId="279337234">
    <w:abstractNumId w:val="11"/>
  </w:num>
  <w:num w:numId="4" w16cid:durableId="1648051069">
    <w:abstractNumId w:val="9"/>
    <w:lvlOverride w:ilvl="0">
      <w:lvl w:ilvl="0">
        <w:start w:val="1"/>
        <w:numFmt w:val="decimal"/>
        <w:pStyle w:val="CBDNormalNumber"/>
        <w:lvlText w:val=""/>
        <w:lvlJc w:val="left"/>
        <w:pPr>
          <w:ind w:left="0" w:firstLine="0"/>
        </w:pPr>
        <w:rPr>
          <w:rFonts w:hint="default"/>
        </w:rPr>
      </w:lvl>
    </w:lvlOverride>
    <w:lvlOverride w:ilvl="1">
      <w:lvl w:ilvl="1">
        <w:start w:val="1"/>
        <w:numFmt w:val="lowerLetter"/>
        <w:lvlText w:val="%2)"/>
        <w:lvlJc w:val="left"/>
        <w:pPr>
          <w:ind w:left="567" w:firstLine="567"/>
        </w:pPr>
        <w:rPr>
          <w:rFonts w:asciiTheme="majorBidi" w:eastAsia="SimSun" w:hAnsiTheme="majorBidi" w:cstheme="majorBidi" w:hint="default"/>
          <w:b w:val="0"/>
          <w:i w:val="0"/>
          <w:sz w:val="22"/>
        </w:rPr>
      </w:lvl>
    </w:lvlOverride>
    <w:lvlOverride w:ilvl="2">
      <w:lvl w:ilvl="2">
        <w:start w:val="1"/>
        <w:numFmt w:val="lowerRoman"/>
        <w:lvlText w:val="%3)"/>
        <w:lvlJc w:val="left"/>
        <w:pPr>
          <w:ind w:left="2268" w:hanging="567"/>
        </w:pPr>
        <w:rPr>
          <w:rFonts w:asciiTheme="majorBidi" w:eastAsia="SimSun" w:hAnsiTheme="majorBidi" w:cstheme="majorBidi"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 w16cid:durableId="1796092884">
    <w:abstractNumId w:val="8"/>
  </w:num>
  <w:num w:numId="6" w16cid:durableId="593633987">
    <w:abstractNumId w:val="5"/>
  </w:num>
  <w:num w:numId="7" w16cid:durableId="618420179">
    <w:abstractNumId w:val="1"/>
  </w:num>
  <w:num w:numId="8" w16cid:durableId="859321994">
    <w:abstractNumId w:val="4"/>
  </w:num>
  <w:num w:numId="9" w16cid:durableId="705181572">
    <w:abstractNumId w:val="7"/>
  </w:num>
  <w:num w:numId="10" w16cid:durableId="1256982439">
    <w:abstractNumId w:val="2"/>
  </w:num>
  <w:num w:numId="11" w16cid:durableId="45178262">
    <w:abstractNumId w:val="0"/>
  </w:num>
  <w:num w:numId="12" w16cid:durableId="236063005">
    <w:abstractNumId w:val="10"/>
  </w:num>
  <w:num w:numId="13" w16cid:durableId="394669328">
    <w:abstractNumId w:val="9"/>
    <w:lvlOverride w:ilvl="0">
      <w:startOverride w:val="1"/>
      <w:lvl w:ilvl="0">
        <w:start w:val="1"/>
        <w:numFmt w:val="decimal"/>
        <w:pStyle w:val="CBDNormalNumber"/>
        <w:lvlText w:val=""/>
        <w:lvlJc w:val="left"/>
        <w:pPr>
          <w:ind w:left="0" w:firstLine="0"/>
        </w:pPr>
        <w:rPr>
          <w:rFonts w:hint="default"/>
        </w:rPr>
      </w:lvl>
    </w:lvlOverride>
    <w:lvlOverride w:ilvl="1">
      <w:startOverride w:val="1"/>
      <w:lvl w:ilvl="1">
        <w:start w:val="1"/>
        <w:numFmt w:val="lowerLetter"/>
        <w:lvlText w:val="%2)"/>
        <w:lvlJc w:val="left"/>
        <w:pPr>
          <w:ind w:left="567" w:firstLine="567"/>
        </w:pPr>
        <w:rPr>
          <w:rFonts w:asciiTheme="majorBidi" w:eastAsia="SimSun" w:hAnsiTheme="majorBidi" w:cstheme="majorBidi" w:hint="default"/>
          <w:b w:val="0"/>
          <w:i w:val="0"/>
          <w:sz w:val="22"/>
        </w:rPr>
      </w:lvl>
    </w:lvlOverride>
    <w:lvlOverride w:ilvl="2">
      <w:startOverride w:val="1"/>
      <w:lvl w:ilvl="2">
        <w:start w:val="1"/>
        <w:numFmt w:val="lowerRoman"/>
        <w:lvlText w:val="%3)"/>
        <w:lvlJc w:val="left"/>
        <w:pPr>
          <w:ind w:left="2268" w:hanging="567"/>
        </w:pPr>
        <w:rPr>
          <w:rFonts w:asciiTheme="majorBidi" w:eastAsia="SimSun" w:hAnsiTheme="majorBidi" w:cstheme="majorBidi"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4" w16cid:durableId="890724899">
    <w:abstractNumId w:val="14"/>
  </w:num>
  <w:num w:numId="15" w16cid:durableId="704141234">
    <w:abstractNumId w:val="13"/>
  </w:num>
  <w:num w:numId="16" w16cid:durableId="1569195898">
    <w:abstractNumId w:val="9"/>
    <w:lvlOverride w:ilvl="0">
      <w:startOverride w:val="1"/>
      <w:lvl w:ilvl="0">
        <w:start w:val="1"/>
        <w:numFmt w:val="decimal"/>
        <w:pStyle w:val="CBDNormalNumber"/>
        <w:lvlText w:val=""/>
        <w:lvlJc w:val="left"/>
        <w:pPr>
          <w:ind w:left="0" w:firstLine="0"/>
        </w:pPr>
        <w:rPr>
          <w:rFonts w:hint="default"/>
        </w:rPr>
      </w:lvl>
    </w:lvlOverride>
    <w:lvlOverride w:ilvl="1">
      <w:startOverride w:val="1"/>
      <w:lvl w:ilvl="1">
        <w:start w:val="1"/>
        <w:numFmt w:val="lowerLetter"/>
        <w:lvlText w:val="%2)"/>
        <w:lvlJc w:val="left"/>
        <w:pPr>
          <w:ind w:left="567" w:firstLine="567"/>
        </w:pPr>
        <w:rPr>
          <w:rFonts w:asciiTheme="majorBidi" w:eastAsia="SimSun" w:hAnsiTheme="majorBidi" w:cstheme="majorBidi" w:hint="default"/>
          <w:b w:val="0"/>
          <w:i w:val="0"/>
          <w:sz w:val="22"/>
        </w:rPr>
      </w:lvl>
    </w:lvlOverride>
    <w:lvlOverride w:ilvl="2">
      <w:startOverride w:val="1"/>
      <w:lvl w:ilvl="2">
        <w:start w:val="1"/>
        <w:numFmt w:val="lowerRoman"/>
        <w:lvlText w:val="%3)"/>
        <w:lvlJc w:val="left"/>
        <w:pPr>
          <w:ind w:left="2268" w:hanging="567"/>
        </w:pPr>
        <w:rPr>
          <w:rFonts w:asciiTheme="majorBidi" w:eastAsia="SimSun" w:hAnsiTheme="majorBidi" w:cstheme="majorBidi"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7" w16cid:durableId="577902363">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756BA"/>
    <w:rsid w:val="000002B3"/>
    <w:rsid w:val="00000FFC"/>
    <w:rsid w:val="000013D6"/>
    <w:rsid w:val="00001647"/>
    <w:rsid w:val="00002035"/>
    <w:rsid w:val="00002051"/>
    <w:rsid w:val="000027AE"/>
    <w:rsid w:val="0000391A"/>
    <w:rsid w:val="00003A91"/>
    <w:rsid w:val="00003B5A"/>
    <w:rsid w:val="000057DE"/>
    <w:rsid w:val="00005ACC"/>
    <w:rsid w:val="00005B4C"/>
    <w:rsid w:val="000064BF"/>
    <w:rsid w:val="000065AB"/>
    <w:rsid w:val="00006B74"/>
    <w:rsid w:val="00007904"/>
    <w:rsid w:val="00007CDE"/>
    <w:rsid w:val="0001159D"/>
    <w:rsid w:val="00012C73"/>
    <w:rsid w:val="00012D78"/>
    <w:rsid w:val="0001349D"/>
    <w:rsid w:val="00013A9C"/>
    <w:rsid w:val="00013E0F"/>
    <w:rsid w:val="00014DC2"/>
    <w:rsid w:val="00015C85"/>
    <w:rsid w:val="00016286"/>
    <w:rsid w:val="00016A9D"/>
    <w:rsid w:val="00017FAD"/>
    <w:rsid w:val="000202BF"/>
    <w:rsid w:val="00020637"/>
    <w:rsid w:val="00020932"/>
    <w:rsid w:val="000235AE"/>
    <w:rsid w:val="00023C2F"/>
    <w:rsid w:val="00024053"/>
    <w:rsid w:val="000245B9"/>
    <w:rsid w:val="000252F2"/>
    <w:rsid w:val="00025963"/>
    <w:rsid w:val="000265FF"/>
    <w:rsid w:val="000302C2"/>
    <w:rsid w:val="00032603"/>
    <w:rsid w:val="00032F45"/>
    <w:rsid w:val="00033202"/>
    <w:rsid w:val="00033FDE"/>
    <w:rsid w:val="000340F8"/>
    <w:rsid w:val="000349E3"/>
    <w:rsid w:val="00034A19"/>
    <w:rsid w:val="00035197"/>
    <w:rsid w:val="000356AC"/>
    <w:rsid w:val="000367BB"/>
    <w:rsid w:val="000370DD"/>
    <w:rsid w:val="000371E6"/>
    <w:rsid w:val="000415AD"/>
    <w:rsid w:val="00041CD3"/>
    <w:rsid w:val="00042699"/>
    <w:rsid w:val="00042A7F"/>
    <w:rsid w:val="000435C8"/>
    <w:rsid w:val="000439CE"/>
    <w:rsid w:val="00043A2F"/>
    <w:rsid w:val="00044AD4"/>
    <w:rsid w:val="00044E0D"/>
    <w:rsid w:val="000452AF"/>
    <w:rsid w:val="00045C3E"/>
    <w:rsid w:val="00046DAA"/>
    <w:rsid w:val="00047DC8"/>
    <w:rsid w:val="000501D7"/>
    <w:rsid w:val="00050941"/>
    <w:rsid w:val="00051DDF"/>
    <w:rsid w:val="00052FD6"/>
    <w:rsid w:val="000532DD"/>
    <w:rsid w:val="000547B4"/>
    <w:rsid w:val="00055481"/>
    <w:rsid w:val="00055D09"/>
    <w:rsid w:val="000561E8"/>
    <w:rsid w:val="00056646"/>
    <w:rsid w:val="000568BF"/>
    <w:rsid w:val="00056E68"/>
    <w:rsid w:val="000571E3"/>
    <w:rsid w:val="000605C9"/>
    <w:rsid w:val="0006150A"/>
    <w:rsid w:val="000617A1"/>
    <w:rsid w:val="00063151"/>
    <w:rsid w:val="000631B4"/>
    <w:rsid w:val="00063353"/>
    <w:rsid w:val="00063BF7"/>
    <w:rsid w:val="00063D25"/>
    <w:rsid w:val="00064542"/>
    <w:rsid w:val="00064775"/>
    <w:rsid w:val="00065142"/>
    <w:rsid w:val="00066A5B"/>
    <w:rsid w:val="000675DE"/>
    <w:rsid w:val="00067CEB"/>
    <w:rsid w:val="00070417"/>
    <w:rsid w:val="0007081B"/>
    <w:rsid w:val="00071602"/>
    <w:rsid w:val="00072B17"/>
    <w:rsid w:val="00072EB7"/>
    <w:rsid w:val="00072F4F"/>
    <w:rsid w:val="00073E44"/>
    <w:rsid w:val="0007427F"/>
    <w:rsid w:val="00075A81"/>
    <w:rsid w:val="00076A5C"/>
    <w:rsid w:val="0007725B"/>
    <w:rsid w:val="00077757"/>
    <w:rsid w:val="00077E3F"/>
    <w:rsid w:val="00080160"/>
    <w:rsid w:val="000805BB"/>
    <w:rsid w:val="0008061E"/>
    <w:rsid w:val="00080A2D"/>
    <w:rsid w:val="00080FA6"/>
    <w:rsid w:val="00082FCE"/>
    <w:rsid w:val="000846DE"/>
    <w:rsid w:val="00084887"/>
    <w:rsid w:val="00084EFD"/>
    <w:rsid w:val="00085158"/>
    <w:rsid w:val="00085188"/>
    <w:rsid w:val="00086033"/>
    <w:rsid w:val="000864B9"/>
    <w:rsid w:val="00087215"/>
    <w:rsid w:val="0009010E"/>
    <w:rsid w:val="00092681"/>
    <w:rsid w:val="00092E94"/>
    <w:rsid w:val="000932A3"/>
    <w:rsid w:val="00093A04"/>
    <w:rsid w:val="00094319"/>
    <w:rsid w:val="00094B1D"/>
    <w:rsid w:val="00094DC8"/>
    <w:rsid w:val="00095D83"/>
    <w:rsid w:val="0009773D"/>
    <w:rsid w:val="00097B46"/>
    <w:rsid w:val="000A1919"/>
    <w:rsid w:val="000A1EE8"/>
    <w:rsid w:val="000A232A"/>
    <w:rsid w:val="000A3A26"/>
    <w:rsid w:val="000A43E8"/>
    <w:rsid w:val="000A44DA"/>
    <w:rsid w:val="000A4A8C"/>
    <w:rsid w:val="000A58D1"/>
    <w:rsid w:val="000A60A5"/>
    <w:rsid w:val="000A721E"/>
    <w:rsid w:val="000B0000"/>
    <w:rsid w:val="000B08FE"/>
    <w:rsid w:val="000B0DEF"/>
    <w:rsid w:val="000B1EB8"/>
    <w:rsid w:val="000B1EFA"/>
    <w:rsid w:val="000B2B6D"/>
    <w:rsid w:val="000B2FBC"/>
    <w:rsid w:val="000B33A2"/>
    <w:rsid w:val="000B395E"/>
    <w:rsid w:val="000B48BA"/>
    <w:rsid w:val="000B4A14"/>
    <w:rsid w:val="000B6309"/>
    <w:rsid w:val="000B65FF"/>
    <w:rsid w:val="000C06E5"/>
    <w:rsid w:val="000C0CD0"/>
    <w:rsid w:val="000C2425"/>
    <w:rsid w:val="000C26BA"/>
    <w:rsid w:val="000C34B9"/>
    <w:rsid w:val="000C4216"/>
    <w:rsid w:val="000C51EC"/>
    <w:rsid w:val="000C538B"/>
    <w:rsid w:val="000C73C6"/>
    <w:rsid w:val="000C766A"/>
    <w:rsid w:val="000C78CB"/>
    <w:rsid w:val="000D0A25"/>
    <w:rsid w:val="000D0E90"/>
    <w:rsid w:val="000D1766"/>
    <w:rsid w:val="000D1F74"/>
    <w:rsid w:val="000D1FF3"/>
    <w:rsid w:val="000D2504"/>
    <w:rsid w:val="000D2C34"/>
    <w:rsid w:val="000D2FE0"/>
    <w:rsid w:val="000D3170"/>
    <w:rsid w:val="000D33ED"/>
    <w:rsid w:val="000D3ACB"/>
    <w:rsid w:val="000D5C27"/>
    <w:rsid w:val="000D6EDD"/>
    <w:rsid w:val="000D743D"/>
    <w:rsid w:val="000D7CCE"/>
    <w:rsid w:val="000E0549"/>
    <w:rsid w:val="000E0BE6"/>
    <w:rsid w:val="000E1B93"/>
    <w:rsid w:val="000E2A57"/>
    <w:rsid w:val="000E3BAB"/>
    <w:rsid w:val="000E4DBD"/>
    <w:rsid w:val="000E5C2A"/>
    <w:rsid w:val="000E5DBE"/>
    <w:rsid w:val="000E601A"/>
    <w:rsid w:val="000E63E1"/>
    <w:rsid w:val="000E686A"/>
    <w:rsid w:val="000E79F6"/>
    <w:rsid w:val="000E7B7F"/>
    <w:rsid w:val="000F1E95"/>
    <w:rsid w:val="000F1F60"/>
    <w:rsid w:val="000F205D"/>
    <w:rsid w:val="000F245F"/>
    <w:rsid w:val="000F2F01"/>
    <w:rsid w:val="000F3BCD"/>
    <w:rsid w:val="000F4668"/>
    <w:rsid w:val="000F576B"/>
    <w:rsid w:val="000F69C6"/>
    <w:rsid w:val="000F6DD4"/>
    <w:rsid w:val="000F6FED"/>
    <w:rsid w:val="000F759F"/>
    <w:rsid w:val="0010000F"/>
    <w:rsid w:val="001000B2"/>
    <w:rsid w:val="00100684"/>
    <w:rsid w:val="00101438"/>
    <w:rsid w:val="001014B0"/>
    <w:rsid w:val="0010296D"/>
    <w:rsid w:val="00102B0D"/>
    <w:rsid w:val="00103863"/>
    <w:rsid w:val="001049FB"/>
    <w:rsid w:val="00104CC2"/>
    <w:rsid w:val="001065E9"/>
    <w:rsid w:val="001067E8"/>
    <w:rsid w:val="00107051"/>
    <w:rsid w:val="00107295"/>
    <w:rsid w:val="00107FD9"/>
    <w:rsid w:val="00110063"/>
    <w:rsid w:val="001101E2"/>
    <w:rsid w:val="00110898"/>
    <w:rsid w:val="00110D00"/>
    <w:rsid w:val="00112C99"/>
    <w:rsid w:val="001132D7"/>
    <w:rsid w:val="00113971"/>
    <w:rsid w:val="0011431D"/>
    <w:rsid w:val="001158BA"/>
    <w:rsid w:val="001174D8"/>
    <w:rsid w:val="0012151C"/>
    <w:rsid w:val="00122812"/>
    <w:rsid w:val="00123875"/>
    <w:rsid w:val="001239E5"/>
    <w:rsid w:val="00123FBE"/>
    <w:rsid w:val="00124FED"/>
    <w:rsid w:val="001258FD"/>
    <w:rsid w:val="00125BC7"/>
    <w:rsid w:val="001316C7"/>
    <w:rsid w:val="00132C44"/>
    <w:rsid w:val="00132F50"/>
    <w:rsid w:val="00133EED"/>
    <w:rsid w:val="001347F9"/>
    <w:rsid w:val="0013512E"/>
    <w:rsid w:val="00135822"/>
    <w:rsid w:val="0013596C"/>
    <w:rsid w:val="001359B9"/>
    <w:rsid w:val="00136303"/>
    <w:rsid w:val="00136454"/>
    <w:rsid w:val="00136A73"/>
    <w:rsid w:val="00136F3A"/>
    <w:rsid w:val="001372AF"/>
    <w:rsid w:val="00140E88"/>
    <w:rsid w:val="00141FEE"/>
    <w:rsid w:val="00142224"/>
    <w:rsid w:val="001426CE"/>
    <w:rsid w:val="00143A7B"/>
    <w:rsid w:val="00143B3C"/>
    <w:rsid w:val="00143D0E"/>
    <w:rsid w:val="001444EE"/>
    <w:rsid w:val="001453EA"/>
    <w:rsid w:val="00146A22"/>
    <w:rsid w:val="00146FB5"/>
    <w:rsid w:val="001510E7"/>
    <w:rsid w:val="001520B2"/>
    <w:rsid w:val="00152CB7"/>
    <w:rsid w:val="0015362C"/>
    <w:rsid w:val="00155661"/>
    <w:rsid w:val="00155744"/>
    <w:rsid w:val="001559B6"/>
    <w:rsid w:val="0015726E"/>
    <w:rsid w:val="00160CE1"/>
    <w:rsid w:val="00161BB8"/>
    <w:rsid w:val="00161FB6"/>
    <w:rsid w:val="00162A10"/>
    <w:rsid w:val="00162E80"/>
    <w:rsid w:val="001643DE"/>
    <w:rsid w:val="001649FC"/>
    <w:rsid w:val="00164A48"/>
    <w:rsid w:val="00164BBA"/>
    <w:rsid w:val="00166A05"/>
    <w:rsid w:val="00170717"/>
    <w:rsid w:val="00170BCD"/>
    <w:rsid w:val="00170D63"/>
    <w:rsid w:val="00172D77"/>
    <w:rsid w:val="0017451F"/>
    <w:rsid w:val="00175AE5"/>
    <w:rsid w:val="00175CC7"/>
    <w:rsid w:val="001760C5"/>
    <w:rsid w:val="00176649"/>
    <w:rsid w:val="00176A82"/>
    <w:rsid w:val="00180EEF"/>
    <w:rsid w:val="001810AD"/>
    <w:rsid w:val="00183716"/>
    <w:rsid w:val="0018385F"/>
    <w:rsid w:val="00183F72"/>
    <w:rsid w:val="00184F62"/>
    <w:rsid w:val="001852EE"/>
    <w:rsid w:val="0018677D"/>
    <w:rsid w:val="00187100"/>
    <w:rsid w:val="00187C9B"/>
    <w:rsid w:val="00187F64"/>
    <w:rsid w:val="00191A37"/>
    <w:rsid w:val="00191ABE"/>
    <w:rsid w:val="00192F67"/>
    <w:rsid w:val="00193BE8"/>
    <w:rsid w:val="00193D45"/>
    <w:rsid w:val="00194545"/>
    <w:rsid w:val="00194698"/>
    <w:rsid w:val="00195515"/>
    <w:rsid w:val="00197955"/>
    <w:rsid w:val="001A0699"/>
    <w:rsid w:val="001A0D43"/>
    <w:rsid w:val="001A125B"/>
    <w:rsid w:val="001A172C"/>
    <w:rsid w:val="001A17B0"/>
    <w:rsid w:val="001A1D2B"/>
    <w:rsid w:val="001A2AEE"/>
    <w:rsid w:val="001A2C9A"/>
    <w:rsid w:val="001A345E"/>
    <w:rsid w:val="001A5A37"/>
    <w:rsid w:val="001A6846"/>
    <w:rsid w:val="001A7A16"/>
    <w:rsid w:val="001A7A7F"/>
    <w:rsid w:val="001B10FC"/>
    <w:rsid w:val="001B1849"/>
    <w:rsid w:val="001B1D20"/>
    <w:rsid w:val="001B2C27"/>
    <w:rsid w:val="001B2C6D"/>
    <w:rsid w:val="001B3049"/>
    <w:rsid w:val="001B337C"/>
    <w:rsid w:val="001B45A9"/>
    <w:rsid w:val="001B5A51"/>
    <w:rsid w:val="001B5E86"/>
    <w:rsid w:val="001B630C"/>
    <w:rsid w:val="001B6A3E"/>
    <w:rsid w:val="001B721E"/>
    <w:rsid w:val="001C0068"/>
    <w:rsid w:val="001C05B6"/>
    <w:rsid w:val="001C0B87"/>
    <w:rsid w:val="001C1613"/>
    <w:rsid w:val="001C2618"/>
    <w:rsid w:val="001C2EFE"/>
    <w:rsid w:val="001C3905"/>
    <w:rsid w:val="001C3D44"/>
    <w:rsid w:val="001C43A1"/>
    <w:rsid w:val="001C4791"/>
    <w:rsid w:val="001C4821"/>
    <w:rsid w:val="001C5560"/>
    <w:rsid w:val="001C5D1D"/>
    <w:rsid w:val="001C616D"/>
    <w:rsid w:val="001C645A"/>
    <w:rsid w:val="001C68DE"/>
    <w:rsid w:val="001C6C37"/>
    <w:rsid w:val="001C793D"/>
    <w:rsid w:val="001D01A2"/>
    <w:rsid w:val="001D03FA"/>
    <w:rsid w:val="001D05AA"/>
    <w:rsid w:val="001D06F7"/>
    <w:rsid w:val="001D0DC7"/>
    <w:rsid w:val="001D3395"/>
    <w:rsid w:val="001D4490"/>
    <w:rsid w:val="001D4A51"/>
    <w:rsid w:val="001D5052"/>
    <w:rsid w:val="001D5A2D"/>
    <w:rsid w:val="001D66F7"/>
    <w:rsid w:val="001D6DB3"/>
    <w:rsid w:val="001D6DD7"/>
    <w:rsid w:val="001D73AF"/>
    <w:rsid w:val="001E151A"/>
    <w:rsid w:val="001E2370"/>
    <w:rsid w:val="001E284E"/>
    <w:rsid w:val="001E3874"/>
    <w:rsid w:val="001E3E3F"/>
    <w:rsid w:val="001E3FF3"/>
    <w:rsid w:val="001E4732"/>
    <w:rsid w:val="001E4B24"/>
    <w:rsid w:val="001E6632"/>
    <w:rsid w:val="001E76F4"/>
    <w:rsid w:val="001E7DD3"/>
    <w:rsid w:val="001F03DC"/>
    <w:rsid w:val="001F0A2D"/>
    <w:rsid w:val="001F0BFD"/>
    <w:rsid w:val="001F104C"/>
    <w:rsid w:val="001F114B"/>
    <w:rsid w:val="001F1A64"/>
    <w:rsid w:val="001F3D5F"/>
    <w:rsid w:val="001F48E8"/>
    <w:rsid w:val="001F4F52"/>
    <w:rsid w:val="001F56F7"/>
    <w:rsid w:val="001F6201"/>
    <w:rsid w:val="001F65AB"/>
    <w:rsid w:val="001F70EA"/>
    <w:rsid w:val="001F7235"/>
    <w:rsid w:val="001F795C"/>
    <w:rsid w:val="00200499"/>
    <w:rsid w:val="00200706"/>
    <w:rsid w:val="002016C8"/>
    <w:rsid w:val="002029E6"/>
    <w:rsid w:val="00202BB3"/>
    <w:rsid w:val="002031F8"/>
    <w:rsid w:val="00203AD9"/>
    <w:rsid w:val="00205437"/>
    <w:rsid w:val="00205A21"/>
    <w:rsid w:val="00205FCB"/>
    <w:rsid w:val="002061D8"/>
    <w:rsid w:val="00206410"/>
    <w:rsid w:val="0020707D"/>
    <w:rsid w:val="002070EE"/>
    <w:rsid w:val="00207804"/>
    <w:rsid w:val="002107B6"/>
    <w:rsid w:val="00210F21"/>
    <w:rsid w:val="00210FD8"/>
    <w:rsid w:val="002121CF"/>
    <w:rsid w:val="0021277E"/>
    <w:rsid w:val="002142DF"/>
    <w:rsid w:val="00215157"/>
    <w:rsid w:val="00215806"/>
    <w:rsid w:val="00216128"/>
    <w:rsid w:val="002178CA"/>
    <w:rsid w:val="00217F30"/>
    <w:rsid w:val="002214A5"/>
    <w:rsid w:val="00221EC6"/>
    <w:rsid w:val="002220E1"/>
    <w:rsid w:val="00222632"/>
    <w:rsid w:val="00222671"/>
    <w:rsid w:val="0022275B"/>
    <w:rsid w:val="002227CD"/>
    <w:rsid w:val="00222A48"/>
    <w:rsid w:val="00225341"/>
    <w:rsid w:val="00225747"/>
    <w:rsid w:val="00225903"/>
    <w:rsid w:val="00226863"/>
    <w:rsid w:val="002269CA"/>
    <w:rsid w:val="0022796C"/>
    <w:rsid w:val="00230035"/>
    <w:rsid w:val="00230520"/>
    <w:rsid w:val="00230572"/>
    <w:rsid w:val="00230CF6"/>
    <w:rsid w:val="00231122"/>
    <w:rsid w:val="00231363"/>
    <w:rsid w:val="0023154D"/>
    <w:rsid w:val="002322A9"/>
    <w:rsid w:val="0023265A"/>
    <w:rsid w:val="00232F12"/>
    <w:rsid w:val="002331FC"/>
    <w:rsid w:val="00233902"/>
    <w:rsid w:val="00233FEC"/>
    <w:rsid w:val="0023415B"/>
    <w:rsid w:val="0023420A"/>
    <w:rsid w:val="0023466F"/>
    <w:rsid w:val="0023517F"/>
    <w:rsid w:val="00235AB7"/>
    <w:rsid w:val="0023604E"/>
    <w:rsid w:val="002373B7"/>
    <w:rsid w:val="0023754F"/>
    <w:rsid w:val="0023767E"/>
    <w:rsid w:val="00241F01"/>
    <w:rsid w:val="00242135"/>
    <w:rsid w:val="0024249D"/>
    <w:rsid w:val="00242E33"/>
    <w:rsid w:val="002435F5"/>
    <w:rsid w:val="00243E31"/>
    <w:rsid w:val="002445D9"/>
    <w:rsid w:val="0024463E"/>
    <w:rsid w:val="0024505A"/>
    <w:rsid w:val="002454A8"/>
    <w:rsid w:val="00245AC7"/>
    <w:rsid w:val="002460DF"/>
    <w:rsid w:val="002464DB"/>
    <w:rsid w:val="00247D13"/>
    <w:rsid w:val="002500D9"/>
    <w:rsid w:val="00250448"/>
    <w:rsid w:val="00250B35"/>
    <w:rsid w:val="002512AB"/>
    <w:rsid w:val="00251535"/>
    <w:rsid w:val="00253E6C"/>
    <w:rsid w:val="00254715"/>
    <w:rsid w:val="00255A1A"/>
    <w:rsid w:val="00257091"/>
    <w:rsid w:val="00260A49"/>
    <w:rsid w:val="00260C5C"/>
    <w:rsid w:val="00261DFF"/>
    <w:rsid w:val="00262DCF"/>
    <w:rsid w:val="00263818"/>
    <w:rsid w:val="00263D21"/>
    <w:rsid w:val="00265A4F"/>
    <w:rsid w:val="00265A7A"/>
    <w:rsid w:val="00266FE7"/>
    <w:rsid w:val="00267489"/>
    <w:rsid w:val="00270588"/>
    <w:rsid w:val="0027183C"/>
    <w:rsid w:val="00272CA1"/>
    <w:rsid w:val="00273365"/>
    <w:rsid w:val="00273E19"/>
    <w:rsid w:val="00273EAE"/>
    <w:rsid w:val="002747B5"/>
    <w:rsid w:val="00275FD7"/>
    <w:rsid w:val="002765E3"/>
    <w:rsid w:val="00276FA3"/>
    <w:rsid w:val="002775FF"/>
    <w:rsid w:val="002778C8"/>
    <w:rsid w:val="00280471"/>
    <w:rsid w:val="00280B8A"/>
    <w:rsid w:val="002810B6"/>
    <w:rsid w:val="00281E7E"/>
    <w:rsid w:val="00282F6D"/>
    <w:rsid w:val="002830B9"/>
    <w:rsid w:val="00283132"/>
    <w:rsid w:val="0028334C"/>
    <w:rsid w:val="002844E3"/>
    <w:rsid w:val="002850D9"/>
    <w:rsid w:val="00285F83"/>
    <w:rsid w:val="002860B4"/>
    <w:rsid w:val="0028690B"/>
    <w:rsid w:val="00287A24"/>
    <w:rsid w:val="00287A94"/>
    <w:rsid w:val="002900EF"/>
    <w:rsid w:val="002905F3"/>
    <w:rsid w:val="00291E7D"/>
    <w:rsid w:val="00292923"/>
    <w:rsid w:val="00292934"/>
    <w:rsid w:val="00292B40"/>
    <w:rsid w:val="00292B43"/>
    <w:rsid w:val="00292C59"/>
    <w:rsid w:val="00292FE7"/>
    <w:rsid w:val="0029462E"/>
    <w:rsid w:val="00294B9E"/>
    <w:rsid w:val="00294BCE"/>
    <w:rsid w:val="002954EC"/>
    <w:rsid w:val="00295539"/>
    <w:rsid w:val="002A0033"/>
    <w:rsid w:val="002A08F4"/>
    <w:rsid w:val="002A0FAE"/>
    <w:rsid w:val="002A154C"/>
    <w:rsid w:val="002A23E2"/>
    <w:rsid w:val="002A24F5"/>
    <w:rsid w:val="002A2A77"/>
    <w:rsid w:val="002A2B30"/>
    <w:rsid w:val="002A3BA3"/>
    <w:rsid w:val="002A3FB9"/>
    <w:rsid w:val="002A6314"/>
    <w:rsid w:val="002A6C72"/>
    <w:rsid w:val="002A7CCF"/>
    <w:rsid w:val="002B094D"/>
    <w:rsid w:val="002B0C7C"/>
    <w:rsid w:val="002B1521"/>
    <w:rsid w:val="002B3822"/>
    <w:rsid w:val="002B614A"/>
    <w:rsid w:val="002B63C5"/>
    <w:rsid w:val="002B67A6"/>
    <w:rsid w:val="002B6B1F"/>
    <w:rsid w:val="002C039A"/>
    <w:rsid w:val="002C0565"/>
    <w:rsid w:val="002C06BB"/>
    <w:rsid w:val="002C0B98"/>
    <w:rsid w:val="002C0C72"/>
    <w:rsid w:val="002C1F3F"/>
    <w:rsid w:val="002C25AE"/>
    <w:rsid w:val="002C2886"/>
    <w:rsid w:val="002C4072"/>
    <w:rsid w:val="002C4ED1"/>
    <w:rsid w:val="002C4F1E"/>
    <w:rsid w:val="002C572C"/>
    <w:rsid w:val="002C5856"/>
    <w:rsid w:val="002C6B81"/>
    <w:rsid w:val="002D3041"/>
    <w:rsid w:val="002D4596"/>
    <w:rsid w:val="002D5537"/>
    <w:rsid w:val="002D5B5F"/>
    <w:rsid w:val="002D5F0C"/>
    <w:rsid w:val="002D659E"/>
    <w:rsid w:val="002D68F0"/>
    <w:rsid w:val="002E1920"/>
    <w:rsid w:val="002E347E"/>
    <w:rsid w:val="002E5000"/>
    <w:rsid w:val="002E6E4A"/>
    <w:rsid w:val="002E7CAF"/>
    <w:rsid w:val="002F15EC"/>
    <w:rsid w:val="002F263B"/>
    <w:rsid w:val="002F2880"/>
    <w:rsid w:val="002F406E"/>
    <w:rsid w:val="002F4681"/>
    <w:rsid w:val="002F56AB"/>
    <w:rsid w:val="002F5700"/>
    <w:rsid w:val="002F619A"/>
    <w:rsid w:val="002F6634"/>
    <w:rsid w:val="002F6735"/>
    <w:rsid w:val="002F6894"/>
    <w:rsid w:val="002F79F6"/>
    <w:rsid w:val="002F7CC3"/>
    <w:rsid w:val="00300D57"/>
    <w:rsid w:val="0030100F"/>
    <w:rsid w:val="0030134A"/>
    <w:rsid w:val="003015A5"/>
    <w:rsid w:val="00301F08"/>
    <w:rsid w:val="00302BCF"/>
    <w:rsid w:val="003052A8"/>
    <w:rsid w:val="0030679D"/>
    <w:rsid w:val="00306A27"/>
    <w:rsid w:val="003077BF"/>
    <w:rsid w:val="00310638"/>
    <w:rsid w:val="00310F16"/>
    <w:rsid w:val="00312CA4"/>
    <w:rsid w:val="00312F06"/>
    <w:rsid w:val="0031343C"/>
    <w:rsid w:val="00314BCB"/>
    <w:rsid w:val="00315528"/>
    <w:rsid w:val="0031583A"/>
    <w:rsid w:val="00316AB0"/>
    <w:rsid w:val="003202E9"/>
    <w:rsid w:val="00320F28"/>
    <w:rsid w:val="0032244D"/>
    <w:rsid w:val="003226C8"/>
    <w:rsid w:val="00322AE2"/>
    <w:rsid w:val="00322D4E"/>
    <w:rsid w:val="003240FA"/>
    <w:rsid w:val="00324B38"/>
    <w:rsid w:val="00325B45"/>
    <w:rsid w:val="00325F5D"/>
    <w:rsid w:val="00326F48"/>
    <w:rsid w:val="00327B29"/>
    <w:rsid w:val="00327EB2"/>
    <w:rsid w:val="00327F52"/>
    <w:rsid w:val="003309EC"/>
    <w:rsid w:val="00332BC0"/>
    <w:rsid w:val="00337694"/>
    <w:rsid w:val="0034130A"/>
    <w:rsid w:val="0034161D"/>
    <w:rsid w:val="00342752"/>
    <w:rsid w:val="00343052"/>
    <w:rsid w:val="0034412A"/>
    <w:rsid w:val="003449CE"/>
    <w:rsid w:val="003450A7"/>
    <w:rsid w:val="00345509"/>
    <w:rsid w:val="00345C4F"/>
    <w:rsid w:val="00345CD4"/>
    <w:rsid w:val="00345F8F"/>
    <w:rsid w:val="00346287"/>
    <w:rsid w:val="00347A18"/>
    <w:rsid w:val="00350189"/>
    <w:rsid w:val="003526A6"/>
    <w:rsid w:val="00352A9C"/>
    <w:rsid w:val="00352E25"/>
    <w:rsid w:val="0035375E"/>
    <w:rsid w:val="00353B87"/>
    <w:rsid w:val="00356D76"/>
    <w:rsid w:val="00357008"/>
    <w:rsid w:val="00360FE7"/>
    <w:rsid w:val="00361185"/>
    <w:rsid w:val="00361D61"/>
    <w:rsid w:val="003634E9"/>
    <w:rsid w:val="00363657"/>
    <w:rsid w:val="0036385B"/>
    <w:rsid w:val="00364C9F"/>
    <w:rsid w:val="00365307"/>
    <w:rsid w:val="00365C04"/>
    <w:rsid w:val="003700C9"/>
    <w:rsid w:val="0037029B"/>
    <w:rsid w:val="00370403"/>
    <w:rsid w:val="00371055"/>
    <w:rsid w:val="00371890"/>
    <w:rsid w:val="00372090"/>
    <w:rsid w:val="0037247D"/>
    <w:rsid w:val="003725B4"/>
    <w:rsid w:val="0037285D"/>
    <w:rsid w:val="00372B0F"/>
    <w:rsid w:val="00373509"/>
    <w:rsid w:val="00373EC8"/>
    <w:rsid w:val="003748C4"/>
    <w:rsid w:val="00374ECC"/>
    <w:rsid w:val="00374FF3"/>
    <w:rsid w:val="003751EB"/>
    <w:rsid w:val="003754B0"/>
    <w:rsid w:val="00375748"/>
    <w:rsid w:val="00375B09"/>
    <w:rsid w:val="00376987"/>
    <w:rsid w:val="00377659"/>
    <w:rsid w:val="0037765C"/>
    <w:rsid w:val="0037794B"/>
    <w:rsid w:val="0038042A"/>
    <w:rsid w:val="00380474"/>
    <w:rsid w:val="00381CBB"/>
    <w:rsid w:val="00381F52"/>
    <w:rsid w:val="00382053"/>
    <w:rsid w:val="00382778"/>
    <w:rsid w:val="00382F41"/>
    <w:rsid w:val="003842D5"/>
    <w:rsid w:val="00384C80"/>
    <w:rsid w:val="00384C83"/>
    <w:rsid w:val="00387043"/>
    <w:rsid w:val="00387BEC"/>
    <w:rsid w:val="00390379"/>
    <w:rsid w:val="0039054F"/>
    <w:rsid w:val="00390A48"/>
    <w:rsid w:val="00390E41"/>
    <w:rsid w:val="00391074"/>
    <w:rsid w:val="003911CC"/>
    <w:rsid w:val="003921AD"/>
    <w:rsid w:val="003928B3"/>
    <w:rsid w:val="00392D7A"/>
    <w:rsid w:val="00394324"/>
    <w:rsid w:val="00394A61"/>
    <w:rsid w:val="003951D3"/>
    <w:rsid w:val="00395F5B"/>
    <w:rsid w:val="00396B5E"/>
    <w:rsid w:val="00396E43"/>
    <w:rsid w:val="00396F50"/>
    <w:rsid w:val="0039780F"/>
    <w:rsid w:val="00397A89"/>
    <w:rsid w:val="00397CFB"/>
    <w:rsid w:val="003A01C3"/>
    <w:rsid w:val="003A2423"/>
    <w:rsid w:val="003A2732"/>
    <w:rsid w:val="003A4569"/>
    <w:rsid w:val="003A5FD9"/>
    <w:rsid w:val="003A6231"/>
    <w:rsid w:val="003A686C"/>
    <w:rsid w:val="003A68F8"/>
    <w:rsid w:val="003A6F75"/>
    <w:rsid w:val="003A7306"/>
    <w:rsid w:val="003B0917"/>
    <w:rsid w:val="003B142B"/>
    <w:rsid w:val="003B142D"/>
    <w:rsid w:val="003B2339"/>
    <w:rsid w:val="003B28C5"/>
    <w:rsid w:val="003B29B1"/>
    <w:rsid w:val="003B3B5F"/>
    <w:rsid w:val="003B4C77"/>
    <w:rsid w:val="003B558D"/>
    <w:rsid w:val="003B5A2C"/>
    <w:rsid w:val="003B699E"/>
    <w:rsid w:val="003B73D6"/>
    <w:rsid w:val="003C0696"/>
    <w:rsid w:val="003C0A1E"/>
    <w:rsid w:val="003C0FB8"/>
    <w:rsid w:val="003C18EF"/>
    <w:rsid w:val="003C1E84"/>
    <w:rsid w:val="003C239F"/>
    <w:rsid w:val="003C2EBE"/>
    <w:rsid w:val="003C43DA"/>
    <w:rsid w:val="003C5543"/>
    <w:rsid w:val="003C59C7"/>
    <w:rsid w:val="003C6BC1"/>
    <w:rsid w:val="003C6CB7"/>
    <w:rsid w:val="003C70DC"/>
    <w:rsid w:val="003C7768"/>
    <w:rsid w:val="003C78AE"/>
    <w:rsid w:val="003C7A2F"/>
    <w:rsid w:val="003D0141"/>
    <w:rsid w:val="003D0DB9"/>
    <w:rsid w:val="003D1143"/>
    <w:rsid w:val="003D1B36"/>
    <w:rsid w:val="003D271A"/>
    <w:rsid w:val="003D2DB6"/>
    <w:rsid w:val="003D2E7D"/>
    <w:rsid w:val="003D3DA4"/>
    <w:rsid w:val="003D4C44"/>
    <w:rsid w:val="003D6153"/>
    <w:rsid w:val="003D61E9"/>
    <w:rsid w:val="003D63EA"/>
    <w:rsid w:val="003D64FF"/>
    <w:rsid w:val="003D651E"/>
    <w:rsid w:val="003D6612"/>
    <w:rsid w:val="003D6791"/>
    <w:rsid w:val="003D7567"/>
    <w:rsid w:val="003D7BAF"/>
    <w:rsid w:val="003E288A"/>
    <w:rsid w:val="003E3C37"/>
    <w:rsid w:val="003E3C4A"/>
    <w:rsid w:val="003E5D01"/>
    <w:rsid w:val="003E691C"/>
    <w:rsid w:val="003E6BCD"/>
    <w:rsid w:val="003F0971"/>
    <w:rsid w:val="003F2377"/>
    <w:rsid w:val="003F29DE"/>
    <w:rsid w:val="003F4687"/>
    <w:rsid w:val="003F48F7"/>
    <w:rsid w:val="003F4C4A"/>
    <w:rsid w:val="003F5BC9"/>
    <w:rsid w:val="003F5E1E"/>
    <w:rsid w:val="003F70E0"/>
    <w:rsid w:val="003F7B06"/>
    <w:rsid w:val="00400176"/>
    <w:rsid w:val="0040152E"/>
    <w:rsid w:val="00401531"/>
    <w:rsid w:val="00401821"/>
    <w:rsid w:val="0040450D"/>
    <w:rsid w:val="00404604"/>
    <w:rsid w:val="00404888"/>
    <w:rsid w:val="00404E97"/>
    <w:rsid w:val="00405A6D"/>
    <w:rsid w:val="0040621D"/>
    <w:rsid w:val="00406F21"/>
    <w:rsid w:val="004073C7"/>
    <w:rsid w:val="00412B4D"/>
    <w:rsid w:val="00412C5B"/>
    <w:rsid w:val="00414AA1"/>
    <w:rsid w:val="004156C3"/>
    <w:rsid w:val="00415E83"/>
    <w:rsid w:val="00417481"/>
    <w:rsid w:val="0041765F"/>
    <w:rsid w:val="00417C03"/>
    <w:rsid w:val="004201EC"/>
    <w:rsid w:val="0042188E"/>
    <w:rsid w:val="004220D6"/>
    <w:rsid w:val="00423439"/>
    <w:rsid w:val="00423E4A"/>
    <w:rsid w:val="004247C4"/>
    <w:rsid w:val="00424B8F"/>
    <w:rsid w:val="00424BD8"/>
    <w:rsid w:val="00424E82"/>
    <w:rsid w:val="00425E13"/>
    <w:rsid w:val="00426EB8"/>
    <w:rsid w:val="00430958"/>
    <w:rsid w:val="004319C7"/>
    <w:rsid w:val="00433A77"/>
    <w:rsid w:val="00434510"/>
    <w:rsid w:val="00434F58"/>
    <w:rsid w:val="00435ED2"/>
    <w:rsid w:val="00436E37"/>
    <w:rsid w:val="004375C7"/>
    <w:rsid w:val="0044014E"/>
    <w:rsid w:val="00440838"/>
    <w:rsid w:val="00441534"/>
    <w:rsid w:val="00441FCB"/>
    <w:rsid w:val="00443754"/>
    <w:rsid w:val="00443D8F"/>
    <w:rsid w:val="00445596"/>
    <w:rsid w:val="00445E1D"/>
    <w:rsid w:val="004465CB"/>
    <w:rsid w:val="00446627"/>
    <w:rsid w:val="00447499"/>
    <w:rsid w:val="00447C1D"/>
    <w:rsid w:val="00447DC6"/>
    <w:rsid w:val="00451933"/>
    <w:rsid w:val="00451AB3"/>
    <w:rsid w:val="0045230D"/>
    <w:rsid w:val="0045248F"/>
    <w:rsid w:val="004524BB"/>
    <w:rsid w:val="0045261A"/>
    <w:rsid w:val="004529B5"/>
    <w:rsid w:val="00455440"/>
    <w:rsid w:val="004560D8"/>
    <w:rsid w:val="00460DA3"/>
    <w:rsid w:val="00462849"/>
    <w:rsid w:val="00463D1A"/>
    <w:rsid w:val="004645B2"/>
    <w:rsid w:val="00465048"/>
    <w:rsid w:val="0046507A"/>
    <w:rsid w:val="00466150"/>
    <w:rsid w:val="00466B99"/>
    <w:rsid w:val="00466FE1"/>
    <w:rsid w:val="00467342"/>
    <w:rsid w:val="00467651"/>
    <w:rsid w:val="0047035D"/>
    <w:rsid w:val="00470F6A"/>
    <w:rsid w:val="004717FE"/>
    <w:rsid w:val="00472A4E"/>
    <w:rsid w:val="004732AB"/>
    <w:rsid w:val="00474230"/>
    <w:rsid w:val="00475925"/>
    <w:rsid w:val="00475B37"/>
    <w:rsid w:val="00475FD7"/>
    <w:rsid w:val="00476D7C"/>
    <w:rsid w:val="00476F55"/>
    <w:rsid w:val="004777E6"/>
    <w:rsid w:val="00480417"/>
    <w:rsid w:val="00480976"/>
    <w:rsid w:val="0048118B"/>
    <w:rsid w:val="00482089"/>
    <w:rsid w:val="004834BD"/>
    <w:rsid w:val="004846E5"/>
    <w:rsid w:val="00484FFF"/>
    <w:rsid w:val="00487027"/>
    <w:rsid w:val="00490C7C"/>
    <w:rsid w:val="004913A1"/>
    <w:rsid w:val="004916C2"/>
    <w:rsid w:val="00491ECE"/>
    <w:rsid w:val="004926FA"/>
    <w:rsid w:val="00493CC9"/>
    <w:rsid w:val="00494E95"/>
    <w:rsid w:val="004966BF"/>
    <w:rsid w:val="00496ACC"/>
    <w:rsid w:val="00496B38"/>
    <w:rsid w:val="004974DB"/>
    <w:rsid w:val="0049784C"/>
    <w:rsid w:val="00497C62"/>
    <w:rsid w:val="004A0510"/>
    <w:rsid w:val="004A0ABF"/>
    <w:rsid w:val="004A10BC"/>
    <w:rsid w:val="004A2CA9"/>
    <w:rsid w:val="004A2E69"/>
    <w:rsid w:val="004A50AC"/>
    <w:rsid w:val="004A568D"/>
    <w:rsid w:val="004A5F89"/>
    <w:rsid w:val="004A6883"/>
    <w:rsid w:val="004A748D"/>
    <w:rsid w:val="004A7D12"/>
    <w:rsid w:val="004B1545"/>
    <w:rsid w:val="004B1C06"/>
    <w:rsid w:val="004B1E36"/>
    <w:rsid w:val="004B3E81"/>
    <w:rsid w:val="004B53F4"/>
    <w:rsid w:val="004B5CCC"/>
    <w:rsid w:val="004B7369"/>
    <w:rsid w:val="004B73D6"/>
    <w:rsid w:val="004C1774"/>
    <w:rsid w:val="004C1B05"/>
    <w:rsid w:val="004C2983"/>
    <w:rsid w:val="004C2ED1"/>
    <w:rsid w:val="004C37AE"/>
    <w:rsid w:val="004C39A6"/>
    <w:rsid w:val="004C3F72"/>
    <w:rsid w:val="004C45D3"/>
    <w:rsid w:val="004C4B1A"/>
    <w:rsid w:val="004C51F5"/>
    <w:rsid w:val="004C54D1"/>
    <w:rsid w:val="004C7A0D"/>
    <w:rsid w:val="004C7D04"/>
    <w:rsid w:val="004D2F59"/>
    <w:rsid w:val="004D40A2"/>
    <w:rsid w:val="004D4E2C"/>
    <w:rsid w:val="004D5703"/>
    <w:rsid w:val="004D5DB8"/>
    <w:rsid w:val="004D5EA6"/>
    <w:rsid w:val="004D5F7E"/>
    <w:rsid w:val="004D66F9"/>
    <w:rsid w:val="004D6DD7"/>
    <w:rsid w:val="004D75DC"/>
    <w:rsid w:val="004E1BCB"/>
    <w:rsid w:val="004E3627"/>
    <w:rsid w:val="004E39F8"/>
    <w:rsid w:val="004E3A7E"/>
    <w:rsid w:val="004E3DB6"/>
    <w:rsid w:val="004E4ECD"/>
    <w:rsid w:val="004E5630"/>
    <w:rsid w:val="004E5940"/>
    <w:rsid w:val="004E6E3D"/>
    <w:rsid w:val="004E6F60"/>
    <w:rsid w:val="004E746C"/>
    <w:rsid w:val="004F204A"/>
    <w:rsid w:val="004F21F5"/>
    <w:rsid w:val="004F282E"/>
    <w:rsid w:val="004F359B"/>
    <w:rsid w:val="004F3F11"/>
    <w:rsid w:val="004F66D3"/>
    <w:rsid w:val="004F6760"/>
    <w:rsid w:val="004F6B9A"/>
    <w:rsid w:val="004F6F00"/>
    <w:rsid w:val="004F7679"/>
    <w:rsid w:val="00500182"/>
    <w:rsid w:val="00500954"/>
    <w:rsid w:val="00500A72"/>
    <w:rsid w:val="00500E82"/>
    <w:rsid w:val="005012FC"/>
    <w:rsid w:val="0050235E"/>
    <w:rsid w:val="00505586"/>
    <w:rsid w:val="005078C3"/>
    <w:rsid w:val="00507DB4"/>
    <w:rsid w:val="00507E4C"/>
    <w:rsid w:val="00510C76"/>
    <w:rsid w:val="005115F0"/>
    <w:rsid w:val="005116BE"/>
    <w:rsid w:val="00512A9C"/>
    <w:rsid w:val="00514665"/>
    <w:rsid w:val="00514BDE"/>
    <w:rsid w:val="00515CCC"/>
    <w:rsid w:val="00516E13"/>
    <w:rsid w:val="0051762A"/>
    <w:rsid w:val="00517823"/>
    <w:rsid w:val="00517C60"/>
    <w:rsid w:val="00520088"/>
    <w:rsid w:val="00521368"/>
    <w:rsid w:val="0052147B"/>
    <w:rsid w:val="00521C48"/>
    <w:rsid w:val="00522367"/>
    <w:rsid w:val="00523364"/>
    <w:rsid w:val="00523370"/>
    <w:rsid w:val="0052432C"/>
    <w:rsid w:val="00525350"/>
    <w:rsid w:val="005253CF"/>
    <w:rsid w:val="005257E4"/>
    <w:rsid w:val="0052624C"/>
    <w:rsid w:val="005266FF"/>
    <w:rsid w:val="00526756"/>
    <w:rsid w:val="00526946"/>
    <w:rsid w:val="00526F29"/>
    <w:rsid w:val="00527582"/>
    <w:rsid w:val="00527705"/>
    <w:rsid w:val="00530909"/>
    <w:rsid w:val="00531F11"/>
    <w:rsid w:val="00532636"/>
    <w:rsid w:val="005326C3"/>
    <w:rsid w:val="00533BC4"/>
    <w:rsid w:val="00533F74"/>
    <w:rsid w:val="00533FDC"/>
    <w:rsid w:val="005348AC"/>
    <w:rsid w:val="005358C2"/>
    <w:rsid w:val="00535B1E"/>
    <w:rsid w:val="0053674D"/>
    <w:rsid w:val="005377ED"/>
    <w:rsid w:val="00537DE1"/>
    <w:rsid w:val="0054290C"/>
    <w:rsid w:val="00542921"/>
    <w:rsid w:val="0054404E"/>
    <w:rsid w:val="0054413D"/>
    <w:rsid w:val="00544B4C"/>
    <w:rsid w:val="0054551D"/>
    <w:rsid w:val="00546428"/>
    <w:rsid w:val="0054695C"/>
    <w:rsid w:val="00550A02"/>
    <w:rsid w:val="005512D9"/>
    <w:rsid w:val="005524DE"/>
    <w:rsid w:val="00552601"/>
    <w:rsid w:val="00553146"/>
    <w:rsid w:val="0055362F"/>
    <w:rsid w:val="00553673"/>
    <w:rsid w:val="00553AFC"/>
    <w:rsid w:val="00554289"/>
    <w:rsid w:val="005548CF"/>
    <w:rsid w:val="00554B67"/>
    <w:rsid w:val="0055573A"/>
    <w:rsid w:val="00555A85"/>
    <w:rsid w:val="0055671A"/>
    <w:rsid w:val="00556CE5"/>
    <w:rsid w:val="0055736E"/>
    <w:rsid w:val="0055766D"/>
    <w:rsid w:val="00560106"/>
    <w:rsid w:val="0056031D"/>
    <w:rsid w:val="00560627"/>
    <w:rsid w:val="005617F9"/>
    <w:rsid w:val="00563077"/>
    <w:rsid w:val="0056415A"/>
    <w:rsid w:val="0056451A"/>
    <w:rsid w:val="00564D9D"/>
    <w:rsid w:val="00566152"/>
    <w:rsid w:val="0056731E"/>
    <w:rsid w:val="00571075"/>
    <w:rsid w:val="0057308F"/>
    <w:rsid w:val="00573390"/>
    <w:rsid w:val="005737E0"/>
    <w:rsid w:val="005740B6"/>
    <w:rsid w:val="005746A9"/>
    <w:rsid w:val="005748AC"/>
    <w:rsid w:val="00576D0F"/>
    <w:rsid w:val="005772F3"/>
    <w:rsid w:val="00577D74"/>
    <w:rsid w:val="005810AA"/>
    <w:rsid w:val="00581777"/>
    <w:rsid w:val="00581DE8"/>
    <w:rsid w:val="00582EA6"/>
    <w:rsid w:val="005836D1"/>
    <w:rsid w:val="00584711"/>
    <w:rsid w:val="0058496B"/>
    <w:rsid w:val="00584CB0"/>
    <w:rsid w:val="00586B17"/>
    <w:rsid w:val="00587133"/>
    <w:rsid w:val="005871AA"/>
    <w:rsid w:val="00587474"/>
    <w:rsid w:val="0058782D"/>
    <w:rsid w:val="00587A59"/>
    <w:rsid w:val="00587EBE"/>
    <w:rsid w:val="00590144"/>
    <w:rsid w:val="0059023C"/>
    <w:rsid w:val="0059080A"/>
    <w:rsid w:val="005922DB"/>
    <w:rsid w:val="005927D1"/>
    <w:rsid w:val="0059289C"/>
    <w:rsid w:val="00592BAD"/>
    <w:rsid w:val="005934F0"/>
    <w:rsid w:val="00593DDD"/>
    <w:rsid w:val="005942B3"/>
    <w:rsid w:val="00594B07"/>
    <w:rsid w:val="005976F7"/>
    <w:rsid w:val="005A0279"/>
    <w:rsid w:val="005A0EBF"/>
    <w:rsid w:val="005A23B8"/>
    <w:rsid w:val="005A27F7"/>
    <w:rsid w:val="005A2B12"/>
    <w:rsid w:val="005A3DFB"/>
    <w:rsid w:val="005A72C0"/>
    <w:rsid w:val="005B04DC"/>
    <w:rsid w:val="005B0921"/>
    <w:rsid w:val="005B2154"/>
    <w:rsid w:val="005B2969"/>
    <w:rsid w:val="005B338D"/>
    <w:rsid w:val="005B3435"/>
    <w:rsid w:val="005B37CC"/>
    <w:rsid w:val="005B457C"/>
    <w:rsid w:val="005B5000"/>
    <w:rsid w:val="005B6146"/>
    <w:rsid w:val="005B7C92"/>
    <w:rsid w:val="005C07EA"/>
    <w:rsid w:val="005C12EC"/>
    <w:rsid w:val="005C38D7"/>
    <w:rsid w:val="005C38EE"/>
    <w:rsid w:val="005C3B76"/>
    <w:rsid w:val="005C413B"/>
    <w:rsid w:val="005C4B2D"/>
    <w:rsid w:val="005C6720"/>
    <w:rsid w:val="005D074B"/>
    <w:rsid w:val="005D0C7B"/>
    <w:rsid w:val="005D1AFB"/>
    <w:rsid w:val="005D22C5"/>
    <w:rsid w:val="005D25C0"/>
    <w:rsid w:val="005D2BF8"/>
    <w:rsid w:val="005D48B8"/>
    <w:rsid w:val="005D4D95"/>
    <w:rsid w:val="005D5A44"/>
    <w:rsid w:val="005D6005"/>
    <w:rsid w:val="005D6081"/>
    <w:rsid w:val="005D62EE"/>
    <w:rsid w:val="005D6ACB"/>
    <w:rsid w:val="005D7546"/>
    <w:rsid w:val="005E0252"/>
    <w:rsid w:val="005E0431"/>
    <w:rsid w:val="005E1546"/>
    <w:rsid w:val="005E1B19"/>
    <w:rsid w:val="005E1F8E"/>
    <w:rsid w:val="005E2933"/>
    <w:rsid w:val="005E2BD0"/>
    <w:rsid w:val="005E34A4"/>
    <w:rsid w:val="005E3A32"/>
    <w:rsid w:val="005E4F77"/>
    <w:rsid w:val="005E74D4"/>
    <w:rsid w:val="005E7623"/>
    <w:rsid w:val="005F078D"/>
    <w:rsid w:val="005F0E6F"/>
    <w:rsid w:val="005F177F"/>
    <w:rsid w:val="005F2946"/>
    <w:rsid w:val="005F333F"/>
    <w:rsid w:val="005F3CD1"/>
    <w:rsid w:val="005F426C"/>
    <w:rsid w:val="005F4271"/>
    <w:rsid w:val="005F4C45"/>
    <w:rsid w:val="005F4D58"/>
    <w:rsid w:val="005F4F01"/>
    <w:rsid w:val="005F65C2"/>
    <w:rsid w:val="0060038B"/>
    <w:rsid w:val="00600B46"/>
    <w:rsid w:val="00600F0F"/>
    <w:rsid w:val="00601646"/>
    <w:rsid w:val="00602614"/>
    <w:rsid w:val="006031DE"/>
    <w:rsid w:val="006034B6"/>
    <w:rsid w:val="00604BFC"/>
    <w:rsid w:val="006056B8"/>
    <w:rsid w:val="00605902"/>
    <w:rsid w:val="00605F57"/>
    <w:rsid w:val="00606229"/>
    <w:rsid w:val="00606311"/>
    <w:rsid w:val="0060647E"/>
    <w:rsid w:val="006064F8"/>
    <w:rsid w:val="00607F79"/>
    <w:rsid w:val="0061053A"/>
    <w:rsid w:val="00610B52"/>
    <w:rsid w:val="006110E2"/>
    <w:rsid w:val="006121BC"/>
    <w:rsid w:val="006124B5"/>
    <w:rsid w:val="0061255D"/>
    <w:rsid w:val="00612BC8"/>
    <w:rsid w:val="00612DFB"/>
    <w:rsid w:val="0061328E"/>
    <w:rsid w:val="006134A1"/>
    <w:rsid w:val="00613AB6"/>
    <w:rsid w:val="006148A0"/>
    <w:rsid w:val="00615A87"/>
    <w:rsid w:val="00615CD3"/>
    <w:rsid w:val="00615F44"/>
    <w:rsid w:val="00616C2C"/>
    <w:rsid w:val="0062017A"/>
    <w:rsid w:val="00620346"/>
    <w:rsid w:val="006204A8"/>
    <w:rsid w:val="00621451"/>
    <w:rsid w:val="00621745"/>
    <w:rsid w:val="00621BDF"/>
    <w:rsid w:val="00621C22"/>
    <w:rsid w:val="00621E8C"/>
    <w:rsid w:val="006238FF"/>
    <w:rsid w:val="00623969"/>
    <w:rsid w:val="006255B1"/>
    <w:rsid w:val="006255E6"/>
    <w:rsid w:val="00625659"/>
    <w:rsid w:val="00625CC2"/>
    <w:rsid w:val="0062616D"/>
    <w:rsid w:val="006267CA"/>
    <w:rsid w:val="00626CAE"/>
    <w:rsid w:val="00627A8C"/>
    <w:rsid w:val="00632590"/>
    <w:rsid w:val="0063294C"/>
    <w:rsid w:val="006331E6"/>
    <w:rsid w:val="00633976"/>
    <w:rsid w:val="00633AB1"/>
    <w:rsid w:val="006341CD"/>
    <w:rsid w:val="006348C8"/>
    <w:rsid w:val="00635F3E"/>
    <w:rsid w:val="006360CF"/>
    <w:rsid w:val="00636125"/>
    <w:rsid w:val="006365F0"/>
    <w:rsid w:val="00636D46"/>
    <w:rsid w:val="006402CB"/>
    <w:rsid w:val="00640B89"/>
    <w:rsid w:val="006428FC"/>
    <w:rsid w:val="00644036"/>
    <w:rsid w:val="006465AD"/>
    <w:rsid w:val="00651A09"/>
    <w:rsid w:val="00651C45"/>
    <w:rsid w:val="00652299"/>
    <w:rsid w:val="00652316"/>
    <w:rsid w:val="00652FE9"/>
    <w:rsid w:val="00653B24"/>
    <w:rsid w:val="00653C0C"/>
    <w:rsid w:val="00653DF3"/>
    <w:rsid w:val="006540BF"/>
    <w:rsid w:val="00654695"/>
    <w:rsid w:val="00654CFA"/>
    <w:rsid w:val="00655501"/>
    <w:rsid w:val="00657B8B"/>
    <w:rsid w:val="00661179"/>
    <w:rsid w:val="00661916"/>
    <w:rsid w:val="0066375D"/>
    <w:rsid w:val="00663918"/>
    <w:rsid w:val="006643F6"/>
    <w:rsid w:val="0066525D"/>
    <w:rsid w:val="00665CE2"/>
    <w:rsid w:val="00666107"/>
    <w:rsid w:val="006663FA"/>
    <w:rsid w:val="00666B3C"/>
    <w:rsid w:val="00667459"/>
    <w:rsid w:val="00670138"/>
    <w:rsid w:val="00671B08"/>
    <w:rsid w:val="00671D7F"/>
    <w:rsid w:val="00671EB8"/>
    <w:rsid w:val="0067222C"/>
    <w:rsid w:val="00672735"/>
    <w:rsid w:val="0067372D"/>
    <w:rsid w:val="00675C66"/>
    <w:rsid w:val="00676080"/>
    <w:rsid w:val="006766B5"/>
    <w:rsid w:val="00677B80"/>
    <w:rsid w:val="006808CE"/>
    <w:rsid w:val="00680934"/>
    <w:rsid w:val="006810F5"/>
    <w:rsid w:val="006811E6"/>
    <w:rsid w:val="00683365"/>
    <w:rsid w:val="0068594F"/>
    <w:rsid w:val="00685D05"/>
    <w:rsid w:val="00686CF4"/>
    <w:rsid w:val="006877C0"/>
    <w:rsid w:val="006903EC"/>
    <w:rsid w:val="00690D53"/>
    <w:rsid w:val="00691391"/>
    <w:rsid w:val="00691DD6"/>
    <w:rsid w:val="0069306A"/>
    <w:rsid w:val="00693DD9"/>
    <w:rsid w:val="00695048"/>
    <w:rsid w:val="00695464"/>
    <w:rsid w:val="00695EE0"/>
    <w:rsid w:val="006961AE"/>
    <w:rsid w:val="006A1ADD"/>
    <w:rsid w:val="006A1C6A"/>
    <w:rsid w:val="006A2713"/>
    <w:rsid w:val="006A2CCC"/>
    <w:rsid w:val="006A35B3"/>
    <w:rsid w:val="006A3EF6"/>
    <w:rsid w:val="006A4937"/>
    <w:rsid w:val="006A4C74"/>
    <w:rsid w:val="006A674E"/>
    <w:rsid w:val="006A6FAB"/>
    <w:rsid w:val="006B230F"/>
    <w:rsid w:val="006B342D"/>
    <w:rsid w:val="006B3CE8"/>
    <w:rsid w:val="006B487F"/>
    <w:rsid w:val="006B4C5B"/>
    <w:rsid w:val="006B545C"/>
    <w:rsid w:val="006B6D3E"/>
    <w:rsid w:val="006B760D"/>
    <w:rsid w:val="006B786D"/>
    <w:rsid w:val="006B7D2D"/>
    <w:rsid w:val="006C0A5E"/>
    <w:rsid w:val="006C0F3D"/>
    <w:rsid w:val="006C16CA"/>
    <w:rsid w:val="006C2C7A"/>
    <w:rsid w:val="006C305D"/>
    <w:rsid w:val="006C412F"/>
    <w:rsid w:val="006C4BE2"/>
    <w:rsid w:val="006C5192"/>
    <w:rsid w:val="006C604D"/>
    <w:rsid w:val="006C688A"/>
    <w:rsid w:val="006C6DA7"/>
    <w:rsid w:val="006C72FC"/>
    <w:rsid w:val="006C75CA"/>
    <w:rsid w:val="006C7659"/>
    <w:rsid w:val="006C7CDA"/>
    <w:rsid w:val="006C7F72"/>
    <w:rsid w:val="006D1340"/>
    <w:rsid w:val="006D16E6"/>
    <w:rsid w:val="006D19AA"/>
    <w:rsid w:val="006D28CD"/>
    <w:rsid w:val="006D3B08"/>
    <w:rsid w:val="006D3D6F"/>
    <w:rsid w:val="006D4C08"/>
    <w:rsid w:val="006D5146"/>
    <w:rsid w:val="006D5168"/>
    <w:rsid w:val="006E0A08"/>
    <w:rsid w:val="006E1EEF"/>
    <w:rsid w:val="006E4837"/>
    <w:rsid w:val="006E4C35"/>
    <w:rsid w:val="006E4CA0"/>
    <w:rsid w:val="006E520B"/>
    <w:rsid w:val="006E584F"/>
    <w:rsid w:val="006E6535"/>
    <w:rsid w:val="006E6E96"/>
    <w:rsid w:val="006F0E45"/>
    <w:rsid w:val="006F0F12"/>
    <w:rsid w:val="006F1A94"/>
    <w:rsid w:val="006F203D"/>
    <w:rsid w:val="006F2EA3"/>
    <w:rsid w:val="006F53BE"/>
    <w:rsid w:val="006F5BB1"/>
    <w:rsid w:val="006F76E8"/>
    <w:rsid w:val="00700260"/>
    <w:rsid w:val="00700692"/>
    <w:rsid w:val="007007B6"/>
    <w:rsid w:val="00700820"/>
    <w:rsid w:val="00701BC0"/>
    <w:rsid w:val="00703B06"/>
    <w:rsid w:val="00703BA6"/>
    <w:rsid w:val="00703E96"/>
    <w:rsid w:val="007040EB"/>
    <w:rsid w:val="00704FAF"/>
    <w:rsid w:val="007055F2"/>
    <w:rsid w:val="00705DD3"/>
    <w:rsid w:val="00706018"/>
    <w:rsid w:val="00706B2E"/>
    <w:rsid w:val="00706C79"/>
    <w:rsid w:val="007073FB"/>
    <w:rsid w:val="007113FC"/>
    <w:rsid w:val="00711B1B"/>
    <w:rsid w:val="00712414"/>
    <w:rsid w:val="007128F9"/>
    <w:rsid w:val="00712BB8"/>
    <w:rsid w:val="007130B9"/>
    <w:rsid w:val="00714952"/>
    <w:rsid w:val="00714B4B"/>
    <w:rsid w:val="00715B26"/>
    <w:rsid w:val="007161A1"/>
    <w:rsid w:val="007162E1"/>
    <w:rsid w:val="007168AF"/>
    <w:rsid w:val="00716B66"/>
    <w:rsid w:val="00716DDB"/>
    <w:rsid w:val="007171E0"/>
    <w:rsid w:val="007176A6"/>
    <w:rsid w:val="007203DE"/>
    <w:rsid w:val="0072042F"/>
    <w:rsid w:val="00722B44"/>
    <w:rsid w:val="00722B61"/>
    <w:rsid w:val="00722C72"/>
    <w:rsid w:val="007236D1"/>
    <w:rsid w:val="00723701"/>
    <w:rsid w:val="00724032"/>
    <w:rsid w:val="007244E3"/>
    <w:rsid w:val="00724982"/>
    <w:rsid w:val="00726C1F"/>
    <w:rsid w:val="00727A24"/>
    <w:rsid w:val="0073002F"/>
    <w:rsid w:val="007300D5"/>
    <w:rsid w:val="0073095E"/>
    <w:rsid w:val="00731A12"/>
    <w:rsid w:val="00731F41"/>
    <w:rsid w:val="0073238A"/>
    <w:rsid w:val="00732577"/>
    <w:rsid w:val="00732F4E"/>
    <w:rsid w:val="00734020"/>
    <w:rsid w:val="00735460"/>
    <w:rsid w:val="007354DE"/>
    <w:rsid w:val="007362F3"/>
    <w:rsid w:val="00736545"/>
    <w:rsid w:val="007378CB"/>
    <w:rsid w:val="007403C2"/>
    <w:rsid w:val="0074217B"/>
    <w:rsid w:val="007421F7"/>
    <w:rsid w:val="007423DA"/>
    <w:rsid w:val="00742622"/>
    <w:rsid w:val="00742A4A"/>
    <w:rsid w:val="00743274"/>
    <w:rsid w:val="00743DA3"/>
    <w:rsid w:val="00744CC0"/>
    <w:rsid w:val="00745FB3"/>
    <w:rsid w:val="007462D2"/>
    <w:rsid w:val="0074642D"/>
    <w:rsid w:val="00746B18"/>
    <w:rsid w:val="007473D4"/>
    <w:rsid w:val="007507ED"/>
    <w:rsid w:val="00750C69"/>
    <w:rsid w:val="007510EE"/>
    <w:rsid w:val="00751633"/>
    <w:rsid w:val="00751B95"/>
    <w:rsid w:val="00752346"/>
    <w:rsid w:val="00752CD9"/>
    <w:rsid w:val="00752E6E"/>
    <w:rsid w:val="00753357"/>
    <w:rsid w:val="007536DE"/>
    <w:rsid w:val="00754A09"/>
    <w:rsid w:val="00754F3E"/>
    <w:rsid w:val="00755C9D"/>
    <w:rsid w:val="00756D5E"/>
    <w:rsid w:val="007572C1"/>
    <w:rsid w:val="0075737A"/>
    <w:rsid w:val="007576A3"/>
    <w:rsid w:val="0076023B"/>
    <w:rsid w:val="007604F9"/>
    <w:rsid w:val="00760947"/>
    <w:rsid w:val="007618F6"/>
    <w:rsid w:val="00761F47"/>
    <w:rsid w:val="00762111"/>
    <w:rsid w:val="0076241D"/>
    <w:rsid w:val="00762922"/>
    <w:rsid w:val="00762CC0"/>
    <w:rsid w:val="00763E32"/>
    <w:rsid w:val="00764582"/>
    <w:rsid w:val="00765921"/>
    <w:rsid w:val="007672AA"/>
    <w:rsid w:val="00770341"/>
    <w:rsid w:val="00771553"/>
    <w:rsid w:val="00772506"/>
    <w:rsid w:val="00772BE3"/>
    <w:rsid w:val="00773267"/>
    <w:rsid w:val="007735BF"/>
    <w:rsid w:val="0077384C"/>
    <w:rsid w:val="00774524"/>
    <w:rsid w:val="007747F2"/>
    <w:rsid w:val="007750E6"/>
    <w:rsid w:val="007757D9"/>
    <w:rsid w:val="007759E3"/>
    <w:rsid w:val="00775B42"/>
    <w:rsid w:val="0078070E"/>
    <w:rsid w:val="00781F80"/>
    <w:rsid w:val="00782425"/>
    <w:rsid w:val="00783390"/>
    <w:rsid w:val="007837F9"/>
    <w:rsid w:val="00790040"/>
    <w:rsid w:val="0079012E"/>
    <w:rsid w:val="007904A5"/>
    <w:rsid w:val="0079059A"/>
    <w:rsid w:val="00790BBE"/>
    <w:rsid w:val="00791D4B"/>
    <w:rsid w:val="00791F87"/>
    <w:rsid w:val="00792209"/>
    <w:rsid w:val="007922F1"/>
    <w:rsid w:val="00793DD0"/>
    <w:rsid w:val="007949C2"/>
    <w:rsid w:val="00794D79"/>
    <w:rsid w:val="0079550F"/>
    <w:rsid w:val="00795EA4"/>
    <w:rsid w:val="00796458"/>
    <w:rsid w:val="007964EC"/>
    <w:rsid w:val="007965C6"/>
    <w:rsid w:val="00796C05"/>
    <w:rsid w:val="00797503"/>
    <w:rsid w:val="007978C4"/>
    <w:rsid w:val="007A0A35"/>
    <w:rsid w:val="007A0C62"/>
    <w:rsid w:val="007A0C7E"/>
    <w:rsid w:val="007A0ECF"/>
    <w:rsid w:val="007A10EA"/>
    <w:rsid w:val="007A16E0"/>
    <w:rsid w:val="007A17AA"/>
    <w:rsid w:val="007A4B94"/>
    <w:rsid w:val="007A53DE"/>
    <w:rsid w:val="007A59A1"/>
    <w:rsid w:val="007A5EDA"/>
    <w:rsid w:val="007A63C1"/>
    <w:rsid w:val="007A77A5"/>
    <w:rsid w:val="007A7A2D"/>
    <w:rsid w:val="007A7AAE"/>
    <w:rsid w:val="007B07E7"/>
    <w:rsid w:val="007B28ED"/>
    <w:rsid w:val="007B3E3B"/>
    <w:rsid w:val="007B41DD"/>
    <w:rsid w:val="007B4AD5"/>
    <w:rsid w:val="007B606A"/>
    <w:rsid w:val="007B67D9"/>
    <w:rsid w:val="007B7EBA"/>
    <w:rsid w:val="007C06A4"/>
    <w:rsid w:val="007C13BF"/>
    <w:rsid w:val="007C1928"/>
    <w:rsid w:val="007C1E73"/>
    <w:rsid w:val="007C3A0E"/>
    <w:rsid w:val="007C3B0F"/>
    <w:rsid w:val="007C40E3"/>
    <w:rsid w:val="007C4F2F"/>
    <w:rsid w:val="007C54D6"/>
    <w:rsid w:val="007C56D7"/>
    <w:rsid w:val="007C5907"/>
    <w:rsid w:val="007C5B70"/>
    <w:rsid w:val="007C5BB0"/>
    <w:rsid w:val="007C643E"/>
    <w:rsid w:val="007C6527"/>
    <w:rsid w:val="007C652C"/>
    <w:rsid w:val="007D016A"/>
    <w:rsid w:val="007D0CD7"/>
    <w:rsid w:val="007D12F3"/>
    <w:rsid w:val="007D18F1"/>
    <w:rsid w:val="007D2716"/>
    <w:rsid w:val="007D3BDF"/>
    <w:rsid w:val="007D3FC3"/>
    <w:rsid w:val="007D4258"/>
    <w:rsid w:val="007D4D0B"/>
    <w:rsid w:val="007D7353"/>
    <w:rsid w:val="007D7A56"/>
    <w:rsid w:val="007E04A6"/>
    <w:rsid w:val="007E0B03"/>
    <w:rsid w:val="007E0BF7"/>
    <w:rsid w:val="007E1EEE"/>
    <w:rsid w:val="007E3BB1"/>
    <w:rsid w:val="007E4178"/>
    <w:rsid w:val="007E461C"/>
    <w:rsid w:val="007E6F84"/>
    <w:rsid w:val="007E7562"/>
    <w:rsid w:val="007F024A"/>
    <w:rsid w:val="007F0FF2"/>
    <w:rsid w:val="007F166C"/>
    <w:rsid w:val="007F190C"/>
    <w:rsid w:val="007F2105"/>
    <w:rsid w:val="007F2129"/>
    <w:rsid w:val="007F2ED7"/>
    <w:rsid w:val="007F3D46"/>
    <w:rsid w:val="007F4D46"/>
    <w:rsid w:val="007F6325"/>
    <w:rsid w:val="007F65FD"/>
    <w:rsid w:val="007F756A"/>
    <w:rsid w:val="007F777C"/>
    <w:rsid w:val="00800425"/>
    <w:rsid w:val="0080145C"/>
    <w:rsid w:val="00802427"/>
    <w:rsid w:val="00802DB7"/>
    <w:rsid w:val="00803885"/>
    <w:rsid w:val="00804699"/>
    <w:rsid w:val="008058C0"/>
    <w:rsid w:val="00806602"/>
    <w:rsid w:val="00806E7E"/>
    <w:rsid w:val="00807010"/>
    <w:rsid w:val="00807113"/>
    <w:rsid w:val="00810129"/>
    <w:rsid w:val="00810239"/>
    <w:rsid w:val="00810FE4"/>
    <w:rsid w:val="0081101D"/>
    <w:rsid w:val="00811512"/>
    <w:rsid w:val="00811CF0"/>
    <w:rsid w:val="0081245E"/>
    <w:rsid w:val="00812EB6"/>
    <w:rsid w:val="00814BC5"/>
    <w:rsid w:val="00814FD6"/>
    <w:rsid w:val="0081509B"/>
    <w:rsid w:val="008151A5"/>
    <w:rsid w:val="00815645"/>
    <w:rsid w:val="00816626"/>
    <w:rsid w:val="00820A01"/>
    <w:rsid w:val="00820A1F"/>
    <w:rsid w:val="00820EE9"/>
    <w:rsid w:val="00821252"/>
    <w:rsid w:val="00821B37"/>
    <w:rsid w:val="00821E41"/>
    <w:rsid w:val="00822866"/>
    <w:rsid w:val="008229F1"/>
    <w:rsid w:val="00822F02"/>
    <w:rsid w:val="0082342C"/>
    <w:rsid w:val="00823AA1"/>
    <w:rsid w:val="00823E7A"/>
    <w:rsid w:val="008254DC"/>
    <w:rsid w:val="0082553E"/>
    <w:rsid w:val="00827059"/>
    <w:rsid w:val="008270EE"/>
    <w:rsid w:val="008275B0"/>
    <w:rsid w:val="00827FC9"/>
    <w:rsid w:val="008304B5"/>
    <w:rsid w:val="00830FA5"/>
    <w:rsid w:val="008311E1"/>
    <w:rsid w:val="00832559"/>
    <w:rsid w:val="00832DB8"/>
    <w:rsid w:val="008336D8"/>
    <w:rsid w:val="00834433"/>
    <w:rsid w:val="008363B8"/>
    <w:rsid w:val="0083641A"/>
    <w:rsid w:val="0083642B"/>
    <w:rsid w:val="00840D3D"/>
    <w:rsid w:val="0084106D"/>
    <w:rsid w:val="008424BD"/>
    <w:rsid w:val="00842625"/>
    <w:rsid w:val="00842EC7"/>
    <w:rsid w:val="008438CB"/>
    <w:rsid w:val="0084489C"/>
    <w:rsid w:val="00844B3F"/>
    <w:rsid w:val="00844E15"/>
    <w:rsid w:val="00845310"/>
    <w:rsid w:val="00845E5C"/>
    <w:rsid w:val="00846508"/>
    <w:rsid w:val="00847650"/>
    <w:rsid w:val="00847A9E"/>
    <w:rsid w:val="008503C8"/>
    <w:rsid w:val="00851986"/>
    <w:rsid w:val="00852ED3"/>
    <w:rsid w:val="00854240"/>
    <w:rsid w:val="008542AD"/>
    <w:rsid w:val="00854365"/>
    <w:rsid w:val="00854E95"/>
    <w:rsid w:val="00855371"/>
    <w:rsid w:val="00855AF4"/>
    <w:rsid w:val="008572A6"/>
    <w:rsid w:val="00857342"/>
    <w:rsid w:val="0085768D"/>
    <w:rsid w:val="00860861"/>
    <w:rsid w:val="008611C2"/>
    <w:rsid w:val="008612F5"/>
    <w:rsid w:val="00861E45"/>
    <w:rsid w:val="0086233D"/>
    <w:rsid w:val="008623C8"/>
    <w:rsid w:val="008643CB"/>
    <w:rsid w:val="008648CC"/>
    <w:rsid w:val="00864C15"/>
    <w:rsid w:val="00866539"/>
    <w:rsid w:val="0086674C"/>
    <w:rsid w:val="008668B9"/>
    <w:rsid w:val="00867C2C"/>
    <w:rsid w:val="00867D8A"/>
    <w:rsid w:val="00871365"/>
    <w:rsid w:val="00872370"/>
    <w:rsid w:val="00872C1E"/>
    <w:rsid w:val="0087304A"/>
    <w:rsid w:val="008733BC"/>
    <w:rsid w:val="00873C65"/>
    <w:rsid w:val="0087510B"/>
    <w:rsid w:val="008757D1"/>
    <w:rsid w:val="00876770"/>
    <w:rsid w:val="00876AC1"/>
    <w:rsid w:val="00876F15"/>
    <w:rsid w:val="00877258"/>
    <w:rsid w:val="008773C1"/>
    <w:rsid w:val="00881968"/>
    <w:rsid w:val="0088251F"/>
    <w:rsid w:val="00882ED6"/>
    <w:rsid w:val="00883509"/>
    <w:rsid w:val="008842C5"/>
    <w:rsid w:val="008848F0"/>
    <w:rsid w:val="008849DF"/>
    <w:rsid w:val="00884D3E"/>
    <w:rsid w:val="00884DAF"/>
    <w:rsid w:val="0088590D"/>
    <w:rsid w:val="00885957"/>
    <w:rsid w:val="00885ED0"/>
    <w:rsid w:val="00887B2D"/>
    <w:rsid w:val="00887DBB"/>
    <w:rsid w:val="008907B9"/>
    <w:rsid w:val="00890B90"/>
    <w:rsid w:val="00890C4F"/>
    <w:rsid w:val="00891491"/>
    <w:rsid w:val="00891665"/>
    <w:rsid w:val="008917A4"/>
    <w:rsid w:val="0089296E"/>
    <w:rsid w:val="00892C4C"/>
    <w:rsid w:val="00892D2E"/>
    <w:rsid w:val="00895F1D"/>
    <w:rsid w:val="00896724"/>
    <w:rsid w:val="00896B30"/>
    <w:rsid w:val="0089777B"/>
    <w:rsid w:val="0089796A"/>
    <w:rsid w:val="008A0A46"/>
    <w:rsid w:val="008A0AAB"/>
    <w:rsid w:val="008A0DE0"/>
    <w:rsid w:val="008A1110"/>
    <w:rsid w:val="008A16DB"/>
    <w:rsid w:val="008A214C"/>
    <w:rsid w:val="008A326F"/>
    <w:rsid w:val="008A3FCD"/>
    <w:rsid w:val="008A4208"/>
    <w:rsid w:val="008A4A8C"/>
    <w:rsid w:val="008A5823"/>
    <w:rsid w:val="008A5ED7"/>
    <w:rsid w:val="008A606A"/>
    <w:rsid w:val="008A6C71"/>
    <w:rsid w:val="008A7C54"/>
    <w:rsid w:val="008B00ED"/>
    <w:rsid w:val="008B04A5"/>
    <w:rsid w:val="008B0EED"/>
    <w:rsid w:val="008B182C"/>
    <w:rsid w:val="008B24FF"/>
    <w:rsid w:val="008B2890"/>
    <w:rsid w:val="008B2CED"/>
    <w:rsid w:val="008B3EFB"/>
    <w:rsid w:val="008B4463"/>
    <w:rsid w:val="008B50BF"/>
    <w:rsid w:val="008B54BA"/>
    <w:rsid w:val="008B617A"/>
    <w:rsid w:val="008B6322"/>
    <w:rsid w:val="008B63BE"/>
    <w:rsid w:val="008B7125"/>
    <w:rsid w:val="008B74C6"/>
    <w:rsid w:val="008C06F8"/>
    <w:rsid w:val="008C0BB0"/>
    <w:rsid w:val="008C0FAD"/>
    <w:rsid w:val="008C115E"/>
    <w:rsid w:val="008C2A65"/>
    <w:rsid w:val="008C2D1D"/>
    <w:rsid w:val="008C33E8"/>
    <w:rsid w:val="008C4006"/>
    <w:rsid w:val="008C45C8"/>
    <w:rsid w:val="008C59A3"/>
    <w:rsid w:val="008C6765"/>
    <w:rsid w:val="008C6947"/>
    <w:rsid w:val="008C72C4"/>
    <w:rsid w:val="008C7731"/>
    <w:rsid w:val="008C7E8F"/>
    <w:rsid w:val="008D1B97"/>
    <w:rsid w:val="008D2E8D"/>
    <w:rsid w:val="008D4860"/>
    <w:rsid w:val="008D4ED6"/>
    <w:rsid w:val="008D5E78"/>
    <w:rsid w:val="008D7CBE"/>
    <w:rsid w:val="008D7D84"/>
    <w:rsid w:val="008E0AE2"/>
    <w:rsid w:val="008E16D9"/>
    <w:rsid w:val="008E188D"/>
    <w:rsid w:val="008E1AE4"/>
    <w:rsid w:val="008E2376"/>
    <w:rsid w:val="008E2D94"/>
    <w:rsid w:val="008E2E8D"/>
    <w:rsid w:val="008E3240"/>
    <w:rsid w:val="008E343F"/>
    <w:rsid w:val="008E35A8"/>
    <w:rsid w:val="008E3A09"/>
    <w:rsid w:val="008E46A0"/>
    <w:rsid w:val="008E4CEE"/>
    <w:rsid w:val="008E4EA5"/>
    <w:rsid w:val="008E608E"/>
    <w:rsid w:val="008E63C4"/>
    <w:rsid w:val="008E798C"/>
    <w:rsid w:val="008F0170"/>
    <w:rsid w:val="008F0D63"/>
    <w:rsid w:val="008F0D8B"/>
    <w:rsid w:val="008F158A"/>
    <w:rsid w:val="008F1E7D"/>
    <w:rsid w:val="008F2002"/>
    <w:rsid w:val="008F38AC"/>
    <w:rsid w:val="008F3C9A"/>
    <w:rsid w:val="008F4923"/>
    <w:rsid w:val="008F5622"/>
    <w:rsid w:val="008F5C32"/>
    <w:rsid w:val="008F7C5A"/>
    <w:rsid w:val="0090049F"/>
    <w:rsid w:val="00901CCC"/>
    <w:rsid w:val="009025AE"/>
    <w:rsid w:val="009025FD"/>
    <w:rsid w:val="00902A32"/>
    <w:rsid w:val="00902F85"/>
    <w:rsid w:val="00903CFB"/>
    <w:rsid w:val="009049A9"/>
    <w:rsid w:val="00904B5C"/>
    <w:rsid w:val="00905FD2"/>
    <w:rsid w:val="0090656A"/>
    <w:rsid w:val="00906D21"/>
    <w:rsid w:val="00906F82"/>
    <w:rsid w:val="0090725E"/>
    <w:rsid w:val="00907589"/>
    <w:rsid w:val="00907907"/>
    <w:rsid w:val="00911615"/>
    <w:rsid w:val="00912316"/>
    <w:rsid w:val="00912669"/>
    <w:rsid w:val="0091297E"/>
    <w:rsid w:val="00912C0A"/>
    <w:rsid w:val="00912E40"/>
    <w:rsid w:val="00912FB0"/>
    <w:rsid w:val="0091341B"/>
    <w:rsid w:val="00914089"/>
    <w:rsid w:val="009153CD"/>
    <w:rsid w:val="00915DB8"/>
    <w:rsid w:val="00917E0E"/>
    <w:rsid w:val="00920A72"/>
    <w:rsid w:val="00920BAD"/>
    <w:rsid w:val="00920D33"/>
    <w:rsid w:val="0092173D"/>
    <w:rsid w:val="009220A7"/>
    <w:rsid w:val="009222AB"/>
    <w:rsid w:val="0092335C"/>
    <w:rsid w:val="009239F8"/>
    <w:rsid w:val="009240C7"/>
    <w:rsid w:val="009240FA"/>
    <w:rsid w:val="00924C6E"/>
    <w:rsid w:val="00924F07"/>
    <w:rsid w:val="00925451"/>
    <w:rsid w:val="0092565C"/>
    <w:rsid w:val="00925E6F"/>
    <w:rsid w:val="009269F7"/>
    <w:rsid w:val="00926F37"/>
    <w:rsid w:val="0092764F"/>
    <w:rsid w:val="00927F3A"/>
    <w:rsid w:val="00930928"/>
    <w:rsid w:val="00931757"/>
    <w:rsid w:val="00931876"/>
    <w:rsid w:val="009320A7"/>
    <w:rsid w:val="00932E73"/>
    <w:rsid w:val="00933B56"/>
    <w:rsid w:val="00933C91"/>
    <w:rsid w:val="009348AF"/>
    <w:rsid w:val="009359A3"/>
    <w:rsid w:val="00937AEC"/>
    <w:rsid w:val="00940B6F"/>
    <w:rsid w:val="009411BD"/>
    <w:rsid w:val="00942227"/>
    <w:rsid w:val="00943055"/>
    <w:rsid w:val="0094411E"/>
    <w:rsid w:val="00944507"/>
    <w:rsid w:val="009445E3"/>
    <w:rsid w:val="009447CD"/>
    <w:rsid w:val="00944C84"/>
    <w:rsid w:val="009453A9"/>
    <w:rsid w:val="009463DD"/>
    <w:rsid w:val="00946546"/>
    <w:rsid w:val="00946561"/>
    <w:rsid w:val="0094668D"/>
    <w:rsid w:val="00946E54"/>
    <w:rsid w:val="00947447"/>
    <w:rsid w:val="00947459"/>
    <w:rsid w:val="009503B8"/>
    <w:rsid w:val="0095136F"/>
    <w:rsid w:val="00952B23"/>
    <w:rsid w:val="00952F0C"/>
    <w:rsid w:val="009530D3"/>
    <w:rsid w:val="009532D3"/>
    <w:rsid w:val="0095368C"/>
    <w:rsid w:val="00953E5A"/>
    <w:rsid w:val="009545BB"/>
    <w:rsid w:val="00955155"/>
    <w:rsid w:val="00956118"/>
    <w:rsid w:val="00956F12"/>
    <w:rsid w:val="00960889"/>
    <w:rsid w:val="00960F0B"/>
    <w:rsid w:val="00960F7C"/>
    <w:rsid w:val="009618E0"/>
    <w:rsid w:val="00961F76"/>
    <w:rsid w:val="0096254F"/>
    <w:rsid w:val="009627E1"/>
    <w:rsid w:val="00962822"/>
    <w:rsid w:val="00962D0D"/>
    <w:rsid w:val="009630A1"/>
    <w:rsid w:val="00963123"/>
    <w:rsid w:val="00963159"/>
    <w:rsid w:val="009639AE"/>
    <w:rsid w:val="009645B0"/>
    <w:rsid w:val="00964AD8"/>
    <w:rsid w:val="00964F8D"/>
    <w:rsid w:val="009652D2"/>
    <w:rsid w:val="0096647A"/>
    <w:rsid w:val="009668EC"/>
    <w:rsid w:val="009673EC"/>
    <w:rsid w:val="00970416"/>
    <w:rsid w:val="00970E4D"/>
    <w:rsid w:val="00971202"/>
    <w:rsid w:val="009717B4"/>
    <w:rsid w:val="00972D51"/>
    <w:rsid w:val="00972DC6"/>
    <w:rsid w:val="00973CC9"/>
    <w:rsid w:val="00974095"/>
    <w:rsid w:val="00975190"/>
    <w:rsid w:val="009755D5"/>
    <w:rsid w:val="00976AE4"/>
    <w:rsid w:val="00980040"/>
    <w:rsid w:val="00980CEC"/>
    <w:rsid w:val="009810D8"/>
    <w:rsid w:val="00982981"/>
    <w:rsid w:val="009829B6"/>
    <w:rsid w:val="00982A54"/>
    <w:rsid w:val="00983168"/>
    <w:rsid w:val="00983AE7"/>
    <w:rsid w:val="00985119"/>
    <w:rsid w:val="00985507"/>
    <w:rsid w:val="00985518"/>
    <w:rsid w:val="0098573C"/>
    <w:rsid w:val="00985B1B"/>
    <w:rsid w:val="009865BA"/>
    <w:rsid w:val="0098699E"/>
    <w:rsid w:val="009878F4"/>
    <w:rsid w:val="00987AB9"/>
    <w:rsid w:val="00987FE6"/>
    <w:rsid w:val="009901A5"/>
    <w:rsid w:val="0099067B"/>
    <w:rsid w:val="009909C3"/>
    <w:rsid w:val="00990E44"/>
    <w:rsid w:val="0099213D"/>
    <w:rsid w:val="00993483"/>
    <w:rsid w:val="00993698"/>
    <w:rsid w:val="00994641"/>
    <w:rsid w:val="00994CA1"/>
    <w:rsid w:val="00994E47"/>
    <w:rsid w:val="009952F4"/>
    <w:rsid w:val="009952FD"/>
    <w:rsid w:val="00995577"/>
    <w:rsid w:val="00996C07"/>
    <w:rsid w:val="00996C80"/>
    <w:rsid w:val="0099730B"/>
    <w:rsid w:val="009A09A6"/>
    <w:rsid w:val="009A13D9"/>
    <w:rsid w:val="009A14CE"/>
    <w:rsid w:val="009A3A19"/>
    <w:rsid w:val="009A3C75"/>
    <w:rsid w:val="009A6020"/>
    <w:rsid w:val="009A6C78"/>
    <w:rsid w:val="009A7861"/>
    <w:rsid w:val="009A7D6C"/>
    <w:rsid w:val="009B0BE2"/>
    <w:rsid w:val="009B19A4"/>
    <w:rsid w:val="009B344F"/>
    <w:rsid w:val="009B368E"/>
    <w:rsid w:val="009B376E"/>
    <w:rsid w:val="009B46D0"/>
    <w:rsid w:val="009B6478"/>
    <w:rsid w:val="009B694A"/>
    <w:rsid w:val="009B6D64"/>
    <w:rsid w:val="009C01DD"/>
    <w:rsid w:val="009C0370"/>
    <w:rsid w:val="009C04DF"/>
    <w:rsid w:val="009C0BBB"/>
    <w:rsid w:val="009C1B5F"/>
    <w:rsid w:val="009C2135"/>
    <w:rsid w:val="009C216F"/>
    <w:rsid w:val="009C22B5"/>
    <w:rsid w:val="009C23DD"/>
    <w:rsid w:val="009C31C9"/>
    <w:rsid w:val="009C3A89"/>
    <w:rsid w:val="009C3CA9"/>
    <w:rsid w:val="009C3D93"/>
    <w:rsid w:val="009C3FF4"/>
    <w:rsid w:val="009C62AF"/>
    <w:rsid w:val="009C6F35"/>
    <w:rsid w:val="009D0EEF"/>
    <w:rsid w:val="009D1FCA"/>
    <w:rsid w:val="009D3A4D"/>
    <w:rsid w:val="009D3EBE"/>
    <w:rsid w:val="009D6004"/>
    <w:rsid w:val="009D7637"/>
    <w:rsid w:val="009D77C6"/>
    <w:rsid w:val="009D77FB"/>
    <w:rsid w:val="009E09D5"/>
    <w:rsid w:val="009E17B4"/>
    <w:rsid w:val="009E25A0"/>
    <w:rsid w:val="009E307F"/>
    <w:rsid w:val="009E35C3"/>
    <w:rsid w:val="009E3882"/>
    <w:rsid w:val="009E3C32"/>
    <w:rsid w:val="009E431B"/>
    <w:rsid w:val="009E46BD"/>
    <w:rsid w:val="009E5030"/>
    <w:rsid w:val="009E5437"/>
    <w:rsid w:val="009E5B89"/>
    <w:rsid w:val="009E6389"/>
    <w:rsid w:val="009E6847"/>
    <w:rsid w:val="009E71A9"/>
    <w:rsid w:val="009F0060"/>
    <w:rsid w:val="009F01C6"/>
    <w:rsid w:val="009F0653"/>
    <w:rsid w:val="009F0704"/>
    <w:rsid w:val="009F2053"/>
    <w:rsid w:val="009F2EA7"/>
    <w:rsid w:val="009F3085"/>
    <w:rsid w:val="009F3A24"/>
    <w:rsid w:val="009F3B2B"/>
    <w:rsid w:val="009F3FEC"/>
    <w:rsid w:val="009F4D01"/>
    <w:rsid w:val="009F5950"/>
    <w:rsid w:val="009F67EB"/>
    <w:rsid w:val="009F6F0D"/>
    <w:rsid w:val="009F7A12"/>
    <w:rsid w:val="00A00334"/>
    <w:rsid w:val="00A00504"/>
    <w:rsid w:val="00A01391"/>
    <w:rsid w:val="00A01A53"/>
    <w:rsid w:val="00A026F5"/>
    <w:rsid w:val="00A02E04"/>
    <w:rsid w:val="00A06123"/>
    <w:rsid w:val="00A06843"/>
    <w:rsid w:val="00A068C8"/>
    <w:rsid w:val="00A07799"/>
    <w:rsid w:val="00A07C48"/>
    <w:rsid w:val="00A11184"/>
    <w:rsid w:val="00A14598"/>
    <w:rsid w:val="00A1512E"/>
    <w:rsid w:val="00A16535"/>
    <w:rsid w:val="00A166EB"/>
    <w:rsid w:val="00A169F2"/>
    <w:rsid w:val="00A16F18"/>
    <w:rsid w:val="00A1772C"/>
    <w:rsid w:val="00A178A5"/>
    <w:rsid w:val="00A17D8C"/>
    <w:rsid w:val="00A20009"/>
    <w:rsid w:val="00A217EB"/>
    <w:rsid w:val="00A233B0"/>
    <w:rsid w:val="00A237F4"/>
    <w:rsid w:val="00A24C41"/>
    <w:rsid w:val="00A24C49"/>
    <w:rsid w:val="00A262E8"/>
    <w:rsid w:val="00A263A0"/>
    <w:rsid w:val="00A27A36"/>
    <w:rsid w:val="00A302B2"/>
    <w:rsid w:val="00A33AD2"/>
    <w:rsid w:val="00A34565"/>
    <w:rsid w:val="00A34D44"/>
    <w:rsid w:val="00A361C4"/>
    <w:rsid w:val="00A36CFC"/>
    <w:rsid w:val="00A37358"/>
    <w:rsid w:val="00A40B1F"/>
    <w:rsid w:val="00A41453"/>
    <w:rsid w:val="00A41B66"/>
    <w:rsid w:val="00A4264B"/>
    <w:rsid w:val="00A42737"/>
    <w:rsid w:val="00A42F38"/>
    <w:rsid w:val="00A44537"/>
    <w:rsid w:val="00A44829"/>
    <w:rsid w:val="00A45C99"/>
    <w:rsid w:val="00A463DC"/>
    <w:rsid w:val="00A46FA2"/>
    <w:rsid w:val="00A470DB"/>
    <w:rsid w:val="00A50327"/>
    <w:rsid w:val="00A50E01"/>
    <w:rsid w:val="00A5130D"/>
    <w:rsid w:val="00A52176"/>
    <w:rsid w:val="00A53469"/>
    <w:rsid w:val="00A53DF5"/>
    <w:rsid w:val="00A53EE6"/>
    <w:rsid w:val="00A54846"/>
    <w:rsid w:val="00A553F8"/>
    <w:rsid w:val="00A55FB2"/>
    <w:rsid w:val="00A565ED"/>
    <w:rsid w:val="00A56EF8"/>
    <w:rsid w:val="00A603D2"/>
    <w:rsid w:val="00A60E71"/>
    <w:rsid w:val="00A60FA3"/>
    <w:rsid w:val="00A6112D"/>
    <w:rsid w:val="00A635F9"/>
    <w:rsid w:val="00A63B89"/>
    <w:rsid w:val="00A63F50"/>
    <w:rsid w:val="00A6502C"/>
    <w:rsid w:val="00A6548E"/>
    <w:rsid w:val="00A66037"/>
    <w:rsid w:val="00A660D1"/>
    <w:rsid w:val="00A664D2"/>
    <w:rsid w:val="00A66E43"/>
    <w:rsid w:val="00A66F62"/>
    <w:rsid w:val="00A66FC5"/>
    <w:rsid w:val="00A67278"/>
    <w:rsid w:val="00A67789"/>
    <w:rsid w:val="00A67C50"/>
    <w:rsid w:val="00A67FEE"/>
    <w:rsid w:val="00A7074B"/>
    <w:rsid w:val="00A74116"/>
    <w:rsid w:val="00A750F1"/>
    <w:rsid w:val="00A755C5"/>
    <w:rsid w:val="00A756BA"/>
    <w:rsid w:val="00A75A3A"/>
    <w:rsid w:val="00A80452"/>
    <w:rsid w:val="00A807B0"/>
    <w:rsid w:val="00A80ACC"/>
    <w:rsid w:val="00A83124"/>
    <w:rsid w:val="00A831C5"/>
    <w:rsid w:val="00A837B4"/>
    <w:rsid w:val="00A837DD"/>
    <w:rsid w:val="00A83F5B"/>
    <w:rsid w:val="00A87C9C"/>
    <w:rsid w:val="00A93137"/>
    <w:rsid w:val="00A93CDD"/>
    <w:rsid w:val="00A940ED"/>
    <w:rsid w:val="00A947A7"/>
    <w:rsid w:val="00A94F25"/>
    <w:rsid w:val="00A95EB1"/>
    <w:rsid w:val="00A96118"/>
    <w:rsid w:val="00A96387"/>
    <w:rsid w:val="00A97282"/>
    <w:rsid w:val="00A97F64"/>
    <w:rsid w:val="00AA09F2"/>
    <w:rsid w:val="00AA0B96"/>
    <w:rsid w:val="00AA0DBC"/>
    <w:rsid w:val="00AA1A17"/>
    <w:rsid w:val="00AA1AED"/>
    <w:rsid w:val="00AA1E61"/>
    <w:rsid w:val="00AA2750"/>
    <w:rsid w:val="00AA2E3D"/>
    <w:rsid w:val="00AA3C7C"/>
    <w:rsid w:val="00AA4636"/>
    <w:rsid w:val="00AA60B4"/>
    <w:rsid w:val="00AA66D4"/>
    <w:rsid w:val="00AA7527"/>
    <w:rsid w:val="00AB09DD"/>
    <w:rsid w:val="00AB160E"/>
    <w:rsid w:val="00AB18E0"/>
    <w:rsid w:val="00AB23C5"/>
    <w:rsid w:val="00AB3344"/>
    <w:rsid w:val="00AB5843"/>
    <w:rsid w:val="00AB58D8"/>
    <w:rsid w:val="00AB608C"/>
    <w:rsid w:val="00AB6DF0"/>
    <w:rsid w:val="00AB6E38"/>
    <w:rsid w:val="00AB704B"/>
    <w:rsid w:val="00AB7FDA"/>
    <w:rsid w:val="00AC00DC"/>
    <w:rsid w:val="00AC05BF"/>
    <w:rsid w:val="00AC117E"/>
    <w:rsid w:val="00AC139B"/>
    <w:rsid w:val="00AC17EA"/>
    <w:rsid w:val="00AC1923"/>
    <w:rsid w:val="00AC1CF8"/>
    <w:rsid w:val="00AC268A"/>
    <w:rsid w:val="00AC2E9C"/>
    <w:rsid w:val="00AC4E85"/>
    <w:rsid w:val="00AC622A"/>
    <w:rsid w:val="00AC6ADC"/>
    <w:rsid w:val="00AC6C63"/>
    <w:rsid w:val="00AC7B40"/>
    <w:rsid w:val="00AC7B6E"/>
    <w:rsid w:val="00AC7F16"/>
    <w:rsid w:val="00AD058C"/>
    <w:rsid w:val="00AD0A27"/>
    <w:rsid w:val="00AD0B24"/>
    <w:rsid w:val="00AD0EA5"/>
    <w:rsid w:val="00AD15F7"/>
    <w:rsid w:val="00AD164A"/>
    <w:rsid w:val="00AD16AD"/>
    <w:rsid w:val="00AD2247"/>
    <w:rsid w:val="00AD26A6"/>
    <w:rsid w:val="00AD2FCC"/>
    <w:rsid w:val="00AD36F5"/>
    <w:rsid w:val="00AD3864"/>
    <w:rsid w:val="00AD39C6"/>
    <w:rsid w:val="00AD42B4"/>
    <w:rsid w:val="00AD5308"/>
    <w:rsid w:val="00AD5AAA"/>
    <w:rsid w:val="00AD5F73"/>
    <w:rsid w:val="00AD5FA6"/>
    <w:rsid w:val="00AD71C2"/>
    <w:rsid w:val="00AD73E0"/>
    <w:rsid w:val="00AE0078"/>
    <w:rsid w:val="00AE01D1"/>
    <w:rsid w:val="00AE1255"/>
    <w:rsid w:val="00AE1258"/>
    <w:rsid w:val="00AE12FF"/>
    <w:rsid w:val="00AE261E"/>
    <w:rsid w:val="00AE30CD"/>
    <w:rsid w:val="00AE34B7"/>
    <w:rsid w:val="00AE4B20"/>
    <w:rsid w:val="00AE56BA"/>
    <w:rsid w:val="00AE579D"/>
    <w:rsid w:val="00AE64EC"/>
    <w:rsid w:val="00AE6AF2"/>
    <w:rsid w:val="00AE77BC"/>
    <w:rsid w:val="00AF0800"/>
    <w:rsid w:val="00AF1208"/>
    <w:rsid w:val="00AF1DEB"/>
    <w:rsid w:val="00AF22D3"/>
    <w:rsid w:val="00AF2D32"/>
    <w:rsid w:val="00AF3CD1"/>
    <w:rsid w:val="00AF4109"/>
    <w:rsid w:val="00AF42F5"/>
    <w:rsid w:val="00AF46DC"/>
    <w:rsid w:val="00AF58C1"/>
    <w:rsid w:val="00AF6A72"/>
    <w:rsid w:val="00B003AE"/>
    <w:rsid w:val="00B00447"/>
    <w:rsid w:val="00B00C0D"/>
    <w:rsid w:val="00B018FF"/>
    <w:rsid w:val="00B01AA2"/>
    <w:rsid w:val="00B02085"/>
    <w:rsid w:val="00B0228B"/>
    <w:rsid w:val="00B025A2"/>
    <w:rsid w:val="00B02828"/>
    <w:rsid w:val="00B0422A"/>
    <w:rsid w:val="00B04B8F"/>
    <w:rsid w:val="00B05BFB"/>
    <w:rsid w:val="00B05E2A"/>
    <w:rsid w:val="00B102F7"/>
    <w:rsid w:val="00B1073B"/>
    <w:rsid w:val="00B11CF2"/>
    <w:rsid w:val="00B12643"/>
    <w:rsid w:val="00B12E80"/>
    <w:rsid w:val="00B13ADB"/>
    <w:rsid w:val="00B14312"/>
    <w:rsid w:val="00B14A0F"/>
    <w:rsid w:val="00B14C0F"/>
    <w:rsid w:val="00B15BAF"/>
    <w:rsid w:val="00B17258"/>
    <w:rsid w:val="00B172C4"/>
    <w:rsid w:val="00B17DDE"/>
    <w:rsid w:val="00B2094D"/>
    <w:rsid w:val="00B2194C"/>
    <w:rsid w:val="00B2202D"/>
    <w:rsid w:val="00B23F0D"/>
    <w:rsid w:val="00B24DE2"/>
    <w:rsid w:val="00B2538F"/>
    <w:rsid w:val="00B25727"/>
    <w:rsid w:val="00B25D56"/>
    <w:rsid w:val="00B2659C"/>
    <w:rsid w:val="00B2780C"/>
    <w:rsid w:val="00B27F72"/>
    <w:rsid w:val="00B30A2D"/>
    <w:rsid w:val="00B30A2E"/>
    <w:rsid w:val="00B30B3B"/>
    <w:rsid w:val="00B314C2"/>
    <w:rsid w:val="00B32AF7"/>
    <w:rsid w:val="00B32D4F"/>
    <w:rsid w:val="00B33731"/>
    <w:rsid w:val="00B33ABC"/>
    <w:rsid w:val="00B33CD7"/>
    <w:rsid w:val="00B34A0A"/>
    <w:rsid w:val="00B358E2"/>
    <w:rsid w:val="00B4064C"/>
    <w:rsid w:val="00B41F5F"/>
    <w:rsid w:val="00B41F7A"/>
    <w:rsid w:val="00B4215F"/>
    <w:rsid w:val="00B4288E"/>
    <w:rsid w:val="00B441FF"/>
    <w:rsid w:val="00B44414"/>
    <w:rsid w:val="00B45B64"/>
    <w:rsid w:val="00B461E2"/>
    <w:rsid w:val="00B46BE7"/>
    <w:rsid w:val="00B46F9D"/>
    <w:rsid w:val="00B4750D"/>
    <w:rsid w:val="00B507A6"/>
    <w:rsid w:val="00B50F78"/>
    <w:rsid w:val="00B521E9"/>
    <w:rsid w:val="00B5316A"/>
    <w:rsid w:val="00B53B13"/>
    <w:rsid w:val="00B53B5A"/>
    <w:rsid w:val="00B54608"/>
    <w:rsid w:val="00B54CB0"/>
    <w:rsid w:val="00B5611D"/>
    <w:rsid w:val="00B57E4D"/>
    <w:rsid w:val="00B604D0"/>
    <w:rsid w:val="00B6061A"/>
    <w:rsid w:val="00B608D4"/>
    <w:rsid w:val="00B622DF"/>
    <w:rsid w:val="00B6254F"/>
    <w:rsid w:val="00B642B4"/>
    <w:rsid w:val="00B7042B"/>
    <w:rsid w:val="00B70CC3"/>
    <w:rsid w:val="00B71690"/>
    <w:rsid w:val="00B72849"/>
    <w:rsid w:val="00B728DF"/>
    <w:rsid w:val="00B72BFC"/>
    <w:rsid w:val="00B72D18"/>
    <w:rsid w:val="00B74F5A"/>
    <w:rsid w:val="00B75F61"/>
    <w:rsid w:val="00B763A5"/>
    <w:rsid w:val="00B76F11"/>
    <w:rsid w:val="00B80028"/>
    <w:rsid w:val="00B80CD5"/>
    <w:rsid w:val="00B8165B"/>
    <w:rsid w:val="00B8261E"/>
    <w:rsid w:val="00B84308"/>
    <w:rsid w:val="00B844E1"/>
    <w:rsid w:val="00B85C31"/>
    <w:rsid w:val="00B8672C"/>
    <w:rsid w:val="00B8797E"/>
    <w:rsid w:val="00B87FB7"/>
    <w:rsid w:val="00B90497"/>
    <w:rsid w:val="00B91558"/>
    <w:rsid w:val="00B91EF7"/>
    <w:rsid w:val="00B9224B"/>
    <w:rsid w:val="00B93688"/>
    <w:rsid w:val="00B94643"/>
    <w:rsid w:val="00B96B27"/>
    <w:rsid w:val="00B96FEF"/>
    <w:rsid w:val="00B97ACC"/>
    <w:rsid w:val="00B97CAD"/>
    <w:rsid w:val="00BA0AD6"/>
    <w:rsid w:val="00BA11A6"/>
    <w:rsid w:val="00BA1258"/>
    <w:rsid w:val="00BA18C4"/>
    <w:rsid w:val="00BA1C4F"/>
    <w:rsid w:val="00BA2155"/>
    <w:rsid w:val="00BA2376"/>
    <w:rsid w:val="00BA322E"/>
    <w:rsid w:val="00BA39CF"/>
    <w:rsid w:val="00BA757E"/>
    <w:rsid w:val="00BB0604"/>
    <w:rsid w:val="00BB1B5D"/>
    <w:rsid w:val="00BB1B7D"/>
    <w:rsid w:val="00BB24F1"/>
    <w:rsid w:val="00BB2A04"/>
    <w:rsid w:val="00BB348A"/>
    <w:rsid w:val="00BB49C2"/>
    <w:rsid w:val="00BB4DC4"/>
    <w:rsid w:val="00BB5502"/>
    <w:rsid w:val="00BB5505"/>
    <w:rsid w:val="00BB6AB6"/>
    <w:rsid w:val="00BB6ACD"/>
    <w:rsid w:val="00BB7407"/>
    <w:rsid w:val="00BB782A"/>
    <w:rsid w:val="00BC043B"/>
    <w:rsid w:val="00BC0ED7"/>
    <w:rsid w:val="00BC11A5"/>
    <w:rsid w:val="00BC141B"/>
    <w:rsid w:val="00BC1873"/>
    <w:rsid w:val="00BC2544"/>
    <w:rsid w:val="00BC259E"/>
    <w:rsid w:val="00BC39C1"/>
    <w:rsid w:val="00BC47D3"/>
    <w:rsid w:val="00BC51F0"/>
    <w:rsid w:val="00BC6230"/>
    <w:rsid w:val="00BC65A3"/>
    <w:rsid w:val="00BC684B"/>
    <w:rsid w:val="00BC698E"/>
    <w:rsid w:val="00BC6EAD"/>
    <w:rsid w:val="00BC7A80"/>
    <w:rsid w:val="00BD0368"/>
    <w:rsid w:val="00BD11F7"/>
    <w:rsid w:val="00BD1553"/>
    <w:rsid w:val="00BD3248"/>
    <w:rsid w:val="00BD37E9"/>
    <w:rsid w:val="00BD39D7"/>
    <w:rsid w:val="00BD3BF7"/>
    <w:rsid w:val="00BD3C7F"/>
    <w:rsid w:val="00BD5B96"/>
    <w:rsid w:val="00BD6AC0"/>
    <w:rsid w:val="00BD6C0F"/>
    <w:rsid w:val="00BD779D"/>
    <w:rsid w:val="00BE0153"/>
    <w:rsid w:val="00BE0DA9"/>
    <w:rsid w:val="00BE1CB6"/>
    <w:rsid w:val="00BE2401"/>
    <w:rsid w:val="00BE4870"/>
    <w:rsid w:val="00BE4C1C"/>
    <w:rsid w:val="00BE555D"/>
    <w:rsid w:val="00BE59B1"/>
    <w:rsid w:val="00BE5A9E"/>
    <w:rsid w:val="00BE612D"/>
    <w:rsid w:val="00BF0D4C"/>
    <w:rsid w:val="00BF0E1A"/>
    <w:rsid w:val="00BF16EE"/>
    <w:rsid w:val="00BF29C9"/>
    <w:rsid w:val="00BF32DD"/>
    <w:rsid w:val="00BF3C7A"/>
    <w:rsid w:val="00BF4DCA"/>
    <w:rsid w:val="00BF52F8"/>
    <w:rsid w:val="00BF7EF3"/>
    <w:rsid w:val="00C00120"/>
    <w:rsid w:val="00C007BE"/>
    <w:rsid w:val="00C00CCF"/>
    <w:rsid w:val="00C0264B"/>
    <w:rsid w:val="00C02CA8"/>
    <w:rsid w:val="00C02CB3"/>
    <w:rsid w:val="00C0329F"/>
    <w:rsid w:val="00C03CBD"/>
    <w:rsid w:val="00C03F4C"/>
    <w:rsid w:val="00C04069"/>
    <w:rsid w:val="00C05E1E"/>
    <w:rsid w:val="00C062D7"/>
    <w:rsid w:val="00C06E04"/>
    <w:rsid w:val="00C06FB5"/>
    <w:rsid w:val="00C1013C"/>
    <w:rsid w:val="00C10242"/>
    <w:rsid w:val="00C10D22"/>
    <w:rsid w:val="00C11143"/>
    <w:rsid w:val="00C11761"/>
    <w:rsid w:val="00C12247"/>
    <w:rsid w:val="00C12BF1"/>
    <w:rsid w:val="00C13390"/>
    <w:rsid w:val="00C14614"/>
    <w:rsid w:val="00C146D3"/>
    <w:rsid w:val="00C16608"/>
    <w:rsid w:val="00C17BEB"/>
    <w:rsid w:val="00C20166"/>
    <w:rsid w:val="00C207FB"/>
    <w:rsid w:val="00C2148B"/>
    <w:rsid w:val="00C2309F"/>
    <w:rsid w:val="00C2375F"/>
    <w:rsid w:val="00C23BC1"/>
    <w:rsid w:val="00C248A8"/>
    <w:rsid w:val="00C24CB3"/>
    <w:rsid w:val="00C25E5D"/>
    <w:rsid w:val="00C25ED2"/>
    <w:rsid w:val="00C262F4"/>
    <w:rsid w:val="00C27A5F"/>
    <w:rsid w:val="00C30135"/>
    <w:rsid w:val="00C309B3"/>
    <w:rsid w:val="00C30B88"/>
    <w:rsid w:val="00C321C4"/>
    <w:rsid w:val="00C32392"/>
    <w:rsid w:val="00C32E60"/>
    <w:rsid w:val="00C32EB6"/>
    <w:rsid w:val="00C33CDA"/>
    <w:rsid w:val="00C3483A"/>
    <w:rsid w:val="00C35589"/>
    <w:rsid w:val="00C35998"/>
    <w:rsid w:val="00C361F6"/>
    <w:rsid w:val="00C36DCE"/>
    <w:rsid w:val="00C36FF7"/>
    <w:rsid w:val="00C3703D"/>
    <w:rsid w:val="00C400F6"/>
    <w:rsid w:val="00C4054B"/>
    <w:rsid w:val="00C409C4"/>
    <w:rsid w:val="00C40E16"/>
    <w:rsid w:val="00C41382"/>
    <w:rsid w:val="00C41823"/>
    <w:rsid w:val="00C4193C"/>
    <w:rsid w:val="00C42041"/>
    <w:rsid w:val="00C42A7D"/>
    <w:rsid w:val="00C42E8A"/>
    <w:rsid w:val="00C442B9"/>
    <w:rsid w:val="00C446D2"/>
    <w:rsid w:val="00C450A3"/>
    <w:rsid w:val="00C45326"/>
    <w:rsid w:val="00C4602C"/>
    <w:rsid w:val="00C46599"/>
    <w:rsid w:val="00C4674E"/>
    <w:rsid w:val="00C470F7"/>
    <w:rsid w:val="00C47D0F"/>
    <w:rsid w:val="00C5066C"/>
    <w:rsid w:val="00C50748"/>
    <w:rsid w:val="00C50FA7"/>
    <w:rsid w:val="00C5125D"/>
    <w:rsid w:val="00C51E22"/>
    <w:rsid w:val="00C51EDA"/>
    <w:rsid w:val="00C51F4E"/>
    <w:rsid w:val="00C52228"/>
    <w:rsid w:val="00C525A3"/>
    <w:rsid w:val="00C5275F"/>
    <w:rsid w:val="00C54CB0"/>
    <w:rsid w:val="00C55CEE"/>
    <w:rsid w:val="00C5659C"/>
    <w:rsid w:val="00C573F9"/>
    <w:rsid w:val="00C574E4"/>
    <w:rsid w:val="00C575AF"/>
    <w:rsid w:val="00C6039D"/>
    <w:rsid w:val="00C60763"/>
    <w:rsid w:val="00C61DE0"/>
    <w:rsid w:val="00C6209A"/>
    <w:rsid w:val="00C625E2"/>
    <w:rsid w:val="00C63BC1"/>
    <w:rsid w:val="00C648C7"/>
    <w:rsid w:val="00C662E3"/>
    <w:rsid w:val="00C666D7"/>
    <w:rsid w:val="00C66ABF"/>
    <w:rsid w:val="00C66CA5"/>
    <w:rsid w:val="00C66D89"/>
    <w:rsid w:val="00C66DDB"/>
    <w:rsid w:val="00C6706E"/>
    <w:rsid w:val="00C671B9"/>
    <w:rsid w:val="00C67DEA"/>
    <w:rsid w:val="00C700B6"/>
    <w:rsid w:val="00C72F67"/>
    <w:rsid w:val="00C733DE"/>
    <w:rsid w:val="00C73813"/>
    <w:rsid w:val="00C7388D"/>
    <w:rsid w:val="00C73AB8"/>
    <w:rsid w:val="00C73BDF"/>
    <w:rsid w:val="00C73F23"/>
    <w:rsid w:val="00C75E44"/>
    <w:rsid w:val="00C763CB"/>
    <w:rsid w:val="00C7674A"/>
    <w:rsid w:val="00C778CF"/>
    <w:rsid w:val="00C7796E"/>
    <w:rsid w:val="00C80368"/>
    <w:rsid w:val="00C813DB"/>
    <w:rsid w:val="00C818C7"/>
    <w:rsid w:val="00C82005"/>
    <w:rsid w:val="00C8429D"/>
    <w:rsid w:val="00C84F51"/>
    <w:rsid w:val="00C852CA"/>
    <w:rsid w:val="00C8591D"/>
    <w:rsid w:val="00C85F99"/>
    <w:rsid w:val="00C86AD0"/>
    <w:rsid w:val="00C87257"/>
    <w:rsid w:val="00C87BD7"/>
    <w:rsid w:val="00C91997"/>
    <w:rsid w:val="00C91F5A"/>
    <w:rsid w:val="00C92B6B"/>
    <w:rsid w:val="00C9309B"/>
    <w:rsid w:val="00C938CF"/>
    <w:rsid w:val="00C94478"/>
    <w:rsid w:val="00C94CD4"/>
    <w:rsid w:val="00C94D51"/>
    <w:rsid w:val="00C96A88"/>
    <w:rsid w:val="00C96E9D"/>
    <w:rsid w:val="00CA0345"/>
    <w:rsid w:val="00CA126C"/>
    <w:rsid w:val="00CA183A"/>
    <w:rsid w:val="00CA1916"/>
    <w:rsid w:val="00CA1993"/>
    <w:rsid w:val="00CA1A19"/>
    <w:rsid w:val="00CA3292"/>
    <w:rsid w:val="00CA4588"/>
    <w:rsid w:val="00CA4CD8"/>
    <w:rsid w:val="00CA552C"/>
    <w:rsid w:val="00CA62AA"/>
    <w:rsid w:val="00CA64FD"/>
    <w:rsid w:val="00CA6D1B"/>
    <w:rsid w:val="00CA6D38"/>
    <w:rsid w:val="00CA6E57"/>
    <w:rsid w:val="00CA7C5D"/>
    <w:rsid w:val="00CB094C"/>
    <w:rsid w:val="00CB0D65"/>
    <w:rsid w:val="00CB14CC"/>
    <w:rsid w:val="00CB1A88"/>
    <w:rsid w:val="00CB24D8"/>
    <w:rsid w:val="00CB2E94"/>
    <w:rsid w:val="00CB3A71"/>
    <w:rsid w:val="00CB56BD"/>
    <w:rsid w:val="00CB5B23"/>
    <w:rsid w:val="00CB684E"/>
    <w:rsid w:val="00CB69D7"/>
    <w:rsid w:val="00CB7190"/>
    <w:rsid w:val="00CB7CB7"/>
    <w:rsid w:val="00CC20AB"/>
    <w:rsid w:val="00CC2AEA"/>
    <w:rsid w:val="00CC3FD3"/>
    <w:rsid w:val="00CC454E"/>
    <w:rsid w:val="00CC5AD4"/>
    <w:rsid w:val="00CC69D3"/>
    <w:rsid w:val="00CC6DA0"/>
    <w:rsid w:val="00CC6FB6"/>
    <w:rsid w:val="00CC7304"/>
    <w:rsid w:val="00CD0674"/>
    <w:rsid w:val="00CD0704"/>
    <w:rsid w:val="00CD0728"/>
    <w:rsid w:val="00CD0C6C"/>
    <w:rsid w:val="00CD1848"/>
    <w:rsid w:val="00CD281D"/>
    <w:rsid w:val="00CD2FCB"/>
    <w:rsid w:val="00CD583D"/>
    <w:rsid w:val="00CD665E"/>
    <w:rsid w:val="00CD69BB"/>
    <w:rsid w:val="00CD69CA"/>
    <w:rsid w:val="00CE0A65"/>
    <w:rsid w:val="00CE0FAA"/>
    <w:rsid w:val="00CE25D2"/>
    <w:rsid w:val="00CE30DE"/>
    <w:rsid w:val="00CE41CF"/>
    <w:rsid w:val="00CE52C5"/>
    <w:rsid w:val="00CE5623"/>
    <w:rsid w:val="00CE64B1"/>
    <w:rsid w:val="00CE6C6B"/>
    <w:rsid w:val="00CE6E72"/>
    <w:rsid w:val="00CE71A6"/>
    <w:rsid w:val="00CE7596"/>
    <w:rsid w:val="00CF0A99"/>
    <w:rsid w:val="00CF19B4"/>
    <w:rsid w:val="00CF1C2D"/>
    <w:rsid w:val="00CF1CD5"/>
    <w:rsid w:val="00CF206E"/>
    <w:rsid w:val="00CF2D56"/>
    <w:rsid w:val="00CF432E"/>
    <w:rsid w:val="00CF4B2C"/>
    <w:rsid w:val="00CF5486"/>
    <w:rsid w:val="00CF5B1A"/>
    <w:rsid w:val="00CF6C87"/>
    <w:rsid w:val="00CF76DD"/>
    <w:rsid w:val="00D008C6"/>
    <w:rsid w:val="00D02184"/>
    <w:rsid w:val="00D02777"/>
    <w:rsid w:val="00D03AB7"/>
    <w:rsid w:val="00D040B5"/>
    <w:rsid w:val="00D0425E"/>
    <w:rsid w:val="00D04A1C"/>
    <w:rsid w:val="00D050F1"/>
    <w:rsid w:val="00D057FC"/>
    <w:rsid w:val="00D05D53"/>
    <w:rsid w:val="00D100C4"/>
    <w:rsid w:val="00D12093"/>
    <w:rsid w:val="00D12E72"/>
    <w:rsid w:val="00D131E7"/>
    <w:rsid w:val="00D147DF"/>
    <w:rsid w:val="00D15BFD"/>
    <w:rsid w:val="00D15E8D"/>
    <w:rsid w:val="00D1616C"/>
    <w:rsid w:val="00D16B32"/>
    <w:rsid w:val="00D2024B"/>
    <w:rsid w:val="00D20423"/>
    <w:rsid w:val="00D22243"/>
    <w:rsid w:val="00D2318D"/>
    <w:rsid w:val="00D23AF1"/>
    <w:rsid w:val="00D247A2"/>
    <w:rsid w:val="00D253C7"/>
    <w:rsid w:val="00D25B9C"/>
    <w:rsid w:val="00D25D2B"/>
    <w:rsid w:val="00D25FCF"/>
    <w:rsid w:val="00D262BD"/>
    <w:rsid w:val="00D300C1"/>
    <w:rsid w:val="00D30B39"/>
    <w:rsid w:val="00D30B40"/>
    <w:rsid w:val="00D30ED4"/>
    <w:rsid w:val="00D31DB4"/>
    <w:rsid w:val="00D31FAE"/>
    <w:rsid w:val="00D32583"/>
    <w:rsid w:val="00D32BB5"/>
    <w:rsid w:val="00D32F41"/>
    <w:rsid w:val="00D3311A"/>
    <w:rsid w:val="00D335AE"/>
    <w:rsid w:val="00D33F4B"/>
    <w:rsid w:val="00D35B44"/>
    <w:rsid w:val="00D3642F"/>
    <w:rsid w:val="00D373D6"/>
    <w:rsid w:val="00D3786A"/>
    <w:rsid w:val="00D406C5"/>
    <w:rsid w:val="00D4208D"/>
    <w:rsid w:val="00D42686"/>
    <w:rsid w:val="00D42A73"/>
    <w:rsid w:val="00D43613"/>
    <w:rsid w:val="00D44CA5"/>
    <w:rsid w:val="00D457BE"/>
    <w:rsid w:val="00D458BC"/>
    <w:rsid w:val="00D45E69"/>
    <w:rsid w:val="00D46570"/>
    <w:rsid w:val="00D51284"/>
    <w:rsid w:val="00D5263C"/>
    <w:rsid w:val="00D535C3"/>
    <w:rsid w:val="00D53E24"/>
    <w:rsid w:val="00D5460C"/>
    <w:rsid w:val="00D54C58"/>
    <w:rsid w:val="00D565A1"/>
    <w:rsid w:val="00D5673D"/>
    <w:rsid w:val="00D5696A"/>
    <w:rsid w:val="00D606A7"/>
    <w:rsid w:val="00D60DE5"/>
    <w:rsid w:val="00D60EE0"/>
    <w:rsid w:val="00D61CD4"/>
    <w:rsid w:val="00D622A9"/>
    <w:rsid w:val="00D63109"/>
    <w:rsid w:val="00D63393"/>
    <w:rsid w:val="00D633CA"/>
    <w:rsid w:val="00D6350A"/>
    <w:rsid w:val="00D64385"/>
    <w:rsid w:val="00D646D5"/>
    <w:rsid w:val="00D65342"/>
    <w:rsid w:val="00D65869"/>
    <w:rsid w:val="00D65C91"/>
    <w:rsid w:val="00D65D44"/>
    <w:rsid w:val="00D66A36"/>
    <w:rsid w:val="00D67C9C"/>
    <w:rsid w:val="00D71B36"/>
    <w:rsid w:val="00D71F90"/>
    <w:rsid w:val="00D720CC"/>
    <w:rsid w:val="00D72665"/>
    <w:rsid w:val="00D7270C"/>
    <w:rsid w:val="00D72F7C"/>
    <w:rsid w:val="00D73B45"/>
    <w:rsid w:val="00D7418B"/>
    <w:rsid w:val="00D749E7"/>
    <w:rsid w:val="00D74EA8"/>
    <w:rsid w:val="00D76218"/>
    <w:rsid w:val="00D767FB"/>
    <w:rsid w:val="00D775E5"/>
    <w:rsid w:val="00D809CC"/>
    <w:rsid w:val="00D81041"/>
    <w:rsid w:val="00D8145C"/>
    <w:rsid w:val="00D816C9"/>
    <w:rsid w:val="00D816EF"/>
    <w:rsid w:val="00D81C4A"/>
    <w:rsid w:val="00D8332C"/>
    <w:rsid w:val="00D83466"/>
    <w:rsid w:val="00D83906"/>
    <w:rsid w:val="00D8466E"/>
    <w:rsid w:val="00D84C79"/>
    <w:rsid w:val="00D85619"/>
    <w:rsid w:val="00D85AF4"/>
    <w:rsid w:val="00D86558"/>
    <w:rsid w:val="00D87FDF"/>
    <w:rsid w:val="00D9037D"/>
    <w:rsid w:val="00D90574"/>
    <w:rsid w:val="00D91D47"/>
    <w:rsid w:val="00D92592"/>
    <w:rsid w:val="00D92D54"/>
    <w:rsid w:val="00D93DAC"/>
    <w:rsid w:val="00D94502"/>
    <w:rsid w:val="00D94B4C"/>
    <w:rsid w:val="00D94E9C"/>
    <w:rsid w:val="00D95F2A"/>
    <w:rsid w:val="00D977C0"/>
    <w:rsid w:val="00D97C8A"/>
    <w:rsid w:val="00DA2C6B"/>
    <w:rsid w:val="00DA357E"/>
    <w:rsid w:val="00DA3618"/>
    <w:rsid w:val="00DA3E8E"/>
    <w:rsid w:val="00DA5139"/>
    <w:rsid w:val="00DA55D8"/>
    <w:rsid w:val="00DA5FB3"/>
    <w:rsid w:val="00DA6075"/>
    <w:rsid w:val="00DA67CB"/>
    <w:rsid w:val="00DA770D"/>
    <w:rsid w:val="00DA77B6"/>
    <w:rsid w:val="00DA7B69"/>
    <w:rsid w:val="00DB0225"/>
    <w:rsid w:val="00DB0318"/>
    <w:rsid w:val="00DB0AB7"/>
    <w:rsid w:val="00DB1871"/>
    <w:rsid w:val="00DB363A"/>
    <w:rsid w:val="00DB36BD"/>
    <w:rsid w:val="00DB4830"/>
    <w:rsid w:val="00DB49A6"/>
    <w:rsid w:val="00DB4A3A"/>
    <w:rsid w:val="00DB4C2A"/>
    <w:rsid w:val="00DB509B"/>
    <w:rsid w:val="00DB5D12"/>
    <w:rsid w:val="00DB5E70"/>
    <w:rsid w:val="00DB6678"/>
    <w:rsid w:val="00DB7402"/>
    <w:rsid w:val="00DB7DF8"/>
    <w:rsid w:val="00DC0155"/>
    <w:rsid w:val="00DC1416"/>
    <w:rsid w:val="00DC6498"/>
    <w:rsid w:val="00DC6D91"/>
    <w:rsid w:val="00DC7638"/>
    <w:rsid w:val="00DD06D0"/>
    <w:rsid w:val="00DD1821"/>
    <w:rsid w:val="00DD1D7E"/>
    <w:rsid w:val="00DD2179"/>
    <w:rsid w:val="00DD3F18"/>
    <w:rsid w:val="00DD40CB"/>
    <w:rsid w:val="00DD4203"/>
    <w:rsid w:val="00DD47EC"/>
    <w:rsid w:val="00DD5157"/>
    <w:rsid w:val="00DD5867"/>
    <w:rsid w:val="00DD59D6"/>
    <w:rsid w:val="00DD6023"/>
    <w:rsid w:val="00DD714F"/>
    <w:rsid w:val="00DE19EF"/>
    <w:rsid w:val="00DE22E9"/>
    <w:rsid w:val="00DE29F8"/>
    <w:rsid w:val="00DE3A15"/>
    <w:rsid w:val="00DE3F78"/>
    <w:rsid w:val="00DE44B5"/>
    <w:rsid w:val="00DE4800"/>
    <w:rsid w:val="00DE4A69"/>
    <w:rsid w:val="00DE502D"/>
    <w:rsid w:val="00DE5908"/>
    <w:rsid w:val="00DE5991"/>
    <w:rsid w:val="00DE59F3"/>
    <w:rsid w:val="00DE5A49"/>
    <w:rsid w:val="00DE619D"/>
    <w:rsid w:val="00DE782C"/>
    <w:rsid w:val="00DE7912"/>
    <w:rsid w:val="00DF0335"/>
    <w:rsid w:val="00DF0666"/>
    <w:rsid w:val="00DF15D2"/>
    <w:rsid w:val="00DF1A8C"/>
    <w:rsid w:val="00DF1F82"/>
    <w:rsid w:val="00DF263E"/>
    <w:rsid w:val="00DF2BCB"/>
    <w:rsid w:val="00DF40BE"/>
    <w:rsid w:val="00DF4B56"/>
    <w:rsid w:val="00DF552F"/>
    <w:rsid w:val="00DF6203"/>
    <w:rsid w:val="00DF63E0"/>
    <w:rsid w:val="00DF7C2E"/>
    <w:rsid w:val="00E00B70"/>
    <w:rsid w:val="00E032C0"/>
    <w:rsid w:val="00E05289"/>
    <w:rsid w:val="00E05C55"/>
    <w:rsid w:val="00E064BA"/>
    <w:rsid w:val="00E064ED"/>
    <w:rsid w:val="00E06801"/>
    <w:rsid w:val="00E0696D"/>
    <w:rsid w:val="00E06B68"/>
    <w:rsid w:val="00E10F36"/>
    <w:rsid w:val="00E110AD"/>
    <w:rsid w:val="00E11DCF"/>
    <w:rsid w:val="00E126C6"/>
    <w:rsid w:val="00E1281E"/>
    <w:rsid w:val="00E133EB"/>
    <w:rsid w:val="00E135C4"/>
    <w:rsid w:val="00E13D22"/>
    <w:rsid w:val="00E14025"/>
    <w:rsid w:val="00E148A9"/>
    <w:rsid w:val="00E17B31"/>
    <w:rsid w:val="00E17E5D"/>
    <w:rsid w:val="00E20ADB"/>
    <w:rsid w:val="00E20E85"/>
    <w:rsid w:val="00E20FD4"/>
    <w:rsid w:val="00E21E7E"/>
    <w:rsid w:val="00E21F56"/>
    <w:rsid w:val="00E2228E"/>
    <w:rsid w:val="00E227A3"/>
    <w:rsid w:val="00E229F1"/>
    <w:rsid w:val="00E2597E"/>
    <w:rsid w:val="00E264D5"/>
    <w:rsid w:val="00E266AE"/>
    <w:rsid w:val="00E26C70"/>
    <w:rsid w:val="00E278A0"/>
    <w:rsid w:val="00E30654"/>
    <w:rsid w:val="00E31073"/>
    <w:rsid w:val="00E323EA"/>
    <w:rsid w:val="00E32606"/>
    <w:rsid w:val="00E32BED"/>
    <w:rsid w:val="00E3309C"/>
    <w:rsid w:val="00E33212"/>
    <w:rsid w:val="00E33321"/>
    <w:rsid w:val="00E337E8"/>
    <w:rsid w:val="00E33F20"/>
    <w:rsid w:val="00E343C6"/>
    <w:rsid w:val="00E345B9"/>
    <w:rsid w:val="00E34C36"/>
    <w:rsid w:val="00E36917"/>
    <w:rsid w:val="00E374F6"/>
    <w:rsid w:val="00E379BF"/>
    <w:rsid w:val="00E37E6C"/>
    <w:rsid w:val="00E37EC2"/>
    <w:rsid w:val="00E41783"/>
    <w:rsid w:val="00E41C0F"/>
    <w:rsid w:val="00E4304B"/>
    <w:rsid w:val="00E43C9A"/>
    <w:rsid w:val="00E43D2C"/>
    <w:rsid w:val="00E45620"/>
    <w:rsid w:val="00E45B0A"/>
    <w:rsid w:val="00E45CAF"/>
    <w:rsid w:val="00E464E7"/>
    <w:rsid w:val="00E46615"/>
    <w:rsid w:val="00E47488"/>
    <w:rsid w:val="00E50783"/>
    <w:rsid w:val="00E519B5"/>
    <w:rsid w:val="00E51DB0"/>
    <w:rsid w:val="00E5312F"/>
    <w:rsid w:val="00E533BD"/>
    <w:rsid w:val="00E5398A"/>
    <w:rsid w:val="00E53B81"/>
    <w:rsid w:val="00E55F69"/>
    <w:rsid w:val="00E5611B"/>
    <w:rsid w:val="00E5612C"/>
    <w:rsid w:val="00E5673B"/>
    <w:rsid w:val="00E57D4B"/>
    <w:rsid w:val="00E61108"/>
    <w:rsid w:val="00E61C5C"/>
    <w:rsid w:val="00E62402"/>
    <w:rsid w:val="00E62624"/>
    <w:rsid w:val="00E632AD"/>
    <w:rsid w:val="00E6345B"/>
    <w:rsid w:val="00E64966"/>
    <w:rsid w:val="00E65651"/>
    <w:rsid w:val="00E66FB8"/>
    <w:rsid w:val="00E67112"/>
    <w:rsid w:val="00E7076B"/>
    <w:rsid w:val="00E70919"/>
    <w:rsid w:val="00E70F6B"/>
    <w:rsid w:val="00E70F76"/>
    <w:rsid w:val="00E712E5"/>
    <w:rsid w:val="00E71580"/>
    <w:rsid w:val="00E717E7"/>
    <w:rsid w:val="00E71D12"/>
    <w:rsid w:val="00E727DF"/>
    <w:rsid w:val="00E72859"/>
    <w:rsid w:val="00E73C7E"/>
    <w:rsid w:val="00E73F9C"/>
    <w:rsid w:val="00E7536F"/>
    <w:rsid w:val="00E77593"/>
    <w:rsid w:val="00E775A6"/>
    <w:rsid w:val="00E800ED"/>
    <w:rsid w:val="00E80179"/>
    <w:rsid w:val="00E82B80"/>
    <w:rsid w:val="00E8313E"/>
    <w:rsid w:val="00E8385F"/>
    <w:rsid w:val="00E842D6"/>
    <w:rsid w:val="00E84C5B"/>
    <w:rsid w:val="00E855F2"/>
    <w:rsid w:val="00E8567F"/>
    <w:rsid w:val="00E879CB"/>
    <w:rsid w:val="00E87B7D"/>
    <w:rsid w:val="00E87FCD"/>
    <w:rsid w:val="00E904F1"/>
    <w:rsid w:val="00E91416"/>
    <w:rsid w:val="00E92080"/>
    <w:rsid w:val="00E927A4"/>
    <w:rsid w:val="00E929F2"/>
    <w:rsid w:val="00E92AF3"/>
    <w:rsid w:val="00E92F61"/>
    <w:rsid w:val="00E93948"/>
    <w:rsid w:val="00E93CF1"/>
    <w:rsid w:val="00E93FF8"/>
    <w:rsid w:val="00E95D5D"/>
    <w:rsid w:val="00E95FF5"/>
    <w:rsid w:val="00E97006"/>
    <w:rsid w:val="00E97BE5"/>
    <w:rsid w:val="00E97F93"/>
    <w:rsid w:val="00EA0ABF"/>
    <w:rsid w:val="00EA0EB7"/>
    <w:rsid w:val="00EA0F09"/>
    <w:rsid w:val="00EA1974"/>
    <w:rsid w:val="00EA19C3"/>
    <w:rsid w:val="00EA1B1A"/>
    <w:rsid w:val="00EA23A3"/>
    <w:rsid w:val="00EA352C"/>
    <w:rsid w:val="00EA3F36"/>
    <w:rsid w:val="00EA4F4B"/>
    <w:rsid w:val="00EA517E"/>
    <w:rsid w:val="00EA5184"/>
    <w:rsid w:val="00EA5283"/>
    <w:rsid w:val="00EA535C"/>
    <w:rsid w:val="00EA5438"/>
    <w:rsid w:val="00EA5E82"/>
    <w:rsid w:val="00EA68D3"/>
    <w:rsid w:val="00EA6E7F"/>
    <w:rsid w:val="00EA763E"/>
    <w:rsid w:val="00EA7D69"/>
    <w:rsid w:val="00EB08E0"/>
    <w:rsid w:val="00EB0DFB"/>
    <w:rsid w:val="00EB17F4"/>
    <w:rsid w:val="00EB22B8"/>
    <w:rsid w:val="00EB2355"/>
    <w:rsid w:val="00EB24B0"/>
    <w:rsid w:val="00EB2694"/>
    <w:rsid w:val="00EB2774"/>
    <w:rsid w:val="00EB27EC"/>
    <w:rsid w:val="00EB337A"/>
    <w:rsid w:val="00EB3AC2"/>
    <w:rsid w:val="00EB4278"/>
    <w:rsid w:val="00EB5020"/>
    <w:rsid w:val="00EB57D9"/>
    <w:rsid w:val="00EB682F"/>
    <w:rsid w:val="00EB71C3"/>
    <w:rsid w:val="00EB72CF"/>
    <w:rsid w:val="00EC0284"/>
    <w:rsid w:val="00EC072E"/>
    <w:rsid w:val="00EC08AE"/>
    <w:rsid w:val="00EC195D"/>
    <w:rsid w:val="00EC2647"/>
    <w:rsid w:val="00EC3D76"/>
    <w:rsid w:val="00EC472F"/>
    <w:rsid w:val="00EC58C1"/>
    <w:rsid w:val="00EC5F8F"/>
    <w:rsid w:val="00EC63CE"/>
    <w:rsid w:val="00EC6BD1"/>
    <w:rsid w:val="00EC74EA"/>
    <w:rsid w:val="00ED1634"/>
    <w:rsid w:val="00ED20E0"/>
    <w:rsid w:val="00ED23DA"/>
    <w:rsid w:val="00ED2A92"/>
    <w:rsid w:val="00ED2F94"/>
    <w:rsid w:val="00ED3BA8"/>
    <w:rsid w:val="00ED3DEC"/>
    <w:rsid w:val="00ED4A4C"/>
    <w:rsid w:val="00ED55CF"/>
    <w:rsid w:val="00ED5FFA"/>
    <w:rsid w:val="00ED620A"/>
    <w:rsid w:val="00ED670E"/>
    <w:rsid w:val="00ED6B72"/>
    <w:rsid w:val="00ED71E8"/>
    <w:rsid w:val="00ED7684"/>
    <w:rsid w:val="00ED7B01"/>
    <w:rsid w:val="00EE04B1"/>
    <w:rsid w:val="00EE21C9"/>
    <w:rsid w:val="00EE21FD"/>
    <w:rsid w:val="00EE4919"/>
    <w:rsid w:val="00EE585D"/>
    <w:rsid w:val="00EE5F73"/>
    <w:rsid w:val="00EE60FF"/>
    <w:rsid w:val="00EE6C98"/>
    <w:rsid w:val="00EE6CBD"/>
    <w:rsid w:val="00EF061D"/>
    <w:rsid w:val="00EF1105"/>
    <w:rsid w:val="00EF186B"/>
    <w:rsid w:val="00EF1DD5"/>
    <w:rsid w:val="00EF1FD0"/>
    <w:rsid w:val="00EF21DA"/>
    <w:rsid w:val="00EF2275"/>
    <w:rsid w:val="00EF26F7"/>
    <w:rsid w:val="00EF272E"/>
    <w:rsid w:val="00EF29A5"/>
    <w:rsid w:val="00EF3A90"/>
    <w:rsid w:val="00EF3EAD"/>
    <w:rsid w:val="00EF404D"/>
    <w:rsid w:val="00EF4319"/>
    <w:rsid w:val="00EF485B"/>
    <w:rsid w:val="00EF58DE"/>
    <w:rsid w:val="00EF59EE"/>
    <w:rsid w:val="00EF667C"/>
    <w:rsid w:val="00EF69EA"/>
    <w:rsid w:val="00EF793F"/>
    <w:rsid w:val="00EF7E3D"/>
    <w:rsid w:val="00F006C3"/>
    <w:rsid w:val="00F01A25"/>
    <w:rsid w:val="00F01C04"/>
    <w:rsid w:val="00F0288D"/>
    <w:rsid w:val="00F035FF"/>
    <w:rsid w:val="00F03674"/>
    <w:rsid w:val="00F05381"/>
    <w:rsid w:val="00F05451"/>
    <w:rsid w:val="00F05FB1"/>
    <w:rsid w:val="00F06D47"/>
    <w:rsid w:val="00F13665"/>
    <w:rsid w:val="00F138A0"/>
    <w:rsid w:val="00F14504"/>
    <w:rsid w:val="00F14642"/>
    <w:rsid w:val="00F15116"/>
    <w:rsid w:val="00F16822"/>
    <w:rsid w:val="00F16B39"/>
    <w:rsid w:val="00F17ED2"/>
    <w:rsid w:val="00F20133"/>
    <w:rsid w:val="00F218B6"/>
    <w:rsid w:val="00F2199E"/>
    <w:rsid w:val="00F21F5F"/>
    <w:rsid w:val="00F229DB"/>
    <w:rsid w:val="00F2519F"/>
    <w:rsid w:val="00F2676A"/>
    <w:rsid w:val="00F26B28"/>
    <w:rsid w:val="00F26B79"/>
    <w:rsid w:val="00F30DE4"/>
    <w:rsid w:val="00F31876"/>
    <w:rsid w:val="00F333B5"/>
    <w:rsid w:val="00F33720"/>
    <w:rsid w:val="00F33A43"/>
    <w:rsid w:val="00F34436"/>
    <w:rsid w:val="00F4080C"/>
    <w:rsid w:val="00F4093A"/>
    <w:rsid w:val="00F40A0E"/>
    <w:rsid w:val="00F41876"/>
    <w:rsid w:val="00F41ABA"/>
    <w:rsid w:val="00F41C3C"/>
    <w:rsid w:val="00F44057"/>
    <w:rsid w:val="00F44C2F"/>
    <w:rsid w:val="00F44FA7"/>
    <w:rsid w:val="00F4516C"/>
    <w:rsid w:val="00F45369"/>
    <w:rsid w:val="00F45ED3"/>
    <w:rsid w:val="00F52C39"/>
    <w:rsid w:val="00F55048"/>
    <w:rsid w:val="00F55E85"/>
    <w:rsid w:val="00F5626E"/>
    <w:rsid w:val="00F609CA"/>
    <w:rsid w:val="00F60A1C"/>
    <w:rsid w:val="00F60F30"/>
    <w:rsid w:val="00F61686"/>
    <w:rsid w:val="00F6263D"/>
    <w:rsid w:val="00F6390D"/>
    <w:rsid w:val="00F6402A"/>
    <w:rsid w:val="00F645F2"/>
    <w:rsid w:val="00F64663"/>
    <w:rsid w:val="00F6545A"/>
    <w:rsid w:val="00F657F1"/>
    <w:rsid w:val="00F65A49"/>
    <w:rsid w:val="00F65CD4"/>
    <w:rsid w:val="00F66D88"/>
    <w:rsid w:val="00F678D3"/>
    <w:rsid w:val="00F67A69"/>
    <w:rsid w:val="00F67EED"/>
    <w:rsid w:val="00F67F37"/>
    <w:rsid w:val="00F705E7"/>
    <w:rsid w:val="00F7110F"/>
    <w:rsid w:val="00F71E60"/>
    <w:rsid w:val="00F72DEF"/>
    <w:rsid w:val="00F7395E"/>
    <w:rsid w:val="00F7549C"/>
    <w:rsid w:val="00F759E4"/>
    <w:rsid w:val="00F801F3"/>
    <w:rsid w:val="00F80DDB"/>
    <w:rsid w:val="00F81BBF"/>
    <w:rsid w:val="00F81D1C"/>
    <w:rsid w:val="00F83433"/>
    <w:rsid w:val="00F85C26"/>
    <w:rsid w:val="00F866ED"/>
    <w:rsid w:val="00F868D3"/>
    <w:rsid w:val="00F87863"/>
    <w:rsid w:val="00F87F2F"/>
    <w:rsid w:val="00F9021F"/>
    <w:rsid w:val="00F902FD"/>
    <w:rsid w:val="00F90D5B"/>
    <w:rsid w:val="00F911CC"/>
    <w:rsid w:val="00F9129E"/>
    <w:rsid w:val="00F91479"/>
    <w:rsid w:val="00F9150F"/>
    <w:rsid w:val="00F92830"/>
    <w:rsid w:val="00F93056"/>
    <w:rsid w:val="00F93DFD"/>
    <w:rsid w:val="00F94120"/>
    <w:rsid w:val="00F950E9"/>
    <w:rsid w:val="00F9577C"/>
    <w:rsid w:val="00F96290"/>
    <w:rsid w:val="00F969BB"/>
    <w:rsid w:val="00FA0CDB"/>
    <w:rsid w:val="00FA0CE7"/>
    <w:rsid w:val="00FA113B"/>
    <w:rsid w:val="00FA1567"/>
    <w:rsid w:val="00FA164C"/>
    <w:rsid w:val="00FA3866"/>
    <w:rsid w:val="00FA3ED9"/>
    <w:rsid w:val="00FA3FA8"/>
    <w:rsid w:val="00FA4369"/>
    <w:rsid w:val="00FA4837"/>
    <w:rsid w:val="00FA48C9"/>
    <w:rsid w:val="00FA541F"/>
    <w:rsid w:val="00FA552E"/>
    <w:rsid w:val="00FA56CD"/>
    <w:rsid w:val="00FA57B6"/>
    <w:rsid w:val="00FA5B5F"/>
    <w:rsid w:val="00FA61D1"/>
    <w:rsid w:val="00FA644C"/>
    <w:rsid w:val="00FA6CD1"/>
    <w:rsid w:val="00FA7194"/>
    <w:rsid w:val="00FA7515"/>
    <w:rsid w:val="00FB05E9"/>
    <w:rsid w:val="00FB0831"/>
    <w:rsid w:val="00FB0B8C"/>
    <w:rsid w:val="00FB3817"/>
    <w:rsid w:val="00FB4B68"/>
    <w:rsid w:val="00FB554D"/>
    <w:rsid w:val="00FB59BC"/>
    <w:rsid w:val="00FB6F85"/>
    <w:rsid w:val="00FB70E0"/>
    <w:rsid w:val="00FC0096"/>
    <w:rsid w:val="00FC08A6"/>
    <w:rsid w:val="00FC0AC0"/>
    <w:rsid w:val="00FC119D"/>
    <w:rsid w:val="00FC1E29"/>
    <w:rsid w:val="00FC51F5"/>
    <w:rsid w:val="00FC5A37"/>
    <w:rsid w:val="00FC5A82"/>
    <w:rsid w:val="00FC767B"/>
    <w:rsid w:val="00FC77B0"/>
    <w:rsid w:val="00FC7FC8"/>
    <w:rsid w:val="00FD017D"/>
    <w:rsid w:val="00FD0337"/>
    <w:rsid w:val="00FD0854"/>
    <w:rsid w:val="00FD1119"/>
    <w:rsid w:val="00FD1A5C"/>
    <w:rsid w:val="00FD2947"/>
    <w:rsid w:val="00FD3AED"/>
    <w:rsid w:val="00FD4161"/>
    <w:rsid w:val="00FD6DC0"/>
    <w:rsid w:val="00FD6FE2"/>
    <w:rsid w:val="00FD7984"/>
    <w:rsid w:val="00FD7CCB"/>
    <w:rsid w:val="00FE0D6E"/>
    <w:rsid w:val="00FE1507"/>
    <w:rsid w:val="00FE1F01"/>
    <w:rsid w:val="00FE37B6"/>
    <w:rsid w:val="00FE3D79"/>
    <w:rsid w:val="00FE42A7"/>
    <w:rsid w:val="00FE486C"/>
    <w:rsid w:val="00FE4AE0"/>
    <w:rsid w:val="00FE601C"/>
    <w:rsid w:val="00FE6149"/>
    <w:rsid w:val="00FE6972"/>
    <w:rsid w:val="00FE6B00"/>
    <w:rsid w:val="00FE6D6D"/>
    <w:rsid w:val="00FE6EC1"/>
    <w:rsid w:val="00FE790C"/>
    <w:rsid w:val="00FE796B"/>
    <w:rsid w:val="00FF250A"/>
    <w:rsid w:val="00FF28A8"/>
    <w:rsid w:val="00FF3165"/>
    <w:rsid w:val="00FF3543"/>
    <w:rsid w:val="00FF35AD"/>
    <w:rsid w:val="00FF4CFE"/>
    <w:rsid w:val="00FF6B1A"/>
    <w:rsid w:val="00FF6F06"/>
    <w:rsid w:val="00FF6F92"/>
    <w:rsid w:val="00FF7603"/>
    <w:rsid w:val="00FF79A0"/>
    <w:rsid w:val="00FF7BA5"/>
    <w:rsid w:val="00FF7C66"/>
  </w:rsids>
  <m:mathPr>
    <m:mathFont m:val="Cambria Math"/>
    <m:brkBin m:val="before"/>
    <m:brkBinSub m:val="--"/>
    <m:smallFrac/>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E6AD30"/>
  <w15:docId w15:val="{AFC21EB1-C366-4DAE-BC4C-634DA7781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09A"/>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s-ES"/>
    </w:rPr>
  </w:style>
  <w:style w:type="paragraph" w:styleId="Heading1">
    <w:name w:val="heading 1"/>
    <w:basedOn w:val="Normal"/>
    <w:next w:val="Heading2"/>
    <w:link w:val="Heading1Char"/>
    <w:uiPriority w:val="9"/>
    <w:qFormat/>
    <w:rsid w:val="00C6209A"/>
    <w:pPr>
      <w:keepNext/>
      <w:keepLines/>
      <w:numPr>
        <w:numId w:val="3"/>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C6209A"/>
    <w:pPr>
      <w:keepNext/>
      <w:keepLines/>
      <w:numPr>
        <w:ilvl w:val="1"/>
        <w:numId w:val="3"/>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6209A"/>
    <w:pPr>
      <w:keepNext/>
      <w:keepLines/>
      <w:numPr>
        <w:ilvl w:val="2"/>
        <w:numId w:val="3"/>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6209A"/>
    <w:pPr>
      <w:keepNext/>
      <w:numPr>
        <w:ilvl w:val="3"/>
        <w:numId w:val="3"/>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6209A"/>
    <w:pPr>
      <w:keepNext/>
      <w:numPr>
        <w:ilvl w:val="4"/>
        <w:numId w:val="3"/>
      </w:numPr>
      <w:spacing w:before="120" w:after="120"/>
      <w:jc w:val="left"/>
      <w:outlineLvl w:val="4"/>
    </w:pPr>
    <w:rPr>
      <w:rFonts w:eastAsiaTheme="majorEastAsia"/>
      <w:i/>
      <w:iCs/>
    </w:rPr>
  </w:style>
  <w:style w:type="paragraph" w:styleId="Heading6">
    <w:name w:val="heading 6"/>
    <w:basedOn w:val="Normal"/>
    <w:next w:val="Normal"/>
    <w:link w:val="Heading6Char"/>
    <w:semiHidden/>
    <w:rsid w:val="00C6209A"/>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C6209A"/>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C6209A"/>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C6209A"/>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09A"/>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C6209A"/>
    <w:rPr>
      <w:rFonts w:ascii="Times New Roman Bold" w:eastAsiaTheme="majorEastAsia" w:hAnsi="Times New Roman Bold" w:cstheme="majorBidi"/>
      <w:b/>
      <w:kern w:val="0"/>
      <w:szCs w:val="26"/>
      <w:lang w:val="en-GB"/>
    </w:rPr>
  </w:style>
  <w:style w:type="character" w:customStyle="1" w:styleId="Heading3Char">
    <w:name w:val="Heading 3 Char"/>
    <w:basedOn w:val="DefaultParagraphFont"/>
    <w:link w:val="Heading3"/>
    <w:uiPriority w:val="9"/>
    <w:rsid w:val="00C6209A"/>
    <w:rPr>
      <w:rFonts w:ascii="Times New Roman" w:eastAsiaTheme="majorEastAsia" w:hAnsi="Times New Roman" w:cs="Times New Roman"/>
      <w:b/>
      <w:bCs/>
      <w:kern w:val="0"/>
      <w:sz w:val="22"/>
      <w:szCs w:val="22"/>
      <w:lang w:val="en-GB"/>
    </w:rPr>
  </w:style>
  <w:style w:type="character" w:customStyle="1" w:styleId="Heading4Char">
    <w:name w:val="Heading 4 Char"/>
    <w:basedOn w:val="DefaultParagraphFont"/>
    <w:link w:val="Heading4"/>
    <w:uiPriority w:val="9"/>
    <w:rsid w:val="00C6209A"/>
    <w:rPr>
      <w:rFonts w:ascii="Times New Roman" w:eastAsiaTheme="majorEastAsia" w:hAnsi="Times New Roman" w:cs="Times New Roman"/>
      <w:b/>
      <w:bCs/>
      <w:kern w:val="0"/>
      <w:sz w:val="22"/>
      <w:szCs w:val="22"/>
      <w:lang w:val="en-GB"/>
    </w:rPr>
  </w:style>
  <w:style w:type="character" w:customStyle="1" w:styleId="Heading5Char">
    <w:name w:val="Heading 5 Char"/>
    <w:basedOn w:val="DefaultParagraphFont"/>
    <w:link w:val="Heading5"/>
    <w:uiPriority w:val="9"/>
    <w:rsid w:val="00C6209A"/>
    <w:rPr>
      <w:rFonts w:ascii="Times New Roman" w:eastAsiaTheme="majorEastAsia" w:hAnsi="Times New Roman" w:cs="Times New Roman"/>
      <w:i/>
      <w:iCs/>
      <w:kern w:val="0"/>
      <w:sz w:val="22"/>
      <w:szCs w:val="22"/>
      <w:lang w:val="en-GB"/>
    </w:rPr>
  </w:style>
  <w:style w:type="character" w:customStyle="1" w:styleId="Heading6Char">
    <w:name w:val="Heading 6 Char"/>
    <w:basedOn w:val="DefaultParagraphFont"/>
    <w:link w:val="Heading6"/>
    <w:semiHidden/>
    <w:rsid w:val="00C6209A"/>
    <w:rPr>
      <w:rFonts w:ascii="Times New Roman" w:eastAsia="SimSun" w:hAnsi="Times New Roman" w:cs="Times New Roman"/>
      <w:bCs/>
      <w:kern w:val="0"/>
      <w:szCs w:val="22"/>
      <w:lang w:val="en-GB"/>
    </w:rPr>
  </w:style>
  <w:style w:type="character" w:customStyle="1" w:styleId="Heading7Char">
    <w:name w:val="Heading 7 Char"/>
    <w:basedOn w:val="DefaultParagraphFont"/>
    <w:link w:val="Heading7"/>
    <w:semiHidden/>
    <w:rsid w:val="00C6209A"/>
    <w:rPr>
      <w:rFonts w:ascii="Times New Roman" w:eastAsia="SimSun" w:hAnsi="Times New Roman" w:cs="Times New Roman"/>
      <w:b/>
      <w:snapToGrid w:val="0"/>
      <w:kern w:val="0"/>
      <w:sz w:val="22"/>
      <w:szCs w:val="22"/>
      <w:u w:val="single"/>
      <w:lang w:val="en-GB"/>
    </w:rPr>
  </w:style>
  <w:style w:type="character" w:customStyle="1" w:styleId="Heading8Char">
    <w:name w:val="Heading 8 Char"/>
    <w:basedOn w:val="DefaultParagraphFont"/>
    <w:link w:val="Heading8"/>
    <w:semiHidden/>
    <w:rsid w:val="00C6209A"/>
    <w:rPr>
      <w:rFonts w:ascii="Times New Roman" w:eastAsia="SimSun" w:hAnsi="Times New Roman" w:cs="Times New Roman"/>
      <w:b/>
      <w:snapToGrid w:val="0"/>
      <w:kern w:val="0"/>
      <w:sz w:val="22"/>
      <w:szCs w:val="22"/>
      <w:u w:val="single"/>
      <w:lang w:val="en-GB"/>
    </w:rPr>
  </w:style>
  <w:style w:type="character" w:customStyle="1" w:styleId="Heading9Char">
    <w:name w:val="Heading 9 Char"/>
    <w:basedOn w:val="DefaultParagraphFont"/>
    <w:link w:val="Heading9"/>
    <w:semiHidden/>
    <w:rsid w:val="00C6209A"/>
    <w:rPr>
      <w:rFonts w:ascii="Times New Roman" w:eastAsia="SimSun" w:hAnsi="Times New Roman" w:cs="Times New Roman"/>
      <w:snapToGrid w:val="0"/>
      <w:kern w:val="0"/>
      <w:sz w:val="22"/>
      <w:szCs w:val="22"/>
      <w:u w:val="single"/>
      <w:lang w:val="en-GB"/>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rPr>
  </w:style>
  <w:style w:type="paragraph" w:styleId="ListParagraph">
    <w:name w:val="List Paragraph"/>
    <w:basedOn w:val="Normal"/>
    <w:link w:val="ListParagraphChar"/>
    <w:uiPriority w:val="34"/>
    <w:qFormat/>
    <w:rsid w:val="00C6209A"/>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C6209A"/>
    <w:pPr>
      <w:spacing w:after="0" w:line="240" w:lineRule="auto"/>
    </w:pPr>
    <w:rPr>
      <w:rFonts w:ascii="Simplified Arabic" w:eastAsia="Times New Roman" w:hAnsi="Simplified Arabic" w:cs="Simplified Arabic"/>
      <w:noProof/>
      <w:kern w:val="0"/>
      <w:lang w:val="en-US"/>
    </w:rPr>
  </w:style>
  <w:style w:type="paragraph" w:customStyle="1" w:styleId="DarkList-Accent31">
    <w:name w:val="Dark List - Accent 31"/>
    <w:hidden/>
    <w:uiPriority w:val="99"/>
    <w:semiHidden/>
    <w:rsid w:val="00C6209A"/>
    <w:pPr>
      <w:spacing w:after="0" w:line="240" w:lineRule="auto"/>
    </w:pPr>
    <w:rPr>
      <w:rFonts w:ascii="Times New Roman" w:eastAsia="SimSun" w:hAnsi="Times New Roman" w:cs="Times New Roman"/>
      <w:kern w:val="0"/>
      <w:sz w:val="22"/>
      <w:szCs w:val="22"/>
      <w:lang w:val="en-GB" w:eastAsia="en-GB"/>
    </w:rPr>
  </w:style>
  <w:style w:type="paragraph" w:customStyle="1" w:styleId="CBDNormalNoNumber">
    <w:name w:val="CBD_Normal_NoNumber"/>
    <w:basedOn w:val="CBDNormal"/>
    <w:qFormat/>
    <w:rsid w:val="00C6209A"/>
    <w:pPr>
      <w:spacing w:after="120"/>
      <w:ind w:left="567"/>
    </w:pPr>
  </w:style>
  <w:style w:type="character" w:styleId="FootnoteReference">
    <w:name w:val="footnote reference"/>
    <w:aliases w:val="16 Point,Superscript 6 Point,Referencia nota al pie,EN Footnote Reference,Times 10 Point,Exposant 3 Point,Footnote symbol,Footnote reference number,note TESI,stylish,SUPERS,number,no...,Footnote Reference/,Ref,de nota al pie"/>
    <w:basedOn w:val="DefaultParagraphFont"/>
    <w:link w:val="BVIfnrCarattereCharCharCharCarattereCharCharCharCharCharChar1CharCharCharCarattereChar"/>
    <w:uiPriority w:val="99"/>
    <w:unhideWhenUsed/>
    <w:rsid w:val="00C6209A"/>
    <w:rPr>
      <w:vertAlign w:val="superscript"/>
      <w:lang w:val="en-GB"/>
    </w:rPr>
  </w:style>
  <w:style w:type="paragraph" w:customStyle="1" w:styleId="Footnote">
    <w:name w:val="Footnote"/>
    <w:basedOn w:val="FootnoteText"/>
    <w:semiHidden/>
    <w:qFormat/>
    <w:rsid w:val="00C6209A"/>
    <w:rPr>
      <w:szCs w:val="18"/>
    </w:rPr>
  </w:style>
  <w:style w:type="paragraph" w:styleId="Header">
    <w:name w:val="header"/>
    <w:basedOn w:val="Normal"/>
    <w:link w:val="HeaderChar"/>
    <w:semiHidden/>
    <w:rsid w:val="00C6209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C6209A"/>
    <w:rPr>
      <w:rFonts w:ascii="Times New Roman" w:eastAsia="SimSun" w:hAnsi="Times New Roman" w:cs="Times New Roman"/>
      <w:kern w:val="0"/>
      <w:sz w:val="20"/>
      <w:szCs w:val="22"/>
      <w:lang w:val="en-GB"/>
    </w:rPr>
  </w:style>
  <w:style w:type="paragraph" w:styleId="Footer">
    <w:name w:val="footer"/>
    <w:basedOn w:val="Normal"/>
    <w:link w:val="FooterChar"/>
    <w:uiPriority w:val="99"/>
    <w:rsid w:val="00C6209A"/>
    <w:pPr>
      <w:tabs>
        <w:tab w:val="center" w:pos="4680"/>
        <w:tab w:val="right" w:pos="9360"/>
      </w:tabs>
    </w:pPr>
    <w:rPr>
      <w:sz w:val="20"/>
    </w:rPr>
  </w:style>
  <w:style w:type="character" w:customStyle="1" w:styleId="FooterChar">
    <w:name w:val="Footer Char"/>
    <w:basedOn w:val="DefaultParagraphFont"/>
    <w:link w:val="Footer"/>
    <w:uiPriority w:val="99"/>
    <w:rsid w:val="00C6209A"/>
    <w:rPr>
      <w:rFonts w:ascii="Times New Roman" w:eastAsia="SimSun" w:hAnsi="Times New Roman" w:cs="Times New Roman"/>
      <w:kern w:val="0"/>
      <w:sz w:val="20"/>
      <w:szCs w:val="22"/>
      <w:lang w:val="en-GB"/>
    </w:rPr>
  </w:style>
  <w:style w:type="paragraph" w:customStyle="1" w:styleId="Annex">
    <w:name w:val="Annex"/>
    <w:basedOn w:val="Normal"/>
    <w:semiHidden/>
    <w:qFormat/>
    <w:rsid w:val="00C6209A"/>
    <w:pPr>
      <w:spacing w:after="240"/>
    </w:pPr>
    <w:rPr>
      <w:b/>
      <w:sz w:val="28"/>
    </w:rPr>
  </w:style>
  <w:style w:type="paragraph" w:customStyle="1" w:styleId="ABSymbol">
    <w:name w:val="AB_Symbol"/>
    <w:basedOn w:val="Normal"/>
    <w:qFormat/>
    <w:rsid w:val="00C6209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6209A"/>
    <w:pPr>
      <w:numPr>
        <w:numId w:val="4"/>
      </w:numPr>
      <w:tabs>
        <w:tab w:val="left" w:pos="3969"/>
      </w:tabs>
      <w:spacing w:before="120" w:after="120"/>
    </w:pPr>
  </w:style>
  <w:style w:type="paragraph" w:customStyle="1" w:styleId="AFCorNNormal">
    <w:name w:val="AF_CorNNormal"/>
    <w:basedOn w:val="Normal"/>
    <w:unhideWhenUsed/>
    <w:rsid w:val="00C6209A"/>
    <w:pPr>
      <w:jc w:val="left"/>
    </w:pPr>
  </w:style>
  <w:style w:type="paragraph" w:customStyle="1" w:styleId="AEDistrNormal">
    <w:name w:val="AE_DistrNormal"/>
    <w:basedOn w:val="Normal"/>
    <w:unhideWhenUsed/>
    <w:rsid w:val="00C6209A"/>
    <w:pPr>
      <w:jc w:val="left"/>
    </w:pPr>
  </w:style>
  <w:style w:type="paragraph" w:customStyle="1" w:styleId="AASmallLogo">
    <w:name w:val="AA_SmallLogo"/>
    <w:basedOn w:val="AEDistrNormal"/>
    <w:unhideWhenUsed/>
    <w:rsid w:val="00C6209A"/>
    <w:pPr>
      <w:spacing w:before="40"/>
    </w:pPr>
    <w:rPr>
      <w:sz w:val="4"/>
    </w:rPr>
  </w:style>
  <w:style w:type="paragraph" w:customStyle="1" w:styleId="ACLargeLogo">
    <w:name w:val="AC_LargeLogo"/>
    <w:basedOn w:val="AFCorNNormal"/>
    <w:next w:val="AISpacer"/>
    <w:unhideWhenUsed/>
    <w:rsid w:val="00C6209A"/>
    <w:pPr>
      <w:spacing w:before="120"/>
      <w:contextualSpacing/>
    </w:pPr>
    <w:rPr>
      <w:sz w:val="8"/>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unhideWhenUsed/>
    <w:rsid w:val="00C6209A"/>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rsid w:val="00C6209A"/>
    <w:rPr>
      <w:rFonts w:ascii="Times New Roman" w:eastAsia="SimSun" w:hAnsi="Times New Roman" w:cs="Times New Roman"/>
      <w:kern w:val="0"/>
      <w:sz w:val="18"/>
      <w:szCs w:val="20"/>
      <w:lang w:val="en-GB"/>
    </w:rPr>
  </w:style>
  <w:style w:type="paragraph" w:styleId="BodyText">
    <w:name w:val="Body Text"/>
    <w:basedOn w:val="Normal"/>
    <w:link w:val="BodyTextChar"/>
    <w:uiPriority w:val="99"/>
    <w:semiHidden/>
    <w:unhideWhenUsed/>
    <w:rsid w:val="00C6209A"/>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semiHidden/>
    <w:rsid w:val="00C6209A"/>
    <w:rPr>
      <w:sz w:val="22"/>
      <w:szCs w:val="22"/>
      <w:lang w:val="en-GB"/>
    </w:rPr>
  </w:style>
  <w:style w:type="character" w:styleId="CommentReference">
    <w:name w:val="annotation reference"/>
    <w:basedOn w:val="DefaultParagraphFont"/>
    <w:uiPriority w:val="99"/>
    <w:semiHidden/>
    <w:unhideWhenUsed/>
    <w:rsid w:val="00C6209A"/>
    <w:rPr>
      <w:sz w:val="16"/>
      <w:szCs w:val="16"/>
      <w:lang w:val="en-GB"/>
    </w:rPr>
  </w:style>
  <w:style w:type="paragraph" w:styleId="CommentText">
    <w:name w:val="annotation text"/>
    <w:basedOn w:val="Normal"/>
    <w:link w:val="CommentTextChar"/>
    <w:uiPriority w:val="99"/>
    <w:semiHidden/>
    <w:rsid w:val="00C6209A"/>
    <w:rPr>
      <w:sz w:val="20"/>
      <w:szCs w:val="20"/>
    </w:rPr>
  </w:style>
  <w:style w:type="character" w:customStyle="1" w:styleId="CommentTextChar">
    <w:name w:val="Comment Text Char"/>
    <w:basedOn w:val="DefaultParagraphFont"/>
    <w:link w:val="CommentText"/>
    <w:uiPriority w:val="99"/>
    <w:semiHidden/>
    <w:rsid w:val="00C6209A"/>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C6209A"/>
    <w:rPr>
      <w:b/>
      <w:bCs/>
    </w:rPr>
  </w:style>
  <w:style w:type="character" w:customStyle="1" w:styleId="CommentSubjectChar">
    <w:name w:val="Comment Subject Char"/>
    <w:basedOn w:val="CommentTextChar"/>
    <w:link w:val="CommentSubject"/>
    <w:uiPriority w:val="99"/>
    <w:semiHidden/>
    <w:rsid w:val="00C6209A"/>
    <w:rPr>
      <w:rFonts w:ascii="Times New Roman" w:eastAsia="SimSun" w:hAnsi="Times New Roman" w:cs="Times New Roman"/>
      <w:b/>
      <w:bCs/>
      <w:kern w:val="0"/>
      <w:sz w:val="20"/>
      <w:szCs w:val="20"/>
      <w:lang w:val="en-GB"/>
    </w:rPr>
  </w:style>
  <w:style w:type="paragraph" w:customStyle="1" w:styleId="Item">
    <w:name w:val="Item"/>
    <w:basedOn w:val="Normal"/>
    <w:semiHidden/>
    <w:qFormat/>
    <w:rsid w:val="00C6209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C6209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rPr>
  </w:style>
  <w:style w:type="paragraph" w:styleId="List">
    <w:name w:val="List"/>
    <w:basedOn w:val="Normal"/>
    <w:semiHidden/>
    <w:rsid w:val="00C6209A"/>
    <w:pPr>
      <w:contextualSpacing/>
    </w:pPr>
  </w:style>
  <w:style w:type="numbering" w:customStyle="1" w:styleId="ListCBD">
    <w:name w:val="ListCBD"/>
    <w:basedOn w:val="NoList"/>
    <w:uiPriority w:val="99"/>
    <w:rsid w:val="00C6209A"/>
    <w:pPr>
      <w:numPr>
        <w:numId w:val="2"/>
      </w:numPr>
    </w:pPr>
  </w:style>
  <w:style w:type="numbering" w:customStyle="1" w:styleId="CBDHeadings">
    <w:name w:val="CBD_Headings"/>
    <w:basedOn w:val="ListCBD"/>
    <w:uiPriority w:val="99"/>
    <w:rsid w:val="00C6209A"/>
    <w:pPr>
      <w:numPr>
        <w:numId w:val="3"/>
      </w:numPr>
    </w:pPr>
  </w:style>
  <w:style w:type="paragraph" w:customStyle="1" w:styleId="AISpacer">
    <w:name w:val="AI_Spacer"/>
    <w:next w:val="Normal"/>
    <w:unhideWhenUsed/>
    <w:qFormat/>
    <w:rsid w:val="00C6209A"/>
    <w:pPr>
      <w:spacing w:after="0" w:line="240" w:lineRule="auto"/>
    </w:pPr>
    <w:rPr>
      <w:rFonts w:ascii="Times New Roman" w:eastAsia="SimSun" w:hAnsi="Times New Roman" w:cs="Times New Roman"/>
      <w:kern w:val="0"/>
      <w:sz w:val="2"/>
      <w:szCs w:val="22"/>
      <w:lang w:val="en-GB"/>
    </w:rPr>
  </w:style>
  <w:style w:type="paragraph" w:customStyle="1" w:styleId="AEDistrNormal6pt">
    <w:name w:val="AE_DistrNormal6pt"/>
    <w:basedOn w:val="AEDistrNormal"/>
    <w:next w:val="AFCorNNormal"/>
    <w:unhideWhenUsed/>
    <w:qFormat/>
    <w:rsid w:val="00C6209A"/>
    <w:pPr>
      <w:spacing w:before="120"/>
    </w:pPr>
  </w:style>
  <w:style w:type="paragraph" w:customStyle="1" w:styleId="AFCorNBold">
    <w:name w:val="AF_CorNBold"/>
    <w:basedOn w:val="AFCorNNormal"/>
    <w:next w:val="AFCorNNormal"/>
    <w:unhideWhenUsed/>
    <w:qFormat/>
    <w:rsid w:val="00C6209A"/>
    <w:rPr>
      <w:b/>
    </w:rPr>
  </w:style>
  <w:style w:type="paragraph" w:customStyle="1" w:styleId="AFCorN12Bold">
    <w:name w:val="AF_CorN12Bold"/>
    <w:basedOn w:val="AFCorNNormal"/>
    <w:next w:val="AFCorNNormal"/>
    <w:unhideWhenUsed/>
    <w:qFormat/>
    <w:rsid w:val="00C6209A"/>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C6209A"/>
    <w:pPr>
      <w:spacing w:after="120"/>
      <w:ind w:left="567" w:firstLine="567"/>
    </w:pPr>
  </w:style>
  <w:style w:type="paragraph" w:customStyle="1" w:styleId="CBDDesicionAnnex">
    <w:name w:val="CBD_DesicionAnnex"/>
    <w:basedOn w:val="CBDNormal"/>
    <w:next w:val="CBDDesicionText"/>
    <w:qFormat/>
    <w:rsid w:val="00C6209A"/>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C6209A"/>
    <w:rPr>
      <w:rFonts w:ascii="Times New Roman" w:hAnsi="Times New Roman"/>
      <w:color w:val="467886" w:themeColor="hyperlink"/>
      <w:u w:val="single"/>
      <w:lang w:val="en-GB"/>
    </w:rPr>
  </w:style>
  <w:style w:type="paragraph" w:customStyle="1" w:styleId="CBDAnnex">
    <w:name w:val="CBD_Annex"/>
    <w:basedOn w:val="CBDNormal"/>
    <w:next w:val="CBDTitle"/>
    <w:qFormat/>
    <w:rsid w:val="00C6209A"/>
    <w:pPr>
      <w:keepNext/>
      <w:keepLines/>
      <w:spacing w:after="240"/>
      <w:jc w:val="left"/>
    </w:pPr>
    <w:rPr>
      <w:b/>
      <w:sz w:val="28"/>
      <w:lang w:bidi="ar-SY"/>
    </w:rPr>
  </w:style>
  <w:style w:type="paragraph" w:customStyle="1" w:styleId="CBDSubTitle">
    <w:name w:val="CBD_SubTitle"/>
    <w:basedOn w:val="CBDNormal"/>
    <w:qFormat/>
    <w:rsid w:val="00C6209A"/>
    <w:pPr>
      <w:keepNext/>
      <w:keepLines/>
      <w:spacing w:before="240" w:after="240"/>
      <w:ind w:left="567"/>
      <w:jc w:val="left"/>
    </w:pPr>
    <w:rPr>
      <w:b/>
    </w:rPr>
  </w:style>
  <w:style w:type="paragraph" w:customStyle="1" w:styleId="CBDTitle">
    <w:name w:val="CBD_Title"/>
    <w:basedOn w:val="CBDNormal"/>
    <w:next w:val="CBDSubTitle"/>
    <w:qFormat/>
    <w:rsid w:val="00C6209A"/>
    <w:pPr>
      <w:keepNext/>
      <w:keepLines/>
      <w:spacing w:before="240" w:after="240"/>
      <w:ind w:left="567"/>
      <w:jc w:val="left"/>
    </w:pPr>
    <w:rPr>
      <w:b/>
      <w:sz w:val="28"/>
    </w:rPr>
  </w:style>
  <w:style w:type="paragraph" w:customStyle="1" w:styleId="AENormal">
    <w:name w:val="AE_Normal"/>
    <w:basedOn w:val="Normal"/>
    <w:rsid w:val="00C6209A"/>
  </w:style>
  <w:style w:type="paragraph" w:customStyle="1" w:styleId="CBDH1">
    <w:name w:val="CBD_H1"/>
    <w:basedOn w:val="CBDNormal"/>
    <w:qFormat/>
    <w:rsid w:val="00C6209A"/>
    <w:pPr>
      <w:keepNext/>
      <w:keepLines/>
      <w:spacing w:before="240" w:after="120"/>
      <w:ind w:left="567" w:hanging="567"/>
      <w:jc w:val="left"/>
      <w:outlineLvl w:val="0"/>
    </w:pPr>
    <w:rPr>
      <w:b/>
      <w:sz w:val="28"/>
    </w:rPr>
  </w:style>
  <w:style w:type="paragraph" w:customStyle="1" w:styleId="CBDH2">
    <w:name w:val="CBD_H2"/>
    <w:basedOn w:val="CBDNormal"/>
    <w:qFormat/>
    <w:rsid w:val="00C6209A"/>
    <w:pPr>
      <w:keepNext/>
      <w:keepLines/>
      <w:ind w:left="567" w:hanging="567"/>
    </w:pPr>
    <w:rPr>
      <w:b/>
      <w:sz w:val="24"/>
    </w:rPr>
  </w:style>
  <w:style w:type="paragraph" w:customStyle="1" w:styleId="CBDFootnoteText">
    <w:name w:val="CBD_Footnote_Text"/>
    <w:basedOn w:val="CBDNormal"/>
    <w:qFormat/>
    <w:rsid w:val="00C6209A"/>
    <w:pPr>
      <w:jc w:val="left"/>
    </w:pPr>
    <w:rPr>
      <w:sz w:val="18"/>
    </w:rPr>
  </w:style>
  <w:style w:type="paragraph" w:customStyle="1" w:styleId="CBDFooter">
    <w:name w:val="CBD_Footer"/>
    <w:basedOn w:val="CBDNormal"/>
    <w:qFormat/>
    <w:rsid w:val="00C6209A"/>
    <w:rPr>
      <w:sz w:val="20"/>
    </w:rPr>
  </w:style>
  <w:style w:type="paragraph" w:customStyle="1" w:styleId="CBDHeader">
    <w:name w:val="CBD_Header"/>
    <w:basedOn w:val="CBDNormal"/>
    <w:next w:val="CBDFooter"/>
    <w:qFormat/>
    <w:rsid w:val="00C6209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C6209A"/>
    <w:pPr>
      <w:keepNext/>
      <w:keepLines/>
      <w:spacing w:before="120" w:after="120"/>
      <w:ind w:left="567" w:hanging="567"/>
      <w:jc w:val="left"/>
    </w:pPr>
    <w:rPr>
      <w:b/>
    </w:rPr>
  </w:style>
  <w:style w:type="paragraph" w:customStyle="1" w:styleId="CBDH4">
    <w:name w:val="CBD_H4"/>
    <w:basedOn w:val="CBDNormal"/>
    <w:rsid w:val="00C6209A"/>
    <w:pPr>
      <w:keepNext/>
      <w:keepLines/>
      <w:spacing w:before="120" w:after="120"/>
      <w:ind w:left="567" w:hanging="567"/>
      <w:jc w:val="left"/>
    </w:pPr>
    <w:rPr>
      <w:b/>
    </w:rPr>
  </w:style>
  <w:style w:type="paragraph" w:customStyle="1" w:styleId="CBDH5">
    <w:name w:val="CBD_H5"/>
    <w:basedOn w:val="CBDNormal"/>
    <w:qFormat/>
    <w:rsid w:val="00C6209A"/>
    <w:pPr>
      <w:keepNext/>
      <w:keepLines/>
      <w:spacing w:before="120" w:after="120"/>
      <w:ind w:left="567" w:hanging="567"/>
      <w:jc w:val="left"/>
    </w:pPr>
    <w:rPr>
      <w:i/>
    </w:rPr>
  </w:style>
  <w:style w:type="paragraph" w:customStyle="1" w:styleId="CBDTableNormal">
    <w:name w:val="CBD_TableNormal"/>
    <w:basedOn w:val="CBDNormal"/>
    <w:qFormat/>
    <w:rsid w:val="00C6209A"/>
    <w:pPr>
      <w:spacing w:before="40" w:after="80"/>
      <w:jc w:val="left"/>
    </w:pPr>
    <w:rPr>
      <w:sz w:val="20"/>
    </w:rPr>
  </w:style>
  <w:style w:type="paragraph" w:customStyle="1" w:styleId="CBDTableTitle">
    <w:name w:val="CBD_TableTitle"/>
    <w:basedOn w:val="CBDNormal"/>
    <w:qFormat/>
    <w:rsid w:val="00C6209A"/>
    <w:pPr>
      <w:keepNext/>
      <w:keepLines/>
      <w:spacing w:before="120" w:after="60"/>
      <w:ind w:left="567"/>
      <w:jc w:val="left"/>
    </w:pPr>
    <w:rPr>
      <w:b/>
    </w:rPr>
  </w:style>
  <w:style w:type="paragraph" w:customStyle="1" w:styleId="CBDFigureTitle">
    <w:name w:val="CBD_FigureTitle"/>
    <w:basedOn w:val="CBDNormal"/>
    <w:next w:val="CBDNormalNoNumber"/>
    <w:qFormat/>
    <w:rsid w:val="00C6209A"/>
    <w:pPr>
      <w:keepNext/>
      <w:keepLines/>
      <w:spacing w:before="120" w:after="60"/>
      <w:ind w:left="567"/>
      <w:jc w:val="left"/>
    </w:pPr>
    <w:rPr>
      <w:b/>
    </w:rPr>
  </w:style>
  <w:style w:type="paragraph" w:styleId="TOC1">
    <w:name w:val="toc 1"/>
    <w:basedOn w:val="CBDNormal"/>
    <w:next w:val="Normal"/>
    <w:autoRedefine/>
    <w:uiPriority w:val="39"/>
    <w:unhideWhenUsed/>
    <w:rsid w:val="00C6209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C6209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C6209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C6209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rPr>
  </w:style>
  <w:style w:type="table" w:customStyle="1" w:styleId="Cuadrculavistosa1">
    <w:name w:val="Cuadrícula vistosa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customStyle="1" w:styleId="Listavistosa1">
    <w:name w:val="Lista vistosa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customStyle="1" w:styleId="Sombreadovistoso1">
    <w:name w:val="Sombreado vistoso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customStyle="1" w:styleId="Listaoscura1">
    <w:name w:val="Lista oscura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customStyle="1" w:styleId="GridTable1Light1">
    <w:name w:val="Grid Table 1 Light1"/>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2-Accent21">
    <w:name w:val="Grid Table 2 - Accent 21"/>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2-Accent31">
    <w:name w:val="Grid Table 2 - Accent 31"/>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2-Accent41">
    <w:name w:val="Grid Table 2 - Accent 41"/>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2-Accent51">
    <w:name w:val="Grid Table 2 - Accent 51"/>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2-Accent61">
    <w:name w:val="Grid Table 2 - Accent 61"/>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31">
    <w:name w:val="Grid Table 31"/>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3-Accent21">
    <w:name w:val="Grid Table 3 - Accent 21"/>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GridTable3-Accent31">
    <w:name w:val="Grid Table 3 - Accent 31"/>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GridTable3-Accent41">
    <w:name w:val="Grid Table 3 - Accent 41"/>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3-Accent51">
    <w:name w:val="Grid Table 3 - Accent 51"/>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GridTable3-Accent61">
    <w:name w:val="Grid Table 3 - Accent 61"/>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customStyle="1" w:styleId="GridTable41">
    <w:name w:val="Grid Table 41"/>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4-Accent21">
    <w:name w:val="Grid Table 4 - Accent 21"/>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4-Accent31">
    <w:name w:val="Grid Table 4 - Accent 31"/>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4-Accent41">
    <w:name w:val="Grid Table 4 - Accent 41"/>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4-Accent51">
    <w:name w:val="Grid Table 4 - Accent 51"/>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4-Accent61">
    <w:name w:val="Grid Table 4 - Accent 61"/>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5Dark1">
    <w:name w:val="Grid Table 5 Dark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customStyle="1" w:styleId="GridTable5Dark-Accent21">
    <w:name w:val="Grid Table 5 Dark - Accent 2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customStyle="1" w:styleId="GridTable5Dark-Accent31">
    <w:name w:val="Grid Table 5 Dark - Accent 3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customStyle="1" w:styleId="GridTable5Dark-Accent41">
    <w:name w:val="Grid Table 5 Dark - Accent 4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customStyle="1" w:styleId="GridTable5Dark-Accent51">
    <w:name w:val="Grid Table 5 Dark - Accent 5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customStyle="1" w:styleId="GridTable5Dark-Accent61">
    <w:name w:val="Grid Table 5 Dark - Accent 6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customStyle="1" w:styleId="GridTable6Colorful1">
    <w:name w:val="Grid Table 6 Colorful1"/>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GridTable6Colorful-Accent21">
    <w:name w:val="Grid Table 6 Colorful - Accent 21"/>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GridTable6Colorful-Accent31">
    <w:name w:val="Grid Table 6 Colorful - Accent 31"/>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GridTable6Colorful-Accent41">
    <w:name w:val="Grid Table 6 Colorful - Accent 41"/>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GridTable6Colorful-Accent51">
    <w:name w:val="Grid Table 6 Colorful - Accent 51"/>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GridTable6Colorful-Accent61">
    <w:name w:val="Grid Table 6 Colorful - Accent 61"/>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GridTable7Colorful1">
    <w:name w:val="Grid Table 7 Colorful1"/>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customStyle="1" w:styleId="GridTable7Colorful-Accent21">
    <w:name w:val="Grid Table 7 Colorful - Accent 21"/>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customStyle="1" w:styleId="GridTable7Colorful-Accent31">
    <w:name w:val="Grid Table 7 Colorful - Accent 31"/>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customStyle="1" w:styleId="GridTable7Colorful-Accent41">
    <w:name w:val="Grid Table 7 Colorful - Accent 41"/>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customStyle="1" w:styleId="GridTable7Colorful-Accent51">
    <w:name w:val="Grid Table 7 Colorful - Accent 51"/>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customStyle="1" w:styleId="GridTable7Colorful-Accent61">
    <w:name w:val="Grid Table 7 Colorful - Accent 61"/>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customStyle="1" w:styleId="Cuadrculaclara1">
    <w:name w:val="Cuadrícula clara1"/>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uadrculaclara-nfasis11">
    <w:name w:val="Cuadrícula clara - Énfasis 1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customStyle="1" w:styleId="Listaclara1">
    <w:name w:val="Lista clara1"/>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nfasis11">
    <w:name w:val="Lista clara - Énfasis 1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customStyle="1" w:styleId="Sombreadoclaro1">
    <w:name w:val="Sombreado claro1"/>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claro-nfasis11">
    <w:name w:val="Sombreado claro - Énfasis 1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customStyle="1" w:styleId="ListTable1Light1">
    <w:name w:val="List Table 1 Light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1Light-Accent21">
    <w:name w:val="List Table 1 Light - Accent 2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1Light-Accent31">
    <w:name w:val="List Table 1 Light - Accent 3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1Light-Accent41">
    <w:name w:val="List Table 1 Light - Accent 4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1Light-Accent51">
    <w:name w:val="List Table 1 Light - Accent 5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1Light-Accent61">
    <w:name w:val="List Table 1 Light - Accent 6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21">
    <w:name w:val="List Table 21"/>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2-Accent21">
    <w:name w:val="List Table 2 - Accent 21"/>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2-Accent31">
    <w:name w:val="List Table 2 - Accent 31"/>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2-Accent41">
    <w:name w:val="List Table 2 - Accent 41"/>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2-Accent51">
    <w:name w:val="List Table 2 - Accent 51"/>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2-Accent61">
    <w:name w:val="List Table 2 - Accent 61"/>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31">
    <w:name w:val="List Table 31"/>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customStyle="1" w:styleId="ListTable3-Accent21">
    <w:name w:val="List Table 3 - Accent 21"/>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customStyle="1" w:styleId="ListTable3-Accent31">
    <w:name w:val="List Table 3 - Accent 31"/>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customStyle="1" w:styleId="ListTable3-Accent41">
    <w:name w:val="List Table 3 - Accent 41"/>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customStyle="1" w:styleId="ListTable3-Accent51">
    <w:name w:val="List Table 3 - Accent 51"/>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customStyle="1" w:styleId="ListTable3-Accent61">
    <w:name w:val="List Table 3 - Accent 61"/>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customStyle="1" w:styleId="ListTable41">
    <w:name w:val="List Table 41"/>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4-Accent21">
    <w:name w:val="List Table 4 - Accent 21"/>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4-Accent31">
    <w:name w:val="List Table 4 - Accent 31"/>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4-Accent41">
    <w:name w:val="List Table 4 - Accent 41"/>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4-Accent51">
    <w:name w:val="List Table 4 - Accent 51"/>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4-Accent61">
    <w:name w:val="List Table 4 - Accent 61"/>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5Dark1">
    <w:name w:val="List Table 5 Dark1"/>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customStyle="1" w:styleId="ListTable6Colorful-Accent21">
    <w:name w:val="List Table 6 Colorful - Accent 21"/>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customStyle="1" w:styleId="ListTable6Colorful-Accent31">
    <w:name w:val="List Table 6 Colorful - Accent 31"/>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customStyle="1" w:styleId="ListTable6Colorful-Accent41">
    <w:name w:val="List Table 6 Colorful - Accent 41"/>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customStyle="1" w:styleId="ListTable6Colorful-Accent51">
    <w:name w:val="List Table 6 Colorful - Accent 51"/>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customStyle="1" w:styleId="ListTable6Colorful-Accent61">
    <w:name w:val="List Table 6 Colorful - Accent 61"/>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customStyle="1" w:styleId="ListTable7Colorful1">
    <w:name w:val="List Table 7 Colorful1"/>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rPr>
  </w:style>
  <w:style w:type="table" w:customStyle="1" w:styleId="Cuadrculamedia11">
    <w:name w:val="Cuadrícula media 1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customStyle="1" w:styleId="Cuadrculamedia21">
    <w:name w:val="Cuadrícula media 2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customStyle="1" w:styleId="Cuadrculamedia31">
    <w:name w:val="Cuadrícula media 3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customStyle="1" w:styleId="Listamedia11">
    <w:name w:val="Lista media 1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amedia1-nfasis11">
    <w:name w:val="Lista media 1 - Énfasis 1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customStyle="1" w:styleId="Listamedia21">
    <w:name w:val="Lista media 2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mbreadomedio11">
    <w:name w:val="Sombreado medio 1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Sombreadomedio1-nfasis11">
    <w:name w:val="Sombreado medio 1 - Énfasis 1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customStyle="1" w:styleId="Sombreadomedio21">
    <w:name w:val="Sombreado medio 2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medio2-nfasis11">
    <w:name w:val="Sombreado medio 2 - Énfasis 1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customStyle="1" w:styleId="PlainTable11">
    <w:name w:val="Plain Table 1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customStyle="1" w:styleId="UnresolvedMention2">
    <w:name w:val="Unresolved Mention2"/>
    <w:basedOn w:val="DefaultParagraphFont"/>
    <w:uiPriority w:val="99"/>
    <w:semiHidden/>
    <w:unhideWhenUsed/>
    <w:rsid w:val="00514BDE"/>
    <w:rPr>
      <w:color w:val="605E5C"/>
      <w:shd w:val="clear" w:color="auto" w:fill="E1DFDD"/>
      <w:lang w:val="en-GB"/>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DA55D8"/>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rPr>
  </w:style>
  <w:style w:type="paragraph" w:customStyle="1" w:styleId="paranumbering">
    <w:name w:val="para numbering"/>
    <w:basedOn w:val="ListParagraph"/>
    <w:qFormat/>
    <w:rsid w:val="00DA55D8"/>
    <w:pPr>
      <w:numPr>
        <w:numId w:val="5"/>
      </w:numPr>
      <w:tabs>
        <w:tab w:val="clear" w:pos="567"/>
        <w:tab w:val="clear" w:pos="1134"/>
        <w:tab w:val="clear" w:pos="1701"/>
        <w:tab w:val="clear" w:pos="2268"/>
        <w:tab w:val="num" w:pos="360"/>
      </w:tabs>
      <w:spacing w:after="120"/>
      <w:ind w:left="720" w:firstLine="0"/>
      <w:contextualSpacing w:val="0"/>
    </w:pPr>
    <w:rPr>
      <w:rFonts w:asciiTheme="majorBidi" w:eastAsiaTheme="minorHAnsi" w:hAnsiTheme="majorBidi" w:cstheme="majorBidi"/>
      <w:sz w:val="24"/>
      <w:szCs w:val="24"/>
    </w:rPr>
  </w:style>
  <w:style w:type="character" w:customStyle="1" w:styleId="ListParagraphChar">
    <w:name w:val="List Paragraph Char"/>
    <w:basedOn w:val="DefaultParagraphFont"/>
    <w:link w:val="ListParagraph"/>
    <w:uiPriority w:val="34"/>
    <w:rsid w:val="00DA55D8"/>
    <w:rPr>
      <w:rFonts w:ascii="Times New Roman" w:eastAsia="SimSun" w:hAnsi="Times New Roman" w:cs="Times New Roman"/>
      <w:kern w:val="0"/>
      <w:sz w:val="22"/>
      <w:szCs w:val="22"/>
      <w:lang w:val="en-GB"/>
    </w:rPr>
  </w:style>
  <w:style w:type="table" w:customStyle="1" w:styleId="TableGrid10">
    <w:name w:val="Table Grid1"/>
    <w:basedOn w:val="TableNormal"/>
    <w:next w:val="TableGrid"/>
    <w:uiPriority w:val="39"/>
    <w:rsid w:val="00FA164C"/>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9150F"/>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Report">
    <w:name w:val="CBD_AgendaItem_Report"/>
    <w:basedOn w:val="Normal"/>
    <w:qFormat/>
    <w:rsid w:val="00C6209A"/>
    <w:pPr>
      <w:keepNext/>
      <w:keepLines/>
      <w:spacing w:before="240" w:after="120"/>
      <w:jc w:val="left"/>
    </w:pPr>
    <w:rPr>
      <w:b/>
      <w:sz w:val="24"/>
    </w:rPr>
  </w:style>
  <w:style w:type="paragraph" w:customStyle="1" w:styleId="CBDagendaItem0">
    <w:name w:val="CBD_agenda_Item"/>
    <w:basedOn w:val="CBDNormalNumber"/>
    <w:qFormat/>
    <w:rsid w:val="00C6209A"/>
  </w:style>
  <w:style w:type="character" w:customStyle="1" w:styleId="Hashtag2">
    <w:name w:val="Hashtag2"/>
    <w:basedOn w:val="DefaultParagraphFont"/>
    <w:uiPriority w:val="99"/>
    <w:semiHidden/>
    <w:unhideWhenUsed/>
    <w:rsid w:val="00C6209A"/>
    <w:rPr>
      <w:color w:val="2B579A"/>
      <w:shd w:val="clear" w:color="auto" w:fill="E1DFDD"/>
      <w:lang w:val="en-GB"/>
    </w:rPr>
  </w:style>
  <w:style w:type="character" w:customStyle="1" w:styleId="Mention2">
    <w:name w:val="Mention2"/>
    <w:basedOn w:val="DefaultParagraphFont"/>
    <w:uiPriority w:val="99"/>
    <w:semiHidden/>
    <w:unhideWhenUsed/>
    <w:rsid w:val="00C6209A"/>
    <w:rPr>
      <w:color w:val="2B579A"/>
      <w:shd w:val="clear" w:color="auto" w:fill="E1DFDD"/>
      <w:lang w:val="en-GB"/>
    </w:rPr>
  </w:style>
  <w:style w:type="character" w:customStyle="1" w:styleId="SmartHyperlink2">
    <w:name w:val="Smart Hyperlink2"/>
    <w:basedOn w:val="DefaultParagraphFont"/>
    <w:uiPriority w:val="99"/>
    <w:semiHidden/>
    <w:unhideWhenUsed/>
    <w:rsid w:val="00C6209A"/>
    <w:rPr>
      <w:u w:val="dotted"/>
      <w:lang w:val="en-GB"/>
    </w:rPr>
  </w:style>
  <w:style w:type="character" w:customStyle="1" w:styleId="SmartLink2">
    <w:name w:val="SmartLink2"/>
    <w:basedOn w:val="DefaultParagraphFont"/>
    <w:uiPriority w:val="99"/>
    <w:semiHidden/>
    <w:unhideWhenUsed/>
    <w:rsid w:val="00C6209A"/>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04/full/cop-04-dec-es.pdf" TargetMode="External"/><Relationship Id="rId26" Type="http://schemas.openxmlformats.org/officeDocument/2006/relationships/hyperlink" Target="https://www.cbd.int/decisions/cop/?m=cop-16" TargetMode="External"/><Relationship Id="rId39" Type="http://schemas.openxmlformats.org/officeDocument/2006/relationships/header" Target="header2.xml"/><Relationship Id="rId21" Type="http://schemas.openxmlformats.org/officeDocument/2006/relationships/hyperlink" Target="https://www.cbd.int/doc/notifications/2025/ntf-2025-031-forest-en.pdf" TargetMode="External"/><Relationship Id="rId34" Type="http://schemas.openxmlformats.org/officeDocument/2006/relationships/hyperlink" Target="https://www.cbd.int/decisions/cop/?m=cop-16" TargetMode="External"/><Relationship Id="rId42" Type="http://schemas.openxmlformats.org/officeDocument/2006/relationships/footer" Target="footer3.xml"/><Relationship Id="rId47"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notifications/2025-048" TargetMode="External"/><Relationship Id="rId29" Type="http://schemas.openxmlformats.org/officeDocument/2006/relationships/hyperlink" Target="https://www.cbd.int/doc/decisions/cop-04/full/cop-04-dec-e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5" TargetMode="External"/><Relationship Id="rId32" Type="http://schemas.openxmlformats.org/officeDocument/2006/relationships/hyperlink" Target="https://www.cbd.int/doc/decisions/cop-08/full/cop-08-dec-es.pdf" TargetMode="External"/><Relationship Id="rId37" Type="http://schemas.openxmlformats.org/officeDocument/2006/relationships/hyperlink" Target="https://www.cbd.int/decisions/?id=13665" TargetMode="External"/><Relationship Id="rId40" Type="http://schemas.openxmlformats.org/officeDocument/2006/relationships/footer" Target="footer1.xml"/><Relationship Id="rId45" Type="http://schemas.openxmlformats.org/officeDocument/2006/relationships/hyperlink" Target="https://www.cbd.int/decisions/cop/?m=cop-16" TargetMode="External"/><Relationship Id="rId5" Type="http://schemas.openxmlformats.org/officeDocument/2006/relationships/numbering" Target="numbering.xml"/><Relationship Id="rId15" Type="http://schemas.openxmlformats.org/officeDocument/2006/relationships/hyperlink" Target="https://www.cbd.int/notifications/2025-031" TargetMode="External"/><Relationship Id="rId23" Type="http://schemas.openxmlformats.org/officeDocument/2006/relationships/hyperlink" Target="https://www.cbd.int/doc/notifications/2025/ntf-2025-079-forest-en.pdf" TargetMode="External"/><Relationship Id="rId28" Type="http://schemas.openxmlformats.org/officeDocument/2006/relationships/hyperlink" Target="https://www.cbd.int/decisions/cop/?m=cop-16" TargetMode="External"/><Relationship Id="rId36" Type="http://schemas.openxmlformats.org/officeDocument/2006/relationships/hyperlink" Target="https://www.cbd.int/doc/decisions/cop-13/cop-13-dec-05-es.pdf" TargetMode="External"/><Relationship Id="rId10" Type="http://schemas.openxmlformats.org/officeDocument/2006/relationships/endnotes" Target="endnotes.xml"/><Relationship Id="rId19" Type="http://schemas.openxmlformats.org/officeDocument/2006/relationships/hyperlink" Target="https://www.cbd.int/decision/cop/default.shtml?id=7196" TargetMode="External"/><Relationship Id="rId31" Type="http://schemas.openxmlformats.org/officeDocument/2006/relationships/hyperlink" Target="https://www.cbd.int/doc/decisions/cop-07/full/cop-07-dec-es.pdf" TargetMode="External"/><Relationship Id="rId44" Type="http://schemas.openxmlformats.org/officeDocument/2006/relationships/hyperlink" Target="https://www.cbd.int/doc/decisions/cop-13/cop-13-dec-07-e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oc/notifications/2025/ntf-2025-048-forest-en.pdf"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oc/decisions/cop-06/full/cop-06-dec-es.pdf" TargetMode="External"/><Relationship Id="rId35" Type="http://schemas.openxmlformats.org/officeDocument/2006/relationships/hyperlink" Target="https://www.cbd.int/doc/decisions/cop-16/cop-16-dec-35-es.pdf" TargetMode="External"/><Relationship Id="rId43" Type="http://schemas.openxmlformats.org/officeDocument/2006/relationships/hyperlink" Target="https://www.cbd.int/doc/decisions/cop-09/cop-09-dec-05-es.pdf"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ecision/cop/default.shtml?id=7130"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doc/decisions/cop-10/cop-10-dec-36-es.pdf" TargetMode="External"/><Relationship Id="rId38" Type="http://schemas.openxmlformats.org/officeDocument/2006/relationships/header" Target="header1.xml"/><Relationship Id="rId46" Type="http://schemas.openxmlformats.org/officeDocument/2006/relationships/fontTable" Target="fontTable.xml"/><Relationship Id="rId20" Type="http://schemas.openxmlformats.org/officeDocument/2006/relationships/hyperlink" Target="https://www.cbd.int/doc/decisions/cop-06/full/cop-06-dec-es.pdf" TargetMode="External"/><Relationship Id="rId41"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www.cbd.int/reports/search?type=nr-fe" TargetMode="External"/><Relationship Id="rId13" Type="http://schemas.openxmlformats.org/officeDocument/2006/relationships/hyperlink" Target="https://www.cbd.int/doc/publications/cbd-ts-34-en.pdf" TargetMode="External"/><Relationship Id="rId18" Type="http://schemas.openxmlformats.org/officeDocument/2006/relationships/hyperlink" Target="https://www.cbd.int/forest/doc/forest-factor-en.pdf" TargetMode="External"/><Relationship Id="rId26" Type="http://schemas.openxmlformats.org/officeDocument/2006/relationships/hyperlink" Target="https://www.cbd.int/decisions/cop/?m=cop-15" TargetMode="External"/><Relationship Id="rId3" Type="http://schemas.openxmlformats.org/officeDocument/2006/relationships/hyperlink" Target="https://www.cbd.int/notifications/2025-031" TargetMode="External"/><Relationship Id="rId21" Type="http://schemas.openxmlformats.org/officeDocument/2006/relationships/hyperlink" Target="https://www.cbd.int/doc/decisions/cop-16/cop-16-dec-35-es.pdf" TargetMode="External"/><Relationship Id="rId7" Type="http://schemas.openxmlformats.org/officeDocument/2006/relationships/hyperlink" Target="https://www.cbd.int/programmes/areas/forest/case-studies.aspx" TargetMode="External"/><Relationship Id="rId12" Type="http://schemas.openxmlformats.org/officeDocument/2006/relationships/hyperlink" Target="https://www.cbd.int/doc/publications/cbd-ts-59-en.pdf" TargetMode="External"/><Relationship Id="rId17" Type="http://schemas.openxmlformats.org/officeDocument/2006/relationships/hyperlink" Target="https://openknowledge.fao.org/items/c0b7b79a-4b1e-426e-b54b-93b2338a1375" TargetMode="External"/><Relationship Id="rId25" Type="http://schemas.openxmlformats.org/officeDocument/2006/relationships/hyperlink" Target="https://www.cbd.int/doc/decisions/cop-06/full/cop-06-dec-es.pdf" TargetMode="External"/><Relationship Id="rId2" Type="http://schemas.openxmlformats.org/officeDocument/2006/relationships/hyperlink" Target="https://www.cbd.int/doc/decisions/cop-06/full/cop-06-dec-es.pdf" TargetMode="External"/><Relationship Id="rId16" Type="http://schemas.openxmlformats.org/officeDocument/2006/relationships/hyperlink" Target="https://www.un.org/esa/forests/wp-content/uploads/2024/10/Towards-a-coherent-forest-agenda_final.pdf" TargetMode="External"/><Relationship Id="rId20" Type="http://schemas.openxmlformats.org/officeDocument/2006/relationships/hyperlink" Target="https://www.cbd.int/doc/decisions/cop-16/cop-16-dec-03-es.pdf" TargetMode="External"/><Relationship Id="rId29" Type="http://schemas.openxmlformats.org/officeDocument/2006/relationships/hyperlink" Target="https://www.cbd.int/decisions/cop/?m=cop-16" TargetMode="External"/><Relationship Id="rId1" Type="http://schemas.openxmlformats.org/officeDocument/2006/relationships/hyperlink" Target="https://www.cbd.int/documents/CBD/SBSTTA/27/1" TargetMode="External"/><Relationship Id="rId6" Type="http://schemas.openxmlformats.org/officeDocument/2006/relationships/hyperlink" Target="http://www.cbd.int/forest/tools.shtml" TargetMode="External"/><Relationship Id="rId11" Type="http://schemas.openxmlformats.org/officeDocument/2006/relationships/hyperlink" Target="https://www.cbd.int/doc/publications/cbd-ts-43-en.pdf" TargetMode="External"/><Relationship Id="rId24" Type="http://schemas.openxmlformats.org/officeDocument/2006/relationships/hyperlink" Target="https://www.cbd.int/decisions/cop/?m=cop-15" TargetMode="External"/><Relationship Id="rId5" Type="http://schemas.openxmlformats.org/officeDocument/2006/relationships/hyperlink" Target="https://www.cbd.int/notifications/2025-079" TargetMode="External"/><Relationship Id="rId15" Type="http://schemas.openxmlformats.org/officeDocument/2006/relationships/hyperlink" Target="https://www.cbd.int/doc/publications/cbd-ts-32.pdf" TargetMode="External"/><Relationship Id="rId23" Type="http://schemas.openxmlformats.org/officeDocument/2006/relationships/hyperlink" Target="https://www.cbd-feri.org/" TargetMode="External"/><Relationship Id="rId28" Type="http://schemas.openxmlformats.org/officeDocument/2006/relationships/hyperlink" Target="https://www.cbd.int/decisions/cop/?m=cop-16" TargetMode="External"/><Relationship Id="rId10" Type="http://schemas.openxmlformats.org/officeDocument/2006/relationships/hyperlink" Target="https://www.cbd.int/doc/publications/cbd-ts-41-en.pdf" TargetMode="External"/><Relationship Id="rId19" Type="http://schemas.openxmlformats.org/officeDocument/2006/relationships/hyperlink" Target="https://openknowledge.fao.org/server/api/core/bitstreams/dd1722a8-1374-4d62-b342-5ea90d9c4d10/content" TargetMode="External"/><Relationship Id="rId4" Type="http://schemas.openxmlformats.org/officeDocument/2006/relationships/hyperlink" Target="https://www.cbd.int/documents/CBD/SBSTTA/25/INF/1" TargetMode="External"/><Relationship Id="rId9" Type="http://schemas.openxmlformats.org/officeDocument/2006/relationships/hyperlink" Target="http://www.cbd.int/doc/publications/cbd-ts-10.pdf" TargetMode="External"/><Relationship Id="rId14" Type="http://schemas.openxmlformats.org/officeDocument/2006/relationships/hyperlink" Target="https://www.cbd.int/doc/publications/cbd-ts-07.pdf" TargetMode="External"/><Relationship Id="rId22" Type="http://schemas.openxmlformats.org/officeDocument/2006/relationships/hyperlink" Target="https://unfccc.int/resource/docs/publications/rio_20_forests_brochure.pdf" TargetMode="External"/><Relationship Id="rId27" Type="http://schemas.openxmlformats.org/officeDocument/2006/relationships/hyperlink" Target="https://www.cbd.int/doc/decisions/cop-06/full/cop-06-dec-es.pdf" TargetMode="External"/><Relationship Id="rId30"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E4C2036F3543189E0204151470D24D"/>
        <w:category>
          <w:name w:val="General"/>
          <w:gallery w:val="placeholder"/>
        </w:category>
        <w:types>
          <w:type w:val="bbPlcHdr"/>
        </w:types>
        <w:behaviors>
          <w:behavior w:val="content"/>
        </w:behaviors>
        <w:guid w:val="{F3304CB7-4258-4B74-B3F7-3C0EB94056B9}"/>
      </w:docPartPr>
      <w:docPartBody>
        <w:p w:rsidR="00B16835" w:rsidRDefault="002F66F2">
          <w:pPr>
            <w:pStyle w:val="A8E4C2036F3543189E0204151470D24D"/>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845E5"/>
    <w:rsid w:val="0000778A"/>
    <w:rsid w:val="0007287B"/>
    <w:rsid w:val="000845E5"/>
    <w:rsid w:val="000C6DA5"/>
    <w:rsid w:val="000C766A"/>
    <w:rsid w:val="000D4385"/>
    <w:rsid w:val="000E5DB6"/>
    <w:rsid w:val="000E664B"/>
    <w:rsid w:val="000F7684"/>
    <w:rsid w:val="001132D7"/>
    <w:rsid w:val="00130BC8"/>
    <w:rsid w:val="00132D18"/>
    <w:rsid w:val="00143851"/>
    <w:rsid w:val="00152840"/>
    <w:rsid w:val="00153590"/>
    <w:rsid w:val="00166A05"/>
    <w:rsid w:val="0018000E"/>
    <w:rsid w:val="001A5B87"/>
    <w:rsid w:val="001C68DE"/>
    <w:rsid w:val="001D1AB5"/>
    <w:rsid w:val="00206E08"/>
    <w:rsid w:val="0028236F"/>
    <w:rsid w:val="002A08F4"/>
    <w:rsid w:val="002A3DA3"/>
    <w:rsid w:val="002A5969"/>
    <w:rsid w:val="002F66F2"/>
    <w:rsid w:val="003725B4"/>
    <w:rsid w:val="00396B5E"/>
    <w:rsid w:val="003C7768"/>
    <w:rsid w:val="00404298"/>
    <w:rsid w:val="004061DE"/>
    <w:rsid w:val="00433A77"/>
    <w:rsid w:val="00451AB3"/>
    <w:rsid w:val="00482032"/>
    <w:rsid w:val="004D6DD7"/>
    <w:rsid w:val="00527705"/>
    <w:rsid w:val="00533213"/>
    <w:rsid w:val="005C12EC"/>
    <w:rsid w:val="005C3B02"/>
    <w:rsid w:val="005F65C2"/>
    <w:rsid w:val="00602D73"/>
    <w:rsid w:val="00616C2C"/>
    <w:rsid w:val="00635B86"/>
    <w:rsid w:val="006C305D"/>
    <w:rsid w:val="00770728"/>
    <w:rsid w:val="00785A4D"/>
    <w:rsid w:val="007922F1"/>
    <w:rsid w:val="007F3D46"/>
    <w:rsid w:val="00832DB8"/>
    <w:rsid w:val="00881968"/>
    <w:rsid w:val="008D4ED6"/>
    <w:rsid w:val="009532D3"/>
    <w:rsid w:val="00960889"/>
    <w:rsid w:val="0096626B"/>
    <w:rsid w:val="00983A27"/>
    <w:rsid w:val="009952FD"/>
    <w:rsid w:val="009F0704"/>
    <w:rsid w:val="00A35EF0"/>
    <w:rsid w:val="00A42EE1"/>
    <w:rsid w:val="00A42F38"/>
    <w:rsid w:val="00A56EF8"/>
    <w:rsid w:val="00A9005B"/>
    <w:rsid w:val="00AD02AB"/>
    <w:rsid w:val="00B15BAF"/>
    <w:rsid w:val="00B16835"/>
    <w:rsid w:val="00B23EC6"/>
    <w:rsid w:val="00B5754E"/>
    <w:rsid w:val="00BC2544"/>
    <w:rsid w:val="00BC39C1"/>
    <w:rsid w:val="00C02CA8"/>
    <w:rsid w:val="00C2309F"/>
    <w:rsid w:val="00C33898"/>
    <w:rsid w:val="00C852CA"/>
    <w:rsid w:val="00C91D86"/>
    <w:rsid w:val="00C942F6"/>
    <w:rsid w:val="00CC069B"/>
    <w:rsid w:val="00CE5B2F"/>
    <w:rsid w:val="00CF4B2C"/>
    <w:rsid w:val="00D12E72"/>
    <w:rsid w:val="00D977C0"/>
    <w:rsid w:val="00DC0C87"/>
    <w:rsid w:val="00DF1818"/>
    <w:rsid w:val="00E0696D"/>
    <w:rsid w:val="00E33212"/>
    <w:rsid w:val="00F37896"/>
    <w:rsid w:val="00F62D99"/>
    <w:rsid w:val="00F825B7"/>
    <w:rsid w:val="00FC5A37"/>
    <w:rsid w:val="00FC6252"/>
    <w:rsid w:val="00FE37B6"/>
  </w:rsids>
  <m:mathPr>
    <m:mathFont m:val="Cambria Math"/>
    <m:brkBin m:val="before"/>
    <m:brkBinSub m:val="--"/>
    <m:smallFrac/>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B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5B2F"/>
    <w:rPr>
      <w:color w:val="666666"/>
      <w:lang w:val="en-GB"/>
    </w:rPr>
  </w:style>
  <w:style w:type="paragraph" w:customStyle="1" w:styleId="A8E4C2036F3543189E0204151470D24D">
    <w:name w:val="A8E4C2036F3543189E0204151470D24D"/>
    <w:rsid w:val="00CE5B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732A1A-CFFA-49BC-A101-9BFB9E264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3.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4008823B-A5F6-49A1-A79A-619A93B7CA8B}">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Template>
  <TotalTime>10</TotalTime>
  <Pages>13</Pages>
  <Words>6103</Words>
  <Characters>34790</Characters>
  <Application>Microsoft Office Word</Application>
  <DocSecurity>0</DocSecurity>
  <Lines>289</Lines>
  <Paragraphs>81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Revisión estratégica y actualizaciones del programa de trabajo ampliado sobre diversidad biológica forestal en el contexto del Marco Mundial de Biodiversidad de Kunming-Montreal</vt:lpstr>
      <vt:lpstr>Strategic review of and update to the expanded programme of work on forest biodiversity in the context of the Kunming-Montreal Global Biodiversity Framework</vt:lpstr>
    </vt:vector>
  </TitlesOfParts>
  <Company>HP</Company>
  <LinksUpToDate>false</LinksUpToDate>
  <CharactersWithSpaces>40812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Revisión estratégica y actualizaciones del programa de trabajo ampliado sobre diversidad biológica forestal en el contexto del Marco Mundial de Biodiversidad de Kunming-Montreal</dc:title>
  <dc:creator>Secretariat of the Convention on Biological Diversity</dc:creator>
  <cp:keywords>Subsidiary Body on Scientific, Technical and Technological Advice, twenty-seventh meeting</cp:keywords>
  <cp:lastModifiedBy>Mariko Nishi</cp:lastModifiedBy>
  <cp:revision>6</cp:revision>
  <cp:lastPrinted>2025-06-26T05:14:00Z</cp:lastPrinted>
  <dcterms:created xsi:type="dcterms:W3CDTF">2025-09-03T13:24:00Z</dcterms:created>
  <dcterms:modified xsi:type="dcterms:W3CDTF">2025-09-03T18:21:00Z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GrammarlyDocumentId">
    <vt:lpwstr>4f5fb740-acf5-44ff-9666-98b5c7791e5b</vt:lpwstr>
  </property>
  <property fmtid="{D5CDD505-2E9C-101B-9397-08002B2CF9AE}" pid="10" name="MediaServiceImageTags">
    <vt:lpwstr/>
  </property>
</Properties>
</file>