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490BF5" w:rsidTr="004A0319">
        <w:trPr>
          <w:trHeight w:val="709"/>
        </w:trPr>
        <w:tc>
          <w:tcPr>
            <w:tcW w:w="977"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val="fr-FR" w:eastAsia="fr-FR"/>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90BF5">
              <w:rPr>
                <w:rFonts w:ascii="Arial" w:hAnsi="Arial" w:cs="Arial"/>
                <w:b/>
                <w:snapToGrid w:val="0"/>
                <w:kern w:val="22"/>
                <w:sz w:val="32"/>
                <w:szCs w:val="32"/>
              </w:rPr>
              <w:t>CBD</w:t>
            </w:r>
          </w:p>
        </w:tc>
      </w:tr>
      <w:tr w:rsidR="00C9161D" w:rsidRPr="004A0319" w:rsidTr="00CF1848">
        <w:tc>
          <w:tcPr>
            <w:tcW w:w="6117" w:type="dxa"/>
            <w:gridSpan w:val="2"/>
            <w:tcBorders>
              <w:top w:val="single" w:sz="12" w:space="0" w:color="auto"/>
              <w:bottom w:val="single" w:sz="36" w:space="0" w:color="auto"/>
            </w:tcBorders>
            <w:vAlign w:val="center"/>
          </w:tcPr>
          <w:p w:rsidR="00C9161D" w:rsidRPr="004A0319" w:rsidRDefault="004A0319" w:rsidP="00490BF5">
            <w:pPr>
              <w:suppressLineNumbers/>
              <w:suppressAutoHyphens/>
              <w:kinsoku w:val="0"/>
              <w:overflowPunct w:val="0"/>
              <w:autoSpaceDE w:val="0"/>
              <w:autoSpaceDN w:val="0"/>
              <w:adjustRightInd w:val="0"/>
              <w:snapToGrid w:val="0"/>
              <w:rPr>
                <w:snapToGrid w:val="0"/>
                <w:kern w:val="22"/>
                <w:lang w:val="fr-CA"/>
              </w:rPr>
            </w:pPr>
            <w:r w:rsidRPr="004A0319">
              <w:rPr>
                <w:bCs/>
                <w:noProof/>
                <w:szCs w:val="22"/>
                <w:lang w:val="fr-FR" w:eastAsia="fr-FR"/>
              </w:rPr>
              <w:drawing>
                <wp:inline distT="0" distB="0" distL="0" distR="0">
                  <wp:extent cx="2851150" cy="1079500"/>
                  <wp:effectExtent l="19050" t="0" r="6350" b="0"/>
                  <wp:docPr id="2"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srcRect/>
                          <a:stretch>
                            <a:fillRect/>
                          </a:stretch>
                        </pic:blipFill>
                        <pic:spPr bwMode="auto">
                          <a:xfrm>
                            <a:off x="0" y="0"/>
                            <a:ext cx="2851150" cy="10795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4A0319" w:rsidRDefault="00C9161D" w:rsidP="00490BF5">
            <w:pPr>
              <w:suppressLineNumbers/>
              <w:suppressAutoHyphens/>
              <w:kinsoku w:val="0"/>
              <w:overflowPunct w:val="0"/>
              <w:autoSpaceDE w:val="0"/>
              <w:autoSpaceDN w:val="0"/>
              <w:adjustRightInd w:val="0"/>
              <w:snapToGrid w:val="0"/>
              <w:ind w:left="1215"/>
              <w:rPr>
                <w:noProof/>
                <w:snapToGrid w:val="0"/>
                <w:kern w:val="22"/>
                <w:szCs w:val="22"/>
                <w:lang w:val="fr-CA"/>
              </w:rPr>
            </w:pPr>
            <w:r w:rsidRPr="004A0319">
              <w:rPr>
                <w:noProof/>
                <w:snapToGrid w:val="0"/>
                <w:kern w:val="22"/>
                <w:szCs w:val="22"/>
                <w:lang w:val="fr-CA"/>
              </w:rPr>
              <w:t>Distr.</w:t>
            </w:r>
          </w:p>
          <w:p w:rsidR="00C9161D" w:rsidRPr="004A0319" w:rsidRDefault="004A0319" w:rsidP="00490BF5">
            <w:pPr>
              <w:suppressLineNumbers/>
              <w:suppressAutoHyphens/>
              <w:kinsoku w:val="0"/>
              <w:overflowPunct w:val="0"/>
              <w:autoSpaceDE w:val="0"/>
              <w:autoSpaceDN w:val="0"/>
              <w:adjustRightInd w:val="0"/>
              <w:snapToGrid w:val="0"/>
              <w:ind w:left="1215"/>
              <w:rPr>
                <w:noProof/>
                <w:snapToGrid w:val="0"/>
                <w:kern w:val="22"/>
                <w:szCs w:val="22"/>
                <w:lang w:val="fr-CA"/>
              </w:rPr>
            </w:pPr>
            <w:r>
              <w:rPr>
                <w:caps/>
                <w:noProof/>
                <w:snapToGrid w:val="0"/>
                <w:kern w:val="22"/>
                <w:szCs w:val="22"/>
                <w:lang w:val="fr-CA"/>
              </w:rPr>
              <w:t>GÉNÉ</w:t>
            </w:r>
            <w:r w:rsidR="00E41629" w:rsidRPr="004A0319">
              <w:rPr>
                <w:caps/>
                <w:noProof/>
                <w:snapToGrid w:val="0"/>
                <w:kern w:val="22"/>
                <w:szCs w:val="22"/>
                <w:lang w:val="fr-CA"/>
              </w:rPr>
              <w:t>RAL</w:t>
            </w:r>
            <w:r>
              <w:rPr>
                <w:caps/>
                <w:noProof/>
                <w:snapToGrid w:val="0"/>
                <w:kern w:val="22"/>
                <w:szCs w:val="22"/>
                <w:lang w:val="fr-CA"/>
              </w:rPr>
              <w:t>E</w:t>
            </w:r>
          </w:p>
          <w:p w:rsidR="00C9161D" w:rsidRPr="004A0319" w:rsidRDefault="00C9161D" w:rsidP="00490BF5">
            <w:pPr>
              <w:suppressLineNumbers/>
              <w:suppressAutoHyphens/>
              <w:kinsoku w:val="0"/>
              <w:overflowPunct w:val="0"/>
              <w:autoSpaceDE w:val="0"/>
              <w:autoSpaceDN w:val="0"/>
              <w:adjustRightInd w:val="0"/>
              <w:snapToGrid w:val="0"/>
              <w:ind w:left="1215"/>
              <w:rPr>
                <w:noProof/>
                <w:snapToGrid w:val="0"/>
                <w:kern w:val="22"/>
                <w:szCs w:val="22"/>
                <w:lang w:val="fr-CA"/>
              </w:rPr>
            </w:pPr>
          </w:p>
          <w:p w:rsidR="00C9161D" w:rsidRPr="004A0319" w:rsidRDefault="003B6F2B" w:rsidP="00490BF5">
            <w:pPr>
              <w:suppressLineNumbers/>
              <w:suppressAutoHyphens/>
              <w:kinsoku w:val="0"/>
              <w:overflowPunct w:val="0"/>
              <w:autoSpaceDE w:val="0"/>
              <w:autoSpaceDN w:val="0"/>
              <w:adjustRightInd w:val="0"/>
              <w:snapToGrid w:val="0"/>
              <w:ind w:left="1215"/>
              <w:rPr>
                <w:noProof/>
                <w:snapToGrid w:val="0"/>
                <w:kern w:val="22"/>
                <w:szCs w:val="22"/>
                <w:lang w:val="fr-CA"/>
              </w:rPr>
            </w:pPr>
            <w:sdt>
              <w:sdtPr>
                <w:rPr>
                  <w:noProof/>
                  <w:snapToGrid w:val="0"/>
                  <w:kern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B122B">
                  <w:rPr>
                    <w:noProof/>
                    <w:snapToGrid w:val="0"/>
                    <w:kern w:val="22"/>
                    <w:lang w:val="fr-CA"/>
                  </w:rPr>
                  <w:t>CBD/COP/14/6</w:t>
                </w:r>
              </w:sdtContent>
            </w:sdt>
          </w:p>
          <w:p w:rsidR="00C9161D" w:rsidRPr="004A0319" w:rsidRDefault="000B122B" w:rsidP="000B122B">
            <w:pPr>
              <w:suppressLineNumbers/>
              <w:suppressAutoHyphens/>
              <w:kinsoku w:val="0"/>
              <w:overflowPunct w:val="0"/>
              <w:autoSpaceDE w:val="0"/>
              <w:autoSpaceDN w:val="0"/>
              <w:adjustRightInd w:val="0"/>
              <w:snapToGrid w:val="0"/>
              <w:ind w:left="1215"/>
              <w:rPr>
                <w:snapToGrid w:val="0"/>
                <w:kern w:val="22"/>
                <w:szCs w:val="22"/>
                <w:lang w:val="fr-CA"/>
              </w:rPr>
            </w:pPr>
            <w:r>
              <w:rPr>
                <w:noProof/>
                <w:snapToGrid w:val="0"/>
                <w:kern w:val="22"/>
                <w:szCs w:val="22"/>
                <w:lang w:val="fr-CA"/>
              </w:rPr>
              <w:t xml:space="preserve">19 septembre </w:t>
            </w:r>
            <w:r w:rsidR="00E41629" w:rsidRPr="004A0319">
              <w:rPr>
                <w:snapToGrid w:val="0"/>
                <w:kern w:val="22"/>
                <w:szCs w:val="22"/>
                <w:lang w:val="fr-CA"/>
              </w:rPr>
              <w:t>2018</w:t>
            </w:r>
          </w:p>
          <w:p w:rsidR="00C9161D" w:rsidRPr="004A0319" w:rsidRDefault="00C9161D" w:rsidP="00490BF5">
            <w:pPr>
              <w:suppressLineNumbers/>
              <w:suppressAutoHyphens/>
              <w:kinsoku w:val="0"/>
              <w:overflowPunct w:val="0"/>
              <w:autoSpaceDE w:val="0"/>
              <w:autoSpaceDN w:val="0"/>
              <w:adjustRightInd w:val="0"/>
              <w:snapToGrid w:val="0"/>
              <w:ind w:left="1215"/>
              <w:rPr>
                <w:snapToGrid w:val="0"/>
                <w:kern w:val="22"/>
                <w:szCs w:val="22"/>
                <w:lang w:val="fr-CA"/>
              </w:rPr>
            </w:pPr>
          </w:p>
          <w:p w:rsidR="00C9161D" w:rsidRPr="004A0319" w:rsidRDefault="004A0319" w:rsidP="00490BF5">
            <w:pPr>
              <w:suppressLineNumbers/>
              <w:suppressAutoHyphens/>
              <w:kinsoku w:val="0"/>
              <w:overflowPunct w:val="0"/>
              <w:autoSpaceDE w:val="0"/>
              <w:autoSpaceDN w:val="0"/>
              <w:adjustRightInd w:val="0"/>
              <w:snapToGrid w:val="0"/>
              <w:ind w:left="1215"/>
              <w:rPr>
                <w:snapToGrid w:val="0"/>
                <w:kern w:val="22"/>
                <w:szCs w:val="22"/>
                <w:lang w:val="fr-CA"/>
              </w:rPr>
            </w:pPr>
            <w:r>
              <w:rPr>
                <w:snapToGrid w:val="0"/>
                <w:color w:val="000000"/>
                <w:kern w:val="22"/>
                <w:szCs w:val="22"/>
                <w:lang w:val="fr-FR"/>
              </w:rPr>
              <w:t xml:space="preserve">FRANÇAIS </w:t>
            </w:r>
            <w:r>
              <w:rPr>
                <w:snapToGrid w:val="0"/>
                <w:color w:val="000000"/>
                <w:kern w:val="22"/>
                <w:szCs w:val="22"/>
                <w:lang w:val="fr-FR"/>
              </w:rPr>
              <w:br/>
              <w:t>ORIGINAL :</w:t>
            </w:r>
            <w:r w:rsidRPr="00CE6394">
              <w:rPr>
                <w:snapToGrid w:val="0"/>
                <w:color w:val="000000"/>
                <w:kern w:val="22"/>
                <w:szCs w:val="22"/>
                <w:lang w:val="fr-FR"/>
              </w:rPr>
              <w:t xml:space="preserve"> ANGLAIS</w:t>
            </w:r>
          </w:p>
          <w:p w:rsidR="00C9161D" w:rsidRPr="004A0319" w:rsidRDefault="00C9161D" w:rsidP="00490BF5">
            <w:pPr>
              <w:suppressLineNumbers/>
              <w:suppressAutoHyphens/>
              <w:kinsoku w:val="0"/>
              <w:overflowPunct w:val="0"/>
              <w:autoSpaceDE w:val="0"/>
              <w:autoSpaceDN w:val="0"/>
              <w:adjustRightInd w:val="0"/>
              <w:snapToGrid w:val="0"/>
              <w:rPr>
                <w:snapToGrid w:val="0"/>
                <w:kern w:val="22"/>
                <w:lang w:val="fr-CA"/>
              </w:rPr>
            </w:pPr>
          </w:p>
        </w:tc>
      </w:tr>
    </w:tbl>
    <w:p w:rsidR="000B122B" w:rsidRDefault="000B122B" w:rsidP="000B122B">
      <w:pPr>
        <w:ind w:left="284" w:hanging="284"/>
        <w:jc w:val="left"/>
        <w:rPr>
          <w:rFonts w:eastAsia="Malgun Gothic"/>
          <w:caps/>
          <w:snapToGrid w:val="0"/>
          <w:kern w:val="22"/>
          <w:lang w:val="fr-CA"/>
        </w:rPr>
      </w:pPr>
      <w:r>
        <w:rPr>
          <w:rFonts w:eastAsia="Malgun Gothic"/>
          <w:caps/>
          <w:snapToGrid w:val="0"/>
          <w:kern w:val="22"/>
          <w:lang w:val="fr-CA"/>
        </w:rPr>
        <w:t xml:space="preserve">CONFÉRENCE DES PARTIES À LA CONVENTION </w:t>
      </w:r>
    </w:p>
    <w:p w:rsidR="00855A78" w:rsidRPr="004A0319" w:rsidRDefault="000B122B" w:rsidP="000B122B">
      <w:pPr>
        <w:ind w:left="284" w:hanging="284"/>
        <w:jc w:val="left"/>
        <w:rPr>
          <w:rFonts w:eastAsia="Malgun Gothic"/>
          <w:caps/>
          <w:snapToGrid w:val="0"/>
          <w:kern w:val="22"/>
          <w:szCs w:val="22"/>
          <w:lang w:val="fr-CA"/>
        </w:rPr>
      </w:pPr>
      <w:r>
        <w:rPr>
          <w:rFonts w:eastAsia="Malgun Gothic"/>
          <w:caps/>
          <w:snapToGrid w:val="0"/>
          <w:kern w:val="22"/>
          <w:lang w:val="fr-CA"/>
        </w:rPr>
        <w:t>SUR LA DIVERSIT</w:t>
      </w:r>
      <w:r w:rsidR="004A0319" w:rsidRPr="004A0319">
        <w:rPr>
          <w:rFonts w:eastAsia="Malgun Gothic"/>
          <w:caps/>
          <w:snapToGrid w:val="0"/>
          <w:kern w:val="22"/>
          <w:lang w:val="fr-CA"/>
        </w:rPr>
        <w:t>É</w:t>
      </w:r>
      <w:r>
        <w:rPr>
          <w:rFonts w:eastAsia="Malgun Gothic"/>
          <w:caps/>
          <w:snapToGrid w:val="0"/>
          <w:kern w:val="22"/>
          <w:lang w:val="fr-CA"/>
        </w:rPr>
        <w:t xml:space="preserve"> BIOLOGIQUE</w:t>
      </w:r>
    </w:p>
    <w:p w:rsidR="00855A78" w:rsidRPr="004A0319" w:rsidRDefault="000B122B"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val="fr-CA" w:eastAsia="nb-NO"/>
        </w:rPr>
      </w:pPr>
      <w:r>
        <w:rPr>
          <w:snapToGrid w:val="0"/>
          <w:kern w:val="22"/>
          <w:szCs w:val="22"/>
          <w:lang w:val="fr-CA" w:eastAsia="nb-NO"/>
        </w:rPr>
        <w:t>Quatorzième</w:t>
      </w:r>
      <w:r w:rsidR="004A0319" w:rsidRPr="004A0319">
        <w:rPr>
          <w:snapToGrid w:val="0"/>
          <w:kern w:val="22"/>
          <w:szCs w:val="22"/>
          <w:lang w:val="fr-CA" w:eastAsia="nb-NO"/>
        </w:rPr>
        <w:t xml:space="preserve"> réunion</w:t>
      </w:r>
    </w:p>
    <w:p w:rsidR="00855A78" w:rsidRPr="004A0319" w:rsidRDefault="000B122B" w:rsidP="000B122B">
      <w:pPr>
        <w:suppressLineNumbers/>
        <w:suppressAutoHyphens/>
        <w:kinsoku w:val="0"/>
        <w:overflowPunct w:val="0"/>
        <w:autoSpaceDE w:val="0"/>
        <w:autoSpaceDN w:val="0"/>
        <w:adjustRightInd w:val="0"/>
        <w:snapToGrid w:val="0"/>
        <w:spacing w:line="260" w:lineRule="atLeast"/>
        <w:ind w:left="170"/>
        <w:rPr>
          <w:snapToGrid w:val="0"/>
          <w:kern w:val="22"/>
          <w:szCs w:val="22"/>
          <w:lang w:val="fr-CA" w:eastAsia="nb-NO"/>
        </w:rPr>
      </w:pPr>
      <w:proofErr w:type="spellStart"/>
      <w:r>
        <w:rPr>
          <w:snapToGrid w:val="0"/>
          <w:kern w:val="22"/>
          <w:szCs w:val="22"/>
          <w:lang w:val="fr-CA" w:eastAsia="nb-NO"/>
        </w:rPr>
        <w:t>Sharm</w:t>
      </w:r>
      <w:proofErr w:type="spellEnd"/>
      <w:r>
        <w:rPr>
          <w:snapToGrid w:val="0"/>
          <w:kern w:val="22"/>
          <w:szCs w:val="22"/>
          <w:lang w:val="fr-CA" w:eastAsia="nb-NO"/>
        </w:rPr>
        <w:t xml:space="preserve"> El-Sheikh</w:t>
      </w:r>
      <w:r w:rsidR="004A0319" w:rsidRPr="004A0319">
        <w:rPr>
          <w:snapToGrid w:val="0"/>
          <w:kern w:val="22"/>
          <w:szCs w:val="22"/>
          <w:lang w:val="fr-CA" w:eastAsia="nb-NO"/>
        </w:rPr>
        <w:t xml:space="preserve"> (</w:t>
      </w:r>
      <w:r>
        <w:rPr>
          <w:snapToGrid w:val="0"/>
          <w:kern w:val="22"/>
          <w:szCs w:val="22"/>
          <w:lang w:val="fr-CA" w:eastAsia="nb-NO"/>
        </w:rPr>
        <w:t>Égypte), 17-29 novembre</w:t>
      </w:r>
      <w:r w:rsidR="004A0319" w:rsidRPr="004A0319">
        <w:rPr>
          <w:snapToGrid w:val="0"/>
          <w:kern w:val="22"/>
          <w:szCs w:val="22"/>
          <w:lang w:val="fr-CA" w:eastAsia="nb-NO"/>
        </w:rPr>
        <w:t> 2018</w:t>
      </w:r>
    </w:p>
    <w:p w:rsidR="00855A78" w:rsidRPr="004A0319" w:rsidRDefault="000B122B"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val="fr-CA" w:eastAsia="nb-NO"/>
        </w:rPr>
      </w:pPr>
      <w:r>
        <w:rPr>
          <w:snapToGrid w:val="0"/>
          <w:kern w:val="22"/>
          <w:szCs w:val="22"/>
          <w:lang w:val="fr-CA"/>
        </w:rPr>
        <w:t>Point 9</w:t>
      </w:r>
      <w:r w:rsidR="004A0319" w:rsidRPr="004A0319">
        <w:rPr>
          <w:snapToGrid w:val="0"/>
          <w:kern w:val="22"/>
          <w:szCs w:val="22"/>
          <w:lang w:val="fr-CA"/>
        </w:rPr>
        <w:t xml:space="preserve"> de l</w:t>
      </w:r>
      <w:r w:rsidR="00466152">
        <w:rPr>
          <w:snapToGrid w:val="0"/>
          <w:kern w:val="22"/>
          <w:szCs w:val="22"/>
          <w:lang w:val="fr-CA"/>
        </w:rPr>
        <w:t>’</w:t>
      </w:r>
      <w:r w:rsidR="004A0319" w:rsidRPr="004A0319">
        <w:rPr>
          <w:snapToGrid w:val="0"/>
          <w:kern w:val="22"/>
          <w:szCs w:val="22"/>
          <w:lang w:val="fr-CA"/>
        </w:rPr>
        <w:t>ordre du jour provisoire</w:t>
      </w:r>
      <w:r w:rsidR="00855A78" w:rsidRPr="004A0319">
        <w:rPr>
          <w:snapToGrid w:val="0"/>
          <w:kern w:val="22"/>
          <w:szCs w:val="22"/>
          <w:lang w:val="fr-CA" w:eastAsia="nb-NO"/>
        </w:rPr>
        <w:footnoteReference w:customMarkFollows="1" w:id="1"/>
        <w:t>*</w:t>
      </w:r>
    </w:p>
    <w:p w:rsidR="00C9161D" w:rsidRPr="004A0319" w:rsidRDefault="00C9161D" w:rsidP="00490BF5">
      <w:pPr>
        <w:suppressLineNumbers/>
        <w:suppressAutoHyphens/>
        <w:kinsoku w:val="0"/>
        <w:overflowPunct w:val="0"/>
        <w:autoSpaceDE w:val="0"/>
        <w:autoSpaceDN w:val="0"/>
        <w:adjustRightInd w:val="0"/>
        <w:snapToGrid w:val="0"/>
        <w:rPr>
          <w:snapToGrid w:val="0"/>
          <w:kern w:val="22"/>
          <w:szCs w:val="22"/>
          <w:lang w:val="fr-CA"/>
        </w:rPr>
      </w:pPr>
    </w:p>
    <w:p w:rsidR="00DB4C97" w:rsidRPr="004A0319" w:rsidRDefault="004A0319" w:rsidP="004A0319">
      <w:pPr>
        <w:suppressLineNumbers/>
        <w:suppressAutoHyphens/>
        <w:kinsoku w:val="0"/>
        <w:overflowPunct w:val="0"/>
        <w:autoSpaceDE w:val="0"/>
        <w:autoSpaceDN w:val="0"/>
        <w:adjustRightInd w:val="0"/>
        <w:snapToGrid w:val="0"/>
        <w:jc w:val="center"/>
        <w:rPr>
          <w:caps/>
          <w:snapToGrid w:val="0"/>
          <w:kern w:val="22"/>
          <w:szCs w:val="22"/>
          <w:lang w:val="fr-CA"/>
        </w:rPr>
      </w:pPr>
      <w:r>
        <w:rPr>
          <w:b/>
          <w:caps/>
          <w:snapToGrid w:val="0"/>
          <w:kern w:val="22"/>
          <w:szCs w:val="22"/>
          <w:lang w:val="fr-CA"/>
        </w:rPr>
        <w:t>Mobilisation des ressources</w:t>
      </w:r>
    </w:p>
    <w:p w:rsidR="00C9161D" w:rsidRPr="004A0319" w:rsidRDefault="000B122B" w:rsidP="003B130B">
      <w:pPr>
        <w:suppressLineNumbers/>
        <w:suppressAutoHyphens/>
        <w:kinsoku w:val="0"/>
        <w:overflowPunct w:val="0"/>
        <w:autoSpaceDE w:val="0"/>
        <w:autoSpaceDN w:val="0"/>
        <w:adjustRightInd w:val="0"/>
        <w:snapToGrid w:val="0"/>
        <w:spacing w:before="120" w:after="120"/>
        <w:jc w:val="center"/>
        <w:rPr>
          <w:b/>
          <w:caps/>
          <w:snapToGrid w:val="0"/>
          <w:kern w:val="22"/>
          <w:szCs w:val="22"/>
          <w:lang w:val="fr-CA"/>
        </w:rPr>
      </w:pPr>
      <w:r>
        <w:rPr>
          <w:b/>
          <w:caps/>
          <w:snapToGrid w:val="0"/>
          <w:kern w:val="22"/>
          <w:szCs w:val="22"/>
          <w:lang w:val="fr-CA"/>
        </w:rPr>
        <w:t xml:space="preserve">MOBILISATION DES RESSOURCES : </w:t>
      </w:r>
      <w:r w:rsidR="003B130B">
        <w:rPr>
          <w:b/>
          <w:caps/>
          <w:snapToGrid w:val="0"/>
          <w:kern w:val="22"/>
          <w:szCs w:val="22"/>
          <w:lang w:val="fr-CA"/>
        </w:rPr>
        <w:t>bilan et analyse actualisée des informations fournies au moyen du cadre de présentation des rapports financiers</w:t>
      </w:r>
    </w:p>
    <w:p w:rsidR="00855A78" w:rsidRPr="004A0319" w:rsidRDefault="00855A78" w:rsidP="002E7A5B">
      <w:pPr>
        <w:pStyle w:val="Heading2"/>
        <w:keepNext w:val="0"/>
        <w:suppressLineNumbers/>
        <w:suppressAutoHyphens/>
        <w:kinsoku w:val="0"/>
        <w:overflowPunct w:val="0"/>
        <w:autoSpaceDE w:val="0"/>
        <w:autoSpaceDN w:val="0"/>
        <w:adjustRightInd w:val="0"/>
        <w:snapToGrid w:val="0"/>
        <w:rPr>
          <w:bCs w:val="0"/>
          <w:i/>
          <w:iCs w:val="0"/>
          <w:snapToGrid w:val="0"/>
          <w:kern w:val="22"/>
          <w:szCs w:val="22"/>
          <w:lang w:val="fr-CA"/>
        </w:rPr>
      </w:pPr>
      <w:r w:rsidRPr="004A0319">
        <w:rPr>
          <w:b w:val="0"/>
          <w:bCs w:val="0"/>
          <w:i/>
          <w:iCs w:val="0"/>
          <w:snapToGrid w:val="0"/>
          <w:kern w:val="22"/>
          <w:szCs w:val="22"/>
          <w:lang w:val="fr-CA"/>
        </w:rPr>
        <w:t xml:space="preserve">Note </w:t>
      </w:r>
      <w:r w:rsidR="002E7A5B">
        <w:rPr>
          <w:b w:val="0"/>
          <w:bCs w:val="0"/>
          <w:i/>
          <w:iCs w:val="0"/>
          <w:snapToGrid w:val="0"/>
          <w:kern w:val="22"/>
          <w:szCs w:val="22"/>
          <w:lang w:val="fr-CA"/>
        </w:rPr>
        <w:t>de la Secrétaire exécutive</w:t>
      </w:r>
    </w:p>
    <w:p w:rsidR="00855A78" w:rsidRPr="004A0319"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lang w:val="fr-CA"/>
        </w:rPr>
      </w:pPr>
      <w:r w:rsidRPr="004A0319">
        <w:rPr>
          <w:b/>
          <w:caps/>
          <w:snapToGrid w:val="0"/>
          <w:kern w:val="22"/>
          <w:szCs w:val="22"/>
          <w:lang w:val="fr-CA"/>
        </w:rPr>
        <w:t>I.</w:t>
      </w:r>
      <w:r w:rsidRPr="004A0319">
        <w:rPr>
          <w:b/>
          <w:caps/>
          <w:snapToGrid w:val="0"/>
          <w:kern w:val="22"/>
          <w:szCs w:val="22"/>
          <w:lang w:val="fr-CA"/>
        </w:rPr>
        <w:tab/>
        <w:t>Introduction</w:t>
      </w:r>
    </w:p>
    <w:p w:rsidR="005B3B15" w:rsidRDefault="0045581D" w:rsidP="007778D8">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t>À sa treizièm</w:t>
      </w:r>
      <w:r w:rsidR="00CE2B00">
        <w:rPr>
          <w:snapToGrid w:val="0"/>
          <w:kern w:val="22"/>
          <w:szCs w:val="22"/>
          <w:lang w:val="fr-CA"/>
        </w:rPr>
        <w:t>e</w:t>
      </w:r>
      <w:r w:rsidR="000B122B">
        <w:rPr>
          <w:snapToGrid w:val="0"/>
          <w:kern w:val="22"/>
          <w:szCs w:val="22"/>
          <w:lang w:val="fr-CA"/>
        </w:rPr>
        <w:t xml:space="preserve"> réunion, la Conférence des Parties a pris acte des progrès accomplis au regard des objectifs de mobilisation des ressources, adoptés dans la </w:t>
      </w:r>
      <w:hyperlink r:id="rId12" w:history="1">
        <w:r w:rsidR="000B122B" w:rsidRPr="000B122B">
          <w:rPr>
            <w:rStyle w:val="Hyperlink"/>
            <w:kern w:val="22"/>
            <w:sz w:val="22"/>
            <w:szCs w:val="22"/>
            <w:lang w:val="fr-FR"/>
          </w:rPr>
          <w:t>décision XII/3</w:t>
        </w:r>
      </w:hyperlink>
      <w:r w:rsidR="000B122B" w:rsidRPr="000B122B">
        <w:rPr>
          <w:snapToGrid w:val="0"/>
          <w:kern w:val="22"/>
          <w:szCs w:val="22"/>
          <w:lang w:val="fr-FR"/>
        </w:rPr>
        <w:t xml:space="preserve">, </w:t>
      </w:r>
      <w:r w:rsidR="000B122B">
        <w:rPr>
          <w:snapToGrid w:val="0"/>
          <w:kern w:val="22"/>
          <w:szCs w:val="22"/>
          <w:lang w:val="fr-CA"/>
        </w:rPr>
        <w:t>mais</w:t>
      </w:r>
      <w:r w:rsidR="00E61B2F">
        <w:rPr>
          <w:snapToGrid w:val="0"/>
          <w:kern w:val="22"/>
          <w:szCs w:val="22"/>
          <w:lang w:val="fr-CA"/>
        </w:rPr>
        <w:t xml:space="preserve"> a </w:t>
      </w:r>
      <w:r w:rsidR="00E61B2F">
        <w:rPr>
          <w:snapToGrid w:val="0"/>
          <w:kern w:val="22"/>
          <w:szCs w:val="22"/>
          <w:lang w:val="fr-CA" w:bidi="fr-FR"/>
        </w:rPr>
        <w:t xml:space="preserve">pris note avec préoccupation </w:t>
      </w:r>
      <w:r w:rsidR="00E61B2F" w:rsidRPr="00030A6C">
        <w:rPr>
          <w:rFonts w:eastAsia="MS Mincho"/>
          <w:snapToGrid w:val="0"/>
          <w:kern w:val="22"/>
          <w:szCs w:val="22"/>
          <w:lang w:val="fr-CA"/>
        </w:rPr>
        <w:t>de l</w:t>
      </w:r>
      <w:r w:rsidR="00E61B2F">
        <w:rPr>
          <w:rFonts w:eastAsia="MS Mincho"/>
          <w:snapToGrid w:val="0"/>
          <w:kern w:val="22"/>
          <w:szCs w:val="22"/>
          <w:lang w:val="fr-CA"/>
        </w:rPr>
        <w:t>’</w:t>
      </w:r>
      <w:r w:rsidR="00E61B2F" w:rsidRPr="00030A6C">
        <w:rPr>
          <w:rFonts w:eastAsia="MS Mincho"/>
          <w:snapToGrid w:val="0"/>
          <w:kern w:val="22"/>
          <w:szCs w:val="22"/>
          <w:lang w:val="fr-CA"/>
        </w:rPr>
        <w:t>insuffisance des informations rassemblées à partir des cadres de présentation des rapports financiers présentés par les Parties, qui limite la base d</w:t>
      </w:r>
      <w:r w:rsidR="00E61B2F">
        <w:rPr>
          <w:rFonts w:eastAsia="MS Mincho"/>
          <w:snapToGrid w:val="0"/>
          <w:kern w:val="22"/>
          <w:szCs w:val="22"/>
          <w:lang w:val="fr-CA"/>
        </w:rPr>
        <w:t>’</w:t>
      </w:r>
      <w:r w:rsidR="00E61B2F" w:rsidRPr="00030A6C">
        <w:rPr>
          <w:rFonts w:eastAsia="MS Mincho"/>
          <w:snapToGrid w:val="0"/>
          <w:kern w:val="22"/>
          <w:szCs w:val="22"/>
          <w:lang w:val="fr-CA"/>
        </w:rPr>
        <w:t xml:space="preserve">une évaluation exhaustive des progrès accomplis </w:t>
      </w:r>
      <w:r w:rsidR="00E61B2F">
        <w:rPr>
          <w:rFonts w:eastAsia="MS Mincho"/>
          <w:snapToGrid w:val="0"/>
          <w:kern w:val="22"/>
          <w:szCs w:val="22"/>
          <w:lang w:val="fr-CA"/>
        </w:rPr>
        <w:t>(paragraphes 2 et 3 de la décision). Les Parties ont été exhortées</w:t>
      </w:r>
      <w:r w:rsidR="005B3B15">
        <w:rPr>
          <w:rFonts w:eastAsia="MS Mincho"/>
          <w:snapToGrid w:val="0"/>
          <w:kern w:val="22"/>
          <w:szCs w:val="22"/>
          <w:lang w:val="fr-CA"/>
        </w:rPr>
        <w:t xml:space="preserve"> à accroître les efforts qu’elles déploient pour atteindre les objectifs, et celles </w:t>
      </w:r>
      <w:r w:rsidR="005B3B15" w:rsidRPr="00030A6C">
        <w:rPr>
          <w:snapToGrid w:val="0"/>
          <w:kern w:val="22"/>
          <w:szCs w:val="22"/>
          <w:lang w:val="fr-CA" w:bidi="fr-FR"/>
        </w:rPr>
        <w:t>qui ne l</w:t>
      </w:r>
      <w:r w:rsidR="005B3B15">
        <w:rPr>
          <w:snapToGrid w:val="0"/>
          <w:kern w:val="22"/>
          <w:szCs w:val="22"/>
          <w:lang w:val="fr-CA" w:bidi="fr-FR"/>
        </w:rPr>
        <w:t xml:space="preserve">’ont pas encore fait, à </w:t>
      </w:r>
      <w:r w:rsidR="005B3B15" w:rsidRPr="00030A6C">
        <w:rPr>
          <w:snapToGrid w:val="0"/>
          <w:kern w:val="22"/>
          <w:szCs w:val="22"/>
          <w:lang w:val="fr-CA" w:bidi="fr-FR"/>
        </w:rPr>
        <w:t>communiquer les informations de référence nécessaires et de rendre compte des progrès ac</w:t>
      </w:r>
      <w:r w:rsidR="005B3B15">
        <w:rPr>
          <w:snapToGrid w:val="0"/>
          <w:kern w:val="22"/>
          <w:szCs w:val="22"/>
          <w:lang w:val="fr-CA" w:bidi="fr-FR"/>
        </w:rPr>
        <w:t>complis au regard des objectifs (paragraphe 6).</w:t>
      </w:r>
    </w:p>
    <w:p w:rsidR="007778D8" w:rsidRPr="00A270EF" w:rsidRDefault="007778D8" w:rsidP="007778D8">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FR"/>
        </w:rPr>
      </w:pPr>
      <w:r w:rsidRPr="00A270EF">
        <w:rPr>
          <w:snapToGrid w:val="0"/>
          <w:kern w:val="22"/>
          <w:szCs w:val="22"/>
          <w:lang w:val="fr-FR"/>
        </w:rPr>
        <w:t>À sa deuxième réunion, l’Organe subsidiaire chargé de l’application a examiné le bilan et le rapport actualisé des progrès accomplis dans la réalisation des objectifs</w:t>
      </w:r>
      <w:r w:rsidRPr="00A270EF">
        <w:rPr>
          <w:rStyle w:val="FootnoteReference"/>
          <w:kern w:val="22"/>
          <w:szCs w:val="22"/>
          <w:lang w:val="fr-FR"/>
        </w:rPr>
        <w:footnoteReference w:id="2"/>
      </w:r>
      <w:r w:rsidRPr="00A270EF">
        <w:rPr>
          <w:snapToGrid w:val="0"/>
          <w:kern w:val="22"/>
          <w:szCs w:val="22"/>
          <w:lang w:val="fr-FR"/>
        </w:rPr>
        <w:t>, et rédigé un projet de décision sur cette question, aux fins d’examen par la Conférence des Parties (voir recommandation SBI-2/6).</w:t>
      </w:r>
    </w:p>
    <w:p w:rsidR="00214C2D" w:rsidRPr="00A270EF" w:rsidRDefault="00214C2D" w:rsidP="00A270EF">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FR"/>
        </w:rPr>
      </w:pPr>
      <w:r w:rsidRPr="00A270EF">
        <w:rPr>
          <w:snapToGrid w:val="0"/>
          <w:kern w:val="22"/>
          <w:szCs w:val="22"/>
          <w:lang w:val="fr-FR"/>
        </w:rPr>
        <w:t>L’Organe subsidiaire chargé de l’application a également exhorté les Parties à redoubler d’efforts pour réaliser les objectifs, et prié instamment les Parties qui ne l’</w:t>
      </w:r>
      <w:r w:rsidR="00A270EF" w:rsidRPr="00A270EF">
        <w:rPr>
          <w:snapToGrid w:val="0"/>
          <w:kern w:val="22"/>
          <w:szCs w:val="22"/>
          <w:lang w:val="fr-FR"/>
        </w:rPr>
        <w:t>ont pas encore fait,</w:t>
      </w:r>
      <w:r w:rsidRPr="00A270EF">
        <w:rPr>
          <w:snapToGrid w:val="0"/>
          <w:kern w:val="22"/>
          <w:szCs w:val="22"/>
          <w:lang w:val="fr-FR"/>
        </w:rPr>
        <w:t xml:space="preserve"> de communiquer les informations de référence nécessaires et de rendre compte </w:t>
      </w:r>
      <w:r w:rsidRPr="00A270EF">
        <w:rPr>
          <w:lang w:val="fr-FR"/>
        </w:rPr>
        <w:t>des progrès accomplis au regard des objectifs de mobilisation des ressources jusqu’en 2015, si possible avant le 1</w:t>
      </w:r>
      <w:r w:rsidRPr="00A270EF">
        <w:rPr>
          <w:vertAlign w:val="superscript"/>
          <w:lang w:val="fr-FR"/>
        </w:rPr>
        <w:t>er</w:t>
      </w:r>
      <w:r w:rsidRPr="00A270EF">
        <w:rPr>
          <w:lang w:val="fr-FR"/>
        </w:rPr>
        <w:t xml:space="preserve"> septembre 2018. Il a en outre prié </w:t>
      </w:r>
      <w:r w:rsidRPr="00A270EF">
        <w:rPr>
          <w:snapToGrid w:val="0"/>
          <w:kern w:val="22"/>
          <w:szCs w:val="22"/>
          <w:lang w:val="fr-FR"/>
        </w:rPr>
        <w:t xml:space="preserve">la Secrétaire exécutive de préparer une analyse actualisée, aux fins d’examen par la Conférence des Parties à sa quatorzième réunion (voir recommandation </w:t>
      </w:r>
      <w:r w:rsidRPr="00A270EF">
        <w:rPr>
          <w:kern w:val="22"/>
          <w:szCs w:val="22"/>
          <w:lang w:val="fr-FR"/>
        </w:rPr>
        <w:t xml:space="preserve">SBI-2/6, section A, </w:t>
      </w:r>
      <w:r w:rsidR="00A270EF" w:rsidRPr="00A270EF">
        <w:rPr>
          <w:kern w:val="22"/>
          <w:szCs w:val="22"/>
          <w:lang w:val="fr-FR"/>
        </w:rPr>
        <w:t>et</w:t>
      </w:r>
      <w:r w:rsidRPr="00A270EF">
        <w:rPr>
          <w:kern w:val="22"/>
          <w:szCs w:val="22"/>
          <w:lang w:val="fr-FR"/>
        </w:rPr>
        <w:t xml:space="preserve"> notification 2018-065 en date du 23 juillet 2018). La présente note est publiée en réponse à cette demande.</w:t>
      </w:r>
    </w:p>
    <w:p w:rsidR="00855A78" w:rsidRPr="00E52BC6" w:rsidRDefault="005F5A52" w:rsidP="00A270EF">
      <w:pPr>
        <w:pStyle w:val="bodytextnoindent"/>
        <w:widowControl/>
        <w:numPr>
          <w:ilvl w:val="0"/>
          <w:numId w:val="52"/>
        </w:numPr>
        <w:suppressLineNumbers/>
        <w:suppressAutoHyphens/>
        <w:kinsoku w:val="0"/>
        <w:snapToGrid w:val="0"/>
        <w:ind w:left="0" w:firstLine="0"/>
        <w:rPr>
          <w:snapToGrid w:val="0"/>
          <w:kern w:val="22"/>
          <w:szCs w:val="22"/>
          <w:lang w:val="fr-CA"/>
        </w:rPr>
      </w:pPr>
      <w:r w:rsidRPr="005F5A52">
        <w:rPr>
          <w:snapToGrid w:val="0"/>
          <w:kern w:val="22"/>
          <w:szCs w:val="22"/>
          <w:lang w:val="fr-CA" w:bidi="fr-FR"/>
        </w:rPr>
        <w:t>Entre le 1</w:t>
      </w:r>
      <w:r w:rsidRPr="005F5A52">
        <w:rPr>
          <w:snapToGrid w:val="0"/>
          <w:kern w:val="22"/>
          <w:szCs w:val="22"/>
          <w:vertAlign w:val="superscript"/>
          <w:lang w:val="fr-CA" w:bidi="fr-FR"/>
        </w:rPr>
        <w:t>er</w:t>
      </w:r>
      <w:r w:rsidRPr="005F5A52">
        <w:rPr>
          <w:snapToGrid w:val="0"/>
          <w:kern w:val="22"/>
          <w:szCs w:val="22"/>
          <w:lang w:val="fr-CA" w:bidi="fr-FR"/>
        </w:rPr>
        <w:t> mars 2018, date d’échéance de remise de l’analyse à l’</w:t>
      </w:r>
      <w:r w:rsidR="00A270EF">
        <w:rPr>
          <w:snapToGrid w:val="0"/>
          <w:kern w:val="22"/>
          <w:szCs w:val="22"/>
          <w:lang w:val="fr-CA" w:bidi="fr-FR"/>
        </w:rPr>
        <w:t>Organisme</w:t>
      </w:r>
      <w:r w:rsidRPr="005F5A52">
        <w:rPr>
          <w:snapToGrid w:val="0"/>
          <w:kern w:val="22"/>
          <w:szCs w:val="22"/>
          <w:lang w:val="fr-CA" w:bidi="fr-FR"/>
        </w:rPr>
        <w:t xml:space="preserve"> subsidiaire chargé de l’application, à sa deuxième réunion, et le 5 septembre 2018, une nouvelle soumission a été reçue. Elle inclut des données sur les informations de référence et les progrès accomplis en 2015 (de la part du Honduras)</w:t>
      </w:r>
      <w:r>
        <w:rPr>
          <w:snapToGrid w:val="0"/>
          <w:kern w:val="22"/>
          <w:szCs w:val="22"/>
          <w:lang w:val="fr-CA" w:bidi="fr-FR"/>
        </w:rPr>
        <w:t xml:space="preserve">. </w:t>
      </w:r>
      <w:r w:rsidR="006F1EEA" w:rsidRPr="005F5A52">
        <w:rPr>
          <w:kern w:val="22"/>
          <w:szCs w:val="22"/>
          <w:lang w:val="fr-CA"/>
        </w:rPr>
        <w:t xml:space="preserve">Des données actualisées concernant les informations de référence et les progrès accomplis </w:t>
      </w:r>
      <w:r w:rsidR="006F1EEA" w:rsidRPr="005F5A52">
        <w:rPr>
          <w:kern w:val="22"/>
          <w:szCs w:val="22"/>
          <w:lang w:val="fr-CA"/>
        </w:rPr>
        <w:lastRenderedPageBreak/>
        <w:t>jusqu</w:t>
      </w:r>
      <w:r w:rsidR="00466152" w:rsidRPr="005F5A52">
        <w:rPr>
          <w:kern w:val="22"/>
          <w:szCs w:val="22"/>
          <w:lang w:val="fr-CA"/>
        </w:rPr>
        <w:t>’</w:t>
      </w:r>
      <w:bookmarkStart w:id="0" w:name="_GoBack"/>
      <w:bookmarkEnd w:id="0"/>
      <w:r w:rsidR="006F1EEA" w:rsidRPr="005F5A52">
        <w:rPr>
          <w:kern w:val="22"/>
          <w:szCs w:val="22"/>
          <w:lang w:val="fr-CA"/>
        </w:rPr>
        <w:t>en 2015 ont été reçues de</w:t>
      </w:r>
      <w:r>
        <w:rPr>
          <w:kern w:val="22"/>
          <w:szCs w:val="22"/>
          <w:lang w:val="fr-CA"/>
        </w:rPr>
        <w:t xml:space="preserve"> l’</w:t>
      </w:r>
      <w:r>
        <w:rPr>
          <w:rFonts w:cs="Times New Roman"/>
          <w:kern w:val="22"/>
          <w:szCs w:val="22"/>
          <w:lang w:val="fr-CA"/>
        </w:rPr>
        <w:t>É</w:t>
      </w:r>
      <w:r>
        <w:rPr>
          <w:kern w:val="22"/>
          <w:szCs w:val="22"/>
          <w:lang w:val="fr-CA"/>
        </w:rPr>
        <w:t>quateur, de l’</w:t>
      </w:r>
      <w:r>
        <w:rPr>
          <w:rFonts w:cs="Times New Roman"/>
          <w:kern w:val="22"/>
          <w:szCs w:val="22"/>
          <w:lang w:val="fr-CA"/>
        </w:rPr>
        <w:t>É</w:t>
      </w:r>
      <w:r>
        <w:rPr>
          <w:kern w:val="22"/>
          <w:szCs w:val="22"/>
          <w:lang w:val="fr-CA"/>
        </w:rPr>
        <w:t>gypte, de la Finlande, de la Grèce, des Pays-Bas</w:t>
      </w:r>
      <w:r w:rsidR="00A270EF">
        <w:rPr>
          <w:kern w:val="22"/>
          <w:szCs w:val="22"/>
          <w:lang w:val="fr-CA"/>
        </w:rPr>
        <w:t xml:space="preserve"> et</w:t>
      </w:r>
      <w:r>
        <w:rPr>
          <w:kern w:val="22"/>
          <w:szCs w:val="22"/>
          <w:lang w:val="fr-CA"/>
        </w:rPr>
        <w:t xml:space="preserve"> du Royaume-Uni de Grande-Bretagne et d’Irlande du Nord. L’</w:t>
      </w:r>
      <w:r>
        <w:rPr>
          <w:rFonts w:cs="Times New Roman"/>
          <w:kern w:val="22"/>
          <w:szCs w:val="22"/>
          <w:lang w:val="fr-CA"/>
        </w:rPr>
        <w:t>É</w:t>
      </w:r>
      <w:r>
        <w:rPr>
          <w:kern w:val="22"/>
          <w:szCs w:val="22"/>
          <w:lang w:val="fr-CA"/>
        </w:rPr>
        <w:t>quateur</w:t>
      </w:r>
      <w:r w:rsidR="00E52BC6">
        <w:rPr>
          <w:kern w:val="22"/>
          <w:szCs w:val="22"/>
          <w:lang w:val="fr-CA"/>
        </w:rPr>
        <w:t xml:space="preserve">, la République démocratique du Congo et les Philippines ont également </w:t>
      </w:r>
      <w:r w:rsidR="006F1EEA" w:rsidRPr="005F5A52">
        <w:rPr>
          <w:lang w:val="fr-CA"/>
        </w:rPr>
        <w:t>fait rapport sur les progrès</w:t>
      </w:r>
      <w:r w:rsidR="00E52BC6">
        <w:rPr>
          <w:lang w:val="fr-CA"/>
        </w:rPr>
        <w:t xml:space="preserve"> accomplis</w:t>
      </w:r>
      <w:r w:rsidR="006F1EEA" w:rsidRPr="005F5A52">
        <w:rPr>
          <w:lang w:val="fr-CA"/>
        </w:rPr>
        <w:t xml:space="preserve"> </w:t>
      </w:r>
      <w:r w:rsidR="00E52BC6">
        <w:rPr>
          <w:lang w:val="fr-CA"/>
        </w:rPr>
        <w:t>en</w:t>
      </w:r>
      <w:r w:rsidR="006F1EEA" w:rsidRPr="005F5A52">
        <w:rPr>
          <w:lang w:val="fr-CA"/>
        </w:rPr>
        <w:t> 2020, au cours du deuxième cycle d</w:t>
      </w:r>
      <w:r w:rsidR="00466152" w:rsidRPr="005F5A52">
        <w:rPr>
          <w:lang w:val="fr-CA"/>
        </w:rPr>
        <w:t>’</w:t>
      </w:r>
      <w:r w:rsidR="006F1EEA" w:rsidRPr="005F5A52">
        <w:rPr>
          <w:lang w:val="fr-CA"/>
        </w:rPr>
        <w:t>établissement de rapports</w:t>
      </w:r>
      <w:r w:rsidR="00FF6124" w:rsidRPr="005F5A52">
        <w:rPr>
          <w:lang w:val="fr-CA"/>
        </w:rPr>
        <w:t>,</w:t>
      </w:r>
      <w:r w:rsidR="006F1EEA" w:rsidRPr="005F5A52">
        <w:rPr>
          <w:lang w:val="fr-CA"/>
        </w:rPr>
        <w:t xml:space="preserve"> </w:t>
      </w:r>
      <w:r w:rsidR="00E52BC6">
        <w:rPr>
          <w:lang w:val="fr-CA"/>
        </w:rPr>
        <w:t xml:space="preserve">ce qui porte à cinq le nombre total de Parties ayant fait rapport au cours de cycle. Le nombre total des Parties </w:t>
      </w:r>
      <w:r w:rsidR="00E52BC6" w:rsidRPr="00B17F01">
        <w:rPr>
          <w:kern w:val="22"/>
          <w:szCs w:val="22"/>
          <w:lang w:val="fr-CA"/>
        </w:rPr>
        <w:t>ayant soumis des informations au moyen du cadre de présentation des rapports financiers</w:t>
      </w:r>
      <w:r w:rsidR="00E52BC6">
        <w:rPr>
          <w:kern w:val="22"/>
          <w:szCs w:val="22"/>
          <w:lang w:val="fr-CA"/>
        </w:rPr>
        <w:t xml:space="preserve"> est ainsi porté à 77.</w:t>
      </w:r>
      <w:r w:rsidR="00E52BC6">
        <w:rPr>
          <w:snapToGrid w:val="0"/>
          <w:kern w:val="22"/>
          <w:szCs w:val="22"/>
          <w:lang w:val="fr-CA"/>
        </w:rPr>
        <w:t xml:space="preserve"> </w:t>
      </w:r>
      <w:r w:rsidR="00FF6124" w:rsidRPr="00E52BC6">
        <w:rPr>
          <w:kern w:val="22"/>
          <w:szCs w:val="22"/>
          <w:lang w:val="fr-CA"/>
        </w:rPr>
        <w:t>La liste consolidée des Parties ayant soumis des informations par le biais du cadre de présentation des rapports financiers a</w:t>
      </w:r>
      <w:r w:rsidR="00E52BC6">
        <w:rPr>
          <w:kern w:val="22"/>
          <w:szCs w:val="22"/>
          <w:lang w:val="fr-CA"/>
        </w:rPr>
        <w:t xml:space="preserve">u 5 septembre </w:t>
      </w:r>
      <w:r w:rsidR="00FF6124" w:rsidRPr="00E52BC6">
        <w:rPr>
          <w:noProof/>
          <w:kern w:val="22"/>
          <w:szCs w:val="22"/>
          <w:lang w:val="fr-CA"/>
        </w:rPr>
        <w:t>2018 figure</w:t>
      </w:r>
      <w:r w:rsidR="00FF6124" w:rsidRPr="00E52BC6">
        <w:rPr>
          <w:kern w:val="22"/>
          <w:szCs w:val="22"/>
          <w:lang w:val="fr-CA"/>
        </w:rPr>
        <w:t xml:space="preserve"> à l</w:t>
      </w:r>
      <w:r w:rsidR="00466152" w:rsidRPr="00E52BC6">
        <w:rPr>
          <w:kern w:val="22"/>
          <w:szCs w:val="22"/>
          <w:lang w:val="fr-CA"/>
        </w:rPr>
        <w:t>’</w:t>
      </w:r>
      <w:r w:rsidR="00FF6124" w:rsidRPr="00E52BC6">
        <w:rPr>
          <w:kern w:val="22"/>
          <w:szCs w:val="22"/>
          <w:lang w:val="fr-CA"/>
        </w:rPr>
        <w:t>annexe II du présent document. Le nombre encore limité de rapports soumis et les progrès limités dans l</w:t>
      </w:r>
      <w:r w:rsidR="00466152" w:rsidRPr="00E52BC6">
        <w:rPr>
          <w:kern w:val="22"/>
          <w:szCs w:val="22"/>
          <w:lang w:val="fr-CA"/>
        </w:rPr>
        <w:t>’</w:t>
      </w:r>
      <w:r w:rsidR="00FF6124" w:rsidRPr="00E52BC6">
        <w:rPr>
          <w:kern w:val="22"/>
          <w:szCs w:val="22"/>
          <w:lang w:val="fr-CA"/>
        </w:rPr>
        <w:t>établissement de rapports doivent être pris en compte dans l</w:t>
      </w:r>
      <w:r w:rsidR="00466152" w:rsidRPr="00E52BC6">
        <w:rPr>
          <w:kern w:val="22"/>
          <w:szCs w:val="22"/>
          <w:lang w:val="fr-CA"/>
        </w:rPr>
        <w:t>’</w:t>
      </w:r>
      <w:r w:rsidR="00FF6124" w:rsidRPr="00E52BC6">
        <w:rPr>
          <w:kern w:val="22"/>
          <w:szCs w:val="22"/>
          <w:lang w:val="fr-CA"/>
        </w:rPr>
        <w:t>évaluation de certaines informations quantitatives et semi</w:t>
      </w:r>
      <w:r w:rsidR="00466152" w:rsidRPr="00E52BC6">
        <w:rPr>
          <w:kern w:val="22"/>
          <w:szCs w:val="22"/>
          <w:lang w:val="fr-CA"/>
        </w:rPr>
        <w:noBreakHyphen/>
      </w:r>
      <w:r w:rsidR="00FF6124" w:rsidRPr="00E52BC6">
        <w:rPr>
          <w:kern w:val="22"/>
          <w:szCs w:val="22"/>
          <w:lang w:val="fr-CA"/>
        </w:rPr>
        <w:t xml:space="preserve">quantitatives figurant dans la présente </w:t>
      </w:r>
      <w:r w:rsidR="00E52BC6">
        <w:rPr>
          <w:kern w:val="22"/>
          <w:szCs w:val="22"/>
          <w:lang w:val="fr-CA"/>
        </w:rPr>
        <w:t>note</w:t>
      </w:r>
      <w:r w:rsidR="00FF6124" w:rsidRPr="00E52BC6">
        <w:rPr>
          <w:kern w:val="22"/>
          <w:szCs w:val="22"/>
          <w:lang w:val="fr-CA"/>
        </w:rPr>
        <w:t>.</w:t>
      </w:r>
    </w:p>
    <w:p w:rsidR="002E7A5B" w:rsidRPr="0045581D" w:rsidRDefault="00E52BC6" w:rsidP="007778D8">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Pr>
          <w:snapToGrid w:val="0"/>
          <w:kern w:val="22"/>
          <w:szCs w:val="22"/>
          <w:lang w:val="fr-CA"/>
        </w:rPr>
        <w:t>U</w:t>
      </w:r>
      <w:r w:rsidR="002E7A5B" w:rsidRPr="002E7A5B">
        <w:rPr>
          <w:snapToGrid w:val="0"/>
          <w:kern w:val="22"/>
          <w:szCs w:val="22"/>
          <w:lang w:val="fr-CA"/>
        </w:rPr>
        <w:t xml:space="preserve">ne analyse </w:t>
      </w:r>
      <w:r>
        <w:rPr>
          <w:snapToGrid w:val="0"/>
          <w:kern w:val="22"/>
          <w:szCs w:val="22"/>
          <w:lang w:val="fr-CA"/>
        </w:rPr>
        <w:t>actualisée est exposée</w:t>
      </w:r>
      <w:r w:rsidR="002E7A5B" w:rsidRPr="002E7A5B">
        <w:rPr>
          <w:snapToGrid w:val="0"/>
          <w:kern w:val="22"/>
          <w:szCs w:val="22"/>
          <w:lang w:val="fr-CA"/>
        </w:rPr>
        <w:t xml:space="preserve"> dans les sections ci</w:t>
      </w:r>
      <w:r w:rsidR="00466152">
        <w:rPr>
          <w:snapToGrid w:val="0"/>
          <w:kern w:val="22"/>
          <w:szCs w:val="22"/>
          <w:lang w:val="fr-CA"/>
        </w:rPr>
        <w:noBreakHyphen/>
      </w:r>
      <w:r w:rsidR="002E7A5B" w:rsidRPr="002E7A5B">
        <w:rPr>
          <w:snapToGrid w:val="0"/>
          <w:kern w:val="22"/>
          <w:szCs w:val="22"/>
          <w:lang w:val="fr-CA"/>
        </w:rPr>
        <w:t>après, conformément à la structure du cadre de présentation des rapports financiers. Afin de brosser un tableau plus complet, les informations extraites des cadres de présentation des rapports financiers sont complétées, comme il convient, avec des informations émanant d</w:t>
      </w:r>
      <w:r w:rsidR="00466152">
        <w:rPr>
          <w:snapToGrid w:val="0"/>
          <w:kern w:val="22"/>
          <w:szCs w:val="22"/>
          <w:lang w:val="fr-CA"/>
        </w:rPr>
        <w:t>’</w:t>
      </w:r>
      <w:r w:rsidR="002E7A5B" w:rsidRPr="002E7A5B">
        <w:rPr>
          <w:snapToGrid w:val="0"/>
          <w:kern w:val="22"/>
          <w:szCs w:val="22"/>
          <w:lang w:val="fr-CA"/>
        </w:rPr>
        <w:t>autres sources, telles que l</w:t>
      </w:r>
      <w:r w:rsidR="00466152">
        <w:rPr>
          <w:snapToGrid w:val="0"/>
          <w:kern w:val="22"/>
          <w:szCs w:val="22"/>
          <w:lang w:val="fr-CA"/>
        </w:rPr>
        <w:t>’</w:t>
      </w:r>
      <w:r w:rsidR="002E7A5B" w:rsidRPr="002E7A5B">
        <w:rPr>
          <w:snapToGrid w:val="0"/>
          <w:kern w:val="22"/>
          <w:szCs w:val="22"/>
          <w:lang w:val="fr-CA"/>
        </w:rPr>
        <w:t>Initiative pour le financement de la biodiversité (BIOFIN) du Programme des Nations Unies pour le développement (PNUD) et l</w:t>
      </w:r>
      <w:r w:rsidR="00466152">
        <w:rPr>
          <w:snapToGrid w:val="0"/>
          <w:kern w:val="22"/>
          <w:szCs w:val="22"/>
          <w:lang w:val="fr-CA"/>
        </w:rPr>
        <w:t>’</w:t>
      </w:r>
      <w:r w:rsidR="002E7A5B" w:rsidRPr="002E7A5B">
        <w:rPr>
          <w:snapToGrid w:val="0"/>
          <w:kern w:val="22"/>
          <w:szCs w:val="22"/>
          <w:lang w:val="fr-CA"/>
        </w:rPr>
        <w:t>analyse de 15</w:t>
      </w:r>
      <w:r>
        <w:rPr>
          <w:snapToGrid w:val="0"/>
          <w:kern w:val="22"/>
          <w:szCs w:val="22"/>
          <w:lang w:val="fr-CA"/>
        </w:rPr>
        <w:t>9</w:t>
      </w:r>
      <w:r w:rsidR="002E7A5B" w:rsidRPr="002E7A5B">
        <w:rPr>
          <w:snapToGrid w:val="0"/>
          <w:kern w:val="22"/>
          <w:szCs w:val="22"/>
          <w:lang w:val="fr-CA"/>
        </w:rPr>
        <w:t> stratégies et plans d</w:t>
      </w:r>
      <w:r w:rsidR="00466152">
        <w:rPr>
          <w:snapToGrid w:val="0"/>
          <w:kern w:val="22"/>
          <w:szCs w:val="22"/>
          <w:lang w:val="fr-CA"/>
        </w:rPr>
        <w:t>’</w:t>
      </w:r>
      <w:r w:rsidR="002E7A5B" w:rsidRPr="002E7A5B">
        <w:rPr>
          <w:snapToGrid w:val="0"/>
          <w:kern w:val="22"/>
          <w:szCs w:val="22"/>
          <w:lang w:val="fr-CA"/>
        </w:rPr>
        <w:t>action nationaux pour la biodiversité (SPANB) reçus dans l</w:t>
      </w:r>
      <w:r w:rsidR="00466152">
        <w:rPr>
          <w:snapToGrid w:val="0"/>
          <w:kern w:val="22"/>
          <w:szCs w:val="22"/>
          <w:lang w:val="fr-CA"/>
        </w:rPr>
        <w:t>’</w:t>
      </w:r>
      <w:r w:rsidR="002E7A5B" w:rsidRPr="002E7A5B">
        <w:rPr>
          <w:snapToGrid w:val="0"/>
          <w:kern w:val="22"/>
          <w:szCs w:val="22"/>
          <w:lang w:val="fr-CA"/>
        </w:rPr>
        <w:t>une des langues officielles des Nations Unies entre l</w:t>
      </w:r>
      <w:r w:rsidR="00466152">
        <w:rPr>
          <w:snapToGrid w:val="0"/>
          <w:kern w:val="22"/>
          <w:szCs w:val="22"/>
          <w:lang w:val="fr-CA"/>
        </w:rPr>
        <w:t>’</w:t>
      </w:r>
      <w:r w:rsidR="002E7A5B" w:rsidRPr="002E7A5B">
        <w:rPr>
          <w:snapToGrid w:val="0"/>
          <w:kern w:val="22"/>
          <w:szCs w:val="22"/>
          <w:lang w:val="fr-CA"/>
        </w:rPr>
        <w:t>adoption du Plan stratégique 2011</w:t>
      </w:r>
      <w:r w:rsidR="00466152">
        <w:rPr>
          <w:snapToGrid w:val="0"/>
          <w:kern w:val="22"/>
          <w:szCs w:val="22"/>
          <w:lang w:val="fr-CA"/>
        </w:rPr>
        <w:noBreakHyphen/>
      </w:r>
      <w:r w:rsidR="002E7A5B" w:rsidRPr="002E7A5B">
        <w:rPr>
          <w:snapToGrid w:val="0"/>
          <w:kern w:val="22"/>
          <w:szCs w:val="22"/>
          <w:lang w:val="fr-CA"/>
        </w:rPr>
        <w:t xml:space="preserve">2020 pour la diversité biologique </w:t>
      </w:r>
      <w:r>
        <w:rPr>
          <w:snapToGrid w:val="0"/>
          <w:kern w:val="22"/>
          <w:szCs w:val="22"/>
          <w:lang w:val="fr-CA"/>
        </w:rPr>
        <w:t xml:space="preserve">et le 20 septembre </w:t>
      </w:r>
      <w:r w:rsidR="002E7A5B" w:rsidRPr="002E7A5B">
        <w:rPr>
          <w:snapToGrid w:val="0"/>
          <w:kern w:val="22"/>
          <w:szCs w:val="22"/>
          <w:lang w:val="fr-CA"/>
        </w:rPr>
        <w:t>201</w:t>
      </w:r>
      <w:r>
        <w:rPr>
          <w:snapToGrid w:val="0"/>
          <w:kern w:val="22"/>
          <w:szCs w:val="22"/>
          <w:lang w:val="fr-CA"/>
        </w:rPr>
        <w:t>8, comme présenté dans la mise à</w:t>
      </w:r>
      <w:r w:rsidR="002E7A5B" w:rsidRPr="002E7A5B">
        <w:rPr>
          <w:snapToGrid w:val="0"/>
          <w:kern w:val="22"/>
          <w:szCs w:val="22"/>
          <w:lang w:val="fr-CA"/>
        </w:rPr>
        <w:t xml:space="preserve"> jour concernant les progrès réalisés dans la révision/mise à jour et la mise en œuvre des stratégies et plans d</w:t>
      </w:r>
      <w:r w:rsidR="00466152">
        <w:rPr>
          <w:snapToGrid w:val="0"/>
          <w:kern w:val="22"/>
          <w:szCs w:val="22"/>
          <w:lang w:val="fr-CA"/>
        </w:rPr>
        <w:t>’</w:t>
      </w:r>
      <w:r w:rsidR="002E7A5B" w:rsidRPr="002E7A5B">
        <w:rPr>
          <w:snapToGrid w:val="0"/>
          <w:kern w:val="22"/>
          <w:szCs w:val="22"/>
          <w:lang w:val="fr-CA"/>
        </w:rPr>
        <w:t>action nationaux pour la biodiversité, y compris des objectifs nationau</w:t>
      </w:r>
      <w:r w:rsidR="00CB3296">
        <w:rPr>
          <w:snapToGrid w:val="0"/>
          <w:kern w:val="22"/>
          <w:szCs w:val="22"/>
          <w:lang w:val="fr-CA"/>
        </w:rPr>
        <w:t>x</w:t>
      </w:r>
      <w:r w:rsidR="00CB3296" w:rsidRPr="00665C19">
        <w:rPr>
          <w:lang w:val="fr-FR"/>
        </w:rPr>
        <w:t xml:space="preserve"> (</w:t>
      </w:r>
      <w:hyperlink r:id="rId13" w:history="1">
        <w:r w:rsidRPr="003B6F2B">
          <w:rPr>
            <w:rStyle w:val="Hyperlink"/>
            <w:kern w:val="22"/>
            <w:sz w:val="22"/>
            <w:szCs w:val="22"/>
            <w:shd w:val="clear" w:color="auto" w:fill="FFFFFF" w:themeFill="background1"/>
            <w:lang w:val="fr-CA"/>
          </w:rPr>
          <w:t>CBD/COP/14/5/Add.1</w:t>
        </w:r>
      </w:hyperlink>
      <w:r w:rsidR="0017641F">
        <w:rPr>
          <w:shd w:val="clear" w:color="auto" w:fill="FFFFFF" w:themeFill="background1"/>
          <w:lang w:val="fr-CA"/>
        </w:rPr>
        <w:t>, en anglais).</w:t>
      </w:r>
      <w:r w:rsidR="00CB3296">
        <w:rPr>
          <w:lang w:val="fr-CA"/>
        </w:rPr>
        <w:t xml:space="preserve"> </w:t>
      </w:r>
      <w:r w:rsidR="002E7A5B" w:rsidRPr="002E7A5B">
        <w:rPr>
          <w:lang w:val="fr-CA"/>
        </w:rPr>
        <w:t>Les objectifs individuels relatifs à la mobilisation des ressources figurent à l</w:t>
      </w:r>
      <w:r w:rsidR="00466152">
        <w:rPr>
          <w:lang w:val="fr-CA"/>
        </w:rPr>
        <w:t>’</w:t>
      </w:r>
      <w:r w:rsidR="002E7A5B" w:rsidRPr="002E7A5B">
        <w:rPr>
          <w:lang w:val="fr-CA"/>
        </w:rPr>
        <w:t>annexe I, aux fins de référence. Les données, en particulier les informations additionnelles sur les questions de méthodologie et autres, telles que fournies par les Parties dans les champs de commentaires, peuvent également être consultées au moyen de l</w:t>
      </w:r>
      <w:r w:rsidR="00466152">
        <w:rPr>
          <w:lang w:val="fr-CA"/>
        </w:rPr>
        <w:t>’</w:t>
      </w:r>
      <w:r w:rsidR="002E7A5B" w:rsidRPr="002E7A5B">
        <w:rPr>
          <w:lang w:val="fr-CA"/>
        </w:rPr>
        <w:t>outil d</w:t>
      </w:r>
      <w:r w:rsidR="00466152">
        <w:rPr>
          <w:lang w:val="fr-CA"/>
        </w:rPr>
        <w:t>’</w:t>
      </w:r>
      <w:r w:rsidR="002E7A5B" w:rsidRPr="002E7A5B">
        <w:rPr>
          <w:lang w:val="fr-CA"/>
        </w:rPr>
        <w:t xml:space="preserve">analyse en ligne pour les rapports </w:t>
      </w:r>
      <w:r w:rsidR="002E7A5B" w:rsidRPr="0045581D">
        <w:rPr>
          <w:lang w:val="fr-CA"/>
        </w:rPr>
        <w:t xml:space="preserve">financiers </w:t>
      </w:r>
      <w:hyperlink r:id="rId14" w:history="1">
        <w:r w:rsidR="002E7A5B" w:rsidRPr="0045581D">
          <w:rPr>
            <w:rStyle w:val="Hyperlink"/>
            <w:snapToGrid w:val="0"/>
            <w:kern w:val="22"/>
            <w:sz w:val="22"/>
            <w:szCs w:val="22"/>
            <w:lang w:val="fr-CA"/>
          </w:rPr>
          <w:t>Financial Report Analyser</w:t>
        </w:r>
      </w:hyperlink>
      <w:r w:rsidR="007778D8" w:rsidRPr="0045581D">
        <w:rPr>
          <w:lang w:val="fr-CA"/>
        </w:rPr>
        <w:t>.</w:t>
      </w:r>
      <w:r w:rsidR="002E7A5B" w:rsidRPr="0045581D">
        <w:rPr>
          <w:snapToGrid w:val="0"/>
          <w:kern w:val="22"/>
          <w:szCs w:val="22"/>
          <w:lang w:val="fr-FR"/>
        </w:rPr>
        <w:t xml:space="preserve"> </w:t>
      </w:r>
    </w:p>
    <w:p w:rsidR="00855A78" w:rsidRPr="004A0319" w:rsidRDefault="00855A78" w:rsidP="00E2054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lang w:val="fr-CA"/>
        </w:rPr>
      </w:pPr>
      <w:r w:rsidRPr="004A0319">
        <w:rPr>
          <w:snapToGrid w:val="0"/>
          <w:kern w:val="22"/>
          <w:szCs w:val="22"/>
          <w:lang w:val="fr-CA"/>
        </w:rPr>
        <w:t>II.</w:t>
      </w:r>
      <w:r w:rsidR="004A1AC3" w:rsidRPr="004A0319">
        <w:rPr>
          <w:snapToGrid w:val="0"/>
          <w:kern w:val="22"/>
          <w:szCs w:val="22"/>
          <w:lang w:val="fr-CA"/>
        </w:rPr>
        <w:tab/>
      </w:r>
      <w:r w:rsidR="00E20545" w:rsidRPr="00B17F01">
        <w:rPr>
          <w:snapToGrid w:val="0"/>
          <w:kern w:val="22"/>
          <w:szCs w:val="22"/>
          <w:lang w:val="fr-CA"/>
        </w:rPr>
        <w:t>flux de ressources financières internationales</w:t>
      </w:r>
    </w:p>
    <w:p w:rsidR="00855A78" w:rsidRPr="00665C19" w:rsidRDefault="002E7A5B" w:rsidP="002E7A5B">
      <w:pPr>
        <w:numPr>
          <w:ilvl w:val="0"/>
          <w:numId w:val="52"/>
        </w:numPr>
        <w:suppressLineNumbers/>
        <w:suppressAutoHyphens/>
        <w:kinsoku w:val="0"/>
        <w:overflowPunct w:val="0"/>
        <w:autoSpaceDE w:val="0"/>
        <w:autoSpaceDN w:val="0"/>
        <w:adjustRightInd w:val="0"/>
        <w:snapToGrid w:val="0"/>
        <w:spacing w:after="120"/>
        <w:ind w:left="0" w:firstLine="0"/>
        <w:rPr>
          <w:noProof/>
          <w:snapToGrid w:val="0"/>
          <w:kern w:val="22"/>
          <w:szCs w:val="22"/>
          <w:lang w:val="fr-FR"/>
        </w:rPr>
      </w:pPr>
      <w:r w:rsidRPr="002E7A5B">
        <w:rPr>
          <w:snapToGrid w:val="0"/>
          <w:kern w:val="22"/>
          <w:lang w:val="fr-CA"/>
        </w:rPr>
        <w:t>Au total, 30 Parties (23 des 30 membres du Comité d</w:t>
      </w:r>
      <w:r w:rsidR="00466152">
        <w:rPr>
          <w:snapToGrid w:val="0"/>
          <w:kern w:val="22"/>
          <w:lang w:val="fr-CA"/>
        </w:rPr>
        <w:t>’</w:t>
      </w:r>
      <w:r w:rsidRPr="002E7A5B">
        <w:rPr>
          <w:snapToGrid w:val="0"/>
          <w:kern w:val="22"/>
          <w:lang w:val="fr-CA"/>
        </w:rPr>
        <w:t>assistance au développement (CAD) et 7 non</w:t>
      </w:r>
      <w:r w:rsidR="00466152">
        <w:rPr>
          <w:snapToGrid w:val="0"/>
          <w:kern w:val="22"/>
          <w:lang w:val="fr-CA"/>
        </w:rPr>
        <w:noBreakHyphen/>
      </w:r>
      <w:r w:rsidRPr="002E7A5B">
        <w:rPr>
          <w:snapToGrid w:val="0"/>
          <w:kern w:val="22"/>
          <w:lang w:val="fr-CA"/>
        </w:rPr>
        <w:t>membres) ont transmis des informations sur le montant de ressources fournies à l</w:t>
      </w:r>
      <w:r w:rsidR="00466152">
        <w:rPr>
          <w:snapToGrid w:val="0"/>
          <w:kern w:val="22"/>
          <w:lang w:val="fr-CA"/>
        </w:rPr>
        <w:t>’</w:t>
      </w:r>
      <w:r w:rsidRPr="002E7A5B">
        <w:rPr>
          <w:snapToGrid w:val="0"/>
          <w:kern w:val="22"/>
          <w:lang w:val="fr-CA"/>
        </w:rPr>
        <w:t xml:space="preserve">appui de la biodiversité aux pays en </w:t>
      </w:r>
      <w:r w:rsidRPr="002E7A5B">
        <w:rPr>
          <w:noProof/>
          <w:snapToGrid w:val="0"/>
          <w:kern w:val="22"/>
          <w:lang w:val="fr-CA"/>
        </w:rPr>
        <w:t>développement, en particulier aux pays les moins avancés et aux petits États insulaires en développement ainsi qu</w:t>
      </w:r>
      <w:r w:rsidR="00466152">
        <w:rPr>
          <w:noProof/>
          <w:snapToGrid w:val="0"/>
          <w:kern w:val="22"/>
          <w:lang w:val="fr-CA"/>
        </w:rPr>
        <w:t>’</w:t>
      </w:r>
      <w:r w:rsidRPr="002E7A5B">
        <w:rPr>
          <w:noProof/>
          <w:snapToGrid w:val="0"/>
          <w:kern w:val="22"/>
          <w:lang w:val="fr-CA"/>
        </w:rPr>
        <w:t>aux pays à économie en transition :</w:t>
      </w:r>
      <w:r w:rsidRPr="00665C19">
        <w:rPr>
          <w:noProof/>
          <w:snapToGrid w:val="0"/>
          <w:kern w:val="22"/>
          <w:szCs w:val="22"/>
          <w:lang w:val="fr-FR"/>
        </w:rPr>
        <w:t xml:space="preserve"> </w:t>
      </w:r>
    </w:p>
    <w:p w:rsidR="00855A78" w:rsidRPr="004A0319" w:rsidRDefault="00442643" w:rsidP="00442643">
      <w:pPr>
        <w:numPr>
          <w:ilvl w:val="1"/>
          <w:numId w:val="54"/>
        </w:numPr>
        <w:suppressLineNumbers/>
        <w:suppressAutoHyphens/>
        <w:kinsoku w:val="0"/>
        <w:overflowPunct w:val="0"/>
        <w:autoSpaceDE w:val="0"/>
        <w:autoSpaceDN w:val="0"/>
        <w:adjustRightInd w:val="0"/>
        <w:snapToGrid w:val="0"/>
        <w:spacing w:after="120"/>
        <w:ind w:left="0" w:firstLine="720"/>
        <w:rPr>
          <w:noProof/>
          <w:snapToGrid w:val="0"/>
          <w:kern w:val="22"/>
          <w:szCs w:val="22"/>
          <w:lang w:val="fr-CA"/>
        </w:rPr>
      </w:pPr>
      <w:r>
        <w:rPr>
          <w:noProof/>
          <w:snapToGrid w:val="0"/>
          <w:kern w:val="22"/>
          <w:szCs w:val="22"/>
          <w:lang w:val="fr-CA"/>
        </w:rPr>
        <w:t>Vingt</w:t>
      </w:r>
      <w:r w:rsidR="00466152">
        <w:rPr>
          <w:noProof/>
          <w:snapToGrid w:val="0"/>
          <w:kern w:val="22"/>
          <w:szCs w:val="22"/>
          <w:lang w:val="fr-CA"/>
        </w:rPr>
        <w:noBreakHyphen/>
      </w:r>
      <w:r>
        <w:rPr>
          <w:noProof/>
          <w:snapToGrid w:val="0"/>
          <w:kern w:val="22"/>
          <w:szCs w:val="22"/>
          <w:lang w:val="fr-CA"/>
        </w:rPr>
        <w:t>six Parties (22 membres CAD et 4 non</w:t>
      </w:r>
      <w:r w:rsidR="00466152">
        <w:rPr>
          <w:noProof/>
          <w:snapToGrid w:val="0"/>
          <w:kern w:val="22"/>
          <w:szCs w:val="22"/>
          <w:lang w:val="fr-CA"/>
        </w:rPr>
        <w:noBreakHyphen/>
      </w:r>
      <w:r>
        <w:rPr>
          <w:noProof/>
          <w:snapToGrid w:val="0"/>
          <w:kern w:val="22"/>
          <w:szCs w:val="22"/>
          <w:lang w:val="fr-CA"/>
        </w:rPr>
        <w:t>membres) ont fait état de données de référence. Parmi les 22 membres CAD se trouvent les 9 plus importants donateurs à l</w:t>
      </w:r>
      <w:r w:rsidR="00466152">
        <w:rPr>
          <w:noProof/>
          <w:snapToGrid w:val="0"/>
          <w:kern w:val="22"/>
          <w:szCs w:val="22"/>
          <w:lang w:val="fr-CA"/>
        </w:rPr>
        <w:t>’</w:t>
      </w:r>
      <w:r>
        <w:rPr>
          <w:noProof/>
          <w:snapToGrid w:val="0"/>
          <w:kern w:val="22"/>
          <w:szCs w:val="22"/>
          <w:lang w:val="fr-CA"/>
        </w:rPr>
        <w:t>aide bilatérale liée à la biodiversité</w:t>
      </w:r>
      <w:r w:rsidRPr="004A0319">
        <w:rPr>
          <w:rStyle w:val="FootnoteReference"/>
          <w:noProof/>
          <w:snapToGrid w:val="0"/>
          <w:kern w:val="22"/>
          <w:szCs w:val="22"/>
          <w:lang w:val="fr-CA"/>
        </w:rPr>
        <w:footnoteReference w:id="3"/>
      </w:r>
      <w:r>
        <w:rPr>
          <w:noProof/>
          <w:snapToGrid w:val="0"/>
          <w:kern w:val="22"/>
          <w:szCs w:val="22"/>
          <w:lang w:val="fr-CA"/>
        </w:rPr>
        <w:t xml:space="preserve"> pendant les années de référence (sauf pour le deuxième plus important donateur durant cette période, qui n</w:t>
      </w:r>
      <w:r w:rsidR="00466152">
        <w:rPr>
          <w:noProof/>
          <w:snapToGrid w:val="0"/>
          <w:kern w:val="22"/>
          <w:szCs w:val="22"/>
          <w:lang w:val="fr-CA"/>
        </w:rPr>
        <w:t>’</w:t>
      </w:r>
      <w:r>
        <w:rPr>
          <w:noProof/>
          <w:snapToGrid w:val="0"/>
          <w:kern w:val="22"/>
          <w:szCs w:val="22"/>
          <w:lang w:val="fr-CA"/>
        </w:rPr>
        <w:t>est pas une Partie à la Convention). À cause d</w:t>
      </w:r>
      <w:r w:rsidR="00466152">
        <w:rPr>
          <w:noProof/>
          <w:snapToGrid w:val="0"/>
          <w:kern w:val="22"/>
          <w:szCs w:val="22"/>
          <w:lang w:val="fr-CA"/>
        </w:rPr>
        <w:t>’</w:t>
      </w:r>
      <w:r>
        <w:rPr>
          <w:noProof/>
          <w:snapToGrid w:val="0"/>
          <w:kern w:val="22"/>
          <w:szCs w:val="22"/>
          <w:lang w:val="fr-CA"/>
        </w:rPr>
        <w:t>un manque de données ou de leur statut modifié, quatre pays n</w:t>
      </w:r>
      <w:r w:rsidR="00466152">
        <w:rPr>
          <w:noProof/>
          <w:snapToGrid w:val="0"/>
          <w:kern w:val="22"/>
          <w:szCs w:val="22"/>
          <w:lang w:val="fr-CA"/>
        </w:rPr>
        <w:t>’</w:t>
      </w:r>
      <w:r>
        <w:rPr>
          <w:noProof/>
          <w:snapToGrid w:val="0"/>
          <w:kern w:val="22"/>
          <w:szCs w:val="22"/>
          <w:lang w:val="fr-CA"/>
        </w:rPr>
        <w:t>ont pas fait état de données de référence, mais ont tout de même indiqué des progrès (Bulgarie, Chili, Malte, Slovénie);</w:t>
      </w:r>
    </w:p>
    <w:p w:rsidR="00855A78" w:rsidRPr="004A0319" w:rsidRDefault="00442643" w:rsidP="007778D8">
      <w:pPr>
        <w:numPr>
          <w:ilvl w:val="1"/>
          <w:numId w:val="54"/>
        </w:numPr>
        <w:suppressLineNumbers/>
        <w:suppressAutoHyphens/>
        <w:kinsoku w:val="0"/>
        <w:overflowPunct w:val="0"/>
        <w:autoSpaceDE w:val="0"/>
        <w:autoSpaceDN w:val="0"/>
        <w:adjustRightInd w:val="0"/>
        <w:snapToGrid w:val="0"/>
        <w:spacing w:after="120"/>
        <w:ind w:left="0" w:firstLine="720"/>
        <w:rPr>
          <w:noProof/>
          <w:snapToGrid w:val="0"/>
          <w:kern w:val="22"/>
          <w:szCs w:val="22"/>
          <w:lang w:val="fr-CA"/>
        </w:rPr>
      </w:pPr>
      <w:r>
        <w:rPr>
          <w:noProof/>
          <w:snapToGrid w:val="0"/>
          <w:kern w:val="22"/>
          <w:szCs w:val="22"/>
          <w:lang w:val="fr-CA"/>
        </w:rPr>
        <w:t>Vingt</w:t>
      </w:r>
      <w:r w:rsidR="00466152">
        <w:rPr>
          <w:noProof/>
          <w:snapToGrid w:val="0"/>
          <w:kern w:val="22"/>
          <w:szCs w:val="22"/>
          <w:lang w:val="fr-CA"/>
        </w:rPr>
        <w:noBreakHyphen/>
      </w:r>
      <w:r w:rsidR="007778D8">
        <w:rPr>
          <w:noProof/>
          <w:snapToGrid w:val="0"/>
          <w:kern w:val="22"/>
          <w:szCs w:val="22"/>
          <w:lang w:val="fr-CA"/>
        </w:rPr>
        <w:t>six Parties (19 membres CAD et 7 </w:t>
      </w:r>
      <w:r>
        <w:rPr>
          <w:noProof/>
          <w:snapToGrid w:val="0"/>
          <w:kern w:val="22"/>
          <w:szCs w:val="22"/>
          <w:lang w:val="fr-CA"/>
        </w:rPr>
        <w:t>non</w:t>
      </w:r>
      <w:r w:rsidR="00466152">
        <w:rPr>
          <w:noProof/>
          <w:snapToGrid w:val="0"/>
          <w:kern w:val="22"/>
          <w:szCs w:val="22"/>
          <w:lang w:val="fr-CA"/>
        </w:rPr>
        <w:noBreakHyphen/>
      </w:r>
      <w:r>
        <w:rPr>
          <w:noProof/>
          <w:snapToGrid w:val="0"/>
          <w:kern w:val="22"/>
          <w:szCs w:val="22"/>
          <w:lang w:val="fr-CA"/>
        </w:rPr>
        <w:t xml:space="preserve">membres) </w:t>
      </w:r>
      <w:r w:rsidR="00FA6E0C">
        <w:rPr>
          <w:noProof/>
          <w:snapToGrid w:val="0"/>
          <w:kern w:val="22"/>
          <w:szCs w:val="22"/>
          <w:lang w:val="fr-CA"/>
        </w:rPr>
        <w:t xml:space="preserve">ont fait état des données de 2015. Ces 23 Parties représentent </w:t>
      </w:r>
      <w:r w:rsidR="007778D8">
        <w:rPr>
          <w:bCs/>
          <w:iCs/>
          <w:noProof/>
          <w:lang w:val="fr-CA"/>
        </w:rPr>
        <w:t>collectivement 9</w:t>
      </w:r>
      <w:r w:rsidR="00FA6E0C" w:rsidRPr="00B17F01">
        <w:rPr>
          <w:bCs/>
          <w:iCs/>
          <w:noProof/>
          <w:lang w:val="fr-CA"/>
        </w:rPr>
        <w:t>5 pour cent du total des informations de référence présentées</w:t>
      </w:r>
      <w:r w:rsidR="00FA6E0C">
        <w:rPr>
          <w:bCs/>
          <w:iCs/>
          <w:noProof/>
          <w:lang w:val="fr-CA"/>
        </w:rPr>
        <w:t>.</w:t>
      </w:r>
      <w:r w:rsidR="00FA6E0C" w:rsidRPr="004A0319">
        <w:rPr>
          <w:rStyle w:val="FootnoteReference"/>
          <w:noProof/>
          <w:snapToGrid w:val="0"/>
          <w:kern w:val="22"/>
          <w:szCs w:val="22"/>
          <w:lang w:val="fr-CA"/>
        </w:rPr>
        <w:footnoteReference w:id="4"/>
      </w:r>
      <w:r w:rsidR="007778D8">
        <w:rPr>
          <w:bCs/>
          <w:iCs/>
          <w:noProof/>
          <w:lang w:val="fr-CA"/>
        </w:rPr>
        <w:t xml:space="preserve"> L’Autriche et la Suède ont déjà rendu compte des données de 2016.</w:t>
      </w:r>
    </w:p>
    <w:p w:rsidR="00855A78" w:rsidRPr="004A0319" w:rsidRDefault="00FA6E0C" w:rsidP="00A84D93">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noProof/>
          <w:snapToGrid w:val="0"/>
          <w:kern w:val="22"/>
          <w:szCs w:val="22"/>
          <w:lang w:val="fr-CA"/>
        </w:rPr>
        <w:t>Deux non</w:t>
      </w:r>
      <w:r w:rsidR="00466152">
        <w:rPr>
          <w:noProof/>
          <w:snapToGrid w:val="0"/>
          <w:kern w:val="22"/>
          <w:szCs w:val="22"/>
          <w:lang w:val="fr-CA"/>
        </w:rPr>
        <w:noBreakHyphen/>
      </w:r>
      <w:r>
        <w:rPr>
          <w:noProof/>
          <w:snapToGrid w:val="0"/>
          <w:kern w:val="22"/>
          <w:szCs w:val="22"/>
          <w:lang w:val="fr-CA"/>
        </w:rPr>
        <w:t>membres CAD (Inde et</w:t>
      </w:r>
      <w:r>
        <w:rPr>
          <w:snapToGrid w:val="0"/>
          <w:kern w:val="22"/>
          <w:szCs w:val="22"/>
          <w:lang w:val="fr-CA"/>
        </w:rPr>
        <w:t xml:space="preserve"> Mexique) n</w:t>
      </w:r>
      <w:r w:rsidR="00466152">
        <w:rPr>
          <w:snapToGrid w:val="0"/>
          <w:kern w:val="22"/>
          <w:szCs w:val="22"/>
          <w:lang w:val="fr-CA"/>
        </w:rPr>
        <w:t>’</w:t>
      </w:r>
      <w:r>
        <w:rPr>
          <w:snapToGrid w:val="0"/>
          <w:kern w:val="22"/>
          <w:szCs w:val="22"/>
          <w:lang w:val="fr-CA"/>
        </w:rPr>
        <w:t>ont fourni aucune information quantitative, mais ont fait référence à leurs programmes de coopération au développement</w:t>
      </w:r>
      <w:r w:rsidR="00A84D93">
        <w:rPr>
          <w:snapToGrid w:val="0"/>
          <w:kern w:val="22"/>
          <w:szCs w:val="22"/>
          <w:lang w:val="fr-CA"/>
        </w:rPr>
        <w:t>, notant des contraintes méthodologiques dans l</w:t>
      </w:r>
      <w:r w:rsidR="00466152">
        <w:rPr>
          <w:snapToGrid w:val="0"/>
          <w:kern w:val="22"/>
          <w:szCs w:val="22"/>
          <w:lang w:val="fr-CA"/>
        </w:rPr>
        <w:t>’</w:t>
      </w:r>
      <w:r w:rsidR="00A84D93">
        <w:rPr>
          <w:snapToGrid w:val="0"/>
          <w:kern w:val="22"/>
          <w:szCs w:val="22"/>
          <w:lang w:val="fr-CA"/>
        </w:rPr>
        <w:t>identification de flux financiers liés à la biodiversité.</w:t>
      </w:r>
    </w:p>
    <w:p w:rsidR="00855A78" w:rsidRPr="004A0319" w:rsidRDefault="00A84D93" w:rsidP="007778D8">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Afin de mesurer les progrès accomplis par chaque pays, l</w:t>
      </w:r>
      <w:r w:rsidR="00466152">
        <w:rPr>
          <w:snapToGrid w:val="0"/>
          <w:kern w:val="22"/>
          <w:szCs w:val="22"/>
          <w:lang w:val="fr-CA"/>
        </w:rPr>
        <w:t>’</w:t>
      </w:r>
      <w:r>
        <w:rPr>
          <w:snapToGrid w:val="0"/>
          <w:kern w:val="22"/>
          <w:szCs w:val="22"/>
          <w:lang w:val="fr-CA"/>
        </w:rPr>
        <w:t>annexe IV présente les augmentations</w:t>
      </w:r>
      <w:r w:rsidR="00CC0069">
        <w:rPr>
          <w:snapToGrid w:val="0"/>
          <w:kern w:val="22"/>
          <w:szCs w:val="22"/>
          <w:lang w:val="fr-CA"/>
        </w:rPr>
        <w:t xml:space="preserve"> </w:t>
      </w:r>
      <w:r w:rsidR="00E20CFE">
        <w:rPr>
          <w:snapToGrid w:val="0"/>
          <w:kern w:val="22"/>
          <w:szCs w:val="22"/>
          <w:lang w:val="fr-CA"/>
        </w:rPr>
        <w:t>de</w:t>
      </w:r>
      <w:r>
        <w:rPr>
          <w:snapToGrid w:val="0"/>
          <w:kern w:val="22"/>
          <w:szCs w:val="22"/>
          <w:lang w:val="fr-CA"/>
        </w:rPr>
        <w:t xml:space="preserve"> chaque pays</w:t>
      </w:r>
      <w:r w:rsidR="00CC0069">
        <w:rPr>
          <w:snapToGrid w:val="0"/>
          <w:kern w:val="22"/>
          <w:szCs w:val="22"/>
          <w:lang w:val="fr-CA"/>
        </w:rPr>
        <w:t xml:space="preserve"> dans la devise indiqué</w:t>
      </w:r>
      <w:r w:rsidR="00547437">
        <w:rPr>
          <w:snapToGrid w:val="0"/>
          <w:kern w:val="22"/>
          <w:szCs w:val="22"/>
          <w:lang w:val="fr-CA"/>
        </w:rPr>
        <w:t>e, pour</w:t>
      </w:r>
      <w:r w:rsidR="00CC0069">
        <w:rPr>
          <w:snapToGrid w:val="0"/>
          <w:kern w:val="22"/>
          <w:szCs w:val="22"/>
          <w:lang w:val="fr-CA"/>
        </w:rPr>
        <w:t xml:space="preserve"> 2015 ou la </w:t>
      </w:r>
      <w:r w:rsidR="00877314">
        <w:rPr>
          <w:snapToGrid w:val="0"/>
          <w:kern w:val="22"/>
          <w:szCs w:val="22"/>
          <w:lang w:val="fr-CA"/>
        </w:rPr>
        <w:t>plus récente</w:t>
      </w:r>
      <w:r w:rsidR="00CC0069">
        <w:rPr>
          <w:snapToGrid w:val="0"/>
          <w:kern w:val="22"/>
          <w:szCs w:val="22"/>
          <w:lang w:val="fr-CA"/>
        </w:rPr>
        <w:t xml:space="preserve"> année de production de rapport</w:t>
      </w:r>
      <w:r w:rsidR="007778D8">
        <w:rPr>
          <w:snapToGrid w:val="0"/>
          <w:kern w:val="22"/>
          <w:szCs w:val="22"/>
          <w:lang w:val="fr-CA"/>
        </w:rPr>
        <w:t xml:space="preserve"> remis au</w:t>
      </w:r>
      <w:r w:rsidR="00C57B5B">
        <w:rPr>
          <w:snapToGrid w:val="0"/>
          <w:kern w:val="22"/>
          <w:szCs w:val="22"/>
          <w:lang w:val="fr-CA"/>
        </w:rPr>
        <w:t xml:space="preserve"> titre du</w:t>
      </w:r>
      <w:r w:rsidR="007778D8">
        <w:rPr>
          <w:snapToGrid w:val="0"/>
          <w:kern w:val="22"/>
          <w:szCs w:val="22"/>
          <w:lang w:val="fr-CA"/>
        </w:rPr>
        <w:t xml:space="preserve"> deuxième </w:t>
      </w:r>
      <w:r w:rsidR="007778D8">
        <w:rPr>
          <w:kern w:val="22"/>
          <w:szCs w:val="22"/>
          <w:lang w:val="fr-CA"/>
        </w:rPr>
        <w:t>cycle de présentation</w:t>
      </w:r>
      <w:r w:rsidR="00CC0069">
        <w:rPr>
          <w:snapToGrid w:val="0"/>
          <w:kern w:val="22"/>
          <w:szCs w:val="22"/>
          <w:lang w:val="fr-CA"/>
        </w:rPr>
        <w:t xml:space="preserve">, </w:t>
      </w:r>
      <w:r w:rsidR="00723FE7">
        <w:rPr>
          <w:snapToGrid w:val="0"/>
          <w:kern w:val="22"/>
          <w:szCs w:val="22"/>
          <w:lang w:val="fr-CA"/>
        </w:rPr>
        <w:t>sous forme de quotients</w:t>
      </w:r>
      <w:r w:rsidR="00877314">
        <w:rPr>
          <w:snapToGrid w:val="0"/>
          <w:kern w:val="22"/>
          <w:szCs w:val="22"/>
          <w:lang w:val="fr-CA"/>
        </w:rPr>
        <w:t>.</w:t>
      </w:r>
      <w:r w:rsidR="00E20CFE" w:rsidRPr="00E20CFE">
        <w:rPr>
          <w:rStyle w:val="FootnoteReference"/>
          <w:snapToGrid w:val="0"/>
          <w:kern w:val="22"/>
          <w:szCs w:val="22"/>
          <w:lang w:val="fr-CA"/>
        </w:rPr>
        <w:t xml:space="preserve"> </w:t>
      </w:r>
      <w:r w:rsidR="00E20CFE" w:rsidRPr="004A0319">
        <w:rPr>
          <w:rStyle w:val="FootnoteReference"/>
          <w:snapToGrid w:val="0"/>
          <w:kern w:val="22"/>
          <w:szCs w:val="22"/>
          <w:lang w:val="fr-CA"/>
        </w:rPr>
        <w:footnoteReference w:id="5"/>
      </w:r>
      <w:r w:rsidR="00877314">
        <w:rPr>
          <w:snapToGrid w:val="0"/>
          <w:kern w:val="22"/>
          <w:szCs w:val="22"/>
          <w:lang w:val="fr-CA"/>
        </w:rPr>
        <w:t xml:space="preserve"> </w:t>
      </w:r>
      <w:r w:rsidR="00A37711">
        <w:rPr>
          <w:snapToGrid w:val="0"/>
          <w:kern w:val="22"/>
          <w:szCs w:val="22"/>
          <w:lang w:val="fr-CA"/>
        </w:rPr>
        <w:t xml:space="preserve">Parmi les Parties présentant </w:t>
      </w:r>
      <w:r w:rsidR="00A37711">
        <w:rPr>
          <w:snapToGrid w:val="0"/>
          <w:kern w:val="22"/>
          <w:szCs w:val="22"/>
          <w:lang w:val="fr-CA"/>
        </w:rPr>
        <w:lastRenderedPageBreak/>
        <w:t>les données de 2015, les Parties suivantes ont au moins doublé leurs flux de ressources financières internationales fournis avant 2015 :</w:t>
      </w:r>
      <w:r>
        <w:rPr>
          <w:snapToGrid w:val="0"/>
          <w:kern w:val="22"/>
          <w:szCs w:val="22"/>
          <w:lang w:val="fr-CA"/>
        </w:rPr>
        <w:t xml:space="preserve"> </w:t>
      </w:r>
      <w:r w:rsidR="00547437">
        <w:rPr>
          <w:snapToGrid w:val="0"/>
          <w:kern w:val="22"/>
          <w:szCs w:val="22"/>
          <w:lang w:val="fr-CA"/>
        </w:rPr>
        <w:t xml:space="preserve">Allemagne, </w:t>
      </w:r>
      <w:r w:rsidR="00A37711">
        <w:rPr>
          <w:snapToGrid w:val="0"/>
          <w:kern w:val="22"/>
          <w:szCs w:val="22"/>
          <w:lang w:val="fr-CA"/>
        </w:rPr>
        <w:t>Chine, Croatie, Estonie</w:t>
      </w:r>
      <w:r w:rsidR="00A37711" w:rsidRPr="004A0319">
        <w:rPr>
          <w:snapToGrid w:val="0"/>
          <w:kern w:val="22"/>
          <w:szCs w:val="22"/>
          <w:lang w:val="fr-CA"/>
        </w:rPr>
        <w:t xml:space="preserve">, France, </w:t>
      </w:r>
      <w:r w:rsidR="00A37711">
        <w:rPr>
          <w:snapToGrid w:val="0"/>
          <w:kern w:val="22"/>
          <w:szCs w:val="22"/>
          <w:lang w:val="fr-CA"/>
        </w:rPr>
        <w:t>Lettonie</w:t>
      </w:r>
      <w:r w:rsidR="00A37711" w:rsidRPr="004A0319">
        <w:rPr>
          <w:snapToGrid w:val="0"/>
          <w:kern w:val="22"/>
          <w:szCs w:val="22"/>
          <w:lang w:val="fr-CA"/>
        </w:rPr>
        <w:t xml:space="preserve">, </w:t>
      </w:r>
      <w:r w:rsidR="007778D8">
        <w:rPr>
          <w:snapToGrid w:val="0"/>
          <w:kern w:val="22"/>
          <w:szCs w:val="22"/>
          <w:lang w:val="fr-CA"/>
        </w:rPr>
        <w:t>Luxembourg, Norvège, Royaume-Uni et</w:t>
      </w:r>
      <w:r w:rsidR="00A37711">
        <w:rPr>
          <w:snapToGrid w:val="0"/>
          <w:kern w:val="22"/>
          <w:szCs w:val="22"/>
          <w:lang w:val="fr-CA"/>
        </w:rPr>
        <w:t xml:space="preserve"> institutions de l</w:t>
      </w:r>
      <w:r w:rsidR="00466152">
        <w:rPr>
          <w:snapToGrid w:val="0"/>
          <w:kern w:val="22"/>
          <w:szCs w:val="22"/>
          <w:lang w:val="fr-CA"/>
        </w:rPr>
        <w:t>’</w:t>
      </w:r>
      <w:r w:rsidR="00A37711">
        <w:rPr>
          <w:snapToGrid w:val="0"/>
          <w:kern w:val="22"/>
          <w:szCs w:val="22"/>
          <w:lang w:val="fr-CA"/>
        </w:rPr>
        <w:t>Union européenne.</w:t>
      </w:r>
      <w:r>
        <w:rPr>
          <w:snapToGrid w:val="0"/>
          <w:kern w:val="22"/>
          <w:szCs w:val="22"/>
          <w:lang w:val="fr-CA"/>
        </w:rPr>
        <w:t xml:space="preserve"> </w:t>
      </w:r>
      <w:r w:rsidR="00547437">
        <w:rPr>
          <w:snapToGrid w:val="0"/>
          <w:kern w:val="22"/>
          <w:szCs w:val="22"/>
          <w:lang w:val="fr-CA"/>
        </w:rPr>
        <w:t>Les États membres de l</w:t>
      </w:r>
      <w:r w:rsidR="00466152">
        <w:rPr>
          <w:snapToGrid w:val="0"/>
          <w:kern w:val="22"/>
          <w:szCs w:val="22"/>
          <w:lang w:val="fr-CA"/>
        </w:rPr>
        <w:t>’</w:t>
      </w:r>
      <w:r w:rsidR="00547437">
        <w:rPr>
          <w:snapToGrid w:val="0"/>
          <w:kern w:val="22"/>
          <w:szCs w:val="22"/>
          <w:lang w:val="fr-CA"/>
        </w:rPr>
        <w:t>Union européenne faisant état de leurs données pour 2015 ont collectivement presque doublé leurs flux de ressources financières internationales.</w:t>
      </w:r>
    </w:p>
    <w:p w:rsidR="00855A78" w:rsidRPr="004A0319" w:rsidRDefault="00547437" w:rsidP="003B130B">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Afin d</w:t>
      </w:r>
      <w:r w:rsidR="00466152">
        <w:rPr>
          <w:snapToGrid w:val="0"/>
          <w:kern w:val="22"/>
          <w:szCs w:val="22"/>
          <w:lang w:val="fr-CA"/>
        </w:rPr>
        <w:t>’</w:t>
      </w:r>
      <w:r w:rsidR="003B130B">
        <w:rPr>
          <w:snapToGrid w:val="0"/>
          <w:kern w:val="22"/>
          <w:szCs w:val="22"/>
          <w:lang w:val="fr-CA"/>
        </w:rPr>
        <w:t>évaluer</w:t>
      </w:r>
      <w:r>
        <w:rPr>
          <w:snapToGrid w:val="0"/>
          <w:kern w:val="22"/>
          <w:szCs w:val="22"/>
          <w:lang w:val="fr-CA"/>
        </w:rPr>
        <w:t xml:space="preserve"> les progrès accomplis collectivement, la méthode utilisée dans les rapports précédents était de convertir les données soumises dans les devises nationales en USD, d</w:t>
      </w:r>
      <w:r w:rsidR="00466152">
        <w:rPr>
          <w:snapToGrid w:val="0"/>
          <w:kern w:val="22"/>
          <w:szCs w:val="22"/>
          <w:lang w:val="fr-CA"/>
        </w:rPr>
        <w:t>’</w:t>
      </w:r>
      <w:r>
        <w:rPr>
          <w:snapToGrid w:val="0"/>
          <w:kern w:val="22"/>
          <w:szCs w:val="22"/>
          <w:lang w:val="fr-CA"/>
        </w:rPr>
        <w:t>additionner les données de références individuelles telles que fournies par les Parties (à savoir, la moyenne des données 2006</w:t>
      </w:r>
      <w:r w:rsidR="00466152">
        <w:rPr>
          <w:snapToGrid w:val="0"/>
          <w:kern w:val="22"/>
          <w:szCs w:val="22"/>
          <w:lang w:val="fr-CA"/>
        </w:rPr>
        <w:noBreakHyphen/>
      </w:r>
      <w:r>
        <w:rPr>
          <w:snapToGrid w:val="0"/>
          <w:kern w:val="22"/>
          <w:szCs w:val="22"/>
          <w:lang w:val="fr-CA"/>
        </w:rPr>
        <w:t>2010 par Partie)</w:t>
      </w:r>
      <w:r w:rsidR="00F00E22">
        <w:rPr>
          <w:snapToGrid w:val="0"/>
          <w:kern w:val="22"/>
          <w:szCs w:val="22"/>
          <w:lang w:val="fr-CA"/>
        </w:rPr>
        <w:t xml:space="preserve"> ainsi que les données annuelles, et de diviser les données annuelles agrégées par les données de référence agrégées.</w:t>
      </w:r>
      <w:r w:rsidR="00F00E22" w:rsidRPr="004A0319">
        <w:rPr>
          <w:rStyle w:val="FootnoteReference"/>
          <w:snapToGrid w:val="0"/>
          <w:kern w:val="22"/>
          <w:szCs w:val="22"/>
          <w:lang w:val="fr-CA"/>
        </w:rPr>
        <w:footnoteReference w:id="6"/>
      </w:r>
      <w:r w:rsidR="00F00E22" w:rsidRPr="004A0319">
        <w:rPr>
          <w:snapToGrid w:val="0"/>
          <w:kern w:val="22"/>
          <w:szCs w:val="22"/>
          <w:lang w:val="fr-CA"/>
        </w:rPr>
        <w:t xml:space="preserve"> </w:t>
      </w:r>
      <w:r w:rsidR="005E62D3">
        <w:rPr>
          <w:snapToGrid w:val="0"/>
          <w:kern w:val="22"/>
          <w:szCs w:val="22"/>
          <w:lang w:val="fr-CA"/>
        </w:rPr>
        <w:t>Les quotients obtenus pour 2013, 2014 et 2015 figurent dans le tableau 1 ci</w:t>
      </w:r>
      <w:r w:rsidR="00466152">
        <w:rPr>
          <w:snapToGrid w:val="0"/>
          <w:kern w:val="22"/>
          <w:szCs w:val="22"/>
          <w:lang w:val="fr-CA"/>
        </w:rPr>
        <w:noBreakHyphen/>
      </w:r>
      <w:r w:rsidR="005E62D3">
        <w:rPr>
          <w:snapToGrid w:val="0"/>
          <w:kern w:val="22"/>
          <w:szCs w:val="22"/>
          <w:lang w:val="fr-CA"/>
        </w:rPr>
        <w:t>dessous. Plusieurs variantes sont présentées pour permettre d</w:t>
      </w:r>
      <w:r w:rsidR="00466152">
        <w:rPr>
          <w:snapToGrid w:val="0"/>
          <w:kern w:val="22"/>
          <w:szCs w:val="22"/>
          <w:lang w:val="fr-CA"/>
        </w:rPr>
        <w:t>’</w:t>
      </w:r>
      <w:r w:rsidR="007A4AC3">
        <w:rPr>
          <w:snapToGrid w:val="0"/>
          <w:kern w:val="22"/>
          <w:szCs w:val="22"/>
          <w:lang w:val="fr-CA"/>
        </w:rPr>
        <w:t>apprécier</w:t>
      </w:r>
      <w:r w:rsidR="005E62D3">
        <w:rPr>
          <w:snapToGrid w:val="0"/>
          <w:kern w:val="22"/>
          <w:szCs w:val="22"/>
          <w:lang w:val="fr-CA"/>
        </w:rPr>
        <w:t xml:space="preserve"> les différences entre les approches méthodologiques, comme dem</w:t>
      </w:r>
      <w:r w:rsidR="003B130B">
        <w:rPr>
          <w:snapToGrid w:val="0"/>
          <w:kern w:val="22"/>
          <w:szCs w:val="22"/>
          <w:lang w:val="fr-CA"/>
        </w:rPr>
        <w:t>andé dans la décision XIII/20 :</w:t>
      </w:r>
    </w:p>
    <w:p w:rsidR="00855A78" w:rsidRPr="004A0319" w:rsidRDefault="006A3E8B" w:rsidP="003B130B">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w:t>
      </w:r>
      <w:r w:rsidR="007A4AC3">
        <w:rPr>
          <w:snapToGrid w:val="0"/>
          <w:kern w:val="22"/>
          <w:szCs w:val="22"/>
          <w:lang w:val="fr-CA"/>
        </w:rPr>
        <w:t xml:space="preserve"> de l</w:t>
      </w:r>
      <w:r w:rsidR="00466152">
        <w:rPr>
          <w:snapToGrid w:val="0"/>
          <w:kern w:val="22"/>
          <w:szCs w:val="22"/>
          <w:lang w:val="fr-CA"/>
        </w:rPr>
        <w:t>’</w:t>
      </w:r>
      <w:r w:rsidR="007A4AC3">
        <w:rPr>
          <w:snapToGrid w:val="0"/>
          <w:kern w:val="22"/>
          <w:szCs w:val="22"/>
          <w:lang w:val="fr-CA"/>
        </w:rPr>
        <w:t>approche I, seules les données de référence des pays qui ont fait état de progrès au cours d</w:t>
      </w:r>
      <w:r w:rsidR="00466152">
        <w:rPr>
          <w:snapToGrid w:val="0"/>
          <w:kern w:val="22"/>
          <w:szCs w:val="22"/>
          <w:lang w:val="fr-CA"/>
        </w:rPr>
        <w:t>’</w:t>
      </w:r>
      <w:r w:rsidR="007A4AC3">
        <w:rPr>
          <w:snapToGrid w:val="0"/>
          <w:kern w:val="22"/>
          <w:szCs w:val="22"/>
          <w:lang w:val="fr-CA"/>
        </w:rPr>
        <w:t xml:space="preserve">une année </w:t>
      </w:r>
      <w:r w:rsidR="00E72197">
        <w:rPr>
          <w:snapToGrid w:val="0"/>
          <w:kern w:val="22"/>
          <w:szCs w:val="22"/>
          <w:lang w:val="fr-CA"/>
        </w:rPr>
        <w:t>donnée</w:t>
      </w:r>
      <w:r w:rsidR="007A4AC3">
        <w:rPr>
          <w:snapToGrid w:val="0"/>
          <w:kern w:val="22"/>
          <w:szCs w:val="22"/>
          <w:lang w:val="fr-CA"/>
        </w:rPr>
        <w:t xml:space="preserve"> sont utilisées pour calculer</w:t>
      </w:r>
      <w:r>
        <w:rPr>
          <w:snapToGrid w:val="0"/>
          <w:kern w:val="22"/>
          <w:szCs w:val="22"/>
          <w:lang w:val="fr-CA"/>
        </w:rPr>
        <w:t xml:space="preserve"> le niveau de référence global</w:t>
      </w:r>
      <w:r w:rsidR="007A4AC3">
        <w:rPr>
          <w:snapToGrid w:val="0"/>
          <w:kern w:val="22"/>
          <w:szCs w:val="22"/>
          <w:lang w:val="fr-CA"/>
        </w:rPr>
        <w:t>;</w:t>
      </w:r>
    </w:p>
    <w:p w:rsidR="00855A78" w:rsidRPr="004A0319" w:rsidRDefault="006A3E8B" w:rsidP="003B130B">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 l</w:t>
      </w:r>
      <w:r w:rsidR="00466152">
        <w:rPr>
          <w:snapToGrid w:val="0"/>
          <w:kern w:val="22"/>
          <w:szCs w:val="22"/>
          <w:lang w:val="fr-CA"/>
        </w:rPr>
        <w:t>’</w:t>
      </w:r>
      <w:r>
        <w:rPr>
          <w:snapToGrid w:val="0"/>
          <w:kern w:val="22"/>
          <w:szCs w:val="22"/>
          <w:lang w:val="fr-CA"/>
        </w:rPr>
        <w:t xml:space="preserve">approche II, toutes les données de </w:t>
      </w:r>
      <w:r w:rsidR="000C32A3">
        <w:rPr>
          <w:snapToGrid w:val="0"/>
          <w:kern w:val="22"/>
          <w:szCs w:val="22"/>
          <w:lang w:val="fr-CA"/>
        </w:rPr>
        <w:t>référence</w:t>
      </w:r>
      <w:r>
        <w:rPr>
          <w:snapToGrid w:val="0"/>
          <w:kern w:val="22"/>
          <w:szCs w:val="22"/>
          <w:lang w:val="fr-CA"/>
        </w:rPr>
        <w:t xml:space="preserve"> nationales sont utilisées pour calculer le niveau de référence global, ce qui signifie que la contribution des pays qui n</w:t>
      </w:r>
      <w:r w:rsidR="00466152">
        <w:rPr>
          <w:snapToGrid w:val="0"/>
          <w:kern w:val="22"/>
          <w:szCs w:val="22"/>
          <w:lang w:val="fr-CA"/>
        </w:rPr>
        <w:t>’</w:t>
      </w:r>
      <w:r>
        <w:rPr>
          <w:snapToGrid w:val="0"/>
          <w:kern w:val="22"/>
          <w:szCs w:val="22"/>
          <w:lang w:val="fr-CA"/>
        </w:rPr>
        <w:t xml:space="preserve">ont pas encore présenté de rapports pour une année </w:t>
      </w:r>
      <w:r w:rsidR="00E72197">
        <w:rPr>
          <w:snapToGrid w:val="0"/>
          <w:kern w:val="22"/>
          <w:szCs w:val="22"/>
          <w:lang w:val="fr-CA"/>
        </w:rPr>
        <w:t>donnée</w:t>
      </w:r>
      <w:r w:rsidR="003B130B">
        <w:rPr>
          <w:snapToGrid w:val="0"/>
          <w:kern w:val="22"/>
          <w:szCs w:val="22"/>
          <w:lang w:val="fr-CA"/>
        </w:rPr>
        <w:t xml:space="preserve"> est comptée comme étant zéro.</w:t>
      </w:r>
    </w:p>
    <w:p w:rsidR="00855A78" w:rsidRPr="004A0319" w:rsidRDefault="00E72197" w:rsidP="00BA7DA7">
      <w:pPr>
        <w:numPr>
          <w:ilvl w:val="0"/>
          <w:numId w:val="52"/>
        </w:numPr>
        <w:suppressLineNumbers/>
        <w:suppressAutoHyphens/>
        <w:kinsoku w:val="0"/>
        <w:overflowPunct w:val="0"/>
        <w:autoSpaceDE w:val="0"/>
        <w:autoSpaceDN w:val="0"/>
        <w:adjustRightInd w:val="0"/>
        <w:snapToGrid w:val="0"/>
        <w:spacing w:before="240" w:after="120"/>
        <w:ind w:left="0" w:firstLine="0"/>
        <w:rPr>
          <w:noProof/>
          <w:snapToGrid w:val="0"/>
          <w:kern w:val="22"/>
          <w:szCs w:val="22"/>
          <w:lang w:val="fr-CA"/>
        </w:rPr>
      </w:pPr>
      <w:r>
        <w:rPr>
          <w:snapToGrid w:val="0"/>
          <w:kern w:val="22"/>
          <w:szCs w:val="22"/>
          <w:lang w:val="fr-CA"/>
        </w:rPr>
        <w:t>Les deux approches utilisent les taux de change moyens annuels pour chacune des années.</w:t>
      </w:r>
      <w:r w:rsidRPr="004A0319">
        <w:rPr>
          <w:rStyle w:val="FootnoteReference"/>
          <w:snapToGrid w:val="0"/>
          <w:kern w:val="22"/>
          <w:szCs w:val="22"/>
          <w:lang w:val="fr-CA"/>
        </w:rPr>
        <w:footnoteReference w:id="7"/>
      </w:r>
      <w:r>
        <w:rPr>
          <w:snapToGrid w:val="0"/>
          <w:kern w:val="22"/>
          <w:szCs w:val="22"/>
          <w:lang w:val="fr-CA"/>
        </w:rPr>
        <w:t xml:space="preserve"> </w:t>
      </w:r>
      <w:r w:rsidR="00A10389">
        <w:rPr>
          <w:snapToGrid w:val="0"/>
          <w:kern w:val="22"/>
          <w:szCs w:val="22"/>
          <w:lang w:val="fr-CA"/>
        </w:rPr>
        <w:t>Cependant, la forte appréciation du dollar des É.</w:t>
      </w:r>
      <w:r w:rsidR="00466152">
        <w:rPr>
          <w:snapToGrid w:val="0"/>
          <w:kern w:val="22"/>
          <w:szCs w:val="22"/>
          <w:lang w:val="fr-CA"/>
        </w:rPr>
        <w:noBreakHyphen/>
      </w:r>
      <w:r w:rsidR="00A10389">
        <w:rPr>
          <w:snapToGrid w:val="0"/>
          <w:kern w:val="22"/>
          <w:szCs w:val="22"/>
          <w:lang w:val="fr-CA"/>
        </w:rPr>
        <w:t xml:space="preserve">U. (USD) </w:t>
      </w:r>
      <w:r w:rsidR="00A04A7B">
        <w:rPr>
          <w:snapToGrid w:val="0"/>
          <w:kern w:val="22"/>
          <w:szCs w:val="22"/>
          <w:lang w:val="fr-CA"/>
        </w:rPr>
        <w:t>par rapport à de nombreuses autres devises en 2015 a entraîné une différence sub</w:t>
      </w:r>
      <w:r w:rsidR="00631856">
        <w:rPr>
          <w:snapToGrid w:val="0"/>
          <w:kern w:val="22"/>
          <w:szCs w:val="22"/>
          <w:lang w:val="fr-CA"/>
        </w:rPr>
        <w:t>stantielle</w:t>
      </w:r>
      <w:r w:rsidR="00A04A7B">
        <w:rPr>
          <w:snapToGrid w:val="0"/>
          <w:kern w:val="22"/>
          <w:szCs w:val="22"/>
          <w:lang w:val="fr-CA"/>
        </w:rPr>
        <w:t xml:space="preserve"> entre les </w:t>
      </w:r>
      <w:r w:rsidR="00A04A7B">
        <w:rPr>
          <w:noProof/>
          <w:snapToGrid w:val="0"/>
          <w:kern w:val="22"/>
          <w:szCs w:val="22"/>
          <w:lang w:val="fr-CA"/>
        </w:rPr>
        <w:t>quotients exprimés en monnaies nationales et ceux exprimés en USD (voir annexe IV). Afin d</w:t>
      </w:r>
      <w:r w:rsidR="00466152">
        <w:rPr>
          <w:noProof/>
          <w:snapToGrid w:val="0"/>
          <w:kern w:val="22"/>
          <w:szCs w:val="22"/>
          <w:lang w:val="fr-CA"/>
        </w:rPr>
        <w:t>’</w:t>
      </w:r>
      <w:r w:rsidR="00A04A7B">
        <w:rPr>
          <w:noProof/>
          <w:snapToGrid w:val="0"/>
          <w:kern w:val="22"/>
          <w:szCs w:val="22"/>
          <w:lang w:val="fr-CA"/>
        </w:rPr>
        <w:t>exclure cet effet du taux de change, le tableau I ci</w:t>
      </w:r>
      <w:r w:rsidR="00466152">
        <w:rPr>
          <w:noProof/>
          <w:snapToGrid w:val="0"/>
          <w:kern w:val="22"/>
          <w:szCs w:val="22"/>
          <w:lang w:val="fr-CA"/>
        </w:rPr>
        <w:noBreakHyphen/>
      </w:r>
      <w:r w:rsidR="00A04A7B">
        <w:rPr>
          <w:noProof/>
          <w:snapToGrid w:val="0"/>
          <w:kern w:val="22"/>
          <w:szCs w:val="22"/>
          <w:lang w:val="fr-CA"/>
        </w:rPr>
        <w:t>après présente deux approches, soit I a et II a, en vertu desquelles les données pour 2015 fournies par les Parties sont recalculées en utilisant le taux de change moyen pondéré pour les années de référence, plutôt que le taux de change moyen annuel pour 2015.</w:t>
      </w:r>
    </w:p>
    <w:p w:rsidR="0098644E" w:rsidRPr="004A0319" w:rsidRDefault="00A04A7B" w:rsidP="00A04A7B">
      <w:pPr>
        <w:keepNext/>
        <w:suppressLineNumbers/>
        <w:suppressAutoHyphens/>
        <w:kinsoku w:val="0"/>
        <w:overflowPunct w:val="0"/>
        <w:autoSpaceDE w:val="0"/>
        <w:autoSpaceDN w:val="0"/>
        <w:adjustRightInd w:val="0"/>
        <w:snapToGrid w:val="0"/>
        <w:spacing w:after="120"/>
        <w:rPr>
          <w:snapToGrid w:val="0"/>
          <w:kern w:val="22"/>
          <w:szCs w:val="22"/>
          <w:lang w:val="fr-CA"/>
        </w:rPr>
      </w:pPr>
      <w:r>
        <w:rPr>
          <w:b/>
          <w:snapToGrid w:val="0"/>
          <w:kern w:val="22"/>
          <w:szCs w:val="22"/>
          <w:lang w:val="fr-CA"/>
        </w:rPr>
        <w:t>Tableau </w:t>
      </w:r>
      <w:r w:rsidR="0098644E" w:rsidRPr="004A0319">
        <w:rPr>
          <w:b/>
          <w:snapToGrid w:val="0"/>
          <w:kern w:val="22"/>
          <w:szCs w:val="22"/>
          <w:lang w:val="fr-CA"/>
        </w:rPr>
        <w:t>1.</w:t>
      </w:r>
      <w:r>
        <w:rPr>
          <w:b/>
          <w:snapToGrid w:val="0"/>
          <w:kern w:val="22"/>
          <w:szCs w:val="22"/>
          <w:lang w:val="fr-CA"/>
        </w:rPr>
        <w:t xml:space="preserve"> Flux internationaux : progrès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55A78" w:rsidRPr="004A0319" w:rsidTr="00490BF5">
        <w:trPr>
          <w:cantSplit/>
          <w:jc w:val="center"/>
        </w:trPr>
        <w:tc>
          <w:tcPr>
            <w:tcW w:w="5958" w:type="dxa"/>
            <w:shd w:val="clear" w:color="auto" w:fill="auto"/>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rPr>
                <w:bCs/>
                <w:snapToGrid w:val="0"/>
                <w:kern w:val="22"/>
                <w:szCs w:val="22"/>
                <w:lang w:val="fr-CA"/>
              </w:rPr>
            </w:pPr>
          </w:p>
        </w:tc>
        <w:tc>
          <w:tcPr>
            <w:tcW w:w="1260" w:type="dxa"/>
            <w:shd w:val="clear" w:color="auto" w:fill="auto"/>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val="fr-CA"/>
              </w:rPr>
            </w:pPr>
            <w:r w:rsidRPr="004A0319">
              <w:rPr>
                <w:i/>
                <w:iCs/>
                <w:snapToGrid w:val="0"/>
                <w:kern w:val="22"/>
                <w:szCs w:val="22"/>
                <w:lang w:val="fr-CA"/>
              </w:rPr>
              <w:t>2013</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val="fr-CA"/>
              </w:rPr>
            </w:pPr>
            <w:r w:rsidRPr="004A0319">
              <w:rPr>
                <w:i/>
                <w:iCs/>
                <w:snapToGrid w:val="0"/>
                <w:kern w:val="22"/>
                <w:szCs w:val="22"/>
                <w:lang w:val="fr-CA"/>
              </w:rPr>
              <w:t>2014</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val="fr-CA"/>
              </w:rPr>
            </w:pPr>
            <w:r w:rsidRPr="004A0319">
              <w:rPr>
                <w:i/>
                <w:iCs/>
                <w:snapToGrid w:val="0"/>
                <w:kern w:val="22"/>
                <w:szCs w:val="22"/>
                <w:lang w:val="fr-CA"/>
              </w:rPr>
              <w:t>2015</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411F12">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Parties déclarantes, nombre</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29</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27</w:t>
            </w:r>
          </w:p>
        </w:tc>
        <w:tc>
          <w:tcPr>
            <w:tcW w:w="1170" w:type="dxa"/>
            <w:tcMar>
              <w:top w:w="43" w:type="dxa"/>
              <w:left w:w="115" w:type="dxa"/>
              <w:bottom w:w="43" w:type="dxa"/>
              <w:right w:w="115" w:type="dxa"/>
            </w:tcMar>
          </w:tcPr>
          <w:p w:rsidR="00855A78" w:rsidRPr="004A0319" w:rsidDel="001E10BF" w:rsidRDefault="00BA7DA7"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Pr>
                <w:snapToGrid w:val="0"/>
                <w:kern w:val="22"/>
                <w:szCs w:val="22"/>
                <w:lang w:val="fr-CA"/>
              </w:rPr>
              <w:t>26</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1D16F4">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Parties déclarantes, pourcentage du niveau de référence</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100</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97</w:t>
            </w:r>
          </w:p>
        </w:tc>
        <w:tc>
          <w:tcPr>
            <w:tcW w:w="1170" w:type="dxa"/>
            <w:tcMar>
              <w:top w:w="43" w:type="dxa"/>
              <w:left w:w="115" w:type="dxa"/>
              <w:bottom w:w="43" w:type="dxa"/>
              <w:right w:w="115" w:type="dxa"/>
            </w:tcMar>
          </w:tcPr>
          <w:p w:rsidR="00855A78" w:rsidRPr="004A0319" w:rsidRDefault="00BA7DA7"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Pr>
                <w:snapToGrid w:val="0"/>
                <w:kern w:val="22"/>
                <w:szCs w:val="22"/>
                <w:lang w:val="fr-CA"/>
              </w:rPr>
              <w:t>9</w:t>
            </w:r>
            <w:r w:rsidR="00855A78" w:rsidRPr="004A0319">
              <w:rPr>
                <w:snapToGrid w:val="0"/>
                <w:kern w:val="22"/>
                <w:szCs w:val="22"/>
                <w:lang w:val="fr-CA"/>
              </w:rPr>
              <w:t>5</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411F12">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w:t>
            </w:r>
            <w:r>
              <w:rPr>
                <w:snapToGrid w:val="0"/>
                <w:kern w:val="22"/>
                <w:szCs w:val="22"/>
                <w:lang w:val="fr-CA"/>
              </w:rPr>
              <w:t xml:space="preserve"> (données de référence des pays déclarants uniquement, taux de change courant),</w:t>
            </w:r>
            <w:r w:rsidR="00855A78" w:rsidRPr="004A0319">
              <w:rPr>
                <w:snapToGrid w:val="0"/>
                <w:kern w:val="22"/>
                <w:szCs w:val="22"/>
                <w:lang w:val="fr-CA"/>
              </w:rPr>
              <w:t xml:space="preserve">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50</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00BA7DA7">
              <w:rPr>
                <w:snapToGrid w:val="0"/>
                <w:kern w:val="22"/>
                <w:szCs w:val="22"/>
                <w:lang w:val="fr-CA"/>
              </w:rPr>
              <w:t>65</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411F12" w:rsidP="00411F12">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II (</w:t>
            </w:r>
            <w:r w:rsidR="000C32A3">
              <w:rPr>
                <w:snapToGrid w:val="0"/>
                <w:kern w:val="22"/>
                <w:szCs w:val="22"/>
                <w:lang w:val="fr-CA"/>
              </w:rPr>
              <w:t>données de référence</w:t>
            </w:r>
            <w:r>
              <w:rPr>
                <w:snapToGrid w:val="0"/>
                <w:kern w:val="22"/>
                <w:szCs w:val="22"/>
                <w:lang w:val="fr-CA"/>
              </w:rPr>
              <w:t xml:space="preserve"> </w:t>
            </w:r>
            <w:r w:rsidR="00855A78" w:rsidRPr="004A0319">
              <w:rPr>
                <w:snapToGrid w:val="0"/>
                <w:kern w:val="22"/>
                <w:szCs w:val="22"/>
                <w:lang w:val="fr-CA"/>
              </w:rPr>
              <w:t>total</w:t>
            </w:r>
            <w:r>
              <w:rPr>
                <w:snapToGrid w:val="0"/>
                <w:kern w:val="22"/>
                <w:szCs w:val="22"/>
                <w:lang w:val="fr-CA"/>
              </w:rPr>
              <w:t>es, taux de change courant),</w:t>
            </w:r>
            <w:r w:rsidR="00855A78" w:rsidRPr="004A0319">
              <w:rPr>
                <w:snapToGrid w:val="0"/>
                <w:kern w:val="22"/>
                <w:szCs w:val="22"/>
                <w:lang w:val="fr-CA"/>
              </w:rPr>
              <w:t xml:space="preserve">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46</w:t>
            </w:r>
          </w:p>
        </w:tc>
        <w:tc>
          <w:tcPr>
            <w:tcW w:w="1170" w:type="dxa"/>
            <w:tcMar>
              <w:top w:w="43" w:type="dxa"/>
              <w:left w:w="115" w:type="dxa"/>
              <w:bottom w:w="43" w:type="dxa"/>
              <w:right w:w="115" w:type="dxa"/>
            </w:tcMa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00BA7DA7">
              <w:rPr>
                <w:snapToGrid w:val="0"/>
                <w:kern w:val="22"/>
                <w:szCs w:val="22"/>
                <w:lang w:val="fr-CA"/>
              </w:rPr>
              <w:t>56</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0C32A3" w:rsidP="000C32A3">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w:t>
            </w:r>
            <w:r>
              <w:rPr>
                <w:snapToGrid w:val="0"/>
                <w:kern w:val="22"/>
                <w:szCs w:val="22"/>
                <w:lang w:val="fr-CA"/>
              </w:rPr>
              <w:t> </w:t>
            </w:r>
            <w:r w:rsidR="00855A78" w:rsidRPr="004A0319">
              <w:rPr>
                <w:snapToGrid w:val="0"/>
                <w:kern w:val="22"/>
                <w:szCs w:val="22"/>
                <w:lang w:val="fr-CA"/>
              </w:rPr>
              <w:t>a (</w:t>
            </w:r>
            <w:r>
              <w:rPr>
                <w:snapToGrid w:val="0"/>
                <w:kern w:val="22"/>
                <w:szCs w:val="22"/>
                <w:lang w:val="fr-CA"/>
              </w:rPr>
              <w:t>données de référence des pays déclarants uniquement</w:t>
            </w:r>
            <w:r w:rsidR="00855A78" w:rsidRPr="004A0319">
              <w:rPr>
                <w:snapToGrid w:val="0"/>
                <w:kern w:val="22"/>
                <w:szCs w:val="22"/>
                <w:lang w:val="fr-CA"/>
              </w:rPr>
              <w:t xml:space="preserve">, </w:t>
            </w:r>
            <w:r>
              <w:rPr>
                <w:snapToGrid w:val="0"/>
                <w:kern w:val="22"/>
                <w:szCs w:val="22"/>
                <w:lang w:val="fr-CA"/>
              </w:rPr>
              <w:t>taux de change moyen pondéré 2006</w:t>
            </w:r>
            <w:r w:rsidR="00466152">
              <w:rPr>
                <w:snapToGrid w:val="0"/>
                <w:kern w:val="22"/>
                <w:szCs w:val="22"/>
                <w:lang w:val="fr-CA"/>
              </w:rPr>
              <w:noBreakHyphen/>
            </w:r>
            <w:r w:rsidR="00855A78" w:rsidRPr="004A0319">
              <w:rPr>
                <w:snapToGrid w:val="0"/>
                <w:kern w:val="22"/>
                <w:szCs w:val="22"/>
                <w:lang w:val="fr-CA"/>
              </w:rPr>
              <w:t>2010),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00BA7DA7">
              <w:rPr>
                <w:snapToGrid w:val="0"/>
                <w:kern w:val="22"/>
                <w:szCs w:val="22"/>
                <w:lang w:val="fr-CA"/>
              </w:rPr>
              <w:t>53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00BA7DA7">
              <w:rPr>
                <w:snapToGrid w:val="0"/>
                <w:kern w:val="22"/>
                <w:szCs w:val="22"/>
                <w:lang w:val="fr-CA"/>
              </w:rPr>
              <w:t>86</w:t>
            </w:r>
          </w:p>
        </w:tc>
      </w:tr>
      <w:tr w:rsidR="00855A78" w:rsidRPr="004A0319" w:rsidTr="00490BF5">
        <w:trPr>
          <w:cantSplit/>
          <w:jc w:val="center"/>
        </w:trPr>
        <w:tc>
          <w:tcPr>
            <w:tcW w:w="5958" w:type="dxa"/>
            <w:shd w:val="clear" w:color="auto" w:fill="auto"/>
            <w:tcMar>
              <w:top w:w="43" w:type="dxa"/>
              <w:left w:w="115" w:type="dxa"/>
              <w:bottom w:w="43" w:type="dxa"/>
              <w:right w:w="115" w:type="dxa"/>
            </w:tcMar>
            <w:vAlign w:val="center"/>
          </w:tcPr>
          <w:p w:rsidR="00855A78" w:rsidRPr="004A0319" w:rsidRDefault="000C32A3" w:rsidP="000C32A3">
            <w:pPr>
              <w:suppressLineNumbers/>
              <w:suppressAutoHyphens/>
              <w:kinsoku w:val="0"/>
              <w:overflowPunct w:val="0"/>
              <w:autoSpaceDE w:val="0"/>
              <w:autoSpaceDN w:val="0"/>
              <w:adjustRightInd w:val="0"/>
              <w:snapToGrid w:val="0"/>
              <w:jc w:val="left"/>
              <w:rPr>
                <w:snapToGrid w:val="0"/>
                <w:kern w:val="22"/>
                <w:szCs w:val="22"/>
                <w:lang w:val="fr-CA"/>
              </w:rPr>
            </w:pPr>
            <w:r>
              <w:rPr>
                <w:snapToGrid w:val="0"/>
                <w:kern w:val="22"/>
                <w:szCs w:val="22"/>
                <w:lang w:val="fr-CA"/>
              </w:rPr>
              <w:t>Approche </w:t>
            </w:r>
            <w:r w:rsidR="00855A78" w:rsidRPr="004A0319">
              <w:rPr>
                <w:snapToGrid w:val="0"/>
                <w:kern w:val="22"/>
                <w:szCs w:val="22"/>
                <w:lang w:val="fr-CA"/>
              </w:rPr>
              <w:t>II</w:t>
            </w:r>
            <w:r>
              <w:rPr>
                <w:snapToGrid w:val="0"/>
                <w:kern w:val="22"/>
                <w:szCs w:val="22"/>
                <w:lang w:val="fr-CA"/>
              </w:rPr>
              <w:t> </w:t>
            </w:r>
            <w:r w:rsidR="00855A78" w:rsidRPr="004A0319">
              <w:rPr>
                <w:snapToGrid w:val="0"/>
                <w:kern w:val="22"/>
                <w:szCs w:val="22"/>
                <w:lang w:val="fr-CA"/>
              </w:rPr>
              <w:t>a (</w:t>
            </w:r>
            <w:r>
              <w:rPr>
                <w:snapToGrid w:val="0"/>
                <w:kern w:val="22"/>
                <w:szCs w:val="22"/>
                <w:lang w:val="fr-CA"/>
              </w:rPr>
              <w:t xml:space="preserve">données de référence </w:t>
            </w:r>
            <w:r w:rsidRPr="004A0319">
              <w:rPr>
                <w:snapToGrid w:val="0"/>
                <w:kern w:val="22"/>
                <w:szCs w:val="22"/>
                <w:lang w:val="fr-CA"/>
              </w:rPr>
              <w:t>total</w:t>
            </w:r>
            <w:r>
              <w:rPr>
                <w:snapToGrid w:val="0"/>
                <w:kern w:val="22"/>
                <w:szCs w:val="22"/>
                <w:lang w:val="fr-CA"/>
              </w:rPr>
              <w:t>es</w:t>
            </w:r>
            <w:r w:rsidR="00855A78" w:rsidRPr="004A0319">
              <w:rPr>
                <w:snapToGrid w:val="0"/>
                <w:kern w:val="22"/>
                <w:szCs w:val="22"/>
                <w:lang w:val="fr-CA"/>
              </w:rPr>
              <w:t xml:space="preserve">, </w:t>
            </w:r>
            <w:r>
              <w:rPr>
                <w:snapToGrid w:val="0"/>
                <w:kern w:val="22"/>
                <w:szCs w:val="22"/>
                <w:lang w:val="fr-CA"/>
              </w:rPr>
              <w:t>taux de change moyen pondéré 2006</w:t>
            </w:r>
            <w:r w:rsidR="00466152">
              <w:rPr>
                <w:snapToGrid w:val="0"/>
                <w:kern w:val="22"/>
                <w:szCs w:val="22"/>
                <w:lang w:val="fr-CA"/>
              </w:rPr>
              <w:noBreakHyphen/>
            </w:r>
            <w:r w:rsidRPr="004A0319">
              <w:rPr>
                <w:snapToGrid w:val="0"/>
                <w:kern w:val="22"/>
                <w:szCs w:val="22"/>
                <w:lang w:val="fr-CA"/>
              </w:rPr>
              <w:t>2010</w:t>
            </w:r>
            <w:r w:rsidR="00855A78" w:rsidRPr="004A0319">
              <w:rPr>
                <w:snapToGrid w:val="0"/>
                <w:kern w:val="22"/>
                <w:szCs w:val="22"/>
                <w:lang w:val="fr-CA"/>
              </w:rPr>
              <w:t>), quotient</w:t>
            </w:r>
          </w:p>
        </w:tc>
        <w:tc>
          <w:tcPr>
            <w:tcW w:w="1260" w:type="dxa"/>
            <w:shd w:val="clear" w:color="auto" w:fill="auto"/>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Pr="004A0319">
              <w:rPr>
                <w:snapToGrid w:val="0"/>
                <w:kern w:val="22"/>
                <w:szCs w:val="22"/>
                <w:lang w:val="fr-CA"/>
              </w:rPr>
              <w:t>23</w:t>
            </w:r>
          </w:p>
        </w:tc>
        <w:tc>
          <w:tcPr>
            <w:tcW w:w="1170" w:type="dxa"/>
            <w:tcMar>
              <w:top w:w="43" w:type="dxa"/>
              <w:left w:w="115" w:type="dxa"/>
              <w:bottom w:w="43" w:type="dxa"/>
              <w:right w:w="115" w:type="dxa"/>
            </w:tcMar>
            <w:vAlign w:val="center"/>
          </w:tcPr>
          <w:p w:rsidR="00855A78" w:rsidRPr="004A0319"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00547450">
              <w:rPr>
                <w:snapToGrid w:val="0"/>
                <w:kern w:val="22"/>
                <w:szCs w:val="22"/>
                <w:lang w:val="fr-CA"/>
              </w:rPr>
              <w:t>49</w:t>
            </w:r>
          </w:p>
        </w:tc>
        <w:tc>
          <w:tcPr>
            <w:tcW w:w="1170" w:type="dxa"/>
            <w:tcMar>
              <w:top w:w="43" w:type="dxa"/>
              <w:left w:w="115" w:type="dxa"/>
              <w:bottom w:w="43" w:type="dxa"/>
              <w:right w:w="115" w:type="dxa"/>
            </w:tcMar>
            <w:vAlign w:val="center"/>
          </w:tcPr>
          <w:p w:rsidR="00855A78" w:rsidRPr="004A0319" w:rsidRDefault="00855A78" w:rsidP="00547450">
            <w:pPr>
              <w:suppressLineNumbers/>
              <w:suppressAutoHyphens/>
              <w:kinsoku w:val="0"/>
              <w:overflowPunct w:val="0"/>
              <w:autoSpaceDE w:val="0"/>
              <w:autoSpaceDN w:val="0"/>
              <w:adjustRightInd w:val="0"/>
              <w:snapToGrid w:val="0"/>
              <w:ind w:left="360"/>
              <w:jc w:val="center"/>
              <w:rPr>
                <w:snapToGrid w:val="0"/>
                <w:kern w:val="22"/>
                <w:szCs w:val="22"/>
                <w:lang w:val="fr-CA"/>
              </w:rPr>
            </w:pPr>
            <w:r w:rsidRPr="004A0319">
              <w:rPr>
                <w:snapToGrid w:val="0"/>
                <w:kern w:val="22"/>
                <w:szCs w:val="22"/>
                <w:lang w:val="fr-CA"/>
              </w:rPr>
              <w:t>1</w:t>
            </w:r>
            <w:r w:rsidR="00411F12">
              <w:rPr>
                <w:snapToGrid w:val="0"/>
                <w:kern w:val="22"/>
                <w:szCs w:val="22"/>
                <w:lang w:val="fr-CA"/>
              </w:rPr>
              <w:t>,</w:t>
            </w:r>
            <w:r w:rsidR="00547450">
              <w:rPr>
                <w:snapToGrid w:val="0"/>
                <w:kern w:val="22"/>
                <w:szCs w:val="22"/>
                <w:lang w:val="fr-CA"/>
              </w:rPr>
              <w:t>7</w:t>
            </w:r>
            <w:r w:rsidRPr="004A0319">
              <w:rPr>
                <w:snapToGrid w:val="0"/>
                <w:kern w:val="22"/>
                <w:szCs w:val="22"/>
                <w:lang w:val="fr-CA"/>
              </w:rPr>
              <w:t>6</w:t>
            </w:r>
          </w:p>
        </w:tc>
      </w:tr>
    </w:tbl>
    <w:p w:rsidR="00855A78" w:rsidRPr="004A0319" w:rsidRDefault="001D16F4" w:rsidP="003B130B">
      <w:pPr>
        <w:numPr>
          <w:ilvl w:val="0"/>
          <w:numId w:val="52"/>
        </w:numPr>
        <w:suppressLineNumbers/>
        <w:suppressAutoHyphens/>
        <w:kinsoku w:val="0"/>
        <w:overflowPunct w:val="0"/>
        <w:autoSpaceDE w:val="0"/>
        <w:autoSpaceDN w:val="0"/>
        <w:adjustRightInd w:val="0"/>
        <w:snapToGrid w:val="0"/>
        <w:spacing w:before="120" w:after="120"/>
        <w:ind w:left="0" w:firstLine="0"/>
        <w:rPr>
          <w:noProof/>
          <w:snapToGrid w:val="0"/>
          <w:kern w:val="22"/>
          <w:szCs w:val="22"/>
          <w:lang w:val="fr-CA"/>
        </w:rPr>
      </w:pPr>
      <w:r>
        <w:rPr>
          <w:noProof/>
          <w:snapToGrid w:val="0"/>
          <w:kern w:val="22"/>
          <w:szCs w:val="22"/>
          <w:lang w:val="fr-CA"/>
        </w:rPr>
        <w:t>Plusieurs non</w:t>
      </w:r>
      <w:r w:rsidR="00466152">
        <w:rPr>
          <w:noProof/>
          <w:snapToGrid w:val="0"/>
          <w:kern w:val="22"/>
          <w:szCs w:val="22"/>
          <w:lang w:val="fr-CA"/>
        </w:rPr>
        <w:noBreakHyphen/>
      </w:r>
      <w:r>
        <w:rPr>
          <w:noProof/>
          <w:snapToGrid w:val="0"/>
          <w:kern w:val="22"/>
          <w:szCs w:val="22"/>
          <w:lang w:val="fr-CA"/>
        </w:rPr>
        <w:t xml:space="preserve">membres du CAD ont fait état de flux internationaux fournis en identifiant des projets spécifiques liés à la biodiversité, et en complétant les </w:t>
      </w:r>
      <w:r w:rsidR="00016DC7">
        <w:rPr>
          <w:noProof/>
          <w:snapToGrid w:val="0"/>
          <w:kern w:val="22"/>
          <w:szCs w:val="22"/>
          <w:lang w:val="fr-CA"/>
        </w:rPr>
        <w:t>montants</w:t>
      </w:r>
      <w:r>
        <w:rPr>
          <w:noProof/>
          <w:snapToGrid w:val="0"/>
          <w:kern w:val="22"/>
          <w:szCs w:val="22"/>
          <w:lang w:val="fr-CA"/>
        </w:rPr>
        <w:t xml:space="preserve"> obtenus avec les contributions des membres</w:t>
      </w:r>
      <w:r w:rsidR="00016DC7">
        <w:rPr>
          <w:noProof/>
          <w:snapToGrid w:val="0"/>
          <w:kern w:val="22"/>
          <w:szCs w:val="22"/>
          <w:lang w:val="fr-CA"/>
        </w:rPr>
        <w:t xml:space="preserve"> à des accords internationaux pertinents ainsi qu</w:t>
      </w:r>
      <w:r w:rsidR="00466152">
        <w:rPr>
          <w:noProof/>
          <w:snapToGrid w:val="0"/>
          <w:kern w:val="22"/>
          <w:szCs w:val="22"/>
          <w:lang w:val="fr-CA"/>
        </w:rPr>
        <w:t>’</w:t>
      </w:r>
      <w:r w:rsidR="00016DC7">
        <w:rPr>
          <w:noProof/>
          <w:snapToGrid w:val="0"/>
          <w:kern w:val="22"/>
          <w:szCs w:val="22"/>
          <w:lang w:val="fr-CA"/>
        </w:rPr>
        <w:t>avec des contributions volontaires au Fonds pour l</w:t>
      </w:r>
      <w:r w:rsidR="00466152">
        <w:rPr>
          <w:noProof/>
          <w:snapToGrid w:val="0"/>
          <w:kern w:val="22"/>
          <w:szCs w:val="22"/>
          <w:lang w:val="fr-CA"/>
        </w:rPr>
        <w:t>’</w:t>
      </w:r>
      <w:r w:rsidR="00016DC7">
        <w:rPr>
          <w:noProof/>
          <w:snapToGrid w:val="0"/>
          <w:kern w:val="22"/>
          <w:szCs w:val="22"/>
          <w:lang w:val="fr-CA"/>
        </w:rPr>
        <w:t>environnement mondial.</w:t>
      </w:r>
    </w:p>
    <w:p w:rsidR="00855A78" w:rsidRPr="004A0319" w:rsidRDefault="0083535B" w:rsidP="00940497">
      <w:pPr>
        <w:numPr>
          <w:ilvl w:val="0"/>
          <w:numId w:val="52"/>
        </w:numPr>
        <w:suppressLineNumbers/>
        <w:suppressAutoHyphens/>
        <w:kinsoku w:val="0"/>
        <w:overflowPunct w:val="0"/>
        <w:autoSpaceDE w:val="0"/>
        <w:autoSpaceDN w:val="0"/>
        <w:adjustRightInd w:val="0"/>
        <w:snapToGrid w:val="0"/>
        <w:spacing w:after="120"/>
        <w:ind w:left="0" w:firstLine="0"/>
        <w:rPr>
          <w:noProof/>
          <w:snapToGrid w:val="0"/>
          <w:kern w:val="22"/>
          <w:szCs w:val="22"/>
          <w:lang w:val="fr-CA"/>
        </w:rPr>
      </w:pPr>
      <w:r>
        <w:rPr>
          <w:noProof/>
          <w:snapToGrid w:val="0"/>
          <w:kern w:val="22"/>
          <w:szCs w:val="22"/>
          <w:lang w:val="fr-CA"/>
        </w:rPr>
        <w:lastRenderedPageBreak/>
        <w:t>Seuls quelques pays (Autriche, Danemark, France, Hongrie et Suisse) font état de montants provenant d</w:t>
      </w:r>
      <w:r w:rsidR="00466152">
        <w:rPr>
          <w:noProof/>
          <w:snapToGrid w:val="0"/>
          <w:kern w:val="22"/>
          <w:szCs w:val="22"/>
          <w:lang w:val="fr-CA"/>
        </w:rPr>
        <w:t>’</w:t>
      </w:r>
      <w:r>
        <w:rPr>
          <w:noProof/>
          <w:snapToGrid w:val="0"/>
          <w:kern w:val="22"/>
          <w:szCs w:val="22"/>
          <w:lang w:val="fr-CA"/>
        </w:rPr>
        <w:t>autres flux internationaux, signalant par ailleurs que les données sont partielles et qu</w:t>
      </w:r>
      <w:r w:rsidR="00466152">
        <w:rPr>
          <w:noProof/>
          <w:snapToGrid w:val="0"/>
          <w:kern w:val="22"/>
          <w:szCs w:val="22"/>
          <w:lang w:val="fr-CA"/>
        </w:rPr>
        <w:t>’</w:t>
      </w:r>
      <w:r>
        <w:rPr>
          <w:noProof/>
          <w:snapToGrid w:val="0"/>
          <w:kern w:val="22"/>
          <w:szCs w:val="22"/>
          <w:lang w:val="fr-CA"/>
        </w:rPr>
        <w:t>elles ont été reçues en prenant</w:t>
      </w:r>
      <w:r w:rsidR="00940497">
        <w:rPr>
          <w:noProof/>
          <w:snapToGrid w:val="0"/>
          <w:kern w:val="22"/>
          <w:szCs w:val="22"/>
          <w:lang w:val="fr-CA"/>
        </w:rPr>
        <w:t xml:space="preserve"> contact avec des institutions universitaires sélectionnées (Danemark)</w:t>
      </w:r>
      <w:r>
        <w:rPr>
          <w:noProof/>
          <w:snapToGrid w:val="0"/>
          <w:kern w:val="22"/>
          <w:szCs w:val="22"/>
          <w:lang w:val="fr-CA"/>
        </w:rPr>
        <w:t xml:space="preserve"> </w:t>
      </w:r>
      <w:r w:rsidR="00940497">
        <w:rPr>
          <w:noProof/>
          <w:snapToGrid w:val="0"/>
          <w:kern w:val="22"/>
          <w:szCs w:val="22"/>
          <w:lang w:val="fr-CA"/>
        </w:rPr>
        <w:t>ou des organisations non gouvernementales (ONG) (Suisse</w:t>
      </w:r>
      <w:r w:rsidR="00940497">
        <w:rPr>
          <w:snapToGrid w:val="0"/>
          <w:kern w:val="22"/>
          <w:szCs w:val="22"/>
          <w:lang w:val="fr-CA"/>
        </w:rPr>
        <w:t>). S</w:t>
      </w:r>
      <w:r w:rsidR="00466152">
        <w:rPr>
          <w:snapToGrid w:val="0"/>
          <w:kern w:val="22"/>
          <w:szCs w:val="22"/>
          <w:lang w:val="fr-CA"/>
        </w:rPr>
        <w:t>’</w:t>
      </w:r>
      <w:r w:rsidR="00940497">
        <w:rPr>
          <w:snapToGrid w:val="0"/>
          <w:kern w:val="22"/>
          <w:szCs w:val="22"/>
          <w:lang w:val="fr-CA"/>
        </w:rPr>
        <w:t>agissant des flux du secteur privé, la France a noté qu</w:t>
      </w:r>
      <w:r w:rsidR="00466152">
        <w:rPr>
          <w:snapToGrid w:val="0"/>
          <w:kern w:val="22"/>
          <w:szCs w:val="22"/>
          <w:lang w:val="fr-CA"/>
        </w:rPr>
        <w:t>’</w:t>
      </w:r>
      <w:r w:rsidR="00940497">
        <w:rPr>
          <w:snapToGrid w:val="0"/>
          <w:kern w:val="22"/>
          <w:szCs w:val="22"/>
          <w:lang w:val="fr-CA"/>
        </w:rPr>
        <w:t>il n</w:t>
      </w:r>
      <w:r w:rsidR="00466152">
        <w:rPr>
          <w:snapToGrid w:val="0"/>
          <w:kern w:val="22"/>
          <w:szCs w:val="22"/>
          <w:lang w:val="fr-CA"/>
        </w:rPr>
        <w:t>’</w:t>
      </w:r>
      <w:r w:rsidR="00940497">
        <w:rPr>
          <w:snapToGrid w:val="0"/>
          <w:kern w:val="22"/>
          <w:szCs w:val="22"/>
          <w:lang w:val="fr-CA"/>
        </w:rPr>
        <w:t xml:space="preserve">existait aucune méthode statistique fiable pour évaluer de tels flux, tandis que la Suisse a noté que des efforts </w:t>
      </w:r>
      <w:r w:rsidR="00940497">
        <w:rPr>
          <w:noProof/>
          <w:snapToGrid w:val="0"/>
          <w:kern w:val="22"/>
          <w:szCs w:val="22"/>
          <w:lang w:val="fr-CA"/>
        </w:rPr>
        <w:t xml:space="preserve">concertés/ conjoints pour évaluer de tels flux avaient été déployés mais avec de maigres résultats. </w:t>
      </w:r>
    </w:p>
    <w:p w:rsidR="00855A78" w:rsidRPr="001C5D72" w:rsidRDefault="00940497" w:rsidP="003B130B">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noProof/>
          <w:snapToGrid w:val="0"/>
          <w:kern w:val="22"/>
          <w:szCs w:val="22"/>
          <w:lang w:val="fr-CA"/>
        </w:rPr>
        <w:t>Le tableau 2 ci</w:t>
      </w:r>
      <w:r w:rsidR="00466152">
        <w:rPr>
          <w:noProof/>
          <w:snapToGrid w:val="0"/>
          <w:kern w:val="22"/>
          <w:szCs w:val="22"/>
          <w:lang w:val="fr-CA"/>
        </w:rPr>
        <w:noBreakHyphen/>
      </w:r>
      <w:r>
        <w:rPr>
          <w:noProof/>
          <w:snapToGrid w:val="0"/>
          <w:kern w:val="22"/>
          <w:szCs w:val="22"/>
          <w:lang w:val="fr-CA"/>
        </w:rPr>
        <w:t>après présente un aperçu global des informations méthodologiques fournies. Les membres du Comité d</w:t>
      </w:r>
      <w:r w:rsidR="00466152">
        <w:rPr>
          <w:noProof/>
          <w:snapToGrid w:val="0"/>
          <w:kern w:val="22"/>
          <w:szCs w:val="22"/>
          <w:lang w:val="fr-CA"/>
        </w:rPr>
        <w:t>’</w:t>
      </w:r>
      <w:r>
        <w:rPr>
          <w:noProof/>
          <w:snapToGrid w:val="0"/>
          <w:kern w:val="22"/>
          <w:szCs w:val="22"/>
          <w:lang w:val="fr-CA"/>
        </w:rPr>
        <w:t>aide au développement (CAD)</w:t>
      </w:r>
      <w:r w:rsidR="001C5D72">
        <w:rPr>
          <w:noProof/>
          <w:snapToGrid w:val="0"/>
          <w:kern w:val="22"/>
          <w:szCs w:val="22"/>
          <w:lang w:val="fr-CA"/>
        </w:rPr>
        <w:t xml:space="preserve"> </w:t>
      </w:r>
      <w:r>
        <w:rPr>
          <w:noProof/>
          <w:snapToGrid w:val="0"/>
          <w:kern w:val="22"/>
          <w:szCs w:val="22"/>
          <w:lang w:val="fr-CA"/>
        </w:rPr>
        <w:t xml:space="preserve">de </w:t>
      </w:r>
      <w:r w:rsidRPr="001C5D72">
        <w:rPr>
          <w:noProof/>
          <w:snapToGrid w:val="0"/>
          <w:kern w:val="22"/>
          <w:szCs w:val="22"/>
          <w:lang w:val="fr-CA"/>
        </w:rPr>
        <w:t>l</w:t>
      </w:r>
      <w:r w:rsidR="00466152">
        <w:rPr>
          <w:noProof/>
          <w:snapToGrid w:val="0"/>
          <w:kern w:val="22"/>
          <w:szCs w:val="22"/>
          <w:lang w:val="fr-CA"/>
        </w:rPr>
        <w:t>’</w:t>
      </w:r>
      <w:r w:rsidRPr="001C5D72">
        <w:rPr>
          <w:noProof/>
          <w:snapToGrid w:val="0"/>
          <w:kern w:val="22"/>
          <w:szCs w:val="22"/>
          <w:lang w:val="fr-CA"/>
        </w:rPr>
        <w:t>Organisation de coopération et de développement économiques</w:t>
      </w:r>
      <w:r w:rsidR="001C5D72" w:rsidRPr="001C5D72">
        <w:rPr>
          <w:noProof/>
          <w:snapToGrid w:val="0"/>
          <w:kern w:val="22"/>
          <w:szCs w:val="22"/>
          <w:lang w:val="fr-CA"/>
        </w:rPr>
        <w:t xml:space="preserve"> (OCDE) </w:t>
      </w:r>
      <w:r w:rsidR="0036541E">
        <w:rPr>
          <w:noProof/>
          <w:snapToGrid w:val="0"/>
          <w:kern w:val="22"/>
          <w:szCs w:val="22"/>
          <w:lang w:val="fr-CA"/>
        </w:rPr>
        <w:t>utilisent</w:t>
      </w:r>
      <w:r w:rsidR="001C5D72" w:rsidRPr="001C5D72">
        <w:rPr>
          <w:noProof/>
          <w:snapToGrid w:val="0"/>
          <w:kern w:val="22"/>
          <w:szCs w:val="22"/>
          <w:lang w:val="fr-CA"/>
        </w:rPr>
        <w:t xml:space="preserve"> habituellement </w:t>
      </w:r>
      <w:r w:rsidR="001C5D72">
        <w:rPr>
          <w:noProof/>
          <w:snapToGrid w:val="0"/>
          <w:kern w:val="22"/>
          <w:szCs w:val="22"/>
          <w:lang w:val="fr-CA"/>
        </w:rPr>
        <w:t xml:space="preserve">le </w:t>
      </w:r>
      <w:r w:rsidR="001C5D72" w:rsidRPr="001C5D72">
        <w:rPr>
          <w:rStyle w:val="preferred"/>
          <w:noProof/>
          <w:lang w:val="fr-CA"/>
        </w:rPr>
        <w:t>Système de notification des pays créanciers (SNPC)</w:t>
      </w:r>
      <w:r w:rsidR="001C5D72">
        <w:rPr>
          <w:rStyle w:val="preferred"/>
          <w:noProof/>
          <w:lang w:val="fr-CA"/>
        </w:rPr>
        <w:t xml:space="preserve"> de l</w:t>
      </w:r>
      <w:r w:rsidR="00466152">
        <w:rPr>
          <w:rStyle w:val="preferred"/>
          <w:noProof/>
          <w:lang w:val="fr-CA"/>
        </w:rPr>
        <w:t>’</w:t>
      </w:r>
      <w:r w:rsidR="001C5D72">
        <w:rPr>
          <w:rStyle w:val="preferred"/>
          <w:noProof/>
          <w:lang w:val="fr-CA"/>
        </w:rPr>
        <w:t>OCDE comme</w:t>
      </w:r>
      <w:r w:rsidRPr="001C5D72">
        <w:rPr>
          <w:noProof/>
          <w:snapToGrid w:val="0"/>
          <w:kern w:val="22"/>
          <w:szCs w:val="22"/>
          <w:lang w:val="fr-CA"/>
        </w:rPr>
        <w:t xml:space="preserve"> </w:t>
      </w:r>
      <w:r w:rsidR="001C5D72">
        <w:rPr>
          <w:noProof/>
          <w:snapToGrid w:val="0"/>
          <w:kern w:val="22"/>
          <w:szCs w:val="22"/>
          <w:lang w:val="fr-CA"/>
        </w:rPr>
        <w:t>base de leurs évaluations des ressources fournies. Plusieurs Parties (voir Espagne, Royaume</w:t>
      </w:r>
      <w:r w:rsidR="00466152">
        <w:rPr>
          <w:noProof/>
          <w:snapToGrid w:val="0"/>
          <w:kern w:val="22"/>
          <w:szCs w:val="22"/>
          <w:lang w:val="fr-CA"/>
        </w:rPr>
        <w:noBreakHyphen/>
      </w:r>
      <w:r w:rsidR="001C5D72">
        <w:rPr>
          <w:noProof/>
          <w:snapToGrid w:val="0"/>
          <w:kern w:val="22"/>
          <w:szCs w:val="22"/>
          <w:lang w:val="fr-CA"/>
        </w:rPr>
        <w:t xml:space="preserve">Uni) </w:t>
      </w:r>
      <w:r w:rsidR="0036541E">
        <w:rPr>
          <w:noProof/>
          <w:snapToGrid w:val="0"/>
          <w:kern w:val="22"/>
          <w:szCs w:val="22"/>
          <w:lang w:val="fr-CA"/>
        </w:rPr>
        <w:t>ont eu recours à des codes de secteur SNPC spécifiques, tandis que de nombreuses autres Parties ont utilisé la</w:t>
      </w:r>
      <w:r w:rsidR="0036541E">
        <w:rPr>
          <w:snapToGrid w:val="0"/>
          <w:kern w:val="22"/>
          <w:szCs w:val="22"/>
          <w:lang w:val="fr-CA"/>
        </w:rPr>
        <w:t xml:space="preserve"> méthodologie dite des marqueurs de Rio comme base de leurs évaluations.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43"/>
        <w:gridCol w:w="2835"/>
        <w:gridCol w:w="3798"/>
      </w:tblGrid>
      <w:tr w:rsidR="00855A78" w:rsidRPr="003B6F2B" w:rsidTr="00490BF5">
        <w:trPr>
          <w:cantSplit/>
          <w:jc w:val="center"/>
        </w:trPr>
        <w:tc>
          <w:tcPr>
            <w:tcW w:w="9576" w:type="dxa"/>
            <w:gridSpan w:val="3"/>
            <w:shd w:val="clear" w:color="auto" w:fill="auto"/>
          </w:tcPr>
          <w:p w:rsidR="00855A78" w:rsidRPr="001C5D72" w:rsidRDefault="0036541E" w:rsidP="005974F3">
            <w:pPr>
              <w:keepNext/>
              <w:keepLines/>
              <w:suppressLineNumbers/>
              <w:suppressAutoHyphens/>
              <w:kinsoku w:val="0"/>
              <w:overflowPunct w:val="0"/>
              <w:autoSpaceDE w:val="0"/>
              <w:autoSpaceDN w:val="0"/>
              <w:adjustRightInd w:val="0"/>
              <w:snapToGrid w:val="0"/>
              <w:ind w:left="360"/>
              <w:jc w:val="left"/>
              <w:rPr>
                <w:b/>
                <w:bCs/>
                <w:snapToGrid w:val="0"/>
                <w:kern w:val="22"/>
                <w:szCs w:val="22"/>
                <w:lang w:val="fr-CA"/>
              </w:rPr>
            </w:pPr>
            <w:r>
              <w:rPr>
                <w:b/>
                <w:bCs/>
                <w:snapToGrid w:val="0"/>
                <w:kern w:val="22"/>
                <w:szCs w:val="22"/>
                <w:lang w:val="fr-CA"/>
              </w:rPr>
              <w:t>Tableau </w:t>
            </w:r>
            <w:r w:rsidR="00B34BC8" w:rsidRPr="001C5D72">
              <w:rPr>
                <w:b/>
                <w:bCs/>
                <w:snapToGrid w:val="0"/>
                <w:kern w:val="22"/>
                <w:szCs w:val="22"/>
                <w:lang w:val="fr-CA"/>
              </w:rPr>
              <w:t>2</w:t>
            </w:r>
            <w:r w:rsidR="00855A78" w:rsidRPr="001C5D72">
              <w:rPr>
                <w:b/>
                <w:bCs/>
                <w:snapToGrid w:val="0"/>
                <w:kern w:val="22"/>
                <w:szCs w:val="22"/>
                <w:lang w:val="fr-CA"/>
              </w:rPr>
              <w:t>.</w:t>
            </w:r>
            <w:r>
              <w:rPr>
                <w:b/>
                <w:bCs/>
                <w:snapToGrid w:val="0"/>
                <w:kern w:val="22"/>
                <w:szCs w:val="22"/>
                <w:lang w:val="fr-CA"/>
              </w:rPr>
              <w:t xml:space="preserve"> Informations méthodologiques sur les flux financiers internationaux</w:t>
            </w:r>
          </w:p>
        </w:tc>
      </w:tr>
      <w:tr w:rsidR="00855A78" w:rsidRPr="001C5D72" w:rsidTr="00490BF5">
        <w:trPr>
          <w:cantSplit/>
          <w:jc w:val="center"/>
        </w:trPr>
        <w:tc>
          <w:tcPr>
            <w:tcW w:w="2943" w:type="dxa"/>
            <w:shd w:val="clear" w:color="auto" w:fill="auto"/>
          </w:tcPr>
          <w:p w:rsidR="00855A78" w:rsidRPr="001C5D72"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p>
        </w:tc>
        <w:tc>
          <w:tcPr>
            <w:tcW w:w="6633" w:type="dxa"/>
            <w:gridSpan w:val="2"/>
            <w:shd w:val="clear" w:color="auto" w:fill="auto"/>
          </w:tcPr>
          <w:p w:rsidR="00855A78" w:rsidRPr="001C5D72" w:rsidRDefault="0036541E"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lang w:val="fr-CA"/>
              </w:rPr>
            </w:pPr>
            <w:r>
              <w:rPr>
                <w:iCs/>
                <w:snapToGrid w:val="0"/>
                <w:kern w:val="22"/>
                <w:szCs w:val="22"/>
                <w:lang w:val="fr-CA"/>
              </w:rPr>
              <w:t>Nombre de pays :</w:t>
            </w:r>
            <w:r w:rsidR="00855A78" w:rsidRPr="001C5D72">
              <w:rPr>
                <w:iCs/>
                <w:snapToGrid w:val="0"/>
                <w:kern w:val="22"/>
                <w:szCs w:val="22"/>
                <w:lang w:val="fr-CA"/>
              </w:rPr>
              <w:t xml:space="preserve"> 26</w:t>
            </w:r>
          </w:p>
        </w:tc>
      </w:tr>
      <w:tr w:rsidR="00855A78" w:rsidRPr="001C5D72" w:rsidTr="00490BF5">
        <w:trPr>
          <w:cantSplit/>
          <w:jc w:val="center"/>
        </w:trPr>
        <w:tc>
          <w:tcPr>
            <w:tcW w:w="2943" w:type="dxa"/>
            <w:shd w:val="clear" w:color="auto" w:fill="auto"/>
            <w:vAlign w:val="center"/>
          </w:tcPr>
          <w:p w:rsidR="00855A78" w:rsidRPr="001C5D72" w:rsidRDefault="005974F3" w:rsidP="005974F3">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APD</w:t>
            </w:r>
            <w:r w:rsidR="00855A78" w:rsidRPr="001C5D72">
              <w:rPr>
                <w:snapToGrid w:val="0"/>
                <w:kern w:val="22"/>
                <w:szCs w:val="22"/>
                <w:lang w:val="fr-CA"/>
              </w:rPr>
              <w:t xml:space="preserve"> </w:t>
            </w:r>
            <w:r>
              <w:rPr>
                <w:snapToGrid w:val="0"/>
                <w:kern w:val="22"/>
                <w:szCs w:val="22"/>
                <w:lang w:val="fr-CA"/>
              </w:rPr>
              <w:t>comprend :</w:t>
            </w:r>
          </w:p>
        </w:tc>
        <w:tc>
          <w:tcPr>
            <w:tcW w:w="2835" w:type="dxa"/>
            <w:shd w:val="clear" w:color="auto" w:fill="auto"/>
            <w:vAlign w:val="center"/>
          </w:tcPr>
          <w:p w:rsidR="00855A78" w:rsidRPr="001C5D72" w:rsidRDefault="0036541E"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Bilatéral :</w:t>
            </w:r>
            <w:r w:rsidR="00547450">
              <w:rPr>
                <w:snapToGrid w:val="0"/>
                <w:kern w:val="22"/>
                <w:szCs w:val="22"/>
                <w:lang w:val="fr-CA"/>
              </w:rPr>
              <w:t xml:space="preserve"> 26</w:t>
            </w:r>
          </w:p>
        </w:tc>
        <w:tc>
          <w:tcPr>
            <w:tcW w:w="3798" w:type="dxa"/>
            <w:shd w:val="clear" w:color="auto" w:fill="auto"/>
            <w:vAlign w:val="center"/>
          </w:tcPr>
          <w:p w:rsidR="00855A78" w:rsidRPr="001C5D72" w:rsidRDefault="0036541E"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 xml:space="preserve">Multilatéral : </w:t>
            </w:r>
            <w:r w:rsidR="00547450">
              <w:rPr>
                <w:snapToGrid w:val="0"/>
                <w:kern w:val="22"/>
                <w:szCs w:val="22"/>
                <w:lang w:val="fr-CA"/>
              </w:rPr>
              <w:t>25</w:t>
            </w:r>
          </w:p>
        </w:tc>
      </w:tr>
      <w:tr w:rsidR="00855A78" w:rsidRPr="001C5D72" w:rsidTr="00490BF5">
        <w:trPr>
          <w:cantSplit/>
          <w:jc w:val="center"/>
        </w:trPr>
        <w:tc>
          <w:tcPr>
            <w:tcW w:w="2943"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APD/AASP :</w:t>
            </w:r>
          </w:p>
        </w:tc>
        <w:tc>
          <w:tcPr>
            <w:tcW w:w="2835" w:type="dxa"/>
            <w:shd w:val="clear" w:color="auto" w:fill="auto"/>
            <w:vAlign w:val="center"/>
          </w:tcPr>
          <w:p w:rsidR="00855A78" w:rsidRPr="001C5D72" w:rsidRDefault="0036541E"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Engagements :</w:t>
            </w:r>
            <w:r w:rsidR="00547450">
              <w:rPr>
                <w:snapToGrid w:val="0"/>
                <w:kern w:val="22"/>
                <w:szCs w:val="22"/>
                <w:lang w:val="fr-CA"/>
              </w:rPr>
              <w:t xml:space="preserve"> 9</w:t>
            </w:r>
          </w:p>
        </w:tc>
        <w:tc>
          <w:tcPr>
            <w:tcW w:w="3798"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Décaissements :</w:t>
            </w:r>
            <w:r w:rsidR="00547450">
              <w:rPr>
                <w:snapToGrid w:val="0"/>
                <w:kern w:val="22"/>
                <w:szCs w:val="22"/>
                <w:lang w:val="fr-CA"/>
              </w:rPr>
              <w:t xml:space="preserve"> 23</w:t>
            </w:r>
          </w:p>
        </w:tc>
      </w:tr>
      <w:tr w:rsidR="00855A78" w:rsidRPr="001C5D72" w:rsidTr="00490BF5">
        <w:trPr>
          <w:cantSplit/>
          <w:jc w:val="center"/>
        </w:trPr>
        <w:tc>
          <w:tcPr>
            <w:tcW w:w="2943" w:type="dxa"/>
            <w:shd w:val="clear" w:color="auto" w:fill="auto"/>
            <w:vAlign w:val="center"/>
          </w:tcPr>
          <w:p w:rsidR="00855A78" w:rsidRPr="001C5D72" w:rsidRDefault="005974F3" w:rsidP="005974F3">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APD/AASP comprennent :</w:t>
            </w:r>
          </w:p>
        </w:tc>
        <w:tc>
          <w:tcPr>
            <w:tcW w:w="2835" w:type="dxa"/>
            <w:shd w:val="clear" w:color="auto" w:fill="auto"/>
            <w:vAlign w:val="center"/>
          </w:tcPr>
          <w:p w:rsidR="00855A78" w:rsidRPr="001C5D72" w:rsidRDefault="005974F3" w:rsidP="005974F3">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Directement liés :</w:t>
            </w:r>
            <w:r w:rsidR="00547450">
              <w:rPr>
                <w:snapToGrid w:val="0"/>
                <w:kern w:val="22"/>
                <w:szCs w:val="22"/>
                <w:lang w:val="fr-CA"/>
              </w:rPr>
              <w:t xml:space="preserve"> 29</w:t>
            </w:r>
          </w:p>
        </w:tc>
        <w:tc>
          <w:tcPr>
            <w:tcW w:w="3798"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Indirectement liés :</w:t>
            </w:r>
            <w:r w:rsidRPr="001C5D72">
              <w:rPr>
                <w:snapToGrid w:val="0"/>
                <w:kern w:val="22"/>
                <w:szCs w:val="22"/>
                <w:lang w:val="fr-CA"/>
              </w:rPr>
              <w:t xml:space="preserve"> </w:t>
            </w:r>
            <w:r w:rsidR="00547450">
              <w:rPr>
                <w:snapToGrid w:val="0"/>
                <w:kern w:val="22"/>
                <w:szCs w:val="22"/>
                <w:lang w:val="fr-CA"/>
              </w:rPr>
              <w:t>20</w:t>
            </w:r>
          </w:p>
        </w:tc>
      </w:tr>
      <w:tr w:rsidR="00855A78" w:rsidRPr="001C5D72" w:rsidTr="00490BF5">
        <w:trPr>
          <w:cantSplit/>
          <w:jc w:val="center"/>
        </w:trPr>
        <w:tc>
          <w:tcPr>
            <w:tcW w:w="2943" w:type="dxa"/>
            <w:shd w:val="clear" w:color="auto" w:fill="auto"/>
            <w:vAlign w:val="center"/>
          </w:tcPr>
          <w:p w:rsidR="00855A78" w:rsidRPr="001C5D72" w:rsidRDefault="0036541E" w:rsidP="0036541E">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 xml:space="preserve">Autres flux comprennent : </w:t>
            </w:r>
          </w:p>
        </w:tc>
        <w:tc>
          <w:tcPr>
            <w:tcW w:w="2835"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rPr>
                <w:snapToGrid w:val="0"/>
                <w:kern w:val="22"/>
                <w:szCs w:val="22"/>
                <w:lang w:val="fr-CA"/>
              </w:rPr>
            </w:pPr>
            <w:r>
              <w:rPr>
                <w:snapToGrid w:val="0"/>
                <w:kern w:val="22"/>
                <w:szCs w:val="22"/>
                <w:lang w:val="fr-CA"/>
              </w:rPr>
              <w:t>Directement liés :</w:t>
            </w:r>
            <w:r w:rsidRPr="001C5D72">
              <w:rPr>
                <w:snapToGrid w:val="0"/>
                <w:kern w:val="22"/>
                <w:szCs w:val="22"/>
                <w:lang w:val="fr-CA"/>
              </w:rPr>
              <w:t xml:space="preserve"> </w:t>
            </w:r>
            <w:r w:rsidR="00547450">
              <w:rPr>
                <w:snapToGrid w:val="0"/>
                <w:kern w:val="22"/>
                <w:szCs w:val="22"/>
                <w:lang w:val="fr-CA"/>
              </w:rPr>
              <w:t>4</w:t>
            </w:r>
          </w:p>
        </w:tc>
        <w:tc>
          <w:tcPr>
            <w:tcW w:w="3798" w:type="dxa"/>
            <w:shd w:val="clear" w:color="auto" w:fill="auto"/>
            <w:vAlign w:val="center"/>
          </w:tcPr>
          <w:p w:rsidR="00855A78" w:rsidRPr="001C5D72" w:rsidRDefault="005974F3" w:rsidP="00490BF5">
            <w:pPr>
              <w:keepNext/>
              <w:keepLines/>
              <w:suppressLineNumbers/>
              <w:suppressAutoHyphens/>
              <w:kinsoku w:val="0"/>
              <w:overflowPunct w:val="0"/>
              <w:autoSpaceDE w:val="0"/>
              <w:autoSpaceDN w:val="0"/>
              <w:adjustRightInd w:val="0"/>
              <w:snapToGrid w:val="0"/>
              <w:ind w:left="360"/>
              <w:rPr>
                <w:snapToGrid w:val="0"/>
                <w:kern w:val="22"/>
                <w:szCs w:val="22"/>
                <w:lang w:val="fr-CA"/>
              </w:rPr>
            </w:pPr>
            <w:r>
              <w:rPr>
                <w:snapToGrid w:val="0"/>
                <w:kern w:val="22"/>
                <w:szCs w:val="22"/>
                <w:lang w:val="fr-CA"/>
              </w:rPr>
              <w:t>Indirectement liés :</w:t>
            </w:r>
            <w:r w:rsidRPr="001C5D72">
              <w:rPr>
                <w:snapToGrid w:val="0"/>
                <w:kern w:val="22"/>
                <w:szCs w:val="22"/>
                <w:lang w:val="fr-CA"/>
              </w:rPr>
              <w:t xml:space="preserve"> </w:t>
            </w:r>
            <w:r w:rsidR="00855A78" w:rsidRPr="001C5D72">
              <w:rPr>
                <w:snapToGrid w:val="0"/>
                <w:kern w:val="22"/>
                <w:szCs w:val="22"/>
                <w:lang w:val="fr-CA"/>
              </w:rPr>
              <w:t>4</w:t>
            </w:r>
          </w:p>
        </w:tc>
      </w:tr>
      <w:tr w:rsidR="00855A78" w:rsidRPr="001C5D72" w:rsidTr="00490BF5">
        <w:trPr>
          <w:cantSplit/>
          <w:jc w:val="center"/>
        </w:trPr>
        <w:tc>
          <w:tcPr>
            <w:tcW w:w="2943" w:type="dxa"/>
            <w:shd w:val="clear" w:color="auto" w:fill="auto"/>
            <w:vAlign w:val="center"/>
          </w:tcPr>
          <w:p w:rsidR="00855A78" w:rsidRPr="001C5D72" w:rsidRDefault="0036541E" w:rsidP="0036541E">
            <w:pPr>
              <w:keepLines/>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Méthodologie utilisée pour identifier les flux de ressources officiels :</w:t>
            </w:r>
          </w:p>
        </w:tc>
        <w:tc>
          <w:tcPr>
            <w:tcW w:w="2835" w:type="dxa"/>
            <w:shd w:val="clear" w:color="auto" w:fill="auto"/>
            <w:vAlign w:val="center"/>
          </w:tcPr>
          <w:p w:rsidR="00855A78" w:rsidRPr="001C5D72" w:rsidRDefault="0036541E" w:rsidP="0036541E">
            <w:pPr>
              <w:keepLines/>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Marqueurs de Rio CAD</w:t>
            </w:r>
            <w:r w:rsidR="00466152">
              <w:rPr>
                <w:snapToGrid w:val="0"/>
                <w:kern w:val="22"/>
                <w:szCs w:val="22"/>
                <w:lang w:val="fr-CA"/>
              </w:rPr>
              <w:noBreakHyphen/>
            </w:r>
            <w:r>
              <w:rPr>
                <w:snapToGrid w:val="0"/>
                <w:kern w:val="22"/>
                <w:szCs w:val="22"/>
                <w:lang w:val="fr-CA"/>
              </w:rPr>
              <w:t xml:space="preserve">OCDE : </w:t>
            </w:r>
            <w:r w:rsidR="00547450">
              <w:rPr>
                <w:snapToGrid w:val="0"/>
                <w:kern w:val="22"/>
                <w:szCs w:val="22"/>
                <w:lang w:val="fr-CA"/>
              </w:rPr>
              <w:t>17</w:t>
            </w:r>
          </w:p>
        </w:tc>
        <w:tc>
          <w:tcPr>
            <w:tcW w:w="3798" w:type="dxa"/>
            <w:shd w:val="clear" w:color="auto" w:fill="auto"/>
            <w:vAlign w:val="center"/>
          </w:tcPr>
          <w:p w:rsidR="00855A78" w:rsidRPr="001C5D72" w:rsidRDefault="0036541E" w:rsidP="00490BF5">
            <w:pPr>
              <w:keepLines/>
              <w:suppressLineNumbers/>
              <w:suppressAutoHyphens/>
              <w:kinsoku w:val="0"/>
              <w:overflowPunct w:val="0"/>
              <w:autoSpaceDE w:val="0"/>
              <w:autoSpaceDN w:val="0"/>
              <w:adjustRightInd w:val="0"/>
              <w:snapToGrid w:val="0"/>
              <w:spacing w:after="120"/>
              <w:ind w:left="360"/>
              <w:rPr>
                <w:snapToGrid w:val="0"/>
                <w:kern w:val="22"/>
                <w:szCs w:val="22"/>
                <w:lang w:val="fr-CA"/>
              </w:rPr>
            </w:pPr>
            <w:r>
              <w:rPr>
                <w:snapToGrid w:val="0"/>
                <w:kern w:val="22"/>
                <w:szCs w:val="22"/>
                <w:lang w:val="fr-CA"/>
              </w:rPr>
              <w:t>Autres :</w:t>
            </w:r>
            <w:r w:rsidR="00855A78" w:rsidRPr="001C5D72">
              <w:rPr>
                <w:snapToGrid w:val="0"/>
                <w:kern w:val="22"/>
                <w:szCs w:val="22"/>
                <w:lang w:val="fr-CA"/>
              </w:rPr>
              <w:t xml:space="preserve"> 6</w:t>
            </w:r>
          </w:p>
        </w:tc>
      </w:tr>
    </w:tbl>
    <w:p w:rsidR="00855A78" w:rsidRPr="001C5D72" w:rsidRDefault="001C31C2" w:rsidP="00547450">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fr-CA"/>
        </w:rPr>
      </w:pPr>
      <w:r>
        <w:rPr>
          <w:snapToGrid w:val="0"/>
          <w:kern w:val="22"/>
          <w:szCs w:val="22"/>
          <w:lang w:val="fr-CA"/>
        </w:rPr>
        <w:t xml:space="preserve">Dans le cadre du SNPC, le CAD compile les données émanant des États membres </w:t>
      </w:r>
      <w:r w:rsidR="00FC2DA4">
        <w:rPr>
          <w:snapToGrid w:val="0"/>
          <w:kern w:val="22"/>
          <w:szCs w:val="22"/>
          <w:lang w:val="fr-CA"/>
        </w:rPr>
        <w:t>concernant</w:t>
      </w:r>
      <w:r>
        <w:rPr>
          <w:snapToGrid w:val="0"/>
          <w:kern w:val="22"/>
          <w:szCs w:val="22"/>
          <w:lang w:val="fr-CA"/>
        </w:rPr>
        <w:t xml:space="preserve"> la mesure dans laquelle l</w:t>
      </w:r>
      <w:r w:rsidR="00466152">
        <w:rPr>
          <w:snapToGrid w:val="0"/>
          <w:kern w:val="22"/>
          <w:szCs w:val="22"/>
          <w:lang w:val="fr-CA"/>
        </w:rPr>
        <w:t>’</w:t>
      </w:r>
      <w:r>
        <w:rPr>
          <w:snapToGrid w:val="0"/>
          <w:kern w:val="22"/>
          <w:szCs w:val="22"/>
          <w:lang w:val="fr-CA"/>
        </w:rPr>
        <w:t xml:space="preserve">aide bilatérale au développement de ces derniers est marquée soit </w:t>
      </w:r>
      <w:r w:rsidR="00FC2DA4">
        <w:rPr>
          <w:snapToGrid w:val="0"/>
          <w:kern w:val="22"/>
          <w:szCs w:val="22"/>
          <w:lang w:val="fr-CA"/>
        </w:rPr>
        <w:t>« </w:t>
      </w:r>
      <w:r>
        <w:rPr>
          <w:snapToGrid w:val="0"/>
          <w:kern w:val="22"/>
          <w:szCs w:val="22"/>
          <w:lang w:val="fr-CA"/>
        </w:rPr>
        <w:t>objectif principal</w:t>
      </w:r>
      <w:r w:rsidR="00FC2DA4">
        <w:rPr>
          <w:snapToGrid w:val="0"/>
          <w:kern w:val="22"/>
          <w:szCs w:val="22"/>
          <w:lang w:val="fr-CA"/>
        </w:rPr>
        <w:t> »</w:t>
      </w:r>
      <w:r>
        <w:rPr>
          <w:snapToGrid w:val="0"/>
          <w:kern w:val="22"/>
          <w:szCs w:val="22"/>
          <w:lang w:val="fr-CA"/>
        </w:rPr>
        <w:t xml:space="preserve"> soit </w:t>
      </w:r>
      <w:r w:rsidR="00FC2DA4">
        <w:rPr>
          <w:snapToGrid w:val="0"/>
          <w:kern w:val="22"/>
          <w:szCs w:val="22"/>
          <w:lang w:val="fr-CA"/>
        </w:rPr>
        <w:t>« </w:t>
      </w:r>
      <w:r>
        <w:rPr>
          <w:snapToGrid w:val="0"/>
          <w:kern w:val="22"/>
          <w:szCs w:val="22"/>
          <w:lang w:val="fr-CA"/>
        </w:rPr>
        <w:t>objectif significatif</w:t>
      </w:r>
      <w:r w:rsidR="00FC2DA4">
        <w:rPr>
          <w:snapToGrid w:val="0"/>
          <w:kern w:val="22"/>
          <w:szCs w:val="22"/>
          <w:lang w:val="fr-CA"/>
        </w:rPr>
        <w:t> »</w:t>
      </w:r>
      <w:r>
        <w:rPr>
          <w:snapToGrid w:val="0"/>
          <w:kern w:val="22"/>
          <w:szCs w:val="22"/>
          <w:lang w:val="fr-CA"/>
        </w:rPr>
        <w:t>, au titre de la méthodologie des marqueurs de Rio. Le tableau 3 ci</w:t>
      </w:r>
      <w:r w:rsidR="00466152">
        <w:rPr>
          <w:snapToGrid w:val="0"/>
          <w:kern w:val="22"/>
          <w:szCs w:val="22"/>
          <w:lang w:val="fr-CA"/>
        </w:rPr>
        <w:noBreakHyphen/>
      </w:r>
      <w:r>
        <w:rPr>
          <w:snapToGrid w:val="0"/>
          <w:kern w:val="22"/>
          <w:szCs w:val="22"/>
          <w:lang w:val="fr-CA"/>
        </w:rPr>
        <w:t>après présente, aux fins d</w:t>
      </w:r>
      <w:r w:rsidR="00466152">
        <w:rPr>
          <w:snapToGrid w:val="0"/>
          <w:kern w:val="22"/>
          <w:szCs w:val="22"/>
          <w:lang w:val="fr-CA"/>
        </w:rPr>
        <w:t>’</w:t>
      </w:r>
      <w:r>
        <w:rPr>
          <w:snapToGrid w:val="0"/>
          <w:kern w:val="22"/>
          <w:szCs w:val="22"/>
          <w:lang w:val="fr-CA"/>
        </w:rPr>
        <w:t>information, des données pertinentes sur</w:t>
      </w:r>
      <w:r w:rsidR="00066268">
        <w:rPr>
          <w:snapToGrid w:val="0"/>
          <w:kern w:val="22"/>
          <w:szCs w:val="22"/>
          <w:lang w:val="fr-CA"/>
        </w:rPr>
        <w:t xml:space="preserve"> les engagements d</w:t>
      </w:r>
      <w:r w:rsidR="00466152">
        <w:rPr>
          <w:snapToGrid w:val="0"/>
          <w:kern w:val="22"/>
          <w:szCs w:val="22"/>
          <w:lang w:val="fr-CA"/>
        </w:rPr>
        <w:t>’</w:t>
      </w:r>
      <w:r w:rsidR="00066268">
        <w:rPr>
          <w:snapToGrid w:val="0"/>
          <w:kern w:val="22"/>
          <w:szCs w:val="22"/>
          <w:lang w:val="fr-CA"/>
        </w:rPr>
        <w:t>aide liés à la biodiversité, extraites de la base de données du SNPC</w:t>
      </w:r>
      <w:r w:rsidR="00066268" w:rsidRPr="001C5D72">
        <w:rPr>
          <w:rStyle w:val="FootnoteReference"/>
          <w:snapToGrid w:val="0"/>
          <w:kern w:val="22"/>
          <w:szCs w:val="22"/>
          <w:lang w:val="fr-CA"/>
        </w:rPr>
        <w:footnoteReference w:id="8"/>
      </w:r>
      <w:r w:rsidR="00066268" w:rsidRPr="001C5D72">
        <w:rPr>
          <w:snapToGrid w:val="0"/>
          <w:kern w:val="22"/>
          <w:szCs w:val="22"/>
          <w:lang w:val="fr-CA"/>
        </w:rPr>
        <w:t xml:space="preserve"> </w:t>
      </w:r>
      <w:r w:rsidR="00547450">
        <w:rPr>
          <w:snapToGrid w:val="0"/>
          <w:kern w:val="22"/>
          <w:szCs w:val="22"/>
          <w:lang w:val="fr-CA"/>
        </w:rPr>
        <w:t xml:space="preserve">le 17 septembre </w:t>
      </w:r>
      <w:r w:rsidR="00066268">
        <w:rPr>
          <w:snapToGrid w:val="0"/>
          <w:kern w:val="22"/>
          <w:szCs w:val="22"/>
          <w:lang w:val="fr-CA"/>
        </w:rPr>
        <w:t>2018. En examinant les données, il convient de garder à l</w:t>
      </w:r>
      <w:r w:rsidR="00466152">
        <w:rPr>
          <w:snapToGrid w:val="0"/>
          <w:kern w:val="22"/>
          <w:szCs w:val="22"/>
          <w:lang w:val="fr-CA"/>
        </w:rPr>
        <w:t>’</w:t>
      </w:r>
      <w:r w:rsidR="00066268">
        <w:rPr>
          <w:snapToGrid w:val="0"/>
          <w:kern w:val="22"/>
          <w:szCs w:val="22"/>
          <w:lang w:val="fr-CA"/>
        </w:rPr>
        <w:t>esprit</w:t>
      </w:r>
      <w:r w:rsidR="004F1FF6">
        <w:rPr>
          <w:snapToGrid w:val="0"/>
          <w:kern w:val="22"/>
          <w:szCs w:val="22"/>
          <w:lang w:val="fr-CA"/>
        </w:rPr>
        <w:t xml:space="preserve"> que</w:t>
      </w:r>
      <w:r w:rsidR="00066268">
        <w:rPr>
          <w:snapToGrid w:val="0"/>
          <w:kern w:val="22"/>
          <w:szCs w:val="22"/>
          <w:lang w:val="fr-CA"/>
        </w:rPr>
        <w:t> :</w:t>
      </w:r>
    </w:p>
    <w:p w:rsidR="00855A78" w:rsidRPr="001C5D72" w:rsidRDefault="004F1FF6" w:rsidP="00547450">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Le deuxième donateur en importance d</w:t>
      </w:r>
      <w:r w:rsidR="00466152">
        <w:rPr>
          <w:snapToGrid w:val="0"/>
          <w:kern w:val="22"/>
          <w:szCs w:val="22"/>
          <w:lang w:val="fr-CA"/>
        </w:rPr>
        <w:t>’</w:t>
      </w:r>
      <w:r>
        <w:rPr>
          <w:snapToGrid w:val="0"/>
          <w:kern w:val="22"/>
          <w:szCs w:val="22"/>
          <w:lang w:val="fr-CA"/>
        </w:rPr>
        <w:t>aide liée à la biodiversité n</w:t>
      </w:r>
      <w:r w:rsidR="00466152">
        <w:rPr>
          <w:snapToGrid w:val="0"/>
          <w:kern w:val="22"/>
          <w:szCs w:val="22"/>
          <w:lang w:val="fr-CA"/>
        </w:rPr>
        <w:t>’</w:t>
      </w:r>
      <w:r>
        <w:rPr>
          <w:snapToGrid w:val="0"/>
          <w:kern w:val="22"/>
          <w:szCs w:val="22"/>
          <w:lang w:val="fr-CA"/>
        </w:rPr>
        <w:t>est pas une Partie à la Convention ;</w:t>
      </w:r>
    </w:p>
    <w:p w:rsidR="00855A78" w:rsidRPr="001C5D72" w:rsidRDefault="00EA75B5" w:rsidP="003B130B">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base de données du SNCP couvre l</w:t>
      </w:r>
      <w:r w:rsidR="00466152">
        <w:rPr>
          <w:snapToGrid w:val="0"/>
          <w:kern w:val="22"/>
          <w:szCs w:val="22"/>
          <w:lang w:val="fr-CA"/>
        </w:rPr>
        <w:t>’</w:t>
      </w:r>
      <w:r>
        <w:rPr>
          <w:snapToGrid w:val="0"/>
          <w:kern w:val="22"/>
          <w:szCs w:val="22"/>
          <w:lang w:val="fr-CA"/>
        </w:rPr>
        <w:t>aide bilatérale, tandis que la plupart des Parties présentant des rapports au titre du cadre de présentation des rapports financiers incluent également l</w:t>
      </w:r>
      <w:r w:rsidR="00466152">
        <w:rPr>
          <w:snapToGrid w:val="0"/>
          <w:kern w:val="22"/>
          <w:szCs w:val="22"/>
          <w:lang w:val="fr-CA"/>
        </w:rPr>
        <w:t>’</w:t>
      </w:r>
      <w:r>
        <w:rPr>
          <w:snapToGrid w:val="0"/>
          <w:kern w:val="22"/>
          <w:szCs w:val="22"/>
          <w:lang w:val="fr-CA"/>
        </w:rPr>
        <w:t>aide au développement multilatérale liée à la biodiversité (cinq Parties ont actualisé leur méthodologie en conséquence);</w:t>
      </w:r>
    </w:p>
    <w:p w:rsidR="00855A78" w:rsidRPr="001C5D72" w:rsidRDefault="00EA75B5" w:rsidP="003B130B">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Bien que la plupart des Parties fassent état de décaissements effectifs, les données présentées dans le tableau ci</w:t>
      </w:r>
      <w:r w:rsidR="00466152">
        <w:rPr>
          <w:snapToGrid w:val="0"/>
          <w:kern w:val="22"/>
          <w:szCs w:val="22"/>
          <w:lang w:val="fr-CA"/>
        </w:rPr>
        <w:noBreakHyphen/>
      </w:r>
      <w:r>
        <w:rPr>
          <w:snapToGrid w:val="0"/>
          <w:kern w:val="22"/>
          <w:szCs w:val="22"/>
          <w:lang w:val="fr-CA"/>
        </w:rPr>
        <w:t>dessous couvrent des engagements.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201"/>
        <w:gridCol w:w="1775"/>
        <w:gridCol w:w="1775"/>
        <w:gridCol w:w="1537"/>
      </w:tblGrid>
      <w:tr w:rsidR="00855A78" w:rsidRPr="003B6F2B" w:rsidTr="00490BF5">
        <w:tc>
          <w:tcPr>
            <w:tcW w:w="9576" w:type="dxa"/>
            <w:gridSpan w:val="5"/>
            <w:shd w:val="clear" w:color="auto" w:fill="auto"/>
            <w:tcMar>
              <w:top w:w="14" w:type="dxa"/>
              <w:left w:w="29" w:type="dxa"/>
              <w:bottom w:w="14" w:type="dxa"/>
              <w:right w:w="29" w:type="dxa"/>
            </w:tcMar>
          </w:tcPr>
          <w:p w:rsidR="00855A78" w:rsidRPr="001C5D72" w:rsidRDefault="00EA75B5" w:rsidP="00EA75B5">
            <w:pPr>
              <w:suppressLineNumbers/>
              <w:suppressAutoHyphens/>
              <w:kinsoku w:val="0"/>
              <w:overflowPunct w:val="0"/>
              <w:autoSpaceDE w:val="0"/>
              <w:autoSpaceDN w:val="0"/>
              <w:adjustRightInd w:val="0"/>
              <w:snapToGrid w:val="0"/>
              <w:ind w:left="360"/>
              <w:rPr>
                <w:b/>
                <w:snapToGrid w:val="0"/>
                <w:kern w:val="22"/>
                <w:szCs w:val="22"/>
                <w:lang w:val="fr-CA"/>
              </w:rPr>
            </w:pPr>
            <w:r>
              <w:rPr>
                <w:b/>
                <w:snapToGrid w:val="0"/>
                <w:kern w:val="22"/>
                <w:szCs w:val="22"/>
                <w:lang w:val="fr-CA"/>
              </w:rPr>
              <w:t>Tableau </w:t>
            </w:r>
            <w:r w:rsidR="00B34BC8" w:rsidRPr="001C5D72">
              <w:rPr>
                <w:b/>
                <w:snapToGrid w:val="0"/>
                <w:kern w:val="22"/>
                <w:szCs w:val="22"/>
                <w:lang w:val="fr-CA"/>
              </w:rPr>
              <w:t>3</w:t>
            </w:r>
            <w:r w:rsidR="00E0326B" w:rsidRPr="001C5D72">
              <w:rPr>
                <w:b/>
                <w:snapToGrid w:val="0"/>
                <w:kern w:val="22"/>
                <w:szCs w:val="22"/>
                <w:lang w:val="fr-CA"/>
              </w:rPr>
              <w:t>.</w:t>
            </w:r>
            <w:r>
              <w:rPr>
                <w:b/>
                <w:snapToGrid w:val="0"/>
                <w:kern w:val="22"/>
                <w:szCs w:val="22"/>
                <w:lang w:val="fr-CA"/>
              </w:rPr>
              <w:t xml:space="preserve"> APD bilatérale liée à la biodiversité, SNCP</w:t>
            </w:r>
            <w:r w:rsidR="00466152">
              <w:rPr>
                <w:b/>
                <w:snapToGrid w:val="0"/>
                <w:kern w:val="22"/>
                <w:szCs w:val="22"/>
                <w:lang w:val="fr-CA"/>
              </w:rPr>
              <w:noBreakHyphen/>
            </w:r>
            <w:r>
              <w:rPr>
                <w:b/>
                <w:snapToGrid w:val="0"/>
                <w:kern w:val="22"/>
                <w:szCs w:val="22"/>
                <w:lang w:val="fr-CA"/>
              </w:rPr>
              <w:t>OCDE</w:t>
            </w:r>
          </w:p>
        </w:tc>
      </w:tr>
      <w:tr w:rsidR="00EA75B5" w:rsidRPr="001C5D72" w:rsidTr="00490BF5">
        <w:tc>
          <w:tcPr>
            <w:tcW w:w="2178" w:type="dxa"/>
            <w:shd w:val="clear" w:color="auto" w:fill="auto"/>
            <w:tcMar>
              <w:top w:w="14" w:type="dxa"/>
              <w:left w:w="29" w:type="dxa"/>
              <w:bottom w:w="14" w:type="dxa"/>
              <w:right w:w="29" w:type="dxa"/>
            </w:tcMar>
          </w:tcPr>
          <w:p w:rsidR="00855A78" w:rsidRPr="001C5D72" w:rsidRDefault="00EA75B5" w:rsidP="00EA75B5">
            <w:pPr>
              <w:suppressLineNumbers/>
              <w:suppressAutoHyphens/>
              <w:kinsoku w:val="0"/>
              <w:overflowPunct w:val="0"/>
              <w:autoSpaceDE w:val="0"/>
              <w:autoSpaceDN w:val="0"/>
              <w:adjustRightInd w:val="0"/>
              <w:snapToGrid w:val="0"/>
              <w:ind w:left="90"/>
              <w:rPr>
                <w:snapToGrid w:val="0"/>
                <w:kern w:val="22"/>
                <w:szCs w:val="22"/>
                <w:lang w:val="fr-CA"/>
              </w:rPr>
            </w:pPr>
            <w:r>
              <w:rPr>
                <w:snapToGrid w:val="0"/>
                <w:kern w:val="22"/>
                <w:szCs w:val="22"/>
                <w:lang w:val="fr-CA"/>
              </w:rPr>
              <w:t>Tous les membres du CAD</w:t>
            </w:r>
          </w:p>
        </w:tc>
        <w:tc>
          <w:tcPr>
            <w:tcW w:w="2250" w:type="dxa"/>
            <w:shd w:val="clear" w:color="auto" w:fill="auto"/>
            <w:tcMar>
              <w:top w:w="14" w:type="dxa"/>
              <w:left w:w="29" w:type="dxa"/>
              <w:bottom w:w="14" w:type="dxa"/>
              <w:right w:w="29" w:type="dxa"/>
            </w:tcMar>
          </w:tcPr>
          <w:p w:rsidR="00855A78" w:rsidRPr="001C5D72" w:rsidRDefault="00AC3C56" w:rsidP="00AC3C56">
            <w:pPr>
              <w:suppressLineNumbers/>
              <w:suppressAutoHyphens/>
              <w:kinsoku w:val="0"/>
              <w:overflowPunct w:val="0"/>
              <w:autoSpaceDE w:val="0"/>
              <w:autoSpaceDN w:val="0"/>
              <w:adjustRightInd w:val="0"/>
              <w:snapToGrid w:val="0"/>
              <w:ind w:left="360"/>
              <w:jc w:val="center"/>
              <w:rPr>
                <w:snapToGrid w:val="0"/>
                <w:kern w:val="22"/>
                <w:szCs w:val="22"/>
                <w:lang w:val="fr-CA"/>
              </w:rPr>
            </w:pPr>
            <w:r>
              <w:rPr>
                <w:snapToGrid w:val="0"/>
                <w:kern w:val="22"/>
                <w:szCs w:val="22"/>
                <w:lang w:val="fr-CA"/>
              </w:rPr>
              <w:t>Moyenne 2006</w:t>
            </w:r>
            <w:r w:rsidR="00466152">
              <w:rPr>
                <w:snapToGrid w:val="0"/>
                <w:kern w:val="22"/>
                <w:szCs w:val="22"/>
                <w:lang w:val="fr-CA"/>
              </w:rPr>
              <w:noBreakHyphen/>
            </w:r>
            <w:r w:rsidR="00855A78" w:rsidRPr="001C5D72">
              <w:rPr>
                <w:snapToGrid w:val="0"/>
                <w:kern w:val="22"/>
                <w:szCs w:val="22"/>
                <w:lang w:val="fr-CA"/>
              </w:rPr>
              <w:t>2010</w:t>
            </w:r>
          </w:p>
        </w:tc>
        <w:tc>
          <w:tcPr>
            <w:tcW w:w="1800" w:type="dxa"/>
            <w:shd w:val="clear" w:color="auto" w:fill="auto"/>
            <w:tcMar>
              <w:top w:w="14" w:type="dxa"/>
              <w:left w:w="29" w:type="dxa"/>
              <w:bottom w:w="14" w:type="dxa"/>
              <w:right w:w="29" w:type="dxa"/>
            </w:tcMar>
          </w:tcPr>
          <w:p w:rsidR="00855A78" w:rsidRPr="001C5D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1C5D72">
              <w:rPr>
                <w:snapToGrid w:val="0"/>
                <w:kern w:val="22"/>
                <w:szCs w:val="22"/>
                <w:lang w:val="fr-CA"/>
              </w:rPr>
              <w:t>2013</w:t>
            </w:r>
          </w:p>
        </w:tc>
        <w:tc>
          <w:tcPr>
            <w:tcW w:w="1800" w:type="dxa"/>
            <w:shd w:val="clear" w:color="auto" w:fill="auto"/>
            <w:tcMar>
              <w:top w:w="14" w:type="dxa"/>
              <w:left w:w="29" w:type="dxa"/>
              <w:bottom w:w="14" w:type="dxa"/>
              <w:right w:w="29" w:type="dxa"/>
            </w:tcMar>
          </w:tcPr>
          <w:p w:rsidR="00855A78" w:rsidRPr="001C5D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1C5D72">
              <w:rPr>
                <w:snapToGrid w:val="0"/>
                <w:kern w:val="22"/>
                <w:szCs w:val="22"/>
                <w:lang w:val="fr-CA"/>
              </w:rPr>
              <w:t>2014</w:t>
            </w:r>
          </w:p>
        </w:tc>
        <w:tc>
          <w:tcPr>
            <w:tcW w:w="1548" w:type="dxa"/>
            <w:shd w:val="clear" w:color="auto" w:fill="auto"/>
            <w:tcMar>
              <w:top w:w="14" w:type="dxa"/>
              <w:left w:w="29" w:type="dxa"/>
              <w:bottom w:w="14" w:type="dxa"/>
              <w:right w:w="29" w:type="dxa"/>
            </w:tcMar>
          </w:tcPr>
          <w:p w:rsidR="00855A78" w:rsidRPr="001C5D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1C5D72">
              <w:rPr>
                <w:snapToGrid w:val="0"/>
                <w:kern w:val="22"/>
                <w:szCs w:val="22"/>
                <w:lang w:val="fr-CA"/>
              </w:rPr>
              <w:t>2015</w:t>
            </w:r>
          </w:p>
        </w:tc>
      </w:tr>
      <w:tr w:rsidR="00EA75B5" w:rsidRPr="001C5D72" w:rsidTr="00490BF5">
        <w:tc>
          <w:tcPr>
            <w:tcW w:w="2178" w:type="dxa"/>
            <w:shd w:val="clear" w:color="auto" w:fill="auto"/>
            <w:tcMar>
              <w:top w:w="14" w:type="dxa"/>
              <w:left w:w="29" w:type="dxa"/>
              <w:bottom w:w="14" w:type="dxa"/>
              <w:right w:w="29" w:type="dxa"/>
            </w:tcMar>
          </w:tcPr>
          <w:p w:rsidR="00855A78" w:rsidRPr="001C5D72" w:rsidRDefault="00EA75B5" w:rsidP="00490BF5">
            <w:pPr>
              <w:suppressLineNumbers/>
              <w:suppressAutoHyphens/>
              <w:kinsoku w:val="0"/>
              <w:overflowPunct w:val="0"/>
              <w:autoSpaceDE w:val="0"/>
              <w:autoSpaceDN w:val="0"/>
              <w:adjustRightInd w:val="0"/>
              <w:snapToGrid w:val="0"/>
              <w:ind w:left="90"/>
              <w:jc w:val="left"/>
              <w:rPr>
                <w:snapToGrid w:val="0"/>
                <w:kern w:val="22"/>
                <w:szCs w:val="22"/>
                <w:lang w:val="fr-CA"/>
              </w:rPr>
            </w:pPr>
            <w:r>
              <w:rPr>
                <w:snapToGrid w:val="0"/>
                <w:kern w:val="22"/>
                <w:szCs w:val="22"/>
                <w:lang w:val="fr-CA"/>
              </w:rPr>
              <w:t>Valeur principale (marqueur </w:t>
            </w:r>
            <w:r w:rsidR="00855A78" w:rsidRPr="001C5D72">
              <w:rPr>
                <w:snapToGrid w:val="0"/>
                <w:kern w:val="22"/>
                <w:szCs w:val="22"/>
                <w:lang w:val="fr-CA"/>
              </w:rPr>
              <w:t>2)</w:t>
            </w:r>
          </w:p>
        </w:tc>
        <w:tc>
          <w:tcPr>
            <w:tcW w:w="225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2</w:t>
            </w:r>
            <w:r w:rsidR="00AC3C56">
              <w:rPr>
                <w:snapToGrid w:val="0"/>
                <w:kern w:val="22"/>
                <w:szCs w:val="22"/>
                <w:lang w:val="fr-CA"/>
              </w:rPr>
              <w:t> </w:t>
            </w:r>
            <w:r w:rsidR="00547450">
              <w:rPr>
                <w:snapToGrid w:val="0"/>
                <w:kern w:val="22"/>
                <w:szCs w:val="22"/>
                <w:lang w:val="fr-CA"/>
              </w:rPr>
              <w:t>007</w:t>
            </w:r>
            <w:r w:rsidR="00AC3C56">
              <w:rPr>
                <w:snapToGrid w:val="0"/>
                <w:kern w:val="22"/>
                <w:szCs w:val="22"/>
                <w:lang w:val="fr-CA"/>
              </w:rPr>
              <w:t>,</w:t>
            </w:r>
            <w:r w:rsidR="00547450">
              <w:rPr>
                <w:snapToGrid w:val="0"/>
                <w:kern w:val="22"/>
                <w:szCs w:val="22"/>
                <w:lang w:val="fr-CA"/>
              </w:rPr>
              <w:t>8</w:t>
            </w:r>
            <w:r w:rsidRPr="001C5D72">
              <w:rPr>
                <w:snapToGrid w:val="0"/>
                <w:kern w:val="22"/>
                <w:szCs w:val="22"/>
                <w:lang w:val="fr-CA"/>
              </w:rPr>
              <w:t>6</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1</w:t>
            </w:r>
            <w:r w:rsidR="00AC3C56">
              <w:rPr>
                <w:snapToGrid w:val="0"/>
                <w:kern w:val="22"/>
                <w:szCs w:val="22"/>
                <w:lang w:val="fr-CA"/>
              </w:rPr>
              <w:t> </w:t>
            </w:r>
            <w:r w:rsidRPr="001C5D72">
              <w:rPr>
                <w:snapToGrid w:val="0"/>
                <w:kern w:val="22"/>
                <w:szCs w:val="22"/>
                <w:lang w:val="fr-CA"/>
              </w:rPr>
              <w:t>682</w:t>
            </w:r>
            <w:r w:rsidR="00AC3C56">
              <w:rPr>
                <w:snapToGrid w:val="0"/>
                <w:kern w:val="22"/>
                <w:szCs w:val="22"/>
                <w:lang w:val="fr-CA"/>
              </w:rPr>
              <w:t>,</w:t>
            </w:r>
            <w:r w:rsidR="00547450">
              <w:rPr>
                <w:snapToGrid w:val="0"/>
                <w:kern w:val="22"/>
                <w:szCs w:val="22"/>
                <w:lang w:val="fr-CA"/>
              </w:rPr>
              <w:t>00</w:t>
            </w:r>
          </w:p>
        </w:tc>
        <w:tc>
          <w:tcPr>
            <w:tcW w:w="1800" w:type="dxa"/>
            <w:shd w:val="clear" w:color="auto" w:fill="auto"/>
            <w:tcMar>
              <w:top w:w="14" w:type="dxa"/>
              <w:left w:w="115" w:type="dxa"/>
              <w:bottom w:w="14" w:type="dxa"/>
              <w:right w:w="115" w:type="dxa"/>
            </w:tcMar>
          </w:tcPr>
          <w:p w:rsidR="00855A78" w:rsidRPr="001C5D72" w:rsidRDefault="00855A78" w:rsidP="00547450">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3</w:t>
            </w:r>
            <w:r w:rsidR="00AC3C56">
              <w:rPr>
                <w:snapToGrid w:val="0"/>
                <w:kern w:val="22"/>
                <w:szCs w:val="22"/>
                <w:lang w:val="fr-CA"/>
              </w:rPr>
              <w:t> </w:t>
            </w:r>
            <w:r w:rsidRPr="001C5D72">
              <w:rPr>
                <w:snapToGrid w:val="0"/>
                <w:kern w:val="22"/>
                <w:szCs w:val="22"/>
                <w:lang w:val="fr-CA"/>
              </w:rPr>
              <w:t>374</w:t>
            </w:r>
            <w:r w:rsidR="00AC3C56">
              <w:rPr>
                <w:snapToGrid w:val="0"/>
                <w:kern w:val="22"/>
                <w:szCs w:val="22"/>
                <w:lang w:val="fr-CA"/>
              </w:rPr>
              <w:t>,</w:t>
            </w:r>
            <w:r w:rsidR="00547450">
              <w:rPr>
                <w:snapToGrid w:val="0"/>
                <w:kern w:val="22"/>
                <w:szCs w:val="22"/>
                <w:lang w:val="fr-CA"/>
              </w:rPr>
              <w:t>47</w:t>
            </w:r>
          </w:p>
        </w:tc>
        <w:tc>
          <w:tcPr>
            <w:tcW w:w="1548"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4</w:t>
            </w:r>
            <w:r w:rsidR="00AC3C56">
              <w:rPr>
                <w:snapToGrid w:val="0"/>
                <w:kern w:val="22"/>
                <w:szCs w:val="22"/>
                <w:lang w:val="fr-CA"/>
              </w:rPr>
              <w:t> </w:t>
            </w:r>
            <w:r w:rsidRPr="001C5D72">
              <w:rPr>
                <w:snapToGrid w:val="0"/>
                <w:kern w:val="22"/>
                <w:szCs w:val="22"/>
                <w:lang w:val="fr-CA"/>
              </w:rPr>
              <w:t>160</w:t>
            </w:r>
            <w:r w:rsidR="00AC3C56">
              <w:rPr>
                <w:snapToGrid w:val="0"/>
                <w:kern w:val="22"/>
                <w:szCs w:val="22"/>
                <w:lang w:val="fr-CA"/>
              </w:rPr>
              <w:t>,</w:t>
            </w:r>
            <w:r w:rsidR="00547450">
              <w:rPr>
                <w:snapToGrid w:val="0"/>
                <w:kern w:val="22"/>
                <w:szCs w:val="22"/>
                <w:lang w:val="fr-CA"/>
              </w:rPr>
              <w:t>06</w:t>
            </w:r>
          </w:p>
        </w:tc>
      </w:tr>
      <w:tr w:rsidR="00EA75B5" w:rsidRPr="001C5D72" w:rsidTr="00490BF5">
        <w:tc>
          <w:tcPr>
            <w:tcW w:w="2178" w:type="dxa"/>
            <w:shd w:val="clear" w:color="auto" w:fill="auto"/>
            <w:tcMar>
              <w:top w:w="14" w:type="dxa"/>
              <w:left w:w="29" w:type="dxa"/>
              <w:bottom w:w="14" w:type="dxa"/>
              <w:right w:w="29" w:type="dxa"/>
            </w:tcMar>
          </w:tcPr>
          <w:p w:rsidR="00855A78" w:rsidRPr="001C5D72" w:rsidRDefault="00EA75B5" w:rsidP="00490BF5">
            <w:pPr>
              <w:suppressLineNumbers/>
              <w:suppressAutoHyphens/>
              <w:kinsoku w:val="0"/>
              <w:overflowPunct w:val="0"/>
              <w:autoSpaceDE w:val="0"/>
              <w:autoSpaceDN w:val="0"/>
              <w:adjustRightInd w:val="0"/>
              <w:snapToGrid w:val="0"/>
              <w:ind w:left="90"/>
              <w:jc w:val="left"/>
              <w:rPr>
                <w:snapToGrid w:val="0"/>
                <w:kern w:val="22"/>
                <w:szCs w:val="22"/>
                <w:lang w:val="fr-CA"/>
              </w:rPr>
            </w:pPr>
            <w:r>
              <w:rPr>
                <w:snapToGrid w:val="0"/>
                <w:kern w:val="22"/>
                <w:szCs w:val="22"/>
                <w:lang w:val="fr-CA"/>
              </w:rPr>
              <w:t>Valeur significative (marqueur </w:t>
            </w:r>
            <w:r w:rsidR="00855A78" w:rsidRPr="001C5D72">
              <w:rPr>
                <w:snapToGrid w:val="0"/>
                <w:kern w:val="22"/>
                <w:szCs w:val="22"/>
                <w:lang w:val="fr-CA"/>
              </w:rPr>
              <w:t>1)</w:t>
            </w:r>
          </w:p>
        </w:tc>
        <w:tc>
          <w:tcPr>
            <w:tcW w:w="225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2</w:t>
            </w:r>
            <w:r w:rsidR="00AC3C56">
              <w:rPr>
                <w:snapToGrid w:val="0"/>
                <w:kern w:val="22"/>
                <w:szCs w:val="22"/>
                <w:lang w:val="fr-CA"/>
              </w:rPr>
              <w:t> </w:t>
            </w:r>
            <w:r w:rsidR="00547450">
              <w:rPr>
                <w:snapToGrid w:val="0"/>
                <w:kern w:val="22"/>
                <w:szCs w:val="22"/>
                <w:lang w:val="fr-CA"/>
              </w:rPr>
              <w:t>009</w:t>
            </w:r>
            <w:r w:rsidR="00AC3C56">
              <w:rPr>
                <w:snapToGrid w:val="0"/>
                <w:kern w:val="22"/>
                <w:szCs w:val="22"/>
                <w:lang w:val="fr-CA"/>
              </w:rPr>
              <w:t>,</w:t>
            </w:r>
            <w:r w:rsidR="00547450">
              <w:rPr>
                <w:snapToGrid w:val="0"/>
                <w:kern w:val="22"/>
                <w:szCs w:val="22"/>
                <w:lang w:val="fr-CA"/>
              </w:rPr>
              <w:t>33</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4</w:t>
            </w:r>
            <w:r w:rsidR="00AC3C56">
              <w:rPr>
                <w:snapToGrid w:val="0"/>
                <w:kern w:val="22"/>
                <w:szCs w:val="22"/>
                <w:lang w:val="fr-CA"/>
              </w:rPr>
              <w:t> </w:t>
            </w:r>
            <w:r w:rsidR="00547450">
              <w:rPr>
                <w:snapToGrid w:val="0"/>
                <w:kern w:val="22"/>
                <w:szCs w:val="22"/>
                <w:lang w:val="fr-CA"/>
              </w:rPr>
              <w:t>319</w:t>
            </w:r>
            <w:r w:rsidR="00AC3C56">
              <w:rPr>
                <w:snapToGrid w:val="0"/>
                <w:kern w:val="22"/>
                <w:szCs w:val="22"/>
                <w:lang w:val="fr-CA"/>
              </w:rPr>
              <w:t>,</w:t>
            </w:r>
            <w:r w:rsidR="00547450">
              <w:rPr>
                <w:snapToGrid w:val="0"/>
                <w:kern w:val="22"/>
                <w:szCs w:val="22"/>
                <w:lang w:val="fr-CA"/>
              </w:rPr>
              <w:t>63</w:t>
            </w:r>
          </w:p>
        </w:tc>
        <w:tc>
          <w:tcPr>
            <w:tcW w:w="1800" w:type="dxa"/>
            <w:shd w:val="clear" w:color="auto" w:fill="auto"/>
            <w:tcMar>
              <w:top w:w="14" w:type="dxa"/>
              <w:left w:w="115" w:type="dxa"/>
              <w:bottom w:w="14" w:type="dxa"/>
              <w:right w:w="115" w:type="dxa"/>
            </w:tcMar>
          </w:tcPr>
          <w:p w:rsidR="00855A78" w:rsidRPr="001C5D72" w:rsidRDefault="00855A78" w:rsidP="00490BF5">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3</w:t>
            </w:r>
            <w:r w:rsidR="00AC3C56">
              <w:rPr>
                <w:snapToGrid w:val="0"/>
                <w:kern w:val="22"/>
                <w:szCs w:val="22"/>
                <w:lang w:val="fr-CA"/>
              </w:rPr>
              <w:t> </w:t>
            </w:r>
            <w:r w:rsidR="00547450">
              <w:rPr>
                <w:snapToGrid w:val="0"/>
                <w:kern w:val="22"/>
                <w:szCs w:val="22"/>
                <w:lang w:val="fr-CA"/>
              </w:rPr>
              <w:t>853</w:t>
            </w:r>
            <w:r w:rsidR="00AC3C56">
              <w:rPr>
                <w:snapToGrid w:val="0"/>
                <w:kern w:val="22"/>
                <w:szCs w:val="22"/>
                <w:lang w:val="fr-CA"/>
              </w:rPr>
              <w:t>,</w:t>
            </w:r>
            <w:r w:rsidR="00547450">
              <w:rPr>
                <w:snapToGrid w:val="0"/>
                <w:kern w:val="22"/>
                <w:szCs w:val="22"/>
                <w:lang w:val="fr-CA"/>
              </w:rPr>
              <w:t>28</w:t>
            </w:r>
          </w:p>
        </w:tc>
        <w:tc>
          <w:tcPr>
            <w:tcW w:w="1548" w:type="dxa"/>
            <w:shd w:val="clear" w:color="auto" w:fill="auto"/>
            <w:tcMar>
              <w:top w:w="14" w:type="dxa"/>
              <w:left w:w="115" w:type="dxa"/>
              <w:bottom w:w="14" w:type="dxa"/>
              <w:right w:w="115" w:type="dxa"/>
            </w:tcMar>
          </w:tcPr>
          <w:p w:rsidR="00855A78" w:rsidRPr="001C5D72" w:rsidRDefault="00855A78" w:rsidP="00547450">
            <w:pPr>
              <w:suppressLineNumbers/>
              <w:suppressAutoHyphens/>
              <w:kinsoku w:val="0"/>
              <w:overflowPunct w:val="0"/>
              <w:autoSpaceDE w:val="0"/>
              <w:autoSpaceDN w:val="0"/>
              <w:adjustRightInd w:val="0"/>
              <w:snapToGrid w:val="0"/>
              <w:ind w:left="360"/>
              <w:jc w:val="right"/>
              <w:rPr>
                <w:snapToGrid w:val="0"/>
                <w:kern w:val="22"/>
                <w:szCs w:val="22"/>
                <w:lang w:val="fr-CA"/>
              </w:rPr>
            </w:pPr>
            <w:r w:rsidRPr="001C5D72">
              <w:rPr>
                <w:snapToGrid w:val="0"/>
                <w:kern w:val="22"/>
                <w:szCs w:val="22"/>
                <w:lang w:val="fr-CA"/>
              </w:rPr>
              <w:t>4</w:t>
            </w:r>
            <w:r w:rsidR="00547450">
              <w:rPr>
                <w:snapToGrid w:val="0"/>
                <w:kern w:val="22"/>
                <w:szCs w:val="22"/>
                <w:lang w:val="fr-CA"/>
              </w:rPr>
              <w:t> 613,07</w:t>
            </w:r>
          </w:p>
        </w:tc>
      </w:tr>
      <w:tr w:rsidR="00855A78" w:rsidRPr="003B6F2B" w:rsidTr="00490BF5">
        <w:tc>
          <w:tcPr>
            <w:tcW w:w="9576" w:type="dxa"/>
            <w:gridSpan w:val="5"/>
            <w:shd w:val="clear" w:color="auto" w:fill="auto"/>
            <w:tcMar>
              <w:top w:w="14" w:type="dxa"/>
              <w:left w:w="29" w:type="dxa"/>
              <w:bottom w:w="14" w:type="dxa"/>
              <w:right w:w="29" w:type="dxa"/>
            </w:tcMar>
          </w:tcPr>
          <w:p w:rsidR="00855A78" w:rsidRPr="001C5D72" w:rsidRDefault="00CE1A84" w:rsidP="00547450">
            <w:pPr>
              <w:suppressLineNumbers/>
              <w:suppressAutoHyphens/>
              <w:kinsoku w:val="0"/>
              <w:overflowPunct w:val="0"/>
              <w:autoSpaceDE w:val="0"/>
              <w:autoSpaceDN w:val="0"/>
              <w:adjustRightInd w:val="0"/>
              <w:snapToGrid w:val="0"/>
              <w:ind w:left="360"/>
              <w:rPr>
                <w:bCs/>
                <w:iCs/>
                <w:snapToGrid w:val="0"/>
                <w:kern w:val="22"/>
                <w:szCs w:val="22"/>
                <w:lang w:val="fr-CA"/>
              </w:rPr>
            </w:pPr>
            <w:r w:rsidRPr="001C5D72">
              <w:rPr>
                <w:bCs/>
                <w:i/>
                <w:snapToGrid w:val="0"/>
                <w:kern w:val="22"/>
                <w:szCs w:val="22"/>
                <w:lang w:val="fr-CA"/>
              </w:rPr>
              <w:t>Note</w:t>
            </w:r>
            <w:r w:rsidR="00AC3C56">
              <w:rPr>
                <w:bCs/>
                <w:i/>
                <w:snapToGrid w:val="0"/>
                <w:kern w:val="22"/>
                <w:szCs w:val="22"/>
                <w:lang w:val="fr-CA"/>
              </w:rPr>
              <w:t> </w:t>
            </w:r>
            <w:r w:rsidR="00547450">
              <w:rPr>
                <w:bCs/>
                <w:iCs/>
                <w:snapToGrid w:val="0"/>
                <w:kern w:val="22"/>
                <w:szCs w:val="22"/>
                <w:lang w:val="fr-CA"/>
              </w:rPr>
              <w:t>: E</w:t>
            </w:r>
            <w:r w:rsidR="00AC3C56">
              <w:rPr>
                <w:bCs/>
                <w:iCs/>
                <w:snapToGrid w:val="0"/>
                <w:kern w:val="22"/>
                <w:szCs w:val="22"/>
                <w:lang w:val="fr-CA"/>
              </w:rPr>
              <w:t>ngagements exprimés en millions USD courants</w:t>
            </w:r>
          </w:p>
          <w:p w:rsidR="00855A78" w:rsidRPr="00887CDC" w:rsidRDefault="00855A78" w:rsidP="00AC3C56">
            <w:pPr>
              <w:suppressLineNumbers/>
              <w:suppressAutoHyphens/>
              <w:kinsoku w:val="0"/>
              <w:overflowPunct w:val="0"/>
              <w:autoSpaceDE w:val="0"/>
              <w:autoSpaceDN w:val="0"/>
              <w:adjustRightInd w:val="0"/>
              <w:snapToGrid w:val="0"/>
              <w:ind w:left="360"/>
              <w:rPr>
                <w:snapToGrid w:val="0"/>
                <w:kern w:val="22"/>
                <w:szCs w:val="22"/>
                <w:lang w:val="fr-FR"/>
              </w:rPr>
            </w:pPr>
            <w:r w:rsidRPr="00887CDC">
              <w:rPr>
                <w:bCs/>
                <w:i/>
                <w:snapToGrid w:val="0"/>
                <w:kern w:val="22"/>
                <w:szCs w:val="22"/>
                <w:lang w:val="fr-FR"/>
              </w:rPr>
              <w:lastRenderedPageBreak/>
              <w:t>Source</w:t>
            </w:r>
            <w:r w:rsidR="00AC3C56" w:rsidRPr="00887CDC">
              <w:rPr>
                <w:bCs/>
                <w:i/>
                <w:snapToGrid w:val="0"/>
                <w:kern w:val="22"/>
                <w:szCs w:val="22"/>
                <w:lang w:val="fr-FR"/>
              </w:rPr>
              <w:t> :</w:t>
            </w:r>
            <w:r w:rsidR="00AC3C56" w:rsidRPr="00887CDC">
              <w:rPr>
                <w:bCs/>
                <w:iCs/>
                <w:snapToGrid w:val="0"/>
                <w:kern w:val="22"/>
                <w:szCs w:val="22"/>
                <w:lang w:val="fr-FR"/>
              </w:rPr>
              <w:t xml:space="preserve"> Base de données du </w:t>
            </w:r>
            <w:r w:rsidR="00AC3C56" w:rsidRPr="00887CDC">
              <w:rPr>
                <w:rStyle w:val="preferred"/>
                <w:lang w:val="fr-FR"/>
              </w:rPr>
              <w:t>Système de notification des pays créanciers de l</w:t>
            </w:r>
            <w:r w:rsidR="00466152" w:rsidRPr="00887CDC">
              <w:rPr>
                <w:rStyle w:val="preferred"/>
                <w:lang w:val="fr-FR"/>
              </w:rPr>
              <w:t>’</w:t>
            </w:r>
            <w:r w:rsidR="00AC3C56" w:rsidRPr="00887CDC">
              <w:rPr>
                <w:rStyle w:val="preferred"/>
                <w:lang w:val="fr-FR"/>
              </w:rPr>
              <w:t>OCDE</w:t>
            </w:r>
            <w:r w:rsidR="00887CDC" w:rsidRPr="00887CDC">
              <w:rPr>
                <w:rStyle w:val="preferred"/>
                <w:lang w:val="fr-FR"/>
              </w:rPr>
              <w:t xml:space="preserve"> ; </w:t>
            </w:r>
            <w:r w:rsidR="009A5565">
              <w:rPr>
                <w:rStyle w:val="preferred"/>
                <w:lang w:val="fr-FR"/>
              </w:rPr>
              <w:t xml:space="preserve">propres </w:t>
            </w:r>
            <w:r w:rsidR="00887CDC" w:rsidRPr="00887CDC">
              <w:rPr>
                <w:rStyle w:val="preferred"/>
                <w:lang w:val="fr-FR"/>
              </w:rPr>
              <w:t>calcul</w:t>
            </w:r>
            <w:r w:rsidR="009A5565">
              <w:rPr>
                <w:rStyle w:val="preferred"/>
                <w:lang w:val="fr-FR"/>
              </w:rPr>
              <w:t>s</w:t>
            </w:r>
          </w:p>
        </w:tc>
      </w:tr>
    </w:tbl>
    <w:p w:rsidR="00855A78" w:rsidRPr="001C5D72" w:rsidRDefault="00FC2DA4" w:rsidP="003B130B">
      <w:pPr>
        <w:numPr>
          <w:ilvl w:val="0"/>
          <w:numId w:val="52"/>
        </w:numPr>
        <w:suppressLineNumbers/>
        <w:suppressAutoHyphens/>
        <w:kinsoku w:val="0"/>
        <w:overflowPunct w:val="0"/>
        <w:autoSpaceDE w:val="0"/>
        <w:autoSpaceDN w:val="0"/>
        <w:adjustRightInd w:val="0"/>
        <w:snapToGrid w:val="0"/>
        <w:spacing w:before="240" w:after="120"/>
        <w:ind w:left="0" w:firstLine="0"/>
        <w:rPr>
          <w:noProof/>
          <w:snapToGrid w:val="0"/>
          <w:kern w:val="22"/>
          <w:szCs w:val="22"/>
          <w:lang w:val="fr-CA"/>
        </w:rPr>
      </w:pPr>
      <w:r>
        <w:rPr>
          <w:snapToGrid w:val="0"/>
          <w:kern w:val="22"/>
          <w:szCs w:val="22"/>
          <w:lang w:val="fr-CA"/>
        </w:rPr>
        <w:lastRenderedPageBreak/>
        <w:t>Compte tenu de la nature qualitative des marqueurs de Rio, les Parties ont adopté différentes approches dans l</w:t>
      </w:r>
      <w:r w:rsidR="00466152">
        <w:rPr>
          <w:snapToGrid w:val="0"/>
          <w:kern w:val="22"/>
          <w:szCs w:val="22"/>
          <w:lang w:val="fr-CA"/>
        </w:rPr>
        <w:t>’</w:t>
      </w:r>
      <w:r>
        <w:rPr>
          <w:snapToGrid w:val="0"/>
          <w:kern w:val="22"/>
          <w:szCs w:val="22"/>
          <w:lang w:val="fr-CA"/>
        </w:rPr>
        <w:t>établissement de leurs rapports financiers au titre de la Convention sur la manière d</w:t>
      </w:r>
      <w:r w:rsidR="00466152">
        <w:rPr>
          <w:snapToGrid w:val="0"/>
          <w:kern w:val="22"/>
          <w:szCs w:val="22"/>
          <w:lang w:val="fr-CA"/>
        </w:rPr>
        <w:t>’</w:t>
      </w:r>
      <w:r>
        <w:rPr>
          <w:snapToGrid w:val="0"/>
          <w:kern w:val="22"/>
          <w:szCs w:val="22"/>
          <w:lang w:val="fr-CA"/>
        </w:rPr>
        <w:t>agréger les données sur les flux de ressources liés directement à la biodiversité et celles sur les flux liés indirectement à la biodiversité</w:t>
      </w:r>
      <w:r w:rsidR="0074777E">
        <w:rPr>
          <w:snapToGrid w:val="0"/>
          <w:kern w:val="22"/>
          <w:szCs w:val="22"/>
          <w:lang w:val="fr-CA"/>
        </w:rPr>
        <w:t xml:space="preserve">, en ayant recours aux </w:t>
      </w:r>
      <w:r w:rsidR="0074777E">
        <w:rPr>
          <w:noProof/>
          <w:snapToGrid w:val="0"/>
          <w:kern w:val="22"/>
          <w:szCs w:val="22"/>
          <w:lang w:val="fr-CA"/>
        </w:rPr>
        <w:t xml:space="preserve">marqueurs « principal » et « significatif » comme base. Par exemple, tandis que certaines Parties </w:t>
      </w:r>
      <w:r w:rsidR="009953DD">
        <w:rPr>
          <w:noProof/>
          <w:snapToGrid w:val="0"/>
          <w:kern w:val="22"/>
          <w:szCs w:val="22"/>
          <w:lang w:val="fr-CA"/>
        </w:rPr>
        <w:t>comptent autant les données marquées « principal » que celle marquées « significatif » avec 100 pour cent (par ex. Nouvelle</w:t>
      </w:r>
      <w:r w:rsidR="00466152">
        <w:rPr>
          <w:noProof/>
          <w:snapToGrid w:val="0"/>
          <w:kern w:val="22"/>
          <w:szCs w:val="22"/>
          <w:lang w:val="fr-CA"/>
        </w:rPr>
        <w:noBreakHyphen/>
      </w:r>
      <w:r w:rsidR="009953DD">
        <w:rPr>
          <w:noProof/>
          <w:snapToGrid w:val="0"/>
          <w:kern w:val="22"/>
          <w:szCs w:val="22"/>
          <w:lang w:val="fr-CA"/>
        </w:rPr>
        <w:t>Zélande), d</w:t>
      </w:r>
      <w:r w:rsidR="00466152">
        <w:rPr>
          <w:noProof/>
          <w:snapToGrid w:val="0"/>
          <w:kern w:val="22"/>
          <w:szCs w:val="22"/>
          <w:lang w:val="fr-CA"/>
        </w:rPr>
        <w:t>’</w:t>
      </w:r>
      <w:r w:rsidR="009953DD">
        <w:rPr>
          <w:noProof/>
          <w:snapToGrid w:val="0"/>
          <w:kern w:val="22"/>
          <w:szCs w:val="22"/>
          <w:lang w:val="fr-CA"/>
        </w:rPr>
        <w:t>autres utilisent un « facteur d</w:t>
      </w:r>
      <w:r w:rsidR="00466152">
        <w:rPr>
          <w:noProof/>
          <w:snapToGrid w:val="0"/>
          <w:kern w:val="22"/>
          <w:szCs w:val="22"/>
          <w:lang w:val="fr-CA"/>
        </w:rPr>
        <w:t>’</w:t>
      </w:r>
      <w:r w:rsidR="009953DD">
        <w:rPr>
          <w:noProof/>
          <w:snapToGrid w:val="0"/>
          <w:kern w:val="22"/>
          <w:szCs w:val="22"/>
          <w:lang w:val="fr-CA"/>
        </w:rPr>
        <w:t>actualisation » et comptent les/ attribuent aux fonds marqués « significatif » un</w:t>
      </w:r>
      <w:r w:rsidR="00970EE4">
        <w:rPr>
          <w:noProof/>
          <w:snapToGrid w:val="0"/>
          <w:kern w:val="22"/>
          <w:szCs w:val="22"/>
          <w:lang w:val="fr-CA"/>
        </w:rPr>
        <w:t>e part en</w:t>
      </w:r>
      <w:r w:rsidR="009953DD">
        <w:rPr>
          <w:noProof/>
          <w:snapToGrid w:val="0"/>
          <w:kern w:val="22"/>
          <w:szCs w:val="22"/>
          <w:lang w:val="fr-CA"/>
        </w:rPr>
        <w:t xml:space="preserve"> pourcentage </w:t>
      </w:r>
      <w:r w:rsidR="00970EE4">
        <w:rPr>
          <w:noProof/>
          <w:snapToGrid w:val="0"/>
          <w:kern w:val="22"/>
          <w:szCs w:val="22"/>
          <w:lang w:val="fr-CA"/>
        </w:rPr>
        <w:t>inférieure, par exemple 40 pour cent (Espagne, Grèce, Suède, Suisse, Union européenne) ou 50 pour cent (Autriche, Danemark</w:t>
      </w:r>
      <w:r w:rsidR="00970EE4" w:rsidRPr="001C5D72">
        <w:rPr>
          <w:rStyle w:val="FootnoteReference"/>
          <w:noProof/>
          <w:snapToGrid w:val="0"/>
          <w:kern w:val="22"/>
          <w:szCs w:val="22"/>
          <w:lang w:val="fr-CA"/>
        </w:rPr>
        <w:footnoteReference w:id="9"/>
      </w:r>
      <w:r w:rsidR="003B130B">
        <w:rPr>
          <w:noProof/>
          <w:snapToGrid w:val="0"/>
          <w:kern w:val="22"/>
          <w:szCs w:val="22"/>
          <w:lang w:val="fr-CA"/>
        </w:rPr>
        <w:t>).</w:t>
      </w:r>
    </w:p>
    <w:p w:rsidR="00855A78" w:rsidRPr="001C5D72" w:rsidRDefault="00970EE4" w:rsidP="003B130B">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fr-CA"/>
        </w:rPr>
      </w:pPr>
      <w:r>
        <w:rPr>
          <w:snapToGrid w:val="0"/>
          <w:kern w:val="22"/>
          <w:szCs w:val="22"/>
          <w:lang w:val="fr-CA"/>
        </w:rPr>
        <w:t>D</w:t>
      </w:r>
      <w:r w:rsidR="00466152">
        <w:rPr>
          <w:snapToGrid w:val="0"/>
          <w:kern w:val="22"/>
          <w:szCs w:val="22"/>
          <w:lang w:val="fr-CA"/>
        </w:rPr>
        <w:t>’</w:t>
      </w:r>
      <w:r>
        <w:rPr>
          <w:snapToGrid w:val="0"/>
          <w:kern w:val="22"/>
          <w:szCs w:val="22"/>
          <w:lang w:val="fr-CA"/>
        </w:rPr>
        <w:t>autres appliquent une gamme de coefficients ou de parts de pourcentage sur la base d</w:t>
      </w:r>
      <w:r w:rsidR="00466152">
        <w:rPr>
          <w:snapToGrid w:val="0"/>
          <w:kern w:val="22"/>
          <w:szCs w:val="22"/>
          <w:lang w:val="fr-CA"/>
        </w:rPr>
        <w:t>’</w:t>
      </w:r>
      <w:r>
        <w:rPr>
          <w:snapToGrid w:val="0"/>
          <w:kern w:val="22"/>
          <w:szCs w:val="22"/>
          <w:lang w:val="fr-CA"/>
        </w:rPr>
        <w:t>évaluations liées à des projets donnés et d</w:t>
      </w:r>
      <w:r w:rsidR="00466152">
        <w:rPr>
          <w:snapToGrid w:val="0"/>
          <w:kern w:val="22"/>
          <w:szCs w:val="22"/>
          <w:lang w:val="fr-CA"/>
        </w:rPr>
        <w:t>’</w:t>
      </w:r>
      <w:r>
        <w:rPr>
          <w:snapToGrid w:val="0"/>
          <w:kern w:val="22"/>
          <w:szCs w:val="22"/>
          <w:lang w:val="fr-CA"/>
        </w:rPr>
        <w:t>un tableau</w:t>
      </w:r>
      <w:r w:rsidR="000F1248">
        <w:rPr>
          <w:snapToGrid w:val="0"/>
          <w:kern w:val="22"/>
          <w:szCs w:val="22"/>
          <w:lang w:val="fr-CA"/>
        </w:rPr>
        <w:t xml:space="preserve"> fournissant des orientations. La France a compté 100 pour cent des fonds marqués « principal » et 5, 30 et 80 pour cent des fonds marqués « significatif »</w:t>
      </w:r>
      <w:r w:rsidR="0097506E">
        <w:rPr>
          <w:snapToGrid w:val="0"/>
          <w:kern w:val="22"/>
          <w:szCs w:val="22"/>
          <w:lang w:val="fr-CA"/>
        </w:rPr>
        <w:t>. La Finlande a appliqué des parts de pourcentage pour les fonds marqués « significatif » allant de 10 à 50 pour cent, et pour les fonds marqués « principal » allant de 50 à 100 pour cent.</w:t>
      </w:r>
    </w:p>
    <w:p w:rsidR="00855A78" w:rsidRPr="001C5D72" w:rsidRDefault="0097506E" w:rsidP="003B130B">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 projets qui sont seulement partiellement liés à la biodiversité (marqueur 1), l</w:t>
      </w:r>
      <w:r w:rsidR="00466152">
        <w:rPr>
          <w:snapToGrid w:val="0"/>
          <w:kern w:val="22"/>
          <w:szCs w:val="22"/>
          <w:lang w:val="fr-CA"/>
        </w:rPr>
        <w:t>’</w:t>
      </w:r>
      <w:r>
        <w:rPr>
          <w:snapToGrid w:val="0"/>
          <w:kern w:val="22"/>
          <w:szCs w:val="22"/>
          <w:lang w:val="fr-CA"/>
        </w:rPr>
        <w:t>Allemagne ventile davantage et compte à 100 pour cent uniquement les composantes sectorielles qui sont directement liées à la biodiversité. De même, la Slovaquie a recours à des critères d</w:t>
      </w:r>
      <w:r w:rsidR="00466152">
        <w:rPr>
          <w:snapToGrid w:val="0"/>
          <w:kern w:val="22"/>
          <w:szCs w:val="22"/>
          <w:lang w:val="fr-CA"/>
        </w:rPr>
        <w:t>’</w:t>
      </w:r>
      <w:r>
        <w:rPr>
          <w:snapToGrid w:val="0"/>
          <w:kern w:val="22"/>
          <w:szCs w:val="22"/>
          <w:lang w:val="fr-CA"/>
        </w:rPr>
        <w:t>identification plus stricts pour les projets ou activités pertinents pour la biodiversité.</w:t>
      </w:r>
    </w:p>
    <w:p w:rsidR="00855A78" w:rsidRPr="001C5D72" w:rsidRDefault="0097506E" w:rsidP="00887CDC">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S</w:t>
      </w:r>
      <w:r w:rsidR="00466152">
        <w:rPr>
          <w:snapToGrid w:val="0"/>
          <w:kern w:val="22"/>
          <w:szCs w:val="22"/>
          <w:lang w:val="fr-CA"/>
        </w:rPr>
        <w:t>’</w:t>
      </w:r>
      <w:r>
        <w:rPr>
          <w:snapToGrid w:val="0"/>
          <w:kern w:val="22"/>
          <w:szCs w:val="22"/>
          <w:lang w:val="fr-CA"/>
        </w:rPr>
        <w:t>agissant de</w:t>
      </w:r>
      <w:r w:rsidR="00CC292E">
        <w:rPr>
          <w:snapToGrid w:val="0"/>
          <w:kern w:val="22"/>
          <w:szCs w:val="22"/>
          <w:lang w:val="fr-CA"/>
        </w:rPr>
        <w:t>s</w:t>
      </w:r>
      <w:r>
        <w:rPr>
          <w:snapToGrid w:val="0"/>
          <w:kern w:val="22"/>
          <w:szCs w:val="22"/>
          <w:lang w:val="fr-CA"/>
        </w:rPr>
        <w:t xml:space="preserve"> mesures prises par le secteur privé ainsi que les ONG, les fondations et les établissements universitaires pour fournir un appui international en faveur de la mise en œuvre du Plan stratégique 2011</w:t>
      </w:r>
      <w:r w:rsidR="00466152">
        <w:rPr>
          <w:snapToGrid w:val="0"/>
          <w:kern w:val="22"/>
          <w:szCs w:val="22"/>
          <w:lang w:val="fr-CA"/>
        </w:rPr>
        <w:noBreakHyphen/>
      </w:r>
      <w:r>
        <w:rPr>
          <w:snapToGrid w:val="0"/>
          <w:kern w:val="22"/>
          <w:szCs w:val="22"/>
          <w:lang w:val="fr-CA"/>
        </w:rPr>
        <w:t>2020 pour la diversité biologique, 52 Parties ont répondu</w:t>
      </w:r>
      <w:r w:rsidR="00CC292E">
        <w:rPr>
          <w:snapToGrid w:val="0"/>
          <w:kern w:val="22"/>
          <w:szCs w:val="22"/>
          <w:lang w:val="fr-CA"/>
        </w:rPr>
        <w:t>, dont 24 ont déclaré qu</w:t>
      </w:r>
      <w:r w:rsidR="00466152">
        <w:rPr>
          <w:snapToGrid w:val="0"/>
          <w:kern w:val="22"/>
          <w:szCs w:val="22"/>
          <w:lang w:val="fr-CA"/>
        </w:rPr>
        <w:t>’</w:t>
      </w:r>
      <w:r w:rsidR="00CC292E">
        <w:rPr>
          <w:snapToGrid w:val="0"/>
          <w:kern w:val="22"/>
          <w:szCs w:val="22"/>
          <w:lang w:val="fr-CA"/>
        </w:rPr>
        <w:t>aucune mesure n</w:t>
      </w:r>
      <w:r w:rsidR="00466152">
        <w:rPr>
          <w:snapToGrid w:val="0"/>
          <w:kern w:val="22"/>
          <w:szCs w:val="22"/>
          <w:lang w:val="fr-CA"/>
        </w:rPr>
        <w:t>’</w:t>
      </w:r>
      <w:r w:rsidR="00887CDC">
        <w:rPr>
          <w:snapToGrid w:val="0"/>
          <w:kern w:val="22"/>
          <w:szCs w:val="22"/>
          <w:lang w:val="fr-CA"/>
        </w:rPr>
        <w:t>avait été prise, 31</w:t>
      </w:r>
      <w:r w:rsidR="00CC292E">
        <w:rPr>
          <w:snapToGrid w:val="0"/>
          <w:kern w:val="22"/>
          <w:szCs w:val="22"/>
          <w:lang w:val="fr-CA"/>
        </w:rPr>
        <w:t xml:space="preserve"> ont indiqué que certaines mesures avaient été adoptées, tandis que les Pays</w:t>
      </w:r>
      <w:r w:rsidR="00466152">
        <w:rPr>
          <w:snapToGrid w:val="0"/>
          <w:kern w:val="22"/>
          <w:szCs w:val="22"/>
          <w:lang w:val="fr-CA"/>
        </w:rPr>
        <w:noBreakHyphen/>
      </w:r>
      <w:r w:rsidR="00CC292E">
        <w:rPr>
          <w:snapToGrid w:val="0"/>
          <w:kern w:val="22"/>
          <w:szCs w:val="22"/>
          <w:lang w:val="fr-CA"/>
        </w:rPr>
        <w:t>Bas ont révélé que des mesures exhaustives avaient été prises. Au total, 2</w:t>
      </w:r>
      <w:r w:rsidR="00887CDC">
        <w:rPr>
          <w:snapToGrid w:val="0"/>
          <w:kern w:val="22"/>
          <w:szCs w:val="22"/>
          <w:lang w:val="fr-CA"/>
        </w:rPr>
        <w:t>5</w:t>
      </w:r>
      <w:r w:rsidR="00CC292E">
        <w:rPr>
          <w:snapToGrid w:val="0"/>
          <w:kern w:val="22"/>
          <w:szCs w:val="22"/>
          <w:lang w:val="fr-CA"/>
        </w:rPr>
        <w:t> Parties ont signalé des exemples spécifiques d</w:t>
      </w:r>
      <w:r w:rsidR="00466152">
        <w:rPr>
          <w:snapToGrid w:val="0"/>
          <w:kern w:val="22"/>
          <w:szCs w:val="22"/>
          <w:lang w:val="fr-CA"/>
        </w:rPr>
        <w:t>’</w:t>
      </w:r>
      <w:r w:rsidR="00CC292E">
        <w:rPr>
          <w:snapToGrid w:val="0"/>
          <w:kern w:val="22"/>
          <w:szCs w:val="22"/>
          <w:lang w:val="fr-CA"/>
        </w:rPr>
        <w:t>importantes initiatives et activités, y compris dans le cadre d</w:t>
      </w:r>
      <w:r w:rsidR="00466152">
        <w:rPr>
          <w:snapToGrid w:val="0"/>
          <w:kern w:val="22"/>
          <w:szCs w:val="22"/>
          <w:lang w:val="fr-CA"/>
        </w:rPr>
        <w:t>’</w:t>
      </w:r>
      <w:r w:rsidR="00CC292E">
        <w:rPr>
          <w:snapToGrid w:val="0"/>
          <w:kern w:val="22"/>
          <w:szCs w:val="22"/>
          <w:lang w:val="fr-CA"/>
        </w:rPr>
        <w:t>initiatives nationales liées au commerce et à la biodiversité, qui peuvent être directement consultées à l</w:t>
      </w:r>
      <w:r w:rsidR="00466152">
        <w:rPr>
          <w:snapToGrid w:val="0"/>
          <w:kern w:val="22"/>
          <w:szCs w:val="22"/>
          <w:lang w:val="fr-CA"/>
        </w:rPr>
        <w:t>’</w:t>
      </w:r>
      <w:r w:rsidR="00CC292E">
        <w:rPr>
          <w:snapToGrid w:val="0"/>
          <w:kern w:val="22"/>
          <w:szCs w:val="22"/>
          <w:lang w:val="fr-CA"/>
        </w:rPr>
        <w:t xml:space="preserve">adresse </w:t>
      </w:r>
      <w:hyperlink r:id="rId15" w:history="1">
        <w:r w:rsidR="00CC292E" w:rsidRPr="001C5D72">
          <w:rPr>
            <w:rStyle w:val="Hyperlink"/>
            <w:snapToGrid w:val="0"/>
            <w:kern w:val="22"/>
            <w:sz w:val="22"/>
            <w:szCs w:val="22"/>
            <w:lang w:val="fr-CA"/>
          </w:rPr>
          <w:t>https://chm.cbd.int/search/financial</w:t>
        </w:r>
        <w:r w:rsidR="00466152">
          <w:rPr>
            <w:rStyle w:val="Hyperlink"/>
            <w:snapToGrid w:val="0"/>
            <w:kern w:val="22"/>
            <w:sz w:val="22"/>
            <w:szCs w:val="22"/>
            <w:lang w:val="fr-CA"/>
          </w:rPr>
          <w:noBreakHyphen/>
        </w:r>
        <w:r w:rsidR="00CC292E" w:rsidRPr="001C5D72">
          <w:rPr>
            <w:rStyle w:val="Hyperlink"/>
            <w:snapToGrid w:val="0"/>
            <w:kern w:val="22"/>
            <w:sz w:val="22"/>
            <w:szCs w:val="22"/>
            <w:lang w:val="fr-CA"/>
          </w:rPr>
          <w:t>analyzer</w:t>
        </w:r>
      </w:hyperlink>
      <w:r w:rsidR="00CC292E">
        <w:rPr>
          <w:lang w:val="fr-CA"/>
        </w:rPr>
        <w:t>. En voici quelques exemples</w:t>
      </w:r>
      <w:r w:rsidR="0051296D">
        <w:rPr>
          <w:lang w:val="fr-CA"/>
        </w:rPr>
        <w:t> :</w:t>
      </w:r>
    </w:p>
    <w:p w:rsidR="00855A78" w:rsidRPr="001C5D72" w:rsidRDefault="00BD61E7" w:rsidP="00F266DF">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Les Pays</w:t>
      </w:r>
      <w:r w:rsidR="00466152">
        <w:rPr>
          <w:snapToGrid w:val="0"/>
          <w:kern w:val="22"/>
          <w:szCs w:val="22"/>
          <w:lang w:val="fr-CA"/>
        </w:rPr>
        <w:noBreakHyphen/>
      </w:r>
      <w:r>
        <w:rPr>
          <w:snapToGrid w:val="0"/>
          <w:kern w:val="22"/>
          <w:szCs w:val="22"/>
          <w:lang w:val="fr-CA"/>
        </w:rPr>
        <w:t>Bas ont noté que l</w:t>
      </w:r>
      <w:r w:rsidR="00466152">
        <w:rPr>
          <w:snapToGrid w:val="0"/>
          <w:kern w:val="22"/>
          <w:szCs w:val="22"/>
          <w:lang w:val="fr-CA"/>
        </w:rPr>
        <w:t>’</w:t>
      </w:r>
      <w:r>
        <w:rPr>
          <w:snapToGrid w:val="0"/>
          <w:kern w:val="22"/>
          <w:szCs w:val="22"/>
          <w:lang w:val="fr-CA"/>
        </w:rPr>
        <w:t>approche des zone</w:t>
      </w:r>
      <w:r w:rsidR="003327B1">
        <w:rPr>
          <w:snapToGrid w:val="0"/>
          <w:kern w:val="22"/>
          <w:szCs w:val="22"/>
          <w:lang w:val="fr-CA"/>
        </w:rPr>
        <w:t>s</w:t>
      </w:r>
      <w:r>
        <w:rPr>
          <w:snapToGrid w:val="0"/>
          <w:kern w:val="22"/>
          <w:szCs w:val="22"/>
          <w:lang w:val="fr-CA"/>
        </w:rPr>
        <w:t xml:space="preserve"> de conservation vérifiées, élaborée avec leur appui, cherche à mobiliser le financement par le secteur privé de la conservation de la biodiversité et de son utilisation </w:t>
      </w:r>
      <w:r w:rsidRPr="003327B1">
        <w:rPr>
          <w:snapToGrid w:val="0"/>
          <w:kern w:val="22"/>
          <w:szCs w:val="22"/>
          <w:lang w:val="fr-CA"/>
        </w:rPr>
        <w:t>durable, et</w:t>
      </w:r>
      <w:r w:rsidR="003327B1" w:rsidRPr="003327B1">
        <w:rPr>
          <w:snapToGrid w:val="0"/>
          <w:kern w:val="22"/>
          <w:szCs w:val="22"/>
          <w:lang w:val="fr-CA"/>
        </w:rPr>
        <w:t xml:space="preserve"> ont</w:t>
      </w:r>
      <w:r w:rsidRPr="003327B1">
        <w:rPr>
          <w:snapToGrid w:val="0"/>
          <w:kern w:val="22"/>
          <w:szCs w:val="22"/>
          <w:lang w:val="fr-CA"/>
        </w:rPr>
        <w:t xml:space="preserve"> aussi mentionné l</w:t>
      </w:r>
      <w:r w:rsidR="00466152">
        <w:rPr>
          <w:snapToGrid w:val="0"/>
          <w:kern w:val="22"/>
          <w:szCs w:val="22"/>
          <w:lang w:val="fr-CA"/>
        </w:rPr>
        <w:t>’</w:t>
      </w:r>
      <w:r w:rsidRPr="003327B1">
        <w:rPr>
          <w:snapToGrid w:val="0"/>
          <w:kern w:val="22"/>
          <w:szCs w:val="22"/>
          <w:lang w:val="fr-CA"/>
        </w:rPr>
        <w:t xml:space="preserve">initiative </w:t>
      </w:r>
      <w:r w:rsidR="003327B1" w:rsidRPr="003327B1">
        <w:rPr>
          <w:snapToGrid w:val="0"/>
          <w:kern w:val="22"/>
          <w:szCs w:val="22"/>
          <w:lang w:val="fr-CA"/>
        </w:rPr>
        <w:t>pour le commerce durable</w:t>
      </w:r>
      <w:r w:rsidRPr="003327B1">
        <w:rPr>
          <w:snapToGrid w:val="0"/>
          <w:kern w:val="22"/>
          <w:szCs w:val="22"/>
          <w:lang w:val="fr-CA"/>
        </w:rPr>
        <w:t xml:space="preserve"> </w:t>
      </w:r>
      <w:r w:rsidR="003327B1" w:rsidRPr="003327B1">
        <w:rPr>
          <w:snapToGrid w:val="0"/>
          <w:kern w:val="22"/>
          <w:szCs w:val="22"/>
          <w:lang w:val="fr-CA"/>
        </w:rPr>
        <w:t xml:space="preserve">(IDH), en collaboration avec la </w:t>
      </w:r>
      <w:r w:rsidR="003327B1" w:rsidRPr="003327B1">
        <w:rPr>
          <w:rStyle w:val="preferred"/>
          <w:lang w:val="fr-CA"/>
        </w:rPr>
        <w:t>Société financière internationale</w:t>
      </w:r>
      <w:r w:rsidR="003327B1">
        <w:rPr>
          <w:rStyle w:val="preferred"/>
          <w:lang w:val="fr-CA"/>
        </w:rPr>
        <w:t xml:space="preserve"> (SFI), ainsi que leur app</w:t>
      </w:r>
      <w:proofErr w:type="spellStart"/>
      <w:r w:rsidR="003327B1" w:rsidRPr="00665C19">
        <w:rPr>
          <w:snapToGrid w:val="0"/>
          <w:kern w:val="22"/>
          <w:szCs w:val="22"/>
          <w:lang w:val="fr-FR"/>
        </w:rPr>
        <w:t>ui</w:t>
      </w:r>
      <w:proofErr w:type="spellEnd"/>
      <w:r w:rsidR="003327B1">
        <w:rPr>
          <w:rStyle w:val="preferred"/>
          <w:lang w:val="fr-CA"/>
        </w:rPr>
        <w:t xml:space="preserve"> </w:t>
      </w:r>
      <w:r w:rsidR="003327B1">
        <w:rPr>
          <w:snapToGrid w:val="0"/>
          <w:kern w:val="22"/>
          <w:szCs w:val="22"/>
          <w:lang w:val="fr-CA"/>
        </w:rPr>
        <w:t>a</w:t>
      </w:r>
      <w:r w:rsidR="003327B1" w:rsidRPr="003327B1">
        <w:rPr>
          <w:snapToGrid w:val="0"/>
          <w:kern w:val="22"/>
          <w:szCs w:val="22"/>
          <w:lang w:val="fr-CA"/>
        </w:rPr>
        <w:t xml:space="preserve">u </w:t>
      </w:r>
      <w:hyperlink r:id="rId16" w:history="1">
        <w:r w:rsidR="003327B1" w:rsidRPr="003327B1">
          <w:rPr>
            <w:snapToGrid w:val="0"/>
            <w:kern w:val="22"/>
            <w:szCs w:val="22"/>
            <w:lang w:val="fr-CA"/>
          </w:rPr>
          <w:t>Partenariat</w:t>
        </w:r>
      </w:hyperlink>
      <w:r w:rsidR="003327B1">
        <w:rPr>
          <w:snapToGrid w:val="0"/>
          <w:kern w:val="22"/>
          <w:szCs w:val="22"/>
          <w:lang w:val="fr-CA"/>
        </w:rPr>
        <w:t xml:space="preserve"> </w:t>
      </w:r>
      <w:r w:rsidR="003327B1" w:rsidRPr="003327B1">
        <w:rPr>
          <w:snapToGrid w:val="0"/>
          <w:kern w:val="22"/>
          <w:szCs w:val="22"/>
          <w:lang w:val="fr-CA"/>
        </w:rPr>
        <w:t>pour la comptabilisation de la richesse naturelle et la valorisation des systèmes écosystémiques</w:t>
      </w:r>
      <w:r w:rsidR="003327B1">
        <w:rPr>
          <w:snapToGrid w:val="0"/>
          <w:kern w:val="22"/>
          <w:szCs w:val="22"/>
          <w:lang w:val="fr-CA"/>
        </w:rPr>
        <w:t xml:space="preserve"> (WAVES);</w:t>
      </w:r>
    </w:p>
    <w:p w:rsidR="00855A78" w:rsidRPr="001C5D72" w:rsidRDefault="003327B1" w:rsidP="00F266DF">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 xml:space="preserve">Le Canada a mentionné les travaux pertinents du </w:t>
      </w:r>
      <w:r w:rsidRPr="003327B1">
        <w:rPr>
          <w:snapToGrid w:val="0"/>
          <w:kern w:val="22"/>
          <w:szCs w:val="22"/>
          <w:lang w:val="fr-CA"/>
        </w:rPr>
        <w:t>Conseil</w:t>
      </w:r>
      <w:r>
        <w:rPr>
          <w:snapToGrid w:val="0"/>
          <w:kern w:val="22"/>
          <w:szCs w:val="22"/>
          <w:lang w:val="fr-CA"/>
        </w:rPr>
        <w:t xml:space="preserve"> </w:t>
      </w:r>
      <w:r w:rsidRPr="003327B1">
        <w:rPr>
          <w:snapToGrid w:val="0"/>
          <w:kern w:val="22"/>
          <w:szCs w:val="22"/>
          <w:lang w:val="fr-CA"/>
        </w:rPr>
        <w:t>canadien</w:t>
      </w:r>
      <w:r>
        <w:rPr>
          <w:snapToGrid w:val="0"/>
          <w:kern w:val="22"/>
          <w:szCs w:val="22"/>
          <w:lang w:val="fr-CA"/>
        </w:rPr>
        <w:t xml:space="preserve"> </w:t>
      </w:r>
      <w:r w:rsidRPr="003327B1">
        <w:rPr>
          <w:snapToGrid w:val="0"/>
          <w:kern w:val="22"/>
          <w:szCs w:val="22"/>
          <w:lang w:val="fr-CA"/>
        </w:rPr>
        <w:t>pour</w:t>
      </w:r>
      <w:r>
        <w:rPr>
          <w:snapToGrid w:val="0"/>
          <w:kern w:val="22"/>
          <w:szCs w:val="22"/>
          <w:lang w:val="fr-CA"/>
        </w:rPr>
        <w:t xml:space="preserve"> </w:t>
      </w:r>
      <w:r w:rsidRPr="003327B1">
        <w:rPr>
          <w:snapToGrid w:val="0"/>
          <w:kern w:val="22"/>
          <w:szCs w:val="22"/>
          <w:lang w:val="fr-CA"/>
        </w:rPr>
        <w:t>les</w:t>
      </w:r>
      <w:r>
        <w:rPr>
          <w:snapToGrid w:val="0"/>
          <w:kern w:val="22"/>
          <w:szCs w:val="22"/>
          <w:lang w:val="fr-CA"/>
        </w:rPr>
        <w:t xml:space="preserve"> </w:t>
      </w:r>
      <w:r w:rsidRPr="003327B1">
        <w:rPr>
          <w:snapToGrid w:val="0"/>
          <w:kern w:val="22"/>
          <w:szCs w:val="22"/>
          <w:lang w:val="fr-CA"/>
        </w:rPr>
        <w:t>entreprises</w:t>
      </w:r>
      <w:r>
        <w:rPr>
          <w:snapToGrid w:val="0"/>
          <w:kern w:val="22"/>
          <w:szCs w:val="22"/>
          <w:lang w:val="fr-CA"/>
        </w:rPr>
        <w:t xml:space="preserve"> </w:t>
      </w:r>
      <w:r w:rsidRPr="003327B1">
        <w:rPr>
          <w:snapToGrid w:val="0"/>
          <w:kern w:val="22"/>
          <w:szCs w:val="22"/>
          <w:lang w:val="fr-CA"/>
        </w:rPr>
        <w:t>et</w:t>
      </w:r>
      <w:r>
        <w:rPr>
          <w:snapToGrid w:val="0"/>
          <w:kern w:val="22"/>
          <w:szCs w:val="22"/>
          <w:lang w:val="fr-CA"/>
        </w:rPr>
        <w:t xml:space="preserve"> </w:t>
      </w:r>
      <w:r w:rsidRPr="003327B1">
        <w:rPr>
          <w:snapToGrid w:val="0"/>
          <w:kern w:val="22"/>
          <w:szCs w:val="22"/>
          <w:lang w:val="fr-CA"/>
        </w:rPr>
        <w:t>la biodiversité</w:t>
      </w:r>
      <w:r>
        <w:rPr>
          <w:snapToGrid w:val="0"/>
          <w:kern w:val="22"/>
          <w:szCs w:val="22"/>
          <w:lang w:val="fr-CA"/>
        </w:rPr>
        <w:t xml:space="preserve"> (CCEB), de l</w:t>
      </w:r>
      <w:r w:rsidR="00466152">
        <w:rPr>
          <w:snapToGrid w:val="0"/>
          <w:kern w:val="22"/>
          <w:szCs w:val="22"/>
          <w:lang w:val="fr-CA"/>
        </w:rPr>
        <w:t>’</w:t>
      </w:r>
      <w:r>
        <w:rPr>
          <w:snapToGrid w:val="0"/>
          <w:kern w:val="22"/>
          <w:szCs w:val="22"/>
          <w:lang w:val="fr-CA"/>
        </w:rPr>
        <w:t>Institut Jane Goodall du Canada, qui a établi des bourses d</w:t>
      </w:r>
      <w:r w:rsidR="00466152">
        <w:rPr>
          <w:snapToGrid w:val="0"/>
          <w:kern w:val="22"/>
          <w:szCs w:val="22"/>
          <w:lang w:val="fr-CA"/>
        </w:rPr>
        <w:t>’</w:t>
      </w:r>
      <w:r>
        <w:rPr>
          <w:snapToGrid w:val="0"/>
          <w:kern w:val="22"/>
          <w:szCs w:val="22"/>
          <w:lang w:val="fr-CA"/>
        </w:rPr>
        <w:t xml:space="preserve">études </w:t>
      </w:r>
      <w:r w:rsidR="00741902">
        <w:rPr>
          <w:snapToGrid w:val="0"/>
          <w:kern w:val="22"/>
          <w:szCs w:val="22"/>
          <w:lang w:val="fr-CA"/>
        </w:rPr>
        <w:t>axées sur l</w:t>
      </w:r>
      <w:r w:rsidR="00466152">
        <w:rPr>
          <w:snapToGrid w:val="0"/>
          <w:kern w:val="22"/>
          <w:szCs w:val="22"/>
          <w:lang w:val="fr-CA"/>
        </w:rPr>
        <w:t>’</w:t>
      </w:r>
      <w:r w:rsidR="00741902">
        <w:rPr>
          <w:snapToGrid w:val="0"/>
          <w:kern w:val="22"/>
          <w:szCs w:val="22"/>
          <w:lang w:val="fr-CA"/>
        </w:rPr>
        <w:t>Afrique</w:t>
      </w:r>
      <w:r w:rsidR="0045581D">
        <w:rPr>
          <w:rFonts w:ascii="Arial" w:hAnsi="Arial" w:cs="Arial"/>
          <w:color w:val="242424"/>
          <w:sz w:val="10"/>
          <w:szCs w:val="10"/>
          <w:shd w:val="clear" w:color="auto" w:fill="FFFEEF"/>
          <w:lang w:val="fr-FR"/>
        </w:rPr>
        <w:t xml:space="preserve"> </w:t>
      </w:r>
      <w:r>
        <w:rPr>
          <w:snapToGrid w:val="0"/>
          <w:kern w:val="22"/>
          <w:szCs w:val="22"/>
          <w:lang w:val="fr-CA"/>
        </w:rPr>
        <w:t>pour les filles</w:t>
      </w:r>
      <w:r w:rsidR="00741902">
        <w:rPr>
          <w:snapToGrid w:val="0"/>
          <w:kern w:val="22"/>
          <w:szCs w:val="22"/>
          <w:lang w:val="fr-CA"/>
        </w:rPr>
        <w:t xml:space="preserve">, les microcrédits destinés aux </w:t>
      </w:r>
      <w:r w:rsidR="000505E9">
        <w:rPr>
          <w:snapToGrid w:val="0"/>
          <w:kern w:val="22"/>
          <w:szCs w:val="22"/>
          <w:lang w:val="fr-CA"/>
        </w:rPr>
        <w:t>activités</w:t>
      </w:r>
      <w:r w:rsidR="00741902">
        <w:rPr>
          <w:snapToGrid w:val="0"/>
          <w:kern w:val="22"/>
          <w:szCs w:val="22"/>
          <w:lang w:val="fr-CA"/>
        </w:rPr>
        <w:t xml:space="preserve"> commerciales durables locales,</w:t>
      </w:r>
      <w:r>
        <w:rPr>
          <w:snapToGrid w:val="0"/>
          <w:kern w:val="22"/>
          <w:szCs w:val="22"/>
          <w:lang w:val="fr-CA"/>
        </w:rPr>
        <w:t xml:space="preserve"> </w:t>
      </w:r>
      <w:r w:rsidR="000505E9">
        <w:rPr>
          <w:snapToGrid w:val="0"/>
          <w:kern w:val="22"/>
          <w:szCs w:val="22"/>
          <w:lang w:val="fr-CA"/>
        </w:rPr>
        <w:t>les programmes d</w:t>
      </w:r>
      <w:r w:rsidR="00466152">
        <w:rPr>
          <w:snapToGrid w:val="0"/>
          <w:kern w:val="22"/>
          <w:szCs w:val="22"/>
          <w:lang w:val="fr-CA"/>
        </w:rPr>
        <w:t>’</w:t>
      </w:r>
      <w:r w:rsidR="000505E9">
        <w:rPr>
          <w:snapToGrid w:val="0"/>
          <w:kern w:val="22"/>
          <w:szCs w:val="22"/>
          <w:lang w:val="fr-CA"/>
        </w:rPr>
        <w:t>éducation et de formation en conservation de la faune, et plusieurs initiatives internationales menées par des universités canadiennes;</w:t>
      </w:r>
    </w:p>
    <w:p w:rsidR="00855A78" w:rsidRPr="001C5D72" w:rsidRDefault="000505E9" w:rsidP="00F266DF">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Chine a mentionné une série de normes et de lignes directrices facultatives pour les investissements et opérations internationaux des entreprises chinoises, en vue de les aider à s</w:t>
      </w:r>
      <w:r w:rsidR="00466152">
        <w:rPr>
          <w:snapToGrid w:val="0"/>
          <w:kern w:val="22"/>
          <w:szCs w:val="22"/>
          <w:lang w:val="fr-CA"/>
        </w:rPr>
        <w:t>’</w:t>
      </w:r>
      <w:r>
        <w:rPr>
          <w:snapToGrid w:val="0"/>
          <w:kern w:val="22"/>
          <w:szCs w:val="22"/>
          <w:lang w:val="fr-CA"/>
        </w:rPr>
        <w:t>acquitter de leurs responsabilités en matière d</w:t>
      </w:r>
      <w:r w:rsidR="00466152">
        <w:rPr>
          <w:snapToGrid w:val="0"/>
          <w:kern w:val="22"/>
          <w:szCs w:val="22"/>
          <w:lang w:val="fr-CA"/>
        </w:rPr>
        <w:t>’</w:t>
      </w:r>
      <w:r>
        <w:rPr>
          <w:snapToGrid w:val="0"/>
          <w:kern w:val="22"/>
          <w:szCs w:val="22"/>
          <w:lang w:val="fr-CA"/>
        </w:rPr>
        <w:t>environnement, y compris la c</w:t>
      </w:r>
      <w:r w:rsidR="00F266DF">
        <w:rPr>
          <w:snapToGrid w:val="0"/>
          <w:kern w:val="22"/>
          <w:szCs w:val="22"/>
          <w:lang w:val="fr-CA"/>
        </w:rPr>
        <w:t>onservation de la biodiversité.</w:t>
      </w:r>
    </w:p>
    <w:p w:rsidR="00855A78" w:rsidRPr="001C5D72" w:rsidRDefault="00855A78" w:rsidP="00F266DF">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lang w:val="fr-CA"/>
        </w:rPr>
      </w:pPr>
      <w:r w:rsidRPr="001C5D72">
        <w:rPr>
          <w:snapToGrid w:val="0"/>
          <w:kern w:val="22"/>
          <w:szCs w:val="22"/>
          <w:lang w:val="fr-CA"/>
        </w:rPr>
        <w:t xml:space="preserve">III. </w:t>
      </w:r>
      <w:r w:rsidR="006E604B" w:rsidRPr="001C5D72">
        <w:rPr>
          <w:snapToGrid w:val="0"/>
          <w:kern w:val="22"/>
          <w:szCs w:val="22"/>
          <w:lang w:val="fr-CA"/>
        </w:rPr>
        <w:tab/>
      </w:r>
      <w:r w:rsidR="000505E9">
        <w:rPr>
          <w:snapToGrid w:val="0"/>
          <w:kern w:val="22"/>
          <w:szCs w:val="22"/>
          <w:lang w:val="fr-CA"/>
        </w:rPr>
        <w:t>inclusion de la biodiversité dans les priorités et les plans et examen et/ou évaluation des valeurs</w:t>
      </w:r>
    </w:p>
    <w:p w:rsidR="00855A78" w:rsidRPr="001C5D72" w:rsidRDefault="00887CDC" w:rsidP="00F266DF">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74</w:t>
      </w:r>
      <w:r w:rsidR="002E7A5B" w:rsidRPr="002540FA">
        <w:rPr>
          <w:snapToGrid w:val="0"/>
          <w:kern w:val="22"/>
          <w:szCs w:val="22"/>
          <w:lang w:val="fr-CA"/>
        </w:rPr>
        <w:t> Parties ont</w:t>
      </w:r>
      <w:r w:rsidR="002E7A5B">
        <w:rPr>
          <w:snapToGrid w:val="0"/>
          <w:kern w:val="22"/>
          <w:szCs w:val="22"/>
          <w:lang w:val="fr-CA"/>
        </w:rPr>
        <w:t xml:space="preserve"> répondu à la question demandant s</w:t>
      </w:r>
      <w:r w:rsidR="00466152">
        <w:rPr>
          <w:snapToGrid w:val="0"/>
          <w:kern w:val="22"/>
          <w:szCs w:val="22"/>
          <w:lang w:val="fr-CA"/>
        </w:rPr>
        <w:t>’</w:t>
      </w:r>
      <w:r w:rsidR="002E7A5B">
        <w:rPr>
          <w:snapToGrid w:val="0"/>
          <w:kern w:val="22"/>
          <w:szCs w:val="22"/>
          <w:lang w:val="fr-CA"/>
        </w:rPr>
        <w:t>ils avaient intégré la biodiversité à leurs priorités nationales et à leurs plans de développement nationaux, et toutes ont fait état de quelque progrès au</w:t>
      </w:r>
      <w:r>
        <w:rPr>
          <w:snapToGrid w:val="0"/>
          <w:kern w:val="22"/>
          <w:szCs w:val="22"/>
          <w:lang w:val="fr-CA"/>
        </w:rPr>
        <w:t xml:space="preserve"> minimum : 50</w:t>
      </w:r>
      <w:r w:rsidR="002E7A5B">
        <w:rPr>
          <w:snapToGrid w:val="0"/>
          <w:kern w:val="22"/>
          <w:szCs w:val="22"/>
          <w:lang w:val="fr-CA"/>
        </w:rPr>
        <w:t xml:space="preserve"> Parties (68 pour cent) ont </w:t>
      </w:r>
      <w:r w:rsidR="002E7A5B" w:rsidRPr="00EB7D8D">
        <w:rPr>
          <w:snapToGrid w:val="0"/>
          <w:kern w:val="22"/>
          <w:szCs w:val="22"/>
          <w:lang w:val="fr-CA"/>
        </w:rPr>
        <w:t>indiqué qu</w:t>
      </w:r>
      <w:r w:rsidR="00466152">
        <w:rPr>
          <w:snapToGrid w:val="0"/>
          <w:kern w:val="22"/>
          <w:szCs w:val="22"/>
          <w:lang w:val="fr-CA"/>
        </w:rPr>
        <w:t>’</w:t>
      </w:r>
      <w:r w:rsidR="002E7A5B" w:rsidRPr="00EB7D8D">
        <w:rPr>
          <w:snapToGrid w:val="0"/>
          <w:kern w:val="22"/>
          <w:szCs w:val="22"/>
          <w:lang w:val="fr-CA"/>
        </w:rPr>
        <w:t>une certaine intégration a</w:t>
      </w:r>
      <w:r>
        <w:rPr>
          <w:snapToGrid w:val="0"/>
          <w:kern w:val="22"/>
          <w:szCs w:val="22"/>
          <w:lang w:val="fr-CA"/>
        </w:rPr>
        <w:t xml:space="preserve">vait été réalisée, </w:t>
      </w:r>
      <w:r>
        <w:rPr>
          <w:snapToGrid w:val="0"/>
          <w:kern w:val="22"/>
          <w:szCs w:val="22"/>
          <w:lang w:val="fr-CA"/>
        </w:rPr>
        <w:lastRenderedPageBreak/>
        <w:t>tandis que 24</w:t>
      </w:r>
      <w:r w:rsidR="002E7A5B" w:rsidRPr="00EB7D8D">
        <w:rPr>
          <w:snapToGrid w:val="0"/>
          <w:kern w:val="22"/>
          <w:szCs w:val="22"/>
          <w:lang w:val="fr-CA"/>
        </w:rPr>
        <w:t> pays (32 pour cent) ont indiqué qu</w:t>
      </w:r>
      <w:r w:rsidR="00466152">
        <w:rPr>
          <w:snapToGrid w:val="0"/>
          <w:kern w:val="22"/>
          <w:szCs w:val="22"/>
          <w:lang w:val="fr-CA"/>
        </w:rPr>
        <w:t>’</w:t>
      </w:r>
      <w:r w:rsidR="002E7A5B" w:rsidRPr="00EB7D8D">
        <w:rPr>
          <w:snapToGrid w:val="0"/>
          <w:kern w:val="22"/>
          <w:szCs w:val="22"/>
          <w:lang w:val="fr-CA"/>
        </w:rPr>
        <w:t>une intégration complète avait été réalisée. Cela semble indiquer des progrès encourageants en ce qui concerne l</w:t>
      </w:r>
      <w:r w:rsidR="00466152">
        <w:rPr>
          <w:snapToGrid w:val="0"/>
          <w:kern w:val="22"/>
          <w:szCs w:val="22"/>
          <w:lang w:val="fr-CA"/>
        </w:rPr>
        <w:t>’</w:t>
      </w:r>
      <w:r w:rsidR="002E7A5B" w:rsidRPr="00EB7D8D">
        <w:rPr>
          <w:snapToGrid w:val="0"/>
          <w:kern w:val="22"/>
          <w:szCs w:val="22"/>
          <w:lang w:val="fr-CA"/>
        </w:rPr>
        <w:t>objectif 1</w:t>
      </w:r>
      <w:r w:rsidR="002E7A5B" w:rsidRPr="00EB7D8D">
        <w:rPr>
          <w:lang w:val="fr-CA"/>
        </w:rPr>
        <w:t> b) de la décision XII/3</w:t>
      </w:r>
      <w:r w:rsidR="002E7A5B">
        <w:rPr>
          <w:lang w:val="fr-CA"/>
        </w:rPr>
        <w:t>. Les pays font surtout référence aux liens avec des plans sectoriels ou des plans ou politiques</w:t>
      </w:r>
      <w:r w:rsidR="002E7A5B" w:rsidRPr="00EB7D8D">
        <w:rPr>
          <w:snapToGrid w:val="0"/>
          <w:kern w:val="22"/>
          <w:szCs w:val="22"/>
          <w:lang w:val="fr-CA"/>
        </w:rPr>
        <w:t xml:space="preserve"> </w:t>
      </w:r>
      <w:r w:rsidR="002E7A5B">
        <w:rPr>
          <w:snapToGrid w:val="0"/>
          <w:kern w:val="22"/>
          <w:szCs w:val="22"/>
          <w:lang w:val="fr-CA"/>
        </w:rPr>
        <w:t>au plus haut niveau, tels que les plans nationaux de développement ou de croissance (durable), les cadres pour l</w:t>
      </w:r>
      <w:r w:rsidR="00466152">
        <w:rPr>
          <w:snapToGrid w:val="0"/>
          <w:kern w:val="22"/>
          <w:szCs w:val="22"/>
          <w:lang w:val="fr-CA"/>
        </w:rPr>
        <w:t>’</w:t>
      </w:r>
      <w:r w:rsidR="002E7A5B">
        <w:rPr>
          <w:snapToGrid w:val="0"/>
          <w:kern w:val="22"/>
          <w:szCs w:val="22"/>
          <w:lang w:val="fr-CA"/>
        </w:rPr>
        <w:t>efficacité de l</w:t>
      </w:r>
      <w:r w:rsidR="00466152">
        <w:rPr>
          <w:snapToGrid w:val="0"/>
          <w:kern w:val="22"/>
          <w:szCs w:val="22"/>
          <w:lang w:val="fr-CA"/>
        </w:rPr>
        <w:t>’</w:t>
      </w:r>
      <w:r w:rsidR="002E7A5B">
        <w:rPr>
          <w:snapToGrid w:val="0"/>
          <w:kern w:val="22"/>
          <w:szCs w:val="22"/>
          <w:lang w:val="fr-CA"/>
        </w:rPr>
        <w:t>utilisation des ressources, voire même les Constitutions nationales, comme principaux moyens pour réaliser une intégration efficace de la biodiversité. Parmi les pays qui ont fait été d</w:t>
      </w:r>
      <w:r w:rsidR="00466152">
        <w:rPr>
          <w:snapToGrid w:val="0"/>
          <w:kern w:val="22"/>
          <w:szCs w:val="22"/>
          <w:lang w:val="fr-CA"/>
        </w:rPr>
        <w:t>’</w:t>
      </w:r>
      <w:r w:rsidR="002E7A5B">
        <w:rPr>
          <w:snapToGrid w:val="0"/>
          <w:kern w:val="22"/>
          <w:szCs w:val="22"/>
          <w:lang w:val="fr-CA"/>
        </w:rPr>
        <w:t>une intégration complète :</w:t>
      </w:r>
    </w:p>
    <w:p w:rsidR="00855A78" w:rsidRPr="001C5D72" w:rsidRDefault="002E7A5B" w:rsidP="00F266DF">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Allemagne a cité à la fois le plan national de développement et un vaste éventail de pla</w:t>
      </w:r>
      <w:r w:rsidR="00F266DF">
        <w:rPr>
          <w:snapToGrid w:val="0"/>
          <w:kern w:val="22"/>
          <w:szCs w:val="22"/>
          <w:lang w:val="fr-CA"/>
        </w:rPr>
        <w:t>ns sectoriels à divers niveaux;</w:t>
      </w:r>
    </w:p>
    <w:p w:rsidR="00855A78" w:rsidRPr="001C5D72" w:rsidRDefault="002E7A5B" w:rsidP="00F266DF">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Pologne a expliqué que la biodiversité fait partie intégrante de la « Stratégie sur la sécurité énergétique et l</w:t>
      </w:r>
      <w:r w:rsidR="00466152">
        <w:rPr>
          <w:snapToGrid w:val="0"/>
          <w:kern w:val="22"/>
          <w:szCs w:val="22"/>
          <w:lang w:val="fr-CA"/>
        </w:rPr>
        <w:t>’</w:t>
      </w:r>
      <w:r>
        <w:rPr>
          <w:snapToGrid w:val="0"/>
          <w:kern w:val="22"/>
          <w:szCs w:val="22"/>
          <w:lang w:val="fr-CA"/>
        </w:rPr>
        <w:t>environnement », approuvée en 2014, qui est l</w:t>
      </w:r>
      <w:r w:rsidR="00466152">
        <w:rPr>
          <w:snapToGrid w:val="0"/>
          <w:kern w:val="22"/>
          <w:szCs w:val="22"/>
          <w:lang w:val="fr-CA"/>
        </w:rPr>
        <w:t>’</w:t>
      </w:r>
      <w:r>
        <w:rPr>
          <w:snapToGrid w:val="0"/>
          <w:kern w:val="22"/>
          <w:szCs w:val="22"/>
          <w:lang w:val="fr-CA"/>
        </w:rPr>
        <w:t>une de neuf stratégies en Pologne</w:t>
      </w:r>
      <w:r w:rsidR="00F266DF">
        <w:rPr>
          <w:snapToGrid w:val="0"/>
          <w:kern w:val="22"/>
          <w:szCs w:val="22"/>
          <w:lang w:val="fr-CA"/>
        </w:rPr>
        <w:t>;</w:t>
      </w:r>
    </w:p>
    <w:p w:rsidR="00855A78" w:rsidRPr="001C5D72" w:rsidRDefault="002E7A5B" w:rsidP="00243B81">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Ouganda a noté que ses Stratégie et plan d</w:t>
      </w:r>
      <w:r w:rsidR="00466152">
        <w:rPr>
          <w:snapToGrid w:val="0"/>
          <w:kern w:val="22"/>
          <w:szCs w:val="22"/>
          <w:lang w:val="fr-CA"/>
        </w:rPr>
        <w:t>’</w:t>
      </w:r>
      <w:r>
        <w:rPr>
          <w:snapToGrid w:val="0"/>
          <w:kern w:val="22"/>
          <w:szCs w:val="22"/>
          <w:lang w:val="fr-CA"/>
        </w:rPr>
        <w:t>action nationaux pour la biodiversité 2015</w:t>
      </w:r>
      <w:r w:rsidR="00466152">
        <w:rPr>
          <w:snapToGrid w:val="0"/>
          <w:kern w:val="22"/>
          <w:szCs w:val="22"/>
          <w:lang w:val="fr-CA"/>
        </w:rPr>
        <w:noBreakHyphen/>
      </w:r>
      <w:r>
        <w:rPr>
          <w:snapToGrid w:val="0"/>
          <w:kern w:val="22"/>
          <w:szCs w:val="22"/>
          <w:lang w:val="fr-CA"/>
        </w:rPr>
        <w:t>2025 ont été intégrés dans son Plan national de développement. Le plan est contient sept objectifs relatifs à l</w:t>
      </w:r>
      <w:r w:rsidR="00466152">
        <w:rPr>
          <w:snapToGrid w:val="0"/>
          <w:kern w:val="22"/>
          <w:szCs w:val="22"/>
          <w:lang w:val="fr-CA"/>
        </w:rPr>
        <w:t>’</w:t>
      </w:r>
      <w:r>
        <w:rPr>
          <w:snapToGrid w:val="0"/>
          <w:kern w:val="22"/>
          <w:szCs w:val="22"/>
          <w:lang w:val="fr-CA"/>
        </w:rPr>
        <w:t>environnement et aux ressources naturelles, et l</w:t>
      </w:r>
      <w:r w:rsidR="00466152">
        <w:rPr>
          <w:snapToGrid w:val="0"/>
          <w:kern w:val="22"/>
          <w:szCs w:val="22"/>
          <w:lang w:val="fr-CA"/>
        </w:rPr>
        <w:t>’</w:t>
      </w:r>
      <w:r>
        <w:rPr>
          <w:snapToGrid w:val="0"/>
          <w:kern w:val="22"/>
          <w:szCs w:val="22"/>
          <w:lang w:val="fr-CA"/>
        </w:rPr>
        <w:t>objectif 2 est doté d</w:t>
      </w:r>
      <w:r w:rsidR="00466152">
        <w:rPr>
          <w:snapToGrid w:val="0"/>
          <w:kern w:val="22"/>
          <w:szCs w:val="22"/>
          <w:lang w:val="fr-CA"/>
        </w:rPr>
        <w:t>’</w:t>
      </w:r>
      <w:r>
        <w:rPr>
          <w:snapToGrid w:val="0"/>
          <w:kern w:val="22"/>
          <w:szCs w:val="22"/>
          <w:lang w:val="fr-CA"/>
        </w:rPr>
        <w:t>une disposition spécifique sur la mise en œuvre d</w:t>
      </w:r>
      <w:r w:rsidR="00466152">
        <w:rPr>
          <w:snapToGrid w:val="0"/>
          <w:kern w:val="22"/>
          <w:szCs w:val="22"/>
          <w:lang w:val="fr-CA"/>
        </w:rPr>
        <w:t>’</w:t>
      </w:r>
      <w:r>
        <w:rPr>
          <w:snapToGrid w:val="0"/>
          <w:kern w:val="22"/>
          <w:szCs w:val="22"/>
          <w:lang w:val="fr-CA"/>
        </w:rPr>
        <w:t>objectifs nationaux relatifs à la biodiversité (qui fi</w:t>
      </w:r>
      <w:r w:rsidR="00243B81">
        <w:rPr>
          <w:snapToGrid w:val="0"/>
          <w:kern w:val="22"/>
          <w:szCs w:val="22"/>
          <w:lang w:val="fr-CA"/>
        </w:rPr>
        <w:t>gurent dans le SPANB révisé).</w:t>
      </w:r>
    </w:p>
    <w:p w:rsidR="00855A78" w:rsidRPr="001C5D72" w:rsidRDefault="004C6B94" w:rsidP="00070C56">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Dans le SPANB révisé, 3</w:t>
      </w:r>
      <w:r w:rsidR="00887CDC">
        <w:rPr>
          <w:snapToGrid w:val="0"/>
          <w:kern w:val="22"/>
          <w:szCs w:val="22"/>
          <w:lang w:val="fr-CA"/>
        </w:rPr>
        <w:t>2</w:t>
      </w:r>
      <w:r>
        <w:rPr>
          <w:snapToGrid w:val="0"/>
          <w:kern w:val="22"/>
          <w:szCs w:val="22"/>
          <w:lang w:val="fr-CA"/>
        </w:rPr>
        <w:t> Parties au total déclarent que la biodiversité a été intégrée dans leurs plans nationaux de développement ou instrument équivalent, tandis que 2</w:t>
      </w:r>
      <w:r w:rsidR="00887CDC">
        <w:rPr>
          <w:snapToGrid w:val="0"/>
          <w:kern w:val="22"/>
          <w:szCs w:val="22"/>
          <w:lang w:val="fr-CA"/>
        </w:rPr>
        <w:t>1</w:t>
      </w:r>
      <w:r>
        <w:rPr>
          <w:snapToGrid w:val="0"/>
          <w:kern w:val="22"/>
          <w:szCs w:val="22"/>
          <w:lang w:val="fr-CA"/>
        </w:rPr>
        <w:t> Parties mentionnent l</w:t>
      </w:r>
      <w:r w:rsidR="00466152">
        <w:rPr>
          <w:snapToGrid w:val="0"/>
          <w:kern w:val="22"/>
          <w:szCs w:val="22"/>
          <w:lang w:val="fr-CA"/>
        </w:rPr>
        <w:t>’</w:t>
      </w:r>
      <w:r>
        <w:rPr>
          <w:snapToGrid w:val="0"/>
          <w:kern w:val="22"/>
          <w:szCs w:val="22"/>
          <w:lang w:val="fr-CA"/>
        </w:rPr>
        <w:t>intégration dans leurs plans de développement durable ou instruments équivalents, et 4</w:t>
      </w:r>
      <w:r w:rsidR="00070C56">
        <w:rPr>
          <w:snapToGrid w:val="0"/>
          <w:kern w:val="22"/>
          <w:szCs w:val="22"/>
          <w:lang w:val="fr-CA"/>
        </w:rPr>
        <w:t>4</w:t>
      </w:r>
      <w:r>
        <w:rPr>
          <w:snapToGrid w:val="0"/>
          <w:kern w:val="22"/>
          <w:szCs w:val="22"/>
          <w:lang w:val="fr-CA"/>
        </w:rPr>
        <w:t> Parties font référence aux liens avec l</w:t>
      </w:r>
      <w:r w:rsidR="00466152">
        <w:rPr>
          <w:snapToGrid w:val="0"/>
          <w:kern w:val="22"/>
          <w:szCs w:val="22"/>
          <w:lang w:val="fr-CA"/>
        </w:rPr>
        <w:t>’</w:t>
      </w:r>
      <w:r>
        <w:rPr>
          <w:snapToGrid w:val="0"/>
          <w:kern w:val="22"/>
          <w:szCs w:val="22"/>
          <w:lang w:val="fr-CA"/>
        </w:rPr>
        <w:t>éradication de la pauvreté et/ou à l</w:t>
      </w:r>
      <w:r w:rsidR="00466152">
        <w:rPr>
          <w:snapToGrid w:val="0"/>
          <w:kern w:val="22"/>
          <w:szCs w:val="22"/>
          <w:lang w:val="fr-CA"/>
        </w:rPr>
        <w:t>’</w:t>
      </w:r>
      <w:r>
        <w:rPr>
          <w:snapToGrid w:val="0"/>
          <w:kern w:val="22"/>
          <w:szCs w:val="22"/>
          <w:lang w:val="fr-CA"/>
        </w:rPr>
        <w:t>intégration de cet objectif à leurs principes, objectifs et/ou actions.</w:t>
      </w:r>
      <w:r w:rsidRPr="002540FA">
        <w:rPr>
          <w:rStyle w:val="FootnoteReference"/>
          <w:snapToGrid w:val="0"/>
          <w:kern w:val="22"/>
          <w:szCs w:val="22"/>
          <w:lang w:val="fr-CA"/>
        </w:rPr>
        <w:footnoteReference w:id="10"/>
      </w:r>
    </w:p>
    <w:p w:rsidR="00855A78" w:rsidRPr="001C5D72" w:rsidRDefault="004C6B94" w:rsidP="00070C56">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7</w:t>
      </w:r>
      <w:r w:rsidR="00070C56">
        <w:rPr>
          <w:snapToGrid w:val="0"/>
          <w:kern w:val="22"/>
          <w:szCs w:val="22"/>
          <w:lang w:val="fr-CA"/>
        </w:rPr>
        <w:t>2</w:t>
      </w:r>
      <w:r>
        <w:rPr>
          <w:snapToGrid w:val="0"/>
          <w:kern w:val="22"/>
          <w:szCs w:val="22"/>
          <w:lang w:val="fr-CA"/>
        </w:rPr>
        <w:t xml:space="preserve"> Parties ont répondu à la </w:t>
      </w:r>
      <w:r w:rsidRPr="00185D23">
        <w:rPr>
          <w:snapToGrid w:val="0"/>
          <w:kern w:val="22"/>
          <w:szCs w:val="22"/>
          <w:lang w:val="fr-CA"/>
        </w:rPr>
        <w:t>question demandant si elles avaient examiné et/ou évalué</w:t>
      </w:r>
      <w:r w:rsidRPr="00615AFB">
        <w:rPr>
          <w:bCs/>
          <w:kern w:val="20"/>
          <w:lang w:val="fr-FR"/>
        </w:rPr>
        <w:t xml:space="preserve"> </w:t>
      </w:r>
      <w:r w:rsidRPr="00065E8C">
        <w:rPr>
          <w:bCs/>
          <w:kern w:val="20"/>
          <w:lang w:val="fr-FR"/>
        </w:rPr>
        <w:t xml:space="preserve">les valeurs </w:t>
      </w:r>
      <w:r w:rsidRPr="00065E8C">
        <w:rPr>
          <w:bCs/>
          <w:iCs/>
          <w:kern w:val="20"/>
          <w:lang w:val="fr-CA"/>
        </w:rPr>
        <w:t xml:space="preserve">intrinsèques, écologiques, </w:t>
      </w:r>
      <w:r w:rsidRPr="00065E8C">
        <w:rPr>
          <w:bCs/>
          <w:iCs/>
          <w:noProof/>
          <w:kern w:val="20"/>
          <w:lang w:val="fr-CA"/>
        </w:rPr>
        <w:t>génétiques, socioéconomiques, scientifiques, pédagogiques, culturelles, récréatives et esthétiques de la diversité biologique et de ses composantes</w:t>
      </w:r>
      <w:r>
        <w:rPr>
          <w:bCs/>
          <w:iCs/>
          <w:noProof/>
          <w:kern w:val="20"/>
          <w:lang w:val="fr-CA"/>
        </w:rPr>
        <w:t>.</w:t>
      </w:r>
      <w:r w:rsidRPr="00185D23">
        <w:rPr>
          <w:noProof/>
          <w:snapToGrid w:val="0"/>
          <w:kern w:val="22"/>
          <w:szCs w:val="22"/>
          <w:lang w:val="fr-CA"/>
        </w:rPr>
        <w:t xml:space="preserve"> </w:t>
      </w:r>
      <w:r w:rsidRPr="00185D23">
        <w:rPr>
          <w:noProof/>
          <w:lang w:val="fr-CA"/>
        </w:rPr>
        <w:t>Bien que quatre Parties seulement (Finlande, Japon, Norvège, Pays</w:t>
      </w:r>
      <w:r w:rsidR="00466152">
        <w:rPr>
          <w:noProof/>
          <w:lang w:val="fr-CA"/>
        </w:rPr>
        <w:noBreakHyphen/>
      </w:r>
      <w:r w:rsidRPr="00185D23">
        <w:rPr>
          <w:noProof/>
          <w:lang w:val="fr-CA"/>
        </w:rPr>
        <w:t>Bas), soit 6 pour cent, aient indiqué que des évaluations exhaustive</w:t>
      </w:r>
      <w:r w:rsidR="00070C56">
        <w:rPr>
          <w:noProof/>
          <w:lang w:val="fr-CA"/>
        </w:rPr>
        <w:t>s avaient été entreprises, 82</w:t>
      </w:r>
      <w:r w:rsidRPr="00185D23">
        <w:rPr>
          <w:noProof/>
          <w:lang w:val="fr-CA"/>
        </w:rPr>
        <w:t> </w:t>
      </w:r>
      <w:r>
        <w:rPr>
          <w:noProof/>
          <w:lang w:val="fr-CA"/>
        </w:rPr>
        <w:t>pour</w:t>
      </w:r>
      <w:r w:rsidR="00070C56">
        <w:rPr>
          <w:noProof/>
          <w:lang w:val="fr-CA"/>
        </w:rPr>
        <w:t> cent des pays déclarants, ou 30</w:t>
      </w:r>
      <w:r>
        <w:rPr>
          <w:noProof/>
          <w:lang w:val="fr-CA"/>
        </w:rPr>
        <w:t> pour cent de toutes les Parties, ont déclaré avoir entrepris au minimum quelques évaluations. Par rapport à l</w:t>
      </w:r>
      <w:r w:rsidR="00466152">
        <w:rPr>
          <w:noProof/>
          <w:lang w:val="fr-CA"/>
        </w:rPr>
        <w:t>’</w:t>
      </w:r>
      <w:r>
        <w:rPr>
          <w:noProof/>
          <w:lang w:val="fr-CA"/>
        </w:rPr>
        <w:t>objectif de 30 pour cent, ces chiffres semblent indiquer des progrès plutôt satisfaisants au regard de l</w:t>
      </w:r>
      <w:r w:rsidR="00466152">
        <w:rPr>
          <w:noProof/>
          <w:lang w:val="fr-CA"/>
        </w:rPr>
        <w:t>’</w:t>
      </w:r>
      <w:r>
        <w:rPr>
          <w:noProof/>
          <w:lang w:val="fr-CA"/>
        </w:rPr>
        <w:t>élément pertinent de l</w:t>
      </w:r>
      <w:r w:rsidR="00466152">
        <w:rPr>
          <w:noProof/>
          <w:lang w:val="fr-CA"/>
        </w:rPr>
        <w:t>’</w:t>
      </w:r>
      <w:r>
        <w:rPr>
          <w:noProof/>
          <w:lang w:val="fr-CA"/>
        </w:rPr>
        <w:t>objectif 1 d) de la décision XII/3. Les quatre pays ayant indiqué des évaluations exhaustives ont fait référence à de vastes exercices d</w:t>
      </w:r>
      <w:r w:rsidR="00466152">
        <w:rPr>
          <w:noProof/>
          <w:lang w:val="fr-CA"/>
        </w:rPr>
        <w:t>’</w:t>
      </w:r>
      <w:r>
        <w:rPr>
          <w:noProof/>
          <w:lang w:val="fr-CA"/>
        </w:rPr>
        <w:t>évaluation, achevés ou en cours, tels que d</w:t>
      </w:r>
      <w:r w:rsidRPr="00615AFB">
        <w:rPr>
          <w:noProof/>
          <w:lang w:val="fr-CA"/>
        </w:rPr>
        <w:t>es études TEEB (</w:t>
      </w:r>
      <w:r w:rsidRPr="00615AFB">
        <w:rPr>
          <w:rStyle w:val="preferred"/>
          <w:noProof/>
          <w:lang w:val="fr-CA"/>
        </w:rPr>
        <w:t>Économie des écosystèmes et de la biodiversité)</w:t>
      </w:r>
      <w:r>
        <w:rPr>
          <w:rStyle w:val="preferred"/>
          <w:noProof/>
          <w:lang w:val="fr-CA"/>
        </w:rPr>
        <w:t xml:space="preserve"> nationales, des évaluations d</w:t>
      </w:r>
      <w:r w:rsidR="00466152">
        <w:rPr>
          <w:rStyle w:val="preferred"/>
          <w:noProof/>
          <w:lang w:val="fr-CA"/>
        </w:rPr>
        <w:t>’</w:t>
      </w:r>
      <w:r>
        <w:rPr>
          <w:rStyle w:val="preferred"/>
          <w:noProof/>
          <w:lang w:val="fr-CA"/>
        </w:rPr>
        <w:t>écosystèmes ou autres initiatives semblables. D</w:t>
      </w:r>
      <w:r w:rsidR="00466152">
        <w:rPr>
          <w:rStyle w:val="preferred"/>
          <w:noProof/>
          <w:lang w:val="fr-CA"/>
        </w:rPr>
        <w:t>’</w:t>
      </w:r>
      <w:r>
        <w:rPr>
          <w:rStyle w:val="preferred"/>
          <w:noProof/>
          <w:lang w:val="fr-CA"/>
        </w:rPr>
        <w:t>autres pays mentionnent autant de vastes études que des évaluations à des échelles plus restreintes. Par exemple, la Tchéquie a indiqué qu</w:t>
      </w:r>
      <w:r w:rsidR="00466152">
        <w:rPr>
          <w:rStyle w:val="preferred"/>
          <w:noProof/>
          <w:lang w:val="fr-CA"/>
        </w:rPr>
        <w:t>’</w:t>
      </w:r>
      <w:r>
        <w:rPr>
          <w:rStyle w:val="preferred"/>
          <w:noProof/>
          <w:lang w:val="fr-CA"/>
        </w:rPr>
        <w:t>elle avait entrepris une étude complexe des services écosystémiques, qui a montré q</w:t>
      </w:r>
      <w:proofErr w:type="spellStart"/>
      <w:r>
        <w:rPr>
          <w:rStyle w:val="preferred"/>
          <w:lang w:val="fr-CA"/>
        </w:rPr>
        <w:t>ue</w:t>
      </w:r>
      <w:proofErr w:type="spellEnd"/>
      <w:r>
        <w:rPr>
          <w:rStyle w:val="preferred"/>
          <w:lang w:val="fr-CA"/>
        </w:rPr>
        <w:t xml:space="preserve"> la valeur moyenne de ces services était 1,5 fois plus élevée que le PNB actuel.</w:t>
      </w:r>
      <w:r w:rsidR="00070C56">
        <w:rPr>
          <w:rStyle w:val="preferred"/>
          <w:lang w:val="fr-CA"/>
        </w:rPr>
        <w:t xml:space="preserve"> Des études ont également été entreprises au sujet de certains secteurs. Par exemple, l’Équateur, l’Égypte et les Honduras ont évalué la valeur économique des zones protégées à des fins de tourisme (Égypte et Équateur) ou d’hydroélectricité (Équateur). </w:t>
      </w:r>
    </w:p>
    <w:p w:rsidR="00855A78" w:rsidRPr="001C5D72" w:rsidRDefault="004C6B94" w:rsidP="00D30464">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 xml:space="preserve">Au total, </w:t>
      </w:r>
      <w:r w:rsidRPr="00665C19">
        <w:rPr>
          <w:lang w:val="fr-FR"/>
        </w:rPr>
        <w:t>4</w:t>
      </w:r>
      <w:r w:rsidR="00D30464">
        <w:rPr>
          <w:lang w:val="fr-FR"/>
        </w:rPr>
        <w:t>5</w:t>
      </w:r>
      <w:r w:rsidRPr="00665C19">
        <w:rPr>
          <w:lang w:val="fr-FR"/>
        </w:rPr>
        <w:t> </w:t>
      </w:r>
      <w:r w:rsidRPr="00B257FA">
        <w:rPr>
          <w:lang w:val="fr-CA"/>
        </w:rPr>
        <w:t>Parties</w:t>
      </w:r>
      <w:r>
        <w:rPr>
          <w:lang w:val="fr-CA"/>
        </w:rPr>
        <w:t xml:space="preserve"> ont indiqué dans leur SPANB révisés qu</w:t>
      </w:r>
      <w:r w:rsidR="00466152">
        <w:rPr>
          <w:lang w:val="fr-CA"/>
        </w:rPr>
        <w:t>’</w:t>
      </w:r>
      <w:r>
        <w:rPr>
          <w:lang w:val="fr-CA"/>
        </w:rPr>
        <w:t>elles avaient déjà mené à bien des études d</w:t>
      </w:r>
      <w:r w:rsidR="00466152">
        <w:rPr>
          <w:lang w:val="fr-CA"/>
        </w:rPr>
        <w:t>’</w:t>
      </w:r>
      <w:r>
        <w:rPr>
          <w:lang w:val="fr-CA"/>
        </w:rPr>
        <w:t>évaluation de la biodiversité dans certaines régions ou dans tout le pays. Parmi les 15</w:t>
      </w:r>
      <w:r w:rsidR="00D30464">
        <w:rPr>
          <w:lang w:val="fr-CA"/>
        </w:rPr>
        <w:t>9</w:t>
      </w:r>
      <w:r>
        <w:rPr>
          <w:lang w:val="fr-CA"/>
        </w:rPr>
        <w:t> pays</w:t>
      </w:r>
      <w:r w:rsidR="00D30464">
        <w:rPr>
          <w:lang w:val="fr-CA"/>
        </w:rPr>
        <w:t xml:space="preserve"> qui ont transmis leur SPANB, 38</w:t>
      </w:r>
      <w:r>
        <w:rPr>
          <w:lang w:val="fr-CA"/>
        </w:rPr>
        <w:t> pays ont fixé des objectifs nationaux en matière d</w:t>
      </w:r>
      <w:r w:rsidR="00466152">
        <w:rPr>
          <w:lang w:val="fr-CA"/>
        </w:rPr>
        <w:t>’</w:t>
      </w:r>
      <w:r>
        <w:rPr>
          <w:lang w:val="fr-CA"/>
        </w:rPr>
        <w:t>évaluation et 5</w:t>
      </w:r>
      <w:r w:rsidR="00D30464">
        <w:rPr>
          <w:lang w:val="fr-CA"/>
        </w:rPr>
        <w:t>3</w:t>
      </w:r>
      <w:r>
        <w:rPr>
          <w:lang w:val="fr-CA"/>
        </w:rPr>
        <w:t> déclarent leur intention de mener à bien des études d</w:t>
      </w:r>
      <w:r w:rsidR="00466152">
        <w:rPr>
          <w:lang w:val="fr-CA"/>
        </w:rPr>
        <w:t>’</w:t>
      </w:r>
      <w:r>
        <w:rPr>
          <w:lang w:val="fr-CA"/>
        </w:rPr>
        <w:t>évaluation dans le futur.</w:t>
      </w:r>
      <w:r w:rsidRPr="00B257FA">
        <w:rPr>
          <w:rStyle w:val="FootnoteReference"/>
          <w:snapToGrid w:val="0"/>
          <w:kern w:val="22"/>
          <w:szCs w:val="22"/>
          <w:lang w:val="fr-CA"/>
        </w:rPr>
        <w:footnoteReference w:id="11"/>
      </w:r>
    </w:p>
    <w:p w:rsidR="00855A78" w:rsidRPr="001C5D72" w:rsidRDefault="00855A78" w:rsidP="00703994">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lang w:val="fr-CA"/>
        </w:rPr>
      </w:pPr>
      <w:r w:rsidRPr="001C5D72">
        <w:rPr>
          <w:snapToGrid w:val="0"/>
          <w:kern w:val="22"/>
          <w:szCs w:val="22"/>
          <w:lang w:val="fr-CA"/>
        </w:rPr>
        <w:t xml:space="preserve">IV. </w:t>
      </w:r>
      <w:r w:rsidR="006E604B" w:rsidRPr="001C5D72">
        <w:rPr>
          <w:snapToGrid w:val="0"/>
          <w:kern w:val="22"/>
          <w:szCs w:val="22"/>
          <w:lang w:val="fr-CA"/>
        </w:rPr>
        <w:tab/>
      </w:r>
      <w:r w:rsidR="004C6B94">
        <w:rPr>
          <w:snapToGrid w:val="0"/>
          <w:kern w:val="22"/>
          <w:szCs w:val="22"/>
          <w:lang w:val="fr-CA"/>
        </w:rPr>
        <w:t>Rapport sur les dépenses nationales actuelles en matière de biodiversité</w:t>
      </w:r>
    </w:p>
    <w:p w:rsidR="00855A78" w:rsidRPr="001C5D72" w:rsidRDefault="00D30464" w:rsidP="00703994">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Parmi les 77 Parties déclarantes, 73, soit presque 95</w:t>
      </w:r>
      <w:r w:rsidR="004C6B94">
        <w:rPr>
          <w:snapToGrid w:val="0"/>
          <w:kern w:val="22"/>
          <w:szCs w:val="22"/>
          <w:lang w:val="fr-CA"/>
        </w:rPr>
        <w:t> pour cent, ont fait état de leur soutien financier annuel fourni aux activités nationales liées à la biodiversité. Bien que ces données puissent sembler satisfaisantes, c</w:t>
      </w:r>
      <w:r>
        <w:rPr>
          <w:snapToGrid w:val="0"/>
          <w:kern w:val="22"/>
          <w:szCs w:val="22"/>
          <w:lang w:val="fr-CA"/>
        </w:rPr>
        <w:t>ela ne représente en fait que près de 40</w:t>
      </w:r>
      <w:r w:rsidR="004C6B94">
        <w:rPr>
          <w:snapToGrid w:val="0"/>
          <w:kern w:val="22"/>
          <w:szCs w:val="22"/>
          <w:lang w:val="fr-CA"/>
        </w:rPr>
        <w:t xml:space="preserve"> pour cent du nombre total de Parties. </w:t>
      </w:r>
      <w:r w:rsidR="004C6B94">
        <w:rPr>
          <w:snapToGrid w:val="0"/>
          <w:kern w:val="22"/>
          <w:szCs w:val="22"/>
          <w:lang w:val="fr-CA"/>
        </w:rPr>
        <w:lastRenderedPageBreak/>
        <w:t>Aussi, au sens strict/ si l</w:t>
      </w:r>
      <w:r w:rsidR="00466152">
        <w:rPr>
          <w:snapToGrid w:val="0"/>
          <w:kern w:val="22"/>
          <w:szCs w:val="22"/>
          <w:lang w:val="fr-CA"/>
        </w:rPr>
        <w:t>’</w:t>
      </w:r>
      <w:r w:rsidR="004C6B94">
        <w:rPr>
          <w:snapToGrid w:val="0"/>
          <w:kern w:val="22"/>
          <w:szCs w:val="22"/>
          <w:lang w:val="fr-CA"/>
        </w:rPr>
        <w:t>on s</w:t>
      </w:r>
      <w:r w:rsidR="00466152">
        <w:rPr>
          <w:snapToGrid w:val="0"/>
          <w:kern w:val="22"/>
          <w:szCs w:val="22"/>
          <w:lang w:val="fr-CA"/>
        </w:rPr>
        <w:t>’</w:t>
      </w:r>
      <w:r w:rsidR="004C6B94">
        <w:rPr>
          <w:snapToGrid w:val="0"/>
          <w:kern w:val="22"/>
          <w:szCs w:val="22"/>
          <w:lang w:val="fr-CA"/>
        </w:rPr>
        <w:t>en tient à une interprétation stricte, cet élément de l</w:t>
      </w:r>
      <w:r w:rsidR="00466152">
        <w:rPr>
          <w:snapToGrid w:val="0"/>
          <w:kern w:val="22"/>
          <w:szCs w:val="22"/>
          <w:lang w:val="fr-CA"/>
        </w:rPr>
        <w:t>’</w:t>
      </w:r>
      <w:r w:rsidR="004C6B94">
        <w:rPr>
          <w:snapToGrid w:val="0"/>
          <w:kern w:val="22"/>
          <w:szCs w:val="22"/>
          <w:lang w:val="fr-CA"/>
        </w:rPr>
        <w:t>objectif 1 c) de la décision XII/3 n</w:t>
      </w:r>
      <w:r w:rsidR="00466152">
        <w:rPr>
          <w:snapToGrid w:val="0"/>
          <w:kern w:val="22"/>
          <w:szCs w:val="22"/>
          <w:lang w:val="fr-CA"/>
        </w:rPr>
        <w:t>’</w:t>
      </w:r>
      <w:r w:rsidR="00703994">
        <w:rPr>
          <w:snapToGrid w:val="0"/>
          <w:kern w:val="22"/>
          <w:szCs w:val="22"/>
          <w:lang w:val="fr-CA"/>
        </w:rPr>
        <w:t>a pas été réalisé.</w:t>
      </w:r>
    </w:p>
    <w:p w:rsidR="00855A78" w:rsidRPr="00665C19" w:rsidRDefault="004C6B94" w:rsidP="00D30464">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lang w:val="fr-FR"/>
        </w:rPr>
      </w:pPr>
      <w:r>
        <w:rPr>
          <w:snapToGrid w:val="0"/>
          <w:kern w:val="22"/>
          <w:szCs w:val="22"/>
          <w:lang w:val="fr-CA"/>
        </w:rPr>
        <w:t>Le tableau 4 présente un aperçu des sources et catégories incluses dans les chiffres fournis, reflétant diverses approches méthodologiques. Un nombre moins élevé de pays couvrent les échelons inférieurs de gouvernement, les sources non gouvernementales ou les dépenses indirectement liées à la biodiversité. Par ailleurs, les pays ont présenté des données concernant différentes années. Si les données ne permettent pas de faire des comparaisons entre les pays ou d</w:t>
      </w:r>
      <w:r w:rsidR="00466152">
        <w:rPr>
          <w:snapToGrid w:val="0"/>
          <w:kern w:val="22"/>
          <w:szCs w:val="22"/>
          <w:lang w:val="fr-CA"/>
        </w:rPr>
        <w:t>’</w:t>
      </w:r>
      <w:r>
        <w:rPr>
          <w:snapToGrid w:val="0"/>
          <w:kern w:val="22"/>
          <w:szCs w:val="22"/>
          <w:lang w:val="fr-CA"/>
        </w:rPr>
        <w:t xml:space="preserve">extraire un chiffre global significatif de dépenses nationales en matière de biodiversité, elles permettent parfois de réaliser une analyse des tendances de la manière dont les dépenses relatives à la biodiversité évoluent dans le temps, bien que non dans tous les cas (par exemple, à cause de modifications méthodologiques, </w:t>
      </w:r>
      <w:r w:rsidRPr="00D30464">
        <w:rPr>
          <w:snapToGrid w:val="0"/>
          <w:kern w:val="22"/>
          <w:szCs w:val="22"/>
          <w:lang w:val="fr-FR"/>
        </w:rPr>
        <w:t>comme dans le cas de l</w:t>
      </w:r>
      <w:r w:rsidR="00466152" w:rsidRPr="00D30464">
        <w:rPr>
          <w:snapToGrid w:val="0"/>
          <w:kern w:val="22"/>
          <w:szCs w:val="22"/>
          <w:lang w:val="fr-FR"/>
        </w:rPr>
        <w:t>’</w:t>
      </w:r>
      <w:r w:rsidRPr="00D30464">
        <w:rPr>
          <w:snapToGrid w:val="0"/>
          <w:kern w:val="22"/>
          <w:szCs w:val="22"/>
          <w:lang w:val="fr-FR"/>
        </w:rPr>
        <w:t>Estonie ou du Japon, ou parce que les pays font rapport sur un an ou ne donnent que des moyennes</w:t>
      </w:r>
      <w:r w:rsidR="00D30464" w:rsidRPr="00D30464">
        <w:rPr>
          <w:snapToGrid w:val="0"/>
          <w:kern w:val="22"/>
          <w:szCs w:val="22"/>
          <w:lang w:val="fr-FR"/>
        </w:rPr>
        <w:t xml:space="preserve">, </w:t>
      </w:r>
      <w:r w:rsidR="00D30464" w:rsidRPr="00D30464">
        <w:rPr>
          <w:kern w:val="22"/>
          <w:szCs w:val="22"/>
          <w:lang w:val="fr-FR"/>
        </w:rPr>
        <w:t xml:space="preserve">voir l’adresse : https://chm.cbd.int/search/financial-analyzer </w:t>
      </w:r>
      <w:r w:rsidR="00D30464">
        <w:rPr>
          <w:kern w:val="22"/>
          <w:szCs w:val="22"/>
          <w:lang w:val="fr-FR"/>
        </w:rPr>
        <w:t>pour une</w:t>
      </w:r>
      <w:r w:rsidR="00D30464" w:rsidRPr="00D30464">
        <w:rPr>
          <w:kern w:val="22"/>
          <w:szCs w:val="22"/>
          <w:lang w:val="fr-FR"/>
        </w:rPr>
        <w:t xml:space="preserve"> </w:t>
      </w:r>
      <w:r w:rsidR="00D30464">
        <w:rPr>
          <w:kern w:val="22"/>
          <w:szCs w:val="22"/>
          <w:lang w:val="fr-FR"/>
        </w:rPr>
        <w:t>représentation graphique</w:t>
      </w:r>
      <w:r w:rsidRPr="00D30464">
        <w:rPr>
          <w:snapToGrid w:val="0"/>
          <w:kern w:val="22"/>
          <w:szCs w:val="22"/>
          <w:lang w:val="fr-FR"/>
        </w:rPr>
        <w:t>).</w:t>
      </w:r>
      <w:r>
        <w:rPr>
          <w:snapToGrid w:val="0"/>
          <w:kern w:val="22"/>
          <w:szCs w:val="22"/>
          <w:lang w:val="fr-CA"/>
        </w:rPr>
        <w:t xml:space="preserve"> Le tableau </w:t>
      </w:r>
      <w:r w:rsidR="00D30464">
        <w:rPr>
          <w:snapToGrid w:val="0"/>
          <w:kern w:val="22"/>
          <w:szCs w:val="22"/>
          <w:lang w:val="fr-CA"/>
        </w:rPr>
        <w:t>5</w:t>
      </w:r>
      <w:r>
        <w:rPr>
          <w:snapToGrid w:val="0"/>
          <w:kern w:val="22"/>
          <w:szCs w:val="22"/>
          <w:lang w:val="fr-CA"/>
        </w:rPr>
        <w:t xml:space="preserve"> ci</w:t>
      </w:r>
      <w:r w:rsidR="00466152">
        <w:rPr>
          <w:snapToGrid w:val="0"/>
          <w:kern w:val="22"/>
          <w:szCs w:val="22"/>
          <w:lang w:val="fr-CA"/>
        </w:rPr>
        <w:noBreakHyphen/>
      </w:r>
      <w:r>
        <w:rPr>
          <w:snapToGrid w:val="0"/>
          <w:kern w:val="22"/>
          <w:szCs w:val="22"/>
          <w:lang w:val="fr-CA"/>
        </w:rPr>
        <w:t>après résume cette analyse, entreprise dans la mesure du possible, indiquant des tendances à la hausse, ou du moins neutres, dans la plupart des pa</w:t>
      </w:r>
      <w:r w:rsidR="00703994">
        <w:rPr>
          <w:snapToGrid w:val="0"/>
          <w:kern w:val="22"/>
          <w:szCs w:val="22"/>
          <w:lang w:val="fr-CA"/>
        </w:rPr>
        <w:t>ys.</w:t>
      </w:r>
    </w:p>
    <w:p w:rsidR="00B34BC8" w:rsidRPr="00665C19" w:rsidRDefault="004C6B94"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lang w:val="fr-FR"/>
        </w:rPr>
      </w:pPr>
      <w:r w:rsidRPr="002540FA">
        <w:rPr>
          <w:b/>
          <w:snapToGrid w:val="0"/>
          <w:kern w:val="22"/>
          <w:szCs w:val="22"/>
          <w:lang w:val="fr-CA"/>
        </w:rPr>
        <w:t>Table</w:t>
      </w:r>
      <w:r>
        <w:rPr>
          <w:b/>
          <w:snapToGrid w:val="0"/>
          <w:kern w:val="22"/>
          <w:szCs w:val="22"/>
          <w:lang w:val="fr-CA"/>
        </w:rPr>
        <w:t>au </w:t>
      </w:r>
      <w:r w:rsidRPr="002540FA">
        <w:rPr>
          <w:b/>
          <w:snapToGrid w:val="0"/>
          <w:kern w:val="22"/>
          <w:szCs w:val="22"/>
          <w:lang w:val="fr-CA"/>
        </w:rPr>
        <w:t>4.</w:t>
      </w:r>
      <w:r>
        <w:rPr>
          <w:b/>
          <w:snapToGrid w:val="0"/>
          <w:kern w:val="22"/>
          <w:szCs w:val="22"/>
          <w:lang w:val="fr-CA"/>
        </w:rPr>
        <w:t xml:space="preserve"> Sources et catégories de dépenses nationales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2020"/>
        <w:gridCol w:w="2020"/>
      </w:tblGrid>
      <w:tr w:rsidR="00855A78" w:rsidRPr="00490BF5" w:rsidTr="000B2CC8">
        <w:tc>
          <w:tcPr>
            <w:tcW w:w="5455" w:type="dxa"/>
            <w:shd w:val="clear" w:color="auto" w:fill="auto"/>
          </w:tcPr>
          <w:p w:rsidR="00855A78" w:rsidRPr="00665C19"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lang w:val="fr-FR"/>
              </w:rPr>
            </w:pPr>
          </w:p>
        </w:tc>
        <w:tc>
          <w:tcPr>
            <w:tcW w:w="4121" w:type="dxa"/>
            <w:gridSpan w:val="2"/>
            <w:shd w:val="clear" w:color="auto" w:fill="auto"/>
          </w:tcPr>
          <w:p w:rsidR="00855A78" w:rsidRPr="00490BF5"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kern w:val="22"/>
                <w:szCs w:val="22"/>
                <w:lang w:val="fr-CA"/>
              </w:rPr>
              <w:t>Nombre de pays</w:t>
            </w:r>
          </w:p>
        </w:tc>
      </w:tr>
      <w:tr w:rsidR="00855A78" w:rsidRPr="003B6F2B" w:rsidTr="000B2CC8">
        <w:tc>
          <w:tcPr>
            <w:tcW w:w="0" w:type="auto"/>
            <w:shd w:val="clear" w:color="auto" w:fill="auto"/>
            <w:hideMark/>
          </w:tcPr>
          <w:p w:rsidR="00855A78" w:rsidRPr="00490BF5"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Pr>
                <w:i/>
                <w:iCs/>
                <w:snapToGrid w:val="0"/>
                <w:kern w:val="22"/>
                <w:szCs w:val="22"/>
                <w:lang w:val="fr-CA" w:eastAsia="fr-FR"/>
              </w:rPr>
              <w:t>Les montants fournis couvrent</w:t>
            </w:r>
          </w:p>
        </w:tc>
        <w:tc>
          <w:tcPr>
            <w:tcW w:w="0" w:type="auto"/>
            <w:shd w:val="clear" w:color="auto" w:fill="auto"/>
            <w:hideMark/>
          </w:tcPr>
          <w:p w:rsidR="00855A78" w:rsidRPr="00665C19"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lang w:val="fr-FR" w:eastAsia="fr-FR"/>
              </w:rPr>
            </w:pPr>
            <w:r>
              <w:rPr>
                <w:i/>
                <w:iCs/>
                <w:snapToGrid w:val="0"/>
                <w:kern w:val="22"/>
                <w:szCs w:val="22"/>
                <w:lang w:val="fr-CA" w:eastAsia="fr-FR"/>
              </w:rPr>
              <w:t>Dépenses directement liées à la biodiversité</w:t>
            </w:r>
          </w:p>
        </w:tc>
        <w:tc>
          <w:tcPr>
            <w:tcW w:w="0" w:type="auto"/>
            <w:shd w:val="clear" w:color="auto" w:fill="auto"/>
            <w:hideMark/>
          </w:tcPr>
          <w:p w:rsidR="00855A78" w:rsidRPr="00665C19" w:rsidRDefault="004C6B94" w:rsidP="00490BF5">
            <w:pPr>
              <w:suppressLineNumbers/>
              <w:suppressAutoHyphens/>
              <w:kinsoku w:val="0"/>
              <w:overflowPunct w:val="0"/>
              <w:autoSpaceDE w:val="0"/>
              <w:autoSpaceDN w:val="0"/>
              <w:adjustRightInd w:val="0"/>
              <w:snapToGrid w:val="0"/>
              <w:ind w:left="360"/>
              <w:jc w:val="center"/>
              <w:rPr>
                <w:i/>
                <w:iCs/>
                <w:snapToGrid w:val="0"/>
                <w:kern w:val="22"/>
                <w:szCs w:val="22"/>
                <w:lang w:val="fr-FR" w:eastAsia="fr-FR"/>
              </w:rPr>
            </w:pPr>
            <w:r>
              <w:rPr>
                <w:i/>
                <w:iCs/>
                <w:snapToGrid w:val="0"/>
                <w:kern w:val="22"/>
                <w:szCs w:val="22"/>
                <w:lang w:val="fr-CA" w:eastAsia="fr-FR"/>
              </w:rPr>
              <w:t>Dépenses indirectement liées à la biodiversité</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Budgets gouvernementaux – central</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7</w:t>
            </w:r>
            <w:r w:rsidR="00D30464">
              <w:rPr>
                <w:snapToGrid w:val="0"/>
                <w:kern w:val="22"/>
                <w:szCs w:val="22"/>
              </w:rPr>
              <w:t>0</w:t>
            </w:r>
          </w:p>
        </w:tc>
        <w:tc>
          <w:tcPr>
            <w:tcW w:w="0" w:type="auto"/>
            <w:shd w:val="clear" w:color="auto" w:fill="auto"/>
            <w:noWrap/>
            <w:tcMar>
              <w:left w:w="720" w:type="dxa"/>
              <w:right w:w="720" w:type="dxa"/>
            </w:tcMar>
            <w:vAlign w:val="center"/>
          </w:tcPr>
          <w:p w:rsidR="00855A78" w:rsidRPr="00490BF5" w:rsidRDefault="00D30464"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41</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Budgets gouvernementaux – étatique / provincial</w:t>
            </w:r>
          </w:p>
        </w:tc>
        <w:tc>
          <w:tcPr>
            <w:tcW w:w="0" w:type="auto"/>
            <w:shd w:val="clear" w:color="auto" w:fill="auto"/>
            <w:noWrap/>
            <w:tcMar>
              <w:left w:w="720" w:type="dxa"/>
              <w:right w:w="720" w:type="dxa"/>
            </w:tcMar>
            <w:vAlign w:val="center"/>
          </w:tcPr>
          <w:p w:rsidR="00855A78" w:rsidRPr="00490BF5" w:rsidRDefault="00D30464"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25</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Budgets gouvernementaux – local / municipal</w:t>
            </w:r>
          </w:p>
        </w:tc>
        <w:tc>
          <w:tcPr>
            <w:tcW w:w="0" w:type="auto"/>
            <w:shd w:val="clear" w:color="auto" w:fill="auto"/>
            <w:noWrap/>
            <w:tcMar>
              <w:left w:w="720" w:type="dxa"/>
              <w:right w:w="720" w:type="dxa"/>
            </w:tcMar>
            <w:vAlign w:val="center"/>
          </w:tcPr>
          <w:p w:rsidR="00855A78" w:rsidRPr="00490BF5" w:rsidRDefault="00D30464"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22</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14</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Extrabudgétaire</w:t>
            </w:r>
          </w:p>
        </w:tc>
        <w:tc>
          <w:tcPr>
            <w:tcW w:w="0" w:type="auto"/>
            <w:shd w:val="clear" w:color="auto" w:fill="auto"/>
            <w:noWrap/>
            <w:tcMar>
              <w:left w:w="720" w:type="dxa"/>
              <w:right w:w="720" w:type="dxa"/>
            </w:tcMar>
            <w:vAlign w:val="center"/>
          </w:tcPr>
          <w:p w:rsidR="00855A78" w:rsidRPr="00490BF5" w:rsidRDefault="00D30464"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24</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15</w:t>
            </w:r>
          </w:p>
        </w:tc>
      </w:tr>
      <w:tr w:rsidR="00855A78" w:rsidRPr="00490BF5" w:rsidTr="000B2CC8">
        <w:tc>
          <w:tcPr>
            <w:tcW w:w="0" w:type="auto"/>
            <w:shd w:val="clear" w:color="auto" w:fill="auto"/>
            <w:hideMark/>
          </w:tcPr>
          <w:p w:rsidR="00855A78" w:rsidRPr="00490BF5"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val="fr-CA" w:eastAsia="fr-FR"/>
              </w:rPr>
              <w:t>Secteur privé/ Marché</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16</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10</w:t>
            </w:r>
          </w:p>
        </w:tc>
      </w:tr>
      <w:tr w:rsidR="00855A78" w:rsidRPr="00490BF5" w:rsidTr="000B2CC8">
        <w:tc>
          <w:tcPr>
            <w:tcW w:w="0" w:type="auto"/>
            <w:shd w:val="clear" w:color="auto" w:fill="auto"/>
            <w:hideMark/>
          </w:tcPr>
          <w:p w:rsidR="00855A78" w:rsidRPr="00665C19"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val="fr-FR" w:eastAsia="fr-FR"/>
              </w:rPr>
            </w:pPr>
            <w:r>
              <w:rPr>
                <w:snapToGrid w:val="0"/>
                <w:kern w:val="22"/>
                <w:szCs w:val="22"/>
                <w:lang w:val="fr-CA" w:eastAsia="fr-FR"/>
              </w:rPr>
              <w:t>Autres</w:t>
            </w:r>
            <w:r w:rsidRPr="002540FA">
              <w:rPr>
                <w:snapToGrid w:val="0"/>
                <w:kern w:val="22"/>
                <w:szCs w:val="22"/>
                <w:lang w:val="fr-CA" w:eastAsia="fr-FR"/>
              </w:rPr>
              <w:t xml:space="preserve"> (</w:t>
            </w:r>
            <w:r>
              <w:rPr>
                <w:snapToGrid w:val="0"/>
                <w:kern w:val="22"/>
                <w:szCs w:val="22"/>
                <w:lang w:val="fr-CA" w:eastAsia="fr-FR"/>
              </w:rPr>
              <w:t>ONG, fondations, milieu universitaire)</w:t>
            </w:r>
          </w:p>
        </w:tc>
        <w:tc>
          <w:tcPr>
            <w:tcW w:w="0" w:type="auto"/>
            <w:shd w:val="clear" w:color="auto" w:fill="auto"/>
            <w:noWrap/>
            <w:tcMar>
              <w:left w:w="720" w:type="dxa"/>
              <w:right w:w="720" w:type="dxa"/>
            </w:tcMar>
            <w:vAlign w:val="center"/>
          </w:tcPr>
          <w:p w:rsidR="00855A78" w:rsidRPr="00490BF5" w:rsidRDefault="00D30464"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30</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rsidTr="000B2CC8">
        <w:tc>
          <w:tcPr>
            <w:tcW w:w="0" w:type="auto"/>
            <w:shd w:val="clear" w:color="auto" w:fill="auto"/>
            <w:hideMark/>
          </w:tcPr>
          <w:p w:rsidR="00855A78" w:rsidRPr="00665C19" w:rsidRDefault="00AE21E4" w:rsidP="00490BF5">
            <w:pPr>
              <w:suppressLineNumbers/>
              <w:suppressAutoHyphens/>
              <w:kinsoku w:val="0"/>
              <w:overflowPunct w:val="0"/>
              <w:autoSpaceDE w:val="0"/>
              <w:autoSpaceDN w:val="0"/>
              <w:adjustRightInd w:val="0"/>
              <w:snapToGrid w:val="0"/>
              <w:ind w:left="360"/>
              <w:jc w:val="left"/>
              <w:rPr>
                <w:snapToGrid w:val="0"/>
                <w:kern w:val="22"/>
                <w:szCs w:val="22"/>
                <w:lang w:val="fr-FR" w:eastAsia="fr-FR"/>
              </w:rPr>
            </w:pPr>
            <w:r>
              <w:rPr>
                <w:snapToGrid w:val="0"/>
                <w:kern w:val="22"/>
                <w:szCs w:val="22"/>
                <w:lang w:val="fr-CA" w:eastAsia="fr-FR"/>
              </w:rPr>
              <w:t>Action collective des peuples autochtones et des communautés locales</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w:t>
            </w:r>
          </w:p>
        </w:tc>
      </w:tr>
    </w:tbl>
    <w:p w:rsidR="00855A78" w:rsidRDefault="007201B0" w:rsidP="00E10581">
      <w:pPr>
        <w:pStyle w:val="ListParagraph"/>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fr-CA"/>
        </w:rPr>
      </w:pPr>
      <w:r w:rsidRPr="007201B0">
        <w:rPr>
          <w:snapToGrid w:val="0"/>
          <w:kern w:val="22"/>
          <w:szCs w:val="22"/>
          <w:lang w:val="fr-CA"/>
        </w:rPr>
        <w:t>Parmi</w:t>
      </w:r>
      <w:r w:rsidR="00E55821" w:rsidRPr="007201B0">
        <w:rPr>
          <w:snapToGrid w:val="0"/>
          <w:kern w:val="22"/>
          <w:szCs w:val="22"/>
          <w:lang w:val="fr-CA"/>
        </w:rPr>
        <w:t xml:space="preserve"> </w:t>
      </w:r>
      <w:r w:rsidR="00E678C1">
        <w:rPr>
          <w:snapToGrid w:val="0"/>
          <w:kern w:val="22"/>
          <w:szCs w:val="22"/>
          <w:lang w:val="fr-CA"/>
        </w:rPr>
        <w:t>les Parties qui ont fourni davantage d</w:t>
      </w:r>
      <w:r w:rsidR="00466152">
        <w:rPr>
          <w:snapToGrid w:val="0"/>
          <w:kern w:val="22"/>
          <w:szCs w:val="22"/>
          <w:lang w:val="fr-CA"/>
        </w:rPr>
        <w:t>’</w:t>
      </w:r>
      <w:r w:rsidR="00E678C1">
        <w:rPr>
          <w:snapToGrid w:val="0"/>
          <w:kern w:val="22"/>
          <w:szCs w:val="22"/>
          <w:lang w:val="fr-CA"/>
        </w:rPr>
        <w:t>informations méthodologiques, la plupart d</w:t>
      </w:r>
      <w:r w:rsidR="00466152">
        <w:rPr>
          <w:snapToGrid w:val="0"/>
          <w:kern w:val="22"/>
          <w:szCs w:val="22"/>
          <w:lang w:val="fr-CA"/>
        </w:rPr>
        <w:t>’</w:t>
      </w:r>
      <w:r w:rsidR="00D30464">
        <w:rPr>
          <w:snapToGrid w:val="0"/>
          <w:kern w:val="22"/>
          <w:szCs w:val="22"/>
          <w:lang w:val="fr-CA"/>
        </w:rPr>
        <w:t>entre elles (28</w:t>
      </w:r>
      <w:r w:rsidR="00E678C1">
        <w:rPr>
          <w:snapToGrid w:val="0"/>
          <w:kern w:val="22"/>
          <w:szCs w:val="22"/>
          <w:lang w:val="fr-CA"/>
        </w:rPr>
        <w:t>) ont men</w:t>
      </w:r>
      <w:r w:rsidR="008C79CF">
        <w:rPr>
          <w:snapToGrid w:val="0"/>
          <w:kern w:val="22"/>
          <w:szCs w:val="22"/>
          <w:lang w:val="fr-CA"/>
        </w:rPr>
        <w:t>tionné l</w:t>
      </w:r>
      <w:r w:rsidR="00466152">
        <w:rPr>
          <w:snapToGrid w:val="0"/>
          <w:kern w:val="22"/>
          <w:szCs w:val="22"/>
          <w:lang w:val="fr-CA"/>
        </w:rPr>
        <w:t>’</w:t>
      </w:r>
      <w:r w:rsidR="008C79CF">
        <w:rPr>
          <w:snapToGrid w:val="0"/>
          <w:kern w:val="22"/>
          <w:szCs w:val="22"/>
          <w:lang w:val="fr-CA"/>
        </w:rPr>
        <w:t>analyse de documents relatifs aux</w:t>
      </w:r>
      <w:r w:rsidR="00E678C1">
        <w:rPr>
          <w:snapToGrid w:val="0"/>
          <w:kern w:val="22"/>
          <w:szCs w:val="22"/>
          <w:lang w:val="fr-CA"/>
        </w:rPr>
        <w:t xml:space="preserve"> budget</w:t>
      </w:r>
      <w:r w:rsidR="008C79CF">
        <w:rPr>
          <w:snapToGrid w:val="0"/>
          <w:kern w:val="22"/>
          <w:szCs w:val="22"/>
          <w:lang w:val="fr-CA"/>
        </w:rPr>
        <w:t>s</w:t>
      </w:r>
      <w:r w:rsidR="00E678C1">
        <w:rPr>
          <w:snapToGrid w:val="0"/>
          <w:kern w:val="22"/>
          <w:szCs w:val="22"/>
          <w:lang w:val="fr-CA"/>
        </w:rPr>
        <w:t>, comprenant possiblement l</w:t>
      </w:r>
      <w:r w:rsidR="00466152">
        <w:rPr>
          <w:snapToGrid w:val="0"/>
          <w:kern w:val="22"/>
          <w:szCs w:val="22"/>
          <w:lang w:val="fr-CA"/>
        </w:rPr>
        <w:t>’</w:t>
      </w:r>
      <w:r w:rsidR="00E678C1">
        <w:rPr>
          <w:snapToGrid w:val="0"/>
          <w:kern w:val="22"/>
          <w:szCs w:val="22"/>
          <w:lang w:val="fr-CA"/>
        </w:rPr>
        <w:t xml:space="preserve">attribution de coefficients pour les contributions indirectes à la biodiversité. Un plus petit groupe de onze Parties ont indiqué avoir utilisé des statistiques nationales, possiblement basées sur les comptes des dépenses publiques en matière </w:t>
      </w:r>
      <w:r w:rsidR="00E678C1" w:rsidRPr="00E678C1">
        <w:rPr>
          <w:snapToGrid w:val="0"/>
          <w:kern w:val="22"/>
          <w:szCs w:val="22"/>
          <w:lang w:val="fr-CA"/>
        </w:rPr>
        <w:t>d</w:t>
      </w:r>
      <w:r w:rsidR="00466152">
        <w:rPr>
          <w:snapToGrid w:val="0"/>
          <w:kern w:val="22"/>
          <w:szCs w:val="22"/>
          <w:lang w:val="fr-CA"/>
        </w:rPr>
        <w:t>’</w:t>
      </w:r>
      <w:r w:rsidR="00E678C1" w:rsidRPr="00E678C1">
        <w:rPr>
          <w:snapToGrid w:val="0"/>
          <w:kern w:val="22"/>
          <w:szCs w:val="22"/>
          <w:lang w:val="fr-CA"/>
        </w:rPr>
        <w:t>environnement, mentionnant les classifications adoptées à l</w:t>
      </w:r>
      <w:r w:rsidR="00466152">
        <w:rPr>
          <w:snapToGrid w:val="0"/>
          <w:kern w:val="22"/>
          <w:szCs w:val="22"/>
          <w:lang w:val="fr-CA"/>
        </w:rPr>
        <w:t>’</w:t>
      </w:r>
      <w:r w:rsidR="00E678C1" w:rsidRPr="00E678C1">
        <w:rPr>
          <w:snapToGrid w:val="0"/>
          <w:kern w:val="22"/>
          <w:szCs w:val="22"/>
          <w:lang w:val="fr-CA"/>
        </w:rPr>
        <w:t xml:space="preserve">échelle internationale, telles que la </w:t>
      </w:r>
      <w:r w:rsidR="00E678C1" w:rsidRPr="00E678C1">
        <w:rPr>
          <w:rStyle w:val="Emphasis"/>
          <w:i w:val="0"/>
          <w:iCs w:val="0"/>
          <w:lang w:val="fr-CA"/>
        </w:rPr>
        <w:t>Classification</w:t>
      </w:r>
      <w:r w:rsidR="00E678C1" w:rsidRPr="00E678C1">
        <w:rPr>
          <w:rStyle w:val="preferred"/>
          <w:i/>
          <w:iCs/>
          <w:lang w:val="fr-CA"/>
        </w:rPr>
        <w:t xml:space="preserve"> </w:t>
      </w:r>
      <w:r w:rsidR="00E678C1" w:rsidRPr="00E678C1">
        <w:rPr>
          <w:rStyle w:val="preferred"/>
          <w:lang w:val="fr-CA"/>
        </w:rPr>
        <w:t xml:space="preserve">des activités et dépenses de </w:t>
      </w:r>
      <w:r w:rsidR="00E678C1" w:rsidRPr="00E678C1">
        <w:rPr>
          <w:rStyle w:val="Emphasis"/>
          <w:i w:val="0"/>
          <w:iCs w:val="0"/>
          <w:lang w:val="fr-CA"/>
        </w:rPr>
        <w:t>protection</w:t>
      </w:r>
      <w:r w:rsidR="00E678C1" w:rsidRPr="00E678C1">
        <w:rPr>
          <w:rStyle w:val="preferred"/>
          <w:lang w:val="fr-CA"/>
        </w:rPr>
        <w:t xml:space="preserve"> de l</w:t>
      </w:r>
      <w:r w:rsidR="00466152">
        <w:rPr>
          <w:rStyle w:val="preferred"/>
          <w:lang w:val="fr-CA"/>
        </w:rPr>
        <w:t>’</w:t>
      </w:r>
      <w:r w:rsidR="00E678C1" w:rsidRPr="00E678C1">
        <w:rPr>
          <w:rStyle w:val="preferred"/>
          <w:lang w:val="fr-CA"/>
        </w:rPr>
        <w:t>environn</w:t>
      </w:r>
      <w:r w:rsidR="00E678C1">
        <w:rPr>
          <w:rStyle w:val="preferred"/>
          <w:lang w:val="fr-CA"/>
        </w:rPr>
        <w:t>e</w:t>
      </w:r>
      <w:r w:rsidR="00E678C1" w:rsidRPr="00E678C1">
        <w:rPr>
          <w:rStyle w:val="preferred"/>
          <w:lang w:val="fr-CA"/>
        </w:rPr>
        <w:t>ment</w:t>
      </w:r>
      <w:r w:rsidR="00E678C1">
        <w:rPr>
          <w:rStyle w:val="preferred"/>
          <w:lang w:val="fr-CA"/>
        </w:rPr>
        <w:t xml:space="preserve"> </w:t>
      </w:r>
      <w:r w:rsidR="00E678C1" w:rsidRPr="00E678C1">
        <w:rPr>
          <w:rStyle w:val="preferred"/>
          <w:lang w:val="fr-CA"/>
        </w:rPr>
        <w:t xml:space="preserve">ou la </w:t>
      </w:r>
      <w:r w:rsidR="00E678C1" w:rsidRPr="00E678C1">
        <w:rPr>
          <w:rStyle w:val="Emphasis"/>
          <w:i w:val="0"/>
          <w:iCs w:val="0"/>
          <w:lang w:val="fr-CA"/>
        </w:rPr>
        <w:t>Classification</w:t>
      </w:r>
      <w:r w:rsidR="00E678C1" w:rsidRPr="00E678C1">
        <w:rPr>
          <w:rStyle w:val="preferred"/>
          <w:i/>
          <w:iCs/>
          <w:lang w:val="fr-CA"/>
        </w:rPr>
        <w:t xml:space="preserve"> </w:t>
      </w:r>
      <w:r w:rsidR="00E678C1" w:rsidRPr="00E678C1">
        <w:rPr>
          <w:rStyle w:val="preferred"/>
          <w:lang w:val="fr-CA"/>
        </w:rPr>
        <w:t>des fonctions des administrations publiques</w:t>
      </w:r>
      <w:r w:rsidR="00E678C1">
        <w:rPr>
          <w:rStyle w:val="preferred"/>
          <w:lang w:val="fr-CA"/>
        </w:rPr>
        <w:t xml:space="preserve"> et, en</w:t>
      </w:r>
      <w:r w:rsidR="008C79CF">
        <w:rPr>
          <w:rStyle w:val="preferred"/>
          <w:lang w:val="fr-CA"/>
        </w:rPr>
        <w:t xml:space="preserve"> particulier, la </w:t>
      </w:r>
      <w:r w:rsidR="008C79CF">
        <w:rPr>
          <w:rStyle w:val="preferred"/>
          <w:noProof/>
          <w:lang w:val="fr-CA"/>
        </w:rPr>
        <w:t>sous</w:t>
      </w:r>
      <w:r w:rsidR="00466152">
        <w:rPr>
          <w:rStyle w:val="preferred"/>
          <w:noProof/>
          <w:lang w:val="fr-CA"/>
        </w:rPr>
        <w:noBreakHyphen/>
      </w:r>
      <w:r w:rsidR="008C79CF">
        <w:rPr>
          <w:rStyle w:val="preferred"/>
          <w:noProof/>
          <w:lang w:val="fr-CA"/>
        </w:rPr>
        <w:t>classe</w:t>
      </w:r>
      <w:r w:rsidR="008C79CF">
        <w:rPr>
          <w:rStyle w:val="preferred"/>
          <w:lang w:val="fr-CA"/>
        </w:rPr>
        <w:t xml:space="preserve"> « P</w:t>
      </w:r>
      <w:r w:rsidR="00E678C1">
        <w:rPr>
          <w:rStyle w:val="preferred"/>
          <w:lang w:val="fr-CA"/>
        </w:rPr>
        <w:t>rotection de la biodiversité et des paysages »</w:t>
      </w:r>
      <w:r w:rsidR="00E678C1" w:rsidRPr="00E678C1">
        <w:rPr>
          <w:snapToGrid w:val="0"/>
          <w:kern w:val="22"/>
          <w:szCs w:val="22"/>
          <w:lang w:val="fr-CA"/>
        </w:rPr>
        <w:t xml:space="preserve"> </w:t>
      </w:r>
      <w:r w:rsidR="008C79CF">
        <w:rPr>
          <w:snapToGrid w:val="0"/>
          <w:kern w:val="22"/>
          <w:szCs w:val="22"/>
          <w:lang w:val="fr-CA"/>
        </w:rPr>
        <w:t>qui y figure.</w:t>
      </w:r>
    </w:p>
    <w:p w:rsidR="00E10581" w:rsidRPr="007201B0" w:rsidRDefault="00E10581" w:rsidP="00E10581">
      <w:pPr>
        <w:pStyle w:val="ListParagraph"/>
        <w:suppressLineNumbers/>
        <w:suppressAutoHyphens/>
        <w:kinsoku w:val="0"/>
        <w:overflowPunct w:val="0"/>
        <w:autoSpaceDE w:val="0"/>
        <w:autoSpaceDN w:val="0"/>
        <w:adjustRightInd w:val="0"/>
        <w:snapToGrid w:val="0"/>
        <w:spacing w:before="240" w:after="120"/>
        <w:ind w:left="0"/>
        <w:rPr>
          <w:snapToGrid w:val="0"/>
          <w:kern w:val="22"/>
          <w:szCs w:val="22"/>
          <w:lang w:val="fr-CA"/>
        </w:rPr>
      </w:pPr>
    </w:p>
    <w:p w:rsidR="00855A78" w:rsidRPr="007201B0" w:rsidRDefault="008C79CF" w:rsidP="00703994">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t xml:space="preserve">Au sein de ce groupe, la Tchéquie et la Finlande ont mentionné la couverture de sources privées dans les comptes des dépenses publiques en matière </w:t>
      </w:r>
      <w:r w:rsidRPr="00E678C1">
        <w:rPr>
          <w:snapToGrid w:val="0"/>
          <w:kern w:val="22"/>
          <w:szCs w:val="22"/>
          <w:lang w:val="fr-CA"/>
        </w:rPr>
        <w:t>d</w:t>
      </w:r>
      <w:r w:rsidR="00466152">
        <w:rPr>
          <w:snapToGrid w:val="0"/>
          <w:kern w:val="22"/>
          <w:szCs w:val="22"/>
          <w:lang w:val="fr-CA"/>
        </w:rPr>
        <w:t>’</w:t>
      </w:r>
      <w:r w:rsidRPr="00E678C1">
        <w:rPr>
          <w:snapToGrid w:val="0"/>
          <w:kern w:val="22"/>
          <w:szCs w:val="22"/>
          <w:lang w:val="fr-CA"/>
        </w:rPr>
        <w:t>environnement</w:t>
      </w:r>
      <w:r w:rsidR="00E551C4">
        <w:rPr>
          <w:snapToGrid w:val="0"/>
          <w:kern w:val="22"/>
          <w:szCs w:val="22"/>
          <w:lang w:val="fr-CA"/>
        </w:rPr>
        <w:t>, et la Finlande a noté que les données statistiques sur les dépenses liées à la protection de l</w:t>
      </w:r>
      <w:r w:rsidR="00466152">
        <w:rPr>
          <w:snapToGrid w:val="0"/>
          <w:kern w:val="22"/>
          <w:szCs w:val="22"/>
          <w:lang w:val="fr-CA"/>
        </w:rPr>
        <w:t>’</w:t>
      </w:r>
      <w:r w:rsidR="00E551C4">
        <w:rPr>
          <w:snapToGrid w:val="0"/>
          <w:kern w:val="22"/>
          <w:szCs w:val="22"/>
          <w:lang w:val="fr-CA"/>
        </w:rPr>
        <w:t>environnement du secteur public comprennent les échelons inférieurs de gouvernement de manière consolidée (les transferts entre le gouvernement central et les municipalités sont pris en compte). En revanche, les pays du dernier groupe utilisaient habituellement une identification et compilation spéciales des données pour aborder ces sources; par exemple, le Canada, la Croatie, le Danemark, le Japon, le Liban et la Suisse ont utilisé des données fiables émanant d</w:t>
      </w:r>
      <w:r w:rsidR="00466152">
        <w:rPr>
          <w:snapToGrid w:val="0"/>
          <w:kern w:val="22"/>
          <w:szCs w:val="22"/>
          <w:lang w:val="fr-CA"/>
        </w:rPr>
        <w:t>’</w:t>
      </w:r>
      <w:r w:rsidR="00E551C4">
        <w:rPr>
          <w:snapToGrid w:val="0"/>
          <w:kern w:val="22"/>
          <w:szCs w:val="22"/>
          <w:lang w:val="fr-CA"/>
        </w:rPr>
        <w:t>entreprises, de fondations et d</w:t>
      </w:r>
      <w:r w:rsidR="00466152">
        <w:rPr>
          <w:snapToGrid w:val="0"/>
          <w:kern w:val="22"/>
          <w:szCs w:val="22"/>
          <w:lang w:val="fr-CA"/>
        </w:rPr>
        <w:t>’</w:t>
      </w:r>
      <w:r w:rsidR="00E551C4">
        <w:rPr>
          <w:snapToGrid w:val="0"/>
          <w:kern w:val="22"/>
          <w:szCs w:val="22"/>
          <w:lang w:val="fr-CA"/>
        </w:rPr>
        <w:t>établissements universitaires. S</w:t>
      </w:r>
      <w:r w:rsidR="00466152">
        <w:rPr>
          <w:snapToGrid w:val="0"/>
          <w:kern w:val="22"/>
          <w:szCs w:val="22"/>
          <w:lang w:val="fr-CA"/>
        </w:rPr>
        <w:t>’</w:t>
      </w:r>
      <w:r w:rsidR="00E551C4">
        <w:rPr>
          <w:snapToGrid w:val="0"/>
          <w:kern w:val="22"/>
          <w:szCs w:val="22"/>
          <w:lang w:val="fr-CA"/>
        </w:rPr>
        <w:t>agissant des dépenses directement liées à l</w:t>
      </w:r>
      <w:r w:rsidR="00466152">
        <w:rPr>
          <w:snapToGrid w:val="0"/>
          <w:kern w:val="22"/>
          <w:szCs w:val="22"/>
          <w:lang w:val="fr-CA"/>
        </w:rPr>
        <w:t>’</w:t>
      </w:r>
      <w:r w:rsidR="00E551C4">
        <w:rPr>
          <w:snapToGrid w:val="0"/>
          <w:kern w:val="22"/>
          <w:szCs w:val="22"/>
          <w:lang w:val="fr-CA"/>
        </w:rPr>
        <w:t>environnement engagées au niveau infranational, le Japon utilise des sondages envoyés aux préfectures et aux municipalités, et le Canada a signalé des</w:t>
      </w:r>
      <w:r w:rsidR="001B30DD">
        <w:rPr>
          <w:snapToGrid w:val="0"/>
          <w:kern w:val="22"/>
          <w:szCs w:val="22"/>
          <w:lang w:val="fr-CA"/>
        </w:rPr>
        <w:t xml:space="preserve"> incohérences dans les données qui ont li</w:t>
      </w:r>
      <w:r w:rsidR="00703994">
        <w:rPr>
          <w:snapToGrid w:val="0"/>
          <w:kern w:val="22"/>
          <w:szCs w:val="22"/>
          <w:lang w:val="fr-CA"/>
        </w:rPr>
        <w:t>mité les rapports à leur sujet.</w:t>
      </w:r>
    </w:p>
    <w:p w:rsidR="00855A78" w:rsidRPr="007201B0" w:rsidRDefault="001B30DD" w:rsidP="00E10581">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fr-CA"/>
        </w:rPr>
      </w:pPr>
      <w:r>
        <w:rPr>
          <w:snapToGrid w:val="0"/>
          <w:kern w:val="22"/>
          <w:szCs w:val="22"/>
          <w:lang w:val="fr-CA"/>
        </w:rPr>
        <w:lastRenderedPageBreak/>
        <w:t>S</w:t>
      </w:r>
      <w:r w:rsidR="00466152">
        <w:rPr>
          <w:snapToGrid w:val="0"/>
          <w:kern w:val="22"/>
          <w:szCs w:val="22"/>
          <w:lang w:val="fr-CA"/>
        </w:rPr>
        <w:t>’</w:t>
      </w:r>
      <w:r>
        <w:rPr>
          <w:snapToGrid w:val="0"/>
          <w:kern w:val="22"/>
          <w:szCs w:val="22"/>
          <w:lang w:val="fr-CA"/>
        </w:rPr>
        <w:t xml:space="preserve">agissant des dépenses extrabudgétaires, </w:t>
      </w:r>
      <w:r w:rsidR="00E10581">
        <w:rPr>
          <w:snapToGrid w:val="0"/>
          <w:kern w:val="22"/>
          <w:szCs w:val="22"/>
          <w:lang w:val="fr-CA"/>
        </w:rPr>
        <w:t>huit</w:t>
      </w:r>
      <w:r>
        <w:rPr>
          <w:snapToGrid w:val="0"/>
          <w:kern w:val="22"/>
          <w:szCs w:val="22"/>
          <w:lang w:val="fr-CA"/>
        </w:rPr>
        <w:t xml:space="preserve"> Parties ont expliqué qu</w:t>
      </w:r>
      <w:r w:rsidR="00466152">
        <w:rPr>
          <w:snapToGrid w:val="0"/>
          <w:kern w:val="22"/>
          <w:szCs w:val="22"/>
          <w:lang w:val="fr-CA"/>
        </w:rPr>
        <w:t>’</w:t>
      </w:r>
      <w:r>
        <w:rPr>
          <w:snapToGrid w:val="0"/>
          <w:kern w:val="22"/>
          <w:szCs w:val="22"/>
          <w:lang w:val="fr-CA"/>
        </w:rPr>
        <w:t>elles avaient entrepris une évaluation des projets de coopération au développement afin d</w:t>
      </w:r>
      <w:r w:rsidR="00466152">
        <w:rPr>
          <w:snapToGrid w:val="0"/>
          <w:kern w:val="22"/>
          <w:szCs w:val="22"/>
          <w:lang w:val="fr-CA"/>
        </w:rPr>
        <w:t>’</w:t>
      </w:r>
      <w:r>
        <w:rPr>
          <w:snapToGrid w:val="0"/>
          <w:kern w:val="22"/>
          <w:szCs w:val="22"/>
          <w:lang w:val="fr-CA"/>
        </w:rPr>
        <w:t>identifier les dépenses extrabudgétaires pertinentes pour la biodiversité, de nouveau en attribuant des parts de pourcentage à celles qui sont indirectement liées, et éventuellement en ayant</w:t>
      </w:r>
      <w:r w:rsidR="00272C96">
        <w:rPr>
          <w:snapToGrid w:val="0"/>
          <w:kern w:val="22"/>
          <w:szCs w:val="22"/>
          <w:lang w:val="fr-CA"/>
        </w:rPr>
        <w:t xml:space="preserve"> recours à la base de données SNPC</w:t>
      </w:r>
      <w:r w:rsidR="00466152">
        <w:rPr>
          <w:snapToGrid w:val="0"/>
          <w:kern w:val="22"/>
          <w:szCs w:val="22"/>
          <w:lang w:val="fr-CA"/>
        </w:rPr>
        <w:noBreakHyphen/>
      </w:r>
      <w:r w:rsidR="00272C96">
        <w:rPr>
          <w:snapToGrid w:val="0"/>
          <w:kern w:val="22"/>
          <w:szCs w:val="22"/>
          <w:lang w:val="fr-CA"/>
        </w:rPr>
        <w:t>OCDE pour recenser les projets pertinents et les dépenses associées.</w:t>
      </w:r>
    </w:p>
    <w:p w:rsidR="00855A78" w:rsidRPr="007201B0" w:rsidRDefault="0045492A" w:rsidP="00A60F99">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noProof/>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initiative BIOFIN du PNUD a fourni des informations actualisées sur les progrès accomplis par les pays participants suivant les étapes de la méthodologie BIOFIN, qui correspondent à certains objectifs de mobilisation de ressources. Ces informations sont présentées à l</w:t>
      </w:r>
      <w:r w:rsidR="00466152">
        <w:rPr>
          <w:snapToGrid w:val="0"/>
          <w:kern w:val="22"/>
          <w:szCs w:val="22"/>
          <w:lang w:val="fr-CA"/>
        </w:rPr>
        <w:t>’</w:t>
      </w:r>
      <w:r w:rsidR="00E10581">
        <w:rPr>
          <w:snapToGrid w:val="0"/>
          <w:kern w:val="22"/>
          <w:szCs w:val="22"/>
          <w:lang w:val="fr-CA"/>
        </w:rPr>
        <w:t>annexe II. Au total, 30</w:t>
      </w:r>
      <w:r>
        <w:rPr>
          <w:snapToGrid w:val="0"/>
          <w:kern w:val="22"/>
          <w:szCs w:val="22"/>
          <w:lang w:val="fr-CA"/>
        </w:rPr>
        <w:t> pays en sont à l</w:t>
      </w:r>
      <w:r w:rsidR="00466152">
        <w:rPr>
          <w:snapToGrid w:val="0"/>
          <w:kern w:val="22"/>
          <w:szCs w:val="22"/>
          <w:lang w:val="fr-CA"/>
        </w:rPr>
        <w:t>’</w:t>
      </w:r>
      <w:r>
        <w:rPr>
          <w:snapToGrid w:val="0"/>
          <w:kern w:val="22"/>
          <w:szCs w:val="22"/>
          <w:lang w:val="fr-CA"/>
        </w:rPr>
        <w:t xml:space="preserve">étape de préparation de </w:t>
      </w:r>
      <w:r>
        <w:rPr>
          <w:noProof/>
          <w:snapToGrid w:val="0"/>
          <w:kern w:val="22"/>
          <w:szCs w:val="22"/>
          <w:lang w:val="fr-CA"/>
        </w:rPr>
        <w:t>leur rapport final sur l</w:t>
      </w:r>
      <w:r w:rsidR="00466152">
        <w:rPr>
          <w:noProof/>
          <w:snapToGrid w:val="0"/>
          <w:kern w:val="22"/>
          <w:szCs w:val="22"/>
          <w:lang w:val="fr-CA"/>
        </w:rPr>
        <w:t>’</w:t>
      </w:r>
      <w:r>
        <w:rPr>
          <w:noProof/>
          <w:snapToGrid w:val="0"/>
          <w:kern w:val="22"/>
          <w:szCs w:val="22"/>
          <w:lang w:val="fr-CA"/>
        </w:rPr>
        <w:t>analyse des dépenses</w:t>
      </w:r>
      <w:r w:rsidR="001003BB">
        <w:rPr>
          <w:noProof/>
          <w:snapToGrid w:val="0"/>
          <w:kern w:val="22"/>
          <w:szCs w:val="22"/>
          <w:lang w:val="fr-CA"/>
        </w:rPr>
        <w:t xml:space="preserve"> liées à la biodiversité</w:t>
      </w:r>
      <w:r w:rsidR="00383BA1">
        <w:rPr>
          <w:noProof/>
          <w:snapToGrid w:val="0"/>
          <w:kern w:val="22"/>
          <w:szCs w:val="22"/>
          <w:lang w:val="fr-CA"/>
        </w:rPr>
        <w:t xml:space="preserve"> (ou l’ont déjà préparé)</w:t>
      </w:r>
      <w:r w:rsidR="001003BB">
        <w:rPr>
          <w:noProof/>
          <w:snapToGrid w:val="0"/>
          <w:kern w:val="22"/>
          <w:szCs w:val="22"/>
          <w:lang w:val="fr-CA"/>
        </w:rPr>
        <w:t>. Les équipes de pays BIOFIN ont présenté les résultats de leurs évaluations à la troisième conférence mondiale sur l</w:t>
      </w:r>
      <w:r w:rsidR="00466152">
        <w:rPr>
          <w:noProof/>
          <w:snapToGrid w:val="0"/>
          <w:kern w:val="22"/>
          <w:szCs w:val="22"/>
          <w:lang w:val="fr-CA"/>
        </w:rPr>
        <w:t>’</w:t>
      </w:r>
      <w:r w:rsidR="001003BB">
        <w:rPr>
          <w:noProof/>
          <w:snapToGrid w:val="0"/>
          <w:kern w:val="22"/>
          <w:szCs w:val="22"/>
          <w:lang w:val="fr-CA"/>
        </w:rPr>
        <w:t>initiative BIOFIN, tenue à Chennai (Inde), du 6 au 8 mars 2018.</w:t>
      </w:r>
      <w:r w:rsidR="001003BB" w:rsidRPr="007201B0">
        <w:rPr>
          <w:rStyle w:val="FootnoteReference"/>
          <w:noProof/>
          <w:snapToGrid w:val="0"/>
          <w:kern w:val="22"/>
          <w:szCs w:val="22"/>
          <w:lang w:val="fr-CA"/>
        </w:rPr>
        <w:footnoteReference w:id="12"/>
      </w:r>
      <w:r w:rsidR="001003BB" w:rsidRPr="007201B0">
        <w:rPr>
          <w:noProof/>
          <w:snapToGrid w:val="0"/>
          <w:kern w:val="22"/>
          <w:szCs w:val="22"/>
          <w:lang w:val="fr-CA"/>
        </w:rPr>
        <w:t xml:space="preserve"> </w:t>
      </w:r>
      <w:r w:rsidR="001003BB">
        <w:rPr>
          <w:noProof/>
          <w:snapToGrid w:val="0"/>
          <w:kern w:val="22"/>
          <w:szCs w:val="22"/>
          <w:lang w:val="fr-CA"/>
        </w:rPr>
        <w:t>Par exemple :</w:t>
      </w:r>
    </w:p>
    <w:p w:rsidR="00855A78" w:rsidRPr="007201B0" w:rsidRDefault="001003BB" w:rsidP="00A60F99">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noProof/>
          <w:snapToGrid w:val="0"/>
          <w:kern w:val="22"/>
          <w:szCs w:val="22"/>
          <w:lang w:val="fr-CA"/>
        </w:rPr>
        <w:t xml:space="preserve">En Colombie, </w:t>
      </w:r>
      <w:r w:rsidR="006C4FEA">
        <w:rPr>
          <w:noProof/>
          <w:snapToGrid w:val="0"/>
          <w:kern w:val="22"/>
          <w:szCs w:val="22"/>
          <w:lang w:val="fr-CA"/>
        </w:rPr>
        <w:t>les dépenses totales liées à la biodiversité s</w:t>
      </w:r>
      <w:r w:rsidR="00466152">
        <w:rPr>
          <w:noProof/>
          <w:snapToGrid w:val="0"/>
          <w:kern w:val="22"/>
          <w:szCs w:val="22"/>
          <w:lang w:val="fr-CA"/>
        </w:rPr>
        <w:t>’</w:t>
      </w:r>
      <w:r w:rsidR="006C4FEA">
        <w:rPr>
          <w:noProof/>
          <w:snapToGrid w:val="0"/>
          <w:kern w:val="22"/>
          <w:szCs w:val="22"/>
          <w:lang w:val="fr-CA"/>
        </w:rPr>
        <w:t>élèvent à près de</w:t>
      </w:r>
      <w:r>
        <w:rPr>
          <w:noProof/>
          <w:snapToGrid w:val="0"/>
          <w:kern w:val="22"/>
          <w:szCs w:val="22"/>
          <w:lang w:val="fr-CA"/>
        </w:rPr>
        <w:t xml:space="preserve"> </w:t>
      </w:r>
      <w:r w:rsidR="006C4FEA">
        <w:rPr>
          <w:noProof/>
          <w:snapToGrid w:val="0"/>
          <w:kern w:val="22"/>
          <w:szCs w:val="22"/>
          <w:lang w:val="fr-CA"/>
        </w:rPr>
        <w:t>272 </w:t>
      </w:r>
      <w:r w:rsidR="006C4FEA" w:rsidRPr="007201B0">
        <w:rPr>
          <w:noProof/>
          <w:snapToGrid w:val="0"/>
          <w:kern w:val="22"/>
          <w:szCs w:val="22"/>
          <w:lang w:val="fr-CA"/>
        </w:rPr>
        <w:t>million</w:t>
      </w:r>
      <w:r w:rsidR="006C4FEA">
        <w:rPr>
          <w:noProof/>
          <w:snapToGrid w:val="0"/>
          <w:kern w:val="22"/>
          <w:szCs w:val="22"/>
          <w:lang w:val="fr-CA"/>
        </w:rPr>
        <w:t>s USD, en moyenne 0,23 pour cent du produit intérieur brut (PIB), 0,5 pour cent des dépenses publiques, et 24 pour cent des dépenses</w:t>
      </w:r>
      <w:r w:rsidR="006C4FEA">
        <w:rPr>
          <w:snapToGrid w:val="0"/>
          <w:kern w:val="22"/>
          <w:szCs w:val="22"/>
          <w:lang w:val="fr-CA"/>
        </w:rPr>
        <w:t xml:space="preserve"> nationales liées à l</w:t>
      </w:r>
      <w:r w:rsidR="00466152">
        <w:rPr>
          <w:snapToGrid w:val="0"/>
          <w:kern w:val="22"/>
          <w:szCs w:val="22"/>
          <w:lang w:val="fr-CA"/>
        </w:rPr>
        <w:t>’</w:t>
      </w:r>
      <w:r w:rsidR="006C4FEA">
        <w:rPr>
          <w:snapToGrid w:val="0"/>
          <w:kern w:val="22"/>
          <w:szCs w:val="22"/>
          <w:lang w:val="fr-CA"/>
        </w:rPr>
        <w:t>environnement;</w:t>
      </w:r>
    </w:p>
    <w:p w:rsidR="00855A78" w:rsidRPr="007201B0" w:rsidRDefault="00A853E9" w:rsidP="00A60F99">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Au Mexique, les dépenses liées à la biodiversité</w:t>
      </w:r>
      <w:r w:rsidR="004905B0">
        <w:rPr>
          <w:snapToGrid w:val="0"/>
          <w:kern w:val="22"/>
          <w:szCs w:val="22"/>
          <w:lang w:val="fr-CA"/>
        </w:rPr>
        <w:t xml:space="preserve"> ont augmenté de 248 pour cent de 2006 à 2015 (de 425,6 </w:t>
      </w:r>
      <w:r w:rsidR="004905B0" w:rsidRPr="007201B0">
        <w:rPr>
          <w:snapToGrid w:val="0"/>
          <w:kern w:val="22"/>
          <w:szCs w:val="22"/>
          <w:lang w:val="fr-CA"/>
        </w:rPr>
        <w:t>million</w:t>
      </w:r>
      <w:r w:rsidR="004905B0">
        <w:rPr>
          <w:snapToGrid w:val="0"/>
          <w:kern w:val="22"/>
          <w:szCs w:val="22"/>
          <w:lang w:val="fr-CA"/>
        </w:rPr>
        <w:t>s USD</w:t>
      </w:r>
      <w:r w:rsidR="004905B0" w:rsidRPr="007201B0">
        <w:rPr>
          <w:snapToGrid w:val="0"/>
          <w:kern w:val="22"/>
          <w:szCs w:val="22"/>
          <w:lang w:val="fr-CA"/>
        </w:rPr>
        <w:t xml:space="preserve"> </w:t>
      </w:r>
      <w:r w:rsidR="004905B0">
        <w:rPr>
          <w:snapToGrid w:val="0"/>
          <w:kern w:val="22"/>
          <w:szCs w:val="22"/>
          <w:lang w:val="fr-CA"/>
        </w:rPr>
        <w:t>à</w:t>
      </w:r>
      <w:r w:rsidR="004905B0" w:rsidRPr="007201B0">
        <w:rPr>
          <w:snapToGrid w:val="0"/>
          <w:kern w:val="22"/>
          <w:szCs w:val="22"/>
          <w:lang w:val="fr-CA"/>
        </w:rPr>
        <w:t xml:space="preserve"> </w:t>
      </w:r>
      <w:r w:rsidR="004905B0">
        <w:rPr>
          <w:snapToGrid w:val="0"/>
          <w:kern w:val="22"/>
          <w:szCs w:val="22"/>
          <w:lang w:val="fr-CA"/>
        </w:rPr>
        <w:t>1 169,8 </w:t>
      </w:r>
      <w:r w:rsidR="004905B0" w:rsidRPr="007201B0">
        <w:rPr>
          <w:snapToGrid w:val="0"/>
          <w:kern w:val="22"/>
          <w:szCs w:val="22"/>
          <w:lang w:val="fr-CA"/>
        </w:rPr>
        <w:t>million</w:t>
      </w:r>
      <w:r w:rsidR="004905B0">
        <w:rPr>
          <w:snapToGrid w:val="0"/>
          <w:kern w:val="22"/>
          <w:szCs w:val="22"/>
          <w:lang w:val="fr-CA"/>
        </w:rPr>
        <w:t>s USD); en 2015, les dépenses publiques liées à la biodiversité ont représenté 0,1 pour cent</w:t>
      </w:r>
      <w:r w:rsidR="00A60F99">
        <w:rPr>
          <w:snapToGrid w:val="0"/>
          <w:kern w:val="22"/>
          <w:szCs w:val="22"/>
          <w:lang w:val="fr-CA"/>
        </w:rPr>
        <w:t xml:space="preserve"> du PBI;</w:t>
      </w:r>
    </w:p>
    <w:p w:rsidR="00855A78" w:rsidRPr="007201B0" w:rsidRDefault="00380136" w:rsidP="00A60F99">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Dans les Philippines, 4,9 milliards de pesos ont été dépensés sur la biodiversité par année entre 2008 et 2013, ce qui représente 0,08 pour cent du PIB pour 2008 à 2013, et 0,31 pour cent</w:t>
      </w:r>
      <w:r w:rsidR="00A60F99">
        <w:rPr>
          <w:snapToGrid w:val="0"/>
          <w:kern w:val="22"/>
          <w:szCs w:val="22"/>
          <w:lang w:val="fr-CA"/>
        </w:rPr>
        <w:t xml:space="preserve"> des budgets nationaux;</w:t>
      </w:r>
    </w:p>
    <w:p w:rsidR="00FF546A" w:rsidRPr="007201B0" w:rsidRDefault="00380136" w:rsidP="00A60F99">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lang w:val="fr-CA"/>
        </w:rPr>
      </w:pPr>
      <w:r>
        <w:rPr>
          <w:snapToGrid w:val="0"/>
          <w:kern w:val="22"/>
          <w:szCs w:val="22"/>
          <w:lang w:val="fr-CA"/>
        </w:rPr>
        <w:t>Au niveau régional, les dépenses liées à la biodiversité des pays BIOFIN dans la région Amérique latine et Caraïbes s</w:t>
      </w:r>
      <w:r w:rsidR="00466152">
        <w:rPr>
          <w:snapToGrid w:val="0"/>
          <w:kern w:val="22"/>
          <w:szCs w:val="22"/>
          <w:lang w:val="fr-CA"/>
        </w:rPr>
        <w:t>’</w:t>
      </w:r>
      <w:r>
        <w:rPr>
          <w:snapToGrid w:val="0"/>
          <w:kern w:val="22"/>
          <w:szCs w:val="22"/>
          <w:lang w:val="fr-CA"/>
        </w:rPr>
        <w:t>élève, en moyenne, à 0,14 pour cent du PIB.</w:t>
      </w:r>
    </w:p>
    <w:p w:rsidR="00FF546A" w:rsidRPr="007201B0" w:rsidRDefault="00FF546A" w:rsidP="00490BF5">
      <w:pPr>
        <w:keepNext/>
        <w:suppressLineNumbers/>
        <w:suppressAutoHyphens/>
        <w:kinsoku w:val="0"/>
        <w:overflowPunct w:val="0"/>
        <w:autoSpaceDE w:val="0"/>
        <w:autoSpaceDN w:val="0"/>
        <w:adjustRightInd w:val="0"/>
        <w:snapToGrid w:val="0"/>
        <w:spacing w:after="120"/>
        <w:jc w:val="left"/>
        <w:rPr>
          <w:snapToGrid w:val="0"/>
          <w:kern w:val="22"/>
          <w:szCs w:val="22"/>
          <w:lang w:val="fr-CA"/>
        </w:rPr>
      </w:pPr>
      <w:r w:rsidRPr="007201B0">
        <w:rPr>
          <w:b/>
          <w:snapToGrid w:val="0"/>
          <w:kern w:val="22"/>
          <w:szCs w:val="22"/>
          <w:lang w:val="fr-CA"/>
        </w:rPr>
        <w:t>Table</w:t>
      </w:r>
      <w:r w:rsidR="003A650A">
        <w:rPr>
          <w:b/>
          <w:snapToGrid w:val="0"/>
          <w:kern w:val="22"/>
          <w:szCs w:val="22"/>
          <w:lang w:val="fr-CA"/>
        </w:rPr>
        <w:t>au </w:t>
      </w:r>
      <w:r w:rsidR="00921B38" w:rsidRPr="007201B0">
        <w:rPr>
          <w:b/>
          <w:snapToGrid w:val="0"/>
          <w:kern w:val="22"/>
          <w:szCs w:val="22"/>
          <w:lang w:val="fr-CA"/>
        </w:rPr>
        <w:t>5.</w:t>
      </w:r>
      <w:r w:rsidRPr="007201B0">
        <w:rPr>
          <w:b/>
          <w:snapToGrid w:val="0"/>
          <w:kern w:val="22"/>
          <w:szCs w:val="22"/>
          <w:lang w:val="fr-CA"/>
        </w:rPr>
        <w:t xml:space="preserve"> </w:t>
      </w:r>
      <w:r w:rsidR="001439F6">
        <w:rPr>
          <w:b/>
          <w:snapToGrid w:val="0"/>
          <w:kern w:val="22"/>
          <w:szCs w:val="22"/>
          <w:lang w:val="fr-CA"/>
        </w:rPr>
        <w:t>Tendances d</w:t>
      </w:r>
      <w:r w:rsidR="003A650A">
        <w:rPr>
          <w:b/>
          <w:snapToGrid w:val="0"/>
          <w:kern w:val="22"/>
          <w:szCs w:val="22"/>
          <w:lang w:val="fr-CA"/>
        </w:rPr>
        <w:t>es dépenses national</w:t>
      </w:r>
      <w:r w:rsidR="001439F6">
        <w:rPr>
          <w:b/>
          <w:snapToGrid w:val="0"/>
          <w:kern w:val="22"/>
          <w:szCs w:val="22"/>
          <w:lang w:val="fr-CA"/>
        </w:rPr>
        <w: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24"/>
        <w:gridCol w:w="1151"/>
        <w:gridCol w:w="1167"/>
        <w:gridCol w:w="906"/>
        <w:gridCol w:w="1022"/>
      </w:tblGrid>
      <w:tr w:rsidR="00855A78" w:rsidRPr="007201B0" w:rsidTr="00490BF5">
        <w:trPr>
          <w:cantSplit/>
          <w:jc w:val="center"/>
        </w:trPr>
        <w:tc>
          <w:tcPr>
            <w:tcW w:w="4248"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rPr>
                <w:bCs/>
                <w:snapToGrid w:val="0"/>
                <w:kern w:val="22"/>
                <w:szCs w:val="22"/>
                <w:lang w:val="fr-CA"/>
              </w:rPr>
            </w:pPr>
          </w:p>
        </w:tc>
        <w:tc>
          <w:tcPr>
            <w:tcW w:w="117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Hausse</w:t>
            </w:r>
          </w:p>
        </w:tc>
        <w:tc>
          <w:tcPr>
            <w:tcW w:w="108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Baisse</w:t>
            </w:r>
          </w:p>
        </w:tc>
        <w:tc>
          <w:tcPr>
            <w:tcW w:w="108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Neutre</w:t>
            </w:r>
          </w:p>
        </w:tc>
        <w:tc>
          <w:tcPr>
            <w:tcW w:w="900" w:type="dxa"/>
            <w:shd w:val="clear" w:color="auto" w:fill="auto"/>
          </w:tcPr>
          <w:p w:rsidR="00855A78" w:rsidRPr="007201B0" w:rsidRDefault="001439F6" w:rsidP="00490BF5">
            <w:pPr>
              <w:suppressLineNumbers/>
              <w:suppressAutoHyphens/>
              <w:kinsoku w:val="0"/>
              <w:overflowPunct w:val="0"/>
              <w:autoSpaceDE w:val="0"/>
              <w:autoSpaceDN w:val="0"/>
              <w:adjustRightInd w:val="0"/>
              <w:snapToGrid w:val="0"/>
              <w:ind w:left="360"/>
              <w:rPr>
                <w:i/>
                <w:snapToGrid w:val="0"/>
                <w:kern w:val="22"/>
                <w:szCs w:val="22"/>
                <w:lang w:val="fr-CA"/>
              </w:rPr>
            </w:pPr>
            <w:r>
              <w:rPr>
                <w:i/>
                <w:snapToGrid w:val="0"/>
                <w:kern w:val="22"/>
                <w:szCs w:val="22"/>
                <w:lang w:val="fr-CA"/>
              </w:rPr>
              <w:t>S/O</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rPr>
                <w:i/>
                <w:snapToGrid w:val="0"/>
                <w:kern w:val="22"/>
                <w:szCs w:val="22"/>
                <w:lang w:val="fr-CA"/>
              </w:rPr>
            </w:pPr>
            <w:r w:rsidRPr="007201B0">
              <w:rPr>
                <w:i/>
                <w:snapToGrid w:val="0"/>
                <w:kern w:val="22"/>
                <w:szCs w:val="22"/>
                <w:lang w:val="fr-CA"/>
              </w:rPr>
              <w:t>Total</w:t>
            </w:r>
          </w:p>
        </w:tc>
      </w:tr>
      <w:tr w:rsidR="00855A78" w:rsidRPr="007201B0" w:rsidTr="00490BF5">
        <w:trPr>
          <w:cantSplit/>
          <w:jc w:val="center"/>
        </w:trPr>
        <w:tc>
          <w:tcPr>
            <w:tcW w:w="4248" w:type="dxa"/>
            <w:shd w:val="clear" w:color="auto" w:fill="auto"/>
          </w:tcPr>
          <w:p w:rsidR="00855A78" w:rsidRPr="001439F6" w:rsidRDefault="001439F6" w:rsidP="00490BF5">
            <w:pPr>
              <w:suppressLineNumbers/>
              <w:suppressAutoHyphens/>
              <w:kinsoku w:val="0"/>
              <w:overflowPunct w:val="0"/>
              <w:autoSpaceDE w:val="0"/>
              <w:autoSpaceDN w:val="0"/>
              <w:adjustRightInd w:val="0"/>
              <w:snapToGrid w:val="0"/>
              <w:rPr>
                <w:snapToGrid w:val="0"/>
                <w:kern w:val="22"/>
                <w:szCs w:val="22"/>
                <w:lang w:val="fr-CA"/>
              </w:rPr>
            </w:pPr>
            <w:r w:rsidRPr="001439F6">
              <w:rPr>
                <w:snapToGrid w:val="0"/>
                <w:kern w:val="22"/>
                <w:szCs w:val="22"/>
                <w:lang w:val="fr-CA"/>
              </w:rPr>
              <w:t>Membres CAD</w:t>
            </w:r>
          </w:p>
        </w:tc>
        <w:tc>
          <w:tcPr>
            <w:tcW w:w="117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7</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4</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7</w:t>
            </w:r>
          </w:p>
        </w:tc>
        <w:tc>
          <w:tcPr>
            <w:tcW w:w="90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3</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21</w:t>
            </w:r>
          </w:p>
        </w:tc>
      </w:tr>
      <w:tr w:rsidR="00855A78" w:rsidRPr="007201B0" w:rsidTr="00490BF5">
        <w:trPr>
          <w:cantSplit/>
          <w:jc w:val="center"/>
        </w:trPr>
        <w:tc>
          <w:tcPr>
            <w:tcW w:w="4248" w:type="dxa"/>
            <w:shd w:val="clear" w:color="auto" w:fill="auto"/>
          </w:tcPr>
          <w:p w:rsidR="00855A78" w:rsidRPr="001439F6" w:rsidRDefault="001439F6" w:rsidP="00490BF5">
            <w:pPr>
              <w:suppressLineNumbers/>
              <w:suppressAutoHyphens/>
              <w:kinsoku w:val="0"/>
              <w:overflowPunct w:val="0"/>
              <w:autoSpaceDE w:val="0"/>
              <w:autoSpaceDN w:val="0"/>
              <w:adjustRightInd w:val="0"/>
              <w:snapToGrid w:val="0"/>
              <w:rPr>
                <w:noProof/>
                <w:snapToGrid w:val="0"/>
                <w:kern w:val="22"/>
                <w:szCs w:val="22"/>
                <w:lang w:val="fr-CA"/>
              </w:rPr>
            </w:pPr>
            <w:r w:rsidRPr="001439F6">
              <w:rPr>
                <w:noProof/>
                <w:snapToGrid w:val="0"/>
                <w:kern w:val="22"/>
                <w:szCs w:val="22"/>
                <w:lang w:val="fr-CA"/>
              </w:rPr>
              <w:t>Non</w:t>
            </w:r>
            <w:r w:rsidR="00466152">
              <w:rPr>
                <w:noProof/>
                <w:snapToGrid w:val="0"/>
                <w:kern w:val="22"/>
                <w:szCs w:val="22"/>
                <w:lang w:val="fr-CA"/>
              </w:rPr>
              <w:noBreakHyphen/>
            </w:r>
            <w:r w:rsidRPr="001439F6">
              <w:rPr>
                <w:noProof/>
                <w:snapToGrid w:val="0"/>
                <w:kern w:val="22"/>
                <w:szCs w:val="22"/>
                <w:lang w:val="fr-CA"/>
              </w:rPr>
              <w:t>membres CAD</w:t>
            </w:r>
          </w:p>
        </w:tc>
        <w:tc>
          <w:tcPr>
            <w:tcW w:w="117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16</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3</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10</w:t>
            </w:r>
          </w:p>
        </w:tc>
        <w:tc>
          <w:tcPr>
            <w:tcW w:w="900" w:type="dxa"/>
            <w:shd w:val="clear" w:color="auto" w:fill="auto"/>
          </w:tcPr>
          <w:p w:rsidR="00855A78" w:rsidRPr="007201B0" w:rsidRDefault="00383BA1"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Pr>
                <w:snapToGrid w:val="0"/>
                <w:kern w:val="22"/>
                <w:szCs w:val="22"/>
                <w:lang w:val="fr-CA"/>
              </w:rPr>
              <w:t>9</w:t>
            </w:r>
          </w:p>
        </w:tc>
        <w:tc>
          <w:tcPr>
            <w:tcW w:w="1022" w:type="dxa"/>
            <w:shd w:val="clear" w:color="auto" w:fill="auto"/>
          </w:tcPr>
          <w:p w:rsidR="00855A78" w:rsidRPr="007201B0" w:rsidRDefault="00383BA1"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Pr>
                <w:snapToGrid w:val="0"/>
                <w:kern w:val="22"/>
                <w:szCs w:val="22"/>
                <w:lang w:val="fr-CA"/>
              </w:rPr>
              <w:t>38</w:t>
            </w:r>
          </w:p>
        </w:tc>
      </w:tr>
      <w:tr w:rsidR="00855A78" w:rsidRPr="007201B0" w:rsidTr="00490BF5">
        <w:trPr>
          <w:cantSplit/>
          <w:jc w:val="center"/>
        </w:trPr>
        <w:tc>
          <w:tcPr>
            <w:tcW w:w="4248" w:type="dxa"/>
            <w:shd w:val="clear" w:color="auto" w:fill="auto"/>
          </w:tcPr>
          <w:p w:rsidR="00855A78" w:rsidRPr="001439F6" w:rsidRDefault="001439F6" w:rsidP="00490BF5">
            <w:pPr>
              <w:suppressLineNumbers/>
              <w:suppressAutoHyphens/>
              <w:kinsoku w:val="0"/>
              <w:overflowPunct w:val="0"/>
              <w:autoSpaceDE w:val="0"/>
              <w:autoSpaceDN w:val="0"/>
              <w:adjustRightInd w:val="0"/>
              <w:snapToGrid w:val="0"/>
              <w:rPr>
                <w:noProof/>
                <w:snapToGrid w:val="0"/>
                <w:kern w:val="22"/>
                <w:szCs w:val="22"/>
                <w:lang w:val="fr-CA"/>
              </w:rPr>
            </w:pPr>
            <w:r w:rsidRPr="001439F6">
              <w:rPr>
                <w:rStyle w:val="preferred"/>
                <w:noProof/>
                <w:lang w:val="fr-CA"/>
              </w:rPr>
              <w:t>Groupe de pays hyperdivers animés du même esprit</w:t>
            </w:r>
          </w:p>
        </w:tc>
        <w:tc>
          <w:tcPr>
            <w:tcW w:w="117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5</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1</w:t>
            </w:r>
          </w:p>
        </w:tc>
        <w:tc>
          <w:tcPr>
            <w:tcW w:w="108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2</w:t>
            </w:r>
          </w:p>
        </w:tc>
        <w:tc>
          <w:tcPr>
            <w:tcW w:w="900"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0</w:t>
            </w:r>
          </w:p>
        </w:tc>
        <w:tc>
          <w:tcPr>
            <w:tcW w:w="1022" w:type="dxa"/>
            <w:shd w:val="clear" w:color="auto" w:fill="auto"/>
          </w:tcPr>
          <w:p w:rsidR="00855A78" w:rsidRPr="007201B0" w:rsidRDefault="00855A78" w:rsidP="00490BF5">
            <w:pPr>
              <w:suppressLineNumbers/>
              <w:suppressAutoHyphens/>
              <w:kinsoku w:val="0"/>
              <w:overflowPunct w:val="0"/>
              <w:autoSpaceDE w:val="0"/>
              <w:autoSpaceDN w:val="0"/>
              <w:adjustRightInd w:val="0"/>
              <w:snapToGrid w:val="0"/>
              <w:ind w:left="360"/>
              <w:jc w:val="center"/>
              <w:rPr>
                <w:snapToGrid w:val="0"/>
                <w:kern w:val="22"/>
                <w:szCs w:val="22"/>
                <w:lang w:val="fr-CA"/>
              </w:rPr>
            </w:pPr>
            <w:r w:rsidRPr="007201B0">
              <w:rPr>
                <w:snapToGrid w:val="0"/>
                <w:kern w:val="22"/>
                <w:szCs w:val="22"/>
                <w:lang w:val="fr-CA"/>
              </w:rPr>
              <w:t>8</w:t>
            </w:r>
          </w:p>
        </w:tc>
      </w:tr>
    </w:tbl>
    <w:p w:rsidR="00855A78" w:rsidRPr="007201B0" w:rsidRDefault="00855A78" w:rsidP="00FD728A">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lang w:val="fr-CA"/>
        </w:rPr>
      </w:pPr>
      <w:r w:rsidRPr="007201B0">
        <w:rPr>
          <w:snapToGrid w:val="0"/>
          <w:kern w:val="22"/>
          <w:szCs w:val="22"/>
          <w:lang w:val="fr-CA"/>
        </w:rPr>
        <w:t>V.</w:t>
      </w:r>
      <w:r w:rsidR="00212214" w:rsidRPr="007201B0">
        <w:rPr>
          <w:snapToGrid w:val="0"/>
          <w:kern w:val="22"/>
          <w:szCs w:val="22"/>
          <w:lang w:val="fr-CA"/>
        </w:rPr>
        <w:tab/>
      </w:r>
      <w:r w:rsidR="00FD728A">
        <w:rPr>
          <w:snapToGrid w:val="0"/>
          <w:kern w:val="22"/>
          <w:szCs w:val="22"/>
          <w:lang w:val="fr-CA"/>
        </w:rPr>
        <w:t>évaluation du rôle des mesures collectives</w:t>
      </w:r>
    </w:p>
    <w:p w:rsidR="00855A78" w:rsidRPr="00383BA1" w:rsidRDefault="00FD728A" w:rsidP="00383BA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w:t>
      </w:r>
      <w:r w:rsidR="00383BA1">
        <w:rPr>
          <w:snapToGrid w:val="0"/>
          <w:kern w:val="22"/>
          <w:szCs w:val="22"/>
          <w:lang w:val="fr-CA"/>
        </w:rPr>
        <w:t xml:space="preserve"> total, 64</w:t>
      </w:r>
      <w:r>
        <w:rPr>
          <w:snapToGrid w:val="0"/>
          <w:kern w:val="22"/>
          <w:szCs w:val="22"/>
          <w:lang w:val="fr-CA"/>
        </w:rPr>
        <w:t xml:space="preserve"> Parties ont fourni des informations </w:t>
      </w:r>
      <w:r w:rsidR="00ED7857">
        <w:rPr>
          <w:snapToGrid w:val="0"/>
          <w:kern w:val="22"/>
          <w:szCs w:val="22"/>
          <w:lang w:val="fr-CA"/>
        </w:rPr>
        <w:t>concernant l</w:t>
      </w:r>
      <w:r w:rsidR="00466152">
        <w:rPr>
          <w:snapToGrid w:val="0"/>
          <w:kern w:val="22"/>
          <w:szCs w:val="22"/>
          <w:lang w:val="fr-CA"/>
        </w:rPr>
        <w:t>’</w:t>
      </w:r>
      <w:r w:rsidR="00ED7857">
        <w:rPr>
          <w:snapToGrid w:val="0"/>
          <w:kern w:val="22"/>
          <w:szCs w:val="22"/>
          <w:lang w:val="fr-CA"/>
        </w:rPr>
        <w:t>évaluation du</w:t>
      </w:r>
      <w:r>
        <w:rPr>
          <w:snapToGrid w:val="0"/>
          <w:kern w:val="22"/>
          <w:szCs w:val="22"/>
          <w:lang w:val="fr-CA"/>
        </w:rPr>
        <w:t xml:space="preserve"> rôle des mesures collectives, y compris par les peuples autochtones et les communautés locales, et des approches non axées sur les ma</w:t>
      </w:r>
      <w:r w:rsidR="00ED7857">
        <w:rPr>
          <w:snapToGrid w:val="0"/>
          <w:kern w:val="22"/>
          <w:szCs w:val="22"/>
          <w:lang w:val="fr-CA"/>
        </w:rPr>
        <w:t>rchés pour</w:t>
      </w:r>
      <w:r>
        <w:rPr>
          <w:snapToGrid w:val="0"/>
          <w:kern w:val="22"/>
          <w:szCs w:val="22"/>
          <w:lang w:val="fr-CA"/>
        </w:rPr>
        <w:t xml:space="preserve"> la mobilisation de ressources</w:t>
      </w:r>
      <w:r w:rsidR="00ED7857">
        <w:rPr>
          <w:snapToGrid w:val="0"/>
          <w:kern w:val="22"/>
          <w:szCs w:val="22"/>
          <w:lang w:val="fr-CA"/>
        </w:rPr>
        <w:t xml:space="preserve"> afin de réaliser les objectif</w:t>
      </w:r>
      <w:r w:rsidR="00383BA1">
        <w:rPr>
          <w:snapToGrid w:val="0"/>
          <w:kern w:val="22"/>
          <w:szCs w:val="22"/>
          <w:lang w:val="fr-CA"/>
        </w:rPr>
        <w:t>s de la Convention. Au total, 19</w:t>
      </w:r>
      <w:r w:rsidR="00ED7857">
        <w:rPr>
          <w:snapToGrid w:val="0"/>
          <w:kern w:val="22"/>
          <w:szCs w:val="22"/>
          <w:lang w:val="fr-CA"/>
        </w:rPr>
        <w:t> Parties ont estimé que ces évaluations étaient superflues, tandis que 3</w:t>
      </w:r>
      <w:r w:rsidR="00383BA1">
        <w:rPr>
          <w:snapToGrid w:val="0"/>
          <w:kern w:val="22"/>
          <w:szCs w:val="22"/>
          <w:lang w:val="fr-CA"/>
        </w:rPr>
        <w:t>8</w:t>
      </w:r>
      <w:r w:rsidR="00ED7857">
        <w:rPr>
          <w:snapToGrid w:val="0"/>
          <w:kern w:val="22"/>
          <w:szCs w:val="22"/>
          <w:lang w:val="fr-CA"/>
        </w:rPr>
        <w:t> Parties n</w:t>
      </w:r>
      <w:r w:rsidR="00466152">
        <w:rPr>
          <w:snapToGrid w:val="0"/>
          <w:kern w:val="22"/>
          <w:szCs w:val="22"/>
          <w:lang w:val="fr-CA"/>
        </w:rPr>
        <w:t>’</w:t>
      </w:r>
      <w:r w:rsidR="00ED7857">
        <w:rPr>
          <w:snapToGrid w:val="0"/>
          <w:kern w:val="22"/>
          <w:szCs w:val="22"/>
          <w:lang w:val="fr-CA"/>
        </w:rPr>
        <w:t xml:space="preserve">avaient pas encore commencé, et </w:t>
      </w:r>
      <w:r w:rsidR="00383BA1">
        <w:rPr>
          <w:snapToGrid w:val="0"/>
          <w:kern w:val="22"/>
          <w:szCs w:val="22"/>
          <w:lang w:val="fr-CA"/>
        </w:rPr>
        <w:t>sept</w:t>
      </w:r>
      <w:r w:rsidR="00ED7857">
        <w:rPr>
          <w:snapToGrid w:val="0"/>
          <w:kern w:val="22"/>
          <w:szCs w:val="22"/>
          <w:lang w:val="fr-CA"/>
        </w:rPr>
        <w:t xml:space="preserve"> ont indiqué que quelques évaluations avaient été faites.</w:t>
      </w:r>
      <w:r w:rsidR="004731A1">
        <w:rPr>
          <w:snapToGrid w:val="0"/>
          <w:kern w:val="22"/>
          <w:szCs w:val="22"/>
          <w:lang w:val="fr-CA"/>
        </w:rPr>
        <w:t xml:space="preserve"> Aucun pays n</w:t>
      </w:r>
      <w:r w:rsidR="00466152">
        <w:rPr>
          <w:snapToGrid w:val="0"/>
          <w:kern w:val="22"/>
          <w:szCs w:val="22"/>
          <w:lang w:val="fr-CA"/>
        </w:rPr>
        <w:t>’</w:t>
      </w:r>
      <w:r w:rsidR="004731A1">
        <w:rPr>
          <w:snapToGrid w:val="0"/>
          <w:kern w:val="22"/>
          <w:szCs w:val="22"/>
          <w:lang w:val="fr-CA"/>
        </w:rPr>
        <w:t>a indiqué que des évaluations exhaustives avaient été entreprises. Au total cinq pays (Afrique du Sud, Bolivie, Canada, Costa</w:t>
      </w:r>
      <w:r w:rsidR="00246A27">
        <w:rPr>
          <w:snapToGrid w:val="0"/>
          <w:kern w:val="22"/>
          <w:szCs w:val="22"/>
          <w:lang w:val="fr-CA"/>
        </w:rPr>
        <w:t xml:space="preserve"> Rica, et Pérou) ont fourni des informations additionnelles sur cet aspect, </w:t>
      </w:r>
      <w:r w:rsidR="00383BA1">
        <w:rPr>
          <w:snapToGrid w:val="0"/>
          <w:kern w:val="22"/>
          <w:szCs w:val="22"/>
          <w:lang w:val="fr-CA"/>
        </w:rPr>
        <w:t>tandis que le Honduras a pris acte des difficultés rencontrées dans l’obtention d’informations précises </w:t>
      </w:r>
      <w:r w:rsidR="00854F2D" w:rsidRPr="00383BA1">
        <w:rPr>
          <w:snapToGrid w:val="0"/>
          <w:kern w:val="22"/>
          <w:szCs w:val="22"/>
          <w:lang w:val="fr-CA"/>
        </w:rPr>
        <w:t>: a) dans son rapport préliminaire, la Bolivie</w:t>
      </w:r>
      <w:r w:rsidR="00431BC6" w:rsidRPr="00383BA1">
        <w:rPr>
          <w:snapToGrid w:val="0"/>
          <w:kern w:val="22"/>
          <w:szCs w:val="22"/>
          <w:lang w:val="fr-CA"/>
        </w:rPr>
        <w:t xml:space="preserve"> a évalué le rôle des mesures collectives à un équivalent monétaire approximatif de 360 million USD</w:t>
      </w:r>
      <w:r w:rsidR="00E14347" w:rsidRPr="00383BA1">
        <w:rPr>
          <w:snapToGrid w:val="0"/>
          <w:kern w:val="22"/>
          <w:szCs w:val="22"/>
          <w:lang w:val="fr-CA"/>
        </w:rPr>
        <w:t xml:space="preserve"> annuellement entre 2006 et 2015; b) le Canada a mené à bien une évaluation partielle du rôle des mesures collectives sur la base d</w:t>
      </w:r>
      <w:r w:rsidR="008D4FDF" w:rsidRPr="00383BA1">
        <w:rPr>
          <w:snapToGrid w:val="0"/>
          <w:kern w:val="22"/>
          <w:szCs w:val="22"/>
          <w:lang w:val="fr-CA"/>
        </w:rPr>
        <w:t xml:space="preserve">e 19 exemples de programmes ou </w:t>
      </w:r>
      <w:r w:rsidR="00E14347" w:rsidRPr="00383BA1">
        <w:rPr>
          <w:snapToGrid w:val="0"/>
          <w:kern w:val="22"/>
          <w:szCs w:val="22"/>
          <w:lang w:val="fr-CA"/>
        </w:rPr>
        <w:t>initiatives d</w:t>
      </w:r>
      <w:r w:rsidR="00466152" w:rsidRPr="00383BA1">
        <w:rPr>
          <w:snapToGrid w:val="0"/>
          <w:kern w:val="22"/>
          <w:szCs w:val="22"/>
          <w:lang w:val="fr-CA"/>
        </w:rPr>
        <w:t>’</w:t>
      </w:r>
      <w:r w:rsidR="00E14347" w:rsidRPr="00383BA1">
        <w:rPr>
          <w:snapToGrid w:val="0"/>
          <w:kern w:val="22"/>
          <w:szCs w:val="22"/>
          <w:lang w:val="fr-CA"/>
        </w:rPr>
        <w:t>action collective s</w:t>
      </w:r>
      <w:r w:rsidR="00466152" w:rsidRPr="00383BA1">
        <w:rPr>
          <w:snapToGrid w:val="0"/>
          <w:kern w:val="22"/>
          <w:szCs w:val="22"/>
          <w:lang w:val="fr-CA"/>
        </w:rPr>
        <w:t>’</w:t>
      </w:r>
      <w:r w:rsidR="00E14347" w:rsidRPr="00383BA1">
        <w:rPr>
          <w:snapToGrid w:val="0"/>
          <w:kern w:val="22"/>
          <w:szCs w:val="22"/>
          <w:lang w:val="fr-CA"/>
        </w:rPr>
        <w:t>élevant à une moyenne annuelle de 151 millions CAD entre 2006 et 2014;</w:t>
      </w:r>
      <w:r w:rsidR="0048754E" w:rsidRPr="00383BA1">
        <w:rPr>
          <w:snapToGrid w:val="0"/>
          <w:kern w:val="22"/>
          <w:szCs w:val="22"/>
          <w:lang w:val="fr-CA"/>
        </w:rPr>
        <w:t xml:space="preserve"> le Costa Rica a mentionné que 3 millions USD en paiements pour des </w:t>
      </w:r>
      <w:r w:rsidR="0048754E" w:rsidRPr="00383BA1">
        <w:rPr>
          <w:noProof/>
          <w:snapToGrid w:val="0"/>
          <w:kern w:val="22"/>
          <w:szCs w:val="22"/>
          <w:lang w:val="fr-CA"/>
        </w:rPr>
        <w:t>services écosystémiques</w:t>
      </w:r>
      <w:r w:rsidR="0048754E" w:rsidRPr="00383BA1">
        <w:rPr>
          <w:snapToGrid w:val="0"/>
          <w:kern w:val="22"/>
          <w:szCs w:val="22"/>
          <w:lang w:val="fr-CA"/>
        </w:rPr>
        <w:t xml:space="preserve"> ont été versés annuellement entre 2007 et 2011 aux peuples autochtones et aux communautés locales pour leur contribution à la conservation de la biodiversité; d) le Pérou a fait état de la contribution de petits exploitants agricoles à la </w:t>
      </w:r>
      <w:r w:rsidR="0048754E" w:rsidRPr="00383BA1">
        <w:rPr>
          <w:snapToGrid w:val="0"/>
          <w:kern w:val="22"/>
          <w:szCs w:val="22"/>
          <w:lang w:val="fr-CA"/>
        </w:rPr>
        <w:lastRenderedPageBreak/>
        <w:t>conservation de la diversité génétique des pommes de terres qui s</w:t>
      </w:r>
      <w:r w:rsidR="00466152" w:rsidRPr="00383BA1">
        <w:rPr>
          <w:snapToGrid w:val="0"/>
          <w:kern w:val="22"/>
          <w:szCs w:val="22"/>
          <w:lang w:val="fr-CA"/>
        </w:rPr>
        <w:t>’</w:t>
      </w:r>
      <w:r w:rsidR="0048754E" w:rsidRPr="00383BA1">
        <w:rPr>
          <w:snapToGrid w:val="0"/>
          <w:kern w:val="22"/>
          <w:szCs w:val="22"/>
          <w:lang w:val="fr-CA"/>
        </w:rPr>
        <w:t>élève à un équivalent monétaire de 66 millions USD en 2014; e) l</w:t>
      </w:r>
      <w:r w:rsidR="00466152" w:rsidRPr="00383BA1">
        <w:rPr>
          <w:snapToGrid w:val="0"/>
          <w:kern w:val="22"/>
          <w:szCs w:val="22"/>
          <w:lang w:val="fr-CA"/>
        </w:rPr>
        <w:t>’</w:t>
      </w:r>
      <w:r w:rsidR="0048754E" w:rsidRPr="00383BA1">
        <w:rPr>
          <w:snapToGrid w:val="0"/>
          <w:kern w:val="22"/>
          <w:szCs w:val="22"/>
          <w:lang w:val="fr-CA"/>
        </w:rPr>
        <w:t>Afrique du Sud a mentionné les aires terrestres conservées par les propriétaires privés et communaux s</w:t>
      </w:r>
      <w:r w:rsidR="00466152" w:rsidRPr="00383BA1">
        <w:rPr>
          <w:snapToGrid w:val="0"/>
          <w:kern w:val="22"/>
          <w:szCs w:val="22"/>
          <w:lang w:val="fr-CA"/>
        </w:rPr>
        <w:t>’</w:t>
      </w:r>
      <w:r w:rsidR="0048754E" w:rsidRPr="00383BA1">
        <w:rPr>
          <w:snapToGrid w:val="0"/>
          <w:kern w:val="22"/>
          <w:szCs w:val="22"/>
          <w:lang w:val="fr-CA"/>
        </w:rPr>
        <w:t>élevant à 3 440 009 hectares, soit près de 30 pour cent de la superficie totale des zones protégées en Afrique du Sud.</w:t>
      </w:r>
    </w:p>
    <w:p w:rsidR="00855A78" w:rsidRPr="007201B0" w:rsidRDefault="0048754E" w:rsidP="006C76D0">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La Bolivie</w:t>
      </w:r>
      <w:r w:rsidR="00855A78" w:rsidRPr="007201B0">
        <w:rPr>
          <w:snapToGrid w:val="0"/>
          <w:kern w:val="22"/>
          <w:szCs w:val="22"/>
          <w:lang w:val="fr-CA"/>
        </w:rPr>
        <w:t xml:space="preserve">, </w:t>
      </w:r>
      <w:r>
        <w:rPr>
          <w:snapToGrid w:val="0"/>
          <w:kern w:val="22"/>
          <w:szCs w:val="22"/>
          <w:lang w:val="fr-CA"/>
        </w:rPr>
        <w:t>le Canada et le Pé</w:t>
      </w:r>
      <w:r w:rsidR="00855A78" w:rsidRPr="007201B0">
        <w:rPr>
          <w:snapToGrid w:val="0"/>
          <w:kern w:val="22"/>
          <w:szCs w:val="22"/>
          <w:lang w:val="fr-CA"/>
        </w:rPr>
        <w:t>r</w:t>
      </w:r>
      <w:r>
        <w:rPr>
          <w:snapToGrid w:val="0"/>
          <w:kern w:val="22"/>
          <w:szCs w:val="22"/>
          <w:lang w:val="fr-CA"/>
        </w:rPr>
        <w:t>o</w:t>
      </w:r>
      <w:r w:rsidR="00855A78" w:rsidRPr="007201B0">
        <w:rPr>
          <w:snapToGrid w:val="0"/>
          <w:kern w:val="22"/>
          <w:szCs w:val="22"/>
          <w:lang w:val="fr-CA"/>
        </w:rPr>
        <w:t>u</w:t>
      </w:r>
      <w:r>
        <w:rPr>
          <w:snapToGrid w:val="0"/>
          <w:kern w:val="22"/>
          <w:szCs w:val="22"/>
          <w:lang w:val="fr-CA"/>
        </w:rPr>
        <w:t xml:space="preserve"> ont fourni des informations méthodologiques additionnelles</w:t>
      </w:r>
      <w:r w:rsidR="006C76D0">
        <w:rPr>
          <w:snapToGrid w:val="0"/>
          <w:kern w:val="22"/>
          <w:szCs w:val="22"/>
          <w:lang w:val="fr-CA"/>
        </w:rPr>
        <w:t xml:space="preserve"> sur l</w:t>
      </w:r>
      <w:r w:rsidR="00466152">
        <w:rPr>
          <w:snapToGrid w:val="0"/>
          <w:kern w:val="22"/>
          <w:szCs w:val="22"/>
          <w:lang w:val="fr-CA"/>
        </w:rPr>
        <w:t>’</w:t>
      </w:r>
      <w:r w:rsidR="006C76D0">
        <w:rPr>
          <w:snapToGrid w:val="0"/>
          <w:kern w:val="22"/>
          <w:szCs w:val="22"/>
          <w:lang w:val="fr-CA"/>
        </w:rPr>
        <w:t>évaluation de la contribution des mesures collectives :</w:t>
      </w:r>
    </w:p>
    <w:p w:rsidR="00855A78" w:rsidRPr="007201B0" w:rsidRDefault="006C76D0" w:rsidP="00AE6436">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Bolivie a approximé la contribution des mesures collectives au sein des zones protégées en utilisant le nombre d</w:t>
      </w:r>
      <w:r w:rsidR="00466152">
        <w:rPr>
          <w:snapToGrid w:val="0"/>
          <w:kern w:val="22"/>
          <w:szCs w:val="22"/>
          <w:lang w:val="fr-CA"/>
        </w:rPr>
        <w:t>’</w:t>
      </w:r>
      <w:r>
        <w:rPr>
          <w:snapToGrid w:val="0"/>
          <w:kern w:val="22"/>
          <w:szCs w:val="22"/>
          <w:lang w:val="fr-CA"/>
        </w:rPr>
        <w:t xml:space="preserve">habitants des communautés autochtones et locales dans les zones protégées et le salaire minimum. </w:t>
      </w:r>
      <w:r w:rsidR="00A15BB0">
        <w:rPr>
          <w:snapToGrid w:val="0"/>
          <w:kern w:val="22"/>
          <w:szCs w:val="22"/>
          <w:lang w:val="fr-CA"/>
        </w:rPr>
        <w:t>Pour les contributions des mesures collectives à l</w:t>
      </w:r>
      <w:r w:rsidR="00466152">
        <w:rPr>
          <w:snapToGrid w:val="0"/>
          <w:kern w:val="22"/>
          <w:szCs w:val="22"/>
          <w:lang w:val="fr-CA"/>
        </w:rPr>
        <w:t>’</w:t>
      </w:r>
      <w:r w:rsidR="00A15BB0">
        <w:rPr>
          <w:snapToGrid w:val="0"/>
          <w:kern w:val="22"/>
          <w:szCs w:val="22"/>
          <w:lang w:val="fr-CA"/>
        </w:rPr>
        <w:t>extérieur des zones protégées, la Bolivie a appliqué le cadre conceptuel et méthodologique pour l</w:t>
      </w:r>
      <w:r w:rsidR="00466152">
        <w:rPr>
          <w:snapToGrid w:val="0"/>
          <w:kern w:val="22"/>
          <w:szCs w:val="22"/>
          <w:lang w:val="fr-CA"/>
        </w:rPr>
        <w:t>’</w:t>
      </w:r>
      <w:r w:rsidR="00A15BB0">
        <w:rPr>
          <w:snapToGrid w:val="0"/>
          <w:kern w:val="22"/>
          <w:szCs w:val="22"/>
          <w:lang w:val="fr-CA"/>
        </w:rPr>
        <w:t>évaluation de la contribution des mesures collectives à la conservation de la biodiversité en utilisant la superficie habitée par les peuples autochtones et les communautés locales à l</w:t>
      </w:r>
      <w:r w:rsidR="00466152">
        <w:rPr>
          <w:snapToGrid w:val="0"/>
          <w:kern w:val="22"/>
          <w:szCs w:val="22"/>
          <w:lang w:val="fr-CA"/>
        </w:rPr>
        <w:t>’</w:t>
      </w:r>
      <w:r w:rsidR="00A15BB0">
        <w:rPr>
          <w:snapToGrid w:val="0"/>
          <w:kern w:val="22"/>
          <w:szCs w:val="22"/>
          <w:lang w:val="fr-CA"/>
        </w:rPr>
        <w:t xml:space="preserve">extérieur des zones protégées et les dépenses officielles par hectare </w:t>
      </w:r>
      <w:r w:rsidR="00AE6436">
        <w:rPr>
          <w:snapToGrid w:val="0"/>
          <w:kern w:val="22"/>
          <w:szCs w:val="22"/>
          <w:lang w:val="fr-CA"/>
        </w:rPr>
        <w:t>attribuées à la</w:t>
      </w:r>
      <w:r w:rsidR="00A15BB0">
        <w:rPr>
          <w:snapToGrid w:val="0"/>
          <w:kern w:val="22"/>
          <w:szCs w:val="22"/>
          <w:lang w:val="fr-CA"/>
        </w:rPr>
        <w:t xml:space="preserve"> gestion des aires protégées;</w:t>
      </w:r>
    </w:p>
    <w:p w:rsidR="00855A78" w:rsidRPr="007201B0" w:rsidRDefault="00AE6436" w:rsidP="00877474">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 xml:space="preserve">Le Canada a utilisé le montant total du financement obtenu de deux partenaires ou plus (par ex. groupes autochtones, ONG, établissements universitaires), </w:t>
      </w:r>
      <w:r w:rsidR="0008344B">
        <w:rPr>
          <w:snapToGrid w:val="0"/>
          <w:kern w:val="22"/>
          <w:szCs w:val="22"/>
          <w:lang w:val="fr-CA"/>
        </w:rPr>
        <w:t>comprenant</w:t>
      </w:r>
      <w:r>
        <w:rPr>
          <w:snapToGrid w:val="0"/>
          <w:kern w:val="22"/>
          <w:szCs w:val="22"/>
          <w:lang w:val="fr-CA"/>
        </w:rPr>
        <w:t xml:space="preserve"> surtout des programmes du gouvernement fédéral visant à réaliser </w:t>
      </w:r>
      <w:r w:rsidR="007E203A">
        <w:rPr>
          <w:snapToGrid w:val="0"/>
          <w:kern w:val="22"/>
          <w:szCs w:val="22"/>
          <w:lang w:val="fr-CA"/>
        </w:rPr>
        <w:t>au minimum un ratio de 1 :1 quant aux fonds investis</w:t>
      </w:r>
      <w:r w:rsidR="00877474">
        <w:rPr>
          <w:snapToGrid w:val="0"/>
          <w:kern w:val="22"/>
          <w:szCs w:val="22"/>
          <w:lang w:val="fr-CA"/>
        </w:rPr>
        <w:t>,</w:t>
      </w:r>
      <w:r w:rsidR="007E203A">
        <w:rPr>
          <w:snapToGrid w:val="0"/>
          <w:kern w:val="22"/>
          <w:szCs w:val="22"/>
          <w:lang w:val="fr-CA"/>
        </w:rPr>
        <w:t xml:space="preserve"> de manière à ce que pour chaque dollar fourni par le programme, au moins un dollar est cofinancé par les bénéficiaires de projets par le biais de ressources financières ou en nature (par ex. </w:t>
      </w:r>
      <w:r w:rsidR="00610F70">
        <w:rPr>
          <w:snapToGrid w:val="0"/>
          <w:kern w:val="22"/>
          <w:szCs w:val="22"/>
          <w:lang w:val="fr-CA"/>
        </w:rPr>
        <w:t>bénévolat</w:t>
      </w:r>
      <w:r w:rsidR="007E203A">
        <w:rPr>
          <w:snapToGrid w:val="0"/>
          <w:kern w:val="22"/>
          <w:szCs w:val="22"/>
          <w:lang w:val="fr-CA"/>
        </w:rPr>
        <w:t xml:space="preserve">, produits ou services). </w:t>
      </w:r>
      <w:r w:rsidR="00C45132">
        <w:rPr>
          <w:snapToGrid w:val="0"/>
          <w:kern w:val="22"/>
          <w:szCs w:val="22"/>
          <w:lang w:val="fr-CA"/>
        </w:rPr>
        <w:t>Le Canada a eu recours à des indicateurs financiers puisque ces informations étaient très facilement disponibles et pouvaient être comparées entre un grand nombre d</w:t>
      </w:r>
      <w:r w:rsidR="00466152">
        <w:rPr>
          <w:snapToGrid w:val="0"/>
          <w:kern w:val="22"/>
          <w:szCs w:val="22"/>
          <w:lang w:val="fr-CA"/>
        </w:rPr>
        <w:t>’</w:t>
      </w:r>
      <w:r w:rsidR="00C45132">
        <w:rPr>
          <w:snapToGrid w:val="0"/>
          <w:kern w:val="22"/>
          <w:szCs w:val="22"/>
          <w:lang w:val="fr-CA"/>
        </w:rPr>
        <w:t>exemples.</w:t>
      </w:r>
      <w:r w:rsidR="009E0408">
        <w:rPr>
          <w:snapToGrid w:val="0"/>
          <w:kern w:val="22"/>
          <w:szCs w:val="22"/>
          <w:lang w:val="fr-CA"/>
        </w:rPr>
        <w:t xml:space="preserve"> La soumission souligne qu</w:t>
      </w:r>
      <w:r w:rsidR="00466152">
        <w:rPr>
          <w:snapToGrid w:val="0"/>
          <w:kern w:val="22"/>
          <w:szCs w:val="22"/>
          <w:lang w:val="fr-CA"/>
        </w:rPr>
        <w:t>’</w:t>
      </w:r>
      <w:r w:rsidR="009E0408">
        <w:rPr>
          <w:snapToGrid w:val="0"/>
          <w:kern w:val="22"/>
          <w:szCs w:val="22"/>
          <w:lang w:val="fr-CA"/>
        </w:rPr>
        <w:t>il s</w:t>
      </w:r>
      <w:r w:rsidR="00466152">
        <w:rPr>
          <w:snapToGrid w:val="0"/>
          <w:kern w:val="22"/>
          <w:szCs w:val="22"/>
          <w:lang w:val="fr-CA"/>
        </w:rPr>
        <w:t>’</w:t>
      </w:r>
      <w:r w:rsidR="009E0408">
        <w:rPr>
          <w:snapToGrid w:val="0"/>
          <w:kern w:val="22"/>
          <w:szCs w:val="22"/>
          <w:lang w:val="fr-CA"/>
        </w:rPr>
        <w:t xml:space="preserve">est avéré difficile de quantifier des indicateurs non financiers de manière comparable, puisque divers programmes ou initiatives utilisent différentes mesures </w:t>
      </w:r>
      <w:r w:rsidR="00DB51FE">
        <w:rPr>
          <w:snapToGrid w:val="0"/>
          <w:kern w:val="22"/>
          <w:szCs w:val="22"/>
          <w:lang w:val="fr-CA"/>
        </w:rPr>
        <w:t>de résultats liés à la biodiversité;</w:t>
      </w:r>
    </w:p>
    <w:p w:rsidR="00855A78" w:rsidRPr="007201B0" w:rsidRDefault="00877474" w:rsidP="00877474">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w:t>
      </w:r>
      <w:r w:rsidR="00466152">
        <w:rPr>
          <w:snapToGrid w:val="0"/>
          <w:kern w:val="22"/>
          <w:szCs w:val="22"/>
          <w:lang w:val="fr-CA"/>
        </w:rPr>
        <w:t>’</w:t>
      </w:r>
      <w:r>
        <w:rPr>
          <w:snapToGrid w:val="0"/>
          <w:kern w:val="22"/>
          <w:szCs w:val="22"/>
          <w:lang w:val="fr-CA"/>
        </w:rPr>
        <w:t>évaluation par le Pérou de la contribution des petits exploitants agricoles à la conservation de la diversité génétique des pommes de terre a couvert les petits exploitants possédant un hectare ou moins de terre, sur la base des données du Recensement agricole national de 2013. Les contributions couvertes comprennent le transfert de connaissances, l</w:t>
      </w:r>
      <w:r w:rsidR="00466152">
        <w:rPr>
          <w:snapToGrid w:val="0"/>
          <w:kern w:val="22"/>
          <w:szCs w:val="22"/>
          <w:lang w:val="fr-CA"/>
        </w:rPr>
        <w:t>’</w:t>
      </w:r>
      <w:r>
        <w:rPr>
          <w:snapToGrid w:val="0"/>
          <w:kern w:val="22"/>
          <w:szCs w:val="22"/>
          <w:lang w:val="fr-CA"/>
        </w:rPr>
        <w:t>échange et l</w:t>
      </w:r>
      <w:r w:rsidR="00466152">
        <w:rPr>
          <w:snapToGrid w:val="0"/>
          <w:kern w:val="22"/>
          <w:szCs w:val="22"/>
          <w:lang w:val="fr-CA"/>
        </w:rPr>
        <w:t>’</w:t>
      </w:r>
      <w:r>
        <w:rPr>
          <w:snapToGrid w:val="0"/>
          <w:kern w:val="22"/>
          <w:szCs w:val="22"/>
          <w:lang w:val="fr-CA"/>
        </w:rPr>
        <w:t>entreposage de semences.</w:t>
      </w:r>
    </w:p>
    <w:p w:rsidR="00855A78" w:rsidRPr="007201B0" w:rsidRDefault="00855A78" w:rsidP="00235BF3">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lang w:val="fr-CA"/>
        </w:rPr>
      </w:pPr>
      <w:r w:rsidRPr="007201B0">
        <w:rPr>
          <w:snapToGrid w:val="0"/>
          <w:kern w:val="22"/>
          <w:szCs w:val="22"/>
          <w:lang w:val="fr-CA"/>
        </w:rPr>
        <w:t>VI.</w:t>
      </w:r>
      <w:r w:rsidR="006E604B" w:rsidRPr="007201B0">
        <w:rPr>
          <w:snapToGrid w:val="0"/>
          <w:kern w:val="22"/>
          <w:szCs w:val="22"/>
          <w:lang w:val="fr-CA"/>
        </w:rPr>
        <w:tab/>
      </w:r>
      <w:r w:rsidR="00503A6F">
        <w:rPr>
          <w:snapToGrid w:val="0"/>
          <w:kern w:val="22"/>
          <w:szCs w:val="22"/>
          <w:lang w:val="fr-CA"/>
        </w:rPr>
        <w:t xml:space="preserve">rapports </w:t>
      </w:r>
      <w:r w:rsidR="00235BF3" w:rsidRPr="00235BF3">
        <w:rPr>
          <w:snapToGrid w:val="0"/>
          <w:kern w:val="22"/>
          <w:szCs w:val="22"/>
          <w:lang w:val="fr-CA"/>
        </w:rPr>
        <w:t>sur les besoins de financement, les insuffisances et les priorités</w:t>
      </w:r>
    </w:p>
    <w:p w:rsidR="00855A78" w:rsidRPr="007201B0" w:rsidRDefault="00D92DF5" w:rsidP="00383BA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3</w:t>
      </w:r>
      <w:r w:rsidR="00383BA1">
        <w:rPr>
          <w:snapToGrid w:val="0"/>
          <w:kern w:val="22"/>
          <w:szCs w:val="22"/>
          <w:lang w:val="fr-CA"/>
        </w:rPr>
        <w:t xml:space="preserve">8 Parties déclarantes (près de </w:t>
      </w:r>
      <w:r>
        <w:rPr>
          <w:snapToGrid w:val="0"/>
          <w:kern w:val="22"/>
          <w:szCs w:val="22"/>
          <w:lang w:val="fr-CA"/>
        </w:rPr>
        <w:t>5</w:t>
      </w:r>
      <w:r w:rsidR="00383BA1">
        <w:rPr>
          <w:snapToGrid w:val="0"/>
          <w:kern w:val="22"/>
          <w:szCs w:val="22"/>
          <w:lang w:val="fr-CA"/>
        </w:rPr>
        <w:t>0</w:t>
      </w:r>
      <w:r>
        <w:rPr>
          <w:snapToGrid w:val="0"/>
          <w:kern w:val="22"/>
          <w:szCs w:val="22"/>
          <w:lang w:val="fr-CA"/>
        </w:rPr>
        <w:t xml:space="preserve"> pour cent) ont indiqué leurs besoins de financement estimés (habituellement basés sur le SPANB révisé; voir </w:t>
      </w:r>
      <w:r>
        <w:rPr>
          <w:noProof/>
          <w:snapToGrid w:val="0"/>
          <w:kern w:val="22"/>
          <w:szCs w:val="22"/>
          <w:lang w:val="fr-CA"/>
        </w:rPr>
        <w:t>ci</w:t>
      </w:r>
      <w:r w:rsidR="00466152">
        <w:rPr>
          <w:noProof/>
          <w:snapToGrid w:val="0"/>
          <w:kern w:val="22"/>
          <w:szCs w:val="22"/>
          <w:lang w:val="fr-CA"/>
        </w:rPr>
        <w:noBreakHyphen/>
      </w:r>
      <w:r>
        <w:rPr>
          <w:noProof/>
          <w:snapToGrid w:val="0"/>
          <w:kern w:val="22"/>
          <w:szCs w:val="22"/>
          <w:lang w:val="fr-CA"/>
        </w:rPr>
        <w:t>dessous),</w:t>
      </w:r>
      <w:r>
        <w:rPr>
          <w:snapToGrid w:val="0"/>
          <w:kern w:val="22"/>
          <w:szCs w:val="22"/>
          <w:lang w:val="fr-CA"/>
        </w:rPr>
        <w:t xml:space="preserve"> et la plupart d</w:t>
      </w:r>
      <w:r w:rsidR="00466152">
        <w:rPr>
          <w:snapToGrid w:val="0"/>
          <w:kern w:val="22"/>
          <w:szCs w:val="22"/>
          <w:lang w:val="fr-CA"/>
        </w:rPr>
        <w:t>’</w:t>
      </w:r>
      <w:r>
        <w:rPr>
          <w:snapToGrid w:val="0"/>
          <w:kern w:val="22"/>
          <w:szCs w:val="22"/>
          <w:lang w:val="fr-CA"/>
        </w:rPr>
        <w:t>entre eux ont calculé les insuffisances de financement en soustrayant les ressources disponibles estimées. Au total, 21 pays</w:t>
      </w:r>
      <w:r w:rsidR="008142ED">
        <w:rPr>
          <w:snapToGrid w:val="0"/>
          <w:kern w:val="22"/>
          <w:szCs w:val="22"/>
          <w:lang w:val="fr-CA"/>
        </w:rPr>
        <w:t xml:space="preserve">, soit </w:t>
      </w:r>
      <w:r w:rsidR="00383BA1">
        <w:rPr>
          <w:snapToGrid w:val="0"/>
          <w:kern w:val="22"/>
          <w:szCs w:val="22"/>
          <w:lang w:val="fr-CA"/>
        </w:rPr>
        <w:t>près de</w:t>
      </w:r>
      <w:r w:rsidR="008142ED">
        <w:rPr>
          <w:snapToGrid w:val="0"/>
          <w:kern w:val="22"/>
          <w:szCs w:val="22"/>
          <w:lang w:val="fr-CA"/>
        </w:rPr>
        <w:t xml:space="preserve"> 30 pour cent, ont également indiqué des mesures pour financer les priorités. Les pays déclarants</w:t>
      </w:r>
      <w:r w:rsidR="005C2EEF">
        <w:rPr>
          <w:snapToGrid w:val="0"/>
          <w:kern w:val="22"/>
          <w:szCs w:val="22"/>
          <w:lang w:val="fr-CA"/>
        </w:rPr>
        <w:t xml:space="preserve"> ont particulièrement fait référence à leur SPANB révisé en tant que base pour leur évaluation, et dans certains cas</w:t>
      </w:r>
      <w:r w:rsidR="008F3606">
        <w:rPr>
          <w:snapToGrid w:val="0"/>
          <w:kern w:val="22"/>
          <w:szCs w:val="22"/>
          <w:lang w:val="fr-CA"/>
        </w:rPr>
        <w:t>,</w:t>
      </w:r>
      <w:r w:rsidR="005C2EEF">
        <w:rPr>
          <w:snapToGrid w:val="0"/>
          <w:kern w:val="22"/>
          <w:szCs w:val="22"/>
          <w:lang w:val="fr-CA"/>
        </w:rPr>
        <w:t xml:space="preserve"> spécifiquement à leur plan de </w:t>
      </w:r>
      <w:r w:rsidR="005C2EEF">
        <w:rPr>
          <w:noProof/>
          <w:snapToGrid w:val="0"/>
          <w:kern w:val="22"/>
          <w:szCs w:val="22"/>
          <w:lang w:val="fr-CA"/>
        </w:rPr>
        <w:t>mobilisation de ressources.</w:t>
      </w:r>
      <w:r w:rsidR="008F3606">
        <w:rPr>
          <w:noProof/>
          <w:snapToGrid w:val="0"/>
          <w:kern w:val="22"/>
          <w:szCs w:val="22"/>
          <w:lang w:val="fr-CA"/>
        </w:rPr>
        <w:t xml:space="preserve"> Dans plusieurs cas, les pays ont </w:t>
      </w:r>
      <w:r w:rsidR="00F819AF">
        <w:rPr>
          <w:noProof/>
          <w:snapToGrid w:val="0"/>
          <w:kern w:val="22"/>
          <w:szCs w:val="22"/>
          <w:lang w:val="fr-CA"/>
        </w:rPr>
        <w:t>signalé</w:t>
      </w:r>
      <w:r w:rsidR="008F3606">
        <w:rPr>
          <w:noProof/>
          <w:snapToGrid w:val="0"/>
          <w:kern w:val="22"/>
          <w:szCs w:val="22"/>
          <w:lang w:val="fr-CA"/>
        </w:rPr>
        <w:t xml:space="preserve"> leurs travaux en cours sur le</w:t>
      </w:r>
      <w:r w:rsidR="00F819AF">
        <w:rPr>
          <w:noProof/>
          <w:snapToGrid w:val="0"/>
          <w:kern w:val="22"/>
          <w:szCs w:val="22"/>
          <w:lang w:val="fr-CA"/>
        </w:rPr>
        <w:t>ur</w:t>
      </w:r>
      <w:r w:rsidR="008F3606">
        <w:rPr>
          <w:noProof/>
          <w:snapToGrid w:val="0"/>
          <w:kern w:val="22"/>
          <w:szCs w:val="22"/>
          <w:lang w:val="fr-CA"/>
        </w:rPr>
        <w:t xml:space="preserve"> SPANB révisé ou </w:t>
      </w:r>
      <w:r w:rsidR="00F819AF">
        <w:rPr>
          <w:noProof/>
          <w:snapToGrid w:val="0"/>
          <w:kern w:val="22"/>
          <w:szCs w:val="22"/>
          <w:lang w:val="fr-CA"/>
        </w:rPr>
        <w:t>au titre de</w:t>
      </w:r>
      <w:r w:rsidR="008F3606">
        <w:rPr>
          <w:noProof/>
          <w:snapToGrid w:val="0"/>
          <w:kern w:val="22"/>
          <w:szCs w:val="22"/>
          <w:lang w:val="fr-CA"/>
        </w:rPr>
        <w:t xml:space="preserve"> l</w:t>
      </w:r>
      <w:r w:rsidR="00466152">
        <w:rPr>
          <w:noProof/>
          <w:snapToGrid w:val="0"/>
          <w:kern w:val="22"/>
          <w:szCs w:val="22"/>
          <w:lang w:val="fr-CA"/>
        </w:rPr>
        <w:t>’</w:t>
      </w:r>
      <w:r w:rsidR="008F3606">
        <w:rPr>
          <w:noProof/>
          <w:snapToGrid w:val="0"/>
          <w:kern w:val="22"/>
          <w:szCs w:val="22"/>
          <w:lang w:val="fr-CA"/>
        </w:rPr>
        <w:t>initiative BIOFIN</w:t>
      </w:r>
      <w:r w:rsidR="003075F6">
        <w:rPr>
          <w:noProof/>
          <w:snapToGrid w:val="0"/>
          <w:kern w:val="22"/>
          <w:szCs w:val="22"/>
          <w:lang w:val="fr-CA"/>
        </w:rPr>
        <w:t>. Bien que p</w:t>
      </w:r>
      <w:r w:rsidR="00F819AF">
        <w:rPr>
          <w:noProof/>
          <w:snapToGrid w:val="0"/>
          <w:kern w:val="22"/>
          <w:szCs w:val="22"/>
          <w:lang w:val="fr-CA"/>
        </w:rPr>
        <w:t>lusieurs Parties (Chine, Espagne, Estonie, Lettonie, Madagascar, Royaume</w:t>
      </w:r>
      <w:r w:rsidR="00466152">
        <w:rPr>
          <w:noProof/>
          <w:snapToGrid w:val="0"/>
          <w:kern w:val="22"/>
          <w:szCs w:val="22"/>
          <w:lang w:val="fr-CA"/>
        </w:rPr>
        <w:noBreakHyphen/>
      </w:r>
      <w:r w:rsidR="00F819AF">
        <w:rPr>
          <w:noProof/>
          <w:snapToGrid w:val="0"/>
          <w:kern w:val="22"/>
          <w:szCs w:val="22"/>
          <w:lang w:val="fr-CA"/>
        </w:rPr>
        <w:t>Uni</w:t>
      </w:r>
      <w:r w:rsidR="00FA1A1A">
        <w:rPr>
          <w:noProof/>
          <w:snapToGrid w:val="0"/>
          <w:kern w:val="22"/>
          <w:szCs w:val="22"/>
          <w:lang w:val="fr-CA"/>
        </w:rPr>
        <w:t>,</w:t>
      </w:r>
      <w:r w:rsidR="00F819AF">
        <w:rPr>
          <w:noProof/>
          <w:snapToGrid w:val="0"/>
          <w:kern w:val="22"/>
          <w:szCs w:val="22"/>
          <w:lang w:val="fr-CA"/>
        </w:rPr>
        <w:t xml:space="preserve"> Soudan, Suisse et Union européenne</w:t>
      </w:r>
      <w:r w:rsidR="00FA1A1A">
        <w:rPr>
          <w:noProof/>
          <w:snapToGrid w:val="0"/>
          <w:kern w:val="22"/>
          <w:szCs w:val="22"/>
          <w:lang w:val="fr-CA"/>
        </w:rPr>
        <w:t>)</w:t>
      </w:r>
      <w:r w:rsidR="003075F6">
        <w:rPr>
          <w:noProof/>
          <w:snapToGrid w:val="0"/>
          <w:kern w:val="22"/>
          <w:szCs w:val="22"/>
          <w:lang w:val="fr-CA"/>
        </w:rPr>
        <w:t xml:space="preserve"> n</w:t>
      </w:r>
      <w:r w:rsidR="00466152">
        <w:rPr>
          <w:noProof/>
          <w:snapToGrid w:val="0"/>
          <w:kern w:val="22"/>
          <w:szCs w:val="22"/>
          <w:lang w:val="fr-CA"/>
        </w:rPr>
        <w:t>’</w:t>
      </w:r>
      <w:r w:rsidR="003075F6">
        <w:rPr>
          <w:noProof/>
          <w:snapToGrid w:val="0"/>
          <w:kern w:val="22"/>
          <w:szCs w:val="22"/>
          <w:lang w:val="fr-CA"/>
        </w:rPr>
        <w:t>aient pas fourni de données dans le tableau, elles ont néanmoins fourni des informations additionnelles, notant par exemple, des besoins spécifiques qui</w:t>
      </w:r>
      <w:r w:rsidR="003075F6">
        <w:rPr>
          <w:snapToGrid w:val="0"/>
          <w:kern w:val="22"/>
          <w:szCs w:val="22"/>
          <w:lang w:val="fr-CA"/>
        </w:rPr>
        <w:t xml:space="preserve"> pouvaient être identifiés.</w:t>
      </w:r>
    </w:p>
    <w:p w:rsidR="00855A78" w:rsidRPr="007201B0" w:rsidRDefault="00383BA1" w:rsidP="003075F6">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61</w:t>
      </w:r>
      <w:r w:rsidR="003075F6">
        <w:rPr>
          <w:snapToGrid w:val="0"/>
          <w:kern w:val="22"/>
          <w:szCs w:val="22"/>
          <w:lang w:val="fr-CA"/>
        </w:rPr>
        <w:t> SPANB révisés ont inclus un calcul des coûts pour leurs plans d</w:t>
      </w:r>
      <w:r w:rsidR="00466152">
        <w:rPr>
          <w:snapToGrid w:val="0"/>
          <w:kern w:val="22"/>
          <w:szCs w:val="22"/>
          <w:lang w:val="fr-CA"/>
        </w:rPr>
        <w:t>’</w:t>
      </w:r>
      <w:r w:rsidR="003075F6">
        <w:rPr>
          <w:snapToGrid w:val="0"/>
          <w:kern w:val="22"/>
          <w:szCs w:val="22"/>
          <w:lang w:val="fr-CA"/>
        </w:rPr>
        <w:t>action (bien que pas nécessairement en termes de coûts annualisés).</w:t>
      </w:r>
      <w:r w:rsidR="003075F6" w:rsidRPr="007201B0">
        <w:rPr>
          <w:rStyle w:val="FootnoteReference"/>
          <w:snapToGrid w:val="0"/>
          <w:color w:val="000000"/>
          <w:kern w:val="22"/>
          <w:szCs w:val="22"/>
          <w:lang w:val="fr-CA"/>
        </w:rPr>
        <w:footnoteReference w:id="13"/>
      </w:r>
    </w:p>
    <w:p w:rsidR="00855A78" w:rsidRPr="007201B0" w:rsidRDefault="003075F6" w:rsidP="005E05D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lastRenderedPageBreak/>
        <w:t>Dans la table de progression actualisée de l</w:t>
      </w:r>
      <w:r w:rsidR="00466152">
        <w:rPr>
          <w:snapToGrid w:val="0"/>
          <w:kern w:val="22"/>
          <w:szCs w:val="22"/>
          <w:lang w:val="fr-CA"/>
        </w:rPr>
        <w:t>’</w:t>
      </w:r>
      <w:r>
        <w:rPr>
          <w:snapToGrid w:val="0"/>
          <w:kern w:val="22"/>
          <w:szCs w:val="22"/>
          <w:lang w:val="fr-CA"/>
        </w:rPr>
        <w:t>initiative BIOFIN</w:t>
      </w:r>
      <w:r w:rsidR="00466152">
        <w:rPr>
          <w:snapToGrid w:val="0"/>
          <w:kern w:val="22"/>
          <w:szCs w:val="22"/>
          <w:lang w:val="fr-CA"/>
        </w:rPr>
        <w:noBreakHyphen/>
      </w:r>
      <w:r>
        <w:rPr>
          <w:snapToGrid w:val="0"/>
          <w:kern w:val="22"/>
          <w:szCs w:val="22"/>
          <w:lang w:val="fr-CA"/>
        </w:rPr>
        <w:t>PNUD, au total neuf pays ont complété l</w:t>
      </w:r>
      <w:r w:rsidR="00466152">
        <w:rPr>
          <w:snapToGrid w:val="0"/>
          <w:kern w:val="22"/>
          <w:szCs w:val="22"/>
          <w:lang w:val="fr-CA"/>
        </w:rPr>
        <w:t>’</w:t>
      </w:r>
      <w:r>
        <w:rPr>
          <w:snapToGrid w:val="0"/>
          <w:kern w:val="22"/>
          <w:szCs w:val="22"/>
          <w:lang w:val="fr-CA"/>
        </w:rPr>
        <w:t>évaluation de leurs besoins et insuffisances de financement. Quelques</w:t>
      </w:r>
      <w:r w:rsidR="005E05D1">
        <w:rPr>
          <w:snapToGrid w:val="0"/>
          <w:kern w:val="22"/>
          <w:szCs w:val="22"/>
          <w:lang w:val="fr-CA"/>
        </w:rPr>
        <w:t xml:space="preserve"> conclusions présentées à la troisième Conférence BIOFIN sont résumées comme suit :</w:t>
      </w:r>
    </w:p>
    <w:p w:rsidR="00855A78" w:rsidRPr="007201B0" w:rsidRDefault="005E05D1" w:rsidP="005E05D1">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En Colombie</w:t>
      </w:r>
      <w:r w:rsidR="00855A78" w:rsidRPr="007201B0">
        <w:rPr>
          <w:snapToGrid w:val="0"/>
          <w:kern w:val="22"/>
          <w:szCs w:val="22"/>
          <w:lang w:val="fr-CA"/>
        </w:rPr>
        <w:t xml:space="preserve">, </w:t>
      </w:r>
      <w:r>
        <w:rPr>
          <w:snapToGrid w:val="0"/>
          <w:kern w:val="22"/>
          <w:szCs w:val="22"/>
          <w:lang w:val="fr-CA"/>
        </w:rPr>
        <w:t>4,</w:t>
      </w:r>
      <w:r w:rsidR="00855A78" w:rsidRPr="007201B0">
        <w:rPr>
          <w:snapToGrid w:val="0"/>
          <w:kern w:val="22"/>
          <w:szCs w:val="22"/>
          <w:lang w:val="fr-CA"/>
        </w:rPr>
        <w:t>8</w:t>
      </w:r>
      <w:r>
        <w:rPr>
          <w:snapToGrid w:val="0"/>
          <w:kern w:val="22"/>
          <w:szCs w:val="22"/>
          <w:lang w:val="fr-CA"/>
        </w:rPr>
        <w:t> milliards USD sont nécessaires pour mettre en œuvre le SPANB, dont 1,4 milliards USD ne sont pas encore provisionnés. Des ressources additionnelles sont requises de sources internationales et privées qui s</w:t>
      </w:r>
      <w:r w:rsidR="00466152">
        <w:rPr>
          <w:snapToGrid w:val="0"/>
          <w:kern w:val="22"/>
          <w:szCs w:val="22"/>
          <w:lang w:val="fr-CA"/>
        </w:rPr>
        <w:t>’</w:t>
      </w:r>
      <w:r>
        <w:rPr>
          <w:snapToGrid w:val="0"/>
          <w:kern w:val="22"/>
          <w:szCs w:val="22"/>
          <w:lang w:val="fr-CA"/>
        </w:rPr>
        <w:t>élèvent annuellement à près de 100 millions USD;</w:t>
      </w:r>
    </w:p>
    <w:p w:rsidR="00855A78" w:rsidRPr="007201B0" w:rsidRDefault="005E05D1" w:rsidP="005E05D1">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Au Mexique, les besoins de financement pour la mise en œuvre du SPANB sont de l</w:t>
      </w:r>
      <w:r w:rsidR="00466152">
        <w:rPr>
          <w:snapToGrid w:val="0"/>
          <w:kern w:val="22"/>
          <w:szCs w:val="22"/>
          <w:lang w:val="fr-CA"/>
        </w:rPr>
        <w:t>’</w:t>
      </w:r>
      <w:r>
        <w:rPr>
          <w:snapToGrid w:val="0"/>
          <w:kern w:val="22"/>
          <w:szCs w:val="22"/>
          <w:lang w:val="fr-CA"/>
        </w:rPr>
        <w:t xml:space="preserve">ordre de 1,8 milliards USD entre 2017 et 2020, ou </w:t>
      </w:r>
      <w:r w:rsidRPr="007201B0">
        <w:rPr>
          <w:snapToGrid w:val="0"/>
          <w:kern w:val="22"/>
          <w:szCs w:val="22"/>
          <w:lang w:val="fr-CA"/>
        </w:rPr>
        <w:t>461</w:t>
      </w:r>
      <w:r>
        <w:rPr>
          <w:snapToGrid w:val="0"/>
          <w:kern w:val="22"/>
          <w:szCs w:val="22"/>
          <w:lang w:val="fr-CA"/>
        </w:rPr>
        <w:t>,9 </w:t>
      </w:r>
      <w:r w:rsidRPr="007201B0">
        <w:rPr>
          <w:snapToGrid w:val="0"/>
          <w:kern w:val="22"/>
          <w:szCs w:val="22"/>
          <w:lang w:val="fr-CA"/>
        </w:rPr>
        <w:t>million</w:t>
      </w:r>
      <w:r>
        <w:rPr>
          <w:snapToGrid w:val="0"/>
          <w:kern w:val="22"/>
          <w:szCs w:val="22"/>
          <w:lang w:val="fr-CA"/>
        </w:rPr>
        <w:t>s USD par année, ce qui représente une hausse de 46,7 pour cent des dépenses liées à la biodiversité par rapport à 2015;</w:t>
      </w:r>
    </w:p>
    <w:p w:rsidR="00855A78" w:rsidRPr="007201B0" w:rsidRDefault="007A327F" w:rsidP="00873DE2">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fr-CA"/>
        </w:rPr>
      </w:pPr>
      <w:r>
        <w:rPr>
          <w:snapToGrid w:val="0"/>
          <w:kern w:val="22"/>
          <w:szCs w:val="22"/>
          <w:lang w:val="fr-CA"/>
        </w:rPr>
        <w:t>La mise en œuvre du SPANB dans les Philippines nécessite 24 milliards de pesos par année de 2015 à 2018, ce qui correspond à un déficit de financement de 80 pour cent.</w:t>
      </w:r>
    </w:p>
    <w:p w:rsidR="00855A78" w:rsidRPr="007201B0" w:rsidRDefault="00855A78" w:rsidP="00873DE2">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lang w:val="fr-CA"/>
        </w:rPr>
      </w:pPr>
      <w:r w:rsidRPr="007201B0">
        <w:rPr>
          <w:snapToGrid w:val="0"/>
          <w:kern w:val="22"/>
          <w:szCs w:val="22"/>
          <w:lang w:val="fr-CA"/>
        </w:rPr>
        <w:t>VII.</w:t>
      </w:r>
      <w:r w:rsidR="006E604B" w:rsidRPr="007201B0">
        <w:rPr>
          <w:snapToGrid w:val="0"/>
          <w:kern w:val="22"/>
          <w:szCs w:val="22"/>
          <w:lang w:val="fr-CA"/>
        </w:rPr>
        <w:tab/>
      </w:r>
      <w:r w:rsidR="00873DE2">
        <w:rPr>
          <w:snapToGrid w:val="0"/>
          <w:kern w:val="22"/>
          <w:szCs w:val="22"/>
          <w:lang w:val="fr-CA"/>
        </w:rPr>
        <w:t>plans financiers nationaux</w:t>
      </w:r>
    </w:p>
    <w:p w:rsidR="00855A78" w:rsidRPr="007201B0" w:rsidRDefault="00873DE2" w:rsidP="00383BA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Au total, 1</w:t>
      </w:r>
      <w:r w:rsidR="00383BA1">
        <w:rPr>
          <w:snapToGrid w:val="0"/>
          <w:kern w:val="22"/>
          <w:szCs w:val="22"/>
          <w:lang w:val="fr-CA"/>
        </w:rPr>
        <w:t>6</w:t>
      </w:r>
      <w:r>
        <w:rPr>
          <w:snapToGrid w:val="0"/>
          <w:kern w:val="22"/>
          <w:szCs w:val="22"/>
          <w:lang w:val="fr-CA"/>
        </w:rPr>
        <w:t> Parties, soit 25 pour cent, ont fourni des éléments d</w:t>
      </w:r>
      <w:r w:rsidR="00466152">
        <w:rPr>
          <w:snapToGrid w:val="0"/>
          <w:kern w:val="22"/>
          <w:szCs w:val="22"/>
          <w:lang w:val="fr-CA"/>
        </w:rPr>
        <w:t>’</w:t>
      </w:r>
      <w:r>
        <w:rPr>
          <w:snapToGrid w:val="0"/>
          <w:kern w:val="22"/>
          <w:szCs w:val="22"/>
          <w:lang w:val="fr-CA"/>
        </w:rPr>
        <w:t>un plan financier dans le tableau pertinent du cadre de présentation des rapports financiers, principalement en présentant des données agrégées sur les montants de ressources nationales et internationales qu</w:t>
      </w:r>
      <w:r w:rsidR="00466152">
        <w:rPr>
          <w:snapToGrid w:val="0"/>
          <w:kern w:val="22"/>
          <w:szCs w:val="22"/>
          <w:lang w:val="fr-CA"/>
        </w:rPr>
        <w:t>’</w:t>
      </w:r>
      <w:r>
        <w:rPr>
          <w:snapToGrid w:val="0"/>
          <w:kern w:val="22"/>
          <w:szCs w:val="22"/>
          <w:lang w:val="fr-CA"/>
        </w:rPr>
        <w:t xml:space="preserve">elles prévoient mobiliser. </w:t>
      </w:r>
      <w:r w:rsidR="00BD7E77">
        <w:rPr>
          <w:snapToGrid w:val="0"/>
          <w:kern w:val="22"/>
          <w:szCs w:val="22"/>
          <w:lang w:val="fr-CA"/>
        </w:rPr>
        <w:t>L</w:t>
      </w:r>
      <w:r w:rsidR="00466152">
        <w:rPr>
          <w:snapToGrid w:val="0"/>
          <w:kern w:val="22"/>
          <w:szCs w:val="22"/>
          <w:lang w:val="fr-CA"/>
        </w:rPr>
        <w:t>’</w:t>
      </w:r>
      <w:r w:rsidR="00BD7E77">
        <w:rPr>
          <w:snapToGrid w:val="0"/>
          <w:kern w:val="22"/>
          <w:szCs w:val="22"/>
          <w:lang w:val="fr-CA"/>
        </w:rPr>
        <w:t>Afrique du Sud, la Guinée</w:t>
      </w:r>
      <w:r w:rsidR="00383BA1">
        <w:rPr>
          <w:snapToGrid w:val="0"/>
          <w:kern w:val="22"/>
          <w:szCs w:val="22"/>
          <w:lang w:val="fr-CA"/>
        </w:rPr>
        <w:t>, l’Équateur</w:t>
      </w:r>
      <w:r w:rsidR="00BD7E77">
        <w:rPr>
          <w:snapToGrid w:val="0"/>
          <w:kern w:val="22"/>
          <w:szCs w:val="22"/>
          <w:lang w:val="fr-CA"/>
        </w:rPr>
        <w:t xml:space="preserve"> et la Tunisie ont également indiqué des sources de financement individuelles, autant nationales qu</w:t>
      </w:r>
      <w:r w:rsidR="00466152">
        <w:rPr>
          <w:snapToGrid w:val="0"/>
          <w:kern w:val="22"/>
          <w:szCs w:val="22"/>
          <w:lang w:val="fr-CA"/>
        </w:rPr>
        <w:t>’</w:t>
      </w:r>
      <w:r w:rsidR="00BD7E77">
        <w:rPr>
          <w:snapToGrid w:val="0"/>
          <w:kern w:val="22"/>
          <w:szCs w:val="22"/>
          <w:lang w:val="fr-CA"/>
        </w:rPr>
        <w:t>internationales, grâce auxquelles elles prévoient réduire leur</w:t>
      </w:r>
      <w:r w:rsidR="006C0DD6">
        <w:rPr>
          <w:snapToGrid w:val="0"/>
          <w:kern w:val="22"/>
          <w:szCs w:val="22"/>
          <w:lang w:val="fr-CA"/>
        </w:rPr>
        <w:t>s</w:t>
      </w:r>
      <w:r w:rsidR="00BD7E77">
        <w:rPr>
          <w:snapToGrid w:val="0"/>
          <w:kern w:val="22"/>
          <w:szCs w:val="22"/>
          <w:lang w:val="fr-CA"/>
        </w:rPr>
        <w:t xml:space="preserve"> déficit</w:t>
      </w:r>
      <w:r w:rsidR="006C0DD6">
        <w:rPr>
          <w:snapToGrid w:val="0"/>
          <w:kern w:val="22"/>
          <w:szCs w:val="22"/>
          <w:lang w:val="fr-CA"/>
        </w:rPr>
        <w:t>s</w:t>
      </w:r>
      <w:r w:rsidR="00BD7E77">
        <w:rPr>
          <w:snapToGrid w:val="0"/>
          <w:kern w:val="22"/>
          <w:szCs w:val="22"/>
          <w:lang w:val="fr-CA"/>
        </w:rPr>
        <w:t xml:space="preserve"> de financement dans les années à venir. La Tunisie a également fourni son plan national complet de mobilisation de ressources, dont elle a tiré un nombre choisi de sources de financement pour les inclure dans le tableau pertinent, notamment la fiscalité écologique et des mécanismes de paiement/ compensation</w:t>
      </w:r>
      <w:r w:rsidR="006C0DD6">
        <w:rPr>
          <w:snapToGrid w:val="0"/>
          <w:kern w:val="22"/>
          <w:szCs w:val="22"/>
          <w:lang w:val="fr-CA"/>
        </w:rPr>
        <w:t>.</w:t>
      </w:r>
    </w:p>
    <w:p w:rsidR="00855A78" w:rsidRPr="007201B0" w:rsidRDefault="006A3F9E" w:rsidP="00383BA1">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 xml:space="preserve">Sur les mesures prises pour encourager le secteur privé ainsi que les ONG, les fondations et le milieu universitaire à fournir un soutien interne pour la mise </w:t>
      </w:r>
      <w:r w:rsidR="00383BA1">
        <w:rPr>
          <w:snapToGrid w:val="0"/>
          <w:kern w:val="22"/>
          <w:szCs w:val="22"/>
          <w:lang w:val="fr-CA"/>
        </w:rPr>
        <w:t>en œuvre du Plan stratégique, 69</w:t>
      </w:r>
      <w:r>
        <w:rPr>
          <w:snapToGrid w:val="0"/>
          <w:kern w:val="22"/>
          <w:szCs w:val="22"/>
          <w:lang w:val="fr-CA"/>
        </w:rPr>
        <w:t> pays ont répondu, dont 23 ont indiqué qu</w:t>
      </w:r>
      <w:r w:rsidR="00466152">
        <w:rPr>
          <w:snapToGrid w:val="0"/>
          <w:kern w:val="22"/>
          <w:szCs w:val="22"/>
          <w:lang w:val="fr-CA"/>
        </w:rPr>
        <w:t>’</w:t>
      </w:r>
      <w:r>
        <w:rPr>
          <w:snapToGrid w:val="0"/>
          <w:kern w:val="22"/>
          <w:szCs w:val="22"/>
          <w:lang w:val="fr-CA"/>
        </w:rPr>
        <w:t>aucune mesure n</w:t>
      </w:r>
      <w:r w:rsidR="00466152">
        <w:rPr>
          <w:snapToGrid w:val="0"/>
          <w:kern w:val="22"/>
          <w:szCs w:val="22"/>
          <w:lang w:val="fr-CA"/>
        </w:rPr>
        <w:t>’</w:t>
      </w:r>
      <w:r w:rsidR="00383BA1">
        <w:rPr>
          <w:snapToGrid w:val="0"/>
          <w:kern w:val="22"/>
          <w:szCs w:val="22"/>
          <w:lang w:val="fr-CA"/>
        </w:rPr>
        <w:t>a été prise, tandis que 57</w:t>
      </w:r>
      <w:r>
        <w:rPr>
          <w:snapToGrid w:val="0"/>
          <w:kern w:val="22"/>
          <w:szCs w:val="22"/>
          <w:lang w:val="fr-CA"/>
        </w:rPr>
        <w:t> Parties ont indiqué que certaines mesures avaient été p</w:t>
      </w:r>
      <w:r w:rsidR="00383BA1">
        <w:rPr>
          <w:snapToGrid w:val="0"/>
          <w:kern w:val="22"/>
          <w:szCs w:val="22"/>
          <w:lang w:val="fr-CA"/>
        </w:rPr>
        <w:t>rises</w:t>
      </w:r>
      <w:r>
        <w:rPr>
          <w:snapToGrid w:val="0"/>
          <w:kern w:val="22"/>
          <w:szCs w:val="22"/>
          <w:lang w:val="fr-CA"/>
        </w:rPr>
        <w:t>.</w:t>
      </w:r>
      <w:r w:rsidR="00383BA1">
        <w:rPr>
          <w:snapToGrid w:val="0"/>
          <w:kern w:val="22"/>
          <w:szCs w:val="22"/>
          <w:lang w:val="fr-CA"/>
        </w:rPr>
        <w:t xml:space="preserve"> Au total, 45</w:t>
      </w:r>
      <w:r w:rsidR="0046107B">
        <w:rPr>
          <w:snapToGrid w:val="0"/>
          <w:kern w:val="22"/>
          <w:szCs w:val="22"/>
          <w:lang w:val="fr-CA"/>
        </w:rPr>
        <w:t> pays ont fourni des informations additionnelles sur leur engagement auprès des ONG, des fondations et du milieu universitaire.</w:t>
      </w:r>
      <w:r w:rsidR="006C0DD6">
        <w:rPr>
          <w:snapToGrid w:val="0"/>
          <w:kern w:val="22"/>
          <w:szCs w:val="22"/>
          <w:lang w:val="fr-CA"/>
        </w:rPr>
        <w:t xml:space="preserve"> </w:t>
      </w:r>
      <w:r w:rsidR="0046107B">
        <w:rPr>
          <w:snapToGrid w:val="0"/>
          <w:kern w:val="22"/>
          <w:szCs w:val="22"/>
          <w:lang w:val="fr-CA"/>
        </w:rPr>
        <w:t>Par exemple, le Burkina Faso a souligné la collaboration entre le secteur public et privé dans la gestion des concessions pour la chasse et le tourisme. La Chine a mis sur pied un modèle de cofinancement en vertu duquel des partenariats publics et privés investissent conjointement dans des projets de conservation et de restauration écologique, en vue d</w:t>
      </w:r>
      <w:r w:rsidR="00466152">
        <w:rPr>
          <w:snapToGrid w:val="0"/>
          <w:kern w:val="22"/>
          <w:szCs w:val="22"/>
          <w:lang w:val="fr-CA"/>
        </w:rPr>
        <w:t>’</w:t>
      </w:r>
      <w:r w:rsidR="0046107B">
        <w:rPr>
          <w:snapToGrid w:val="0"/>
          <w:kern w:val="22"/>
          <w:szCs w:val="22"/>
          <w:lang w:val="fr-CA"/>
        </w:rPr>
        <w:t>attirer plus de fonds privés à ces projets et accroître l</w:t>
      </w:r>
      <w:r w:rsidR="00466152">
        <w:rPr>
          <w:snapToGrid w:val="0"/>
          <w:kern w:val="22"/>
          <w:szCs w:val="22"/>
          <w:lang w:val="fr-CA"/>
        </w:rPr>
        <w:t>’</w:t>
      </w:r>
      <w:r w:rsidR="0046107B">
        <w:rPr>
          <w:snapToGrid w:val="0"/>
          <w:kern w:val="22"/>
          <w:szCs w:val="22"/>
          <w:lang w:val="fr-CA"/>
        </w:rPr>
        <w:t>efficacité de l</w:t>
      </w:r>
      <w:r w:rsidR="00466152">
        <w:rPr>
          <w:snapToGrid w:val="0"/>
          <w:kern w:val="22"/>
          <w:szCs w:val="22"/>
          <w:lang w:val="fr-CA"/>
        </w:rPr>
        <w:t>’</w:t>
      </w:r>
      <w:r w:rsidR="0046107B">
        <w:rPr>
          <w:snapToGrid w:val="0"/>
          <w:kern w:val="22"/>
          <w:szCs w:val="22"/>
          <w:lang w:val="fr-CA"/>
        </w:rPr>
        <w:t>utilisation des fonds publics. La Finlande, l</w:t>
      </w:r>
      <w:r w:rsidR="00466152">
        <w:rPr>
          <w:snapToGrid w:val="0"/>
          <w:kern w:val="22"/>
          <w:szCs w:val="22"/>
          <w:lang w:val="fr-CA"/>
        </w:rPr>
        <w:t>’</w:t>
      </w:r>
      <w:r w:rsidR="0046107B">
        <w:rPr>
          <w:snapToGrid w:val="0"/>
          <w:kern w:val="22"/>
          <w:szCs w:val="22"/>
          <w:lang w:val="fr-CA"/>
        </w:rPr>
        <w:t>Inde, le Pérou et l</w:t>
      </w:r>
      <w:r w:rsidR="00466152">
        <w:rPr>
          <w:snapToGrid w:val="0"/>
          <w:kern w:val="22"/>
          <w:szCs w:val="22"/>
          <w:lang w:val="fr-CA"/>
        </w:rPr>
        <w:t>’</w:t>
      </w:r>
      <w:r w:rsidR="0046107B">
        <w:rPr>
          <w:snapToGrid w:val="0"/>
          <w:kern w:val="22"/>
          <w:szCs w:val="22"/>
          <w:lang w:val="fr-CA"/>
        </w:rPr>
        <w:t>Union européenne ont indiqué l</w:t>
      </w:r>
      <w:r w:rsidR="00466152">
        <w:rPr>
          <w:snapToGrid w:val="0"/>
          <w:kern w:val="22"/>
          <w:szCs w:val="22"/>
          <w:lang w:val="fr-CA"/>
        </w:rPr>
        <w:t>’</w:t>
      </w:r>
      <w:r w:rsidR="0046107B">
        <w:rPr>
          <w:snapToGrid w:val="0"/>
          <w:kern w:val="22"/>
          <w:szCs w:val="22"/>
          <w:lang w:val="fr-CA"/>
        </w:rPr>
        <w:t>établissement et/ou les travaux en cours d</w:t>
      </w:r>
      <w:r w:rsidR="00466152">
        <w:rPr>
          <w:snapToGrid w:val="0"/>
          <w:kern w:val="22"/>
          <w:szCs w:val="22"/>
          <w:lang w:val="fr-CA"/>
        </w:rPr>
        <w:t>’</w:t>
      </w:r>
      <w:r w:rsidR="0046107B">
        <w:rPr>
          <w:snapToGrid w:val="0"/>
          <w:kern w:val="22"/>
          <w:szCs w:val="22"/>
          <w:lang w:val="fr-CA"/>
        </w:rPr>
        <w:t>initiatives commerciales et liées à la biodiversité, tandis que Malte a indiqué que les banques ont été d</w:t>
      </w:r>
      <w:r w:rsidR="00466152">
        <w:rPr>
          <w:snapToGrid w:val="0"/>
          <w:kern w:val="22"/>
          <w:szCs w:val="22"/>
          <w:lang w:val="fr-CA"/>
        </w:rPr>
        <w:t>’</w:t>
      </w:r>
      <w:r w:rsidR="0046107B">
        <w:rPr>
          <w:snapToGrid w:val="0"/>
          <w:kern w:val="22"/>
          <w:szCs w:val="22"/>
          <w:lang w:val="fr-CA"/>
        </w:rPr>
        <w:t>importantes sources de financement pour les efforts de conservation directs et indirects du pays.</w:t>
      </w:r>
    </w:p>
    <w:p w:rsidR="00855A78" w:rsidRPr="007201B0" w:rsidRDefault="00F80805" w:rsidP="00E944B0">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kern w:val="22"/>
          <w:szCs w:val="22"/>
          <w:lang w:val="fr-CA"/>
        </w:rPr>
        <w:t>Selon la table de progression BIOFIN</w:t>
      </w:r>
      <w:r w:rsidR="00466152">
        <w:rPr>
          <w:snapToGrid w:val="0"/>
          <w:kern w:val="22"/>
          <w:szCs w:val="22"/>
          <w:lang w:val="fr-CA"/>
        </w:rPr>
        <w:noBreakHyphen/>
      </w:r>
      <w:r>
        <w:rPr>
          <w:snapToGrid w:val="0"/>
          <w:kern w:val="22"/>
          <w:szCs w:val="22"/>
          <w:lang w:val="fr-CA"/>
        </w:rPr>
        <w:t xml:space="preserve">PNUD actualisée, </w:t>
      </w:r>
      <w:r w:rsidR="00383BA1">
        <w:rPr>
          <w:snapToGrid w:val="0"/>
          <w:kern w:val="22"/>
          <w:szCs w:val="22"/>
          <w:lang w:val="fr-CA"/>
        </w:rPr>
        <w:t>30</w:t>
      </w:r>
      <w:r>
        <w:rPr>
          <w:snapToGrid w:val="0"/>
          <w:kern w:val="22"/>
          <w:szCs w:val="22"/>
          <w:lang w:val="fr-CA"/>
        </w:rPr>
        <w:t xml:space="preserve"> pays se trouvent dans la dernière phase de prép</w:t>
      </w:r>
      <w:r w:rsidR="00383BA1">
        <w:rPr>
          <w:snapToGrid w:val="0"/>
          <w:kern w:val="22"/>
          <w:szCs w:val="22"/>
          <w:lang w:val="fr-CA"/>
        </w:rPr>
        <w:t>aration de leur plan financier</w:t>
      </w:r>
      <w:r>
        <w:rPr>
          <w:snapToGrid w:val="0"/>
          <w:kern w:val="22"/>
          <w:szCs w:val="22"/>
          <w:lang w:val="fr-CA"/>
        </w:rPr>
        <w:t>. Par exemple,</w:t>
      </w:r>
      <w:r w:rsidR="006D4DBA">
        <w:rPr>
          <w:snapToGrid w:val="0"/>
          <w:kern w:val="22"/>
          <w:szCs w:val="22"/>
          <w:lang w:val="fr-CA"/>
        </w:rPr>
        <w:t xml:space="preserve"> à la troisième Conférence BIOFIN, l</w:t>
      </w:r>
      <w:r w:rsidR="00466152">
        <w:rPr>
          <w:snapToGrid w:val="0"/>
          <w:kern w:val="22"/>
          <w:szCs w:val="22"/>
          <w:lang w:val="fr-CA"/>
        </w:rPr>
        <w:t>’</w:t>
      </w:r>
      <w:r w:rsidR="006D4DBA">
        <w:rPr>
          <w:snapToGrid w:val="0"/>
          <w:kern w:val="22"/>
          <w:szCs w:val="22"/>
          <w:lang w:val="fr-CA"/>
        </w:rPr>
        <w:t>équipe de pays BIOFIN Colombie a noté que l</w:t>
      </w:r>
      <w:r w:rsidR="00466152">
        <w:rPr>
          <w:snapToGrid w:val="0"/>
          <w:kern w:val="22"/>
          <w:szCs w:val="22"/>
          <w:lang w:val="fr-CA"/>
        </w:rPr>
        <w:t>’</w:t>
      </w:r>
      <w:r w:rsidR="006D4DBA">
        <w:rPr>
          <w:snapToGrid w:val="0"/>
          <w:kern w:val="22"/>
          <w:szCs w:val="22"/>
          <w:lang w:val="fr-CA"/>
        </w:rPr>
        <w:t>utilisation a) d</w:t>
      </w:r>
      <w:r w:rsidR="00466152">
        <w:rPr>
          <w:snapToGrid w:val="0"/>
          <w:kern w:val="22"/>
          <w:szCs w:val="22"/>
          <w:lang w:val="fr-CA"/>
        </w:rPr>
        <w:t>’</w:t>
      </w:r>
      <w:r w:rsidR="006D4DBA">
        <w:rPr>
          <w:snapToGrid w:val="0"/>
          <w:kern w:val="22"/>
          <w:szCs w:val="22"/>
          <w:lang w:val="fr-CA"/>
        </w:rPr>
        <w:t xml:space="preserve">une taxe sur le carbone pour arrêter la déforestation; b) de paiements de redevances pour la biodiversité; et c) </w:t>
      </w:r>
      <w:r w:rsidR="008636A4">
        <w:rPr>
          <w:snapToGrid w:val="0"/>
          <w:kern w:val="22"/>
          <w:szCs w:val="22"/>
          <w:lang w:val="fr-CA"/>
        </w:rPr>
        <w:t>d</w:t>
      </w:r>
      <w:r w:rsidR="00466152">
        <w:rPr>
          <w:snapToGrid w:val="0"/>
          <w:kern w:val="22"/>
          <w:szCs w:val="22"/>
          <w:lang w:val="fr-CA"/>
        </w:rPr>
        <w:t>’</w:t>
      </w:r>
      <w:r w:rsidR="008636A4">
        <w:rPr>
          <w:snapToGrid w:val="0"/>
          <w:kern w:val="22"/>
          <w:szCs w:val="22"/>
          <w:lang w:val="fr-CA"/>
        </w:rPr>
        <w:t>une plateforme de compensations pour la biodiversité, le tout allié aux dépenses habituelles, pourrait potentiellement couvrir 88 pour cent des besoins de financement pour la mise en œuvre des SPANB.</w:t>
      </w:r>
      <w:r w:rsidR="00383BA1">
        <w:rPr>
          <w:snapToGrid w:val="0"/>
          <w:kern w:val="22"/>
          <w:szCs w:val="22"/>
          <w:lang w:val="fr-CA"/>
        </w:rPr>
        <w:t xml:space="preserve"> La Géorgie s’efforce de a) mieux tenir compte des considérations relatives à la diversité biologique dans les projets hydroélectriques</w:t>
      </w:r>
      <w:r w:rsidR="00E944B0">
        <w:rPr>
          <w:snapToGrid w:val="0"/>
          <w:kern w:val="22"/>
          <w:szCs w:val="22"/>
          <w:lang w:val="fr-CA"/>
        </w:rPr>
        <w:t>,</w:t>
      </w:r>
      <w:r w:rsidR="00383BA1">
        <w:rPr>
          <w:snapToGrid w:val="0"/>
          <w:kern w:val="22"/>
          <w:szCs w:val="22"/>
          <w:lang w:val="fr-CA"/>
        </w:rPr>
        <w:t xml:space="preserve"> dans le cadre du système d</w:t>
      </w:r>
      <w:r w:rsidR="00E944B0">
        <w:rPr>
          <w:snapToGrid w:val="0"/>
          <w:kern w:val="22"/>
          <w:szCs w:val="22"/>
          <w:lang w:val="fr-CA"/>
        </w:rPr>
        <w:t xml:space="preserve">es </w:t>
      </w:r>
      <w:r w:rsidR="00383BA1">
        <w:rPr>
          <w:snapToGrid w:val="0"/>
          <w:kern w:val="22"/>
          <w:szCs w:val="22"/>
          <w:lang w:val="fr-CA"/>
        </w:rPr>
        <w:t>évaluation</w:t>
      </w:r>
      <w:r w:rsidR="00E944B0">
        <w:rPr>
          <w:snapToGrid w:val="0"/>
          <w:kern w:val="22"/>
          <w:szCs w:val="22"/>
          <w:lang w:val="fr-CA"/>
        </w:rPr>
        <w:t xml:space="preserve">s de l’impact sur l’environnement; b) d’affiner le système de financement applicable au système des zones protégées; et c) de renforcer les capacités des organismes publics relatives à la budgétisation fondée sur les résultats dans le cas de la conservation. D’autres exemples sont cités à l’adresse : </w:t>
      </w:r>
      <w:hyperlink r:id="rId17" w:history="1">
        <w:r w:rsidR="00E944B0" w:rsidRPr="003B6F2B">
          <w:rPr>
            <w:rStyle w:val="Hyperlink"/>
            <w:kern w:val="22"/>
            <w:sz w:val="22"/>
            <w:szCs w:val="22"/>
            <w:lang w:val="fr-CA"/>
          </w:rPr>
          <w:t>http://www.biodiversityfinance.net/biofin-around-world</w:t>
        </w:r>
      </w:hyperlink>
      <w:r w:rsidR="00E944B0" w:rsidRPr="003B6F2B">
        <w:rPr>
          <w:rStyle w:val="Hyperlink"/>
          <w:kern w:val="22"/>
          <w:sz w:val="22"/>
          <w:szCs w:val="22"/>
          <w:lang w:val="fr-CA"/>
        </w:rPr>
        <w:t>.</w:t>
      </w:r>
    </w:p>
    <w:p w:rsidR="00855A78" w:rsidRPr="007201B0" w:rsidRDefault="00E944B0" w:rsidP="00E944B0">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Pr>
          <w:snapToGrid w:val="0"/>
          <w:color w:val="000000"/>
          <w:kern w:val="22"/>
          <w:szCs w:val="22"/>
          <w:lang w:val="fr-CA"/>
        </w:rPr>
        <w:t>Au total, 24</w:t>
      </w:r>
      <w:r w:rsidR="008636A4">
        <w:rPr>
          <w:snapToGrid w:val="0"/>
          <w:color w:val="000000"/>
          <w:kern w:val="22"/>
          <w:szCs w:val="22"/>
          <w:lang w:val="fr-CA"/>
        </w:rPr>
        <w:t xml:space="preserve"> SPANB révisés contiennent spécifiquement une stratégie </w:t>
      </w:r>
      <w:r w:rsidR="00637D6A">
        <w:rPr>
          <w:snapToGrid w:val="0"/>
          <w:color w:val="000000"/>
          <w:kern w:val="22"/>
          <w:szCs w:val="22"/>
          <w:lang w:val="fr-CA"/>
        </w:rPr>
        <w:t>nationale de mobilisation de ressources ou l</w:t>
      </w:r>
      <w:r w:rsidR="00466152">
        <w:rPr>
          <w:snapToGrid w:val="0"/>
          <w:color w:val="000000"/>
          <w:kern w:val="22"/>
          <w:szCs w:val="22"/>
          <w:lang w:val="fr-CA"/>
        </w:rPr>
        <w:t>’</w:t>
      </w:r>
      <w:r w:rsidR="00637D6A">
        <w:rPr>
          <w:snapToGrid w:val="0"/>
          <w:color w:val="000000"/>
          <w:kern w:val="22"/>
          <w:szCs w:val="22"/>
          <w:lang w:val="fr-CA"/>
        </w:rPr>
        <w:t xml:space="preserve">équivalent, bien que pas nécessairement basée sur le calcul des coûts tel que prévu par la méthodologie BIOFIN et le cadre de présentation des rapports financiers, ou pas en termes de </w:t>
      </w:r>
      <w:r w:rsidR="00637D6A">
        <w:rPr>
          <w:snapToGrid w:val="0"/>
          <w:color w:val="000000"/>
          <w:kern w:val="22"/>
          <w:szCs w:val="22"/>
          <w:lang w:val="fr-CA"/>
        </w:rPr>
        <w:lastRenderedPageBreak/>
        <w:t>ressources planifiées à mobiliser par année et source.</w:t>
      </w:r>
      <w:r w:rsidR="00637D6A" w:rsidRPr="007201B0">
        <w:rPr>
          <w:rStyle w:val="FootnoteReference"/>
          <w:snapToGrid w:val="0"/>
          <w:color w:val="000000"/>
          <w:kern w:val="22"/>
          <w:szCs w:val="22"/>
          <w:lang w:val="fr-CA"/>
        </w:rPr>
        <w:footnoteReference w:id="14"/>
      </w:r>
      <w:r w:rsidR="00637D6A">
        <w:rPr>
          <w:snapToGrid w:val="0"/>
          <w:color w:val="000000"/>
          <w:kern w:val="22"/>
          <w:szCs w:val="22"/>
          <w:lang w:val="fr-CA"/>
        </w:rPr>
        <w:t xml:space="preserve"> Voir </w:t>
      </w:r>
      <w:r>
        <w:rPr>
          <w:snapToGrid w:val="0"/>
          <w:color w:val="000000"/>
          <w:kern w:val="22"/>
          <w:szCs w:val="22"/>
          <w:lang w:val="fr-CA"/>
        </w:rPr>
        <w:t>CBD/COP</w:t>
      </w:r>
      <w:r w:rsidR="00637D6A" w:rsidRPr="007201B0">
        <w:rPr>
          <w:snapToGrid w:val="0"/>
          <w:color w:val="000000"/>
          <w:kern w:val="22"/>
          <w:szCs w:val="22"/>
          <w:lang w:val="fr-CA"/>
        </w:rPr>
        <w:t>/</w:t>
      </w:r>
      <w:r>
        <w:rPr>
          <w:snapToGrid w:val="0"/>
          <w:color w:val="000000"/>
          <w:kern w:val="22"/>
          <w:szCs w:val="22"/>
          <w:lang w:val="fr-CA"/>
        </w:rPr>
        <w:t>14/5/Add.1</w:t>
      </w:r>
      <w:r w:rsidR="00637D6A" w:rsidRPr="007201B0">
        <w:rPr>
          <w:snapToGrid w:val="0"/>
          <w:color w:val="000000"/>
          <w:kern w:val="22"/>
          <w:szCs w:val="22"/>
          <w:lang w:val="fr-CA"/>
        </w:rPr>
        <w:t xml:space="preserve"> </w:t>
      </w:r>
      <w:r w:rsidR="00637D6A">
        <w:rPr>
          <w:snapToGrid w:val="0"/>
          <w:color w:val="000000"/>
          <w:kern w:val="22"/>
          <w:szCs w:val="22"/>
          <w:lang w:val="fr-CA"/>
        </w:rPr>
        <w:t>pour des exemples de la Bosnie et Herzégovine, du Botswana, du Costa Rica, des Maldives et du Rwanda.</w:t>
      </w:r>
    </w:p>
    <w:p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w:t>
      </w:r>
      <w:r w:rsidR="006E604B" w:rsidRPr="00490BF5">
        <w:rPr>
          <w:snapToGrid w:val="0"/>
          <w:kern w:val="22"/>
          <w:szCs w:val="22"/>
        </w:rPr>
        <w:t>III</w:t>
      </w:r>
      <w:r w:rsidRPr="00490BF5">
        <w:rPr>
          <w:snapToGrid w:val="0"/>
          <w:kern w:val="22"/>
          <w:szCs w:val="22"/>
        </w:rPr>
        <w:t>.</w:t>
      </w:r>
      <w:r w:rsidRPr="00490BF5">
        <w:rPr>
          <w:snapToGrid w:val="0"/>
          <w:kern w:val="22"/>
          <w:szCs w:val="22"/>
        </w:rPr>
        <w:tab/>
        <w:t>Conclusions</w:t>
      </w:r>
    </w:p>
    <w:p w:rsidR="00855A78" w:rsidRPr="00665C19" w:rsidRDefault="00E944B0" w:rsidP="0045581D">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Pr>
          <w:snapToGrid w:val="0"/>
          <w:kern w:val="22"/>
          <w:szCs w:val="22"/>
          <w:lang w:val="fr-CA"/>
        </w:rPr>
        <w:t>L</w:t>
      </w:r>
      <w:r w:rsidR="008A3EDF" w:rsidRPr="00B17F01">
        <w:rPr>
          <w:snapToGrid w:val="0"/>
          <w:kern w:val="22"/>
          <w:szCs w:val="22"/>
          <w:lang w:val="fr-CA"/>
        </w:rPr>
        <w:t xml:space="preserve">a présentation de rapports en regard des objectifs relatifs à la mobilisation de ressources </w:t>
      </w:r>
      <w:r>
        <w:rPr>
          <w:snapToGrid w:val="0"/>
          <w:kern w:val="22"/>
          <w:szCs w:val="22"/>
          <w:lang w:val="fr-CA"/>
        </w:rPr>
        <w:t>progresse lentement</w:t>
      </w:r>
      <w:r w:rsidR="008A3EDF">
        <w:rPr>
          <w:snapToGrid w:val="0"/>
          <w:kern w:val="22"/>
          <w:szCs w:val="22"/>
          <w:lang w:val="fr-CA"/>
        </w:rPr>
        <w:t xml:space="preserve">. </w:t>
      </w:r>
      <w:r w:rsidR="008A3EDF" w:rsidRPr="00B17F01">
        <w:rPr>
          <w:snapToGrid w:val="0"/>
          <w:kern w:val="22"/>
          <w:szCs w:val="22"/>
          <w:lang w:val="fr-CA"/>
        </w:rPr>
        <w:t>Des 30 Parties ayant présenté des rapports comparant leurs résultats à l</w:t>
      </w:r>
      <w:r w:rsidR="00466152">
        <w:rPr>
          <w:snapToGrid w:val="0"/>
          <w:kern w:val="22"/>
          <w:szCs w:val="22"/>
          <w:lang w:val="fr-CA"/>
        </w:rPr>
        <w:t>’</w:t>
      </w:r>
      <w:r>
        <w:rPr>
          <w:snapToGrid w:val="0"/>
          <w:kern w:val="22"/>
          <w:szCs w:val="22"/>
          <w:lang w:val="fr-CA"/>
        </w:rPr>
        <w:t>objectif 1 a), la plupart (non la totalité) des Parties, soit 9</w:t>
      </w:r>
      <w:r w:rsidR="008A3EDF" w:rsidRPr="00B17F01">
        <w:rPr>
          <w:snapToGrid w:val="0"/>
          <w:kern w:val="22"/>
          <w:szCs w:val="22"/>
          <w:lang w:val="fr-CA"/>
        </w:rPr>
        <w:t>5 pour cent du</w:t>
      </w:r>
      <w:r>
        <w:rPr>
          <w:snapToGrid w:val="0"/>
          <w:kern w:val="22"/>
          <w:szCs w:val="22"/>
          <w:lang w:val="fr-CA"/>
        </w:rPr>
        <w:t xml:space="preserve"> niveau de référence rapporté, </w:t>
      </w:r>
      <w:r w:rsidR="008A3EDF" w:rsidRPr="00B17F01">
        <w:rPr>
          <w:snapToGrid w:val="0"/>
          <w:kern w:val="22"/>
          <w:szCs w:val="22"/>
          <w:lang w:val="fr-CA"/>
        </w:rPr>
        <w:t xml:space="preserve">ont </w:t>
      </w:r>
      <w:r>
        <w:rPr>
          <w:snapToGrid w:val="0"/>
          <w:kern w:val="22"/>
          <w:szCs w:val="22"/>
          <w:lang w:val="fr-CA"/>
        </w:rPr>
        <w:t>aujourd’hui</w:t>
      </w:r>
      <w:r w:rsidR="008A3EDF" w:rsidRPr="00B17F01">
        <w:rPr>
          <w:snapToGrid w:val="0"/>
          <w:kern w:val="22"/>
          <w:szCs w:val="22"/>
          <w:lang w:val="fr-CA"/>
        </w:rPr>
        <w:t xml:space="preserve"> communiqué leurs données pour </w:t>
      </w:r>
      <w:r>
        <w:rPr>
          <w:snapToGrid w:val="0"/>
          <w:kern w:val="22"/>
          <w:szCs w:val="22"/>
          <w:lang w:val="fr-CA"/>
        </w:rPr>
        <w:t>2015. S</w:t>
      </w:r>
      <w:r w:rsidR="008A3EDF">
        <w:rPr>
          <w:snapToGrid w:val="0"/>
          <w:kern w:val="22"/>
          <w:szCs w:val="22"/>
          <w:lang w:val="fr-CA"/>
        </w:rPr>
        <w:t>ix</w:t>
      </w:r>
      <w:r w:rsidR="008A3EDF" w:rsidRPr="00B17F01">
        <w:rPr>
          <w:snapToGrid w:val="0"/>
          <w:kern w:val="22"/>
          <w:szCs w:val="22"/>
          <w:lang w:val="fr-CA"/>
        </w:rPr>
        <w:t xml:space="preserve"> membres du Comité d</w:t>
      </w:r>
      <w:r w:rsidR="00466152">
        <w:rPr>
          <w:snapToGrid w:val="0"/>
          <w:kern w:val="22"/>
          <w:szCs w:val="22"/>
          <w:lang w:val="fr-CA"/>
        </w:rPr>
        <w:t>’</w:t>
      </w:r>
      <w:r w:rsidR="008A3EDF" w:rsidRPr="00B17F01">
        <w:rPr>
          <w:snapToGrid w:val="0"/>
          <w:kern w:val="22"/>
          <w:szCs w:val="22"/>
          <w:lang w:val="fr-CA"/>
        </w:rPr>
        <w:t>assistance au développement (CAD)</w:t>
      </w:r>
      <w:r w:rsidR="008A3EDF">
        <w:rPr>
          <w:snapToGrid w:val="0"/>
          <w:kern w:val="22"/>
          <w:szCs w:val="22"/>
          <w:lang w:val="fr-CA"/>
        </w:rPr>
        <w:t xml:space="preserve"> Parties à la Convention n</w:t>
      </w:r>
      <w:r w:rsidR="00466152">
        <w:rPr>
          <w:snapToGrid w:val="0"/>
          <w:kern w:val="22"/>
          <w:szCs w:val="22"/>
          <w:lang w:val="fr-CA"/>
        </w:rPr>
        <w:t>’</w:t>
      </w:r>
      <w:r w:rsidR="008A3EDF">
        <w:rPr>
          <w:snapToGrid w:val="0"/>
          <w:kern w:val="22"/>
          <w:szCs w:val="22"/>
          <w:lang w:val="fr-CA"/>
        </w:rPr>
        <w:t xml:space="preserve">ont pas encore présenté de rapports. </w:t>
      </w:r>
      <w:r w:rsidR="008A3EDF" w:rsidRPr="00B17F01">
        <w:rPr>
          <w:snapToGrid w:val="0"/>
          <w:kern w:val="22"/>
          <w:szCs w:val="22"/>
          <w:lang w:val="fr-CA"/>
        </w:rPr>
        <w:t>S</w:t>
      </w:r>
      <w:r w:rsidR="00466152">
        <w:rPr>
          <w:snapToGrid w:val="0"/>
          <w:kern w:val="22"/>
          <w:szCs w:val="22"/>
          <w:lang w:val="fr-CA"/>
        </w:rPr>
        <w:t>’</w:t>
      </w:r>
      <w:r w:rsidR="008A3EDF" w:rsidRPr="00B17F01">
        <w:rPr>
          <w:snapToGrid w:val="0"/>
          <w:kern w:val="22"/>
          <w:szCs w:val="22"/>
          <w:lang w:val="fr-CA"/>
        </w:rPr>
        <w:t xml:space="preserve">agissant des autres objectifs, la lenteur des progrès </w:t>
      </w:r>
      <w:r w:rsidR="008A3EDF">
        <w:rPr>
          <w:snapToGrid w:val="0"/>
          <w:kern w:val="22"/>
          <w:szCs w:val="22"/>
          <w:lang w:val="fr-CA"/>
        </w:rPr>
        <w:t>n</w:t>
      </w:r>
      <w:r w:rsidR="00466152">
        <w:rPr>
          <w:snapToGrid w:val="0"/>
          <w:kern w:val="22"/>
          <w:szCs w:val="22"/>
          <w:lang w:val="fr-CA"/>
        </w:rPr>
        <w:t>’</w:t>
      </w:r>
      <w:r w:rsidR="008A3EDF" w:rsidRPr="00B17F01">
        <w:rPr>
          <w:snapToGrid w:val="0"/>
          <w:kern w:val="22"/>
          <w:szCs w:val="22"/>
          <w:lang w:val="fr-CA"/>
        </w:rPr>
        <w:t>est probablement</w:t>
      </w:r>
      <w:r w:rsidR="008A3EDF">
        <w:rPr>
          <w:snapToGrid w:val="0"/>
          <w:kern w:val="22"/>
          <w:szCs w:val="22"/>
          <w:lang w:val="fr-CA"/>
        </w:rPr>
        <w:t xml:space="preserve"> pas</w:t>
      </w:r>
      <w:r w:rsidR="008A3EDF" w:rsidRPr="00B17F01">
        <w:rPr>
          <w:snapToGrid w:val="0"/>
          <w:kern w:val="22"/>
          <w:szCs w:val="22"/>
          <w:lang w:val="fr-CA"/>
        </w:rPr>
        <w:t xml:space="preserve"> due</w:t>
      </w:r>
      <w:r w:rsidR="008A3EDF">
        <w:rPr>
          <w:snapToGrid w:val="0"/>
          <w:kern w:val="22"/>
          <w:szCs w:val="22"/>
          <w:lang w:val="fr-CA"/>
        </w:rPr>
        <w:t xml:space="preserve"> à</w:t>
      </w:r>
      <w:r w:rsidR="0053143A">
        <w:rPr>
          <w:snapToGrid w:val="0"/>
          <w:kern w:val="22"/>
          <w:szCs w:val="22"/>
          <w:lang w:val="fr-CA"/>
        </w:rPr>
        <w:t xml:space="preserve"> une lacune prédominante</w:t>
      </w:r>
      <w:r w:rsidR="008A3EDF">
        <w:rPr>
          <w:snapToGrid w:val="0"/>
          <w:kern w:val="22"/>
          <w:szCs w:val="22"/>
          <w:lang w:val="fr-CA"/>
        </w:rPr>
        <w:t xml:space="preserve"> dans la présentation de rapports</w:t>
      </w:r>
      <w:r w:rsidR="0053143A">
        <w:rPr>
          <w:snapToGrid w:val="0"/>
          <w:kern w:val="22"/>
          <w:szCs w:val="22"/>
          <w:lang w:val="fr-CA"/>
        </w:rPr>
        <w:t xml:space="preserve"> en tant que telle : une comparaison avec les SPANB présentés par les Parties montre que les chiffres ne sont pas dans l</w:t>
      </w:r>
      <w:r w:rsidR="00466152">
        <w:rPr>
          <w:snapToGrid w:val="0"/>
          <w:kern w:val="22"/>
          <w:szCs w:val="22"/>
          <w:lang w:val="fr-CA"/>
        </w:rPr>
        <w:t>’</w:t>
      </w:r>
      <w:r w:rsidR="0053143A">
        <w:rPr>
          <w:snapToGrid w:val="0"/>
          <w:kern w:val="22"/>
          <w:szCs w:val="22"/>
          <w:lang w:val="fr-CA"/>
        </w:rPr>
        <w:t>ensemble très divergents.</w:t>
      </w:r>
      <w:r w:rsidR="00E32098">
        <w:rPr>
          <w:snapToGrid w:val="0"/>
          <w:kern w:val="22"/>
          <w:szCs w:val="22"/>
          <w:lang w:val="fr-CA"/>
        </w:rPr>
        <w:t xml:space="preserve"> </w:t>
      </w:r>
      <w:r w:rsidR="00E32098" w:rsidRPr="00A60F99">
        <w:rPr>
          <w:snapToGrid w:val="0"/>
          <w:kern w:val="22"/>
          <w:szCs w:val="22"/>
          <w:lang w:val="fr-CA"/>
        </w:rPr>
        <w:t xml:space="preserve">Même </w:t>
      </w:r>
      <w:r w:rsidR="00E32098">
        <w:rPr>
          <w:snapToGrid w:val="0"/>
          <w:kern w:val="22"/>
          <w:szCs w:val="22"/>
          <w:lang w:val="fr-CA"/>
        </w:rPr>
        <w:t>lorsque certaines Parties, qui ont établi, par exemple, une évaluation des coûts entourant la préparation de leur SPANB révisé ou des éléments d</w:t>
      </w:r>
      <w:r w:rsidR="00466152">
        <w:rPr>
          <w:snapToGrid w:val="0"/>
          <w:kern w:val="22"/>
          <w:szCs w:val="22"/>
          <w:lang w:val="fr-CA"/>
        </w:rPr>
        <w:t>’</w:t>
      </w:r>
      <w:r w:rsidR="00E32098">
        <w:rPr>
          <w:snapToGrid w:val="0"/>
          <w:kern w:val="22"/>
          <w:szCs w:val="22"/>
          <w:lang w:val="fr-CA"/>
        </w:rPr>
        <w:t xml:space="preserve">une stratégie de mobilisation de ressources, </w:t>
      </w:r>
      <w:r w:rsidR="00A60F99">
        <w:rPr>
          <w:snapToGrid w:val="0"/>
          <w:kern w:val="22"/>
          <w:szCs w:val="22"/>
          <w:lang w:val="fr-CA"/>
        </w:rPr>
        <w:t xml:space="preserve">et </w:t>
      </w:r>
      <w:r w:rsidR="00E32098">
        <w:rPr>
          <w:snapToGrid w:val="0"/>
          <w:kern w:val="22"/>
          <w:szCs w:val="22"/>
          <w:lang w:val="fr-CA"/>
        </w:rPr>
        <w:t xml:space="preserve">doivent tout de même présenter leur </w:t>
      </w:r>
      <w:r w:rsidR="00E32098" w:rsidRPr="00B17F01">
        <w:rPr>
          <w:snapToGrid w:val="0"/>
          <w:kern w:val="22"/>
          <w:szCs w:val="22"/>
          <w:lang w:val="fr-CA"/>
        </w:rPr>
        <w:t>cadre d</w:t>
      </w:r>
      <w:r w:rsidR="00466152">
        <w:rPr>
          <w:snapToGrid w:val="0"/>
          <w:kern w:val="22"/>
          <w:szCs w:val="22"/>
          <w:lang w:val="fr-CA"/>
        </w:rPr>
        <w:t>’</w:t>
      </w:r>
      <w:r w:rsidR="00E32098" w:rsidRPr="00B17F01">
        <w:rPr>
          <w:snapToGrid w:val="0"/>
          <w:kern w:val="22"/>
          <w:szCs w:val="22"/>
          <w:lang w:val="fr-CA"/>
        </w:rPr>
        <w:t>établissement des rapports financiers</w:t>
      </w:r>
      <w:r w:rsidR="00E32098">
        <w:rPr>
          <w:snapToGrid w:val="0"/>
          <w:kern w:val="22"/>
          <w:szCs w:val="22"/>
          <w:lang w:val="fr-CA"/>
        </w:rPr>
        <w:t xml:space="preserve">, les chiffres </w:t>
      </w:r>
      <w:r w:rsidR="00B65F3C">
        <w:rPr>
          <w:snapToGrid w:val="0"/>
          <w:kern w:val="22"/>
          <w:szCs w:val="22"/>
          <w:lang w:val="fr-CA"/>
        </w:rPr>
        <w:t>associés</w:t>
      </w:r>
      <w:r w:rsidR="00E32098">
        <w:rPr>
          <w:snapToGrid w:val="0"/>
          <w:kern w:val="22"/>
          <w:szCs w:val="22"/>
          <w:lang w:val="fr-CA"/>
        </w:rPr>
        <w:t xml:space="preserve"> sont relativement faibles.</w:t>
      </w:r>
      <w:r w:rsidR="009057F6">
        <w:rPr>
          <w:snapToGrid w:val="0"/>
          <w:kern w:val="22"/>
          <w:szCs w:val="22"/>
          <w:lang w:val="fr-CA"/>
        </w:rPr>
        <w:t xml:space="preserve"> À la lumière de ce qui précède, les </w:t>
      </w:r>
      <w:r w:rsidR="009057F6" w:rsidRPr="00B17F01">
        <w:rPr>
          <w:snapToGrid w:val="0"/>
          <w:kern w:val="22"/>
          <w:szCs w:val="22"/>
          <w:lang w:val="fr-CA"/>
        </w:rPr>
        <w:t>défis constants entourant la mise en œuvre</w:t>
      </w:r>
      <w:r>
        <w:rPr>
          <w:snapToGrid w:val="0"/>
          <w:kern w:val="22"/>
          <w:szCs w:val="22"/>
          <w:lang w:val="fr-CA"/>
        </w:rPr>
        <w:t xml:space="preserve"> semblent constituer </w:t>
      </w:r>
      <w:r w:rsidR="009057F6">
        <w:rPr>
          <w:snapToGrid w:val="0"/>
          <w:kern w:val="22"/>
          <w:szCs w:val="22"/>
          <w:lang w:val="fr-CA"/>
        </w:rPr>
        <w:t>une contrainte importante,</w:t>
      </w:r>
      <w:r w:rsidR="009057F6" w:rsidRPr="00B17F01">
        <w:rPr>
          <w:snapToGrid w:val="0"/>
          <w:kern w:val="22"/>
          <w:szCs w:val="22"/>
          <w:lang w:val="fr-CA"/>
        </w:rPr>
        <w:t xml:space="preserve"> en particulier en ce qui concerne les objectifs</w:t>
      </w:r>
      <w:r w:rsidR="0045581D">
        <w:rPr>
          <w:snapToGrid w:val="0"/>
          <w:kern w:val="22"/>
          <w:szCs w:val="22"/>
          <w:lang w:val="fr-CA"/>
        </w:rPr>
        <w:t xml:space="preserve"> </w:t>
      </w:r>
      <w:r w:rsidR="009057F6" w:rsidRPr="00B17F01">
        <w:rPr>
          <w:snapToGrid w:val="0"/>
          <w:kern w:val="22"/>
          <w:szCs w:val="22"/>
          <w:lang w:val="fr-CA"/>
        </w:rPr>
        <w:t>1 c) et 1 d), associés à une absence générale de capacités, en particulier des pays qui ne participent pas à l</w:t>
      </w:r>
      <w:r w:rsidR="00466152">
        <w:rPr>
          <w:snapToGrid w:val="0"/>
          <w:kern w:val="22"/>
          <w:szCs w:val="22"/>
          <w:lang w:val="fr-CA"/>
        </w:rPr>
        <w:t>’</w:t>
      </w:r>
      <w:r w:rsidR="009057F6" w:rsidRPr="00B17F01">
        <w:rPr>
          <w:snapToGrid w:val="0"/>
          <w:kern w:val="22"/>
          <w:szCs w:val="22"/>
          <w:lang w:val="fr-CA"/>
        </w:rPr>
        <w:t>Initiative pour le financement de la biodiversité (BIOFIN)</w:t>
      </w:r>
      <w:r w:rsidR="009057F6">
        <w:rPr>
          <w:snapToGrid w:val="0"/>
          <w:kern w:val="22"/>
          <w:szCs w:val="22"/>
          <w:lang w:val="fr-CA"/>
        </w:rPr>
        <w:t xml:space="preserve">. </w:t>
      </w:r>
      <w:r>
        <w:rPr>
          <w:snapToGrid w:val="0"/>
          <w:kern w:val="22"/>
          <w:szCs w:val="22"/>
          <w:lang w:val="fr-CA"/>
        </w:rPr>
        <w:t>L</w:t>
      </w:r>
      <w:r w:rsidR="009057F6" w:rsidRPr="00B17F01">
        <w:rPr>
          <w:snapToGrid w:val="0"/>
          <w:kern w:val="22"/>
          <w:szCs w:val="22"/>
          <w:lang w:val="fr-CA"/>
        </w:rPr>
        <w:t>es pays directement appuyées par BIOFIN</w:t>
      </w:r>
      <w:r>
        <w:rPr>
          <w:snapToGrid w:val="0"/>
          <w:kern w:val="22"/>
          <w:szCs w:val="22"/>
          <w:lang w:val="fr-CA"/>
        </w:rPr>
        <w:t xml:space="preserve"> progressent et se trouvent aujourd’hui à un stade avancé de la préparation de leurs plans financiers nationaux</w:t>
      </w:r>
      <w:r w:rsidR="009057F6">
        <w:rPr>
          <w:snapToGrid w:val="0"/>
          <w:kern w:val="22"/>
          <w:szCs w:val="22"/>
          <w:lang w:val="fr-CA"/>
        </w:rPr>
        <w:t>.</w:t>
      </w:r>
    </w:p>
    <w:p w:rsidR="00855A78" w:rsidRPr="00665C19" w:rsidRDefault="005C68C5" w:rsidP="00240452">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i/>
          <w:iCs/>
          <w:kern w:val="22"/>
          <w:szCs w:val="22"/>
          <w:lang w:val="fr-CA"/>
        </w:rPr>
        <w:t>Objectif 1 a) (</w:t>
      </w:r>
      <w:r w:rsidRPr="00B17F01">
        <w:rPr>
          <w:bCs/>
          <w:i/>
          <w:iCs/>
          <w:kern w:val="20"/>
          <w:lang w:val="fr-CA"/>
        </w:rPr>
        <w:t>Doubler le total des flux internationaux de ressources financières d</w:t>
      </w:r>
      <w:r w:rsidR="00466152">
        <w:rPr>
          <w:bCs/>
          <w:i/>
          <w:iCs/>
          <w:kern w:val="20"/>
          <w:lang w:val="fr-CA"/>
        </w:rPr>
        <w:t>’</w:t>
      </w:r>
      <w:r w:rsidRPr="00B17F01">
        <w:rPr>
          <w:bCs/>
          <w:i/>
          <w:iCs/>
          <w:kern w:val="20"/>
          <w:lang w:val="fr-CA"/>
        </w:rPr>
        <w:t>ici à 2015 et maintenir ce niveau jusqu</w:t>
      </w:r>
      <w:r w:rsidR="00466152">
        <w:rPr>
          <w:bCs/>
          <w:i/>
          <w:iCs/>
          <w:kern w:val="20"/>
          <w:lang w:val="fr-CA"/>
        </w:rPr>
        <w:t>’</w:t>
      </w:r>
      <w:r w:rsidRPr="00B17F01">
        <w:rPr>
          <w:bCs/>
          <w:i/>
          <w:iCs/>
          <w:kern w:val="20"/>
          <w:lang w:val="fr-CA"/>
        </w:rPr>
        <w:t>en 2020) </w:t>
      </w:r>
      <w:r w:rsidRPr="00B17F01">
        <w:rPr>
          <w:kern w:val="22"/>
          <w:szCs w:val="22"/>
          <w:lang w:val="fr-CA"/>
        </w:rPr>
        <w:t>:</w:t>
      </w:r>
      <w:r>
        <w:rPr>
          <w:kern w:val="22"/>
          <w:szCs w:val="22"/>
          <w:lang w:val="fr-CA"/>
        </w:rPr>
        <w:t xml:space="preserve"> Les Parties en mesure de présenter des données pour 2015 à temps pour la préparation du présent rapport, ce qui </w:t>
      </w:r>
      <w:r w:rsidRPr="00B17F01">
        <w:rPr>
          <w:bCs/>
          <w:iCs/>
          <w:lang w:val="fr-CA"/>
        </w:rPr>
        <w:t>rep</w:t>
      </w:r>
      <w:r w:rsidR="00E944B0">
        <w:rPr>
          <w:bCs/>
          <w:iCs/>
          <w:lang w:val="fr-CA"/>
        </w:rPr>
        <w:t>résente collectivement 9</w:t>
      </w:r>
      <w:r w:rsidRPr="00B17F01">
        <w:rPr>
          <w:bCs/>
          <w:iCs/>
          <w:lang w:val="fr-CA"/>
        </w:rPr>
        <w:t>5 pour cent du total des informations de référence présentées</w:t>
      </w:r>
      <w:r>
        <w:rPr>
          <w:bCs/>
          <w:iCs/>
          <w:lang w:val="fr-CA"/>
        </w:rPr>
        <w:t>,</w:t>
      </w:r>
      <w:r>
        <w:rPr>
          <w:kern w:val="22"/>
          <w:szCs w:val="22"/>
          <w:lang w:val="fr-CA"/>
        </w:rPr>
        <w:t xml:space="preserve"> </w:t>
      </w:r>
      <w:r w:rsidRPr="00B17F01">
        <w:rPr>
          <w:bCs/>
          <w:iCs/>
          <w:lang w:val="fr-CA"/>
        </w:rPr>
        <w:t>ont collectiveme</w:t>
      </w:r>
      <w:r w:rsidR="00E944B0">
        <w:rPr>
          <w:bCs/>
          <w:iCs/>
          <w:lang w:val="fr-CA"/>
        </w:rPr>
        <w:t>nt réalisé une augmentation de 86</w:t>
      </w:r>
      <w:r w:rsidRPr="00B17F01">
        <w:rPr>
          <w:bCs/>
          <w:iCs/>
          <w:lang w:val="fr-CA"/>
        </w:rPr>
        <w:t> pour cent par rapport à leurs données de référence, en excluant les impacts liés à la conversion des devises</w:t>
      </w:r>
      <w:r>
        <w:rPr>
          <w:bCs/>
          <w:iCs/>
          <w:lang w:val="fr-CA"/>
        </w:rPr>
        <w:t>.</w:t>
      </w:r>
      <w:r w:rsidRPr="00B17F01">
        <w:rPr>
          <w:bCs/>
          <w:iCs/>
          <w:lang w:val="fr-CA"/>
        </w:rPr>
        <w:t xml:space="preserve"> Les progrès mesurés par rapport au total des données de référence communiquées </w:t>
      </w:r>
      <w:r w:rsidR="00240452">
        <w:rPr>
          <w:bCs/>
          <w:iCs/>
          <w:lang w:val="fr-CA"/>
        </w:rPr>
        <w:t>indiquent une augmentation de 76</w:t>
      </w:r>
      <w:r w:rsidRPr="00B17F01">
        <w:rPr>
          <w:bCs/>
          <w:iCs/>
          <w:lang w:val="fr-CA"/>
        </w:rPr>
        <w:t> pour cent. Avec la moyenne du taux de change pour 2015, ces progrès s</w:t>
      </w:r>
      <w:r w:rsidR="00466152">
        <w:rPr>
          <w:bCs/>
          <w:iCs/>
          <w:lang w:val="fr-CA"/>
        </w:rPr>
        <w:t>’</w:t>
      </w:r>
      <w:r w:rsidR="00240452">
        <w:rPr>
          <w:bCs/>
          <w:iCs/>
          <w:lang w:val="fr-CA"/>
        </w:rPr>
        <w:t>établissent à 65 pour cent et 56</w:t>
      </w:r>
      <w:r w:rsidRPr="00B17F01">
        <w:rPr>
          <w:bCs/>
          <w:iCs/>
          <w:lang w:val="fr-CA"/>
        </w:rPr>
        <w:t> pour cent respectivement.</w:t>
      </w:r>
    </w:p>
    <w:p w:rsidR="00855A78" w:rsidRPr="00665C19" w:rsidRDefault="00634CF8" w:rsidP="00240452">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i/>
          <w:iCs/>
          <w:kern w:val="22"/>
          <w:szCs w:val="22"/>
          <w:lang w:val="fr-CA"/>
        </w:rPr>
        <w:t>Objectif 1 b) (inclure la diversité biologique aux priorités nationales ou dans les plans nationaux de développement d</w:t>
      </w:r>
      <w:r w:rsidR="00466152">
        <w:rPr>
          <w:i/>
          <w:iCs/>
          <w:kern w:val="22"/>
          <w:szCs w:val="22"/>
          <w:lang w:val="fr-CA"/>
        </w:rPr>
        <w:t>’</w:t>
      </w:r>
      <w:r w:rsidRPr="00B17F01">
        <w:rPr>
          <w:i/>
          <w:iCs/>
          <w:kern w:val="22"/>
          <w:szCs w:val="22"/>
          <w:lang w:val="fr-CA"/>
        </w:rPr>
        <w:t>ici à 2015) </w:t>
      </w:r>
      <w:r w:rsidRPr="00B17F01">
        <w:rPr>
          <w:kern w:val="22"/>
          <w:szCs w:val="22"/>
          <w:lang w:val="fr-CA"/>
        </w:rPr>
        <w:t>:</w:t>
      </w:r>
      <w:r>
        <w:rPr>
          <w:kern w:val="22"/>
          <w:szCs w:val="22"/>
          <w:lang w:val="fr-CA"/>
        </w:rPr>
        <w:t xml:space="preserve"> Au total, 7</w:t>
      </w:r>
      <w:r w:rsidR="00240452">
        <w:rPr>
          <w:kern w:val="22"/>
          <w:szCs w:val="22"/>
          <w:lang w:val="fr-CA"/>
        </w:rPr>
        <w:t>4</w:t>
      </w:r>
      <w:r>
        <w:rPr>
          <w:kern w:val="22"/>
          <w:szCs w:val="22"/>
          <w:lang w:val="fr-CA"/>
        </w:rPr>
        <w:t> Parties ont répondu à la question concernant l</w:t>
      </w:r>
      <w:r w:rsidR="00466152">
        <w:rPr>
          <w:kern w:val="22"/>
          <w:szCs w:val="22"/>
          <w:lang w:val="fr-CA"/>
        </w:rPr>
        <w:t>’</w:t>
      </w:r>
      <w:r>
        <w:rPr>
          <w:kern w:val="22"/>
          <w:szCs w:val="22"/>
          <w:lang w:val="fr-CA"/>
        </w:rPr>
        <w:t xml:space="preserve">inclusion de la biodiversité dans les priorités nationales ou plans nationaux de développement, et toutes ont </w:t>
      </w:r>
      <w:r w:rsidR="00F71C78">
        <w:rPr>
          <w:kern w:val="22"/>
          <w:szCs w:val="22"/>
          <w:lang w:val="fr-CA"/>
        </w:rPr>
        <w:t xml:space="preserve">fait état de </w:t>
      </w:r>
      <w:r>
        <w:rPr>
          <w:kern w:val="22"/>
          <w:szCs w:val="22"/>
          <w:lang w:val="fr-CA"/>
        </w:rPr>
        <w:t xml:space="preserve">quelque progrès : </w:t>
      </w:r>
      <w:r w:rsidR="00240452">
        <w:rPr>
          <w:kern w:val="22"/>
          <w:szCs w:val="22"/>
          <w:lang w:val="fr-CA"/>
        </w:rPr>
        <w:t>50</w:t>
      </w:r>
      <w:r w:rsidR="00F71C78">
        <w:rPr>
          <w:kern w:val="22"/>
          <w:szCs w:val="22"/>
          <w:lang w:val="fr-CA"/>
        </w:rPr>
        <w:t> Parties (68 pour cent) ont indiqué qu</w:t>
      </w:r>
      <w:r w:rsidR="00466152">
        <w:rPr>
          <w:kern w:val="22"/>
          <w:szCs w:val="22"/>
          <w:lang w:val="fr-CA"/>
        </w:rPr>
        <w:t>’</w:t>
      </w:r>
      <w:r w:rsidR="00F71C78">
        <w:rPr>
          <w:kern w:val="22"/>
          <w:szCs w:val="22"/>
          <w:lang w:val="fr-CA"/>
        </w:rPr>
        <w:t>une certaine inclusion a</w:t>
      </w:r>
      <w:r w:rsidR="00240452">
        <w:rPr>
          <w:kern w:val="22"/>
          <w:szCs w:val="22"/>
          <w:lang w:val="fr-CA"/>
        </w:rPr>
        <w:t>vait été réalisée, tandis que 24</w:t>
      </w:r>
      <w:r w:rsidR="00F71C78">
        <w:rPr>
          <w:kern w:val="22"/>
          <w:szCs w:val="22"/>
          <w:lang w:val="fr-CA"/>
        </w:rPr>
        <w:t xml:space="preserve"> pays (32 pour cent) ont déclaré qu</w:t>
      </w:r>
      <w:r w:rsidR="00466152">
        <w:rPr>
          <w:kern w:val="22"/>
          <w:szCs w:val="22"/>
          <w:lang w:val="fr-CA"/>
        </w:rPr>
        <w:t>’</w:t>
      </w:r>
      <w:r w:rsidR="00F71C78">
        <w:rPr>
          <w:kern w:val="22"/>
          <w:szCs w:val="22"/>
          <w:lang w:val="fr-CA"/>
        </w:rPr>
        <w:t>une inclusion complète avait été accomplie.</w:t>
      </w:r>
      <w:r>
        <w:rPr>
          <w:kern w:val="22"/>
          <w:szCs w:val="22"/>
          <w:lang w:val="fr-CA"/>
        </w:rPr>
        <w:t xml:space="preserve"> </w:t>
      </w:r>
      <w:r w:rsidRPr="00B17F01">
        <w:rPr>
          <w:kern w:val="22"/>
          <w:szCs w:val="22"/>
          <w:lang w:val="fr-CA"/>
        </w:rPr>
        <w:t xml:space="preserve">Compte tenu du nombre limité de rapports reçus, </w:t>
      </w:r>
      <w:r w:rsidR="00F71C78">
        <w:rPr>
          <w:kern w:val="22"/>
          <w:szCs w:val="22"/>
          <w:lang w:val="fr-CA"/>
        </w:rPr>
        <w:t>les progrès dans la réalisation de cet objectif semblent encourageants.</w:t>
      </w:r>
    </w:p>
    <w:p w:rsidR="00855A78" w:rsidRPr="00665C19" w:rsidRDefault="0052003F" w:rsidP="00240452">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FR"/>
        </w:rPr>
      </w:pPr>
      <w:r w:rsidRPr="00B17F01">
        <w:rPr>
          <w:i/>
          <w:iCs/>
          <w:kern w:val="22"/>
          <w:szCs w:val="22"/>
          <w:lang w:val="fr-CA"/>
        </w:rPr>
        <w:t>Objectif 1 c)</w:t>
      </w:r>
      <w:r>
        <w:rPr>
          <w:i/>
          <w:iCs/>
          <w:kern w:val="22"/>
          <w:szCs w:val="22"/>
          <w:lang w:val="fr-CA"/>
        </w:rPr>
        <w:t xml:space="preserve"> de la décision XII/3</w:t>
      </w:r>
      <w:r w:rsidRPr="00B17F01">
        <w:rPr>
          <w:i/>
          <w:iCs/>
          <w:kern w:val="22"/>
          <w:szCs w:val="22"/>
          <w:lang w:val="fr-CA"/>
        </w:rPr>
        <w:t xml:space="preserve"> (</w:t>
      </w:r>
      <w:r w:rsidRPr="00B17F01">
        <w:rPr>
          <w:bCs/>
          <w:i/>
          <w:iCs/>
          <w:kern w:val="20"/>
          <w:lang w:val="fr-CA"/>
        </w:rPr>
        <w:t>faire rapport sur les dépenses relatives à la diversité biologique, ainsi que sur les besoins de financement, les insuffisances et les priorités, d</w:t>
      </w:r>
      <w:r w:rsidR="00466152">
        <w:rPr>
          <w:bCs/>
          <w:i/>
          <w:iCs/>
          <w:kern w:val="20"/>
          <w:lang w:val="fr-CA"/>
        </w:rPr>
        <w:t>’</w:t>
      </w:r>
      <w:r w:rsidRPr="00B17F01">
        <w:rPr>
          <w:bCs/>
          <w:i/>
          <w:iCs/>
          <w:kern w:val="20"/>
          <w:lang w:val="fr-CA"/>
        </w:rPr>
        <w:t>ici à 2015</w:t>
      </w:r>
      <w:r w:rsidRPr="00B17F01">
        <w:rPr>
          <w:i/>
          <w:iCs/>
          <w:kern w:val="22"/>
          <w:szCs w:val="22"/>
          <w:lang w:val="fr-CA"/>
        </w:rPr>
        <w:t>)</w:t>
      </w:r>
      <w:r w:rsidRPr="0052003F">
        <w:rPr>
          <w:kern w:val="22"/>
          <w:szCs w:val="22"/>
          <w:lang w:val="fr-CA"/>
        </w:rPr>
        <w:t xml:space="preserve"> : </w:t>
      </w:r>
      <w:r w:rsidRPr="00B17F01">
        <w:rPr>
          <w:kern w:val="22"/>
          <w:szCs w:val="22"/>
          <w:lang w:val="fr-CA"/>
        </w:rPr>
        <w:t>Selon une interprétation stricte de l</w:t>
      </w:r>
      <w:r w:rsidR="00466152">
        <w:rPr>
          <w:kern w:val="22"/>
          <w:szCs w:val="22"/>
          <w:lang w:val="fr-CA"/>
        </w:rPr>
        <w:t>’</w:t>
      </w:r>
      <w:r w:rsidRPr="00B17F01">
        <w:rPr>
          <w:kern w:val="22"/>
          <w:szCs w:val="22"/>
          <w:lang w:val="fr-CA"/>
        </w:rPr>
        <w:t>objectif, ce dernier n</w:t>
      </w:r>
      <w:r w:rsidR="00466152">
        <w:rPr>
          <w:kern w:val="22"/>
          <w:szCs w:val="22"/>
          <w:lang w:val="fr-CA"/>
        </w:rPr>
        <w:t>’</w:t>
      </w:r>
      <w:r w:rsidRPr="00B17F01">
        <w:rPr>
          <w:kern w:val="22"/>
          <w:szCs w:val="22"/>
          <w:lang w:val="fr-CA"/>
        </w:rPr>
        <w:t>a pas été réalisé d</w:t>
      </w:r>
      <w:r w:rsidR="00466152">
        <w:rPr>
          <w:kern w:val="22"/>
          <w:szCs w:val="22"/>
          <w:lang w:val="fr-CA"/>
        </w:rPr>
        <w:t>’</w:t>
      </w:r>
      <w:r w:rsidRPr="00B17F01">
        <w:rPr>
          <w:kern w:val="22"/>
          <w:szCs w:val="22"/>
          <w:lang w:val="fr-CA"/>
        </w:rPr>
        <w:t xml:space="preserve">ici à 2015, car moins de 75 pour cent des Parties </w:t>
      </w:r>
      <w:r w:rsidRPr="00B17F01">
        <w:rPr>
          <w:bCs/>
          <w:kern w:val="20"/>
          <w:lang w:val="fr-CA"/>
        </w:rPr>
        <w:t>ont fait rapport sur leurs dépenses</w:t>
      </w:r>
      <w:r>
        <w:rPr>
          <w:bCs/>
          <w:kern w:val="20"/>
          <w:lang w:val="fr-CA"/>
        </w:rPr>
        <w:t xml:space="preserve"> nationales</w:t>
      </w:r>
      <w:r w:rsidRPr="00B17F01">
        <w:rPr>
          <w:bCs/>
          <w:kern w:val="20"/>
          <w:lang w:val="fr-CA"/>
        </w:rPr>
        <w:t xml:space="preserve"> relatives à la diversité biologique, ainsi que sur leurs besoins de financement, leurs insuffisances et leurs priorités. Cependant, parmi les pays </w:t>
      </w:r>
      <w:r>
        <w:rPr>
          <w:bCs/>
          <w:kern w:val="20"/>
          <w:lang w:val="fr-CA"/>
        </w:rPr>
        <w:t>déclarants</w:t>
      </w:r>
      <w:r w:rsidRPr="00B17F01">
        <w:rPr>
          <w:bCs/>
          <w:kern w:val="20"/>
          <w:lang w:val="fr-CA"/>
        </w:rPr>
        <w:t>, les progrès en matière de</w:t>
      </w:r>
      <w:r w:rsidRPr="00B17F01">
        <w:rPr>
          <w:i/>
          <w:iCs/>
          <w:kern w:val="22"/>
          <w:szCs w:val="22"/>
          <w:lang w:val="fr-CA"/>
        </w:rPr>
        <w:t xml:space="preserve"> </w:t>
      </w:r>
      <w:r w:rsidRPr="00B17F01">
        <w:rPr>
          <w:kern w:val="22"/>
          <w:szCs w:val="22"/>
          <w:lang w:val="fr-CA"/>
        </w:rPr>
        <w:t xml:space="preserve">présentation de </w:t>
      </w:r>
      <w:r w:rsidRPr="00B17F01">
        <w:rPr>
          <w:bCs/>
          <w:kern w:val="20"/>
          <w:lang w:val="fr-CA"/>
        </w:rPr>
        <w:t>rapports sur les dépenses</w:t>
      </w:r>
      <w:r>
        <w:rPr>
          <w:bCs/>
          <w:kern w:val="20"/>
          <w:lang w:val="fr-CA"/>
        </w:rPr>
        <w:t xml:space="preserve"> nationales</w:t>
      </w:r>
      <w:r w:rsidRPr="00B17F01">
        <w:rPr>
          <w:bCs/>
          <w:kern w:val="20"/>
          <w:lang w:val="fr-CA"/>
        </w:rPr>
        <w:t xml:space="preserve"> relative</w:t>
      </w:r>
      <w:r>
        <w:rPr>
          <w:bCs/>
          <w:kern w:val="20"/>
          <w:lang w:val="fr-CA"/>
        </w:rPr>
        <w:t>s à la diversité biologique semblent</w:t>
      </w:r>
      <w:r w:rsidRPr="00B17F01">
        <w:rPr>
          <w:bCs/>
          <w:kern w:val="20"/>
          <w:lang w:val="fr-CA"/>
        </w:rPr>
        <w:t xml:space="preserve"> encourageants</w:t>
      </w:r>
      <w:r>
        <w:rPr>
          <w:bCs/>
          <w:kern w:val="20"/>
          <w:lang w:val="fr-CA"/>
        </w:rPr>
        <w:t>, à la lumière également du fait que la moitié des pays déclarants indiquent qu</w:t>
      </w:r>
      <w:r w:rsidR="00466152">
        <w:rPr>
          <w:bCs/>
          <w:kern w:val="20"/>
          <w:lang w:val="fr-CA"/>
        </w:rPr>
        <w:t>’</w:t>
      </w:r>
      <w:r>
        <w:rPr>
          <w:bCs/>
          <w:kern w:val="20"/>
          <w:lang w:val="fr-CA"/>
        </w:rPr>
        <w:t>ils ne disposent pas de ressources financières adéquates pour faire état des dépenses nationales</w:t>
      </w:r>
      <w:r w:rsidRPr="00B17F01">
        <w:rPr>
          <w:bCs/>
          <w:kern w:val="20"/>
          <w:lang w:val="fr-CA"/>
        </w:rPr>
        <w:t xml:space="preserve"> relative</w:t>
      </w:r>
      <w:r>
        <w:rPr>
          <w:bCs/>
          <w:kern w:val="20"/>
          <w:lang w:val="fr-CA"/>
        </w:rPr>
        <w:t>s à la diversité biologique</w:t>
      </w:r>
      <w:r w:rsidR="001D5C71">
        <w:rPr>
          <w:bCs/>
          <w:kern w:val="20"/>
          <w:lang w:val="fr-CA"/>
        </w:rPr>
        <w:t>.</w:t>
      </w:r>
      <w:r w:rsidR="00240452">
        <w:rPr>
          <w:bCs/>
          <w:kern w:val="20"/>
          <w:lang w:val="fr-CA"/>
        </w:rPr>
        <w:t xml:space="preserve"> Sept pays ont signalé qu’ils avaient entrepris des évaluations sur l’incidence des mesures collectives.</w:t>
      </w:r>
      <w:r w:rsidR="001D5C71">
        <w:rPr>
          <w:bCs/>
          <w:kern w:val="20"/>
          <w:lang w:val="fr-CA"/>
        </w:rPr>
        <w:t xml:space="preserve"> Cependant, l</w:t>
      </w:r>
      <w:r w:rsidRPr="00B17F01">
        <w:rPr>
          <w:bCs/>
          <w:kern w:val="20"/>
          <w:lang w:val="fr-CA"/>
        </w:rPr>
        <w:t xml:space="preserve">es rapports sur les </w:t>
      </w:r>
      <w:r w:rsidRPr="00B17F01">
        <w:rPr>
          <w:snapToGrid w:val="0"/>
          <w:kern w:val="22"/>
          <w:sz w:val="24"/>
          <w:lang w:val="fr-CA" w:bidi="fr-FR"/>
        </w:rPr>
        <w:t xml:space="preserve">besoins, </w:t>
      </w:r>
      <w:r w:rsidR="001D5C71">
        <w:rPr>
          <w:snapToGrid w:val="0"/>
          <w:kern w:val="22"/>
          <w:sz w:val="24"/>
          <w:lang w:val="fr-CA" w:bidi="fr-FR"/>
        </w:rPr>
        <w:t>insuffisances</w:t>
      </w:r>
      <w:r w:rsidRPr="00B17F01">
        <w:rPr>
          <w:snapToGrid w:val="0"/>
          <w:kern w:val="22"/>
          <w:sz w:val="24"/>
          <w:lang w:val="fr-CA" w:bidi="fr-FR"/>
        </w:rPr>
        <w:t xml:space="preserve"> et priorités en matière de financement </w:t>
      </w:r>
      <w:r w:rsidRPr="00B17F01">
        <w:rPr>
          <w:bCs/>
          <w:kern w:val="20"/>
          <w:lang w:val="fr-CA"/>
        </w:rPr>
        <w:t>semblent être plus difficiles</w:t>
      </w:r>
      <w:r w:rsidR="001D5C71">
        <w:rPr>
          <w:bCs/>
          <w:kern w:val="20"/>
          <w:lang w:val="fr-CA"/>
        </w:rPr>
        <w:t xml:space="preserve"> à établir, avec plus de la moitié des Parties déclarantes indiquant ne pas disposer de ressources financières adéquates pour faire état des besoins de financement, insuffisances et priorités.</w:t>
      </w:r>
    </w:p>
    <w:p w:rsidR="00855A78" w:rsidRPr="00C53B14" w:rsidRDefault="008F61E5" w:rsidP="00240452">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sidRPr="00B17F01">
        <w:rPr>
          <w:i/>
          <w:iCs/>
          <w:kern w:val="22"/>
          <w:szCs w:val="22"/>
          <w:lang w:val="fr-CA"/>
        </w:rPr>
        <w:lastRenderedPageBreak/>
        <w:t xml:space="preserve">Objectif 1 d) </w:t>
      </w:r>
      <w:r>
        <w:rPr>
          <w:i/>
          <w:iCs/>
          <w:kern w:val="22"/>
          <w:szCs w:val="22"/>
          <w:lang w:val="fr-CA"/>
        </w:rPr>
        <w:t xml:space="preserve">de la décision XII/3 </w:t>
      </w:r>
      <w:r w:rsidRPr="00B17F01">
        <w:rPr>
          <w:i/>
          <w:iCs/>
          <w:kern w:val="22"/>
          <w:szCs w:val="22"/>
          <w:lang w:val="fr-CA"/>
        </w:rPr>
        <w:t>(</w:t>
      </w:r>
      <w:r w:rsidRPr="00B17F01">
        <w:rPr>
          <w:bCs/>
          <w:i/>
          <w:iCs/>
          <w:kern w:val="20"/>
          <w:lang w:val="fr-CA"/>
        </w:rPr>
        <w:t>élaborer des plans financiers nationaux d</w:t>
      </w:r>
      <w:r w:rsidR="00466152">
        <w:rPr>
          <w:bCs/>
          <w:i/>
          <w:iCs/>
          <w:kern w:val="20"/>
          <w:lang w:val="fr-CA"/>
        </w:rPr>
        <w:t>’</w:t>
      </w:r>
      <w:r w:rsidRPr="00B17F01">
        <w:rPr>
          <w:bCs/>
          <w:i/>
          <w:iCs/>
          <w:kern w:val="20"/>
          <w:lang w:val="fr-CA"/>
        </w:rPr>
        <w:t>ici à 2015, et évaluer les valeurs)</w:t>
      </w:r>
      <w:r w:rsidRPr="00B17F01">
        <w:rPr>
          <w:bCs/>
          <w:kern w:val="20"/>
          <w:lang w:val="fr-CA"/>
        </w:rPr>
        <w:t> :</w:t>
      </w:r>
      <w:r w:rsidRPr="00B17F01">
        <w:rPr>
          <w:i/>
          <w:iCs/>
          <w:kern w:val="22"/>
          <w:szCs w:val="22"/>
          <w:lang w:val="fr-CA"/>
        </w:rPr>
        <w:t xml:space="preserve"> </w:t>
      </w:r>
      <w:r w:rsidR="00240452">
        <w:rPr>
          <w:kern w:val="22"/>
          <w:szCs w:val="22"/>
          <w:lang w:val="fr-CA"/>
        </w:rPr>
        <w:t>Au total, 72</w:t>
      </w:r>
      <w:r w:rsidR="003C1EBA">
        <w:rPr>
          <w:kern w:val="22"/>
          <w:szCs w:val="22"/>
          <w:lang w:val="fr-CA"/>
        </w:rPr>
        <w:t xml:space="preserve"> Parties ont répondu à la question leur demandant si elles avaient examiné et/ou évalué </w:t>
      </w:r>
      <w:r w:rsidR="003C1EBA" w:rsidRPr="00065E8C">
        <w:rPr>
          <w:bCs/>
          <w:kern w:val="20"/>
          <w:lang w:val="fr-FR"/>
        </w:rPr>
        <w:t xml:space="preserve">les valeurs </w:t>
      </w:r>
      <w:r w:rsidR="003C1EBA" w:rsidRPr="00065E8C">
        <w:rPr>
          <w:bCs/>
          <w:iCs/>
          <w:kern w:val="20"/>
          <w:lang w:val="fr-CA"/>
        </w:rPr>
        <w:t>intrinsèques, écologiques, génétiques, socioéconomiques, scientifiques, pédagogiques, culturelles, récréatives et esthétiques de la diversité biologique et de ses composantes</w:t>
      </w:r>
      <w:r w:rsidR="003C1EBA">
        <w:rPr>
          <w:bCs/>
          <w:iCs/>
          <w:kern w:val="20"/>
          <w:lang w:val="fr-CA"/>
        </w:rPr>
        <w:t xml:space="preserve"> et, bien que quatre pays </w:t>
      </w:r>
      <w:r w:rsidR="00C53B14">
        <w:rPr>
          <w:bCs/>
          <w:iCs/>
          <w:kern w:val="20"/>
          <w:lang w:val="fr-CA"/>
        </w:rPr>
        <w:t xml:space="preserve">seulement </w:t>
      </w:r>
      <w:r w:rsidR="003C1EBA">
        <w:rPr>
          <w:bCs/>
          <w:iCs/>
          <w:kern w:val="20"/>
          <w:lang w:val="fr-CA"/>
        </w:rPr>
        <w:t>aient indiqué qu</w:t>
      </w:r>
      <w:r w:rsidR="00466152">
        <w:rPr>
          <w:bCs/>
          <w:iCs/>
          <w:kern w:val="20"/>
          <w:lang w:val="fr-CA"/>
        </w:rPr>
        <w:t>’</w:t>
      </w:r>
      <w:r w:rsidR="003C1EBA">
        <w:rPr>
          <w:bCs/>
          <w:iCs/>
          <w:kern w:val="20"/>
          <w:lang w:val="fr-CA"/>
        </w:rPr>
        <w:t>ils avaient entrepris des évaluations exhaustives, 8</w:t>
      </w:r>
      <w:r w:rsidR="00240452">
        <w:rPr>
          <w:bCs/>
          <w:iCs/>
          <w:kern w:val="20"/>
          <w:lang w:val="fr-CA"/>
        </w:rPr>
        <w:t>2</w:t>
      </w:r>
      <w:r w:rsidR="003C1EBA">
        <w:rPr>
          <w:bCs/>
          <w:iCs/>
          <w:kern w:val="20"/>
          <w:lang w:val="fr-CA"/>
        </w:rPr>
        <w:t> pour cent des pays déclarants</w:t>
      </w:r>
      <w:r w:rsidR="00C53B14">
        <w:rPr>
          <w:bCs/>
          <w:iCs/>
          <w:kern w:val="20"/>
          <w:lang w:val="fr-CA"/>
        </w:rPr>
        <w:t xml:space="preserve"> ont entrepris au moins quelques évaluations, ce qui semble indiquer des progrès plutôt satisfaisants en ce qui concerne cet élément de l</w:t>
      </w:r>
      <w:r w:rsidR="00466152">
        <w:rPr>
          <w:bCs/>
          <w:iCs/>
          <w:kern w:val="20"/>
          <w:lang w:val="fr-CA"/>
        </w:rPr>
        <w:t>’</w:t>
      </w:r>
      <w:r w:rsidR="00C53B14">
        <w:rPr>
          <w:bCs/>
          <w:iCs/>
          <w:kern w:val="20"/>
          <w:lang w:val="fr-CA"/>
        </w:rPr>
        <w:t>objectif 1 d).</w:t>
      </w:r>
      <w:r w:rsidR="003C1EBA">
        <w:rPr>
          <w:bCs/>
          <w:iCs/>
          <w:kern w:val="20"/>
          <w:lang w:val="fr-CA"/>
        </w:rPr>
        <w:t xml:space="preserve"> </w:t>
      </w:r>
      <w:r w:rsidR="00C53B14">
        <w:rPr>
          <w:bCs/>
          <w:iCs/>
          <w:kern w:val="20"/>
          <w:lang w:val="fr-CA"/>
        </w:rPr>
        <w:t>Cependant, seules 1</w:t>
      </w:r>
      <w:r w:rsidR="00240452">
        <w:rPr>
          <w:bCs/>
          <w:iCs/>
          <w:kern w:val="20"/>
          <w:lang w:val="fr-CA"/>
        </w:rPr>
        <w:t>6</w:t>
      </w:r>
      <w:r w:rsidR="00C53B14">
        <w:rPr>
          <w:bCs/>
          <w:iCs/>
          <w:kern w:val="20"/>
          <w:lang w:val="fr-CA"/>
        </w:rPr>
        <w:t xml:space="preserve"> Parties, soit 25 pour cent des Parties déclarantes, ont </w:t>
      </w:r>
      <w:r w:rsidR="00C53B14" w:rsidRPr="00C53B14">
        <w:rPr>
          <w:bCs/>
          <w:iCs/>
          <w:kern w:val="20"/>
          <w:lang w:val="fr-CA"/>
        </w:rPr>
        <w:t>présenté des éléments de plan financier dans le tableau pertinent, essentiellement en fournissant des données agrégées sur les montants de ressources nationales et internationales qu</w:t>
      </w:r>
      <w:r w:rsidR="00466152">
        <w:rPr>
          <w:bCs/>
          <w:iCs/>
          <w:kern w:val="20"/>
          <w:lang w:val="fr-CA"/>
        </w:rPr>
        <w:t>’</w:t>
      </w:r>
      <w:r w:rsidR="00C53B14" w:rsidRPr="00C53B14">
        <w:rPr>
          <w:bCs/>
          <w:iCs/>
          <w:kern w:val="20"/>
          <w:lang w:val="fr-CA"/>
        </w:rPr>
        <w:t>elles prévoient mobiliser.</w:t>
      </w:r>
      <w:r w:rsidRPr="00C53B14">
        <w:rPr>
          <w:i/>
          <w:snapToGrid w:val="0"/>
          <w:kern w:val="22"/>
          <w:szCs w:val="22"/>
          <w:lang w:val="fr-CA"/>
        </w:rPr>
        <w:t xml:space="preserve"> </w:t>
      </w:r>
      <w:r w:rsidR="00C53B14">
        <w:rPr>
          <w:iCs/>
          <w:snapToGrid w:val="0"/>
          <w:kern w:val="22"/>
          <w:szCs w:val="22"/>
          <w:lang w:val="fr-CA"/>
        </w:rPr>
        <w:t>L</w:t>
      </w:r>
      <w:r w:rsidR="00C53B14" w:rsidRPr="00C53B14">
        <w:rPr>
          <w:iCs/>
          <w:snapToGrid w:val="0"/>
          <w:kern w:val="22"/>
          <w:szCs w:val="22"/>
          <w:lang w:val="fr-CA"/>
        </w:rPr>
        <w:t xml:space="preserve">e </w:t>
      </w:r>
      <w:r w:rsidR="00C53B14">
        <w:rPr>
          <w:iCs/>
          <w:snapToGrid w:val="0"/>
          <w:kern w:val="22"/>
          <w:szCs w:val="22"/>
          <w:lang w:val="fr-CA"/>
        </w:rPr>
        <w:t>nombre restreint de rapports, nouveaux et actualisés, semble indiquer des difficultés persistantes dans l</w:t>
      </w:r>
      <w:r w:rsidR="00466152">
        <w:rPr>
          <w:iCs/>
          <w:snapToGrid w:val="0"/>
          <w:kern w:val="22"/>
          <w:szCs w:val="22"/>
          <w:lang w:val="fr-CA"/>
        </w:rPr>
        <w:t>’</w:t>
      </w:r>
      <w:r w:rsidR="00C53B14">
        <w:rPr>
          <w:iCs/>
          <w:snapToGrid w:val="0"/>
          <w:kern w:val="22"/>
          <w:szCs w:val="22"/>
          <w:lang w:val="fr-CA"/>
        </w:rPr>
        <w:t>élaboration de plans</w:t>
      </w:r>
      <w:r w:rsidR="00531675">
        <w:rPr>
          <w:iCs/>
          <w:snapToGrid w:val="0"/>
          <w:kern w:val="22"/>
          <w:szCs w:val="22"/>
          <w:lang w:val="fr-CA"/>
        </w:rPr>
        <w:t xml:space="preserve"> financiers</w:t>
      </w:r>
      <w:r w:rsidR="00C53B14">
        <w:rPr>
          <w:iCs/>
          <w:snapToGrid w:val="0"/>
          <w:kern w:val="22"/>
          <w:szCs w:val="22"/>
          <w:lang w:val="fr-CA"/>
        </w:rPr>
        <w:t xml:space="preserve"> nationaux e</w:t>
      </w:r>
      <w:r w:rsidR="00531675">
        <w:rPr>
          <w:iCs/>
          <w:snapToGrid w:val="0"/>
          <w:kern w:val="22"/>
          <w:szCs w:val="22"/>
          <w:lang w:val="fr-CA"/>
        </w:rPr>
        <w:t>t l</w:t>
      </w:r>
      <w:r w:rsidR="00466152">
        <w:rPr>
          <w:iCs/>
          <w:snapToGrid w:val="0"/>
          <w:kern w:val="22"/>
          <w:szCs w:val="22"/>
          <w:lang w:val="fr-CA"/>
        </w:rPr>
        <w:t>’</w:t>
      </w:r>
      <w:r w:rsidR="00531675">
        <w:rPr>
          <w:iCs/>
          <w:snapToGrid w:val="0"/>
          <w:kern w:val="22"/>
          <w:szCs w:val="22"/>
          <w:lang w:val="fr-CA"/>
        </w:rPr>
        <w:t>établissement de rapports les concernant</w:t>
      </w:r>
      <w:r w:rsidR="00C53B14">
        <w:rPr>
          <w:iCs/>
          <w:snapToGrid w:val="0"/>
          <w:kern w:val="22"/>
          <w:szCs w:val="22"/>
          <w:lang w:val="fr-CA"/>
        </w:rPr>
        <w:t>.</w:t>
      </w:r>
      <w:r w:rsidR="00531675">
        <w:rPr>
          <w:kern w:val="22"/>
          <w:szCs w:val="22"/>
          <w:lang w:val="fr-CA"/>
        </w:rPr>
        <w:t xml:space="preserve"> Aussi, les deux tiers des Parties déclarantes ont indiqué ne pas disposer de ressources financières adéquates pour préparer des plans financiers.</w:t>
      </w:r>
    </w:p>
    <w:p w:rsidR="00855A78" w:rsidRPr="00C53B14" w:rsidRDefault="00E86D90" w:rsidP="008A3EDF">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fr-CA"/>
        </w:rPr>
      </w:pPr>
      <w:r w:rsidRPr="00B17F01">
        <w:rPr>
          <w:i/>
          <w:iCs/>
          <w:kern w:val="22"/>
          <w:szCs w:val="22"/>
          <w:lang w:val="fr-CA"/>
        </w:rPr>
        <w:t xml:space="preserve">Objectif 1 e) </w:t>
      </w:r>
      <w:r>
        <w:rPr>
          <w:i/>
          <w:iCs/>
          <w:kern w:val="22"/>
          <w:szCs w:val="22"/>
          <w:lang w:val="fr-CA"/>
        </w:rPr>
        <w:t xml:space="preserve">de la décision XII/3 </w:t>
      </w:r>
      <w:r w:rsidRPr="00B17F01">
        <w:rPr>
          <w:i/>
          <w:iCs/>
          <w:kern w:val="22"/>
          <w:szCs w:val="22"/>
          <w:lang w:val="fr-CA"/>
        </w:rPr>
        <w:t>(</w:t>
      </w:r>
      <w:r w:rsidRPr="00B17F01">
        <w:rPr>
          <w:i/>
          <w:iCs/>
          <w:kern w:val="20"/>
          <w:lang w:val="fr-CA"/>
        </w:rPr>
        <w:t>mobiliser des ressources financières nationales</w:t>
      </w:r>
      <w:r w:rsidRPr="00B17F01">
        <w:rPr>
          <w:i/>
          <w:iCs/>
          <w:kern w:val="22"/>
          <w:szCs w:val="22"/>
          <w:lang w:val="fr-CA"/>
        </w:rPr>
        <w:t>) </w:t>
      </w:r>
      <w:r w:rsidRPr="00B17F01">
        <w:rPr>
          <w:kern w:val="22"/>
          <w:szCs w:val="22"/>
          <w:lang w:val="fr-CA"/>
        </w:rPr>
        <w:t>: Cet objectif n</w:t>
      </w:r>
      <w:r w:rsidR="00466152">
        <w:rPr>
          <w:kern w:val="22"/>
          <w:szCs w:val="22"/>
          <w:lang w:val="fr-CA"/>
        </w:rPr>
        <w:t>’</w:t>
      </w:r>
      <w:r w:rsidRPr="00B17F01">
        <w:rPr>
          <w:kern w:val="22"/>
          <w:szCs w:val="22"/>
          <w:lang w:val="fr-CA"/>
        </w:rPr>
        <w:t xml:space="preserve">a pas de délai fixé à 2015, et les progrès le concernant seront par conséquent évalués au cours du deuxième cycle de présentation de rapports, conjointement avec les sixièmes rapports nationaux. </w:t>
      </w:r>
      <w:r>
        <w:rPr>
          <w:kern w:val="22"/>
          <w:szCs w:val="22"/>
          <w:lang w:val="fr-CA"/>
        </w:rPr>
        <w:t>Cependant, afin d</w:t>
      </w:r>
      <w:r w:rsidR="00466152">
        <w:rPr>
          <w:kern w:val="22"/>
          <w:szCs w:val="22"/>
          <w:lang w:val="fr-CA"/>
        </w:rPr>
        <w:t>’</w:t>
      </w:r>
      <w:r>
        <w:rPr>
          <w:kern w:val="22"/>
          <w:szCs w:val="22"/>
          <w:lang w:val="fr-CA"/>
        </w:rPr>
        <w:t>évaluer si les insuffisances de financement ont été réduites par la mobilisation de ressources financières additionnelles, lesdites insuffisances doivent en premier lieu être établies et déclarées, et des progrès limités dans l</w:t>
      </w:r>
      <w:r w:rsidR="008A3EDF">
        <w:rPr>
          <w:kern w:val="22"/>
          <w:szCs w:val="22"/>
          <w:lang w:val="fr-CA"/>
        </w:rPr>
        <w:t>e recensement des insuffisances financières et leur déclaration ainsi que dans l</w:t>
      </w:r>
      <w:r w:rsidR="00466152">
        <w:rPr>
          <w:kern w:val="22"/>
          <w:szCs w:val="22"/>
          <w:lang w:val="fr-CA"/>
        </w:rPr>
        <w:t>’</w:t>
      </w:r>
      <w:r w:rsidR="008A3EDF">
        <w:rPr>
          <w:kern w:val="22"/>
          <w:szCs w:val="22"/>
          <w:lang w:val="fr-CA"/>
        </w:rPr>
        <w:t>élaboration de plans financiers nationaux auront également un impact sur l</w:t>
      </w:r>
      <w:r w:rsidR="00466152">
        <w:rPr>
          <w:kern w:val="22"/>
          <w:szCs w:val="22"/>
          <w:lang w:val="fr-CA"/>
        </w:rPr>
        <w:t>’</w:t>
      </w:r>
      <w:r w:rsidR="008A3EDF">
        <w:rPr>
          <w:kern w:val="22"/>
          <w:szCs w:val="22"/>
          <w:lang w:val="fr-CA"/>
        </w:rPr>
        <w:t>évaluation des progrès accomplis par rapport à cet objectif.</w:t>
      </w:r>
    </w:p>
    <w:p w:rsidR="00855A78" w:rsidRPr="00C53B14" w:rsidRDefault="00855A78" w:rsidP="00490BF5">
      <w:pPr>
        <w:suppressLineNumbers/>
        <w:suppressAutoHyphens/>
        <w:kinsoku w:val="0"/>
        <w:overflowPunct w:val="0"/>
        <w:autoSpaceDE w:val="0"/>
        <w:autoSpaceDN w:val="0"/>
        <w:adjustRightInd w:val="0"/>
        <w:snapToGrid w:val="0"/>
        <w:spacing w:after="120"/>
        <w:rPr>
          <w:snapToGrid w:val="0"/>
          <w:kern w:val="22"/>
          <w:szCs w:val="22"/>
          <w:lang w:val="fr-CA"/>
        </w:rPr>
      </w:pPr>
    </w:p>
    <w:p w:rsidR="00795DD1" w:rsidRPr="00665C19" w:rsidRDefault="00795DD1" w:rsidP="00490BF5">
      <w:pPr>
        <w:suppressLineNumbers/>
        <w:suppressAutoHyphens/>
        <w:kinsoku w:val="0"/>
        <w:overflowPunct w:val="0"/>
        <w:autoSpaceDE w:val="0"/>
        <w:autoSpaceDN w:val="0"/>
        <w:adjustRightInd w:val="0"/>
        <w:snapToGrid w:val="0"/>
        <w:spacing w:after="120"/>
        <w:rPr>
          <w:snapToGrid w:val="0"/>
          <w:kern w:val="22"/>
          <w:szCs w:val="22"/>
          <w:lang w:val="fr-FR"/>
        </w:rPr>
        <w:sectPr w:rsidR="00795DD1" w:rsidRPr="00665C19" w:rsidSect="006E604B">
          <w:headerReference w:type="even" r:id="rId18"/>
          <w:headerReference w:type="default" r:id="rId19"/>
          <w:footerReference w:type="even" r:id="rId20"/>
          <w:footerReference w:type="default" r:id="rId21"/>
          <w:pgSz w:w="12240" w:h="15840" w:code="1"/>
          <w:pgMar w:top="1134" w:right="1440" w:bottom="1140" w:left="1440" w:header="454" w:footer="720" w:gutter="0"/>
          <w:cols w:space="720"/>
          <w:titlePg/>
          <w:docGrid w:linePitch="299"/>
        </w:sectPr>
      </w:pPr>
    </w:p>
    <w:p w:rsidR="00855A78" w:rsidRPr="007E11CA"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7E11CA">
        <w:rPr>
          <w:b w:val="0"/>
          <w:i/>
          <w:snapToGrid w:val="0"/>
          <w:kern w:val="22"/>
          <w:szCs w:val="22"/>
          <w:lang w:val="fr-CA"/>
        </w:rPr>
        <w:lastRenderedPageBreak/>
        <w:t>A</w:t>
      </w:r>
      <w:r w:rsidR="006E604B" w:rsidRPr="007E11CA">
        <w:rPr>
          <w:b w:val="0"/>
          <w:i/>
          <w:caps w:val="0"/>
          <w:snapToGrid w:val="0"/>
          <w:kern w:val="22"/>
          <w:szCs w:val="22"/>
          <w:lang w:val="fr-CA"/>
        </w:rPr>
        <w:t>nne</w:t>
      </w:r>
      <w:r w:rsidR="007E11CA" w:rsidRPr="007E11CA">
        <w:rPr>
          <w:b w:val="0"/>
          <w:i/>
          <w:caps w:val="0"/>
          <w:snapToGrid w:val="0"/>
          <w:kern w:val="22"/>
          <w:szCs w:val="22"/>
          <w:lang w:val="fr-CA"/>
        </w:rPr>
        <w:t>xe </w:t>
      </w:r>
      <w:r w:rsidRPr="007E11CA">
        <w:rPr>
          <w:b w:val="0"/>
          <w:i/>
          <w:snapToGrid w:val="0"/>
          <w:kern w:val="22"/>
          <w:szCs w:val="22"/>
          <w:lang w:val="fr-CA"/>
        </w:rPr>
        <w:t>I</w:t>
      </w:r>
    </w:p>
    <w:p w:rsidR="00855A78" w:rsidRPr="007E11CA" w:rsidRDefault="007E11CA" w:rsidP="0045581D">
      <w:pPr>
        <w:pStyle w:val="Heading1"/>
        <w:keepNext w:val="0"/>
        <w:suppressLineNumbers/>
        <w:suppressAutoHyphens/>
        <w:kinsoku w:val="0"/>
        <w:overflowPunct w:val="0"/>
        <w:autoSpaceDE w:val="0"/>
        <w:autoSpaceDN w:val="0"/>
        <w:adjustRightInd w:val="0"/>
        <w:snapToGrid w:val="0"/>
        <w:spacing w:before="120"/>
        <w:rPr>
          <w:snapToGrid w:val="0"/>
          <w:kern w:val="22"/>
          <w:szCs w:val="22"/>
          <w:lang w:val="fr-CA"/>
        </w:rPr>
      </w:pPr>
      <w:r w:rsidRPr="007E11CA">
        <w:rPr>
          <w:snapToGrid w:val="0"/>
          <w:kern w:val="22"/>
          <w:szCs w:val="22"/>
          <w:lang w:val="fr-CA"/>
        </w:rPr>
        <w:t>objectifs pour l</w:t>
      </w:r>
      <w:r w:rsidR="0045581D">
        <w:rPr>
          <w:snapToGrid w:val="0"/>
          <w:kern w:val="22"/>
          <w:szCs w:val="22"/>
          <w:lang w:val="fr-CA"/>
        </w:rPr>
        <w:t>a mobilisation de ressources</w:t>
      </w:r>
    </w:p>
    <w:p w:rsidR="00855A78" w:rsidRPr="007E11CA" w:rsidRDefault="006E604B" w:rsidP="0045581D">
      <w:pPr>
        <w:suppressLineNumbers/>
        <w:suppressAutoHyphens/>
        <w:kinsoku w:val="0"/>
        <w:overflowPunct w:val="0"/>
        <w:autoSpaceDE w:val="0"/>
        <w:autoSpaceDN w:val="0"/>
        <w:adjustRightInd w:val="0"/>
        <w:snapToGrid w:val="0"/>
        <w:spacing w:after="120"/>
        <w:rPr>
          <w:snapToGrid w:val="0"/>
          <w:kern w:val="22"/>
          <w:szCs w:val="22"/>
          <w:lang w:val="fr-CA"/>
        </w:rPr>
      </w:pPr>
      <w:r w:rsidRPr="007E11CA">
        <w:rPr>
          <w:snapToGrid w:val="0"/>
          <w:kern w:val="22"/>
          <w:szCs w:val="22"/>
          <w:lang w:val="fr-CA"/>
        </w:rPr>
        <w:t>1.</w:t>
      </w:r>
      <w:r w:rsidRPr="007E11CA">
        <w:rPr>
          <w:snapToGrid w:val="0"/>
          <w:kern w:val="22"/>
          <w:szCs w:val="22"/>
          <w:lang w:val="fr-CA"/>
        </w:rPr>
        <w:tab/>
      </w:r>
      <w:r w:rsidR="00CC4496">
        <w:rPr>
          <w:snapToGrid w:val="0"/>
          <w:kern w:val="22"/>
          <w:szCs w:val="22"/>
          <w:lang w:val="fr-CA"/>
        </w:rPr>
        <w:t>Au paragraphe 1 de la</w:t>
      </w:r>
      <w:r w:rsidR="00855A78" w:rsidRPr="007E11CA">
        <w:rPr>
          <w:snapToGrid w:val="0"/>
          <w:kern w:val="22"/>
          <w:szCs w:val="22"/>
          <w:lang w:val="fr-CA"/>
        </w:rPr>
        <w:t xml:space="preserve"> d</w:t>
      </w:r>
      <w:r w:rsidR="00CC4496">
        <w:rPr>
          <w:snapToGrid w:val="0"/>
          <w:kern w:val="22"/>
          <w:szCs w:val="22"/>
          <w:lang w:val="fr-CA"/>
        </w:rPr>
        <w:t>é</w:t>
      </w:r>
      <w:r w:rsidR="00855A78" w:rsidRPr="007E11CA">
        <w:rPr>
          <w:snapToGrid w:val="0"/>
          <w:kern w:val="22"/>
          <w:szCs w:val="22"/>
          <w:lang w:val="fr-CA"/>
        </w:rPr>
        <w:t>cision</w:t>
      </w:r>
      <w:r w:rsidR="002D795B">
        <w:rPr>
          <w:snapToGrid w:val="0"/>
          <w:kern w:val="22"/>
          <w:szCs w:val="22"/>
          <w:lang w:val="fr-CA"/>
        </w:rPr>
        <w:t> </w:t>
      </w:r>
      <w:hyperlink r:id="rId22" w:history="1">
        <w:r w:rsidR="002D795B">
          <w:rPr>
            <w:rStyle w:val="Hyperlink"/>
            <w:snapToGrid w:val="0"/>
            <w:kern w:val="22"/>
            <w:sz w:val="22"/>
            <w:szCs w:val="22"/>
            <w:lang w:val="fr-CA"/>
          </w:rPr>
          <w:t>XII/3</w:t>
        </w:r>
      </w:hyperlink>
      <w:r w:rsidR="002D795B">
        <w:rPr>
          <w:snapToGrid w:val="0"/>
          <w:kern w:val="22"/>
          <w:szCs w:val="22"/>
          <w:lang w:val="fr-CA"/>
        </w:rPr>
        <w:t>,</w:t>
      </w:r>
      <w:r w:rsidR="0045581D">
        <w:rPr>
          <w:snapToGrid w:val="0"/>
          <w:kern w:val="22"/>
          <w:szCs w:val="22"/>
          <w:lang w:val="fr-CA"/>
        </w:rPr>
        <w:t xml:space="preserve"> </w:t>
      </w:r>
      <w:r w:rsidR="00CC4496">
        <w:rPr>
          <w:snapToGrid w:val="0"/>
          <w:kern w:val="22"/>
          <w:szCs w:val="22"/>
          <w:lang w:val="fr-CA"/>
        </w:rPr>
        <w:t xml:space="preserve">la Conférence des Parties </w:t>
      </w:r>
      <w:r w:rsidR="00CC4496" w:rsidRPr="00CC4496">
        <w:rPr>
          <w:snapToGrid w:val="0"/>
          <w:kern w:val="22"/>
          <w:szCs w:val="22"/>
          <w:lang w:val="fr-CA"/>
        </w:rPr>
        <w:t>r</w:t>
      </w:r>
      <w:r w:rsidR="00CC4496" w:rsidRPr="00CC4496">
        <w:rPr>
          <w:kern w:val="20"/>
          <w:lang w:val="fr-CA"/>
        </w:rPr>
        <w:t>é</w:t>
      </w:r>
      <w:r w:rsidR="00CC4496" w:rsidRPr="00CC4496">
        <w:rPr>
          <w:bCs/>
          <w:kern w:val="20"/>
          <w:lang w:val="fr-CA"/>
        </w:rPr>
        <w:t>affirme</w:t>
      </w:r>
      <w:r w:rsidR="00CC4496" w:rsidRPr="00280D50">
        <w:rPr>
          <w:bCs/>
          <w:i/>
          <w:kern w:val="20"/>
          <w:lang w:val="fr-CA"/>
        </w:rPr>
        <w:t xml:space="preserve"> </w:t>
      </w:r>
      <w:r w:rsidR="00CC4496" w:rsidRPr="00280D50">
        <w:rPr>
          <w:bCs/>
          <w:kern w:val="20"/>
          <w:lang w:val="fr-CA"/>
        </w:rPr>
        <w:t>son engagement en faveur d</w:t>
      </w:r>
      <w:r w:rsidR="00466152">
        <w:rPr>
          <w:bCs/>
          <w:kern w:val="20"/>
          <w:lang w:val="fr-CA"/>
        </w:rPr>
        <w:t>’</w:t>
      </w:r>
      <w:r w:rsidR="00CC4496" w:rsidRPr="00280D50">
        <w:rPr>
          <w:bCs/>
          <w:kern w:val="20"/>
          <w:lang w:val="fr-CA"/>
        </w:rPr>
        <w:t>une forte augmentation globale du montant total des fonds alloués à la diversité biologique, en diversifiant les sources, afin de mettre en œuvre le Plan stratégique pour la diversité biologique 2011</w:t>
      </w:r>
      <w:r w:rsidR="00466152">
        <w:rPr>
          <w:bCs/>
          <w:kern w:val="20"/>
          <w:lang w:val="fr-CA"/>
        </w:rPr>
        <w:noBreakHyphen/>
      </w:r>
      <w:r w:rsidR="00CC4496" w:rsidRPr="00280D50">
        <w:rPr>
          <w:bCs/>
          <w:kern w:val="20"/>
          <w:lang w:val="fr-CA"/>
        </w:rPr>
        <w:t xml:space="preserve">2020, et </w:t>
      </w:r>
      <w:r w:rsidR="00CC4496" w:rsidRPr="00CC4496">
        <w:rPr>
          <w:bCs/>
          <w:iCs/>
          <w:kern w:val="20"/>
          <w:lang w:val="fr-CA"/>
        </w:rPr>
        <w:t>adopte</w:t>
      </w:r>
      <w:r w:rsidR="00CC4496" w:rsidRPr="00280D50">
        <w:rPr>
          <w:bCs/>
          <w:i/>
          <w:kern w:val="20"/>
          <w:lang w:val="fr-CA"/>
        </w:rPr>
        <w:t xml:space="preserve"> </w:t>
      </w:r>
      <w:r w:rsidR="00CC4496" w:rsidRPr="00280D50">
        <w:rPr>
          <w:bCs/>
          <w:kern w:val="20"/>
          <w:lang w:val="fr-CA"/>
        </w:rPr>
        <w:t>les objectifs suivants pour la mobilisation de re</w:t>
      </w:r>
      <w:r w:rsidR="00CC4496">
        <w:rPr>
          <w:bCs/>
          <w:kern w:val="20"/>
          <w:lang w:val="fr-CA"/>
        </w:rPr>
        <w:t>ssources au titre de l</w:t>
      </w:r>
      <w:r w:rsidR="00466152">
        <w:rPr>
          <w:bCs/>
          <w:kern w:val="20"/>
          <w:lang w:val="fr-CA"/>
        </w:rPr>
        <w:t>’</w:t>
      </w:r>
      <w:r w:rsidR="00CC4496">
        <w:rPr>
          <w:bCs/>
          <w:kern w:val="20"/>
          <w:lang w:val="fr-CA"/>
        </w:rPr>
        <w:t>Objectif </w:t>
      </w:r>
      <w:r w:rsidR="00CC4496" w:rsidRPr="00280D50">
        <w:rPr>
          <w:bCs/>
          <w:kern w:val="20"/>
          <w:lang w:val="fr-CA"/>
        </w:rPr>
        <w:t>20 d</w:t>
      </w:r>
      <w:r w:rsidR="00466152">
        <w:rPr>
          <w:bCs/>
          <w:kern w:val="20"/>
          <w:lang w:val="fr-CA"/>
        </w:rPr>
        <w:t>’</w:t>
      </w:r>
      <w:r w:rsidR="00CC4496" w:rsidRPr="00280D50">
        <w:rPr>
          <w:bCs/>
          <w:kern w:val="20"/>
          <w:lang w:val="fr-CA"/>
        </w:rPr>
        <w:t>Aichi du Plan stratégique 2011–2020 pour la diversité biologique, comme suit</w:t>
      </w:r>
      <w:r w:rsidR="00CC4496">
        <w:rPr>
          <w:bCs/>
          <w:kern w:val="20"/>
          <w:lang w:val="fr-CA"/>
        </w:rPr>
        <w:t> </w:t>
      </w:r>
      <w:r w:rsidR="00CC4496">
        <w:rPr>
          <w:snapToGrid w:val="0"/>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Doubler le total des flux internationaux de ressources financières allouées à la biodiversité aux pays en développement – en particulier aux pays les moins avancés et aux petits États insulaires en développement, ainsi qu</w:t>
      </w:r>
      <w:r w:rsidR="00466152">
        <w:rPr>
          <w:bCs/>
          <w:kern w:val="20"/>
          <w:lang w:val="fr-CA"/>
        </w:rPr>
        <w:t>’</w:t>
      </w:r>
      <w:r w:rsidRPr="00280D50">
        <w:rPr>
          <w:bCs/>
          <w:kern w:val="20"/>
          <w:lang w:val="fr-CA"/>
        </w:rPr>
        <w:t>aux pays à économies en transition – en prenant comme référence les fonds annuels moyens consacrés à la diversité biologique pour les années 2006</w:t>
      </w:r>
      <w:r w:rsidR="00466152">
        <w:rPr>
          <w:bCs/>
          <w:kern w:val="20"/>
          <w:lang w:val="fr-CA"/>
        </w:rPr>
        <w:noBreakHyphen/>
      </w:r>
      <w:r w:rsidRPr="00280D50">
        <w:rPr>
          <w:bCs/>
          <w:kern w:val="20"/>
          <w:lang w:val="fr-CA"/>
        </w:rPr>
        <w:t>2010, d</w:t>
      </w:r>
      <w:r w:rsidR="00466152">
        <w:rPr>
          <w:bCs/>
          <w:kern w:val="20"/>
          <w:lang w:val="fr-CA"/>
        </w:rPr>
        <w:t>’</w:t>
      </w:r>
      <w:r w:rsidRPr="00280D50">
        <w:rPr>
          <w:bCs/>
          <w:kern w:val="20"/>
          <w:lang w:val="fr-CA"/>
        </w:rPr>
        <w:t>ici à 2015, et au minimum maintenir ce niveau jusqu</w:t>
      </w:r>
      <w:r w:rsidR="00466152">
        <w:rPr>
          <w:bCs/>
          <w:kern w:val="20"/>
          <w:lang w:val="fr-CA"/>
        </w:rPr>
        <w:t>’</w:t>
      </w:r>
      <w:r w:rsidRPr="00280D50">
        <w:rPr>
          <w:bCs/>
          <w:kern w:val="20"/>
          <w:lang w:val="fr-CA"/>
        </w:rPr>
        <w:t>en 2020, conformément à l</w:t>
      </w:r>
      <w:r w:rsidR="00466152">
        <w:rPr>
          <w:bCs/>
          <w:kern w:val="20"/>
          <w:lang w:val="fr-CA"/>
        </w:rPr>
        <w:t>’</w:t>
      </w:r>
      <w:r w:rsidRPr="00280D50">
        <w:rPr>
          <w:bCs/>
          <w:kern w:val="20"/>
          <w:lang w:val="fr-CA"/>
        </w:rPr>
        <w:t>article 20 de la Convention, pour contribuer à la réalisation des trois objectifs de la Convention, y compris au moyen de l</w:t>
      </w:r>
      <w:r w:rsidR="00466152">
        <w:rPr>
          <w:bCs/>
          <w:kern w:val="20"/>
          <w:lang w:val="fr-CA"/>
        </w:rPr>
        <w:t>’</w:t>
      </w:r>
      <w:r w:rsidRPr="00280D50">
        <w:rPr>
          <w:bCs/>
          <w:kern w:val="20"/>
          <w:lang w:val="fr-CA"/>
        </w:rPr>
        <w:t>établissement par les pays récipiendaires de priorités relatives à la biodiversité dans le cadre de leurs plans de développement</w:t>
      </w:r>
      <w:r>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S</w:t>
      </w:r>
      <w:r w:rsidR="00466152">
        <w:rPr>
          <w:bCs/>
          <w:kern w:val="20"/>
          <w:lang w:val="fr-CA"/>
        </w:rPr>
        <w:t>’</w:t>
      </w:r>
      <w:r w:rsidRPr="00280D50">
        <w:rPr>
          <w:bCs/>
          <w:kern w:val="20"/>
          <w:lang w:val="fr-CA"/>
        </w:rPr>
        <w:t>efforcer de faire en sorte que 100</w:t>
      </w:r>
      <w:r w:rsidR="005F0C58">
        <w:rPr>
          <w:bCs/>
          <w:kern w:val="20"/>
          <w:lang w:val="fr-CA"/>
        </w:rPr>
        <w:t> pour cent</w:t>
      </w:r>
      <w:r w:rsidRPr="00280D50">
        <w:rPr>
          <w:bCs/>
          <w:kern w:val="20"/>
          <w:lang w:val="fr-CA"/>
        </w:rPr>
        <w:t xml:space="preserve"> des Parties, et au moins 75</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entre elles, aient inclus la diversité biologique dans leurs priorités nationales ou leurs plans de développement d</w:t>
      </w:r>
      <w:r w:rsidR="00466152">
        <w:rPr>
          <w:bCs/>
          <w:kern w:val="20"/>
          <w:lang w:val="fr-CA"/>
        </w:rPr>
        <w:t>’</w:t>
      </w:r>
      <w:r w:rsidRPr="00280D50">
        <w:rPr>
          <w:bCs/>
          <w:kern w:val="20"/>
          <w:lang w:val="fr-CA"/>
        </w:rPr>
        <w:t>ici à 2015, et qu</w:t>
      </w:r>
      <w:r w:rsidR="00466152">
        <w:rPr>
          <w:bCs/>
          <w:kern w:val="20"/>
          <w:lang w:val="fr-CA"/>
        </w:rPr>
        <w:t>’</w:t>
      </w:r>
      <w:r w:rsidRPr="00280D50">
        <w:rPr>
          <w:bCs/>
          <w:kern w:val="20"/>
          <w:lang w:val="fr-CA"/>
        </w:rPr>
        <w:t>elles aient donc pris des dispositions financières nationales appropriées</w:t>
      </w:r>
      <w:r w:rsidR="00855A78" w:rsidRPr="007E11CA">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S</w:t>
      </w:r>
      <w:r w:rsidR="00466152">
        <w:rPr>
          <w:bCs/>
          <w:kern w:val="20"/>
          <w:lang w:val="fr-CA"/>
        </w:rPr>
        <w:t>’</w:t>
      </w:r>
      <w:r w:rsidRPr="00280D50">
        <w:rPr>
          <w:bCs/>
          <w:kern w:val="20"/>
          <w:lang w:val="fr-CA"/>
        </w:rPr>
        <w:t>efforcer de faire en sorte que 100</w:t>
      </w:r>
      <w:r w:rsidR="005F0C58">
        <w:rPr>
          <w:bCs/>
          <w:kern w:val="20"/>
          <w:lang w:val="fr-CA"/>
        </w:rPr>
        <w:t> pour cent</w:t>
      </w:r>
      <w:r w:rsidRPr="00280D50">
        <w:rPr>
          <w:bCs/>
          <w:kern w:val="20"/>
          <w:lang w:val="fr-CA"/>
        </w:rPr>
        <w:t xml:space="preserve"> des Parties, et au moins 75</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entre elles, fournissent des ressources financières adéquates pour faire rapport sur leurs dépenses relatives à la diversité biologique, ainsi que sur leurs besoins de financement, leurs insuffisances et leurs priorités, d</w:t>
      </w:r>
      <w:r w:rsidR="00466152">
        <w:rPr>
          <w:bCs/>
          <w:kern w:val="20"/>
          <w:lang w:val="fr-CA"/>
        </w:rPr>
        <w:t>’</w:t>
      </w:r>
      <w:r w:rsidRPr="00280D50">
        <w:rPr>
          <w:bCs/>
          <w:kern w:val="20"/>
          <w:lang w:val="fr-CA"/>
        </w:rPr>
        <w:t>ici à 2015, afin de consolider le niveau de référence</w:t>
      </w:r>
      <w:r>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fr-CA"/>
        </w:rPr>
      </w:pPr>
      <w:r w:rsidRPr="00280D50">
        <w:rPr>
          <w:bCs/>
          <w:kern w:val="20"/>
          <w:lang w:val="fr-CA"/>
        </w:rPr>
        <w:t>S</w:t>
      </w:r>
      <w:r w:rsidR="00466152">
        <w:rPr>
          <w:bCs/>
          <w:kern w:val="20"/>
          <w:lang w:val="fr-CA"/>
        </w:rPr>
        <w:t>’</w:t>
      </w:r>
      <w:r w:rsidRPr="00280D50">
        <w:rPr>
          <w:bCs/>
          <w:kern w:val="20"/>
          <w:lang w:val="fr-CA"/>
        </w:rPr>
        <w:t>efforcer de faire en sorte que 100</w:t>
      </w:r>
      <w:r w:rsidR="005F0C58">
        <w:rPr>
          <w:bCs/>
          <w:kern w:val="20"/>
          <w:lang w:val="fr-CA"/>
        </w:rPr>
        <w:t> pour cent</w:t>
      </w:r>
      <w:r w:rsidRPr="00280D50">
        <w:rPr>
          <w:bCs/>
          <w:kern w:val="20"/>
          <w:lang w:val="fr-CA"/>
        </w:rPr>
        <w:t xml:space="preserve"> des Parties, et au moins 75</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entre elles, fournissent des ressources financières adéquates pour élaborer des plans financiers nationaux en faveur de la diversité biologique d</w:t>
      </w:r>
      <w:r w:rsidR="00466152">
        <w:rPr>
          <w:bCs/>
          <w:kern w:val="20"/>
          <w:lang w:val="fr-CA"/>
        </w:rPr>
        <w:t>’</w:t>
      </w:r>
      <w:r w:rsidRPr="00280D50">
        <w:rPr>
          <w:bCs/>
          <w:kern w:val="20"/>
          <w:lang w:val="fr-CA"/>
        </w:rPr>
        <w:t>ici à 2015, et que 30</w:t>
      </w:r>
      <w:r w:rsidR="005F0C58">
        <w:rPr>
          <w:bCs/>
          <w:kern w:val="20"/>
          <w:lang w:val="fr-CA"/>
        </w:rPr>
        <w:t> pour cent</w:t>
      </w:r>
      <w:r w:rsidRPr="00280D50">
        <w:rPr>
          <w:bCs/>
          <w:kern w:val="20"/>
          <w:lang w:val="fr-CA"/>
        </w:rPr>
        <w:t xml:space="preserve"> d</w:t>
      </w:r>
      <w:r w:rsidR="00466152">
        <w:rPr>
          <w:bCs/>
          <w:kern w:val="20"/>
          <w:lang w:val="fr-CA"/>
        </w:rPr>
        <w:t>’</w:t>
      </w:r>
      <w:r w:rsidRPr="00280D50">
        <w:rPr>
          <w:bCs/>
          <w:kern w:val="20"/>
          <w:lang w:val="fr-CA"/>
        </w:rPr>
        <w:t xml:space="preserve">entre elles aient apprécié ou évalué les valeurs </w:t>
      </w:r>
      <w:r w:rsidRPr="00280D50">
        <w:rPr>
          <w:bCs/>
          <w:iCs/>
          <w:kern w:val="20"/>
          <w:lang w:val="fr-CA"/>
        </w:rPr>
        <w:t>intrinsèques, écologiques, génétiques, socioéconomiques, scientifiques, pédagogiques, culturelles, récréatives et esthétiques de la diversité biologique et de ses composantes</w:t>
      </w:r>
      <w:r w:rsidR="00855A78" w:rsidRPr="007E11CA">
        <w:rPr>
          <w:rFonts w:cs="Times New Roman"/>
          <w:kern w:val="22"/>
          <w:szCs w:val="22"/>
          <w:lang w:val="fr-CA"/>
        </w:rPr>
        <w:t>;</w:t>
      </w:r>
    </w:p>
    <w:p w:rsidR="00855A78" w:rsidRPr="007E11CA" w:rsidRDefault="00CC4496" w:rsidP="00CC4496">
      <w:pPr>
        <w:pStyle w:val="aident"/>
        <w:numPr>
          <w:ilvl w:val="0"/>
          <w:numId w:val="3"/>
        </w:numPr>
        <w:suppressLineNumbers/>
        <w:tabs>
          <w:tab w:val="clear" w:pos="1080"/>
        </w:tabs>
        <w:suppressAutoHyphens/>
        <w:kinsoku w:val="0"/>
        <w:overflowPunct w:val="0"/>
        <w:adjustRightInd w:val="0"/>
        <w:snapToGrid w:val="0"/>
        <w:ind w:left="0" w:firstLine="709"/>
        <w:rPr>
          <w:rFonts w:cs="Times New Roman"/>
          <w:noProof/>
          <w:kern w:val="22"/>
          <w:szCs w:val="22"/>
          <w:lang w:val="fr-CA"/>
        </w:rPr>
      </w:pPr>
      <w:r w:rsidRPr="00280D50">
        <w:rPr>
          <w:kern w:val="20"/>
          <w:lang w:val="fr-CA"/>
        </w:rPr>
        <w:t xml:space="preserve">Mobiliser des ressources financières </w:t>
      </w:r>
      <w:r w:rsidRPr="00280D50">
        <w:rPr>
          <w:noProof/>
          <w:kern w:val="20"/>
          <w:lang w:val="fr-CA"/>
        </w:rPr>
        <w:t>nationales de toutes les sources afin de réduire l</w:t>
      </w:r>
      <w:r w:rsidR="00466152">
        <w:rPr>
          <w:noProof/>
          <w:kern w:val="20"/>
          <w:lang w:val="fr-CA"/>
        </w:rPr>
        <w:t>’</w:t>
      </w:r>
      <w:r w:rsidRPr="00280D50">
        <w:rPr>
          <w:noProof/>
          <w:kern w:val="20"/>
          <w:lang w:val="fr-CA"/>
        </w:rPr>
        <w:t>écart entre les besoins identifiés et les ressources disponibles au niveau national, pour mettre en œuvre efficacement les stratégies et plans d</w:t>
      </w:r>
      <w:r w:rsidR="00466152">
        <w:rPr>
          <w:noProof/>
          <w:kern w:val="20"/>
          <w:lang w:val="fr-CA"/>
        </w:rPr>
        <w:t>’</w:t>
      </w:r>
      <w:r w:rsidRPr="00280D50">
        <w:rPr>
          <w:noProof/>
          <w:kern w:val="20"/>
          <w:lang w:val="fr-CA"/>
        </w:rPr>
        <w:t>action nationaux pour la diversité biologique des Parties d</w:t>
      </w:r>
      <w:r w:rsidR="00466152">
        <w:rPr>
          <w:noProof/>
          <w:kern w:val="20"/>
          <w:lang w:val="fr-CA"/>
        </w:rPr>
        <w:t>’</w:t>
      </w:r>
      <w:r w:rsidRPr="00280D50">
        <w:rPr>
          <w:noProof/>
          <w:kern w:val="20"/>
          <w:lang w:val="fr-CA"/>
        </w:rPr>
        <w:t>ici à</w:t>
      </w:r>
      <w:r>
        <w:rPr>
          <w:noProof/>
          <w:kern w:val="20"/>
          <w:lang w:val="fr-CA"/>
        </w:rPr>
        <w:t> 2020, conformément à l</w:t>
      </w:r>
      <w:r w:rsidR="00466152">
        <w:rPr>
          <w:noProof/>
          <w:kern w:val="20"/>
          <w:lang w:val="fr-CA"/>
        </w:rPr>
        <w:t>’</w:t>
      </w:r>
      <w:r>
        <w:rPr>
          <w:noProof/>
          <w:kern w:val="20"/>
          <w:lang w:val="fr-CA"/>
        </w:rPr>
        <w:t>article </w:t>
      </w:r>
      <w:r w:rsidRPr="00280D50">
        <w:rPr>
          <w:noProof/>
          <w:kern w:val="20"/>
          <w:lang w:val="fr-CA"/>
        </w:rPr>
        <w:t>20</w:t>
      </w:r>
      <w:r w:rsidR="00855A78" w:rsidRPr="007E11CA">
        <w:rPr>
          <w:rFonts w:cs="Times New Roman"/>
          <w:noProof/>
          <w:kern w:val="22"/>
          <w:szCs w:val="22"/>
          <w:lang w:val="fr-CA"/>
        </w:rPr>
        <w:t>;</w:t>
      </w:r>
    </w:p>
    <w:p w:rsidR="00855A78" w:rsidRPr="007E11CA" w:rsidRDefault="006E604B" w:rsidP="00CC4496">
      <w:pPr>
        <w:suppressLineNumbers/>
        <w:suppressAutoHyphens/>
        <w:kinsoku w:val="0"/>
        <w:overflowPunct w:val="0"/>
        <w:autoSpaceDE w:val="0"/>
        <w:autoSpaceDN w:val="0"/>
        <w:adjustRightInd w:val="0"/>
        <w:snapToGrid w:val="0"/>
        <w:spacing w:after="120"/>
        <w:rPr>
          <w:noProof/>
          <w:snapToGrid w:val="0"/>
          <w:kern w:val="22"/>
          <w:szCs w:val="22"/>
          <w:lang w:val="fr-CA"/>
        </w:rPr>
      </w:pPr>
      <w:r w:rsidRPr="007E11CA">
        <w:rPr>
          <w:noProof/>
          <w:snapToGrid w:val="0"/>
          <w:kern w:val="22"/>
          <w:szCs w:val="22"/>
          <w:lang w:val="fr-CA"/>
        </w:rPr>
        <w:t>2.</w:t>
      </w:r>
      <w:r w:rsidRPr="007E11CA">
        <w:rPr>
          <w:noProof/>
          <w:snapToGrid w:val="0"/>
          <w:kern w:val="22"/>
          <w:szCs w:val="22"/>
          <w:lang w:val="fr-CA"/>
        </w:rPr>
        <w:tab/>
      </w:r>
      <w:r w:rsidR="00CC4496">
        <w:rPr>
          <w:noProof/>
          <w:snapToGrid w:val="0"/>
          <w:kern w:val="22"/>
          <w:szCs w:val="22"/>
          <w:lang w:val="fr-CA"/>
        </w:rPr>
        <w:t>Au</w:t>
      </w:r>
      <w:r w:rsidR="00855A78" w:rsidRPr="007E11CA">
        <w:rPr>
          <w:noProof/>
          <w:snapToGrid w:val="0"/>
          <w:kern w:val="22"/>
          <w:szCs w:val="22"/>
          <w:lang w:val="fr-CA"/>
        </w:rPr>
        <w:t xml:space="preserve"> paragraph</w:t>
      </w:r>
      <w:r w:rsidR="00CC4496">
        <w:rPr>
          <w:noProof/>
          <w:snapToGrid w:val="0"/>
          <w:kern w:val="22"/>
          <w:szCs w:val="22"/>
          <w:lang w:val="fr-CA"/>
        </w:rPr>
        <w:t>e </w:t>
      </w:r>
      <w:r w:rsidR="00855A78" w:rsidRPr="007E11CA">
        <w:rPr>
          <w:noProof/>
          <w:snapToGrid w:val="0"/>
          <w:kern w:val="22"/>
          <w:szCs w:val="22"/>
          <w:lang w:val="fr-CA"/>
        </w:rPr>
        <w:t xml:space="preserve">2 </w:t>
      </w:r>
      <w:r w:rsidR="00CC4496">
        <w:rPr>
          <w:noProof/>
          <w:snapToGrid w:val="0"/>
          <w:kern w:val="22"/>
          <w:szCs w:val="22"/>
          <w:lang w:val="fr-CA"/>
        </w:rPr>
        <w:t xml:space="preserve">de la même décision, la Conférence des Parties, </w:t>
      </w:r>
      <w:r w:rsidR="00CC4496">
        <w:rPr>
          <w:iCs/>
          <w:noProof/>
          <w:kern w:val="20"/>
          <w:lang w:val="fr-CA"/>
        </w:rPr>
        <w:t>r</w:t>
      </w:r>
      <w:r w:rsidR="00CC4496" w:rsidRPr="00CC4496">
        <w:rPr>
          <w:iCs/>
          <w:noProof/>
          <w:kern w:val="20"/>
          <w:lang w:val="fr-CA"/>
        </w:rPr>
        <w:t>appelant</w:t>
      </w:r>
      <w:r w:rsidR="00CC4496" w:rsidRPr="00280D50">
        <w:rPr>
          <w:i/>
          <w:noProof/>
          <w:kern w:val="20"/>
          <w:lang w:val="fr-CA"/>
        </w:rPr>
        <w:t xml:space="preserve"> </w:t>
      </w:r>
      <w:r w:rsidR="00CC4496">
        <w:rPr>
          <w:noProof/>
          <w:kern w:val="20"/>
          <w:lang w:val="fr-CA"/>
        </w:rPr>
        <w:t>l</w:t>
      </w:r>
      <w:r w:rsidR="00466152">
        <w:rPr>
          <w:noProof/>
          <w:kern w:val="20"/>
          <w:lang w:val="fr-CA"/>
        </w:rPr>
        <w:t>’</w:t>
      </w:r>
      <w:r w:rsidR="00CC4496">
        <w:rPr>
          <w:noProof/>
          <w:kern w:val="20"/>
          <w:lang w:val="fr-CA"/>
        </w:rPr>
        <w:t>article </w:t>
      </w:r>
      <w:r w:rsidR="00CC4496" w:rsidRPr="00280D50">
        <w:rPr>
          <w:noProof/>
          <w:kern w:val="20"/>
          <w:lang w:val="fr-CA"/>
        </w:rPr>
        <w:t>20</w:t>
      </w:r>
      <w:r w:rsidR="00CC4496">
        <w:rPr>
          <w:noProof/>
          <w:kern w:val="20"/>
          <w:lang w:val="fr-CA"/>
        </w:rPr>
        <w:t xml:space="preserve"> de la Convention</w:t>
      </w:r>
      <w:r w:rsidR="00CC4496" w:rsidRPr="00280D50">
        <w:rPr>
          <w:noProof/>
          <w:kern w:val="20"/>
          <w:lang w:val="fr-CA"/>
        </w:rPr>
        <w:t xml:space="preserve">, </w:t>
      </w:r>
      <w:r w:rsidR="00CC4496" w:rsidRPr="00CC4496">
        <w:rPr>
          <w:iCs/>
          <w:noProof/>
          <w:kern w:val="20"/>
          <w:lang w:val="fr-CA"/>
        </w:rPr>
        <w:t xml:space="preserve">décide </w:t>
      </w:r>
      <w:r w:rsidR="00CC4496" w:rsidRPr="00280D50">
        <w:rPr>
          <w:noProof/>
          <w:kern w:val="20"/>
          <w:lang w:val="fr-CA"/>
        </w:rPr>
        <w:t>que les objectifs des alinéas a) à e) ci</w:t>
      </w:r>
      <w:r w:rsidR="00466152">
        <w:rPr>
          <w:noProof/>
          <w:kern w:val="20"/>
          <w:lang w:val="fr-CA"/>
        </w:rPr>
        <w:noBreakHyphen/>
      </w:r>
      <w:r w:rsidR="00CC4496" w:rsidRPr="00280D50">
        <w:rPr>
          <w:noProof/>
          <w:kern w:val="20"/>
          <w:lang w:val="fr-CA"/>
        </w:rPr>
        <w:t xml:space="preserve">dessus </w:t>
      </w:r>
      <w:r w:rsidR="00CC4496" w:rsidRPr="00280D50">
        <w:rPr>
          <w:bCs/>
          <w:noProof/>
          <w:snapToGrid w:val="0"/>
          <w:kern w:val="20"/>
          <w:lang w:val="fr-CA"/>
        </w:rPr>
        <w:t>seront considérés comme complémentaires</w:t>
      </w:r>
      <w:r w:rsidR="00CC4496">
        <w:rPr>
          <w:bCs/>
          <w:noProof/>
          <w:snapToGrid w:val="0"/>
          <w:kern w:val="20"/>
          <w:lang w:val="fr-CA"/>
        </w:rPr>
        <w:t xml:space="preserve">, et au paragraphe 4, </w:t>
      </w:r>
      <w:r w:rsidR="00CC4496">
        <w:rPr>
          <w:iCs/>
          <w:noProof/>
          <w:kern w:val="20"/>
          <w:lang w:val="fr-CA"/>
        </w:rPr>
        <w:t>e</w:t>
      </w:r>
      <w:r w:rsidR="00CC4496" w:rsidRPr="00CC4496">
        <w:rPr>
          <w:iCs/>
          <w:noProof/>
          <w:kern w:val="20"/>
          <w:lang w:val="fr-CA"/>
        </w:rPr>
        <w:t>xhorte</w:t>
      </w:r>
      <w:r w:rsidR="00CC4496" w:rsidRPr="00280D50">
        <w:rPr>
          <w:i/>
          <w:noProof/>
          <w:kern w:val="20"/>
          <w:lang w:val="fr-CA"/>
        </w:rPr>
        <w:t xml:space="preserve"> </w:t>
      </w:r>
      <w:r w:rsidR="00CC4496" w:rsidRPr="00280D50">
        <w:rPr>
          <w:noProof/>
          <w:kern w:val="20"/>
          <w:lang w:val="fr-CA"/>
        </w:rPr>
        <w:t>les Parties et les autres gouvernements, avec l</w:t>
      </w:r>
      <w:r w:rsidR="00466152">
        <w:rPr>
          <w:noProof/>
          <w:kern w:val="20"/>
          <w:lang w:val="fr-CA"/>
        </w:rPr>
        <w:t>’</w:t>
      </w:r>
      <w:r w:rsidR="00CC4496" w:rsidRPr="00280D50">
        <w:rPr>
          <w:noProof/>
          <w:kern w:val="20"/>
          <w:lang w:val="fr-CA"/>
        </w:rPr>
        <w:t>appui des organisations internationales et régionales, à élaborer leurs stratégies de mobilisation de ressources ou plans financiers nationaux en accord avec les besoins et priorités identifiés, en utilisant les objectifs de mobilisation de ressources susmentionnés comme cadre souple</w:t>
      </w:r>
      <w:r w:rsidR="00CC4496">
        <w:rPr>
          <w:noProof/>
          <w:snapToGrid w:val="0"/>
          <w:kern w:val="22"/>
          <w:szCs w:val="22"/>
          <w:lang w:val="fr-CA"/>
        </w:rPr>
        <w:t>.</w:t>
      </w:r>
    </w:p>
    <w:p w:rsidR="00855A78" w:rsidRPr="007E11CA" w:rsidRDefault="00855A78" w:rsidP="00490BF5">
      <w:pPr>
        <w:suppressLineNumbers/>
        <w:suppressAutoHyphens/>
        <w:kinsoku w:val="0"/>
        <w:overflowPunct w:val="0"/>
        <w:autoSpaceDE w:val="0"/>
        <w:autoSpaceDN w:val="0"/>
        <w:adjustRightInd w:val="0"/>
        <w:snapToGrid w:val="0"/>
        <w:spacing w:after="120"/>
        <w:rPr>
          <w:snapToGrid w:val="0"/>
          <w:kern w:val="22"/>
          <w:szCs w:val="22"/>
          <w:lang w:val="fr-CA"/>
        </w:rPr>
      </w:pPr>
    </w:p>
    <w:p w:rsidR="00795DD1" w:rsidRPr="007E11CA" w:rsidRDefault="00795DD1" w:rsidP="00490BF5">
      <w:pPr>
        <w:suppressLineNumbers/>
        <w:suppressAutoHyphens/>
        <w:kinsoku w:val="0"/>
        <w:overflowPunct w:val="0"/>
        <w:autoSpaceDE w:val="0"/>
        <w:autoSpaceDN w:val="0"/>
        <w:adjustRightInd w:val="0"/>
        <w:snapToGrid w:val="0"/>
        <w:spacing w:after="120"/>
        <w:rPr>
          <w:snapToGrid w:val="0"/>
          <w:kern w:val="22"/>
          <w:szCs w:val="22"/>
          <w:lang w:val="fr-CA"/>
        </w:rPr>
        <w:sectPr w:rsidR="00795DD1" w:rsidRPr="007E11CA" w:rsidSect="00490BF5">
          <w:pgSz w:w="12240" w:h="15840" w:code="1"/>
          <w:pgMar w:top="1134" w:right="1440" w:bottom="1140" w:left="1440" w:header="454" w:footer="720" w:gutter="0"/>
          <w:cols w:space="720"/>
          <w:docGrid w:linePitch="299"/>
        </w:sectPr>
      </w:pPr>
    </w:p>
    <w:p w:rsidR="006E604B" w:rsidRPr="007E11CA"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lang w:val="fr-CA"/>
        </w:rPr>
      </w:pPr>
      <w:r w:rsidRPr="007E11CA">
        <w:rPr>
          <w:snapToGrid w:val="0"/>
          <w:kern w:val="22"/>
          <w:szCs w:val="22"/>
          <w:lang w:val="fr-CA"/>
        </w:rPr>
        <w:br w:type="page"/>
      </w:r>
    </w:p>
    <w:p w:rsidR="004A2D2F" w:rsidRPr="007E11CA"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val="fr-CA"/>
        </w:rPr>
        <w:sectPr w:rsidR="004A2D2F" w:rsidRPr="007E11CA" w:rsidSect="006E604B">
          <w:type w:val="continuous"/>
          <w:pgSz w:w="12240" w:h="15840" w:code="1"/>
          <w:pgMar w:top="1134" w:right="1440" w:bottom="1140" w:left="1440" w:header="454" w:footer="720" w:gutter="0"/>
          <w:cols w:num="3" w:space="720"/>
          <w:docGrid w:linePitch="299"/>
        </w:sectPr>
      </w:pPr>
    </w:p>
    <w:p w:rsidR="00855A78" w:rsidRPr="007E11CA"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7E11CA">
        <w:rPr>
          <w:b w:val="0"/>
          <w:i/>
          <w:snapToGrid w:val="0"/>
          <w:kern w:val="22"/>
          <w:szCs w:val="22"/>
          <w:lang w:val="fr-CA"/>
        </w:rPr>
        <w:lastRenderedPageBreak/>
        <w:t>A</w:t>
      </w:r>
      <w:r w:rsidR="006E604B" w:rsidRPr="007E11CA">
        <w:rPr>
          <w:b w:val="0"/>
          <w:i/>
          <w:caps w:val="0"/>
          <w:snapToGrid w:val="0"/>
          <w:kern w:val="22"/>
          <w:szCs w:val="22"/>
          <w:lang w:val="fr-CA"/>
        </w:rPr>
        <w:t>nne</w:t>
      </w:r>
      <w:r w:rsidR="00D57D7A">
        <w:rPr>
          <w:b w:val="0"/>
          <w:i/>
          <w:caps w:val="0"/>
          <w:snapToGrid w:val="0"/>
          <w:kern w:val="22"/>
          <w:szCs w:val="22"/>
          <w:lang w:val="fr-CA"/>
        </w:rPr>
        <w:t>xe </w:t>
      </w:r>
      <w:r w:rsidRPr="007E11CA">
        <w:rPr>
          <w:b w:val="0"/>
          <w:i/>
          <w:snapToGrid w:val="0"/>
          <w:kern w:val="22"/>
          <w:szCs w:val="22"/>
          <w:lang w:val="fr-CA"/>
        </w:rPr>
        <w:t>II</w:t>
      </w:r>
    </w:p>
    <w:p w:rsidR="004A2D2F" w:rsidRPr="007E11CA" w:rsidRDefault="00D57D7A" w:rsidP="00D57D7A">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lang w:val="fr-CA"/>
        </w:rPr>
        <w:sectPr w:rsidR="004A2D2F" w:rsidRPr="007E11CA" w:rsidSect="00490BF5">
          <w:type w:val="continuous"/>
          <w:pgSz w:w="12240" w:h="15840" w:code="1"/>
          <w:pgMar w:top="1134" w:right="1440" w:bottom="1140" w:left="1440" w:header="454" w:footer="720" w:gutter="0"/>
          <w:cols w:space="720"/>
          <w:docGrid w:linePitch="299"/>
        </w:sectPr>
      </w:pPr>
      <w:r>
        <w:rPr>
          <w:rFonts w:ascii="Times New Roman Bold" w:hAnsi="Times New Roman Bold" w:cs="Times New Roman Bold"/>
          <w:bCs/>
          <w:snapToGrid w:val="0"/>
          <w:kern w:val="22"/>
          <w:szCs w:val="22"/>
          <w:lang w:val="fr-CA"/>
        </w:rPr>
        <w:t>liste récapitulative des parties ayant transmis des informations à l</w:t>
      </w:r>
      <w:r w:rsidR="00466152">
        <w:rPr>
          <w:rFonts w:ascii="Times New Roman Bold" w:hAnsi="Times New Roman Bold" w:cs="Times New Roman Bold"/>
          <w:bCs/>
          <w:snapToGrid w:val="0"/>
          <w:kern w:val="22"/>
          <w:szCs w:val="22"/>
          <w:lang w:val="fr-CA"/>
        </w:rPr>
        <w:t>’</w:t>
      </w:r>
      <w:r>
        <w:rPr>
          <w:rFonts w:ascii="Times New Roman Bold" w:hAnsi="Times New Roman Bold" w:cs="Times New Roman Bold"/>
          <w:bCs/>
          <w:snapToGrid w:val="0"/>
          <w:kern w:val="22"/>
          <w:szCs w:val="22"/>
          <w:lang w:val="fr-CA"/>
        </w:rPr>
        <w:t>aide du cadre de présentation des rapports financiers</w:t>
      </w:r>
    </w:p>
    <w:p w:rsidR="004A2D2F" w:rsidRPr="007E11CA" w:rsidRDefault="004A2D2F" w:rsidP="00490BF5">
      <w:pPr>
        <w:suppressLineNumbers/>
        <w:suppressAutoHyphens/>
        <w:kinsoku w:val="0"/>
        <w:overflowPunct w:val="0"/>
        <w:autoSpaceDE w:val="0"/>
        <w:autoSpaceDN w:val="0"/>
        <w:adjustRightInd w:val="0"/>
        <w:snapToGrid w:val="0"/>
        <w:rPr>
          <w:snapToGrid w:val="0"/>
          <w:kern w:val="22"/>
          <w:szCs w:val="22"/>
          <w:lang w:val="fr-CA"/>
        </w:rPr>
        <w:sectPr w:rsidR="004A2D2F" w:rsidRPr="007E11CA" w:rsidSect="006E604B">
          <w:type w:val="continuous"/>
          <w:pgSz w:w="12240" w:h="15840" w:code="1"/>
          <w:pgMar w:top="1134" w:right="1440" w:bottom="1140" w:left="1440" w:header="454" w:footer="720" w:gutter="0"/>
          <w:cols w:num="3" w:space="720"/>
          <w:docGrid w:linePitch="299"/>
        </w:sectPr>
      </w:pP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Afrique du Sud</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Allemagne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Autriche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Barbade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7E11CA">
        <w:rPr>
          <w:snapToGrid w:val="0"/>
          <w:kern w:val="22"/>
          <w:szCs w:val="22"/>
          <w:lang w:val="fr-CA"/>
        </w:rPr>
        <w:t>Bh</w:t>
      </w:r>
      <w:r>
        <w:rPr>
          <w:snapToGrid w:val="0"/>
          <w:kern w:val="22"/>
          <w:szCs w:val="22"/>
          <w:lang w:val="fr-CA"/>
        </w:rPr>
        <w:t>o</w:t>
      </w:r>
      <w:r w:rsidRPr="007E11CA">
        <w:rPr>
          <w:snapToGrid w:val="0"/>
          <w:kern w:val="22"/>
          <w:szCs w:val="22"/>
          <w:lang w:val="fr-CA"/>
        </w:rPr>
        <w:t>utan</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Bolivie</w:t>
      </w:r>
    </w:p>
    <w:p w:rsidR="00533024" w:rsidRPr="007E11CA" w:rsidRDefault="00533024" w:rsidP="00C04C37">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Bosnie</w:t>
      </w:r>
      <w:r w:rsidR="00C04C37">
        <w:rPr>
          <w:snapToGrid w:val="0"/>
          <w:kern w:val="22"/>
          <w:szCs w:val="22"/>
          <w:lang w:val="fr-CA"/>
        </w:rPr>
        <w:t>-</w:t>
      </w:r>
      <w:r>
        <w:rPr>
          <w:snapToGrid w:val="0"/>
          <w:kern w:val="22"/>
          <w:szCs w:val="22"/>
          <w:lang w:val="fr-CA"/>
        </w:rPr>
        <w:t>Herzégovine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Bulgarie</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Burkina </w:t>
      </w:r>
      <w:r w:rsidRPr="007E11CA">
        <w:rPr>
          <w:snapToGrid w:val="0"/>
          <w:kern w:val="22"/>
          <w:szCs w:val="22"/>
          <w:lang w:val="fr-CA"/>
        </w:rPr>
        <w:t>Faso</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7E11CA">
        <w:rPr>
          <w:snapToGrid w:val="0"/>
          <w:kern w:val="22"/>
          <w:szCs w:val="22"/>
          <w:lang w:val="fr-CA"/>
        </w:rPr>
        <w:t>Burundi</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7E11CA">
        <w:rPr>
          <w:snapToGrid w:val="0"/>
          <w:kern w:val="22"/>
          <w:szCs w:val="22"/>
          <w:lang w:val="fr-CA"/>
        </w:rPr>
        <w:t>Canada</w:t>
      </w:r>
    </w:p>
    <w:p w:rsidR="00533024" w:rsidRPr="007E11CA"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Chili</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Chine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Colombie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Costa Rica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Côte d</w:t>
      </w:r>
      <w:r w:rsidR="00466152">
        <w:rPr>
          <w:snapToGrid w:val="0"/>
          <w:kern w:val="22"/>
          <w:szCs w:val="22"/>
          <w:lang w:val="fr-CA"/>
        </w:rPr>
        <w:t>’</w:t>
      </w:r>
      <w:r w:rsidRPr="00533024">
        <w:rPr>
          <w:snapToGrid w:val="0"/>
          <w:kern w:val="22"/>
          <w:szCs w:val="22"/>
          <w:lang w:val="fr-CA"/>
        </w:rPr>
        <w:t>Ivoire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Croatie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Cuba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Danemark</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Égypte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Équateur</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Érythrée</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Espagne</w:t>
      </w:r>
    </w:p>
    <w:p w:rsid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Estonie</w:t>
      </w:r>
    </w:p>
    <w:p w:rsidR="00240452" w:rsidRPr="00533024" w:rsidRDefault="00240452"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Eswatini</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Éthiopie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Finlande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France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Géorgie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Grèce</w:t>
      </w:r>
    </w:p>
    <w:p w:rsid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Guinée</w:t>
      </w:r>
    </w:p>
    <w:p w:rsidR="00240452" w:rsidRPr="00533024" w:rsidRDefault="00240452"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Pr>
          <w:snapToGrid w:val="0"/>
          <w:kern w:val="22"/>
          <w:szCs w:val="22"/>
          <w:lang w:val="fr-CA"/>
        </w:rPr>
        <w:t>Honduras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Hongrie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Inde</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Iran (République islamique d</w:t>
      </w:r>
      <w:r w:rsidR="00466152">
        <w:rPr>
          <w:snapToGrid w:val="0"/>
          <w:kern w:val="22"/>
          <w:szCs w:val="22"/>
          <w:lang w:val="fr-CA"/>
        </w:rPr>
        <w:t>’</w:t>
      </w:r>
      <w:r w:rsidRPr="00533024">
        <w:rPr>
          <w:snapToGrid w:val="0"/>
          <w:kern w:val="22"/>
          <w:szCs w:val="22"/>
          <w:lang w:val="fr-CA"/>
        </w:rPr>
        <w:t>)</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Japon</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Koweït</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Lettonie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Liban</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Luxembourg</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Madagascar</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Malawi</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Maldives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Malte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Maroc</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Mauritanie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Mexique</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Micronésie (États fédérés de)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Mozambique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Myanmar</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Nioué</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Norvège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Nouvelle</w:t>
      </w:r>
      <w:r w:rsidR="00466152">
        <w:rPr>
          <w:noProof/>
          <w:snapToGrid w:val="0"/>
          <w:kern w:val="22"/>
          <w:szCs w:val="22"/>
          <w:lang w:val="fr-CA"/>
        </w:rPr>
        <w:noBreakHyphen/>
      </w:r>
      <w:r w:rsidRPr="00533024">
        <w:rPr>
          <w:noProof/>
          <w:snapToGrid w:val="0"/>
          <w:kern w:val="22"/>
          <w:szCs w:val="22"/>
          <w:lang w:val="fr-CA"/>
        </w:rPr>
        <w:t>Zélande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lang w:val="fr-CA"/>
        </w:rPr>
      </w:pPr>
      <w:r w:rsidRPr="00533024">
        <w:rPr>
          <w:snapToGrid w:val="0"/>
          <w:kern w:val="22"/>
          <w:szCs w:val="22"/>
          <w:lang w:val="fr-CA"/>
        </w:rPr>
        <w:t>Ouganda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noProof/>
          <w:snapToGrid w:val="0"/>
          <w:kern w:val="22"/>
          <w:szCs w:val="22"/>
          <w:lang w:val="fr-CA"/>
        </w:rPr>
        <w:t>Panama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Pays</w:t>
      </w:r>
      <w:r w:rsidR="00466152">
        <w:rPr>
          <w:noProof/>
          <w:snapToGrid w:val="0"/>
          <w:kern w:val="22"/>
          <w:szCs w:val="22"/>
          <w:lang w:val="fr-CA"/>
        </w:rPr>
        <w:noBreakHyphen/>
      </w:r>
      <w:r w:rsidRPr="00533024">
        <w:rPr>
          <w:noProof/>
          <w:snapToGrid w:val="0"/>
          <w:kern w:val="22"/>
          <w:szCs w:val="22"/>
          <w:lang w:val="fr-CA"/>
        </w:rPr>
        <w:t>Bas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Pérou</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Philippines</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Pologne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République de Corée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République de Moldova</w:t>
      </w:r>
    </w:p>
    <w:p w:rsidR="00533024" w:rsidRPr="00533024" w:rsidRDefault="00533024" w:rsidP="00D57D7A">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République démocratique du Congo</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noProof/>
          <w:snapToGrid w:val="0"/>
          <w:kern w:val="22"/>
          <w:szCs w:val="22"/>
          <w:lang w:val="fr-CA"/>
        </w:rPr>
      </w:pPr>
      <w:r w:rsidRPr="00533024">
        <w:rPr>
          <w:noProof/>
          <w:snapToGrid w:val="0"/>
          <w:kern w:val="22"/>
          <w:szCs w:val="22"/>
          <w:lang w:val="fr-CA"/>
        </w:rPr>
        <w:t>Royaume</w:t>
      </w:r>
      <w:r w:rsidR="00466152">
        <w:rPr>
          <w:noProof/>
          <w:snapToGrid w:val="0"/>
          <w:kern w:val="22"/>
          <w:szCs w:val="22"/>
          <w:lang w:val="fr-CA"/>
        </w:rPr>
        <w:noBreakHyphen/>
      </w:r>
      <w:r w:rsidRPr="00533024">
        <w:rPr>
          <w:noProof/>
          <w:snapToGrid w:val="0"/>
          <w:kern w:val="22"/>
          <w:szCs w:val="22"/>
          <w:lang w:val="fr-CA"/>
        </w:rPr>
        <w:t>Uni de Grande</w:t>
      </w:r>
      <w:r w:rsidR="00466152">
        <w:rPr>
          <w:noProof/>
          <w:snapToGrid w:val="0"/>
          <w:kern w:val="22"/>
          <w:szCs w:val="22"/>
          <w:lang w:val="fr-CA"/>
        </w:rPr>
        <w:noBreakHyphen/>
      </w:r>
      <w:r w:rsidRPr="00533024">
        <w:rPr>
          <w:noProof/>
          <w:snapToGrid w:val="0"/>
          <w:kern w:val="22"/>
          <w:szCs w:val="22"/>
          <w:lang w:val="fr-CA"/>
        </w:rPr>
        <w:t>Bretagne et d</w:t>
      </w:r>
      <w:r w:rsidR="00466152">
        <w:rPr>
          <w:noProof/>
          <w:snapToGrid w:val="0"/>
          <w:kern w:val="22"/>
          <w:szCs w:val="22"/>
          <w:lang w:val="fr-CA"/>
        </w:rPr>
        <w:t>’</w:t>
      </w:r>
      <w:r w:rsidRPr="00533024">
        <w:rPr>
          <w:noProof/>
          <w:snapToGrid w:val="0"/>
          <w:kern w:val="22"/>
          <w:szCs w:val="22"/>
          <w:lang w:val="fr-CA"/>
        </w:rPr>
        <w:t>Irlande du Nord</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Rwanda</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Serbie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Slovaquie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Slovénie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Soudan</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Soudan du Sud</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Su</w:t>
      </w:r>
      <w:r>
        <w:rPr>
          <w:snapToGrid w:val="0"/>
          <w:kern w:val="22"/>
          <w:szCs w:val="22"/>
          <w:lang w:val="fr-CA"/>
        </w:rPr>
        <w:t>ède</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Suisse</w:t>
      </w:r>
    </w:p>
    <w:p w:rsidR="00533024" w:rsidRPr="00240452" w:rsidRDefault="00533024" w:rsidP="00240452">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240452">
        <w:rPr>
          <w:snapToGrid w:val="0"/>
          <w:kern w:val="22"/>
          <w:szCs w:val="22"/>
          <w:lang w:val="fr-CA"/>
        </w:rPr>
        <w:t>Suriname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Tchéquie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lang w:val="fr-CA"/>
        </w:rPr>
      </w:pPr>
      <w:r w:rsidRPr="00533024">
        <w:rPr>
          <w:snapToGrid w:val="0"/>
          <w:kern w:val="22"/>
          <w:szCs w:val="22"/>
          <w:lang w:val="fr-CA"/>
        </w:rPr>
        <w:t>Tunisie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Union européenne</w:t>
      </w:r>
    </w:p>
    <w:p w:rsidR="00533024" w:rsidRPr="00533024" w:rsidRDefault="00533024"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lang w:val="fr-CA"/>
        </w:rPr>
      </w:pPr>
      <w:r w:rsidRPr="00533024">
        <w:rPr>
          <w:snapToGrid w:val="0"/>
          <w:kern w:val="22"/>
          <w:szCs w:val="22"/>
          <w:lang w:val="fr-CA"/>
        </w:rPr>
        <w:t>Uruguay</w:t>
      </w:r>
    </w:p>
    <w:p w:rsidR="00533024" w:rsidRPr="00533024" w:rsidRDefault="00533024" w:rsidP="00533024">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fr-CA"/>
        </w:rPr>
      </w:pPr>
      <w:r w:rsidRPr="00533024">
        <w:rPr>
          <w:snapToGrid w:val="0"/>
          <w:kern w:val="22"/>
          <w:szCs w:val="22"/>
          <w:lang w:val="fr-CA"/>
        </w:rPr>
        <w:t>Venezuela (</w:t>
      </w:r>
      <w:r w:rsidRPr="00533024">
        <w:rPr>
          <w:rStyle w:val="preferred"/>
          <w:lang w:val="fr-CA"/>
        </w:rPr>
        <w:t>République bolivarienne du)</w:t>
      </w:r>
    </w:p>
    <w:p w:rsidR="004A2D2F" w:rsidRPr="007E11CA"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val="fr-CA"/>
        </w:rPr>
        <w:sectPr w:rsidR="004A2D2F" w:rsidRPr="007E11CA" w:rsidSect="00490BF5">
          <w:type w:val="continuous"/>
          <w:pgSz w:w="12240" w:h="15840" w:code="1"/>
          <w:pgMar w:top="1134" w:right="1440" w:bottom="1140" w:left="1440" w:header="454" w:footer="720" w:gutter="0"/>
          <w:cols w:num="3" w:space="720"/>
          <w:titlePg/>
          <w:docGrid w:linePitch="299"/>
        </w:sectPr>
      </w:pPr>
    </w:p>
    <w:p w:rsidR="00855A78" w:rsidRPr="007E11CA"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7E11CA">
        <w:rPr>
          <w:b w:val="0"/>
          <w:i/>
          <w:snapToGrid w:val="0"/>
          <w:kern w:val="22"/>
          <w:szCs w:val="22"/>
          <w:lang w:val="fr-CA"/>
        </w:rPr>
        <w:lastRenderedPageBreak/>
        <w:t>A</w:t>
      </w:r>
      <w:r w:rsidR="006E604B" w:rsidRPr="007E11CA">
        <w:rPr>
          <w:b w:val="0"/>
          <w:i/>
          <w:caps w:val="0"/>
          <w:snapToGrid w:val="0"/>
          <w:kern w:val="22"/>
          <w:szCs w:val="22"/>
          <w:lang w:val="fr-CA"/>
        </w:rPr>
        <w:t>nne</w:t>
      </w:r>
      <w:r w:rsidR="006E6F88">
        <w:rPr>
          <w:b w:val="0"/>
          <w:i/>
          <w:caps w:val="0"/>
          <w:snapToGrid w:val="0"/>
          <w:kern w:val="22"/>
          <w:szCs w:val="22"/>
          <w:lang w:val="fr-CA"/>
        </w:rPr>
        <w:t>xe </w:t>
      </w:r>
      <w:r w:rsidRPr="007E11CA">
        <w:rPr>
          <w:b w:val="0"/>
          <w:i/>
          <w:snapToGrid w:val="0"/>
          <w:kern w:val="22"/>
          <w:szCs w:val="22"/>
          <w:lang w:val="fr-CA"/>
        </w:rPr>
        <w:t>III</w:t>
      </w:r>
    </w:p>
    <w:p w:rsidR="00855A78" w:rsidRPr="007E11CA" w:rsidRDefault="006E6F8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val="fr-CA"/>
        </w:rPr>
      </w:pPr>
      <w:r>
        <w:rPr>
          <w:snapToGrid w:val="0"/>
          <w:kern w:val="22"/>
          <w:szCs w:val="22"/>
          <w:lang w:val="fr-CA"/>
        </w:rPr>
        <w:t>progrès a</w:t>
      </w:r>
      <w:r w:rsidR="003267A0">
        <w:rPr>
          <w:snapToGrid w:val="0"/>
          <w:kern w:val="22"/>
          <w:szCs w:val="22"/>
          <w:lang w:val="fr-CA"/>
        </w:rPr>
        <w:t>ccomplis par les pays biofin</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CF2212" w:rsidRPr="007E11CA" w:rsidTr="00490BF5">
        <w:trPr>
          <w:jc w:val="center"/>
        </w:trPr>
        <w:tc>
          <w:tcPr>
            <w:tcW w:w="1606" w:type="dxa"/>
            <w:tcMar>
              <w:top w:w="43" w:type="dxa"/>
              <w:left w:w="43" w:type="dxa"/>
              <w:bottom w:w="43" w:type="dxa"/>
              <w:right w:w="43" w:type="dxa"/>
            </w:tcMar>
            <w:vAlign w:val="center"/>
            <w:hideMark/>
          </w:tcPr>
          <w:p w:rsidR="00855A78" w:rsidRPr="007E11CA" w:rsidRDefault="006E6F88" w:rsidP="006E6F88">
            <w:pPr>
              <w:suppressLineNumbers/>
              <w:suppressAutoHyphens/>
              <w:kinsoku w:val="0"/>
              <w:overflowPunct w:val="0"/>
              <w:autoSpaceDE w:val="0"/>
              <w:autoSpaceDN w:val="0"/>
              <w:adjustRightInd w:val="0"/>
              <w:snapToGrid w:val="0"/>
              <w:jc w:val="left"/>
              <w:rPr>
                <w:rFonts w:eastAsia="Calibri"/>
                <w:bCs/>
                <w:i/>
                <w:iCs/>
                <w:snapToGrid w:val="0"/>
                <w:kern w:val="22"/>
                <w:szCs w:val="22"/>
                <w:lang w:val="fr-CA"/>
              </w:rPr>
            </w:pPr>
            <w:r>
              <w:rPr>
                <w:bCs/>
                <w:i/>
                <w:iCs/>
                <w:snapToGrid w:val="0"/>
                <w:kern w:val="22"/>
                <w:szCs w:val="22"/>
                <w:lang w:val="fr-CA"/>
              </w:rPr>
              <w:t xml:space="preserve">Pays </w:t>
            </w:r>
            <w:r w:rsidR="00855A78" w:rsidRPr="007E11CA">
              <w:rPr>
                <w:bCs/>
                <w:i/>
                <w:iCs/>
                <w:snapToGrid w:val="0"/>
                <w:kern w:val="22"/>
                <w:szCs w:val="22"/>
                <w:lang w:val="fr-CA"/>
              </w:rPr>
              <w:t>BIOFIN</w:t>
            </w:r>
          </w:p>
        </w:tc>
        <w:tc>
          <w:tcPr>
            <w:tcW w:w="1259"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Phase de cadrage</w:t>
            </w:r>
          </w:p>
        </w:tc>
        <w:tc>
          <w:tcPr>
            <w:tcW w:w="1383"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Examen institutionnel</w:t>
            </w:r>
          </w:p>
        </w:tc>
        <w:tc>
          <w:tcPr>
            <w:tcW w:w="1440"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Examen des dépenses</w:t>
            </w:r>
          </w:p>
        </w:tc>
        <w:tc>
          <w:tcPr>
            <w:tcW w:w="1350" w:type="dxa"/>
            <w:tcMar>
              <w:top w:w="43" w:type="dxa"/>
              <w:left w:w="43" w:type="dxa"/>
              <w:bottom w:w="43" w:type="dxa"/>
              <w:right w:w="43" w:type="dxa"/>
            </w:tcMar>
            <w:vAlign w:val="center"/>
            <w:hideMark/>
          </w:tcPr>
          <w:p w:rsidR="00855A78" w:rsidRPr="007E11CA" w:rsidRDefault="006E6F8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Besoins et déficits de financement</w:t>
            </w:r>
          </w:p>
        </w:tc>
        <w:tc>
          <w:tcPr>
            <w:tcW w:w="1350" w:type="dxa"/>
            <w:tcMar>
              <w:top w:w="43" w:type="dxa"/>
              <w:left w:w="43" w:type="dxa"/>
              <w:bottom w:w="43" w:type="dxa"/>
              <w:right w:w="43" w:type="dxa"/>
            </w:tcMar>
            <w:vAlign w:val="center"/>
            <w:hideMark/>
          </w:tcPr>
          <w:p w:rsidR="00855A78" w:rsidRPr="007E11CA" w:rsidRDefault="00053CFE"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fr-CA"/>
              </w:rPr>
            </w:pPr>
            <w:r>
              <w:rPr>
                <w:bCs/>
                <w:i/>
                <w:iCs/>
                <w:snapToGrid w:val="0"/>
                <w:kern w:val="22"/>
                <w:szCs w:val="22"/>
                <w:lang w:val="fr-CA"/>
              </w:rPr>
              <w:t>Plan de financement</w:t>
            </w:r>
          </w:p>
        </w:tc>
        <w:tc>
          <w:tcPr>
            <w:tcW w:w="1260" w:type="dxa"/>
            <w:shd w:val="clear" w:color="auto" w:fill="FFFFFF"/>
            <w:tcMar>
              <w:top w:w="43" w:type="dxa"/>
              <w:left w:w="43" w:type="dxa"/>
              <w:bottom w:w="43" w:type="dxa"/>
              <w:right w:w="43" w:type="dxa"/>
            </w:tcMar>
            <w:vAlign w:val="center"/>
          </w:tcPr>
          <w:p w:rsidR="00855A78" w:rsidRPr="007E11CA" w:rsidRDefault="00053CFE" w:rsidP="00053CFE">
            <w:pPr>
              <w:suppressLineNumbers/>
              <w:suppressAutoHyphens/>
              <w:kinsoku w:val="0"/>
              <w:overflowPunct w:val="0"/>
              <w:autoSpaceDE w:val="0"/>
              <w:autoSpaceDN w:val="0"/>
              <w:adjustRightInd w:val="0"/>
              <w:snapToGrid w:val="0"/>
              <w:jc w:val="center"/>
              <w:rPr>
                <w:bCs/>
                <w:i/>
                <w:iCs/>
                <w:snapToGrid w:val="0"/>
                <w:kern w:val="22"/>
                <w:szCs w:val="22"/>
                <w:lang w:val="fr-CA"/>
              </w:rPr>
            </w:pPr>
            <w:r>
              <w:rPr>
                <w:bCs/>
                <w:i/>
                <w:iCs/>
                <w:snapToGrid w:val="0"/>
                <w:kern w:val="22"/>
                <w:szCs w:val="22"/>
                <w:lang w:val="fr-CA"/>
              </w:rPr>
              <w:t>CDB</w:t>
            </w:r>
            <w:r w:rsidR="00855A78" w:rsidRPr="007E11CA">
              <w:rPr>
                <w:bCs/>
                <w:i/>
                <w:iCs/>
                <w:snapToGrid w:val="0"/>
                <w:kern w:val="22"/>
                <w:szCs w:val="22"/>
                <w:lang w:val="fr-CA"/>
              </w:rPr>
              <w:t xml:space="preserve"> </w:t>
            </w:r>
            <w:r>
              <w:rPr>
                <w:bCs/>
                <w:i/>
                <w:iCs/>
                <w:snapToGrid w:val="0"/>
                <w:kern w:val="22"/>
                <w:szCs w:val="22"/>
                <w:lang w:val="fr-CA"/>
              </w:rPr>
              <w:t>Rapports financiers</w:t>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Afrique du Sud</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Belize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Bh</w:t>
            </w:r>
            <w:r>
              <w:rPr>
                <w:snapToGrid w:val="0"/>
                <w:kern w:val="22"/>
                <w:szCs w:val="22"/>
                <w:lang w:val="fr-CA"/>
              </w:rPr>
              <w:t>o</w:t>
            </w:r>
            <w:r w:rsidRPr="007E11CA">
              <w:rPr>
                <w:snapToGrid w:val="0"/>
                <w:kern w:val="22"/>
                <w:szCs w:val="22"/>
                <w:lang w:val="fr-CA"/>
              </w:rPr>
              <w:t>utan</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9A73C8"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9A73C8"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Botswana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Br</w:t>
            </w:r>
            <w:r>
              <w:rPr>
                <w:snapToGrid w:val="0"/>
                <w:kern w:val="22"/>
                <w:szCs w:val="22"/>
                <w:lang w:val="fr-CA"/>
              </w:rPr>
              <w:t>ésil</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240452" w:rsidP="00240452">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977FA7">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Cambod</w:t>
            </w:r>
            <w:r>
              <w:rPr>
                <w:snapToGrid w:val="0"/>
                <w:kern w:val="22"/>
                <w:szCs w:val="22"/>
                <w:lang w:val="fr-CA"/>
              </w:rPr>
              <w:t>ge</w:t>
            </w:r>
          </w:p>
        </w:tc>
        <w:tc>
          <w:tcPr>
            <w:tcW w:w="1259"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Entamé</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350" w:type="dxa"/>
            <w:tcBorders>
              <w:bottom w:val="single" w:sz="4" w:space="0" w:color="auto"/>
            </w:tcBorders>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350" w:type="dxa"/>
            <w:tcBorders>
              <w:bottom w:val="single" w:sz="4" w:space="0" w:color="auto"/>
            </w:tcBorders>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À démarrer</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2E0988">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Chil</w:t>
            </w:r>
            <w:r>
              <w:rPr>
                <w:snapToGrid w:val="0"/>
                <w:kern w:val="22"/>
                <w:szCs w:val="22"/>
                <w:lang w:val="fr-CA"/>
              </w:rPr>
              <w:t>i</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Borders>
              <w:bottom w:val="single" w:sz="4" w:space="0" w:color="auto"/>
            </w:tcBorders>
            <w:shd w:val="clear" w:color="auto" w:fill="auto"/>
            <w:tcMar>
              <w:top w:w="43" w:type="dxa"/>
              <w:left w:w="43" w:type="dxa"/>
              <w:bottom w:w="43" w:type="dxa"/>
              <w:right w:w="43" w:type="dxa"/>
            </w:tcMar>
            <w:hideMark/>
          </w:tcPr>
          <w:p w:rsidR="00651B73" w:rsidRPr="007E11CA" w:rsidRDefault="00977FA7" w:rsidP="00CD665E">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2E0988">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Colombi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auto"/>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w:t>
            </w:r>
            <w:r>
              <w:rPr>
                <w:snapToGrid w:val="0"/>
                <w:kern w:val="22"/>
                <w:szCs w:val="22"/>
                <w:lang w:val="fr-CA"/>
              </w:rPr>
              <w:t>osta </w:t>
            </w:r>
            <w:r w:rsidRPr="007E11CA">
              <w:rPr>
                <w:snapToGrid w:val="0"/>
                <w:kern w:val="22"/>
                <w:szCs w:val="22"/>
                <w:lang w:val="fr-CA"/>
              </w:rPr>
              <w:t>Rica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Cuba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w:t>
            </w:r>
          </w:p>
        </w:tc>
        <w:tc>
          <w:tcPr>
            <w:tcW w:w="1440" w:type="dxa"/>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Équateur</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Fi</w:t>
            </w:r>
            <w:r>
              <w:rPr>
                <w:snapToGrid w:val="0"/>
                <w:kern w:val="22"/>
                <w:szCs w:val="22"/>
                <w:lang w:val="fr-CA"/>
              </w:rPr>
              <w:t>d</w:t>
            </w:r>
            <w:r w:rsidRPr="007E11CA">
              <w:rPr>
                <w:snapToGrid w:val="0"/>
                <w:kern w:val="22"/>
                <w:szCs w:val="22"/>
                <w:lang w:val="fr-CA"/>
              </w:rPr>
              <w:t>ji</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2E0988">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Gé</w:t>
            </w:r>
            <w:r w:rsidRPr="007E11CA">
              <w:rPr>
                <w:snapToGrid w:val="0"/>
                <w:kern w:val="22"/>
                <w:szCs w:val="22"/>
                <w:lang w:val="fr-CA"/>
              </w:rPr>
              <w:t>orgi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clear" w:color="auto" w:fill="auto"/>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auto"/>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FFFFFF" w:themeFill="background1"/>
            <w:tcMar>
              <w:top w:w="43" w:type="dxa"/>
              <w:left w:w="43" w:type="dxa"/>
              <w:bottom w:w="43" w:type="dxa"/>
              <w:right w:w="43" w:type="dxa"/>
            </w:tcMar>
            <w:hideMark/>
          </w:tcPr>
          <w:p w:rsidR="00651B73" w:rsidRPr="007E11CA" w:rsidRDefault="00057D0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Guatemala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Ind</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Indoné</w:t>
            </w:r>
            <w:r w:rsidRPr="007E11CA">
              <w:rPr>
                <w:snapToGrid w:val="0"/>
                <w:kern w:val="22"/>
                <w:szCs w:val="22"/>
                <w:lang w:val="fr-CA"/>
              </w:rPr>
              <w:t>si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Kazakhstan</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74170F">
        <w:trPr>
          <w:jc w:val="center"/>
        </w:trPr>
        <w:tc>
          <w:tcPr>
            <w:tcW w:w="1606" w:type="dxa"/>
            <w:tcMar>
              <w:top w:w="43" w:type="dxa"/>
              <w:left w:w="43" w:type="dxa"/>
              <w:bottom w:w="43" w:type="dxa"/>
              <w:right w:w="43" w:type="dxa"/>
            </w:tcMar>
            <w:hideMark/>
          </w:tcPr>
          <w:p w:rsidR="00651B73" w:rsidRPr="003267A0"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rStyle w:val="preferred"/>
                <w:lang w:val="fr-CA"/>
              </w:rPr>
              <w:t>Kirghizistan</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clear" w:color="auto" w:fill="auto"/>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clear" w:color="auto" w:fill="FFFFFF" w:themeFill="background1"/>
            <w:tcMar>
              <w:top w:w="43" w:type="dxa"/>
              <w:left w:w="43" w:type="dxa"/>
              <w:bottom w:w="43" w:type="dxa"/>
              <w:right w:w="43" w:type="dxa"/>
            </w:tcMar>
            <w:hideMark/>
          </w:tcPr>
          <w:p w:rsidR="00651B73" w:rsidRPr="007E11CA" w:rsidRDefault="00057D0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p>
        </w:tc>
        <w:tc>
          <w:tcPr>
            <w:tcW w:w="1350" w:type="dxa"/>
            <w:tcMar>
              <w:top w:w="43" w:type="dxa"/>
              <w:left w:w="43" w:type="dxa"/>
              <w:bottom w:w="43" w:type="dxa"/>
              <w:right w:w="43" w:type="dxa"/>
            </w:tcMar>
            <w:hideMark/>
          </w:tcPr>
          <w:p w:rsidR="00651B73" w:rsidRPr="007E11CA" w:rsidRDefault="00CD665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381CF2" w:rsidRPr="007E11CA" w:rsidTr="00D40AD8">
        <w:trPr>
          <w:jc w:val="center"/>
        </w:trPr>
        <w:tc>
          <w:tcPr>
            <w:tcW w:w="1606" w:type="dxa"/>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Madagascar</w:t>
            </w:r>
          </w:p>
        </w:tc>
        <w:tc>
          <w:tcPr>
            <w:tcW w:w="1259" w:type="dxa"/>
            <w:shd w:val="pct5" w:color="auto" w:fill="auto"/>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440" w:type="dxa"/>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260" w:type="dxa"/>
            <w:shd w:val="clear" w:color="auto" w:fill="FFFFFF"/>
            <w:tcMar>
              <w:top w:w="43" w:type="dxa"/>
              <w:left w:w="43" w:type="dxa"/>
              <w:bottom w:w="43" w:type="dxa"/>
              <w:right w:w="43" w:type="dxa"/>
            </w:tcMar>
          </w:tcPr>
          <w:p w:rsidR="00381CF2" w:rsidRPr="007E11CA" w:rsidRDefault="00381CF2" w:rsidP="00D40AD8">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74170F">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Mala</w:t>
            </w:r>
            <w:r>
              <w:rPr>
                <w:snapToGrid w:val="0"/>
                <w:kern w:val="22"/>
                <w:szCs w:val="22"/>
                <w:lang w:val="fr-CA"/>
              </w:rPr>
              <w:t>isie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clear" w:color="auto" w:fill="auto"/>
            <w:tcMar>
              <w:top w:w="43" w:type="dxa"/>
              <w:left w:w="43" w:type="dxa"/>
              <w:bottom w:w="43" w:type="dxa"/>
              <w:right w:w="43" w:type="dxa"/>
            </w:tcMar>
            <w:hideMark/>
          </w:tcPr>
          <w:p w:rsidR="00651B73" w:rsidRPr="007E11CA" w:rsidRDefault="00381CF2"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r w:rsidR="00651B73" w:rsidRPr="007E11CA">
              <w:rPr>
                <w:snapToGrid w:val="0"/>
                <w:kern w:val="22"/>
                <w:szCs w:val="22"/>
                <w:lang w:val="fr-CA"/>
              </w:rPr>
              <w:t xml:space="preserve"> </w:t>
            </w:r>
          </w:p>
        </w:tc>
        <w:tc>
          <w:tcPr>
            <w:tcW w:w="1440" w:type="dxa"/>
            <w:shd w:val="clear" w:color="auto" w:fill="auto"/>
            <w:tcMar>
              <w:top w:w="43" w:type="dxa"/>
              <w:left w:w="43" w:type="dxa"/>
              <w:bottom w:w="43" w:type="dxa"/>
              <w:right w:w="43" w:type="dxa"/>
            </w:tcMar>
            <w:hideMark/>
          </w:tcPr>
          <w:p w:rsidR="00651B73" w:rsidRPr="007E11CA" w:rsidRDefault="00381CF2"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381CF2"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381CF2" w:rsidRPr="007E11CA" w:rsidTr="009724BE">
        <w:trPr>
          <w:jc w:val="center"/>
        </w:trPr>
        <w:tc>
          <w:tcPr>
            <w:tcW w:w="1606" w:type="dxa"/>
            <w:tcMar>
              <w:top w:w="43" w:type="dxa"/>
              <w:left w:w="43" w:type="dxa"/>
              <w:bottom w:w="43" w:type="dxa"/>
              <w:right w:w="43" w:type="dxa"/>
            </w:tcMar>
            <w:hideMark/>
          </w:tcPr>
          <w:p w:rsidR="00381CF2" w:rsidRPr="007E11CA" w:rsidRDefault="00381CF2"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Malawi</w:t>
            </w:r>
          </w:p>
        </w:tc>
        <w:tc>
          <w:tcPr>
            <w:tcW w:w="1259" w:type="dxa"/>
            <w:shd w:val="pct5" w:color="auto" w:fill="auto"/>
            <w:tcMar>
              <w:top w:w="43" w:type="dxa"/>
              <w:left w:w="43" w:type="dxa"/>
              <w:bottom w:w="43" w:type="dxa"/>
              <w:right w:w="43" w:type="dxa"/>
            </w:tcMar>
            <w:hideMark/>
          </w:tcPr>
          <w:p w:rsidR="00381CF2"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83" w:type="dxa"/>
            <w:shd w:val="clear" w:color="auto" w:fill="FFFFFF" w:themeFill="background1"/>
            <w:tcMar>
              <w:top w:w="43" w:type="dxa"/>
              <w:left w:w="43" w:type="dxa"/>
              <w:bottom w:w="43" w:type="dxa"/>
              <w:right w:w="43" w:type="dxa"/>
            </w:tcMar>
            <w:hideMark/>
          </w:tcPr>
          <w:p w:rsidR="00381CF2"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440" w:type="dxa"/>
            <w:shd w:val="clear" w:color="auto" w:fill="FFFFFF" w:themeFill="background1"/>
            <w:tcMar>
              <w:top w:w="43" w:type="dxa"/>
              <w:left w:w="43" w:type="dxa"/>
              <w:bottom w:w="43" w:type="dxa"/>
              <w:right w:w="43" w:type="dxa"/>
            </w:tcMar>
            <w:hideMark/>
          </w:tcPr>
          <w:p w:rsidR="00381CF2"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350" w:type="dxa"/>
            <w:shd w:val="clear" w:color="auto" w:fill="FFFFFF" w:themeFill="background1"/>
            <w:tcMar>
              <w:top w:w="43" w:type="dxa"/>
              <w:left w:w="43" w:type="dxa"/>
              <w:bottom w:w="43" w:type="dxa"/>
              <w:right w:w="43" w:type="dxa"/>
            </w:tcMar>
            <w:hideMark/>
          </w:tcPr>
          <w:p w:rsidR="00381CF2"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381CF2"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260" w:type="dxa"/>
            <w:shd w:val="clear" w:color="auto" w:fill="FFFFFF"/>
            <w:tcMar>
              <w:top w:w="43" w:type="dxa"/>
              <w:left w:w="43" w:type="dxa"/>
              <w:bottom w:w="43" w:type="dxa"/>
              <w:right w:w="43" w:type="dxa"/>
            </w:tcMar>
          </w:tcPr>
          <w:p w:rsidR="00381CF2" w:rsidRPr="007E11CA" w:rsidRDefault="00381CF2" w:rsidP="00D40AD8">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74170F">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Mexi</w:t>
            </w:r>
            <w:r>
              <w:rPr>
                <w:snapToGrid w:val="0"/>
                <w:kern w:val="22"/>
                <w:szCs w:val="22"/>
                <w:lang w:val="fr-CA"/>
              </w:rPr>
              <w:t>que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auto"/>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FFFFFF" w:themeFill="background1"/>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Mongoli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Mozambique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44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9724BE" w:rsidRPr="007E11CA" w:rsidTr="009724BE">
        <w:trPr>
          <w:jc w:val="center"/>
        </w:trPr>
        <w:tc>
          <w:tcPr>
            <w:tcW w:w="1606" w:type="dxa"/>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Népal</w:t>
            </w:r>
          </w:p>
        </w:tc>
        <w:tc>
          <w:tcPr>
            <w:tcW w:w="1259" w:type="dxa"/>
            <w:shd w:val="pct5" w:color="auto" w:fill="auto"/>
            <w:tcMar>
              <w:top w:w="43" w:type="dxa"/>
              <w:left w:w="43" w:type="dxa"/>
              <w:bottom w:w="43" w:type="dxa"/>
              <w:right w:w="43" w:type="dxa"/>
            </w:tcMar>
            <w:hideMark/>
          </w:tcPr>
          <w:p w:rsidR="009724BE" w:rsidRPr="007E11CA" w:rsidRDefault="0074170F"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83" w:type="dxa"/>
            <w:shd w:val="clear" w:color="auto" w:fill="FFFFFF" w:themeFill="background1"/>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440" w:type="dxa"/>
            <w:shd w:val="clear" w:color="auto" w:fill="FFFFFF" w:themeFill="background1"/>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rFonts w:eastAsia="Calibri"/>
                <w:snapToGrid w:val="0"/>
                <w:kern w:val="22"/>
                <w:szCs w:val="22"/>
                <w:lang w:val="fr-CA"/>
              </w:rPr>
              <w:t xml:space="preserve">À </w:t>
            </w:r>
            <w:r w:rsidR="009A73C8">
              <w:rPr>
                <w:snapToGrid w:val="0"/>
                <w:kern w:val="22"/>
                <w:szCs w:val="22"/>
                <w:lang w:val="fr-CA"/>
              </w:rPr>
              <w:t>démarrer</w:t>
            </w:r>
          </w:p>
        </w:tc>
        <w:tc>
          <w:tcPr>
            <w:tcW w:w="1260" w:type="dxa"/>
            <w:shd w:val="clear" w:color="auto" w:fill="FFFFFF"/>
            <w:tcMar>
              <w:top w:w="43" w:type="dxa"/>
              <w:left w:w="43" w:type="dxa"/>
              <w:bottom w:w="43" w:type="dxa"/>
              <w:right w:w="43" w:type="dxa"/>
            </w:tcMar>
          </w:tcPr>
          <w:p w:rsidR="009724BE" w:rsidRPr="007E11CA" w:rsidRDefault="009724BE" w:rsidP="00D40AD8">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Ou</w:t>
            </w:r>
            <w:r w:rsidRPr="007E11CA">
              <w:rPr>
                <w:snapToGrid w:val="0"/>
                <w:kern w:val="22"/>
                <w:szCs w:val="22"/>
                <w:lang w:val="fr-CA"/>
              </w:rPr>
              <w:t>ganda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74170F"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74170F">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lastRenderedPageBreak/>
              <w:t>P</w:t>
            </w:r>
            <w:r>
              <w:rPr>
                <w:snapToGrid w:val="0"/>
                <w:kern w:val="22"/>
                <w:szCs w:val="22"/>
                <w:lang w:val="fr-CA"/>
              </w:rPr>
              <w:t>érou</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clear" w:color="auto" w:fill="auto"/>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clear" w:color="auto" w:fill="auto"/>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auto"/>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74170F">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Philippines</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clear"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clear"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clear"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74170F"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9724BE" w:rsidRPr="007E11CA" w:rsidTr="009724BE">
        <w:trPr>
          <w:jc w:val="center"/>
        </w:trPr>
        <w:tc>
          <w:tcPr>
            <w:tcW w:w="1606" w:type="dxa"/>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République unie de Tanzanie</w:t>
            </w:r>
          </w:p>
        </w:tc>
        <w:tc>
          <w:tcPr>
            <w:tcW w:w="1259" w:type="dxa"/>
            <w:shd w:val="pct5" w:color="auto" w:fill="auto"/>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383" w:type="dxa"/>
            <w:shd w:val="clear" w:color="auto" w:fill="FFFFFF" w:themeFill="background1"/>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À </w:t>
            </w:r>
            <w:r w:rsidR="009A73C8">
              <w:rPr>
                <w:snapToGrid w:val="0"/>
                <w:kern w:val="22"/>
                <w:szCs w:val="22"/>
                <w:lang w:val="fr-CA"/>
              </w:rPr>
              <w:t>démarrer</w:t>
            </w:r>
          </w:p>
        </w:tc>
        <w:tc>
          <w:tcPr>
            <w:tcW w:w="1440" w:type="dxa"/>
            <w:shd w:val="clear" w:color="auto" w:fill="FFFFFF" w:themeFill="background1"/>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9724BE" w:rsidRPr="007E11CA" w:rsidRDefault="009724BE" w:rsidP="009724BE">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À </w:t>
            </w:r>
            <w:r w:rsidR="009A73C8">
              <w:rPr>
                <w:snapToGrid w:val="0"/>
                <w:kern w:val="22"/>
                <w:szCs w:val="22"/>
                <w:lang w:val="fr-CA"/>
              </w:rPr>
              <w:t>démarrer</w:t>
            </w:r>
          </w:p>
        </w:tc>
        <w:tc>
          <w:tcPr>
            <w:tcW w:w="1350" w:type="dxa"/>
            <w:tcMar>
              <w:top w:w="43" w:type="dxa"/>
              <w:left w:w="43" w:type="dxa"/>
              <w:bottom w:w="43" w:type="dxa"/>
              <w:right w:w="43" w:type="dxa"/>
            </w:tcMar>
            <w:hideMark/>
          </w:tcPr>
          <w:p w:rsidR="009724BE" w:rsidRPr="007E11CA" w:rsidRDefault="009724BE" w:rsidP="00D40AD8">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À </w:t>
            </w:r>
            <w:r w:rsidR="009A73C8">
              <w:rPr>
                <w:snapToGrid w:val="0"/>
                <w:kern w:val="22"/>
                <w:szCs w:val="22"/>
                <w:lang w:val="fr-CA"/>
              </w:rPr>
              <w:t>démarrer</w:t>
            </w:r>
          </w:p>
        </w:tc>
        <w:tc>
          <w:tcPr>
            <w:tcW w:w="1260" w:type="dxa"/>
            <w:shd w:val="clear" w:color="auto" w:fill="FFFFFF"/>
            <w:tcMar>
              <w:top w:w="43" w:type="dxa"/>
              <w:left w:w="43" w:type="dxa"/>
              <w:bottom w:w="43" w:type="dxa"/>
              <w:right w:w="43" w:type="dxa"/>
            </w:tcMar>
          </w:tcPr>
          <w:p w:rsidR="009724BE" w:rsidRPr="007E11CA" w:rsidRDefault="009724BE" w:rsidP="00D40AD8">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Rwanda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50"/>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Seychelles</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Sri </w:t>
            </w:r>
            <w:r w:rsidRPr="007E11CA">
              <w:rPr>
                <w:snapToGrid w:val="0"/>
                <w:kern w:val="22"/>
                <w:szCs w:val="22"/>
                <w:lang w:val="fr-CA"/>
              </w:rPr>
              <w:t>Lanka</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Thaï</w:t>
            </w:r>
            <w:r w:rsidRPr="007E11CA">
              <w:rPr>
                <w:snapToGrid w:val="0"/>
                <w:kern w:val="22"/>
                <w:szCs w:val="22"/>
                <w:lang w:val="fr-CA"/>
              </w:rPr>
              <w:t>land</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Viet</w:t>
            </w:r>
            <w:r>
              <w:rPr>
                <w:snapToGrid w:val="0"/>
                <w:kern w:val="22"/>
                <w:szCs w:val="22"/>
                <w:lang w:val="fr-CA"/>
              </w:rPr>
              <w:t> </w:t>
            </w:r>
            <w:r w:rsidRPr="007E11CA">
              <w:rPr>
                <w:snapToGrid w:val="0"/>
                <w:kern w:val="22"/>
                <w:szCs w:val="22"/>
                <w:lang w:val="fr-CA"/>
              </w:rPr>
              <w:t>Nam</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p>
        </w:tc>
        <w:tc>
          <w:tcPr>
            <w:tcW w:w="135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 xml:space="preserve">Ébauche </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r w:rsidR="00651B73" w:rsidRPr="007E11CA" w:rsidTr="00490BF5">
        <w:trPr>
          <w:jc w:val="center"/>
        </w:trPr>
        <w:tc>
          <w:tcPr>
            <w:tcW w:w="1606"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sidRPr="007E11CA">
              <w:rPr>
                <w:snapToGrid w:val="0"/>
                <w:kern w:val="22"/>
                <w:szCs w:val="22"/>
                <w:lang w:val="fr-CA"/>
              </w:rPr>
              <w:t>Zambi</w:t>
            </w:r>
            <w:r>
              <w:rPr>
                <w:snapToGrid w:val="0"/>
                <w:kern w:val="22"/>
                <w:szCs w:val="22"/>
                <w:lang w:val="fr-CA"/>
              </w:rPr>
              <w:t>e</w:t>
            </w:r>
          </w:p>
        </w:tc>
        <w:tc>
          <w:tcPr>
            <w:tcW w:w="1259" w:type="dxa"/>
            <w:shd w:val="pct5" w:color="auto" w:fill="auto"/>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Finalisée</w:t>
            </w:r>
          </w:p>
        </w:tc>
        <w:tc>
          <w:tcPr>
            <w:tcW w:w="1383"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Rapport final</w:t>
            </w:r>
          </w:p>
        </w:tc>
        <w:tc>
          <w:tcPr>
            <w:tcW w:w="1440" w:type="dxa"/>
            <w:tcMar>
              <w:top w:w="43" w:type="dxa"/>
              <w:left w:w="43" w:type="dxa"/>
              <w:bottom w:w="43" w:type="dxa"/>
              <w:right w:w="43" w:type="dxa"/>
            </w:tcMar>
            <w:hideMark/>
          </w:tcPr>
          <w:p w:rsidR="00651B73" w:rsidRPr="007E11CA" w:rsidRDefault="009724BE"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9724BE" w:rsidP="00830A6F">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Ébauche définitive</w:t>
            </w:r>
          </w:p>
        </w:tc>
        <w:tc>
          <w:tcPr>
            <w:tcW w:w="1350" w:type="dxa"/>
            <w:tcMar>
              <w:top w:w="43" w:type="dxa"/>
              <w:left w:w="43" w:type="dxa"/>
              <w:bottom w:w="43" w:type="dxa"/>
              <w:right w:w="43" w:type="dxa"/>
            </w:tcMar>
            <w:hideMark/>
          </w:tcPr>
          <w:p w:rsidR="00651B73" w:rsidRPr="007E11CA" w:rsidRDefault="00651B73" w:rsidP="00490BF5">
            <w:pPr>
              <w:suppressLineNumbers/>
              <w:suppressAutoHyphens/>
              <w:kinsoku w:val="0"/>
              <w:overflowPunct w:val="0"/>
              <w:autoSpaceDE w:val="0"/>
              <w:autoSpaceDN w:val="0"/>
              <w:adjustRightInd w:val="0"/>
              <w:snapToGrid w:val="0"/>
              <w:rPr>
                <w:rFonts w:eastAsia="Calibri"/>
                <w:snapToGrid w:val="0"/>
                <w:kern w:val="22"/>
                <w:szCs w:val="22"/>
                <w:lang w:val="fr-CA"/>
              </w:rPr>
            </w:pPr>
            <w:r>
              <w:rPr>
                <w:snapToGrid w:val="0"/>
                <w:kern w:val="22"/>
                <w:szCs w:val="22"/>
                <w:lang w:val="fr-CA"/>
              </w:rPr>
              <w:t>En cours</w:t>
            </w:r>
          </w:p>
        </w:tc>
        <w:tc>
          <w:tcPr>
            <w:tcW w:w="1260" w:type="dxa"/>
            <w:shd w:val="clear" w:color="auto" w:fill="FFFFFF"/>
            <w:tcMar>
              <w:top w:w="43" w:type="dxa"/>
              <w:left w:w="43" w:type="dxa"/>
              <w:bottom w:w="43" w:type="dxa"/>
              <w:right w:w="43" w:type="dxa"/>
            </w:tcMar>
          </w:tcPr>
          <w:p w:rsidR="00651B73" w:rsidRPr="007E11CA" w:rsidRDefault="00651B73" w:rsidP="00490BF5">
            <w:pPr>
              <w:suppressLineNumbers/>
              <w:suppressAutoHyphens/>
              <w:kinsoku w:val="0"/>
              <w:overflowPunct w:val="0"/>
              <w:autoSpaceDE w:val="0"/>
              <w:autoSpaceDN w:val="0"/>
              <w:adjustRightInd w:val="0"/>
              <w:snapToGrid w:val="0"/>
              <w:jc w:val="center"/>
              <w:rPr>
                <w:snapToGrid w:val="0"/>
                <w:kern w:val="22"/>
                <w:szCs w:val="22"/>
                <w:lang w:val="fr-CA"/>
              </w:rPr>
            </w:pPr>
            <w:r w:rsidRPr="007E11CA">
              <w:rPr>
                <w:snapToGrid w:val="0"/>
                <w:kern w:val="22"/>
                <w:szCs w:val="22"/>
                <w:lang w:val="fr-CA"/>
              </w:rPr>
              <w:sym w:font="Wingdings 2" w:char="F04F"/>
            </w:r>
          </w:p>
        </w:tc>
      </w:tr>
    </w:tbl>
    <w:p w:rsidR="00795DD1" w:rsidRPr="007E11CA" w:rsidRDefault="00795DD1" w:rsidP="00490BF5">
      <w:pPr>
        <w:jc w:val="left"/>
        <w:rPr>
          <w:snapToGrid w:val="0"/>
          <w:kern w:val="22"/>
          <w:szCs w:val="22"/>
          <w:lang w:val="fr-CA"/>
        </w:rPr>
      </w:pPr>
    </w:p>
    <w:p w:rsidR="00227B47" w:rsidRPr="007E11CA" w:rsidRDefault="00227B47" w:rsidP="00490BF5">
      <w:pPr>
        <w:jc w:val="left"/>
        <w:rPr>
          <w:snapToGrid w:val="0"/>
          <w:kern w:val="22"/>
          <w:szCs w:val="22"/>
          <w:lang w:val="fr-CA"/>
        </w:rPr>
      </w:pPr>
    </w:p>
    <w:p w:rsidR="00227B47" w:rsidRPr="007E11CA" w:rsidRDefault="00227B47" w:rsidP="00490BF5">
      <w:pPr>
        <w:jc w:val="left"/>
        <w:rPr>
          <w:snapToGrid w:val="0"/>
          <w:kern w:val="22"/>
          <w:szCs w:val="22"/>
          <w:lang w:val="fr-CA"/>
        </w:rPr>
      </w:pPr>
    </w:p>
    <w:p w:rsidR="00227B47" w:rsidRPr="007E11CA" w:rsidRDefault="00227B47" w:rsidP="00490BF5">
      <w:pPr>
        <w:jc w:val="left"/>
        <w:rPr>
          <w:b/>
          <w:caps/>
          <w:snapToGrid w:val="0"/>
          <w:kern w:val="22"/>
          <w:szCs w:val="22"/>
          <w:lang w:val="fr-CA"/>
        </w:rPr>
        <w:sectPr w:rsidR="00227B47" w:rsidRPr="007E11CA" w:rsidSect="00227B47">
          <w:pgSz w:w="12240" w:h="15840" w:code="1"/>
          <w:pgMar w:top="1138" w:right="1440" w:bottom="1138" w:left="1440" w:header="461" w:footer="720" w:gutter="0"/>
          <w:cols w:space="720"/>
          <w:docGrid w:linePitch="299"/>
        </w:sectPr>
      </w:pPr>
    </w:p>
    <w:p w:rsidR="0002739A" w:rsidRPr="007E11CA" w:rsidRDefault="00651B73" w:rsidP="00490BF5">
      <w:pPr>
        <w:jc w:val="center"/>
        <w:rPr>
          <w:bCs/>
          <w:i/>
          <w:iCs/>
          <w:snapToGrid w:val="0"/>
          <w:kern w:val="22"/>
          <w:szCs w:val="22"/>
          <w:lang w:val="fr-CA"/>
        </w:rPr>
      </w:pPr>
      <w:r>
        <w:rPr>
          <w:bCs/>
          <w:i/>
          <w:iCs/>
          <w:snapToGrid w:val="0"/>
          <w:kern w:val="22"/>
          <w:szCs w:val="22"/>
          <w:lang w:val="fr-CA"/>
        </w:rPr>
        <w:lastRenderedPageBreak/>
        <w:t>Annexe </w:t>
      </w:r>
      <w:r w:rsidR="0002739A" w:rsidRPr="007E11CA">
        <w:rPr>
          <w:bCs/>
          <w:i/>
          <w:iCs/>
          <w:snapToGrid w:val="0"/>
          <w:kern w:val="22"/>
          <w:szCs w:val="22"/>
          <w:lang w:val="fr-CA"/>
        </w:rPr>
        <w:t>IV</w:t>
      </w:r>
    </w:p>
    <w:p w:rsidR="00384F6F" w:rsidRPr="007E11CA" w:rsidRDefault="00294907" w:rsidP="006B3F7D">
      <w:pPr>
        <w:spacing w:before="40" w:after="40"/>
        <w:jc w:val="center"/>
        <w:rPr>
          <w:bCs/>
          <w:snapToGrid w:val="0"/>
          <w:kern w:val="22"/>
          <w:szCs w:val="22"/>
          <w:lang w:val="fr-CA"/>
        </w:rPr>
      </w:pPr>
      <w:r>
        <w:rPr>
          <w:b/>
          <w:snapToGrid w:val="0"/>
          <w:kern w:val="22"/>
          <w:szCs w:val="22"/>
          <w:lang w:val="fr-CA"/>
        </w:rPr>
        <w:t>QUOTIENTS NATIONAUX (FLUX INTERNATIONAUX ANNUELS PRÉSENTÉS DIVISÉS PAR LE NIVEAU DE RÉFÉRENCE PRÉSENTÉ)</w:t>
      </w:r>
    </w:p>
    <w:tbl>
      <w:tblPr>
        <w:tblpPr w:leftFromText="180" w:rightFromText="180" w:vertAnchor="text" w:tblpXSpec="center" w:tblpY="1"/>
        <w:tblOverlap w:val="never"/>
        <w:tblW w:w="5400" w:type="pct"/>
        <w:jc w:val="center"/>
        <w:tblLayout w:type="fixed"/>
        <w:tblLook w:val="04A0" w:firstRow="1" w:lastRow="0" w:firstColumn="1" w:lastColumn="0" w:noHBand="0" w:noVBand="1"/>
      </w:tblPr>
      <w:tblGrid>
        <w:gridCol w:w="1372"/>
        <w:gridCol w:w="1135"/>
        <w:gridCol w:w="1135"/>
        <w:gridCol w:w="1135"/>
        <w:gridCol w:w="1135"/>
        <w:gridCol w:w="1135"/>
        <w:gridCol w:w="1135"/>
        <w:gridCol w:w="1135"/>
        <w:gridCol w:w="1135"/>
      </w:tblGrid>
      <w:tr w:rsidR="00384F6F" w:rsidRPr="003B6F2B" w:rsidTr="008A502D">
        <w:trPr>
          <w:trHeight w:val="1825"/>
          <w:jc w:val="center"/>
        </w:trPr>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F6F" w:rsidRPr="007E11CA" w:rsidRDefault="00651B73" w:rsidP="00C420BD">
            <w:pPr>
              <w:suppressLineNumbers/>
              <w:suppressAutoHyphens/>
              <w:kinsoku w:val="0"/>
              <w:overflowPunct w:val="0"/>
              <w:autoSpaceDE w:val="0"/>
              <w:autoSpaceDN w:val="0"/>
              <w:adjustRightInd w:val="0"/>
              <w:snapToGrid w:val="0"/>
              <w:jc w:val="center"/>
              <w:rPr>
                <w:bCs/>
                <w:i/>
                <w:iCs/>
                <w:snapToGrid w:val="0"/>
                <w:kern w:val="22"/>
                <w:szCs w:val="22"/>
                <w:lang w:val="fr-CA"/>
              </w:rPr>
            </w:pPr>
            <w:r>
              <w:rPr>
                <w:bCs/>
                <w:i/>
                <w:iCs/>
                <w:snapToGrid w:val="0"/>
                <w:kern w:val="22"/>
                <w:szCs w:val="22"/>
                <w:lang w:val="fr-CA"/>
              </w:rPr>
              <w:t>Pays déclarants</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de référence présentées </w:t>
            </w:r>
            <w:r w:rsidR="00384F6F" w:rsidRPr="007E11CA">
              <w:rPr>
                <w:bCs/>
                <w:i/>
                <w:iCs/>
                <w:snapToGrid w:val="0"/>
                <w:spacing w:val="-18"/>
                <w:kern w:val="22"/>
                <w:szCs w:val="22"/>
                <w:lang w:val="fr-CA"/>
              </w:rPr>
              <w:t>(</w:t>
            </w:r>
            <w:r w:rsidR="00651B73">
              <w:rPr>
                <w:bCs/>
                <w:i/>
                <w:iCs/>
                <w:snapToGrid w:val="0"/>
                <w:spacing w:val="-18"/>
                <w:kern w:val="22"/>
                <w:szCs w:val="22"/>
                <w:lang w:val="fr-CA"/>
              </w:rPr>
              <w:t>en milliers USD</w:t>
            </w:r>
            <w:r w:rsidR="00384F6F"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les plus récentes présentées </w:t>
            </w:r>
            <w:r w:rsidR="00384F6F" w:rsidRPr="007E11CA">
              <w:rPr>
                <w:bCs/>
                <w:i/>
                <w:iCs/>
                <w:snapToGrid w:val="0"/>
                <w:spacing w:val="-18"/>
                <w:kern w:val="22"/>
                <w:szCs w:val="22"/>
                <w:lang w:val="fr-CA"/>
              </w:rPr>
              <w:t>(</w:t>
            </w:r>
            <w:r w:rsidR="00651B73">
              <w:rPr>
                <w:bCs/>
                <w:i/>
                <w:iCs/>
                <w:snapToGrid w:val="0"/>
                <w:spacing w:val="-18"/>
                <w:kern w:val="22"/>
                <w:szCs w:val="22"/>
                <w:lang w:val="fr-CA"/>
              </w:rPr>
              <w:t>en milliers USD</w:t>
            </w:r>
            <w:r w:rsidR="00980D7E">
              <w:rPr>
                <w:bCs/>
                <w:i/>
                <w:iCs/>
                <w:snapToGrid w:val="0"/>
                <w:spacing w:val="-18"/>
                <w:kern w:val="22"/>
                <w:szCs w:val="22"/>
                <w:lang w:val="fr-CA"/>
              </w:rPr>
              <w:t xml:space="preserve"> courants</w:t>
            </w:r>
            <w:r w:rsidR="00384F6F"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384F6F" w:rsidP="00C420BD">
            <w:pPr>
              <w:suppressLineNumbers/>
              <w:suppressAutoHyphens/>
              <w:kinsoku w:val="0"/>
              <w:overflowPunct w:val="0"/>
              <w:autoSpaceDE w:val="0"/>
              <w:autoSpaceDN w:val="0"/>
              <w:adjustRightInd w:val="0"/>
              <w:snapToGrid w:val="0"/>
              <w:jc w:val="center"/>
              <w:rPr>
                <w:bCs/>
                <w:i/>
                <w:iCs/>
                <w:snapToGrid w:val="0"/>
                <w:spacing w:val="-20"/>
                <w:kern w:val="22"/>
                <w:szCs w:val="22"/>
                <w:lang w:val="fr-CA"/>
              </w:rPr>
            </w:pPr>
            <w:r w:rsidRPr="007E11CA">
              <w:rPr>
                <w:bCs/>
                <w:i/>
                <w:iCs/>
                <w:snapToGrid w:val="0"/>
                <w:spacing w:val="-20"/>
                <w:kern w:val="22"/>
                <w:szCs w:val="22"/>
                <w:lang w:val="fr-CA"/>
              </w:rPr>
              <w:t>Quotient</w:t>
            </w:r>
          </w:p>
          <w:p w:rsidR="00384F6F" w:rsidRPr="007E11CA" w:rsidRDefault="00384F6F" w:rsidP="00980D7E">
            <w:pPr>
              <w:suppressLineNumbers/>
              <w:suppressAutoHyphens/>
              <w:kinsoku w:val="0"/>
              <w:overflowPunct w:val="0"/>
              <w:autoSpaceDE w:val="0"/>
              <w:autoSpaceDN w:val="0"/>
              <w:adjustRightInd w:val="0"/>
              <w:snapToGrid w:val="0"/>
              <w:jc w:val="center"/>
              <w:rPr>
                <w:bCs/>
                <w:i/>
                <w:iCs/>
                <w:snapToGrid w:val="0"/>
                <w:spacing w:val="-20"/>
                <w:kern w:val="22"/>
                <w:szCs w:val="22"/>
                <w:lang w:val="fr-CA"/>
              </w:rPr>
            </w:pPr>
            <w:r w:rsidRPr="007E11CA">
              <w:rPr>
                <w:bCs/>
                <w:i/>
                <w:iCs/>
                <w:snapToGrid w:val="0"/>
                <w:spacing w:val="-20"/>
                <w:kern w:val="22"/>
                <w:szCs w:val="22"/>
                <w:lang w:val="fr-CA"/>
              </w:rPr>
              <w:t>(</w:t>
            </w:r>
            <w:r w:rsidR="00980D7E">
              <w:rPr>
                <w:bCs/>
                <w:i/>
                <w:iCs/>
                <w:snapToGrid w:val="0"/>
                <w:spacing w:val="-20"/>
                <w:kern w:val="22"/>
                <w:szCs w:val="22"/>
                <w:lang w:val="fr-CA"/>
              </w:rPr>
              <w:t>en USD</w:t>
            </w:r>
            <w:r w:rsidR="00C21A51">
              <w:rPr>
                <w:bCs/>
                <w:i/>
                <w:iCs/>
                <w:snapToGrid w:val="0"/>
                <w:spacing w:val="-20"/>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de référence présentées </w:t>
            </w:r>
            <w:r w:rsidR="00C3798A">
              <w:rPr>
                <w:bCs/>
                <w:i/>
                <w:iCs/>
                <w:snapToGrid w:val="0"/>
                <w:spacing w:val="-18"/>
                <w:kern w:val="22"/>
                <w:szCs w:val="22"/>
                <w:lang w:val="fr-CA"/>
              </w:rPr>
              <w:t>(devise indiquée</w:t>
            </w:r>
            <w:r w:rsidR="00384F6F" w:rsidRPr="007E11CA">
              <w:rPr>
                <w:bCs/>
                <w:i/>
                <w:iCs/>
                <w:snapToGrid w:val="0"/>
                <w:spacing w:val="-18"/>
                <w:kern w:val="22"/>
                <w:szCs w:val="22"/>
                <w:lang w:val="fr-CA"/>
              </w:rPr>
              <w:t xml:space="preserve">, </w:t>
            </w:r>
            <w:r w:rsidR="00C3798A">
              <w:rPr>
                <w:bCs/>
                <w:i/>
                <w:iCs/>
                <w:snapToGrid w:val="0"/>
                <w:spacing w:val="-18"/>
                <w:kern w:val="22"/>
                <w:szCs w:val="22"/>
                <w:lang w:val="fr-CA"/>
              </w:rPr>
              <w:t>milliers</w:t>
            </w:r>
            <w:r w:rsidR="00384F6F"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E20CFE" w:rsidP="00294907">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Données les plus récentes présentées </w:t>
            </w:r>
            <w:r w:rsidR="00C3798A">
              <w:rPr>
                <w:bCs/>
                <w:i/>
                <w:iCs/>
                <w:snapToGrid w:val="0"/>
                <w:spacing w:val="-18"/>
                <w:kern w:val="22"/>
                <w:szCs w:val="22"/>
                <w:lang w:val="fr-CA"/>
              </w:rPr>
              <w:t>(devise indiquée</w:t>
            </w:r>
            <w:r w:rsidR="00C3798A" w:rsidRPr="007E11CA">
              <w:rPr>
                <w:bCs/>
                <w:i/>
                <w:iCs/>
                <w:snapToGrid w:val="0"/>
                <w:spacing w:val="-18"/>
                <w:kern w:val="22"/>
                <w:szCs w:val="22"/>
                <w:lang w:val="fr-CA"/>
              </w:rPr>
              <w:t xml:space="preserve">, </w:t>
            </w:r>
            <w:r w:rsidR="00C3798A">
              <w:rPr>
                <w:bCs/>
                <w:i/>
                <w:iCs/>
                <w:snapToGrid w:val="0"/>
                <w:spacing w:val="-18"/>
                <w:kern w:val="22"/>
                <w:szCs w:val="22"/>
                <w:lang w:val="fr-CA"/>
              </w:rPr>
              <w:t>milliers</w:t>
            </w:r>
            <w:r w:rsidR="00C3798A" w:rsidRPr="007E11CA">
              <w:rPr>
                <w:bCs/>
                <w:i/>
                <w:iCs/>
                <w:snapToGrid w:val="0"/>
                <w:spacing w:val="-18"/>
                <w:kern w:val="22"/>
                <w:szCs w:val="22"/>
                <w:lang w:val="fr-CA"/>
              </w:rPr>
              <w:t>)</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C21A51" w:rsidP="00C420BD">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Devise indiquée</w:t>
            </w:r>
          </w:p>
        </w:tc>
        <w:tc>
          <w:tcPr>
            <w:tcW w:w="1135" w:type="dxa"/>
            <w:tcBorders>
              <w:top w:val="single" w:sz="4" w:space="0" w:color="auto"/>
              <w:left w:val="nil"/>
              <w:bottom w:val="single" w:sz="4" w:space="0" w:color="auto"/>
              <w:right w:val="single" w:sz="4" w:space="0" w:color="auto"/>
            </w:tcBorders>
            <w:shd w:val="clear" w:color="000000" w:fill="auto"/>
          </w:tcPr>
          <w:p w:rsidR="00384F6F" w:rsidRPr="007E11CA"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sidRPr="007E11CA">
              <w:rPr>
                <w:bCs/>
                <w:i/>
                <w:iCs/>
                <w:snapToGrid w:val="0"/>
                <w:spacing w:val="-18"/>
                <w:kern w:val="22"/>
                <w:szCs w:val="22"/>
                <w:lang w:val="fr-CA"/>
              </w:rPr>
              <w:t>Quotient</w:t>
            </w:r>
          </w:p>
          <w:p w:rsidR="00384F6F" w:rsidRPr="007E11CA" w:rsidRDefault="00384F6F" w:rsidP="00C21A51">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sidRPr="007E11CA">
              <w:rPr>
                <w:bCs/>
                <w:i/>
                <w:iCs/>
                <w:snapToGrid w:val="0"/>
                <w:spacing w:val="-18"/>
                <w:kern w:val="22"/>
                <w:szCs w:val="22"/>
                <w:lang w:val="fr-CA"/>
              </w:rPr>
              <w:t>(</w:t>
            </w:r>
            <w:r w:rsidR="00C21A51">
              <w:rPr>
                <w:bCs/>
                <w:i/>
                <w:iCs/>
                <w:snapToGrid w:val="0"/>
                <w:spacing w:val="-18"/>
                <w:kern w:val="22"/>
                <w:szCs w:val="22"/>
                <w:lang w:val="fr-CA"/>
              </w:rPr>
              <w:t>dans la devise indiquée</w:t>
            </w:r>
            <w:r w:rsidRPr="007E11CA">
              <w:rPr>
                <w:bCs/>
                <w:i/>
                <w:iCs/>
                <w:snapToGrid w:val="0"/>
                <w:spacing w:val="-18"/>
                <w:kern w:val="22"/>
                <w:szCs w:val="22"/>
                <w:lang w:val="fr-CA"/>
              </w:rPr>
              <w:t>)</w:t>
            </w:r>
          </w:p>
        </w:tc>
        <w:tc>
          <w:tcPr>
            <w:tcW w:w="1135" w:type="dxa"/>
            <w:tcBorders>
              <w:top w:val="single" w:sz="4" w:space="0" w:color="auto"/>
              <w:left w:val="single" w:sz="4" w:space="0" w:color="auto"/>
              <w:bottom w:val="single" w:sz="4" w:space="0" w:color="auto"/>
              <w:right w:val="single" w:sz="4" w:space="0" w:color="auto"/>
            </w:tcBorders>
            <w:shd w:val="clear" w:color="000000" w:fill="auto"/>
          </w:tcPr>
          <w:p w:rsidR="00384F6F" w:rsidRPr="007E11CA" w:rsidRDefault="009122DD" w:rsidP="00E20CFE">
            <w:pPr>
              <w:suppressLineNumbers/>
              <w:suppressAutoHyphens/>
              <w:kinsoku w:val="0"/>
              <w:overflowPunct w:val="0"/>
              <w:autoSpaceDE w:val="0"/>
              <w:autoSpaceDN w:val="0"/>
              <w:adjustRightInd w:val="0"/>
              <w:snapToGrid w:val="0"/>
              <w:jc w:val="center"/>
              <w:rPr>
                <w:bCs/>
                <w:i/>
                <w:iCs/>
                <w:snapToGrid w:val="0"/>
                <w:spacing w:val="-18"/>
                <w:kern w:val="22"/>
                <w:szCs w:val="22"/>
                <w:lang w:val="fr-CA"/>
              </w:rPr>
            </w:pPr>
            <w:r>
              <w:rPr>
                <w:bCs/>
                <w:i/>
                <w:iCs/>
                <w:snapToGrid w:val="0"/>
                <w:spacing w:val="-18"/>
                <w:kern w:val="22"/>
                <w:szCs w:val="22"/>
                <w:lang w:val="fr-CA"/>
              </w:rPr>
              <w:t xml:space="preserve">Année du </w:t>
            </w:r>
            <w:r w:rsidR="00E20CFE">
              <w:rPr>
                <w:bCs/>
                <w:i/>
                <w:iCs/>
                <w:snapToGrid w:val="0"/>
                <w:spacing w:val="-18"/>
                <w:kern w:val="22"/>
                <w:szCs w:val="22"/>
                <w:lang w:val="fr-CA"/>
              </w:rPr>
              <w:t xml:space="preserve">plus récent </w:t>
            </w:r>
            <w:r>
              <w:rPr>
                <w:bCs/>
                <w:i/>
                <w:iCs/>
                <w:snapToGrid w:val="0"/>
                <w:spacing w:val="-18"/>
                <w:kern w:val="22"/>
                <w:szCs w:val="22"/>
                <w:lang w:val="fr-CA"/>
              </w:rPr>
              <w:t>rapport</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Allemagne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266</w:t>
            </w:r>
            <w:r>
              <w:rPr>
                <w:bCs/>
                <w:snapToGrid w:val="0"/>
                <w:color w:val="000000"/>
                <w:kern w:val="22"/>
                <w:sz w:val="20"/>
                <w:szCs w:val="20"/>
                <w:lang w:val="fr-CA"/>
              </w:rPr>
              <w:t> </w:t>
            </w:r>
            <w:r w:rsidRPr="007E11CA">
              <w:rPr>
                <w:bCs/>
                <w:snapToGrid w:val="0"/>
                <w:color w:val="000000"/>
                <w:kern w:val="22"/>
                <w:sz w:val="20"/>
                <w:szCs w:val="20"/>
                <w:lang w:val="fr-CA"/>
              </w:rPr>
              <w:t>815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598 567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2,</w:t>
            </w:r>
            <w:r w:rsidRPr="007E11CA">
              <w:rPr>
                <w:bCs/>
                <w:snapToGrid w:val="0"/>
                <w:color w:val="000000"/>
                <w:kern w:val="22"/>
                <w:sz w:val="20"/>
                <w:szCs w:val="20"/>
                <w:lang w:val="fr-CA"/>
              </w:rPr>
              <w:t>24</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194 000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538 000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77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Au</w:t>
            </w:r>
            <w:r>
              <w:rPr>
                <w:snapToGrid w:val="0"/>
                <w:kern w:val="22"/>
                <w:sz w:val="20"/>
                <w:szCs w:val="20"/>
                <w:lang w:val="fr-CA"/>
              </w:rPr>
              <w:t>triche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18</w:t>
            </w:r>
            <w:r>
              <w:rPr>
                <w:bCs/>
                <w:snapToGrid w:val="0"/>
                <w:color w:val="000000"/>
                <w:kern w:val="22"/>
                <w:sz w:val="20"/>
                <w:szCs w:val="20"/>
                <w:lang w:val="fr-CA"/>
              </w:rPr>
              <w:t> </w:t>
            </w:r>
            <w:r w:rsidRPr="007E11CA">
              <w:rPr>
                <w:bCs/>
                <w:snapToGrid w:val="0"/>
                <w:color w:val="000000"/>
                <w:kern w:val="22"/>
                <w:sz w:val="20"/>
                <w:szCs w:val="20"/>
                <w:lang w:val="fr-CA"/>
              </w:rPr>
              <w:t>040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20 578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14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13 100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18 496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41</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Bulgari</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111 258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195 583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BGN</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Canada</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77</w:t>
            </w:r>
            <w:r>
              <w:rPr>
                <w:bCs/>
                <w:snapToGrid w:val="0"/>
                <w:color w:val="000000"/>
                <w:kern w:val="22"/>
                <w:sz w:val="20"/>
                <w:szCs w:val="20"/>
                <w:lang w:val="fr-CA"/>
              </w:rPr>
              <w:t> </w:t>
            </w:r>
            <w:r w:rsidRPr="007E11CA">
              <w:rPr>
                <w:bCs/>
                <w:snapToGrid w:val="0"/>
                <w:color w:val="000000"/>
                <w:kern w:val="22"/>
                <w:sz w:val="20"/>
                <w:szCs w:val="20"/>
                <w:lang w:val="fr-CA"/>
              </w:rPr>
              <w:t>160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94 193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22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83 000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97 000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CAD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17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2013</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Chil</w:t>
            </w:r>
            <w:r>
              <w:rPr>
                <w:snapToGrid w:val="0"/>
                <w:kern w:val="22"/>
                <w:sz w:val="20"/>
                <w:szCs w:val="20"/>
                <w:lang w:val="fr-CA"/>
              </w:rPr>
              <w:t>i</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Chin</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600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6 500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10,</w:t>
            </w:r>
            <w:r w:rsidRPr="007E11CA">
              <w:rPr>
                <w:bCs/>
                <w:snapToGrid w:val="0"/>
                <w:color w:val="000000"/>
                <w:kern w:val="22"/>
                <w:sz w:val="20"/>
                <w:szCs w:val="20"/>
                <w:lang w:val="fr-CA"/>
              </w:rPr>
              <w:t>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600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6 500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10,</w:t>
            </w:r>
            <w:r w:rsidRPr="007E11CA">
              <w:rPr>
                <w:snapToGrid w:val="0"/>
                <w:color w:val="000000"/>
                <w:kern w:val="22"/>
                <w:sz w:val="20"/>
                <w:szCs w:val="20"/>
                <w:lang w:val="fr-CA"/>
              </w:rPr>
              <w:t>83</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Croati</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4,</w:t>
            </w:r>
            <w:r w:rsidRPr="007E11CA">
              <w:rPr>
                <w:bCs/>
                <w:snapToGrid w:val="0"/>
                <w:color w:val="000000"/>
                <w:kern w:val="22"/>
                <w:sz w:val="20"/>
                <w:szCs w:val="20"/>
                <w:lang w:val="fr-CA"/>
              </w:rPr>
              <w:t>10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15</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77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5,</w:t>
            </w:r>
            <w:r w:rsidRPr="007E11CA">
              <w:rPr>
                <w:snapToGrid w:val="0"/>
                <w:color w:val="000000"/>
                <w:kern w:val="22"/>
                <w:sz w:val="20"/>
                <w:szCs w:val="20"/>
                <w:lang w:val="fr-CA"/>
              </w:rPr>
              <w:t>12</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D</w:t>
            </w:r>
            <w:r>
              <w:rPr>
                <w:snapToGrid w:val="0"/>
                <w:kern w:val="22"/>
                <w:sz w:val="20"/>
                <w:szCs w:val="20"/>
                <w:lang w:val="fr-CA"/>
              </w:rPr>
              <w:t>anemark</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auto"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107</w:t>
            </w:r>
            <w:r>
              <w:rPr>
                <w:bCs/>
                <w:snapToGrid w:val="0"/>
                <w:color w:val="000000"/>
                <w:kern w:val="22"/>
                <w:sz w:val="20"/>
                <w:szCs w:val="20"/>
                <w:lang w:val="fr-CA"/>
              </w:rPr>
              <w:t> </w:t>
            </w:r>
            <w:r w:rsidR="009A5565">
              <w:rPr>
                <w:bCs/>
                <w:snapToGrid w:val="0"/>
                <w:color w:val="000000"/>
                <w:kern w:val="22"/>
                <w:sz w:val="20"/>
                <w:szCs w:val="20"/>
                <w:lang w:val="fr-CA"/>
              </w:rPr>
              <w:t>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97 666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91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588 000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658 000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DKK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12</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Espagne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69</w:t>
            </w:r>
            <w:r>
              <w:rPr>
                <w:bCs/>
                <w:snapToGrid w:val="0"/>
                <w:color w:val="000000"/>
                <w:kern w:val="22"/>
                <w:sz w:val="20"/>
                <w:szCs w:val="20"/>
                <w:lang w:val="fr-CA"/>
              </w:rPr>
              <w:t> </w:t>
            </w:r>
            <w:r w:rsidRPr="007E11CA">
              <w:rPr>
                <w:bCs/>
                <w:snapToGrid w:val="0"/>
                <w:color w:val="000000"/>
                <w:kern w:val="22"/>
                <w:sz w:val="20"/>
                <w:szCs w:val="20"/>
                <w:lang w:val="fr-CA"/>
              </w:rPr>
              <w:t>409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28 020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40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50 642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25 184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50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Estoni</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359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18,</w:t>
            </w:r>
            <w:r w:rsidRPr="007E11CA">
              <w:rPr>
                <w:bCs/>
                <w:snapToGrid w:val="0"/>
                <w:color w:val="000000"/>
                <w:kern w:val="22"/>
                <w:sz w:val="20"/>
                <w:szCs w:val="20"/>
                <w:lang w:val="fr-CA"/>
              </w:rPr>
              <w:t>89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323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23,</w:t>
            </w:r>
            <w:r w:rsidRPr="007E11CA">
              <w:rPr>
                <w:snapToGrid w:val="0"/>
                <w:color w:val="000000"/>
                <w:kern w:val="22"/>
                <w:sz w:val="20"/>
                <w:szCs w:val="20"/>
                <w:lang w:val="fr-CA"/>
              </w:rPr>
              <w:t>07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Finland</w:t>
            </w:r>
            <w:r>
              <w:rPr>
                <w:snapToGrid w:val="0"/>
                <w:kern w:val="22"/>
                <w:sz w:val="20"/>
                <w:szCs w:val="20"/>
                <w:lang w:val="fr-CA"/>
              </w:rPr>
              <w:t>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19</w:t>
            </w:r>
            <w:r>
              <w:rPr>
                <w:bCs/>
                <w:snapToGrid w:val="0"/>
                <w:color w:val="000000"/>
                <w:kern w:val="22"/>
                <w:sz w:val="20"/>
                <w:szCs w:val="20"/>
                <w:lang w:val="fr-CA"/>
              </w:rPr>
              <w:t> </w:t>
            </w:r>
            <w:r w:rsidRPr="007E11CA">
              <w:rPr>
                <w:bCs/>
                <w:snapToGrid w:val="0"/>
                <w:color w:val="000000"/>
                <w:kern w:val="22"/>
                <w:sz w:val="20"/>
                <w:szCs w:val="20"/>
                <w:lang w:val="fr-CA"/>
              </w:rPr>
              <w:t>945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26 200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14 598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23 549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61</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France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144</w:t>
            </w:r>
            <w:r>
              <w:rPr>
                <w:bCs/>
                <w:snapToGrid w:val="0"/>
                <w:color w:val="000000"/>
                <w:kern w:val="22"/>
                <w:sz w:val="20"/>
                <w:szCs w:val="20"/>
                <w:lang w:val="fr-CA"/>
              </w:rPr>
              <w:t> </w:t>
            </w:r>
            <w:r w:rsidRPr="007E11CA">
              <w:rPr>
                <w:bCs/>
                <w:snapToGrid w:val="0"/>
                <w:color w:val="000000"/>
                <w:kern w:val="22"/>
                <w:sz w:val="20"/>
                <w:szCs w:val="20"/>
                <w:lang w:val="fr-CA"/>
              </w:rPr>
              <w:t>392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333 963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2,</w:t>
            </w:r>
            <w:r w:rsidRPr="007E11CA">
              <w:rPr>
                <w:bCs/>
                <w:snapToGrid w:val="0"/>
                <w:color w:val="000000"/>
                <w:kern w:val="22"/>
                <w:sz w:val="20"/>
                <w:szCs w:val="20"/>
                <w:lang w:val="fr-CA"/>
              </w:rPr>
              <w:t>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105 690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300 170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84</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Grè</w:t>
            </w:r>
            <w:r w:rsidRPr="007E11CA">
              <w:rPr>
                <w:snapToGrid w:val="0"/>
                <w:kern w:val="22"/>
                <w:sz w:val="20"/>
                <w:szCs w:val="20"/>
                <w:lang w:val="fr-CA"/>
              </w:rPr>
              <w:t>ce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w:t>
            </w:r>
            <w:r>
              <w:rPr>
                <w:bCs/>
                <w:snapToGrid w:val="0"/>
                <w:color w:val="000000"/>
                <w:kern w:val="22"/>
                <w:sz w:val="20"/>
                <w:szCs w:val="20"/>
                <w:lang w:val="fr-CA"/>
              </w:rPr>
              <w:t> </w:t>
            </w:r>
            <w:r w:rsidRPr="007E11CA">
              <w:rPr>
                <w:bCs/>
                <w:snapToGrid w:val="0"/>
                <w:color w:val="000000"/>
                <w:kern w:val="22"/>
                <w:sz w:val="20"/>
                <w:szCs w:val="20"/>
                <w:lang w:val="fr-CA"/>
              </w:rPr>
              <w:t>839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9A5565"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294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Pr="007E11CA">
              <w:rPr>
                <w:bCs/>
                <w:snapToGrid w:val="0"/>
                <w:color w:val="000000"/>
                <w:kern w:val="22"/>
                <w:sz w:val="20"/>
                <w:szCs w:val="20"/>
                <w:lang w:val="fr-CA"/>
              </w:rPr>
              <w:t>08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3 839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9A5565"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294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08</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9A5565"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H</w:t>
            </w:r>
            <w:r>
              <w:rPr>
                <w:snapToGrid w:val="0"/>
                <w:kern w:val="22"/>
                <w:sz w:val="20"/>
                <w:szCs w:val="20"/>
                <w:lang w:val="fr-CA"/>
              </w:rPr>
              <w:t>ongrie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1 688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54,</w:t>
            </w:r>
            <w:r w:rsidRPr="007E11CA">
              <w:rPr>
                <w:bCs/>
                <w:snapToGrid w:val="0"/>
                <w:color w:val="000000"/>
                <w:kern w:val="22"/>
                <w:sz w:val="20"/>
                <w:szCs w:val="20"/>
                <w:lang w:val="fr-CA"/>
              </w:rPr>
              <w:t>45</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5 939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392 588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HUF</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66,</w:t>
            </w:r>
            <w:r w:rsidRPr="007E11CA">
              <w:rPr>
                <w:snapToGrid w:val="0"/>
                <w:color w:val="000000"/>
                <w:kern w:val="22"/>
                <w:sz w:val="20"/>
                <w:szCs w:val="20"/>
                <w:lang w:val="fr-CA"/>
              </w:rPr>
              <w:t>10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Japo</w:t>
            </w:r>
            <w:r w:rsidRPr="007E11CA">
              <w:rPr>
                <w:snapToGrid w:val="0"/>
                <w:kern w:val="22"/>
                <w:sz w:val="20"/>
                <w:szCs w:val="20"/>
                <w:lang w:val="fr-CA"/>
              </w:rPr>
              <w:t>n</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Pr>
                <w:bCs/>
                <w:snapToGrid w:val="0"/>
                <w:color w:val="000000"/>
                <w:kern w:val="22"/>
                <w:sz w:val="20"/>
                <w:szCs w:val="20"/>
                <w:lang w:val="fr-CA"/>
              </w:rPr>
              <w:t> </w:t>
            </w:r>
            <w:r w:rsidRPr="007E11CA">
              <w:rPr>
                <w:bCs/>
                <w:snapToGrid w:val="0"/>
                <w:color w:val="000000"/>
                <w:kern w:val="22"/>
                <w:sz w:val="20"/>
                <w:szCs w:val="20"/>
                <w:lang w:val="fr-CA"/>
              </w:rPr>
              <w:t>239</w:t>
            </w:r>
            <w:r>
              <w:rPr>
                <w:bCs/>
                <w:snapToGrid w:val="0"/>
                <w:color w:val="000000"/>
                <w:kern w:val="22"/>
                <w:sz w:val="20"/>
                <w:szCs w:val="20"/>
                <w:lang w:val="fr-CA"/>
              </w:rPr>
              <w:t> </w:t>
            </w:r>
            <w:r w:rsidRPr="007E11CA">
              <w:rPr>
                <w:bCs/>
                <w:snapToGrid w:val="0"/>
                <w:color w:val="000000"/>
                <w:kern w:val="22"/>
                <w:sz w:val="20"/>
                <w:szCs w:val="20"/>
                <w:lang w:val="fr-CA"/>
              </w:rPr>
              <w:t>208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1 863 990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50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1 239 208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1 863 990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50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L</w:t>
            </w:r>
            <w:r>
              <w:rPr>
                <w:snapToGrid w:val="0"/>
                <w:kern w:val="22"/>
                <w:sz w:val="20"/>
                <w:szCs w:val="20"/>
                <w:lang w:val="fr-CA"/>
              </w:rPr>
              <w:t>ettonie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222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4,</w:t>
            </w:r>
            <w:r w:rsidRPr="007E11CA">
              <w:rPr>
                <w:bCs/>
                <w:snapToGrid w:val="0"/>
                <w:color w:val="000000"/>
                <w:kern w:val="22"/>
                <w:sz w:val="20"/>
                <w:szCs w:val="20"/>
                <w:lang w:val="fr-CA"/>
              </w:rPr>
              <w:t>11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39</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5,</w:t>
            </w:r>
            <w:r w:rsidRPr="007E11CA">
              <w:rPr>
                <w:snapToGrid w:val="0"/>
                <w:color w:val="000000"/>
                <w:kern w:val="22"/>
                <w:sz w:val="20"/>
                <w:szCs w:val="20"/>
                <w:lang w:val="fr-CA"/>
              </w:rPr>
              <w:t>14</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Luxembourg</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w:t>
            </w:r>
            <w:r>
              <w:rPr>
                <w:bCs/>
                <w:snapToGrid w:val="0"/>
                <w:color w:val="000000"/>
                <w:kern w:val="22"/>
                <w:sz w:val="20"/>
                <w:szCs w:val="20"/>
                <w:lang w:val="fr-CA"/>
              </w:rPr>
              <w:t> </w:t>
            </w:r>
            <w:r w:rsidRPr="007E11CA">
              <w:rPr>
                <w:bCs/>
                <w:snapToGrid w:val="0"/>
                <w:color w:val="000000"/>
                <w:kern w:val="22"/>
                <w:sz w:val="20"/>
                <w:szCs w:val="20"/>
                <w:lang w:val="fr-CA"/>
              </w:rPr>
              <w:t>348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9 697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2,</w:t>
            </w:r>
            <w:r w:rsidRPr="007E11CA">
              <w:rPr>
                <w:bCs/>
                <w:snapToGrid w:val="0"/>
                <w:color w:val="000000"/>
                <w:kern w:val="22"/>
                <w:sz w:val="20"/>
                <w:szCs w:val="20"/>
                <w:lang w:val="fr-CA"/>
              </w:rPr>
              <w:t>90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2 523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8 715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3,</w:t>
            </w:r>
            <w:r w:rsidRPr="007E11CA">
              <w:rPr>
                <w:snapToGrid w:val="0"/>
                <w:color w:val="000000"/>
                <w:kern w:val="22"/>
                <w:sz w:val="20"/>
                <w:szCs w:val="20"/>
                <w:lang w:val="fr-CA"/>
              </w:rPr>
              <w:t>45</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Malt</w:t>
            </w:r>
            <w:r>
              <w:rPr>
                <w:snapToGrid w:val="0"/>
                <w:kern w:val="22"/>
                <w:sz w:val="20"/>
                <w:szCs w:val="20"/>
                <w:lang w:val="fr-CA"/>
              </w:rPr>
              <w:t>e</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noBreakHyphen/>
            </w:r>
            <w:r>
              <w:rPr>
                <w:bCs/>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82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FFFFFF"/>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Nor</w:t>
            </w:r>
            <w:r>
              <w:rPr>
                <w:snapToGrid w:val="0"/>
                <w:kern w:val="22"/>
                <w:sz w:val="20"/>
                <w:szCs w:val="20"/>
                <w:lang w:val="fr-CA"/>
              </w:rPr>
              <w:t>vège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sidRPr="007E11CA">
              <w:rPr>
                <w:snapToGrid w:val="0"/>
                <w:kern w:val="22"/>
                <w:sz w:val="20"/>
                <w:szCs w:val="20"/>
                <w:lang w:val="fr-CA"/>
              </w:rPr>
              <w:t>117</w:t>
            </w:r>
            <w:r>
              <w:rPr>
                <w:snapToGrid w:val="0"/>
                <w:kern w:val="22"/>
                <w:sz w:val="20"/>
                <w:szCs w:val="20"/>
                <w:lang w:val="fr-CA"/>
              </w:rPr>
              <w:t> </w:t>
            </w:r>
            <w:r w:rsidRPr="007E11CA">
              <w:rPr>
                <w:snapToGrid w:val="0"/>
                <w:kern w:val="22"/>
                <w:sz w:val="20"/>
                <w:szCs w:val="20"/>
                <w:lang w:val="fr-CA"/>
              </w:rPr>
              <w:t>863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sidRPr="007E11CA">
              <w:rPr>
                <w:snapToGrid w:val="0"/>
                <w:kern w:val="22"/>
                <w:sz w:val="20"/>
                <w:szCs w:val="20"/>
                <w:lang w:val="fr-CA"/>
              </w:rPr>
              <w:t>413 111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Pr>
                <w:snapToGrid w:val="0"/>
                <w:kern w:val="22"/>
                <w:sz w:val="20"/>
                <w:szCs w:val="20"/>
                <w:lang w:val="fr-CA"/>
              </w:rPr>
              <w:t>3,</w:t>
            </w:r>
            <w:r w:rsidRPr="007E11CA">
              <w:rPr>
                <w:snapToGrid w:val="0"/>
                <w:kern w:val="22"/>
                <w:sz w:val="20"/>
                <w:szCs w:val="20"/>
                <w:lang w:val="fr-CA"/>
              </w:rPr>
              <w:t>51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kern w:val="22"/>
                <w:sz w:val="20"/>
                <w:szCs w:val="20"/>
                <w:lang w:val="fr-CA"/>
              </w:rPr>
            </w:pPr>
            <w:r w:rsidRPr="007E11CA">
              <w:rPr>
                <w:bCs/>
                <w:snapToGrid w:val="0"/>
                <w:kern w:val="22"/>
                <w:sz w:val="20"/>
                <w:szCs w:val="20"/>
                <w:lang w:val="fr-CA"/>
              </w:rPr>
              <w:t>714 976</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kern w:val="22"/>
                <w:sz w:val="20"/>
                <w:szCs w:val="20"/>
                <w:lang w:val="fr-CA"/>
              </w:rPr>
            </w:pPr>
            <w:r w:rsidRPr="007E11CA">
              <w:rPr>
                <w:snapToGrid w:val="0"/>
                <w:kern w:val="22"/>
                <w:sz w:val="20"/>
                <w:szCs w:val="20"/>
                <w:lang w:val="fr-CA"/>
              </w:rPr>
              <w:t>3 283 741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NOK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4,</w:t>
            </w:r>
            <w:r w:rsidRPr="007E11CA">
              <w:rPr>
                <w:snapToGrid w:val="0"/>
                <w:color w:val="000000"/>
                <w:kern w:val="22"/>
                <w:sz w:val="20"/>
                <w:szCs w:val="20"/>
                <w:lang w:val="fr-CA"/>
              </w:rPr>
              <w:t>59</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464"/>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Nouvelle</w:t>
            </w:r>
            <w:r w:rsidR="00466152">
              <w:rPr>
                <w:noProof/>
                <w:snapToGrid w:val="0"/>
                <w:kern w:val="22"/>
                <w:sz w:val="20"/>
                <w:szCs w:val="20"/>
                <w:lang w:val="fr-CA"/>
              </w:rPr>
              <w:noBreakHyphen/>
            </w:r>
            <w:r>
              <w:rPr>
                <w:noProof/>
                <w:snapToGrid w:val="0"/>
                <w:kern w:val="22"/>
                <w:sz w:val="20"/>
                <w:szCs w:val="20"/>
                <w:lang w:val="fr-CA"/>
              </w:rPr>
              <w:t xml:space="preserve">Zélande </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16</w:t>
            </w:r>
            <w:r>
              <w:rPr>
                <w:bCs/>
                <w:snapToGrid w:val="0"/>
                <w:color w:val="000000"/>
                <w:kern w:val="22"/>
                <w:sz w:val="20"/>
                <w:szCs w:val="20"/>
                <w:lang w:val="fr-CA"/>
              </w:rPr>
              <w:t> </w:t>
            </w:r>
            <w:r w:rsidRPr="007E11CA">
              <w:rPr>
                <w:bCs/>
                <w:snapToGrid w:val="0"/>
                <w:color w:val="000000"/>
                <w:kern w:val="22"/>
                <w:sz w:val="20"/>
                <w:szCs w:val="20"/>
                <w:lang w:val="fr-CA"/>
              </w:rPr>
              <w:t>838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24 901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48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24 257</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35 574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NZD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47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Pays</w:t>
            </w:r>
            <w:r w:rsidR="00466152">
              <w:rPr>
                <w:noProof/>
                <w:snapToGrid w:val="0"/>
                <w:kern w:val="22"/>
                <w:sz w:val="20"/>
                <w:szCs w:val="20"/>
                <w:lang w:val="fr-CA"/>
              </w:rPr>
              <w:noBreakHyphen/>
            </w:r>
            <w:r>
              <w:rPr>
                <w:noProof/>
                <w:snapToGrid w:val="0"/>
                <w:kern w:val="22"/>
                <w:sz w:val="20"/>
                <w:szCs w:val="20"/>
                <w:lang w:val="fr-CA"/>
              </w:rPr>
              <w:t>Bas</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143</w:t>
            </w:r>
            <w:r>
              <w:rPr>
                <w:bCs/>
                <w:snapToGrid w:val="0"/>
                <w:color w:val="000000"/>
                <w:kern w:val="22"/>
                <w:sz w:val="20"/>
                <w:szCs w:val="20"/>
                <w:lang w:val="fr-CA"/>
              </w:rPr>
              <w:t> </w:t>
            </w:r>
            <w:r w:rsidRPr="007E11CA">
              <w:rPr>
                <w:bCs/>
                <w:snapToGrid w:val="0"/>
                <w:color w:val="000000"/>
                <w:kern w:val="22"/>
                <w:sz w:val="20"/>
                <w:szCs w:val="20"/>
                <w:lang w:val="fr-CA"/>
              </w:rPr>
              <w:t>445</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9A5565"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56 742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0,</w:t>
            </w:r>
            <w:r w:rsidR="009A5565">
              <w:rPr>
                <w:bCs/>
                <w:snapToGrid w:val="0"/>
                <w:color w:val="000000"/>
                <w:kern w:val="22"/>
                <w:sz w:val="20"/>
                <w:szCs w:val="20"/>
                <w:lang w:val="fr-CA"/>
              </w:rPr>
              <w:t>40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106 000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9A5565"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51</w:t>
            </w:r>
            <w:r w:rsidR="00685F80" w:rsidRPr="007E11CA">
              <w:rPr>
                <w:snapToGrid w:val="0"/>
                <w:color w:val="000000"/>
                <w:kern w:val="22"/>
                <w:sz w:val="20"/>
                <w:szCs w:val="20"/>
                <w:lang w:val="fr-CA"/>
              </w:rPr>
              <w:t xml:space="preserve">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009A5565">
              <w:rPr>
                <w:snapToGrid w:val="0"/>
                <w:color w:val="000000"/>
                <w:kern w:val="22"/>
                <w:sz w:val="20"/>
                <w:szCs w:val="20"/>
                <w:lang w:val="fr-CA"/>
              </w:rPr>
              <w:t>4</w:t>
            </w:r>
            <w:r w:rsidRPr="007E11CA">
              <w:rPr>
                <w:snapToGrid w:val="0"/>
                <w:color w:val="000000"/>
                <w:kern w:val="22"/>
                <w:sz w:val="20"/>
                <w:szCs w:val="20"/>
                <w:lang w:val="fr-CA"/>
              </w:rPr>
              <w:t>8</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9A5565">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w:t>
            </w:r>
            <w:r w:rsidR="009A5565">
              <w:rPr>
                <w:snapToGrid w:val="0"/>
                <w:color w:val="000000"/>
                <w:kern w:val="22"/>
                <w:sz w:val="20"/>
                <w:szCs w:val="20"/>
                <w:lang w:val="fr-CA"/>
              </w:rPr>
              <w:t>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sidRPr="007E11CA">
              <w:rPr>
                <w:noProof/>
                <w:snapToGrid w:val="0"/>
                <w:kern w:val="22"/>
                <w:sz w:val="20"/>
                <w:szCs w:val="20"/>
                <w:lang w:val="fr-CA"/>
              </w:rPr>
              <w:t>Pol</w:t>
            </w:r>
            <w:r>
              <w:rPr>
                <w:noProof/>
                <w:snapToGrid w:val="0"/>
                <w:kern w:val="22"/>
                <w:sz w:val="20"/>
                <w:szCs w:val="20"/>
                <w:lang w:val="fr-CA"/>
              </w:rPr>
              <w:t>ogne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Pr>
                <w:bCs/>
                <w:snapToGrid w:val="0"/>
                <w:color w:val="000000"/>
                <w:kern w:val="22"/>
                <w:sz w:val="20"/>
                <w:szCs w:val="20"/>
                <w:lang w:val="fr-CA"/>
              </w:rPr>
              <w:t> </w:t>
            </w:r>
            <w:r w:rsidRPr="007E11CA">
              <w:rPr>
                <w:bCs/>
                <w:snapToGrid w:val="0"/>
                <w:color w:val="000000"/>
                <w:kern w:val="22"/>
                <w:sz w:val="20"/>
                <w:szCs w:val="20"/>
                <w:lang w:val="fr-CA"/>
              </w:rPr>
              <w:t>497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2 395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1,</w:t>
            </w:r>
            <w:r w:rsidRPr="007E11CA">
              <w:rPr>
                <w:bCs/>
                <w:snapToGrid w:val="0"/>
                <w:color w:val="000000"/>
                <w:kern w:val="22"/>
                <w:sz w:val="20"/>
                <w:szCs w:val="20"/>
                <w:lang w:val="fr-CA"/>
              </w:rPr>
              <w:t>60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1 497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2 395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60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464"/>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République de Corée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w:t>
            </w:r>
            <w:r>
              <w:rPr>
                <w:bCs/>
                <w:snapToGrid w:val="0"/>
                <w:color w:val="000000"/>
                <w:kern w:val="22"/>
                <w:sz w:val="20"/>
                <w:szCs w:val="20"/>
                <w:lang w:val="fr-CA"/>
              </w:rPr>
              <w:t> </w:t>
            </w:r>
            <w:r w:rsidRPr="007E11CA">
              <w:rPr>
                <w:bCs/>
                <w:snapToGrid w:val="0"/>
                <w:color w:val="000000"/>
                <w:kern w:val="22"/>
                <w:sz w:val="20"/>
                <w:szCs w:val="20"/>
                <w:lang w:val="fr-CA"/>
              </w:rPr>
              <w:t>283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19 504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47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13 283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19 504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USD</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47</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2013</w:t>
            </w:r>
          </w:p>
        </w:tc>
      </w:tr>
      <w:tr w:rsidR="00685F80" w:rsidRPr="007E11CA" w:rsidTr="008A502D">
        <w:trPr>
          <w:trHeight w:val="1423"/>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Pr>
                <w:noProof/>
                <w:snapToGrid w:val="0"/>
                <w:kern w:val="22"/>
                <w:sz w:val="20"/>
                <w:szCs w:val="20"/>
                <w:lang w:val="fr-CA"/>
              </w:rPr>
              <w:t>Royaume</w:t>
            </w:r>
            <w:r w:rsidR="00466152">
              <w:rPr>
                <w:noProof/>
                <w:snapToGrid w:val="0"/>
                <w:kern w:val="22"/>
                <w:sz w:val="20"/>
                <w:szCs w:val="20"/>
                <w:lang w:val="fr-CA"/>
              </w:rPr>
              <w:noBreakHyphen/>
            </w:r>
            <w:r>
              <w:rPr>
                <w:noProof/>
                <w:snapToGrid w:val="0"/>
                <w:kern w:val="22"/>
                <w:sz w:val="20"/>
                <w:szCs w:val="20"/>
                <w:lang w:val="fr-CA"/>
              </w:rPr>
              <w:t>Uni de Grande</w:t>
            </w:r>
            <w:r w:rsidR="00466152">
              <w:rPr>
                <w:noProof/>
                <w:snapToGrid w:val="0"/>
                <w:kern w:val="22"/>
                <w:sz w:val="20"/>
                <w:szCs w:val="20"/>
                <w:lang w:val="fr-CA"/>
              </w:rPr>
              <w:noBreakHyphen/>
            </w:r>
            <w:r>
              <w:rPr>
                <w:noProof/>
                <w:snapToGrid w:val="0"/>
                <w:kern w:val="22"/>
                <w:sz w:val="20"/>
                <w:szCs w:val="20"/>
                <w:lang w:val="fr-CA"/>
              </w:rPr>
              <w:t>Bretagne et d</w:t>
            </w:r>
            <w:r w:rsidR="00466152">
              <w:rPr>
                <w:noProof/>
                <w:snapToGrid w:val="0"/>
                <w:kern w:val="22"/>
                <w:sz w:val="20"/>
                <w:szCs w:val="20"/>
                <w:lang w:val="fr-CA"/>
              </w:rPr>
              <w:t>’</w:t>
            </w:r>
            <w:r>
              <w:rPr>
                <w:noProof/>
                <w:snapToGrid w:val="0"/>
                <w:kern w:val="22"/>
                <w:sz w:val="20"/>
                <w:szCs w:val="20"/>
                <w:lang w:val="fr-CA"/>
              </w:rPr>
              <w:t>Irlande du Nord</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133</w:t>
            </w:r>
            <w:r>
              <w:rPr>
                <w:bCs/>
                <w:snapToGrid w:val="0"/>
                <w:color w:val="000000"/>
                <w:kern w:val="22"/>
                <w:sz w:val="20"/>
                <w:szCs w:val="20"/>
                <w:lang w:val="fr-CA"/>
              </w:rPr>
              <w:t> </w:t>
            </w:r>
            <w:r w:rsidR="009A5565">
              <w:rPr>
                <w:bCs/>
                <w:snapToGrid w:val="0"/>
                <w:color w:val="000000"/>
                <w:kern w:val="22"/>
                <w:sz w:val="20"/>
                <w:szCs w:val="20"/>
                <w:lang w:val="fr-CA"/>
              </w:rPr>
              <w:t>558</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9A5565"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279 331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9A5565">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w:t>
            </w:r>
            <w:r w:rsidR="00723FE7">
              <w:rPr>
                <w:bCs/>
                <w:snapToGrid w:val="0"/>
                <w:color w:val="000000"/>
                <w:kern w:val="22"/>
                <w:sz w:val="20"/>
                <w:szCs w:val="20"/>
                <w:lang w:val="fr-CA"/>
              </w:rPr>
              <w:t>,</w:t>
            </w:r>
            <w:r w:rsidR="009A5565">
              <w:rPr>
                <w:bCs/>
                <w:snapToGrid w:val="0"/>
                <w:color w:val="000000"/>
                <w:kern w:val="22"/>
                <w:sz w:val="20"/>
                <w:szCs w:val="20"/>
                <w:lang w:val="fr-CA"/>
              </w:rPr>
              <w:t>9</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9A5565"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bCs/>
                <w:snapToGrid w:val="0"/>
                <w:color w:val="000000"/>
                <w:kern w:val="22"/>
                <w:sz w:val="20"/>
                <w:szCs w:val="20"/>
                <w:lang w:val="fr-CA"/>
              </w:rPr>
              <w:t>77</w:t>
            </w:r>
            <w:r w:rsidR="00685F80" w:rsidRPr="007E11CA">
              <w:rPr>
                <w:bCs/>
                <w:snapToGrid w:val="0"/>
                <w:color w:val="000000"/>
                <w:kern w:val="22"/>
                <w:sz w:val="20"/>
                <w:szCs w:val="20"/>
                <w:lang w:val="fr-CA"/>
              </w:rPr>
              <w:t xml:space="preserve">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181 000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GBP</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009A5565">
              <w:rPr>
                <w:snapToGrid w:val="0"/>
                <w:color w:val="000000"/>
                <w:kern w:val="22"/>
                <w:sz w:val="20"/>
                <w:szCs w:val="20"/>
                <w:lang w:val="fr-CA"/>
              </w:rPr>
              <w:t>35</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9A5565">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w:t>
            </w:r>
            <w:r w:rsidR="009A5565">
              <w:rPr>
                <w:snapToGrid w:val="0"/>
                <w:color w:val="000000"/>
                <w:kern w:val="22"/>
                <w:sz w:val="20"/>
                <w:szCs w:val="20"/>
                <w:lang w:val="fr-CA"/>
              </w:rPr>
              <w:t>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sidRPr="007E11CA">
              <w:rPr>
                <w:noProof/>
                <w:snapToGrid w:val="0"/>
                <w:kern w:val="22"/>
                <w:sz w:val="20"/>
                <w:szCs w:val="20"/>
                <w:lang w:val="fr-CA"/>
              </w:rPr>
              <w:t>Slova</w:t>
            </w:r>
            <w:r>
              <w:rPr>
                <w:noProof/>
                <w:snapToGrid w:val="0"/>
                <w:kern w:val="22"/>
                <w:sz w:val="20"/>
                <w:szCs w:val="20"/>
                <w:lang w:val="fr-CA"/>
              </w:rPr>
              <w:t>quie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1 515</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1 362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466152"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noBreakHyphen/>
            </w:r>
            <w:r>
              <w:rPr>
                <w:snapToGrid w:val="0"/>
                <w:color w:val="000000"/>
                <w:kern w:val="22"/>
                <w:sz w:val="20"/>
                <w:szCs w:val="20"/>
                <w:lang w:val="fr-CA"/>
              </w:rPr>
              <w:noBreakHyphen/>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noProof/>
                <w:snapToGrid w:val="0"/>
                <w:kern w:val="22"/>
                <w:sz w:val="20"/>
                <w:szCs w:val="20"/>
                <w:lang w:val="fr-CA"/>
              </w:rPr>
            </w:pPr>
            <w:r w:rsidRPr="007E11CA">
              <w:rPr>
                <w:noProof/>
                <w:snapToGrid w:val="0"/>
                <w:kern w:val="22"/>
                <w:sz w:val="20"/>
                <w:szCs w:val="20"/>
                <w:lang w:val="fr-CA"/>
              </w:rPr>
              <w:t>Slov</w:t>
            </w:r>
            <w:r>
              <w:rPr>
                <w:noProof/>
                <w:snapToGrid w:val="0"/>
                <w:kern w:val="22"/>
                <w:sz w:val="20"/>
                <w:szCs w:val="20"/>
                <w:lang w:val="fr-CA"/>
              </w:rPr>
              <w:t>énie</w:t>
            </w:r>
            <w:r w:rsidRPr="007E11CA">
              <w:rPr>
                <w:noProof/>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528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298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0</w:t>
            </w:r>
            <w:r w:rsidR="00723FE7">
              <w:rPr>
                <w:bCs/>
                <w:snapToGrid w:val="0"/>
                <w:color w:val="000000"/>
                <w:kern w:val="22"/>
                <w:sz w:val="20"/>
                <w:szCs w:val="20"/>
                <w:lang w:val="fr-CA"/>
              </w:rPr>
              <w:t>,</w:t>
            </w:r>
            <w:r w:rsidRPr="007E11CA">
              <w:rPr>
                <w:bCs/>
                <w:snapToGrid w:val="0"/>
                <w:color w:val="000000"/>
                <w:kern w:val="22"/>
                <w:sz w:val="20"/>
                <w:szCs w:val="20"/>
                <w:lang w:val="fr-CA"/>
              </w:rPr>
              <w:t>56</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383</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268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0,</w:t>
            </w:r>
            <w:r w:rsidRPr="007E11CA">
              <w:rPr>
                <w:snapToGrid w:val="0"/>
                <w:color w:val="000000"/>
                <w:kern w:val="22"/>
                <w:sz w:val="20"/>
                <w:szCs w:val="20"/>
                <w:lang w:val="fr-CA"/>
              </w:rPr>
              <w:t>70</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S</w:t>
            </w:r>
            <w:r>
              <w:rPr>
                <w:snapToGrid w:val="0"/>
                <w:kern w:val="22"/>
                <w:sz w:val="20"/>
                <w:szCs w:val="20"/>
                <w:lang w:val="fr-CA"/>
              </w:rPr>
              <w:t>uède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74</w:t>
            </w:r>
            <w:r>
              <w:rPr>
                <w:bCs/>
                <w:snapToGrid w:val="0"/>
                <w:color w:val="000000"/>
                <w:kern w:val="22"/>
                <w:sz w:val="20"/>
                <w:szCs w:val="20"/>
                <w:lang w:val="fr-CA"/>
              </w:rPr>
              <w:t> </w:t>
            </w:r>
            <w:r w:rsidRPr="007E11CA">
              <w:rPr>
                <w:bCs/>
                <w:snapToGrid w:val="0"/>
                <w:color w:val="000000"/>
                <w:kern w:val="22"/>
                <w:sz w:val="20"/>
                <w:szCs w:val="20"/>
                <w:lang w:val="fr-CA"/>
              </w:rPr>
              <w:t>172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109 588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48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534 597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927 011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SEK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73</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sidRPr="007E11CA">
              <w:rPr>
                <w:snapToGrid w:val="0"/>
                <w:kern w:val="22"/>
                <w:sz w:val="20"/>
                <w:szCs w:val="20"/>
                <w:lang w:val="fr-CA"/>
              </w:rPr>
              <w:t>S</w:t>
            </w:r>
            <w:r>
              <w:rPr>
                <w:snapToGrid w:val="0"/>
                <w:kern w:val="22"/>
                <w:sz w:val="20"/>
                <w:szCs w:val="20"/>
                <w:lang w:val="fr-CA"/>
              </w:rPr>
              <w:t>uisse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49</w:t>
            </w:r>
            <w:r>
              <w:rPr>
                <w:bCs/>
                <w:snapToGrid w:val="0"/>
                <w:color w:val="000000"/>
                <w:kern w:val="22"/>
                <w:sz w:val="20"/>
                <w:szCs w:val="20"/>
                <w:lang w:val="fr-CA"/>
              </w:rPr>
              <w:t> </w:t>
            </w:r>
            <w:r w:rsidRPr="007E11CA">
              <w:rPr>
                <w:bCs/>
                <w:snapToGrid w:val="0"/>
                <w:color w:val="000000"/>
                <w:kern w:val="22"/>
                <w:sz w:val="20"/>
                <w:szCs w:val="20"/>
                <w:lang w:val="fr-CA"/>
              </w:rPr>
              <w:t>331</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74 300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51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55 312</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68 070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CHF</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23</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2014</w:t>
            </w:r>
          </w:p>
        </w:tc>
      </w:tr>
      <w:tr w:rsidR="00685F80" w:rsidRPr="007E11CA" w:rsidTr="008A502D">
        <w:trPr>
          <w:trHeight w:val="232"/>
          <w:jc w:val="center"/>
        </w:trPr>
        <w:tc>
          <w:tcPr>
            <w:tcW w:w="1373" w:type="dxa"/>
            <w:tcBorders>
              <w:top w:val="nil"/>
              <w:left w:val="single" w:sz="4" w:space="0" w:color="auto"/>
              <w:bottom w:val="single" w:sz="4" w:space="0" w:color="auto"/>
              <w:right w:val="single" w:sz="4" w:space="0" w:color="auto"/>
            </w:tcBorders>
            <w:shd w:val="clear" w:color="auto" w:fill="auto"/>
            <w:noWrap/>
            <w:vAlign w:val="center"/>
            <w:hideMark/>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Tchéquie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auto"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w:t>
            </w:r>
            <w:r>
              <w:rPr>
                <w:bCs/>
                <w:snapToGrid w:val="0"/>
                <w:color w:val="000000"/>
                <w:kern w:val="22"/>
                <w:sz w:val="20"/>
                <w:szCs w:val="20"/>
                <w:lang w:val="fr-CA"/>
              </w:rPr>
              <w:t> </w:t>
            </w:r>
            <w:r w:rsidRPr="007E11CA">
              <w:rPr>
                <w:bCs/>
                <w:snapToGrid w:val="0"/>
                <w:color w:val="000000"/>
                <w:kern w:val="22"/>
                <w:sz w:val="20"/>
                <w:szCs w:val="20"/>
                <w:lang w:val="fr-CA"/>
              </w:rPr>
              <w:t>858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2 357</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0</w:t>
            </w:r>
            <w:r w:rsidR="00723FE7">
              <w:rPr>
                <w:bCs/>
                <w:snapToGrid w:val="0"/>
                <w:color w:val="000000"/>
                <w:kern w:val="22"/>
                <w:sz w:val="20"/>
                <w:szCs w:val="20"/>
                <w:lang w:val="fr-CA"/>
              </w:rPr>
              <w:t>,</w:t>
            </w:r>
            <w:r w:rsidRPr="007E11CA">
              <w:rPr>
                <w:bCs/>
                <w:snapToGrid w:val="0"/>
                <w:color w:val="000000"/>
                <w:kern w:val="22"/>
                <w:sz w:val="20"/>
                <w:szCs w:val="20"/>
                <w:lang w:val="fr-CA"/>
              </w:rPr>
              <w:t>82</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55 653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58 138</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CZK</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1,</w:t>
            </w:r>
            <w:r w:rsidRPr="007E11CA">
              <w:rPr>
                <w:snapToGrid w:val="0"/>
                <w:color w:val="000000"/>
                <w:kern w:val="22"/>
                <w:sz w:val="20"/>
                <w:szCs w:val="20"/>
                <w:lang w:val="fr-CA"/>
              </w:rPr>
              <w:t>04</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685F80" w:rsidRPr="007E11CA" w:rsidTr="008A502D">
        <w:trPr>
          <w:trHeight w:val="464"/>
          <w:jc w:val="center"/>
        </w:trPr>
        <w:tc>
          <w:tcPr>
            <w:tcW w:w="1373" w:type="dxa"/>
            <w:tcBorders>
              <w:top w:val="nil"/>
              <w:left w:val="single" w:sz="4" w:space="0" w:color="auto"/>
              <w:bottom w:val="single" w:sz="4" w:space="0" w:color="auto"/>
              <w:right w:val="single" w:sz="4" w:space="0" w:color="auto"/>
            </w:tcBorders>
            <w:shd w:val="clear" w:color="auto" w:fill="auto"/>
            <w:noWrap/>
            <w:vAlign w:val="center"/>
          </w:tcPr>
          <w:p w:rsidR="00685F80" w:rsidRPr="007E11CA" w:rsidRDefault="00685F80" w:rsidP="00C420BD">
            <w:pPr>
              <w:suppressLineNumbers/>
              <w:suppressAutoHyphens/>
              <w:kinsoku w:val="0"/>
              <w:overflowPunct w:val="0"/>
              <w:autoSpaceDE w:val="0"/>
              <w:autoSpaceDN w:val="0"/>
              <w:adjustRightInd w:val="0"/>
              <w:snapToGrid w:val="0"/>
              <w:jc w:val="left"/>
              <w:rPr>
                <w:snapToGrid w:val="0"/>
                <w:kern w:val="22"/>
                <w:sz w:val="20"/>
                <w:szCs w:val="20"/>
                <w:lang w:val="fr-CA"/>
              </w:rPr>
            </w:pPr>
            <w:r>
              <w:rPr>
                <w:snapToGrid w:val="0"/>
                <w:kern w:val="22"/>
                <w:sz w:val="20"/>
                <w:szCs w:val="20"/>
                <w:lang w:val="fr-CA"/>
              </w:rPr>
              <w:t>Union européenne</w:t>
            </w:r>
            <w:r w:rsidRPr="007E11CA">
              <w:rPr>
                <w:snapToGrid w:val="0"/>
                <w:kern w:val="22"/>
                <w:sz w:val="20"/>
                <w:szCs w:val="20"/>
                <w:vertAlign w:val="superscript"/>
                <w:lang w:val="fr-CA"/>
              </w:rPr>
              <w:t>*</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235</w:t>
            </w:r>
            <w:r>
              <w:rPr>
                <w:bCs/>
                <w:snapToGrid w:val="0"/>
                <w:color w:val="000000"/>
                <w:kern w:val="22"/>
                <w:sz w:val="20"/>
                <w:szCs w:val="20"/>
                <w:lang w:val="fr-CA"/>
              </w:rPr>
              <w:t> </w:t>
            </w:r>
            <w:r w:rsidRPr="007E11CA">
              <w:rPr>
                <w:bCs/>
                <w:snapToGrid w:val="0"/>
                <w:color w:val="000000"/>
                <w:kern w:val="22"/>
                <w:sz w:val="20"/>
                <w:szCs w:val="20"/>
                <w:lang w:val="fr-CA"/>
              </w:rPr>
              <w:t>414</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406 091</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w:t>
            </w:r>
            <w:r w:rsidR="00723FE7">
              <w:rPr>
                <w:bCs/>
                <w:snapToGrid w:val="0"/>
                <w:color w:val="000000"/>
                <w:kern w:val="22"/>
                <w:sz w:val="20"/>
                <w:szCs w:val="20"/>
                <w:lang w:val="fr-CA"/>
              </w:rPr>
              <w:t>,</w:t>
            </w:r>
            <w:r w:rsidRPr="007E11CA">
              <w:rPr>
                <w:bCs/>
                <w:snapToGrid w:val="0"/>
                <w:color w:val="000000"/>
                <w:kern w:val="22"/>
                <w:sz w:val="20"/>
                <w:szCs w:val="20"/>
                <w:lang w:val="fr-CA"/>
              </w:rPr>
              <w:t>73</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val="fr-CA"/>
              </w:rPr>
            </w:pPr>
            <w:r w:rsidRPr="007E11CA">
              <w:rPr>
                <w:bCs/>
                <w:snapToGrid w:val="0"/>
                <w:color w:val="000000"/>
                <w:kern w:val="22"/>
                <w:sz w:val="20"/>
                <w:szCs w:val="20"/>
                <w:lang w:val="fr-CA"/>
              </w:rPr>
              <w:t>173 000</w:t>
            </w:r>
          </w:p>
        </w:tc>
        <w:tc>
          <w:tcPr>
            <w:tcW w:w="1135" w:type="dxa"/>
            <w:tcBorders>
              <w:top w:val="single" w:sz="4" w:space="0" w:color="auto"/>
              <w:left w:val="nil"/>
              <w:bottom w:val="single" w:sz="4" w:space="0" w:color="auto"/>
              <w:right w:val="single" w:sz="4" w:space="0" w:color="auto"/>
            </w:tcBorders>
            <w:shd w:val="clear" w:color="auto" w:fill="FFFFFF"/>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365 000</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475CF8">
            <w:pPr>
              <w:suppressLineNumbers/>
              <w:suppressAutoHyphens/>
              <w:kinsoku w:val="0"/>
              <w:overflowPunct w:val="0"/>
              <w:autoSpaceDE w:val="0"/>
              <w:autoSpaceDN w:val="0"/>
              <w:adjustRightInd w:val="0"/>
              <w:snapToGrid w:val="0"/>
              <w:jc w:val="center"/>
              <w:rPr>
                <w:snapToGrid w:val="0"/>
                <w:color w:val="000000"/>
                <w:kern w:val="22"/>
                <w:sz w:val="20"/>
                <w:szCs w:val="20"/>
                <w:lang w:val="fr-CA"/>
              </w:rPr>
            </w:pPr>
            <w:r w:rsidRPr="007E11CA">
              <w:rPr>
                <w:snapToGrid w:val="0"/>
                <w:color w:val="000000"/>
                <w:kern w:val="22"/>
                <w:sz w:val="20"/>
                <w:szCs w:val="20"/>
                <w:lang w:val="fr-CA"/>
              </w:rPr>
              <w:t>EUR</w:t>
            </w:r>
          </w:p>
        </w:tc>
        <w:tc>
          <w:tcPr>
            <w:tcW w:w="1135" w:type="dxa"/>
            <w:tcBorders>
              <w:top w:val="single" w:sz="4" w:space="0" w:color="auto"/>
              <w:left w:val="nil"/>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Pr>
                <w:snapToGrid w:val="0"/>
                <w:color w:val="000000"/>
                <w:kern w:val="22"/>
                <w:sz w:val="20"/>
                <w:szCs w:val="20"/>
                <w:lang w:val="fr-CA"/>
              </w:rPr>
              <w:t>2,</w:t>
            </w:r>
            <w:r w:rsidRPr="007E11CA">
              <w:rPr>
                <w:snapToGrid w:val="0"/>
                <w:color w:val="000000"/>
                <w:kern w:val="22"/>
                <w:sz w:val="20"/>
                <w:szCs w:val="20"/>
                <w:lang w:val="fr-CA"/>
              </w:rPr>
              <w:t>11</w:t>
            </w:r>
          </w:p>
        </w:tc>
        <w:tc>
          <w:tcPr>
            <w:tcW w:w="1135" w:type="dxa"/>
            <w:tcBorders>
              <w:top w:val="single" w:sz="4" w:space="0" w:color="auto"/>
              <w:left w:val="single" w:sz="4" w:space="0" w:color="auto"/>
              <w:bottom w:val="single" w:sz="4" w:space="0" w:color="auto"/>
              <w:right w:val="single" w:sz="4" w:space="0" w:color="auto"/>
            </w:tcBorders>
            <w:shd w:val="clear" w:color="000000" w:fill="auto"/>
            <w:vAlign w:val="bottom"/>
          </w:tcPr>
          <w:p w:rsidR="00685F80" w:rsidRPr="007E11CA" w:rsidRDefault="00685F80" w:rsidP="00C420BD">
            <w:pPr>
              <w:suppressLineNumbers/>
              <w:suppressAutoHyphens/>
              <w:kinsoku w:val="0"/>
              <w:overflowPunct w:val="0"/>
              <w:autoSpaceDE w:val="0"/>
              <w:autoSpaceDN w:val="0"/>
              <w:adjustRightInd w:val="0"/>
              <w:snapToGrid w:val="0"/>
              <w:jc w:val="right"/>
              <w:rPr>
                <w:snapToGrid w:val="0"/>
                <w:color w:val="000000"/>
                <w:kern w:val="22"/>
                <w:sz w:val="20"/>
                <w:szCs w:val="20"/>
                <w:lang w:val="fr-CA"/>
              </w:rPr>
            </w:pPr>
            <w:r w:rsidRPr="007E11CA">
              <w:rPr>
                <w:snapToGrid w:val="0"/>
                <w:color w:val="000000"/>
                <w:kern w:val="22"/>
                <w:sz w:val="20"/>
                <w:szCs w:val="20"/>
                <w:lang w:val="fr-CA"/>
              </w:rPr>
              <w:t>2015</w:t>
            </w:r>
          </w:p>
        </w:tc>
      </w:tr>
      <w:tr w:rsidR="00384F6F" w:rsidRPr="003B6F2B" w:rsidTr="008A502D">
        <w:trPr>
          <w:trHeight w:val="1067"/>
          <w:jc w:val="center"/>
        </w:trPr>
        <w:tc>
          <w:tcPr>
            <w:tcW w:w="10453" w:type="dxa"/>
            <w:gridSpan w:val="9"/>
            <w:tcBorders>
              <w:top w:val="single" w:sz="4" w:space="0" w:color="auto"/>
              <w:left w:val="single" w:sz="4" w:space="0" w:color="auto"/>
              <w:bottom w:val="single" w:sz="4" w:space="0" w:color="auto"/>
              <w:right w:val="single" w:sz="4" w:space="0" w:color="auto"/>
            </w:tcBorders>
          </w:tcPr>
          <w:p w:rsidR="00384F6F" w:rsidRPr="007E11CA" w:rsidRDefault="00384F6F" w:rsidP="009A5565">
            <w:pPr>
              <w:suppressLineNumbers/>
              <w:suppressAutoHyphens/>
              <w:kinsoku w:val="0"/>
              <w:overflowPunct w:val="0"/>
              <w:autoSpaceDE w:val="0"/>
              <w:autoSpaceDN w:val="0"/>
              <w:adjustRightInd w:val="0"/>
              <w:snapToGrid w:val="0"/>
              <w:jc w:val="left"/>
              <w:rPr>
                <w:snapToGrid w:val="0"/>
                <w:kern w:val="22"/>
                <w:sz w:val="18"/>
                <w:szCs w:val="18"/>
                <w:lang w:val="fr-CA"/>
              </w:rPr>
            </w:pPr>
            <w:r w:rsidRPr="007E11CA">
              <w:rPr>
                <w:i/>
                <w:snapToGrid w:val="0"/>
                <w:kern w:val="22"/>
                <w:sz w:val="18"/>
                <w:szCs w:val="18"/>
                <w:lang w:val="fr-CA"/>
              </w:rPr>
              <w:t>Source</w:t>
            </w:r>
            <w:r w:rsidR="007F7862">
              <w:rPr>
                <w:i/>
                <w:snapToGrid w:val="0"/>
                <w:kern w:val="22"/>
                <w:sz w:val="18"/>
                <w:szCs w:val="18"/>
                <w:lang w:val="fr-CA"/>
              </w:rPr>
              <w:t> : Cadres de présentation des rapports financiers;</w:t>
            </w:r>
            <w:r w:rsidR="009A5565">
              <w:rPr>
                <w:i/>
                <w:snapToGrid w:val="0"/>
                <w:kern w:val="22"/>
                <w:sz w:val="18"/>
                <w:szCs w:val="18"/>
                <w:lang w:val="fr-CA"/>
              </w:rPr>
              <w:t xml:space="preserve"> données de référence et progrès accomplis jusqu’en 2015; </w:t>
            </w:r>
            <w:r w:rsidR="007F7862">
              <w:rPr>
                <w:i/>
                <w:snapToGrid w:val="0"/>
                <w:kern w:val="22"/>
                <w:sz w:val="18"/>
                <w:szCs w:val="18"/>
                <w:lang w:val="fr-CA"/>
              </w:rPr>
              <w:t>propres calculs.</w:t>
            </w:r>
          </w:p>
          <w:p w:rsidR="00384F6F" w:rsidRPr="007E11CA" w:rsidRDefault="00384F6F" w:rsidP="007F7862">
            <w:pPr>
              <w:suppressLineNumbers/>
              <w:suppressAutoHyphens/>
              <w:kinsoku w:val="0"/>
              <w:overflowPunct w:val="0"/>
              <w:autoSpaceDE w:val="0"/>
              <w:autoSpaceDN w:val="0"/>
              <w:adjustRightInd w:val="0"/>
              <w:snapToGrid w:val="0"/>
              <w:jc w:val="left"/>
              <w:rPr>
                <w:snapToGrid w:val="0"/>
                <w:kern w:val="22"/>
                <w:sz w:val="18"/>
                <w:szCs w:val="18"/>
                <w:lang w:val="fr-CA"/>
              </w:rPr>
            </w:pPr>
            <w:r w:rsidRPr="007E11CA">
              <w:rPr>
                <w:i/>
                <w:iCs/>
                <w:snapToGrid w:val="0"/>
                <w:kern w:val="22"/>
                <w:sz w:val="18"/>
                <w:szCs w:val="18"/>
                <w:lang w:val="fr-CA"/>
              </w:rPr>
              <w:t>Notes</w:t>
            </w:r>
            <w:r w:rsidR="007F7862">
              <w:rPr>
                <w:i/>
                <w:iCs/>
                <w:snapToGrid w:val="0"/>
                <w:kern w:val="22"/>
                <w:sz w:val="18"/>
                <w:szCs w:val="18"/>
                <w:lang w:val="fr-CA"/>
              </w:rPr>
              <w:t> </w:t>
            </w:r>
            <w:r w:rsidR="007F7862">
              <w:rPr>
                <w:snapToGrid w:val="0"/>
                <w:kern w:val="22"/>
                <w:sz w:val="18"/>
                <w:szCs w:val="18"/>
                <w:lang w:val="fr-CA"/>
              </w:rPr>
              <w:t>: Basé sur les devises telles qu</w:t>
            </w:r>
            <w:r w:rsidR="00466152">
              <w:rPr>
                <w:snapToGrid w:val="0"/>
                <w:kern w:val="22"/>
                <w:sz w:val="18"/>
                <w:szCs w:val="18"/>
                <w:lang w:val="fr-CA"/>
              </w:rPr>
              <w:t>’</w:t>
            </w:r>
            <w:r w:rsidR="007F7862">
              <w:rPr>
                <w:snapToGrid w:val="0"/>
                <w:kern w:val="22"/>
                <w:sz w:val="18"/>
                <w:szCs w:val="18"/>
                <w:lang w:val="fr-CA"/>
              </w:rPr>
              <w:t>indiquées, valeurs courantes. Les pays suivants : Bulgarie, Chili, Malte, Slovaquie</w:t>
            </w:r>
            <w:r w:rsidRPr="007E11CA">
              <w:rPr>
                <w:snapToGrid w:val="0"/>
                <w:kern w:val="22"/>
                <w:sz w:val="18"/>
                <w:szCs w:val="18"/>
                <w:lang w:val="fr-CA"/>
              </w:rPr>
              <w:t xml:space="preserve"> </w:t>
            </w:r>
            <w:r w:rsidR="007F7862">
              <w:rPr>
                <w:snapToGrid w:val="0"/>
                <w:kern w:val="22"/>
                <w:sz w:val="18"/>
                <w:szCs w:val="18"/>
                <w:lang w:val="fr-CA"/>
              </w:rPr>
              <w:t>et Slovénie, ont fait état de progrès, mais n</w:t>
            </w:r>
            <w:r w:rsidR="00466152">
              <w:rPr>
                <w:snapToGrid w:val="0"/>
                <w:kern w:val="22"/>
                <w:sz w:val="18"/>
                <w:szCs w:val="18"/>
                <w:lang w:val="fr-CA"/>
              </w:rPr>
              <w:t>’</w:t>
            </w:r>
            <w:r w:rsidR="007F7862">
              <w:rPr>
                <w:snapToGrid w:val="0"/>
                <w:kern w:val="22"/>
                <w:sz w:val="18"/>
                <w:szCs w:val="18"/>
                <w:lang w:val="fr-CA"/>
              </w:rPr>
              <w:t xml:space="preserve">ont fourni aucune donnée de référence. </w:t>
            </w:r>
            <w:r w:rsidR="009A5565">
              <w:rPr>
                <w:snapToGrid w:val="0"/>
                <w:kern w:val="22"/>
                <w:sz w:val="18"/>
                <w:szCs w:val="18"/>
                <w:lang w:val="fr-CA"/>
              </w:rPr>
              <w:t>L’Autriche et la Suède ont également fourni les données de 2016, au titre du deuxième cycle de présentation de rapports (progrès accomplis jusqu’en 2020).</w:t>
            </w:r>
          </w:p>
          <w:p w:rsidR="00384F6F" w:rsidRPr="007E11CA" w:rsidRDefault="00384F6F" w:rsidP="007F7862">
            <w:pPr>
              <w:suppressLineNumbers/>
              <w:suppressAutoHyphens/>
              <w:kinsoku w:val="0"/>
              <w:overflowPunct w:val="0"/>
              <w:autoSpaceDE w:val="0"/>
              <w:autoSpaceDN w:val="0"/>
              <w:adjustRightInd w:val="0"/>
              <w:snapToGrid w:val="0"/>
              <w:jc w:val="left"/>
              <w:rPr>
                <w:i/>
                <w:snapToGrid w:val="0"/>
                <w:kern w:val="22"/>
                <w:sz w:val="20"/>
                <w:szCs w:val="20"/>
                <w:lang w:val="fr-CA"/>
              </w:rPr>
            </w:pPr>
            <w:r w:rsidRPr="008A502D">
              <w:rPr>
                <w:snapToGrid w:val="0"/>
                <w:kern w:val="22"/>
                <w:sz w:val="18"/>
                <w:szCs w:val="18"/>
                <w:vertAlign w:val="superscript"/>
                <w:lang w:val="fr-CA"/>
              </w:rPr>
              <w:t xml:space="preserve">* </w:t>
            </w:r>
            <w:r w:rsidR="007F7862" w:rsidRPr="008A502D">
              <w:rPr>
                <w:snapToGrid w:val="0"/>
                <w:kern w:val="22"/>
                <w:sz w:val="18"/>
                <w:szCs w:val="18"/>
                <w:lang w:val="fr-CA"/>
              </w:rPr>
              <w:t>Membres CAD</w:t>
            </w:r>
            <w:r w:rsidR="00466152" w:rsidRPr="008A502D">
              <w:rPr>
                <w:snapToGrid w:val="0"/>
                <w:kern w:val="22"/>
                <w:sz w:val="18"/>
                <w:szCs w:val="18"/>
                <w:lang w:val="fr-CA"/>
              </w:rPr>
              <w:noBreakHyphen/>
            </w:r>
            <w:r w:rsidR="007F7862" w:rsidRPr="008A502D">
              <w:rPr>
                <w:snapToGrid w:val="0"/>
                <w:kern w:val="22"/>
                <w:sz w:val="18"/>
                <w:szCs w:val="18"/>
                <w:lang w:val="fr-CA"/>
              </w:rPr>
              <w:t>OCDE. Les membres CAD Parties à la Convention qui n</w:t>
            </w:r>
            <w:r w:rsidR="00466152" w:rsidRPr="008A502D">
              <w:rPr>
                <w:snapToGrid w:val="0"/>
                <w:kern w:val="22"/>
                <w:sz w:val="18"/>
                <w:szCs w:val="18"/>
                <w:lang w:val="fr-CA"/>
              </w:rPr>
              <w:t>’</w:t>
            </w:r>
            <w:r w:rsidR="007F7862" w:rsidRPr="008A502D">
              <w:rPr>
                <w:snapToGrid w:val="0"/>
                <w:kern w:val="22"/>
                <w:sz w:val="18"/>
                <w:szCs w:val="18"/>
                <w:lang w:val="fr-CA"/>
              </w:rPr>
              <w:t>ont pas encore présenté de rapport : Australie, Belgique, Irlande, Islande, Italie et Portugal</w:t>
            </w:r>
            <w:r w:rsidR="007F7862">
              <w:rPr>
                <w:snapToGrid w:val="0"/>
                <w:kern w:val="22"/>
                <w:sz w:val="18"/>
                <w:szCs w:val="18"/>
                <w:lang w:val="fr-CA"/>
              </w:rPr>
              <w:t>.</w:t>
            </w:r>
          </w:p>
        </w:tc>
      </w:tr>
    </w:tbl>
    <w:p w:rsidR="00B3369F" w:rsidRPr="007E11CA" w:rsidRDefault="00B3369F" w:rsidP="006B3F7D">
      <w:pPr>
        <w:suppressLineNumbers/>
        <w:suppressAutoHyphens/>
        <w:kinsoku w:val="0"/>
        <w:overflowPunct w:val="0"/>
        <w:autoSpaceDE w:val="0"/>
        <w:autoSpaceDN w:val="0"/>
        <w:adjustRightInd w:val="0"/>
        <w:snapToGrid w:val="0"/>
        <w:rPr>
          <w:bCs/>
          <w:szCs w:val="22"/>
          <w:lang w:val="fr-CA"/>
        </w:rPr>
      </w:pPr>
    </w:p>
    <w:sectPr w:rsidR="00B3369F" w:rsidRPr="007E11CA" w:rsidSect="003B6F2B">
      <w:headerReference w:type="even" r:id="rId23"/>
      <w:footerReference w:type="even" r:id="rId24"/>
      <w:footerReference w:type="default" r:id="rId25"/>
      <w:pgSz w:w="12240" w:h="15840" w:code="1"/>
      <w:pgMar w:top="567" w:right="1389" w:bottom="709"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B15" w:rsidRDefault="005B3B15" w:rsidP="00CF1848">
      <w:r>
        <w:separator/>
      </w:r>
    </w:p>
  </w:endnote>
  <w:endnote w:type="continuationSeparator" w:id="0">
    <w:p w:rsidR="005B3B15" w:rsidRDefault="005B3B1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B15" w:rsidRDefault="005B3B15"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B15" w:rsidRDefault="005B3B15"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B15" w:rsidRDefault="005B3B15" w:rsidP="006E604B">
    <w:pPr>
      <w:pStyle w:val="Footer"/>
      <w:tabs>
        <w:tab w:val="clear" w:pos="4320"/>
        <w:tab w:val="clear" w:pos="86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B15" w:rsidRPr="00835421" w:rsidRDefault="005B3B15" w:rsidP="00835421">
    <w:pPr>
      <w:pStyle w:val="Footer"/>
      <w:tabs>
        <w:tab w:val="clear" w:pos="4320"/>
        <w:tab w:val="clear" w:pos="8640"/>
      </w:tabs>
      <w:jc w:val="center"/>
      <w:rPr>
        <w:lang w:val="en-CA"/>
      </w:rPr>
    </w:pPr>
    <w:r>
      <w:rPr>
        <w:lang w:val="en-CA"/>
      </w:rPr>
      <w:t>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B15" w:rsidRDefault="005B3B15" w:rsidP="00CF1848">
      <w:r>
        <w:separator/>
      </w:r>
    </w:p>
  </w:footnote>
  <w:footnote w:type="continuationSeparator" w:id="0">
    <w:p w:rsidR="005B3B15" w:rsidRDefault="005B3B15" w:rsidP="00CF1848">
      <w:r>
        <w:continuationSeparator/>
      </w:r>
    </w:p>
  </w:footnote>
  <w:footnote w:id="1">
    <w:p w:rsidR="005B3B15" w:rsidRPr="005F5A52" w:rsidRDefault="005B3B15" w:rsidP="0017641F">
      <w:pPr>
        <w:pStyle w:val="FootnoteText"/>
        <w:kinsoku w:val="0"/>
        <w:overflowPunct w:val="0"/>
        <w:autoSpaceDE w:val="0"/>
        <w:autoSpaceDN w:val="0"/>
        <w:adjustRightInd w:val="0"/>
        <w:snapToGrid w:val="0"/>
        <w:ind w:firstLine="0"/>
        <w:jc w:val="left"/>
        <w:rPr>
          <w:snapToGrid w:val="0"/>
          <w:kern w:val="18"/>
          <w:szCs w:val="18"/>
          <w:lang w:val="fr-FR"/>
        </w:rPr>
      </w:pPr>
      <w:r w:rsidRPr="005F5A52">
        <w:rPr>
          <w:rStyle w:val="FootnoteReference"/>
          <w:snapToGrid w:val="0"/>
          <w:kern w:val="18"/>
          <w:sz w:val="18"/>
          <w:szCs w:val="18"/>
          <w:lang w:val="fr-FR"/>
        </w:rPr>
        <w:t>*</w:t>
      </w:r>
      <w:r w:rsidRPr="005F5A52">
        <w:rPr>
          <w:snapToGrid w:val="0"/>
          <w:kern w:val="18"/>
          <w:szCs w:val="18"/>
          <w:lang w:val="fr-FR"/>
        </w:rPr>
        <w:t xml:space="preserve"> </w:t>
      </w:r>
      <w:r w:rsidR="0017641F" w:rsidRPr="003B6F2B">
        <w:rPr>
          <w:kern w:val="18"/>
          <w:szCs w:val="18"/>
          <w:lang w:val="fr-CA"/>
        </w:rPr>
        <w:t>CBD/COP/14/1</w:t>
      </w:r>
      <w:r w:rsidRPr="005F5A52">
        <w:rPr>
          <w:snapToGrid w:val="0"/>
          <w:kern w:val="18"/>
          <w:szCs w:val="18"/>
          <w:lang w:val="fr-FR"/>
        </w:rPr>
        <w:t xml:space="preserve">. </w:t>
      </w:r>
    </w:p>
  </w:footnote>
  <w:footnote w:id="2">
    <w:p w:rsidR="007778D8" w:rsidRPr="007778D8" w:rsidRDefault="007778D8" w:rsidP="007778D8">
      <w:pPr>
        <w:pStyle w:val="FootnoteText"/>
        <w:suppressLineNumbers/>
        <w:suppressAutoHyphens/>
        <w:ind w:firstLine="0"/>
        <w:jc w:val="left"/>
        <w:rPr>
          <w:kern w:val="18"/>
          <w:szCs w:val="18"/>
          <w:lang w:val="fr-FR"/>
        </w:rPr>
      </w:pPr>
      <w:r w:rsidRPr="007778D8">
        <w:rPr>
          <w:rStyle w:val="FootnoteReference"/>
          <w:kern w:val="18"/>
          <w:sz w:val="18"/>
          <w:szCs w:val="18"/>
          <w:lang w:val="fr-FR"/>
        </w:rPr>
        <w:footnoteRef/>
      </w:r>
      <w:r w:rsidRPr="007778D8">
        <w:rPr>
          <w:kern w:val="18"/>
          <w:szCs w:val="18"/>
          <w:lang w:val="fr-FR"/>
        </w:rPr>
        <w:t xml:space="preserve"> Voir CBD/SBI/2/7/Add.1.</w:t>
      </w:r>
    </w:p>
  </w:footnote>
  <w:footnote w:id="3">
    <w:p w:rsidR="005B3B15" w:rsidRPr="00E56633" w:rsidRDefault="005B3B15" w:rsidP="00466152">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 xml:space="preserve">Aide bilatérale promise marquée « principal » au titre du système des </w:t>
      </w:r>
      <w:r>
        <w:rPr>
          <w:noProof/>
          <w:snapToGrid w:val="0"/>
          <w:kern w:val="18"/>
          <w:szCs w:val="18"/>
          <w:lang w:val="fr-CA"/>
        </w:rPr>
        <w:t>marqueurs de Rio du CAD</w:t>
      </w:r>
      <w:r>
        <w:rPr>
          <w:noProof/>
          <w:snapToGrid w:val="0"/>
          <w:kern w:val="18"/>
          <w:szCs w:val="18"/>
          <w:lang w:val="fr-CA"/>
        </w:rPr>
        <w:noBreakHyphen/>
        <w:t>OCDE.</w:t>
      </w:r>
      <w:r w:rsidRPr="00E56633">
        <w:rPr>
          <w:noProof/>
          <w:snapToGrid w:val="0"/>
          <w:kern w:val="18"/>
          <w:szCs w:val="18"/>
          <w:lang w:val="fr-CA"/>
        </w:rPr>
        <w:t xml:space="preserve"> </w:t>
      </w:r>
    </w:p>
  </w:footnote>
  <w:footnote w:id="4">
    <w:p w:rsidR="005B3B15" w:rsidRPr="00E56633" w:rsidRDefault="005B3B15" w:rsidP="00466152">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noProof/>
          <w:snapToGrid w:val="0"/>
          <w:kern w:val="18"/>
          <w:sz w:val="18"/>
          <w:szCs w:val="18"/>
          <w:lang w:val="fr-CA"/>
        </w:rPr>
        <w:footnoteRef/>
      </w:r>
      <w:r w:rsidRPr="00E56633">
        <w:rPr>
          <w:noProof/>
          <w:snapToGrid w:val="0"/>
          <w:kern w:val="18"/>
          <w:szCs w:val="18"/>
          <w:lang w:val="fr-CA"/>
        </w:rPr>
        <w:t xml:space="preserve"> </w:t>
      </w:r>
      <w:r>
        <w:rPr>
          <w:noProof/>
          <w:snapToGrid w:val="0"/>
          <w:kern w:val="18"/>
          <w:szCs w:val="18"/>
          <w:lang w:val="fr-CA"/>
        </w:rPr>
        <w:t xml:space="preserve">Au moment de la préparation du rapport pour la treizième réunion de la Conférence des Parties, 12 Parties avaient indiqué des données pour 2015, soit 29 pour cent du niveau de référence (voir </w:t>
      </w:r>
      <w:r w:rsidRPr="00E56633">
        <w:rPr>
          <w:noProof/>
          <w:snapToGrid w:val="0"/>
          <w:kern w:val="18"/>
          <w:szCs w:val="18"/>
          <w:lang w:val="fr-CA"/>
        </w:rPr>
        <w:t>UNEP/CBD/COP/13/11/Rev.1).</w:t>
      </w:r>
    </w:p>
  </w:footnote>
  <w:footnote w:id="5">
    <w:p w:rsidR="005B3B15" w:rsidRPr="00E56633" w:rsidRDefault="005B3B15" w:rsidP="008F592C">
      <w:pPr>
        <w:pStyle w:val="FootnoteText"/>
        <w:kinsoku w:val="0"/>
        <w:overflowPunct w:val="0"/>
        <w:autoSpaceDE w:val="0"/>
        <w:autoSpaceDN w:val="0"/>
        <w:adjustRightInd w:val="0"/>
        <w:snapToGrid w:val="0"/>
        <w:ind w:firstLine="0"/>
        <w:jc w:val="left"/>
        <w:rPr>
          <w:noProof/>
          <w:snapToGrid w:val="0"/>
          <w:kern w:val="18"/>
          <w:szCs w:val="18"/>
          <w:lang w:val="fr-CA"/>
        </w:rPr>
      </w:pPr>
      <w:r w:rsidRPr="00E56633">
        <w:rPr>
          <w:rStyle w:val="FootnoteReference"/>
          <w:noProof/>
          <w:snapToGrid w:val="0"/>
          <w:kern w:val="18"/>
          <w:sz w:val="18"/>
          <w:szCs w:val="18"/>
          <w:lang w:val="fr-CA"/>
        </w:rPr>
        <w:footnoteRef/>
      </w:r>
      <w:r w:rsidRPr="00E56633">
        <w:rPr>
          <w:noProof/>
          <w:snapToGrid w:val="0"/>
          <w:kern w:val="18"/>
          <w:szCs w:val="18"/>
          <w:lang w:val="fr-CA"/>
        </w:rPr>
        <w:t xml:space="preserve"> </w:t>
      </w:r>
      <w:r>
        <w:rPr>
          <w:noProof/>
          <w:snapToGrid w:val="0"/>
          <w:kern w:val="18"/>
          <w:szCs w:val="18"/>
          <w:lang w:val="fr-CA"/>
        </w:rPr>
        <w:t xml:space="preserve">Le financement annuel fourni dans une année particulière divisé par le niveau de référence. Un quotient de 2.0 représente une hausse de 100 pour cent ou le doublement du flux de ressources. </w:t>
      </w:r>
    </w:p>
  </w:footnote>
  <w:footnote w:id="6">
    <w:p w:rsidR="005B3B15" w:rsidRPr="00665C19" w:rsidRDefault="005B3B15" w:rsidP="00F00E22">
      <w:pPr>
        <w:pStyle w:val="FootnoteText"/>
        <w:kinsoku w:val="0"/>
        <w:overflowPunct w:val="0"/>
        <w:autoSpaceDE w:val="0"/>
        <w:autoSpaceDN w:val="0"/>
        <w:adjustRightInd w:val="0"/>
        <w:snapToGrid w:val="0"/>
        <w:ind w:firstLine="0"/>
        <w:jc w:val="left"/>
        <w:rPr>
          <w:snapToGrid w:val="0"/>
          <w:kern w:val="18"/>
          <w:szCs w:val="18"/>
          <w:lang w:val="en-CA"/>
        </w:rPr>
      </w:pPr>
      <w:r w:rsidRPr="00E56633">
        <w:rPr>
          <w:rStyle w:val="FootnoteReference"/>
          <w:snapToGrid w:val="0"/>
          <w:kern w:val="18"/>
          <w:sz w:val="18"/>
          <w:szCs w:val="18"/>
          <w:lang w:val="fr-CA"/>
        </w:rPr>
        <w:footnoteRef/>
      </w:r>
      <w:r w:rsidRPr="00665C19">
        <w:rPr>
          <w:snapToGrid w:val="0"/>
          <w:kern w:val="18"/>
          <w:szCs w:val="18"/>
          <w:lang w:val="en-CA"/>
        </w:rPr>
        <w:t xml:space="preserve"> </w:t>
      </w:r>
      <w:proofErr w:type="spellStart"/>
      <w:r w:rsidRPr="00665C19">
        <w:rPr>
          <w:snapToGrid w:val="0"/>
          <w:kern w:val="18"/>
          <w:szCs w:val="18"/>
          <w:lang w:val="en-CA"/>
        </w:rPr>
        <w:t>Voir</w:t>
      </w:r>
      <w:proofErr w:type="spellEnd"/>
      <w:r w:rsidRPr="00665C19">
        <w:rPr>
          <w:snapToGrid w:val="0"/>
          <w:kern w:val="18"/>
          <w:szCs w:val="18"/>
          <w:lang w:val="en-CA"/>
        </w:rPr>
        <w:t xml:space="preserve"> UNEP/CBD/SBI/1/7 and UNEP/CBD/COP/13/11/Rev.1.</w:t>
      </w:r>
    </w:p>
  </w:footnote>
  <w:footnote w:id="7">
    <w:p w:rsidR="005B3B15" w:rsidRPr="00E56633" w:rsidRDefault="005B3B15" w:rsidP="00BD4BCA">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Extrait de la base de données en ligne</w:t>
      </w:r>
      <w:r w:rsidRPr="00E56633">
        <w:rPr>
          <w:snapToGrid w:val="0"/>
          <w:kern w:val="18"/>
          <w:szCs w:val="18"/>
          <w:lang w:val="fr-CA"/>
        </w:rPr>
        <w:t xml:space="preserve"> </w:t>
      </w:r>
      <w:r w:rsidRPr="00E56633">
        <w:rPr>
          <w:i/>
          <w:iCs/>
          <w:snapToGrid w:val="0"/>
          <w:kern w:val="18"/>
          <w:szCs w:val="18"/>
          <w:lang w:val="fr-CA"/>
        </w:rPr>
        <w:t xml:space="preserve">World </w:t>
      </w:r>
      <w:proofErr w:type="spellStart"/>
      <w:r w:rsidRPr="00E56633">
        <w:rPr>
          <w:i/>
          <w:iCs/>
          <w:snapToGrid w:val="0"/>
          <w:kern w:val="18"/>
          <w:szCs w:val="18"/>
          <w:lang w:val="fr-CA"/>
        </w:rPr>
        <w:t>Economic</w:t>
      </w:r>
      <w:proofErr w:type="spellEnd"/>
      <w:r w:rsidRPr="00E56633">
        <w:rPr>
          <w:i/>
          <w:iCs/>
          <w:snapToGrid w:val="0"/>
          <w:kern w:val="18"/>
          <w:szCs w:val="18"/>
          <w:lang w:val="fr-CA"/>
        </w:rPr>
        <w:t xml:space="preserve"> Outlook</w:t>
      </w:r>
      <w:r w:rsidRPr="00E56633">
        <w:rPr>
          <w:snapToGrid w:val="0"/>
          <w:kern w:val="18"/>
          <w:szCs w:val="18"/>
          <w:lang w:val="fr-CA"/>
        </w:rPr>
        <w:t xml:space="preserve"> </w:t>
      </w:r>
      <w:r>
        <w:rPr>
          <w:snapToGrid w:val="0"/>
          <w:kern w:val="18"/>
          <w:szCs w:val="18"/>
          <w:lang w:val="fr-CA"/>
        </w:rPr>
        <w:t>du Fond monétaire international</w:t>
      </w:r>
      <w:r w:rsidRPr="00E56633">
        <w:rPr>
          <w:snapToGrid w:val="0"/>
          <w:kern w:val="18"/>
          <w:szCs w:val="18"/>
          <w:lang w:val="fr-CA"/>
        </w:rPr>
        <w:t xml:space="preserve">, </w:t>
      </w:r>
      <w:r>
        <w:rPr>
          <w:snapToGrid w:val="0"/>
          <w:kern w:val="18"/>
          <w:szCs w:val="18"/>
          <w:lang w:val="fr-CA"/>
        </w:rPr>
        <w:t xml:space="preserve">disponible à l’adresse </w:t>
      </w:r>
      <w:r w:rsidR="003B6F2B">
        <w:fldChar w:fldCharType="begin"/>
      </w:r>
      <w:r w:rsidR="003B6F2B" w:rsidRPr="003B6F2B">
        <w:rPr>
          <w:lang w:val="fr-CA"/>
        </w:rPr>
        <w:instrText xml:space="preserve"> HYPERLINK "https://www.imf.org/external/pubs/ft/weo/2017/02/weodata/index.aspx" </w:instrText>
      </w:r>
      <w:r w:rsidR="003B6F2B">
        <w:fldChar w:fldCharType="separate"/>
      </w:r>
      <w:r w:rsidRPr="00E56633">
        <w:rPr>
          <w:rStyle w:val="Hyperlink"/>
          <w:snapToGrid w:val="0"/>
          <w:kern w:val="18"/>
          <w:szCs w:val="18"/>
          <w:lang w:val="fr-CA"/>
        </w:rPr>
        <w:t>https://www.imf.org/external/pubs/ft/weo/2017/02/weodata/index.aspx</w:t>
      </w:r>
      <w:r w:rsidR="003B6F2B">
        <w:rPr>
          <w:rStyle w:val="Hyperlink"/>
          <w:snapToGrid w:val="0"/>
          <w:kern w:val="18"/>
          <w:szCs w:val="18"/>
          <w:lang w:val="fr-CA"/>
        </w:rPr>
        <w:fldChar w:fldCharType="end"/>
      </w:r>
    </w:p>
  </w:footnote>
  <w:footnote w:id="8">
    <w:p w:rsidR="005B3B15" w:rsidRPr="00E56633" w:rsidRDefault="005B3B15" w:rsidP="00066268">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Accessible </w:t>
      </w:r>
      <w:r>
        <w:rPr>
          <w:snapToGrid w:val="0"/>
          <w:kern w:val="18"/>
          <w:szCs w:val="18"/>
          <w:lang w:val="fr-CA"/>
        </w:rPr>
        <w:t>en ligne à l’adresse</w:t>
      </w:r>
      <w:r w:rsidRPr="00E56633">
        <w:rPr>
          <w:snapToGrid w:val="0"/>
          <w:kern w:val="18"/>
          <w:szCs w:val="18"/>
          <w:lang w:val="fr-CA"/>
        </w:rPr>
        <w:t xml:space="preserve"> </w:t>
      </w:r>
      <w:r w:rsidR="003B6F2B">
        <w:fldChar w:fldCharType="begin"/>
      </w:r>
      <w:r w:rsidR="003B6F2B" w:rsidRPr="003B6F2B">
        <w:rPr>
          <w:lang w:val="fr-CA"/>
        </w:rPr>
        <w:instrText xml:space="preserve"> HYPERLINK "http://stats.oecd.org" </w:instrText>
      </w:r>
      <w:r w:rsidR="003B6F2B">
        <w:fldChar w:fldCharType="separate"/>
      </w:r>
      <w:r w:rsidRPr="00E56633">
        <w:rPr>
          <w:rStyle w:val="Hyperlink"/>
          <w:snapToGrid w:val="0"/>
          <w:kern w:val="18"/>
          <w:szCs w:val="18"/>
          <w:lang w:val="fr-CA"/>
        </w:rPr>
        <w:t>http://stats.oecd.org</w:t>
      </w:r>
      <w:r w:rsidR="003B6F2B">
        <w:rPr>
          <w:rStyle w:val="Hyperlink"/>
          <w:snapToGrid w:val="0"/>
          <w:kern w:val="18"/>
          <w:szCs w:val="18"/>
          <w:lang w:val="fr-CA"/>
        </w:rPr>
        <w:fldChar w:fldCharType="end"/>
      </w:r>
      <w:r w:rsidRPr="00E56633">
        <w:rPr>
          <w:snapToGrid w:val="0"/>
          <w:kern w:val="18"/>
          <w:szCs w:val="18"/>
          <w:lang w:val="fr-CA"/>
        </w:rPr>
        <w:t>.</w:t>
      </w:r>
    </w:p>
  </w:footnote>
  <w:footnote w:id="9">
    <w:p w:rsidR="005B3B15" w:rsidRPr="00E56633" w:rsidRDefault="005B3B15" w:rsidP="00F266DF">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Pr>
          <w:snapToGrid w:val="0"/>
          <w:kern w:val="18"/>
          <w:szCs w:val="18"/>
          <w:lang w:val="fr-CA"/>
        </w:rPr>
        <w:t>Le Danemark a révisé sa méthodologie dans le rapport actualisé et est passé de 100 pour cent à 50 pour cent pour la valeur significative.</w:t>
      </w:r>
    </w:p>
  </w:footnote>
  <w:footnote w:id="10">
    <w:p w:rsidR="005B3B15" w:rsidRPr="00B257FA" w:rsidRDefault="005B3B15" w:rsidP="007B3B87">
      <w:pPr>
        <w:pStyle w:val="FootnoteText"/>
        <w:kinsoku w:val="0"/>
        <w:overflowPunct w:val="0"/>
        <w:autoSpaceDE w:val="0"/>
        <w:autoSpaceDN w:val="0"/>
        <w:adjustRightInd w:val="0"/>
        <w:snapToGrid w:val="0"/>
        <w:ind w:firstLine="0"/>
        <w:jc w:val="left"/>
        <w:rPr>
          <w:snapToGrid w:val="0"/>
          <w:kern w:val="18"/>
          <w:szCs w:val="18"/>
          <w:lang w:val="fr-CA"/>
        </w:rPr>
      </w:pPr>
      <w:r w:rsidRPr="00B257FA">
        <w:rPr>
          <w:rStyle w:val="FootnoteReference"/>
          <w:snapToGrid w:val="0"/>
          <w:kern w:val="18"/>
          <w:sz w:val="18"/>
          <w:szCs w:val="18"/>
          <w:lang w:val="fr-CA"/>
        </w:rPr>
        <w:footnoteRef/>
      </w:r>
      <w:r w:rsidRPr="00B257FA">
        <w:rPr>
          <w:snapToGrid w:val="0"/>
          <w:kern w:val="18"/>
          <w:szCs w:val="18"/>
          <w:lang w:val="fr-CA"/>
        </w:rPr>
        <w:t xml:space="preserve"> Voir </w:t>
      </w:r>
      <w:r w:rsidR="007B3B87" w:rsidRPr="003B6F2B">
        <w:rPr>
          <w:snapToGrid w:val="0"/>
          <w:kern w:val="18"/>
          <w:szCs w:val="18"/>
          <w:lang w:val="fr-CA"/>
        </w:rPr>
        <w:t xml:space="preserve">CBD/COP/14/5/Add.1 </w:t>
      </w:r>
      <w:r>
        <w:rPr>
          <w:snapToGrid w:val="0"/>
          <w:kern w:val="18"/>
          <w:szCs w:val="18"/>
          <w:lang w:val="fr-CA"/>
        </w:rPr>
        <w:t>et les exemples qui y figurent.</w:t>
      </w:r>
    </w:p>
  </w:footnote>
  <w:footnote w:id="11">
    <w:p w:rsidR="005B3B15" w:rsidRPr="00B257FA" w:rsidRDefault="005B3B15" w:rsidP="004C6B94">
      <w:pPr>
        <w:pStyle w:val="FootnoteText"/>
        <w:kinsoku w:val="0"/>
        <w:overflowPunct w:val="0"/>
        <w:autoSpaceDE w:val="0"/>
        <w:autoSpaceDN w:val="0"/>
        <w:adjustRightInd w:val="0"/>
        <w:snapToGrid w:val="0"/>
        <w:ind w:firstLine="0"/>
        <w:jc w:val="left"/>
        <w:rPr>
          <w:snapToGrid w:val="0"/>
          <w:kern w:val="18"/>
          <w:szCs w:val="18"/>
          <w:lang w:val="fr-CA"/>
        </w:rPr>
      </w:pPr>
      <w:r w:rsidRPr="00B257FA">
        <w:rPr>
          <w:rStyle w:val="FootnoteReference"/>
          <w:snapToGrid w:val="0"/>
          <w:kern w:val="18"/>
          <w:sz w:val="18"/>
          <w:szCs w:val="18"/>
          <w:lang w:val="fr-CA"/>
        </w:rPr>
        <w:footnoteRef/>
      </w:r>
      <w:r w:rsidRPr="00B257FA">
        <w:rPr>
          <w:snapToGrid w:val="0"/>
          <w:kern w:val="18"/>
          <w:szCs w:val="18"/>
          <w:lang w:val="fr-CA"/>
        </w:rPr>
        <w:t xml:space="preserve"> Ibid. </w:t>
      </w:r>
      <w:r>
        <w:rPr>
          <w:snapToGrid w:val="0"/>
          <w:kern w:val="18"/>
          <w:szCs w:val="18"/>
          <w:lang w:val="fr-CA"/>
        </w:rPr>
        <w:t>Voir aussi</w:t>
      </w:r>
      <w:r w:rsidRPr="00B257FA">
        <w:rPr>
          <w:snapToGrid w:val="0"/>
          <w:kern w:val="18"/>
          <w:szCs w:val="18"/>
          <w:lang w:val="fr-CA"/>
        </w:rPr>
        <w:t xml:space="preserve"> </w:t>
      </w:r>
      <w:r w:rsidR="003B6F2B">
        <w:fldChar w:fldCharType="begin"/>
      </w:r>
      <w:r w:rsidR="003B6F2B" w:rsidRPr="003B6F2B">
        <w:rPr>
          <w:lang w:val="fr-CA"/>
        </w:rPr>
        <w:instrText xml:space="preserve"> HYPERLINK "http://www.biodiversityfinance.net/finance-solutions" </w:instrText>
      </w:r>
      <w:r w:rsidR="003B6F2B">
        <w:fldChar w:fldCharType="separate"/>
      </w:r>
      <w:r w:rsidRPr="00B257FA">
        <w:rPr>
          <w:rStyle w:val="Hyperlink"/>
          <w:snapToGrid w:val="0"/>
          <w:kern w:val="18"/>
          <w:szCs w:val="18"/>
          <w:lang w:val="fr-CA"/>
        </w:rPr>
        <w:t>www.biodiversityfinance.net/finance</w:t>
      </w:r>
      <w:r>
        <w:rPr>
          <w:rStyle w:val="Hyperlink"/>
          <w:snapToGrid w:val="0"/>
          <w:kern w:val="18"/>
          <w:szCs w:val="18"/>
          <w:lang w:val="fr-CA"/>
        </w:rPr>
        <w:noBreakHyphen/>
      </w:r>
      <w:r w:rsidRPr="00B257FA">
        <w:rPr>
          <w:rStyle w:val="Hyperlink"/>
          <w:snapToGrid w:val="0"/>
          <w:kern w:val="18"/>
          <w:szCs w:val="18"/>
          <w:lang w:val="fr-CA"/>
        </w:rPr>
        <w:t>solutions</w:t>
      </w:r>
      <w:r w:rsidR="003B6F2B">
        <w:rPr>
          <w:rStyle w:val="Hyperlink"/>
          <w:snapToGrid w:val="0"/>
          <w:kern w:val="18"/>
          <w:szCs w:val="18"/>
          <w:lang w:val="fr-CA"/>
        </w:rPr>
        <w:fldChar w:fldCharType="end"/>
      </w:r>
    </w:p>
  </w:footnote>
  <w:footnote w:id="12">
    <w:p w:rsidR="005B3B15" w:rsidRPr="00E56633" w:rsidRDefault="005B3B15" w:rsidP="001003BB">
      <w:pPr>
        <w:pStyle w:val="FootnoteText"/>
        <w:kinsoku w:val="0"/>
        <w:overflowPunct w:val="0"/>
        <w:autoSpaceDE w:val="0"/>
        <w:autoSpaceDN w:val="0"/>
        <w:adjustRightInd w:val="0"/>
        <w:snapToGrid w:val="0"/>
        <w:ind w:firstLine="0"/>
        <w:jc w:val="left"/>
        <w:rPr>
          <w:snapToGrid w:val="0"/>
          <w:kern w:val="18"/>
          <w:szCs w:val="18"/>
          <w:lang w:val="fr-CA"/>
        </w:rPr>
      </w:pPr>
      <w:r w:rsidRPr="00E56633">
        <w:rPr>
          <w:rStyle w:val="FootnoteReference"/>
          <w:snapToGrid w:val="0"/>
          <w:kern w:val="18"/>
          <w:sz w:val="18"/>
          <w:szCs w:val="18"/>
          <w:lang w:val="fr-CA"/>
        </w:rPr>
        <w:footnoteRef/>
      </w:r>
      <w:r w:rsidRPr="00E56633">
        <w:rPr>
          <w:snapToGrid w:val="0"/>
          <w:kern w:val="18"/>
          <w:szCs w:val="18"/>
          <w:lang w:val="fr-CA"/>
        </w:rPr>
        <w:t xml:space="preserve"> </w:t>
      </w:r>
      <w:r w:rsidR="003B6F2B">
        <w:fldChar w:fldCharType="begin"/>
      </w:r>
      <w:r w:rsidR="003B6F2B" w:rsidRPr="003B6F2B">
        <w:rPr>
          <w:lang w:val="fr-CA"/>
        </w:rPr>
        <w:instrText xml:space="preserve"> HYPERLINK "http://www.biodiversityfinance.net/finance-nature-global-conference" </w:instrText>
      </w:r>
      <w:r w:rsidR="003B6F2B">
        <w:fldChar w:fldCharType="separate"/>
      </w:r>
      <w:r w:rsidRPr="00E56633">
        <w:rPr>
          <w:rStyle w:val="Hyperlink"/>
          <w:snapToGrid w:val="0"/>
          <w:kern w:val="18"/>
          <w:szCs w:val="18"/>
          <w:lang w:val="fr-CA"/>
        </w:rPr>
        <w:t>http://www.biodiversityfinance.net/finance</w:t>
      </w:r>
      <w:r>
        <w:rPr>
          <w:rStyle w:val="Hyperlink"/>
          <w:snapToGrid w:val="0"/>
          <w:kern w:val="18"/>
          <w:szCs w:val="18"/>
          <w:lang w:val="fr-CA"/>
        </w:rPr>
        <w:noBreakHyphen/>
      </w:r>
      <w:r w:rsidRPr="00E56633">
        <w:rPr>
          <w:rStyle w:val="Hyperlink"/>
          <w:snapToGrid w:val="0"/>
          <w:kern w:val="18"/>
          <w:szCs w:val="18"/>
          <w:lang w:val="fr-CA"/>
        </w:rPr>
        <w:t>nature</w:t>
      </w:r>
      <w:r>
        <w:rPr>
          <w:rStyle w:val="Hyperlink"/>
          <w:snapToGrid w:val="0"/>
          <w:kern w:val="18"/>
          <w:szCs w:val="18"/>
          <w:lang w:val="fr-CA"/>
        </w:rPr>
        <w:noBreakHyphen/>
      </w:r>
      <w:r w:rsidRPr="00E56633">
        <w:rPr>
          <w:rStyle w:val="Hyperlink"/>
          <w:snapToGrid w:val="0"/>
          <w:kern w:val="18"/>
          <w:szCs w:val="18"/>
          <w:lang w:val="fr-CA"/>
        </w:rPr>
        <w:t>global</w:t>
      </w:r>
      <w:r>
        <w:rPr>
          <w:rStyle w:val="Hyperlink"/>
          <w:snapToGrid w:val="0"/>
          <w:kern w:val="18"/>
          <w:szCs w:val="18"/>
          <w:lang w:val="fr-CA"/>
        </w:rPr>
        <w:noBreakHyphen/>
      </w:r>
      <w:r w:rsidRPr="00E56633">
        <w:rPr>
          <w:rStyle w:val="Hyperlink"/>
          <w:snapToGrid w:val="0"/>
          <w:kern w:val="18"/>
          <w:szCs w:val="18"/>
          <w:lang w:val="fr-CA"/>
        </w:rPr>
        <w:t>conference</w:t>
      </w:r>
      <w:r w:rsidR="003B6F2B">
        <w:rPr>
          <w:rStyle w:val="Hyperlink"/>
          <w:snapToGrid w:val="0"/>
          <w:kern w:val="18"/>
          <w:szCs w:val="18"/>
          <w:lang w:val="fr-CA"/>
        </w:rPr>
        <w:fldChar w:fldCharType="end"/>
      </w:r>
    </w:p>
  </w:footnote>
  <w:footnote w:id="13">
    <w:p w:rsidR="005B3B15" w:rsidRPr="00E56633" w:rsidRDefault="005B3B15" w:rsidP="0045581D">
      <w:pPr>
        <w:keepLines/>
        <w:kinsoku w:val="0"/>
        <w:overflowPunct w:val="0"/>
        <w:autoSpaceDE w:val="0"/>
        <w:autoSpaceDN w:val="0"/>
        <w:adjustRightInd w:val="0"/>
        <w:snapToGrid w:val="0"/>
        <w:spacing w:after="60"/>
        <w:jc w:val="left"/>
        <w:rPr>
          <w:snapToGrid w:val="0"/>
          <w:kern w:val="18"/>
          <w:sz w:val="18"/>
          <w:szCs w:val="18"/>
          <w:lang w:val="fr-CA"/>
        </w:rPr>
      </w:pPr>
      <w:r w:rsidRPr="00E56633">
        <w:rPr>
          <w:rStyle w:val="FootnoteReference"/>
          <w:snapToGrid w:val="0"/>
          <w:kern w:val="18"/>
          <w:sz w:val="18"/>
          <w:szCs w:val="18"/>
          <w:lang w:val="fr-CA"/>
        </w:rPr>
        <w:footnoteRef/>
      </w:r>
      <w:r w:rsidRPr="00E56633">
        <w:rPr>
          <w:snapToGrid w:val="0"/>
          <w:kern w:val="18"/>
          <w:sz w:val="18"/>
          <w:szCs w:val="18"/>
          <w:lang w:val="fr-CA"/>
        </w:rPr>
        <w:t xml:space="preserve"> </w:t>
      </w:r>
      <w:r>
        <w:rPr>
          <w:noProof/>
          <w:snapToGrid w:val="0"/>
          <w:kern w:val="18"/>
          <w:sz w:val="18"/>
          <w:szCs w:val="18"/>
          <w:lang w:val="fr-CA"/>
        </w:rPr>
        <w:t>Voir</w:t>
      </w:r>
      <w:r w:rsidRPr="00873DE2">
        <w:rPr>
          <w:noProof/>
          <w:snapToGrid w:val="0"/>
          <w:color w:val="000000"/>
          <w:kern w:val="18"/>
          <w:sz w:val="18"/>
          <w:szCs w:val="18"/>
          <w:lang w:val="fr-CA"/>
        </w:rPr>
        <w:t xml:space="preserve"> </w:t>
      </w:r>
      <w:r w:rsidR="007B3B87" w:rsidRPr="003B6F2B">
        <w:rPr>
          <w:snapToGrid w:val="0"/>
          <w:color w:val="000000"/>
          <w:kern w:val="18"/>
          <w:sz w:val="18"/>
          <w:szCs w:val="18"/>
          <w:lang w:val="fr-CA"/>
        </w:rPr>
        <w:t>CBD/COP/14/5/Add.1</w:t>
      </w:r>
      <w:r w:rsidRPr="00E56633">
        <w:rPr>
          <w:noProof/>
          <w:snapToGrid w:val="0"/>
          <w:color w:val="000000"/>
          <w:kern w:val="18"/>
          <w:sz w:val="18"/>
          <w:szCs w:val="18"/>
          <w:lang w:val="fr-CA"/>
        </w:rPr>
        <w:t xml:space="preserve">. </w:t>
      </w:r>
      <w:r>
        <w:rPr>
          <w:noProof/>
          <w:snapToGrid w:val="0"/>
          <w:color w:val="000000"/>
          <w:kern w:val="18"/>
          <w:sz w:val="18"/>
          <w:szCs w:val="18"/>
          <w:lang w:val="fr-CA"/>
        </w:rPr>
        <w:t>Les Parties sont les suivantes :</w:t>
      </w:r>
      <w:r w:rsidR="0045581D">
        <w:rPr>
          <w:noProof/>
          <w:snapToGrid w:val="0"/>
          <w:color w:val="000000"/>
          <w:kern w:val="18"/>
          <w:sz w:val="18"/>
          <w:szCs w:val="18"/>
          <w:lang w:val="fr-CA"/>
        </w:rPr>
        <w:t xml:space="preserve"> </w:t>
      </w:r>
      <w:r w:rsidRPr="00873DE2">
        <w:rPr>
          <w:noProof/>
          <w:snapToGrid w:val="0"/>
          <w:kern w:val="18"/>
          <w:sz w:val="18"/>
          <w:szCs w:val="18"/>
          <w:lang w:val="fr-CA"/>
        </w:rPr>
        <w:t>Albanie, Algérie, Bahreïn, Bangladesh, Bénin, Bhoutan, Botswana, Brunei Darussalam, Burkina Faso, Burundi, Costa Rica, Dominique, Égypte, Érythrée, Espagne, Estonie, Finlande, Ghana, Guatemala, Guinée, Guinée</w:t>
      </w:r>
      <w:r>
        <w:rPr>
          <w:noProof/>
          <w:snapToGrid w:val="0"/>
          <w:kern w:val="18"/>
          <w:sz w:val="18"/>
          <w:szCs w:val="18"/>
          <w:lang w:val="fr-CA"/>
        </w:rPr>
        <w:noBreakHyphen/>
      </w:r>
      <w:r w:rsidRPr="00873DE2">
        <w:rPr>
          <w:noProof/>
          <w:snapToGrid w:val="0"/>
          <w:kern w:val="18"/>
          <w:sz w:val="18"/>
          <w:szCs w:val="18"/>
          <w:lang w:val="fr-CA"/>
        </w:rPr>
        <w:t xml:space="preserve">Bissau, Inde, Jamaïque, Kirghizistan, Kiribati, Liban, Liberia, Luxembourg, Madagascar, Malawi, Maldives, Mali, Maurice, Mauritanie, Mozambique, Namibie, Népal, Nicaragua, Niger, Ouganda, </w:t>
      </w:r>
      <w:r w:rsidR="007B3B87">
        <w:rPr>
          <w:noProof/>
          <w:snapToGrid w:val="0"/>
          <w:kern w:val="18"/>
          <w:sz w:val="18"/>
          <w:szCs w:val="18"/>
          <w:lang w:val="fr-CA"/>
        </w:rPr>
        <w:t xml:space="preserve">Pakistan, </w:t>
      </w:r>
      <w:r w:rsidRPr="00873DE2">
        <w:rPr>
          <w:noProof/>
          <w:snapToGrid w:val="0"/>
          <w:kern w:val="18"/>
          <w:sz w:val="18"/>
          <w:szCs w:val="18"/>
          <w:lang w:val="fr-CA"/>
        </w:rPr>
        <w:t>Paraguay, Philippines, République de Moldova, Roumanie, Rwanda (certaines parties), Saint</w:t>
      </w:r>
      <w:r>
        <w:rPr>
          <w:noProof/>
          <w:snapToGrid w:val="0"/>
          <w:kern w:val="18"/>
          <w:sz w:val="18"/>
          <w:szCs w:val="18"/>
          <w:lang w:val="fr-CA"/>
        </w:rPr>
        <w:noBreakHyphen/>
      </w:r>
      <w:r w:rsidRPr="00873DE2">
        <w:rPr>
          <w:noProof/>
          <w:snapToGrid w:val="0"/>
          <w:kern w:val="18"/>
          <w:sz w:val="18"/>
          <w:szCs w:val="18"/>
          <w:lang w:val="fr-CA"/>
        </w:rPr>
        <w:t>Kitts</w:t>
      </w:r>
      <w:r>
        <w:rPr>
          <w:noProof/>
          <w:snapToGrid w:val="0"/>
          <w:kern w:val="18"/>
          <w:sz w:val="18"/>
          <w:szCs w:val="18"/>
          <w:lang w:val="fr-CA"/>
        </w:rPr>
        <w:noBreakHyphen/>
      </w:r>
      <w:r w:rsidRPr="00873DE2">
        <w:rPr>
          <w:noProof/>
          <w:snapToGrid w:val="0"/>
          <w:kern w:val="18"/>
          <w:sz w:val="18"/>
          <w:szCs w:val="18"/>
          <w:lang w:val="fr-CA"/>
        </w:rPr>
        <w:t>et</w:t>
      </w:r>
      <w:r>
        <w:rPr>
          <w:noProof/>
          <w:snapToGrid w:val="0"/>
          <w:kern w:val="18"/>
          <w:sz w:val="18"/>
          <w:szCs w:val="18"/>
          <w:lang w:val="fr-CA"/>
        </w:rPr>
        <w:noBreakHyphen/>
      </w:r>
      <w:r w:rsidRPr="00873DE2">
        <w:rPr>
          <w:noProof/>
          <w:snapToGrid w:val="0"/>
          <w:kern w:val="18"/>
          <w:sz w:val="18"/>
          <w:szCs w:val="18"/>
          <w:lang w:val="fr-CA"/>
        </w:rPr>
        <w:t xml:space="preserve">Nevis, </w:t>
      </w:r>
      <w:r w:rsidR="007B3B87">
        <w:rPr>
          <w:noProof/>
          <w:snapToGrid w:val="0"/>
          <w:kern w:val="18"/>
          <w:sz w:val="18"/>
          <w:szCs w:val="18"/>
          <w:lang w:val="fr-CA"/>
        </w:rPr>
        <w:t xml:space="preserve">Saint Vincent-et-les-Grenadines, </w:t>
      </w:r>
      <w:r w:rsidRPr="00873DE2">
        <w:rPr>
          <w:noProof/>
          <w:snapToGrid w:val="0"/>
          <w:kern w:val="18"/>
          <w:sz w:val="18"/>
          <w:szCs w:val="18"/>
          <w:lang w:val="fr-CA"/>
        </w:rPr>
        <w:t>Sao Tomé</w:t>
      </w:r>
      <w:r>
        <w:rPr>
          <w:noProof/>
          <w:snapToGrid w:val="0"/>
          <w:kern w:val="18"/>
          <w:sz w:val="18"/>
          <w:szCs w:val="18"/>
          <w:lang w:val="fr-CA"/>
        </w:rPr>
        <w:noBreakHyphen/>
      </w:r>
      <w:r w:rsidRPr="00873DE2">
        <w:rPr>
          <w:noProof/>
          <w:snapToGrid w:val="0"/>
          <w:kern w:val="18"/>
          <w:sz w:val="18"/>
          <w:szCs w:val="18"/>
          <w:lang w:val="fr-CA"/>
        </w:rPr>
        <w:t>et</w:t>
      </w:r>
      <w:r>
        <w:rPr>
          <w:noProof/>
          <w:snapToGrid w:val="0"/>
          <w:kern w:val="18"/>
          <w:sz w:val="18"/>
          <w:szCs w:val="18"/>
          <w:lang w:val="fr-CA"/>
        </w:rPr>
        <w:noBreakHyphen/>
      </w:r>
      <w:r w:rsidRPr="00873DE2">
        <w:rPr>
          <w:noProof/>
          <w:snapToGrid w:val="0"/>
          <w:kern w:val="18"/>
          <w:sz w:val="18"/>
          <w:szCs w:val="18"/>
          <w:lang w:val="fr-CA"/>
        </w:rPr>
        <w:t>Principe, Sierra Leone, Sénégal, Somalie, Soudan, Sri Lanka, Suriname, Swaziland, Tchad, Togo, Tunisie, Yémen et Zimbabwe</w:t>
      </w:r>
      <w:r>
        <w:rPr>
          <w:snapToGrid w:val="0"/>
          <w:kern w:val="18"/>
          <w:sz w:val="18"/>
          <w:szCs w:val="18"/>
          <w:lang w:val="fr-CA"/>
        </w:rPr>
        <w:t xml:space="preserve"> .</w:t>
      </w:r>
    </w:p>
  </w:footnote>
  <w:footnote w:id="14">
    <w:p w:rsidR="005B3B15" w:rsidRPr="00E56633" w:rsidRDefault="005B3B15" w:rsidP="007B3B87">
      <w:pPr>
        <w:keepLines/>
        <w:kinsoku w:val="0"/>
        <w:overflowPunct w:val="0"/>
        <w:autoSpaceDE w:val="0"/>
        <w:autoSpaceDN w:val="0"/>
        <w:adjustRightInd w:val="0"/>
        <w:snapToGrid w:val="0"/>
        <w:spacing w:after="60"/>
        <w:jc w:val="left"/>
        <w:rPr>
          <w:noProof/>
          <w:snapToGrid w:val="0"/>
          <w:kern w:val="18"/>
          <w:sz w:val="18"/>
          <w:szCs w:val="18"/>
          <w:lang w:val="fr-CA"/>
        </w:rPr>
      </w:pPr>
      <w:r w:rsidRPr="00E56633">
        <w:rPr>
          <w:rStyle w:val="FootnoteReference"/>
          <w:snapToGrid w:val="0"/>
          <w:kern w:val="18"/>
          <w:sz w:val="18"/>
          <w:szCs w:val="18"/>
          <w:lang w:val="fr-CA"/>
        </w:rPr>
        <w:footnoteRef/>
      </w:r>
      <w:r w:rsidRPr="00E56633">
        <w:rPr>
          <w:snapToGrid w:val="0"/>
          <w:kern w:val="18"/>
          <w:sz w:val="18"/>
          <w:szCs w:val="18"/>
          <w:lang w:val="fr-CA"/>
        </w:rPr>
        <w:t xml:space="preserve"> </w:t>
      </w:r>
      <w:r>
        <w:rPr>
          <w:snapToGrid w:val="0"/>
          <w:color w:val="000000"/>
          <w:kern w:val="18"/>
          <w:sz w:val="18"/>
          <w:szCs w:val="18"/>
          <w:lang w:val="fr-CA"/>
        </w:rPr>
        <w:t>Belgique, Bé</w:t>
      </w:r>
      <w:r w:rsidRPr="00E56633">
        <w:rPr>
          <w:snapToGrid w:val="0"/>
          <w:color w:val="000000"/>
          <w:kern w:val="18"/>
          <w:sz w:val="18"/>
          <w:szCs w:val="18"/>
          <w:lang w:val="fr-CA"/>
        </w:rPr>
        <w:t xml:space="preserve">nin, </w:t>
      </w:r>
      <w:r>
        <w:rPr>
          <w:snapToGrid w:val="0"/>
          <w:color w:val="000000"/>
          <w:kern w:val="18"/>
          <w:sz w:val="18"/>
          <w:szCs w:val="18"/>
          <w:lang w:val="fr-CA"/>
        </w:rPr>
        <w:t xml:space="preserve">Bosnie et Herzégovine, Botswana, </w:t>
      </w:r>
      <w:r>
        <w:rPr>
          <w:noProof/>
          <w:snapToGrid w:val="0"/>
          <w:color w:val="000000"/>
          <w:kern w:val="18"/>
          <w:sz w:val="18"/>
          <w:szCs w:val="18"/>
          <w:lang w:val="fr-CA"/>
        </w:rPr>
        <w:t>Burundi, Comores, Costa </w:t>
      </w:r>
      <w:r w:rsidRPr="00E56633">
        <w:rPr>
          <w:noProof/>
          <w:snapToGrid w:val="0"/>
          <w:color w:val="000000"/>
          <w:kern w:val="18"/>
          <w:sz w:val="18"/>
          <w:szCs w:val="18"/>
          <w:lang w:val="fr-CA"/>
        </w:rPr>
        <w:t>Rica,</w:t>
      </w:r>
      <w:r>
        <w:rPr>
          <w:noProof/>
          <w:snapToGrid w:val="0"/>
          <w:color w:val="000000"/>
          <w:kern w:val="18"/>
          <w:sz w:val="18"/>
          <w:szCs w:val="18"/>
          <w:lang w:val="fr-CA"/>
        </w:rPr>
        <w:t xml:space="preserve"> Côte </w:t>
      </w:r>
      <w:r w:rsidRPr="00E56633">
        <w:rPr>
          <w:noProof/>
          <w:snapToGrid w:val="0"/>
          <w:color w:val="000000"/>
          <w:kern w:val="18"/>
          <w:sz w:val="18"/>
          <w:szCs w:val="18"/>
          <w:lang w:val="fr-CA"/>
        </w:rPr>
        <w:t>d</w:t>
      </w:r>
      <w:r>
        <w:rPr>
          <w:noProof/>
          <w:snapToGrid w:val="0"/>
          <w:color w:val="000000"/>
          <w:kern w:val="18"/>
          <w:sz w:val="18"/>
          <w:szCs w:val="18"/>
          <w:lang w:val="fr-CA"/>
        </w:rPr>
        <w:t>’</w:t>
      </w:r>
      <w:r w:rsidRPr="00E56633">
        <w:rPr>
          <w:noProof/>
          <w:snapToGrid w:val="0"/>
          <w:color w:val="000000"/>
          <w:kern w:val="18"/>
          <w:sz w:val="18"/>
          <w:szCs w:val="18"/>
          <w:lang w:val="fr-CA"/>
        </w:rPr>
        <w:t xml:space="preserve">Ivoire, </w:t>
      </w:r>
      <w:r>
        <w:rPr>
          <w:noProof/>
          <w:snapToGrid w:val="0"/>
          <w:color w:val="000000"/>
          <w:kern w:val="18"/>
          <w:sz w:val="18"/>
          <w:szCs w:val="18"/>
          <w:lang w:val="fr-CA"/>
        </w:rPr>
        <w:t>Guinée, Guyana, Libé</w:t>
      </w:r>
      <w:r w:rsidRPr="00E56633">
        <w:rPr>
          <w:noProof/>
          <w:snapToGrid w:val="0"/>
          <w:color w:val="000000"/>
          <w:kern w:val="18"/>
          <w:sz w:val="18"/>
          <w:szCs w:val="18"/>
          <w:lang w:val="fr-CA"/>
        </w:rPr>
        <w:t>ria, Ma</w:t>
      </w:r>
      <w:r>
        <w:rPr>
          <w:noProof/>
          <w:snapToGrid w:val="0"/>
          <w:color w:val="000000"/>
          <w:kern w:val="18"/>
          <w:sz w:val="18"/>
          <w:szCs w:val="18"/>
          <w:lang w:val="fr-CA"/>
        </w:rPr>
        <w:t>lawi, Maldives, Mali, Mauritanie, Maroc</w:t>
      </w:r>
      <w:r w:rsidRPr="00E56633">
        <w:rPr>
          <w:noProof/>
          <w:snapToGrid w:val="0"/>
          <w:color w:val="000000"/>
          <w:kern w:val="18"/>
          <w:sz w:val="18"/>
          <w:szCs w:val="18"/>
          <w:lang w:val="fr-CA"/>
        </w:rPr>
        <w:t>, Niger, Nigeria, Ni</w:t>
      </w:r>
      <w:r>
        <w:rPr>
          <w:noProof/>
          <w:snapToGrid w:val="0"/>
          <w:color w:val="000000"/>
          <w:kern w:val="18"/>
          <w:sz w:val="18"/>
          <w:szCs w:val="18"/>
          <w:lang w:val="fr-CA"/>
        </w:rPr>
        <w:t>oué</w:t>
      </w:r>
      <w:r w:rsidRPr="00E56633">
        <w:rPr>
          <w:noProof/>
          <w:snapToGrid w:val="0"/>
          <w:color w:val="000000"/>
          <w:kern w:val="18"/>
          <w:sz w:val="18"/>
          <w:szCs w:val="18"/>
          <w:lang w:val="fr-CA"/>
        </w:rPr>
        <w:t xml:space="preserve">, </w:t>
      </w:r>
      <w:r w:rsidR="007B3B87">
        <w:rPr>
          <w:noProof/>
          <w:snapToGrid w:val="0"/>
          <w:color w:val="000000"/>
          <w:kern w:val="18"/>
          <w:sz w:val="18"/>
          <w:szCs w:val="18"/>
          <w:lang w:val="fr-CA"/>
        </w:rPr>
        <w:t xml:space="preserve">Palaos, </w:t>
      </w:r>
      <w:r>
        <w:rPr>
          <w:noProof/>
          <w:snapToGrid w:val="0"/>
          <w:color w:val="000000"/>
          <w:kern w:val="18"/>
          <w:sz w:val="18"/>
          <w:szCs w:val="18"/>
          <w:lang w:val="fr-CA"/>
        </w:rPr>
        <w:t xml:space="preserve">République démocratique du Congo, </w:t>
      </w:r>
      <w:r w:rsidRPr="00E56633">
        <w:rPr>
          <w:noProof/>
          <w:snapToGrid w:val="0"/>
          <w:color w:val="000000"/>
          <w:kern w:val="18"/>
          <w:sz w:val="18"/>
          <w:szCs w:val="18"/>
          <w:lang w:val="fr-CA"/>
        </w:rPr>
        <w:t>Rwanda, Timor</w:t>
      </w:r>
      <w:r>
        <w:rPr>
          <w:noProof/>
          <w:snapToGrid w:val="0"/>
          <w:color w:val="000000"/>
          <w:kern w:val="18"/>
          <w:sz w:val="18"/>
          <w:szCs w:val="18"/>
          <w:lang w:val="fr-CA"/>
        </w:rPr>
        <w:noBreakHyphen/>
      </w:r>
      <w:r w:rsidRPr="00E56633">
        <w:rPr>
          <w:noProof/>
          <w:snapToGrid w:val="0"/>
          <w:color w:val="000000"/>
          <w:kern w:val="18"/>
          <w:sz w:val="18"/>
          <w:szCs w:val="18"/>
          <w:lang w:val="fr-CA"/>
        </w:rPr>
        <w:t xml:space="preserve">Leste </w:t>
      </w:r>
      <w:r>
        <w:rPr>
          <w:noProof/>
          <w:snapToGrid w:val="0"/>
          <w:color w:val="000000"/>
          <w:kern w:val="18"/>
          <w:sz w:val="18"/>
          <w:szCs w:val="18"/>
          <w:lang w:val="fr-CA"/>
        </w:rPr>
        <w:t>et</w:t>
      </w:r>
      <w:r w:rsidRPr="00E56633">
        <w:rPr>
          <w:noProof/>
          <w:snapToGrid w:val="0"/>
          <w:color w:val="000000"/>
          <w:kern w:val="18"/>
          <w:sz w:val="18"/>
          <w:szCs w:val="18"/>
          <w:lang w:val="fr-CA"/>
        </w:rPr>
        <w:t xml:space="preserve"> Y</w:t>
      </w:r>
      <w:r>
        <w:rPr>
          <w:noProof/>
          <w:snapToGrid w:val="0"/>
          <w:color w:val="000000"/>
          <w:kern w:val="18"/>
          <w:sz w:val="18"/>
          <w:szCs w:val="18"/>
          <w:lang w:val="fr-CA"/>
        </w:rPr>
        <w:t>é</w:t>
      </w:r>
      <w:r w:rsidRPr="00E56633">
        <w:rPr>
          <w:noProof/>
          <w:snapToGrid w:val="0"/>
          <w:color w:val="000000"/>
          <w:kern w:val="18"/>
          <w:sz w:val="18"/>
          <w:szCs w:val="18"/>
          <w:lang w:val="fr-CA"/>
        </w:rPr>
        <w:t>men.</w:t>
      </w:r>
      <w:r>
        <w:rPr>
          <w:noProof/>
          <w:snapToGrid w:val="0"/>
          <w:color w:val="000000"/>
          <w:kern w:val="18"/>
          <w:sz w:val="18"/>
          <w:szCs w:val="18"/>
          <w:lang w:val="fr-CA"/>
        </w:rPr>
        <w:t xml:space="preserve"> De ces Parties, treize ont inclus une évaluation des coûts entourant la préparation de leur plan d’action </w:t>
      </w:r>
      <w:r w:rsidRPr="00E56633">
        <w:rPr>
          <w:noProof/>
          <w:snapToGrid w:val="0"/>
          <w:kern w:val="18"/>
          <w:sz w:val="18"/>
          <w:szCs w:val="18"/>
          <w:lang w:val="fr-CA"/>
        </w:rPr>
        <w:t>(</w:t>
      </w:r>
      <w:r>
        <w:rPr>
          <w:noProof/>
          <w:snapToGrid w:val="0"/>
          <w:color w:val="000000"/>
          <w:kern w:val="18"/>
          <w:sz w:val="18"/>
          <w:szCs w:val="18"/>
          <w:lang w:val="fr-CA"/>
        </w:rPr>
        <w:t>voir</w:t>
      </w:r>
      <w:r w:rsidRPr="00E56633">
        <w:rPr>
          <w:noProof/>
          <w:snapToGrid w:val="0"/>
          <w:color w:val="000000"/>
          <w:kern w:val="18"/>
          <w:sz w:val="18"/>
          <w:szCs w:val="18"/>
          <w:lang w:val="fr-CA"/>
        </w:rPr>
        <w:t xml:space="preserve"> </w:t>
      </w:r>
      <w:r w:rsidR="007B3B87" w:rsidRPr="003B6F2B">
        <w:rPr>
          <w:snapToGrid w:val="0"/>
          <w:color w:val="000000"/>
          <w:kern w:val="18"/>
          <w:sz w:val="18"/>
          <w:szCs w:val="18"/>
          <w:lang w:val="fr-CA"/>
        </w:rPr>
        <w:t>CBD/COP/14/5/Add.1</w:t>
      </w:r>
      <w:r w:rsidRPr="00E56633">
        <w:rPr>
          <w:noProof/>
          <w:snapToGrid w:val="0"/>
          <w:kern w:val="18"/>
          <w:sz w:val="18"/>
          <w:szCs w:val="18"/>
          <w:lang w:val="fr-CA"/>
        </w:rPr>
        <w:t>)</w:t>
      </w:r>
      <w:r>
        <w:rPr>
          <w:noProof/>
          <w:snapToGrid w:val="0"/>
          <w:color w:val="000000"/>
          <w:kern w:val="18"/>
          <w:sz w:val="18"/>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2B" w:rsidRDefault="003B6F2B"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sdt>
      <w:sdtPr>
        <w:rPr>
          <w:noProof/>
          <w:snapToGrid w:val="0"/>
          <w:kern w:val="22"/>
          <w:lang w:val="fr-CA"/>
        </w:rPr>
        <w:alias w:val="Subject"/>
        <w:tag w:val=""/>
        <w:id w:val="-7987661"/>
        <w:placeholder>
          <w:docPart w:val="B20062F764DC4313BF04E38CEA559E57"/>
        </w:placeholder>
        <w:dataBinding w:prefixMappings="xmlns:ns0='http://purl.org/dc/elements/1.1/' xmlns:ns1='http://schemas.openxmlformats.org/package/2006/metadata/core-properties' " w:xpath="/ns1:coreProperties[1]/ns0:subject[1]" w:storeItemID="{6C3C8BC8-F283-45AE-878A-BAB7291924A1}"/>
        <w:text/>
      </w:sdtPr>
      <w:sdtContent>
        <w:r>
          <w:rPr>
            <w:noProof/>
            <w:snapToGrid w:val="0"/>
            <w:kern w:val="22"/>
            <w:lang w:val="fr-CA"/>
          </w:rPr>
          <w:t>CBD/COP/14/6</w:t>
        </w:r>
      </w:sdtContent>
    </w:sdt>
    <w:r w:rsidRPr="001121F1">
      <w:rPr>
        <w:noProof/>
        <w:snapToGrid w:val="0"/>
        <w:kern w:val="22"/>
      </w:rPr>
      <w:t xml:space="preserve"> </w:t>
    </w:r>
  </w:p>
  <w:p w:rsidR="005B3B15" w:rsidRDefault="005B3B15"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sidRPr="001121F1">
      <w:rPr>
        <w:noProof/>
        <w:snapToGrid w:val="0"/>
        <w:kern w:val="22"/>
      </w:rPr>
      <w:t xml:space="preserve">Page </w:t>
    </w:r>
    <w:r w:rsidRPr="001121F1">
      <w:rPr>
        <w:noProof/>
        <w:snapToGrid w:val="0"/>
        <w:kern w:val="22"/>
      </w:rPr>
      <w:fldChar w:fldCharType="begin"/>
    </w:r>
    <w:r w:rsidRPr="001121F1">
      <w:rPr>
        <w:noProof/>
        <w:snapToGrid w:val="0"/>
        <w:kern w:val="22"/>
      </w:rPr>
      <w:instrText xml:space="preserve"> PAGE   \* MERGEFORMAT </w:instrText>
    </w:r>
    <w:r w:rsidRPr="001121F1">
      <w:rPr>
        <w:noProof/>
        <w:snapToGrid w:val="0"/>
        <w:kern w:val="22"/>
      </w:rPr>
      <w:fldChar w:fldCharType="separate"/>
    </w:r>
    <w:r w:rsidR="00C04C37">
      <w:rPr>
        <w:noProof/>
        <w:snapToGrid w:val="0"/>
        <w:kern w:val="22"/>
      </w:rPr>
      <w:t>2</w:t>
    </w:r>
    <w:r w:rsidRPr="001121F1">
      <w:rPr>
        <w:noProof/>
        <w:snapToGrid w:val="0"/>
        <w:kern w:val="22"/>
      </w:rPr>
      <w:fldChar w:fldCharType="end"/>
    </w:r>
  </w:p>
  <w:p w:rsidR="005B3B15" w:rsidRPr="001121F1" w:rsidRDefault="005B3B15"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2B" w:rsidRDefault="003B6F2B"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sdt>
      <w:sdtPr>
        <w:rPr>
          <w:noProof/>
          <w:snapToGrid w:val="0"/>
          <w:kern w:val="22"/>
          <w:lang w:val="fr-CA"/>
        </w:rPr>
        <w:alias w:val="Subject"/>
        <w:tag w:val=""/>
        <w:id w:val="1339654990"/>
        <w:placeholder>
          <w:docPart w:val="A139AA73F24847FB9995DB01B47BFC76"/>
        </w:placeholder>
        <w:dataBinding w:prefixMappings="xmlns:ns0='http://purl.org/dc/elements/1.1/' xmlns:ns1='http://schemas.openxmlformats.org/package/2006/metadata/core-properties' " w:xpath="/ns1:coreProperties[1]/ns0:subject[1]" w:storeItemID="{6C3C8BC8-F283-45AE-878A-BAB7291924A1}"/>
        <w:text/>
      </w:sdtPr>
      <w:sdtContent>
        <w:r>
          <w:rPr>
            <w:noProof/>
            <w:snapToGrid w:val="0"/>
            <w:kern w:val="22"/>
            <w:lang w:val="fr-CA"/>
          </w:rPr>
          <w:t>CBD/COP/14/6</w:t>
        </w:r>
      </w:sdtContent>
    </w:sdt>
  </w:p>
  <w:p w:rsidR="005B3B15" w:rsidRPr="00EC739E" w:rsidRDefault="005B3B15"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EC739E">
      <w:rPr>
        <w:noProof/>
        <w:snapToGrid w:val="0"/>
        <w:kern w:val="22"/>
      </w:rPr>
      <w:t xml:space="preserve">Page </w:t>
    </w:r>
    <w:r w:rsidRPr="00EC739E">
      <w:rPr>
        <w:noProof/>
        <w:snapToGrid w:val="0"/>
        <w:kern w:val="22"/>
      </w:rPr>
      <w:fldChar w:fldCharType="begin"/>
    </w:r>
    <w:r w:rsidRPr="00EC739E">
      <w:rPr>
        <w:noProof/>
        <w:snapToGrid w:val="0"/>
        <w:kern w:val="22"/>
      </w:rPr>
      <w:instrText xml:space="preserve"> PAGE   \* MERGEFORMAT </w:instrText>
    </w:r>
    <w:r w:rsidRPr="00EC739E">
      <w:rPr>
        <w:noProof/>
        <w:snapToGrid w:val="0"/>
        <w:kern w:val="22"/>
      </w:rPr>
      <w:fldChar w:fldCharType="separate"/>
    </w:r>
    <w:r w:rsidR="00C04C37">
      <w:rPr>
        <w:noProof/>
        <w:snapToGrid w:val="0"/>
        <w:kern w:val="22"/>
      </w:rPr>
      <w:t>3</w:t>
    </w:r>
    <w:r w:rsidRPr="00EC739E">
      <w:rPr>
        <w:noProof/>
        <w:snapToGrid w:val="0"/>
        <w:kern w:val="22"/>
      </w:rPr>
      <w:fldChar w:fldCharType="end"/>
    </w:r>
  </w:p>
  <w:p w:rsidR="005B3B15" w:rsidRPr="0097545A" w:rsidRDefault="005B3B15"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B15" w:rsidRPr="007F1C6D" w:rsidRDefault="005B3B15" w:rsidP="007F1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31A27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14D2D"/>
    <w:multiLevelType w:val="hybridMultilevel"/>
    <w:tmpl w:val="242618B2"/>
    <w:lvl w:ilvl="0" w:tplc="42E245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BA0D40"/>
    <w:multiLevelType w:val="hybridMultilevel"/>
    <w:tmpl w:val="91B0A3BA"/>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A06FB8"/>
    <w:multiLevelType w:val="hybridMultilevel"/>
    <w:tmpl w:val="7E4A4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802F3E"/>
    <w:multiLevelType w:val="hybridMultilevel"/>
    <w:tmpl w:val="31F27B6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0D3134EC"/>
    <w:multiLevelType w:val="hybridMultilevel"/>
    <w:tmpl w:val="21AC0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C053DC"/>
    <w:multiLevelType w:val="hybridMultilevel"/>
    <w:tmpl w:val="F4D8AA46"/>
    <w:lvl w:ilvl="0" w:tplc="0C0C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E27066"/>
    <w:multiLevelType w:val="hybridMultilevel"/>
    <w:tmpl w:val="1D12A2C4"/>
    <w:lvl w:ilvl="0" w:tplc="F51A669E">
      <w:start w:val="3"/>
      <w:numFmt w:val="decimal"/>
      <w:lvlText w:val="%1."/>
      <w:lvlJc w:val="left"/>
      <w:pPr>
        <w:ind w:left="36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05D9C"/>
    <w:multiLevelType w:val="hybridMultilevel"/>
    <w:tmpl w:val="C402F2F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D4882"/>
    <w:multiLevelType w:val="hybridMultilevel"/>
    <w:tmpl w:val="F2E6E6DE"/>
    <w:lvl w:ilvl="0" w:tplc="0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5E503D2"/>
    <w:multiLevelType w:val="hybridMultilevel"/>
    <w:tmpl w:val="0388CAC4"/>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D964A0"/>
    <w:multiLevelType w:val="hybridMultilevel"/>
    <w:tmpl w:val="101C7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45020C"/>
    <w:multiLevelType w:val="hybridMultilevel"/>
    <w:tmpl w:val="EDC2ED64"/>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8BF3B90"/>
    <w:multiLevelType w:val="hybridMultilevel"/>
    <w:tmpl w:val="88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3B0A303F"/>
    <w:multiLevelType w:val="hybridMultilevel"/>
    <w:tmpl w:val="1C80AE6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4" w15:restartNumberingAfterBreak="0">
    <w:nsid w:val="3EF63425"/>
    <w:multiLevelType w:val="hybridMultilevel"/>
    <w:tmpl w:val="C8AABCD2"/>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CC7FBB"/>
    <w:multiLevelType w:val="hybridMultilevel"/>
    <w:tmpl w:val="4B78AD14"/>
    <w:lvl w:ilvl="0" w:tplc="0C0C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D5371F"/>
    <w:multiLevelType w:val="hybridMultilevel"/>
    <w:tmpl w:val="CDA23FAE"/>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BB4010F"/>
    <w:multiLevelType w:val="hybridMultilevel"/>
    <w:tmpl w:val="0D2491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4C7F589D"/>
    <w:multiLevelType w:val="hybridMultilevel"/>
    <w:tmpl w:val="AE8245DC"/>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1D479BA"/>
    <w:multiLevelType w:val="hybridMultilevel"/>
    <w:tmpl w:val="5922C55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C95096"/>
    <w:multiLevelType w:val="hybridMultilevel"/>
    <w:tmpl w:val="B55C202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166623"/>
    <w:multiLevelType w:val="hybridMultilevel"/>
    <w:tmpl w:val="58A07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2" w15:restartNumberingAfterBreak="0">
    <w:nsid w:val="654F5AA8"/>
    <w:multiLevelType w:val="hybridMultilevel"/>
    <w:tmpl w:val="5CC68C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74A512F"/>
    <w:multiLevelType w:val="hybridMultilevel"/>
    <w:tmpl w:val="74C2DA8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A32E99"/>
    <w:multiLevelType w:val="hybridMultilevel"/>
    <w:tmpl w:val="E4EA98C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1D5CC8"/>
    <w:multiLevelType w:val="hybridMultilevel"/>
    <w:tmpl w:val="7DE66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E7F5907"/>
    <w:multiLevelType w:val="hybridMultilevel"/>
    <w:tmpl w:val="56CADB4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3D20EE"/>
    <w:multiLevelType w:val="hybridMultilevel"/>
    <w:tmpl w:val="7D24679C"/>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0860CE6"/>
    <w:multiLevelType w:val="hybridMultilevel"/>
    <w:tmpl w:val="417E08E8"/>
    <w:lvl w:ilvl="0" w:tplc="0409000F">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8E42F6"/>
    <w:multiLevelType w:val="hybridMultilevel"/>
    <w:tmpl w:val="7012F9C4"/>
    <w:lvl w:ilvl="0" w:tplc="27D45F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2240CE"/>
    <w:multiLevelType w:val="multilevel"/>
    <w:tmpl w:val="5F0A65BC"/>
    <w:lvl w:ilvl="0">
      <w:start w:val="4"/>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1"/>
  </w:num>
  <w:num w:numId="3">
    <w:abstractNumId w:val="25"/>
  </w:num>
  <w:num w:numId="4">
    <w:abstractNumId w:val="31"/>
  </w:num>
  <w:num w:numId="5">
    <w:abstractNumId w:val="26"/>
  </w:num>
  <w:num w:numId="6">
    <w:abstractNumId w:val="5"/>
  </w:num>
  <w:num w:numId="7">
    <w:abstractNumId w:val="10"/>
  </w:num>
  <w:num w:numId="8">
    <w:abstractNumId w:val="25"/>
    <w:lvlOverride w:ilvl="0">
      <w:startOverride w:val="1"/>
    </w:lvlOverride>
  </w:num>
  <w:num w:numId="9">
    <w:abstractNumId w:val="47"/>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9"/>
  </w:num>
  <w:num w:numId="15">
    <w:abstractNumId w:val="35"/>
  </w:num>
  <w:num w:numId="16">
    <w:abstractNumId w:val="6"/>
  </w:num>
  <w:num w:numId="17">
    <w:abstractNumId w:val="51"/>
  </w:num>
  <w:num w:numId="18">
    <w:abstractNumId w:val="53"/>
  </w:num>
  <w:num w:numId="19">
    <w:abstractNumId w:val="18"/>
  </w:num>
  <w:num w:numId="20">
    <w:abstractNumId w:val="28"/>
  </w:num>
  <w:num w:numId="21">
    <w:abstractNumId w:val="7"/>
  </w:num>
  <w:num w:numId="22">
    <w:abstractNumId w:val="41"/>
  </w:num>
  <w:num w:numId="23">
    <w:abstractNumId w:val="33"/>
  </w:num>
  <w:num w:numId="24">
    <w:abstractNumId w:val="21"/>
  </w:num>
  <w:num w:numId="25">
    <w:abstractNumId w:val="23"/>
  </w:num>
  <w:num w:numId="26">
    <w:abstractNumId w:val="37"/>
  </w:num>
  <w:num w:numId="27">
    <w:abstractNumId w:val="15"/>
  </w:num>
  <w:num w:numId="28">
    <w:abstractNumId w:val="11"/>
  </w:num>
  <w:num w:numId="29">
    <w:abstractNumId w:val="0"/>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2"/>
  </w:num>
  <w:num w:numId="33">
    <w:abstractNumId w:val="16"/>
  </w:num>
  <w:num w:numId="34">
    <w:abstractNumId w:val="8"/>
  </w:num>
  <w:num w:numId="35">
    <w:abstractNumId w:val="45"/>
  </w:num>
  <w:num w:numId="36">
    <w:abstractNumId w:val="29"/>
  </w:num>
  <w:num w:numId="37">
    <w:abstractNumId w:val="36"/>
  </w:num>
  <w:num w:numId="38">
    <w:abstractNumId w:val="40"/>
  </w:num>
  <w:num w:numId="39">
    <w:abstractNumId w:val="3"/>
  </w:num>
  <w:num w:numId="40">
    <w:abstractNumId w:val="38"/>
  </w:num>
  <w:num w:numId="41">
    <w:abstractNumId w:val="20"/>
  </w:num>
  <w:num w:numId="42">
    <w:abstractNumId w:val="52"/>
  </w:num>
  <w:num w:numId="43">
    <w:abstractNumId w:val="50"/>
  </w:num>
  <w:num w:numId="44">
    <w:abstractNumId w:val="30"/>
  </w:num>
  <w:num w:numId="45">
    <w:abstractNumId w:val="44"/>
  </w:num>
  <w:num w:numId="46">
    <w:abstractNumId w:val="46"/>
  </w:num>
  <w:num w:numId="47">
    <w:abstractNumId w:val="43"/>
  </w:num>
  <w:num w:numId="48">
    <w:abstractNumId w:val="22"/>
  </w:num>
  <w:num w:numId="49">
    <w:abstractNumId w:val="12"/>
  </w:num>
  <w:num w:numId="50">
    <w:abstractNumId w:val="32"/>
  </w:num>
  <w:num w:numId="51">
    <w:abstractNumId w:val="4"/>
  </w:num>
  <w:num w:numId="52">
    <w:abstractNumId w:val="34"/>
  </w:num>
  <w:num w:numId="53">
    <w:abstractNumId w:val="1"/>
  </w:num>
  <w:num w:numId="54">
    <w:abstractNumId w:val="24"/>
  </w:num>
  <w:num w:numId="55">
    <w:abstractNumId w:val="14"/>
  </w:num>
  <w:num w:numId="56">
    <w:abstractNumId w:val="17"/>
  </w:num>
  <w:num w:numId="57">
    <w:abstractNumId w:val="49"/>
  </w:num>
  <w:num w:numId="58">
    <w:abstractNumId w:val="48"/>
  </w:num>
  <w:num w:numId="59">
    <w:abstractNumId w:val="9"/>
  </w:num>
  <w:num w:numId="60">
    <w:abstractNumId w:val="2"/>
  </w:num>
  <w:num w:numId="6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1585"/>
    <w:rsid w:val="00004713"/>
    <w:rsid w:val="00004A25"/>
    <w:rsid w:val="00005157"/>
    <w:rsid w:val="00006F45"/>
    <w:rsid w:val="000123F0"/>
    <w:rsid w:val="00016DC7"/>
    <w:rsid w:val="0002456B"/>
    <w:rsid w:val="00025E31"/>
    <w:rsid w:val="0002739A"/>
    <w:rsid w:val="000505E9"/>
    <w:rsid w:val="00053CFE"/>
    <w:rsid w:val="00057D0E"/>
    <w:rsid w:val="00066268"/>
    <w:rsid w:val="00066A54"/>
    <w:rsid w:val="00070C56"/>
    <w:rsid w:val="00073086"/>
    <w:rsid w:val="0008344B"/>
    <w:rsid w:val="0008614B"/>
    <w:rsid w:val="00090901"/>
    <w:rsid w:val="000A0D13"/>
    <w:rsid w:val="000A3426"/>
    <w:rsid w:val="000B122B"/>
    <w:rsid w:val="000B19B8"/>
    <w:rsid w:val="000B2CC8"/>
    <w:rsid w:val="000C32A3"/>
    <w:rsid w:val="000D14AD"/>
    <w:rsid w:val="000D2895"/>
    <w:rsid w:val="000E673A"/>
    <w:rsid w:val="000E6C2F"/>
    <w:rsid w:val="000F1248"/>
    <w:rsid w:val="000F74F5"/>
    <w:rsid w:val="001003BB"/>
    <w:rsid w:val="00101AA6"/>
    <w:rsid w:val="00105372"/>
    <w:rsid w:val="001075F8"/>
    <w:rsid w:val="00116477"/>
    <w:rsid w:val="00124FDF"/>
    <w:rsid w:val="00131E7A"/>
    <w:rsid w:val="001338AF"/>
    <w:rsid w:val="00137EBE"/>
    <w:rsid w:val="00141390"/>
    <w:rsid w:val="0014384C"/>
    <w:rsid w:val="001439F6"/>
    <w:rsid w:val="0014446D"/>
    <w:rsid w:val="00152D00"/>
    <w:rsid w:val="0015355E"/>
    <w:rsid w:val="0015592C"/>
    <w:rsid w:val="001662BD"/>
    <w:rsid w:val="00172AF6"/>
    <w:rsid w:val="0017641F"/>
    <w:rsid w:val="00176CEE"/>
    <w:rsid w:val="001823FA"/>
    <w:rsid w:val="00183204"/>
    <w:rsid w:val="00186DD8"/>
    <w:rsid w:val="00187C8C"/>
    <w:rsid w:val="001A0B39"/>
    <w:rsid w:val="001A256D"/>
    <w:rsid w:val="001A3C49"/>
    <w:rsid w:val="001B30DD"/>
    <w:rsid w:val="001B4025"/>
    <w:rsid w:val="001B4915"/>
    <w:rsid w:val="001C2F9C"/>
    <w:rsid w:val="001C31C2"/>
    <w:rsid w:val="001C3702"/>
    <w:rsid w:val="001C5053"/>
    <w:rsid w:val="001C5D72"/>
    <w:rsid w:val="001D16F4"/>
    <w:rsid w:val="001D2822"/>
    <w:rsid w:val="001D471C"/>
    <w:rsid w:val="001D5C71"/>
    <w:rsid w:val="001E44D7"/>
    <w:rsid w:val="00202616"/>
    <w:rsid w:val="00203E63"/>
    <w:rsid w:val="00204AC6"/>
    <w:rsid w:val="002108AE"/>
    <w:rsid w:val="00211BCD"/>
    <w:rsid w:val="00212214"/>
    <w:rsid w:val="00214C2D"/>
    <w:rsid w:val="002254D0"/>
    <w:rsid w:val="00227B47"/>
    <w:rsid w:val="00235BF3"/>
    <w:rsid w:val="00240452"/>
    <w:rsid w:val="00243B81"/>
    <w:rsid w:val="00246A27"/>
    <w:rsid w:val="00247E2A"/>
    <w:rsid w:val="00250BA1"/>
    <w:rsid w:val="00252908"/>
    <w:rsid w:val="00256AF4"/>
    <w:rsid w:val="002604ED"/>
    <w:rsid w:val="00267803"/>
    <w:rsid w:val="00272C96"/>
    <w:rsid w:val="00273163"/>
    <w:rsid w:val="00277305"/>
    <w:rsid w:val="00277A1F"/>
    <w:rsid w:val="00283324"/>
    <w:rsid w:val="00293506"/>
    <w:rsid w:val="00294907"/>
    <w:rsid w:val="00295986"/>
    <w:rsid w:val="00297D50"/>
    <w:rsid w:val="002B4235"/>
    <w:rsid w:val="002B438B"/>
    <w:rsid w:val="002D795B"/>
    <w:rsid w:val="002E0988"/>
    <w:rsid w:val="002E2B34"/>
    <w:rsid w:val="002E7A5B"/>
    <w:rsid w:val="002F759E"/>
    <w:rsid w:val="003075F6"/>
    <w:rsid w:val="00307782"/>
    <w:rsid w:val="00311861"/>
    <w:rsid w:val="00311C50"/>
    <w:rsid w:val="003126EF"/>
    <w:rsid w:val="003221AC"/>
    <w:rsid w:val="00322C3E"/>
    <w:rsid w:val="003267A0"/>
    <w:rsid w:val="003327B1"/>
    <w:rsid w:val="003424C1"/>
    <w:rsid w:val="00342911"/>
    <w:rsid w:val="00364731"/>
    <w:rsid w:val="0036541E"/>
    <w:rsid w:val="00372F74"/>
    <w:rsid w:val="0037498D"/>
    <w:rsid w:val="00380136"/>
    <w:rsid w:val="00380B58"/>
    <w:rsid w:val="00381C91"/>
    <w:rsid w:val="00381CF2"/>
    <w:rsid w:val="00383BA1"/>
    <w:rsid w:val="00384F6F"/>
    <w:rsid w:val="003850A9"/>
    <w:rsid w:val="0038666F"/>
    <w:rsid w:val="00386C03"/>
    <w:rsid w:val="00386EB6"/>
    <w:rsid w:val="00386F80"/>
    <w:rsid w:val="00394BF3"/>
    <w:rsid w:val="003A3814"/>
    <w:rsid w:val="003A650A"/>
    <w:rsid w:val="003A75F7"/>
    <w:rsid w:val="003B130B"/>
    <w:rsid w:val="003B4ECE"/>
    <w:rsid w:val="003B50B8"/>
    <w:rsid w:val="003B6F2B"/>
    <w:rsid w:val="003C092C"/>
    <w:rsid w:val="003C1EBA"/>
    <w:rsid w:val="003C45FC"/>
    <w:rsid w:val="003C69DB"/>
    <w:rsid w:val="003F1317"/>
    <w:rsid w:val="003F5E49"/>
    <w:rsid w:val="003F7224"/>
    <w:rsid w:val="0040452E"/>
    <w:rsid w:val="00411CED"/>
    <w:rsid w:val="00411F12"/>
    <w:rsid w:val="00413650"/>
    <w:rsid w:val="00413A3A"/>
    <w:rsid w:val="00421394"/>
    <w:rsid w:val="00422E82"/>
    <w:rsid w:val="00425C34"/>
    <w:rsid w:val="00427D21"/>
    <w:rsid w:val="00431BC6"/>
    <w:rsid w:val="00434A3D"/>
    <w:rsid w:val="00434BFA"/>
    <w:rsid w:val="004366D9"/>
    <w:rsid w:val="00442643"/>
    <w:rsid w:val="00445B1B"/>
    <w:rsid w:val="00446EE2"/>
    <w:rsid w:val="00451DA9"/>
    <w:rsid w:val="0045382F"/>
    <w:rsid w:val="00453B41"/>
    <w:rsid w:val="0045492A"/>
    <w:rsid w:val="0045581D"/>
    <w:rsid w:val="0046107B"/>
    <w:rsid w:val="004644C2"/>
    <w:rsid w:val="00466152"/>
    <w:rsid w:val="00467F9C"/>
    <w:rsid w:val="00471C1C"/>
    <w:rsid w:val="004731A1"/>
    <w:rsid w:val="00475CF8"/>
    <w:rsid w:val="00477A49"/>
    <w:rsid w:val="00485C36"/>
    <w:rsid w:val="0048754E"/>
    <w:rsid w:val="004905B0"/>
    <w:rsid w:val="00490BF5"/>
    <w:rsid w:val="004A0319"/>
    <w:rsid w:val="004A1AC3"/>
    <w:rsid w:val="004A2D2F"/>
    <w:rsid w:val="004A3295"/>
    <w:rsid w:val="004C102E"/>
    <w:rsid w:val="004C5A1E"/>
    <w:rsid w:val="004C63E5"/>
    <w:rsid w:val="004C6B94"/>
    <w:rsid w:val="004D16B1"/>
    <w:rsid w:val="004D61AB"/>
    <w:rsid w:val="004E6B24"/>
    <w:rsid w:val="004F0161"/>
    <w:rsid w:val="004F1FF6"/>
    <w:rsid w:val="00503A6F"/>
    <w:rsid w:val="0050456A"/>
    <w:rsid w:val="00507B62"/>
    <w:rsid w:val="0051296D"/>
    <w:rsid w:val="00513A01"/>
    <w:rsid w:val="0052003F"/>
    <w:rsid w:val="00521AEF"/>
    <w:rsid w:val="00526455"/>
    <w:rsid w:val="00531309"/>
    <w:rsid w:val="0053143A"/>
    <w:rsid w:val="00531675"/>
    <w:rsid w:val="00531BDC"/>
    <w:rsid w:val="005322FD"/>
    <w:rsid w:val="00533024"/>
    <w:rsid w:val="00534681"/>
    <w:rsid w:val="00545D3C"/>
    <w:rsid w:val="00547437"/>
    <w:rsid w:val="00547450"/>
    <w:rsid w:val="005504DD"/>
    <w:rsid w:val="00551166"/>
    <w:rsid w:val="00555B30"/>
    <w:rsid w:val="00570CEC"/>
    <w:rsid w:val="00580620"/>
    <w:rsid w:val="00581D98"/>
    <w:rsid w:val="00585436"/>
    <w:rsid w:val="005974F3"/>
    <w:rsid w:val="005A4404"/>
    <w:rsid w:val="005B189C"/>
    <w:rsid w:val="005B219B"/>
    <w:rsid w:val="005B3B15"/>
    <w:rsid w:val="005B5422"/>
    <w:rsid w:val="005C0442"/>
    <w:rsid w:val="005C2EEF"/>
    <w:rsid w:val="005C68C5"/>
    <w:rsid w:val="005D623C"/>
    <w:rsid w:val="005D777B"/>
    <w:rsid w:val="005E05D1"/>
    <w:rsid w:val="005E62D3"/>
    <w:rsid w:val="005F0C58"/>
    <w:rsid w:val="005F5A52"/>
    <w:rsid w:val="0060297F"/>
    <w:rsid w:val="00602F63"/>
    <w:rsid w:val="00607AAE"/>
    <w:rsid w:val="00610F70"/>
    <w:rsid w:val="006122BA"/>
    <w:rsid w:val="00616006"/>
    <w:rsid w:val="00631856"/>
    <w:rsid w:val="00633939"/>
    <w:rsid w:val="00633E73"/>
    <w:rsid w:val="00634CF8"/>
    <w:rsid w:val="0063592E"/>
    <w:rsid w:val="00637D6A"/>
    <w:rsid w:val="00643B72"/>
    <w:rsid w:val="00643B9C"/>
    <w:rsid w:val="00647D99"/>
    <w:rsid w:val="00651B73"/>
    <w:rsid w:val="00665C19"/>
    <w:rsid w:val="00666F07"/>
    <w:rsid w:val="0067018B"/>
    <w:rsid w:val="00672459"/>
    <w:rsid w:val="00685D99"/>
    <w:rsid w:val="00685F80"/>
    <w:rsid w:val="00686EA3"/>
    <w:rsid w:val="0069084C"/>
    <w:rsid w:val="00693339"/>
    <w:rsid w:val="00697CFA"/>
    <w:rsid w:val="006A0651"/>
    <w:rsid w:val="006A2E7A"/>
    <w:rsid w:val="006A3E8B"/>
    <w:rsid w:val="006A3F9E"/>
    <w:rsid w:val="006A4DEB"/>
    <w:rsid w:val="006B2290"/>
    <w:rsid w:val="006B3F7D"/>
    <w:rsid w:val="006B4F09"/>
    <w:rsid w:val="006C0504"/>
    <w:rsid w:val="006C0DD6"/>
    <w:rsid w:val="006C4FEA"/>
    <w:rsid w:val="006C526F"/>
    <w:rsid w:val="006C76D0"/>
    <w:rsid w:val="006C7A96"/>
    <w:rsid w:val="006D2756"/>
    <w:rsid w:val="006D4DBA"/>
    <w:rsid w:val="006D6BB3"/>
    <w:rsid w:val="006E1F37"/>
    <w:rsid w:val="006E604B"/>
    <w:rsid w:val="006E6F88"/>
    <w:rsid w:val="006F0052"/>
    <w:rsid w:val="006F1EEA"/>
    <w:rsid w:val="006F3E4D"/>
    <w:rsid w:val="006F5EF2"/>
    <w:rsid w:val="006F601C"/>
    <w:rsid w:val="007018DD"/>
    <w:rsid w:val="00701A00"/>
    <w:rsid w:val="00703994"/>
    <w:rsid w:val="00705FC5"/>
    <w:rsid w:val="007070D8"/>
    <w:rsid w:val="007165EF"/>
    <w:rsid w:val="00717D88"/>
    <w:rsid w:val="007201B0"/>
    <w:rsid w:val="007205CE"/>
    <w:rsid w:val="007220C0"/>
    <w:rsid w:val="00723FE7"/>
    <w:rsid w:val="00733C17"/>
    <w:rsid w:val="00734B7E"/>
    <w:rsid w:val="0074170F"/>
    <w:rsid w:val="00741902"/>
    <w:rsid w:val="00746C06"/>
    <w:rsid w:val="0074777E"/>
    <w:rsid w:val="007572D1"/>
    <w:rsid w:val="00764D7A"/>
    <w:rsid w:val="00773AD6"/>
    <w:rsid w:val="007778D8"/>
    <w:rsid w:val="00781E8F"/>
    <w:rsid w:val="007942D3"/>
    <w:rsid w:val="00795DD1"/>
    <w:rsid w:val="00796636"/>
    <w:rsid w:val="007A327F"/>
    <w:rsid w:val="007A4AC3"/>
    <w:rsid w:val="007B248C"/>
    <w:rsid w:val="007B3B87"/>
    <w:rsid w:val="007B564E"/>
    <w:rsid w:val="007B6C09"/>
    <w:rsid w:val="007C1AC4"/>
    <w:rsid w:val="007C4C53"/>
    <w:rsid w:val="007C6316"/>
    <w:rsid w:val="007C636B"/>
    <w:rsid w:val="007D1E21"/>
    <w:rsid w:val="007D4AD1"/>
    <w:rsid w:val="007D552D"/>
    <w:rsid w:val="007D5F0B"/>
    <w:rsid w:val="007E09DA"/>
    <w:rsid w:val="007E11CA"/>
    <w:rsid w:val="007E203A"/>
    <w:rsid w:val="007F1C6D"/>
    <w:rsid w:val="007F3AB8"/>
    <w:rsid w:val="007F76A5"/>
    <w:rsid w:val="007F7862"/>
    <w:rsid w:val="00802D41"/>
    <w:rsid w:val="00804E59"/>
    <w:rsid w:val="0081312F"/>
    <w:rsid w:val="008142ED"/>
    <w:rsid w:val="008178B6"/>
    <w:rsid w:val="008256D9"/>
    <w:rsid w:val="00825783"/>
    <w:rsid w:val="00825C28"/>
    <w:rsid w:val="00830A6F"/>
    <w:rsid w:val="0083535B"/>
    <w:rsid w:val="00835421"/>
    <w:rsid w:val="008357F6"/>
    <w:rsid w:val="0084250B"/>
    <w:rsid w:val="00842E81"/>
    <w:rsid w:val="00852052"/>
    <w:rsid w:val="00854F2D"/>
    <w:rsid w:val="00855A78"/>
    <w:rsid w:val="008636A4"/>
    <w:rsid w:val="00865B74"/>
    <w:rsid w:val="00867675"/>
    <w:rsid w:val="00873DE2"/>
    <w:rsid w:val="00876FB9"/>
    <w:rsid w:val="00877314"/>
    <w:rsid w:val="00877474"/>
    <w:rsid w:val="00884C9A"/>
    <w:rsid w:val="00887BAE"/>
    <w:rsid w:val="00887CDC"/>
    <w:rsid w:val="008A2975"/>
    <w:rsid w:val="008A3EDF"/>
    <w:rsid w:val="008A502D"/>
    <w:rsid w:val="008C10E0"/>
    <w:rsid w:val="008C1A62"/>
    <w:rsid w:val="008C20AD"/>
    <w:rsid w:val="008C3C9A"/>
    <w:rsid w:val="008C6B01"/>
    <w:rsid w:val="008C753F"/>
    <w:rsid w:val="008C757F"/>
    <w:rsid w:val="008C79CF"/>
    <w:rsid w:val="008D3231"/>
    <w:rsid w:val="008D4FDF"/>
    <w:rsid w:val="008D520E"/>
    <w:rsid w:val="008E32D2"/>
    <w:rsid w:val="008E3C96"/>
    <w:rsid w:val="008F0DA6"/>
    <w:rsid w:val="008F2D6F"/>
    <w:rsid w:val="008F3606"/>
    <w:rsid w:val="008F592C"/>
    <w:rsid w:val="008F61E5"/>
    <w:rsid w:val="00902EEC"/>
    <w:rsid w:val="00905502"/>
    <w:rsid w:val="009057F6"/>
    <w:rsid w:val="00905843"/>
    <w:rsid w:val="00906AB6"/>
    <w:rsid w:val="009122DD"/>
    <w:rsid w:val="00915F09"/>
    <w:rsid w:val="00921B38"/>
    <w:rsid w:val="00922C3F"/>
    <w:rsid w:val="00927E4F"/>
    <w:rsid w:val="00930BA1"/>
    <w:rsid w:val="0093169E"/>
    <w:rsid w:val="00931FB4"/>
    <w:rsid w:val="00937F36"/>
    <w:rsid w:val="009400A3"/>
    <w:rsid w:val="00940497"/>
    <w:rsid w:val="0094249D"/>
    <w:rsid w:val="009505C9"/>
    <w:rsid w:val="00953218"/>
    <w:rsid w:val="009569B5"/>
    <w:rsid w:val="009661A6"/>
    <w:rsid w:val="00970EE4"/>
    <w:rsid w:val="009724BE"/>
    <w:rsid w:val="00973309"/>
    <w:rsid w:val="0097506E"/>
    <w:rsid w:val="00976A79"/>
    <w:rsid w:val="00977FA7"/>
    <w:rsid w:val="00980107"/>
    <w:rsid w:val="00980D7E"/>
    <w:rsid w:val="00981E09"/>
    <w:rsid w:val="0098644E"/>
    <w:rsid w:val="009953DD"/>
    <w:rsid w:val="0099620B"/>
    <w:rsid w:val="009A040E"/>
    <w:rsid w:val="009A168C"/>
    <w:rsid w:val="009A32E3"/>
    <w:rsid w:val="009A44DE"/>
    <w:rsid w:val="009A5565"/>
    <w:rsid w:val="009A73C8"/>
    <w:rsid w:val="009B504A"/>
    <w:rsid w:val="009C0A8F"/>
    <w:rsid w:val="009C11E0"/>
    <w:rsid w:val="009D69DC"/>
    <w:rsid w:val="009E03A9"/>
    <w:rsid w:val="009E0408"/>
    <w:rsid w:val="009E0E92"/>
    <w:rsid w:val="009E2C02"/>
    <w:rsid w:val="009E52FF"/>
    <w:rsid w:val="00A0311E"/>
    <w:rsid w:val="00A04A7B"/>
    <w:rsid w:val="00A06AB2"/>
    <w:rsid w:val="00A06B26"/>
    <w:rsid w:val="00A10389"/>
    <w:rsid w:val="00A15BB0"/>
    <w:rsid w:val="00A249FC"/>
    <w:rsid w:val="00A270EF"/>
    <w:rsid w:val="00A27AB9"/>
    <w:rsid w:val="00A355DF"/>
    <w:rsid w:val="00A37711"/>
    <w:rsid w:val="00A41C31"/>
    <w:rsid w:val="00A4466B"/>
    <w:rsid w:val="00A44BC3"/>
    <w:rsid w:val="00A5733C"/>
    <w:rsid w:val="00A60F99"/>
    <w:rsid w:val="00A631E2"/>
    <w:rsid w:val="00A671C8"/>
    <w:rsid w:val="00A83BE2"/>
    <w:rsid w:val="00A84D93"/>
    <w:rsid w:val="00A853E9"/>
    <w:rsid w:val="00A86318"/>
    <w:rsid w:val="00AA6916"/>
    <w:rsid w:val="00AB18CD"/>
    <w:rsid w:val="00AB3696"/>
    <w:rsid w:val="00AB6A44"/>
    <w:rsid w:val="00AC3C56"/>
    <w:rsid w:val="00AD3F09"/>
    <w:rsid w:val="00AE0C7A"/>
    <w:rsid w:val="00AE0E35"/>
    <w:rsid w:val="00AE21E4"/>
    <w:rsid w:val="00AE6436"/>
    <w:rsid w:val="00AE74CB"/>
    <w:rsid w:val="00AF1737"/>
    <w:rsid w:val="00AF7E4A"/>
    <w:rsid w:val="00B03F19"/>
    <w:rsid w:val="00B04164"/>
    <w:rsid w:val="00B066A8"/>
    <w:rsid w:val="00B21CBD"/>
    <w:rsid w:val="00B32DCD"/>
    <w:rsid w:val="00B3369F"/>
    <w:rsid w:val="00B34BC8"/>
    <w:rsid w:val="00B35D62"/>
    <w:rsid w:val="00B41CCC"/>
    <w:rsid w:val="00B478E6"/>
    <w:rsid w:val="00B54F05"/>
    <w:rsid w:val="00B60D68"/>
    <w:rsid w:val="00B65F3C"/>
    <w:rsid w:val="00B66899"/>
    <w:rsid w:val="00B75451"/>
    <w:rsid w:val="00B924F5"/>
    <w:rsid w:val="00B93B61"/>
    <w:rsid w:val="00BA1282"/>
    <w:rsid w:val="00BA2125"/>
    <w:rsid w:val="00BA24FD"/>
    <w:rsid w:val="00BA69AB"/>
    <w:rsid w:val="00BA7DA7"/>
    <w:rsid w:val="00BB1D6F"/>
    <w:rsid w:val="00BB2C85"/>
    <w:rsid w:val="00BC50B6"/>
    <w:rsid w:val="00BD4BCA"/>
    <w:rsid w:val="00BD61E7"/>
    <w:rsid w:val="00BD7E77"/>
    <w:rsid w:val="00BE436D"/>
    <w:rsid w:val="00BF4519"/>
    <w:rsid w:val="00BF4795"/>
    <w:rsid w:val="00BF575A"/>
    <w:rsid w:val="00C04C37"/>
    <w:rsid w:val="00C11B1F"/>
    <w:rsid w:val="00C21A51"/>
    <w:rsid w:val="00C24472"/>
    <w:rsid w:val="00C32285"/>
    <w:rsid w:val="00C35C4C"/>
    <w:rsid w:val="00C3798A"/>
    <w:rsid w:val="00C420BD"/>
    <w:rsid w:val="00C435E4"/>
    <w:rsid w:val="00C443BD"/>
    <w:rsid w:val="00C45132"/>
    <w:rsid w:val="00C53B14"/>
    <w:rsid w:val="00C57B5B"/>
    <w:rsid w:val="00C62FDB"/>
    <w:rsid w:val="00C70274"/>
    <w:rsid w:val="00C778C9"/>
    <w:rsid w:val="00C862ED"/>
    <w:rsid w:val="00C87CFB"/>
    <w:rsid w:val="00C9161D"/>
    <w:rsid w:val="00C91A08"/>
    <w:rsid w:val="00C92E48"/>
    <w:rsid w:val="00CA06D1"/>
    <w:rsid w:val="00CA737C"/>
    <w:rsid w:val="00CB008B"/>
    <w:rsid w:val="00CB3296"/>
    <w:rsid w:val="00CC0069"/>
    <w:rsid w:val="00CC292E"/>
    <w:rsid w:val="00CC4496"/>
    <w:rsid w:val="00CC693C"/>
    <w:rsid w:val="00CD1B81"/>
    <w:rsid w:val="00CD32DB"/>
    <w:rsid w:val="00CD5C7F"/>
    <w:rsid w:val="00CD665E"/>
    <w:rsid w:val="00CD6F21"/>
    <w:rsid w:val="00CE1A84"/>
    <w:rsid w:val="00CE2B00"/>
    <w:rsid w:val="00CE3B39"/>
    <w:rsid w:val="00CE4171"/>
    <w:rsid w:val="00CF0EDD"/>
    <w:rsid w:val="00CF1848"/>
    <w:rsid w:val="00CF2212"/>
    <w:rsid w:val="00CF67EB"/>
    <w:rsid w:val="00CF7E85"/>
    <w:rsid w:val="00D11B4F"/>
    <w:rsid w:val="00D11B53"/>
    <w:rsid w:val="00D12044"/>
    <w:rsid w:val="00D2310C"/>
    <w:rsid w:val="00D30464"/>
    <w:rsid w:val="00D452A7"/>
    <w:rsid w:val="00D478B8"/>
    <w:rsid w:val="00D50EB4"/>
    <w:rsid w:val="00D51E3B"/>
    <w:rsid w:val="00D549C6"/>
    <w:rsid w:val="00D54A77"/>
    <w:rsid w:val="00D57D7A"/>
    <w:rsid w:val="00D607F9"/>
    <w:rsid w:val="00D63E0E"/>
    <w:rsid w:val="00D70787"/>
    <w:rsid w:val="00D70BE0"/>
    <w:rsid w:val="00D73DA9"/>
    <w:rsid w:val="00D76A18"/>
    <w:rsid w:val="00D85D63"/>
    <w:rsid w:val="00D878C3"/>
    <w:rsid w:val="00D903C0"/>
    <w:rsid w:val="00D92DF5"/>
    <w:rsid w:val="00DB4C97"/>
    <w:rsid w:val="00DB51FE"/>
    <w:rsid w:val="00DB7A50"/>
    <w:rsid w:val="00DC332E"/>
    <w:rsid w:val="00DC40F8"/>
    <w:rsid w:val="00DC5794"/>
    <w:rsid w:val="00DD118C"/>
    <w:rsid w:val="00DD607C"/>
    <w:rsid w:val="00DF113F"/>
    <w:rsid w:val="00E00338"/>
    <w:rsid w:val="00E01BD4"/>
    <w:rsid w:val="00E0326B"/>
    <w:rsid w:val="00E03CAB"/>
    <w:rsid w:val="00E10581"/>
    <w:rsid w:val="00E10FC0"/>
    <w:rsid w:val="00E14347"/>
    <w:rsid w:val="00E20545"/>
    <w:rsid w:val="00E20CFE"/>
    <w:rsid w:val="00E22473"/>
    <w:rsid w:val="00E24278"/>
    <w:rsid w:val="00E24B1F"/>
    <w:rsid w:val="00E2779C"/>
    <w:rsid w:val="00E30C71"/>
    <w:rsid w:val="00E32098"/>
    <w:rsid w:val="00E41629"/>
    <w:rsid w:val="00E461D9"/>
    <w:rsid w:val="00E51911"/>
    <w:rsid w:val="00E52BC6"/>
    <w:rsid w:val="00E551C4"/>
    <w:rsid w:val="00E55821"/>
    <w:rsid w:val="00E56633"/>
    <w:rsid w:val="00E61B2F"/>
    <w:rsid w:val="00E66235"/>
    <w:rsid w:val="00E66909"/>
    <w:rsid w:val="00E678C1"/>
    <w:rsid w:val="00E72197"/>
    <w:rsid w:val="00E76BE1"/>
    <w:rsid w:val="00E77C8F"/>
    <w:rsid w:val="00E77F6C"/>
    <w:rsid w:val="00E801D7"/>
    <w:rsid w:val="00E83C24"/>
    <w:rsid w:val="00E86D90"/>
    <w:rsid w:val="00E9318D"/>
    <w:rsid w:val="00E93C38"/>
    <w:rsid w:val="00E944B0"/>
    <w:rsid w:val="00EA2E0F"/>
    <w:rsid w:val="00EA492F"/>
    <w:rsid w:val="00EA75B5"/>
    <w:rsid w:val="00EB3581"/>
    <w:rsid w:val="00EC1A88"/>
    <w:rsid w:val="00ED6C99"/>
    <w:rsid w:val="00ED7857"/>
    <w:rsid w:val="00EE6A9C"/>
    <w:rsid w:val="00EF45B2"/>
    <w:rsid w:val="00F00E22"/>
    <w:rsid w:val="00F036D5"/>
    <w:rsid w:val="00F0395B"/>
    <w:rsid w:val="00F0441F"/>
    <w:rsid w:val="00F0474D"/>
    <w:rsid w:val="00F256F5"/>
    <w:rsid w:val="00F266DF"/>
    <w:rsid w:val="00F30F88"/>
    <w:rsid w:val="00F326CC"/>
    <w:rsid w:val="00F32ECA"/>
    <w:rsid w:val="00F4361B"/>
    <w:rsid w:val="00F4504F"/>
    <w:rsid w:val="00F47C0B"/>
    <w:rsid w:val="00F51EA3"/>
    <w:rsid w:val="00F71C78"/>
    <w:rsid w:val="00F72E36"/>
    <w:rsid w:val="00F76916"/>
    <w:rsid w:val="00F80805"/>
    <w:rsid w:val="00F819AF"/>
    <w:rsid w:val="00F83AB4"/>
    <w:rsid w:val="00F87C68"/>
    <w:rsid w:val="00F94774"/>
    <w:rsid w:val="00F9637C"/>
    <w:rsid w:val="00F96511"/>
    <w:rsid w:val="00FA1A1A"/>
    <w:rsid w:val="00FA3643"/>
    <w:rsid w:val="00FA4529"/>
    <w:rsid w:val="00FA6E0C"/>
    <w:rsid w:val="00FB0270"/>
    <w:rsid w:val="00FB4DC6"/>
    <w:rsid w:val="00FC2DA4"/>
    <w:rsid w:val="00FC39E4"/>
    <w:rsid w:val="00FC4189"/>
    <w:rsid w:val="00FC53DB"/>
    <w:rsid w:val="00FD728A"/>
    <w:rsid w:val="00FE0820"/>
    <w:rsid w:val="00FF546A"/>
    <w:rsid w:val="00FF6124"/>
    <w:rsid w:val="00FF6E2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05890E5B"/>
  <w15:docId w15:val="{52AC9FF0-9605-45B7-B20F-87AF587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24"/>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20"/>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uiPriority w:val="20"/>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855A78"/>
    <w:pPr>
      <w:numPr>
        <w:numId w:val="23"/>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26"/>
      </w:numPr>
    </w:pPr>
  </w:style>
  <w:style w:type="numbering" w:customStyle="1" w:styleId="Style2">
    <w:name w:val="Style2"/>
    <w:rsid w:val="00855A78"/>
    <w:pPr>
      <w:numPr>
        <w:numId w:val="27"/>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customStyle="1" w:styleId="preferred">
    <w:name w:val="preferred"/>
    <w:basedOn w:val="DefaultParagraphFont"/>
    <w:rsid w:val="00533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443354176">
      <w:bodyDiv w:val="1"/>
      <w:marLeft w:val="0"/>
      <w:marRight w:val="0"/>
      <w:marTop w:val="0"/>
      <w:marBottom w:val="0"/>
      <w:divBdr>
        <w:top w:val="none" w:sz="0" w:space="0" w:color="auto"/>
        <w:left w:val="none" w:sz="0" w:space="0" w:color="auto"/>
        <w:bottom w:val="none" w:sz="0" w:space="0" w:color="auto"/>
        <w:right w:val="none" w:sz="0" w:space="0" w:color="auto"/>
      </w:divBdr>
      <w:divsChild>
        <w:div w:id="77137182">
          <w:marLeft w:val="0"/>
          <w:marRight w:val="0"/>
          <w:marTop w:val="0"/>
          <w:marBottom w:val="0"/>
          <w:divBdr>
            <w:top w:val="none" w:sz="0" w:space="0" w:color="auto"/>
            <w:left w:val="none" w:sz="0" w:space="0" w:color="auto"/>
            <w:bottom w:val="none" w:sz="0" w:space="0" w:color="auto"/>
            <w:right w:val="none" w:sz="0" w:space="0" w:color="auto"/>
          </w:divBdr>
        </w:div>
        <w:div w:id="1249850890">
          <w:marLeft w:val="0"/>
          <w:marRight w:val="0"/>
          <w:marTop w:val="0"/>
          <w:marBottom w:val="0"/>
          <w:divBdr>
            <w:top w:val="none" w:sz="0" w:space="0" w:color="auto"/>
            <w:left w:val="none" w:sz="0" w:space="0" w:color="auto"/>
            <w:bottom w:val="none" w:sz="0" w:space="0" w:color="auto"/>
            <w:right w:val="none" w:sz="0" w:space="0" w:color="auto"/>
          </w:divBdr>
        </w:div>
        <w:div w:id="1222250700">
          <w:marLeft w:val="0"/>
          <w:marRight w:val="0"/>
          <w:marTop w:val="0"/>
          <w:marBottom w:val="0"/>
          <w:divBdr>
            <w:top w:val="none" w:sz="0" w:space="0" w:color="auto"/>
            <w:left w:val="none" w:sz="0" w:space="0" w:color="auto"/>
            <w:bottom w:val="none" w:sz="0" w:space="0" w:color="auto"/>
            <w:right w:val="none" w:sz="0" w:space="0" w:color="auto"/>
          </w:divBdr>
        </w:div>
        <w:div w:id="1642080556">
          <w:marLeft w:val="0"/>
          <w:marRight w:val="0"/>
          <w:marTop w:val="0"/>
          <w:marBottom w:val="0"/>
          <w:divBdr>
            <w:top w:val="none" w:sz="0" w:space="0" w:color="auto"/>
            <w:left w:val="none" w:sz="0" w:space="0" w:color="auto"/>
            <w:bottom w:val="none" w:sz="0" w:space="0" w:color="auto"/>
            <w:right w:val="none" w:sz="0" w:space="0" w:color="auto"/>
          </w:divBdr>
        </w:div>
        <w:div w:id="208344993">
          <w:marLeft w:val="0"/>
          <w:marRight w:val="0"/>
          <w:marTop w:val="0"/>
          <w:marBottom w:val="0"/>
          <w:divBdr>
            <w:top w:val="none" w:sz="0" w:space="0" w:color="auto"/>
            <w:left w:val="none" w:sz="0" w:space="0" w:color="auto"/>
            <w:bottom w:val="none" w:sz="0" w:space="0" w:color="auto"/>
            <w:right w:val="none" w:sz="0" w:space="0" w:color="auto"/>
          </w:divBdr>
        </w:div>
        <w:div w:id="2063094304">
          <w:marLeft w:val="0"/>
          <w:marRight w:val="0"/>
          <w:marTop w:val="0"/>
          <w:marBottom w:val="0"/>
          <w:divBdr>
            <w:top w:val="none" w:sz="0" w:space="0" w:color="auto"/>
            <w:left w:val="none" w:sz="0" w:space="0" w:color="auto"/>
            <w:bottom w:val="none" w:sz="0" w:space="0" w:color="auto"/>
            <w:right w:val="none" w:sz="0" w:space="0" w:color="auto"/>
          </w:divBdr>
        </w:div>
        <w:div w:id="1079979705">
          <w:marLeft w:val="0"/>
          <w:marRight w:val="0"/>
          <w:marTop w:val="0"/>
          <w:marBottom w:val="0"/>
          <w:divBdr>
            <w:top w:val="none" w:sz="0" w:space="0" w:color="auto"/>
            <w:left w:val="none" w:sz="0" w:space="0" w:color="auto"/>
            <w:bottom w:val="none" w:sz="0" w:space="0" w:color="auto"/>
            <w:right w:val="none" w:sz="0" w:space="0" w:color="auto"/>
          </w:divBdr>
        </w:div>
        <w:div w:id="2011715874">
          <w:marLeft w:val="0"/>
          <w:marRight w:val="0"/>
          <w:marTop w:val="0"/>
          <w:marBottom w:val="0"/>
          <w:divBdr>
            <w:top w:val="none" w:sz="0" w:space="0" w:color="auto"/>
            <w:left w:val="none" w:sz="0" w:space="0" w:color="auto"/>
            <w:bottom w:val="none" w:sz="0" w:space="0" w:color="auto"/>
            <w:right w:val="none" w:sz="0" w:space="0" w:color="auto"/>
          </w:divBdr>
        </w:div>
        <w:div w:id="310449414">
          <w:marLeft w:val="0"/>
          <w:marRight w:val="0"/>
          <w:marTop w:val="0"/>
          <w:marBottom w:val="0"/>
          <w:divBdr>
            <w:top w:val="none" w:sz="0" w:space="0" w:color="auto"/>
            <w:left w:val="none" w:sz="0" w:space="0" w:color="auto"/>
            <w:bottom w:val="none" w:sz="0" w:space="0" w:color="auto"/>
            <w:right w:val="none" w:sz="0" w:space="0" w:color="auto"/>
          </w:divBdr>
        </w:div>
        <w:div w:id="232812254">
          <w:marLeft w:val="0"/>
          <w:marRight w:val="0"/>
          <w:marTop w:val="0"/>
          <w:marBottom w:val="0"/>
          <w:divBdr>
            <w:top w:val="none" w:sz="0" w:space="0" w:color="auto"/>
            <w:left w:val="none" w:sz="0" w:space="0" w:color="auto"/>
            <w:bottom w:val="none" w:sz="0" w:space="0" w:color="auto"/>
            <w:right w:val="none" w:sz="0" w:space="0" w:color="auto"/>
          </w:divBdr>
        </w:div>
        <w:div w:id="1823622602">
          <w:marLeft w:val="0"/>
          <w:marRight w:val="0"/>
          <w:marTop w:val="0"/>
          <w:marBottom w:val="0"/>
          <w:divBdr>
            <w:top w:val="none" w:sz="0" w:space="0" w:color="auto"/>
            <w:left w:val="none" w:sz="0" w:space="0" w:color="auto"/>
            <w:bottom w:val="none" w:sz="0" w:space="0" w:color="auto"/>
            <w:right w:val="none" w:sz="0" w:space="0" w:color="auto"/>
          </w:divBdr>
        </w:div>
        <w:div w:id="1713846093">
          <w:marLeft w:val="0"/>
          <w:marRight w:val="0"/>
          <w:marTop w:val="0"/>
          <w:marBottom w:val="0"/>
          <w:divBdr>
            <w:top w:val="none" w:sz="0" w:space="0" w:color="auto"/>
            <w:left w:val="none" w:sz="0" w:space="0" w:color="auto"/>
            <w:bottom w:val="none" w:sz="0" w:space="0" w:color="auto"/>
            <w:right w:val="none" w:sz="0" w:space="0" w:color="auto"/>
          </w:divBdr>
        </w:div>
      </w:divsChild>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cae/4aa8/dd3362074b26490c60880abd/sbi-02-02-add1-en.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decisions/cop-12/cop-12-dec-03-fr.pdf" TargetMode="External"/><Relationship Id="rId17" Type="http://schemas.openxmlformats.org/officeDocument/2006/relationships/hyperlink" Target="http://www.biodiversityfinance.net/biofin-around-world"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context.reverso.net/traduction/francais-anglais/Partenari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chm.cbd.int/search/financial-analyzer"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yperlink" Target="https://www.cbd.int/doc/decisions/cop-12/cop-12-dec-03-fr.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20062F764DC4313BF04E38CEA559E57"/>
        <w:category>
          <w:name w:val="General"/>
          <w:gallery w:val="placeholder"/>
        </w:category>
        <w:types>
          <w:type w:val="bbPlcHdr"/>
        </w:types>
        <w:behaviors>
          <w:behavior w:val="content"/>
        </w:behaviors>
        <w:guid w:val="{94285F31-4FBA-434C-B795-617E4ECFDDC5}"/>
      </w:docPartPr>
      <w:docPartBody>
        <w:p w:rsidR="00000000" w:rsidRDefault="000F4278" w:rsidP="000F4278">
          <w:pPr>
            <w:pStyle w:val="B20062F764DC4313BF04E38CEA559E57"/>
          </w:pPr>
          <w:r w:rsidRPr="007E02EB">
            <w:rPr>
              <w:rStyle w:val="PlaceholderText"/>
            </w:rPr>
            <w:t>[Subject]</w:t>
          </w:r>
        </w:p>
      </w:docPartBody>
    </w:docPart>
    <w:docPart>
      <w:docPartPr>
        <w:name w:val="A139AA73F24847FB9995DB01B47BFC76"/>
        <w:category>
          <w:name w:val="General"/>
          <w:gallery w:val="placeholder"/>
        </w:category>
        <w:types>
          <w:type w:val="bbPlcHdr"/>
        </w:types>
        <w:behaviors>
          <w:behavior w:val="content"/>
        </w:behaviors>
        <w:guid w:val="{96033C42-B9EF-4588-ACA6-4A68FB502971}"/>
      </w:docPartPr>
      <w:docPartBody>
        <w:p w:rsidR="00000000" w:rsidRDefault="000F4278" w:rsidP="000F4278">
          <w:pPr>
            <w:pStyle w:val="A139AA73F24847FB9995DB01B47BFC7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F4278"/>
    <w:rsid w:val="00150840"/>
    <w:rsid w:val="002A64D0"/>
    <w:rsid w:val="003D294E"/>
    <w:rsid w:val="00482A74"/>
    <w:rsid w:val="004E0FA5"/>
    <w:rsid w:val="004F5088"/>
    <w:rsid w:val="00500A2B"/>
    <w:rsid w:val="0058288D"/>
    <w:rsid w:val="006221CF"/>
    <w:rsid w:val="006801B3"/>
    <w:rsid w:val="006E3C0C"/>
    <w:rsid w:val="00810A55"/>
    <w:rsid w:val="008821B1"/>
    <w:rsid w:val="00885341"/>
    <w:rsid w:val="008A48F5"/>
    <w:rsid w:val="008C6619"/>
    <w:rsid w:val="008D420E"/>
    <w:rsid w:val="0098642F"/>
    <w:rsid w:val="009B500C"/>
    <w:rsid w:val="00AA72C9"/>
    <w:rsid w:val="00B6620D"/>
    <w:rsid w:val="00C92A0E"/>
    <w:rsid w:val="00DD74DE"/>
    <w:rsid w:val="00DF6113"/>
    <w:rsid w:val="00E20FFF"/>
    <w:rsid w:val="00FE292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61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278"/>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B20062F764DC4313BF04E38CEA559E57">
    <w:name w:val="B20062F764DC4313BF04E38CEA559E57"/>
    <w:rsid w:val="000F4278"/>
    <w:pPr>
      <w:spacing w:after="160" w:line="259" w:lineRule="auto"/>
    </w:pPr>
    <w:rPr>
      <w:lang w:eastAsia="zh-CN"/>
    </w:rPr>
  </w:style>
  <w:style w:type="paragraph" w:customStyle="1" w:styleId="A139AA73F24847FB9995DB01B47BFC76">
    <w:name w:val="A139AA73F24847FB9995DB01B47BFC76"/>
    <w:rsid w:val="000F4278"/>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59575B-7293-4970-8765-AF1CD2F6B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17</Pages>
  <Words>8065</Words>
  <Characters>45971</Characters>
  <Application>Microsoft Office Word</Application>
  <DocSecurity>0</DocSecurity>
  <Lines>383</Lines>
  <Paragraphs>107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Stocktake and updated analysis of information provided through the financial reporting framework</vt:lpstr>
      <vt:lpstr>Stocktake and updated analysis of information provided through the financial reporting framework</vt:lpstr>
    </vt:vector>
  </TitlesOfParts>
  <Company>SCBD</Company>
  <LinksUpToDate>false</LinksUpToDate>
  <CharactersWithSpaces>53929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Stocktake and updated analysis of information provided through the financial reporting framework</dc:title>
  <dc:subject>CBD/COP/14/6</dc:subject>
  <dc:creator>SCBD</dc:creator>
  <cp:lastModifiedBy>Teresa Mazza</cp:lastModifiedBy>
  <cp:revision>20</cp:revision>
  <cp:lastPrinted>2018-06-07T19:08:00Z</cp:lastPrinted>
  <dcterms:created xsi:type="dcterms:W3CDTF">2018-10-02T14:54:00Z</dcterms:created>
  <dcterms:modified xsi:type="dcterms:W3CDTF">2018-10-04T14:06:00Z</dcterms:modified>
  <cp:contentStatus>GENERAL</cp:contentStatus>
</cp:coreProperties>
</file>